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B1AD2" w14:textId="06892895" w:rsidR="000E47C8" w:rsidRDefault="00A520AC" w:rsidP="00C70F37">
      <w:pPr>
        <w:pStyle w:val="NormalWeb"/>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shd w:val="clear" w:color="auto" w:fill="FFFFFF" w:themeFill="background1"/>
        <w:spacing w:before="0" w:beforeAutospacing="0" w:after="0" w:afterAutospacing="0"/>
        <w:jc w:val="center"/>
        <w:rPr>
          <w:rFonts w:ascii="Calibri" w:hAnsi="Calibri"/>
          <w:b/>
          <w:bCs/>
          <w:color w:val="1F3864" w:themeColor="accent5" w:themeShade="80"/>
          <w:kern w:val="24"/>
        </w:rPr>
      </w:pPr>
      <w:bookmarkStart w:id="0" w:name="_Hlk534902843"/>
      <w:r w:rsidRPr="000E47C8">
        <w:rPr>
          <w:rFonts w:ascii="Calibri" w:hAnsi="Calibri"/>
          <w:b/>
          <w:bCs/>
          <w:color w:val="1F3864" w:themeColor="accent5" w:themeShade="80"/>
          <w:kern w:val="24"/>
        </w:rPr>
        <w:t xml:space="preserve">ACCORD D’ENTREPRISE </w:t>
      </w:r>
      <w:bookmarkEnd w:id="0"/>
      <w:r w:rsidR="00E474F4" w:rsidRPr="000E47C8">
        <w:rPr>
          <w:rFonts w:ascii="Calibri" w:hAnsi="Calibri"/>
          <w:b/>
          <w:bCs/>
          <w:color w:val="1F3864" w:themeColor="accent5" w:themeShade="80"/>
          <w:kern w:val="24"/>
        </w:rPr>
        <w:t xml:space="preserve">RELATIF A LA NEGOCIATION ANNUELLE OBLIGATOIRE </w:t>
      </w:r>
      <w:r w:rsidR="008A653E" w:rsidRPr="000E47C8">
        <w:rPr>
          <w:rFonts w:ascii="Calibri" w:hAnsi="Calibri"/>
          <w:b/>
          <w:bCs/>
          <w:color w:val="1F3864" w:themeColor="accent5" w:themeShade="80"/>
          <w:kern w:val="24"/>
        </w:rPr>
        <w:t>202</w:t>
      </w:r>
      <w:r w:rsidR="00346C6E">
        <w:rPr>
          <w:rFonts w:ascii="Calibri" w:hAnsi="Calibri"/>
          <w:b/>
          <w:bCs/>
          <w:color w:val="1F3864" w:themeColor="accent5" w:themeShade="80"/>
          <w:kern w:val="24"/>
        </w:rPr>
        <w:t>6</w:t>
      </w:r>
      <w:r w:rsidR="008A653E" w:rsidRPr="000E47C8">
        <w:rPr>
          <w:rFonts w:ascii="Calibri" w:hAnsi="Calibri"/>
          <w:b/>
          <w:bCs/>
          <w:color w:val="1F3864" w:themeColor="accent5" w:themeShade="80"/>
          <w:kern w:val="24"/>
        </w:rPr>
        <w:t xml:space="preserve"> </w:t>
      </w:r>
    </w:p>
    <w:p w14:paraId="2A6393D7" w14:textId="0EFA94CC" w:rsidR="00C51AE9" w:rsidRPr="000E47C8" w:rsidRDefault="00E474F4" w:rsidP="00C70F37">
      <w:pPr>
        <w:pStyle w:val="NormalWeb"/>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shd w:val="clear" w:color="auto" w:fill="FFFFFF" w:themeFill="background1"/>
        <w:spacing w:before="0" w:beforeAutospacing="0" w:after="0" w:afterAutospacing="0"/>
        <w:jc w:val="center"/>
        <w:rPr>
          <w:rFonts w:ascii="Calibri" w:hAnsi="Calibri"/>
          <w:b/>
          <w:bCs/>
          <w:color w:val="1F3864" w:themeColor="accent5" w:themeShade="80"/>
          <w:kern w:val="24"/>
        </w:rPr>
      </w:pPr>
      <w:r w:rsidRPr="000E47C8">
        <w:rPr>
          <w:rFonts w:ascii="Calibri" w:hAnsi="Calibri"/>
          <w:b/>
          <w:bCs/>
          <w:color w:val="1F3864" w:themeColor="accent5" w:themeShade="80"/>
          <w:kern w:val="24"/>
        </w:rPr>
        <w:t>AU SEIN DE LA SOCIETE MERCURIO FRANCE</w:t>
      </w:r>
      <w:r w:rsidR="00926941" w:rsidRPr="000E47C8">
        <w:rPr>
          <w:rFonts w:ascii="Calibri" w:hAnsi="Calibri"/>
          <w:b/>
          <w:bCs/>
          <w:color w:val="1F3864" w:themeColor="accent5" w:themeShade="80"/>
          <w:kern w:val="24"/>
        </w:rPr>
        <w:t xml:space="preserve"> </w:t>
      </w:r>
    </w:p>
    <w:p w14:paraId="24024B21" w14:textId="77777777" w:rsidR="00C51AE9" w:rsidRDefault="00C51AE9" w:rsidP="00C51AE9">
      <w:pPr>
        <w:spacing w:after="0" w:line="240" w:lineRule="auto"/>
        <w:rPr>
          <w:rFonts w:cs="Calibri"/>
          <w:sz w:val="24"/>
          <w:szCs w:val="24"/>
        </w:rPr>
      </w:pPr>
    </w:p>
    <w:p w14:paraId="5C5FF46E" w14:textId="77777777" w:rsidR="00D372AB" w:rsidRDefault="00D372AB" w:rsidP="00C51AE9">
      <w:pPr>
        <w:spacing w:after="0" w:line="240" w:lineRule="auto"/>
        <w:rPr>
          <w:rFonts w:cs="Calibri"/>
          <w:sz w:val="24"/>
          <w:szCs w:val="24"/>
        </w:rPr>
      </w:pPr>
    </w:p>
    <w:p w14:paraId="39EBFF25" w14:textId="77777777" w:rsidR="00D372AB" w:rsidRPr="000E47C8" w:rsidRDefault="00D372AB" w:rsidP="00C51AE9">
      <w:pPr>
        <w:spacing w:after="0" w:line="240" w:lineRule="auto"/>
        <w:rPr>
          <w:rFonts w:cs="Calibri"/>
        </w:rPr>
      </w:pPr>
    </w:p>
    <w:p w14:paraId="2241449B" w14:textId="77777777" w:rsidR="00D372AB" w:rsidRPr="000E47C8" w:rsidRDefault="00D372AB" w:rsidP="00C51AE9">
      <w:pPr>
        <w:spacing w:after="0" w:line="240" w:lineRule="auto"/>
        <w:rPr>
          <w:rFonts w:cs="Calibri"/>
        </w:rPr>
      </w:pPr>
    </w:p>
    <w:p w14:paraId="070908CF" w14:textId="77777777" w:rsidR="00C51AE9" w:rsidRPr="000E47C8" w:rsidRDefault="00C51AE9" w:rsidP="00C51AE9">
      <w:pPr>
        <w:spacing w:after="0" w:line="240" w:lineRule="auto"/>
        <w:rPr>
          <w:rFonts w:cs="Calibri"/>
          <w:b/>
          <w:bCs/>
          <w:u w:val="single"/>
        </w:rPr>
      </w:pPr>
      <w:r w:rsidRPr="000E47C8">
        <w:rPr>
          <w:rFonts w:cs="Calibri"/>
          <w:b/>
          <w:bCs/>
          <w:u w:val="single"/>
        </w:rPr>
        <w:t>ENTRE LES SOUSSIGNE</w:t>
      </w:r>
      <w:r w:rsidR="00F01E9B" w:rsidRPr="000E47C8">
        <w:rPr>
          <w:rFonts w:cs="Calibri"/>
          <w:b/>
          <w:bCs/>
          <w:u w:val="single"/>
        </w:rPr>
        <w:t>E</w:t>
      </w:r>
      <w:r w:rsidRPr="000E47C8">
        <w:rPr>
          <w:rFonts w:cs="Calibri"/>
          <w:b/>
          <w:bCs/>
          <w:u w:val="single"/>
        </w:rPr>
        <w:t xml:space="preserve">S : </w:t>
      </w:r>
    </w:p>
    <w:p w14:paraId="00A39C2F" w14:textId="77777777" w:rsidR="00C51AE9" w:rsidRPr="000E47C8" w:rsidRDefault="00C51AE9" w:rsidP="00C51AE9">
      <w:pPr>
        <w:spacing w:after="0" w:line="240" w:lineRule="auto"/>
        <w:rPr>
          <w:rFonts w:cs="Calibri"/>
        </w:rPr>
      </w:pPr>
    </w:p>
    <w:p w14:paraId="1FAB6648" w14:textId="626D3FF5" w:rsidR="00C51AE9" w:rsidRPr="000E47C8" w:rsidRDefault="00C51AE9" w:rsidP="00C51AE9">
      <w:pPr>
        <w:spacing w:after="0" w:line="240" w:lineRule="auto"/>
        <w:jc w:val="both"/>
        <w:rPr>
          <w:rFonts w:cs="Calibri"/>
        </w:rPr>
      </w:pPr>
      <w:r w:rsidRPr="000E47C8">
        <w:rPr>
          <w:rFonts w:cs="Calibri"/>
        </w:rPr>
        <w:t>La société</w:t>
      </w:r>
      <w:r w:rsidRPr="000E47C8">
        <w:rPr>
          <w:rFonts w:cs="Calibri"/>
          <w:smallCaps/>
        </w:rPr>
        <w:t xml:space="preserve"> </w:t>
      </w:r>
      <w:r w:rsidR="0037043C" w:rsidRPr="000E47C8">
        <w:rPr>
          <w:rFonts w:cs="Calibri"/>
          <w:b/>
          <w:smallCaps/>
        </w:rPr>
        <w:t>MERCURIO FRANCE</w:t>
      </w:r>
      <w:r w:rsidRPr="000E47C8">
        <w:rPr>
          <w:rFonts w:cs="Calibri"/>
        </w:rPr>
        <w:t>, société par actions simplifiées</w:t>
      </w:r>
      <w:r w:rsidR="007E586A" w:rsidRPr="000E47C8">
        <w:rPr>
          <w:rFonts w:cs="Calibri"/>
        </w:rPr>
        <w:t xml:space="preserve"> (SAS</w:t>
      </w:r>
      <w:r w:rsidR="004F179E" w:rsidRPr="000E47C8">
        <w:rPr>
          <w:rFonts w:cs="Calibri"/>
        </w:rPr>
        <w:t>)</w:t>
      </w:r>
      <w:r w:rsidR="009E3614" w:rsidRPr="000E47C8">
        <w:rPr>
          <w:rFonts w:cs="Calibri"/>
        </w:rPr>
        <w:t>,</w:t>
      </w:r>
      <w:r w:rsidRPr="000E47C8">
        <w:rPr>
          <w:rFonts w:cs="Calibri"/>
        </w:rPr>
        <w:t xml:space="preserve"> ayant son siège social </w:t>
      </w:r>
      <w:r w:rsidR="0024104A" w:rsidRPr="000E47C8">
        <w:rPr>
          <w:rFonts w:cs="Calibri"/>
        </w:rPr>
        <w:t xml:space="preserve">route </w:t>
      </w:r>
      <w:r w:rsidR="00C65486" w:rsidRPr="000E47C8">
        <w:rPr>
          <w:rFonts w:cs="Calibri"/>
        </w:rPr>
        <w:t>de Chalampé 68390 SAUSHEIM</w:t>
      </w:r>
      <w:r w:rsidR="0026543A" w:rsidRPr="00FE7545">
        <w:rPr>
          <w:rFonts w:cs="Calibri"/>
        </w:rPr>
        <w:t>, imma</w:t>
      </w:r>
      <w:r w:rsidR="00606347" w:rsidRPr="00FE7545">
        <w:rPr>
          <w:rFonts w:cs="Calibri"/>
        </w:rPr>
        <w:t xml:space="preserve">triculée </w:t>
      </w:r>
      <w:r w:rsidR="00DF5197" w:rsidRPr="00FE7545">
        <w:rPr>
          <w:rFonts w:cs="Calibri"/>
        </w:rPr>
        <w:t>au registre</w:t>
      </w:r>
      <w:r w:rsidRPr="00FE7545">
        <w:rPr>
          <w:rFonts w:cs="Calibri"/>
        </w:rPr>
        <w:t xml:space="preserve"> du commerce et des sociétés de </w:t>
      </w:r>
      <w:r w:rsidR="008C57F9" w:rsidRPr="00FE7545">
        <w:rPr>
          <w:rFonts w:cs="Calibri"/>
        </w:rPr>
        <w:t>Mulhouse</w:t>
      </w:r>
      <w:r w:rsidRPr="00FE7545">
        <w:rPr>
          <w:rFonts w:cs="Calibri"/>
        </w:rPr>
        <w:t xml:space="preserve"> sous le numéro</w:t>
      </w:r>
      <w:r w:rsidR="00606347" w:rsidRPr="00FE7545">
        <w:rPr>
          <w:rFonts w:cs="Calibri"/>
        </w:rPr>
        <w:t xml:space="preserve"> </w:t>
      </w:r>
      <w:r w:rsidR="00B95FD8" w:rsidRPr="00FE7545">
        <w:rPr>
          <w:rFonts w:cs="Calibri"/>
        </w:rPr>
        <w:t>412</w:t>
      </w:r>
      <w:r w:rsidR="00606347" w:rsidRPr="00FE7545">
        <w:rPr>
          <w:rFonts w:cs="Calibri"/>
        </w:rPr>
        <w:t xml:space="preserve"> </w:t>
      </w:r>
      <w:r w:rsidR="00B95FD8" w:rsidRPr="00FE7545">
        <w:rPr>
          <w:rFonts w:cs="Calibri"/>
        </w:rPr>
        <w:t>530</w:t>
      </w:r>
      <w:r w:rsidR="00606347" w:rsidRPr="00FE7545">
        <w:rPr>
          <w:rFonts w:cs="Calibri"/>
        </w:rPr>
        <w:t> </w:t>
      </w:r>
      <w:r w:rsidR="005311B2" w:rsidRPr="00FE7545">
        <w:rPr>
          <w:rFonts w:cs="Calibri"/>
        </w:rPr>
        <w:t>4</w:t>
      </w:r>
      <w:r w:rsidR="005311B2">
        <w:rPr>
          <w:rFonts w:cs="Calibri"/>
        </w:rPr>
        <w:t>79</w:t>
      </w:r>
      <w:r w:rsidR="00606347" w:rsidRPr="000E47C8">
        <w:rPr>
          <w:rFonts w:cs="Calibri"/>
        </w:rPr>
        <w:t xml:space="preserve">, </w:t>
      </w:r>
      <w:r w:rsidRPr="000E47C8">
        <w:rPr>
          <w:rFonts w:cs="Calibri"/>
        </w:rPr>
        <w:t xml:space="preserve">représentée par </w:t>
      </w:r>
      <w:r w:rsidR="00D61F20">
        <w:rPr>
          <w:rFonts w:cs="Calibri"/>
        </w:rPr>
        <w:t>x</w:t>
      </w:r>
      <w:r w:rsidR="008A653E" w:rsidRPr="000E47C8">
        <w:rPr>
          <w:rFonts w:cs="Calibri"/>
        </w:rPr>
        <w:t>, Responsable des Ressources Humaines</w:t>
      </w:r>
      <w:r w:rsidRPr="000E47C8">
        <w:rPr>
          <w:rFonts w:cs="Calibri"/>
        </w:rPr>
        <w:t>, dûment habilité</w:t>
      </w:r>
      <w:r w:rsidR="008A653E" w:rsidRPr="000E47C8">
        <w:rPr>
          <w:rFonts w:cs="Calibri"/>
        </w:rPr>
        <w:t>e</w:t>
      </w:r>
      <w:r w:rsidRPr="000E47C8">
        <w:rPr>
          <w:rFonts w:cs="Calibri"/>
        </w:rPr>
        <w:t xml:space="preserve"> aux fins des présentes,</w:t>
      </w:r>
    </w:p>
    <w:p w14:paraId="47D6B9BA" w14:textId="75C15338" w:rsidR="008E224E" w:rsidRPr="000E47C8" w:rsidRDefault="008E224E" w:rsidP="00C51AE9">
      <w:pPr>
        <w:spacing w:after="0" w:line="240" w:lineRule="auto"/>
        <w:jc w:val="both"/>
        <w:rPr>
          <w:rFonts w:cs="Calibri"/>
        </w:rPr>
      </w:pPr>
    </w:p>
    <w:p w14:paraId="0D7F9C45" w14:textId="77777777" w:rsidR="00C51AE9" w:rsidRPr="000E47C8" w:rsidRDefault="00C51AE9" w:rsidP="00C51AE9">
      <w:pPr>
        <w:keepLines/>
        <w:spacing w:after="0" w:line="240" w:lineRule="auto"/>
        <w:jc w:val="both"/>
      </w:pPr>
    </w:p>
    <w:p w14:paraId="739AC650" w14:textId="77777777" w:rsidR="00C51AE9" w:rsidRPr="000E47C8" w:rsidRDefault="00C51AE9" w:rsidP="00C51AE9">
      <w:pPr>
        <w:keepLines/>
        <w:spacing w:after="0" w:line="240" w:lineRule="auto"/>
        <w:jc w:val="right"/>
        <w:rPr>
          <w:i/>
          <w:iCs/>
        </w:rPr>
      </w:pPr>
      <w:r w:rsidRPr="000E47C8">
        <w:rPr>
          <w:i/>
          <w:iCs/>
          <w:smallCaps/>
        </w:rPr>
        <w:t>(</w:t>
      </w:r>
      <w:r w:rsidRPr="000E47C8">
        <w:rPr>
          <w:i/>
          <w:iCs/>
        </w:rPr>
        <w:t>Ci-après dénommée « la société »)</w:t>
      </w:r>
    </w:p>
    <w:p w14:paraId="13B6D8F3" w14:textId="77777777" w:rsidR="00C51AE9" w:rsidRPr="000E47C8" w:rsidRDefault="00C51AE9" w:rsidP="00C51AE9">
      <w:pPr>
        <w:keepLines/>
        <w:spacing w:after="0" w:line="240" w:lineRule="auto"/>
        <w:jc w:val="right"/>
        <w:rPr>
          <w:b/>
        </w:rPr>
      </w:pPr>
    </w:p>
    <w:p w14:paraId="68AD911B" w14:textId="77777777" w:rsidR="00C51AE9" w:rsidRPr="000E47C8" w:rsidRDefault="00C51AE9" w:rsidP="00C51AE9">
      <w:pPr>
        <w:keepLines/>
        <w:spacing w:after="0" w:line="240" w:lineRule="auto"/>
        <w:jc w:val="right"/>
        <w:rPr>
          <w:b/>
        </w:rPr>
      </w:pPr>
      <w:r w:rsidRPr="000E47C8">
        <w:rPr>
          <w:b/>
        </w:rPr>
        <w:t>D'une part,</w:t>
      </w:r>
    </w:p>
    <w:p w14:paraId="65A4A6CD" w14:textId="77777777" w:rsidR="00C51AE9" w:rsidRPr="000E47C8" w:rsidRDefault="00C51AE9" w:rsidP="00C51AE9">
      <w:pPr>
        <w:spacing w:after="0" w:line="240" w:lineRule="auto"/>
      </w:pPr>
    </w:p>
    <w:p w14:paraId="789FF92F" w14:textId="77777777" w:rsidR="00C51AE9" w:rsidRPr="000E47C8" w:rsidRDefault="00C51AE9" w:rsidP="00C51AE9">
      <w:pPr>
        <w:spacing w:after="0" w:line="240" w:lineRule="auto"/>
        <w:rPr>
          <w:b/>
          <w:bCs/>
          <w:i/>
          <w:smallCaps/>
          <w:u w:val="single"/>
        </w:rPr>
      </w:pPr>
      <w:bookmarkStart w:id="1" w:name="_Toc376250481"/>
      <w:r w:rsidRPr="000E47C8">
        <w:rPr>
          <w:b/>
          <w:smallCaps/>
          <w:u w:val="single"/>
        </w:rPr>
        <w:t>ET</w:t>
      </w:r>
      <w:bookmarkEnd w:id="1"/>
      <w:r w:rsidR="00F01E9B" w:rsidRPr="000E47C8">
        <w:rPr>
          <w:b/>
          <w:smallCaps/>
          <w:u w:val="single"/>
        </w:rPr>
        <w:t> :</w:t>
      </w:r>
    </w:p>
    <w:p w14:paraId="2C2783CD" w14:textId="77777777" w:rsidR="00C51AE9" w:rsidRPr="000E47C8" w:rsidRDefault="00C51AE9" w:rsidP="00C51AE9">
      <w:pPr>
        <w:keepLines/>
        <w:spacing w:after="0" w:line="240" w:lineRule="auto"/>
        <w:rPr>
          <w:b/>
          <w:smallCaps/>
        </w:rPr>
      </w:pPr>
    </w:p>
    <w:p w14:paraId="02F80F8A" w14:textId="3572C229" w:rsidR="00C51AE9" w:rsidRPr="000E47C8" w:rsidRDefault="00C51AE9" w:rsidP="00C51AE9">
      <w:pPr>
        <w:keepLines/>
        <w:spacing w:after="0" w:line="240" w:lineRule="auto"/>
        <w:jc w:val="both"/>
      </w:pPr>
      <w:r w:rsidRPr="000E47C8">
        <w:rPr>
          <w:b/>
        </w:rPr>
        <w:t>L</w:t>
      </w:r>
      <w:r w:rsidR="006E4822" w:rsidRPr="000E47C8">
        <w:rPr>
          <w:b/>
        </w:rPr>
        <w:t>’</w:t>
      </w:r>
      <w:r w:rsidRPr="000E47C8">
        <w:rPr>
          <w:b/>
        </w:rPr>
        <w:t xml:space="preserve">Organisation Syndicale représentative </w:t>
      </w:r>
      <w:r w:rsidRPr="000E47C8">
        <w:t>représentée par le Délégué Syndica</w:t>
      </w:r>
      <w:r w:rsidR="006E4822" w:rsidRPr="000E47C8">
        <w:t>l</w:t>
      </w:r>
      <w:r w:rsidRPr="000E47C8">
        <w:t>, dûment mandaté : </w:t>
      </w:r>
    </w:p>
    <w:p w14:paraId="53F7649A" w14:textId="77777777" w:rsidR="00C51AE9" w:rsidRPr="000E47C8" w:rsidRDefault="00C51AE9" w:rsidP="00C51AE9">
      <w:pPr>
        <w:keepLines/>
        <w:spacing w:after="0" w:line="240" w:lineRule="auto"/>
        <w:jc w:val="both"/>
      </w:pPr>
    </w:p>
    <w:p w14:paraId="54DB4BC0" w14:textId="5AAB1622" w:rsidR="00C51AE9" w:rsidRPr="000E47C8" w:rsidRDefault="00C51AE9" w:rsidP="00C51AE9">
      <w:pPr>
        <w:pStyle w:val="Paragraphedeliste"/>
        <w:keepLines/>
        <w:numPr>
          <w:ilvl w:val="0"/>
          <w:numId w:val="1"/>
        </w:numPr>
        <w:spacing w:after="0" w:line="240" w:lineRule="auto"/>
        <w:ind w:left="567" w:hanging="567"/>
        <w:contextualSpacing w:val="0"/>
        <w:jc w:val="both"/>
      </w:pPr>
      <w:r w:rsidRPr="000E47C8">
        <w:t xml:space="preserve">FO/UNCP, représentée par </w:t>
      </w:r>
      <w:r w:rsidR="00D61F20">
        <w:t>x</w:t>
      </w:r>
      <w:r w:rsidR="00A16EAE">
        <w:t> ;</w:t>
      </w:r>
    </w:p>
    <w:p w14:paraId="7BF5DC7D" w14:textId="77777777" w:rsidR="00C51AE9" w:rsidRPr="000E47C8" w:rsidRDefault="00C51AE9" w:rsidP="00C51AE9">
      <w:pPr>
        <w:keepLines/>
        <w:spacing w:after="0" w:line="240" w:lineRule="auto"/>
        <w:rPr>
          <w:smallCaps/>
        </w:rPr>
      </w:pPr>
    </w:p>
    <w:p w14:paraId="22189C27" w14:textId="77777777" w:rsidR="00C51AE9" w:rsidRPr="000E47C8" w:rsidRDefault="00C51AE9" w:rsidP="00C51AE9">
      <w:pPr>
        <w:keepLines/>
        <w:spacing w:after="0" w:line="240" w:lineRule="auto"/>
        <w:rPr>
          <w:smallCaps/>
        </w:rPr>
      </w:pPr>
    </w:p>
    <w:p w14:paraId="252B37A5" w14:textId="4B6A5256" w:rsidR="00C51AE9" w:rsidRPr="000E47C8" w:rsidRDefault="00C51AE9" w:rsidP="00C51AE9">
      <w:pPr>
        <w:keepLines/>
        <w:spacing w:after="0" w:line="240" w:lineRule="auto"/>
        <w:jc w:val="right"/>
        <w:rPr>
          <w:i/>
          <w:iCs/>
        </w:rPr>
      </w:pPr>
      <w:r w:rsidRPr="000E47C8">
        <w:rPr>
          <w:i/>
          <w:iCs/>
          <w:smallCaps/>
        </w:rPr>
        <w:t>(</w:t>
      </w:r>
      <w:r w:rsidRPr="000E47C8">
        <w:rPr>
          <w:i/>
          <w:iCs/>
        </w:rPr>
        <w:t>Ci-après dénommées « l</w:t>
      </w:r>
      <w:r w:rsidR="006E4822" w:rsidRPr="000E47C8">
        <w:rPr>
          <w:i/>
          <w:iCs/>
        </w:rPr>
        <w:t>’</w:t>
      </w:r>
      <w:r w:rsidRPr="000E47C8">
        <w:rPr>
          <w:i/>
          <w:iCs/>
        </w:rPr>
        <w:t>Organisation Syndicale représentative »)</w:t>
      </w:r>
    </w:p>
    <w:p w14:paraId="0602869E" w14:textId="77777777" w:rsidR="00C51AE9" w:rsidRPr="000E47C8" w:rsidRDefault="00C51AE9" w:rsidP="00C51AE9">
      <w:pPr>
        <w:spacing w:after="0" w:line="240" w:lineRule="auto"/>
      </w:pPr>
    </w:p>
    <w:p w14:paraId="29F30E6D" w14:textId="77777777" w:rsidR="00C51AE9" w:rsidRPr="000E47C8" w:rsidRDefault="00C51AE9" w:rsidP="00C51AE9">
      <w:pPr>
        <w:keepLines/>
        <w:spacing w:after="0" w:line="240" w:lineRule="auto"/>
        <w:ind w:firstLine="10"/>
        <w:jc w:val="right"/>
        <w:rPr>
          <w:b/>
        </w:rPr>
      </w:pPr>
      <w:r w:rsidRPr="000E47C8">
        <w:rPr>
          <w:b/>
        </w:rPr>
        <w:t>D'autre part,</w:t>
      </w:r>
    </w:p>
    <w:p w14:paraId="6C7D39D2" w14:textId="77777777" w:rsidR="00C51AE9" w:rsidRPr="000E47C8" w:rsidRDefault="00C51AE9" w:rsidP="00C51AE9">
      <w:pPr>
        <w:spacing w:after="0" w:line="240" w:lineRule="auto"/>
      </w:pPr>
    </w:p>
    <w:p w14:paraId="1B201F68" w14:textId="77777777" w:rsidR="00C51AE9" w:rsidRPr="000E47C8" w:rsidRDefault="00C51AE9" w:rsidP="00C51AE9">
      <w:pPr>
        <w:spacing w:after="0" w:line="240" w:lineRule="auto"/>
      </w:pPr>
    </w:p>
    <w:p w14:paraId="3A61A4D6" w14:textId="2DB23A27" w:rsidR="00C51AE9" w:rsidRPr="000E47C8" w:rsidRDefault="00C51AE9" w:rsidP="00C51AE9">
      <w:pPr>
        <w:spacing w:after="0" w:line="240" w:lineRule="auto"/>
      </w:pPr>
      <w:r w:rsidRPr="000E47C8">
        <w:t xml:space="preserve">Ensemble dénommées </w:t>
      </w:r>
      <w:r w:rsidRPr="000E47C8">
        <w:rPr>
          <w:i/>
        </w:rPr>
        <w:t>« les parties »</w:t>
      </w:r>
      <w:r w:rsidRPr="000E47C8">
        <w:t>.</w:t>
      </w:r>
    </w:p>
    <w:p w14:paraId="296DB506" w14:textId="77777777" w:rsidR="000E5964" w:rsidRPr="000E47C8" w:rsidRDefault="000E5964" w:rsidP="00C51AE9">
      <w:pPr>
        <w:spacing w:after="0" w:line="240" w:lineRule="auto"/>
      </w:pPr>
    </w:p>
    <w:p w14:paraId="2F30ECD5" w14:textId="77777777" w:rsidR="000E5964" w:rsidRDefault="000E5964">
      <w:pPr>
        <w:spacing w:after="160" w:line="259" w:lineRule="auto"/>
        <w:rPr>
          <w:rFonts w:cs="Calibri"/>
          <w:sz w:val="24"/>
          <w:szCs w:val="24"/>
        </w:rPr>
      </w:pPr>
      <w:r>
        <w:rPr>
          <w:rFonts w:cs="Calibri"/>
          <w:sz w:val="24"/>
          <w:szCs w:val="24"/>
        </w:rPr>
        <w:br w:type="page"/>
      </w:r>
    </w:p>
    <w:p w14:paraId="6A6E12D4" w14:textId="784C9525" w:rsidR="00C51AE9" w:rsidRPr="000E47C8" w:rsidRDefault="00C51AE9" w:rsidP="00A44901">
      <w:pPr>
        <w:pStyle w:val="Style1"/>
        <w:pBdr>
          <w:top w:val="single" w:sz="12" w:space="1" w:color="222A35" w:themeColor="text2" w:themeShade="80"/>
          <w:left w:val="single" w:sz="12" w:space="4" w:color="222A35" w:themeColor="text2" w:themeShade="80"/>
          <w:bottom w:val="single" w:sz="12" w:space="1" w:color="222A35" w:themeColor="text2" w:themeShade="80"/>
          <w:right w:val="single" w:sz="12" w:space="4" w:color="222A35" w:themeColor="text2" w:themeShade="80"/>
        </w:pBdr>
        <w:rPr>
          <w:rFonts w:asciiTheme="minorHAnsi" w:hAnsiTheme="minorHAnsi"/>
          <w:color w:val="auto"/>
          <w:sz w:val="22"/>
          <w:szCs w:val="22"/>
        </w:rPr>
      </w:pPr>
      <w:bookmarkStart w:id="2" w:name="_Toc191540401"/>
      <w:r w:rsidRPr="000E47C8">
        <w:rPr>
          <w:rFonts w:asciiTheme="minorHAnsi" w:hAnsiTheme="minorHAnsi"/>
          <w:color w:val="auto"/>
          <w:sz w:val="22"/>
          <w:szCs w:val="22"/>
        </w:rPr>
        <w:lastRenderedPageBreak/>
        <w:t>PREAMBULE</w:t>
      </w:r>
      <w:bookmarkEnd w:id="2"/>
    </w:p>
    <w:p w14:paraId="1BD54B66" w14:textId="77777777" w:rsidR="00C51AE9" w:rsidRDefault="00C51AE9" w:rsidP="00C51AE9">
      <w:pPr>
        <w:spacing w:after="0" w:line="240" w:lineRule="auto"/>
        <w:rPr>
          <w:rFonts w:cs="Calibri"/>
          <w:sz w:val="24"/>
          <w:szCs w:val="24"/>
        </w:rPr>
      </w:pPr>
    </w:p>
    <w:p w14:paraId="50D72CA1" w14:textId="77777777" w:rsidR="00C51AE9" w:rsidRDefault="00C51AE9" w:rsidP="00B952DE">
      <w:pPr>
        <w:spacing w:after="0" w:line="240" w:lineRule="auto"/>
        <w:jc w:val="both"/>
        <w:rPr>
          <w:rFonts w:cs="Calibri"/>
          <w:b/>
          <w:smallCaps/>
          <w:sz w:val="24"/>
          <w:szCs w:val="24"/>
          <w:u w:val="single"/>
        </w:rPr>
      </w:pPr>
    </w:p>
    <w:p w14:paraId="42BEF68D" w14:textId="247ADD60" w:rsidR="00696035" w:rsidRDefault="00F97150" w:rsidP="00B952DE">
      <w:pPr>
        <w:spacing w:after="0" w:line="240" w:lineRule="auto"/>
        <w:jc w:val="both"/>
        <w:rPr>
          <w:rFonts w:asciiTheme="minorHAnsi" w:hAnsiTheme="minorHAnsi" w:cstheme="minorHAnsi"/>
        </w:rPr>
      </w:pPr>
      <w:r w:rsidRPr="00A42B63">
        <w:rPr>
          <w:rFonts w:asciiTheme="minorHAnsi" w:hAnsiTheme="minorHAnsi" w:cstheme="minorHAnsi"/>
        </w:rPr>
        <w:t xml:space="preserve">Au préalable, il est rappelé que, par courrier en date du </w:t>
      </w:r>
      <w:r w:rsidR="00D6631F" w:rsidRPr="00A42B63">
        <w:rPr>
          <w:rFonts w:asciiTheme="minorHAnsi" w:hAnsiTheme="minorHAnsi" w:cstheme="minorHAnsi"/>
        </w:rPr>
        <w:t>21</w:t>
      </w:r>
      <w:r w:rsidR="007C18EE" w:rsidRPr="00A42B63">
        <w:rPr>
          <w:rFonts w:asciiTheme="minorHAnsi" w:hAnsiTheme="minorHAnsi" w:cstheme="minorHAnsi"/>
        </w:rPr>
        <w:t xml:space="preserve"> </w:t>
      </w:r>
      <w:r w:rsidR="00D6631F" w:rsidRPr="00A42B63">
        <w:rPr>
          <w:rFonts w:asciiTheme="minorHAnsi" w:hAnsiTheme="minorHAnsi" w:cstheme="minorHAnsi"/>
        </w:rPr>
        <w:t>janvier</w:t>
      </w:r>
      <w:r w:rsidR="007C18EE" w:rsidRPr="00A42B63">
        <w:rPr>
          <w:rFonts w:asciiTheme="minorHAnsi" w:hAnsiTheme="minorHAnsi" w:cstheme="minorHAnsi"/>
        </w:rPr>
        <w:t xml:space="preserve"> 202</w:t>
      </w:r>
      <w:r w:rsidR="00D6631F" w:rsidRPr="00A42B63">
        <w:rPr>
          <w:rFonts w:asciiTheme="minorHAnsi" w:hAnsiTheme="minorHAnsi" w:cstheme="minorHAnsi"/>
        </w:rPr>
        <w:t>6</w:t>
      </w:r>
      <w:r w:rsidR="007C18EE" w:rsidRPr="00A42B63">
        <w:rPr>
          <w:rFonts w:asciiTheme="minorHAnsi" w:hAnsiTheme="minorHAnsi" w:cstheme="minorHAnsi"/>
        </w:rPr>
        <w:t>, la Direction a convié</w:t>
      </w:r>
      <w:r w:rsidR="00696035" w:rsidRPr="00A42B63">
        <w:rPr>
          <w:rFonts w:asciiTheme="minorHAnsi" w:hAnsiTheme="minorHAnsi" w:cstheme="minorHAnsi"/>
        </w:rPr>
        <w:t xml:space="preserve"> l’Organisation Syndicale Représentative à une première réunion aux fins d’engager la Négociation Annuelle Obligatoire, telle que prévue par les dispositions de l’article L.</w:t>
      </w:r>
      <w:r w:rsidR="00904DA5">
        <w:rPr>
          <w:rFonts w:asciiTheme="minorHAnsi" w:hAnsiTheme="minorHAnsi" w:cstheme="minorHAnsi"/>
        </w:rPr>
        <w:t xml:space="preserve"> </w:t>
      </w:r>
      <w:r w:rsidR="00696035" w:rsidRPr="00A42B63">
        <w:rPr>
          <w:rFonts w:asciiTheme="minorHAnsi" w:hAnsiTheme="minorHAnsi" w:cstheme="minorHAnsi"/>
        </w:rPr>
        <w:t>2242-1 du Code du travail.</w:t>
      </w:r>
    </w:p>
    <w:p w14:paraId="704CA2FF" w14:textId="77777777" w:rsidR="00B952DE" w:rsidRPr="00A42B63" w:rsidRDefault="00B952DE" w:rsidP="00791F59">
      <w:pPr>
        <w:spacing w:after="0" w:line="240" w:lineRule="auto"/>
        <w:jc w:val="both"/>
        <w:rPr>
          <w:rFonts w:asciiTheme="minorHAnsi" w:hAnsiTheme="minorHAnsi" w:cstheme="minorHAnsi"/>
        </w:rPr>
      </w:pPr>
    </w:p>
    <w:p w14:paraId="326F5C33" w14:textId="6C277DBF" w:rsidR="00696035" w:rsidRPr="00A42B63" w:rsidRDefault="00770806" w:rsidP="00791F59">
      <w:pPr>
        <w:spacing w:after="0" w:line="240" w:lineRule="auto"/>
        <w:jc w:val="both"/>
        <w:rPr>
          <w:rFonts w:asciiTheme="minorHAnsi" w:hAnsiTheme="minorHAnsi" w:cstheme="minorHAnsi"/>
        </w:rPr>
      </w:pPr>
      <w:r w:rsidRPr="00A42B63">
        <w:rPr>
          <w:rFonts w:asciiTheme="minorHAnsi" w:hAnsiTheme="minorHAnsi" w:cstheme="minorHAnsi"/>
        </w:rPr>
        <w:t>Au cours de cette première réunion a été fixé le calendrier des prochaines réunions de négociation.</w:t>
      </w:r>
      <w:r w:rsidR="00562E68" w:rsidRPr="00A42B63">
        <w:rPr>
          <w:rFonts w:asciiTheme="minorHAnsi" w:hAnsiTheme="minorHAnsi" w:cstheme="minorHAnsi"/>
        </w:rPr>
        <w:t xml:space="preserve"> Il a également été évoqué les </w:t>
      </w:r>
      <w:r w:rsidR="00CC526C" w:rsidRPr="00A42B63">
        <w:rPr>
          <w:rFonts w:asciiTheme="minorHAnsi" w:hAnsiTheme="minorHAnsi" w:cstheme="minorHAnsi"/>
        </w:rPr>
        <w:t>enjeux de la politique salariale 2026</w:t>
      </w:r>
      <w:r w:rsidR="00EF731D" w:rsidRPr="00A42B63">
        <w:rPr>
          <w:rFonts w:asciiTheme="minorHAnsi" w:hAnsiTheme="minorHAnsi" w:cstheme="minorHAnsi"/>
        </w:rPr>
        <w:t xml:space="preserve"> et présenté en séance au délégué syndical les documents préparatoires comprenant notamment les éléments suivants :</w:t>
      </w:r>
    </w:p>
    <w:p w14:paraId="78B6C22C" w14:textId="5475AA3F" w:rsidR="00EF731D" w:rsidRPr="00A42B63" w:rsidRDefault="004342F2" w:rsidP="00791F59">
      <w:pPr>
        <w:pStyle w:val="Paragraphedeliste"/>
        <w:numPr>
          <w:ilvl w:val="0"/>
          <w:numId w:val="16"/>
        </w:numPr>
        <w:spacing w:after="0" w:line="240" w:lineRule="auto"/>
        <w:jc w:val="both"/>
        <w:rPr>
          <w:rFonts w:asciiTheme="minorHAnsi" w:hAnsiTheme="minorHAnsi" w:cstheme="minorHAnsi"/>
        </w:rPr>
      </w:pPr>
      <w:r w:rsidRPr="00A42B63">
        <w:rPr>
          <w:rFonts w:asciiTheme="minorHAnsi" w:hAnsiTheme="minorHAnsi" w:cstheme="minorHAnsi"/>
        </w:rPr>
        <w:t>Un rappel de la politique salariale 2025</w:t>
      </w:r>
      <w:r w:rsidR="00A368FB">
        <w:rPr>
          <w:rFonts w:asciiTheme="minorHAnsi" w:hAnsiTheme="minorHAnsi" w:cstheme="minorHAnsi"/>
        </w:rPr>
        <w:t>,</w:t>
      </w:r>
    </w:p>
    <w:p w14:paraId="310F2D87" w14:textId="28203E7C" w:rsidR="004342F2" w:rsidRPr="00A42B63" w:rsidRDefault="00342553" w:rsidP="00791F59">
      <w:pPr>
        <w:pStyle w:val="Paragraphedeliste"/>
        <w:numPr>
          <w:ilvl w:val="0"/>
          <w:numId w:val="16"/>
        </w:numPr>
        <w:spacing w:after="0" w:line="240" w:lineRule="auto"/>
        <w:jc w:val="both"/>
        <w:rPr>
          <w:rFonts w:asciiTheme="minorHAnsi" w:hAnsiTheme="minorHAnsi" w:cstheme="minorHAnsi"/>
        </w:rPr>
      </w:pPr>
      <w:r w:rsidRPr="00A42B63">
        <w:rPr>
          <w:rFonts w:asciiTheme="minorHAnsi" w:hAnsiTheme="minorHAnsi" w:cstheme="minorHAnsi"/>
        </w:rPr>
        <w:t>L’évolution des effectifs,</w:t>
      </w:r>
    </w:p>
    <w:p w14:paraId="2E4439D3" w14:textId="7F2DB89B" w:rsidR="00342553" w:rsidRPr="00A42B63" w:rsidRDefault="00342553" w:rsidP="00791F59">
      <w:pPr>
        <w:pStyle w:val="Paragraphedeliste"/>
        <w:numPr>
          <w:ilvl w:val="0"/>
          <w:numId w:val="16"/>
        </w:numPr>
        <w:spacing w:after="0" w:line="240" w:lineRule="auto"/>
        <w:jc w:val="both"/>
        <w:rPr>
          <w:rFonts w:asciiTheme="minorHAnsi" w:hAnsiTheme="minorHAnsi" w:cstheme="minorHAnsi"/>
        </w:rPr>
      </w:pPr>
      <w:r w:rsidRPr="00A42B63">
        <w:rPr>
          <w:rFonts w:asciiTheme="minorHAnsi" w:hAnsiTheme="minorHAnsi" w:cstheme="minorHAnsi"/>
        </w:rPr>
        <w:t xml:space="preserve">La répartition des effectifs par </w:t>
      </w:r>
      <w:r w:rsidR="00CF23BB" w:rsidRPr="00A42B63">
        <w:rPr>
          <w:rFonts w:asciiTheme="minorHAnsi" w:hAnsiTheme="minorHAnsi" w:cstheme="minorHAnsi"/>
        </w:rPr>
        <w:t>statut, sexe et coefficient</w:t>
      </w:r>
      <w:r w:rsidR="007F6EA2">
        <w:rPr>
          <w:rFonts w:asciiTheme="minorHAnsi" w:hAnsiTheme="minorHAnsi" w:cstheme="minorHAnsi"/>
        </w:rPr>
        <w:t>,</w:t>
      </w:r>
    </w:p>
    <w:p w14:paraId="40AD6869" w14:textId="1810161C" w:rsidR="00CF23BB" w:rsidRPr="00A42B63" w:rsidRDefault="00CF23BB" w:rsidP="00791F59">
      <w:pPr>
        <w:pStyle w:val="Paragraphedeliste"/>
        <w:numPr>
          <w:ilvl w:val="0"/>
          <w:numId w:val="16"/>
        </w:numPr>
        <w:spacing w:after="0" w:line="240" w:lineRule="auto"/>
        <w:jc w:val="both"/>
        <w:rPr>
          <w:rFonts w:asciiTheme="minorHAnsi" w:hAnsiTheme="minorHAnsi" w:cstheme="minorHAnsi"/>
        </w:rPr>
      </w:pPr>
      <w:r w:rsidRPr="00A42B63">
        <w:rPr>
          <w:rFonts w:asciiTheme="minorHAnsi" w:hAnsiTheme="minorHAnsi" w:cstheme="minorHAnsi"/>
        </w:rPr>
        <w:t>L’âge</w:t>
      </w:r>
      <w:r w:rsidR="00AB69E4" w:rsidRPr="00A42B63">
        <w:rPr>
          <w:rFonts w:asciiTheme="minorHAnsi" w:hAnsiTheme="minorHAnsi" w:cstheme="minorHAnsi"/>
        </w:rPr>
        <w:t xml:space="preserve"> moyen</w:t>
      </w:r>
      <w:r w:rsidRPr="00A42B63">
        <w:rPr>
          <w:rFonts w:asciiTheme="minorHAnsi" w:hAnsiTheme="minorHAnsi" w:cstheme="minorHAnsi"/>
        </w:rPr>
        <w:t xml:space="preserve"> et l’ancienneté moyenne par sexe</w:t>
      </w:r>
      <w:r w:rsidR="007F6EA2">
        <w:rPr>
          <w:rFonts w:asciiTheme="minorHAnsi" w:hAnsiTheme="minorHAnsi" w:cstheme="minorHAnsi"/>
        </w:rPr>
        <w:t>,</w:t>
      </w:r>
    </w:p>
    <w:p w14:paraId="0990C9C4" w14:textId="3C2CF721" w:rsidR="007821A7" w:rsidRPr="00A42B63" w:rsidRDefault="007821A7" w:rsidP="00791F59">
      <w:pPr>
        <w:pStyle w:val="Paragraphedeliste"/>
        <w:numPr>
          <w:ilvl w:val="0"/>
          <w:numId w:val="16"/>
        </w:numPr>
        <w:spacing w:after="0" w:line="240" w:lineRule="auto"/>
        <w:jc w:val="both"/>
        <w:rPr>
          <w:rFonts w:asciiTheme="minorHAnsi" w:hAnsiTheme="minorHAnsi" w:cstheme="minorHAnsi"/>
        </w:rPr>
      </w:pPr>
      <w:r w:rsidRPr="00A42B63">
        <w:rPr>
          <w:rFonts w:asciiTheme="minorHAnsi" w:hAnsiTheme="minorHAnsi" w:cstheme="minorHAnsi"/>
        </w:rPr>
        <w:t>La rémunération moyenne</w:t>
      </w:r>
      <w:r w:rsidR="007F6EA2">
        <w:rPr>
          <w:rFonts w:asciiTheme="minorHAnsi" w:hAnsiTheme="minorHAnsi" w:cstheme="minorHAnsi"/>
        </w:rPr>
        <w:t>,</w:t>
      </w:r>
    </w:p>
    <w:p w14:paraId="7CC79561" w14:textId="279684E9" w:rsidR="007821A7" w:rsidRPr="00A42B63" w:rsidRDefault="007821A7" w:rsidP="00791F59">
      <w:pPr>
        <w:pStyle w:val="Paragraphedeliste"/>
        <w:numPr>
          <w:ilvl w:val="0"/>
          <w:numId w:val="16"/>
        </w:numPr>
        <w:spacing w:after="0" w:line="240" w:lineRule="auto"/>
        <w:jc w:val="both"/>
        <w:rPr>
          <w:rFonts w:asciiTheme="minorHAnsi" w:hAnsiTheme="minorHAnsi" w:cstheme="minorHAnsi"/>
        </w:rPr>
      </w:pPr>
      <w:r w:rsidRPr="00A42B63">
        <w:rPr>
          <w:rFonts w:asciiTheme="minorHAnsi" w:hAnsiTheme="minorHAnsi" w:cstheme="minorHAnsi"/>
        </w:rPr>
        <w:t>L’index égalité professionnelle</w:t>
      </w:r>
      <w:r w:rsidR="00A368FB">
        <w:rPr>
          <w:rFonts w:asciiTheme="minorHAnsi" w:hAnsiTheme="minorHAnsi" w:cstheme="minorHAnsi"/>
        </w:rPr>
        <w:t>.</w:t>
      </w:r>
    </w:p>
    <w:p w14:paraId="12515B05" w14:textId="77777777" w:rsidR="00A01A98" w:rsidRPr="00A42B63" w:rsidRDefault="00A01A98" w:rsidP="00791F59">
      <w:pPr>
        <w:pStyle w:val="Paragraphedeliste"/>
        <w:spacing w:after="0" w:line="240" w:lineRule="auto"/>
        <w:ind w:left="0"/>
        <w:jc w:val="both"/>
        <w:rPr>
          <w:rFonts w:asciiTheme="minorHAnsi" w:hAnsiTheme="minorHAnsi" w:cstheme="minorHAnsi"/>
        </w:rPr>
      </w:pPr>
    </w:p>
    <w:p w14:paraId="3028BE87" w14:textId="75ABC7B6" w:rsidR="00380439" w:rsidRPr="00A42B63" w:rsidRDefault="00380439" w:rsidP="00791F59">
      <w:pPr>
        <w:pStyle w:val="Paragraphedeliste"/>
        <w:spacing w:after="0" w:line="240" w:lineRule="auto"/>
        <w:ind w:left="0"/>
        <w:jc w:val="both"/>
        <w:rPr>
          <w:rFonts w:asciiTheme="minorHAnsi" w:hAnsiTheme="minorHAnsi" w:cstheme="minorHAnsi"/>
        </w:rPr>
      </w:pPr>
      <w:r w:rsidRPr="00A42B63">
        <w:rPr>
          <w:rFonts w:asciiTheme="minorHAnsi" w:hAnsiTheme="minorHAnsi" w:cstheme="minorHAnsi"/>
        </w:rPr>
        <w:t xml:space="preserve">La Direction a par ailleurs rappelé le contexte économique actuel, caractérisé par des résultats tout juste à l’équilibre, ce qui impose de rester vigilants tout en poursuivant </w:t>
      </w:r>
      <w:r w:rsidR="00A368FB">
        <w:rPr>
          <w:rFonts w:asciiTheme="minorHAnsi" w:hAnsiTheme="minorHAnsi" w:cstheme="minorHAnsi"/>
        </w:rPr>
        <w:t>les</w:t>
      </w:r>
      <w:r w:rsidRPr="00A42B63">
        <w:rPr>
          <w:rFonts w:asciiTheme="minorHAnsi" w:hAnsiTheme="minorHAnsi" w:cstheme="minorHAnsi"/>
        </w:rPr>
        <w:t xml:space="preserve"> efforts de développement</w:t>
      </w:r>
      <w:r w:rsidR="00A368FB">
        <w:rPr>
          <w:rFonts w:asciiTheme="minorHAnsi" w:hAnsiTheme="minorHAnsi" w:cstheme="minorHAnsi"/>
        </w:rPr>
        <w:t xml:space="preserve"> de l’entreprise</w:t>
      </w:r>
      <w:r w:rsidRPr="00A42B63">
        <w:rPr>
          <w:rFonts w:asciiTheme="minorHAnsi" w:hAnsiTheme="minorHAnsi" w:cstheme="minorHAnsi"/>
        </w:rPr>
        <w:t>.</w:t>
      </w:r>
    </w:p>
    <w:p w14:paraId="756B8B1D" w14:textId="77777777" w:rsidR="00A01A98" w:rsidRPr="00A42B63" w:rsidRDefault="00A01A98" w:rsidP="00791F59">
      <w:pPr>
        <w:pStyle w:val="Paragraphedeliste"/>
        <w:spacing w:after="0" w:line="240" w:lineRule="auto"/>
        <w:ind w:left="0"/>
        <w:jc w:val="both"/>
        <w:rPr>
          <w:rFonts w:asciiTheme="minorHAnsi" w:hAnsiTheme="minorHAnsi" w:cstheme="minorHAnsi"/>
        </w:rPr>
      </w:pPr>
    </w:p>
    <w:p w14:paraId="57DA6C75" w14:textId="121AFB56" w:rsidR="00383EEA" w:rsidRDefault="00383EEA" w:rsidP="00B952DE">
      <w:pPr>
        <w:pStyle w:val="Paragraphedeliste"/>
        <w:spacing w:after="0" w:line="240" w:lineRule="auto"/>
        <w:ind w:left="0"/>
        <w:jc w:val="both"/>
        <w:rPr>
          <w:rFonts w:asciiTheme="minorHAnsi" w:hAnsiTheme="minorHAnsi" w:cstheme="minorHAnsi"/>
        </w:rPr>
      </w:pPr>
      <w:r w:rsidRPr="00A42B63">
        <w:rPr>
          <w:rFonts w:asciiTheme="minorHAnsi" w:hAnsiTheme="minorHAnsi" w:cstheme="minorHAnsi"/>
        </w:rPr>
        <w:t xml:space="preserve">Ainsi, au vu des enjeux économiques et sociaux de l’entreprise, la Société MERCURIO France a formulé diverses propositions tenant compte des possibilités de l’Entreprise. </w:t>
      </w:r>
    </w:p>
    <w:p w14:paraId="55A26E30" w14:textId="77777777" w:rsidR="00B952DE" w:rsidRPr="00A42B63" w:rsidRDefault="00B952DE" w:rsidP="00791F59">
      <w:pPr>
        <w:pStyle w:val="Paragraphedeliste"/>
        <w:spacing w:after="0" w:line="240" w:lineRule="auto"/>
        <w:ind w:left="0"/>
        <w:jc w:val="both"/>
        <w:rPr>
          <w:rFonts w:asciiTheme="minorHAnsi" w:hAnsiTheme="minorHAnsi" w:cstheme="minorHAnsi"/>
        </w:rPr>
      </w:pPr>
    </w:p>
    <w:p w14:paraId="7DB6E74B" w14:textId="46E12EE5" w:rsidR="00416F3C" w:rsidRPr="00A42B63" w:rsidRDefault="00F64EDF" w:rsidP="00791F59">
      <w:pPr>
        <w:spacing w:after="0" w:line="240" w:lineRule="auto"/>
        <w:jc w:val="both"/>
        <w:rPr>
          <w:rFonts w:asciiTheme="minorHAnsi" w:hAnsiTheme="minorHAnsi" w:cstheme="minorHAnsi"/>
        </w:rPr>
      </w:pPr>
      <w:r w:rsidRPr="00A42B63">
        <w:rPr>
          <w:rFonts w:asciiTheme="minorHAnsi" w:hAnsiTheme="minorHAnsi" w:cstheme="minorHAnsi"/>
        </w:rPr>
        <w:t>A</w:t>
      </w:r>
      <w:r w:rsidR="00416F3C" w:rsidRPr="00A42B63">
        <w:rPr>
          <w:rFonts w:asciiTheme="minorHAnsi" w:hAnsiTheme="minorHAnsi" w:cstheme="minorHAnsi"/>
        </w:rPr>
        <w:t>u cours des différentes réunion</w:t>
      </w:r>
      <w:r w:rsidRPr="00A42B63">
        <w:rPr>
          <w:rFonts w:asciiTheme="minorHAnsi" w:hAnsiTheme="minorHAnsi" w:cstheme="minorHAnsi"/>
        </w:rPr>
        <w:t>s</w:t>
      </w:r>
      <w:r w:rsidR="00416F3C" w:rsidRPr="00A42B63">
        <w:rPr>
          <w:rFonts w:asciiTheme="minorHAnsi" w:hAnsiTheme="minorHAnsi" w:cstheme="minorHAnsi"/>
        </w:rPr>
        <w:t xml:space="preserve">, </w:t>
      </w:r>
      <w:r w:rsidR="00D22F94" w:rsidRPr="00A42B63">
        <w:rPr>
          <w:rFonts w:asciiTheme="minorHAnsi" w:hAnsiTheme="minorHAnsi" w:cstheme="minorHAnsi"/>
        </w:rPr>
        <w:t>a</w:t>
      </w:r>
      <w:r w:rsidR="00BB49D1" w:rsidRPr="00A42B63">
        <w:rPr>
          <w:rFonts w:asciiTheme="minorHAnsi" w:hAnsiTheme="minorHAnsi" w:cstheme="minorHAnsi"/>
        </w:rPr>
        <w:t xml:space="preserve"> été abordé, conformément aux dispositions légales, le</w:t>
      </w:r>
      <w:r w:rsidR="00BD259B">
        <w:rPr>
          <w:rFonts w:asciiTheme="minorHAnsi" w:hAnsiTheme="minorHAnsi" w:cstheme="minorHAnsi"/>
        </w:rPr>
        <w:t>s</w:t>
      </w:r>
      <w:r w:rsidR="00BB49D1" w:rsidRPr="00A42B63">
        <w:rPr>
          <w:rFonts w:asciiTheme="minorHAnsi" w:hAnsiTheme="minorHAnsi" w:cstheme="minorHAnsi"/>
        </w:rPr>
        <w:t xml:space="preserve"> thème</w:t>
      </w:r>
      <w:r w:rsidR="00BD259B">
        <w:rPr>
          <w:rFonts w:asciiTheme="minorHAnsi" w:hAnsiTheme="minorHAnsi" w:cstheme="minorHAnsi"/>
        </w:rPr>
        <w:t>s</w:t>
      </w:r>
      <w:r w:rsidR="00BB49D1" w:rsidRPr="00A42B63">
        <w:rPr>
          <w:rFonts w:asciiTheme="minorHAnsi" w:hAnsiTheme="minorHAnsi" w:cstheme="minorHAnsi"/>
        </w:rPr>
        <w:t xml:space="preserve"> suivant</w:t>
      </w:r>
      <w:r w:rsidR="00BD259B">
        <w:rPr>
          <w:rFonts w:asciiTheme="minorHAnsi" w:hAnsiTheme="minorHAnsi" w:cstheme="minorHAnsi"/>
        </w:rPr>
        <w:t>s</w:t>
      </w:r>
      <w:r w:rsidR="00BB49D1" w:rsidRPr="00A42B63">
        <w:rPr>
          <w:rFonts w:asciiTheme="minorHAnsi" w:hAnsiTheme="minorHAnsi" w:cstheme="minorHAnsi"/>
        </w:rPr>
        <w:t> :</w:t>
      </w:r>
    </w:p>
    <w:p w14:paraId="1A3B4BFA" w14:textId="6D3E85CD" w:rsidR="00BB49D1" w:rsidRPr="00A42B63" w:rsidRDefault="00BB49D1" w:rsidP="00791F59">
      <w:pPr>
        <w:pStyle w:val="Paragraphedeliste"/>
        <w:numPr>
          <w:ilvl w:val="0"/>
          <w:numId w:val="1"/>
        </w:numPr>
        <w:spacing w:after="0" w:line="240" w:lineRule="auto"/>
        <w:jc w:val="both"/>
        <w:rPr>
          <w:rFonts w:asciiTheme="minorHAnsi" w:hAnsiTheme="minorHAnsi" w:cstheme="minorHAnsi"/>
        </w:rPr>
      </w:pPr>
      <w:r w:rsidRPr="00A42B63">
        <w:rPr>
          <w:rFonts w:asciiTheme="minorHAnsi" w:hAnsiTheme="minorHAnsi" w:cstheme="minorHAnsi"/>
        </w:rPr>
        <w:t>Thème n°1 : Rémunération, temps de travail et partage de la valeur ajoutée dans l’entreprise</w:t>
      </w:r>
      <w:r w:rsidR="00FF47E5" w:rsidRPr="00A42B63">
        <w:rPr>
          <w:rFonts w:asciiTheme="minorHAnsi" w:hAnsiTheme="minorHAnsi" w:cstheme="minorHAnsi"/>
        </w:rPr>
        <w:t> ;</w:t>
      </w:r>
    </w:p>
    <w:p w14:paraId="50726148" w14:textId="2F6F1032" w:rsidR="00F55C69" w:rsidRPr="00A42B63" w:rsidRDefault="00F55C69" w:rsidP="00791F59">
      <w:pPr>
        <w:pStyle w:val="Paragraphedeliste"/>
        <w:numPr>
          <w:ilvl w:val="0"/>
          <w:numId w:val="1"/>
        </w:numPr>
        <w:spacing w:after="0" w:line="240" w:lineRule="auto"/>
        <w:jc w:val="both"/>
        <w:rPr>
          <w:rFonts w:asciiTheme="minorHAnsi" w:hAnsiTheme="minorHAnsi" w:cstheme="minorHAnsi"/>
        </w:rPr>
      </w:pPr>
      <w:r w:rsidRPr="00A42B63">
        <w:rPr>
          <w:rFonts w:asciiTheme="minorHAnsi" w:hAnsiTheme="minorHAnsi" w:cstheme="minorHAnsi"/>
        </w:rPr>
        <w:t>Thème n°2 : Egalité professionnelle entre les femmes et les hommes et qualité de vie au travail</w:t>
      </w:r>
      <w:r w:rsidR="00A42B63" w:rsidRPr="00A42B63">
        <w:rPr>
          <w:rFonts w:asciiTheme="minorHAnsi" w:hAnsiTheme="minorHAnsi" w:cstheme="minorHAnsi"/>
        </w:rPr>
        <w:t>.</w:t>
      </w:r>
    </w:p>
    <w:p w14:paraId="561BAC26" w14:textId="77777777" w:rsidR="00B952DE" w:rsidRDefault="00B952DE" w:rsidP="00B952DE">
      <w:pPr>
        <w:spacing w:after="0" w:line="240" w:lineRule="auto"/>
        <w:jc w:val="both"/>
        <w:rPr>
          <w:rFonts w:asciiTheme="minorHAnsi" w:hAnsiTheme="minorHAnsi" w:cstheme="minorHAnsi"/>
        </w:rPr>
      </w:pPr>
    </w:p>
    <w:p w14:paraId="41B67AEB" w14:textId="279D3C36" w:rsidR="00696035" w:rsidRPr="0097741F" w:rsidRDefault="00E90011" w:rsidP="00791F59">
      <w:pPr>
        <w:spacing w:after="0" w:line="240" w:lineRule="auto"/>
        <w:jc w:val="both"/>
        <w:rPr>
          <w:rFonts w:asciiTheme="minorHAnsi" w:hAnsiTheme="minorHAnsi" w:cstheme="minorHAnsi"/>
        </w:rPr>
      </w:pPr>
      <w:r w:rsidRPr="0097741F">
        <w:rPr>
          <w:rFonts w:asciiTheme="minorHAnsi" w:hAnsiTheme="minorHAnsi" w:cstheme="minorHAnsi"/>
        </w:rPr>
        <w:t xml:space="preserve">A l’issue de </w:t>
      </w:r>
      <w:r w:rsidR="007C78E0">
        <w:rPr>
          <w:rFonts w:asciiTheme="minorHAnsi" w:hAnsiTheme="minorHAnsi" w:cstheme="minorHAnsi"/>
        </w:rPr>
        <w:t>3</w:t>
      </w:r>
      <w:r w:rsidRPr="0097741F">
        <w:rPr>
          <w:rFonts w:asciiTheme="minorHAnsi" w:hAnsiTheme="minorHAnsi" w:cstheme="minorHAnsi"/>
        </w:rPr>
        <w:t xml:space="preserve"> réunions qui se sont déroulées les </w:t>
      </w:r>
      <w:r w:rsidR="007C78E0">
        <w:rPr>
          <w:rFonts w:asciiTheme="minorHAnsi" w:hAnsiTheme="minorHAnsi" w:cstheme="minorHAnsi"/>
        </w:rPr>
        <w:t>29</w:t>
      </w:r>
      <w:r w:rsidR="008A3AD3">
        <w:rPr>
          <w:rFonts w:asciiTheme="minorHAnsi" w:hAnsiTheme="minorHAnsi" w:cstheme="minorHAnsi"/>
        </w:rPr>
        <w:t xml:space="preserve"> janvier 2026</w:t>
      </w:r>
      <w:r w:rsidR="00194C7D" w:rsidRPr="0097741F">
        <w:rPr>
          <w:rFonts w:asciiTheme="minorHAnsi" w:hAnsiTheme="minorHAnsi" w:cstheme="minorHAnsi"/>
        </w:rPr>
        <w:t xml:space="preserve">, </w:t>
      </w:r>
      <w:r w:rsidR="00DB630B" w:rsidRPr="0097741F">
        <w:rPr>
          <w:rFonts w:asciiTheme="minorHAnsi" w:hAnsiTheme="minorHAnsi" w:cstheme="minorHAnsi"/>
        </w:rPr>
        <w:t>1</w:t>
      </w:r>
      <w:r w:rsidR="008A3AD3">
        <w:rPr>
          <w:rFonts w:asciiTheme="minorHAnsi" w:hAnsiTheme="minorHAnsi" w:cstheme="minorHAnsi"/>
        </w:rPr>
        <w:t>9 février 2026 et 12 mars</w:t>
      </w:r>
      <w:r w:rsidR="00A8333C">
        <w:rPr>
          <w:rFonts w:asciiTheme="minorHAnsi" w:hAnsiTheme="minorHAnsi" w:cstheme="minorHAnsi"/>
        </w:rPr>
        <w:t xml:space="preserve"> </w:t>
      </w:r>
      <w:r w:rsidR="007C2AAF" w:rsidRPr="0097741F">
        <w:rPr>
          <w:rFonts w:asciiTheme="minorHAnsi" w:hAnsiTheme="minorHAnsi" w:cstheme="minorHAnsi"/>
        </w:rPr>
        <w:t>202</w:t>
      </w:r>
      <w:r w:rsidR="008A3AD3">
        <w:rPr>
          <w:rFonts w:asciiTheme="minorHAnsi" w:hAnsiTheme="minorHAnsi" w:cstheme="minorHAnsi"/>
        </w:rPr>
        <w:t>6</w:t>
      </w:r>
      <w:r w:rsidR="00211B9D" w:rsidRPr="0097741F">
        <w:rPr>
          <w:rFonts w:asciiTheme="minorHAnsi" w:hAnsiTheme="minorHAnsi" w:cstheme="minorHAnsi"/>
        </w:rPr>
        <w:t>, les parties ont pu aboutir au présent accord afin de mettre en place les mesures énoncées ci-après.</w:t>
      </w:r>
    </w:p>
    <w:p w14:paraId="710277CA" w14:textId="77777777" w:rsidR="00696035" w:rsidRPr="0097741F" w:rsidRDefault="00696035" w:rsidP="00791F59">
      <w:pPr>
        <w:spacing w:after="0" w:line="240" w:lineRule="auto"/>
        <w:jc w:val="both"/>
        <w:rPr>
          <w:rFonts w:ascii="Arial" w:hAnsi="Arial" w:cs="Arial"/>
        </w:rPr>
      </w:pPr>
    </w:p>
    <w:p w14:paraId="7C3D1739" w14:textId="77777777" w:rsidR="00EE764F" w:rsidRPr="0097741F" w:rsidRDefault="00EE764F" w:rsidP="00791F59">
      <w:pPr>
        <w:spacing w:after="0" w:line="240" w:lineRule="auto"/>
        <w:jc w:val="both"/>
        <w:rPr>
          <w:rFonts w:ascii="Arial" w:hAnsi="Arial" w:cs="Arial"/>
        </w:rPr>
      </w:pPr>
    </w:p>
    <w:p w14:paraId="739C0B86" w14:textId="77777777" w:rsidR="00EE764F" w:rsidRPr="0097741F" w:rsidRDefault="00EE764F" w:rsidP="00AF4ED7">
      <w:pPr>
        <w:jc w:val="both"/>
        <w:rPr>
          <w:rFonts w:ascii="Arial" w:hAnsi="Arial" w:cs="Arial"/>
        </w:rPr>
      </w:pPr>
    </w:p>
    <w:p w14:paraId="0190349D" w14:textId="77777777" w:rsidR="00EE764F" w:rsidRPr="0097741F" w:rsidRDefault="00EE764F" w:rsidP="00AF4ED7">
      <w:pPr>
        <w:jc w:val="both"/>
        <w:rPr>
          <w:rFonts w:ascii="Arial" w:hAnsi="Arial" w:cs="Arial"/>
        </w:rPr>
      </w:pPr>
    </w:p>
    <w:p w14:paraId="7B791B94" w14:textId="77777777" w:rsidR="00EE764F" w:rsidRPr="0097741F" w:rsidRDefault="00EE764F" w:rsidP="00AF4ED7">
      <w:pPr>
        <w:jc w:val="both"/>
        <w:rPr>
          <w:rFonts w:ascii="Arial" w:hAnsi="Arial" w:cs="Arial"/>
        </w:rPr>
      </w:pPr>
    </w:p>
    <w:p w14:paraId="0FEE6A4D" w14:textId="77777777" w:rsidR="00EE764F" w:rsidRPr="0097741F" w:rsidRDefault="00EE764F" w:rsidP="00AF4ED7">
      <w:pPr>
        <w:jc w:val="both"/>
        <w:rPr>
          <w:rFonts w:ascii="Arial" w:hAnsi="Arial" w:cs="Arial"/>
        </w:rPr>
      </w:pPr>
    </w:p>
    <w:p w14:paraId="2AE9A742" w14:textId="77777777" w:rsidR="00EE764F" w:rsidRDefault="00EE764F" w:rsidP="00AF4ED7">
      <w:pPr>
        <w:jc w:val="both"/>
        <w:rPr>
          <w:rFonts w:ascii="Arial" w:hAnsi="Arial" w:cs="Arial"/>
        </w:rPr>
      </w:pPr>
    </w:p>
    <w:p w14:paraId="008AEA0A" w14:textId="77777777" w:rsidR="00B952DE" w:rsidRDefault="00B952DE" w:rsidP="00AF4ED7">
      <w:pPr>
        <w:jc w:val="both"/>
        <w:rPr>
          <w:rFonts w:ascii="Arial" w:hAnsi="Arial" w:cs="Arial"/>
        </w:rPr>
      </w:pPr>
    </w:p>
    <w:p w14:paraId="65C070D9" w14:textId="77777777" w:rsidR="00B952DE" w:rsidRDefault="00B952DE" w:rsidP="00AF4ED7">
      <w:pPr>
        <w:jc w:val="both"/>
        <w:rPr>
          <w:rFonts w:ascii="Arial" w:hAnsi="Arial" w:cs="Arial"/>
        </w:rPr>
      </w:pPr>
    </w:p>
    <w:p w14:paraId="4F71DB4F" w14:textId="77777777" w:rsidR="00B952DE" w:rsidRDefault="00B952DE" w:rsidP="00AF4ED7">
      <w:pPr>
        <w:jc w:val="both"/>
        <w:rPr>
          <w:rFonts w:ascii="Arial" w:hAnsi="Arial" w:cs="Arial"/>
        </w:rPr>
      </w:pPr>
    </w:p>
    <w:p w14:paraId="046C3BAE" w14:textId="77777777" w:rsidR="00B952DE" w:rsidRDefault="00B952DE" w:rsidP="00AF4ED7">
      <w:pPr>
        <w:jc w:val="both"/>
        <w:rPr>
          <w:rFonts w:ascii="Arial" w:hAnsi="Arial" w:cs="Arial"/>
        </w:rPr>
      </w:pPr>
    </w:p>
    <w:p w14:paraId="1F1FD9FD" w14:textId="6D8B9049" w:rsidR="00C51AE9" w:rsidRPr="000E47C8" w:rsidRDefault="00BD6803" w:rsidP="00447AC5">
      <w:pPr>
        <w:pStyle w:val="Style1"/>
        <w:pBdr>
          <w:top w:val="single" w:sz="12" w:space="1" w:color="222A35" w:themeColor="text2" w:themeShade="80"/>
          <w:left w:val="single" w:sz="12" w:space="4" w:color="222A35" w:themeColor="text2" w:themeShade="80"/>
          <w:bottom w:val="single" w:sz="12" w:space="1" w:color="222A35" w:themeColor="text2" w:themeShade="80"/>
          <w:right w:val="single" w:sz="12" w:space="4" w:color="222A35" w:themeColor="text2" w:themeShade="80"/>
        </w:pBdr>
        <w:rPr>
          <w:rFonts w:asciiTheme="minorHAnsi" w:hAnsiTheme="minorHAnsi"/>
          <w:color w:val="auto"/>
          <w:sz w:val="22"/>
          <w:szCs w:val="22"/>
        </w:rPr>
      </w:pPr>
      <w:bookmarkStart w:id="3" w:name="_Toc149565143"/>
      <w:bookmarkStart w:id="4" w:name="_Toc191540402"/>
      <w:r w:rsidRPr="000E47C8">
        <w:rPr>
          <w:rFonts w:asciiTheme="minorHAnsi" w:hAnsiTheme="minorHAnsi"/>
          <w:color w:val="auto"/>
          <w:sz w:val="22"/>
          <w:szCs w:val="22"/>
        </w:rPr>
        <w:lastRenderedPageBreak/>
        <w:t>IL A ETE CONVENU CE QUI SUIT</w:t>
      </w:r>
      <w:bookmarkEnd w:id="3"/>
      <w:bookmarkEnd w:id="4"/>
    </w:p>
    <w:p w14:paraId="23FA7709" w14:textId="77777777" w:rsidR="00C51AE9" w:rsidRPr="000E47C8" w:rsidRDefault="00C51AE9" w:rsidP="00C51AE9">
      <w:pPr>
        <w:tabs>
          <w:tab w:val="left" w:pos="1418"/>
        </w:tabs>
        <w:spacing w:after="0" w:line="240" w:lineRule="auto"/>
        <w:jc w:val="both"/>
        <w:rPr>
          <w:rFonts w:cs="Calibri"/>
          <w:b/>
          <w:bCs/>
          <w:u w:val="single"/>
        </w:rPr>
      </w:pPr>
    </w:p>
    <w:p w14:paraId="5AB5499E" w14:textId="0852CF46" w:rsidR="00C51AE9" w:rsidRPr="000E47C8" w:rsidRDefault="00220278" w:rsidP="009F6D3B">
      <w:pPr>
        <w:pStyle w:val="Style2"/>
        <w:shd w:val="clear" w:color="auto" w:fill="9CC2E5" w:themeFill="accent1" w:themeFillTint="99"/>
        <w:spacing w:before="0"/>
        <w:rPr>
          <w:sz w:val="22"/>
          <w:szCs w:val="22"/>
        </w:rPr>
      </w:pPr>
      <w:r>
        <w:rPr>
          <w:sz w:val="22"/>
          <w:szCs w:val="22"/>
        </w:rPr>
        <w:t xml:space="preserve">Thème 1 - </w:t>
      </w:r>
      <w:r w:rsidR="00935F69" w:rsidRPr="000E47C8">
        <w:rPr>
          <w:sz w:val="22"/>
          <w:szCs w:val="22"/>
        </w:rPr>
        <w:t>Rémunération, temps de travail et partage de la valeur ajoutée dans l’entreprise</w:t>
      </w:r>
    </w:p>
    <w:p w14:paraId="1F574B7F" w14:textId="77777777" w:rsidR="00B33B73" w:rsidRDefault="00B33B73" w:rsidP="00B952DE">
      <w:pPr>
        <w:spacing w:after="0" w:line="240" w:lineRule="auto"/>
        <w:jc w:val="both"/>
        <w:rPr>
          <w:rFonts w:cs="Calibri"/>
        </w:rPr>
      </w:pPr>
    </w:p>
    <w:p w14:paraId="2E695DB2" w14:textId="5C99EFFD" w:rsidR="00935F69" w:rsidRPr="000E47C8" w:rsidRDefault="00935F69" w:rsidP="009F6D3B">
      <w:pPr>
        <w:pStyle w:val="Style3"/>
        <w:shd w:val="clear" w:color="auto" w:fill="DEEAF6" w:themeFill="accent1" w:themeFillTint="33"/>
        <w:spacing w:before="0"/>
        <w:rPr>
          <w:sz w:val="22"/>
          <w:szCs w:val="22"/>
        </w:rPr>
      </w:pPr>
      <w:r w:rsidRPr="000E47C8">
        <w:rPr>
          <w:sz w:val="22"/>
          <w:szCs w:val="22"/>
        </w:rPr>
        <w:t xml:space="preserve">Article 1 : </w:t>
      </w:r>
      <w:r w:rsidR="00352E4B" w:rsidRPr="000E47C8">
        <w:rPr>
          <w:sz w:val="22"/>
          <w:szCs w:val="22"/>
        </w:rPr>
        <w:t>Prime qualité</w:t>
      </w:r>
      <w:r w:rsidRPr="000E47C8">
        <w:rPr>
          <w:sz w:val="22"/>
          <w:szCs w:val="22"/>
        </w:rPr>
        <w:t xml:space="preserve"> </w:t>
      </w:r>
    </w:p>
    <w:p w14:paraId="457F401D" w14:textId="77777777" w:rsidR="00B952DE" w:rsidRDefault="00B952DE" w:rsidP="00B952DE">
      <w:pPr>
        <w:pStyle w:val="Style3"/>
        <w:spacing w:before="0"/>
        <w:rPr>
          <w:bCs w:val="0"/>
          <w:sz w:val="22"/>
          <w:szCs w:val="22"/>
        </w:rPr>
      </w:pPr>
    </w:p>
    <w:p w14:paraId="080778A8" w14:textId="1FCAE350" w:rsidR="00633E9D" w:rsidRDefault="00633E9D" w:rsidP="00B952DE">
      <w:pPr>
        <w:pStyle w:val="Style3"/>
        <w:spacing w:before="0"/>
        <w:rPr>
          <w:bCs w:val="0"/>
          <w:sz w:val="22"/>
          <w:szCs w:val="22"/>
        </w:rPr>
      </w:pPr>
      <w:r w:rsidRPr="00FF3EDD">
        <w:rPr>
          <w:bCs w:val="0"/>
          <w:sz w:val="22"/>
          <w:szCs w:val="22"/>
        </w:rPr>
        <w:t xml:space="preserve">Article 1.1 : </w:t>
      </w:r>
      <w:r w:rsidR="006A7BE0">
        <w:rPr>
          <w:bCs w:val="0"/>
          <w:sz w:val="22"/>
          <w:szCs w:val="22"/>
        </w:rPr>
        <w:t>Contexte et objet</w:t>
      </w:r>
    </w:p>
    <w:p w14:paraId="4D2DD43F" w14:textId="77777777" w:rsidR="00B952DE" w:rsidRPr="00FF3EDD" w:rsidRDefault="00B952DE" w:rsidP="009F6D3B">
      <w:pPr>
        <w:pStyle w:val="Style3"/>
        <w:spacing w:before="0"/>
        <w:rPr>
          <w:bCs w:val="0"/>
          <w:sz w:val="22"/>
          <w:szCs w:val="22"/>
        </w:rPr>
      </w:pPr>
    </w:p>
    <w:p w14:paraId="38330FF7" w14:textId="2F630203" w:rsidR="00E207A8" w:rsidRDefault="00E207A8" w:rsidP="00B952DE">
      <w:pPr>
        <w:pStyle w:val="Style3"/>
        <w:spacing w:before="0"/>
        <w:rPr>
          <w:b w:val="0"/>
          <w:sz w:val="22"/>
          <w:szCs w:val="22"/>
        </w:rPr>
      </w:pPr>
      <w:r w:rsidRPr="00E207A8">
        <w:rPr>
          <w:b w:val="0"/>
          <w:sz w:val="22"/>
          <w:szCs w:val="22"/>
        </w:rPr>
        <w:t xml:space="preserve">À l’issue des Négociations </w:t>
      </w:r>
      <w:r w:rsidR="00B40D35">
        <w:rPr>
          <w:b w:val="0"/>
          <w:sz w:val="22"/>
          <w:szCs w:val="22"/>
        </w:rPr>
        <w:t>Annuelles</w:t>
      </w:r>
      <w:r w:rsidRPr="00E207A8">
        <w:rPr>
          <w:b w:val="0"/>
          <w:sz w:val="22"/>
          <w:szCs w:val="22"/>
        </w:rPr>
        <w:t xml:space="preserve"> </w:t>
      </w:r>
      <w:r w:rsidR="00B40D35">
        <w:rPr>
          <w:b w:val="0"/>
          <w:sz w:val="22"/>
          <w:szCs w:val="22"/>
        </w:rPr>
        <w:t>Obligatoires</w:t>
      </w:r>
      <w:r w:rsidRPr="00E207A8">
        <w:rPr>
          <w:b w:val="0"/>
          <w:sz w:val="22"/>
          <w:szCs w:val="22"/>
        </w:rPr>
        <w:t xml:space="preserve"> 2025, un procès-verbal de désaccord a été établi et la prime qualité des conducteurs a été mise en place par décision unilatérale de l’employeur</w:t>
      </w:r>
      <w:r w:rsidR="00A81B8F">
        <w:rPr>
          <w:b w:val="0"/>
          <w:sz w:val="22"/>
          <w:szCs w:val="22"/>
        </w:rPr>
        <w:t xml:space="preserve"> en date </w:t>
      </w:r>
      <w:r w:rsidR="00A81B8F" w:rsidRPr="00BD2AD5">
        <w:rPr>
          <w:b w:val="0"/>
          <w:sz w:val="22"/>
          <w:szCs w:val="22"/>
        </w:rPr>
        <w:t xml:space="preserve">du </w:t>
      </w:r>
      <w:r w:rsidR="00FB6F11" w:rsidRPr="00BD2AD5">
        <w:rPr>
          <w:b w:val="0"/>
          <w:sz w:val="22"/>
          <w:szCs w:val="22"/>
        </w:rPr>
        <w:t>23 avril 2025</w:t>
      </w:r>
      <w:r w:rsidRPr="00BD2AD5">
        <w:rPr>
          <w:b w:val="0"/>
          <w:sz w:val="22"/>
          <w:szCs w:val="22"/>
        </w:rPr>
        <w:t>.</w:t>
      </w:r>
    </w:p>
    <w:p w14:paraId="583AE892" w14:textId="77777777" w:rsidR="00B952DE" w:rsidRDefault="00B952DE" w:rsidP="009F6D3B">
      <w:pPr>
        <w:pStyle w:val="Style3"/>
        <w:spacing w:before="0"/>
        <w:rPr>
          <w:b w:val="0"/>
          <w:sz w:val="22"/>
          <w:szCs w:val="22"/>
        </w:rPr>
      </w:pPr>
    </w:p>
    <w:p w14:paraId="63778265" w14:textId="17733B09" w:rsidR="00E207A8" w:rsidRDefault="00E207A8" w:rsidP="009F6D3B">
      <w:pPr>
        <w:pStyle w:val="Style3"/>
        <w:spacing w:before="0"/>
        <w:rPr>
          <w:b w:val="0"/>
          <w:sz w:val="22"/>
          <w:szCs w:val="22"/>
        </w:rPr>
      </w:pPr>
      <w:r w:rsidRPr="00E207A8">
        <w:rPr>
          <w:b w:val="0"/>
          <w:sz w:val="22"/>
          <w:szCs w:val="22"/>
        </w:rPr>
        <w:t>L</w:t>
      </w:r>
      <w:r>
        <w:rPr>
          <w:b w:val="0"/>
          <w:sz w:val="22"/>
          <w:szCs w:val="22"/>
        </w:rPr>
        <w:t>e</w:t>
      </w:r>
      <w:r w:rsidRPr="00E207A8">
        <w:rPr>
          <w:b w:val="0"/>
          <w:sz w:val="22"/>
          <w:szCs w:val="22"/>
        </w:rPr>
        <w:t xml:space="preserve"> présent </w:t>
      </w:r>
      <w:r>
        <w:rPr>
          <w:b w:val="0"/>
          <w:sz w:val="22"/>
          <w:szCs w:val="22"/>
        </w:rPr>
        <w:t>accord</w:t>
      </w:r>
      <w:r w:rsidRPr="00E207A8">
        <w:rPr>
          <w:b w:val="0"/>
          <w:sz w:val="22"/>
          <w:szCs w:val="22"/>
        </w:rPr>
        <w:t xml:space="preserve"> a pour objet d’actualiser, à compter du </w:t>
      </w:r>
      <w:r w:rsidR="00602D94">
        <w:rPr>
          <w:b w:val="0"/>
          <w:sz w:val="22"/>
          <w:szCs w:val="22"/>
        </w:rPr>
        <w:t>1</w:t>
      </w:r>
      <w:r w:rsidR="00602D94" w:rsidRPr="00602D94">
        <w:rPr>
          <w:b w:val="0"/>
          <w:sz w:val="22"/>
          <w:szCs w:val="22"/>
          <w:vertAlign w:val="superscript"/>
        </w:rPr>
        <w:t>er</w:t>
      </w:r>
      <w:r w:rsidR="00602D94">
        <w:rPr>
          <w:b w:val="0"/>
          <w:sz w:val="22"/>
          <w:szCs w:val="22"/>
        </w:rPr>
        <w:t xml:space="preserve"> avril 2026</w:t>
      </w:r>
      <w:r w:rsidRPr="00E207A8">
        <w:rPr>
          <w:b w:val="0"/>
          <w:sz w:val="22"/>
          <w:szCs w:val="22"/>
        </w:rPr>
        <w:t>, les critères, pondérations et montants de cette prime qualité trimestrielle</w:t>
      </w:r>
      <w:r w:rsidR="00830ACF">
        <w:rPr>
          <w:b w:val="0"/>
          <w:sz w:val="22"/>
          <w:szCs w:val="22"/>
        </w:rPr>
        <w:t xml:space="preserve"> </w:t>
      </w:r>
      <w:r w:rsidR="00422C3B">
        <w:rPr>
          <w:b w:val="0"/>
          <w:sz w:val="22"/>
          <w:szCs w:val="22"/>
        </w:rPr>
        <w:t xml:space="preserve">et de la reconduire </w:t>
      </w:r>
      <w:r w:rsidR="00830ACF">
        <w:rPr>
          <w:b w:val="0"/>
          <w:sz w:val="22"/>
          <w:szCs w:val="22"/>
        </w:rPr>
        <w:t>pour une durée de 12 mois</w:t>
      </w:r>
      <w:r w:rsidRPr="00E207A8">
        <w:rPr>
          <w:b w:val="0"/>
          <w:sz w:val="22"/>
          <w:szCs w:val="22"/>
        </w:rPr>
        <w:t>.</w:t>
      </w:r>
    </w:p>
    <w:p w14:paraId="6C4075F0" w14:textId="77777777" w:rsidR="00BE2237" w:rsidRDefault="00BE2237" w:rsidP="00B952DE">
      <w:pPr>
        <w:pStyle w:val="Style3"/>
        <w:spacing w:before="0"/>
        <w:rPr>
          <w:b w:val="0"/>
          <w:sz w:val="22"/>
          <w:szCs w:val="22"/>
        </w:rPr>
      </w:pPr>
    </w:p>
    <w:p w14:paraId="1AACA3B1" w14:textId="77777777" w:rsidR="00B952DE" w:rsidRPr="000E47C8" w:rsidRDefault="00B952DE" w:rsidP="009F6D3B">
      <w:pPr>
        <w:pStyle w:val="Style3"/>
        <w:spacing w:before="0"/>
        <w:rPr>
          <w:b w:val="0"/>
          <w:sz w:val="22"/>
          <w:szCs w:val="22"/>
        </w:rPr>
      </w:pPr>
    </w:p>
    <w:p w14:paraId="27C7CF09" w14:textId="50CD5BA5" w:rsidR="00D16AF7" w:rsidRPr="00FF3EDD" w:rsidRDefault="00C630BB" w:rsidP="009F6D3B">
      <w:pPr>
        <w:pStyle w:val="Style3"/>
        <w:spacing w:before="0"/>
        <w:rPr>
          <w:bCs w:val="0"/>
          <w:sz w:val="22"/>
          <w:szCs w:val="22"/>
        </w:rPr>
      </w:pPr>
      <w:r w:rsidRPr="00FF3EDD">
        <w:rPr>
          <w:bCs w:val="0"/>
          <w:sz w:val="22"/>
          <w:szCs w:val="22"/>
        </w:rPr>
        <w:t>Article 1.</w:t>
      </w:r>
      <w:r w:rsidR="00602D94">
        <w:rPr>
          <w:bCs w:val="0"/>
          <w:sz w:val="22"/>
          <w:szCs w:val="22"/>
        </w:rPr>
        <w:t>2</w:t>
      </w:r>
      <w:r w:rsidRPr="00FF3EDD">
        <w:rPr>
          <w:bCs w:val="0"/>
          <w:sz w:val="22"/>
          <w:szCs w:val="22"/>
        </w:rPr>
        <w:t> : Bénéficiaire</w:t>
      </w:r>
      <w:r w:rsidR="002F6DF8">
        <w:rPr>
          <w:bCs w:val="0"/>
          <w:sz w:val="22"/>
          <w:szCs w:val="22"/>
        </w:rPr>
        <w:t>s</w:t>
      </w:r>
    </w:p>
    <w:p w14:paraId="04F5121D" w14:textId="77777777" w:rsidR="00B952DE" w:rsidRDefault="00B952DE" w:rsidP="00B952DE">
      <w:pPr>
        <w:spacing w:after="0" w:line="240" w:lineRule="auto"/>
        <w:jc w:val="both"/>
        <w:rPr>
          <w:rFonts w:asciiTheme="minorHAnsi" w:eastAsiaTheme="majorEastAsia" w:hAnsiTheme="minorHAnsi" w:cs="Calibri"/>
          <w:bCs/>
        </w:rPr>
      </w:pPr>
    </w:p>
    <w:p w14:paraId="4E1281FA" w14:textId="28E8C5B2" w:rsidR="00F86520" w:rsidRDefault="00DC349C" w:rsidP="009F6D3B">
      <w:pPr>
        <w:spacing w:after="0" w:line="240" w:lineRule="auto"/>
        <w:jc w:val="both"/>
        <w:rPr>
          <w:rFonts w:asciiTheme="minorHAnsi" w:eastAsiaTheme="majorEastAsia" w:hAnsiTheme="minorHAnsi" w:cs="Calibri"/>
          <w:bCs/>
        </w:rPr>
      </w:pPr>
      <w:r w:rsidRPr="00DC349C">
        <w:rPr>
          <w:rFonts w:asciiTheme="minorHAnsi" w:eastAsiaTheme="majorEastAsia" w:hAnsiTheme="minorHAnsi" w:cs="Calibri"/>
          <w:bCs/>
        </w:rPr>
        <w:t>La prime qualité trimestrielle s’applique aux </w:t>
      </w:r>
      <w:r w:rsidRPr="008F3348">
        <w:rPr>
          <w:rFonts w:asciiTheme="minorHAnsi" w:eastAsiaTheme="majorEastAsia" w:hAnsiTheme="minorHAnsi" w:cs="Calibri"/>
        </w:rPr>
        <w:t>conducteurs </w:t>
      </w:r>
      <w:r w:rsidRPr="00DC349C">
        <w:rPr>
          <w:rFonts w:asciiTheme="minorHAnsi" w:eastAsiaTheme="majorEastAsia" w:hAnsiTheme="minorHAnsi" w:cs="Calibri"/>
          <w:bCs/>
        </w:rPr>
        <w:t>de l’entreprise remplissant les conditions définies ci-dessous, présents au cours du trimestre considéré.</w:t>
      </w:r>
    </w:p>
    <w:p w14:paraId="778F3522" w14:textId="77777777" w:rsidR="00F86520" w:rsidRDefault="00F86520" w:rsidP="00B952DE">
      <w:pPr>
        <w:pStyle w:val="Style3"/>
        <w:spacing w:before="0"/>
        <w:rPr>
          <w:bCs w:val="0"/>
          <w:sz w:val="22"/>
          <w:szCs w:val="22"/>
        </w:rPr>
      </w:pPr>
    </w:p>
    <w:p w14:paraId="2BEDF73E" w14:textId="77777777" w:rsidR="00B952DE" w:rsidRDefault="00B952DE" w:rsidP="009F6D3B">
      <w:pPr>
        <w:pStyle w:val="Style3"/>
        <w:spacing w:before="0"/>
        <w:rPr>
          <w:bCs w:val="0"/>
          <w:sz w:val="22"/>
          <w:szCs w:val="22"/>
        </w:rPr>
      </w:pPr>
    </w:p>
    <w:p w14:paraId="7F2CD178" w14:textId="4D1F27C3" w:rsidR="00F86520" w:rsidRPr="000E47C8" w:rsidRDefault="00F86520" w:rsidP="009F6D3B">
      <w:pPr>
        <w:pStyle w:val="Style3"/>
        <w:spacing w:before="0"/>
        <w:rPr>
          <w:bCs w:val="0"/>
          <w:sz w:val="22"/>
          <w:szCs w:val="22"/>
        </w:rPr>
      </w:pPr>
      <w:r w:rsidRPr="000E47C8">
        <w:rPr>
          <w:bCs w:val="0"/>
          <w:sz w:val="22"/>
          <w:szCs w:val="22"/>
        </w:rPr>
        <w:t xml:space="preserve">Article 1.3 : </w:t>
      </w:r>
      <w:r w:rsidR="005A2B06">
        <w:rPr>
          <w:bCs w:val="0"/>
          <w:sz w:val="22"/>
          <w:szCs w:val="22"/>
        </w:rPr>
        <w:t>Période de référence et p</w:t>
      </w:r>
      <w:r w:rsidR="002D3D21">
        <w:rPr>
          <w:bCs w:val="0"/>
          <w:sz w:val="22"/>
          <w:szCs w:val="22"/>
        </w:rPr>
        <w:t>rincipe général</w:t>
      </w:r>
    </w:p>
    <w:p w14:paraId="04D2701B" w14:textId="77777777" w:rsidR="00B952DE" w:rsidRDefault="00B952DE" w:rsidP="00B952DE">
      <w:pPr>
        <w:spacing w:after="0" w:line="240" w:lineRule="auto"/>
        <w:jc w:val="both"/>
        <w:rPr>
          <w:rFonts w:asciiTheme="minorHAnsi" w:eastAsiaTheme="majorEastAsia" w:hAnsiTheme="minorHAnsi" w:cs="Calibri"/>
          <w:bCs/>
        </w:rPr>
      </w:pPr>
    </w:p>
    <w:p w14:paraId="41D48881" w14:textId="1F4A6A08" w:rsidR="002D3D21" w:rsidRPr="002D3D21" w:rsidRDefault="002D3D21" w:rsidP="009F6D3B">
      <w:pPr>
        <w:spacing w:after="0" w:line="240" w:lineRule="auto"/>
        <w:jc w:val="both"/>
        <w:rPr>
          <w:rFonts w:asciiTheme="minorHAnsi" w:eastAsiaTheme="majorEastAsia" w:hAnsiTheme="minorHAnsi" w:cs="Calibri"/>
        </w:rPr>
      </w:pPr>
      <w:r w:rsidRPr="002D3D21">
        <w:rPr>
          <w:rFonts w:asciiTheme="minorHAnsi" w:eastAsiaTheme="majorEastAsia" w:hAnsiTheme="minorHAnsi" w:cs="Calibri"/>
          <w:bCs/>
        </w:rPr>
        <w:t>La prime qualité est une prime </w:t>
      </w:r>
      <w:r w:rsidRPr="002D3D21">
        <w:rPr>
          <w:rFonts w:asciiTheme="minorHAnsi" w:eastAsiaTheme="majorEastAsia" w:hAnsiTheme="minorHAnsi" w:cs="Calibri"/>
        </w:rPr>
        <w:t>individuelle, calculée par conducteur et par trimestre civil.</w:t>
      </w:r>
    </w:p>
    <w:p w14:paraId="0DD715FF" w14:textId="77777777" w:rsidR="00B952DE" w:rsidRDefault="00B952DE" w:rsidP="00B952DE">
      <w:pPr>
        <w:spacing w:after="0" w:line="240" w:lineRule="auto"/>
        <w:jc w:val="both"/>
        <w:rPr>
          <w:rFonts w:asciiTheme="minorHAnsi" w:eastAsiaTheme="majorEastAsia" w:hAnsiTheme="minorHAnsi" w:cs="Calibri"/>
          <w:bCs/>
        </w:rPr>
      </w:pPr>
    </w:p>
    <w:p w14:paraId="11859941" w14:textId="17EA2D43" w:rsidR="002D3D21" w:rsidRPr="002D3D21" w:rsidRDefault="002D3D21" w:rsidP="009F6D3B">
      <w:pPr>
        <w:spacing w:after="0" w:line="240" w:lineRule="auto"/>
        <w:jc w:val="both"/>
        <w:rPr>
          <w:rFonts w:asciiTheme="minorHAnsi" w:eastAsiaTheme="majorEastAsia" w:hAnsiTheme="minorHAnsi" w:cs="Calibri"/>
        </w:rPr>
      </w:pPr>
      <w:r w:rsidRPr="002D3D21">
        <w:rPr>
          <w:rFonts w:asciiTheme="minorHAnsi" w:eastAsiaTheme="majorEastAsia" w:hAnsiTheme="minorHAnsi" w:cs="Calibri"/>
          <w:bCs/>
        </w:rPr>
        <w:t>Le montant brut maximal de la prime qualité trimestrielle est fixé à </w:t>
      </w:r>
      <w:r w:rsidRPr="002D3D21">
        <w:rPr>
          <w:rFonts w:asciiTheme="minorHAnsi" w:eastAsiaTheme="majorEastAsia" w:hAnsiTheme="minorHAnsi" w:cs="Calibri"/>
        </w:rPr>
        <w:t>750 € par trimestre et par conducteur.</w:t>
      </w:r>
    </w:p>
    <w:p w14:paraId="4F93FF6B" w14:textId="77777777" w:rsidR="00B952DE" w:rsidRDefault="00B952DE" w:rsidP="00B952DE">
      <w:pPr>
        <w:spacing w:after="0" w:line="240" w:lineRule="auto"/>
        <w:jc w:val="both"/>
        <w:rPr>
          <w:rFonts w:asciiTheme="minorHAnsi" w:eastAsiaTheme="majorEastAsia" w:hAnsiTheme="minorHAnsi" w:cs="Calibri"/>
          <w:bCs/>
        </w:rPr>
      </w:pPr>
    </w:p>
    <w:p w14:paraId="4D5504AA" w14:textId="6C889A4A" w:rsidR="002D3D21" w:rsidRPr="002D3D21" w:rsidRDefault="002D3D21" w:rsidP="009F6D3B">
      <w:pPr>
        <w:spacing w:after="0" w:line="240" w:lineRule="auto"/>
        <w:jc w:val="both"/>
        <w:rPr>
          <w:rFonts w:asciiTheme="minorHAnsi" w:eastAsiaTheme="majorEastAsia" w:hAnsiTheme="minorHAnsi" w:cs="Calibri"/>
          <w:bCs/>
        </w:rPr>
      </w:pPr>
      <w:r w:rsidRPr="002D3D21">
        <w:rPr>
          <w:rFonts w:asciiTheme="minorHAnsi" w:eastAsiaTheme="majorEastAsia" w:hAnsiTheme="minorHAnsi" w:cs="Calibri"/>
          <w:bCs/>
        </w:rPr>
        <w:t>La prime est composée de quatre indicateurs indépendants, chacun doté d’un montant maximal :</w:t>
      </w:r>
    </w:p>
    <w:p w14:paraId="51A0D47C" w14:textId="77777777" w:rsidR="002D3D21" w:rsidRPr="002D3D21" w:rsidRDefault="002D3D21" w:rsidP="009F6D3B">
      <w:pPr>
        <w:numPr>
          <w:ilvl w:val="0"/>
          <w:numId w:val="7"/>
        </w:numPr>
        <w:spacing w:after="0" w:line="240" w:lineRule="auto"/>
        <w:jc w:val="both"/>
        <w:rPr>
          <w:rFonts w:asciiTheme="minorHAnsi" w:eastAsiaTheme="majorEastAsia" w:hAnsiTheme="minorHAnsi" w:cs="Calibri"/>
          <w:bCs/>
        </w:rPr>
      </w:pPr>
      <w:r w:rsidRPr="002D3D21">
        <w:rPr>
          <w:rFonts w:asciiTheme="minorHAnsi" w:eastAsiaTheme="majorEastAsia" w:hAnsiTheme="minorHAnsi" w:cs="Calibri"/>
          <w:bCs/>
        </w:rPr>
        <w:t>Avaries transport (max. 400 €)</w:t>
      </w:r>
    </w:p>
    <w:p w14:paraId="22047403" w14:textId="77777777" w:rsidR="002D3D21" w:rsidRPr="002D3D21" w:rsidRDefault="002D3D21" w:rsidP="009F6D3B">
      <w:pPr>
        <w:numPr>
          <w:ilvl w:val="0"/>
          <w:numId w:val="7"/>
        </w:numPr>
        <w:spacing w:after="0" w:line="240" w:lineRule="auto"/>
        <w:jc w:val="both"/>
        <w:rPr>
          <w:rFonts w:asciiTheme="minorHAnsi" w:eastAsiaTheme="majorEastAsia" w:hAnsiTheme="minorHAnsi" w:cs="Calibri"/>
          <w:bCs/>
        </w:rPr>
      </w:pPr>
      <w:r w:rsidRPr="002D3D21">
        <w:rPr>
          <w:rFonts w:asciiTheme="minorHAnsi" w:eastAsiaTheme="majorEastAsia" w:hAnsiTheme="minorHAnsi" w:cs="Calibri"/>
          <w:bCs/>
        </w:rPr>
        <w:t>Casse camion (max. 150 €)</w:t>
      </w:r>
    </w:p>
    <w:p w14:paraId="1FE35E33" w14:textId="77777777" w:rsidR="002D3D21" w:rsidRPr="002D3D21" w:rsidRDefault="002D3D21" w:rsidP="009F6D3B">
      <w:pPr>
        <w:numPr>
          <w:ilvl w:val="0"/>
          <w:numId w:val="7"/>
        </w:numPr>
        <w:spacing w:after="0" w:line="240" w:lineRule="auto"/>
        <w:jc w:val="both"/>
        <w:rPr>
          <w:rFonts w:asciiTheme="minorHAnsi" w:eastAsiaTheme="majorEastAsia" w:hAnsiTheme="minorHAnsi" w:cs="Calibri"/>
          <w:bCs/>
        </w:rPr>
      </w:pPr>
      <w:r w:rsidRPr="002D3D21">
        <w:rPr>
          <w:rFonts w:asciiTheme="minorHAnsi" w:eastAsiaTheme="majorEastAsia" w:hAnsiTheme="minorHAnsi" w:cs="Calibri"/>
          <w:bCs/>
        </w:rPr>
        <w:t>Respect des règles de conduite, légales et de sécurité (max. 150 €)</w:t>
      </w:r>
    </w:p>
    <w:p w14:paraId="70A18C76" w14:textId="77777777" w:rsidR="002D3D21" w:rsidRPr="002D3D21" w:rsidRDefault="002D3D21" w:rsidP="009F6D3B">
      <w:pPr>
        <w:numPr>
          <w:ilvl w:val="0"/>
          <w:numId w:val="7"/>
        </w:numPr>
        <w:spacing w:after="0" w:line="240" w:lineRule="auto"/>
        <w:jc w:val="both"/>
        <w:rPr>
          <w:rFonts w:asciiTheme="minorHAnsi" w:eastAsiaTheme="majorEastAsia" w:hAnsiTheme="minorHAnsi" w:cs="Calibri"/>
          <w:bCs/>
        </w:rPr>
      </w:pPr>
      <w:r w:rsidRPr="002D3D21">
        <w:rPr>
          <w:rFonts w:asciiTheme="minorHAnsi" w:eastAsiaTheme="majorEastAsia" w:hAnsiTheme="minorHAnsi" w:cs="Calibri"/>
          <w:bCs/>
        </w:rPr>
        <w:t>Utilisation de l’application APPDRIVER (max. 50 €)</w:t>
      </w:r>
    </w:p>
    <w:p w14:paraId="295720C3" w14:textId="77777777" w:rsidR="00F86520" w:rsidRDefault="00F86520" w:rsidP="00B952DE">
      <w:pPr>
        <w:spacing w:after="0" w:line="240" w:lineRule="auto"/>
        <w:jc w:val="both"/>
        <w:rPr>
          <w:rFonts w:asciiTheme="minorHAnsi" w:eastAsiaTheme="majorEastAsia" w:hAnsiTheme="minorHAnsi" w:cs="Calibri"/>
          <w:bCs/>
        </w:rPr>
      </w:pPr>
    </w:p>
    <w:p w14:paraId="66DFE0DD" w14:textId="77777777" w:rsidR="00B952DE" w:rsidRDefault="00B952DE" w:rsidP="009F6D3B">
      <w:pPr>
        <w:spacing w:after="0" w:line="240" w:lineRule="auto"/>
        <w:jc w:val="both"/>
        <w:rPr>
          <w:rFonts w:asciiTheme="minorHAnsi" w:eastAsiaTheme="majorEastAsia" w:hAnsiTheme="minorHAnsi" w:cs="Calibri"/>
          <w:bCs/>
        </w:rPr>
      </w:pPr>
    </w:p>
    <w:p w14:paraId="488E5A5C" w14:textId="673B5369" w:rsidR="007E59AC" w:rsidRDefault="007E59AC" w:rsidP="00B952DE">
      <w:pPr>
        <w:pStyle w:val="Style3"/>
        <w:spacing w:before="0"/>
        <w:rPr>
          <w:bCs w:val="0"/>
          <w:sz w:val="22"/>
          <w:szCs w:val="22"/>
        </w:rPr>
      </w:pPr>
      <w:r w:rsidRPr="000E47C8">
        <w:rPr>
          <w:bCs w:val="0"/>
          <w:sz w:val="22"/>
          <w:szCs w:val="22"/>
        </w:rPr>
        <w:t>Article 1.</w:t>
      </w:r>
      <w:r>
        <w:rPr>
          <w:bCs w:val="0"/>
          <w:sz w:val="22"/>
          <w:szCs w:val="22"/>
        </w:rPr>
        <w:t>4</w:t>
      </w:r>
      <w:r w:rsidRPr="000E47C8">
        <w:rPr>
          <w:bCs w:val="0"/>
          <w:sz w:val="22"/>
          <w:szCs w:val="22"/>
        </w:rPr>
        <w:t xml:space="preserve"> : </w:t>
      </w:r>
      <w:r w:rsidR="00A93C9E">
        <w:rPr>
          <w:bCs w:val="0"/>
          <w:sz w:val="22"/>
          <w:szCs w:val="22"/>
        </w:rPr>
        <w:t>Conditions et barème</w:t>
      </w:r>
    </w:p>
    <w:p w14:paraId="33991528" w14:textId="77777777" w:rsidR="00B952DE" w:rsidRPr="000E47C8" w:rsidRDefault="00B952DE" w:rsidP="009F6D3B">
      <w:pPr>
        <w:pStyle w:val="Style3"/>
        <w:spacing w:before="0"/>
        <w:rPr>
          <w:bCs w:val="0"/>
          <w:sz w:val="22"/>
          <w:szCs w:val="22"/>
        </w:rPr>
      </w:pPr>
    </w:p>
    <w:p w14:paraId="7DFBCBC2" w14:textId="5399D0A5" w:rsidR="00EA1D89" w:rsidRDefault="00EF69F1" w:rsidP="00B952DE">
      <w:pPr>
        <w:spacing w:after="0" w:line="240" w:lineRule="auto"/>
        <w:jc w:val="both"/>
        <w:rPr>
          <w:rFonts w:asciiTheme="minorHAnsi" w:eastAsiaTheme="majorEastAsia" w:hAnsiTheme="minorHAnsi" w:cs="Calibri"/>
          <w:bCs/>
        </w:rPr>
      </w:pPr>
      <w:r>
        <w:rPr>
          <w:rFonts w:asciiTheme="minorHAnsi" w:eastAsiaTheme="majorEastAsia" w:hAnsiTheme="minorHAnsi" w:cs="Calibri"/>
          <w:bCs/>
        </w:rPr>
        <w:t>Le barème d’attribution de la prime est le suivant :</w:t>
      </w:r>
    </w:p>
    <w:p w14:paraId="7CB83A1C" w14:textId="77777777" w:rsidR="00B952DE" w:rsidRDefault="00B952DE" w:rsidP="009F6D3B">
      <w:pPr>
        <w:spacing w:after="0" w:line="240" w:lineRule="auto"/>
        <w:jc w:val="both"/>
        <w:rPr>
          <w:rFonts w:asciiTheme="minorHAnsi" w:eastAsiaTheme="majorEastAsia" w:hAnsiTheme="minorHAnsi" w:cs="Calibri"/>
          <w:bCs/>
        </w:rPr>
      </w:pPr>
    </w:p>
    <w:p w14:paraId="6C8D519F" w14:textId="68B69F50" w:rsidR="00EF69F1" w:rsidRDefault="00C43F60" w:rsidP="00F86520">
      <w:pPr>
        <w:spacing w:line="240" w:lineRule="auto"/>
        <w:jc w:val="both"/>
        <w:rPr>
          <w:rFonts w:asciiTheme="minorHAnsi" w:eastAsiaTheme="majorEastAsia" w:hAnsiTheme="minorHAnsi" w:cs="Calibri"/>
          <w:bCs/>
        </w:rPr>
      </w:pPr>
      <w:r w:rsidRPr="00C43F60">
        <w:rPr>
          <w:noProof/>
        </w:rPr>
        <w:drawing>
          <wp:inline distT="0" distB="0" distL="0" distR="0" wp14:anchorId="6DB213B4" wp14:editId="0907E991">
            <wp:extent cx="5759450" cy="1570990"/>
            <wp:effectExtent l="0" t="0" r="0" b="0"/>
            <wp:docPr id="190675069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570990"/>
                    </a:xfrm>
                    <a:prstGeom prst="rect">
                      <a:avLst/>
                    </a:prstGeom>
                    <a:noFill/>
                    <a:ln>
                      <a:noFill/>
                    </a:ln>
                  </pic:spPr>
                </pic:pic>
              </a:graphicData>
            </a:graphic>
          </wp:inline>
        </w:drawing>
      </w:r>
    </w:p>
    <w:p w14:paraId="1E9B4968" w14:textId="657804C4" w:rsidR="00F86520" w:rsidRPr="00AB3BE3" w:rsidRDefault="002832BE" w:rsidP="009F6D3B">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Précision :</w:t>
      </w:r>
    </w:p>
    <w:p w14:paraId="2EB83A68" w14:textId="77777777" w:rsidR="00C47D19" w:rsidRPr="00AB3BE3" w:rsidRDefault="00C47D19" w:rsidP="009F6D3B">
      <w:pPr>
        <w:numPr>
          <w:ilvl w:val="0"/>
          <w:numId w:val="8"/>
        </w:numPr>
        <w:spacing w:after="0" w:line="240" w:lineRule="auto"/>
        <w:ind w:left="714" w:hanging="357"/>
        <w:jc w:val="both"/>
        <w:rPr>
          <w:rFonts w:asciiTheme="minorHAnsi" w:eastAsiaTheme="majorEastAsia" w:hAnsiTheme="minorHAnsi" w:cstheme="minorHAnsi"/>
          <w:bCs/>
        </w:rPr>
      </w:pPr>
      <w:r w:rsidRPr="00AB3BE3">
        <w:rPr>
          <w:rFonts w:asciiTheme="minorHAnsi" w:eastAsiaTheme="majorEastAsia" w:hAnsiTheme="minorHAnsi" w:cstheme="minorHAnsi"/>
          <w:bCs/>
        </w:rPr>
        <w:t>Chaque indicateur est évalué séparément.</w:t>
      </w:r>
    </w:p>
    <w:p w14:paraId="6CA56BAA" w14:textId="77777777" w:rsidR="00C47D19" w:rsidRPr="00AB3BE3" w:rsidRDefault="00C47D19" w:rsidP="009F6D3B">
      <w:pPr>
        <w:numPr>
          <w:ilvl w:val="0"/>
          <w:numId w:val="8"/>
        </w:numPr>
        <w:spacing w:after="0" w:line="240" w:lineRule="auto"/>
        <w:ind w:left="714" w:hanging="357"/>
        <w:jc w:val="both"/>
        <w:rPr>
          <w:rFonts w:asciiTheme="minorHAnsi" w:eastAsiaTheme="majorEastAsia" w:hAnsiTheme="minorHAnsi" w:cstheme="minorHAnsi"/>
        </w:rPr>
      </w:pPr>
      <w:r w:rsidRPr="00AB3BE3">
        <w:rPr>
          <w:rFonts w:asciiTheme="minorHAnsi" w:eastAsiaTheme="majorEastAsia" w:hAnsiTheme="minorHAnsi" w:cstheme="minorHAnsi"/>
          <w:bCs/>
        </w:rPr>
        <w:t>En cas de non-respect de la condition minimale pour un indicateur, la prime liée à cet indicateur est de </w:t>
      </w:r>
      <w:r w:rsidRPr="00AB3BE3">
        <w:rPr>
          <w:rFonts w:asciiTheme="minorHAnsi" w:eastAsiaTheme="majorEastAsia" w:hAnsiTheme="minorHAnsi" w:cstheme="minorHAnsi"/>
        </w:rPr>
        <w:t>0 € pour le trimestre, sans impact sur les autres indicateurs.</w:t>
      </w:r>
    </w:p>
    <w:p w14:paraId="21204854" w14:textId="77777777" w:rsidR="00C47D19" w:rsidRPr="00AB3BE3" w:rsidRDefault="00C47D19" w:rsidP="009F6D3B">
      <w:pPr>
        <w:numPr>
          <w:ilvl w:val="0"/>
          <w:numId w:val="8"/>
        </w:numPr>
        <w:spacing w:after="0" w:line="240" w:lineRule="auto"/>
        <w:ind w:left="714" w:hanging="357"/>
        <w:jc w:val="both"/>
        <w:rPr>
          <w:rFonts w:asciiTheme="minorHAnsi" w:eastAsiaTheme="majorEastAsia" w:hAnsiTheme="minorHAnsi" w:cstheme="minorHAnsi"/>
          <w:bCs/>
        </w:rPr>
      </w:pPr>
      <w:r w:rsidRPr="00AB3BE3">
        <w:rPr>
          <w:rFonts w:asciiTheme="minorHAnsi" w:eastAsiaTheme="majorEastAsia" w:hAnsiTheme="minorHAnsi" w:cstheme="minorHAnsi"/>
        </w:rPr>
        <w:t>Les montants ci-dessus s’entendent bruts, soumis</w:t>
      </w:r>
      <w:r w:rsidRPr="00AB3BE3">
        <w:rPr>
          <w:rFonts w:asciiTheme="minorHAnsi" w:eastAsiaTheme="majorEastAsia" w:hAnsiTheme="minorHAnsi" w:cstheme="minorHAnsi"/>
          <w:bCs/>
        </w:rPr>
        <w:t xml:space="preserve"> aux cotisations sociales et à l’impôt.</w:t>
      </w:r>
    </w:p>
    <w:p w14:paraId="21A01E59" w14:textId="77777777" w:rsidR="002832BE" w:rsidRPr="00AB3BE3" w:rsidRDefault="002832BE" w:rsidP="00B952DE">
      <w:pPr>
        <w:spacing w:after="0" w:line="240" w:lineRule="auto"/>
        <w:jc w:val="both"/>
        <w:rPr>
          <w:rFonts w:asciiTheme="minorHAnsi" w:eastAsiaTheme="majorEastAsia" w:hAnsiTheme="minorHAnsi" w:cstheme="minorHAnsi"/>
          <w:bCs/>
        </w:rPr>
      </w:pPr>
    </w:p>
    <w:p w14:paraId="41015731" w14:textId="77777777" w:rsidR="00B952DE" w:rsidRPr="00AB3BE3" w:rsidRDefault="00B952DE" w:rsidP="009F6D3B">
      <w:pPr>
        <w:spacing w:after="0" w:line="240" w:lineRule="auto"/>
        <w:jc w:val="both"/>
        <w:rPr>
          <w:rFonts w:asciiTheme="minorHAnsi" w:eastAsiaTheme="majorEastAsia" w:hAnsiTheme="minorHAnsi" w:cstheme="minorHAnsi"/>
          <w:bCs/>
        </w:rPr>
      </w:pPr>
    </w:p>
    <w:p w14:paraId="790B5E14" w14:textId="192E9C40" w:rsidR="00ED01B5" w:rsidRPr="00AB3BE3" w:rsidRDefault="00ED01B5" w:rsidP="009F6D3B">
      <w:pPr>
        <w:pStyle w:val="Style3"/>
        <w:spacing w:before="0"/>
        <w:rPr>
          <w:rFonts w:cstheme="minorHAnsi"/>
          <w:bCs w:val="0"/>
          <w:sz w:val="22"/>
          <w:szCs w:val="22"/>
        </w:rPr>
      </w:pPr>
      <w:r w:rsidRPr="00AB3BE3">
        <w:rPr>
          <w:rFonts w:cstheme="minorHAnsi"/>
          <w:bCs w:val="0"/>
          <w:sz w:val="22"/>
          <w:szCs w:val="22"/>
        </w:rPr>
        <w:t>Article 1.</w:t>
      </w:r>
      <w:r w:rsidR="00720BE3" w:rsidRPr="00AB3BE3">
        <w:rPr>
          <w:rFonts w:cstheme="minorHAnsi"/>
          <w:bCs w:val="0"/>
          <w:sz w:val="22"/>
          <w:szCs w:val="22"/>
        </w:rPr>
        <w:t>5</w:t>
      </w:r>
      <w:r w:rsidRPr="00AB3BE3">
        <w:rPr>
          <w:rFonts w:cstheme="minorHAnsi"/>
          <w:bCs w:val="0"/>
          <w:sz w:val="22"/>
          <w:szCs w:val="22"/>
        </w:rPr>
        <w:t xml:space="preserve"> : </w:t>
      </w:r>
      <w:r w:rsidR="00A93C9E" w:rsidRPr="00AB3BE3">
        <w:rPr>
          <w:rFonts w:cstheme="minorHAnsi"/>
          <w:bCs w:val="0"/>
          <w:sz w:val="22"/>
          <w:szCs w:val="22"/>
        </w:rPr>
        <w:t>Proratisation au temps de présence</w:t>
      </w:r>
      <w:r w:rsidR="00316948" w:rsidRPr="00AB3BE3">
        <w:rPr>
          <w:rFonts w:cstheme="minorHAnsi"/>
          <w:bCs w:val="0"/>
          <w:sz w:val="22"/>
          <w:szCs w:val="22"/>
        </w:rPr>
        <w:t xml:space="preserve"> (jours ouvrés)</w:t>
      </w:r>
    </w:p>
    <w:p w14:paraId="4F344408" w14:textId="77777777" w:rsidR="00B952DE" w:rsidRPr="00AB3BE3" w:rsidRDefault="00B952DE" w:rsidP="00B952DE">
      <w:pPr>
        <w:spacing w:after="0" w:line="240" w:lineRule="auto"/>
        <w:jc w:val="both"/>
        <w:rPr>
          <w:rFonts w:asciiTheme="minorHAnsi" w:eastAsiaTheme="majorEastAsia" w:hAnsiTheme="minorHAnsi" w:cstheme="minorHAnsi"/>
          <w:bCs/>
        </w:rPr>
      </w:pPr>
    </w:p>
    <w:p w14:paraId="36B44289" w14:textId="53D93788" w:rsidR="00ED01B5" w:rsidRPr="00AB3BE3" w:rsidRDefault="00ED01B5" w:rsidP="009F6D3B">
      <w:pPr>
        <w:spacing w:after="0" w:line="240" w:lineRule="auto"/>
        <w:jc w:val="both"/>
        <w:rPr>
          <w:rFonts w:asciiTheme="minorHAnsi" w:eastAsiaTheme="majorEastAsia" w:hAnsiTheme="minorHAnsi" w:cstheme="minorHAnsi"/>
        </w:rPr>
      </w:pPr>
      <w:r w:rsidRPr="00AB3BE3">
        <w:rPr>
          <w:rFonts w:asciiTheme="minorHAnsi" w:eastAsiaTheme="majorEastAsia" w:hAnsiTheme="minorHAnsi" w:cstheme="minorHAnsi"/>
          <w:bCs/>
        </w:rPr>
        <w:t>La prime qualité trimestrielle est </w:t>
      </w:r>
      <w:r w:rsidRPr="00AB3BE3">
        <w:rPr>
          <w:rFonts w:asciiTheme="minorHAnsi" w:eastAsiaTheme="majorEastAsia" w:hAnsiTheme="minorHAnsi" w:cstheme="minorHAnsi"/>
        </w:rPr>
        <w:t>proratisée en fonction du temps de présence du conducteur sur le trimestre.</w:t>
      </w:r>
    </w:p>
    <w:p w14:paraId="3C6955D7" w14:textId="77777777" w:rsidR="00ED01B5" w:rsidRPr="00AB3BE3" w:rsidRDefault="00ED01B5" w:rsidP="009F6D3B">
      <w:pPr>
        <w:pStyle w:val="Paragraphedeliste"/>
        <w:numPr>
          <w:ilvl w:val="0"/>
          <w:numId w:val="9"/>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Les périodes de congés payés (CP) et de repos compensateurs (RC) sont assimilées à du temps de présence et n’entraînent aucune minoration de la prime.</w:t>
      </w:r>
    </w:p>
    <w:p w14:paraId="300EEB4E" w14:textId="77777777" w:rsidR="00ED01B5" w:rsidRPr="00AB3BE3" w:rsidRDefault="00ED01B5" w:rsidP="009F6D3B">
      <w:pPr>
        <w:pStyle w:val="Paragraphedeliste"/>
        <w:numPr>
          <w:ilvl w:val="0"/>
          <w:numId w:val="9"/>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Les autres absences (maladie, absence injustifiée, congé sans solde, etc.) entraînent une réduction de la prime au prorata du temps d’absence sur le trimestre.</w:t>
      </w:r>
    </w:p>
    <w:p w14:paraId="4D99ADE7" w14:textId="4765CCC7" w:rsidR="00F86520" w:rsidRPr="00AB3BE3" w:rsidRDefault="00F86520" w:rsidP="00B952DE">
      <w:pPr>
        <w:spacing w:after="0" w:line="240" w:lineRule="auto"/>
        <w:jc w:val="both"/>
        <w:rPr>
          <w:rFonts w:asciiTheme="minorHAnsi" w:eastAsiaTheme="majorEastAsia" w:hAnsiTheme="minorHAnsi" w:cstheme="minorHAnsi"/>
          <w:bCs/>
        </w:rPr>
      </w:pPr>
    </w:p>
    <w:p w14:paraId="53B07CDD" w14:textId="77777777" w:rsidR="00B952DE" w:rsidRPr="00AB3BE3" w:rsidRDefault="00B952DE" w:rsidP="009F6D3B">
      <w:pPr>
        <w:spacing w:after="0" w:line="240" w:lineRule="auto"/>
        <w:jc w:val="both"/>
        <w:rPr>
          <w:rFonts w:asciiTheme="minorHAnsi" w:eastAsiaTheme="majorEastAsia" w:hAnsiTheme="minorHAnsi" w:cstheme="minorHAnsi"/>
          <w:bCs/>
        </w:rPr>
      </w:pPr>
    </w:p>
    <w:p w14:paraId="78917F65" w14:textId="23949D9E" w:rsidR="008D3611" w:rsidRPr="00AB3BE3" w:rsidRDefault="008D3611" w:rsidP="009F6D3B">
      <w:pPr>
        <w:pStyle w:val="Style3"/>
        <w:spacing w:before="0"/>
        <w:rPr>
          <w:rFonts w:cstheme="minorHAnsi"/>
          <w:bCs w:val="0"/>
          <w:sz w:val="22"/>
          <w:szCs w:val="22"/>
        </w:rPr>
      </w:pPr>
      <w:r w:rsidRPr="00AB3BE3">
        <w:rPr>
          <w:rFonts w:cstheme="minorHAnsi"/>
          <w:bCs w:val="0"/>
          <w:sz w:val="22"/>
          <w:szCs w:val="22"/>
        </w:rPr>
        <w:t xml:space="preserve">Article 1.6 : Condition de présence à la fin du </w:t>
      </w:r>
      <w:r w:rsidR="00985A1D" w:rsidRPr="00AB3BE3">
        <w:rPr>
          <w:rFonts w:cstheme="minorHAnsi"/>
          <w:bCs w:val="0"/>
          <w:sz w:val="22"/>
          <w:szCs w:val="22"/>
        </w:rPr>
        <w:t>trimestre</w:t>
      </w:r>
    </w:p>
    <w:p w14:paraId="57B413B1" w14:textId="77777777" w:rsidR="00B952DE" w:rsidRPr="00AB3BE3" w:rsidRDefault="00B952DE" w:rsidP="00B952DE">
      <w:pPr>
        <w:spacing w:after="0" w:line="240" w:lineRule="auto"/>
        <w:jc w:val="both"/>
        <w:rPr>
          <w:rFonts w:asciiTheme="minorHAnsi" w:eastAsiaTheme="majorEastAsia" w:hAnsiTheme="minorHAnsi" w:cstheme="minorHAnsi"/>
          <w:bCs/>
        </w:rPr>
      </w:pPr>
    </w:p>
    <w:p w14:paraId="00D1345D" w14:textId="51918BFC" w:rsidR="008D3611" w:rsidRPr="00AB3BE3" w:rsidRDefault="008D3611" w:rsidP="009F6D3B">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La prime trimestrielle de </w:t>
      </w:r>
      <w:r w:rsidR="00E010B9" w:rsidRPr="00AB3BE3">
        <w:rPr>
          <w:rFonts w:asciiTheme="minorHAnsi" w:eastAsiaTheme="majorEastAsia" w:hAnsiTheme="minorHAnsi" w:cstheme="minorHAnsi"/>
          <w:bCs/>
        </w:rPr>
        <w:t>qualité</w:t>
      </w:r>
      <w:r w:rsidRPr="00AB3BE3">
        <w:rPr>
          <w:rFonts w:asciiTheme="minorHAnsi" w:eastAsiaTheme="majorEastAsia" w:hAnsiTheme="minorHAnsi" w:cstheme="minorHAnsi"/>
          <w:bCs/>
        </w:rPr>
        <w:t xml:space="preserve"> est due uniquement aux conducteurs présents dans les effectifs au dernier jour du </w:t>
      </w:r>
      <w:r w:rsidR="00E010B9" w:rsidRPr="00AB3BE3">
        <w:rPr>
          <w:rFonts w:asciiTheme="minorHAnsi" w:eastAsiaTheme="majorEastAsia" w:hAnsiTheme="minorHAnsi" w:cstheme="minorHAnsi"/>
          <w:bCs/>
        </w:rPr>
        <w:t xml:space="preserve">trimestre </w:t>
      </w:r>
      <w:r w:rsidRPr="00AB3BE3">
        <w:rPr>
          <w:rFonts w:asciiTheme="minorHAnsi" w:eastAsiaTheme="majorEastAsia" w:hAnsiTheme="minorHAnsi" w:cstheme="minorHAnsi"/>
          <w:bCs/>
        </w:rPr>
        <w:t>de référence.</w:t>
      </w:r>
    </w:p>
    <w:p w14:paraId="07C1AE76" w14:textId="77777777" w:rsidR="00B952DE" w:rsidRPr="00AB3BE3" w:rsidRDefault="00B952DE" w:rsidP="00B952DE">
      <w:pPr>
        <w:spacing w:after="0" w:line="240" w:lineRule="auto"/>
        <w:jc w:val="both"/>
        <w:rPr>
          <w:rFonts w:asciiTheme="minorHAnsi" w:eastAsiaTheme="majorEastAsia" w:hAnsiTheme="minorHAnsi" w:cstheme="minorHAnsi"/>
          <w:bCs/>
        </w:rPr>
      </w:pPr>
    </w:p>
    <w:p w14:paraId="74D29233" w14:textId="22A0A409" w:rsidR="008D3611" w:rsidRPr="00AB3BE3" w:rsidRDefault="008D3611" w:rsidP="009F6D3B">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En conséquence : </w:t>
      </w:r>
    </w:p>
    <w:p w14:paraId="4D3F9421" w14:textId="254F3752" w:rsidR="008D3611" w:rsidRPr="00AB3BE3" w:rsidRDefault="008D3611" w:rsidP="009F6D3B">
      <w:pPr>
        <w:pStyle w:val="Paragraphedeliste"/>
        <w:numPr>
          <w:ilvl w:val="0"/>
          <w:numId w:val="13"/>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Un conducteur quittant l’entreprise en cours de </w:t>
      </w:r>
      <w:r w:rsidR="00E010B9" w:rsidRPr="00AB3BE3">
        <w:rPr>
          <w:rFonts w:asciiTheme="minorHAnsi" w:eastAsiaTheme="majorEastAsia" w:hAnsiTheme="minorHAnsi" w:cstheme="minorHAnsi"/>
          <w:bCs/>
        </w:rPr>
        <w:t>trimestre</w:t>
      </w:r>
      <w:r w:rsidRPr="00AB3BE3">
        <w:rPr>
          <w:rFonts w:asciiTheme="minorHAnsi" w:eastAsiaTheme="majorEastAsia" w:hAnsiTheme="minorHAnsi" w:cstheme="minorHAnsi"/>
          <w:bCs/>
        </w:rPr>
        <w:t xml:space="preserve"> ne bénéficie pas de la prime au titre du </w:t>
      </w:r>
      <w:r w:rsidR="00E010B9" w:rsidRPr="00AB3BE3">
        <w:rPr>
          <w:rFonts w:asciiTheme="minorHAnsi" w:eastAsiaTheme="majorEastAsia" w:hAnsiTheme="minorHAnsi" w:cstheme="minorHAnsi"/>
          <w:bCs/>
        </w:rPr>
        <w:t>trimestre</w:t>
      </w:r>
      <w:r w:rsidRPr="00AB3BE3">
        <w:rPr>
          <w:rFonts w:asciiTheme="minorHAnsi" w:eastAsiaTheme="majorEastAsia" w:hAnsiTheme="minorHAnsi" w:cstheme="minorHAnsi"/>
          <w:bCs/>
        </w:rPr>
        <w:t xml:space="preserve"> de son départ</w:t>
      </w:r>
      <w:r w:rsidR="00400870" w:rsidRPr="00AB3BE3">
        <w:rPr>
          <w:rFonts w:asciiTheme="minorHAnsi" w:eastAsiaTheme="majorEastAsia" w:hAnsiTheme="minorHAnsi" w:cstheme="minorHAnsi"/>
          <w:bCs/>
        </w:rPr>
        <w:t>,</w:t>
      </w:r>
    </w:p>
    <w:p w14:paraId="1B22A70F" w14:textId="556F7A5D" w:rsidR="008D3611" w:rsidRPr="00AB3BE3" w:rsidRDefault="008D3611" w:rsidP="009F6D3B">
      <w:pPr>
        <w:pStyle w:val="Paragraphedeliste"/>
        <w:numPr>
          <w:ilvl w:val="0"/>
          <w:numId w:val="13"/>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Un conducteur présent au dernier jour du </w:t>
      </w:r>
      <w:r w:rsidR="00E010B9" w:rsidRPr="00AB3BE3">
        <w:rPr>
          <w:rFonts w:asciiTheme="minorHAnsi" w:eastAsiaTheme="majorEastAsia" w:hAnsiTheme="minorHAnsi" w:cstheme="minorHAnsi"/>
          <w:bCs/>
        </w:rPr>
        <w:t>trimestre</w:t>
      </w:r>
      <w:r w:rsidRPr="00AB3BE3">
        <w:rPr>
          <w:rFonts w:asciiTheme="minorHAnsi" w:eastAsiaTheme="majorEastAsia" w:hAnsiTheme="minorHAnsi" w:cstheme="minorHAnsi"/>
          <w:bCs/>
        </w:rPr>
        <w:t xml:space="preserve"> de référence conserve son droit à la prime pour ce </w:t>
      </w:r>
      <w:r w:rsidR="005B03A4" w:rsidRPr="00AB3BE3">
        <w:rPr>
          <w:rFonts w:asciiTheme="minorHAnsi" w:eastAsiaTheme="majorEastAsia" w:hAnsiTheme="minorHAnsi" w:cstheme="minorHAnsi"/>
          <w:bCs/>
        </w:rPr>
        <w:t>trimestre</w:t>
      </w:r>
      <w:r w:rsidRPr="00AB3BE3">
        <w:rPr>
          <w:rFonts w:asciiTheme="minorHAnsi" w:eastAsiaTheme="majorEastAsia" w:hAnsiTheme="minorHAnsi" w:cstheme="minorHAnsi"/>
          <w:bCs/>
        </w:rPr>
        <w:t>, même s’il quitte l’entreprise avant la date de versement (la prime étant versée avec un décalage d’un mois sur la paie suivante).</w:t>
      </w:r>
    </w:p>
    <w:p w14:paraId="343491AE" w14:textId="77777777" w:rsidR="008D3611" w:rsidRPr="00AB3BE3" w:rsidRDefault="008D3611" w:rsidP="00B952DE">
      <w:pPr>
        <w:spacing w:after="0" w:line="240" w:lineRule="auto"/>
        <w:jc w:val="both"/>
        <w:rPr>
          <w:rFonts w:asciiTheme="minorHAnsi" w:eastAsiaTheme="majorEastAsia" w:hAnsiTheme="minorHAnsi" w:cstheme="minorHAnsi"/>
          <w:bCs/>
        </w:rPr>
      </w:pPr>
    </w:p>
    <w:p w14:paraId="3514FE5A" w14:textId="77777777" w:rsidR="00B952DE" w:rsidRPr="00AB3BE3" w:rsidRDefault="00B952DE" w:rsidP="009F6D3B">
      <w:pPr>
        <w:spacing w:after="0" w:line="240" w:lineRule="auto"/>
        <w:jc w:val="both"/>
        <w:rPr>
          <w:rFonts w:asciiTheme="minorHAnsi" w:eastAsiaTheme="majorEastAsia" w:hAnsiTheme="minorHAnsi" w:cstheme="minorHAnsi"/>
          <w:bCs/>
        </w:rPr>
      </w:pPr>
    </w:p>
    <w:p w14:paraId="68AA54A1" w14:textId="185E1739" w:rsidR="00720BE3" w:rsidRPr="00AB3BE3" w:rsidRDefault="00720BE3" w:rsidP="009F6D3B">
      <w:pPr>
        <w:pStyle w:val="Style3"/>
        <w:spacing w:before="0"/>
        <w:rPr>
          <w:rFonts w:cstheme="minorHAnsi"/>
          <w:bCs w:val="0"/>
          <w:sz w:val="22"/>
          <w:szCs w:val="22"/>
        </w:rPr>
      </w:pPr>
      <w:r w:rsidRPr="00AB3BE3">
        <w:rPr>
          <w:rFonts w:cstheme="minorHAnsi"/>
          <w:bCs w:val="0"/>
          <w:sz w:val="22"/>
          <w:szCs w:val="22"/>
        </w:rPr>
        <w:t>Article 1.</w:t>
      </w:r>
      <w:r w:rsidR="008D3611" w:rsidRPr="00AB3BE3">
        <w:rPr>
          <w:rFonts w:cstheme="minorHAnsi"/>
          <w:bCs w:val="0"/>
          <w:sz w:val="22"/>
          <w:szCs w:val="22"/>
        </w:rPr>
        <w:t>7</w:t>
      </w:r>
      <w:r w:rsidRPr="00AB3BE3">
        <w:rPr>
          <w:rFonts w:cstheme="minorHAnsi"/>
          <w:bCs w:val="0"/>
          <w:sz w:val="22"/>
          <w:szCs w:val="22"/>
        </w:rPr>
        <w:t xml:space="preserve"> : </w:t>
      </w:r>
      <w:r w:rsidR="000C152F" w:rsidRPr="00AB3BE3">
        <w:rPr>
          <w:rFonts w:cstheme="minorHAnsi"/>
          <w:bCs w:val="0"/>
          <w:sz w:val="22"/>
          <w:szCs w:val="22"/>
        </w:rPr>
        <w:t>Modalité et calcul de versement</w:t>
      </w:r>
    </w:p>
    <w:p w14:paraId="0AE4EE2D" w14:textId="77777777" w:rsidR="00B952DE" w:rsidRPr="00AB3BE3" w:rsidRDefault="00B952DE" w:rsidP="00B952DE">
      <w:pPr>
        <w:spacing w:after="0" w:line="240" w:lineRule="auto"/>
        <w:jc w:val="both"/>
        <w:rPr>
          <w:rFonts w:asciiTheme="minorHAnsi" w:eastAsiaTheme="majorEastAsia" w:hAnsiTheme="minorHAnsi" w:cstheme="minorHAnsi"/>
          <w:bCs/>
        </w:rPr>
      </w:pPr>
    </w:p>
    <w:p w14:paraId="6D59FE63" w14:textId="75074BE5" w:rsidR="004C07B7" w:rsidRPr="00AB3BE3" w:rsidRDefault="004C07B7" w:rsidP="00B952DE">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La prime est calculée à la clôture de chaque trimestre civil, sur la base des données enregistrées par l’entreprise (sinistres, avaries, casse, événements de sécurité, utilisation de l’application APPDRIVER, etc</w:t>
      </w:r>
      <w:r w:rsidR="00355D3C">
        <w:rPr>
          <w:rFonts w:asciiTheme="minorHAnsi" w:eastAsiaTheme="majorEastAsia" w:hAnsiTheme="minorHAnsi" w:cstheme="minorHAnsi"/>
          <w:bCs/>
        </w:rPr>
        <w:t>.</w:t>
      </w:r>
      <w:r w:rsidRPr="00AB3BE3">
        <w:rPr>
          <w:rFonts w:asciiTheme="minorHAnsi" w:eastAsiaTheme="majorEastAsia" w:hAnsiTheme="minorHAnsi" w:cstheme="minorHAnsi"/>
          <w:bCs/>
        </w:rPr>
        <w:t>).​</w:t>
      </w:r>
    </w:p>
    <w:p w14:paraId="047E7734" w14:textId="77777777" w:rsidR="00B952DE" w:rsidRPr="00AB3BE3" w:rsidRDefault="00B952DE" w:rsidP="009F6D3B">
      <w:pPr>
        <w:spacing w:after="0" w:line="240" w:lineRule="auto"/>
        <w:jc w:val="both"/>
        <w:rPr>
          <w:rFonts w:asciiTheme="minorHAnsi" w:eastAsiaTheme="majorEastAsia" w:hAnsiTheme="minorHAnsi" w:cstheme="minorHAnsi"/>
          <w:bCs/>
        </w:rPr>
      </w:pPr>
    </w:p>
    <w:p w14:paraId="30810B16" w14:textId="77777777" w:rsidR="004C07B7" w:rsidRPr="00AB3BE3" w:rsidRDefault="004C07B7" w:rsidP="009F6D3B">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La prime est versée au plus tard sur le bulletin de paie du mois suivant la fin du trimestre concerné.</w:t>
      </w:r>
    </w:p>
    <w:p w14:paraId="5FBDBACF" w14:textId="77777777" w:rsidR="00B952DE" w:rsidRPr="00AB3BE3" w:rsidRDefault="00B952DE" w:rsidP="00B952DE">
      <w:pPr>
        <w:spacing w:after="0" w:line="240" w:lineRule="auto"/>
        <w:jc w:val="both"/>
        <w:rPr>
          <w:rFonts w:asciiTheme="minorHAnsi" w:eastAsiaTheme="majorEastAsia" w:hAnsiTheme="minorHAnsi" w:cstheme="minorHAnsi"/>
          <w:bCs/>
        </w:rPr>
      </w:pPr>
    </w:p>
    <w:p w14:paraId="0DCA2624" w14:textId="58C6DA9E" w:rsidR="0035459E" w:rsidRPr="00AB3BE3" w:rsidRDefault="0035459E" w:rsidP="009F6D3B">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Le montant de la prime apparait </w:t>
      </w:r>
      <w:r w:rsidR="00DB0498" w:rsidRPr="00AB3BE3">
        <w:rPr>
          <w:rFonts w:asciiTheme="minorHAnsi" w:eastAsiaTheme="majorEastAsia" w:hAnsiTheme="minorHAnsi" w:cstheme="minorHAnsi"/>
          <w:bCs/>
        </w:rPr>
        <w:t>distinctement sur le bulletin de paie sous un libellé spécifique.</w:t>
      </w:r>
    </w:p>
    <w:p w14:paraId="3D68B5F4" w14:textId="77777777" w:rsidR="004F19CC" w:rsidRDefault="004F19CC" w:rsidP="00B952DE">
      <w:pPr>
        <w:spacing w:after="0" w:line="240" w:lineRule="auto"/>
        <w:jc w:val="both"/>
        <w:rPr>
          <w:rFonts w:asciiTheme="minorHAnsi" w:eastAsiaTheme="majorEastAsia" w:hAnsiTheme="minorHAnsi" w:cstheme="minorHAnsi"/>
          <w:bCs/>
        </w:rPr>
      </w:pPr>
    </w:p>
    <w:p w14:paraId="1FD7C193" w14:textId="1517641F" w:rsidR="00720BE3" w:rsidRPr="00AB3BE3" w:rsidRDefault="00330258" w:rsidP="009F6D3B">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U</w:t>
      </w:r>
      <w:r w:rsidR="00CA669F" w:rsidRPr="00AB3BE3">
        <w:rPr>
          <w:rFonts w:asciiTheme="minorHAnsi" w:eastAsiaTheme="majorEastAsia" w:hAnsiTheme="minorHAnsi" w:cstheme="minorHAnsi"/>
          <w:bCs/>
        </w:rPr>
        <w:t xml:space="preserve">n récapitulatif du calcul </w:t>
      </w:r>
      <w:r w:rsidRPr="00AB3BE3">
        <w:rPr>
          <w:rFonts w:asciiTheme="minorHAnsi" w:eastAsiaTheme="majorEastAsia" w:hAnsiTheme="minorHAnsi" w:cstheme="minorHAnsi"/>
          <w:bCs/>
        </w:rPr>
        <w:t>sera</w:t>
      </w:r>
      <w:r w:rsidR="00CA669F" w:rsidRPr="00AB3BE3">
        <w:rPr>
          <w:rFonts w:asciiTheme="minorHAnsi" w:eastAsiaTheme="majorEastAsia" w:hAnsiTheme="minorHAnsi" w:cstheme="minorHAnsi"/>
          <w:bCs/>
        </w:rPr>
        <w:t xml:space="preserve"> communiqué </w:t>
      </w:r>
      <w:r w:rsidR="00CD6F97" w:rsidRPr="00AB3BE3">
        <w:rPr>
          <w:rFonts w:asciiTheme="minorHAnsi" w:eastAsiaTheme="majorEastAsia" w:hAnsiTheme="minorHAnsi" w:cstheme="minorHAnsi"/>
          <w:bCs/>
        </w:rPr>
        <w:t>à chaque c</w:t>
      </w:r>
      <w:r w:rsidR="00CA669F" w:rsidRPr="00AB3BE3">
        <w:rPr>
          <w:rFonts w:asciiTheme="minorHAnsi" w:eastAsiaTheme="majorEastAsia" w:hAnsiTheme="minorHAnsi" w:cstheme="minorHAnsi"/>
          <w:bCs/>
        </w:rPr>
        <w:t>onducteur.</w:t>
      </w:r>
    </w:p>
    <w:p w14:paraId="6DE1F650" w14:textId="77777777" w:rsidR="00CA669F" w:rsidRPr="00AB3BE3" w:rsidRDefault="00CA669F" w:rsidP="00B952DE">
      <w:pPr>
        <w:spacing w:after="0" w:line="240" w:lineRule="auto"/>
        <w:jc w:val="both"/>
        <w:rPr>
          <w:rFonts w:asciiTheme="minorHAnsi" w:eastAsiaTheme="majorEastAsia" w:hAnsiTheme="minorHAnsi" w:cstheme="minorHAnsi"/>
          <w:bCs/>
        </w:rPr>
      </w:pPr>
    </w:p>
    <w:p w14:paraId="37D32313" w14:textId="77777777" w:rsidR="00B952DE" w:rsidRPr="00AB3BE3" w:rsidRDefault="00B952DE" w:rsidP="009F6D3B">
      <w:pPr>
        <w:spacing w:after="0" w:line="240" w:lineRule="auto"/>
        <w:jc w:val="both"/>
        <w:rPr>
          <w:rFonts w:asciiTheme="minorHAnsi" w:eastAsiaTheme="majorEastAsia" w:hAnsiTheme="minorHAnsi" w:cstheme="minorHAnsi"/>
          <w:bCs/>
        </w:rPr>
      </w:pPr>
    </w:p>
    <w:p w14:paraId="0B14D69E" w14:textId="33E95C86" w:rsidR="002D16FA" w:rsidRPr="00AB3BE3" w:rsidRDefault="002D16FA" w:rsidP="009F6D3B">
      <w:pPr>
        <w:pStyle w:val="Style3"/>
        <w:shd w:val="clear" w:color="auto" w:fill="DEEAF6" w:themeFill="accent1" w:themeFillTint="33"/>
        <w:spacing w:before="0"/>
        <w:rPr>
          <w:rFonts w:cstheme="minorHAnsi"/>
          <w:sz w:val="22"/>
          <w:szCs w:val="22"/>
        </w:rPr>
      </w:pPr>
      <w:r w:rsidRPr="00AB3BE3">
        <w:rPr>
          <w:rFonts w:cstheme="minorHAnsi"/>
          <w:sz w:val="22"/>
          <w:szCs w:val="22"/>
        </w:rPr>
        <w:t xml:space="preserve">Article 2 : </w:t>
      </w:r>
      <w:r w:rsidR="006C5954" w:rsidRPr="00AB3BE3">
        <w:rPr>
          <w:rFonts w:cstheme="minorHAnsi"/>
          <w:sz w:val="22"/>
          <w:szCs w:val="22"/>
        </w:rPr>
        <w:t>Prime liée à la consommation de carburant et à la note d’</w:t>
      </w:r>
      <w:r w:rsidR="00A57EF4" w:rsidRPr="00AB3BE3">
        <w:rPr>
          <w:rFonts w:cstheme="minorHAnsi"/>
          <w:sz w:val="22"/>
          <w:szCs w:val="22"/>
        </w:rPr>
        <w:t>é</w:t>
      </w:r>
      <w:r w:rsidR="006C5954" w:rsidRPr="00AB3BE3">
        <w:rPr>
          <w:rFonts w:cstheme="minorHAnsi"/>
          <w:sz w:val="22"/>
          <w:szCs w:val="22"/>
        </w:rPr>
        <w:t>coconduite</w:t>
      </w:r>
      <w:r w:rsidRPr="00AB3BE3">
        <w:rPr>
          <w:rFonts w:cstheme="minorHAnsi"/>
          <w:sz w:val="22"/>
          <w:szCs w:val="22"/>
        </w:rPr>
        <w:t xml:space="preserve"> </w:t>
      </w:r>
    </w:p>
    <w:p w14:paraId="0E291FB1" w14:textId="77777777" w:rsidR="00B952DE" w:rsidRPr="00AB3BE3" w:rsidRDefault="00B952DE" w:rsidP="00B952DE">
      <w:pPr>
        <w:pStyle w:val="Style3"/>
        <w:spacing w:before="0"/>
        <w:rPr>
          <w:rFonts w:cstheme="minorHAnsi"/>
          <w:bCs w:val="0"/>
          <w:sz w:val="22"/>
          <w:szCs w:val="22"/>
        </w:rPr>
      </w:pPr>
    </w:p>
    <w:p w14:paraId="2C8AB907" w14:textId="594D8661" w:rsidR="00ED1F61" w:rsidRPr="00AB3BE3" w:rsidRDefault="00ED1F61" w:rsidP="009F6D3B">
      <w:pPr>
        <w:pStyle w:val="Style3"/>
        <w:spacing w:before="0"/>
        <w:rPr>
          <w:rFonts w:cstheme="minorHAnsi"/>
          <w:bCs w:val="0"/>
          <w:sz w:val="22"/>
          <w:szCs w:val="22"/>
        </w:rPr>
      </w:pPr>
      <w:r w:rsidRPr="00AB3BE3">
        <w:rPr>
          <w:rFonts w:cstheme="minorHAnsi"/>
          <w:bCs w:val="0"/>
          <w:sz w:val="22"/>
          <w:szCs w:val="22"/>
        </w:rPr>
        <w:t>Article 2.1 : Contexte et pérennisation du dispositif</w:t>
      </w:r>
    </w:p>
    <w:p w14:paraId="5D580851" w14:textId="77777777" w:rsidR="00B952DE" w:rsidRPr="00AB3BE3" w:rsidRDefault="00B952DE" w:rsidP="00B952DE">
      <w:pPr>
        <w:spacing w:after="0" w:line="240" w:lineRule="auto"/>
        <w:jc w:val="both"/>
        <w:rPr>
          <w:rFonts w:asciiTheme="minorHAnsi" w:eastAsiaTheme="majorEastAsia" w:hAnsiTheme="minorHAnsi" w:cstheme="minorHAnsi"/>
          <w:bCs/>
        </w:rPr>
      </w:pPr>
    </w:p>
    <w:p w14:paraId="0F06987E" w14:textId="6759066A" w:rsidR="002D16FA" w:rsidRPr="00AB3BE3" w:rsidRDefault="00505626" w:rsidP="009F6D3B">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Dans le cadre d’une démarche de maîtrise des consommations de carburant et d’amélioration des pratiques d’écoconduite, une prime liée à la consommation de carburant a été mise en place, à titre expérimental, à compter du 1</w:t>
      </w:r>
      <w:r w:rsidRPr="009F6D3B">
        <w:rPr>
          <w:rFonts w:asciiTheme="minorHAnsi" w:eastAsiaTheme="majorEastAsia" w:hAnsiTheme="minorHAnsi" w:cstheme="minorHAnsi"/>
          <w:bCs/>
          <w:vertAlign w:val="superscript"/>
        </w:rPr>
        <w:t>er</w:t>
      </w:r>
      <w:r w:rsidRPr="00AB3BE3">
        <w:rPr>
          <w:rFonts w:asciiTheme="minorHAnsi" w:eastAsiaTheme="majorEastAsia" w:hAnsiTheme="minorHAnsi" w:cstheme="minorHAnsi"/>
          <w:bCs/>
        </w:rPr>
        <w:t xml:space="preserve"> octobre 2025.</w:t>
      </w:r>
    </w:p>
    <w:p w14:paraId="32FA7733" w14:textId="77777777" w:rsidR="00B952DE" w:rsidRPr="00AB3BE3" w:rsidRDefault="00B952DE" w:rsidP="00B952DE">
      <w:pPr>
        <w:spacing w:after="0" w:line="240" w:lineRule="auto"/>
        <w:jc w:val="both"/>
        <w:rPr>
          <w:rFonts w:asciiTheme="minorHAnsi" w:eastAsiaTheme="majorEastAsia" w:hAnsiTheme="minorHAnsi" w:cstheme="minorHAnsi"/>
          <w:bCs/>
        </w:rPr>
      </w:pPr>
    </w:p>
    <w:p w14:paraId="7ACE915E" w14:textId="06382545" w:rsidR="002C6991" w:rsidRPr="00AB3BE3" w:rsidRDefault="002C6991" w:rsidP="009F6D3B">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À l’issue de cette phase d’expérimentation, le dispositif est jugé </w:t>
      </w:r>
      <w:r w:rsidR="00EA65DA" w:rsidRPr="00AB3BE3">
        <w:rPr>
          <w:rFonts w:asciiTheme="minorHAnsi" w:eastAsiaTheme="majorEastAsia" w:hAnsiTheme="minorHAnsi" w:cstheme="minorHAnsi"/>
          <w:bCs/>
        </w:rPr>
        <w:t>pertinent</w:t>
      </w:r>
      <w:r w:rsidRPr="00AB3BE3">
        <w:rPr>
          <w:rFonts w:asciiTheme="minorHAnsi" w:eastAsiaTheme="majorEastAsia" w:hAnsiTheme="minorHAnsi" w:cstheme="minorHAnsi"/>
          <w:bCs/>
        </w:rPr>
        <w:t xml:space="preserve"> et </w:t>
      </w:r>
      <w:r w:rsidR="00943317" w:rsidRPr="00AB3BE3">
        <w:rPr>
          <w:rFonts w:asciiTheme="minorHAnsi" w:eastAsiaTheme="majorEastAsia" w:hAnsiTheme="minorHAnsi" w:cstheme="minorHAnsi"/>
          <w:bCs/>
        </w:rPr>
        <w:t>cohérent avec les objectifs de l’entreprise</w:t>
      </w:r>
      <w:r w:rsidRPr="00AB3BE3">
        <w:rPr>
          <w:rFonts w:asciiTheme="minorHAnsi" w:eastAsiaTheme="majorEastAsia" w:hAnsiTheme="minorHAnsi" w:cstheme="minorHAnsi"/>
          <w:bCs/>
        </w:rPr>
        <w:t>. Il est en conséquence pérennisé</w:t>
      </w:r>
      <w:r w:rsidR="00CD6F97" w:rsidRPr="00AB3BE3">
        <w:rPr>
          <w:rFonts w:asciiTheme="minorHAnsi" w:eastAsiaTheme="majorEastAsia" w:hAnsiTheme="minorHAnsi" w:cstheme="minorHAnsi"/>
          <w:bCs/>
        </w:rPr>
        <w:t xml:space="preserve"> pour une durée de 12 mois</w:t>
      </w:r>
      <w:r w:rsidRPr="00AB3BE3">
        <w:rPr>
          <w:rFonts w:asciiTheme="minorHAnsi" w:eastAsiaTheme="majorEastAsia" w:hAnsiTheme="minorHAnsi" w:cstheme="minorHAnsi"/>
          <w:bCs/>
        </w:rPr>
        <w:t xml:space="preserve"> et intégré au présent accord, avec les adaptations suivantes :</w:t>
      </w:r>
    </w:p>
    <w:p w14:paraId="79724F1B" w14:textId="7661E823" w:rsidR="00943317" w:rsidRPr="00AB3BE3" w:rsidRDefault="00943317" w:rsidP="009F6D3B">
      <w:pPr>
        <w:pStyle w:val="Paragraphedeliste"/>
        <w:numPr>
          <w:ilvl w:val="0"/>
          <w:numId w:val="9"/>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Maintien du barème </w:t>
      </w:r>
      <w:r w:rsidR="002202DD" w:rsidRPr="00AB3BE3">
        <w:rPr>
          <w:rFonts w:asciiTheme="minorHAnsi" w:eastAsiaTheme="majorEastAsia" w:hAnsiTheme="minorHAnsi" w:cstheme="minorHAnsi"/>
          <w:bCs/>
        </w:rPr>
        <w:t xml:space="preserve">de consommation </w:t>
      </w:r>
      <w:r w:rsidRPr="00AB3BE3">
        <w:rPr>
          <w:rFonts w:asciiTheme="minorHAnsi" w:eastAsiaTheme="majorEastAsia" w:hAnsiTheme="minorHAnsi" w:cstheme="minorHAnsi"/>
          <w:bCs/>
        </w:rPr>
        <w:t>existant</w:t>
      </w:r>
      <w:r w:rsidR="002202DD" w:rsidRPr="00AB3BE3">
        <w:rPr>
          <w:rFonts w:asciiTheme="minorHAnsi" w:eastAsiaTheme="majorEastAsia" w:hAnsiTheme="minorHAnsi" w:cstheme="minorHAnsi"/>
          <w:bCs/>
        </w:rPr>
        <w:t>,</w:t>
      </w:r>
    </w:p>
    <w:p w14:paraId="6D50A8F7" w14:textId="6F9D5283" w:rsidR="002C6991" w:rsidRPr="00AB3BE3" w:rsidRDefault="002202DD" w:rsidP="009F6D3B">
      <w:pPr>
        <w:pStyle w:val="Paragraphedeliste"/>
        <w:numPr>
          <w:ilvl w:val="0"/>
          <w:numId w:val="9"/>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A</w:t>
      </w:r>
      <w:r w:rsidR="002C6991" w:rsidRPr="00AB3BE3">
        <w:rPr>
          <w:rFonts w:asciiTheme="minorHAnsi" w:eastAsiaTheme="majorEastAsia" w:hAnsiTheme="minorHAnsi" w:cstheme="minorHAnsi"/>
          <w:bCs/>
        </w:rPr>
        <w:t xml:space="preserve">justement </w:t>
      </w:r>
      <w:r w:rsidRPr="00AB3BE3">
        <w:rPr>
          <w:rFonts w:asciiTheme="minorHAnsi" w:eastAsiaTheme="majorEastAsia" w:hAnsiTheme="minorHAnsi" w:cstheme="minorHAnsi"/>
          <w:bCs/>
        </w:rPr>
        <w:t xml:space="preserve">à la baisse </w:t>
      </w:r>
      <w:r w:rsidR="002C6991" w:rsidRPr="00AB3BE3">
        <w:rPr>
          <w:rFonts w:asciiTheme="minorHAnsi" w:eastAsiaTheme="majorEastAsia" w:hAnsiTheme="minorHAnsi" w:cstheme="minorHAnsi"/>
          <w:bCs/>
        </w:rPr>
        <w:t>d</w:t>
      </w:r>
      <w:r w:rsidR="008A6BF2" w:rsidRPr="00AB3BE3">
        <w:rPr>
          <w:rFonts w:asciiTheme="minorHAnsi" w:eastAsiaTheme="majorEastAsia" w:hAnsiTheme="minorHAnsi" w:cstheme="minorHAnsi"/>
          <w:bCs/>
        </w:rPr>
        <w:t>es</w:t>
      </w:r>
      <w:r w:rsidR="002C6991" w:rsidRPr="00AB3BE3">
        <w:rPr>
          <w:rFonts w:asciiTheme="minorHAnsi" w:eastAsiaTheme="majorEastAsia" w:hAnsiTheme="minorHAnsi" w:cstheme="minorHAnsi"/>
          <w:bCs/>
        </w:rPr>
        <w:t xml:space="preserve"> </w:t>
      </w:r>
      <w:r w:rsidRPr="00AB3BE3">
        <w:rPr>
          <w:rFonts w:asciiTheme="minorHAnsi" w:eastAsiaTheme="majorEastAsia" w:hAnsiTheme="minorHAnsi" w:cstheme="minorHAnsi"/>
          <w:bCs/>
        </w:rPr>
        <w:t>montant</w:t>
      </w:r>
      <w:r w:rsidR="008A6BF2" w:rsidRPr="00AB3BE3">
        <w:rPr>
          <w:rFonts w:asciiTheme="minorHAnsi" w:eastAsiaTheme="majorEastAsia" w:hAnsiTheme="minorHAnsi" w:cstheme="minorHAnsi"/>
          <w:bCs/>
        </w:rPr>
        <w:t>s</w:t>
      </w:r>
      <w:r w:rsidRPr="00AB3BE3">
        <w:rPr>
          <w:rFonts w:asciiTheme="minorHAnsi" w:eastAsiaTheme="majorEastAsia" w:hAnsiTheme="minorHAnsi" w:cstheme="minorHAnsi"/>
          <w:bCs/>
        </w:rPr>
        <w:t xml:space="preserve"> de la prime</w:t>
      </w:r>
      <w:r w:rsidR="002C6991" w:rsidRPr="00AB3BE3">
        <w:rPr>
          <w:rFonts w:asciiTheme="minorHAnsi" w:eastAsiaTheme="majorEastAsia" w:hAnsiTheme="minorHAnsi" w:cstheme="minorHAnsi"/>
          <w:bCs/>
        </w:rPr>
        <w:t>,</w:t>
      </w:r>
    </w:p>
    <w:p w14:paraId="598EDBFE" w14:textId="593189DC" w:rsidR="00505626" w:rsidRPr="00AB3BE3" w:rsidRDefault="002202DD" w:rsidP="009F6D3B">
      <w:pPr>
        <w:pStyle w:val="Paragraphedeliste"/>
        <w:numPr>
          <w:ilvl w:val="0"/>
          <w:numId w:val="9"/>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A</w:t>
      </w:r>
      <w:r w:rsidR="002C6991" w:rsidRPr="00AB3BE3">
        <w:rPr>
          <w:rFonts w:asciiTheme="minorHAnsi" w:eastAsiaTheme="majorEastAsia" w:hAnsiTheme="minorHAnsi" w:cstheme="minorHAnsi"/>
          <w:bCs/>
        </w:rPr>
        <w:t>jout d’un second critère portant sur la note d’écoconduite, conditionnant le versement de la prime. </w:t>
      </w:r>
    </w:p>
    <w:p w14:paraId="7E11E186" w14:textId="77777777" w:rsidR="00F86520" w:rsidRPr="00AB3BE3" w:rsidRDefault="00F86520" w:rsidP="00B952DE">
      <w:pPr>
        <w:spacing w:after="0" w:line="240" w:lineRule="auto"/>
        <w:jc w:val="both"/>
        <w:rPr>
          <w:rFonts w:asciiTheme="minorHAnsi" w:eastAsiaTheme="majorEastAsia" w:hAnsiTheme="minorHAnsi" w:cstheme="minorHAnsi"/>
          <w:bCs/>
        </w:rPr>
      </w:pPr>
    </w:p>
    <w:p w14:paraId="3643F3C9" w14:textId="77777777" w:rsidR="00AB3BE3" w:rsidRPr="00AB3BE3" w:rsidRDefault="00AB3BE3" w:rsidP="009F6D3B">
      <w:pPr>
        <w:spacing w:after="0" w:line="240" w:lineRule="auto"/>
        <w:jc w:val="both"/>
        <w:rPr>
          <w:rFonts w:asciiTheme="minorHAnsi" w:eastAsiaTheme="majorEastAsia" w:hAnsiTheme="minorHAnsi" w:cstheme="minorHAnsi"/>
          <w:bCs/>
        </w:rPr>
      </w:pPr>
    </w:p>
    <w:p w14:paraId="6D0E540B" w14:textId="699EE367" w:rsidR="003D6C10" w:rsidRPr="00AB3BE3" w:rsidRDefault="003D6C10" w:rsidP="009F6D3B">
      <w:pPr>
        <w:pStyle w:val="Style3"/>
        <w:spacing w:before="0"/>
        <w:rPr>
          <w:rFonts w:cstheme="minorHAnsi"/>
          <w:bCs w:val="0"/>
          <w:sz w:val="22"/>
          <w:szCs w:val="22"/>
        </w:rPr>
      </w:pPr>
      <w:r w:rsidRPr="00AB3BE3">
        <w:rPr>
          <w:rFonts w:cstheme="minorHAnsi"/>
          <w:bCs w:val="0"/>
          <w:sz w:val="22"/>
          <w:szCs w:val="22"/>
        </w:rPr>
        <w:t>Article 2.2 : Bénéficiaires</w:t>
      </w:r>
    </w:p>
    <w:p w14:paraId="71A1F401" w14:textId="77777777" w:rsidR="00AB3BE3" w:rsidRPr="00AB3BE3" w:rsidRDefault="00AB3BE3" w:rsidP="00B952DE">
      <w:pPr>
        <w:spacing w:after="0" w:line="240" w:lineRule="auto"/>
        <w:jc w:val="both"/>
        <w:rPr>
          <w:rFonts w:asciiTheme="minorHAnsi" w:eastAsiaTheme="majorEastAsia" w:hAnsiTheme="minorHAnsi" w:cstheme="minorHAnsi"/>
          <w:bCs/>
        </w:rPr>
      </w:pPr>
    </w:p>
    <w:p w14:paraId="6A8E7CA9" w14:textId="052B8535" w:rsidR="00F86520" w:rsidRPr="00AB3BE3" w:rsidRDefault="00C85A75" w:rsidP="009F6D3B">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La prime </w:t>
      </w:r>
      <w:r w:rsidR="00263072" w:rsidRPr="00AB3BE3">
        <w:rPr>
          <w:rFonts w:asciiTheme="minorHAnsi" w:eastAsiaTheme="majorEastAsia" w:hAnsiTheme="minorHAnsi" w:cstheme="minorHAnsi"/>
          <w:bCs/>
        </w:rPr>
        <w:t xml:space="preserve">mensuelle de consommation de carburant et d’écoconduite </w:t>
      </w:r>
      <w:r w:rsidRPr="00AB3BE3">
        <w:rPr>
          <w:rFonts w:asciiTheme="minorHAnsi" w:eastAsiaTheme="majorEastAsia" w:hAnsiTheme="minorHAnsi" w:cstheme="minorHAnsi"/>
          <w:bCs/>
        </w:rPr>
        <w:t>est attribuée aux conducteurs de l’entreprise pour lesquels des données de consommation de carburant et d’écoconduite sont disponibles sur l’ensemble de la période de référence.</w:t>
      </w:r>
    </w:p>
    <w:p w14:paraId="057A3D07" w14:textId="77777777" w:rsidR="00F86520" w:rsidRPr="00AB3BE3" w:rsidRDefault="00F86520" w:rsidP="00B952DE">
      <w:pPr>
        <w:spacing w:after="0" w:line="240" w:lineRule="auto"/>
        <w:jc w:val="both"/>
        <w:rPr>
          <w:rFonts w:asciiTheme="minorHAnsi" w:eastAsiaTheme="majorEastAsia" w:hAnsiTheme="minorHAnsi" w:cstheme="minorHAnsi"/>
          <w:bCs/>
        </w:rPr>
      </w:pPr>
    </w:p>
    <w:p w14:paraId="0E351ADA" w14:textId="77777777" w:rsidR="00AB3BE3" w:rsidRPr="00AB3BE3" w:rsidRDefault="00AB3BE3" w:rsidP="009F6D3B">
      <w:pPr>
        <w:spacing w:after="0" w:line="240" w:lineRule="auto"/>
        <w:jc w:val="both"/>
        <w:rPr>
          <w:rFonts w:asciiTheme="minorHAnsi" w:eastAsiaTheme="majorEastAsia" w:hAnsiTheme="minorHAnsi" w:cstheme="minorHAnsi"/>
          <w:bCs/>
        </w:rPr>
      </w:pPr>
    </w:p>
    <w:p w14:paraId="7EC9A35F" w14:textId="7D48B211" w:rsidR="00C85A75" w:rsidRPr="00AB3BE3" w:rsidRDefault="00C85A75" w:rsidP="009F6D3B">
      <w:pPr>
        <w:pStyle w:val="Style3"/>
        <w:spacing w:before="0"/>
        <w:rPr>
          <w:rFonts w:cstheme="minorHAnsi"/>
          <w:bCs w:val="0"/>
          <w:sz w:val="22"/>
          <w:szCs w:val="22"/>
        </w:rPr>
      </w:pPr>
      <w:r w:rsidRPr="00AB3BE3">
        <w:rPr>
          <w:rFonts w:cstheme="minorHAnsi"/>
          <w:bCs w:val="0"/>
          <w:sz w:val="22"/>
          <w:szCs w:val="22"/>
        </w:rPr>
        <w:t>Article 2.3 : Période de référence et principe</w:t>
      </w:r>
      <w:r w:rsidR="006618B3" w:rsidRPr="00AB3BE3">
        <w:rPr>
          <w:rFonts w:cstheme="minorHAnsi"/>
          <w:bCs w:val="0"/>
          <w:sz w:val="22"/>
          <w:szCs w:val="22"/>
        </w:rPr>
        <w:t xml:space="preserve"> général</w:t>
      </w:r>
    </w:p>
    <w:p w14:paraId="432D39CC" w14:textId="77777777" w:rsidR="00AB3BE3" w:rsidRPr="00AB3BE3" w:rsidRDefault="00AB3BE3" w:rsidP="00B952DE">
      <w:pPr>
        <w:spacing w:after="0" w:line="240" w:lineRule="auto"/>
        <w:jc w:val="both"/>
        <w:rPr>
          <w:rFonts w:asciiTheme="minorHAnsi" w:eastAsiaTheme="majorEastAsia" w:hAnsiTheme="minorHAnsi" w:cstheme="minorHAnsi"/>
          <w:bCs/>
        </w:rPr>
      </w:pPr>
    </w:p>
    <w:p w14:paraId="0BCD32DD" w14:textId="37333962" w:rsidR="00F70C77" w:rsidRPr="00AB3BE3" w:rsidRDefault="00F70C77" w:rsidP="009F6D3B">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La prime est calculée par conducteur et par </w:t>
      </w:r>
      <w:r w:rsidR="006618B3" w:rsidRPr="00AB3BE3">
        <w:rPr>
          <w:rFonts w:asciiTheme="minorHAnsi" w:eastAsiaTheme="majorEastAsia" w:hAnsiTheme="minorHAnsi" w:cstheme="minorHAnsi"/>
          <w:bCs/>
        </w:rPr>
        <w:t>mois</w:t>
      </w:r>
      <w:r w:rsidRPr="00AB3BE3">
        <w:rPr>
          <w:rFonts w:asciiTheme="minorHAnsi" w:eastAsiaTheme="majorEastAsia" w:hAnsiTheme="minorHAnsi" w:cstheme="minorHAnsi"/>
          <w:bCs/>
        </w:rPr>
        <w:t xml:space="preserve"> civil</w:t>
      </w:r>
      <w:r w:rsidR="006618B3" w:rsidRPr="00AB3BE3">
        <w:rPr>
          <w:rFonts w:asciiTheme="minorHAnsi" w:eastAsiaTheme="majorEastAsia" w:hAnsiTheme="minorHAnsi" w:cstheme="minorHAnsi"/>
          <w:bCs/>
        </w:rPr>
        <w:t xml:space="preserve"> (mois de référence)</w:t>
      </w:r>
      <w:r w:rsidRPr="00AB3BE3">
        <w:rPr>
          <w:rFonts w:asciiTheme="minorHAnsi" w:eastAsiaTheme="majorEastAsia" w:hAnsiTheme="minorHAnsi" w:cstheme="minorHAnsi"/>
          <w:bCs/>
        </w:rPr>
        <w:t>, sur la base :</w:t>
      </w:r>
    </w:p>
    <w:p w14:paraId="4FCBD6E6" w14:textId="12ADD60D" w:rsidR="002A494C" w:rsidRPr="00AB3BE3" w:rsidRDefault="00F70C77" w:rsidP="009F6D3B">
      <w:pPr>
        <w:pStyle w:val="Paragraphedeliste"/>
        <w:numPr>
          <w:ilvl w:val="0"/>
          <w:numId w:val="9"/>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De la consommation moyenne de carburant sur le </w:t>
      </w:r>
      <w:r w:rsidR="0048449F">
        <w:rPr>
          <w:rFonts w:asciiTheme="minorHAnsi" w:eastAsiaTheme="majorEastAsia" w:hAnsiTheme="minorHAnsi" w:cstheme="minorHAnsi"/>
          <w:bCs/>
        </w:rPr>
        <w:t>mois</w:t>
      </w:r>
      <w:r w:rsidR="0048449F" w:rsidRPr="00AB3BE3">
        <w:rPr>
          <w:rFonts w:asciiTheme="minorHAnsi" w:eastAsiaTheme="majorEastAsia" w:hAnsiTheme="minorHAnsi" w:cstheme="minorHAnsi"/>
          <w:bCs/>
        </w:rPr>
        <w:t xml:space="preserve"> </w:t>
      </w:r>
      <w:r w:rsidRPr="00AB3BE3">
        <w:rPr>
          <w:rFonts w:asciiTheme="minorHAnsi" w:eastAsiaTheme="majorEastAsia" w:hAnsiTheme="minorHAnsi" w:cstheme="minorHAnsi"/>
          <w:bCs/>
        </w:rPr>
        <w:t>;</w:t>
      </w:r>
    </w:p>
    <w:p w14:paraId="5811D70E" w14:textId="74C3409B" w:rsidR="00F70C77" w:rsidRPr="00AB3BE3" w:rsidRDefault="00F70C77" w:rsidP="009F6D3B">
      <w:pPr>
        <w:pStyle w:val="Paragraphedeliste"/>
        <w:numPr>
          <w:ilvl w:val="0"/>
          <w:numId w:val="9"/>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De la note d’écoconduite obtenue sur le même </w:t>
      </w:r>
      <w:r w:rsidR="0048449F">
        <w:rPr>
          <w:rFonts w:asciiTheme="minorHAnsi" w:eastAsiaTheme="majorEastAsia" w:hAnsiTheme="minorHAnsi" w:cstheme="minorHAnsi"/>
          <w:bCs/>
        </w:rPr>
        <w:t>mois</w:t>
      </w:r>
      <w:r w:rsidRPr="00AB3BE3">
        <w:rPr>
          <w:rFonts w:asciiTheme="minorHAnsi" w:eastAsiaTheme="majorEastAsia" w:hAnsiTheme="minorHAnsi" w:cstheme="minorHAnsi"/>
          <w:bCs/>
        </w:rPr>
        <w:t>.</w:t>
      </w:r>
    </w:p>
    <w:p w14:paraId="2C407D41" w14:textId="77777777" w:rsidR="00CD6F97" w:rsidRPr="00AB3BE3" w:rsidRDefault="00CD6F97" w:rsidP="00B952DE">
      <w:pPr>
        <w:spacing w:after="0" w:line="240" w:lineRule="auto"/>
        <w:jc w:val="both"/>
        <w:rPr>
          <w:rFonts w:asciiTheme="minorHAnsi" w:eastAsiaTheme="majorEastAsia" w:hAnsiTheme="minorHAnsi" w:cstheme="minorHAnsi"/>
          <w:bCs/>
        </w:rPr>
      </w:pPr>
    </w:p>
    <w:p w14:paraId="3F740BE7" w14:textId="01B2324E" w:rsidR="00F70C77" w:rsidRPr="00AB3BE3" w:rsidRDefault="00F70C77" w:rsidP="009F6D3B">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La prime est </w:t>
      </w:r>
      <w:r w:rsidR="00637714" w:rsidRPr="00AB3BE3">
        <w:rPr>
          <w:rFonts w:asciiTheme="minorHAnsi" w:eastAsiaTheme="majorEastAsia" w:hAnsiTheme="minorHAnsi" w:cstheme="minorHAnsi"/>
          <w:bCs/>
        </w:rPr>
        <w:t>due</w:t>
      </w:r>
      <w:r w:rsidRPr="00AB3BE3">
        <w:rPr>
          <w:rFonts w:asciiTheme="minorHAnsi" w:eastAsiaTheme="majorEastAsia" w:hAnsiTheme="minorHAnsi" w:cstheme="minorHAnsi"/>
          <w:bCs/>
        </w:rPr>
        <w:t xml:space="preserve"> uniquement si </w:t>
      </w:r>
      <w:r w:rsidRPr="00AB3BE3">
        <w:rPr>
          <w:rFonts w:asciiTheme="minorHAnsi" w:eastAsiaTheme="majorEastAsia" w:hAnsiTheme="minorHAnsi" w:cstheme="minorHAnsi"/>
        </w:rPr>
        <w:t>les deux conditions</w:t>
      </w:r>
      <w:r w:rsidRPr="00AB3BE3">
        <w:rPr>
          <w:rFonts w:asciiTheme="minorHAnsi" w:eastAsiaTheme="majorEastAsia" w:hAnsiTheme="minorHAnsi" w:cstheme="minorHAnsi"/>
          <w:bCs/>
        </w:rPr>
        <w:t> (consommation et note d’écoconduite) sont remplies</w:t>
      </w:r>
      <w:r w:rsidR="00637714" w:rsidRPr="00AB3BE3">
        <w:rPr>
          <w:rFonts w:asciiTheme="minorHAnsi" w:eastAsiaTheme="majorEastAsia" w:hAnsiTheme="minorHAnsi" w:cstheme="minorHAnsi"/>
          <w:bCs/>
        </w:rPr>
        <w:t> :</w:t>
      </w:r>
    </w:p>
    <w:p w14:paraId="735DB7B7" w14:textId="26749F2B" w:rsidR="00637714" w:rsidRPr="00AB3BE3" w:rsidRDefault="00397B83" w:rsidP="009F6D3B">
      <w:pPr>
        <w:pStyle w:val="Paragraphedeliste"/>
        <w:numPr>
          <w:ilvl w:val="0"/>
          <w:numId w:val="9"/>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Niveau de consommation dans les tranches définies au barème,</w:t>
      </w:r>
    </w:p>
    <w:p w14:paraId="3A255751" w14:textId="7D030EAE" w:rsidR="00397B83" w:rsidRPr="00AB3BE3" w:rsidRDefault="00397B83" w:rsidP="009F6D3B">
      <w:pPr>
        <w:pStyle w:val="Paragraphedeliste"/>
        <w:numPr>
          <w:ilvl w:val="0"/>
          <w:numId w:val="9"/>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Note d’écoconduite au moins égale au seuil fixé au présent article.</w:t>
      </w:r>
    </w:p>
    <w:p w14:paraId="09DCA77D" w14:textId="77777777" w:rsidR="00F86520" w:rsidRPr="00AB3BE3" w:rsidRDefault="00F86520" w:rsidP="00B952DE">
      <w:pPr>
        <w:spacing w:after="0" w:line="240" w:lineRule="auto"/>
        <w:jc w:val="both"/>
        <w:rPr>
          <w:rFonts w:asciiTheme="minorHAnsi" w:eastAsiaTheme="majorEastAsia" w:hAnsiTheme="minorHAnsi" w:cstheme="minorHAnsi"/>
          <w:bCs/>
        </w:rPr>
      </w:pPr>
    </w:p>
    <w:p w14:paraId="43B9095C" w14:textId="77777777" w:rsidR="00AB3BE3" w:rsidRPr="00AB3BE3" w:rsidRDefault="00AB3BE3" w:rsidP="009F6D3B">
      <w:pPr>
        <w:spacing w:after="0" w:line="240" w:lineRule="auto"/>
        <w:jc w:val="both"/>
        <w:rPr>
          <w:rFonts w:asciiTheme="minorHAnsi" w:eastAsiaTheme="majorEastAsia" w:hAnsiTheme="minorHAnsi" w:cstheme="minorHAnsi"/>
          <w:bCs/>
        </w:rPr>
      </w:pPr>
    </w:p>
    <w:p w14:paraId="711866C3" w14:textId="73CEB430" w:rsidR="00F70C77" w:rsidRPr="00AB3BE3" w:rsidRDefault="00F70C77" w:rsidP="00F70C77">
      <w:pPr>
        <w:pStyle w:val="Style3"/>
        <w:spacing w:after="240"/>
        <w:rPr>
          <w:rFonts w:cstheme="minorHAnsi"/>
          <w:bCs w:val="0"/>
          <w:sz w:val="22"/>
          <w:szCs w:val="22"/>
        </w:rPr>
      </w:pPr>
      <w:r w:rsidRPr="00AB3BE3">
        <w:rPr>
          <w:rFonts w:cstheme="minorHAnsi"/>
          <w:bCs w:val="0"/>
          <w:sz w:val="22"/>
          <w:szCs w:val="22"/>
        </w:rPr>
        <w:t>Article 2.4 : Conditions et barème</w:t>
      </w:r>
    </w:p>
    <w:p w14:paraId="0731CF16" w14:textId="58956C48" w:rsidR="009708E3" w:rsidRPr="00AB3BE3" w:rsidRDefault="009708E3" w:rsidP="009708E3">
      <w:pPr>
        <w:spacing w:beforeLines="40" w:before="96" w:afterLines="120" w:after="288"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La prime est due si la note d’écoconduite du conducteur est </w:t>
      </w:r>
      <w:r w:rsidRPr="00AB3BE3">
        <w:rPr>
          <w:rFonts w:asciiTheme="minorHAnsi" w:eastAsiaTheme="majorEastAsia" w:hAnsiTheme="minorHAnsi" w:cstheme="minorHAnsi"/>
        </w:rPr>
        <w:t>au moins égale à 90/100</w:t>
      </w:r>
      <w:r w:rsidR="001C0989" w:rsidRPr="00AB3BE3">
        <w:rPr>
          <w:rFonts w:asciiTheme="minorHAnsi" w:eastAsiaTheme="majorEastAsia" w:hAnsiTheme="minorHAnsi" w:cstheme="minorHAnsi"/>
        </w:rPr>
        <w:t xml:space="preserve"> pour les véhicules de la marque Volvo</w:t>
      </w:r>
      <w:r w:rsidRPr="00AB3BE3">
        <w:rPr>
          <w:rFonts w:asciiTheme="minorHAnsi" w:eastAsiaTheme="majorEastAsia" w:hAnsiTheme="minorHAnsi" w:cstheme="minorHAnsi"/>
        </w:rPr>
        <w:t xml:space="preserve"> ou 9/10</w:t>
      </w:r>
      <w:r w:rsidRPr="00AB3BE3">
        <w:rPr>
          <w:rFonts w:asciiTheme="minorHAnsi" w:eastAsiaTheme="majorEastAsia" w:hAnsiTheme="minorHAnsi" w:cstheme="minorHAnsi"/>
          <w:bCs/>
        </w:rPr>
        <w:t> </w:t>
      </w:r>
      <w:r w:rsidR="00F40B1B" w:rsidRPr="00AB3BE3">
        <w:rPr>
          <w:rFonts w:asciiTheme="minorHAnsi" w:eastAsiaTheme="majorEastAsia" w:hAnsiTheme="minorHAnsi" w:cstheme="minorHAnsi"/>
          <w:bCs/>
        </w:rPr>
        <w:t xml:space="preserve">pour les véhicules de la marque Mercedes </w:t>
      </w:r>
      <w:r w:rsidRPr="00AB3BE3">
        <w:rPr>
          <w:rFonts w:asciiTheme="minorHAnsi" w:eastAsiaTheme="majorEastAsia" w:hAnsiTheme="minorHAnsi" w:cstheme="minorHAnsi"/>
          <w:bCs/>
        </w:rPr>
        <w:t xml:space="preserve">sur le </w:t>
      </w:r>
      <w:r w:rsidR="007C7019" w:rsidRPr="00AB3BE3">
        <w:rPr>
          <w:rFonts w:asciiTheme="minorHAnsi" w:eastAsiaTheme="majorEastAsia" w:hAnsiTheme="minorHAnsi" w:cstheme="minorHAnsi"/>
          <w:bCs/>
        </w:rPr>
        <w:t>mois de référence</w:t>
      </w:r>
      <w:r w:rsidRPr="00AB3BE3">
        <w:rPr>
          <w:rFonts w:asciiTheme="minorHAnsi" w:eastAsiaTheme="majorEastAsia" w:hAnsiTheme="minorHAnsi" w:cstheme="minorHAnsi"/>
          <w:bCs/>
        </w:rPr>
        <w:t>.</w:t>
      </w:r>
    </w:p>
    <w:p w14:paraId="14A28C2F" w14:textId="1CE234A5" w:rsidR="009708E3" w:rsidRPr="00AB3BE3" w:rsidRDefault="009708E3" w:rsidP="009708E3">
      <w:pPr>
        <w:spacing w:beforeLines="40" w:before="96" w:afterLines="120" w:after="288"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En dessous de ce seuil, </w:t>
      </w:r>
      <w:r w:rsidRPr="00AB3BE3">
        <w:rPr>
          <w:rFonts w:asciiTheme="minorHAnsi" w:eastAsiaTheme="majorEastAsia" w:hAnsiTheme="minorHAnsi" w:cstheme="minorHAnsi"/>
        </w:rPr>
        <w:t>aucune prime de consommation n’est versée,</w:t>
      </w:r>
      <w:r w:rsidRPr="00AB3BE3">
        <w:rPr>
          <w:rFonts w:asciiTheme="minorHAnsi" w:eastAsiaTheme="majorEastAsia" w:hAnsiTheme="minorHAnsi" w:cstheme="minorHAnsi"/>
          <w:bCs/>
        </w:rPr>
        <w:t xml:space="preserve"> quelle que soit la consommation.</w:t>
      </w:r>
    </w:p>
    <w:p w14:paraId="3AE8A6FD" w14:textId="43B8CC08" w:rsidR="009708E3" w:rsidRPr="00AB3BE3" w:rsidRDefault="009708E3" w:rsidP="009708E3">
      <w:pPr>
        <w:spacing w:beforeLines="40" w:before="96" w:afterLines="120" w:after="288"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Sous réserve du respect du seuil de 90/100 </w:t>
      </w:r>
      <w:r w:rsidR="00B25C5C" w:rsidRPr="00AB3BE3">
        <w:rPr>
          <w:rFonts w:asciiTheme="minorHAnsi" w:eastAsiaTheme="majorEastAsia" w:hAnsiTheme="minorHAnsi" w:cstheme="minorHAnsi"/>
          <w:bCs/>
        </w:rPr>
        <w:t xml:space="preserve">ou 9/10 </w:t>
      </w:r>
      <w:r w:rsidRPr="00AB3BE3">
        <w:rPr>
          <w:rFonts w:asciiTheme="minorHAnsi" w:eastAsiaTheme="majorEastAsia" w:hAnsiTheme="minorHAnsi" w:cstheme="minorHAnsi"/>
          <w:bCs/>
        </w:rPr>
        <w:t xml:space="preserve">en écoconduite, le montant brut </w:t>
      </w:r>
      <w:r w:rsidR="00B25C5C" w:rsidRPr="00AB3BE3">
        <w:rPr>
          <w:rFonts w:asciiTheme="minorHAnsi" w:eastAsiaTheme="majorEastAsia" w:hAnsiTheme="minorHAnsi" w:cstheme="minorHAnsi"/>
          <w:bCs/>
        </w:rPr>
        <w:t>mensuel</w:t>
      </w:r>
      <w:r w:rsidRPr="00AB3BE3">
        <w:rPr>
          <w:rFonts w:asciiTheme="minorHAnsi" w:eastAsiaTheme="majorEastAsia" w:hAnsiTheme="minorHAnsi" w:cstheme="minorHAnsi"/>
          <w:bCs/>
        </w:rPr>
        <w:t xml:space="preserve"> de la prime de consommation est fixé comme suit :</w:t>
      </w:r>
    </w:p>
    <w:p w14:paraId="06471C61" w14:textId="6B0C8E10" w:rsidR="00F70C77" w:rsidRDefault="004771CF" w:rsidP="009708E3">
      <w:pPr>
        <w:spacing w:beforeLines="40" w:before="96" w:afterLines="120" w:after="288" w:line="240" w:lineRule="auto"/>
        <w:jc w:val="both"/>
        <w:rPr>
          <w:rFonts w:asciiTheme="minorHAnsi" w:eastAsiaTheme="majorEastAsia" w:hAnsiTheme="minorHAnsi" w:cs="Calibri"/>
          <w:bCs/>
        </w:rPr>
      </w:pPr>
      <w:r w:rsidRPr="004771CF">
        <w:rPr>
          <w:noProof/>
        </w:rPr>
        <w:drawing>
          <wp:inline distT="0" distB="0" distL="0" distR="0" wp14:anchorId="4629FFE2" wp14:editId="42BD1648">
            <wp:extent cx="4381500" cy="1362075"/>
            <wp:effectExtent l="0" t="0" r="0" b="9525"/>
            <wp:docPr id="188415885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1500" cy="1362075"/>
                    </a:xfrm>
                    <a:prstGeom prst="rect">
                      <a:avLst/>
                    </a:prstGeom>
                    <a:noFill/>
                    <a:ln>
                      <a:noFill/>
                    </a:ln>
                  </pic:spPr>
                </pic:pic>
              </a:graphicData>
            </a:graphic>
          </wp:inline>
        </w:drawing>
      </w:r>
    </w:p>
    <w:p w14:paraId="61800838" w14:textId="0258B910" w:rsidR="00F86520" w:rsidRDefault="00141A04" w:rsidP="009708E3">
      <w:pPr>
        <w:spacing w:beforeLines="40" w:before="96" w:afterLines="120" w:after="288" w:line="240" w:lineRule="auto"/>
        <w:jc w:val="both"/>
        <w:rPr>
          <w:rFonts w:asciiTheme="minorHAnsi" w:eastAsiaTheme="majorEastAsia" w:hAnsiTheme="minorHAnsi" w:cs="Calibri"/>
          <w:bCs/>
        </w:rPr>
      </w:pPr>
      <w:r>
        <w:rPr>
          <w:rFonts w:asciiTheme="minorHAnsi" w:eastAsiaTheme="majorEastAsia" w:hAnsiTheme="minorHAnsi" w:cs="Calibri"/>
          <w:bCs/>
        </w:rPr>
        <w:t>L</w:t>
      </w:r>
      <w:r w:rsidR="008D243B">
        <w:rPr>
          <w:rFonts w:asciiTheme="minorHAnsi" w:eastAsiaTheme="majorEastAsia" w:hAnsiTheme="minorHAnsi" w:cs="Calibri"/>
          <w:bCs/>
        </w:rPr>
        <w:t>a consommation moyenne prise en compte est celle moteur démarré</w:t>
      </w:r>
      <w:r w:rsidR="00674A2C">
        <w:rPr>
          <w:rFonts w:asciiTheme="minorHAnsi" w:eastAsiaTheme="majorEastAsia" w:hAnsiTheme="minorHAnsi" w:cs="Calibri"/>
          <w:bCs/>
        </w:rPr>
        <w:t>, sur l’ensemble des trajets réalisés durant le mois de référence (donnée issues des système</w:t>
      </w:r>
      <w:r w:rsidR="0096354E">
        <w:rPr>
          <w:rFonts w:asciiTheme="minorHAnsi" w:eastAsiaTheme="majorEastAsia" w:hAnsiTheme="minorHAnsi" w:cs="Calibri"/>
          <w:bCs/>
        </w:rPr>
        <w:t>s</w:t>
      </w:r>
      <w:r w:rsidR="00674A2C">
        <w:rPr>
          <w:rFonts w:asciiTheme="minorHAnsi" w:eastAsiaTheme="majorEastAsia" w:hAnsiTheme="minorHAnsi" w:cs="Calibri"/>
          <w:bCs/>
        </w:rPr>
        <w:t xml:space="preserve"> embarqué</w:t>
      </w:r>
      <w:r w:rsidR="0096354E">
        <w:rPr>
          <w:rFonts w:asciiTheme="minorHAnsi" w:eastAsiaTheme="majorEastAsia" w:hAnsiTheme="minorHAnsi" w:cs="Calibri"/>
          <w:bCs/>
        </w:rPr>
        <w:t>s)</w:t>
      </w:r>
      <w:r w:rsidR="006B7897">
        <w:rPr>
          <w:rFonts w:asciiTheme="minorHAnsi" w:eastAsiaTheme="majorEastAsia" w:hAnsiTheme="minorHAnsi" w:cs="Calibri"/>
          <w:bCs/>
        </w:rPr>
        <w:t>.</w:t>
      </w:r>
    </w:p>
    <w:p w14:paraId="5C052472" w14:textId="77777777" w:rsidR="00AB3BE3" w:rsidRDefault="00AB3BE3" w:rsidP="0014462C">
      <w:pPr>
        <w:spacing w:after="0" w:line="240" w:lineRule="auto"/>
        <w:jc w:val="both"/>
        <w:rPr>
          <w:rFonts w:asciiTheme="minorHAnsi" w:eastAsiaTheme="majorEastAsia" w:hAnsiTheme="minorHAnsi" w:cstheme="minorHAnsi"/>
          <w:bCs/>
        </w:rPr>
      </w:pPr>
    </w:p>
    <w:p w14:paraId="38D2B877" w14:textId="77777777" w:rsidR="0014462C" w:rsidRPr="00846143" w:rsidRDefault="0014462C" w:rsidP="009F6D3B">
      <w:pPr>
        <w:spacing w:after="0" w:line="240" w:lineRule="auto"/>
        <w:jc w:val="both"/>
        <w:rPr>
          <w:rFonts w:asciiTheme="minorHAnsi" w:eastAsiaTheme="majorEastAsia" w:hAnsiTheme="minorHAnsi" w:cstheme="minorHAnsi"/>
          <w:bCs/>
        </w:rPr>
      </w:pPr>
    </w:p>
    <w:p w14:paraId="08204FD9" w14:textId="3ACFB3AE" w:rsidR="00141A04" w:rsidRPr="00846143" w:rsidRDefault="00141A04" w:rsidP="009F6D3B">
      <w:pPr>
        <w:pStyle w:val="Style3"/>
        <w:spacing w:before="0"/>
        <w:rPr>
          <w:rFonts w:cstheme="minorHAnsi"/>
          <w:bCs w:val="0"/>
          <w:sz w:val="22"/>
          <w:szCs w:val="22"/>
        </w:rPr>
      </w:pPr>
      <w:r w:rsidRPr="00846143">
        <w:rPr>
          <w:rFonts w:cstheme="minorHAnsi"/>
          <w:bCs w:val="0"/>
          <w:sz w:val="22"/>
          <w:szCs w:val="22"/>
        </w:rPr>
        <w:t>Article 2.5 : Proratisation au temps de présence</w:t>
      </w:r>
      <w:r w:rsidR="006B7897" w:rsidRPr="00846143">
        <w:rPr>
          <w:rFonts w:cstheme="minorHAnsi"/>
          <w:bCs w:val="0"/>
          <w:sz w:val="22"/>
          <w:szCs w:val="22"/>
        </w:rPr>
        <w:t xml:space="preserve"> (jours ouvrés)</w:t>
      </w:r>
    </w:p>
    <w:p w14:paraId="0EFCEF5D" w14:textId="77777777" w:rsidR="00AB3BE3" w:rsidRPr="00846143" w:rsidRDefault="00AB3BE3" w:rsidP="0014462C">
      <w:pPr>
        <w:spacing w:after="0" w:line="240" w:lineRule="auto"/>
        <w:jc w:val="both"/>
        <w:rPr>
          <w:rFonts w:asciiTheme="minorHAnsi" w:eastAsiaTheme="majorEastAsia" w:hAnsiTheme="minorHAnsi" w:cstheme="minorHAnsi"/>
          <w:bCs/>
        </w:rPr>
      </w:pPr>
    </w:p>
    <w:p w14:paraId="005E3742" w14:textId="0633DEF4" w:rsidR="00132790" w:rsidRPr="00846143" w:rsidRDefault="002C7B8E" w:rsidP="00BC2107">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Compte tenu de la nature de l</w:t>
      </w:r>
      <w:r w:rsidR="00132790" w:rsidRPr="00846143">
        <w:rPr>
          <w:rFonts w:asciiTheme="minorHAnsi" w:eastAsiaTheme="majorEastAsia" w:hAnsiTheme="minorHAnsi" w:cstheme="minorHAnsi"/>
          <w:bCs/>
        </w:rPr>
        <w:t>a prime</w:t>
      </w:r>
      <w:r w:rsidRPr="00846143">
        <w:rPr>
          <w:rFonts w:asciiTheme="minorHAnsi" w:eastAsiaTheme="majorEastAsia" w:hAnsiTheme="minorHAnsi" w:cstheme="minorHAnsi"/>
          <w:bCs/>
        </w:rPr>
        <w:t>, directement liée à la consommation de carburant</w:t>
      </w:r>
      <w:r w:rsidR="00BE1FD6" w:rsidRPr="00846143">
        <w:rPr>
          <w:rFonts w:asciiTheme="minorHAnsi" w:eastAsiaTheme="majorEastAsia" w:hAnsiTheme="minorHAnsi" w:cstheme="minorHAnsi"/>
          <w:bCs/>
        </w:rPr>
        <w:t>, la prime mensuelle est proratisée en fonction des jours ouvrés réellement travaillé au cours du</w:t>
      </w:r>
      <w:r w:rsidR="00132790" w:rsidRPr="00846143">
        <w:rPr>
          <w:rFonts w:asciiTheme="minorHAnsi" w:eastAsiaTheme="majorEastAsia" w:hAnsiTheme="minorHAnsi" w:cstheme="minorHAnsi"/>
          <w:b/>
        </w:rPr>
        <w:t xml:space="preserve"> </w:t>
      </w:r>
      <w:r w:rsidR="00132790" w:rsidRPr="00846143">
        <w:rPr>
          <w:rFonts w:asciiTheme="minorHAnsi" w:eastAsiaTheme="majorEastAsia" w:hAnsiTheme="minorHAnsi" w:cstheme="minorHAnsi"/>
          <w:bCs/>
        </w:rPr>
        <w:t>mois de référence.</w:t>
      </w:r>
    </w:p>
    <w:p w14:paraId="5FFC18ED" w14:textId="77777777" w:rsidR="00AB3BE3" w:rsidRPr="00846143" w:rsidRDefault="00AB3BE3" w:rsidP="0014462C">
      <w:pPr>
        <w:spacing w:after="0" w:line="240" w:lineRule="auto"/>
        <w:jc w:val="both"/>
        <w:rPr>
          <w:rFonts w:asciiTheme="minorHAnsi" w:eastAsiaTheme="majorEastAsia" w:hAnsiTheme="minorHAnsi" w:cstheme="minorHAnsi"/>
          <w:bCs/>
        </w:rPr>
      </w:pPr>
    </w:p>
    <w:p w14:paraId="397A9573" w14:textId="150AF23F" w:rsidR="00132790" w:rsidRPr="00846143" w:rsidRDefault="00132790" w:rsidP="00BC2107">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Le montant théorique de la prime, déterminé selon le barème ci-dessus, est multiplié par le ratio suivant :</w:t>
      </w:r>
      <w:r w:rsidR="00866E9D" w:rsidRPr="00BC2107">
        <w:rPr>
          <w:rFonts w:asciiTheme="minorHAnsi" w:hAnsiTheme="minorHAnsi" w:cstheme="minorHAnsi"/>
          <w:noProof/>
        </w:rPr>
        <w:t xml:space="preserve"> </w:t>
      </w:r>
    </w:p>
    <w:p w14:paraId="02C809B5" w14:textId="1E584085" w:rsidR="002F5F0F" w:rsidRPr="00846143" w:rsidRDefault="00866E9D" w:rsidP="00BC2107">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noProof/>
        </w:rPr>
        <w:drawing>
          <wp:anchor distT="0" distB="0" distL="114300" distR="114300" simplePos="0" relativeHeight="251660288" behindDoc="1" locked="0" layoutInCell="1" allowOverlap="1" wp14:anchorId="688E162D" wp14:editId="3136E3E6">
            <wp:simplePos x="0" y="0"/>
            <wp:positionH relativeFrom="column">
              <wp:posOffset>567055</wp:posOffset>
            </wp:positionH>
            <wp:positionV relativeFrom="paragraph">
              <wp:posOffset>-4445</wp:posOffset>
            </wp:positionV>
            <wp:extent cx="4152900" cy="345617"/>
            <wp:effectExtent l="0" t="0" r="0" b="0"/>
            <wp:wrapNone/>
            <wp:docPr id="159586364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863642" name=""/>
                    <pic:cNvPicPr/>
                  </pic:nvPicPr>
                  <pic:blipFill>
                    <a:blip r:embed="rId13">
                      <a:extLst>
                        <a:ext uri="{28A0092B-C50C-407E-A947-70E740481C1C}">
                          <a14:useLocalDpi xmlns:a14="http://schemas.microsoft.com/office/drawing/2010/main" val="0"/>
                        </a:ext>
                      </a:extLst>
                    </a:blip>
                    <a:stretch>
                      <a:fillRect/>
                    </a:stretch>
                  </pic:blipFill>
                  <pic:spPr>
                    <a:xfrm>
                      <a:off x="0" y="0"/>
                      <a:ext cx="4152900" cy="345617"/>
                    </a:xfrm>
                    <a:prstGeom prst="rect">
                      <a:avLst/>
                    </a:prstGeom>
                  </pic:spPr>
                </pic:pic>
              </a:graphicData>
            </a:graphic>
            <wp14:sizeRelH relativeFrom="margin">
              <wp14:pctWidth>0</wp14:pctWidth>
            </wp14:sizeRelH>
            <wp14:sizeRelV relativeFrom="margin">
              <wp14:pctHeight>0</wp14:pctHeight>
            </wp14:sizeRelV>
          </wp:anchor>
        </w:drawing>
      </w:r>
    </w:p>
    <w:p w14:paraId="17DFDE50" w14:textId="77777777" w:rsidR="00866E9D" w:rsidRPr="00846143" w:rsidRDefault="00866E9D" w:rsidP="00BC2107">
      <w:pPr>
        <w:spacing w:after="0" w:line="240" w:lineRule="auto"/>
        <w:jc w:val="both"/>
        <w:rPr>
          <w:rFonts w:asciiTheme="minorHAnsi" w:eastAsiaTheme="majorEastAsia" w:hAnsiTheme="minorHAnsi" w:cstheme="minorHAnsi"/>
          <w:bCs/>
        </w:rPr>
      </w:pPr>
    </w:p>
    <w:p w14:paraId="55F9BCB6" w14:textId="77777777" w:rsidR="00AB3BE3" w:rsidRPr="00846143" w:rsidRDefault="00AB3BE3" w:rsidP="0014462C">
      <w:pPr>
        <w:spacing w:after="0" w:line="240" w:lineRule="auto"/>
        <w:jc w:val="both"/>
        <w:rPr>
          <w:rFonts w:asciiTheme="minorHAnsi" w:eastAsiaTheme="majorEastAsia" w:hAnsiTheme="minorHAnsi" w:cstheme="minorHAnsi"/>
          <w:bCs/>
        </w:rPr>
      </w:pPr>
    </w:p>
    <w:p w14:paraId="75D2C9C5" w14:textId="4C1ECDD6" w:rsidR="002F5F0F" w:rsidRPr="00846143" w:rsidRDefault="00D51B98" w:rsidP="00BC2107">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Ne sont pas assimilé à du temps de travail pour ce calcul les congés payés (CP), les repos compensateur</w:t>
      </w:r>
      <w:r w:rsidR="0014462C">
        <w:rPr>
          <w:rFonts w:asciiTheme="minorHAnsi" w:eastAsiaTheme="majorEastAsia" w:hAnsiTheme="minorHAnsi" w:cstheme="minorHAnsi"/>
          <w:bCs/>
        </w:rPr>
        <w:t>s</w:t>
      </w:r>
      <w:r w:rsidRPr="00846143">
        <w:rPr>
          <w:rFonts w:asciiTheme="minorHAnsi" w:eastAsiaTheme="majorEastAsia" w:hAnsiTheme="minorHAnsi" w:cstheme="minorHAnsi"/>
          <w:bCs/>
        </w:rPr>
        <w:t xml:space="preserve"> (RC) ainsi que l’ensemble des autres absences</w:t>
      </w:r>
      <w:r w:rsidR="00E26E73" w:rsidRPr="00846143">
        <w:rPr>
          <w:rFonts w:asciiTheme="minorHAnsi" w:eastAsiaTheme="majorEastAsia" w:hAnsiTheme="minorHAnsi" w:cstheme="minorHAnsi"/>
          <w:bCs/>
        </w:rPr>
        <w:t xml:space="preserve"> (maladie, congé sans solde…).</w:t>
      </w:r>
    </w:p>
    <w:p w14:paraId="4384C290" w14:textId="77777777" w:rsidR="00AB3BE3" w:rsidRPr="00846143" w:rsidRDefault="00AB3BE3" w:rsidP="0014462C">
      <w:pPr>
        <w:spacing w:after="0" w:line="240" w:lineRule="auto"/>
        <w:jc w:val="both"/>
        <w:rPr>
          <w:rFonts w:asciiTheme="minorHAnsi" w:eastAsiaTheme="majorEastAsia" w:hAnsiTheme="minorHAnsi" w:cstheme="minorHAnsi"/>
          <w:bCs/>
        </w:rPr>
      </w:pPr>
    </w:p>
    <w:p w14:paraId="12040730" w14:textId="76CA21EF" w:rsidR="00E26E73" w:rsidRPr="00846143" w:rsidRDefault="00E26E73" w:rsidP="00BC2107">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 xml:space="preserve">Ces périodes </w:t>
      </w:r>
      <w:r w:rsidR="00C37DBF" w:rsidRPr="00846143">
        <w:rPr>
          <w:rFonts w:asciiTheme="minorHAnsi" w:eastAsiaTheme="majorEastAsia" w:hAnsiTheme="minorHAnsi" w:cstheme="minorHAnsi"/>
          <w:bCs/>
        </w:rPr>
        <w:t>n’ouvrent donc pas droit à la prime et ne sont pas prises en compte dans le numérateur des jours de présence.</w:t>
      </w:r>
    </w:p>
    <w:p w14:paraId="3E3F503C" w14:textId="77777777" w:rsidR="00711D9F" w:rsidRPr="00846143" w:rsidRDefault="00711D9F" w:rsidP="0014462C">
      <w:pPr>
        <w:spacing w:after="0" w:line="240" w:lineRule="auto"/>
        <w:jc w:val="both"/>
        <w:rPr>
          <w:rFonts w:asciiTheme="minorHAnsi" w:eastAsiaTheme="majorEastAsia" w:hAnsiTheme="minorHAnsi" w:cstheme="minorHAnsi"/>
          <w:bCs/>
        </w:rPr>
      </w:pPr>
    </w:p>
    <w:p w14:paraId="5659CB39" w14:textId="77777777" w:rsidR="00AB3BE3" w:rsidRPr="00846143" w:rsidRDefault="00AB3BE3" w:rsidP="00BC2107">
      <w:pPr>
        <w:spacing w:after="0" w:line="240" w:lineRule="auto"/>
        <w:jc w:val="both"/>
        <w:rPr>
          <w:rFonts w:asciiTheme="minorHAnsi" w:eastAsiaTheme="majorEastAsia" w:hAnsiTheme="minorHAnsi" w:cstheme="minorHAnsi"/>
          <w:bCs/>
        </w:rPr>
      </w:pPr>
    </w:p>
    <w:p w14:paraId="5DA9BB05" w14:textId="20B4F880" w:rsidR="00C37DBF" w:rsidRPr="00846143" w:rsidRDefault="00C37DBF" w:rsidP="00BC2107">
      <w:pPr>
        <w:pStyle w:val="Style3"/>
        <w:spacing w:before="0"/>
        <w:rPr>
          <w:rFonts w:cstheme="minorHAnsi"/>
          <w:bCs w:val="0"/>
          <w:sz w:val="22"/>
          <w:szCs w:val="22"/>
        </w:rPr>
      </w:pPr>
      <w:r w:rsidRPr="00846143">
        <w:rPr>
          <w:rFonts w:cstheme="minorHAnsi"/>
          <w:bCs w:val="0"/>
          <w:sz w:val="22"/>
          <w:szCs w:val="22"/>
        </w:rPr>
        <w:t>Article 2.6 : Condition de présence</w:t>
      </w:r>
      <w:r w:rsidR="0061427D" w:rsidRPr="00846143">
        <w:rPr>
          <w:rFonts w:cstheme="minorHAnsi"/>
          <w:bCs w:val="0"/>
          <w:sz w:val="22"/>
          <w:szCs w:val="22"/>
        </w:rPr>
        <w:t xml:space="preserve"> à la fin du mois</w:t>
      </w:r>
    </w:p>
    <w:p w14:paraId="43DCC954" w14:textId="77777777" w:rsidR="00AB3BE3" w:rsidRPr="00846143" w:rsidRDefault="00AB3BE3" w:rsidP="0014462C">
      <w:pPr>
        <w:spacing w:after="0" w:line="240" w:lineRule="auto"/>
        <w:jc w:val="both"/>
        <w:rPr>
          <w:rFonts w:asciiTheme="minorHAnsi" w:eastAsiaTheme="majorEastAsia" w:hAnsiTheme="minorHAnsi" w:cstheme="minorHAnsi"/>
          <w:bCs/>
        </w:rPr>
      </w:pPr>
    </w:p>
    <w:p w14:paraId="2456ABC8" w14:textId="7C9038B7" w:rsidR="00F86520" w:rsidRPr="00846143" w:rsidRDefault="0061427D" w:rsidP="00BC2107">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 xml:space="preserve">La prime mensuelle </w:t>
      </w:r>
      <w:r w:rsidR="00514890" w:rsidRPr="00846143">
        <w:rPr>
          <w:rFonts w:asciiTheme="minorHAnsi" w:eastAsiaTheme="majorEastAsia" w:hAnsiTheme="minorHAnsi" w:cstheme="minorHAnsi"/>
          <w:bCs/>
        </w:rPr>
        <w:t>de consommation de carburant et d’écoconduite est due uniquement aux conducteurs présents dans les effectifs au dernier jour du mois de référence.</w:t>
      </w:r>
    </w:p>
    <w:p w14:paraId="22B18859" w14:textId="77777777" w:rsidR="00AB3BE3" w:rsidRPr="00846143" w:rsidRDefault="00AB3BE3" w:rsidP="0014462C">
      <w:pPr>
        <w:spacing w:after="0" w:line="240" w:lineRule="auto"/>
        <w:jc w:val="both"/>
        <w:rPr>
          <w:rFonts w:asciiTheme="minorHAnsi" w:eastAsiaTheme="majorEastAsia" w:hAnsiTheme="minorHAnsi" w:cstheme="minorHAnsi"/>
          <w:bCs/>
        </w:rPr>
      </w:pPr>
    </w:p>
    <w:p w14:paraId="7D224840" w14:textId="21DFD315" w:rsidR="00514890" w:rsidRPr="00846143" w:rsidRDefault="00514890" w:rsidP="00BC2107">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 xml:space="preserve">En conséquence : </w:t>
      </w:r>
    </w:p>
    <w:p w14:paraId="59752D2C" w14:textId="4C3195DE" w:rsidR="00BA173D" w:rsidRPr="00846143" w:rsidRDefault="00BA173D" w:rsidP="00BC2107">
      <w:pPr>
        <w:pStyle w:val="Paragraphedeliste"/>
        <w:numPr>
          <w:ilvl w:val="0"/>
          <w:numId w:val="14"/>
        </w:num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Un conducteur quittant l’entreprise en cours de mois ne bénéficie pas de la prime au titre du mois de son départ</w:t>
      </w:r>
      <w:r w:rsidR="00400870" w:rsidRPr="00846143">
        <w:rPr>
          <w:rFonts w:asciiTheme="minorHAnsi" w:eastAsiaTheme="majorEastAsia" w:hAnsiTheme="minorHAnsi" w:cstheme="minorHAnsi"/>
          <w:bCs/>
        </w:rPr>
        <w:t>,</w:t>
      </w:r>
    </w:p>
    <w:p w14:paraId="611DEE01" w14:textId="44F1FB99" w:rsidR="00BA173D" w:rsidRPr="00846143" w:rsidRDefault="00D136B6" w:rsidP="00BC2107">
      <w:pPr>
        <w:pStyle w:val="Paragraphedeliste"/>
        <w:numPr>
          <w:ilvl w:val="0"/>
          <w:numId w:val="14"/>
        </w:num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Un conducteur présent au dernier jour du mois de référence conserve son droit à la prime pour ce mois</w:t>
      </w:r>
      <w:r w:rsidR="00282780" w:rsidRPr="00846143">
        <w:rPr>
          <w:rFonts w:asciiTheme="minorHAnsi" w:eastAsiaTheme="majorEastAsia" w:hAnsiTheme="minorHAnsi" w:cstheme="minorHAnsi"/>
          <w:bCs/>
        </w:rPr>
        <w:t>, même s’il quitte l’entreprise avant la date de versement (la prime étant versée avec un décalage d’un mois</w:t>
      </w:r>
      <w:r w:rsidR="004C26FB" w:rsidRPr="00846143">
        <w:rPr>
          <w:rFonts w:asciiTheme="minorHAnsi" w:eastAsiaTheme="majorEastAsia" w:hAnsiTheme="minorHAnsi" w:cstheme="minorHAnsi"/>
          <w:bCs/>
        </w:rPr>
        <w:t xml:space="preserve"> sur la paie suivante).</w:t>
      </w:r>
    </w:p>
    <w:p w14:paraId="6D4530E5" w14:textId="77777777" w:rsidR="00F86520" w:rsidRPr="00846143" w:rsidRDefault="00F86520" w:rsidP="00BC2107">
      <w:pPr>
        <w:spacing w:after="0" w:line="240" w:lineRule="auto"/>
        <w:jc w:val="both"/>
        <w:rPr>
          <w:rFonts w:asciiTheme="minorHAnsi" w:eastAsiaTheme="majorEastAsia" w:hAnsiTheme="minorHAnsi" w:cstheme="minorHAnsi"/>
          <w:bCs/>
        </w:rPr>
      </w:pPr>
    </w:p>
    <w:p w14:paraId="12C35EE8" w14:textId="77777777" w:rsidR="00AB3BE3" w:rsidRPr="00846143" w:rsidRDefault="00AB3BE3" w:rsidP="0014462C">
      <w:pPr>
        <w:pStyle w:val="Style3"/>
        <w:spacing w:before="0"/>
        <w:rPr>
          <w:rFonts w:cstheme="minorHAnsi"/>
          <w:bCs w:val="0"/>
          <w:sz w:val="22"/>
          <w:szCs w:val="22"/>
        </w:rPr>
      </w:pPr>
    </w:p>
    <w:p w14:paraId="4AD066A2" w14:textId="7DA735AE" w:rsidR="00AC3CEB" w:rsidRPr="00846143" w:rsidRDefault="00AC3CEB" w:rsidP="00BC2107">
      <w:pPr>
        <w:pStyle w:val="Style3"/>
        <w:spacing w:before="0"/>
        <w:rPr>
          <w:rFonts w:cstheme="minorHAnsi"/>
          <w:bCs w:val="0"/>
          <w:sz w:val="22"/>
          <w:szCs w:val="22"/>
        </w:rPr>
      </w:pPr>
      <w:r w:rsidRPr="00846143">
        <w:rPr>
          <w:rFonts w:cstheme="minorHAnsi"/>
          <w:bCs w:val="0"/>
          <w:sz w:val="22"/>
          <w:szCs w:val="22"/>
        </w:rPr>
        <w:t>Article 2.7 : Modalités de versement</w:t>
      </w:r>
    </w:p>
    <w:p w14:paraId="3337C983" w14:textId="77777777" w:rsidR="00AB3BE3" w:rsidRPr="00846143" w:rsidRDefault="00AB3BE3" w:rsidP="0014462C">
      <w:pPr>
        <w:spacing w:after="0" w:line="240" w:lineRule="auto"/>
        <w:jc w:val="both"/>
        <w:rPr>
          <w:rFonts w:asciiTheme="minorHAnsi" w:eastAsiaTheme="majorEastAsia" w:hAnsiTheme="minorHAnsi" w:cstheme="minorHAnsi"/>
          <w:bCs/>
        </w:rPr>
      </w:pPr>
    </w:p>
    <w:p w14:paraId="488C561D" w14:textId="7A5BEA48" w:rsidR="00AC3CEB" w:rsidRPr="00846143" w:rsidRDefault="00AC3CEB" w:rsidP="00BC2107">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La prime mensuelle de consommation de carburant et d’écoconduite</w:t>
      </w:r>
      <w:r w:rsidR="00DD3822" w:rsidRPr="00846143">
        <w:rPr>
          <w:rFonts w:asciiTheme="minorHAnsi" w:eastAsiaTheme="majorEastAsia" w:hAnsiTheme="minorHAnsi" w:cstheme="minorHAnsi"/>
          <w:bCs/>
        </w:rPr>
        <w:t xml:space="preserve"> est versée avec un décalage d’un mois. La prime acquise au titre du mois M est versée sur la paie du mois M+1.</w:t>
      </w:r>
    </w:p>
    <w:p w14:paraId="6B49622E" w14:textId="77777777" w:rsidR="00AB3BE3" w:rsidRPr="00846143" w:rsidRDefault="00AB3BE3" w:rsidP="0014462C">
      <w:pPr>
        <w:spacing w:after="0" w:line="240" w:lineRule="auto"/>
        <w:jc w:val="both"/>
        <w:rPr>
          <w:rFonts w:asciiTheme="minorHAnsi" w:eastAsiaTheme="majorEastAsia" w:hAnsiTheme="minorHAnsi" w:cstheme="minorHAnsi"/>
          <w:bCs/>
        </w:rPr>
      </w:pPr>
    </w:p>
    <w:p w14:paraId="2CDD07AE" w14:textId="68FA7437" w:rsidR="00A3204E" w:rsidRPr="00846143" w:rsidRDefault="00A3204E" w:rsidP="00BC2107">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Le montant apparait distinctement sur le bulletin de paie sous un libellé spécifique.</w:t>
      </w:r>
    </w:p>
    <w:p w14:paraId="5D3AAA1A" w14:textId="77777777" w:rsidR="00AB3BE3" w:rsidRPr="00846143" w:rsidRDefault="00AB3BE3" w:rsidP="0014462C">
      <w:pPr>
        <w:spacing w:after="0" w:line="240" w:lineRule="auto"/>
        <w:jc w:val="both"/>
        <w:rPr>
          <w:rFonts w:asciiTheme="minorHAnsi" w:eastAsiaTheme="majorEastAsia" w:hAnsiTheme="minorHAnsi" w:cstheme="minorHAnsi"/>
          <w:bCs/>
        </w:rPr>
      </w:pPr>
    </w:p>
    <w:p w14:paraId="3D53A6BE" w14:textId="072623DE" w:rsidR="00A3204E" w:rsidRPr="00846143" w:rsidRDefault="00925D18" w:rsidP="00BC2107">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U</w:t>
      </w:r>
      <w:r w:rsidR="00A3204E" w:rsidRPr="00846143">
        <w:rPr>
          <w:rFonts w:asciiTheme="minorHAnsi" w:eastAsiaTheme="majorEastAsia" w:hAnsiTheme="minorHAnsi" w:cstheme="minorHAnsi"/>
          <w:bCs/>
        </w:rPr>
        <w:t xml:space="preserve">n récapitulatif </w:t>
      </w:r>
      <w:r w:rsidRPr="00846143">
        <w:rPr>
          <w:rFonts w:asciiTheme="minorHAnsi" w:eastAsiaTheme="majorEastAsia" w:hAnsiTheme="minorHAnsi" w:cstheme="minorHAnsi"/>
          <w:bCs/>
        </w:rPr>
        <w:t>sera</w:t>
      </w:r>
      <w:r w:rsidR="00A3204E" w:rsidRPr="00846143">
        <w:rPr>
          <w:rFonts w:asciiTheme="minorHAnsi" w:eastAsiaTheme="majorEastAsia" w:hAnsiTheme="minorHAnsi" w:cstheme="minorHAnsi"/>
          <w:bCs/>
        </w:rPr>
        <w:t xml:space="preserve"> communiqué au conducteur précisant :</w:t>
      </w:r>
    </w:p>
    <w:p w14:paraId="497F7E36" w14:textId="574319F7" w:rsidR="00A3204E" w:rsidRPr="00846143" w:rsidRDefault="00A3204E" w:rsidP="00BC2107">
      <w:pPr>
        <w:pStyle w:val="Paragraphedeliste"/>
        <w:numPr>
          <w:ilvl w:val="0"/>
          <w:numId w:val="9"/>
        </w:num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La consommation moyenne retenue</w:t>
      </w:r>
      <w:r w:rsidR="006D4A87">
        <w:rPr>
          <w:rFonts w:asciiTheme="minorHAnsi" w:eastAsiaTheme="majorEastAsia" w:hAnsiTheme="minorHAnsi" w:cstheme="minorHAnsi"/>
          <w:bCs/>
        </w:rPr>
        <w:t>,</w:t>
      </w:r>
    </w:p>
    <w:p w14:paraId="4E810370" w14:textId="42BA8A4F" w:rsidR="00A3204E" w:rsidRPr="00846143" w:rsidRDefault="00A3204E" w:rsidP="00BC2107">
      <w:pPr>
        <w:pStyle w:val="Paragraphedeliste"/>
        <w:numPr>
          <w:ilvl w:val="0"/>
          <w:numId w:val="9"/>
        </w:num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La note d’écoconduite</w:t>
      </w:r>
      <w:r w:rsidR="006D4A87">
        <w:rPr>
          <w:rFonts w:asciiTheme="minorHAnsi" w:eastAsiaTheme="majorEastAsia" w:hAnsiTheme="minorHAnsi" w:cstheme="minorHAnsi"/>
          <w:bCs/>
        </w:rPr>
        <w:t>,</w:t>
      </w:r>
    </w:p>
    <w:p w14:paraId="438EBFB3" w14:textId="14FF1C70" w:rsidR="00A3204E" w:rsidRPr="00846143" w:rsidRDefault="00A3204E" w:rsidP="00BC2107">
      <w:pPr>
        <w:pStyle w:val="Paragraphedeliste"/>
        <w:numPr>
          <w:ilvl w:val="0"/>
          <w:numId w:val="9"/>
        </w:num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Le nombre de jour</w:t>
      </w:r>
      <w:r w:rsidR="00866A41" w:rsidRPr="00846143">
        <w:rPr>
          <w:rFonts w:asciiTheme="minorHAnsi" w:eastAsiaTheme="majorEastAsia" w:hAnsiTheme="minorHAnsi" w:cstheme="minorHAnsi"/>
          <w:bCs/>
        </w:rPr>
        <w:t>s réellement</w:t>
      </w:r>
      <w:r w:rsidRPr="00846143">
        <w:rPr>
          <w:rFonts w:asciiTheme="minorHAnsi" w:eastAsiaTheme="majorEastAsia" w:hAnsiTheme="minorHAnsi" w:cstheme="minorHAnsi"/>
          <w:bCs/>
        </w:rPr>
        <w:t xml:space="preserve"> travaillé</w:t>
      </w:r>
      <w:r w:rsidR="00866A41" w:rsidRPr="00846143">
        <w:rPr>
          <w:rFonts w:asciiTheme="minorHAnsi" w:eastAsiaTheme="majorEastAsia" w:hAnsiTheme="minorHAnsi" w:cstheme="minorHAnsi"/>
          <w:bCs/>
        </w:rPr>
        <w:t>s</w:t>
      </w:r>
      <w:r w:rsidR="006D4A87">
        <w:rPr>
          <w:rFonts w:asciiTheme="minorHAnsi" w:eastAsiaTheme="majorEastAsia" w:hAnsiTheme="minorHAnsi" w:cstheme="minorHAnsi"/>
          <w:bCs/>
        </w:rPr>
        <w:t>,</w:t>
      </w:r>
    </w:p>
    <w:p w14:paraId="5A975A9B" w14:textId="2D8CF34B" w:rsidR="00866A41" w:rsidRPr="00846143" w:rsidRDefault="00866A41" w:rsidP="0014462C">
      <w:pPr>
        <w:pStyle w:val="Paragraphedeliste"/>
        <w:numPr>
          <w:ilvl w:val="0"/>
          <w:numId w:val="9"/>
        </w:num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Le montant final versé</w:t>
      </w:r>
      <w:r w:rsidR="006D4A87">
        <w:rPr>
          <w:rFonts w:asciiTheme="minorHAnsi" w:eastAsiaTheme="majorEastAsia" w:hAnsiTheme="minorHAnsi" w:cstheme="minorHAnsi"/>
          <w:bCs/>
        </w:rPr>
        <w:t>.</w:t>
      </w:r>
    </w:p>
    <w:p w14:paraId="64088022" w14:textId="77777777" w:rsidR="0014462C" w:rsidRDefault="0014462C" w:rsidP="0014462C">
      <w:pPr>
        <w:pStyle w:val="Paragraphedeliste"/>
        <w:spacing w:after="0" w:line="240" w:lineRule="auto"/>
        <w:jc w:val="both"/>
        <w:rPr>
          <w:rFonts w:asciiTheme="minorHAnsi" w:eastAsiaTheme="majorEastAsia" w:hAnsiTheme="minorHAnsi" w:cstheme="minorHAnsi"/>
          <w:bCs/>
        </w:rPr>
      </w:pPr>
    </w:p>
    <w:p w14:paraId="3CB7F2AF" w14:textId="77777777" w:rsidR="0014462C" w:rsidRDefault="0014462C" w:rsidP="0014462C">
      <w:pPr>
        <w:pStyle w:val="Paragraphedeliste"/>
        <w:spacing w:after="0" w:line="240" w:lineRule="auto"/>
        <w:jc w:val="both"/>
        <w:rPr>
          <w:rFonts w:asciiTheme="minorHAnsi" w:eastAsiaTheme="majorEastAsia" w:hAnsiTheme="minorHAnsi" w:cstheme="minorHAnsi"/>
          <w:bCs/>
        </w:rPr>
      </w:pPr>
    </w:p>
    <w:p w14:paraId="535C64F0" w14:textId="61F10FBD" w:rsidR="005E6A6A" w:rsidRPr="00846143" w:rsidRDefault="005E6A6A" w:rsidP="00BC2107">
      <w:pPr>
        <w:pStyle w:val="Style3"/>
        <w:shd w:val="clear" w:color="auto" w:fill="DEEAF6" w:themeFill="accent1" w:themeFillTint="33"/>
        <w:spacing w:before="0"/>
        <w:rPr>
          <w:rFonts w:cstheme="minorHAnsi"/>
          <w:sz w:val="22"/>
          <w:szCs w:val="22"/>
        </w:rPr>
      </w:pPr>
      <w:r w:rsidRPr="00846143">
        <w:rPr>
          <w:rFonts w:cstheme="minorHAnsi"/>
          <w:sz w:val="22"/>
          <w:szCs w:val="22"/>
        </w:rPr>
        <w:t xml:space="preserve">Article 3 : </w:t>
      </w:r>
      <w:r w:rsidR="00C2025E" w:rsidRPr="00846143">
        <w:rPr>
          <w:rFonts w:cstheme="minorHAnsi"/>
          <w:sz w:val="22"/>
          <w:szCs w:val="22"/>
        </w:rPr>
        <w:t>Revalorisation des indemnités de repas et de grand déplacement</w:t>
      </w:r>
      <w:r w:rsidRPr="00846143">
        <w:rPr>
          <w:rFonts w:cstheme="minorHAnsi"/>
          <w:sz w:val="22"/>
          <w:szCs w:val="22"/>
        </w:rPr>
        <w:t xml:space="preserve"> </w:t>
      </w:r>
    </w:p>
    <w:p w14:paraId="7DBB0A6C" w14:textId="77777777" w:rsidR="00AB3BE3" w:rsidRPr="00846143" w:rsidRDefault="00AB3BE3" w:rsidP="0014462C">
      <w:pPr>
        <w:pStyle w:val="Style3"/>
        <w:spacing w:before="0"/>
        <w:rPr>
          <w:rFonts w:cstheme="minorHAnsi"/>
          <w:bCs w:val="0"/>
          <w:sz w:val="22"/>
          <w:szCs w:val="22"/>
        </w:rPr>
      </w:pPr>
    </w:p>
    <w:p w14:paraId="135976FC" w14:textId="0BA2C061" w:rsidR="005E6A6A" w:rsidRPr="00846143" w:rsidRDefault="00B20F90" w:rsidP="00BC2107">
      <w:pPr>
        <w:pStyle w:val="Style3"/>
        <w:spacing w:before="0"/>
        <w:rPr>
          <w:rFonts w:cstheme="minorHAnsi"/>
          <w:bCs w:val="0"/>
          <w:sz w:val="22"/>
          <w:szCs w:val="22"/>
        </w:rPr>
      </w:pPr>
      <w:r w:rsidRPr="00846143">
        <w:rPr>
          <w:rFonts w:cstheme="minorHAnsi"/>
          <w:bCs w:val="0"/>
          <w:sz w:val="22"/>
          <w:szCs w:val="22"/>
        </w:rPr>
        <w:t xml:space="preserve">Article 3.1 : </w:t>
      </w:r>
      <w:r w:rsidR="00654E94" w:rsidRPr="00846143">
        <w:rPr>
          <w:rFonts w:cstheme="minorHAnsi"/>
          <w:bCs w:val="0"/>
          <w:sz w:val="22"/>
          <w:szCs w:val="22"/>
        </w:rPr>
        <w:t>Rappel des montants 2025</w:t>
      </w:r>
    </w:p>
    <w:p w14:paraId="3553D2E4" w14:textId="77777777" w:rsidR="00AB3BE3" w:rsidRPr="00846143" w:rsidRDefault="00AB3BE3" w:rsidP="0014462C">
      <w:pPr>
        <w:spacing w:after="0" w:line="240" w:lineRule="auto"/>
        <w:jc w:val="both"/>
        <w:rPr>
          <w:rFonts w:asciiTheme="minorHAnsi" w:eastAsiaTheme="majorEastAsia" w:hAnsiTheme="minorHAnsi" w:cstheme="minorHAnsi"/>
          <w:bCs/>
        </w:rPr>
      </w:pPr>
    </w:p>
    <w:p w14:paraId="41B9153B" w14:textId="1CF31AB2" w:rsidR="005E6A6A" w:rsidRPr="00846143" w:rsidRDefault="00654E94" w:rsidP="00BC2107">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En 2025, l’entreprise appliquait les montants suivants au titre des frais de déplacement des conducteurs, conformément à la convention collective des transports routiers </w:t>
      </w:r>
      <w:r w:rsidR="005268ED" w:rsidRPr="00846143">
        <w:rPr>
          <w:rFonts w:asciiTheme="minorHAnsi" w:eastAsiaTheme="majorEastAsia" w:hAnsiTheme="minorHAnsi" w:cstheme="minorHAnsi"/>
          <w:bCs/>
        </w:rPr>
        <w:t>et activité</w:t>
      </w:r>
      <w:r w:rsidR="00BF373E" w:rsidRPr="00846143">
        <w:rPr>
          <w:rFonts w:asciiTheme="minorHAnsi" w:eastAsiaTheme="majorEastAsia" w:hAnsiTheme="minorHAnsi" w:cstheme="minorHAnsi"/>
          <w:bCs/>
        </w:rPr>
        <w:t xml:space="preserve">s auxiliaires du transport </w:t>
      </w:r>
      <w:r w:rsidR="006F7BC9" w:rsidRPr="00846143">
        <w:rPr>
          <w:rFonts w:asciiTheme="minorHAnsi" w:eastAsiaTheme="majorEastAsia" w:hAnsiTheme="minorHAnsi" w:cstheme="minorHAnsi"/>
          <w:bCs/>
        </w:rPr>
        <w:t>(ci-après la « convention collective »)</w:t>
      </w:r>
      <w:r w:rsidR="002B1E54" w:rsidRPr="00846143">
        <w:rPr>
          <w:rFonts w:asciiTheme="minorHAnsi" w:eastAsiaTheme="majorEastAsia" w:hAnsiTheme="minorHAnsi" w:cstheme="minorHAnsi"/>
          <w:bCs/>
        </w:rPr>
        <w:t xml:space="preserve"> </w:t>
      </w:r>
      <w:r w:rsidRPr="00846143">
        <w:rPr>
          <w:rFonts w:asciiTheme="minorHAnsi" w:eastAsiaTheme="majorEastAsia" w:hAnsiTheme="minorHAnsi" w:cstheme="minorHAnsi"/>
          <w:bCs/>
        </w:rPr>
        <w:t>:</w:t>
      </w:r>
    </w:p>
    <w:p w14:paraId="4824A439" w14:textId="52D4C364" w:rsidR="00654E94" w:rsidRPr="00846143" w:rsidRDefault="00654E94" w:rsidP="00BC2107">
      <w:pPr>
        <w:pStyle w:val="Paragraphedeliste"/>
        <w:numPr>
          <w:ilvl w:val="0"/>
          <w:numId w:val="10"/>
        </w:num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Indemnité de repas :</w:t>
      </w:r>
      <w:r w:rsidR="00973655" w:rsidRPr="00846143">
        <w:rPr>
          <w:rFonts w:asciiTheme="minorHAnsi" w:eastAsiaTheme="majorEastAsia" w:hAnsiTheme="minorHAnsi" w:cstheme="minorHAnsi"/>
          <w:bCs/>
        </w:rPr>
        <w:t xml:space="preserve"> 16</w:t>
      </w:r>
      <w:r w:rsidR="00E9518F">
        <w:rPr>
          <w:rFonts w:asciiTheme="minorHAnsi" w:eastAsiaTheme="majorEastAsia" w:hAnsiTheme="minorHAnsi" w:cstheme="minorHAnsi"/>
          <w:bCs/>
        </w:rPr>
        <w:t>,</w:t>
      </w:r>
      <w:r w:rsidR="00973655" w:rsidRPr="00846143">
        <w:rPr>
          <w:rFonts w:asciiTheme="minorHAnsi" w:eastAsiaTheme="majorEastAsia" w:hAnsiTheme="minorHAnsi" w:cstheme="minorHAnsi"/>
          <w:bCs/>
        </w:rPr>
        <w:t>20€</w:t>
      </w:r>
    </w:p>
    <w:p w14:paraId="072563C4" w14:textId="19C940FB" w:rsidR="00654E94" w:rsidRPr="00846143" w:rsidRDefault="00654E94" w:rsidP="00BC2107">
      <w:pPr>
        <w:pStyle w:val="Paragraphedeliste"/>
        <w:numPr>
          <w:ilvl w:val="0"/>
          <w:numId w:val="10"/>
        </w:num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Indemnité grand déplacement (2 repas + découcher) :</w:t>
      </w:r>
      <w:r w:rsidR="00973655" w:rsidRPr="00846143">
        <w:rPr>
          <w:rFonts w:asciiTheme="minorHAnsi" w:eastAsiaTheme="majorEastAsia" w:hAnsiTheme="minorHAnsi" w:cstheme="minorHAnsi"/>
          <w:bCs/>
        </w:rPr>
        <w:t xml:space="preserve"> 67</w:t>
      </w:r>
      <w:r w:rsidR="00E9518F">
        <w:rPr>
          <w:rFonts w:asciiTheme="minorHAnsi" w:eastAsiaTheme="majorEastAsia" w:hAnsiTheme="minorHAnsi" w:cstheme="minorHAnsi"/>
          <w:bCs/>
        </w:rPr>
        <w:t>,</w:t>
      </w:r>
      <w:r w:rsidR="00973655" w:rsidRPr="00846143">
        <w:rPr>
          <w:rFonts w:asciiTheme="minorHAnsi" w:eastAsiaTheme="majorEastAsia" w:hAnsiTheme="minorHAnsi" w:cstheme="minorHAnsi"/>
          <w:bCs/>
        </w:rPr>
        <w:t>99€</w:t>
      </w:r>
    </w:p>
    <w:p w14:paraId="13F45A66" w14:textId="77777777" w:rsidR="005E6A6A" w:rsidRPr="00846143" w:rsidRDefault="005E6A6A" w:rsidP="0014462C">
      <w:pPr>
        <w:spacing w:after="0" w:line="240" w:lineRule="auto"/>
        <w:jc w:val="both"/>
        <w:rPr>
          <w:rFonts w:asciiTheme="minorHAnsi" w:eastAsiaTheme="majorEastAsia" w:hAnsiTheme="minorHAnsi" w:cstheme="minorHAnsi"/>
          <w:bCs/>
        </w:rPr>
      </w:pPr>
    </w:p>
    <w:p w14:paraId="15E1F313" w14:textId="77777777" w:rsidR="00AB3BE3" w:rsidRPr="00846143" w:rsidRDefault="00AB3BE3" w:rsidP="00BC2107">
      <w:pPr>
        <w:spacing w:after="0" w:line="240" w:lineRule="auto"/>
        <w:jc w:val="both"/>
        <w:rPr>
          <w:rFonts w:asciiTheme="minorHAnsi" w:eastAsiaTheme="majorEastAsia" w:hAnsiTheme="minorHAnsi" w:cstheme="minorHAnsi"/>
          <w:bCs/>
        </w:rPr>
      </w:pPr>
    </w:p>
    <w:p w14:paraId="27DDA579" w14:textId="2170AC17" w:rsidR="00973655" w:rsidRPr="00846143" w:rsidRDefault="00973655" w:rsidP="00BC2107">
      <w:pPr>
        <w:pStyle w:val="Style3"/>
        <w:spacing w:before="0"/>
        <w:rPr>
          <w:rFonts w:cstheme="minorHAnsi"/>
          <w:bCs w:val="0"/>
          <w:sz w:val="22"/>
          <w:szCs w:val="22"/>
        </w:rPr>
      </w:pPr>
      <w:r w:rsidRPr="00846143">
        <w:rPr>
          <w:rFonts w:cstheme="minorHAnsi"/>
          <w:bCs w:val="0"/>
          <w:sz w:val="22"/>
          <w:szCs w:val="22"/>
        </w:rPr>
        <w:t>Article 3.2 : Evolution au 1</w:t>
      </w:r>
      <w:r w:rsidRPr="00846143">
        <w:rPr>
          <w:rFonts w:cstheme="minorHAnsi"/>
          <w:bCs w:val="0"/>
          <w:sz w:val="22"/>
          <w:szCs w:val="22"/>
          <w:vertAlign w:val="superscript"/>
        </w:rPr>
        <w:t>er</w:t>
      </w:r>
      <w:r w:rsidRPr="00846143">
        <w:rPr>
          <w:rFonts w:cstheme="minorHAnsi"/>
          <w:bCs w:val="0"/>
          <w:sz w:val="22"/>
          <w:szCs w:val="22"/>
        </w:rPr>
        <w:t xml:space="preserve"> janvier 2026</w:t>
      </w:r>
      <w:r w:rsidR="00473057" w:rsidRPr="00846143">
        <w:rPr>
          <w:rFonts w:cstheme="minorHAnsi"/>
          <w:bCs w:val="0"/>
          <w:sz w:val="22"/>
          <w:szCs w:val="22"/>
        </w:rPr>
        <w:t xml:space="preserve"> au niveau de la </w:t>
      </w:r>
      <w:r w:rsidR="002B1E54" w:rsidRPr="00846143">
        <w:rPr>
          <w:rFonts w:cstheme="minorHAnsi"/>
          <w:bCs w:val="0"/>
          <w:sz w:val="22"/>
          <w:szCs w:val="22"/>
        </w:rPr>
        <w:t>convention collective</w:t>
      </w:r>
    </w:p>
    <w:p w14:paraId="07068041" w14:textId="77777777" w:rsidR="00AB3BE3" w:rsidRPr="00846143" w:rsidRDefault="00AB3BE3" w:rsidP="0014462C">
      <w:pPr>
        <w:spacing w:after="0" w:line="240" w:lineRule="auto"/>
        <w:jc w:val="both"/>
        <w:rPr>
          <w:rFonts w:asciiTheme="minorHAnsi" w:eastAsiaTheme="majorEastAsia" w:hAnsiTheme="minorHAnsi" w:cstheme="minorHAnsi"/>
          <w:bCs/>
        </w:rPr>
      </w:pPr>
    </w:p>
    <w:p w14:paraId="16AEA6D3" w14:textId="69C35E53" w:rsidR="00973655" w:rsidRPr="00846143" w:rsidRDefault="002779D2" w:rsidP="00BC2107">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Au 1</w:t>
      </w:r>
      <w:r w:rsidRPr="00846143">
        <w:rPr>
          <w:rFonts w:asciiTheme="minorHAnsi" w:eastAsiaTheme="majorEastAsia" w:hAnsiTheme="minorHAnsi" w:cstheme="minorHAnsi"/>
          <w:bCs/>
          <w:vertAlign w:val="superscript"/>
        </w:rPr>
        <w:t>er</w:t>
      </w:r>
      <w:r w:rsidRPr="00846143">
        <w:rPr>
          <w:rFonts w:asciiTheme="minorHAnsi" w:eastAsiaTheme="majorEastAsia" w:hAnsiTheme="minorHAnsi" w:cstheme="minorHAnsi"/>
          <w:bCs/>
        </w:rPr>
        <w:t xml:space="preserve"> janvier 2026, les montants </w:t>
      </w:r>
      <w:r w:rsidR="00CF35F9" w:rsidRPr="00846143">
        <w:rPr>
          <w:rFonts w:asciiTheme="minorHAnsi" w:eastAsiaTheme="majorEastAsia" w:hAnsiTheme="minorHAnsi" w:cstheme="minorHAnsi"/>
          <w:bCs/>
        </w:rPr>
        <w:t xml:space="preserve">prévus par la convention collective </w:t>
      </w:r>
      <w:r w:rsidRPr="00846143">
        <w:rPr>
          <w:rFonts w:asciiTheme="minorHAnsi" w:eastAsiaTheme="majorEastAsia" w:hAnsiTheme="minorHAnsi" w:cstheme="minorHAnsi"/>
          <w:bCs/>
        </w:rPr>
        <w:t>ont été portés</w:t>
      </w:r>
      <w:r w:rsidR="00724A4F" w:rsidRPr="00846143">
        <w:rPr>
          <w:rFonts w:asciiTheme="minorHAnsi" w:eastAsiaTheme="majorEastAsia" w:hAnsiTheme="minorHAnsi" w:cstheme="minorHAnsi"/>
          <w:bCs/>
        </w:rPr>
        <w:t xml:space="preserve"> à :</w:t>
      </w:r>
    </w:p>
    <w:p w14:paraId="57E61FB6" w14:textId="5E606EAD" w:rsidR="00724A4F" w:rsidRPr="00846143" w:rsidRDefault="00724A4F" w:rsidP="00BC2107">
      <w:pPr>
        <w:pStyle w:val="Paragraphedeliste"/>
        <w:numPr>
          <w:ilvl w:val="0"/>
          <w:numId w:val="10"/>
        </w:num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Indemnité de repas : 16</w:t>
      </w:r>
      <w:r w:rsidR="00E9518F">
        <w:rPr>
          <w:rFonts w:asciiTheme="minorHAnsi" w:eastAsiaTheme="majorEastAsia" w:hAnsiTheme="minorHAnsi" w:cstheme="minorHAnsi"/>
          <w:bCs/>
        </w:rPr>
        <w:t>,</w:t>
      </w:r>
      <w:r w:rsidRPr="00846143">
        <w:rPr>
          <w:rFonts w:asciiTheme="minorHAnsi" w:eastAsiaTheme="majorEastAsia" w:hAnsiTheme="minorHAnsi" w:cstheme="minorHAnsi"/>
          <w:bCs/>
        </w:rPr>
        <w:t>36€</w:t>
      </w:r>
    </w:p>
    <w:p w14:paraId="325B76AA" w14:textId="3B280BFD" w:rsidR="00724A4F" w:rsidRPr="00846143" w:rsidRDefault="00724A4F" w:rsidP="00BC2107">
      <w:pPr>
        <w:pStyle w:val="Paragraphedeliste"/>
        <w:numPr>
          <w:ilvl w:val="0"/>
          <w:numId w:val="10"/>
        </w:num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Indemnité grand déplacement (2 repas + découcher) : 68</w:t>
      </w:r>
      <w:r w:rsidR="00E9518F">
        <w:rPr>
          <w:rFonts w:asciiTheme="minorHAnsi" w:eastAsiaTheme="majorEastAsia" w:hAnsiTheme="minorHAnsi" w:cstheme="minorHAnsi"/>
          <w:bCs/>
        </w:rPr>
        <w:t>,</w:t>
      </w:r>
      <w:r w:rsidRPr="00846143">
        <w:rPr>
          <w:rFonts w:asciiTheme="minorHAnsi" w:eastAsiaTheme="majorEastAsia" w:hAnsiTheme="minorHAnsi" w:cstheme="minorHAnsi"/>
          <w:bCs/>
        </w:rPr>
        <w:t>67€</w:t>
      </w:r>
    </w:p>
    <w:p w14:paraId="53D66A02" w14:textId="77777777" w:rsidR="00AB3BE3" w:rsidRPr="00846143" w:rsidRDefault="00AB3BE3" w:rsidP="0014462C">
      <w:pPr>
        <w:spacing w:after="0" w:line="240" w:lineRule="auto"/>
        <w:jc w:val="both"/>
        <w:rPr>
          <w:rFonts w:asciiTheme="minorHAnsi" w:eastAsiaTheme="majorEastAsia" w:hAnsiTheme="minorHAnsi" w:cstheme="minorHAnsi"/>
          <w:bCs/>
        </w:rPr>
      </w:pPr>
    </w:p>
    <w:p w14:paraId="6B2ED00E" w14:textId="59A6173D" w:rsidR="00724A4F" w:rsidRPr="00846143" w:rsidRDefault="000D672A" w:rsidP="00AD0DBF">
      <w:pPr>
        <w:spacing w:after="0" w:line="240" w:lineRule="auto"/>
        <w:jc w:val="both"/>
        <w:rPr>
          <w:rFonts w:asciiTheme="minorHAnsi" w:eastAsiaTheme="majorEastAsia" w:hAnsiTheme="minorHAnsi" w:cstheme="minorHAnsi"/>
          <w:bCs/>
        </w:rPr>
      </w:pPr>
      <w:r w:rsidRPr="00846143">
        <w:rPr>
          <w:rFonts w:asciiTheme="minorHAnsi" w:eastAsiaTheme="majorEastAsia" w:hAnsiTheme="minorHAnsi" w:cstheme="minorHAnsi"/>
          <w:bCs/>
        </w:rPr>
        <w:t xml:space="preserve">Ces montants constituent </w:t>
      </w:r>
      <w:r w:rsidR="00B2035D" w:rsidRPr="00846143">
        <w:rPr>
          <w:rFonts w:asciiTheme="minorHAnsi" w:eastAsiaTheme="majorEastAsia" w:hAnsiTheme="minorHAnsi" w:cstheme="minorHAnsi"/>
          <w:bCs/>
        </w:rPr>
        <w:t>les minima conventionnels applicables</w:t>
      </w:r>
      <w:r w:rsidRPr="00846143">
        <w:rPr>
          <w:rFonts w:asciiTheme="minorHAnsi" w:eastAsiaTheme="majorEastAsia" w:hAnsiTheme="minorHAnsi" w:cstheme="minorHAnsi"/>
          <w:bCs/>
        </w:rPr>
        <w:t>.</w:t>
      </w:r>
    </w:p>
    <w:p w14:paraId="469715FC" w14:textId="77777777" w:rsidR="000D672A" w:rsidRPr="00846143" w:rsidRDefault="000D672A" w:rsidP="0014462C">
      <w:pPr>
        <w:spacing w:after="0" w:line="240" w:lineRule="auto"/>
        <w:jc w:val="both"/>
        <w:rPr>
          <w:rFonts w:asciiTheme="minorHAnsi" w:eastAsiaTheme="majorEastAsia" w:hAnsiTheme="minorHAnsi" w:cstheme="minorHAnsi"/>
          <w:bCs/>
        </w:rPr>
      </w:pPr>
    </w:p>
    <w:p w14:paraId="193D947D" w14:textId="77777777" w:rsidR="00AB3BE3" w:rsidRPr="00846143" w:rsidRDefault="00AB3BE3" w:rsidP="00AD0DBF">
      <w:pPr>
        <w:spacing w:after="0" w:line="240" w:lineRule="auto"/>
        <w:jc w:val="both"/>
        <w:rPr>
          <w:rFonts w:asciiTheme="minorHAnsi" w:eastAsiaTheme="majorEastAsia" w:hAnsiTheme="minorHAnsi" w:cstheme="minorHAnsi"/>
          <w:bCs/>
        </w:rPr>
      </w:pPr>
    </w:p>
    <w:p w14:paraId="70134514" w14:textId="2E8E794B" w:rsidR="000D672A" w:rsidRPr="00AB3BE3" w:rsidRDefault="000D672A" w:rsidP="00AD0DBF">
      <w:pPr>
        <w:pStyle w:val="Style3"/>
        <w:spacing w:before="0"/>
        <w:rPr>
          <w:rFonts w:cstheme="minorHAnsi"/>
          <w:bCs w:val="0"/>
          <w:sz w:val="22"/>
          <w:szCs w:val="22"/>
        </w:rPr>
      </w:pPr>
      <w:r w:rsidRPr="00AB3BE3">
        <w:rPr>
          <w:rFonts w:cstheme="minorHAnsi"/>
          <w:bCs w:val="0"/>
          <w:sz w:val="22"/>
          <w:szCs w:val="22"/>
        </w:rPr>
        <w:t>Article 3.3 : Revalorisation interne de 5% par rapport à 2025</w:t>
      </w:r>
    </w:p>
    <w:p w14:paraId="1A5EAA93" w14:textId="77777777" w:rsidR="00AB3BE3" w:rsidRPr="00AB3BE3" w:rsidRDefault="00AB3BE3" w:rsidP="00AB3BE3">
      <w:pPr>
        <w:spacing w:after="0" w:line="240" w:lineRule="auto"/>
        <w:jc w:val="both"/>
        <w:rPr>
          <w:rFonts w:asciiTheme="minorHAnsi" w:eastAsiaTheme="majorEastAsia" w:hAnsiTheme="minorHAnsi" w:cstheme="minorHAnsi"/>
          <w:bCs/>
        </w:rPr>
      </w:pPr>
    </w:p>
    <w:p w14:paraId="6413B04F" w14:textId="5FD8C732" w:rsidR="00DC438E" w:rsidRPr="00AB3BE3" w:rsidRDefault="000D672A" w:rsidP="00AD0DBF">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Dans le cadre des présentes Négociations Annuelles Obligatoires, les parties conviennent de revaloriser</w:t>
      </w:r>
      <w:r w:rsidR="00EC721F" w:rsidRPr="00AB3BE3">
        <w:rPr>
          <w:rFonts w:asciiTheme="minorHAnsi" w:eastAsiaTheme="majorEastAsia" w:hAnsiTheme="minorHAnsi" w:cstheme="minorHAnsi"/>
          <w:bCs/>
        </w:rPr>
        <w:t xml:space="preserve"> les indemnités de repas et de grand déplacement appliquées dans l’entreprise de 5</w:t>
      </w:r>
      <w:r w:rsidR="0084639B" w:rsidRPr="00AB3BE3">
        <w:rPr>
          <w:rFonts w:asciiTheme="minorHAnsi" w:eastAsiaTheme="majorEastAsia" w:hAnsiTheme="minorHAnsi" w:cstheme="minorHAnsi"/>
          <w:bCs/>
        </w:rPr>
        <w:t>% par rapport à la valeur de 2025</w:t>
      </w:r>
      <w:r w:rsidR="00DC438E" w:rsidRPr="00AB3BE3">
        <w:rPr>
          <w:rFonts w:asciiTheme="minorHAnsi" w:eastAsiaTheme="majorEastAsia" w:hAnsiTheme="minorHAnsi" w:cstheme="minorHAnsi"/>
          <w:bCs/>
        </w:rPr>
        <w:t xml:space="preserve">. </w:t>
      </w:r>
    </w:p>
    <w:p w14:paraId="489AA71A" w14:textId="77777777" w:rsidR="00AB3BE3" w:rsidRPr="00AB3BE3" w:rsidRDefault="00AB3BE3" w:rsidP="00AB3BE3">
      <w:pPr>
        <w:spacing w:after="0" w:line="240" w:lineRule="auto"/>
        <w:jc w:val="both"/>
        <w:rPr>
          <w:rFonts w:asciiTheme="minorHAnsi" w:eastAsiaTheme="majorEastAsia" w:hAnsiTheme="minorHAnsi" w:cstheme="minorHAnsi"/>
          <w:bCs/>
        </w:rPr>
      </w:pPr>
    </w:p>
    <w:p w14:paraId="23575D58" w14:textId="0E8CBF7C" w:rsidR="000D672A" w:rsidRPr="00AB3BE3" w:rsidRDefault="00DC438E" w:rsidP="00AD0DBF">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A compter du </w:t>
      </w:r>
      <w:r w:rsidR="0084639B" w:rsidRPr="00AB3BE3">
        <w:rPr>
          <w:rFonts w:asciiTheme="minorHAnsi" w:eastAsiaTheme="majorEastAsia" w:hAnsiTheme="minorHAnsi" w:cstheme="minorHAnsi"/>
          <w:bCs/>
        </w:rPr>
        <w:t>1</w:t>
      </w:r>
      <w:r w:rsidR="0084639B" w:rsidRPr="00AB3BE3">
        <w:rPr>
          <w:rFonts w:asciiTheme="minorHAnsi" w:eastAsiaTheme="majorEastAsia" w:hAnsiTheme="minorHAnsi" w:cstheme="minorHAnsi"/>
          <w:bCs/>
          <w:vertAlign w:val="superscript"/>
        </w:rPr>
        <w:t>er</w:t>
      </w:r>
      <w:r w:rsidR="0084639B" w:rsidRPr="00AB3BE3">
        <w:rPr>
          <w:rFonts w:asciiTheme="minorHAnsi" w:eastAsiaTheme="majorEastAsia" w:hAnsiTheme="minorHAnsi" w:cstheme="minorHAnsi"/>
          <w:bCs/>
        </w:rPr>
        <w:t xml:space="preserve"> avril 2026</w:t>
      </w:r>
      <w:r w:rsidRPr="00AB3BE3">
        <w:rPr>
          <w:rFonts w:asciiTheme="minorHAnsi" w:eastAsiaTheme="majorEastAsia" w:hAnsiTheme="minorHAnsi" w:cstheme="minorHAnsi"/>
          <w:bCs/>
        </w:rPr>
        <w:t>, les montants suivants seront appliqués dans l’entreprise :</w:t>
      </w:r>
    </w:p>
    <w:p w14:paraId="1CD8319C" w14:textId="16C0AA03" w:rsidR="00F360FC" w:rsidRPr="00AB3BE3" w:rsidRDefault="00F360FC" w:rsidP="00AD0DBF">
      <w:pPr>
        <w:pStyle w:val="Paragraphedeliste"/>
        <w:numPr>
          <w:ilvl w:val="0"/>
          <w:numId w:val="10"/>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Indemnité de repas : 17</w:t>
      </w:r>
      <w:r w:rsidR="00E9518F">
        <w:rPr>
          <w:rFonts w:asciiTheme="minorHAnsi" w:eastAsiaTheme="majorEastAsia" w:hAnsiTheme="minorHAnsi" w:cstheme="minorHAnsi"/>
          <w:bCs/>
        </w:rPr>
        <w:t>,</w:t>
      </w:r>
      <w:r w:rsidRPr="00AB3BE3">
        <w:rPr>
          <w:rFonts w:asciiTheme="minorHAnsi" w:eastAsiaTheme="majorEastAsia" w:hAnsiTheme="minorHAnsi" w:cstheme="minorHAnsi"/>
          <w:bCs/>
        </w:rPr>
        <w:t>01€</w:t>
      </w:r>
    </w:p>
    <w:p w14:paraId="2CF400B2" w14:textId="52E17F86" w:rsidR="00F360FC" w:rsidRPr="00AB3BE3" w:rsidRDefault="00F360FC" w:rsidP="00AD0DBF">
      <w:pPr>
        <w:pStyle w:val="Paragraphedeliste"/>
        <w:numPr>
          <w:ilvl w:val="0"/>
          <w:numId w:val="10"/>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Indemnité grand déplacement (2 repas + découcher) : 71</w:t>
      </w:r>
      <w:r w:rsidR="00E9518F">
        <w:rPr>
          <w:rFonts w:asciiTheme="minorHAnsi" w:eastAsiaTheme="majorEastAsia" w:hAnsiTheme="minorHAnsi" w:cstheme="minorHAnsi"/>
          <w:bCs/>
        </w:rPr>
        <w:t>,</w:t>
      </w:r>
      <w:r w:rsidRPr="00AB3BE3">
        <w:rPr>
          <w:rFonts w:asciiTheme="minorHAnsi" w:eastAsiaTheme="majorEastAsia" w:hAnsiTheme="minorHAnsi" w:cstheme="minorHAnsi"/>
          <w:bCs/>
        </w:rPr>
        <w:t>39€</w:t>
      </w:r>
    </w:p>
    <w:p w14:paraId="32C173CB" w14:textId="77777777" w:rsidR="00E55C69" w:rsidRPr="00AB3BE3" w:rsidRDefault="00E55C69" w:rsidP="00AB3BE3">
      <w:pPr>
        <w:spacing w:after="0" w:line="240" w:lineRule="auto"/>
        <w:jc w:val="both"/>
        <w:rPr>
          <w:rFonts w:asciiTheme="minorHAnsi" w:eastAsiaTheme="majorEastAsia" w:hAnsiTheme="minorHAnsi" w:cstheme="minorHAnsi"/>
          <w:bCs/>
        </w:rPr>
      </w:pPr>
    </w:p>
    <w:p w14:paraId="640E4256" w14:textId="77777777" w:rsidR="00AB3BE3" w:rsidRPr="00AB3BE3" w:rsidRDefault="00AB3BE3" w:rsidP="00AD0DBF">
      <w:pPr>
        <w:spacing w:after="0" w:line="240" w:lineRule="auto"/>
        <w:jc w:val="both"/>
        <w:rPr>
          <w:rFonts w:asciiTheme="minorHAnsi" w:eastAsiaTheme="majorEastAsia" w:hAnsiTheme="minorHAnsi" w:cstheme="minorHAnsi"/>
          <w:bCs/>
        </w:rPr>
      </w:pPr>
    </w:p>
    <w:p w14:paraId="29A790E0" w14:textId="4D39F4FC" w:rsidR="00086F1B" w:rsidRPr="00AB3BE3" w:rsidRDefault="00086F1B" w:rsidP="00AD0DBF">
      <w:pPr>
        <w:pStyle w:val="Style3"/>
        <w:spacing w:before="0"/>
        <w:rPr>
          <w:rFonts w:cstheme="minorHAnsi"/>
          <w:bCs w:val="0"/>
          <w:sz w:val="22"/>
          <w:szCs w:val="22"/>
        </w:rPr>
      </w:pPr>
      <w:r w:rsidRPr="00AB3BE3">
        <w:rPr>
          <w:rFonts w:cstheme="minorHAnsi"/>
          <w:bCs w:val="0"/>
          <w:sz w:val="22"/>
          <w:szCs w:val="22"/>
        </w:rPr>
        <w:t xml:space="preserve">Article 3.3 : </w:t>
      </w:r>
      <w:r w:rsidR="00D23822" w:rsidRPr="00AB3BE3">
        <w:rPr>
          <w:rFonts w:cstheme="minorHAnsi"/>
          <w:bCs w:val="0"/>
          <w:sz w:val="22"/>
          <w:szCs w:val="22"/>
        </w:rPr>
        <w:t>Articulation avec la convention collective et les plafonds d’exonération</w:t>
      </w:r>
    </w:p>
    <w:p w14:paraId="47CDAC39" w14:textId="77777777" w:rsidR="00AB3BE3" w:rsidRPr="00AB3BE3" w:rsidRDefault="00AB3BE3" w:rsidP="00AB3BE3">
      <w:pPr>
        <w:spacing w:after="0" w:line="240" w:lineRule="auto"/>
        <w:jc w:val="both"/>
        <w:rPr>
          <w:rFonts w:asciiTheme="minorHAnsi" w:eastAsiaTheme="majorEastAsia" w:hAnsiTheme="minorHAnsi" w:cstheme="minorHAnsi"/>
          <w:bCs/>
        </w:rPr>
      </w:pPr>
    </w:p>
    <w:p w14:paraId="79E3C91F" w14:textId="7CCFB7DE" w:rsidR="00306FD6" w:rsidRPr="00AB3BE3" w:rsidRDefault="00086F1B" w:rsidP="00AD0DBF">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Les montants fixés</w:t>
      </w:r>
      <w:r w:rsidR="00306FD6" w:rsidRPr="00AB3BE3">
        <w:rPr>
          <w:rFonts w:asciiTheme="minorHAnsi" w:eastAsiaTheme="majorEastAsia" w:hAnsiTheme="minorHAnsi" w:cstheme="minorHAnsi"/>
          <w:bCs/>
        </w:rPr>
        <w:t xml:space="preserve"> au présent article :</w:t>
      </w:r>
    </w:p>
    <w:p w14:paraId="1C327CB0" w14:textId="69FB6C41" w:rsidR="00724A4F" w:rsidRPr="00AB3BE3" w:rsidRDefault="001F4BD5" w:rsidP="00AD0DBF">
      <w:pPr>
        <w:pStyle w:val="Paragraphedeliste"/>
        <w:numPr>
          <w:ilvl w:val="0"/>
          <w:numId w:val="10"/>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Restent</w:t>
      </w:r>
      <w:r w:rsidR="00086F1B" w:rsidRPr="00AB3BE3">
        <w:rPr>
          <w:rFonts w:asciiTheme="minorHAnsi" w:eastAsiaTheme="majorEastAsia" w:hAnsiTheme="minorHAnsi" w:cstheme="minorHAnsi"/>
          <w:bCs/>
        </w:rPr>
        <w:t xml:space="preserve"> </w:t>
      </w:r>
      <w:r w:rsidR="00BC6AAC" w:rsidRPr="00AB3BE3">
        <w:rPr>
          <w:rFonts w:asciiTheme="minorHAnsi" w:eastAsiaTheme="majorEastAsia" w:hAnsiTheme="minorHAnsi" w:cstheme="minorHAnsi"/>
          <w:bCs/>
        </w:rPr>
        <w:t xml:space="preserve">au moins </w:t>
      </w:r>
      <w:r w:rsidR="00086F1B" w:rsidRPr="00AB3BE3">
        <w:rPr>
          <w:rFonts w:asciiTheme="minorHAnsi" w:eastAsiaTheme="majorEastAsia" w:hAnsiTheme="minorHAnsi" w:cstheme="minorHAnsi"/>
          <w:bCs/>
        </w:rPr>
        <w:t>égaux aux minima</w:t>
      </w:r>
      <w:r w:rsidR="00D23822" w:rsidRPr="00AB3BE3">
        <w:rPr>
          <w:rFonts w:asciiTheme="minorHAnsi" w:eastAsiaTheme="majorEastAsia" w:hAnsiTheme="minorHAnsi" w:cstheme="minorHAnsi"/>
          <w:bCs/>
        </w:rPr>
        <w:t xml:space="preserve"> </w:t>
      </w:r>
      <w:r w:rsidR="00FF05DA" w:rsidRPr="00AB3BE3">
        <w:rPr>
          <w:rFonts w:asciiTheme="minorHAnsi" w:eastAsiaTheme="majorEastAsia" w:hAnsiTheme="minorHAnsi" w:cstheme="minorHAnsi"/>
          <w:bCs/>
        </w:rPr>
        <w:t>prévus par la convention collective</w:t>
      </w:r>
      <w:r w:rsidR="002665BA" w:rsidRPr="00AB3BE3">
        <w:rPr>
          <w:rFonts w:asciiTheme="minorHAnsi" w:eastAsiaTheme="majorEastAsia" w:hAnsiTheme="minorHAnsi" w:cstheme="minorHAnsi"/>
          <w:bCs/>
        </w:rPr>
        <w:t>,</w:t>
      </w:r>
    </w:p>
    <w:p w14:paraId="7204EBFC" w14:textId="77F170AC" w:rsidR="00306FD6" w:rsidRPr="00AB3BE3" w:rsidRDefault="001F4BD5" w:rsidP="00AD0DBF">
      <w:pPr>
        <w:pStyle w:val="Paragraphedeliste"/>
        <w:numPr>
          <w:ilvl w:val="0"/>
          <w:numId w:val="10"/>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Sont</w:t>
      </w:r>
      <w:r w:rsidR="00306FD6" w:rsidRPr="00AB3BE3">
        <w:rPr>
          <w:rFonts w:asciiTheme="minorHAnsi" w:eastAsiaTheme="majorEastAsia" w:hAnsiTheme="minorHAnsi" w:cstheme="minorHAnsi"/>
          <w:bCs/>
        </w:rPr>
        <w:t xml:space="preserve"> versés dans le cadre du régime des frais professionnels, dans le respect des plafond</w:t>
      </w:r>
      <w:r w:rsidRPr="00AB3BE3">
        <w:rPr>
          <w:rFonts w:asciiTheme="minorHAnsi" w:eastAsiaTheme="majorEastAsia" w:hAnsiTheme="minorHAnsi" w:cstheme="minorHAnsi"/>
          <w:bCs/>
        </w:rPr>
        <w:t>s</w:t>
      </w:r>
      <w:r w:rsidR="00306FD6" w:rsidRPr="00AB3BE3">
        <w:rPr>
          <w:rFonts w:asciiTheme="minorHAnsi" w:eastAsiaTheme="majorEastAsia" w:hAnsiTheme="minorHAnsi" w:cstheme="minorHAnsi"/>
          <w:bCs/>
        </w:rPr>
        <w:t xml:space="preserve"> d’</w:t>
      </w:r>
      <w:r w:rsidR="00876130" w:rsidRPr="00AB3BE3">
        <w:rPr>
          <w:rFonts w:asciiTheme="minorHAnsi" w:eastAsiaTheme="majorEastAsia" w:hAnsiTheme="minorHAnsi" w:cstheme="minorHAnsi"/>
          <w:bCs/>
        </w:rPr>
        <w:t>exonération de cotisations sociales et fiscales en vigueur</w:t>
      </w:r>
      <w:r w:rsidR="00B957E4" w:rsidRPr="00AB3BE3">
        <w:rPr>
          <w:rFonts w:asciiTheme="minorHAnsi" w:eastAsiaTheme="majorEastAsia" w:hAnsiTheme="minorHAnsi" w:cstheme="minorHAnsi"/>
          <w:bCs/>
        </w:rPr>
        <w:t>.</w:t>
      </w:r>
    </w:p>
    <w:p w14:paraId="7D491EDC" w14:textId="77777777" w:rsidR="00AB3BE3" w:rsidRPr="00AB3BE3" w:rsidRDefault="00AB3BE3" w:rsidP="00AB3BE3">
      <w:pPr>
        <w:spacing w:after="0" w:line="240" w:lineRule="auto"/>
        <w:jc w:val="both"/>
        <w:rPr>
          <w:rFonts w:asciiTheme="minorHAnsi" w:eastAsiaTheme="majorEastAsia" w:hAnsiTheme="minorHAnsi" w:cstheme="minorHAnsi"/>
          <w:bCs/>
        </w:rPr>
      </w:pPr>
    </w:p>
    <w:p w14:paraId="3903BA56" w14:textId="3E23C4FE" w:rsidR="00B957E4" w:rsidRPr="00AB3BE3" w:rsidRDefault="00B957E4" w:rsidP="00AD0DBF">
      <w:p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 xml:space="preserve">En cas de nouvelle revalorisation </w:t>
      </w:r>
      <w:r w:rsidR="00FF05DA" w:rsidRPr="00AB3BE3">
        <w:rPr>
          <w:rFonts w:asciiTheme="minorHAnsi" w:eastAsiaTheme="majorEastAsia" w:hAnsiTheme="minorHAnsi" w:cstheme="minorHAnsi"/>
          <w:bCs/>
        </w:rPr>
        <w:t>de la convention collective</w:t>
      </w:r>
      <w:r w:rsidRPr="00AB3BE3">
        <w:rPr>
          <w:rFonts w:asciiTheme="minorHAnsi" w:eastAsiaTheme="majorEastAsia" w:hAnsiTheme="minorHAnsi" w:cstheme="minorHAnsi"/>
          <w:bCs/>
        </w:rPr>
        <w:t> :</w:t>
      </w:r>
    </w:p>
    <w:p w14:paraId="1A2719D5" w14:textId="04128FE9" w:rsidR="00B957E4" w:rsidRPr="00AB3BE3" w:rsidRDefault="00B957E4" w:rsidP="00AD0DBF">
      <w:pPr>
        <w:pStyle w:val="Paragraphedeliste"/>
        <w:numPr>
          <w:ilvl w:val="0"/>
          <w:numId w:val="11"/>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Si les nouveaux montants de la convention collective</w:t>
      </w:r>
      <w:r w:rsidR="00017677" w:rsidRPr="00AB3BE3">
        <w:rPr>
          <w:rFonts w:asciiTheme="minorHAnsi" w:eastAsiaTheme="majorEastAsia" w:hAnsiTheme="minorHAnsi" w:cstheme="minorHAnsi"/>
          <w:bCs/>
        </w:rPr>
        <w:t xml:space="preserve"> demeurent inférieurs ou égaux aux montants pratiqués par l’entreprise (17</w:t>
      </w:r>
      <w:r w:rsidR="00355D3C">
        <w:rPr>
          <w:rFonts w:asciiTheme="minorHAnsi" w:eastAsiaTheme="majorEastAsia" w:hAnsiTheme="minorHAnsi" w:cstheme="minorHAnsi"/>
          <w:bCs/>
        </w:rPr>
        <w:t>,</w:t>
      </w:r>
      <w:r w:rsidR="00017677" w:rsidRPr="00AB3BE3">
        <w:rPr>
          <w:rFonts w:asciiTheme="minorHAnsi" w:eastAsiaTheme="majorEastAsia" w:hAnsiTheme="minorHAnsi" w:cstheme="minorHAnsi"/>
          <w:bCs/>
        </w:rPr>
        <w:t>01</w:t>
      </w:r>
      <w:r w:rsidR="00355D3C">
        <w:rPr>
          <w:rFonts w:asciiTheme="minorHAnsi" w:eastAsiaTheme="majorEastAsia" w:hAnsiTheme="minorHAnsi" w:cstheme="minorHAnsi"/>
          <w:bCs/>
        </w:rPr>
        <w:t>€</w:t>
      </w:r>
      <w:r w:rsidR="00017677" w:rsidRPr="00AB3BE3">
        <w:rPr>
          <w:rFonts w:asciiTheme="minorHAnsi" w:eastAsiaTheme="majorEastAsia" w:hAnsiTheme="minorHAnsi" w:cstheme="minorHAnsi"/>
          <w:bCs/>
        </w:rPr>
        <w:t xml:space="preserve"> et 71</w:t>
      </w:r>
      <w:r w:rsidR="00355D3C">
        <w:rPr>
          <w:rFonts w:asciiTheme="minorHAnsi" w:eastAsiaTheme="majorEastAsia" w:hAnsiTheme="minorHAnsi" w:cstheme="minorHAnsi"/>
          <w:bCs/>
        </w:rPr>
        <w:t>,</w:t>
      </w:r>
      <w:r w:rsidR="00017677" w:rsidRPr="00AB3BE3">
        <w:rPr>
          <w:rFonts w:asciiTheme="minorHAnsi" w:eastAsiaTheme="majorEastAsia" w:hAnsiTheme="minorHAnsi" w:cstheme="minorHAnsi"/>
          <w:bCs/>
        </w:rPr>
        <w:t>39€), l’entreprise maintien</w:t>
      </w:r>
      <w:r w:rsidR="00355D3C">
        <w:rPr>
          <w:rFonts w:asciiTheme="minorHAnsi" w:eastAsiaTheme="majorEastAsia" w:hAnsiTheme="minorHAnsi" w:cstheme="minorHAnsi"/>
          <w:bCs/>
        </w:rPr>
        <w:t>dra</w:t>
      </w:r>
      <w:r w:rsidR="00017677" w:rsidRPr="00AB3BE3">
        <w:rPr>
          <w:rFonts w:asciiTheme="minorHAnsi" w:eastAsiaTheme="majorEastAsia" w:hAnsiTheme="minorHAnsi" w:cstheme="minorHAnsi"/>
          <w:bCs/>
        </w:rPr>
        <w:t xml:space="preserve"> </w:t>
      </w:r>
      <w:r w:rsidR="00355D3C">
        <w:rPr>
          <w:rFonts w:asciiTheme="minorHAnsi" w:eastAsiaTheme="majorEastAsia" w:hAnsiTheme="minorHAnsi" w:cstheme="minorHAnsi"/>
          <w:bCs/>
        </w:rPr>
        <w:t>c</w:t>
      </w:r>
      <w:r w:rsidR="00017677" w:rsidRPr="00AB3BE3">
        <w:rPr>
          <w:rFonts w:asciiTheme="minorHAnsi" w:eastAsiaTheme="majorEastAsia" w:hAnsiTheme="minorHAnsi" w:cstheme="minorHAnsi"/>
          <w:bCs/>
        </w:rPr>
        <w:t>es montants,</w:t>
      </w:r>
    </w:p>
    <w:p w14:paraId="2A3BDE96" w14:textId="24C231F8" w:rsidR="00017677" w:rsidRPr="00AB3BE3" w:rsidRDefault="00017677" w:rsidP="00AD0DBF">
      <w:pPr>
        <w:pStyle w:val="Paragraphedeliste"/>
        <w:numPr>
          <w:ilvl w:val="0"/>
          <w:numId w:val="11"/>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Si les nouveaux montant conventionnels deviennent supérieurs aux montants pratiqués par l’entreprise, cette dernière s’engage à les aligner</w:t>
      </w:r>
      <w:r w:rsidR="00F86053" w:rsidRPr="00AB3BE3">
        <w:rPr>
          <w:rFonts w:asciiTheme="minorHAnsi" w:eastAsiaTheme="majorEastAsia" w:hAnsiTheme="minorHAnsi" w:cstheme="minorHAnsi"/>
          <w:bCs/>
        </w:rPr>
        <w:t xml:space="preserve"> </w:t>
      </w:r>
      <w:r w:rsidR="00794EF4" w:rsidRPr="00AB3BE3">
        <w:rPr>
          <w:rFonts w:asciiTheme="minorHAnsi" w:eastAsiaTheme="majorEastAsia" w:hAnsiTheme="minorHAnsi" w:cstheme="minorHAnsi"/>
          <w:bCs/>
        </w:rPr>
        <w:t>à</w:t>
      </w:r>
      <w:r w:rsidRPr="00AB3BE3">
        <w:rPr>
          <w:rFonts w:asciiTheme="minorHAnsi" w:eastAsiaTheme="majorEastAsia" w:hAnsiTheme="minorHAnsi" w:cstheme="minorHAnsi"/>
          <w:bCs/>
        </w:rPr>
        <w:t xml:space="preserve"> minima sur les nouveaux </w:t>
      </w:r>
      <w:r w:rsidR="001F4BD5" w:rsidRPr="00AB3BE3">
        <w:rPr>
          <w:rFonts w:asciiTheme="minorHAnsi" w:eastAsiaTheme="majorEastAsia" w:hAnsiTheme="minorHAnsi" w:cstheme="minorHAnsi"/>
          <w:bCs/>
        </w:rPr>
        <w:t>minima conventionnels.</w:t>
      </w:r>
    </w:p>
    <w:p w14:paraId="50671837" w14:textId="31AB32ED" w:rsidR="00D81402" w:rsidRPr="00AB3BE3" w:rsidRDefault="00D81402" w:rsidP="00AD0DBF">
      <w:pPr>
        <w:pStyle w:val="Style3"/>
        <w:shd w:val="clear" w:color="auto" w:fill="DEEAF6" w:themeFill="accent1" w:themeFillTint="33"/>
        <w:spacing w:before="0"/>
        <w:rPr>
          <w:rFonts w:cstheme="minorHAnsi"/>
          <w:sz w:val="22"/>
          <w:szCs w:val="22"/>
        </w:rPr>
      </w:pPr>
      <w:r w:rsidRPr="00AB3BE3">
        <w:rPr>
          <w:rFonts w:cstheme="minorHAnsi"/>
          <w:sz w:val="22"/>
          <w:szCs w:val="22"/>
        </w:rPr>
        <w:t xml:space="preserve">Article </w:t>
      </w:r>
      <w:r w:rsidR="000F38E6" w:rsidRPr="00AB3BE3">
        <w:rPr>
          <w:rFonts w:cstheme="minorHAnsi"/>
          <w:sz w:val="22"/>
          <w:szCs w:val="22"/>
        </w:rPr>
        <w:t>4</w:t>
      </w:r>
      <w:r w:rsidRPr="00AB3BE3">
        <w:rPr>
          <w:rFonts w:cstheme="minorHAnsi"/>
          <w:sz w:val="22"/>
          <w:szCs w:val="22"/>
        </w:rPr>
        <w:t xml:space="preserve"> : </w:t>
      </w:r>
      <w:r w:rsidR="000F38E6" w:rsidRPr="00AB3BE3">
        <w:rPr>
          <w:rFonts w:cstheme="minorHAnsi"/>
          <w:sz w:val="22"/>
          <w:szCs w:val="22"/>
        </w:rPr>
        <w:t>Revalorisation</w:t>
      </w:r>
      <w:r w:rsidR="001D7FCC" w:rsidRPr="00AB3BE3">
        <w:rPr>
          <w:rFonts w:cstheme="minorHAnsi"/>
          <w:sz w:val="22"/>
          <w:szCs w:val="22"/>
        </w:rPr>
        <w:t xml:space="preserve"> de</w:t>
      </w:r>
      <w:r w:rsidR="000F38E6" w:rsidRPr="00AB3BE3">
        <w:rPr>
          <w:rFonts w:cstheme="minorHAnsi"/>
          <w:sz w:val="22"/>
          <w:szCs w:val="22"/>
        </w:rPr>
        <w:t>s</w:t>
      </w:r>
      <w:r w:rsidR="001D7FCC" w:rsidRPr="00AB3BE3">
        <w:rPr>
          <w:rFonts w:cstheme="minorHAnsi"/>
          <w:sz w:val="22"/>
          <w:szCs w:val="22"/>
        </w:rPr>
        <w:t xml:space="preserve"> titres-restaurant </w:t>
      </w:r>
    </w:p>
    <w:p w14:paraId="0E50198B" w14:textId="77777777" w:rsidR="00AB3BE3" w:rsidRPr="00AB3BE3" w:rsidRDefault="00AB3BE3" w:rsidP="00AB3BE3">
      <w:pPr>
        <w:pStyle w:val="Style3"/>
        <w:spacing w:before="0"/>
        <w:rPr>
          <w:rFonts w:cstheme="minorHAnsi"/>
          <w:sz w:val="22"/>
          <w:szCs w:val="22"/>
        </w:rPr>
      </w:pPr>
    </w:p>
    <w:p w14:paraId="3E49D62E" w14:textId="4EE04F54" w:rsidR="001D7FCC" w:rsidRPr="00AB3BE3" w:rsidRDefault="006F16FA" w:rsidP="00AD0DBF">
      <w:pPr>
        <w:pStyle w:val="Style3"/>
        <w:spacing w:before="0"/>
        <w:rPr>
          <w:rFonts w:cstheme="minorHAnsi"/>
          <w:sz w:val="22"/>
          <w:szCs w:val="22"/>
        </w:rPr>
      </w:pPr>
      <w:r w:rsidRPr="00AB3BE3">
        <w:rPr>
          <w:rFonts w:cstheme="minorHAnsi"/>
          <w:sz w:val="22"/>
          <w:szCs w:val="22"/>
        </w:rPr>
        <w:t xml:space="preserve">Article </w:t>
      </w:r>
      <w:r w:rsidR="00581C02" w:rsidRPr="00AB3BE3">
        <w:rPr>
          <w:rFonts w:cstheme="minorHAnsi"/>
          <w:sz w:val="22"/>
          <w:szCs w:val="22"/>
        </w:rPr>
        <w:t>4</w:t>
      </w:r>
      <w:r w:rsidRPr="00AB3BE3">
        <w:rPr>
          <w:rFonts w:cstheme="minorHAnsi"/>
          <w:sz w:val="22"/>
          <w:szCs w:val="22"/>
        </w:rPr>
        <w:t>.1</w:t>
      </w:r>
      <w:r w:rsidR="000D44B6" w:rsidRPr="00AB3BE3">
        <w:rPr>
          <w:rFonts w:cstheme="minorHAnsi"/>
          <w:sz w:val="22"/>
          <w:szCs w:val="22"/>
        </w:rPr>
        <w:t xml:space="preserve"> : </w:t>
      </w:r>
      <w:r w:rsidR="00581C02" w:rsidRPr="00AB3BE3">
        <w:rPr>
          <w:rFonts w:cstheme="minorHAnsi"/>
          <w:sz w:val="22"/>
          <w:szCs w:val="22"/>
        </w:rPr>
        <w:t>Rappel de la mise en place en 2025</w:t>
      </w:r>
    </w:p>
    <w:p w14:paraId="4FE17ADA" w14:textId="77777777" w:rsidR="000D44B6" w:rsidRPr="00AB3BE3" w:rsidRDefault="000D44B6" w:rsidP="00AD0DBF">
      <w:pPr>
        <w:pStyle w:val="Style3"/>
        <w:spacing w:before="0"/>
        <w:rPr>
          <w:rFonts w:cstheme="minorHAnsi"/>
          <w:sz w:val="22"/>
          <w:szCs w:val="22"/>
        </w:rPr>
      </w:pPr>
    </w:p>
    <w:p w14:paraId="0E95119A" w14:textId="77777777" w:rsidR="00633135" w:rsidRPr="00AB3BE3" w:rsidRDefault="00633135" w:rsidP="00AD0DBF">
      <w:pPr>
        <w:pStyle w:val="Style3"/>
        <w:spacing w:before="0"/>
        <w:rPr>
          <w:rFonts w:cstheme="minorHAnsi"/>
          <w:b w:val="0"/>
          <w:bCs w:val="0"/>
          <w:sz w:val="22"/>
          <w:szCs w:val="22"/>
        </w:rPr>
      </w:pPr>
      <w:r w:rsidRPr="00AB3BE3">
        <w:rPr>
          <w:rFonts w:cstheme="minorHAnsi"/>
          <w:b w:val="0"/>
          <w:bCs w:val="0"/>
          <w:sz w:val="22"/>
          <w:szCs w:val="22"/>
        </w:rPr>
        <w:t>Dans le cadre du procès-verbal de désaccord des Négociations Annuelles Obligatoires 2025, la Direction a mis en place, par décision unilatérale, un dispositif de titres-restaurant afin d’améliorer le pouvoir d’achat des salariés.</w:t>
      </w:r>
    </w:p>
    <w:p w14:paraId="5312E38F" w14:textId="77777777" w:rsidR="00AB3BE3" w:rsidRPr="00AB3BE3" w:rsidRDefault="00AB3BE3" w:rsidP="00AB3BE3">
      <w:pPr>
        <w:pStyle w:val="Style3"/>
        <w:spacing w:before="0"/>
        <w:rPr>
          <w:rFonts w:cstheme="minorHAnsi"/>
          <w:b w:val="0"/>
          <w:bCs w:val="0"/>
          <w:sz w:val="22"/>
          <w:szCs w:val="22"/>
        </w:rPr>
      </w:pPr>
    </w:p>
    <w:p w14:paraId="2EDCBF9F" w14:textId="4031D706" w:rsidR="007241B1" w:rsidRPr="00AB3BE3" w:rsidRDefault="007241B1" w:rsidP="00AD0DBF">
      <w:pPr>
        <w:pStyle w:val="Style3"/>
        <w:spacing w:before="0"/>
        <w:rPr>
          <w:rFonts w:cstheme="minorHAnsi"/>
          <w:b w:val="0"/>
          <w:bCs w:val="0"/>
          <w:sz w:val="22"/>
          <w:szCs w:val="22"/>
        </w:rPr>
      </w:pPr>
      <w:r w:rsidRPr="00AB3BE3">
        <w:rPr>
          <w:rFonts w:cstheme="minorHAnsi"/>
          <w:b w:val="0"/>
          <w:bCs w:val="0"/>
          <w:sz w:val="22"/>
          <w:szCs w:val="22"/>
        </w:rPr>
        <w:t>Les titres-restaurant mis en place en 2025 avaient les caractéristiques suivantes :</w:t>
      </w:r>
    </w:p>
    <w:p w14:paraId="65B01120" w14:textId="0C90610B" w:rsidR="007241B1" w:rsidRPr="00AB3BE3" w:rsidRDefault="00EC1999" w:rsidP="00AD0DBF">
      <w:pPr>
        <w:pStyle w:val="Paragraphedeliste"/>
        <w:numPr>
          <w:ilvl w:val="0"/>
          <w:numId w:val="10"/>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Valeur</w:t>
      </w:r>
      <w:r w:rsidR="007241B1" w:rsidRPr="00AB3BE3">
        <w:rPr>
          <w:rFonts w:asciiTheme="minorHAnsi" w:eastAsiaTheme="majorEastAsia" w:hAnsiTheme="minorHAnsi" w:cstheme="minorHAnsi"/>
          <w:bCs/>
        </w:rPr>
        <w:t xml:space="preserve"> faciale : 8,00€ ;</w:t>
      </w:r>
    </w:p>
    <w:p w14:paraId="2E8DD4B7" w14:textId="04912D7E" w:rsidR="007241B1" w:rsidRPr="00AB3BE3" w:rsidRDefault="00EC1999" w:rsidP="00AD0DBF">
      <w:pPr>
        <w:pStyle w:val="Paragraphedeliste"/>
        <w:numPr>
          <w:ilvl w:val="0"/>
          <w:numId w:val="10"/>
        </w:numPr>
        <w:spacing w:after="0" w:line="240" w:lineRule="auto"/>
        <w:jc w:val="both"/>
        <w:rPr>
          <w:rFonts w:asciiTheme="minorHAnsi" w:eastAsiaTheme="majorEastAsia" w:hAnsiTheme="minorHAnsi" w:cstheme="minorHAnsi"/>
          <w:bCs/>
        </w:rPr>
      </w:pPr>
      <w:r w:rsidRPr="00AB3BE3">
        <w:rPr>
          <w:rFonts w:asciiTheme="minorHAnsi" w:eastAsiaTheme="majorEastAsia" w:hAnsiTheme="minorHAnsi" w:cstheme="minorHAnsi"/>
          <w:bCs/>
        </w:rPr>
        <w:t>Participation</w:t>
      </w:r>
      <w:r w:rsidR="007241B1" w:rsidRPr="00AB3BE3">
        <w:rPr>
          <w:rFonts w:asciiTheme="minorHAnsi" w:eastAsiaTheme="majorEastAsia" w:hAnsiTheme="minorHAnsi" w:cstheme="minorHAnsi"/>
          <w:bCs/>
        </w:rPr>
        <w:t xml:space="preserve"> de l’employeur : 60%, soit 4,80€ par titre ;</w:t>
      </w:r>
    </w:p>
    <w:p w14:paraId="4AB58832" w14:textId="701D8AC7" w:rsidR="007241B1" w:rsidRPr="00AB3BE3" w:rsidRDefault="00EC1999" w:rsidP="00AD0DBF">
      <w:pPr>
        <w:pStyle w:val="Paragraphedeliste"/>
        <w:numPr>
          <w:ilvl w:val="0"/>
          <w:numId w:val="10"/>
        </w:numPr>
        <w:spacing w:after="0" w:line="240" w:lineRule="auto"/>
        <w:jc w:val="both"/>
        <w:rPr>
          <w:rFonts w:asciiTheme="minorHAnsi" w:eastAsiaTheme="majorEastAsia" w:hAnsiTheme="minorHAnsi" w:cstheme="minorHAnsi"/>
        </w:rPr>
      </w:pPr>
      <w:r w:rsidRPr="00AB3BE3">
        <w:rPr>
          <w:rFonts w:asciiTheme="minorHAnsi" w:eastAsiaTheme="majorEastAsia" w:hAnsiTheme="minorHAnsi" w:cstheme="minorHAnsi"/>
        </w:rPr>
        <w:t>Participation</w:t>
      </w:r>
      <w:r w:rsidR="007241B1" w:rsidRPr="00AB3BE3">
        <w:rPr>
          <w:rFonts w:asciiTheme="minorHAnsi" w:eastAsiaTheme="majorEastAsia" w:hAnsiTheme="minorHAnsi" w:cstheme="minorHAnsi"/>
        </w:rPr>
        <w:t xml:space="preserve"> du salarié : 40%, soit 3,20€ par titre.</w:t>
      </w:r>
    </w:p>
    <w:p w14:paraId="1ED21C9F" w14:textId="77777777" w:rsidR="007241B1" w:rsidRPr="00AB3BE3" w:rsidRDefault="007241B1" w:rsidP="00AD0DBF">
      <w:pPr>
        <w:pStyle w:val="Paragraphedeliste"/>
        <w:spacing w:after="0" w:line="240" w:lineRule="auto"/>
        <w:jc w:val="both"/>
        <w:rPr>
          <w:rFonts w:asciiTheme="minorHAnsi" w:eastAsiaTheme="majorEastAsia" w:hAnsiTheme="minorHAnsi" w:cstheme="minorHAnsi"/>
        </w:rPr>
      </w:pPr>
    </w:p>
    <w:p w14:paraId="5D9A1007" w14:textId="3136CFE4" w:rsidR="007241B1" w:rsidRPr="00AB3BE3" w:rsidRDefault="007241B1" w:rsidP="00AD0DBF">
      <w:pPr>
        <w:pStyle w:val="Paragraphedeliste"/>
        <w:spacing w:after="0" w:line="240" w:lineRule="auto"/>
        <w:ind w:left="0"/>
        <w:jc w:val="both"/>
        <w:rPr>
          <w:rFonts w:asciiTheme="minorHAnsi" w:eastAsiaTheme="majorEastAsia" w:hAnsiTheme="minorHAnsi" w:cstheme="minorHAnsi"/>
        </w:rPr>
      </w:pPr>
      <w:r w:rsidRPr="00AB3BE3">
        <w:rPr>
          <w:rFonts w:asciiTheme="minorHAnsi" w:eastAsiaTheme="majorEastAsia" w:hAnsiTheme="minorHAnsi" w:cstheme="minorHAnsi"/>
        </w:rPr>
        <w:t>Les règles d’attribution (un titre par jour de travail effectif avec pause déjeuner, inclusion des jours de télétravail, exclusion des jours d’absence, non</w:t>
      </w:r>
      <w:r w:rsidRPr="00AB3BE3">
        <w:rPr>
          <w:rFonts w:asciiTheme="minorHAnsi" w:eastAsiaTheme="majorEastAsia" w:hAnsiTheme="minorHAnsi" w:cstheme="minorHAnsi"/>
        </w:rPr>
        <w:noBreakHyphen/>
        <w:t>cumul avec les indemnités repas, etc.) demeurent inchangées et continuent de s’appliquer telles que définies à l’article 2, 2.1 et 2.2 de la décision unilatérale de 2025.</w:t>
      </w:r>
    </w:p>
    <w:p w14:paraId="44F50482" w14:textId="77777777" w:rsidR="007241B1" w:rsidRPr="00AB3BE3" w:rsidRDefault="007241B1" w:rsidP="00AB3BE3">
      <w:pPr>
        <w:pStyle w:val="Paragraphedeliste"/>
        <w:spacing w:after="0" w:line="240" w:lineRule="auto"/>
        <w:ind w:left="0"/>
        <w:jc w:val="both"/>
        <w:rPr>
          <w:rFonts w:asciiTheme="minorHAnsi" w:eastAsiaTheme="majorEastAsia" w:hAnsiTheme="minorHAnsi" w:cstheme="minorHAnsi"/>
        </w:rPr>
      </w:pPr>
    </w:p>
    <w:p w14:paraId="4D52CC72" w14:textId="77777777" w:rsidR="00AB3BE3" w:rsidRPr="00AB3BE3" w:rsidRDefault="00AB3BE3" w:rsidP="00AD0DBF">
      <w:pPr>
        <w:pStyle w:val="Paragraphedeliste"/>
        <w:spacing w:after="0" w:line="240" w:lineRule="auto"/>
        <w:ind w:left="0"/>
        <w:jc w:val="both"/>
        <w:rPr>
          <w:rFonts w:asciiTheme="minorHAnsi" w:eastAsiaTheme="majorEastAsia" w:hAnsiTheme="minorHAnsi" w:cstheme="minorHAnsi"/>
        </w:rPr>
      </w:pPr>
    </w:p>
    <w:p w14:paraId="63ED35F2" w14:textId="4B31FA81" w:rsidR="007241B1" w:rsidRPr="00AB3BE3" w:rsidRDefault="007241B1" w:rsidP="00AD0DBF">
      <w:pPr>
        <w:pStyle w:val="Style3"/>
        <w:spacing w:before="0"/>
        <w:rPr>
          <w:rFonts w:cstheme="minorHAnsi"/>
          <w:sz w:val="22"/>
          <w:szCs w:val="22"/>
        </w:rPr>
      </w:pPr>
      <w:r w:rsidRPr="00AB3BE3">
        <w:rPr>
          <w:rFonts w:cstheme="minorHAnsi"/>
          <w:sz w:val="22"/>
          <w:szCs w:val="22"/>
        </w:rPr>
        <w:t xml:space="preserve">Article 4.2 : Revalorisation de la valeur faciale à compter du </w:t>
      </w:r>
      <w:r w:rsidR="007B4764" w:rsidRPr="00AB3BE3">
        <w:rPr>
          <w:rFonts w:cstheme="minorHAnsi"/>
          <w:sz w:val="22"/>
          <w:szCs w:val="22"/>
        </w:rPr>
        <w:t>1</w:t>
      </w:r>
      <w:r w:rsidR="007B4764" w:rsidRPr="00AB3BE3">
        <w:rPr>
          <w:rFonts w:cstheme="minorHAnsi"/>
          <w:sz w:val="22"/>
          <w:szCs w:val="22"/>
          <w:vertAlign w:val="superscript"/>
        </w:rPr>
        <w:t>er</w:t>
      </w:r>
      <w:r w:rsidR="007B4764" w:rsidRPr="00AB3BE3">
        <w:rPr>
          <w:rFonts w:cstheme="minorHAnsi"/>
          <w:sz w:val="22"/>
          <w:szCs w:val="22"/>
        </w:rPr>
        <w:t xml:space="preserve"> avril 2026</w:t>
      </w:r>
    </w:p>
    <w:p w14:paraId="44509EE9" w14:textId="77777777" w:rsidR="007241B1" w:rsidRPr="00AB3BE3" w:rsidRDefault="007241B1" w:rsidP="00AD0DBF">
      <w:pPr>
        <w:pStyle w:val="Paragraphedeliste"/>
        <w:spacing w:after="0" w:line="240" w:lineRule="auto"/>
        <w:ind w:left="0"/>
        <w:jc w:val="both"/>
        <w:rPr>
          <w:rFonts w:asciiTheme="minorHAnsi" w:eastAsiaTheme="majorEastAsia" w:hAnsiTheme="minorHAnsi" w:cstheme="minorHAnsi"/>
        </w:rPr>
      </w:pPr>
    </w:p>
    <w:p w14:paraId="040505F5" w14:textId="08BE4C8A" w:rsidR="0059429E" w:rsidRPr="00AB3BE3" w:rsidRDefault="0059429E" w:rsidP="00AD0DBF">
      <w:pPr>
        <w:pStyle w:val="Paragraphedeliste"/>
        <w:spacing w:after="0" w:line="240" w:lineRule="auto"/>
        <w:ind w:left="0"/>
        <w:contextualSpacing w:val="0"/>
        <w:jc w:val="both"/>
        <w:rPr>
          <w:rFonts w:asciiTheme="minorHAnsi" w:eastAsiaTheme="majorEastAsia" w:hAnsiTheme="minorHAnsi" w:cstheme="minorHAnsi"/>
        </w:rPr>
      </w:pPr>
      <w:r w:rsidRPr="00AB3BE3">
        <w:rPr>
          <w:rFonts w:asciiTheme="minorHAnsi" w:eastAsiaTheme="majorEastAsia" w:hAnsiTheme="minorHAnsi" w:cstheme="minorHAnsi"/>
        </w:rPr>
        <w:t>Dans le cadre des présentes Négociations Annuelles Obligatoires 2026, il est décidé de revaloriser la valeur faciale du titre-restaurant de 8,00 € à 9,00 € à compter du 1</w:t>
      </w:r>
      <w:r w:rsidRPr="00AD0DBF">
        <w:rPr>
          <w:rFonts w:asciiTheme="minorHAnsi" w:eastAsiaTheme="majorEastAsia" w:hAnsiTheme="minorHAnsi" w:cstheme="minorHAnsi"/>
          <w:vertAlign w:val="superscript"/>
        </w:rPr>
        <w:t xml:space="preserve">er </w:t>
      </w:r>
      <w:r w:rsidRPr="00AB3BE3">
        <w:rPr>
          <w:rFonts w:asciiTheme="minorHAnsi" w:eastAsiaTheme="majorEastAsia" w:hAnsiTheme="minorHAnsi" w:cstheme="minorHAnsi"/>
        </w:rPr>
        <w:t>avril 2026</w:t>
      </w:r>
      <w:r w:rsidR="005F6BF1" w:rsidRPr="00AB3BE3">
        <w:rPr>
          <w:rFonts w:asciiTheme="minorHAnsi" w:eastAsiaTheme="majorEastAsia" w:hAnsiTheme="minorHAnsi" w:cstheme="minorHAnsi"/>
        </w:rPr>
        <w:t>, soit une augmentation de 12%</w:t>
      </w:r>
      <w:r w:rsidRPr="00AB3BE3">
        <w:rPr>
          <w:rFonts w:asciiTheme="minorHAnsi" w:eastAsiaTheme="majorEastAsia" w:hAnsiTheme="minorHAnsi" w:cstheme="minorHAnsi"/>
        </w:rPr>
        <w:t>.</w:t>
      </w:r>
    </w:p>
    <w:p w14:paraId="0E49BF77" w14:textId="77777777" w:rsidR="00AB3BE3" w:rsidRPr="00AB3BE3" w:rsidRDefault="00AB3BE3" w:rsidP="00AB3BE3">
      <w:pPr>
        <w:pStyle w:val="Paragraphedeliste"/>
        <w:spacing w:after="0" w:line="240" w:lineRule="auto"/>
        <w:ind w:left="0"/>
        <w:contextualSpacing w:val="0"/>
        <w:jc w:val="both"/>
        <w:rPr>
          <w:rFonts w:asciiTheme="minorHAnsi" w:eastAsiaTheme="majorEastAsia" w:hAnsiTheme="minorHAnsi" w:cstheme="minorHAnsi"/>
        </w:rPr>
      </w:pPr>
    </w:p>
    <w:p w14:paraId="4FC23FC0" w14:textId="68FB5DC8" w:rsidR="0059429E" w:rsidRPr="00AB3BE3" w:rsidRDefault="0059429E" w:rsidP="00AD0DBF">
      <w:pPr>
        <w:pStyle w:val="Paragraphedeliste"/>
        <w:spacing w:after="0" w:line="240" w:lineRule="auto"/>
        <w:ind w:left="0"/>
        <w:contextualSpacing w:val="0"/>
        <w:jc w:val="both"/>
        <w:rPr>
          <w:rFonts w:asciiTheme="minorHAnsi" w:eastAsiaTheme="majorEastAsia" w:hAnsiTheme="minorHAnsi" w:cstheme="minorHAnsi"/>
        </w:rPr>
      </w:pPr>
      <w:r w:rsidRPr="00AB3BE3">
        <w:rPr>
          <w:rFonts w:asciiTheme="minorHAnsi" w:eastAsiaTheme="majorEastAsia" w:hAnsiTheme="minorHAnsi" w:cstheme="minorHAnsi"/>
        </w:rPr>
        <w:t>La répartition de la valeur du titre reste la suivante :</w:t>
      </w:r>
    </w:p>
    <w:p w14:paraId="6A1487FB" w14:textId="4F3DA5DF" w:rsidR="0059429E" w:rsidRPr="00AB3BE3" w:rsidRDefault="00EC1999" w:rsidP="00AD0DBF">
      <w:pPr>
        <w:pStyle w:val="Paragraphedeliste"/>
        <w:numPr>
          <w:ilvl w:val="0"/>
          <w:numId w:val="12"/>
        </w:numPr>
        <w:spacing w:after="0" w:line="240" w:lineRule="auto"/>
        <w:jc w:val="both"/>
        <w:rPr>
          <w:rFonts w:asciiTheme="minorHAnsi" w:eastAsiaTheme="majorEastAsia" w:hAnsiTheme="minorHAnsi" w:cstheme="minorHAnsi"/>
        </w:rPr>
      </w:pPr>
      <w:r w:rsidRPr="00AB3BE3">
        <w:rPr>
          <w:rFonts w:asciiTheme="minorHAnsi" w:eastAsiaTheme="majorEastAsia" w:hAnsiTheme="minorHAnsi" w:cstheme="minorHAnsi"/>
        </w:rPr>
        <w:t>Participation</w:t>
      </w:r>
      <w:r w:rsidR="0059429E" w:rsidRPr="00AB3BE3">
        <w:rPr>
          <w:rFonts w:asciiTheme="minorHAnsi" w:eastAsiaTheme="majorEastAsia" w:hAnsiTheme="minorHAnsi" w:cstheme="minorHAnsi"/>
        </w:rPr>
        <w:t xml:space="preserve"> de l’employeur : 60% de la valeur faciale, soit 5,40€ par titre ;</w:t>
      </w:r>
    </w:p>
    <w:p w14:paraId="30B1A338" w14:textId="5E65F39A" w:rsidR="0059429E" w:rsidRPr="00AB3BE3" w:rsidRDefault="00EC1999" w:rsidP="00AD0DBF">
      <w:pPr>
        <w:pStyle w:val="Paragraphedeliste"/>
        <w:numPr>
          <w:ilvl w:val="0"/>
          <w:numId w:val="12"/>
        </w:numPr>
        <w:spacing w:after="0" w:line="240" w:lineRule="auto"/>
        <w:jc w:val="both"/>
        <w:rPr>
          <w:rFonts w:asciiTheme="minorHAnsi" w:eastAsiaTheme="majorEastAsia" w:hAnsiTheme="minorHAnsi" w:cstheme="minorHAnsi"/>
        </w:rPr>
      </w:pPr>
      <w:r w:rsidRPr="00AB3BE3">
        <w:rPr>
          <w:rFonts w:asciiTheme="minorHAnsi" w:eastAsiaTheme="majorEastAsia" w:hAnsiTheme="minorHAnsi" w:cstheme="minorHAnsi"/>
        </w:rPr>
        <w:t>Participation</w:t>
      </w:r>
      <w:r w:rsidR="0059429E" w:rsidRPr="00AB3BE3">
        <w:rPr>
          <w:rFonts w:asciiTheme="minorHAnsi" w:eastAsiaTheme="majorEastAsia" w:hAnsiTheme="minorHAnsi" w:cstheme="minorHAnsi"/>
        </w:rPr>
        <w:t xml:space="preserve"> du salarié : 40% de la valeur faciale, soit 3,60€ par titre.</w:t>
      </w:r>
    </w:p>
    <w:p w14:paraId="1F3A3F8C" w14:textId="65892093" w:rsidR="0059429E" w:rsidRPr="00AB3BE3" w:rsidRDefault="0059429E" w:rsidP="00AB3BE3">
      <w:pPr>
        <w:spacing w:after="0" w:line="240" w:lineRule="auto"/>
        <w:jc w:val="both"/>
        <w:rPr>
          <w:rFonts w:asciiTheme="minorHAnsi" w:eastAsiaTheme="majorEastAsia" w:hAnsiTheme="minorHAnsi" w:cstheme="minorHAnsi"/>
        </w:rPr>
      </w:pPr>
    </w:p>
    <w:p w14:paraId="191356D6" w14:textId="77777777" w:rsidR="00AB3BE3" w:rsidRPr="00AB3BE3" w:rsidRDefault="00AB3BE3" w:rsidP="00AD0DBF">
      <w:pPr>
        <w:spacing w:after="0" w:line="240" w:lineRule="auto"/>
        <w:jc w:val="both"/>
        <w:rPr>
          <w:rFonts w:asciiTheme="minorHAnsi" w:eastAsiaTheme="majorEastAsia" w:hAnsiTheme="minorHAnsi" w:cstheme="minorHAnsi"/>
        </w:rPr>
      </w:pPr>
    </w:p>
    <w:p w14:paraId="5DA58E64" w14:textId="5F67FCB3" w:rsidR="00CA6214" w:rsidRPr="00AB3BE3" w:rsidRDefault="00CA6214" w:rsidP="00AD0DBF">
      <w:pPr>
        <w:pStyle w:val="Style3"/>
        <w:shd w:val="clear" w:color="auto" w:fill="DEEAF6" w:themeFill="accent1" w:themeFillTint="33"/>
        <w:spacing w:before="0"/>
        <w:rPr>
          <w:rFonts w:cstheme="minorHAnsi"/>
          <w:sz w:val="22"/>
          <w:szCs w:val="22"/>
        </w:rPr>
      </w:pPr>
      <w:r w:rsidRPr="00AB3BE3">
        <w:rPr>
          <w:rFonts w:cstheme="minorHAnsi"/>
          <w:sz w:val="22"/>
          <w:szCs w:val="22"/>
        </w:rPr>
        <w:t xml:space="preserve">Article 5 : </w:t>
      </w:r>
      <w:r w:rsidR="002F0B53" w:rsidRPr="00AB3BE3">
        <w:rPr>
          <w:rFonts w:cstheme="minorHAnsi"/>
          <w:sz w:val="22"/>
          <w:szCs w:val="22"/>
        </w:rPr>
        <w:t xml:space="preserve">Mesure d’augmentation individuelle </w:t>
      </w:r>
      <w:r w:rsidR="00DD36E2" w:rsidRPr="00AB3BE3">
        <w:rPr>
          <w:rFonts w:cstheme="minorHAnsi"/>
          <w:sz w:val="22"/>
          <w:szCs w:val="22"/>
        </w:rPr>
        <w:t xml:space="preserve">– salariés ETAM </w:t>
      </w:r>
    </w:p>
    <w:p w14:paraId="14303B7C" w14:textId="77777777" w:rsidR="00AB3BE3" w:rsidRPr="00AB3BE3" w:rsidRDefault="00AB3BE3" w:rsidP="00AB3BE3">
      <w:pPr>
        <w:spacing w:after="0" w:line="240" w:lineRule="auto"/>
        <w:jc w:val="both"/>
        <w:rPr>
          <w:rFonts w:asciiTheme="minorHAnsi" w:eastAsiaTheme="majorEastAsia" w:hAnsiTheme="minorHAnsi" w:cstheme="minorHAnsi"/>
        </w:rPr>
      </w:pPr>
    </w:p>
    <w:p w14:paraId="6E2A08EE" w14:textId="0C5AD87F" w:rsidR="00CA6214" w:rsidRPr="00AB3BE3" w:rsidRDefault="00F430A2" w:rsidP="00AD0DBF">
      <w:pPr>
        <w:spacing w:after="0" w:line="240" w:lineRule="auto"/>
        <w:jc w:val="both"/>
        <w:rPr>
          <w:rFonts w:asciiTheme="minorHAnsi" w:eastAsiaTheme="majorEastAsia" w:hAnsiTheme="minorHAnsi" w:cstheme="minorHAnsi"/>
        </w:rPr>
      </w:pPr>
      <w:r w:rsidRPr="00AB3BE3">
        <w:rPr>
          <w:rFonts w:asciiTheme="minorHAnsi" w:eastAsiaTheme="majorEastAsia" w:hAnsiTheme="minorHAnsi" w:cstheme="minorHAnsi"/>
        </w:rPr>
        <w:t>Une enveloppe globale équivalente à 1% de la masse salariale brute annuelle des salariés Employés et Agents de Maîtrise (ETAM) est consacrée aux augmentations individuelles de salaire, à compter du 1</w:t>
      </w:r>
      <w:r w:rsidRPr="00AD0DBF">
        <w:rPr>
          <w:rFonts w:asciiTheme="minorHAnsi" w:eastAsiaTheme="majorEastAsia" w:hAnsiTheme="minorHAnsi" w:cstheme="minorHAnsi"/>
          <w:vertAlign w:val="superscript"/>
        </w:rPr>
        <w:t>er</w:t>
      </w:r>
      <w:r w:rsidRPr="00AB3BE3">
        <w:rPr>
          <w:rFonts w:asciiTheme="minorHAnsi" w:eastAsiaTheme="majorEastAsia" w:hAnsiTheme="minorHAnsi" w:cstheme="minorHAnsi"/>
        </w:rPr>
        <w:t xml:space="preserve"> avril 2026.</w:t>
      </w:r>
    </w:p>
    <w:p w14:paraId="407CACD8" w14:textId="77777777" w:rsidR="00AB3BE3" w:rsidRPr="00AB3BE3" w:rsidRDefault="00AB3BE3" w:rsidP="00AB3BE3">
      <w:pPr>
        <w:spacing w:after="0" w:line="240" w:lineRule="auto"/>
        <w:jc w:val="both"/>
        <w:rPr>
          <w:rFonts w:asciiTheme="minorHAnsi" w:eastAsiaTheme="majorEastAsia" w:hAnsiTheme="minorHAnsi" w:cstheme="minorHAnsi"/>
        </w:rPr>
      </w:pPr>
    </w:p>
    <w:p w14:paraId="4DCC22A8" w14:textId="53D26A1B" w:rsidR="00835F8E" w:rsidRPr="00AB3BE3" w:rsidRDefault="00507E68" w:rsidP="00AD0DBF">
      <w:pPr>
        <w:pStyle w:val="Paragraphedeliste"/>
        <w:spacing w:after="0" w:line="240" w:lineRule="auto"/>
        <w:ind w:left="0"/>
        <w:jc w:val="both"/>
        <w:rPr>
          <w:rFonts w:asciiTheme="minorHAnsi" w:eastAsiaTheme="majorEastAsia" w:hAnsiTheme="minorHAnsi" w:cstheme="minorHAnsi"/>
        </w:rPr>
      </w:pPr>
      <w:r w:rsidRPr="00AB3BE3">
        <w:rPr>
          <w:rFonts w:asciiTheme="minorHAnsi" w:eastAsiaTheme="majorEastAsia" w:hAnsiTheme="minorHAnsi" w:cstheme="minorHAnsi"/>
        </w:rPr>
        <w:t>Les salariés non-cadres ayant intégré les effectifs de la société après le 31 décembre 202</w:t>
      </w:r>
      <w:r w:rsidR="00ED2720" w:rsidRPr="00AB3BE3">
        <w:rPr>
          <w:rFonts w:asciiTheme="minorHAnsi" w:eastAsiaTheme="majorEastAsia" w:hAnsiTheme="minorHAnsi" w:cstheme="minorHAnsi"/>
        </w:rPr>
        <w:t>5</w:t>
      </w:r>
      <w:r w:rsidRPr="00AB3BE3">
        <w:rPr>
          <w:rFonts w:asciiTheme="minorHAnsi" w:eastAsiaTheme="majorEastAsia" w:hAnsiTheme="minorHAnsi" w:cstheme="minorHAnsi"/>
        </w:rPr>
        <w:t>, ainsi que les salariés sous contrat d’apprentissage ou contrat de professionnalisation, ne sont pas éligibles aux dispositions salariales du présent article.</w:t>
      </w:r>
    </w:p>
    <w:p w14:paraId="453D5CF1" w14:textId="77777777" w:rsidR="00835F8E" w:rsidRPr="00AB3BE3" w:rsidRDefault="00835F8E" w:rsidP="00AD0DBF">
      <w:pPr>
        <w:pStyle w:val="Paragraphedeliste"/>
        <w:spacing w:after="0" w:line="240" w:lineRule="auto"/>
        <w:ind w:left="0"/>
        <w:jc w:val="both"/>
        <w:rPr>
          <w:rFonts w:asciiTheme="minorHAnsi" w:eastAsiaTheme="majorEastAsia" w:hAnsiTheme="minorHAnsi" w:cstheme="minorHAnsi"/>
        </w:rPr>
      </w:pPr>
    </w:p>
    <w:p w14:paraId="0FD3B78E" w14:textId="77777777" w:rsidR="00835F8E" w:rsidRPr="00AB3BE3" w:rsidRDefault="00835F8E" w:rsidP="00AD0DBF">
      <w:pPr>
        <w:pStyle w:val="Paragraphedeliste"/>
        <w:spacing w:after="0" w:line="240" w:lineRule="auto"/>
        <w:ind w:left="0"/>
        <w:jc w:val="both"/>
        <w:rPr>
          <w:rFonts w:asciiTheme="minorHAnsi" w:eastAsiaTheme="majorEastAsia" w:hAnsiTheme="minorHAnsi" w:cstheme="minorHAnsi"/>
        </w:rPr>
      </w:pPr>
    </w:p>
    <w:p w14:paraId="02C08A46" w14:textId="744285C1" w:rsidR="00ED2720" w:rsidRPr="00AB3BE3" w:rsidRDefault="00ED2720" w:rsidP="00AD0DBF">
      <w:pPr>
        <w:pStyle w:val="Style3"/>
        <w:shd w:val="clear" w:color="auto" w:fill="DEEAF6" w:themeFill="accent1" w:themeFillTint="33"/>
        <w:spacing w:before="0"/>
        <w:rPr>
          <w:rFonts w:cstheme="minorHAnsi"/>
          <w:sz w:val="22"/>
          <w:szCs w:val="22"/>
        </w:rPr>
      </w:pPr>
      <w:r w:rsidRPr="00AB3BE3">
        <w:rPr>
          <w:rFonts w:cstheme="minorHAnsi"/>
          <w:sz w:val="22"/>
          <w:szCs w:val="22"/>
        </w:rPr>
        <w:t xml:space="preserve">Article </w:t>
      </w:r>
      <w:r w:rsidR="00884FAC" w:rsidRPr="00AB3BE3">
        <w:rPr>
          <w:rFonts w:cstheme="minorHAnsi"/>
          <w:sz w:val="22"/>
          <w:szCs w:val="22"/>
        </w:rPr>
        <w:t>6</w:t>
      </w:r>
      <w:r w:rsidRPr="00AB3BE3">
        <w:rPr>
          <w:rFonts w:cstheme="minorHAnsi"/>
          <w:sz w:val="22"/>
          <w:szCs w:val="22"/>
        </w:rPr>
        <w:t xml:space="preserve"> : </w:t>
      </w:r>
      <w:r w:rsidR="00DD59F3" w:rsidRPr="00AB3BE3">
        <w:rPr>
          <w:rFonts w:cstheme="minorHAnsi"/>
          <w:sz w:val="22"/>
          <w:szCs w:val="22"/>
        </w:rPr>
        <w:t xml:space="preserve">Augmentation de la participation employeur </w:t>
      </w:r>
      <w:r w:rsidR="00401C82" w:rsidRPr="00AB3BE3">
        <w:rPr>
          <w:rFonts w:cstheme="minorHAnsi"/>
          <w:sz w:val="22"/>
          <w:szCs w:val="22"/>
        </w:rPr>
        <w:t>au budget des Activités Sociales et Culturelles du CSE Mercurio</w:t>
      </w:r>
      <w:r w:rsidRPr="00AB3BE3">
        <w:rPr>
          <w:rFonts w:cstheme="minorHAnsi"/>
          <w:sz w:val="22"/>
          <w:szCs w:val="22"/>
        </w:rPr>
        <w:t xml:space="preserve"> </w:t>
      </w:r>
    </w:p>
    <w:p w14:paraId="5EF31699" w14:textId="77777777" w:rsidR="00AB3BE3" w:rsidRPr="00AB3BE3" w:rsidRDefault="00AB3BE3" w:rsidP="00AB3BE3">
      <w:pPr>
        <w:pStyle w:val="Paragraphedeliste"/>
        <w:spacing w:after="0" w:line="240" w:lineRule="auto"/>
        <w:ind w:left="0"/>
        <w:contextualSpacing w:val="0"/>
        <w:jc w:val="both"/>
        <w:rPr>
          <w:rFonts w:asciiTheme="minorHAnsi" w:eastAsiaTheme="majorEastAsia" w:hAnsiTheme="minorHAnsi" w:cstheme="minorHAnsi"/>
        </w:rPr>
      </w:pPr>
    </w:p>
    <w:p w14:paraId="68F46481" w14:textId="3BC0DA9C" w:rsidR="00ED2720" w:rsidRPr="00AB3BE3" w:rsidRDefault="00835F8E" w:rsidP="00AD0DBF">
      <w:pPr>
        <w:pStyle w:val="Paragraphedeliste"/>
        <w:spacing w:after="0" w:line="240" w:lineRule="auto"/>
        <w:ind w:left="0"/>
        <w:contextualSpacing w:val="0"/>
        <w:jc w:val="both"/>
        <w:rPr>
          <w:rFonts w:asciiTheme="minorHAnsi" w:eastAsiaTheme="majorEastAsia" w:hAnsiTheme="minorHAnsi" w:cstheme="minorHAnsi"/>
        </w:rPr>
      </w:pPr>
      <w:r w:rsidRPr="00AB3BE3">
        <w:rPr>
          <w:rFonts w:asciiTheme="minorHAnsi" w:eastAsiaTheme="majorEastAsia" w:hAnsiTheme="minorHAnsi" w:cstheme="minorHAnsi"/>
        </w:rPr>
        <w:t xml:space="preserve">La direction s’engage à porter </w:t>
      </w:r>
      <w:r w:rsidR="00545DD8" w:rsidRPr="00AB3BE3">
        <w:rPr>
          <w:rFonts w:asciiTheme="minorHAnsi" w:eastAsiaTheme="majorEastAsia" w:hAnsiTheme="minorHAnsi" w:cstheme="minorHAnsi"/>
        </w:rPr>
        <w:t xml:space="preserve">sa contribution au budget des </w:t>
      </w:r>
      <w:r w:rsidR="0073527F" w:rsidRPr="00AB3BE3">
        <w:rPr>
          <w:rFonts w:asciiTheme="minorHAnsi" w:eastAsiaTheme="majorEastAsia" w:hAnsiTheme="minorHAnsi" w:cstheme="minorHAnsi"/>
        </w:rPr>
        <w:t>A</w:t>
      </w:r>
      <w:r w:rsidR="00545DD8" w:rsidRPr="00AB3BE3">
        <w:rPr>
          <w:rFonts w:asciiTheme="minorHAnsi" w:eastAsiaTheme="majorEastAsia" w:hAnsiTheme="minorHAnsi" w:cstheme="minorHAnsi"/>
        </w:rPr>
        <w:t xml:space="preserve">ctivités </w:t>
      </w:r>
      <w:r w:rsidR="0073527F" w:rsidRPr="00AB3BE3">
        <w:rPr>
          <w:rFonts w:asciiTheme="minorHAnsi" w:eastAsiaTheme="majorEastAsia" w:hAnsiTheme="minorHAnsi" w:cstheme="minorHAnsi"/>
        </w:rPr>
        <w:t>S</w:t>
      </w:r>
      <w:r w:rsidR="00545DD8" w:rsidRPr="00AB3BE3">
        <w:rPr>
          <w:rFonts w:asciiTheme="minorHAnsi" w:eastAsiaTheme="majorEastAsia" w:hAnsiTheme="minorHAnsi" w:cstheme="minorHAnsi"/>
        </w:rPr>
        <w:t xml:space="preserve">ociales et </w:t>
      </w:r>
      <w:r w:rsidR="0073527F" w:rsidRPr="00AB3BE3">
        <w:rPr>
          <w:rFonts w:asciiTheme="minorHAnsi" w:eastAsiaTheme="majorEastAsia" w:hAnsiTheme="minorHAnsi" w:cstheme="minorHAnsi"/>
        </w:rPr>
        <w:t>C</w:t>
      </w:r>
      <w:r w:rsidR="00545DD8" w:rsidRPr="00AB3BE3">
        <w:rPr>
          <w:rFonts w:asciiTheme="minorHAnsi" w:eastAsiaTheme="majorEastAsia" w:hAnsiTheme="minorHAnsi" w:cstheme="minorHAnsi"/>
        </w:rPr>
        <w:t>ulturelles à 0</w:t>
      </w:r>
      <w:r w:rsidR="00355D3C">
        <w:rPr>
          <w:rFonts w:asciiTheme="minorHAnsi" w:eastAsiaTheme="majorEastAsia" w:hAnsiTheme="minorHAnsi" w:cstheme="minorHAnsi"/>
        </w:rPr>
        <w:t>,</w:t>
      </w:r>
      <w:r w:rsidR="00545DD8" w:rsidRPr="00AB3BE3">
        <w:rPr>
          <w:rFonts w:asciiTheme="minorHAnsi" w:eastAsiaTheme="majorEastAsia" w:hAnsiTheme="minorHAnsi" w:cstheme="minorHAnsi"/>
        </w:rPr>
        <w:t>7% de la masse salariale brute constituée par l’ensemble des gains et rémunération</w:t>
      </w:r>
      <w:r w:rsidR="0073527F" w:rsidRPr="00AB3BE3">
        <w:rPr>
          <w:rFonts w:asciiTheme="minorHAnsi" w:eastAsiaTheme="majorEastAsia" w:hAnsiTheme="minorHAnsi" w:cstheme="minorHAnsi"/>
        </w:rPr>
        <w:t>s soumis à cotisations sociales en application de l’article L.</w:t>
      </w:r>
      <w:r w:rsidR="00AB3BE3" w:rsidRPr="00AB3BE3">
        <w:rPr>
          <w:rFonts w:asciiTheme="minorHAnsi" w:eastAsiaTheme="majorEastAsia" w:hAnsiTheme="minorHAnsi" w:cstheme="minorHAnsi"/>
        </w:rPr>
        <w:t xml:space="preserve"> </w:t>
      </w:r>
      <w:r w:rsidR="0073527F" w:rsidRPr="00AB3BE3">
        <w:rPr>
          <w:rFonts w:asciiTheme="minorHAnsi" w:eastAsiaTheme="majorEastAsia" w:hAnsiTheme="minorHAnsi" w:cstheme="minorHAnsi"/>
        </w:rPr>
        <w:t>242-1 du Code de la Sécurité Sociale.</w:t>
      </w:r>
    </w:p>
    <w:p w14:paraId="4B5A6777" w14:textId="77777777" w:rsidR="00AB3BE3" w:rsidRPr="00AB3BE3" w:rsidRDefault="00AB3BE3" w:rsidP="00AB3BE3">
      <w:pPr>
        <w:pStyle w:val="Paragraphedeliste"/>
        <w:spacing w:after="0" w:line="240" w:lineRule="auto"/>
        <w:ind w:left="0"/>
        <w:contextualSpacing w:val="0"/>
        <w:jc w:val="both"/>
        <w:rPr>
          <w:rFonts w:asciiTheme="minorHAnsi" w:eastAsiaTheme="majorEastAsia" w:hAnsiTheme="minorHAnsi" w:cstheme="minorHAnsi"/>
        </w:rPr>
      </w:pPr>
    </w:p>
    <w:p w14:paraId="138D3026" w14:textId="2684E5A8" w:rsidR="0073527F" w:rsidRPr="00AB3BE3" w:rsidRDefault="007B2739" w:rsidP="00AD0DBF">
      <w:pPr>
        <w:pStyle w:val="Paragraphedeliste"/>
        <w:spacing w:after="0" w:line="240" w:lineRule="auto"/>
        <w:ind w:left="0"/>
        <w:contextualSpacing w:val="0"/>
        <w:jc w:val="both"/>
        <w:rPr>
          <w:rFonts w:asciiTheme="minorHAnsi" w:eastAsiaTheme="majorEastAsia" w:hAnsiTheme="minorHAnsi" w:cstheme="minorHAnsi"/>
        </w:rPr>
      </w:pPr>
      <w:r w:rsidRPr="00AB3BE3">
        <w:rPr>
          <w:rFonts w:asciiTheme="minorHAnsi" w:eastAsiaTheme="majorEastAsia" w:hAnsiTheme="minorHAnsi" w:cstheme="minorHAnsi"/>
        </w:rPr>
        <w:t>Ce nouveau taux de participation de 0</w:t>
      </w:r>
      <w:r w:rsidR="00355D3C">
        <w:rPr>
          <w:rFonts w:asciiTheme="minorHAnsi" w:eastAsiaTheme="majorEastAsia" w:hAnsiTheme="minorHAnsi" w:cstheme="minorHAnsi"/>
        </w:rPr>
        <w:t>,</w:t>
      </w:r>
      <w:r w:rsidRPr="00AB3BE3">
        <w:rPr>
          <w:rFonts w:asciiTheme="minorHAnsi" w:eastAsiaTheme="majorEastAsia" w:hAnsiTheme="minorHAnsi" w:cstheme="minorHAnsi"/>
        </w:rPr>
        <w:t>7% s’appliquera à compter du versement afférent à la masse salariale d’avril</w:t>
      </w:r>
      <w:r w:rsidR="00A14089" w:rsidRPr="00AB3BE3">
        <w:rPr>
          <w:rFonts w:asciiTheme="minorHAnsi" w:eastAsiaTheme="majorEastAsia" w:hAnsiTheme="minorHAnsi" w:cstheme="minorHAnsi"/>
        </w:rPr>
        <w:t xml:space="preserve"> 2026 en mai 2026.</w:t>
      </w:r>
    </w:p>
    <w:p w14:paraId="12AF3308" w14:textId="1F2C50D6" w:rsidR="009D2ABA" w:rsidRPr="00AB3BE3" w:rsidRDefault="009D2ABA" w:rsidP="00AD0DBF">
      <w:pPr>
        <w:pStyle w:val="Style3"/>
        <w:shd w:val="clear" w:color="auto" w:fill="DEEAF6" w:themeFill="accent1" w:themeFillTint="33"/>
        <w:spacing w:before="0"/>
        <w:rPr>
          <w:rFonts w:cstheme="minorHAnsi"/>
          <w:sz w:val="22"/>
          <w:szCs w:val="22"/>
        </w:rPr>
      </w:pPr>
      <w:r w:rsidRPr="00AB3BE3">
        <w:rPr>
          <w:rFonts w:cstheme="minorHAnsi"/>
          <w:sz w:val="22"/>
          <w:szCs w:val="22"/>
        </w:rPr>
        <w:t xml:space="preserve">Article </w:t>
      </w:r>
      <w:r w:rsidR="00A04CEF" w:rsidRPr="00AB3BE3">
        <w:rPr>
          <w:rFonts w:cstheme="minorHAnsi"/>
          <w:sz w:val="22"/>
          <w:szCs w:val="22"/>
        </w:rPr>
        <w:t>7</w:t>
      </w:r>
      <w:r w:rsidRPr="00AB3BE3">
        <w:rPr>
          <w:rFonts w:cstheme="minorHAnsi"/>
          <w:sz w:val="22"/>
          <w:szCs w:val="22"/>
        </w:rPr>
        <w:t xml:space="preserve"> : Participation </w:t>
      </w:r>
    </w:p>
    <w:p w14:paraId="6765E092" w14:textId="77777777" w:rsidR="00AB3BE3" w:rsidRPr="00AB3BE3" w:rsidRDefault="00AB3BE3" w:rsidP="00404190">
      <w:pPr>
        <w:pStyle w:val="Style3"/>
        <w:spacing w:before="0"/>
        <w:rPr>
          <w:rFonts w:cstheme="minorHAnsi"/>
          <w:b w:val="0"/>
          <w:bCs w:val="0"/>
          <w:sz w:val="22"/>
          <w:szCs w:val="22"/>
        </w:rPr>
      </w:pPr>
    </w:p>
    <w:p w14:paraId="73BA34A6" w14:textId="20F162BE" w:rsidR="00E26C95" w:rsidRPr="00AB3BE3" w:rsidRDefault="009D2ABA" w:rsidP="00AD0DBF">
      <w:pPr>
        <w:pStyle w:val="Style3"/>
        <w:spacing w:before="0"/>
        <w:rPr>
          <w:rFonts w:cstheme="minorHAnsi"/>
          <w:b w:val="0"/>
          <w:bCs w:val="0"/>
          <w:sz w:val="22"/>
          <w:szCs w:val="22"/>
        </w:rPr>
      </w:pPr>
      <w:r w:rsidRPr="00AB3BE3">
        <w:rPr>
          <w:rFonts w:cstheme="minorHAnsi"/>
          <w:b w:val="0"/>
          <w:bCs w:val="0"/>
          <w:sz w:val="22"/>
          <w:szCs w:val="22"/>
        </w:rPr>
        <w:t>La Direction rappel</w:t>
      </w:r>
      <w:r w:rsidR="00897D1F" w:rsidRPr="00AB3BE3">
        <w:rPr>
          <w:rFonts w:cstheme="minorHAnsi"/>
          <w:b w:val="0"/>
          <w:bCs w:val="0"/>
          <w:sz w:val="22"/>
          <w:szCs w:val="22"/>
        </w:rPr>
        <w:t>le</w:t>
      </w:r>
      <w:r w:rsidRPr="00AB3BE3">
        <w:rPr>
          <w:rFonts w:cstheme="minorHAnsi"/>
          <w:b w:val="0"/>
          <w:bCs w:val="0"/>
          <w:sz w:val="22"/>
          <w:szCs w:val="22"/>
        </w:rPr>
        <w:t xml:space="preserve"> </w:t>
      </w:r>
      <w:r w:rsidR="000A1FC8" w:rsidRPr="00AB3BE3">
        <w:rPr>
          <w:rFonts w:cstheme="minorHAnsi"/>
          <w:b w:val="0"/>
          <w:bCs w:val="0"/>
          <w:sz w:val="22"/>
          <w:szCs w:val="22"/>
        </w:rPr>
        <w:t xml:space="preserve">qu’un accord de participation de Groupe a été signé </w:t>
      </w:r>
      <w:r w:rsidR="00452E72" w:rsidRPr="00AB3BE3">
        <w:rPr>
          <w:rFonts w:cstheme="minorHAnsi"/>
          <w:b w:val="0"/>
          <w:bCs w:val="0"/>
          <w:sz w:val="22"/>
          <w:szCs w:val="22"/>
        </w:rPr>
        <w:t xml:space="preserve">avec les </w:t>
      </w:r>
      <w:r w:rsidR="008E3DE3" w:rsidRPr="00AB3BE3">
        <w:rPr>
          <w:rFonts w:cstheme="minorHAnsi"/>
          <w:b w:val="0"/>
          <w:bCs w:val="0"/>
          <w:sz w:val="22"/>
          <w:szCs w:val="22"/>
        </w:rPr>
        <w:t>O</w:t>
      </w:r>
      <w:r w:rsidR="00452E72" w:rsidRPr="00AB3BE3">
        <w:rPr>
          <w:rFonts w:cstheme="minorHAnsi"/>
          <w:b w:val="0"/>
          <w:bCs w:val="0"/>
          <w:sz w:val="22"/>
          <w:szCs w:val="22"/>
        </w:rPr>
        <w:t xml:space="preserve">rganisations </w:t>
      </w:r>
      <w:r w:rsidR="008E3DE3" w:rsidRPr="00AB3BE3">
        <w:rPr>
          <w:rFonts w:cstheme="minorHAnsi"/>
          <w:b w:val="0"/>
          <w:bCs w:val="0"/>
          <w:sz w:val="22"/>
          <w:szCs w:val="22"/>
        </w:rPr>
        <w:t>S</w:t>
      </w:r>
      <w:r w:rsidR="00452E72" w:rsidRPr="00AB3BE3">
        <w:rPr>
          <w:rFonts w:cstheme="minorHAnsi"/>
          <w:b w:val="0"/>
          <w:bCs w:val="0"/>
          <w:sz w:val="22"/>
          <w:szCs w:val="22"/>
        </w:rPr>
        <w:t xml:space="preserve">yndicales le </w:t>
      </w:r>
      <w:r w:rsidR="00CC4080" w:rsidRPr="00AB3BE3">
        <w:rPr>
          <w:rFonts w:cstheme="minorHAnsi"/>
          <w:b w:val="0"/>
          <w:bCs w:val="0"/>
          <w:sz w:val="22"/>
          <w:szCs w:val="22"/>
        </w:rPr>
        <w:t xml:space="preserve">3 juin </w:t>
      </w:r>
      <w:r w:rsidR="000A1FC8" w:rsidRPr="00AB3BE3">
        <w:rPr>
          <w:rFonts w:cstheme="minorHAnsi"/>
          <w:b w:val="0"/>
          <w:bCs w:val="0"/>
          <w:sz w:val="22"/>
          <w:szCs w:val="22"/>
        </w:rPr>
        <w:t>2025</w:t>
      </w:r>
      <w:r w:rsidR="00E26C95" w:rsidRPr="00AB3BE3">
        <w:rPr>
          <w:rFonts w:cstheme="minorHAnsi"/>
          <w:b w:val="0"/>
          <w:bCs w:val="0"/>
          <w:sz w:val="22"/>
          <w:szCs w:val="22"/>
        </w:rPr>
        <w:t xml:space="preserve"> pour une durée de 1 an et qu’il est arrivé à son terme le 31 décembre 2025.</w:t>
      </w:r>
    </w:p>
    <w:p w14:paraId="613801E2" w14:textId="77777777" w:rsidR="00AB3BE3" w:rsidRPr="00AB3BE3" w:rsidRDefault="00AB3BE3" w:rsidP="00404190">
      <w:pPr>
        <w:pStyle w:val="Style3"/>
        <w:spacing w:before="0"/>
        <w:rPr>
          <w:rFonts w:cstheme="minorHAnsi"/>
          <w:b w:val="0"/>
          <w:bCs w:val="0"/>
          <w:sz w:val="22"/>
          <w:szCs w:val="22"/>
        </w:rPr>
      </w:pPr>
    </w:p>
    <w:p w14:paraId="2025E8CC" w14:textId="0408D09E" w:rsidR="006C3B97" w:rsidRPr="00AB3BE3" w:rsidRDefault="00D755A0" w:rsidP="00AD0DBF">
      <w:pPr>
        <w:pStyle w:val="Style3"/>
        <w:spacing w:before="0"/>
        <w:rPr>
          <w:rFonts w:cstheme="minorHAnsi"/>
          <w:b w:val="0"/>
          <w:bCs w:val="0"/>
          <w:sz w:val="22"/>
          <w:szCs w:val="22"/>
        </w:rPr>
      </w:pPr>
      <w:r w:rsidRPr="00AB3BE3">
        <w:rPr>
          <w:rFonts w:cstheme="minorHAnsi"/>
          <w:b w:val="0"/>
          <w:bCs w:val="0"/>
          <w:sz w:val="22"/>
          <w:szCs w:val="22"/>
        </w:rPr>
        <w:t xml:space="preserve">La direction du groupe s’engage à ouvrir des négociations avec les Organisations Syndicales </w:t>
      </w:r>
      <w:r w:rsidR="008E3DE3" w:rsidRPr="00AB3BE3">
        <w:rPr>
          <w:rFonts w:cstheme="minorHAnsi"/>
          <w:b w:val="0"/>
          <w:bCs w:val="0"/>
          <w:sz w:val="22"/>
          <w:szCs w:val="22"/>
        </w:rPr>
        <w:t>Représentatives avant la fin du premier semestre 2026</w:t>
      </w:r>
      <w:r w:rsidR="005366D7" w:rsidRPr="00AB3BE3">
        <w:rPr>
          <w:rFonts w:cstheme="minorHAnsi"/>
          <w:b w:val="0"/>
          <w:bCs w:val="0"/>
          <w:sz w:val="22"/>
          <w:szCs w:val="22"/>
        </w:rPr>
        <w:t xml:space="preserve"> afin de conclure un nouvel accord de participation.</w:t>
      </w:r>
    </w:p>
    <w:p w14:paraId="0E8C980D" w14:textId="77777777" w:rsidR="005542D0" w:rsidRPr="00377688" w:rsidRDefault="005542D0" w:rsidP="00404190">
      <w:pPr>
        <w:pStyle w:val="Style3"/>
        <w:spacing w:before="0"/>
        <w:rPr>
          <w:rFonts w:cstheme="minorHAnsi"/>
          <w:b w:val="0"/>
          <w:bCs w:val="0"/>
          <w:sz w:val="18"/>
          <w:szCs w:val="18"/>
        </w:rPr>
      </w:pPr>
    </w:p>
    <w:p w14:paraId="0FCEEC4B" w14:textId="77777777" w:rsidR="00404190" w:rsidRPr="00377688" w:rsidRDefault="00404190" w:rsidP="00377688">
      <w:pPr>
        <w:pStyle w:val="Style3"/>
        <w:spacing w:before="0"/>
        <w:rPr>
          <w:rFonts w:cstheme="minorHAnsi"/>
          <w:b w:val="0"/>
          <w:bCs w:val="0"/>
          <w:sz w:val="18"/>
          <w:szCs w:val="18"/>
        </w:rPr>
      </w:pPr>
    </w:p>
    <w:p w14:paraId="5D6D5D22" w14:textId="4D89F729" w:rsidR="005542D0" w:rsidRPr="00AB3BE3" w:rsidRDefault="005542D0" w:rsidP="00377688">
      <w:pPr>
        <w:pStyle w:val="Style2"/>
        <w:shd w:val="clear" w:color="auto" w:fill="9CC2E5" w:themeFill="accent1" w:themeFillTint="99"/>
        <w:spacing w:before="0"/>
        <w:rPr>
          <w:rFonts w:cstheme="minorHAnsi"/>
          <w:sz w:val="22"/>
          <w:szCs w:val="22"/>
        </w:rPr>
      </w:pPr>
      <w:r w:rsidRPr="00AB3BE3">
        <w:rPr>
          <w:rFonts w:cstheme="minorHAnsi"/>
          <w:sz w:val="22"/>
          <w:szCs w:val="22"/>
        </w:rPr>
        <w:t xml:space="preserve">Thème 2 </w:t>
      </w:r>
      <w:r w:rsidR="00C06313" w:rsidRPr="00AB3BE3">
        <w:rPr>
          <w:rFonts w:cstheme="minorHAnsi"/>
          <w:sz w:val="22"/>
          <w:szCs w:val="22"/>
        </w:rPr>
        <w:t>–</w:t>
      </w:r>
      <w:r w:rsidRPr="00AB3BE3">
        <w:rPr>
          <w:rFonts w:cstheme="minorHAnsi"/>
          <w:sz w:val="22"/>
          <w:szCs w:val="22"/>
        </w:rPr>
        <w:t xml:space="preserve"> </w:t>
      </w:r>
      <w:r w:rsidR="00C06313" w:rsidRPr="00AB3BE3">
        <w:rPr>
          <w:rFonts w:cstheme="minorHAnsi"/>
          <w:sz w:val="22"/>
          <w:szCs w:val="22"/>
        </w:rPr>
        <w:t>L’égalité professionnelle entre les femmes et les hommes</w:t>
      </w:r>
      <w:r w:rsidR="009009DD" w:rsidRPr="00AB3BE3">
        <w:rPr>
          <w:rFonts w:cstheme="minorHAnsi"/>
          <w:sz w:val="22"/>
          <w:szCs w:val="22"/>
        </w:rPr>
        <w:t xml:space="preserve"> et la qualité de vie et </w:t>
      </w:r>
      <w:r w:rsidR="0079476A" w:rsidRPr="00AB3BE3">
        <w:rPr>
          <w:rFonts w:cstheme="minorHAnsi"/>
          <w:sz w:val="22"/>
          <w:szCs w:val="22"/>
        </w:rPr>
        <w:t>d</w:t>
      </w:r>
      <w:r w:rsidR="009009DD" w:rsidRPr="00AB3BE3">
        <w:rPr>
          <w:rFonts w:cstheme="minorHAnsi"/>
          <w:sz w:val="22"/>
          <w:szCs w:val="22"/>
        </w:rPr>
        <w:t>es conditions de travail</w:t>
      </w:r>
    </w:p>
    <w:p w14:paraId="62B46C94" w14:textId="77777777" w:rsidR="008C37A5" w:rsidRPr="00AB3BE3" w:rsidRDefault="008C37A5" w:rsidP="00AB3BE3">
      <w:pPr>
        <w:pStyle w:val="Style3"/>
        <w:spacing w:before="0"/>
        <w:rPr>
          <w:rFonts w:cstheme="minorHAnsi"/>
          <w:sz w:val="22"/>
          <w:szCs w:val="22"/>
        </w:rPr>
      </w:pPr>
    </w:p>
    <w:p w14:paraId="67FCE6B7" w14:textId="5C34DE1F" w:rsidR="005C449D" w:rsidRPr="00AB3BE3" w:rsidRDefault="005C449D" w:rsidP="00AD0DBF">
      <w:pPr>
        <w:pStyle w:val="Style3"/>
        <w:shd w:val="clear" w:color="auto" w:fill="DEEAF6" w:themeFill="accent1" w:themeFillTint="33"/>
        <w:spacing w:before="0"/>
        <w:rPr>
          <w:rFonts w:cstheme="minorHAnsi"/>
          <w:sz w:val="22"/>
          <w:szCs w:val="22"/>
        </w:rPr>
      </w:pPr>
      <w:r w:rsidRPr="00AB3BE3">
        <w:rPr>
          <w:rFonts w:cstheme="minorHAnsi"/>
          <w:sz w:val="22"/>
          <w:szCs w:val="22"/>
        </w:rPr>
        <w:t xml:space="preserve">Article 1 : </w:t>
      </w:r>
      <w:r w:rsidR="008C37A5" w:rsidRPr="00AB3BE3">
        <w:rPr>
          <w:rFonts w:cstheme="minorHAnsi"/>
          <w:sz w:val="22"/>
          <w:szCs w:val="22"/>
        </w:rPr>
        <w:t>L’égalité professionnelle entre les femmes et les hommes</w:t>
      </w:r>
      <w:r w:rsidRPr="00AB3BE3">
        <w:rPr>
          <w:rFonts w:cstheme="minorHAnsi"/>
          <w:sz w:val="22"/>
          <w:szCs w:val="22"/>
        </w:rPr>
        <w:t xml:space="preserve"> </w:t>
      </w:r>
    </w:p>
    <w:p w14:paraId="2F7634A0" w14:textId="77777777" w:rsidR="00566A45" w:rsidRDefault="00566A45" w:rsidP="00AB3BE3">
      <w:pPr>
        <w:pStyle w:val="Style3"/>
        <w:spacing w:before="0"/>
        <w:rPr>
          <w:rFonts w:cstheme="minorHAnsi"/>
          <w:b w:val="0"/>
          <w:bCs w:val="0"/>
          <w:sz w:val="22"/>
          <w:szCs w:val="22"/>
        </w:rPr>
      </w:pPr>
    </w:p>
    <w:p w14:paraId="07893BB0" w14:textId="713C1EE9" w:rsidR="001F745E" w:rsidRPr="00AB3BE3" w:rsidRDefault="001F745E" w:rsidP="00377688">
      <w:pPr>
        <w:pStyle w:val="Style3"/>
        <w:spacing w:before="0"/>
        <w:rPr>
          <w:rFonts w:cstheme="minorHAnsi"/>
          <w:b w:val="0"/>
          <w:bCs w:val="0"/>
          <w:sz w:val="22"/>
          <w:szCs w:val="22"/>
        </w:rPr>
      </w:pPr>
      <w:r w:rsidRPr="00AB3BE3">
        <w:rPr>
          <w:rFonts w:cstheme="minorHAnsi"/>
          <w:b w:val="0"/>
          <w:bCs w:val="0"/>
          <w:sz w:val="22"/>
          <w:szCs w:val="22"/>
        </w:rPr>
        <w:t xml:space="preserve">L’entreprise relève de la </w:t>
      </w:r>
      <w:r w:rsidR="00EF7EB8">
        <w:rPr>
          <w:rFonts w:cstheme="minorHAnsi"/>
          <w:b w:val="0"/>
          <w:bCs w:val="0"/>
          <w:sz w:val="22"/>
          <w:szCs w:val="22"/>
        </w:rPr>
        <w:t>C</w:t>
      </w:r>
      <w:r w:rsidRPr="00AB3BE3">
        <w:rPr>
          <w:rFonts w:cstheme="minorHAnsi"/>
          <w:b w:val="0"/>
          <w:bCs w:val="0"/>
          <w:sz w:val="22"/>
          <w:szCs w:val="22"/>
        </w:rPr>
        <w:t xml:space="preserve">onvention </w:t>
      </w:r>
      <w:r w:rsidR="00EF7EB8">
        <w:rPr>
          <w:rFonts w:cstheme="minorHAnsi"/>
          <w:b w:val="0"/>
          <w:bCs w:val="0"/>
          <w:sz w:val="22"/>
          <w:szCs w:val="22"/>
        </w:rPr>
        <w:t>C</w:t>
      </w:r>
      <w:r w:rsidRPr="00AB3BE3">
        <w:rPr>
          <w:rFonts w:cstheme="minorHAnsi"/>
          <w:b w:val="0"/>
          <w:bCs w:val="0"/>
          <w:sz w:val="22"/>
          <w:szCs w:val="22"/>
        </w:rPr>
        <w:t xml:space="preserve">ollective </w:t>
      </w:r>
      <w:r w:rsidR="00EF7EB8">
        <w:rPr>
          <w:rFonts w:cstheme="minorHAnsi"/>
          <w:b w:val="0"/>
          <w:bCs w:val="0"/>
          <w:sz w:val="22"/>
          <w:szCs w:val="22"/>
        </w:rPr>
        <w:t>N</w:t>
      </w:r>
      <w:r w:rsidRPr="00AB3BE3">
        <w:rPr>
          <w:rFonts w:cstheme="minorHAnsi"/>
          <w:b w:val="0"/>
          <w:bCs w:val="0"/>
          <w:sz w:val="22"/>
          <w:szCs w:val="22"/>
        </w:rPr>
        <w:t xml:space="preserve">ationale des </w:t>
      </w:r>
      <w:r w:rsidR="00EF7EB8">
        <w:rPr>
          <w:rFonts w:cstheme="minorHAnsi"/>
          <w:b w:val="0"/>
          <w:bCs w:val="0"/>
          <w:sz w:val="22"/>
          <w:szCs w:val="22"/>
        </w:rPr>
        <w:t>T</w:t>
      </w:r>
      <w:r w:rsidRPr="00AB3BE3">
        <w:rPr>
          <w:rFonts w:cstheme="minorHAnsi"/>
          <w:b w:val="0"/>
          <w:bCs w:val="0"/>
          <w:sz w:val="22"/>
          <w:szCs w:val="22"/>
        </w:rPr>
        <w:t>ransports routiers et activités auxiliaires du transport et exerce une activité de transport routier de marchandises au moyen de porte</w:t>
      </w:r>
      <w:r w:rsidRPr="00AB3BE3">
        <w:rPr>
          <w:rFonts w:cstheme="minorHAnsi"/>
          <w:b w:val="0"/>
          <w:bCs w:val="0"/>
          <w:sz w:val="22"/>
          <w:szCs w:val="22"/>
        </w:rPr>
        <w:noBreakHyphen/>
        <w:t>voitures.</w:t>
      </w:r>
    </w:p>
    <w:p w14:paraId="444F0193" w14:textId="77777777" w:rsidR="00EF7EB8" w:rsidRDefault="00EF7EB8" w:rsidP="00AB3BE3">
      <w:pPr>
        <w:pStyle w:val="Style3"/>
        <w:spacing w:before="0"/>
        <w:rPr>
          <w:rFonts w:cstheme="minorHAnsi"/>
          <w:b w:val="0"/>
          <w:bCs w:val="0"/>
          <w:sz w:val="22"/>
          <w:szCs w:val="22"/>
        </w:rPr>
      </w:pPr>
    </w:p>
    <w:p w14:paraId="2D02420B" w14:textId="3D8C2407" w:rsidR="001F745E" w:rsidRPr="00AB3BE3" w:rsidRDefault="001F745E" w:rsidP="00AD0DBF">
      <w:pPr>
        <w:pStyle w:val="Style3"/>
        <w:spacing w:before="0"/>
        <w:rPr>
          <w:rFonts w:cstheme="minorHAnsi"/>
          <w:b w:val="0"/>
          <w:bCs w:val="0"/>
          <w:sz w:val="22"/>
          <w:szCs w:val="22"/>
        </w:rPr>
      </w:pPr>
      <w:r w:rsidRPr="00AB3BE3">
        <w:rPr>
          <w:rFonts w:cstheme="minorHAnsi"/>
          <w:b w:val="0"/>
          <w:bCs w:val="0"/>
          <w:sz w:val="22"/>
          <w:szCs w:val="22"/>
        </w:rPr>
        <w:t xml:space="preserve">Au 1er janvier 2026, l’effectif est composé </w:t>
      </w:r>
      <w:r w:rsidR="00C0655F" w:rsidRPr="00AB3BE3">
        <w:rPr>
          <w:rFonts w:cstheme="minorHAnsi"/>
          <w:b w:val="0"/>
          <w:bCs w:val="0"/>
          <w:sz w:val="22"/>
          <w:szCs w:val="22"/>
        </w:rPr>
        <w:t>de 104 hommes et 4 femmes</w:t>
      </w:r>
      <w:r w:rsidRPr="00AB3BE3">
        <w:rPr>
          <w:rFonts w:cstheme="minorHAnsi"/>
          <w:b w:val="0"/>
          <w:bCs w:val="0"/>
          <w:sz w:val="22"/>
          <w:szCs w:val="22"/>
        </w:rPr>
        <w:t>. En l’absence d’augmentations générales ou individuelles sur la période de référence et compte tenu de la très faible représentation féminine, l’index égalité professionnelle n’est pas calculable au sens de la réglementation en vigueur.</w:t>
      </w:r>
    </w:p>
    <w:p w14:paraId="51B3B9E0" w14:textId="77777777" w:rsidR="00566A45" w:rsidRDefault="00566A45" w:rsidP="00AB3BE3">
      <w:pPr>
        <w:pStyle w:val="Style3"/>
        <w:spacing w:before="0"/>
        <w:rPr>
          <w:rFonts w:cstheme="minorHAnsi"/>
          <w:b w:val="0"/>
          <w:bCs w:val="0"/>
          <w:sz w:val="22"/>
          <w:szCs w:val="22"/>
        </w:rPr>
      </w:pPr>
    </w:p>
    <w:p w14:paraId="7624508B" w14:textId="262AC426" w:rsidR="009A0837" w:rsidRPr="00AB3BE3" w:rsidRDefault="001F745E" w:rsidP="00AD0DBF">
      <w:pPr>
        <w:pStyle w:val="Style3"/>
        <w:spacing w:before="0"/>
        <w:rPr>
          <w:rFonts w:cstheme="minorHAnsi"/>
          <w:b w:val="0"/>
          <w:bCs w:val="0"/>
          <w:sz w:val="22"/>
          <w:szCs w:val="22"/>
        </w:rPr>
      </w:pPr>
      <w:r w:rsidRPr="00AB3BE3">
        <w:rPr>
          <w:rFonts w:cstheme="minorHAnsi"/>
          <w:b w:val="0"/>
          <w:bCs w:val="0"/>
          <w:sz w:val="22"/>
          <w:szCs w:val="22"/>
        </w:rPr>
        <w:t>L’entreprise applique strictement les dispositions salariales de la convention collective des transports routiers (classifications, coefficients, grilles et accessoires de salaire) à l’ensemble des salariés, sans distinction liée au sexe.</w:t>
      </w:r>
    </w:p>
    <w:p w14:paraId="5F738B65" w14:textId="77777777" w:rsidR="00566A45" w:rsidRDefault="00566A45" w:rsidP="00AB3BE3">
      <w:pPr>
        <w:pStyle w:val="Style3"/>
        <w:spacing w:before="0"/>
        <w:rPr>
          <w:rFonts w:cstheme="minorHAnsi"/>
          <w:b w:val="0"/>
          <w:bCs w:val="0"/>
          <w:sz w:val="22"/>
          <w:szCs w:val="22"/>
        </w:rPr>
      </w:pPr>
    </w:p>
    <w:p w14:paraId="3EB5CA9A" w14:textId="67706F87" w:rsidR="009A0837" w:rsidRPr="00AB3BE3" w:rsidRDefault="001F745E" w:rsidP="00377688">
      <w:pPr>
        <w:pStyle w:val="Style3"/>
        <w:spacing w:before="0"/>
        <w:rPr>
          <w:rFonts w:cstheme="minorHAnsi"/>
          <w:b w:val="0"/>
          <w:bCs w:val="0"/>
          <w:sz w:val="22"/>
          <w:szCs w:val="22"/>
        </w:rPr>
      </w:pPr>
      <w:r w:rsidRPr="00AB3BE3">
        <w:rPr>
          <w:rFonts w:cstheme="minorHAnsi"/>
          <w:b w:val="0"/>
          <w:bCs w:val="0"/>
          <w:sz w:val="22"/>
          <w:szCs w:val="22"/>
        </w:rPr>
        <w:t>Les parties constatent l’absence d’écart de rémunération entre femmes et hommes à emploi, coefficient conventionnel et ancienneté comparables et conviennent des engagements suivants :</w:t>
      </w:r>
    </w:p>
    <w:p w14:paraId="684673F2" w14:textId="4E306779" w:rsidR="009A0837" w:rsidRPr="00AB3BE3" w:rsidRDefault="009A0837" w:rsidP="00377688">
      <w:pPr>
        <w:pStyle w:val="Paragraphedeliste"/>
        <w:numPr>
          <w:ilvl w:val="0"/>
          <w:numId w:val="12"/>
        </w:numPr>
        <w:spacing w:after="0" w:line="240" w:lineRule="auto"/>
        <w:jc w:val="both"/>
        <w:rPr>
          <w:rFonts w:asciiTheme="minorHAnsi" w:eastAsiaTheme="majorEastAsia" w:hAnsiTheme="minorHAnsi" w:cstheme="minorHAnsi"/>
        </w:rPr>
      </w:pPr>
      <w:r w:rsidRPr="00AB3BE3">
        <w:rPr>
          <w:rFonts w:asciiTheme="minorHAnsi" w:eastAsiaTheme="majorEastAsia" w:hAnsiTheme="minorHAnsi" w:cstheme="minorHAnsi"/>
        </w:rPr>
        <w:t>Maintenir</w:t>
      </w:r>
      <w:r w:rsidR="001F745E" w:rsidRPr="00AB3BE3">
        <w:rPr>
          <w:rFonts w:asciiTheme="minorHAnsi" w:eastAsiaTheme="majorEastAsia" w:hAnsiTheme="minorHAnsi" w:cstheme="minorHAnsi"/>
        </w:rPr>
        <w:t xml:space="preserve"> l’application stricte des grilles et minima conventionnels à l’identique pour les conductrices et les conducteurs</w:t>
      </w:r>
      <w:r w:rsidR="00404190">
        <w:rPr>
          <w:rFonts w:asciiTheme="minorHAnsi" w:eastAsiaTheme="majorEastAsia" w:hAnsiTheme="minorHAnsi" w:cstheme="minorHAnsi"/>
        </w:rPr>
        <w:t>,</w:t>
      </w:r>
    </w:p>
    <w:p w14:paraId="46A19F85" w14:textId="1FE758FF" w:rsidR="009A0837" w:rsidRPr="00AB3BE3" w:rsidRDefault="009A0837" w:rsidP="00377688">
      <w:pPr>
        <w:pStyle w:val="Paragraphedeliste"/>
        <w:numPr>
          <w:ilvl w:val="0"/>
          <w:numId w:val="12"/>
        </w:numPr>
        <w:spacing w:after="0" w:line="240" w:lineRule="auto"/>
        <w:jc w:val="both"/>
        <w:rPr>
          <w:rFonts w:asciiTheme="minorHAnsi" w:eastAsiaTheme="majorEastAsia" w:hAnsiTheme="minorHAnsi" w:cstheme="minorHAnsi"/>
        </w:rPr>
      </w:pPr>
      <w:r w:rsidRPr="00AB3BE3">
        <w:rPr>
          <w:rFonts w:asciiTheme="minorHAnsi" w:eastAsiaTheme="majorEastAsia" w:hAnsiTheme="minorHAnsi" w:cstheme="minorHAnsi"/>
        </w:rPr>
        <w:t>Veiller</w:t>
      </w:r>
      <w:r w:rsidR="001F745E" w:rsidRPr="00AB3BE3">
        <w:rPr>
          <w:rFonts w:asciiTheme="minorHAnsi" w:eastAsiaTheme="majorEastAsia" w:hAnsiTheme="minorHAnsi" w:cstheme="minorHAnsi"/>
        </w:rPr>
        <w:t>, lors de futurs recrutements de conducteurs porte</w:t>
      </w:r>
      <w:r w:rsidR="001F745E" w:rsidRPr="00AB3BE3">
        <w:rPr>
          <w:rFonts w:asciiTheme="minorHAnsi" w:eastAsiaTheme="majorEastAsia" w:hAnsiTheme="minorHAnsi" w:cstheme="minorHAnsi"/>
        </w:rPr>
        <w:noBreakHyphen/>
        <w:t>voitures, à ce que les candidatures féminines soient traitées de manière identique aux candidatures masculines</w:t>
      </w:r>
      <w:r w:rsidR="00404190">
        <w:rPr>
          <w:rFonts w:asciiTheme="minorHAnsi" w:eastAsiaTheme="majorEastAsia" w:hAnsiTheme="minorHAnsi" w:cstheme="minorHAnsi"/>
        </w:rPr>
        <w:t>,</w:t>
      </w:r>
    </w:p>
    <w:p w14:paraId="3BE864BC" w14:textId="025F5658" w:rsidR="005542D0" w:rsidRPr="00AB3BE3" w:rsidRDefault="009A0837" w:rsidP="00377688">
      <w:pPr>
        <w:pStyle w:val="Paragraphedeliste"/>
        <w:numPr>
          <w:ilvl w:val="0"/>
          <w:numId w:val="12"/>
        </w:numPr>
        <w:spacing w:after="0" w:line="240" w:lineRule="auto"/>
        <w:jc w:val="both"/>
        <w:rPr>
          <w:rFonts w:asciiTheme="minorHAnsi" w:eastAsiaTheme="majorEastAsia" w:hAnsiTheme="minorHAnsi" w:cstheme="minorHAnsi"/>
        </w:rPr>
      </w:pPr>
      <w:r w:rsidRPr="00AB3BE3">
        <w:rPr>
          <w:rFonts w:asciiTheme="minorHAnsi" w:eastAsiaTheme="majorEastAsia" w:hAnsiTheme="minorHAnsi" w:cstheme="minorHAnsi"/>
        </w:rPr>
        <w:t>Présenter</w:t>
      </w:r>
      <w:r w:rsidR="001F745E" w:rsidRPr="00AB3BE3">
        <w:rPr>
          <w:rFonts w:asciiTheme="minorHAnsi" w:eastAsiaTheme="majorEastAsia" w:hAnsiTheme="minorHAnsi" w:cstheme="minorHAnsi"/>
        </w:rPr>
        <w:t xml:space="preserve"> une fois par an en CSE un point sur la répartition femmes/hommes dans l’effectif et sur les éventuelles embauches de salariées.</w:t>
      </w:r>
    </w:p>
    <w:p w14:paraId="56FF6F70" w14:textId="77777777" w:rsidR="008D7F13" w:rsidRPr="00377688" w:rsidRDefault="008D7F13" w:rsidP="00AB3BE3">
      <w:pPr>
        <w:pStyle w:val="Paragraphedeliste"/>
        <w:spacing w:after="0" w:line="240" w:lineRule="auto"/>
        <w:jc w:val="both"/>
        <w:rPr>
          <w:rFonts w:asciiTheme="minorHAnsi" w:eastAsiaTheme="majorEastAsia" w:hAnsiTheme="minorHAnsi" w:cstheme="minorHAnsi"/>
          <w:sz w:val="18"/>
          <w:szCs w:val="18"/>
        </w:rPr>
      </w:pPr>
    </w:p>
    <w:p w14:paraId="470CA437" w14:textId="77777777" w:rsidR="00566A45" w:rsidRPr="00377688" w:rsidRDefault="00566A45" w:rsidP="00531375">
      <w:pPr>
        <w:pStyle w:val="Paragraphedeliste"/>
        <w:spacing w:after="0" w:line="240" w:lineRule="auto"/>
        <w:jc w:val="both"/>
        <w:rPr>
          <w:rFonts w:asciiTheme="minorHAnsi" w:eastAsiaTheme="majorEastAsia" w:hAnsiTheme="minorHAnsi" w:cstheme="minorHAnsi"/>
          <w:sz w:val="18"/>
          <w:szCs w:val="18"/>
        </w:rPr>
      </w:pPr>
    </w:p>
    <w:p w14:paraId="1B74282D" w14:textId="642E8EF6" w:rsidR="008C37A5" w:rsidRPr="00AB3BE3" w:rsidRDefault="008C37A5" w:rsidP="00531375">
      <w:pPr>
        <w:pStyle w:val="Style3"/>
        <w:shd w:val="clear" w:color="auto" w:fill="DEEAF6" w:themeFill="accent1" w:themeFillTint="33"/>
        <w:spacing w:before="0"/>
        <w:rPr>
          <w:rFonts w:cstheme="minorHAnsi"/>
          <w:sz w:val="22"/>
          <w:szCs w:val="22"/>
        </w:rPr>
      </w:pPr>
      <w:r w:rsidRPr="00AB3BE3">
        <w:rPr>
          <w:rFonts w:cstheme="minorHAnsi"/>
          <w:sz w:val="22"/>
          <w:szCs w:val="22"/>
        </w:rPr>
        <w:t xml:space="preserve">Article </w:t>
      </w:r>
      <w:r w:rsidR="008D7F13" w:rsidRPr="00AB3BE3">
        <w:rPr>
          <w:rFonts w:cstheme="minorHAnsi"/>
          <w:sz w:val="22"/>
          <w:szCs w:val="22"/>
        </w:rPr>
        <w:t>2</w:t>
      </w:r>
      <w:r w:rsidRPr="00AB3BE3">
        <w:rPr>
          <w:rFonts w:cstheme="minorHAnsi"/>
          <w:sz w:val="22"/>
          <w:szCs w:val="22"/>
        </w:rPr>
        <w:t xml:space="preserve"> : </w:t>
      </w:r>
      <w:r w:rsidR="008D7F13" w:rsidRPr="00AB3BE3">
        <w:rPr>
          <w:rFonts w:cstheme="minorHAnsi"/>
          <w:sz w:val="22"/>
          <w:szCs w:val="22"/>
        </w:rPr>
        <w:t>Q</w:t>
      </w:r>
      <w:r w:rsidRPr="00AB3BE3">
        <w:rPr>
          <w:rFonts w:cstheme="minorHAnsi"/>
          <w:sz w:val="22"/>
          <w:szCs w:val="22"/>
        </w:rPr>
        <w:t xml:space="preserve">ualité de vie </w:t>
      </w:r>
      <w:r w:rsidR="008D7F13" w:rsidRPr="00AB3BE3">
        <w:rPr>
          <w:rFonts w:cstheme="minorHAnsi"/>
          <w:sz w:val="22"/>
          <w:szCs w:val="22"/>
        </w:rPr>
        <w:t>et des conditions de travail (QVCT)</w:t>
      </w:r>
      <w:r w:rsidRPr="00AB3BE3">
        <w:rPr>
          <w:rFonts w:cstheme="minorHAnsi"/>
          <w:sz w:val="22"/>
          <w:szCs w:val="22"/>
        </w:rPr>
        <w:t xml:space="preserve"> </w:t>
      </w:r>
    </w:p>
    <w:p w14:paraId="10C090A5" w14:textId="77777777" w:rsidR="00566A45" w:rsidRPr="00531375" w:rsidRDefault="00566A45" w:rsidP="00AB3BE3">
      <w:pPr>
        <w:spacing w:after="0" w:line="240" w:lineRule="auto"/>
        <w:jc w:val="both"/>
        <w:rPr>
          <w:rFonts w:asciiTheme="minorHAnsi" w:eastAsiaTheme="majorEastAsia" w:hAnsiTheme="minorHAnsi" w:cstheme="minorHAnsi"/>
          <w:sz w:val="18"/>
          <w:szCs w:val="18"/>
        </w:rPr>
      </w:pPr>
    </w:p>
    <w:p w14:paraId="670F782B" w14:textId="5CC871BF" w:rsidR="00486095" w:rsidRPr="00AB3BE3" w:rsidRDefault="00486095" w:rsidP="00531375">
      <w:pPr>
        <w:spacing w:after="0" w:line="240" w:lineRule="auto"/>
        <w:jc w:val="both"/>
        <w:rPr>
          <w:rFonts w:asciiTheme="minorHAnsi" w:eastAsiaTheme="majorEastAsia" w:hAnsiTheme="minorHAnsi" w:cstheme="minorHAnsi"/>
        </w:rPr>
      </w:pPr>
      <w:r w:rsidRPr="00AB3BE3">
        <w:rPr>
          <w:rFonts w:asciiTheme="minorHAnsi" w:eastAsiaTheme="majorEastAsia" w:hAnsiTheme="minorHAnsi" w:cstheme="minorHAnsi"/>
        </w:rPr>
        <w:t>Les parties rappellent que l’entreprise a conclu en 2025 un accord sur l’aménagement du temps de travail du personnel sédentaire ainsi qu’un accord relatif au télétravail, contribuant à une meilleure articulation entre vie professionnelle et vie personnelle et à l’amélioration des conditions de travail des salariés concernés.</w:t>
      </w:r>
    </w:p>
    <w:p w14:paraId="0BBBFC86" w14:textId="77777777" w:rsidR="00566A45" w:rsidRPr="00531375" w:rsidRDefault="00566A45" w:rsidP="00AB3BE3">
      <w:pPr>
        <w:spacing w:after="0" w:line="240" w:lineRule="auto"/>
        <w:jc w:val="both"/>
        <w:rPr>
          <w:rFonts w:asciiTheme="minorHAnsi" w:eastAsiaTheme="majorEastAsia" w:hAnsiTheme="minorHAnsi" w:cstheme="minorHAnsi"/>
          <w:sz w:val="18"/>
          <w:szCs w:val="18"/>
        </w:rPr>
      </w:pPr>
    </w:p>
    <w:p w14:paraId="744EB959" w14:textId="135EAEE4" w:rsidR="00566A45" w:rsidRDefault="00486095" w:rsidP="00AB3BE3">
      <w:pPr>
        <w:spacing w:after="0" w:line="240" w:lineRule="auto"/>
        <w:jc w:val="both"/>
        <w:rPr>
          <w:rFonts w:asciiTheme="minorHAnsi" w:eastAsiaTheme="majorEastAsia" w:hAnsiTheme="minorHAnsi" w:cstheme="minorHAnsi"/>
        </w:rPr>
      </w:pPr>
      <w:r w:rsidRPr="00AB3BE3">
        <w:rPr>
          <w:rFonts w:asciiTheme="minorHAnsi" w:eastAsiaTheme="majorEastAsia" w:hAnsiTheme="minorHAnsi" w:cstheme="minorHAnsi"/>
        </w:rPr>
        <w:t>Pour les conducteurs, l’entreprise met en place un suivi régulier des conditions de travail via l’analyse mensuelle des infractions liées au non</w:t>
      </w:r>
      <w:r w:rsidRPr="00AB3BE3">
        <w:rPr>
          <w:rFonts w:asciiTheme="minorHAnsi" w:eastAsiaTheme="majorEastAsia" w:hAnsiTheme="minorHAnsi" w:cstheme="minorHAnsi"/>
        </w:rPr>
        <w:noBreakHyphen/>
        <w:t>respect de la réglementation sociale européenne (temps de conduite, pauses, repos) et du droit du travail. Une synthèse de ces analyses est présentée chaque mois au comité social et économique (CSE), afin d’identifier les situations à risque et, le cas échéant, de mettre en œuvre des actions correctives (rappel des règles, adaptation de l’organisation, sensibilisation à la gestion de la fatigue).</w:t>
      </w:r>
    </w:p>
    <w:p w14:paraId="40D07F77" w14:textId="77777777" w:rsidR="00404190" w:rsidRDefault="00404190" w:rsidP="00AB3BE3">
      <w:pPr>
        <w:spacing w:after="0" w:line="240" w:lineRule="auto"/>
        <w:jc w:val="both"/>
        <w:rPr>
          <w:rFonts w:asciiTheme="minorHAnsi" w:eastAsiaTheme="majorEastAsia" w:hAnsiTheme="minorHAnsi" w:cstheme="minorHAnsi"/>
        </w:rPr>
      </w:pPr>
    </w:p>
    <w:p w14:paraId="6C39CA94" w14:textId="0156A6EE" w:rsidR="00486095" w:rsidRPr="00AB3BE3" w:rsidRDefault="00486095" w:rsidP="00531375">
      <w:pPr>
        <w:spacing w:after="0" w:line="240" w:lineRule="auto"/>
        <w:jc w:val="both"/>
        <w:rPr>
          <w:rFonts w:asciiTheme="minorHAnsi" w:eastAsiaTheme="majorEastAsia" w:hAnsiTheme="minorHAnsi" w:cstheme="minorHAnsi"/>
        </w:rPr>
      </w:pPr>
      <w:r w:rsidRPr="00AB3BE3">
        <w:rPr>
          <w:rFonts w:asciiTheme="minorHAnsi" w:eastAsiaTheme="majorEastAsia" w:hAnsiTheme="minorHAnsi" w:cstheme="minorHAnsi"/>
        </w:rPr>
        <w:t>Pour les salariés éligibles au télétravail, l’entreprise veille au respect du droit à la déconnexion et à une charge de travail compatible avec les horaires définis dans l’accord télétravail en vigueur.</w:t>
      </w:r>
    </w:p>
    <w:p w14:paraId="11C21645" w14:textId="77777777" w:rsidR="009A670F" w:rsidRPr="00531375" w:rsidRDefault="009A670F" w:rsidP="00531375">
      <w:pPr>
        <w:pStyle w:val="Style3"/>
        <w:spacing w:before="0"/>
        <w:rPr>
          <w:rFonts w:eastAsia="Times New Roman" w:cstheme="minorHAnsi"/>
          <w:b w:val="0"/>
          <w:bCs w:val="0"/>
          <w:sz w:val="22"/>
          <w:szCs w:val="22"/>
        </w:rPr>
      </w:pPr>
    </w:p>
    <w:p w14:paraId="711956A6" w14:textId="2828356B" w:rsidR="00631FE5" w:rsidRPr="00AB3BE3" w:rsidRDefault="00123D19" w:rsidP="00531375">
      <w:pPr>
        <w:pStyle w:val="Style2"/>
        <w:shd w:val="clear" w:color="auto" w:fill="9CC2E5" w:themeFill="accent1" w:themeFillTint="99"/>
        <w:spacing w:before="0"/>
        <w:rPr>
          <w:rFonts w:cstheme="minorHAnsi"/>
          <w:sz w:val="22"/>
          <w:szCs w:val="22"/>
        </w:rPr>
      </w:pPr>
      <w:r w:rsidRPr="00AB3BE3">
        <w:rPr>
          <w:rFonts w:cstheme="minorHAnsi"/>
          <w:sz w:val="22"/>
          <w:szCs w:val="22"/>
        </w:rPr>
        <w:t>Dispositions finales</w:t>
      </w:r>
    </w:p>
    <w:p w14:paraId="1F483EC9" w14:textId="77777777" w:rsidR="00631FE5" w:rsidRPr="00AB3BE3" w:rsidRDefault="00631FE5" w:rsidP="00531375">
      <w:pPr>
        <w:pStyle w:val="Style3"/>
        <w:spacing w:before="0"/>
        <w:rPr>
          <w:rFonts w:cstheme="minorHAnsi"/>
          <w:sz w:val="22"/>
          <w:szCs w:val="22"/>
        </w:rPr>
      </w:pPr>
    </w:p>
    <w:p w14:paraId="7E661598" w14:textId="77777777" w:rsidR="006A0FA6" w:rsidRPr="00AB3BE3" w:rsidRDefault="006A0FA6" w:rsidP="00531375">
      <w:pPr>
        <w:pStyle w:val="Style3"/>
        <w:shd w:val="clear" w:color="auto" w:fill="DEEAF6" w:themeFill="accent1" w:themeFillTint="33"/>
        <w:spacing w:before="0"/>
        <w:rPr>
          <w:rFonts w:cstheme="minorHAnsi"/>
          <w:sz w:val="22"/>
          <w:szCs w:val="22"/>
        </w:rPr>
      </w:pPr>
      <w:r w:rsidRPr="00AB3BE3">
        <w:rPr>
          <w:rFonts w:cstheme="minorHAnsi"/>
          <w:sz w:val="22"/>
          <w:szCs w:val="22"/>
        </w:rPr>
        <w:t>Article 1 : Durée et champs d’application de l’accord</w:t>
      </w:r>
    </w:p>
    <w:p w14:paraId="1E3E624F" w14:textId="77777777" w:rsidR="00566A45" w:rsidRDefault="00566A45" w:rsidP="00AB3BE3">
      <w:pPr>
        <w:spacing w:after="0" w:line="240" w:lineRule="auto"/>
        <w:jc w:val="both"/>
        <w:rPr>
          <w:rFonts w:asciiTheme="minorHAnsi" w:hAnsiTheme="minorHAnsi" w:cstheme="minorHAnsi"/>
        </w:rPr>
      </w:pPr>
    </w:p>
    <w:p w14:paraId="0F7B8061" w14:textId="3049E762" w:rsidR="000A4BD9" w:rsidRPr="00AB3BE3" w:rsidRDefault="000A4BD9" w:rsidP="00531375">
      <w:pPr>
        <w:spacing w:after="0" w:line="240" w:lineRule="auto"/>
        <w:jc w:val="both"/>
        <w:rPr>
          <w:rFonts w:asciiTheme="minorHAnsi" w:hAnsiTheme="minorHAnsi" w:cstheme="minorHAnsi"/>
        </w:rPr>
      </w:pPr>
      <w:r w:rsidRPr="00AB3BE3">
        <w:rPr>
          <w:rFonts w:asciiTheme="minorHAnsi" w:hAnsiTheme="minorHAnsi" w:cstheme="minorHAnsi"/>
        </w:rPr>
        <w:t xml:space="preserve">Le présent accord est applicable à l’ensemble des salariés de la Société </w:t>
      </w:r>
      <w:r w:rsidR="009C24D3" w:rsidRPr="00AB3BE3">
        <w:rPr>
          <w:rFonts w:asciiTheme="minorHAnsi" w:hAnsiTheme="minorHAnsi" w:cstheme="minorHAnsi"/>
        </w:rPr>
        <w:t>MERCURIO FRANCE</w:t>
      </w:r>
      <w:r w:rsidRPr="00AB3BE3">
        <w:rPr>
          <w:rFonts w:asciiTheme="minorHAnsi" w:hAnsiTheme="minorHAnsi" w:cstheme="minorHAnsi"/>
        </w:rPr>
        <w:t xml:space="preserve">. </w:t>
      </w:r>
    </w:p>
    <w:p w14:paraId="08765598" w14:textId="77777777" w:rsidR="00566A45" w:rsidRDefault="00566A45" w:rsidP="00AB3BE3">
      <w:pPr>
        <w:spacing w:after="0" w:line="240" w:lineRule="auto"/>
        <w:jc w:val="both"/>
        <w:rPr>
          <w:rFonts w:asciiTheme="minorHAnsi" w:hAnsiTheme="minorHAnsi" w:cstheme="minorHAnsi"/>
        </w:rPr>
      </w:pPr>
    </w:p>
    <w:p w14:paraId="5507C32B" w14:textId="7502D370" w:rsidR="000A4BD9" w:rsidRPr="00AB3BE3" w:rsidRDefault="000A4BD9" w:rsidP="00531375">
      <w:pPr>
        <w:spacing w:after="0" w:line="240" w:lineRule="auto"/>
        <w:jc w:val="both"/>
        <w:rPr>
          <w:rFonts w:asciiTheme="minorHAnsi" w:hAnsiTheme="minorHAnsi" w:cstheme="minorHAnsi"/>
        </w:rPr>
      </w:pPr>
      <w:r w:rsidRPr="00AB3BE3">
        <w:rPr>
          <w:rFonts w:asciiTheme="minorHAnsi" w:hAnsiTheme="minorHAnsi" w:cstheme="minorHAnsi"/>
        </w:rPr>
        <w:t xml:space="preserve">Il est conclu pour une durée indéterminée, </w:t>
      </w:r>
      <w:r w:rsidR="00E93860" w:rsidRPr="00AB3BE3">
        <w:rPr>
          <w:rFonts w:asciiTheme="minorHAnsi" w:hAnsiTheme="minorHAnsi" w:cstheme="minorHAnsi"/>
        </w:rPr>
        <w:t>excepté s’agissant d</w:t>
      </w:r>
      <w:r w:rsidRPr="00AB3BE3">
        <w:rPr>
          <w:rFonts w:asciiTheme="minorHAnsi" w:hAnsiTheme="minorHAnsi" w:cstheme="minorHAnsi"/>
        </w:rPr>
        <w:t xml:space="preserve">es dispositions </w:t>
      </w:r>
      <w:r w:rsidR="00E93860" w:rsidRPr="00AB3BE3">
        <w:rPr>
          <w:rFonts w:asciiTheme="minorHAnsi" w:hAnsiTheme="minorHAnsi" w:cstheme="minorHAnsi"/>
        </w:rPr>
        <w:t xml:space="preserve">expressément </w:t>
      </w:r>
      <w:r w:rsidRPr="00AB3BE3">
        <w:rPr>
          <w:rFonts w:asciiTheme="minorHAnsi" w:hAnsiTheme="minorHAnsi" w:cstheme="minorHAnsi"/>
        </w:rPr>
        <w:t xml:space="preserve">prévues </w:t>
      </w:r>
      <w:r w:rsidR="00E93860" w:rsidRPr="00AB3BE3">
        <w:rPr>
          <w:rFonts w:asciiTheme="minorHAnsi" w:hAnsiTheme="minorHAnsi" w:cstheme="minorHAnsi"/>
        </w:rPr>
        <w:t xml:space="preserve">sur une </w:t>
      </w:r>
      <w:r w:rsidRPr="00AB3BE3">
        <w:rPr>
          <w:rFonts w:asciiTheme="minorHAnsi" w:hAnsiTheme="minorHAnsi" w:cstheme="minorHAnsi"/>
        </w:rPr>
        <w:t>durée déterminée</w:t>
      </w:r>
      <w:r w:rsidR="00E93860" w:rsidRPr="00AB3BE3">
        <w:rPr>
          <w:rFonts w:asciiTheme="minorHAnsi" w:hAnsiTheme="minorHAnsi" w:cstheme="minorHAnsi"/>
        </w:rPr>
        <w:t xml:space="preserve"> dans le présent accord</w:t>
      </w:r>
      <w:r w:rsidRPr="00AB3BE3">
        <w:rPr>
          <w:rFonts w:asciiTheme="minorHAnsi" w:hAnsiTheme="minorHAnsi" w:cstheme="minorHAnsi"/>
        </w:rPr>
        <w:t>.</w:t>
      </w:r>
    </w:p>
    <w:p w14:paraId="4AA499F6" w14:textId="77777777" w:rsidR="00566A45" w:rsidRDefault="00566A45" w:rsidP="00AB3BE3">
      <w:pPr>
        <w:spacing w:after="0" w:line="240" w:lineRule="auto"/>
        <w:jc w:val="both"/>
        <w:rPr>
          <w:rFonts w:asciiTheme="minorHAnsi" w:hAnsiTheme="minorHAnsi" w:cstheme="minorHAnsi"/>
        </w:rPr>
      </w:pPr>
    </w:p>
    <w:p w14:paraId="4A65CE20" w14:textId="455435E6" w:rsidR="000A4BD9" w:rsidRPr="00AB3BE3" w:rsidRDefault="000A4BD9" w:rsidP="00531375">
      <w:pPr>
        <w:spacing w:after="0" w:line="240" w:lineRule="auto"/>
        <w:jc w:val="both"/>
        <w:rPr>
          <w:rFonts w:asciiTheme="minorHAnsi" w:hAnsiTheme="minorHAnsi" w:cstheme="minorHAnsi"/>
        </w:rPr>
      </w:pPr>
      <w:r w:rsidRPr="00AB3BE3">
        <w:rPr>
          <w:rFonts w:asciiTheme="minorHAnsi" w:hAnsiTheme="minorHAnsi" w:cstheme="minorHAnsi"/>
        </w:rPr>
        <w:t xml:space="preserve">L’ensemble des avantages et normes qu’il produit constitue un tout indivisible. </w:t>
      </w:r>
    </w:p>
    <w:p w14:paraId="71913C08" w14:textId="77777777" w:rsidR="007B3552" w:rsidRDefault="007B3552" w:rsidP="00AB3BE3">
      <w:pPr>
        <w:pStyle w:val="Style3"/>
        <w:spacing w:before="0"/>
        <w:rPr>
          <w:rFonts w:cstheme="minorHAnsi"/>
          <w:sz w:val="22"/>
          <w:szCs w:val="22"/>
        </w:rPr>
      </w:pPr>
    </w:p>
    <w:p w14:paraId="2225F499" w14:textId="77777777" w:rsidR="00566A45" w:rsidRPr="00AB3BE3" w:rsidRDefault="00566A45" w:rsidP="00531375">
      <w:pPr>
        <w:pStyle w:val="Style3"/>
        <w:spacing w:before="0"/>
        <w:rPr>
          <w:rFonts w:cstheme="minorHAnsi"/>
          <w:sz w:val="22"/>
          <w:szCs w:val="22"/>
        </w:rPr>
      </w:pPr>
    </w:p>
    <w:p w14:paraId="43731CFF" w14:textId="2150D162" w:rsidR="00AA5BE8" w:rsidRPr="00AB3BE3" w:rsidRDefault="00AA5BE8" w:rsidP="00531375">
      <w:pPr>
        <w:pStyle w:val="Style3"/>
        <w:shd w:val="clear" w:color="auto" w:fill="DEEAF6" w:themeFill="accent1" w:themeFillTint="33"/>
        <w:spacing w:before="0"/>
        <w:rPr>
          <w:rFonts w:cstheme="minorHAnsi"/>
          <w:sz w:val="22"/>
          <w:szCs w:val="22"/>
        </w:rPr>
      </w:pPr>
      <w:r w:rsidRPr="00AB3BE3">
        <w:rPr>
          <w:rFonts w:cstheme="minorHAnsi"/>
          <w:sz w:val="22"/>
          <w:szCs w:val="22"/>
        </w:rPr>
        <w:t>Article 2 : Révision et suivi de l’accord</w:t>
      </w:r>
    </w:p>
    <w:p w14:paraId="577B8344" w14:textId="77777777" w:rsidR="00566A45" w:rsidRDefault="00566A45" w:rsidP="00AB3BE3">
      <w:pPr>
        <w:spacing w:after="0" w:line="240" w:lineRule="auto"/>
        <w:jc w:val="both"/>
        <w:rPr>
          <w:rFonts w:asciiTheme="minorHAnsi" w:hAnsiTheme="minorHAnsi" w:cstheme="minorHAnsi"/>
        </w:rPr>
      </w:pPr>
    </w:p>
    <w:p w14:paraId="7AED75A5" w14:textId="7EDF4C35" w:rsidR="006A5891" w:rsidRPr="00AB3BE3" w:rsidRDefault="00104EF2" w:rsidP="00531375">
      <w:pPr>
        <w:spacing w:after="0" w:line="240" w:lineRule="auto"/>
        <w:jc w:val="both"/>
        <w:rPr>
          <w:rFonts w:asciiTheme="minorHAnsi" w:hAnsiTheme="minorHAnsi" w:cstheme="minorHAnsi"/>
        </w:rPr>
      </w:pPr>
      <w:r w:rsidRPr="00AB3BE3">
        <w:rPr>
          <w:rFonts w:asciiTheme="minorHAnsi" w:hAnsiTheme="minorHAnsi" w:cstheme="minorHAnsi"/>
        </w:rPr>
        <w:t xml:space="preserve">Pourront engager la procédure de révision du présent accord l’employeur ainsi que, conformément à l’article L. 2261-7-1 du Code du travail : </w:t>
      </w:r>
    </w:p>
    <w:p w14:paraId="39B5B024" w14:textId="2019D804" w:rsidR="00104EF2" w:rsidRPr="00AB3BE3" w:rsidRDefault="00104EF2" w:rsidP="00AB3BE3">
      <w:pPr>
        <w:pStyle w:val="Paragraphedeliste"/>
        <w:numPr>
          <w:ilvl w:val="0"/>
          <w:numId w:val="5"/>
        </w:numPr>
        <w:spacing w:after="0" w:line="240" w:lineRule="auto"/>
        <w:jc w:val="both"/>
        <w:rPr>
          <w:rFonts w:asciiTheme="minorHAnsi" w:hAnsiTheme="minorHAnsi" w:cstheme="minorHAnsi"/>
        </w:rPr>
      </w:pPr>
      <w:r w:rsidRPr="00AB3BE3">
        <w:rPr>
          <w:rFonts w:asciiTheme="minorHAnsi" w:hAnsiTheme="minorHAnsi" w:cstheme="minorHAnsi"/>
        </w:rPr>
        <w:t>Jusqu’à la fin du cycle électoral au cours duquel l’accord a été conclu, une ou plusieurs Organisations Syndicales de salariés représentatives dans le champ d’application de l’accord et signataires ou adhérentes à cet accord</w:t>
      </w:r>
      <w:r w:rsidR="009F4507">
        <w:rPr>
          <w:rFonts w:asciiTheme="minorHAnsi" w:hAnsiTheme="minorHAnsi" w:cstheme="minorHAnsi"/>
        </w:rPr>
        <w:t>,</w:t>
      </w:r>
      <w:r w:rsidRPr="00AB3BE3">
        <w:rPr>
          <w:rFonts w:asciiTheme="minorHAnsi" w:hAnsiTheme="minorHAnsi" w:cstheme="minorHAnsi"/>
        </w:rPr>
        <w:t xml:space="preserve"> </w:t>
      </w:r>
    </w:p>
    <w:p w14:paraId="0A331EBC" w14:textId="77777777" w:rsidR="00104EF2" w:rsidRPr="00AB3BE3" w:rsidRDefault="00104EF2" w:rsidP="00531375">
      <w:pPr>
        <w:pStyle w:val="Paragraphedeliste"/>
        <w:numPr>
          <w:ilvl w:val="0"/>
          <w:numId w:val="5"/>
        </w:numPr>
        <w:spacing w:after="0" w:line="240" w:lineRule="auto"/>
        <w:jc w:val="both"/>
        <w:rPr>
          <w:rFonts w:asciiTheme="minorHAnsi" w:hAnsiTheme="minorHAnsi" w:cstheme="minorHAnsi"/>
        </w:rPr>
      </w:pPr>
      <w:r w:rsidRPr="00AB3BE3">
        <w:rPr>
          <w:rFonts w:asciiTheme="minorHAnsi" w:hAnsiTheme="minorHAnsi" w:cstheme="minorHAnsi"/>
        </w:rPr>
        <w:t>A l’issue de cette période, une ou plusieurs organisations syndicales de salariés représentatives dans le champ d’application de l’accord.</w:t>
      </w:r>
    </w:p>
    <w:p w14:paraId="6817C18E" w14:textId="77777777" w:rsidR="00566A45" w:rsidRDefault="00566A45" w:rsidP="00AB3BE3">
      <w:pPr>
        <w:spacing w:after="0" w:line="240" w:lineRule="auto"/>
        <w:jc w:val="both"/>
        <w:rPr>
          <w:rFonts w:asciiTheme="minorHAnsi" w:hAnsiTheme="minorHAnsi" w:cstheme="minorHAnsi"/>
        </w:rPr>
      </w:pPr>
    </w:p>
    <w:p w14:paraId="2E938A01" w14:textId="5FC6C8F1" w:rsidR="00104EF2" w:rsidRPr="00AB3BE3" w:rsidRDefault="00104EF2" w:rsidP="00531375">
      <w:pPr>
        <w:spacing w:after="0" w:line="240" w:lineRule="auto"/>
        <w:jc w:val="both"/>
        <w:rPr>
          <w:rFonts w:asciiTheme="minorHAnsi" w:hAnsiTheme="minorHAnsi" w:cstheme="minorHAnsi"/>
        </w:rPr>
      </w:pPr>
      <w:r w:rsidRPr="00AB3BE3">
        <w:rPr>
          <w:rFonts w:asciiTheme="minorHAnsi" w:hAnsiTheme="minorHAnsi" w:cstheme="minorHAnsi"/>
        </w:rPr>
        <w:t xml:space="preserve">Toute demande de révision devra être portée à la connaissance des autres parties, par lettre recommandée avec accusé de réception. </w:t>
      </w:r>
    </w:p>
    <w:p w14:paraId="7E78626B" w14:textId="77777777" w:rsidR="00566A45" w:rsidRDefault="00566A45" w:rsidP="00AB3BE3">
      <w:pPr>
        <w:spacing w:after="0" w:line="240" w:lineRule="auto"/>
        <w:jc w:val="both"/>
        <w:rPr>
          <w:rFonts w:asciiTheme="minorHAnsi" w:hAnsiTheme="minorHAnsi" w:cstheme="minorHAnsi"/>
        </w:rPr>
      </w:pPr>
    </w:p>
    <w:p w14:paraId="4F2871DA" w14:textId="1DB9DDA2" w:rsidR="00104EF2" w:rsidRPr="00AB3BE3" w:rsidRDefault="00104EF2" w:rsidP="00531375">
      <w:pPr>
        <w:spacing w:after="0" w:line="240" w:lineRule="auto"/>
        <w:jc w:val="both"/>
        <w:rPr>
          <w:rFonts w:asciiTheme="minorHAnsi" w:hAnsiTheme="minorHAnsi" w:cstheme="minorHAnsi"/>
        </w:rPr>
      </w:pPr>
      <w:r w:rsidRPr="00AB3BE3">
        <w:rPr>
          <w:rFonts w:asciiTheme="minorHAnsi" w:hAnsiTheme="minorHAnsi" w:cstheme="minorHAnsi"/>
        </w:rPr>
        <w:t>Dans cette hypothèse, la Direction et les Organisations Syndicales Représentatives se réuniront pour envisager la révision de l’accord.</w:t>
      </w:r>
    </w:p>
    <w:p w14:paraId="35289EC7" w14:textId="77777777" w:rsidR="00232F21" w:rsidRDefault="00232F21" w:rsidP="00AB3BE3">
      <w:pPr>
        <w:pStyle w:val="Style3"/>
        <w:spacing w:before="0"/>
        <w:rPr>
          <w:rFonts w:cstheme="minorHAnsi"/>
          <w:sz w:val="22"/>
          <w:szCs w:val="22"/>
        </w:rPr>
      </w:pPr>
    </w:p>
    <w:p w14:paraId="3A6ABD1C" w14:textId="77777777" w:rsidR="00566A45" w:rsidRPr="00AB3BE3" w:rsidRDefault="00566A45" w:rsidP="00531375">
      <w:pPr>
        <w:pStyle w:val="Style3"/>
        <w:spacing w:before="0"/>
        <w:rPr>
          <w:rFonts w:cstheme="minorHAnsi"/>
          <w:sz w:val="22"/>
          <w:szCs w:val="22"/>
        </w:rPr>
      </w:pPr>
    </w:p>
    <w:p w14:paraId="1A28C945" w14:textId="1EC080D8" w:rsidR="00510A27" w:rsidRPr="00AB3BE3" w:rsidRDefault="00510A27" w:rsidP="00531375">
      <w:pPr>
        <w:pStyle w:val="Style3"/>
        <w:shd w:val="clear" w:color="auto" w:fill="DEEAF6" w:themeFill="accent1" w:themeFillTint="33"/>
        <w:spacing w:before="0"/>
        <w:rPr>
          <w:rFonts w:cstheme="minorHAnsi"/>
          <w:sz w:val="22"/>
          <w:szCs w:val="22"/>
        </w:rPr>
      </w:pPr>
      <w:r w:rsidRPr="00AB3BE3">
        <w:rPr>
          <w:rFonts w:cstheme="minorHAnsi"/>
          <w:sz w:val="22"/>
          <w:szCs w:val="22"/>
        </w:rPr>
        <w:t>Article 3 : Dénonciation</w:t>
      </w:r>
    </w:p>
    <w:p w14:paraId="63D14C1C" w14:textId="77777777" w:rsidR="00566A45" w:rsidRDefault="00566A45" w:rsidP="00AB3BE3">
      <w:pPr>
        <w:spacing w:after="0" w:line="240" w:lineRule="auto"/>
        <w:jc w:val="both"/>
        <w:rPr>
          <w:rFonts w:asciiTheme="minorHAnsi" w:hAnsiTheme="minorHAnsi" w:cstheme="minorHAnsi"/>
        </w:rPr>
      </w:pPr>
    </w:p>
    <w:p w14:paraId="1ED12BC2" w14:textId="5DB780B3" w:rsidR="001B3D99" w:rsidRPr="00AB3BE3" w:rsidRDefault="001B3D99" w:rsidP="00531375">
      <w:pPr>
        <w:spacing w:after="0" w:line="240" w:lineRule="auto"/>
        <w:jc w:val="both"/>
        <w:rPr>
          <w:rFonts w:asciiTheme="minorHAnsi" w:hAnsiTheme="minorHAnsi" w:cstheme="minorHAnsi"/>
        </w:rPr>
      </w:pPr>
      <w:r w:rsidRPr="00AB3BE3">
        <w:rPr>
          <w:rFonts w:asciiTheme="minorHAnsi" w:hAnsiTheme="minorHAnsi" w:cstheme="minorHAnsi"/>
        </w:rPr>
        <w:t xml:space="preserve">Le présent accord pourra être dénoncé à tout moment par l’une ou par l’autre des parties signataires par notification écrite par lettre recommandée avec demande d’avis de réception, sous réserve de respecter un préavis de 3 mois. Cette notification devra être notifiée par son auteur à la DRIEETS. </w:t>
      </w:r>
    </w:p>
    <w:p w14:paraId="22915D50" w14:textId="77777777" w:rsidR="00566A45" w:rsidRDefault="00566A45" w:rsidP="00AB3BE3">
      <w:pPr>
        <w:spacing w:after="0" w:line="240" w:lineRule="auto"/>
        <w:jc w:val="both"/>
        <w:rPr>
          <w:rFonts w:asciiTheme="minorHAnsi" w:hAnsiTheme="minorHAnsi" w:cstheme="minorHAnsi"/>
        </w:rPr>
      </w:pPr>
    </w:p>
    <w:p w14:paraId="616D4C9C" w14:textId="342FA31D" w:rsidR="001B3D99" w:rsidRPr="00AB3BE3" w:rsidRDefault="001B3D99" w:rsidP="00531375">
      <w:pPr>
        <w:spacing w:after="0" w:line="240" w:lineRule="auto"/>
        <w:jc w:val="both"/>
        <w:rPr>
          <w:rFonts w:asciiTheme="minorHAnsi" w:hAnsiTheme="minorHAnsi" w:cstheme="minorHAnsi"/>
        </w:rPr>
      </w:pPr>
      <w:r w:rsidRPr="00AB3BE3">
        <w:rPr>
          <w:rFonts w:asciiTheme="minorHAnsi" w:hAnsiTheme="minorHAnsi" w:cstheme="minorHAnsi"/>
        </w:rPr>
        <w:t>Dans cette hypothèse, la Direction et l</w:t>
      </w:r>
      <w:r w:rsidR="00AC629F" w:rsidRPr="00AB3BE3">
        <w:rPr>
          <w:rFonts w:asciiTheme="minorHAnsi" w:hAnsiTheme="minorHAnsi" w:cstheme="minorHAnsi"/>
        </w:rPr>
        <w:t>’</w:t>
      </w:r>
      <w:r w:rsidRPr="00AB3BE3">
        <w:rPr>
          <w:rFonts w:asciiTheme="minorHAnsi" w:hAnsiTheme="minorHAnsi" w:cstheme="minorHAnsi"/>
        </w:rPr>
        <w:t xml:space="preserve">Organisation Syndicale Représentative se réuniront pendant la durée du préavis pour discuter des possibilités d’un nouvel accord. </w:t>
      </w:r>
    </w:p>
    <w:p w14:paraId="408B8518" w14:textId="77777777" w:rsidR="00AC4FA5" w:rsidRPr="00AB3BE3" w:rsidRDefault="00AC4FA5" w:rsidP="00AB3BE3">
      <w:pPr>
        <w:spacing w:after="0" w:line="240" w:lineRule="auto"/>
        <w:jc w:val="both"/>
        <w:rPr>
          <w:rFonts w:asciiTheme="minorHAnsi" w:hAnsiTheme="minorHAnsi" w:cstheme="minorHAnsi"/>
        </w:rPr>
      </w:pPr>
    </w:p>
    <w:p w14:paraId="124C7073" w14:textId="77777777" w:rsidR="00B65B65" w:rsidRPr="00AB3BE3" w:rsidRDefault="00B65B65" w:rsidP="00AB3BE3">
      <w:pPr>
        <w:spacing w:after="0" w:line="240" w:lineRule="auto"/>
        <w:jc w:val="both"/>
        <w:rPr>
          <w:rFonts w:asciiTheme="minorHAnsi" w:hAnsiTheme="minorHAnsi" w:cstheme="minorHAnsi"/>
        </w:rPr>
      </w:pPr>
    </w:p>
    <w:p w14:paraId="1F16C5BA" w14:textId="05210CB1" w:rsidR="00BC23BD" w:rsidRPr="00AB3BE3" w:rsidRDefault="00BC23BD" w:rsidP="00531375">
      <w:pPr>
        <w:pStyle w:val="Style3"/>
        <w:shd w:val="clear" w:color="auto" w:fill="DEEAF6" w:themeFill="accent1" w:themeFillTint="33"/>
        <w:spacing w:before="0"/>
        <w:rPr>
          <w:rFonts w:cstheme="minorHAnsi"/>
          <w:sz w:val="22"/>
          <w:szCs w:val="22"/>
        </w:rPr>
      </w:pPr>
      <w:r w:rsidRPr="00AB3BE3">
        <w:rPr>
          <w:rFonts w:cstheme="minorHAnsi"/>
          <w:sz w:val="22"/>
          <w:szCs w:val="22"/>
        </w:rPr>
        <w:t>Article 4 : Suivi, dépôt et publicité de l’accord</w:t>
      </w:r>
    </w:p>
    <w:p w14:paraId="3F72D855" w14:textId="77777777" w:rsidR="00566A45" w:rsidRDefault="00566A45" w:rsidP="00AB3BE3">
      <w:pPr>
        <w:spacing w:after="0" w:line="240" w:lineRule="auto"/>
        <w:jc w:val="both"/>
        <w:rPr>
          <w:rFonts w:asciiTheme="minorHAnsi" w:hAnsiTheme="minorHAnsi" w:cstheme="minorHAnsi"/>
        </w:rPr>
      </w:pPr>
    </w:p>
    <w:p w14:paraId="4B44D873" w14:textId="4BACCE4A" w:rsidR="0044364E" w:rsidRPr="00AB3BE3" w:rsidRDefault="0044364E" w:rsidP="00531375">
      <w:pPr>
        <w:spacing w:after="0" w:line="240" w:lineRule="auto"/>
        <w:jc w:val="both"/>
        <w:rPr>
          <w:rFonts w:asciiTheme="minorHAnsi" w:hAnsiTheme="minorHAnsi" w:cstheme="minorHAnsi"/>
        </w:rPr>
      </w:pPr>
      <w:r w:rsidRPr="00AB3BE3">
        <w:rPr>
          <w:rFonts w:asciiTheme="minorHAnsi" w:hAnsiTheme="minorHAnsi" w:cstheme="minorHAnsi"/>
        </w:rPr>
        <w:t>Le présent accord sera déposé par l’entreprise sur le portail</w:t>
      </w:r>
      <w:r w:rsidR="005110A1" w:rsidRPr="00AB3BE3">
        <w:rPr>
          <w:rFonts w:asciiTheme="minorHAnsi" w:hAnsiTheme="minorHAnsi" w:cstheme="minorHAnsi"/>
        </w:rPr>
        <w:t xml:space="preserve"> </w:t>
      </w:r>
      <w:hyperlink r:id="rId14" w:history="1">
        <w:r w:rsidRPr="00AB3BE3">
          <w:rPr>
            <w:rStyle w:val="Lienhypertexte"/>
            <w:rFonts w:asciiTheme="minorHAnsi" w:hAnsiTheme="minorHAnsi" w:cstheme="minorHAnsi"/>
          </w:rPr>
          <w:t>www.teleaccords.travail-emploi.gouv.fr</w:t>
        </w:r>
      </w:hyperlink>
      <w:r w:rsidRPr="00AB3BE3">
        <w:rPr>
          <w:rStyle w:val="Lienhypertexte"/>
          <w:rFonts w:asciiTheme="minorHAnsi" w:hAnsiTheme="minorHAnsi" w:cstheme="minorHAnsi"/>
        </w:rPr>
        <w:t xml:space="preserve"> </w:t>
      </w:r>
      <w:r w:rsidRPr="00B37A14">
        <w:rPr>
          <w:rFonts w:asciiTheme="minorHAnsi" w:hAnsiTheme="minorHAnsi" w:cstheme="minorHAnsi"/>
        </w:rPr>
        <w:t xml:space="preserve">du Ministère du travail. Un exemplaire sera également déposé au greffe du Conseil de prud’hommes du lieu du siège social de l’entreprise selon les formes requises par la loi. </w:t>
      </w:r>
      <w:r w:rsidRPr="00E969F1">
        <w:rPr>
          <w:rFonts w:asciiTheme="minorHAnsi" w:hAnsiTheme="minorHAnsi" w:cstheme="minorHAnsi"/>
        </w:rPr>
        <w:t>Un exemplaire signé sera remis à chaque Organisation Syndicale Représentative dans l’entreprise au moment de la signature de l’accord.</w:t>
      </w:r>
      <w:r w:rsidRPr="00AB3BE3">
        <w:rPr>
          <w:rFonts w:asciiTheme="minorHAnsi" w:hAnsiTheme="minorHAnsi" w:cstheme="minorHAnsi"/>
        </w:rPr>
        <w:t xml:space="preserve"> </w:t>
      </w:r>
    </w:p>
    <w:p w14:paraId="0F4DF9E8" w14:textId="77777777" w:rsidR="00566A45" w:rsidRDefault="00566A45" w:rsidP="00AB3BE3">
      <w:pPr>
        <w:spacing w:after="0" w:line="240" w:lineRule="auto"/>
        <w:jc w:val="both"/>
        <w:rPr>
          <w:rFonts w:asciiTheme="minorHAnsi" w:hAnsiTheme="minorHAnsi" w:cstheme="minorHAnsi"/>
        </w:rPr>
      </w:pPr>
    </w:p>
    <w:p w14:paraId="3455EACE" w14:textId="762BF474" w:rsidR="002D08CE" w:rsidRPr="00AB3BE3" w:rsidRDefault="0044364E" w:rsidP="00531375">
      <w:pPr>
        <w:spacing w:after="0" w:line="240" w:lineRule="auto"/>
        <w:jc w:val="both"/>
        <w:rPr>
          <w:rFonts w:asciiTheme="minorHAnsi" w:hAnsiTheme="minorHAnsi" w:cstheme="minorHAnsi"/>
        </w:rPr>
      </w:pPr>
      <w:r w:rsidRPr="00AB3BE3">
        <w:rPr>
          <w:rFonts w:asciiTheme="minorHAnsi" w:hAnsiTheme="minorHAnsi" w:cstheme="minorHAnsi"/>
        </w:rPr>
        <w:t xml:space="preserve">Par ailleurs, le présent accord sera diffusé par tout moyen au sein de la société et une communication sera adressée à l’ensemble des collaborateurs les invitant à le consulter. </w:t>
      </w:r>
      <w:bookmarkStart w:id="5" w:name="_Toc876340"/>
      <w:bookmarkStart w:id="6" w:name="_Toc876765"/>
      <w:bookmarkStart w:id="7" w:name="_Toc891484"/>
      <w:bookmarkStart w:id="8" w:name="_Toc109116583"/>
      <w:bookmarkStart w:id="9" w:name="_Toc109125944"/>
      <w:bookmarkStart w:id="10" w:name="_Toc109126471"/>
      <w:bookmarkStart w:id="11" w:name="_Toc112250478"/>
      <w:bookmarkStart w:id="12" w:name="_Toc121471408"/>
      <w:bookmarkStart w:id="13" w:name="_Toc121504039"/>
      <w:bookmarkStart w:id="14" w:name="_Toc121734524"/>
      <w:bookmarkStart w:id="15" w:name="_Toc149564454"/>
      <w:bookmarkStart w:id="16" w:name="_Toc149565163"/>
      <w:bookmarkStart w:id="17" w:name="_Toc191044199"/>
      <w:bookmarkStart w:id="18" w:name="_Toc191045876"/>
      <w:bookmarkStart w:id="19" w:name="_Toc191473476"/>
      <w:bookmarkStart w:id="20" w:name="_Toc191473917"/>
      <w:bookmarkStart w:id="21" w:name="_Toc191476010"/>
      <w:bookmarkStart w:id="22" w:name="_Toc191540263"/>
      <w:bookmarkStart w:id="23" w:name="_Toc191540430"/>
    </w:p>
    <w:p w14:paraId="11E5B827" w14:textId="77777777" w:rsidR="002D08CE" w:rsidRPr="00AB3BE3" w:rsidRDefault="002D08CE" w:rsidP="00531375">
      <w:pPr>
        <w:spacing w:after="0" w:line="240" w:lineRule="auto"/>
        <w:jc w:val="both"/>
        <w:rPr>
          <w:rFonts w:asciiTheme="minorHAnsi" w:hAnsiTheme="minorHAnsi" w:cstheme="minorHAnsi"/>
        </w:rPr>
      </w:pPr>
    </w:p>
    <w:p w14:paraId="2226498E" w14:textId="77777777" w:rsidR="00D77F13" w:rsidRPr="00AB3BE3" w:rsidRDefault="00D77F13" w:rsidP="00531375">
      <w:pPr>
        <w:spacing w:after="0" w:line="240" w:lineRule="auto"/>
        <w:jc w:val="both"/>
        <w:rPr>
          <w:rFonts w:asciiTheme="minorHAnsi" w:hAnsiTheme="minorHAnsi" w:cstheme="minorHAnsi"/>
        </w:rPr>
      </w:pPr>
    </w:p>
    <w:p w14:paraId="43471FDB" w14:textId="77777777" w:rsidR="00566A45" w:rsidRDefault="00566A45" w:rsidP="00AB3BE3">
      <w:pPr>
        <w:spacing w:after="0" w:line="240" w:lineRule="auto"/>
        <w:jc w:val="both"/>
        <w:rPr>
          <w:rFonts w:asciiTheme="minorHAnsi" w:hAnsiTheme="minorHAnsi" w:cstheme="minorHAnsi"/>
        </w:rPr>
      </w:pPr>
    </w:p>
    <w:p w14:paraId="2D641005" w14:textId="1B3B0BF9" w:rsidR="00B42F1B" w:rsidRPr="00531375" w:rsidRDefault="00B42F1B" w:rsidP="00531375">
      <w:pPr>
        <w:spacing w:after="0" w:line="240" w:lineRule="auto"/>
        <w:jc w:val="both"/>
        <w:rPr>
          <w:rFonts w:asciiTheme="minorHAnsi" w:hAnsiTheme="minorHAnsi" w:cstheme="minorHAnsi"/>
        </w:rPr>
      </w:pPr>
      <w:r w:rsidRPr="00531375">
        <w:rPr>
          <w:rFonts w:asciiTheme="minorHAnsi" w:hAnsiTheme="minorHAnsi" w:cstheme="minorHAnsi"/>
        </w:rPr>
        <w:t xml:space="preserve">Fait à </w:t>
      </w:r>
      <w:r w:rsidR="008223F1" w:rsidRPr="00531375">
        <w:rPr>
          <w:rFonts w:asciiTheme="minorHAnsi" w:hAnsiTheme="minorHAnsi" w:cstheme="minorHAnsi"/>
        </w:rPr>
        <w:t>Sausheim</w:t>
      </w:r>
      <w:r w:rsidRPr="00531375">
        <w:rPr>
          <w:rFonts w:asciiTheme="minorHAnsi" w:hAnsiTheme="minorHAnsi" w:cstheme="minorHAnsi"/>
        </w:rPr>
        <w:t>, le</w:t>
      </w:r>
      <w:r w:rsidR="00045693" w:rsidRPr="00531375">
        <w:rPr>
          <w:rFonts w:asciiTheme="minorHAnsi" w:hAnsiTheme="minorHAnsi" w:cstheme="minorHAnsi"/>
        </w:rPr>
        <w:t xml:space="preserve"> </w:t>
      </w:r>
      <w:bookmarkEnd w:id="5"/>
      <w:bookmarkEnd w:id="6"/>
      <w:bookmarkEnd w:id="7"/>
      <w:bookmarkEnd w:id="8"/>
      <w:bookmarkEnd w:id="9"/>
      <w:bookmarkEnd w:id="10"/>
      <w:bookmarkEnd w:id="11"/>
      <w:bookmarkEnd w:id="12"/>
      <w:bookmarkEnd w:id="13"/>
      <w:bookmarkEnd w:id="14"/>
      <w:bookmarkEnd w:id="15"/>
      <w:bookmarkEnd w:id="16"/>
      <w:r w:rsidR="00BC289E" w:rsidRPr="00531375">
        <w:rPr>
          <w:rFonts w:asciiTheme="minorHAnsi" w:hAnsiTheme="minorHAnsi" w:cstheme="minorHAnsi"/>
        </w:rPr>
        <w:t>1</w:t>
      </w:r>
      <w:r w:rsidR="002E5E9F" w:rsidRPr="00531375">
        <w:rPr>
          <w:rFonts w:asciiTheme="minorHAnsi" w:hAnsiTheme="minorHAnsi" w:cstheme="minorHAnsi"/>
        </w:rPr>
        <w:t>2</w:t>
      </w:r>
      <w:r w:rsidR="00BC289E" w:rsidRPr="00531375">
        <w:rPr>
          <w:rFonts w:asciiTheme="minorHAnsi" w:hAnsiTheme="minorHAnsi" w:cstheme="minorHAnsi"/>
        </w:rPr>
        <w:t xml:space="preserve"> </w:t>
      </w:r>
      <w:r w:rsidR="002E5E9F" w:rsidRPr="00531375">
        <w:rPr>
          <w:rFonts w:asciiTheme="minorHAnsi" w:hAnsiTheme="minorHAnsi" w:cstheme="minorHAnsi"/>
        </w:rPr>
        <w:t>mars</w:t>
      </w:r>
      <w:r w:rsidR="00BC289E" w:rsidRPr="00531375">
        <w:rPr>
          <w:rFonts w:asciiTheme="minorHAnsi" w:hAnsiTheme="minorHAnsi" w:cstheme="minorHAnsi"/>
        </w:rPr>
        <w:t xml:space="preserve"> 202</w:t>
      </w:r>
      <w:bookmarkEnd w:id="17"/>
      <w:bookmarkEnd w:id="18"/>
      <w:bookmarkEnd w:id="19"/>
      <w:bookmarkEnd w:id="20"/>
      <w:bookmarkEnd w:id="21"/>
      <w:bookmarkEnd w:id="22"/>
      <w:bookmarkEnd w:id="23"/>
      <w:r w:rsidR="002E5E9F" w:rsidRPr="00531375">
        <w:rPr>
          <w:rFonts w:asciiTheme="minorHAnsi" w:hAnsiTheme="minorHAnsi" w:cstheme="minorHAnsi"/>
        </w:rPr>
        <w:t>6</w:t>
      </w:r>
    </w:p>
    <w:p w14:paraId="0C699C77" w14:textId="77777777" w:rsidR="00566A45" w:rsidRDefault="00566A45" w:rsidP="00AB3BE3">
      <w:pPr>
        <w:spacing w:after="0" w:line="240" w:lineRule="auto"/>
        <w:jc w:val="both"/>
        <w:outlineLvl w:val="0"/>
        <w:rPr>
          <w:rFonts w:asciiTheme="minorHAnsi" w:hAnsiTheme="minorHAnsi" w:cstheme="minorHAnsi"/>
        </w:rPr>
      </w:pPr>
      <w:bookmarkStart w:id="24" w:name="_Toc876341"/>
      <w:bookmarkStart w:id="25" w:name="_Toc876766"/>
      <w:bookmarkStart w:id="26" w:name="_Toc891485"/>
      <w:bookmarkStart w:id="27" w:name="_Toc109116584"/>
      <w:bookmarkStart w:id="28" w:name="_Toc109125945"/>
      <w:bookmarkStart w:id="29" w:name="_Toc109126472"/>
      <w:bookmarkStart w:id="30" w:name="_Toc112250479"/>
      <w:bookmarkStart w:id="31" w:name="_Toc121471409"/>
      <w:bookmarkStart w:id="32" w:name="_Toc121504040"/>
      <w:bookmarkStart w:id="33" w:name="_Toc121734525"/>
      <w:bookmarkStart w:id="34" w:name="_Toc149564455"/>
      <w:bookmarkStart w:id="35" w:name="_Toc149565164"/>
      <w:bookmarkStart w:id="36" w:name="_Toc191044200"/>
      <w:bookmarkStart w:id="37" w:name="_Toc191045279"/>
      <w:bookmarkStart w:id="38" w:name="_Toc191045877"/>
      <w:bookmarkStart w:id="39" w:name="_Toc191473477"/>
      <w:bookmarkStart w:id="40" w:name="_Toc191473918"/>
      <w:bookmarkStart w:id="41" w:name="_Toc191476011"/>
      <w:bookmarkStart w:id="42" w:name="_Toc191540264"/>
      <w:bookmarkStart w:id="43" w:name="_Toc191540431"/>
    </w:p>
    <w:p w14:paraId="73259C8D" w14:textId="581A84E8" w:rsidR="00B42F1B" w:rsidRPr="00531375" w:rsidRDefault="00B42F1B" w:rsidP="00531375">
      <w:pPr>
        <w:spacing w:after="0" w:line="240" w:lineRule="auto"/>
        <w:jc w:val="both"/>
        <w:outlineLvl w:val="0"/>
        <w:rPr>
          <w:rFonts w:asciiTheme="minorHAnsi" w:hAnsiTheme="minorHAnsi" w:cstheme="minorHAnsi"/>
          <w:color w:val="000000"/>
        </w:rPr>
      </w:pPr>
      <w:r w:rsidRPr="00531375">
        <w:rPr>
          <w:rFonts w:asciiTheme="minorHAnsi" w:hAnsiTheme="minorHAnsi" w:cstheme="minorHAnsi"/>
        </w:rPr>
        <w:t xml:space="preserve">En </w:t>
      </w:r>
      <w:r w:rsidR="009E3039" w:rsidRPr="00531375">
        <w:rPr>
          <w:rFonts w:asciiTheme="minorHAnsi" w:hAnsiTheme="minorHAnsi" w:cstheme="minorHAnsi"/>
        </w:rPr>
        <w:t>3</w:t>
      </w:r>
      <w:r w:rsidRPr="00531375">
        <w:rPr>
          <w:rFonts w:asciiTheme="minorHAnsi" w:hAnsiTheme="minorHAnsi" w:cstheme="minorHAnsi"/>
        </w:rPr>
        <w:t xml:space="preserve"> exemplaires originaux, dont un remis à chacune des parties.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AB6A260" w14:textId="77777777" w:rsidR="0047695F" w:rsidRDefault="0047695F" w:rsidP="00AB3BE3">
      <w:pPr>
        <w:spacing w:after="0" w:line="240" w:lineRule="auto"/>
        <w:jc w:val="both"/>
        <w:rPr>
          <w:rFonts w:asciiTheme="minorHAnsi" w:hAnsiTheme="minorHAnsi" w:cstheme="minorHAnsi"/>
        </w:rPr>
      </w:pPr>
    </w:p>
    <w:p w14:paraId="59B84130" w14:textId="77777777" w:rsidR="00566A45" w:rsidRPr="00531375" w:rsidRDefault="00566A45" w:rsidP="00AB3BE3">
      <w:pPr>
        <w:spacing w:after="0" w:line="240" w:lineRule="auto"/>
        <w:jc w:val="both"/>
        <w:rPr>
          <w:rFonts w:asciiTheme="minorHAnsi" w:hAnsiTheme="minorHAnsi" w:cstheme="minorHAnsi"/>
        </w:rPr>
      </w:pPr>
    </w:p>
    <w:p w14:paraId="171CCBEF" w14:textId="2874D41F" w:rsidR="00B42F1B" w:rsidRPr="00531375" w:rsidRDefault="00B42F1B" w:rsidP="00AB3BE3">
      <w:pPr>
        <w:spacing w:after="0" w:line="240" w:lineRule="auto"/>
        <w:jc w:val="both"/>
        <w:rPr>
          <w:rFonts w:asciiTheme="minorHAnsi" w:hAnsiTheme="minorHAnsi" w:cstheme="minorHAnsi"/>
          <w:b/>
          <w:bCs/>
          <w:smallCaps/>
          <w:kern w:val="32"/>
          <w:u w:val="single"/>
        </w:rPr>
      </w:pPr>
      <w:r w:rsidRPr="00531375">
        <w:rPr>
          <w:rFonts w:asciiTheme="minorHAnsi" w:hAnsiTheme="minorHAnsi" w:cstheme="minorHAnsi"/>
          <w:b/>
          <w:bCs/>
          <w:smallCaps/>
          <w:kern w:val="32"/>
          <w:u w:val="single"/>
        </w:rPr>
        <w:t xml:space="preserve">Pour la société </w:t>
      </w:r>
      <w:r w:rsidR="00DB13F0" w:rsidRPr="00531375">
        <w:rPr>
          <w:rFonts w:asciiTheme="minorHAnsi" w:hAnsiTheme="minorHAnsi" w:cstheme="minorHAnsi"/>
          <w:b/>
          <w:bCs/>
          <w:smallCaps/>
          <w:kern w:val="32"/>
          <w:u w:val="single"/>
        </w:rPr>
        <w:t xml:space="preserve">MERCURIO </w:t>
      </w:r>
      <w:r w:rsidR="00BC289E" w:rsidRPr="00531375">
        <w:rPr>
          <w:rFonts w:asciiTheme="minorHAnsi" w:hAnsiTheme="minorHAnsi" w:cstheme="minorHAnsi"/>
          <w:b/>
          <w:bCs/>
          <w:smallCaps/>
          <w:kern w:val="32"/>
          <w:u w:val="single"/>
        </w:rPr>
        <w:t>France :</w:t>
      </w:r>
    </w:p>
    <w:p w14:paraId="46C83FEE" w14:textId="77777777" w:rsidR="00B42F1B" w:rsidRPr="00531375" w:rsidRDefault="00B42F1B" w:rsidP="00AB3BE3">
      <w:pPr>
        <w:spacing w:after="0" w:line="240" w:lineRule="auto"/>
        <w:jc w:val="both"/>
        <w:rPr>
          <w:rFonts w:asciiTheme="minorHAnsi" w:hAnsiTheme="minorHAnsi" w:cstheme="minorHAnsi"/>
          <w:bCs/>
          <w:kern w:val="32"/>
        </w:rPr>
      </w:pPr>
    </w:p>
    <w:p w14:paraId="0B495878" w14:textId="0417597A" w:rsidR="00B42F1B" w:rsidRPr="00531375" w:rsidRDefault="00D61F20" w:rsidP="00AB3BE3">
      <w:pPr>
        <w:pStyle w:val="Paragraphedeliste"/>
        <w:numPr>
          <w:ilvl w:val="0"/>
          <w:numId w:val="6"/>
        </w:numPr>
        <w:spacing w:after="0" w:line="240" w:lineRule="auto"/>
        <w:jc w:val="both"/>
        <w:rPr>
          <w:rFonts w:asciiTheme="minorHAnsi" w:hAnsiTheme="minorHAnsi" w:cstheme="minorHAnsi"/>
          <w:bCs/>
          <w:kern w:val="32"/>
        </w:rPr>
      </w:pPr>
      <w:proofErr w:type="gramStart"/>
      <w:r>
        <w:rPr>
          <w:rFonts w:asciiTheme="minorHAnsi" w:hAnsiTheme="minorHAnsi" w:cstheme="minorHAnsi"/>
          <w:bCs/>
          <w:kern w:val="32"/>
        </w:rPr>
        <w:t>x</w:t>
      </w:r>
      <w:proofErr w:type="gramEnd"/>
      <w:r w:rsidR="00B42F1B" w:rsidRPr="00531375">
        <w:rPr>
          <w:rFonts w:asciiTheme="minorHAnsi" w:hAnsiTheme="minorHAnsi" w:cstheme="minorHAnsi"/>
          <w:bCs/>
          <w:kern w:val="32"/>
        </w:rPr>
        <w:t xml:space="preserve">, </w:t>
      </w:r>
      <w:r w:rsidR="00BC289E" w:rsidRPr="00531375">
        <w:rPr>
          <w:rFonts w:asciiTheme="minorHAnsi" w:hAnsiTheme="minorHAnsi" w:cstheme="minorHAnsi"/>
          <w:bCs/>
          <w:kern w:val="32"/>
        </w:rPr>
        <w:t>Responsable des Ressources Humaines</w:t>
      </w:r>
    </w:p>
    <w:p w14:paraId="757A6369" w14:textId="77777777" w:rsidR="007135F1" w:rsidRPr="00531375" w:rsidRDefault="007135F1" w:rsidP="00AB3BE3">
      <w:pPr>
        <w:spacing w:after="0" w:line="240" w:lineRule="auto"/>
        <w:jc w:val="both"/>
        <w:rPr>
          <w:rFonts w:asciiTheme="minorHAnsi" w:hAnsiTheme="minorHAnsi" w:cstheme="minorHAnsi"/>
          <w:bCs/>
          <w:kern w:val="32"/>
        </w:rPr>
      </w:pPr>
    </w:p>
    <w:p w14:paraId="67CE72CC" w14:textId="77777777" w:rsidR="0047695F" w:rsidRPr="00531375" w:rsidRDefault="0047695F" w:rsidP="00AB3BE3">
      <w:pPr>
        <w:spacing w:after="0" w:line="240" w:lineRule="auto"/>
        <w:jc w:val="both"/>
        <w:rPr>
          <w:rFonts w:asciiTheme="minorHAnsi" w:hAnsiTheme="minorHAnsi" w:cstheme="minorHAnsi"/>
          <w:b/>
          <w:bCs/>
          <w:smallCaps/>
          <w:kern w:val="32"/>
          <w:u w:val="single"/>
        </w:rPr>
      </w:pPr>
    </w:p>
    <w:p w14:paraId="191900FA" w14:textId="77777777" w:rsidR="00425371" w:rsidRPr="00531375" w:rsidRDefault="00425371" w:rsidP="00AB3BE3">
      <w:pPr>
        <w:spacing w:after="0" w:line="240" w:lineRule="auto"/>
        <w:jc w:val="both"/>
        <w:rPr>
          <w:rFonts w:asciiTheme="minorHAnsi" w:hAnsiTheme="minorHAnsi" w:cstheme="minorHAnsi"/>
          <w:b/>
          <w:bCs/>
          <w:smallCaps/>
          <w:kern w:val="32"/>
          <w:u w:val="single"/>
        </w:rPr>
      </w:pPr>
    </w:p>
    <w:p w14:paraId="19174CCF" w14:textId="77777777" w:rsidR="00425371" w:rsidRPr="00531375" w:rsidRDefault="00425371" w:rsidP="00AB3BE3">
      <w:pPr>
        <w:spacing w:after="0" w:line="240" w:lineRule="auto"/>
        <w:jc w:val="both"/>
        <w:rPr>
          <w:rFonts w:asciiTheme="minorHAnsi" w:hAnsiTheme="minorHAnsi" w:cstheme="minorHAnsi"/>
          <w:b/>
          <w:bCs/>
          <w:smallCaps/>
          <w:kern w:val="32"/>
          <w:u w:val="single"/>
        </w:rPr>
      </w:pPr>
    </w:p>
    <w:p w14:paraId="69DA4C4A" w14:textId="77777777" w:rsidR="005C01E9" w:rsidRPr="00531375" w:rsidRDefault="005C01E9" w:rsidP="00AB3BE3">
      <w:pPr>
        <w:spacing w:after="0" w:line="240" w:lineRule="auto"/>
        <w:jc w:val="both"/>
        <w:rPr>
          <w:rFonts w:asciiTheme="minorHAnsi" w:hAnsiTheme="minorHAnsi" w:cstheme="minorHAnsi"/>
          <w:b/>
          <w:bCs/>
          <w:smallCaps/>
          <w:kern w:val="32"/>
          <w:u w:val="single"/>
        </w:rPr>
      </w:pPr>
    </w:p>
    <w:p w14:paraId="078B0C81" w14:textId="3DAB5576" w:rsidR="00B42F1B" w:rsidRPr="00531375" w:rsidRDefault="00B42F1B" w:rsidP="00AB3BE3">
      <w:pPr>
        <w:spacing w:after="0" w:line="240" w:lineRule="auto"/>
        <w:jc w:val="both"/>
        <w:rPr>
          <w:rFonts w:asciiTheme="minorHAnsi" w:hAnsiTheme="minorHAnsi" w:cstheme="minorHAnsi"/>
          <w:b/>
          <w:bCs/>
          <w:smallCaps/>
          <w:kern w:val="32"/>
          <w:u w:val="single"/>
        </w:rPr>
      </w:pPr>
      <w:r w:rsidRPr="00531375">
        <w:rPr>
          <w:rFonts w:asciiTheme="minorHAnsi" w:hAnsiTheme="minorHAnsi" w:cstheme="minorHAnsi"/>
          <w:b/>
          <w:bCs/>
          <w:smallCaps/>
          <w:kern w:val="32"/>
          <w:u w:val="single"/>
        </w:rPr>
        <w:t xml:space="preserve">Pour </w:t>
      </w:r>
      <w:r w:rsidR="0037043C" w:rsidRPr="00531375">
        <w:rPr>
          <w:rFonts w:asciiTheme="minorHAnsi" w:hAnsiTheme="minorHAnsi" w:cstheme="minorHAnsi"/>
          <w:b/>
          <w:bCs/>
          <w:smallCaps/>
          <w:kern w:val="32"/>
          <w:u w:val="single"/>
        </w:rPr>
        <w:t>l’</w:t>
      </w:r>
      <w:r w:rsidRPr="00531375">
        <w:rPr>
          <w:rFonts w:asciiTheme="minorHAnsi" w:hAnsiTheme="minorHAnsi" w:cstheme="minorHAnsi"/>
          <w:b/>
          <w:bCs/>
          <w:smallCaps/>
          <w:kern w:val="32"/>
          <w:u w:val="single"/>
        </w:rPr>
        <w:t>Organisation Syndicale </w:t>
      </w:r>
      <w:r w:rsidR="00566A45">
        <w:rPr>
          <w:rFonts w:asciiTheme="minorHAnsi" w:hAnsiTheme="minorHAnsi" w:cstheme="minorHAnsi"/>
          <w:b/>
          <w:bCs/>
          <w:smallCaps/>
          <w:kern w:val="32"/>
          <w:u w:val="single"/>
        </w:rPr>
        <w:t xml:space="preserve">Représentative </w:t>
      </w:r>
      <w:r w:rsidRPr="00531375">
        <w:rPr>
          <w:rFonts w:asciiTheme="minorHAnsi" w:hAnsiTheme="minorHAnsi" w:cstheme="minorHAnsi"/>
          <w:b/>
          <w:bCs/>
          <w:smallCaps/>
          <w:kern w:val="32"/>
          <w:u w:val="single"/>
        </w:rPr>
        <w:t>:</w:t>
      </w:r>
    </w:p>
    <w:p w14:paraId="6B0CD50E" w14:textId="77777777" w:rsidR="00075338" w:rsidRPr="00531375" w:rsidRDefault="00075338" w:rsidP="00AB3BE3">
      <w:pPr>
        <w:keepLines/>
        <w:spacing w:after="0" w:line="240" w:lineRule="auto"/>
        <w:jc w:val="both"/>
        <w:rPr>
          <w:rFonts w:asciiTheme="minorHAnsi" w:hAnsiTheme="minorHAnsi" w:cstheme="minorHAnsi"/>
        </w:rPr>
      </w:pPr>
    </w:p>
    <w:p w14:paraId="6118D9C3" w14:textId="68ACF44C" w:rsidR="00341C33" w:rsidRPr="00531375" w:rsidRDefault="00B42F1B" w:rsidP="00AB3BE3">
      <w:pPr>
        <w:pStyle w:val="Paragraphedeliste"/>
        <w:keepLines/>
        <w:numPr>
          <w:ilvl w:val="0"/>
          <w:numId w:val="6"/>
        </w:numPr>
        <w:spacing w:after="0" w:line="240" w:lineRule="auto"/>
        <w:jc w:val="both"/>
        <w:rPr>
          <w:rFonts w:asciiTheme="minorHAnsi" w:hAnsiTheme="minorHAnsi" w:cstheme="minorHAnsi"/>
        </w:rPr>
      </w:pPr>
      <w:r w:rsidRPr="00531375">
        <w:rPr>
          <w:rFonts w:asciiTheme="minorHAnsi" w:hAnsiTheme="minorHAnsi" w:cstheme="minorHAnsi"/>
        </w:rPr>
        <w:t xml:space="preserve">FO/UNCP, représentée par </w:t>
      </w:r>
      <w:r w:rsidR="00D61F20">
        <w:rPr>
          <w:rFonts w:asciiTheme="minorHAnsi" w:hAnsiTheme="minorHAnsi" w:cstheme="minorHAnsi"/>
        </w:rPr>
        <w:t>x</w:t>
      </w:r>
    </w:p>
    <w:p w14:paraId="1BF338D5" w14:textId="11303AFD" w:rsidR="00B42F1B" w:rsidRPr="00531375" w:rsidRDefault="00B42F1B" w:rsidP="00AB3BE3">
      <w:pPr>
        <w:pStyle w:val="Paragraphedeliste"/>
        <w:keepLines/>
        <w:spacing w:after="0" w:line="240" w:lineRule="auto"/>
        <w:ind w:left="567"/>
        <w:contextualSpacing w:val="0"/>
        <w:jc w:val="both"/>
        <w:rPr>
          <w:rFonts w:asciiTheme="minorHAnsi" w:hAnsiTheme="minorHAnsi" w:cstheme="minorHAnsi"/>
        </w:rPr>
      </w:pPr>
    </w:p>
    <w:sectPr w:rsidR="00B42F1B" w:rsidRPr="00531375" w:rsidSect="00791F59">
      <w:headerReference w:type="default" r:id="rId15"/>
      <w:footerReference w:type="default" r:id="rId16"/>
      <w:pgSz w:w="11906" w:h="16838"/>
      <w:pgMar w:top="1418" w:right="1418" w:bottom="1418" w:left="1418" w:header="284"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AFB5" w14:textId="77777777" w:rsidR="00DB339E" w:rsidRDefault="00DB339E" w:rsidP="00C51AE9">
      <w:pPr>
        <w:spacing w:after="0" w:line="240" w:lineRule="auto"/>
      </w:pPr>
      <w:r>
        <w:separator/>
      </w:r>
    </w:p>
  </w:endnote>
  <w:endnote w:type="continuationSeparator" w:id="0">
    <w:p w14:paraId="0CAC139A" w14:textId="77777777" w:rsidR="00DB339E" w:rsidRDefault="00DB339E" w:rsidP="00C51AE9">
      <w:pPr>
        <w:spacing w:after="0" w:line="240" w:lineRule="auto"/>
      </w:pPr>
      <w:r>
        <w:continuationSeparator/>
      </w:r>
    </w:p>
  </w:endnote>
  <w:endnote w:type="continuationNotice" w:id="1">
    <w:p w14:paraId="7365F8C5" w14:textId="77777777" w:rsidR="00DB339E" w:rsidRDefault="00DB33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123B7" w14:textId="71C1B675" w:rsidR="00C27B4D" w:rsidRDefault="00D61F20">
    <w:pPr>
      <w:pStyle w:val="Pieddepage"/>
      <w:jc w:val="right"/>
    </w:pPr>
    <w:sdt>
      <w:sdtPr>
        <w:id w:val="1593980793"/>
        <w:docPartObj>
          <w:docPartGallery w:val="Page Numbers (Bottom of Page)"/>
          <w:docPartUnique/>
        </w:docPartObj>
      </w:sdtPr>
      <w:sdtEndPr/>
      <w:sdtContent>
        <w:r w:rsidR="00C27B4D">
          <w:fldChar w:fldCharType="begin"/>
        </w:r>
        <w:r w:rsidR="00C27B4D">
          <w:instrText>PAGE   \* MERGEFORMAT</w:instrText>
        </w:r>
        <w:r w:rsidR="00C27B4D">
          <w:fldChar w:fldCharType="separate"/>
        </w:r>
        <w:r w:rsidR="00C27B4D">
          <w:t>2</w:t>
        </w:r>
        <w:r w:rsidR="00C27B4D">
          <w:fldChar w:fldCharType="end"/>
        </w:r>
      </w:sdtContent>
    </w:sdt>
  </w:p>
  <w:p w14:paraId="6D9C9DB3" w14:textId="77777777" w:rsidR="006F54DB" w:rsidRDefault="006F54D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E9C0E" w14:textId="77777777" w:rsidR="00DB339E" w:rsidRDefault="00DB339E" w:rsidP="00C51AE9">
      <w:pPr>
        <w:spacing w:after="0" w:line="240" w:lineRule="auto"/>
      </w:pPr>
      <w:r>
        <w:separator/>
      </w:r>
    </w:p>
  </w:footnote>
  <w:footnote w:type="continuationSeparator" w:id="0">
    <w:p w14:paraId="39A822A1" w14:textId="77777777" w:rsidR="00DB339E" w:rsidRDefault="00DB339E" w:rsidP="00C51AE9">
      <w:pPr>
        <w:spacing w:after="0" w:line="240" w:lineRule="auto"/>
      </w:pPr>
      <w:r>
        <w:continuationSeparator/>
      </w:r>
    </w:p>
  </w:footnote>
  <w:footnote w:type="continuationNotice" w:id="1">
    <w:p w14:paraId="37651BD6" w14:textId="77777777" w:rsidR="00DB339E" w:rsidRDefault="00DB33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B5628" w14:textId="329EDE55" w:rsidR="00445835" w:rsidRPr="00D15997" w:rsidRDefault="00A375E7" w:rsidP="002B3AB0">
    <w:pPr>
      <w:pStyle w:val="Pieddepage"/>
      <w:ind w:left="-1134"/>
      <w:jc w:val="both"/>
      <w:rPr>
        <w:rFonts w:asciiTheme="minorHAnsi" w:hAnsiTheme="minorHAnsi"/>
      </w:rPr>
    </w:pPr>
    <w:r w:rsidRPr="001869C9">
      <w:rPr>
        <w:noProof/>
      </w:rPr>
      <w:drawing>
        <wp:inline distT="0" distB="0" distL="0" distR="0" wp14:anchorId="13C43F1E" wp14:editId="6AB62C60">
          <wp:extent cx="723900" cy="767773"/>
          <wp:effectExtent l="0" t="0" r="0" b="0"/>
          <wp:docPr id="1302489681" name="Image 1" descr="Une image contenant texte, capture d’écran, blanc,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650738" name="Image 1" descr="Une image contenant texte, capture d’écran, blanc, conception&#10;&#10;Description générée automatiquement"/>
                  <pic:cNvPicPr/>
                </pic:nvPicPr>
                <pic:blipFill>
                  <a:blip r:embed="rId1"/>
                  <a:stretch>
                    <a:fillRect/>
                  </a:stretch>
                </pic:blipFill>
                <pic:spPr>
                  <a:xfrm>
                    <a:off x="0" y="0"/>
                    <a:ext cx="724794" cy="768721"/>
                  </a:xfrm>
                  <a:prstGeom prst="rect">
                    <a:avLst/>
                  </a:prstGeom>
                </pic:spPr>
              </pic:pic>
            </a:graphicData>
          </a:graphic>
        </wp:inline>
      </w:drawing>
    </w:r>
    <w:r w:rsidR="005F6279" w:rsidRPr="002D7444">
      <w:rPr>
        <w:rFonts w:asciiTheme="minorHAnsi" w:hAnsiTheme="minorHAnsi"/>
        <w:b/>
        <w:bCs/>
        <w:noProof/>
        <w:color w:val="002060"/>
      </w:rPr>
      <w:drawing>
        <wp:anchor distT="0" distB="0" distL="114300" distR="114300" simplePos="0" relativeHeight="251658240" behindDoc="1" locked="0" layoutInCell="1" allowOverlap="1" wp14:anchorId="54A4EE78" wp14:editId="3C61D05C">
          <wp:simplePos x="0" y="0"/>
          <wp:positionH relativeFrom="column">
            <wp:posOffset>4619625</wp:posOffset>
          </wp:positionH>
          <wp:positionV relativeFrom="paragraph">
            <wp:posOffset>-39370</wp:posOffset>
          </wp:positionV>
          <wp:extent cx="1537251" cy="473528"/>
          <wp:effectExtent l="0" t="0" r="6350" b="3175"/>
          <wp:wrapNone/>
          <wp:docPr id="1281266370" name="Image 1281266370" descr="Une image contenant text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clipart&#10;&#10;Description générée automatiquement"/>
                  <pic:cNvPicPr/>
                </pic:nvPicPr>
                <pic:blipFill>
                  <a:blip r:embed="rId2">
                    <a:extLst>
                      <a:ext uri="{28A0092B-C50C-407E-A947-70E740481C1C}">
                        <a14:useLocalDpi xmlns:a14="http://schemas.microsoft.com/office/drawing/2010/main" val="0"/>
                      </a:ext>
                    </a:extLst>
                  </a:blip>
                  <a:stretch>
                    <a:fillRect/>
                  </a:stretch>
                </pic:blipFill>
                <pic:spPr>
                  <a:xfrm>
                    <a:off x="0" y="0"/>
                    <a:ext cx="1537251" cy="473528"/>
                  </a:xfrm>
                  <a:prstGeom prst="rect">
                    <a:avLst/>
                  </a:prstGeom>
                </pic:spPr>
              </pic:pic>
            </a:graphicData>
          </a:graphic>
          <wp14:sizeRelH relativeFrom="margin">
            <wp14:pctWidth>0</wp14:pctWidth>
          </wp14:sizeRelH>
          <wp14:sizeRelV relativeFrom="margin">
            <wp14:pctHeight>0</wp14:pctHeight>
          </wp14:sizeRelV>
        </wp:anchor>
      </w:drawing>
    </w:r>
  </w:p>
  <w:p w14:paraId="1F740DE3" w14:textId="4ECB3E1F" w:rsidR="006F54DB" w:rsidRPr="00365730" w:rsidRDefault="006F54DB" w:rsidP="005C7337">
    <w:pPr>
      <w:pStyle w:val="En-tte"/>
      <w:jc w:val="right"/>
      <w:rPr>
        <w:bCs/>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75D7A"/>
    <w:multiLevelType w:val="hybridMultilevel"/>
    <w:tmpl w:val="73B43268"/>
    <w:lvl w:ilvl="0" w:tplc="42FC347E">
      <w:start w:val="1"/>
      <w:numFmt w:val="upperLetter"/>
      <w:pStyle w:val="Style4"/>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E5553C"/>
    <w:multiLevelType w:val="hybridMultilevel"/>
    <w:tmpl w:val="F0C8EBE6"/>
    <w:lvl w:ilvl="0" w:tplc="8ACE9C18">
      <w:start w:val="1"/>
      <w:numFmt w:val="decimal"/>
      <w:pStyle w:val="Style5"/>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27723A"/>
    <w:multiLevelType w:val="hybridMultilevel"/>
    <w:tmpl w:val="F8427F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DA2E4D"/>
    <w:multiLevelType w:val="multilevel"/>
    <w:tmpl w:val="FC34E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EB6AF2"/>
    <w:multiLevelType w:val="hybridMultilevel"/>
    <w:tmpl w:val="3E56DC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DE4AF9"/>
    <w:multiLevelType w:val="hybridMultilevel"/>
    <w:tmpl w:val="C22C9A42"/>
    <w:lvl w:ilvl="0" w:tplc="E552362C">
      <w:start w:val="3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47325F"/>
    <w:multiLevelType w:val="hybridMultilevel"/>
    <w:tmpl w:val="F5F2FAB4"/>
    <w:lvl w:ilvl="0" w:tplc="B802D9A6">
      <w:start w:val="1"/>
      <w:numFmt w:val="lowerLetter"/>
      <w:pStyle w:val="Style6"/>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3130C5"/>
    <w:multiLevelType w:val="multilevel"/>
    <w:tmpl w:val="81807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8D0B88"/>
    <w:multiLevelType w:val="hybridMultilevel"/>
    <w:tmpl w:val="2C8EA9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2C6030"/>
    <w:multiLevelType w:val="hybridMultilevel"/>
    <w:tmpl w:val="F8F0C282"/>
    <w:lvl w:ilvl="0" w:tplc="5B60FF7E">
      <w:start w:val="1"/>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B">
      <w:start w:val="1"/>
      <w:numFmt w:val="bullet"/>
      <w:lvlText w:val=""/>
      <w:lvlJc w:val="left"/>
      <w:pPr>
        <w:ind w:left="2880" w:hanging="360"/>
      </w:pPr>
      <w:rPr>
        <w:rFonts w:ascii="Wingdings" w:hAnsi="Wingdings"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F03705"/>
    <w:multiLevelType w:val="multilevel"/>
    <w:tmpl w:val="F23ED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17540A"/>
    <w:multiLevelType w:val="multilevel"/>
    <w:tmpl w:val="AFDE8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1F2718"/>
    <w:multiLevelType w:val="hybridMultilevel"/>
    <w:tmpl w:val="0BCCFD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4432D96"/>
    <w:multiLevelType w:val="hybridMultilevel"/>
    <w:tmpl w:val="3ADC5D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607F7B"/>
    <w:multiLevelType w:val="hybridMultilevel"/>
    <w:tmpl w:val="BC54631C"/>
    <w:lvl w:ilvl="0" w:tplc="5B60FF7E">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786837"/>
    <w:multiLevelType w:val="hybridMultilevel"/>
    <w:tmpl w:val="D9BE096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2847639">
    <w:abstractNumId w:val="9"/>
  </w:num>
  <w:num w:numId="2" w16cid:durableId="1745176456">
    <w:abstractNumId w:val="0"/>
  </w:num>
  <w:num w:numId="3" w16cid:durableId="1438137115">
    <w:abstractNumId w:val="1"/>
  </w:num>
  <w:num w:numId="4" w16cid:durableId="1169752412">
    <w:abstractNumId w:val="6"/>
  </w:num>
  <w:num w:numId="5" w16cid:durableId="166528476">
    <w:abstractNumId w:val="5"/>
  </w:num>
  <w:num w:numId="6" w16cid:durableId="964001122">
    <w:abstractNumId w:val="14"/>
  </w:num>
  <w:num w:numId="7" w16cid:durableId="415908759">
    <w:abstractNumId w:val="11"/>
  </w:num>
  <w:num w:numId="8" w16cid:durableId="1275592977">
    <w:abstractNumId w:val="7"/>
  </w:num>
  <w:num w:numId="9" w16cid:durableId="1591967638">
    <w:abstractNumId w:val="15"/>
  </w:num>
  <w:num w:numId="10" w16cid:durableId="1424951864">
    <w:abstractNumId w:val="8"/>
  </w:num>
  <w:num w:numId="11" w16cid:durableId="275337427">
    <w:abstractNumId w:val="13"/>
  </w:num>
  <w:num w:numId="12" w16cid:durableId="921569443">
    <w:abstractNumId w:val="10"/>
  </w:num>
  <w:num w:numId="13" w16cid:durableId="1180699969">
    <w:abstractNumId w:val="4"/>
  </w:num>
  <w:num w:numId="14" w16cid:durableId="142158326">
    <w:abstractNumId w:val="2"/>
  </w:num>
  <w:num w:numId="15" w16cid:durableId="394855739">
    <w:abstractNumId w:val="3"/>
  </w:num>
  <w:num w:numId="16" w16cid:durableId="11363382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E9"/>
    <w:rsid w:val="0000125D"/>
    <w:rsid w:val="000020AD"/>
    <w:rsid w:val="0000223D"/>
    <w:rsid w:val="00002900"/>
    <w:rsid w:val="000029FC"/>
    <w:rsid w:val="000037A4"/>
    <w:rsid w:val="000048B2"/>
    <w:rsid w:val="000052B6"/>
    <w:rsid w:val="00006472"/>
    <w:rsid w:val="00006A5C"/>
    <w:rsid w:val="00006E78"/>
    <w:rsid w:val="00007727"/>
    <w:rsid w:val="00007A59"/>
    <w:rsid w:val="00007E04"/>
    <w:rsid w:val="0001054C"/>
    <w:rsid w:val="000105AB"/>
    <w:rsid w:val="000108D8"/>
    <w:rsid w:val="00010A77"/>
    <w:rsid w:val="00011908"/>
    <w:rsid w:val="00011DEF"/>
    <w:rsid w:val="00012D73"/>
    <w:rsid w:val="00013BD1"/>
    <w:rsid w:val="00013EB4"/>
    <w:rsid w:val="00014CEB"/>
    <w:rsid w:val="00015467"/>
    <w:rsid w:val="00015CC9"/>
    <w:rsid w:val="00016278"/>
    <w:rsid w:val="0001660E"/>
    <w:rsid w:val="000171EC"/>
    <w:rsid w:val="0001737A"/>
    <w:rsid w:val="00017677"/>
    <w:rsid w:val="00017B48"/>
    <w:rsid w:val="00017DF7"/>
    <w:rsid w:val="00021130"/>
    <w:rsid w:val="000217DD"/>
    <w:rsid w:val="00021B93"/>
    <w:rsid w:val="00022270"/>
    <w:rsid w:val="0002275C"/>
    <w:rsid w:val="000229D8"/>
    <w:rsid w:val="00022E90"/>
    <w:rsid w:val="00024466"/>
    <w:rsid w:val="000248C3"/>
    <w:rsid w:val="00024A4B"/>
    <w:rsid w:val="0002650D"/>
    <w:rsid w:val="00026560"/>
    <w:rsid w:val="0002697E"/>
    <w:rsid w:val="00027444"/>
    <w:rsid w:val="00027508"/>
    <w:rsid w:val="000277FC"/>
    <w:rsid w:val="0003099D"/>
    <w:rsid w:val="0003160B"/>
    <w:rsid w:val="00031801"/>
    <w:rsid w:val="00031D5C"/>
    <w:rsid w:val="00032E48"/>
    <w:rsid w:val="00033661"/>
    <w:rsid w:val="000339A3"/>
    <w:rsid w:val="00034830"/>
    <w:rsid w:val="00035751"/>
    <w:rsid w:val="0003628A"/>
    <w:rsid w:val="0003694A"/>
    <w:rsid w:val="0003736B"/>
    <w:rsid w:val="00037498"/>
    <w:rsid w:val="00040697"/>
    <w:rsid w:val="000411D3"/>
    <w:rsid w:val="00041307"/>
    <w:rsid w:val="00041413"/>
    <w:rsid w:val="000434EB"/>
    <w:rsid w:val="00043682"/>
    <w:rsid w:val="000438FF"/>
    <w:rsid w:val="00044328"/>
    <w:rsid w:val="00044ED6"/>
    <w:rsid w:val="0004542C"/>
    <w:rsid w:val="00045693"/>
    <w:rsid w:val="000458E0"/>
    <w:rsid w:val="00045914"/>
    <w:rsid w:val="00045F24"/>
    <w:rsid w:val="00046ECC"/>
    <w:rsid w:val="000504B7"/>
    <w:rsid w:val="00050A94"/>
    <w:rsid w:val="00050C18"/>
    <w:rsid w:val="00051837"/>
    <w:rsid w:val="000524AA"/>
    <w:rsid w:val="000531DA"/>
    <w:rsid w:val="00053AAA"/>
    <w:rsid w:val="00053FE6"/>
    <w:rsid w:val="00054DF1"/>
    <w:rsid w:val="00055025"/>
    <w:rsid w:val="0005580D"/>
    <w:rsid w:val="00056141"/>
    <w:rsid w:val="00056147"/>
    <w:rsid w:val="00056358"/>
    <w:rsid w:val="00056618"/>
    <w:rsid w:val="00057609"/>
    <w:rsid w:val="00057C6B"/>
    <w:rsid w:val="00060120"/>
    <w:rsid w:val="0006068F"/>
    <w:rsid w:val="000608B1"/>
    <w:rsid w:val="00060940"/>
    <w:rsid w:val="00061831"/>
    <w:rsid w:val="00061BDF"/>
    <w:rsid w:val="00061CFA"/>
    <w:rsid w:val="00062680"/>
    <w:rsid w:val="000628FE"/>
    <w:rsid w:val="00062DC8"/>
    <w:rsid w:val="00063105"/>
    <w:rsid w:val="0006337C"/>
    <w:rsid w:val="00063517"/>
    <w:rsid w:val="0006415D"/>
    <w:rsid w:val="00064358"/>
    <w:rsid w:val="00065550"/>
    <w:rsid w:val="000655AD"/>
    <w:rsid w:val="0006587F"/>
    <w:rsid w:val="00066334"/>
    <w:rsid w:val="00066845"/>
    <w:rsid w:val="00067497"/>
    <w:rsid w:val="000708C5"/>
    <w:rsid w:val="00070902"/>
    <w:rsid w:val="0007156A"/>
    <w:rsid w:val="00071A3F"/>
    <w:rsid w:val="00071CD7"/>
    <w:rsid w:val="000730B7"/>
    <w:rsid w:val="0007383E"/>
    <w:rsid w:val="000739D8"/>
    <w:rsid w:val="00073D5D"/>
    <w:rsid w:val="00074921"/>
    <w:rsid w:val="00075338"/>
    <w:rsid w:val="00075A10"/>
    <w:rsid w:val="00076403"/>
    <w:rsid w:val="00076738"/>
    <w:rsid w:val="00077A48"/>
    <w:rsid w:val="000802F2"/>
    <w:rsid w:val="00080453"/>
    <w:rsid w:val="00080613"/>
    <w:rsid w:val="00080A51"/>
    <w:rsid w:val="00080C40"/>
    <w:rsid w:val="00080F53"/>
    <w:rsid w:val="00081859"/>
    <w:rsid w:val="00081D9F"/>
    <w:rsid w:val="0008209C"/>
    <w:rsid w:val="000832C6"/>
    <w:rsid w:val="000833FC"/>
    <w:rsid w:val="00083C7C"/>
    <w:rsid w:val="0008486C"/>
    <w:rsid w:val="00084A99"/>
    <w:rsid w:val="00084CFE"/>
    <w:rsid w:val="000852F7"/>
    <w:rsid w:val="000859E5"/>
    <w:rsid w:val="00086495"/>
    <w:rsid w:val="00086F1B"/>
    <w:rsid w:val="000871F5"/>
    <w:rsid w:val="000904CE"/>
    <w:rsid w:val="00090D9C"/>
    <w:rsid w:val="00091765"/>
    <w:rsid w:val="00091AB9"/>
    <w:rsid w:val="000924AD"/>
    <w:rsid w:val="00092766"/>
    <w:rsid w:val="00092E64"/>
    <w:rsid w:val="00092F67"/>
    <w:rsid w:val="00094092"/>
    <w:rsid w:val="00094E7D"/>
    <w:rsid w:val="00095078"/>
    <w:rsid w:val="0009515E"/>
    <w:rsid w:val="00095906"/>
    <w:rsid w:val="000960E9"/>
    <w:rsid w:val="00096A82"/>
    <w:rsid w:val="00097E08"/>
    <w:rsid w:val="000A034D"/>
    <w:rsid w:val="000A03E3"/>
    <w:rsid w:val="000A05E9"/>
    <w:rsid w:val="000A0EBB"/>
    <w:rsid w:val="000A1935"/>
    <w:rsid w:val="000A1FC8"/>
    <w:rsid w:val="000A2080"/>
    <w:rsid w:val="000A286D"/>
    <w:rsid w:val="000A2F35"/>
    <w:rsid w:val="000A31AD"/>
    <w:rsid w:val="000A370C"/>
    <w:rsid w:val="000A3ABC"/>
    <w:rsid w:val="000A412F"/>
    <w:rsid w:val="000A4BD9"/>
    <w:rsid w:val="000A5413"/>
    <w:rsid w:val="000A57FC"/>
    <w:rsid w:val="000A64CA"/>
    <w:rsid w:val="000A6AB3"/>
    <w:rsid w:val="000A6AB6"/>
    <w:rsid w:val="000A7852"/>
    <w:rsid w:val="000B0238"/>
    <w:rsid w:val="000B0927"/>
    <w:rsid w:val="000B18F1"/>
    <w:rsid w:val="000B2146"/>
    <w:rsid w:val="000B241C"/>
    <w:rsid w:val="000B24E5"/>
    <w:rsid w:val="000B2C13"/>
    <w:rsid w:val="000B3C42"/>
    <w:rsid w:val="000B535D"/>
    <w:rsid w:val="000B53A1"/>
    <w:rsid w:val="000B6E84"/>
    <w:rsid w:val="000B71E5"/>
    <w:rsid w:val="000B7315"/>
    <w:rsid w:val="000C00C5"/>
    <w:rsid w:val="000C0400"/>
    <w:rsid w:val="000C04C2"/>
    <w:rsid w:val="000C0595"/>
    <w:rsid w:val="000C09AF"/>
    <w:rsid w:val="000C0D9B"/>
    <w:rsid w:val="000C1210"/>
    <w:rsid w:val="000C1261"/>
    <w:rsid w:val="000C1326"/>
    <w:rsid w:val="000C152F"/>
    <w:rsid w:val="000C16E2"/>
    <w:rsid w:val="000C17DB"/>
    <w:rsid w:val="000C1B58"/>
    <w:rsid w:val="000C2569"/>
    <w:rsid w:val="000C2FB2"/>
    <w:rsid w:val="000C3189"/>
    <w:rsid w:val="000C3D21"/>
    <w:rsid w:val="000C46E0"/>
    <w:rsid w:val="000C46E5"/>
    <w:rsid w:val="000C5234"/>
    <w:rsid w:val="000C52AE"/>
    <w:rsid w:val="000C597D"/>
    <w:rsid w:val="000C5E65"/>
    <w:rsid w:val="000C5ECC"/>
    <w:rsid w:val="000C6C6A"/>
    <w:rsid w:val="000C6D01"/>
    <w:rsid w:val="000C70E2"/>
    <w:rsid w:val="000C7498"/>
    <w:rsid w:val="000C7AC4"/>
    <w:rsid w:val="000C7CEB"/>
    <w:rsid w:val="000D11F3"/>
    <w:rsid w:val="000D1901"/>
    <w:rsid w:val="000D2B6E"/>
    <w:rsid w:val="000D2D76"/>
    <w:rsid w:val="000D44B6"/>
    <w:rsid w:val="000D44F2"/>
    <w:rsid w:val="000D4A68"/>
    <w:rsid w:val="000D53DC"/>
    <w:rsid w:val="000D547C"/>
    <w:rsid w:val="000D672A"/>
    <w:rsid w:val="000D740C"/>
    <w:rsid w:val="000D7B9A"/>
    <w:rsid w:val="000D7D20"/>
    <w:rsid w:val="000E0C29"/>
    <w:rsid w:val="000E108D"/>
    <w:rsid w:val="000E1573"/>
    <w:rsid w:val="000E253C"/>
    <w:rsid w:val="000E28A5"/>
    <w:rsid w:val="000E3277"/>
    <w:rsid w:val="000E352D"/>
    <w:rsid w:val="000E418A"/>
    <w:rsid w:val="000E4592"/>
    <w:rsid w:val="000E473C"/>
    <w:rsid w:val="000E47C8"/>
    <w:rsid w:val="000E5246"/>
    <w:rsid w:val="000E573E"/>
    <w:rsid w:val="000E5964"/>
    <w:rsid w:val="000E5E80"/>
    <w:rsid w:val="000E65CD"/>
    <w:rsid w:val="000E6B59"/>
    <w:rsid w:val="000E7281"/>
    <w:rsid w:val="000E77DB"/>
    <w:rsid w:val="000F0AE3"/>
    <w:rsid w:val="000F1338"/>
    <w:rsid w:val="000F29EC"/>
    <w:rsid w:val="000F2AC0"/>
    <w:rsid w:val="000F38E6"/>
    <w:rsid w:val="000F4883"/>
    <w:rsid w:val="000F4D5C"/>
    <w:rsid w:val="000F4DC2"/>
    <w:rsid w:val="000F57F3"/>
    <w:rsid w:val="000F6DBE"/>
    <w:rsid w:val="000F7304"/>
    <w:rsid w:val="000F7DB0"/>
    <w:rsid w:val="000F7FD7"/>
    <w:rsid w:val="00100363"/>
    <w:rsid w:val="00100380"/>
    <w:rsid w:val="001026CA"/>
    <w:rsid w:val="00103B98"/>
    <w:rsid w:val="001041C6"/>
    <w:rsid w:val="00104EF2"/>
    <w:rsid w:val="00105455"/>
    <w:rsid w:val="00105FAF"/>
    <w:rsid w:val="001064C1"/>
    <w:rsid w:val="00106896"/>
    <w:rsid w:val="001069DC"/>
    <w:rsid w:val="00107565"/>
    <w:rsid w:val="001075C0"/>
    <w:rsid w:val="00107A22"/>
    <w:rsid w:val="00107B90"/>
    <w:rsid w:val="001106BC"/>
    <w:rsid w:val="00110E5A"/>
    <w:rsid w:val="00111543"/>
    <w:rsid w:val="00111B24"/>
    <w:rsid w:val="00111D17"/>
    <w:rsid w:val="00112784"/>
    <w:rsid w:val="0011303B"/>
    <w:rsid w:val="00113850"/>
    <w:rsid w:val="001138CC"/>
    <w:rsid w:val="0011410A"/>
    <w:rsid w:val="001149C3"/>
    <w:rsid w:val="00114B27"/>
    <w:rsid w:val="00114E58"/>
    <w:rsid w:val="001153E2"/>
    <w:rsid w:val="0011566A"/>
    <w:rsid w:val="001160D2"/>
    <w:rsid w:val="001160E5"/>
    <w:rsid w:val="00117F5B"/>
    <w:rsid w:val="00117FA5"/>
    <w:rsid w:val="0012029F"/>
    <w:rsid w:val="00121816"/>
    <w:rsid w:val="00122086"/>
    <w:rsid w:val="00123D19"/>
    <w:rsid w:val="00123E91"/>
    <w:rsid w:val="00123F76"/>
    <w:rsid w:val="0012417D"/>
    <w:rsid w:val="001247EF"/>
    <w:rsid w:val="00125AA3"/>
    <w:rsid w:val="00126406"/>
    <w:rsid w:val="001270B9"/>
    <w:rsid w:val="001271F8"/>
    <w:rsid w:val="0012724C"/>
    <w:rsid w:val="001309C8"/>
    <w:rsid w:val="00132790"/>
    <w:rsid w:val="00133181"/>
    <w:rsid w:val="00134837"/>
    <w:rsid w:val="00134F46"/>
    <w:rsid w:val="00135AA1"/>
    <w:rsid w:val="00135B2C"/>
    <w:rsid w:val="00135C6A"/>
    <w:rsid w:val="00137998"/>
    <w:rsid w:val="00140644"/>
    <w:rsid w:val="001407EB"/>
    <w:rsid w:val="0014114A"/>
    <w:rsid w:val="001412FF"/>
    <w:rsid w:val="00141A04"/>
    <w:rsid w:val="00141DDD"/>
    <w:rsid w:val="0014285A"/>
    <w:rsid w:val="00142909"/>
    <w:rsid w:val="0014291A"/>
    <w:rsid w:val="00142BE1"/>
    <w:rsid w:val="00142E34"/>
    <w:rsid w:val="00143133"/>
    <w:rsid w:val="00143417"/>
    <w:rsid w:val="00143CD4"/>
    <w:rsid w:val="00143F26"/>
    <w:rsid w:val="0014462C"/>
    <w:rsid w:val="00145169"/>
    <w:rsid w:val="00145407"/>
    <w:rsid w:val="00145443"/>
    <w:rsid w:val="00146592"/>
    <w:rsid w:val="001466D2"/>
    <w:rsid w:val="00146731"/>
    <w:rsid w:val="00146B14"/>
    <w:rsid w:val="00146EE0"/>
    <w:rsid w:val="0014711D"/>
    <w:rsid w:val="0014775E"/>
    <w:rsid w:val="00147925"/>
    <w:rsid w:val="00147C4C"/>
    <w:rsid w:val="00147D23"/>
    <w:rsid w:val="00147D38"/>
    <w:rsid w:val="00147D84"/>
    <w:rsid w:val="001500C9"/>
    <w:rsid w:val="001501FA"/>
    <w:rsid w:val="001505A5"/>
    <w:rsid w:val="00150682"/>
    <w:rsid w:val="00150A94"/>
    <w:rsid w:val="001512B7"/>
    <w:rsid w:val="001521CB"/>
    <w:rsid w:val="001524ED"/>
    <w:rsid w:val="001525DD"/>
    <w:rsid w:val="00152C71"/>
    <w:rsid w:val="00152CC0"/>
    <w:rsid w:val="001532FE"/>
    <w:rsid w:val="001534A3"/>
    <w:rsid w:val="0015370B"/>
    <w:rsid w:val="001537C3"/>
    <w:rsid w:val="00153B53"/>
    <w:rsid w:val="001541A5"/>
    <w:rsid w:val="00154477"/>
    <w:rsid w:val="00154B2A"/>
    <w:rsid w:val="0015515D"/>
    <w:rsid w:val="00156024"/>
    <w:rsid w:val="00156065"/>
    <w:rsid w:val="00156168"/>
    <w:rsid w:val="00157CD6"/>
    <w:rsid w:val="00157FE8"/>
    <w:rsid w:val="001606D0"/>
    <w:rsid w:val="001607D7"/>
    <w:rsid w:val="00160B7E"/>
    <w:rsid w:val="00161E42"/>
    <w:rsid w:val="00162610"/>
    <w:rsid w:val="00163041"/>
    <w:rsid w:val="001632E4"/>
    <w:rsid w:val="0016337F"/>
    <w:rsid w:val="00163700"/>
    <w:rsid w:val="00163C3B"/>
    <w:rsid w:val="00163F63"/>
    <w:rsid w:val="00164A37"/>
    <w:rsid w:val="00164C47"/>
    <w:rsid w:val="00164C9C"/>
    <w:rsid w:val="001655F9"/>
    <w:rsid w:val="00165640"/>
    <w:rsid w:val="00165913"/>
    <w:rsid w:val="00165EB3"/>
    <w:rsid w:val="0016612D"/>
    <w:rsid w:val="00166276"/>
    <w:rsid w:val="00166818"/>
    <w:rsid w:val="001670C0"/>
    <w:rsid w:val="00167160"/>
    <w:rsid w:val="001717D9"/>
    <w:rsid w:val="00171C7D"/>
    <w:rsid w:val="00172E62"/>
    <w:rsid w:val="00173ADD"/>
    <w:rsid w:val="00173C25"/>
    <w:rsid w:val="001742C0"/>
    <w:rsid w:val="00174CDA"/>
    <w:rsid w:val="001755FE"/>
    <w:rsid w:val="0017673D"/>
    <w:rsid w:val="0018153A"/>
    <w:rsid w:val="001824D7"/>
    <w:rsid w:val="0018292D"/>
    <w:rsid w:val="0018390A"/>
    <w:rsid w:val="00184021"/>
    <w:rsid w:val="00184B74"/>
    <w:rsid w:val="00184C0A"/>
    <w:rsid w:val="00184D76"/>
    <w:rsid w:val="00184EE7"/>
    <w:rsid w:val="00185B69"/>
    <w:rsid w:val="00187303"/>
    <w:rsid w:val="00187507"/>
    <w:rsid w:val="00187AA1"/>
    <w:rsid w:val="00187E07"/>
    <w:rsid w:val="00187F2E"/>
    <w:rsid w:val="00193850"/>
    <w:rsid w:val="00193CDE"/>
    <w:rsid w:val="00194C7D"/>
    <w:rsid w:val="00195362"/>
    <w:rsid w:val="00195E38"/>
    <w:rsid w:val="00197576"/>
    <w:rsid w:val="00197A3E"/>
    <w:rsid w:val="00197C7A"/>
    <w:rsid w:val="001A0351"/>
    <w:rsid w:val="001A1400"/>
    <w:rsid w:val="001A1F96"/>
    <w:rsid w:val="001A24A2"/>
    <w:rsid w:val="001A303E"/>
    <w:rsid w:val="001A5451"/>
    <w:rsid w:val="001A5705"/>
    <w:rsid w:val="001A62A7"/>
    <w:rsid w:val="001A74DD"/>
    <w:rsid w:val="001B0166"/>
    <w:rsid w:val="001B1867"/>
    <w:rsid w:val="001B1A0F"/>
    <w:rsid w:val="001B1AE8"/>
    <w:rsid w:val="001B300A"/>
    <w:rsid w:val="001B3754"/>
    <w:rsid w:val="001B3826"/>
    <w:rsid w:val="001B3D99"/>
    <w:rsid w:val="001B4277"/>
    <w:rsid w:val="001B45A1"/>
    <w:rsid w:val="001B47B7"/>
    <w:rsid w:val="001B4D42"/>
    <w:rsid w:val="001B4DEF"/>
    <w:rsid w:val="001B5920"/>
    <w:rsid w:val="001B6321"/>
    <w:rsid w:val="001B6D2B"/>
    <w:rsid w:val="001C094E"/>
    <w:rsid w:val="001C0989"/>
    <w:rsid w:val="001C1579"/>
    <w:rsid w:val="001C1A15"/>
    <w:rsid w:val="001C2B9C"/>
    <w:rsid w:val="001C2D29"/>
    <w:rsid w:val="001C3049"/>
    <w:rsid w:val="001C3723"/>
    <w:rsid w:val="001C3827"/>
    <w:rsid w:val="001C3FB3"/>
    <w:rsid w:val="001C475A"/>
    <w:rsid w:val="001C4E99"/>
    <w:rsid w:val="001C51B2"/>
    <w:rsid w:val="001C5734"/>
    <w:rsid w:val="001C69E8"/>
    <w:rsid w:val="001C6B86"/>
    <w:rsid w:val="001C70FD"/>
    <w:rsid w:val="001C7809"/>
    <w:rsid w:val="001D0194"/>
    <w:rsid w:val="001D1324"/>
    <w:rsid w:val="001D3388"/>
    <w:rsid w:val="001D42B5"/>
    <w:rsid w:val="001D4A62"/>
    <w:rsid w:val="001D4BB0"/>
    <w:rsid w:val="001D4CEE"/>
    <w:rsid w:val="001D505E"/>
    <w:rsid w:val="001D592C"/>
    <w:rsid w:val="001D660E"/>
    <w:rsid w:val="001D66C2"/>
    <w:rsid w:val="001D6E33"/>
    <w:rsid w:val="001D741A"/>
    <w:rsid w:val="001D7591"/>
    <w:rsid w:val="001D7AEF"/>
    <w:rsid w:val="001D7F8B"/>
    <w:rsid w:val="001D7FCC"/>
    <w:rsid w:val="001E0B69"/>
    <w:rsid w:val="001E1160"/>
    <w:rsid w:val="001E1461"/>
    <w:rsid w:val="001E1656"/>
    <w:rsid w:val="001E1BCD"/>
    <w:rsid w:val="001E2536"/>
    <w:rsid w:val="001E2636"/>
    <w:rsid w:val="001E2B7D"/>
    <w:rsid w:val="001E3874"/>
    <w:rsid w:val="001E3A3F"/>
    <w:rsid w:val="001E3D67"/>
    <w:rsid w:val="001E434F"/>
    <w:rsid w:val="001E466D"/>
    <w:rsid w:val="001E48AE"/>
    <w:rsid w:val="001E4B3B"/>
    <w:rsid w:val="001E5D78"/>
    <w:rsid w:val="001E6985"/>
    <w:rsid w:val="001E7822"/>
    <w:rsid w:val="001F0470"/>
    <w:rsid w:val="001F08B2"/>
    <w:rsid w:val="001F1653"/>
    <w:rsid w:val="001F1BA1"/>
    <w:rsid w:val="001F2162"/>
    <w:rsid w:val="001F2593"/>
    <w:rsid w:val="001F2CBA"/>
    <w:rsid w:val="001F332A"/>
    <w:rsid w:val="001F3CA8"/>
    <w:rsid w:val="001F3FB0"/>
    <w:rsid w:val="001F420D"/>
    <w:rsid w:val="001F4BD5"/>
    <w:rsid w:val="001F5684"/>
    <w:rsid w:val="001F56FC"/>
    <w:rsid w:val="001F5B66"/>
    <w:rsid w:val="001F6E1B"/>
    <w:rsid w:val="001F745E"/>
    <w:rsid w:val="0020034D"/>
    <w:rsid w:val="00200A33"/>
    <w:rsid w:val="00200C6F"/>
    <w:rsid w:val="002018D0"/>
    <w:rsid w:val="00201FFB"/>
    <w:rsid w:val="002031B9"/>
    <w:rsid w:val="00204097"/>
    <w:rsid w:val="002048DD"/>
    <w:rsid w:val="00205402"/>
    <w:rsid w:val="00205704"/>
    <w:rsid w:val="00205937"/>
    <w:rsid w:val="00205A5C"/>
    <w:rsid w:val="00206D20"/>
    <w:rsid w:val="00207560"/>
    <w:rsid w:val="00207E5E"/>
    <w:rsid w:val="0021035B"/>
    <w:rsid w:val="00210CFC"/>
    <w:rsid w:val="00211190"/>
    <w:rsid w:val="00211426"/>
    <w:rsid w:val="00211B9D"/>
    <w:rsid w:val="00211D1A"/>
    <w:rsid w:val="00211E39"/>
    <w:rsid w:val="0021278A"/>
    <w:rsid w:val="00212A45"/>
    <w:rsid w:val="00212A7C"/>
    <w:rsid w:val="00213076"/>
    <w:rsid w:val="002134C0"/>
    <w:rsid w:val="00213625"/>
    <w:rsid w:val="00213C77"/>
    <w:rsid w:val="00213F86"/>
    <w:rsid w:val="002142A4"/>
    <w:rsid w:val="00214597"/>
    <w:rsid w:val="0021476F"/>
    <w:rsid w:val="00215756"/>
    <w:rsid w:val="00216A7B"/>
    <w:rsid w:val="00216D1E"/>
    <w:rsid w:val="00220278"/>
    <w:rsid w:val="002202DD"/>
    <w:rsid w:val="00221335"/>
    <w:rsid w:val="00221AB9"/>
    <w:rsid w:val="00222B1C"/>
    <w:rsid w:val="00223898"/>
    <w:rsid w:val="0022393C"/>
    <w:rsid w:val="00224141"/>
    <w:rsid w:val="0022477E"/>
    <w:rsid w:val="00224D08"/>
    <w:rsid w:val="00225213"/>
    <w:rsid w:val="00225C92"/>
    <w:rsid w:val="002262BE"/>
    <w:rsid w:val="00226655"/>
    <w:rsid w:val="00226868"/>
    <w:rsid w:val="00226A2E"/>
    <w:rsid w:val="002275A5"/>
    <w:rsid w:val="00227DF5"/>
    <w:rsid w:val="00227E12"/>
    <w:rsid w:val="00230E54"/>
    <w:rsid w:val="00232369"/>
    <w:rsid w:val="00232727"/>
    <w:rsid w:val="00232815"/>
    <w:rsid w:val="00232BE6"/>
    <w:rsid w:val="00232F21"/>
    <w:rsid w:val="002336B7"/>
    <w:rsid w:val="002339B7"/>
    <w:rsid w:val="002341A7"/>
    <w:rsid w:val="002341CB"/>
    <w:rsid w:val="00234535"/>
    <w:rsid w:val="0023523F"/>
    <w:rsid w:val="00235943"/>
    <w:rsid w:val="0023606F"/>
    <w:rsid w:val="0023634B"/>
    <w:rsid w:val="00236400"/>
    <w:rsid w:val="00236841"/>
    <w:rsid w:val="00237368"/>
    <w:rsid w:val="00237CC0"/>
    <w:rsid w:val="00240998"/>
    <w:rsid w:val="0024104A"/>
    <w:rsid w:val="002413DD"/>
    <w:rsid w:val="002414DF"/>
    <w:rsid w:val="00241D9A"/>
    <w:rsid w:val="00241DCF"/>
    <w:rsid w:val="00241FD5"/>
    <w:rsid w:val="0024282C"/>
    <w:rsid w:val="00243978"/>
    <w:rsid w:val="00243F79"/>
    <w:rsid w:val="00243FCD"/>
    <w:rsid w:val="00244704"/>
    <w:rsid w:val="00244B5A"/>
    <w:rsid w:val="00244E65"/>
    <w:rsid w:val="00245649"/>
    <w:rsid w:val="002459D8"/>
    <w:rsid w:val="002462BB"/>
    <w:rsid w:val="002470D0"/>
    <w:rsid w:val="00247400"/>
    <w:rsid w:val="0024741F"/>
    <w:rsid w:val="00247AE0"/>
    <w:rsid w:val="00247E98"/>
    <w:rsid w:val="0025049B"/>
    <w:rsid w:val="00251367"/>
    <w:rsid w:val="00251703"/>
    <w:rsid w:val="00252148"/>
    <w:rsid w:val="00252C0A"/>
    <w:rsid w:val="002548EC"/>
    <w:rsid w:val="002563A8"/>
    <w:rsid w:val="002569D0"/>
    <w:rsid w:val="00256B53"/>
    <w:rsid w:val="00256EAC"/>
    <w:rsid w:val="00257D62"/>
    <w:rsid w:val="002604D4"/>
    <w:rsid w:val="002606E9"/>
    <w:rsid w:val="002621F0"/>
    <w:rsid w:val="00262471"/>
    <w:rsid w:val="0026255D"/>
    <w:rsid w:val="00262A9B"/>
    <w:rsid w:val="00263072"/>
    <w:rsid w:val="00263EDA"/>
    <w:rsid w:val="002644D6"/>
    <w:rsid w:val="00265239"/>
    <w:rsid w:val="0026543A"/>
    <w:rsid w:val="0026604E"/>
    <w:rsid w:val="0026612B"/>
    <w:rsid w:val="002665BA"/>
    <w:rsid w:val="002667F6"/>
    <w:rsid w:val="00266840"/>
    <w:rsid w:val="0026736F"/>
    <w:rsid w:val="00267E9F"/>
    <w:rsid w:val="00270132"/>
    <w:rsid w:val="00270867"/>
    <w:rsid w:val="00270D2E"/>
    <w:rsid w:val="002716B1"/>
    <w:rsid w:val="00271C9F"/>
    <w:rsid w:val="00271D19"/>
    <w:rsid w:val="00272890"/>
    <w:rsid w:val="00272990"/>
    <w:rsid w:val="00272BBE"/>
    <w:rsid w:val="0027357A"/>
    <w:rsid w:val="00273D5D"/>
    <w:rsid w:val="00273DBC"/>
    <w:rsid w:val="00274016"/>
    <w:rsid w:val="00274545"/>
    <w:rsid w:val="00274EA0"/>
    <w:rsid w:val="00274FF2"/>
    <w:rsid w:val="00275C80"/>
    <w:rsid w:val="00275F6E"/>
    <w:rsid w:val="0027627A"/>
    <w:rsid w:val="00276543"/>
    <w:rsid w:val="00276A3C"/>
    <w:rsid w:val="00276F03"/>
    <w:rsid w:val="00276FDA"/>
    <w:rsid w:val="00277279"/>
    <w:rsid w:val="0027747E"/>
    <w:rsid w:val="00277613"/>
    <w:rsid w:val="00277736"/>
    <w:rsid w:val="002778C6"/>
    <w:rsid w:val="002779D2"/>
    <w:rsid w:val="00277F0D"/>
    <w:rsid w:val="00280418"/>
    <w:rsid w:val="002806FD"/>
    <w:rsid w:val="00281DF9"/>
    <w:rsid w:val="00282013"/>
    <w:rsid w:val="00282780"/>
    <w:rsid w:val="0028281B"/>
    <w:rsid w:val="00283035"/>
    <w:rsid w:val="00283150"/>
    <w:rsid w:val="002832BE"/>
    <w:rsid w:val="0028373D"/>
    <w:rsid w:val="00283C1A"/>
    <w:rsid w:val="0028488D"/>
    <w:rsid w:val="00284EE3"/>
    <w:rsid w:val="00285AFF"/>
    <w:rsid w:val="0028608D"/>
    <w:rsid w:val="00286A86"/>
    <w:rsid w:val="00287EF3"/>
    <w:rsid w:val="002900A2"/>
    <w:rsid w:val="0029075A"/>
    <w:rsid w:val="00290BA2"/>
    <w:rsid w:val="002913DC"/>
    <w:rsid w:val="00291697"/>
    <w:rsid w:val="00291A7E"/>
    <w:rsid w:val="00291B56"/>
    <w:rsid w:val="00291B70"/>
    <w:rsid w:val="0029234C"/>
    <w:rsid w:val="00293357"/>
    <w:rsid w:val="002942DF"/>
    <w:rsid w:val="002945F2"/>
    <w:rsid w:val="00294661"/>
    <w:rsid w:val="002954F9"/>
    <w:rsid w:val="00295568"/>
    <w:rsid w:val="00295B6E"/>
    <w:rsid w:val="00296067"/>
    <w:rsid w:val="002967E3"/>
    <w:rsid w:val="002A01D9"/>
    <w:rsid w:val="002A05E9"/>
    <w:rsid w:val="002A0B82"/>
    <w:rsid w:val="002A12C6"/>
    <w:rsid w:val="002A1940"/>
    <w:rsid w:val="002A210A"/>
    <w:rsid w:val="002A2D6A"/>
    <w:rsid w:val="002A2D80"/>
    <w:rsid w:val="002A45DA"/>
    <w:rsid w:val="002A494C"/>
    <w:rsid w:val="002A54ED"/>
    <w:rsid w:val="002A6339"/>
    <w:rsid w:val="002A67A0"/>
    <w:rsid w:val="002A6906"/>
    <w:rsid w:val="002A6C5F"/>
    <w:rsid w:val="002A75B8"/>
    <w:rsid w:val="002B03EE"/>
    <w:rsid w:val="002B0848"/>
    <w:rsid w:val="002B1382"/>
    <w:rsid w:val="002B1B14"/>
    <w:rsid w:val="002B1B7E"/>
    <w:rsid w:val="002B1C5F"/>
    <w:rsid w:val="002B1E54"/>
    <w:rsid w:val="002B36FA"/>
    <w:rsid w:val="002B3791"/>
    <w:rsid w:val="002B3AB0"/>
    <w:rsid w:val="002B3E65"/>
    <w:rsid w:val="002B4429"/>
    <w:rsid w:val="002B566B"/>
    <w:rsid w:val="002B6134"/>
    <w:rsid w:val="002B6555"/>
    <w:rsid w:val="002B65DD"/>
    <w:rsid w:val="002C04B8"/>
    <w:rsid w:val="002C0E0D"/>
    <w:rsid w:val="002C1D3A"/>
    <w:rsid w:val="002C1E34"/>
    <w:rsid w:val="002C2684"/>
    <w:rsid w:val="002C2847"/>
    <w:rsid w:val="002C2865"/>
    <w:rsid w:val="002C295F"/>
    <w:rsid w:val="002C2DF4"/>
    <w:rsid w:val="002C3C7E"/>
    <w:rsid w:val="002C4191"/>
    <w:rsid w:val="002C4257"/>
    <w:rsid w:val="002C47DA"/>
    <w:rsid w:val="002C6991"/>
    <w:rsid w:val="002C69EE"/>
    <w:rsid w:val="002C747B"/>
    <w:rsid w:val="002C7B8E"/>
    <w:rsid w:val="002C7FEC"/>
    <w:rsid w:val="002D02E0"/>
    <w:rsid w:val="002D033D"/>
    <w:rsid w:val="002D04A2"/>
    <w:rsid w:val="002D052D"/>
    <w:rsid w:val="002D08CE"/>
    <w:rsid w:val="002D1537"/>
    <w:rsid w:val="002D16FA"/>
    <w:rsid w:val="002D1DB9"/>
    <w:rsid w:val="002D20FA"/>
    <w:rsid w:val="002D2AB8"/>
    <w:rsid w:val="002D309B"/>
    <w:rsid w:val="002D3D21"/>
    <w:rsid w:val="002D40D2"/>
    <w:rsid w:val="002D429D"/>
    <w:rsid w:val="002D458B"/>
    <w:rsid w:val="002D4632"/>
    <w:rsid w:val="002D6259"/>
    <w:rsid w:val="002D685C"/>
    <w:rsid w:val="002D68E2"/>
    <w:rsid w:val="002D6D2F"/>
    <w:rsid w:val="002D707E"/>
    <w:rsid w:val="002E022B"/>
    <w:rsid w:val="002E04C5"/>
    <w:rsid w:val="002E07CB"/>
    <w:rsid w:val="002E105A"/>
    <w:rsid w:val="002E219A"/>
    <w:rsid w:val="002E36B1"/>
    <w:rsid w:val="002E3CE4"/>
    <w:rsid w:val="002E4BB6"/>
    <w:rsid w:val="002E5AF5"/>
    <w:rsid w:val="002E5E9F"/>
    <w:rsid w:val="002E6167"/>
    <w:rsid w:val="002E639B"/>
    <w:rsid w:val="002E66DC"/>
    <w:rsid w:val="002E6C0C"/>
    <w:rsid w:val="002F0214"/>
    <w:rsid w:val="002F049C"/>
    <w:rsid w:val="002F05F7"/>
    <w:rsid w:val="002F0682"/>
    <w:rsid w:val="002F098B"/>
    <w:rsid w:val="002F0B53"/>
    <w:rsid w:val="002F0DC0"/>
    <w:rsid w:val="002F17C0"/>
    <w:rsid w:val="002F2205"/>
    <w:rsid w:val="002F354A"/>
    <w:rsid w:val="002F3714"/>
    <w:rsid w:val="002F43A8"/>
    <w:rsid w:val="002F5277"/>
    <w:rsid w:val="002F5A01"/>
    <w:rsid w:val="002F5AD8"/>
    <w:rsid w:val="002F5F0F"/>
    <w:rsid w:val="002F60C7"/>
    <w:rsid w:val="002F6DF8"/>
    <w:rsid w:val="002F7523"/>
    <w:rsid w:val="002F7DBE"/>
    <w:rsid w:val="00300681"/>
    <w:rsid w:val="0030075B"/>
    <w:rsid w:val="00300E7E"/>
    <w:rsid w:val="0030131B"/>
    <w:rsid w:val="0030148D"/>
    <w:rsid w:val="003017F2"/>
    <w:rsid w:val="00302385"/>
    <w:rsid w:val="003023FB"/>
    <w:rsid w:val="00302518"/>
    <w:rsid w:val="00303054"/>
    <w:rsid w:val="0030407A"/>
    <w:rsid w:val="00306A1E"/>
    <w:rsid w:val="00306FD6"/>
    <w:rsid w:val="00307002"/>
    <w:rsid w:val="00307C77"/>
    <w:rsid w:val="00307D9F"/>
    <w:rsid w:val="00307F93"/>
    <w:rsid w:val="0031006E"/>
    <w:rsid w:val="00310BF1"/>
    <w:rsid w:val="00311A83"/>
    <w:rsid w:val="00311DDF"/>
    <w:rsid w:val="003139EB"/>
    <w:rsid w:val="0031411C"/>
    <w:rsid w:val="003142BD"/>
    <w:rsid w:val="00314377"/>
    <w:rsid w:val="00314D69"/>
    <w:rsid w:val="003159F4"/>
    <w:rsid w:val="003167AB"/>
    <w:rsid w:val="00316905"/>
    <w:rsid w:val="00316948"/>
    <w:rsid w:val="003215B6"/>
    <w:rsid w:val="00322120"/>
    <w:rsid w:val="00322248"/>
    <w:rsid w:val="00323DEB"/>
    <w:rsid w:val="003243B0"/>
    <w:rsid w:val="00324A11"/>
    <w:rsid w:val="003250D8"/>
    <w:rsid w:val="003251E3"/>
    <w:rsid w:val="00326EFC"/>
    <w:rsid w:val="00327425"/>
    <w:rsid w:val="00327D79"/>
    <w:rsid w:val="00330258"/>
    <w:rsid w:val="003313A2"/>
    <w:rsid w:val="00331409"/>
    <w:rsid w:val="0033237C"/>
    <w:rsid w:val="003323C2"/>
    <w:rsid w:val="0033312B"/>
    <w:rsid w:val="0033315E"/>
    <w:rsid w:val="00333A25"/>
    <w:rsid w:val="0033626E"/>
    <w:rsid w:val="00336DDF"/>
    <w:rsid w:val="003377EF"/>
    <w:rsid w:val="0033784A"/>
    <w:rsid w:val="00337A5F"/>
    <w:rsid w:val="00340255"/>
    <w:rsid w:val="003402A3"/>
    <w:rsid w:val="00340A77"/>
    <w:rsid w:val="00340BCF"/>
    <w:rsid w:val="00340E51"/>
    <w:rsid w:val="003410E6"/>
    <w:rsid w:val="00341C33"/>
    <w:rsid w:val="00342536"/>
    <w:rsid w:val="00342553"/>
    <w:rsid w:val="00343967"/>
    <w:rsid w:val="00343A0F"/>
    <w:rsid w:val="00343C47"/>
    <w:rsid w:val="00343EF8"/>
    <w:rsid w:val="00343FE3"/>
    <w:rsid w:val="00344042"/>
    <w:rsid w:val="00344742"/>
    <w:rsid w:val="003447F7"/>
    <w:rsid w:val="00345573"/>
    <w:rsid w:val="003456DA"/>
    <w:rsid w:val="00346C6E"/>
    <w:rsid w:val="003472BE"/>
    <w:rsid w:val="00347C4E"/>
    <w:rsid w:val="00347CCF"/>
    <w:rsid w:val="00347E0D"/>
    <w:rsid w:val="00350250"/>
    <w:rsid w:val="0035048C"/>
    <w:rsid w:val="003509DF"/>
    <w:rsid w:val="00350F00"/>
    <w:rsid w:val="00351D8E"/>
    <w:rsid w:val="0035285C"/>
    <w:rsid w:val="00352D0A"/>
    <w:rsid w:val="00352E4B"/>
    <w:rsid w:val="003536AA"/>
    <w:rsid w:val="003539FD"/>
    <w:rsid w:val="0035459E"/>
    <w:rsid w:val="003549D9"/>
    <w:rsid w:val="00354EC4"/>
    <w:rsid w:val="00354FEE"/>
    <w:rsid w:val="003556C2"/>
    <w:rsid w:val="00355D3C"/>
    <w:rsid w:val="00355EC6"/>
    <w:rsid w:val="00355FA9"/>
    <w:rsid w:val="00356144"/>
    <w:rsid w:val="00356253"/>
    <w:rsid w:val="00356422"/>
    <w:rsid w:val="003566F7"/>
    <w:rsid w:val="0035761C"/>
    <w:rsid w:val="00357D77"/>
    <w:rsid w:val="00357E3A"/>
    <w:rsid w:val="0036031F"/>
    <w:rsid w:val="00360873"/>
    <w:rsid w:val="00361AE6"/>
    <w:rsid w:val="00361E90"/>
    <w:rsid w:val="00361EDE"/>
    <w:rsid w:val="00362122"/>
    <w:rsid w:val="003626F7"/>
    <w:rsid w:val="0036274E"/>
    <w:rsid w:val="00362CB3"/>
    <w:rsid w:val="00362DCB"/>
    <w:rsid w:val="003639EE"/>
    <w:rsid w:val="00364444"/>
    <w:rsid w:val="00365102"/>
    <w:rsid w:val="003656C4"/>
    <w:rsid w:val="0036572E"/>
    <w:rsid w:val="00365F5A"/>
    <w:rsid w:val="003663C0"/>
    <w:rsid w:val="003664CA"/>
    <w:rsid w:val="00367A6F"/>
    <w:rsid w:val="0037043C"/>
    <w:rsid w:val="00370677"/>
    <w:rsid w:val="003707E9"/>
    <w:rsid w:val="0037094D"/>
    <w:rsid w:val="00370B2A"/>
    <w:rsid w:val="00370E03"/>
    <w:rsid w:val="00371267"/>
    <w:rsid w:val="00372AC4"/>
    <w:rsid w:val="00373759"/>
    <w:rsid w:val="003740D3"/>
    <w:rsid w:val="0037464B"/>
    <w:rsid w:val="0037545D"/>
    <w:rsid w:val="00375C64"/>
    <w:rsid w:val="00376062"/>
    <w:rsid w:val="003763A2"/>
    <w:rsid w:val="00376D4C"/>
    <w:rsid w:val="00377688"/>
    <w:rsid w:val="00377B23"/>
    <w:rsid w:val="00377B40"/>
    <w:rsid w:val="00377D42"/>
    <w:rsid w:val="00377F39"/>
    <w:rsid w:val="00380314"/>
    <w:rsid w:val="00380439"/>
    <w:rsid w:val="003811A3"/>
    <w:rsid w:val="00381609"/>
    <w:rsid w:val="0038190C"/>
    <w:rsid w:val="00383248"/>
    <w:rsid w:val="00383EEA"/>
    <w:rsid w:val="0038407F"/>
    <w:rsid w:val="003849FD"/>
    <w:rsid w:val="003852DD"/>
    <w:rsid w:val="00385551"/>
    <w:rsid w:val="003855E2"/>
    <w:rsid w:val="003855EC"/>
    <w:rsid w:val="003858F4"/>
    <w:rsid w:val="00385B60"/>
    <w:rsid w:val="00386C21"/>
    <w:rsid w:val="00386DFD"/>
    <w:rsid w:val="00386FB5"/>
    <w:rsid w:val="00390820"/>
    <w:rsid w:val="003911AA"/>
    <w:rsid w:val="00392C21"/>
    <w:rsid w:val="003945B7"/>
    <w:rsid w:val="00394C93"/>
    <w:rsid w:val="0039540B"/>
    <w:rsid w:val="0039605B"/>
    <w:rsid w:val="00396176"/>
    <w:rsid w:val="003971D6"/>
    <w:rsid w:val="0039760C"/>
    <w:rsid w:val="00397B83"/>
    <w:rsid w:val="003A0358"/>
    <w:rsid w:val="003A0C6D"/>
    <w:rsid w:val="003A37C6"/>
    <w:rsid w:val="003A3C5A"/>
    <w:rsid w:val="003A3DE2"/>
    <w:rsid w:val="003A41A2"/>
    <w:rsid w:val="003A4343"/>
    <w:rsid w:val="003A4774"/>
    <w:rsid w:val="003A4794"/>
    <w:rsid w:val="003A557F"/>
    <w:rsid w:val="003A59BA"/>
    <w:rsid w:val="003A59F9"/>
    <w:rsid w:val="003A5E77"/>
    <w:rsid w:val="003A64C1"/>
    <w:rsid w:val="003B0AEF"/>
    <w:rsid w:val="003B116F"/>
    <w:rsid w:val="003B14A6"/>
    <w:rsid w:val="003B202B"/>
    <w:rsid w:val="003B210C"/>
    <w:rsid w:val="003B24D9"/>
    <w:rsid w:val="003B25F2"/>
    <w:rsid w:val="003B38DE"/>
    <w:rsid w:val="003B3B70"/>
    <w:rsid w:val="003B4E10"/>
    <w:rsid w:val="003B565B"/>
    <w:rsid w:val="003B619C"/>
    <w:rsid w:val="003B6EA9"/>
    <w:rsid w:val="003C0428"/>
    <w:rsid w:val="003C060B"/>
    <w:rsid w:val="003C1619"/>
    <w:rsid w:val="003C2550"/>
    <w:rsid w:val="003C2B86"/>
    <w:rsid w:val="003C36BF"/>
    <w:rsid w:val="003C449F"/>
    <w:rsid w:val="003C4648"/>
    <w:rsid w:val="003C484D"/>
    <w:rsid w:val="003C5D8E"/>
    <w:rsid w:val="003C6BB2"/>
    <w:rsid w:val="003C70B6"/>
    <w:rsid w:val="003C7127"/>
    <w:rsid w:val="003C79D6"/>
    <w:rsid w:val="003D0EE7"/>
    <w:rsid w:val="003D1302"/>
    <w:rsid w:val="003D174A"/>
    <w:rsid w:val="003D1D3C"/>
    <w:rsid w:val="003D326E"/>
    <w:rsid w:val="003D345C"/>
    <w:rsid w:val="003D3EAD"/>
    <w:rsid w:val="003D3F7F"/>
    <w:rsid w:val="003D3FC6"/>
    <w:rsid w:val="003D4094"/>
    <w:rsid w:val="003D417C"/>
    <w:rsid w:val="003D4820"/>
    <w:rsid w:val="003D60CC"/>
    <w:rsid w:val="003D6C10"/>
    <w:rsid w:val="003D7901"/>
    <w:rsid w:val="003D7A7D"/>
    <w:rsid w:val="003E03F5"/>
    <w:rsid w:val="003E0422"/>
    <w:rsid w:val="003E0432"/>
    <w:rsid w:val="003E067B"/>
    <w:rsid w:val="003E0E18"/>
    <w:rsid w:val="003E18B5"/>
    <w:rsid w:val="003E1D7E"/>
    <w:rsid w:val="003E2032"/>
    <w:rsid w:val="003E255A"/>
    <w:rsid w:val="003E2829"/>
    <w:rsid w:val="003E28BF"/>
    <w:rsid w:val="003E2E6C"/>
    <w:rsid w:val="003E2FA0"/>
    <w:rsid w:val="003E348A"/>
    <w:rsid w:val="003E4414"/>
    <w:rsid w:val="003E51D8"/>
    <w:rsid w:val="003E619D"/>
    <w:rsid w:val="003E6349"/>
    <w:rsid w:val="003E7176"/>
    <w:rsid w:val="003E7D02"/>
    <w:rsid w:val="003E7D4E"/>
    <w:rsid w:val="003F1483"/>
    <w:rsid w:val="003F15A1"/>
    <w:rsid w:val="003F1C99"/>
    <w:rsid w:val="003F2492"/>
    <w:rsid w:val="003F2948"/>
    <w:rsid w:val="003F2FF7"/>
    <w:rsid w:val="003F304E"/>
    <w:rsid w:val="003F32DE"/>
    <w:rsid w:val="003F3728"/>
    <w:rsid w:val="003F3AF1"/>
    <w:rsid w:val="003F4042"/>
    <w:rsid w:val="003F40F5"/>
    <w:rsid w:val="003F4C9F"/>
    <w:rsid w:val="003F50A2"/>
    <w:rsid w:val="003F5105"/>
    <w:rsid w:val="003F5A76"/>
    <w:rsid w:val="003F5AB6"/>
    <w:rsid w:val="003F63EC"/>
    <w:rsid w:val="003F7C02"/>
    <w:rsid w:val="003F7E5E"/>
    <w:rsid w:val="004000D2"/>
    <w:rsid w:val="00400870"/>
    <w:rsid w:val="00400E49"/>
    <w:rsid w:val="00401784"/>
    <w:rsid w:val="004019C8"/>
    <w:rsid w:val="00401A54"/>
    <w:rsid w:val="00401C82"/>
    <w:rsid w:val="00401E9E"/>
    <w:rsid w:val="0040378C"/>
    <w:rsid w:val="00404190"/>
    <w:rsid w:val="004044F7"/>
    <w:rsid w:val="00404F65"/>
    <w:rsid w:val="00405AAF"/>
    <w:rsid w:val="00406362"/>
    <w:rsid w:val="00406C9F"/>
    <w:rsid w:val="00407F3E"/>
    <w:rsid w:val="0041069D"/>
    <w:rsid w:val="00410897"/>
    <w:rsid w:val="00411205"/>
    <w:rsid w:val="004119C3"/>
    <w:rsid w:val="004121B2"/>
    <w:rsid w:val="0041241C"/>
    <w:rsid w:val="004127C0"/>
    <w:rsid w:val="004139E5"/>
    <w:rsid w:val="00413CD7"/>
    <w:rsid w:val="00413E5A"/>
    <w:rsid w:val="004142F5"/>
    <w:rsid w:val="004146E1"/>
    <w:rsid w:val="00414C29"/>
    <w:rsid w:val="00414DF0"/>
    <w:rsid w:val="00415C96"/>
    <w:rsid w:val="00415CDB"/>
    <w:rsid w:val="004160BA"/>
    <w:rsid w:val="00416193"/>
    <w:rsid w:val="00416F3C"/>
    <w:rsid w:val="00417A34"/>
    <w:rsid w:val="00417D8B"/>
    <w:rsid w:val="00417EB8"/>
    <w:rsid w:val="0042049A"/>
    <w:rsid w:val="00422641"/>
    <w:rsid w:val="00422C3B"/>
    <w:rsid w:val="00423627"/>
    <w:rsid w:val="0042385A"/>
    <w:rsid w:val="00424049"/>
    <w:rsid w:val="00424731"/>
    <w:rsid w:val="004249A6"/>
    <w:rsid w:val="00425371"/>
    <w:rsid w:val="00425925"/>
    <w:rsid w:val="00425B55"/>
    <w:rsid w:val="00426210"/>
    <w:rsid w:val="004269BA"/>
    <w:rsid w:val="004271EC"/>
    <w:rsid w:val="00427663"/>
    <w:rsid w:val="00427AC8"/>
    <w:rsid w:val="004302ED"/>
    <w:rsid w:val="00430DBA"/>
    <w:rsid w:val="00431056"/>
    <w:rsid w:val="0043123C"/>
    <w:rsid w:val="00431D16"/>
    <w:rsid w:val="004323D6"/>
    <w:rsid w:val="0043294D"/>
    <w:rsid w:val="0043307B"/>
    <w:rsid w:val="004339AB"/>
    <w:rsid w:val="004342F2"/>
    <w:rsid w:val="00436E43"/>
    <w:rsid w:val="00436EC1"/>
    <w:rsid w:val="00437064"/>
    <w:rsid w:val="0043771F"/>
    <w:rsid w:val="00437733"/>
    <w:rsid w:val="00437A51"/>
    <w:rsid w:val="00437E22"/>
    <w:rsid w:val="0044024E"/>
    <w:rsid w:val="00440589"/>
    <w:rsid w:val="00440638"/>
    <w:rsid w:val="00440D4D"/>
    <w:rsid w:val="00440D69"/>
    <w:rsid w:val="00442598"/>
    <w:rsid w:val="00442631"/>
    <w:rsid w:val="004430D6"/>
    <w:rsid w:val="0044328E"/>
    <w:rsid w:val="0044364E"/>
    <w:rsid w:val="00445835"/>
    <w:rsid w:val="00445A3C"/>
    <w:rsid w:val="00445BCF"/>
    <w:rsid w:val="0044696F"/>
    <w:rsid w:val="00446D22"/>
    <w:rsid w:val="00447AC5"/>
    <w:rsid w:val="0045131A"/>
    <w:rsid w:val="004513BA"/>
    <w:rsid w:val="0045151F"/>
    <w:rsid w:val="00451AF2"/>
    <w:rsid w:val="00451CF3"/>
    <w:rsid w:val="00452987"/>
    <w:rsid w:val="00452A2B"/>
    <w:rsid w:val="00452E72"/>
    <w:rsid w:val="00453573"/>
    <w:rsid w:val="00453DCA"/>
    <w:rsid w:val="0045463C"/>
    <w:rsid w:val="004549CE"/>
    <w:rsid w:val="00454E1C"/>
    <w:rsid w:val="004550D0"/>
    <w:rsid w:val="0045541D"/>
    <w:rsid w:val="004554F1"/>
    <w:rsid w:val="004558CC"/>
    <w:rsid w:val="00455B4A"/>
    <w:rsid w:val="00456273"/>
    <w:rsid w:val="00456FE6"/>
    <w:rsid w:val="00460A75"/>
    <w:rsid w:val="0046137E"/>
    <w:rsid w:val="004621EE"/>
    <w:rsid w:val="0046254F"/>
    <w:rsid w:val="00462B47"/>
    <w:rsid w:val="00462B51"/>
    <w:rsid w:val="00463044"/>
    <w:rsid w:val="00463A5A"/>
    <w:rsid w:val="00463D99"/>
    <w:rsid w:val="00463E39"/>
    <w:rsid w:val="004646E4"/>
    <w:rsid w:val="00464AF5"/>
    <w:rsid w:val="00464DE8"/>
    <w:rsid w:val="00464E4F"/>
    <w:rsid w:val="0046595C"/>
    <w:rsid w:val="00465E0B"/>
    <w:rsid w:val="00466655"/>
    <w:rsid w:val="00466EA9"/>
    <w:rsid w:val="00466F27"/>
    <w:rsid w:val="00467359"/>
    <w:rsid w:val="00467C72"/>
    <w:rsid w:val="00470006"/>
    <w:rsid w:val="00470C6A"/>
    <w:rsid w:val="00470D57"/>
    <w:rsid w:val="00470E69"/>
    <w:rsid w:val="00471190"/>
    <w:rsid w:val="0047154D"/>
    <w:rsid w:val="00471C77"/>
    <w:rsid w:val="00471D3D"/>
    <w:rsid w:val="004723F8"/>
    <w:rsid w:val="00472E63"/>
    <w:rsid w:val="00473043"/>
    <w:rsid w:val="00473057"/>
    <w:rsid w:val="00473B63"/>
    <w:rsid w:val="004744DF"/>
    <w:rsid w:val="0047488A"/>
    <w:rsid w:val="00474924"/>
    <w:rsid w:val="00474936"/>
    <w:rsid w:val="00474C93"/>
    <w:rsid w:val="00475181"/>
    <w:rsid w:val="004765F0"/>
    <w:rsid w:val="00476924"/>
    <w:rsid w:val="0047695F"/>
    <w:rsid w:val="00476D12"/>
    <w:rsid w:val="00476ED6"/>
    <w:rsid w:val="004771CF"/>
    <w:rsid w:val="00477370"/>
    <w:rsid w:val="0047758A"/>
    <w:rsid w:val="0047759B"/>
    <w:rsid w:val="0047766D"/>
    <w:rsid w:val="00480633"/>
    <w:rsid w:val="00480F4E"/>
    <w:rsid w:val="0048149F"/>
    <w:rsid w:val="00481713"/>
    <w:rsid w:val="00481A6A"/>
    <w:rsid w:val="00482179"/>
    <w:rsid w:val="004822FC"/>
    <w:rsid w:val="004827E5"/>
    <w:rsid w:val="00482946"/>
    <w:rsid w:val="00482B9E"/>
    <w:rsid w:val="0048395A"/>
    <w:rsid w:val="00483BB2"/>
    <w:rsid w:val="0048449F"/>
    <w:rsid w:val="00484667"/>
    <w:rsid w:val="00484BE3"/>
    <w:rsid w:val="0048509F"/>
    <w:rsid w:val="004855BA"/>
    <w:rsid w:val="00485774"/>
    <w:rsid w:val="00485A18"/>
    <w:rsid w:val="00485AFE"/>
    <w:rsid w:val="00486095"/>
    <w:rsid w:val="00486883"/>
    <w:rsid w:val="004872FA"/>
    <w:rsid w:val="004905EA"/>
    <w:rsid w:val="0049061C"/>
    <w:rsid w:val="004907C7"/>
    <w:rsid w:val="0049106A"/>
    <w:rsid w:val="00491413"/>
    <w:rsid w:val="0049162D"/>
    <w:rsid w:val="00491DC0"/>
    <w:rsid w:val="00492DED"/>
    <w:rsid w:val="00493030"/>
    <w:rsid w:val="004930BE"/>
    <w:rsid w:val="00493574"/>
    <w:rsid w:val="00493941"/>
    <w:rsid w:val="00493E8F"/>
    <w:rsid w:val="00494DD6"/>
    <w:rsid w:val="00494F51"/>
    <w:rsid w:val="00495694"/>
    <w:rsid w:val="00495FE1"/>
    <w:rsid w:val="0049629D"/>
    <w:rsid w:val="00496852"/>
    <w:rsid w:val="00496A3B"/>
    <w:rsid w:val="00497AD0"/>
    <w:rsid w:val="00497B03"/>
    <w:rsid w:val="004A0954"/>
    <w:rsid w:val="004A0D96"/>
    <w:rsid w:val="004A2A7C"/>
    <w:rsid w:val="004A2F1B"/>
    <w:rsid w:val="004A34BE"/>
    <w:rsid w:val="004A4221"/>
    <w:rsid w:val="004A423E"/>
    <w:rsid w:val="004A4D80"/>
    <w:rsid w:val="004A4E4C"/>
    <w:rsid w:val="004A54DC"/>
    <w:rsid w:val="004A66C2"/>
    <w:rsid w:val="004A6BC0"/>
    <w:rsid w:val="004A7ABA"/>
    <w:rsid w:val="004B00E3"/>
    <w:rsid w:val="004B0256"/>
    <w:rsid w:val="004B03E2"/>
    <w:rsid w:val="004B0FE9"/>
    <w:rsid w:val="004B1234"/>
    <w:rsid w:val="004B1A0F"/>
    <w:rsid w:val="004B26A8"/>
    <w:rsid w:val="004B2A29"/>
    <w:rsid w:val="004B338C"/>
    <w:rsid w:val="004B4400"/>
    <w:rsid w:val="004B5FD0"/>
    <w:rsid w:val="004B650B"/>
    <w:rsid w:val="004C00FF"/>
    <w:rsid w:val="004C07B7"/>
    <w:rsid w:val="004C125C"/>
    <w:rsid w:val="004C1510"/>
    <w:rsid w:val="004C26FB"/>
    <w:rsid w:val="004C2AAD"/>
    <w:rsid w:val="004C3642"/>
    <w:rsid w:val="004C44D7"/>
    <w:rsid w:val="004C4D3B"/>
    <w:rsid w:val="004C5439"/>
    <w:rsid w:val="004C5B1A"/>
    <w:rsid w:val="004C623C"/>
    <w:rsid w:val="004C62ED"/>
    <w:rsid w:val="004C6BC0"/>
    <w:rsid w:val="004C7863"/>
    <w:rsid w:val="004C78E0"/>
    <w:rsid w:val="004C7906"/>
    <w:rsid w:val="004D0256"/>
    <w:rsid w:val="004D092E"/>
    <w:rsid w:val="004D0A12"/>
    <w:rsid w:val="004D132D"/>
    <w:rsid w:val="004D1E09"/>
    <w:rsid w:val="004D32C5"/>
    <w:rsid w:val="004D3AB1"/>
    <w:rsid w:val="004D3E2C"/>
    <w:rsid w:val="004D5789"/>
    <w:rsid w:val="004D5A27"/>
    <w:rsid w:val="004D6717"/>
    <w:rsid w:val="004D7CBD"/>
    <w:rsid w:val="004D7F6F"/>
    <w:rsid w:val="004E0482"/>
    <w:rsid w:val="004E07A0"/>
    <w:rsid w:val="004E0970"/>
    <w:rsid w:val="004E0F83"/>
    <w:rsid w:val="004E1130"/>
    <w:rsid w:val="004E1199"/>
    <w:rsid w:val="004E200F"/>
    <w:rsid w:val="004E224B"/>
    <w:rsid w:val="004E27D0"/>
    <w:rsid w:val="004E33A7"/>
    <w:rsid w:val="004E35F1"/>
    <w:rsid w:val="004E3AD0"/>
    <w:rsid w:val="004E5198"/>
    <w:rsid w:val="004E611B"/>
    <w:rsid w:val="004E6313"/>
    <w:rsid w:val="004E66C8"/>
    <w:rsid w:val="004E6ACA"/>
    <w:rsid w:val="004E7455"/>
    <w:rsid w:val="004E766C"/>
    <w:rsid w:val="004E7693"/>
    <w:rsid w:val="004E7AF6"/>
    <w:rsid w:val="004F0B05"/>
    <w:rsid w:val="004F179E"/>
    <w:rsid w:val="004F19CC"/>
    <w:rsid w:val="004F1E0F"/>
    <w:rsid w:val="004F27BE"/>
    <w:rsid w:val="004F2E8F"/>
    <w:rsid w:val="004F368F"/>
    <w:rsid w:val="004F36E5"/>
    <w:rsid w:val="004F398B"/>
    <w:rsid w:val="004F4635"/>
    <w:rsid w:val="004F48FE"/>
    <w:rsid w:val="004F53A9"/>
    <w:rsid w:val="004F55B6"/>
    <w:rsid w:val="004F58F1"/>
    <w:rsid w:val="004F590E"/>
    <w:rsid w:val="004F5EEF"/>
    <w:rsid w:val="004F5FA7"/>
    <w:rsid w:val="004F6FA1"/>
    <w:rsid w:val="004F71F5"/>
    <w:rsid w:val="004F757E"/>
    <w:rsid w:val="00500879"/>
    <w:rsid w:val="00500BDD"/>
    <w:rsid w:val="00501750"/>
    <w:rsid w:val="005023AC"/>
    <w:rsid w:val="00502B5D"/>
    <w:rsid w:val="00502F03"/>
    <w:rsid w:val="005045C6"/>
    <w:rsid w:val="005047C5"/>
    <w:rsid w:val="00504A4F"/>
    <w:rsid w:val="0050500B"/>
    <w:rsid w:val="00505064"/>
    <w:rsid w:val="00505626"/>
    <w:rsid w:val="00506CE0"/>
    <w:rsid w:val="00507E68"/>
    <w:rsid w:val="0051007A"/>
    <w:rsid w:val="0051028B"/>
    <w:rsid w:val="00510A27"/>
    <w:rsid w:val="00510CE5"/>
    <w:rsid w:val="005110A1"/>
    <w:rsid w:val="005110F9"/>
    <w:rsid w:val="00511F73"/>
    <w:rsid w:val="00512481"/>
    <w:rsid w:val="00512E78"/>
    <w:rsid w:val="005135E6"/>
    <w:rsid w:val="00513AC6"/>
    <w:rsid w:val="00513B23"/>
    <w:rsid w:val="00513D8C"/>
    <w:rsid w:val="00513E48"/>
    <w:rsid w:val="00514015"/>
    <w:rsid w:val="00514890"/>
    <w:rsid w:val="00514D1E"/>
    <w:rsid w:val="00514EF3"/>
    <w:rsid w:val="005153B9"/>
    <w:rsid w:val="0051605D"/>
    <w:rsid w:val="005168AA"/>
    <w:rsid w:val="00516929"/>
    <w:rsid w:val="00516F6E"/>
    <w:rsid w:val="005175CB"/>
    <w:rsid w:val="00520319"/>
    <w:rsid w:val="005203D3"/>
    <w:rsid w:val="00521966"/>
    <w:rsid w:val="005224A2"/>
    <w:rsid w:val="0052297C"/>
    <w:rsid w:val="005232C7"/>
    <w:rsid w:val="005239EE"/>
    <w:rsid w:val="00523CCD"/>
    <w:rsid w:val="00524495"/>
    <w:rsid w:val="00524B23"/>
    <w:rsid w:val="005254FB"/>
    <w:rsid w:val="005256CC"/>
    <w:rsid w:val="00525EEA"/>
    <w:rsid w:val="005266BE"/>
    <w:rsid w:val="005268ED"/>
    <w:rsid w:val="0053062A"/>
    <w:rsid w:val="0053064B"/>
    <w:rsid w:val="005311B2"/>
    <w:rsid w:val="00531375"/>
    <w:rsid w:val="005316BD"/>
    <w:rsid w:val="005316E2"/>
    <w:rsid w:val="00531B80"/>
    <w:rsid w:val="00532626"/>
    <w:rsid w:val="00532AD2"/>
    <w:rsid w:val="00533CF5"/>
    <w:rsid w:val="00533FFD"/>
    <w:rsid w:val="00534115"/>
    <w:rsid w:val="00534315"/>
    <w:rsid w:val="0053534C"/>
    <w:rsid w:val="00535473"/>
    <w:rsid w:val="00535CAA"/>
    <w:rsid w:val="00536480"/>
    <w:rsid w:val="00536522"/>
    <w:rsid w:val="005366D7"/>
    <w:rsid w:val="00537CCC"/>
    <w:rsid w:val="00540031"/>
    <w:rsid w:val="0054061E"/>
    <w:rsid w:val="00540672"/>
    <w:rsid w:val="00540BAB"/>
    <w:rsid w:val="00540EE5"/>
    <w:rsid w:val="0054109B"/>
    <w:rsid w:val="00541355"/>
    <w:rsid w:val="005419C3"/>
    <w:rsid w:val="00541AE1"/>
    <w:rsid w:val="00541D0A"/>
    <w:rsid w:val="00541D9D"/>
    <w:rsid w:val="005443AD"/>
    <w:rsid w:val="0054496D"/>
    <w:rsid w:val="005449E9"/>
    <w:rsid w:val="00545389"/>
    <w:rsid w:val="00545DD8"/>
    <w:rsid w:val="005460AB"/>
    <w:rsid w:val="005463CF"/>
    <w:rsid w:val="00546726"/>
    <w:rsid w:val="005467ED"/>
    <w:rsid w:val="005472A2"/>
    <w:rsid w:val="0055050D"/>
    <w:rsid w:val="00550AAA"/>
    <w:rsid w:val="005512B3"/>
    <w:rsid w:val="0055235C"/>
    <w:rsid w:val="00552BF9"/>
    <w:rsid w:val="005534E5"/>
    <w:rsid w:val="00553BF9"/>
    <w:rsid w:val="00553E73"/>
    <w:rsid w:val="005542D0"/>
    <w:rsid w:val="00554BDE"/>
    <w:rsid w:val="00554C2B"/>
    <w:rsid w:val="005555C1"/>
    <w:rsid w:val="005555F9"/>
    <w:rsid w:val="00555EF4"/>
    <w:rsid w:val="00557085"/>
    <w:rsid w:val="0055797E"/>
    <w:rsid w:val="00557C44"/>
    <w:rsid w:val="0056001A"/>
    <w:rsid w:val="00560088"/>
    <w:rsid w:val="00560A73"/>
    <w:rsid w:val="00560CB6"/>
    <w:rsid w:val="00561B40"/>
    <w:rsid w:val="005627D6"/>
    <w:rsid w:val="00562B43"/>
    <w:rsid w:val="00562E68"/>
    <w:rsid w:val="00562EB1"/>
    <w:rsid w:val="00563A03"/>
    <w:rsid w:val="00564E95"/>
    <w:rsid w:val="005650E6"/>
    <w:rsid w:val="005654BD"/>
    <w:rsid w:val="00565A7E"/>
    <w:rsid w:val="00565C68"/>
    <w:rsid w:val="00565F51"/>
    <w:rsid w:val="00566346"/>
    <w:rsid w:val="005665AF"/>
    <w:rsid w:val="00566A45"/>
    <w:rsid w:val="00566E33"/>
    <w:rsid w:val="0056738B"/>
    <w:rsid w:val="00567535"/>
    <w:rsid w:val="0056794E"/>
    <w:rsid w:val="005710B0"/>
    <w:rsid w:val="005711F4"/>
    <w:rsid w:val="005713A5"/>
    <w:rsid w:val="0057252D"/>
    <w:rsid w:val="00572D5A"/>
    <w:rsid w:val="005737C2"/>
    <w:rsid w:val="00573A78"/>
    <w:rsid w:val="00573F3D"/>
    <w:rsid w:val="005743BB"/>
    <w:rsid w:val="00574818"/>
    <w:rsid w:val="00574CE5"/>
    <w:rsid w:val="0057533C"/>
    <w:rsid w:val="00575F33"/>
    <w:rsid w:val="00576B99"/>
    <w:rsid w:val="00576C28"/>
    <w:rsid w:val="00576FE8"/>
    <w:rsid w:val="00577080"/>
    <w:rsid w:val="005772A0"/>
    <w:rsid w:val="005777A2"/>
    <w:rsid w:val="00577A9E"/>
    <w:rsid w:val="0058016A"/>
    <w:rsid w:val="005810D1"/>
    <w:rsid w:val="00581847"/>
    <w:rsid w:val="0058196C"/>
    <w:rsid w:val="00581C02"/>
    <w:rsid w:val="00582956"/>
    <w:rsid w:val="00582DDF"/>
    <w:rsid w:val="00583011"/>
    <w:rsid w:val="005832E0"/>
    <w:rsid w:val="005833A9"/>
    <w:rsid w:val="00583987"/>
    <w:rsid w:val="00584CA0"/>
    <w:rsid w:val="00585241"/>
    <w:rsid w:val="00585CF0"/>
    <w:rsid w:val="00586DBA"/>
    <w:rsid w:val="0058725F"/>
    <w:rsid w:val="00590A2C"/>
    <w:rsid w:val="00590C46"/>
    <w:rsid w:val="0059132D"/>
    <w:rsid w:val="00591D05"/>
    <w:rsid w:val="005925D9"/>
    <w:rsid w:val="00592762"/>
    <w:rsid w:val="00592AB5"/>
    <w:rsid w:val="00592B51"/>
    <w:rsid w:val="00593092"/>
    <w:rsid w:val="00594074"/>
    <w:rsid w:val="0059429E"/>
    <w:rsid w:val="00594353"/>
    <w:rsid w:val="00594414"/>
    <w:rsid w:val="00594E20"/>
    <w:rsid w:val="00595A51"/>
    <w:rsid w:val="00595AD6"/>
    <w:rsid w:val="00596047"/>
    <w:rsid w:val="005968B6"/>
    <w:rsid w:val="0059696D"/>
    <w:rsid w:val="00597D37"/>
    <w:rsid w:val="005A00B3"/>
    <w:rsid w:val="005A0399"/>
    <w:rsid w:val="005A0876"/>
    <w:rsid w:val="005A1CC4"/>
    <w:rsid w:val="005A1FC9"/>
    <w:rsid w:val="005A2B06"/>
    <w:rsid w:val="005A2F1D"/>
    <w:rsid w:val="005A3D16"/>
    <w:rsid w:val="005A4841"/>
    <w:rsid w:val="005A4EE4"/>
    <w:rsid w:val="005A5C90"/>
    <w:rsid w:val="005B03A4"/>
    <w:rsid w:val="005B1CFF"/>
    <w:rsid w:val="005B2226"/>
    <w:rsid w:val="005B227D"/>
    <w:rsid w:val="005B24B8"/>
    <w:rsid w:val="005B2868"/>
    <w:rsid w:val="005B2884"/>
    <w:rsid w:val="005B2AA1"/>
    <w:rsid w:val="005B3531"/>
    <w:rsid w:val="005B3571"/>
    <w:rsid w:val="005B3959"/>
    <w:rsid w:val="005B4768"/>
    <w:rsid w:val="005B497D"/>
    <w:rsid w:val="005B4D77"/>
    <w:rsid w:val="005B52D5"/>
    <w:rsid w:val="005B5836"/>
    <w:rsid w:val="005B66FA"/>
    <w:rsid w:val="005B676B"/>
    <w:rsid w:val="005B73CF"/>
    <w:rsid w:val="005B73DC"/>
    <w:rsid w:val="005B757D"/>
    <w:rsid w:val="005B7FF5"/>
    <w:rsid w:val="005C01E9"/>
    <w:rsid w:val="005C041B"/>
    <w:rsid w:val="005C065F"/>
    <w:rsid w:val="005C1C8B"/>
    <w:rsid w:val="005C21D7"/>
    <w:rsid w:val="005C2306"/>
    <w:rsid w:val="005C23E7"/>
    <w:rsid w:val="005C3CB6"/>
    <w:rsid w:val="005C449D"/>
    <w:rsid w:val="005C4CDE"/>
    <w:rsid w:val="005C4EEB"/>
    <w:rsid w:val="005C5827"/>
    <w:rsid w:val="005C635E"/>
    <w:rsid w:val="005C69CA"/>
    <w:rsid w:val="005C6CAB"/>
    <w:rsid w:val="005C7337"/>
    <w:rsid w:val="005C7DB3"/>
    <w:rsid w:val="005D0139"/>
    <w:rsid w:val="005D016A"/>
    <w:rsid w:val="005D0A64"/>
    <w:rsid w:val="005D1460"/>
    <w:rsid w:val="005D182D"/>
    <w:rsid w:val="005D1935"/>
    <w:rsid w:val="005D1CCA"/>
    <w:rsid w:val="005D2FF4"/>
    <w:rsid w:val="005D3490"/>
    <w:rsid w:val="005D37A2"/>
    <w:rsid w:val="005D395A"/>
    <w:rsid w:val="005D3BA3"/>
    <w:rsid w:val="005D3ED1"/>
    <w:rsid w:val="005D43E5"/>
    <w:rsid w:val="005D5120"/>
    <w:rsid w:val="005D5CB0"/>
    <w:rsid w:val="005D6467"/>
    <w:rsid w:val="005D6A9A"/>
    <w:rsid w:val="005D6D00"/>
    <w:rsid w:val="005D7A68"/>
    <w:rsid w:val="005E019F"/>
    <w:rsid w:val="005E095F"/>
    <w:rsid w:val="005E0F25"/>
    <w:rsid w:val="005E17BE"/>
    <w:rsid w:val="005E17F0"/>
    <w:rsid w:val="005E2910"/>
    <w:rsid w:val="005E2C7A"/>
    <w:rsid w:val="005E2FF1"/>
    <w:rsid w:val="005E3009"/>
    <w:rsid w:val="005E302A"/>
    <w:rsid w:val="005E3120"/>
    <w:rsid w:val="005E3674"/>
    <w:rsid w:val="005E3A9B"/>
    <w:rsid w:val="005E40F5"/>
    <w:rsid w:val="005E433B"/>
    <w:rsid w:val="005E45F2"/>
    <w:rsid w:val="005E4B80"/>
    <w:rsid w:val="005E5653"/>
    <w:rsid w:val="005E596F"/>
    <w:rsid w:val="005E5E6C"/>
    <w:rsid w:val="005E5FCF"/>
    <w:rsid w:val="005E6189"/>
    <w:rsid w:val="005E6A6A"/>
    <w:rsid w:val="005E6B96"/>
    <w:rsid w:val="005E7094"/>
    <w:rsid w:val="005E7556"/>
    <w:rsid w:val="005F0392"/>
    <w:rsid w:val="005F1AFC"/>
    <w:rsid w:val="005F1CC3"/>
    <w:rsid w:val="005F24F4"/>
    <w:rsid w:val="005F273B"/>
    <w:rsid w:val="005F27A3"/>
    <w:rsid w:val="005F2978"/>
    <w:rsid w:val="005F36B1"/>
    <w:rsid w:val="005F4A58"/>
    <w:rsid w:val="005F4E07"/>
    <w:rsid w:val="005F5F5D"/>
    <w:rsid w:val="005F6279"/>
    <w:rsid w:val="005F6BF1"/>
    <w:rsid w:val="005F6FC1"/>
    <w:rsid w:val="00601D03"/>
    <w:rsid w:val="00602716"/>
    <w:rsid w:val="00602999"/>
    <w:rsid w:val="00602D94"/>
    <w:rsid w:val="0060356F"/>
    <w:rsid w:val="006039EB"/>
    <w:rsid w:val="0060417C"/>
    <w:rsid w:val="00604291"/>
    <w:rsid w:val="0060499E"/>
    <w:rsid w:val="00605542"/>
    <w:rsid w:val="00606056"/>
    <w:rsid w:val="00606347"/>
    <w:rsid w:val="006069E0"/>
    <w:rsid w:val="00606E41"/>
    <w:rsid w:val="00607024"/>
    <w:rsid w:val="00607117"/>
    <w:rsid w:val="006071AF"/>
    <w:rsid w:val="006071EC"/>
    <w:rsid w:val="00607FB2"/>
    <w:rsid w:val="00610A1B"/>
    <w:rsid w:val="00611210"/>
    <w:rsid w:val="0061135E"/>
    <w:rsid w:val="006116B2"/>
    <w:rsid w:val="00612FF9"/>
    <w:rsid w:val="0061427D"/>
    <w:rsid w:val="00616E88"/>
    <w:rsid w:val="0061726B"/>
    <w:rsid w:val="00617BDA"/>
    <w:rsid w:val="00621F7E"/>
    <w:rsid w:val="00622C16"/>
    <w:rsid w:val="00622CD9"/>
    <w:rsid w:val="006233B3"/>
    <w:rsid w:val="0062381C"/>
    <w:rsid w:val="00624808"/>
    <w:rsid w:val="006257DA"/>
    <w:rsid w:val="00625930"/>
    <w:rsid w:val="00625CC1"/>
    <w:rsid w:val="0062650E"/>
    <w:rsid w:val="0062662E"/>
    <w:rsid w:val="00627A57"/>
    <w:rsid w:val="0063085E"/>
    <w:rsid w:val="00631299"/>
    <w:rsid w:val="0063161A"/>
    <w:rsid w:val="00631FE5"/>
    <w:rsid w:val="00632055"/>
    <w:rsid w:val="00632E1B"/>
    <w:rsid w:val="00633042"/>
    <w:rsid w:val="00633135"/>
    <w:rsid w:val="00633E4E"/>
    <w:rsid w:val="00633E9D"/>
    <w:rsid w:val="006349B9"/>
    <w:rsid w:val="00634B58"/>
    <w:rsid w:val="00635E18"/>
    <w:rsid w:val="00636225"/>
    <w:rsid w:val="00636B5C"/>
    <w:rsid w:val="00636D9D"/>
    <w:rsid w:val="00637714"/>
    <w:rsid w:val="006378F7"/>
    <w:rsid w:val="006402B3"/>
    <w:rsid w:val="00640E61"/>
    <w:rsid w:val="006411FA"/>
    <w:rsid w:val="006412E6"/>
    <w:rsid w:val="00641330"/>
    <w:rsid w:val="00643628"/>
    <w:rsid w:val="00643D65"/>
    <w:rsid w:val="00643FF9"/>
    <w:rsid w:val="00644127"/>
    <w:rsid w:val="00644690"/>
    <w:rsid w:val="00644B54"/>
    <w:rsid w:val="00644F48"/>
    <w:rsid w:val="006455C0"/>
    <w:rsid w:val="006456F1"/>
    <w:rsid w:val="0064605A"/>
    <w:rsid w:val="006466F1"/>
    <w:rsid w:val="006467AD"/>
    <w:rsid w:val="006509FC"/>
    <w:rsid w:val="00650F1D"/>
    <w:rsid w:val="00651256"/>
    <w:rsid w:val="00651E87"/>
    <w:rsid w:val="00652C27"/>
    <w:rsid w:val="00652F58"/>
    <w:rsid w:val="00652FF3"/>
    <w:rsid w:val="0065318A"/>
    <w:rsid w:val="00653391"/>
    <w:rsid w:val="0065396A"/>
    <w:rsid w:val="00653F5B"/>
    <w:rsid w:val="006540FC"/>
    <w:rsid w:val="006544EF"/>
    <w:rsid w:val="006544FC"/>
    <w:rsid w:val="00654562"/>
    <w:rsid w:val="0065497F"/>
    <w:rsid w:val="00654E94"/>
    <w:rsid w:val="006550BD"/>
    <w:rsid w:val="006555F7"/>
    <w:rsid w:val="0065646D"/>
    <w:rsid w:val="00656584"/>
    <w:rsid w:val="006569B2"/>
    <w:rsid w:val="00656E0D"/>
    <w:rsid w:val="00656F30"/>
    <w:rsid w:val="006570E8"/>
    <w:rsid w:val="0065760D"/>
    <w:rsid w:val="0065760F"/>
    <w:rsid w:val="00657D21"/>
    <w:rsid w:val="006603F6"/>
    <w:rsid w:val="00660725"/>
    <w:rsid w:val="00660EAC"/>
    <w:rsid w:val="00661080"/>
    <w:rsid w:val="0066138A"/>
    <w:rsid w:val="006615F2"/>
    <w:rsid w:val="006618B3"/>
    <w:rsid w:val="006620D7"/>
    <w:rsid w:val="006624CB"/>
    <w:rsid w:val="00662812"/>
    <w:rsid w:val="006631AF"/>
    <w:rsid w:val="00663E08"/>
    <w:rsid w:val="00664FB0"/>
    <w:rsid w:val="00665399"/>
    <w:rsid w:val="00665B25"/>
    <w:rsid w:val="00666AD5"/>
    <w:rsid w:val="00670753"/>
    <w:rsid w:val="00670F72"/>
    <w:rsid w:val="0067151E"/>
    <w:rsid w:val="006717D6"/>
    <w:rsid w:val="006719FC"/>
    <w:rsid w:val="0067261F"/>
    <w:rsid w:val="0067306A"/>
    <w:rsid w:val="006736EC"/>
    <w:rsid w:val="006737AC"/>
    <w:rsid w:val="006745FE"/>
    <w:rsid w:val="00674A2C"/>
    <w:rsid w:val="00675490"/>
    <w:rsid w:val="00675C23"/>
    <w:rsid w:val="006764DB"/>
    <w:rsid w:val="00676F4D"/>
    <w:rsid w:val="00677674"/>
    <w:rsid w:val="00680453"/>
    <w:rsid w:val="00680537"/>
    <w:rsid w:val="00680F95"/>
    <w:rsid w:val="006811A4"/>
    <w:rsid w:val="0068162B"/>
    <w:rsid w:val="00681BD1"/>
    <w:rsid w:val="00682CFE"/>
    <w:rsid w:val="00682ED1"/>
    <w:rsid w:val="00684B14"/>
    <w:rsid w:val="00684DDB"/>
    <w:rsid w:val="00685647"/>
    <w:rsid w:val="006874AD"/>
    <w:rsid w:val="0069046F"/>
    <w:rsid w:val="0069252D"/>
    <w:rsid w:val="00692535"/>
    <w:rsid w:val="00693385"/>
    <w:rsid w:val="0069338E"/>
    <w:rsid w:val="006936AD"/>
    <w:rsid w:val="0069402F"/>
    <w:rsid w:val="00694699"/>
    <w:rsid w:val="00694F5B"/>
    <w:rsid w:val="00695C5F"/>
    <w:rsid w:val="00695F92"/>
    <w:rsid w:val="00696035"/>
    <w:rsid w:val="00696475"/>
    <w:rsid w:val="00697624"/>
    <w:rsid w:val="00697741"/>
    <w:rsid w:val="006A0FA6"/>
    <w:rsid w:val="006A14C0"/>
    <w:rsid w:val="006A1919"/>
    <w:rsid w:val="006A26A7"/>
    <w:rsid w:val="006A2D91"/>
    <w:rsid w:val="006A4516"/>
    <w:rsid w:val="006A486A"/>
    <w:rsid w:val="006A4ECC"/>
    <w:rsid w:val="006A5731"/>
    <w:rsid w:val="006A5891"/>
    <w:rsid w:val="006A5973"/>
    <w:rsid w:val="006A62E7"/>
    <w:rsid w:val="006A7BE0"/>
    <w:rsid w:val="006B012A"/>
    <w:rsid w:val="006B0792"/>
    <w:rsid w:val="006B0BD9"/>
    <w:rsid w:val="006B1530"/>
    <w:rsid w:val="006B160E"/>
    <w:rsid w:val="006B18F3"/>
    <w:rsid w:val="006B21AE"/>
    <w:rsid w:val="006B2261"/>
    <w:rsid w:val="006B2331"/>
    <w:rsid w:val="006B2F7F"/>
    <w:rsid w:val="006B2FA4"/>
    <w:rsid w:val="006B31CA"/>
    <w:rsid w:val="006B38C9"/>
    <w:rsid w:val="006B3951"/>
    <w:rsid w:val="006B40DD"/>
    <w:rsid w:val="006B47C9"/>
    <w:rsid w:val="006B496F"/>
    <w:rsid w:val="006B59B4"/>
    <w:rsid w:val="006B5B23"/>
    <w:rsid w:val="006B77D8"/>
    <w:rsid w:val="006B7897"/>
    <w:rsid w:val="006C1717"/>
    <w:rsid w:val="006C1C37"/>
    <w:rsid w:val="006C1C7D"/>
    <w:rsid w:val="006C226C"/>
    <w:rsid w:val="006C31CD"/>
    <w:rsid w:val="006C3663"/>
    <w:rsid w:val="006C38F4"/>
    <w:rsid w:val="006C3988"/>
    <w:rsid w:val="006C398E"/>
    <w:rsid w:val="006C3B97"/>
    <w:rsid w:val="006C46EA"/>
    <w:rsid w:val="006C47A2"/>
    <w:rsid w:val="006C566A"/>
    <w:rsid w:val="006C5954"/>
    <w:rsid w:val="006C5CD7"/>
    <w:rsid w:val="006C6270"/>
    <w:rsid w:val="006C62AD"/>
    <w:rsid w:val="006C69A3"/>
    <w:rsid w:val="006C6AB1"/>
    <w:rsid w:val="006C6E34"/>
    <w:rsid w:val="006C6ECC"/>
    <w:rsid w:val="006D0177"/>
    <w:rsid w:val="006D06C3"/>
    <w:rsid w:val="006D07BD"/>
    <w:rsid w:val="006D0BB6"/>
    <w:rsid w:val="006D1716"/>
    <w:rsid w:val="006D1A17"/>
    <w:rsid w:val="006D1BBB"/>
    <w:rsid w:val="006D1E88"/>
    <w:rsid w:val="006D27DE"/>
    <w:rsid w:val="006D2879"/>
    <w:rsid w:val="006D2C0B"/>
    <w:rsid w:val="006D3279"/>
    <w:rsid w:val="006D3B9D"/>
    <w:rsid w:val="006D3E34"/>
    <w:rsid w:val="006D40FF"/>
    <w:rsid w:val="006D45A7"/>
    <w:rsid w:val="006D4A87"/>
    <w:rsid w:val="006D4F55"/>
    <w:rsid w:val="006D5C75"/>
    <w:rsid w:val="006D5EFA"/>
    <w:rsid w:val="006D707D"/>
    <w:rsid w:val="006E019E"/>
    <w:rsid w:val="006E02FA"/>
    <w:rsid w:val="006E0332"/>
    <w:rsid w:val="006E092B"/>
    <w:rsid w:val="006E47E0"/>
    <w:rsid w:val="006E4822"/>
    <w:rsid w:val="006E5349"/>
    <w:rsid w:val="006E554B"/>
    <w:rsid w:val="006E6C8B"/>
    <w:rsid w:val="006E722B"/>
    <w:rsid w:val="006E727E"/>
    <w:rsid w:val="006E741E"/>
    <w:rsid w:val="006E7B05"/>
    <w:rsid w:val="006E7C61"/>
    <w:rsid w:val="006E7E0E"/>
    <w:rsid w:val="006E7E28"/>
    <w:rsid w:val="006F0654"/>
    <w:rsid w:val="006F0950"/>
    <w:rsid w:val="006F0B2F"/>
    <w:rsid w:val="006F0F66"/>
    <w:rsid w:val="006F0FF4"/>
    <w:rsid w:val="006F11E2"/>
    <w:rsid w:val="006F16FA"/>
    <w:rsid w:val="006F408B"/>
    <w:rsid w:val="006F4B7B"/>
    <w:rsid w:val="006F4CF6"/>
    <w:rsid w:val="006F54DB"/>
    <w:rsid w:val="006F5EFC"/>
    <w:rsid w:val="006F7BC9"/>
    <w:rsid w:val="006F7BF9"/>
    <w:rsid w:val="0070029F"/>
    <w:rsid w:val="00700866"/>
    <w:rsid w:val="007011A4"/>
    <w:rsid w:val="007013E9"/>
    <w:rsid w:val="00702097"/>
    <w:rsid w:val="00702CF9"/>
    <w:rsid w:val="007036D9"/>
    <w:rsid w:val="00703E22"/>
    <w:rsid w:val="00704265"/>
    <w:rsid w:val="00704E66"/>
    <w:rsid w:val="0070504A"/>
    <w:rsid w:val="00705B3A"/>
    <w:rsid w:val="007066C9"/>
    <w:rsid w:val="007076C2"/>
    <w:rsid w:val="007106DF"/>
    <w:rsid w:val="00711000"/>
    <w:rsid w:val="007110FF"/>
    <w:rsid w:val="00711B1C"/>
    <w:rsid w:val="00711B3E"/>
    <w:rsid w:val="00711D9F"/>
    <w:rsid w:val="00712096"/>
    <w:rsid w:val="00712EC1"/>
    <w:rsid w:val="00713217"/>
    <w:rsid w:val="007135F1"/>
    <w:rsid w:val="00713694"/>
    <w:rsid w:val="00713B98"/>
    <w:rsid w:val="00714134"/>
    <w:rsid w:val="00714BC0"/>
    <w:rsid w:val="00714F86"/>
    <w:rsid w:val="00715847"/>
    <w:rsid w:val="007160E1"/>
    <w:rsid w:val="00716156"/>
    <w:rsid w:val="00716733"/>
    <w:rsid w:val="00720533"/>
    <w:rsid w:val="00720BE3"/>
    <w:rsid w:val="00722CB8"/>
    <w:rsid w:val="007241B1"/>
    <w:rsid w:val="007243C1"/>
    <w:rsid w:val="00724A4F"/>
    <w:rsid w:val="00725202"/>
    <w:rsid w:val="0072655E"/>
    <w:rsid w:val="00732AA9"/>
    <w:rsid w:val="00732D78"/>
    <w:rsid w:val="00732E75"/>
    <w:rsid w:val="00733B89"/>
    <w:rsid w:val="00733F70"/>
    <w:rsid w:val="007344EC"/>
    <w:rsid w:val="00734C05"/>
    <w:rsid w:val="007350BB"/>
    <w:rsid w:val="0073527F"/>
    <w:rsid w:val="007352FF"/>
    <w:rsid w:val="00735BD5"/>
    <w:rsid w:val="00736078"/>
    <w:rsid w:val="00736200"/>
    <w:rsid w:val="0073645B"/>
    <w:rsid w:val="00736E39"/>
    <w:rsid w:val="0073757A"/>
    <w:rsid w:val="00737702"/>
    <w:rsid w:val="007377F6"/>
    <w:rsid w:val="00737FBD"/>
    <w:rsid w:val="00741823"/>
    <w:rsid w:val="00741A89"/>
    <w:rsid w:val="00743B5F"/>
    <w:rsid w:val="00743F3D"/>
    <w:rsid w:val="0074412E"/>
    <w:rsid w:val="0074447E"/>
    <w:rsid w:val="007448C5"/>
    <w:rsid w:val="00745C2B"/>
    <w:rsid w:val="0074605D"/>
    <w:rsid w:val="00746F5C"/>
    <w:rsid w:val="00747761"/>
    <w:rsid w:val="00747ADB"/>
    <w:rsid w:val="00751625"/>
    <w:rsid w:val="00751B42"/>
    <w:rsid w:val="00751EFD"/>
    <w:rsid w:val="00751F93"/>
    <w:rsid w:val="00753149"/>
    <w:rsid w:val="00753522"/>
    <w:rsid w:val="007547FD"/>
    <w:rsid w:val="007549C2"/>
    <w:rsid w:val="007555E5"/>
    <w:rsid w:val="0075668D"/>
    <w:rsid w:val="00756805"/>
    <w:rsid w:val="00756895"/>
    <w:rsid w:val="00756AEE"/>
    <w:rsid w:val="0075755E"/>
    <w:rsid w:val="007575C4"/>
    <w:rsid w:val="00757937"/>
    <w:rsid w:val="00757B65"/>
    <w:rsid w:val="00761192"/>
    <w:rsid w:val="00762CF0"/>
    <w:rsid w:val="007630E3"/>
    <w:rsid w:val="007636A3"/>
    <w:rsid w:val="00763DE4"/>
    <w:rsid w:val="007642B3"/>
    <w:rsid w:val="00764D0D"/>
    <w:rsid w:val="0076543C"/>
    <w:rsid w:val="00765BA2"/>
    <w:rsid w:val="00765DF5"/>
    <w:rsid w:val="0076619D"/>
    <w:rsid w:val="0076653A"/>
    <w:rsid w:val="007665F9"/>
    <w:rsid w:val="00766C9B"/>
    <w:rsid w:val="00766D05"/>
    <w:rsid w:val="00766EB7"/>
    <w:rsid w:val="007671CC"/>
    <w:rsid w:val="0077046E"/>
    <w:rsid w:val="00770806"/>
    <w:rsid w:val="007711C9"/>
    <w:rsid w:val="0077191E"/>
    <w:rsid w:val="00771F57"/>
    <w:rsid w:val="007726A2"/>
    <w:rsid w:val="0077275A"/>
    <w:rsid w:val="0077353C"/>
    <w:rsid w:val="007735DD"/>
    <w:rsid w:val="00774699"/>
    <w:rsid w:val="00774706"/>
    <w:rsid w:val="007747A2"/>
    <w:rsid w:val="007748F0"/>
    <w:rsid w:val="00774ADB"/>
    <w:rsid w:val="007750AF"/>
    <w:rsid w:val="0077663F"/>
    <w:rsid w:val="00777620"/>
    <w:rsid w:val="00777990"/>
    <w:rsid w:val="0078073B"/>
    <w:rsid w:val="007814BB"/>
    <w:rsid w:val="00782106"/>
    <w:rsid w:val="00782143"/>
    <w:rsid w:val="007821A7"/>
    <w:rsid w:val="00782818"/>
    <w:rsid w:val="00782822"/>
    <w:rsid w:val="007830DD"/>
    <w:rsid w:val="007832F5"/>
    <w:rsid w:val="00784640"/>
    <w:rsid w:val="00785332"/>
    <w:rsid w:val="0078568C"/>
    <w:rsid w:val="00785893"/>
    <w:rsid w:val="00785DD8"/>
    <w:rsid w:val="007861B0"/>
    <w:rsid w:val="00786BB6"/>
    <w:rsid w:val="00787133"/>
    <w:rsid w:val="00787FA5"/>
    <w:rsid w:val="007909BC"/>
    <w:rsid w:val="0079146C"/>
    <w:rsid w:val="00791A77"/>
    <w:rsid w:val="00791F59"/>
    <w:rsid w:val="00792384"/>
    <w:rsid w:val="0079240A"/>
    <w:rsid w:val="00792CBA"/>
    <w:rsid w:val="00793839"/>
    <w:rsid w:val="00793A11"/>
    <w:rsid w:val="00794367"/>
    <w:rsid w:val="0079476A"/>
    <w:rsid w:val="00794EF4"/>
    <w:rsid w:val="00795630"/>
    <w:rsid w:val="007958AA"/>
    <w:rsid w:val="007959FF"/>
    <w:rsid w:val="00795EB6"/>
    <w:rsid w:val="007966BE"/>
    <w:rsid w:val="00796C1A"/>
    <w:rsid w:val="00796E10"/>
    <w:rsid w:val="0079713D"/>
    <w:rsid w:val="007976C7"/>
    <w:rsid w:val="007A12DE"/>
    <w:rsid w:val="007A1919"/>
    <w:rsid w:val="007A1A07"/>
    <w:rsid w:val="007A225F"/>
    <w:rsid w:val="007A2DD2"/>
    <w:rsid w:val="007A3F63"/>
    <w:rsid w:val="007A40DD"/>
    <w:rsid w:val="007A4E26"/>
    <w:rsid w:val="007A608A"/>
    <w:rsid w:val="007A61E6"/>
    <w:rsid w:val="007A6310"/>
    <w:rsid w:val="007A693F"/>
    <w:rsid w:val="007A6A2B"/>
    <w:rsid w:val="007A6AC3"/>
    <w:rsid w:val="007A7231"/>
    <w:rsid w:val="007A7BE1"/>
    <w:rsid w:val="007B0C82"/>
    <w:rsid w:val="007B0CDB"/>
    <w:rsid w:val="007B1032"/>
    <w:rsid w:val="007B1105"/>
    <w:rsid w:val="007B1126"/>
    <w:rsid w:val="007B18E5"/>
    <w:rsid w:val="007B26F7"/>
    <w:rsid w:val="007B2739"/>
    <w:rsid w:val="007B27DF"/>
    <w:rsid w:val="007B3552"/>
    <w:rsid w:val="007B3A78"/>
    <w:rsid w:val="007B4764"/>
    <w:rsid w:val="007B5E66"/>
    <w:rsid w:val="007B614B"/>
    <w:rsid w:val="007B64CB"/>
    <w:rsid w:val="007C019D"/>
    <w:rsid w:val="007C0669"/>
    <w:rsid w:val="007C1092"/>
    <w:rsid w:val="007C14C9"/>
    <w:rsid w:val="007C18EE"/>
    <w:rsid w:val="007C2445"/>
    <w:rsid w:val="007C2A06"/>
    <w:rsid w:val="007C2AAF"/>
    <w:rsid w:val="007C2C51"/>
    <w:rsid w:val="007C2DB1"/>
    <w:rsid w:val="007C361B"/>
    <w:rsid w:val="007C36B4"/>
    <w:rsid w:val="007C4693"/>
    <w:rsid w:val="007C4CEF"/>
    <w:rsid w:val="007C4E1C"/>
    <w:rsid w:val="007C572C"/>
    <w:rsid w:val="007C5BEC"/>
    <w:rsid w:val="007C5FFF"/>
    <w:rsid w:val="007C63C1"/>
    <w:rsid w:val="007C6A88"/>
    <w:rsid w:val="007C6A90"/>
    <w:rsid w:val="007C7019"/>
    <w:rsid w:val="007C7426"/>
    <w:rsid w:val="007C756C"/>
    <w:rsid w:val="007C78E0"/>
    <w:rsid w:val="007D0DDA"/>
    <w:rsid w:val="007D39E3"/>
    <w:rsid w:val="007D41A6"/>
    <w:rsid w:val="007D43E1"/>
    <w:rsid w:val="007D4691"/>
    <w:rsid w:val="007D5D50"/>
    <w:rsid w:val="007D659B"/>
    <w:rsid w:val="007D67E9"/>
    <w:rsid w:val="007D683A"/>
    <w:rsid w:val="007D6B56"/>
    <w:rsid w:val="007D7211"/>
    <w:rsid w:val="007D72DE"/>
    <w:rsid w:val="007D7452"/>
    <w:rsid w:val="007E0FDD"/>
    <w:rsid w:val="007E12B4"/>
    <w:rsid w:val="007E218E"/>
    <w:rsid w:val="007E22BD"/>
    <w:rsid w:val="007E2B29"/>
    <w:rsid w:val="007E3427"/>
    <w:rsid w:val="007E3758"/>
    <w:rsid w:val="007E3878"/>
    <w:rsid w:val="007E3C03"/>
    <w:rsid w:val="007E4248"/>
    <w:rsid w:val="007E4B6B"/>
    <w:rsid w:val="007E53F0"/>
    <w:rsid w:val="007E586A"/>
    <w:rsid w:val="007E59AC"/>
    <w:rsid w:val="007E62D7"/>
    <w:rsid w:val="007E651E"/>
    <w:rsid w:val="007E7CF3"/>
    <w:rsid w:val="007F0725"/>
    <w:rsid w:val="007F0F00"/>
    <w:rsid w:val="007F112E"/>
    <w:rsid w:val="007F1CF7"/>
    <w:rsid w:val="007F442F"/>
    <w:rsid w:val="007F4912"/>
    <w:rsid w:val="007F57BB"/>
    <w:rsid w:val="007F5AC3"/>
    <w:rsid w:val="007F5B44"/>
    <w:rsid w:val="007F6845"/>
    <w:rsid w:val="007F68C8"/>
    <w:rsid w:val="007F6EA2"/>
    <w:rsid w:val="00800778"/>
    <w:rsid w:val="00800984"/>
    <w:rsid w:val="00800DCE"/>
    <w:rsid w:val="00800F0D"/>
    <w:rsid w:val="00801753"/>
    <w:rsid w:val="00802F48"/>
    <w:rsid w:val="00803119"/>
    <w:rsid w:val="00803252"/>
    <w:rsid w:val="008032D7"/>
    <w:rsid w:val="0080345A"/>
    <w:rsid w:val="0080377D"/>
    <w:rsid w:val="008038A2"/>
    <w:rsid w:val="00804069"/>
    <w:rsid w:val="00804122"/>
    <w:rsid w:val="0080460F"/>
    <w:rsid w:val="008049A3"/>
    <w:rsid w:val="00804BBE"/>
    <w:rsid w:val="00804CF4"/>
    <w:rsid w:val="008062D2"/>
    <w:rsid w:val="00806995"/>
    <w:rsid w:val="00807FA1"/>
    <w:rsid w:val="008101A1"/>
    <w:rsid w:val="0081049E"/>
    <w:rsid w:val="00811451"/>
    <w:rsid w:val="00811465"/>
    <w:rsid w:val="0081193E"/>
    <w:rsid w:val="00811DDB"/>
    <w:rsid w:val="008123EB"/>
    <w:rsid w:val="0081343E"/>
    <w:rsid w:val="00813543"/>
    <w:rsid w:val="008139A4"/>
    <w:rsid w:val="00813CD1"/>
    <w:rsid w:val="00814212"/>
    <w:rsid w:val="00814EE3"/>
    <w:rsid w:val="008150D3"/>
    <w:rsid w:val="00815878"/>
    <w:rsid w:val="00815E7F"/>
    <w:rsid w:val="00815FF5"/>
    <w:rsid w:val="008168E9"/>
    <w:rsid w:val="00816AEE"/>
    <w:rsid w:val="00817249"/>
    <w:rsid w:val="008172BC"/>
    <w:rsid w:val="00817318"/>
    <w:rsid w:val="0081776B"/>
    <w:rsid w:val="00820416"/>
    <w:rsid w:val="008213A9"/>
    <w:rsid w:val="0082189F"/>
    <w:rsid w:val="008223F1"/>
    <w:rsid w:val="0082300E"/>
    <w:rsid w:val="00823175"/>
    <w:rsid w:val="00823B18"/>
    <w:rsid w:val="00823DC1"/>
    <w:rsid w:val="0082494A"/>
    <w:rsid w:val="008254FE"/>
    <w:rsid w:val="0082623D"/>
    <w:rsid w:val="008265E8"/>
    <w:rsid w:val="00826F2B"/>
    <w:rsid w:val="0082722F"/>
    <w:rsid w:val="0082755B"/>
    <w:rsid w:val="008276A7"/>
    <w:rsid w:val="0082796B"/>
    <w:rsid w:val="008309C6"/>
    <w:rsid w:val="00830ACF"/>
    <w:rsid w:val="00830E72"/>
    <w:rsid w:val="00830F6C"/>
    <w:rsid w:val="008310F9"/>
    <w:rsid w:val="0083161B"/>
    <w:rsid w:val="00831C04"/>
    <w:rsid w:val="00833556"/>
    <w:rsid w:val="00834A3E"/>
    <w:rsid w:val="00835929"/>
    <w:rsid w:val="00835966"/>
    <w:rsid w:val="00835F8E"/>
    <w:rsid w:val="008360B1"/>
    <w:rsid w:val="008366B6"/>
    <w:rsid w:val="0083794D"/>
    <w:rsid w:val="00837C79"/>
    <w:rsid w:val="00841107"/>
    <w:rsid w:val="008412B4"/>
    <w:rsid w:val="0084142C"/>
    <w:rsid w:val="008423F8"/>
    <w:rsid w:val="0084248B"/>
    <w:rsid w:val="008430F0"/>
    <w:rsid w:val="0084364A"/>
    <w:rsid w:val="008438FF"/>
    <w:rsid w:val="008442C0"/>
    <w:rsid w:val="00845483"/>
    <w:rsid w:val="00846143"/>
    <w:rsid w:val="0084639B"/>
    <w:rsid w:val="00846998"/>
    <w:rsid w:val="0084714B"/>
    <w:rsid w:val="0084752B"/>
    <w:rsid w:val="00850881"/>
    <w:rsid w:val="00850FCB"/>
    <w:rsid w:val="00852018"/>
    <w:rsid w:val="00852990"/>
    <w:rsid w:val="00852FF8"/>
    <w:rsid w:val="00853162"/>
    <w:rsid w:val="008537E4"/>
    <w:rsid w:val="0085397B"/>
    <w:rsid w:val="008545EB"/>
    <w:rsid w:val="00855586"/>
    <w:rsid w:val="00856474"/>
    <w:rsid w:val="00856D2D"/>
    <w:rsid w:val="00856D38"/>
    <w:rsid w:val="00857987"/>
    <w:rsid w:val="00857A4E"/>
    <w:rsid w:val="0086021C"/>
    <w:rsid w:val="008603EC"/>
    <w:rsid w:val="00860BF5"/>
    <w:rsid w:val="00862311"/>
    <w:rsid w:val="00863906"/>
    <w:rsid w:val="008643CD"/>
    <w:rsid w:val="00864A90"/>
    <w:rsid w:val="00864D2B"/>
    <w:rsid w:val="00865605"/>
    <w:rsid w:val="008659C9"/>
    <w:rsid w:val="00865BE5"/>
    <w:rsid w:val="00866355"/>
    <w:rsid w:val="0086699F"/>
    <w:rsid w:val="00866A41"/>
    <w:rsid w:val="00866DF6"/>
    <w:rsid w:val="00866E9D"/>
    <w:rsid w:val="00866F08"/>
    <w:rsid w:val="008676BC"/>
    <w:rsid w:val="00867B0E"/>
    <w:rsid w:val="00870359"/>
    <w:rsid w:val="00872138"/>
    <w:rsid w:val="008722D1"/>
    <w:rsid w:val="008731EF"/>
    <w:rsid w:val="00875806"/>
    <w:rsid w:val="0087598E"/>
    <w:rsid w:val="00876130"/>
    <w:rsid w:val="00876ADE"/>
    <w:rsid w:val="00876B89"/>
    <w:rsid w:val="00876F38"/>
    <w:rsid w:val="00877548"/>
    <w:rsid w:val="00877FBE"/>
    <w:rsid w:val="00880F8C"/>
    <w:rsid w:val="0088126C"/>
    <w:rsid w:val="00881291"/>
    <w:rsid w:val="0088214D"/>
    <w:rsid w:val="00883E38"/>
    <w:rsid w:val="00883E62"/>
    <w:rsid w:val="008849B4"/>
    <w:rsid w:val="00884E05"/>
    <w:rsid w:val="00884E19"/>
    <w:rsid w:val="00884FAC"/>
    <w:rsid w:val="008851B9"/>
    <w:rsid w:val="0088532C"/>
    <w:rsid w:val="008853EB"/>
    <w:rsid w:val="00885429"/>
    <w:rsid w:val="00886156"/>
    <w:rsid w:val="00886966"/>
    <w:rsid w:val="00886B80"/>
    <w:rsid w:val="00886EC7"/>
    <w:rsid w:val="00887002"/>
    <w:rsid w:val="00890A2D"/>
    <w:rsid w:val="00890D3A"/>
    <w:rsid w:val="008912F0"/>
    <w:rsid w:val="00893772"/>
    <w:rsid w:val="00893C70"/>
    <w:rsid w:val="00893ED5"/>
    <w:rsid w:val="0089448F"/>
    <w:rsid w:val="0089477B"/>
    <w:rsid w:val="00894D94"/>
    <w:rsid w:val="0089516A"/>
    <w:rsid w:val="008958E4"/>
    <w:rsid w:val="00895EC2"/>
    <w:rsid w:val="00896DAC"/>
    <w:rsid w:val="00897050"/>
    <w:rsid w:val="00897D1F"/>
    <w:rsid w:val="008A02FE"/>
    <w:rsid w:val="008A045C"/>
    <w:rsid w:val="008A0548"/>
    <w:rsid w:val="008A17FF"/>
    <w:rsid w:val="008A1D27"/>
    <w:rsid w:val="008A3117"/>
    <w:rsid w:val="008A3196"/>
    <w:rsid w:val="008A32C3"/>
    <w:rsid w:val="008A3AD3"/>
    <w:rsid w:val="008A40E2"/>
    <w:rsid w:val="008A40E4"/>
    <w:rsid w:val="008A4537"/>
    <w:rsid w:val="008A5388"/>
    <w:rsid w:val="008A564C"/>
    <w:rsid w:val="008A56F3"/>
    <w:rsid w:val="008A5E5F"/>
    <w:rsid w:val="008A5F39"/>
    <w:rsid w:val="008A5F4A"/>
    <w:rsid w:val="008A649C"/>
    <w:rsid w:val="008A653E"/>
    <w:rsid w:val="008A6842"/>
    <w:rsid w:val="008A6BF2"/>
    <w:rsid w:val="008A7344"/>
    <w:rsid w:val="008B01AA"/>
    <w:rsid w:val="008B0977"/>
    <w:rsid w:val="008B0DCB"/>
    <w:rsid w:val="008B0DE2"/>
    <w:rsid w:val="008B1704"/>
    <w:rsid w:val="008B18D8"/>
    <w:rsid w:val="008B20B3"/>
    <w:rsid w:val="008B32D2"/>
    <w:rsid w:val="008B37E7"/>
    <w:rsid w:val="008B460F"/>
    <w:rsid w:val="008B4B9F"/>
    <w:rsid w:val="008B509D"/>
    <w:rsid w:val="008B5179"/>
    <w:rsid w:val="008B676B"/>
    <w:rsid w:val="008B6F07"/>
    <w:rsid w:val="008B77DC"/>
    <w:rsid w:val="008B7E5A"/>
    <w:rsid w:val="008C05CF"/>
    <w:rsid w:val="008C1728"/>
    <w:rsid w:val="008C214E"/>
    <w:rsid w:val="008C229A"/>
    <w:rsid w:val="008C37A5"/>
    <w:rsid w:val="008C386B"/>
    <w:rsid w:val="008C3B52"/>
    <w:rsid w:val="008C4B92"/>
    <w:rsid w:val="008C5640"/>
    <w:rsid w:val="008C57F9"/>
    <w:rsid w:val="008C5EAF"/>
    <w:rsid w:val="008C6009"/>
    <w:rsid w:val="008C677C"/>
    <w:rsid w:val="008C69DA"/>
    <w:rsid w:val="008C6AB6"/>
    <w:rsid w:val="008C6D23"/>
    <w:rsid w:val="008C748D"/>
    <w:rsid w:val="008C77E2"/>
    <w:rsid w:val="008C7C09"/>
    <w:rsid w:val="008D02A2"/>
    <w:rsid w:val="008D02F3"/>
    <w:rsid w:val="008D0FA8"/>
    <w:rsid w:val="008D243B"/>
    <w:rsid w:val="008D29B1"/>
    <w:rsid w:val="008D3611"/>
    <w:rsid w:val="008D3814"/>
    <w:rsid w:val="008D4522"/>
    <w:rsid w:val="008D4E85"/>
    <w:rsid w:val="008D7228"/>
    <w:rsid w:val="008D768E"/>
    <w:rsid w:val="008D7F13"/>
    <w:rsid w:val="008E10A6"/>
    <w:rsid w:val="008E208C"/>
    <w:rsid w:val="008E224E"/>
    <w:rsid w:val="008E2B58"/>
    <w:rsid w:val="008E304B"/>
    <w:rsid w:val="008E3449"/>
    <w:rsid w:val="008E3DA3"/>
    <w:rsid w:val="008E3DE3"/>
    <w:rsid w:val="008E5892"/>
    <w:rsid w:val="008F012C"/>
    <w:rsid w:val="008F17DA"/>
    <w:rsid w:val="008F2985"/>
    <w:rsid w:val="008F29ED"/>
    <w:rsid w:val="008F2CE1"/>
    <w:rsid w:val="008F3078"/>
    <w:rsid w:val="008F3348"/>
    <w:rsid w:val="008F3434"/>
    <w:rsid w:val="008F3672"/>
    <w:rsid w:val="008F4897"/>
    <w:rsid w:val="008F57C0"/>
    <w:rsid w:val="008F5DF2"/>
    <w:rsid w:val="008F5F42"/>
    <w:rsid w:val="008F683D"/>
    <w:rsid w:val="008F75D8"/>
    <w:rsid w:val="008F7F7C"/>
    <w:rsid w:val="0090010A"/>
    <w:rsid w:val="0090019C"/>
    <w:rsid w:val="00900715"/>
    <w:rsid w:val="009009DD"/>
    <w:rsid w:val="00901085"/>
    <w:rsid w:val="0090167A"/>
    <w:rsid w:val="00901BD9"/>
    <w:rsid w:val="00901E25"/>
    <w:rsid w:val="00902F9F"/>
    <w:rsid w:val="009034BC"/>
    <w:rsid w:val="00903D7F"/>
    <w:rsid w:val="00903FC0"/>
    <w:rsid w:val="009040F1"/>
    <w:rsid w:val="009044BB"/>
    <w:rsid w:val="00904DA5"/>
    <w:rsid w:val="00904FDA"/>
    <w:rsid w:val="009056ED"/>
    <w:rsid w:val="0090712E"/>
    <w:rsid w:val="00907B74"/>
    <w:rsid w:val="00907F0C"/>
    <w:rsid w:val="00910478"/>
    <w:rsid w:val="0091102A"/>
    <w:rsid w:val="00912036"/>
    <w:rsid w:val="00912364"/>
    <w:rsid w:val="00912C2C"/>
    <w:rsid w:val="00912E66"/>
    <w:rsid w:val="00912F94"/>
    <w:rsid w:val="0091303A"/>
    <w:rsid w:val="00913397"/>
    <w:rsid w:val="00913F74"/>
    <w:rsid w:val="009146D6"/>
    <w:rsid w:val="0091552E"/>
    <w:rsid w:val="00916E46"/>
    <w:rsid w:val="009172B7"/>
    <w:rsid w:val="009202DF"/>
    <w:rsid w:val="00921738"/>
    <w:rsid w:val="00921C6B"/>
    <w:rsid w:val="009231DA"/>
    <w:rsid w:val="00923867"/>
    <w:rsid w:val="00924695"/>
    <w:rsid w:val="0092476E"/>
    <w:rsid w:val="00925A75"/>
    <w:rsid w:val="00925D18"/>
    <w:rsid w:val="009265D5"/>
    <w:rsid w:val="00926941"/>
    <w:rsid w:val="0092695F"/>
    <w:rsid w:val="0092702D"/>
    <w:rsid w:val="009278D8"/>
    <w:rsid w:val="0093077C"/>
    <w:rsid w:val="00930EAB"/>
    <w:rsid w:val="00930F49"/>
    <w:rsid w:val="00932425"/>
    <w:rsid w:val="00932E41"/>
    <w:rsid w:val="00932E7A"/>
    <w:rsid w:val="00934360"/>
    <w:rsid w:val="0093471E"/>
    <w:rsid w:val="00935A3E"/>
    <w:rsid w:val="00935D26"/>
    <w:rsid w:val="00935F69"/>
    <w:rsid w:val="00936090"/>
    <w:rsid w:val="009368EA"/>
    <w:rsid w:val="00936A01"/>
    <w:rsid w:val="00936BAE"/>
    <w:rsid w:val="009370B6"/>
    <w:rsid w:val="0093725D"/>
    <w:rsid w:val="00937471"/>
    <w:rsid w:val="009378D6"/>
    <w:rsid w:val="00937B56"/>
    <w:rsid w:val="0094058B"/>
    <w:rsid w:val="00941085"/>
    <w:rsid w:val="0094125D"/>
    <w:rsid w:val="009417CF"/>
    <w:rsid w:val="00941A78"/>
    <w:rsid w:val="009422E8"/>
    <w:rsid w:val="00943317"/>
    <w:rsid w:val="00943E21"/>
    <w:rsid w:val="0094424E"/>
    <w:rsid w:val="009442F9"/>
    <w:rsid w:val="009443A6"/>
    <w:rsid w:val="00944AB5"/>
    <w:rsid w:val="00944CDC"/>
    <w:rsid w:val="00945764"/>
    <w:rsid w:val="009478C3"/>
    <w:rsid w:val="00947F97"/>
    <w:rsid w:val="009504D0"/>
    <w:rsid w:val="00950518"/>
    <w:rsid w:val="009508A9"/>
    <w:rsid w:val="009514BF"/>
    <w:rsid w:val="009520A7"/>
    <w:rsid w:val="009527F2"/>
    <w:rsid w:val="00952BF8"/>
    <w:rsid w:val="009533A5"/>
    <w:rsid w:val="009545FC"/>
    <w:rsid w:val="00954EC4"/>
    <w:rsid w:val="0095519F"/>
    <w:rsid w:val="009559B0"/>
    <w:rsid w:val="0095613B"/>
    <w:rsid w:val="0095624D"/>
    <w:rsid w:val="00956A57"/>
    <w:rsid w:val="0095755B"/>
    <w:rsid w:val="00957E84"/>
    <w:rsid w:val="009601A2"/>
    <w:rsid w:val="009602B4"/>
    <w:rsid w:val="00961F0A"/>
    <w:rsid w:val="00962847"/>
    <w:rsid w:val="00962CCE"/>
    <w:rsid w:val="00962EC2"/>
    <w:rsid w:val="00962EF8"/>
    <w:rsid w:val="00963084"/>
    <w:rsid w:val="0096354E"/>
    <w:rsid w:val="009636BA"/>
    <w:rsid w:val="00964260"/>
    <w:rsid w:val="00964319"/>
    <w:rsid w:val="00964334"/>
    <w:rsid w:val="009645DD"/>
    <w:rsid w:val="00964E5C"/>
    <w:rsid w:val="00964FB2"/>
    <w:rsid w:val="009660BC"/>
    <w:rsid w:val="009665B0"/>
    <w:rsid w:val="00966882"/>
    <w:rsid w:val="00966C53"/>
    <w:rsid w:val="00967D15"/>
    <w:rsid w:val="009708E3"/>
    <w:rsid w:val="009718E5"/>
    <w:rsid w:val="00971BD0"/>
    <w:rsid w:val="00972909"/>
    <w:rsid w:val="00973122"/>
    <w:rsid w:val="00973655"/>
    <w:rsid w:val="009743D2"/>
    <w:rsid w:val="00974710"/>
    <w:rsid w:val="00975160"/>
    <w:rsid w:val="009756C7"/>
    <w:rsid w:val="00975F35"/>
    <w:rsid w:val="009761A7"/>
    <w:rsid w:val="00976966"/>
    <w:rsid w:val="00976A6B"/>
    <w:rsid w:val="0097741F"/>
    <w:rsid w:val="0097799B"/>
    <w:rsid w:val="0098012B"/>
    <w:rsid w:val="00980413"/>
    <w:rsid w:val="00980B4E"/>
    <w:rsid w:val="00980DD3"/>
    <w:rsid w:val="0098167B"/>
    <w:rsid w:val="009816D1"/>
    <w:rsid w:val="00981C0C"/>
    <w:rsid w:val="00981C8C"/>
    <w:rsid w:val="0098359A"/>
    <w:rsid w:val="0098408B"/>
    <w:rsid w:val="009847CF"/>
    <w:rsid w:val="00984A48"/>
    <w:rsid w:val="00984E13"/>
    <w:rsid w:val="00985A1D"/>
    <w:rsid w:val="00985BF3"/>
    <w:rsid w:val="00985C1A"/>
    <w:rsid w:val="00985CFC"/>
    <w:rsid w:val="00985D7E"/>
    <w:rsid w:val="00986C52"/>
    <w:rsid w:val="00987C57"/>
    <w:rsid w:val="009903C7"/>
    <w:rsid w:val="0099107F"/>
    <w:rsid w:val="0099173A"/>
    <w:rsid w:val="00992727"/>
    <w:rsid w:val="0099302D"/>
    <w:rsid w:val="009937B5"/>
    <w:rsid w:val="00993E5A"/>
    <w:rsid w:val="00994551"/>
    <w:rsid w:val="009947E2"/>
    <w:rsid w:val="00995079"/>
    <w:rsid w:val="0099577A"/>
    <w:rsid w:val="009957FB"/>
    <w:rsid w:val="00996558"/>
    <w:rsid w:val="00996CAD"/>
    <w:rsid w:val="009972DB"/>
    <w:rsid w:val="00997502"/>
    <w:rsid w:val="00997586"/>
    <w:rsid w:val="009A0837"/>
    <w:rsid w:val="009A178D"/>
    <w:rsid w:val="009A1C68"/>
    <w:rsid w:val="009A26DF"/>
    <w:rsid w:val="009A2C83"/>
    <w:rsid w:val="009A2D5A"/>
    <w:rsid w:val="009A2E89"/>
    <w:rsid w:val="009A3D2D"/>
    <w:rsid w:val="009A670F"/>
    <w:rsid w:val="009A6940"/>
    <w:rsid w:val="009A6D8E"/>
    <w:rsid w:val="009A7153"/>
    <w:rsid w:val="009A72E4"/>
    <w:rsid w:val="009A7406"/>
    <w:rsid w:val="009B02D0"/>
    <w:rsid w:val="009B1482"/>
    <w:rsid w:val="009B1E82"/>
    <w:rsid w:val="009B211D"/>
    <w:rsid w:val="009B300D"/>
    <w:rsid w:val="009B31D4"/>
    <w:rsid w:val="009B4C74"/>
    <w:rsid w:val="009B5BDF"/>
    <w:rsid w:val="009B62B2"/>
    <w:rsid w:val="009B667E"/>
    <w:rsid w:val="009B681C"/>
    <w:rsid w:val="009B69ED"/>
    <w:rsid w:val="009C0196"/>
    <w:rsid w:val="009C0C83"/>
    <w:rsid w:val="009C0C87"/>
    <w:rsid w:val="009C1355"/>
    <w:rsid w:val="009C1403"/>
    <w:rsid w:val="009C21C5"/>
    <w:rsid w:val="009C24D3"/>
    <w:rsid w:val="009C2E98"/>
    <w:rsid w:val="009C347A"/>
    <w:rsid w:val="009C5086"/>
    <w:rsid w:val="009C5422"/>
    <w:rsid w:val="009C6908"/>
    <w:rsid w:val="009C6ACC"/>
    <w:rsid w:val="009C7645"/>
    <w:rsid w:val="009C7A3F"/>
    <w:rsid w:val="009D0D50"/>
    <w:rsid w:val="009D0FA0"/>
    <w:rsid w:val="009D16A8"/>
    <w:rsid w:val="009D265A"/>
    <w:rsid w:val="009D2ABA"/>
    <w:rsid w:val="009D2B44"/>
    <w:rsid w:val="009D2CFE"/>
    <w:rsid w:val="009D3BAD"/>
    <w:rsid w:val="009D3DCC"/>
    <w:rsid w:val="009D4430"/>
    <w:rsid w:val="009D55E8"/>
    <w:rsid w:val="009D5A69"/>
    <w:rsid w:val="009D6498"/>
    <w:rsid w:val="009D6BDB"/>
    <w:rsid w:val="009D6F86"/>
    <w:rsid w:val="009E0903"/>
    <w:rsid w:val="009E092E"/>
    <w:rsid w:val="009E21D9"/>
    <w:rsid w:val="009E2C6A"/>
    <w:rsid w:val="009E3039"/>
    <w:rsid w:val="009E3614"/>
    <w:rsid w:val="009E3E6F"/>
    <w:rsid w:val="009E3E95"/>
    <w:rsid w:val="009E44A8"/>
    <w:rsid w:val="009E491E"/>
    <w:rsid w:val="009E4B77"/>
    <w:rsid w:val="009E5182"/>
    <w:rsid w:val="009E555A"/>
    <w:rsid w:val="009E56E3"/>
    <w:rsid w:val="009E596B"/>
    <w:rsid w:val="009E5A93"/>
    <w:rsid w:val="009E5C0D"/>
    <w:rsid w:val="009E7DF8"/>
    <w:rsid w:val="009F1642"/>
    <w:rsid w:val="009F227B"/>
    <w:rsid w:val="009F29FC"/>
    <w:rsid w:val="009F2AB3"/>
    <w:rsid w:val="009F2C90"/>
    <w:rsid w:val="009F2CCE"/>
    <w:rsid w:val="009F4507"/>
    <w:rsid w:val="009F537F"/>
    <w:rsid w:val="009F5816"/>
    <w:rsid w:val="009F6D3B"/>
    <w:rsid w:val="009F7772"/>
    <w:rsid w:val="009F792E"/>
    <w:rsid w:val="009F7BB7"/>
    <w:rsid w:val="009F7DBD"/>
    <w:rsid w:val="00A000B3"/>
    <w:rsid w:val="00A00521"/>
    <w:rsid w:val="00A005EE"/>
    <w:rsid w:val="00A0075B"/>
    <w:rsid w:val="00A01456"/>
    <w:rsid w:val="00A01A98"/>
    <w:rsid w:val="00A0247A"/>
    <w:rsid w:val="00A02D5C"/>
    <w:rsid w:val="00A03083"/>
    <w:rsid w:val="00A032AC"/>
    <w:rsid w:val="00A03A37"/>
    <w:rsid w:val="00A03BC6"/>
    <w:rsid w:val="00A047A0"/>
    <w:rsid w:val="00A04CEF"/>
    <w:rsid w:val="00A05754"/>
    <w:rsid w:val="00A05C93"/>
    <w:rsid w:val="00A05E22"/>
    <w:rsid w:val="00A05EA9"/>
    <w:rsid w:val="00A07737"/>
    <w:rsid w:val="00A079C3"/>
    <w:rsid w:val="00A07F6D"/>
    <w:rsid w:val="00A11713"/>
    <w:rsid w:val="00A118C9"/>
    <w:rsid w:val="00A1247A"/>
    <w:rsid w:val="00A125E5"/>
    <w:rsid w:val="00A12C04"/>
    <w:rsid w:val="00A13388"/>
    <w:rsid w:val="00A13895"/>
    <w:rsid w:val="00A14089"/>
    <w:rsid w:val="00A159EA"/>
    <w:rsid w:val="00A1685A"/>
    <w:rsid w:val="00A16EAE"/>
    <w:rsid w:val="00A17297"/>
    <w:rsid w:val="00A17DB1"/>
    <w:rsid w:val="00A208F4"/>
    <w:rsid w:val="00A220B0"/>
    <w:rsid w:val="00A22C48"/>
    <w:rsid w:val="00A2313A"/>
    <w:rsid w:val="00A24620"/>
    <w:rsid w:val="00A255B1"/>
    <w:rsid w:val="00A25AEB"/>
    <w:rsid w:val="00A2751F"/>
    <w:rsid w:val="00A27E59"/>
    <w:rsid w:val="00A30BE1"/>
    <w:rsid w:val="00A3204E"/>
    <w:rsid w:val="00A32185"/>
    <w:rsid w:val="00A32757"/>
    <w:rsid w:val="00A32AC5"/>
    <w:rsid w:val="00A33369"/>
    <w:rsid w:val="00A34BE2"/>
    <w:rsid w:val="00A34D5E"/>
    <w:rsid w:val="00A34D79"/>
    <w:rsid w:val="00A34E8F"/>
    <w:rsid w:val="00A35DFF"/>
    <w:rsid w:val="00A360F4"/>
    <w:rsid w:val="00A368FB"/>
    <w:rsid w:val="00A375E7"/>
    <w:rsid w:val="00A37C80"/>
    <w:rsid w:val="00A40134"/>
    <w:rsid w:val="00A40F1B"/>
    <w:rsid w:val="00A4163C"/>
    <w:rsid w:val="00A42118"/>
    <w:rsid w:val="00A4264C"/>
    <w:rsid w:val="00A4278B"/>
    <w:rsid w:val="00A42B63"/>
    <w:rsid w:val="00A42CDE"/>
    <w:rsid w:val="00A42FE7"/>
    <w:rsid w:val="00A436E4"/>
    <w:rsid w:val="00A43843"/>
    <w:rsid w:val="00A43A3D"/>
    <w:rsid w:val="00A43E39"/>
    <w:rsid w:val="00A440D4"/>
    <w:rsid w:val="00A44901"/>
    <w:rsid w:val="00A44F33"/>
    <w:rsid w:val="00A45862"/>
    <w:rsid w:val="00A45FEA"/>
    <w:rsid w:val="00A46311"/>
    <w:rsid w:val="00A464D5"/>
    <w:rsid w:val="00A4659A"/>
    <w:rsid w:val="00A4697D"/>
    <w:rsid w:val="00A47669"/>
    <w:rsid w:val="00A50886"/>
    <w:rsid w:val="00A51426"/>
    <w:rsid w:val="00A51571"/>
    <w:rsid w:val="00A51DE8"/>
    <w:rsid w:val="00A520AC"/>
    <w:rsid w:val="00A521AE"/>
    <w:rsid w:val="00A53058"/>
    <w:rsid w:val="00A531C5"/>
    <w:rsid w:val="00A53383"/>
    <w:rsid w:val="00A53930"/>
    <w:rsid w:val="00A53DAD"/>
    <w:rsid w:val="00A543A4"/>
    <w:rsid w:val="00A56F14"/>
    <w:rsid w:val="00A57324"/>
    <w:rsid w:val="00A57E67"/>
    <w:rsid w:val="00A57EF4"/>
    <w:rsid w:val="00A60317"/>
    <w:rsid w:val="00A60350"/>
    <w:rsid w:val="00A603D0"/>
    <w:rsid w:val="00A60421"/>
    <w:rsid w:val="00A607D1"/>
    <w:rsid w:val="00A60C17"/>
    <w:rsid w:val="00A60C69"/>
    <w:rsid w:val="00A61846"/>
    <w:rsid w:val="00A61EE3"/>
    <w:rsid w:val="00A6234A"/>
    <w:rsid w:val="00A627BA"/>
    <w:rsid w:val="00A63387"/>
    <w:rsid w:val="00A63483"/>
    <w:rsid w:val="00A6440C"/>
    <w:rsid w:val="00A648A8"/>
    <w:rsid w:val="00A649A6"/>
    <w:rsid w:val="00A649C2"/>
    <w:rsid w:val="00A64A56"/>
    <w:rsid w:val="00A64A9C"/>
    <w:rsid w:val="00A652F5"/>
    <w:rsid w:val="00A67163"/>
    <w:rsid w:val="00A6728E"/>
    <w:rsid w:val="00A672E5"/>
    <w:rsid w:val="00A67335"/>
    <w:rsid w:val="00A679BC"/>
    <w:rsid w:val="00A70939"/>
    <w:rsid w:val="00A70A78"/>
    <w:rsid w:val="00A719B5"/>
    <w:rsid w:val="00A71C48"/>
    <w:rsid w:val="00A72322"/>
    <w:rsid w:val="00A72358"/>
    <w:rsid w:val="00A7278E"/>
    <w:rsid w:val="00A72871"/>
    <w:rsid w:val="00A72907"/>
    <w:rsid w:val="00A743B2"/>
    <w:rsid w:val="00A7465E"/>
    <w:rsid w:val="00A755E7"/>
    <w:rsid w:val="00A7614F"/>
    <w:rsid w:val="00A76218"/>
    <w:rsid w:val="00A80517"/>
    <w:rsid w:val="00A80552"/>
    <w:rsid w:val="00A805AF"/>
    <w:rsid w:val="00A8094E"/>
    <w:rsid w:val="00A80E2F"/>
    <w:rsid w:val="00A81B8F"/>
    <w:rsid w:val="00A8258E"/>
    <w:rsid w:val="00A8333C"/>
    <w:rsid w:val="00A837DD"/>
    <w:rsid w:val="00A857F3"/>
    <w:rsid w:val="00A85CDB"/>
    <w:rsid w:val="00A863EA"/>
    <w:rsid w:val="00A86976"/>
    <w:rsid w:val="00A86C10"/>
    <w:rsid w:val="00A87D3B"/>
    <w:rsid w:val="00A90721"/>
    <w:rsid w:val="00A91303"/>
    <w:rsid w:val="00A917E3"/>
    <w:rsid w:val="00A91EA9"/>
    <w:rsid w:val="00A9237C"/>
    <w:rsid w:val="00A92E3C"/>
    <w:rsid w:val="00A93AC5"/>
    <w:rsid w:val="00A93C9E"/>
    <w:rsid w:val="00A93F38"/>
    <w:rsid w:val="00A95C41"/>
    <w:rsid w:val="00A95CBF"/>
    <w:rsid w:val="00A95E08"/>
    <w:rsid w:val="00A96CB7"/>
    <w:rsid w:val="00A96E86"/>
    <w:rsid w:val="00A97575"/>
    <w:rsid w:val="00A97B32"/>
    <w:rsid w:val="00A97FA9"/>
    <w:rsid w:val="00AA112C"/>
    <w:rsid w:val="00AA1B52"/>
    <w:rsid w:val="00AA200B"/>
    <w:rsid w:val="00AA2FAC"/>
    <w:rsid w:val="00AA3233"/>
    <w:rsid w:val="00AA360B"/>
    <w:rsid w:val="00AA389B"/>
    <w:rsid w:val="00AA40C4"/>
    <w:rsid w:val="00AA423F"/>
    <w:rsid w:val="00AA4443"/>
    <w:rsid w:val="00AA44C6"/>
    <w:rsid w:val="00AA4BAD"/>
    <w:rsid w:val="00AA5BE8"/>
    <w:rsid w:val="00AA5FE7"/>
    <w:rsid w:val="00AA6305"/>
    <w:rsid w:val="00AA745A"/>
    <w:rsid w:val="00AA7EC1"/>
    <w:rsid w:val="00AB1685"/>
    <w:rsid w:val="00AB18EE"/>
    <w:rsid w:val="00AB21A6"/>
    <w:rsid w:val="00AB3BE3"/>
    <w:rsid w:val="00AB42CF"/>
    <w:rsid w:val="00AB4533"/>
    <w:rsid w:val="00AB470F"/>
    <w:rsid w:val="00AB4E19"/>
    <w:rsid w:val="00AB55C2"/>
    <w:rsid w:val="00AB5DED"/>
    <w:rsid w:val="00AB5F27"/>
    <w:rsid w:val="00AB653E"/>
    <w:rsid w:val="00AB69E4"/>
    <w:rsid w:val="00AB7A7A"/>
    <w:rsid w:val="00AB7DAF"/>
    <w:rsid w:val="00AC058B"/>
    <w:rsid w:val="00AC0669"/>
    <w:rsid w:val="00AC10BC"/>
    <w:rsid w:val="00AC10EC"/>
    <w:rsid w:val="00AC1868"/>
    <w:rsid w:val="00AC2538"/>
    <w:rsid w:val="00AC29F7"/>
    <w:rsid w:val="00AC3685"/>
    <w:rsid w:val="00AC3CEB"/>
    <w:rsid w:val="00AC3D37"/>
    <w:rsid w:val="00AC3ECE"/>
    <w:rsid w:val="00AC407B"/>
    <w:rsid w:val="00AC4506"/>
    <w:rsid w:val="00AC4C64"/>
    <w:rsid w:val="00AC4FA5"/>
    <w:rsid w:val="00AC5077"/>
    <w:rsid w:val="00AC5200"/>
    <w:rsid w:val="00AC629F"/>
    <w:rsid w:val="00AC65E7"/>
    <w:rsid w:val="00AC66BA"/>
    <w:rsid w:val="00AC786C"/>
    <w:rsid w:val="00AD0CAF"/>
    <w:rsid w:val="00AD0DBF"/>
    <w:rsid w:val="00AD124C"/>
    <w:rsid w:val="00AD177D"/>
    <w:rsid w:val="00AD1E57"/>
    <w:rsid w:val="00AD2277"/>
    <w:rsid w:val="00AD3080"/>
    <w:rsid w:val="00AD34CB"/>
    <w:rsid w:val="00AD3BCD"/>
    <w:rsid w:val="00AD3D0C"/>
    <w:rsid w:val="00AD4CA9"/>
    <w:rsid w:val="00AD4E4C"/>
    <w:rsid w:val="00AD4EA0"/>
    <w:rsid w:val="00AD76DE"/>
    <w:rsid w:val="00AE2998"/>
    <w:rsid w:val="00AE31DE"/>
    <w:rsid w:val="00AE350D"/>
    <w:rsid w:val="00AE518A"/>
    <w:rsid w:val="00AE56BA"/>
    <w:rsid w:val="00AE57BC"/>
    <w:rsid w:val="00AE7CCE"/>
    <w:rsid w:val="00AF0263"/>
    <w:rsid w:val="00AF043A"/>
    <w:rsid w:val="00AF076B"/>
    <w:rsid w:val="00AF0D1D"/>
    <w:rsid w:val="00AF1771"/>
    <w:rsid w:val="00AF1E8F"/>
    <w:rsid w:val="00AF2062"/>
    <w:rsid w:val="00AF2266"/>
    <w:rsid w:val="00AF31CF"/>
    <w:rsid w:val="00AF3DC7"/>
    <w:rsid w:val="00AF3F6E"/>
    <w:rsid w:val="00AF4ED7"/>
    <w:rsid w:val="00AF5BDB"/>
    <w:rsid w:val="00AF5DD6"/>
    <w:rsid w:val="00AF64D5"/>
    <w:rsid w:val="00AF6D74"/>
    <w:rsid w:val="00AF6DD8"/>
    <w:rsid w:val="00AF7B2F"/>
    <w:rsid w:val="00AF7BC0"/>
    <w:rsid w:val="00B00372"/>
    <w:rsid w:val="00B00D05"/>
    <w:rsid w:val="00B01D84"/>
    <w:rsid w:val="00B02287"/>
    <w:rsid w:val="00B025C4"/>
    <w:rsid w:val="00B02D5A"/>
    <w:rsid w:val="00B02E69"/>
    <w:rsid w:val="00B03352"/>
    <w:rsid w:val="00B03DB1"/>
    <w:rsid w:val="00B040E7"/>
    <w:rsid w:val="00B0435A"/>
    <w:rsid w:val="00B0491C"/>
    <w:rsid w:val="00B0585D"/>
    <w:rsid w:val="00B06A21"/>
    <w:rsid w:val="00B075C5"/>
    <w:rsid w:val="00B105F2"/>
    <w:rsid w:val="00B1081B"/>
    <w:rsid w:val="00B10DBD"/>
    <w:rsid w:val="00B115BF"/>
    <w:rsid w:val="00B12C94"/>
    <w:rsid w:val="00B12E9E"/>
    <w:rsid w:val="00B1303B"/>
    <w:rsid w:val="00B13C7B"/>
    <w:rsid w:val="00B13F72"/>
    <w:rsid w:val="00B148E4"/>
    <w:rsid w:val="00B14DBB"/>
    <w:rsid w:val="00B15B71"/>
    <w:rsid w:val="00B16CE4"/>
    <w:rsid w:val="00B20056"/>
    <w:rsid w:val="00B2035D"/>
    <w:rsid w:val="00B20F90"/>
    <w:rsid w:val="00B214E0"/>
    <w:rsid w:val="00B21C54"/>
    <w:rsid w:val="00B22631"/>
    <w:rsid w:val="00B227FB"/>
    <w:rsid w:val="00B234BE"/>
    <w:rsid w:val="00B2362A"/>
    <w:rsid w:val="00B237A7"/>
    <w:rsid w:val="00B25017"/>
    <w:rsid w:val="00B25038"/>
    <w:rsid w:val="00B257B2"/>
    <w:rsid w:val="00B25AA8"/>
    <w:rsid w:val="00B25C1E"/>
    <w:rsid w:val="00B25C5C"/>
    <w:rsid w:val="00B25D46"/>
    <w:rsid w:val="00B26C1D"/>
    <w:rsid w:val="00B30181"/>
    <w:rsid w:val="00B308B8"/>
    <w:rsid w:val="00B31191"/>
    <w:rsid w:val="00B314D3"/>
    <w:rsid w:val="00B318B9"/>
    <w:rsid w:val="00B33B73"/>
    <w:rsid w:val="00B340AF"/>
    <w:rsid w:val="00B341A4"/>
    <w:rsid w:val="00B34241"/>
    <w:rsid w:val="00B343C9"/>
    <w:rsid w:val="00B34516"/>
    <w:rsid w:val="00B3476F"/>
    <w:rsid w:val="00B34816"/>
    <w:rsid w:val="00B348B1"/>
    <w:rsid w:val="00B35491"/>
    <w:rsid w:val="00B36119"/>
    <w:rsid w:val="00B3664B"/>
    <w:rsid w:val="00B37162"/>
    <w:rsid w:val="00B372DA"/>
    <w:rsid w:val="00B376DA"/>
    <w:rsid w:val="00B37A14"/>
    <w:rsid w:val="00B37F1D"/>
    <w:rsid w:val="00B40D35"/>
    <w:rsid w:val="00B413F0"/>
    <w:rsid w:val="00B423B0"/>
    <w:rsid w:val="00B427D1"/>
    <w:rsid w:val="00B42881"/>
    <w:rsid w:val="00B42F1B"/>
    <w:rsid w:val="00B431F2"/>
    <w:rsid w:val="00B43879"/>
    <w:rsid w:val="00B444EB"/>
    <w:rsid w:val="00B445AC"/>
    <w:rsid w:val="00B453AB"/>
    <w:rsid w:val="00B454C0"/>
    <w:rsid w:val="00B45597"/>
    <w:rsid w:val="00B471D6"/>
    <w:rsid w:val="00B47FB8"/>
    <w:rsid w:val="00B515F0"/>
    <w:rsid w:val="00B51A10"/>
    <w:rsid w:val="00B52D47"/>
    <w:rsid w:val="00B52E8A"/>
    <w:rsid w:val="00B53179"/>
    <w:rsid w:val="00B531CC"/>
    <w:rsid w:val="00B53219"/>
    <w:rsid w:val="00B53722"/>
    <w:rsid w:val="00B54513"/>
    <w:rsid w:val="00B546B1"/>
    <w:rsid w:val="00B54E4A"/>
    <w:rsid w:val="00B553AF"/>
    <w:rsid w:val="00B5582F"/>
    <w:rsid w:val="00B55FB4"/>
    <w:rsid w:val="00B5625D"/>
    <w:rsid w:val="00B56A20"/>
    <w:rsid w:val="00B56A6B"/>
    <w:rsid w:val="00B56C65"/>
    <w:rsid w:val="00B600ED"/>
    <w:rsid w:val="00B60A37"/>
    <w:rsid w:val="00B60AD4"/>
    <w:rsid w:val="00B61D1C"/>
    <w:rsid w:val="00B622D0"/>
    <w:rsid w:val="00B633CF"/>
    <w:rsid w:val="00B65B65"/>
    <w:rsid w:val="00B66284"/>
    <w:rsid w:val="00B67259"/>
    <w:rsid w:val="00B6746A"/>
    <w:rsid w:val="00B67E3E"/>
    <w:rsid w:val="00B7040D"/>
    <w:rsid w:val="00B70D7D"/>
    <w:rsid w:val="00B71697"/>
    <w:rsid w:val="00B71AC6"/>
    <w:rsid w:val="00B722CB"/>
    <w:rsid w:val="00B7291B"/>
    <w:rsid w:val="00B72B81"/>
    <w:rsid w:val="00B735A0"/>
    <w:rsid w:val="00B73CF8"/>
    <w:rsid w:val="00B74687"/>
    <w:rsid w:val="00B74715"/>
    <w:rsid w:val="00B7501F"/>
    <w:rsid w:val="00B758C6"/>
    <w:rsid w:val="00B75D44"/>
    <w:rsid w:val="00B76399"/>
    <w:rsid w:val="00B763D8"/>
    <w:rsid w:val="00B770FB"/>
    <w:rsid w:val="00B8041B"/>
    <w:rsid w:val="00B80CB3"/>
    <w:rsid w:val="00B82717"/>
    <w:rsid w:val="00B83B62"/>
    <w:rsid w:val="00B84462"/>
    <w:rsid w:val="00B84616"/>
    <w:rsid w:val="00B850CE"/>
    <w:rsid w:val="00B8563E"/>
    <w:rsid w:val="00B85D00"/>
    <w:rsid w:val="00B863D6"/>
    <w:rsid w:val="00B869D5"/>
    <w:rsid w:val="00B8797A"/>
    <w:rsid w:val="00B87F89"/>
    <w:rsid w:val="00B90D0A"/>
    <w:rsid w:val="00B90F3E"/>
    <w:rsid w:val="00B90FC1"/>
    <w:rsid w:val="00B915CD"/>
    <w:rsid w:val="00B92A22"/>
    <w:rsid w:val="00B93720"/>
    <w:rsid w:val="00B94746"/>
    <w:rsid w:val="00B94AE0"/>
    <w:rsid w:val="00B952DE"/>
    <w:rsid w:val="00B95768"/>
    <w:rsid w:val="00B95791"/>
    <w:rsid w:val="00B957E4"/>
    <w:rsid w:val="00B95FD8"/>
    <w:rsid w:val="00B96343"/>
    <w:rsid w:val="00B971E2"/>
    <w:rsid w:val="00B9747D"/>
    <w:rsid w:val="00B97D1F"/>
    <w:rsid w:val="00B97F74"/>
    <w:rsid w:val="00BA0C0F"/>
    <w:rsid w:val="00BA112D"/>
    <w:rsid w:val="00BA15F2"/>
    <w:rsid w:val="00BA173D"/>
    <w:rsid w:val="00BA2086"/>
    <w:rsid w:val="00BA2BEF"/>
    <w:rsid w:val="00BA2DA9"/>
    <w:rsid w:val="00BA3EA4"/>
    <w:rsid w:val="00BA431F"/>
    <w:rsid w:val="00BA4640"/>
    <w:rsid w:val="00BA5686"/>
    <w:rsid w:val="00BA599C"/>
    <w:rsid w:val="00BA5B46"/>
    <w:rsid w:val="00BA609E"/>
    <w:rsid w:val="00BA62B6"/>
    <w:rsid w:val="00BA65AD"/>
    <w:rsid w:val="00BA6832"/>
    <w:rsid w:val="00BA6960"/>
    <w:rsid w:val="00BA7230"/>
    <w:rsid w:val="00BA7249"/>
    <w:rsid w:val="00BA73BE"/>
    <w:rsid w:val="00BA78A7"/>
    <w:rsid w:val="00BB0E2F"/>
    <w:rsid w:val="00BB1536"/>
    <w:rsid w:val="00BB2783"/>
    <w:rsid w:val="00BB288F"/>
    <w:rsid w:val="00BB2C15"/>
    <w:rsid w:val="00BB2CE1"/>
    <w:rsid w:val="00BB3363"/>
    <w:rsid w:val="00BB35BA"/>
    <w:rsid w:val="00BB4037"/>
    <w:rsid w:val="00BB4548"/>
    <w:rsid w:val="00BB46C9"/>
    <w:rsid w:val="00BB49D1"/>
    <w:rsid w:val="00BB4AE4"/>
    <w:rsid w:val="00BB4F2E"/>
    <w:rsid w:val="00BB52EE"/>
    <w:rsid w:val="00BB54A7"/>
    <w:rsid w:val="00BB5E6D"/>
    <w:rsid w:val="00BB5F9D"/>
    <w:rsid w:val="00BB747E"/>
    <w:rsid w:val="00BB77F0"/>
    <w:rsid w:val="00BB7ACF"/>
    <w:rsid w:val="00BB7BB7"/>
    <w:rsid w:val="00BC006D"/>
    <w:rsid w:val="00BC088F"/>
    <w:rsid w:val="00BC13AD"/>
    <w:rsid w:val="00BC19D8"/>
    <w:rsid w:val="00BC1D41"/>
    <w:rsid w:val="00BC1E37"/>
    <w:rsid w:val="00BC2107"/>
    <w:rsid w:val="00BC23BD"/>
    <w:rsid w:val="00BC289E"/>
    <w:rsid w:val="00BC35C8"/>
    <w:rsid w:val="00BC3B55"/>
    <w:rsid w:val="00BC3CCD"/>
    <w:rsid w:val="00BC3D98"/>
    <w:rsid w:val="00BC405C"/>
    <w:rsid w:val="00BC48D9"/>
    <w:rsid w:val="00BC49A0"/>
    <w:rsid w:val="00BC4D2D"/>
    <w:rsid w:val="00BC52CE"/>
    <w:rsid w:val="00BC546D"/>
    <w:rsid w:val="00BC5A92"/>
    <w:rsid w:val="00BC6227"/>
    <w:rsid w:val="00BC645C"/>
    <w:rsid w:val="00BC6AAC"/>
    <w:rsid w:val="00BC7A3E"/>
    <w:rsid w:val="00BC7E6B"/>
    <w:rsid w:val="00BD0F08"/>
    <w:rsid w:val="00BD0FDE"/>
    <w:rsid w:val="00BD1DBA"/>
    <w:rsid w:val="00BD237D"/>
    <w:rsid w:val="00BD259B"/>
    <w:rsid w:val="00BD2AD5"/>
    <w:rsid w:val="00BD3BB1"/>
    <w:rsid w:val="00BD4131"/>
    <w:rsid w:val="00BD4241"/>
    <w:rsid w:val="00BD43FA"/>
    <w:rsid w:val="00BD4E80"/>
    <w:rsid w:val="00BD5A28"/>
    <w:rsid w:val="00BD5EA2"/>
    <w:rsid w:val="00BD66A0"/>
    <w:rsid w:val="00BD6803"/>
    <w:rsid w:val="00BD6F95"/>
    <w:rsid w:val="00BD74CC"/>
    <w:rsid w:val="00BD7AFD"/>
    <w:rsid w:val="00BD7C30"/>
    <w:rsid w:val="00BD7E23"/>
    <w:rsid w:val="00BD7F19"/>
    <w:rsid w:val="00BE08A8"/>
    <w:rsid w:val="00BE0C04"/>
    <w:rsid w:val="00BE0DB4"/>
    <w:rsid w:val="00BE1620"/>
    <w:rsid w:val="00BE1D67"/>
    <w:rsid w:val="00BE1FD6"/>
    <w:rsid w:val="00BE2237"/>
    <w:rsid w:val="00BE2462"/>
    <w:rsid w:val="00BE2E77"/>
    <w:rsid w:val="00BE364B"/>
    <w:rsid w:val="00BE401E"/>
    <w:rsid w:val="00BE49AA"/>
    <w:rsid w:val="00BE4E59"/>
    <w:rsid w:val="00BE4FEE"/>
    <w:rsid w:val="00BE5298"/>
    <w:rsid w:val="00BE5673"/>
    <w:rsid w:val="00BE5A95"/>
    <w:rsid w:val="00BE61CF"/>
    <w:rsid w:val="00BE7057"/>
    <w:rsid w:val="00BE7A59"/>
    <w:rsid w:val="00BE7B6E"/>
    <w:rsid w:val="00BE7EFB"/>
    <w:rsid w:val="00BF01A3"/>
    <w:rsid w:val="00BF089F"/>
    <w:rsid w:val="00BF0D49"/>
    <w:rsid w:val="00BF23B2"/>
    <w:rsid w:val="00BF25D0"/>
    <w:rsid w:val="00BF2851"/>
    <w:rsid w:val="00BF2B05"/>
    <w:rsid w:val="00BF2B9F"/>
    <w:rsid w:val="00BF32B6"/>
    <w:rsid w:val="00BF35FE"/>
    <w:rsid w:val="00BF373E"/>
    <w:rsid w:val="00BF612A"/>
    <w:rsid w:val="00BF63F3"/>
    <w:rsid w:val="00BF6A8D"/>
    <w:rsid w:val="00BF6FB2"/>
    <w:rsid w:val="00BF7094"/>
    <w:rsid w:val="00BF795B"/>
    <w:rsid w:val="00C00316"/>
    <w:rsid w:val="00C00901"/>
    <w:rsid w:val="00C01BD4"/>
    <w:rsid w:val="00C0296F"/>
    <w:rsid w:val="00C02EEA"/>
    <w:rsid w:val="00C02EF1"/>
    <w:rsid w:val="00C03107"/>
    <w:rsid w:val="00C038F1"/>
    <w:rsid w:val="00C042D7"/>
    <w:rsid w:val="00C042F5"/>
    <w:rsid w:val="00C04A0A"/>
    <w:rsid w:val="00C04BE7"/>
    <w:rsid w:val="00C04F63"/>
    <w:rsid w:val="00C05D0A"/>
    <w:rsid w:val="00C06313"/>
    <w:rsid w:val="00C0655F"/>
    <w:rsid w:val="00C065DB"/>
    <w:rsid w:val="00C10242"/>
    <w:rsid w:val="00C108B9"/>
    <w:rsid w:val="00C10B59"/>
    <w:rsid w:val="00C10CD5"/>
    <w:rsid w:val="00C11B90"/>
    <w:rsid w:val="00C11EA6"/>
    <w:rsid w:val="00C12071"/>
    <w:rsid w:val="00C12F44"/>
    <w:rsid w:val="00C13C40"/>
    <w:rsid w:val="00C1400D"/>
    <w:rsid w:val="00C14643"/>
    <w:rsid w:val="00C1515D"/>
    <w:rsid w:val="00C1527F"/>
    <w:rsid w:val="00C15487"/>
    <w:rsid w:val="00C16893"/>
    <w:rsid w:val="00C17557"/>
    <w:rsid w:val="00C1776B"/>
    <w:rsid w:val="00C17DDF"/>
    <w:rsid w:val="00C2009F"/>
    <w:rsid w:val="00C2025E"/>
    <w:rsid w:val="00C20686"/>
    <w:rsid w:val="00C206BA"/>
    <w:rsid w:val="00C20ADA"/>
    <w:rsid w:val="00C20CA9"/>
    <w:rsid w:val="00C20FCC"/>
    <w:rsid w:val="00C2130C"/>
    <w:rsid w:val="00C215D0"/>
    <w:rsid w:val="00C219E3"/>
    <w:rsid w:val="00C21DB7"/>
    <w:rsid w:val="00C23041"/>
    <w:rsid w:val="00C235EE"/>
    <w:rsid w:val="00C2400C"/>
    <w:rsid w:val="00C2574E"/>
    <w:rsid w:val="00C262AF"/>
    <w:rsid w:val="00C26C04"/>
    <w:rsid w:val="00C26C5B"/>
    <w:rsid w:val="00C27724"/>
    <w:rsid w:val="00C27B4D"/>
    <w:rsid w:val="00C306A8"/>
    <w:rsid w:val="00C307EA"/>
    <w:rsid w:val="00C316AB"/>
    <w:rsid w:val="00C31C9F"/>
    <w:rsid w:val="00C31EAE"/>
    <w:rsid w:val="00C3256B"/>
    <w:rsid w:val="00C3276B"/>
    <w:rsid w:val="00C3306F"/>
    <w:rsid w:val="00C3318B"/>
    <w:rsid w:val="00C33EDD"/>
    <w:rsid w:val="00C340C0"/>
    <w:rsid w:val="00C3508F"/>
    <w:rsid w:val="00C35566"/>
    <w:rsid w:val="00C355CF"/>
    <w:rsid w:val="00C36936"/>
    <w:rsid w:val="00C3768A"/>
    <w:rsid w:val="00C37DBF"/>
    <w:rsid w:val="00C40501"/>
    <w:rsid w:val="00C405C5"/>
    <w:rsid w:val="00C41206"/>
    <w:rsid w:val="00C41B19"/>
    <w:rsid w:val="00C420C2"/>
    <w:rsid w:val="00C42BBC"/>
    <w:rsid w:val="00C42C97"/>
    <w:rsid w:val="00C42D9F"/>
    <w:rsid w:val="00C42F46"/>
    <w:rsid w:val="00C43010"/>
    <w:rsid w:val="00C43281"/>
    <w:rsid w:val="00C43853"/>
    <w:rsid w:val="00C43F60"/>
    <w:rsid w:val="00C4479F"/>
    <w:rsid w:val="00C4531A"/>
    <w:rsid w:val="00C4576B"/>
    <w:rsid w:val="00C459E9"/>
    <w:rsid w:val="00C460AD"/>
    <w:rsid w:val="00C4653C"/>
    <w:rsid w:val="00C467CE"/>
    <w:rsid w:val="00C46B46"/>
    <w:rsid w:val="00C46D70"/>
    <w:rsid w:val="00C475D8"/>
    <w:rsid w:val="00C47D19"/>
    <w:rsid w:val="00C50277"/>
    <w:rsid w:val="00C50721"/>
    <w:rsid w:val="00C50B86"/>
    <w:rsid w:val="00C51475"/>
    <w:rsid w:val="00C5175E"/>
    <w:rsid w:val="00C51AE9"/>
    <w:rsid w:val="00C51E5E"/>
    <w:rsid w:val="00C51F46"/>
    <w:rsid w:val="00C520EF"/>
    <w:rsid w:val="00C521BE"/>
    <w:rsid w:val="00C5236B"/>
    <w:rsid w:val="00C53967"/>
    <w:rsid w:val="00C546D1"/>
    <w:rsid w:val="00C54F26"/>
    <w:rsid w:val="00C54FD6"/>
    <w:rsid w:val="00C55923"/>
    <w:rsid w:val="00C5597B"/>
    <w:rsid w:val="00C559A0"/>
    <w:rsid w:val="00C56D11"/>
    <w:rsid w:val="00C574A3"/>
    <w:rsid w:val="00C57E20"/>
    <w:rsid w:val="00C57F49"/>
    <w:rsid w:val="00C6057E"/>
    <w:rsid w:val="00C60F03"/>
    <w:rsid w:val="00C620E6"/>
    <w:rsid w:val="00C6242D"/>
    <w:rsid w:val="00C630BB"/>
    <w:rsid w:val="00C636CB"/>
    <w:rsid w:val="00C63E58"/>
    <w:rsid w:val="00C64874"/>
    <w:rsid w:val="00C64E96"/>
    <w:rsid w:val="00C65486"/>
    <w:rsid w:val="00C6612C"/>
    <w:rsid w:val="00C6643C"/>
    <w:rsid w:val="00C66467"/>
    <w:rsid w:val="00C70564"/>
    <w:rsid w:val="00C70722"/>
    <w:rsid w:val="00C7081B"/>
    <w:rsid w:val="00C708BC"/>
    <w:rsid w:val="00C70F37"/>
    <w:rsid w:val="00C7277C"/>
    <w:rsid w:val="00C7284F"/>
    <w:rsid w:val="00C72A29"/>
    <w:rsid w:val="00C72FAF"/>
    <w:rsid w:val="00C7398C"/>
    <w:rsid w:val="00C73AE1"/>
    <w:rsid w:val="00C74140"/>
    <w:rsid w:val="00C752A5"/>
    <w:rsid w:val="00C75305"/>
    <w:rsid w:val="00C75BA5"/>
    <w:rsid w:val="00C764D8"/>
    <w:rsid w:val="00C76B5D"/>
    <w:rsid w:val="00C80165"/>
    <w:rsid w:val="00C80AC6"/>
    <w:rsid w:val="00C81492"/>
    <w:rsid w:val="00C81643"/>
    <w:rsid w:val="00C81FF3"/>
    <w:rsid w:val="00C820C4"/>
    <w:rsid w:val="00C8219B"/>
    <w:rsid w:val="00C82FFA"/>
    <w:rsid w:val="00C833C3"/>
    <w:rsid w:val="00C83A65"/>
    <w:rsid w:val="00C84684"/>
    <w:rsid w:val="00C8480A"/>
    <w:rsid w:val="00C84F41"/>
    <w:rsid w:val="00C85252"/>
    <w:rsid w:val="00C85A75"/>
    <w:rsid w:val="00C85FAA"/>
    <w:rsid w:val="00C86662"/>
    <w:rsid w:val="00C86A97"/>
    <w:rsid w:val="00C87B28"/>
    <w:rsid w:val="00C90632"/>
    <w:rsid w:val="00C90DCF"/>
    <w:rsid w:val="00C90F0C"/>
    <w:rsid w:val="00C911BA"/>
    <w:rsid w:val="00C915EC"/>
    <w:rsid w:val="00C91848"/>
    <w:rsid w:val="00C918E8"/>
    <w:rsid w:val="00C91BD5"/>
    <w:rsid w:val="00C91C57"/>
    <w:rsid w:val="00C92AF9"/>
    <w:rsid w:val="00C93763"/>
    <w:rsid w:val="00C93793"/>
    <w:rsid w:val="00C93B2C"/>
    <w:rsid w:val="00C942EF"/>
    <w:rsid w:val="00C9466C"/>
    <w:rsid w:val="00C94BA8"/>
    <w:rsid w:val="00C95487"/>
    <w:rsid w:val="00C95935"/>
    <w:rsid w:val="00C95DBA"/>
    <w:rsid w:val="00C96418"/>
    <w:rsid w:val="00C968C0"/>
    <w:rsid w:val="00CA0196"/>
    <w:rsid w:val="00CA0A5E"/>
    <w:rsid w:val="00CA1547"/>
    <w:rsid w:val="00CA1ABF"/>
    <w:rsid w:val="00CA2EFF"/>
    <w:rsid w:val="00CA35AA"/>
    <w:rsid w:val="00CA3F29"/>
    <w:rsid w:val="00CA4797"/>
    <w:rsid w:val="00CA6214"/>
    <w:rsid w:val="00CA669F"/>
    <w:rsid w:val="00CA7564"/>
    <w:rsid w:val="00CA7AD2"/>
    <w:rsid w:val="00CB0F90"/>
    <w:rsid w:val="00CB136D"/>
    <w:rsid w:val="00CB13C1"/>
    <w:rsid w:val="00CB1836"/>
    <w:rsid w:val="00CB201E"/>
    <w:rsid w:val="00CB3261"/>
    <w:rsid w:val="00CB4C8F"/>
    <w:rsid w:val="00CB52E9"/>
    <w:rsid w:val="00CB5D45"/>
    <w:rsid w:val="00CB5D67"/>
    <w:rsid w:val="00CB5E4E"/>
    <w:rsid w:val="00CB6552"/>
    <w:rsid w:val="00CB6D3C"/>
    <w:rsid w:val="00CB6E4A"/>
    <w:rsid w:val="00CB7298"/>
    <w:rsid w:val="00CB7424"/>
    <w:rsid w:val="00CB786A"/>
    <w:rsid w:val="00CB7B54"/>
    <w:rsid w:val="00CB7CB6"/>
    <w:rsid w:val="00CB7D12"/>
    <w:rsid w:val="00CC064E"/>
    <w:rsid w:val="00CC1B78"/>
    <w:rsid w:val="00CC2CC2"/>
    <w:rsid w:val="00CC2DBE"/>
    <w:rsid w:val="00CC2E50"/>
    <w:rsid w:val="00CC35E2"/>
    <w:rsid w:val="00CC3C98"/>
    <w:rsid w:val="00CC4080"/>
    <w:rsid w:val="00CC4395"/>
    <w:rsid w:val="00CC526C"/>
    <w:rsid w:val="00CC561A"/>
    <w:rsid w:val="00CC6172"/>
    <w:rsid w:val="00CC6BF3"/>
    <w:rsid w:val="00CC7310"/>
    <w:rsid w:val="00CC73A9"/>
    <w:rsid w:val="00CC7B78"/>
    <w:rsid w:val="00CD0369"/>
    <w:rsid w:val="00CD084D"/>
    <w:rsid w:val="00CD1EA4"/>
    <w:rsid w:val="00CD1EEE"/>
    <w:rsid w:val="00CD2CFC"/>
    <w:rsid w:val="00CD2F97"/>
    <w:rsid w:val="00CD3DAA"/>
    <w:rsid w:val="00CD41A9"/>
    <w:rsid w:val="00CD46E1"/>
    <w:rsid w:val="00CD4AF7"/>
    <w:rsid w:val="00CD4F19"/>
    <w:rsid w:val="00CD55E0"/>
    <w:rsid w:val="00CD5B5F"/>
    <w:rsid w:val="00CD62E6"/>
    <w:rsid w:val="00CD64AD"/>
    <w:rsid w:val="00CD6F97"/>
    <w:rsid w:val="00CD725F"/>
    <w:rsid w:val="00CE0395"/>
    <w:rsid w:val="00CE0A13"/>
    <w:rsid w:val="00CE0AE9"/>
    <w:rsid w:val="00CE1987"/>
    <w:rsid w:val="00CE1C63"/>
    <w:rsid w:val="00CE2213"/>
    <w:rsid w:val="00CE2A7D"/>
    <w:rsid w:val="00CE378B"/>
    <w:rsid w:val="00CE3CD7"/>
    <w:rsid w:val="00CE3F71"/>
    <w:rsid w:val="00CE4CC8"/>
    <w:rsid w:val="00CE5701"/>
    <w:rsid w:val="00CE6942"/>
    <w:rsid w:val="00CE6B54"/>
    <w:rsid w:val="00CE7DFF"/>
    <w:rsid w:val="00CF00FB"/>
    <w:rsid w:val="00CF01F5"/>
    <w:rsid w:val="00CF1DBA"/>
    <w:rsid w:val="00CF23BB"/>
    <w:rsid w:val="00CF35F9"/>
    <w:rsid w:val="00CF4643"/>
    <w:rsid w:val="00CF49CC"/>
    <w:rsid w:val="00CF4C62"/>
    <w:rsid w:val="00CF5538"/>
    <w:rsid w:val="00CF576E"/>
    <w:rsid w:val="00CF59A6"/>
    <w:rsid w:val="00CF5C6F"/>
    <w:rsid w:val="00CF5E52"/>
    <w:rsid w:val="00CF6972"/>
    <w:rsid w:val="00CF6FCC"/>
    <w:rsid w:val="00CF7498"/>
    <w:rsid w:val="00CF7CCA"/>
    <w:rsid w:val="00D00244"/>
    <w:rsid w:val="00D004B0"/>
    <w:rsid w:val="00D0117D"/>
    <w:rsid w:val="00D0150D"/>
    <w:rsid w:val="00D01705"/>
    <w:rsid w:val="00D018C4"/>
    <w:rsid w:val="00D01B29"/>
    <w:rsid w:val="00D02656"/>
    <w:rsid w:val="00D029C9"/>
    <w:rsid w:val="00D02F13"/>
    <w:rsid w:val="00D02F7B"/>
    <w:rsid w:val="00D04240"/>
    <w:rsid w:val="00D05192"/>
    <w:rsid w:val="00D068EC"/>
    <w:rsid w:val="00D07008"/>
    <w:rsid w:val="00D07622"/>
    <w:rsid w:val="00D07FFB"/>
    <w:rsid w:val="00D101B8"/>
    <w:rsid w:val="00D1033B"/>
    <w:rsid w:val="00D11E65"/>
    <w:rsid w:val="00D1225D"/>
    <w:rsid w:val="00D12D61"/>
    <w:rsid w:val="00D136B6"/>
    <w:rsid w:val="00D13B32"/>
    <w:rsid w:val="00D1480F"/>
    <w:rsid w:val="00D15997"/>
    <w:rsid w:val="00D15E11"/>
    <w:rsid w:val="00D1692C"/>
    <w:rsid w:val="00D16A22"/>
    <w:rsid w:val="00D16AF7"/>
    <w:rsid w:val="00D17EEB"/>
    <w:rsid w:val="00D20BDB"/>
    <w:rsid w:val="00D20D0B"/>
    <w:rsid w:val="00D20EB4"/>
    <w:rsid w:val="00D210CE"/>
    <w:rsid w:val="00D221A9"/>
    <w:rsid w:val="00D223BA"/>
    <w:rsid w:val="00D22F94"/>
    <w:rsid w:val="00D23822"/>
    <w:rsid w:val="00D23978"/>
    <w:rsid w:val="00D23D6C"/>
    <w:rsid w:val="00D24824"/>
    <w:rsid w:val="00D24ABD"/>
    <w:rsid w:val="00D24E98"/>
    <w:rsid w:val="00D2651C"/>
    <w:rsid w:val="00D2675D"/>
    <w:rsid w:val="00D272E2"/>
    <w:rsid w:val="00D27AB0"/>
    <w:rsid w:val="00D27AC0"/>
    <w:rsid w:val="00D27D75"/>
    <w:rsid w:val="00D301AE"/>
    <w:rsid w:val="00D30431"/>
    <w:rsid w:val="00D30B69"/>
    <w:rsid w:val="00D310BD"/>
    <w:rsid w:val="00D3141E"/>
    <w:rsid w:val="00D31534"/>
    <w:rsid w:val="00D31F01"/>
    <w:rsid w:val="00D32331"/>
    <w:rsid w:val="00D32F95"/>
    <w:rsid w:val="00D33BC8"/>
    <w:rsid w:val="00D33D85"/>
    <w:rsid w:val="00D341C2"/>
    <w:rsid w:val="00D34D1D"/>
    <w:rsid w:val="00D357B5"/>
    <w:rsid w:val="00D359D0"/>
    <w:rsid w:val="00D35E79"/>
    <w:rsid w:val="00D3680B"/>
    <w:rsid w:val="00D372AB"/>
    <w:rsid w:val="00D37624"/>
    <w:rsid w:val="00D37807"/>
    <w:rsid w:val="00D41269"/>
    <w:rsid w:val="00D4261F"/>
    <w:rsid w:val="00D43235"/>
    <w:rsid w:val="00D45545"/>
    <w:rsid w:val="00D46EC8"/>
    <w:rsid w:val="00D4746C"/>
    <w:rsid w:val="00D504EE"/>
    <w:rsid w:val="00D5055F"/>
    <w:rsid w:val="00D506D2"/>
    <w:rsid w:val="00D506F4"/>
    <w:rsid w:val="00D50A2E"/>
    <w:rsid w:val="00D50D8E"/>
    <w:rsid w:val="00D50EF1"/>
    <w:rsid w:val="00D5115A"/>
    <w:rsid w:val="00D51B98"/>
    <w:rsid w:val="00D52192"/>
    <w:rsid w:val="00D526BE"/>
    <w:rsid w:val="00D52C5C"/>
    <w:rsid w:val="00D537C0"/>
    <w:rsid w:val="00D5532E"/>
    <w:rsid w:val="00D553F8"/>
    <w:rsid w:val="00D55DC1"/>
    <w:rsid w:val="00D564FB"/>
    <w:rsid w:val="00D5658E"/>
    <w:rsid w:val="00D56FCC"/>
    <w:rsid w:val="00D6072C"/>
    <w:rsid w:val="00D60878"/>
    <w:rsid w:val="00D61AF5"/>
    <w:rsid w:val="00D61F20"/>
    <w:rsid w:val="00D62012"/>
    <w:rsid w:val="00D62A87"/>
    <w:rsid w:val="00D6387D"/>
    <w:rsid w:val="00D6399E"/>
    <w:rsid w:val="00D64A50"/>
    <w:rsid w:val="00D64CE6"/>
    <w:rsid w:val="00D64DFF"/>
    <w:rsid w:val="00D653F4"/>
    <w:rsid w:val="00D656EB"/>
    <w:rsid w:val="00D65F1E"/>
    <w:rsid w:val="00D6603C"/>
    <w:rsid w:val="00D66296"/>
    <w:rsid w:val="00D6631F"/>
    <w:rsid w:val="00D66B16"/>
    <w:rsid w:val="00D66DF4"/>
    <w:rsid w:val="00D672A9"/>
    <w:rsid w:val="00D6735C"/>
    <w:rsid w:val="00D67547"/>
    <w:rsid w:val="00D67DC9"/>
    <w:rsid w:val="00D707BC"/>
    <w:rsid w:val="00D70897"/>
    <w:rsid w:val="00D71541"/>
    <w:rsid w:val="00D71751"/>
    <w:rsid w:val="00D72EAC"/>
    <w:rsid w:val="00D7332A"/>
    <w:rsid w:val="00D73735"/>
    <w:rsid w:val="00D73A33"/>
    <w:rsid w:val="00D73C91"/>
    <w:rsid w:val="00D73E81"/>
    <w:rsid w:val="00D74863"/>
    <w:rsid w:val="00D74B99"/>
    <w:rsid w:val="00D75301"/>
    <w:rsid w:val="00D755A0"/>
    <w:rsid w:val="00D757C4"/>
    <w:rsid w:val="00D760A2"/>
    <w:rsid w:val="00D7637F"/>
    <w:rsid w:val="00D776B6"/>
    <w:rsid w:val="00D77884"/>
    <w:rsid w:val="00D77CDA"/>
    <w:rsid w:val="00D77F13"/>
    <w:rsid w:val="00D81264"/>
    <w:rsid w:val="00D81402"/>
    <w:rsid w:val="00D8159F"/>
    <w:rsid w:val="00D81BD7"/>
    <w:rsid w:val="00D82909"/>
    <w:rsid w:val="00D82FF6"/>
    <w:rsid w:val="00D83FAA"/>
    <w:rsid w:val="00D84386"/>
    <w:rsid w:val="00D857C0"/>
    <w:rsid w:val="00D85CEF"/>
    <w:rsid w:val="00D861AE"/>
    <w:rsid w:val="00D86EC0"/>
    <w:rsid w:val="00D8754B"/>
    <w:rsid w:val="00D87E93"/>
    <w:rsid w:val="00D90D80"/>
    <w:rsid w:val="00D91592"/>
    <w:rsid w:val="00D92228"/>
    <w:rsid w:val="00D9260C"/>
    <w:rsid w:val="00D9297B"/>
    <w:rsid w:val="00D929F2"/>
    <w:rsid w:val="00D92A0E"/>
    <w:rsid w:val="00D93630"/>
    <w:rsid w:val="00D937EA"/>
    <w:rsid w:val="00D939DA"/>
    <w:rsid w:val="00D939DE"/>
    <w:rsid w:val="00D94097"/>
    <w:rsid w:val="00D946CF"/>
    <w:rsid w:val="00D94786"/>
    <w:rsid w:val="00D94E4D"/>
    <w:rsid w:val="00D95014"/>
    <w:rsid w:val="00D956D5"/>
    <w:rsid w:val="00D9583D"/>
    <w:rsid w:val="00D95EBC"/>
    <w:rsid w:val="00D971CB"/>
    <w:rsid w:val="00D974DA"/>
    <w:rsid w:val="00DA0E37"/>
    <w:rsid w:val="00DA1450"/>
    <w:rsid w:val="00DA2941"/>
    <w:rsid w:val="00DA2AE0"/>
    <w:rsid w:val="00DA366E"/>
    <w:rsid w:val="00DA4015"/>
    <w:rsid w:val="00DA53CA"/>
    <w:rsid w:val="00DA5D26"/>
    <w:rsid w:val="00DA5F96"/>
    <w:rsid w:val="00DA63FC"/>
    <w:rsid w:val="00DA6699"/>
    <w:rsid w:val="00DA6D9B"/>
    <w:rsid w:val="00DA6E66"/>
    <w:rsid w:val="00DA73D9"/>
    <w:rsid w:val="00DB00D2"/>
    <w:rsid w:val="00DB0498"/>
    <w:rsid w:val="00DB09E1"/>
    <w:rsid w:val="00DB0F9A"/>
    <w:rsid w:val="00DB13F0"/>
    <w:rsid w:val="00DB1DBE"/>
    <w:rsid w:val="00DB27CF"/>
    <w:rsid w:val="00DB29A2"/>
    <w:rsid w:val="00DB2D90"/>
    <w:rsid w:val="00DB339E"/>
    <w:rsid w:val="00DB34F3"/>
    <w:rsid w:val="00DB3ADC"/>
    <w:rsid w:val="00DB40DB"/>
    <w:rsid w:val="00DB46E6"/>
    <w:rsid w:val="00DB4CA0"/>
    <w:rsid w:val="00DB5239"/>
    <w:rsid w:val="00DB630B"/>
    <w:rsid w:val="00DB6CCB"/>
    <w:rsid w:val="00DB6EEC"/>
    <w:rsid w:val="00DB75D4"/>
    <w:rsid w:val="00DB76ED"/>
    <w:rsid w:val="00DB77D5"/>
    <w:rsid w:val="00DC08C5"/>
    <w:rsid w:val="00DC1055"/>
    <w:rsid w:val="00DC13F9"/>
    <w:rsid w:val="00DC1AA6"/>
    <w:rsid w:val="00DC349C"/>
    <w:rsid w:val="00DC3F05"/>
    <w:rsid w:val="00DC3F6B"/>
    <w:rsid w:val="00DC438E"/>
    <w:rsid w:val="00DC4A15"/>
    <w:rsid w:val="00DC4B09"/>
    <w:rsid w:val="00DC4FBA"/>
    <w:rsid w:val="00DC5052"/>
    <w:rsid w:val="00DC5288"/>
    <w:rsid w:val="00DC5E71"/>
    <w:rsid w:val="00DC6716"/>
    <w:rsid w:val="00DC69AF"/>
    <w:rsid w:val="00DD19EC"/>
    <w:rsid w:val="00DD1C76"/>
    <w:rsid w:val="00DD21FE"/>
    <w:rsid w:val="00DD3420"/>
    <w:rsid w:val="00DD36E2"/>
    <w:rsid w:val="00DD3822"/>
    <w:rsid w:val="00DD39E8"/>
    <w:rsid w:val="00DD3F08"/>
    <w:rsid w:val="00DD47D8"/>
    <w:rsid w:val="00DD4EF5"/>
    <w:rsid w:val="00DD4F98"/>
    <w:rsid w:val="00DD5256"/>
    <w:rsid w:val="00DD56B2"/>
    <w:rsid w:val="00DD59F3"/>
    <w:rsid w:val="00DD60EC"/>
    <w:rsid w:val="00DD6397"/>
    <w:rsid w:val="00DD6434"/>
    <w:rsid w:val="00DD716C"/>
    <w:rsid w:val="00DD7E20"/>
    <w:rsid w:val="00DD7F6A"/>
    <w:rsid w:val="00DE1466"/>
    <w:rsid w:val="00DE192B"/>
    <w:rsid w:val="00DE22D2"/>
    <w:rsid w:val="00DE32F4"/>
    <w:rsid w:val="00DE38A0"/>
    <w:rsid w:val="00DE40C9"/>
    <w:rsid w:val="00DE4509"/>
    <w:rsid w:val="00DE4699"/>
    <w:rsid w:val="00DE4795"/>
    <w:rsid w:val="00DE51DC"/>
    <w:rsid w:val="00DE7B39"/>
    <w:rsid w:val="00DF003C"/>
    <w:rsid w:val="00DF0135"/>
    <w:rsid w:val="00DF0450"/>
    <w:rsid w:val="00DF07A7"/>
    <w:rsid w:val="00DF2502"/>
    <w:rsid w:val="00DF2EEA"/>
    <w:rsid w:val="00DF31D9"/>
    <w:rsid w:val="00DF3238"/>
    <w:rsid w:val="00DF3492"/>
    <w:rsid w:val="00DF3637"/>
    <w:rsid w:val="00DF3DB4"/>
    <w:rsid w:val="00DF494F"/>
    <w:rsid w:val="00DF4D6F"/>
    <w:rsid w:val="00DF5172"/>
    <w:rsid w:val="00DF5197"/>
    <w:rsid w:val="00DF5200"/>
    <w:rsid w:val="00DF6812"/>
    <w:rsid w:val="00DF6978"/>
    <w:rsid w:val="00DF766F"/>
    <w:rsid w:val="00DF784C"/>
    <w:rsid w:val="00DF7CC2"/>
    <w:rsid w:val="00E010B9"/>
    <w:rsid w:val="00E02553"/>
    <w:rsid w:val="00E026B0"/>
    <w:rsid w:val="00E0304F"/>
    <w:rsid w:val="00E039AA"/>
    <w:rsid w:val="00E04045"/>
    <w:rsid w:val="00E0412A"/>
    <w:rsid w:val="00E04470"/>
    <w:rsid w:val="00E066C7"/>
    <w:rsid w:val="00E06897"/>
    <w:rsid w:val="00E072BC"/>
    <w:rsid w:val="00E07A59"/>
    <w:rsid w:val="00E07AF7"/>
    <w:rsid w:val="00E07F72"/>
    <w:rsid w:val="00E07F96"/>
    <w:rsid w:val="00E10378"/>
    <w:rsid w:val="00E1363C"/>
    <w:rsid w:val="00E14A28"/>
    <w:rsid w:val="00E14BC6"/>
    <w:rsid w:val="00E151A4"/>
    <w:rsid w:val="00E1534C"/>
    <w:rsid w:val="00E15479"/>
    <w:rsid w:val="00E166C1"/>
    <w:rsid w:val="00E16992"/>
    <w:rsid w:val="00E1724F"/>
    <w:rsid w:val="00E172BC"/>
    <w:rsid w:val="00E175D7"/>
    <w:rsid w:val="00E17974"/>
    <w:rsid w:val="00E17AA8"/>
    <w:rsid w:val="00E17F64"/>
    <w:rsid w:val="00E20409"/>
    <w:rsid w:val="00E20756"/>
    <w:rsid w:val="00E207A8"/>
    <w:rsid w:val="00E241EF"/>
    <w:rsid w:val="00E25058"/>
    <w:rsid w:val="00E25386"/>
    <w:rsid w:val="00E25A3D"/>
    <w:rsid w:val="00E261BD"/>
    <w:rsid w:val="00E2689B"/>
    <w:rsid w:val="00E26C95"/>
    <w:rsid w:val="00E26E73"/>
    <w:rsid w:val="00E27E95"/>
    <w:rsid w:val="00E30232"/>
    <w:rsid w:val="00E306C0"/>
    <w:rsid w:val="00E30965"/>
    <w:rsid w:val="00E30AF9"/>
    <w:rsid w:val="00E323FF"/>
    <w:rsid w:val="00E32902"/>
    <w:rsid w:val="00E32CE0"/>
    <w:rsid w:val="00E32E46"/>
    <w:rsid w:val="00E331D0"/>
    <w:rsid w:val="00E33216"/>
    <w:rsid w:val="00E3421C"/>
    <w:rsid w:val="00E34221"/>
    <w:rsid w:val="00E34728"/>
    <w:rsid w:val="00E35864"/>
    <w:rsid w:val="00E35E11"/>
    <w:rsid w:val="00E365DD"/>
    <w:rsid w:val="00E403D2"/>
    <w:rsid w:val="00E4059F"/>
    <w:rsid w:val="00E40D2E"/>
    <w:rsid w:val="00E42032"/>
    <w:rsid w:val="00E43047"/>
    <w:rsid w:val="00E44012"/>
    <w:rsid w:val="00E44120"/>
    <w:rsid w:val="00E44DC7"/>
    <w:rsid w:val="00E450CC"/>
    <w:rsid w:val="00E453E4"/>
    <w:rsid w:val="00E45995"/>
    <w:rsid w:val="00E45D2C"/>
    <w:rsid w:val="00E46BF1"/>
    <w:rsid w:val="00E46DFC"/>
    <w:rsid w:val="00E46E92"/>
    <w:rsid w:val="00E46F55"/>
    <w:rsid w:val="00E47349"/>
    <w:rsid w:val="00E474F4"/>
    <w:rsid w:val="00E4751D"/>
    <w:rsid w:val="00E50282"/>
    <w:rsid w:val="00E51900"/>
    <w:rsid w:val="00E51982"/>
    <w:rsid w:val="00E52B6A"/>
    <w:rsid w:val="00E53E1C"/>
    <w:rsid w:val="00E53E6C"/>
    <w:rsid w:val="00E543BE"/>
    <w:rsid w:val="00E543EC"/>
    <w:rsid w:val="00E55C69"/>
    <w:rsid w:val="00E56E18"/>
    <w:rsid w:val="00E56FD8"/>
    <w:rsid w:val="00E573F7"/>
    <w:rsid w:val="00E607C1"/>
    <w:rsid w:val="00E60E04"/>
    <w:rsid w:val="00E6138C"/>
    <w:rsid w:val="00E6158B"/>
    <w:rsid w:val="00E61F68"/>
    <w:rsid w:val="00E62A3C"/>
    <w:rsid w:val="00E62EE0"/>
    <w:rsid w:val="00E63106"/>
    <w:rsid w:val="00E6317C"/>
    <w:rsid w:val="00E636E4"/>
    <w:rsid w:val="00E638CE"/>
    <w:rsid w:val="00E639B5"/>
    <w:rsid w:val="00E63D42"/>
    <w:rsid w:val="00E65401"/>
    <w:rsid w:val="00E6609D"/>
    <w:rsid w:val="00E664A0"/>
    <w:rsid w:val="00E667A6"/>
    <w:rsid w:val="00E671F4"/>
    <w:rsid w:val="00E67BC3"/>
    <w:rsid w:val="00E67EFA"/>
    <w:rsid w:val="00E70AAB"/>
    <w:rsid w:val="00E71CAF"/>
    <w:rsid w:val="00E74E5F"/>
    <w:rsid w:val="00E74EE8"/>
    <w:rsid w:val="00E74FCE"/>
    <w:rsid w:val="00E76202"/>
    <w:rsid w:val="00E8031B"/>
    <w:rsid w:val="00E804F5"/>
    <w:rsid w:val="00E80E6C"/>
    <w:rsid w:val="00E81614"/>
    <w:rsid w:val="00E82D3D"/>
    <w:rsid w:val="00E856C8"/>
    <w:rsid w:val="00E858AC"/>
    <w:rsid w:val="00E85B2A"/>
    <w:rsid w:val="00E85C98"/>
    <w:rsid w:val="00E871D6"/>
    <w:rsid w:val="00E8762B"/>
    <w:rsid w:val="00E90011"/>
    <w:rsid w:val="00E9003D"/>
    <w:rsid w:val="00E9078F"/>
    <w:rsid w:val="00E90890"/>
    <w:rsid w:val="00E9096A"/>
    <w:rsid w:val="00E90B9D"/>
    <w:rsid w:val="00E91023"/>
    <w:rsid w:val="00E93860"/>
    <w:rsid w:val="00E93FCF"/>
    <w:rsid w:val="00E948F9"/>
    <w:rsid w:val="00E9518F"/>
    <w:rsid w:val="00E96035"/>
    <w:rsid w:val="00E96248"/>
    <w:rsid w:val="00E963C8"/>
    <w:rsid w:val="00E969F1"/>
    <w:rsid w:val="00E97985"/>
    <w:rsid w:val="00EA0867"/>
    <w:rsid w:val="00EA0BDE"/>
    <w:rsid w:val="00EA0EF6"/>
    <w:rsid w:val="00EA19A7"/>
    <w:rsid w:val="00EA1C34"/>
    <w:rsid w:val="00EA1D89"/>
    <w:rsid w:val="00EA257E"/>
    <w:rsid w:val="00EA318D"/>
    <w:rsid w:val="00EA46DF"/>
    <w:rsid w:val="00EA47D9"/>
    <w:rsid w:val="00EA64CE"/>
    <w:rsid w:val="00EA65DA"/>
    <w:rsid w:val="00EA6AC2"/>
    <w:rsid w:val="00EA76A9"/>
    <w:rsid w:val="00EA7B53"/>
    <w:rsid w:val="00EB0890"/>
    <w:rsid w:val="00EB1386"/>
    <w:rsid w:val="00EB1992"/>
    <w:rsid w:val="00EB215C"/>
    <w:rsid w:val="00EB218C"/>
    <w:rsid w:val="00EB27B9"/>
    <w:rsid w:val="00EB2B08"/>
    <w:rsid w:val="00EB2FC6"/>
    <w:rsid w:val="00EB3528"/>
    <w:rsid w:val="00EB3D88"/>
    <w:rsid w:val="00EB477D"/>
    <w:rsid w:val="00EB5196"/>
    <w:rsid w:val="00EB6359"/>
    <w:rsid w:val="00EB671A"/>
    <w:rsid w:val="00EB6945"/>
    <w:rsid w:val="00EB7CDE"/>
    <w:rsid w:val="00EB7EFB"/>
    <w:rsid w:val="00EC0889"/>
    <w:rsid w:val="00EC12E4"/>
    <w:rsid w:val="00EC1621"/>
    <w:rsid w:val="00EC1999"/>
    <w:rsid w:val="00EC1C72"/>
    <w:rsid w:val="00EC1F52"/>
    <w:rsid w:val="00EC2055"/>
    <w:rsid w:val="00EC253E"/>
    <w:rsid w:val="00EC2866"/>
    <w:rsid w:val="00EC2F9A"/>
    <w:rsid w:val="00EC3DF3"/>
    <w:rsid w:val="00EC4E1F"/>
    <w:rsid w:val="00EC4EC8"/>
    <w:rsid w:val="00EC58A2"/>
    <w:rsid w:val="00EC5C38"/>
    <w:rsid w:val="00EC721F"/>
    <w:rsid w:val="00EC75B7"/>
    <w:rsid w:val="00ED01B5"/>
    <w:rsid w:val="00ED04BF"/>
    <w:rsid w:val="00ED06FC"/>
    <w:rsid w:val="00ED1760"/>
    <w:rsid w:val="00ED1D58"/>
    <w:rsid w:val="00ED1F61"/>
    <w:rsid w:val="00ED2311"/>
    <w:rsid w:val="00ED24BD"/>
    <w:rsid w:val="00ED2720"/>
    <w:rsid w:val="00ED2AC4"/>
    <w:rsid w:val="00ED3EAB"/>
    <w:rsid w:val="00ED474F"/>
    <w:rsid w:val="00ED5FDE"/>
    <w:rsid w:val="00ED61A2"/>
    <w:rsid w:val="00ED6C5E"/>
    <w:rsid w:val="00ED73B2"/>
    <w:rsid w:val="00ED7429"/>
    <w:rsid w:val="00ED7677"/>
    <w:rsid w:val="00ED7A44"/>
    <w:rsid w:val="00EE0618"/>
    <w:rsid w:val="00EE1534"/>
    <w:rsid w:val="00EE1D25"/>
    <w:rsid w:val="00EE2D03"/>
    <w:rsid w:val="00EE3145"/>
    <w:rsid w:val="00EE3E44"/>
    <w:rsid w:val="00EE40ED"/>
    <w:rsid w:val="00EE52F5"/>
    <w:rsid w:val="00EE56B0"/>
    <w:rsid w:val="00EE5BC0"/>
    <w:rsid w:val="00EE6A1C"/>
    <w:rsid w:val="00EE6E92"/>
    <w:rsid w:val="00EE764F"/>
    <w:rsid w:val="00EE7C5C"/>
    <w:rsid w:val="00EF041E"/>
    <w:rsid w:val="00EF0464"/>
    <w:rsid w:val="00EF077F"/>
    <w:rsid w:val="00EF10FC"/>
    <w:rsid w:val="00EF1891"/>
    <w:rsid w:val="00EF2D61"/>
    <w:rsid w:val="00EF2EC0"/>
    <w:rsid w:val="00EF42BF"/>
    <w:rsid w:val="00EF4545"/>
    <w:rsid w:val="00EF51CB"/>
    <w:rsid w:val="00EF6614"/>
    <w:rsid w:val="00EF69F1"/>
    <w:rsid w:val="00EF6A29"/>
    <w:rsid w:val="00EF6DC1"/>
    <w:rsid w:val="00EF718B"/>
    <w:rsid w:val="00EF731D"/>
    <w:rsid w:val="00EF7519"/>
    <w:rsid w:val="00EF7903"/>
    <w:rsid w:val="00EF7ABB"/>
    <w:rsid w:val="00EF7EB8"/>
    <w:rsid w:val="00EF7F56"/>
    <w:rsid w:val="00F0019C"/>
    <w:rsid w:val="00F00250"/>
    <w:rsid w:val="00F004BA"/>
    <w:rsid w:val="00F00B6B"/>
    <w:rsid w:val="00F00CDA"/>
    <w:rsid w:val="00F01D4F"/>
    <w:rsid w:val="00F01E9B"/>
    <w:rsid w:val="00F02476"/>
    <w:rsid w:val="00F02F98"/>
    <w:rsid w:val="00F037CF"/>
    <w:rsid w:val="00F0390A"/>
    <w:rsid w:val="00F0408C"/>
    <w:rsid w:val="00F045DD"/>
    <w:rsid w:val="00F05086"/>
    <w:rsid w:val="00F052D6"/>
    <w:rsid w:val="00F06D3F"/>
    <w:rsid w:val="00F10F7C"/>
    <w:rsid w:val="00F11096"/>
    <w:rsid w:val="00F120CB"/>
    <w:rsid w:val="00F12143"/>
    <w:rsid w:val="00F1215A"/>
    <w:rsid w:val="00F128BA"/>
    <w:rsid w:val="00F138E3"/>
    <w:rsid w:val="00F13C9E"/>
    <w:rsid w:val="00F13F0A"/>
    <w:rsid w:val="00F14029"/>
    <w:rsid w:val="00F14F25"/>
    <w:rsid w:val="00F14F4A"/>
    <w:rsid w:val="00F157E6"/>
    <w:rsid w:val="00F15D9B"/>
    <w:rsid w:val="00F16B01"/>
    <w:rsid w:val="00F16C16"/>
    <w:rsid w:val="00F17377"/>
    <w:rsid w:val="00F175DA"/>
    <w:rsid w:val="00F2030E"/>
    <w:rsid w:val="00F20524"/>
    <w:rsid w:val="00F206A8"/>
    <w:rsid w:val="00F20C53"/>
    <w:rsid w:val="00F21D9B"/>
    <w:rsid w:val="00F23549"/>
    <w:rsid w:val="00F235DF"/>
    <w:rsid w:val="00F23AA0"/>
    <w:rsid w:val="00F23E24"/>
    <w:rsid w:val="00F24FA8"/>
    <w:rsid w:val="00F25C00"/>
    <w:rsid w:val="00F25C76"/>
    <w:rsid w:val="00F26AA7"/>
    <w:rsid w:val="00F26C3B"/>
    <w:rsid w:val="00F26E99"/>
    <w:rsid w:val="00F26F9A"/>
    <w:rsid w:val="00F2764B"/>
    <w:rsid w:val="00F27DBC"/>
    <w:rsid w:val="00F3031B"/>
    <w:rsid w:val="00F309A9"/>
    <w:rsid w:val="00F31D19"/>
    <w:rsid w:val="00F33F0B"/>
    <w:rsid w:val="00F35AF5"/>
    <w:rsid w:val="00F35FEB"/>
    <w:rsid w:val="00F360AE"/>
    <w:rsid w:val="00F360FC"/>
    <w:rsid w:val="00F3619A"/>
    <w:rsid w:val="00F3644C"/>
    <w:rsid w:val="00F372D7"/>
    <w:rsid w:val="00F37C90"/>
    <w:rsid w:val="00F408AE"/>
    <w:rsid w:val="00F4093A"/>
    <w:rsid w:val="00F40B1B"/>
    <w:rsid w:val="00F411C8"/>
    <w:rsid w:val="00F41A97"/>
    <w:rsid w:val="00F425B2"/>
    <w:rsid w:val="00F426BE"/>
    <w:rsid w:val="00F42E29"/>
    <w:rsid w:val="00F430A2"/>
    <w:rsid w:val="00F4314D"/>
    <w:rsid w:val="00F43FFE"/>
    <w:rsid w:val="00F446C4"/>
    <w:rsid w:val="00F44BAC"/>
    <w:rsid w:val="00F45338"/>
    <w:rsid w:val="00F455C4"/>
    <w:rsid w:val="00F4678D"/>
    <w:rsid w:val="00F47493"/>
    <w:rsid w:val="00F5072E"/>
    <w:rsid w:val="00F50828"/>
    <w:rsid w:val="00F50AEB"/>
    <w:rsid w:val="00F51F55"/>
    <w:rsid w:val="00F53D2A"/>
    <w:rsid w:val="00F54336"/>
    <w:rsid w:val="00F55376"/>
    <w:rsid w:val="00F557C3"/>
    <w:rsid w:val="00F55C69"/>
    <w:rsid w:val="00F564A1"/>
    <w:rsid w:val="00F57001"/>
    <w:rsid w:val="00F57459"/>
    <w:rsid w:val="00F57C61"/>
    <w:rsid w:val="00F57F77"/>
    <w:rsid w:val="00F6015D"/>
    <w:rsid w:val="00F607F0"/>
    <w:rsid w:val="00F608D0"/>
    <w:rsid w:val="00F60CEB"/>
    <w:rsid w:val="00F613F3"/>
    <w:rsid w:val="00F62524"/>
    <w:rsid w:val="00F62699"/>
    <w:rsid w:val="00F62FB6"/>
    <w:rsid w:val="00F631ED"/>
    <w:rsid w:val="00F63CC9"/>
    <w:rsid w:val="00F64A05"/>
    <w:rsid w:val="00F64E11"/>
    <w:rsid w:val="00F64EDF"/>
    <w:rsid w:val="00F64EE5"/>
    <w:rsid w:val="00F65586"/>
    <w:rsid w:val="00F6753A"/>
    <w:rsid w:val="00F70070"/>
    <w:rsid w:val="00F704C4"/>
    <w:rsid w:val="00F705FF"/>
    <w:rsid w:val="00F70C77"/>
    <w:rsid w:val="00F71089"/>
    <w:rsid w:val="00F712A2"/>
    <w:rsid w:val="00F71EF0"/>
    <w:rsid w:val="00F71FA0"/>
    <w:rsid w:val="00F72034"/>
    <w:rsid w:val="00F72407"/>
    <w:rsid w:val="00F728AE"/>
    <w:rsid w:val="00F72A7A"/>
    <w:rsid w:val="00F74EA6"/>
    <w:rsid w:val="00F7503F"/>
    <w:rsid w:val="00F75884"/>
    <w:rsid w:val="00F761D6"/>
    <w:rsid w:val="00F7621D"/>
    <w:rsid w:val="00F7672B"/>
    <w:rsid w:val="00F76807"/>
    <w:rsid w:val="00F76F75"/>
    <w:rsid w:val="00F776D3"/>
    <w:rsid w:val="00F77D3E"/>
    <w:rsid w:val="00F8384E"/>
    <w:rsid w:val="00F840ED"/>
    <w:rsid w:val="00F843F8"/>
    <w:rsid w:val="00F8445C"/>
    <w:rsid w:val="00F8455A"/>
    <w:rsid w:val="00F85FCA"/>
    <w:rsid w:val="00F86053"/>
    <w:rsid w:val="00F86520"/>
    <w:rsid w:val="00F87503"/>
    <w:rsid w:val="00F8795E"/>
    <w:rsid w:val="00F9041A"/>
    <w:rsid w:val="00F907A8"/>
    <w:rsid w:val="00F90B38"/>
    <w:rsid w:val="00F9363A"/>
    <w:rsid w:val="00F938EA"/>
    <w:rsid w:val="00F95D4B"/>
    <w:rsid w:val="00F95F08"/>
    <w:rsid w:val="00F965C1"/>
    <w:rsid w:val="00F97150"/>
    <w:rsid w:val="00F97760"/>
    <w:rsid w:val="00F97781"/>
    <w:rsid w:val="00FA057C"/>
    <w:rsid w:val="00FA0794"/>
    <w:rsid w:val="00FA0ABB"/>
    <w:rsid w:val="00FA0F46"/>
    <w:rsid w:val="00FA1CBF"/>
    <w:rsid w:val="00FA492B"/>
    <w:rsid w:val="00FA4A8D"/>
    <w:rsid w:val="00FA6792"/>
    <w:rsid w:val="00FA6829"/>
    <w:rsid w:val="00FA6A5D"/>
    <w:rsid w:val="00FA7352"/>
    <w:rsid w:val="00FB0C78"/>
    <w:rsid w:val="00FB18AC"/>
    <w:rsid w:val="00FB1D94"/>
    <w:rsid w:val="00FB2D3D"/>
    <w:rsid w:val="00FB3699"/>
    <w:rsid w:val="00FB36EE"/>
    <w:rsid w:val="00FB3B8C"/>
    <w:rsid w:val="00FB4057"/>
    <w:rsid w:val="00FB5114"/>
    <w:rsid w:val="00FB5DDB"/>
    <w:rsid w:val="00FB6493"/>
    <w:rsid w:val="00FB6F11"/>
    <w:rsid w:val="00FB7581"/>
    <w:rsid w:val="00FB77E4"/>
    <w:rsid w:val="00FC044E"/>
    <w:rsid w:val="00FC0B76"/>
    <w:rsid w:val="00FC0C4F"/>
    <w:rsid w:val="00FC1259"/>
    <w:rsid w:val="00FC19F6"/>
    <w:rsid w:val="00FC2C07"/>
    <w:rsid w:val="00FC3586"/>
    <w:rsid w:val="00FC3C77"/>
    <w:rsid w:val="00FC497E"/>
    <w:rsid w:val="00FC4E1F"/>
    <w:rsid w:val="00FC5B72"/>
    <w:rsid w:val="00FC6008"/>
    <w:rsid w:val="00FC650D"/>
    <w:rsid w:val="00FC6C48"/>
    <w:rsid w:val="00FC6C7F"/>
    <w:rsid w:val="00FC6E53"/>
    <w:rsid w:val="00FC7EEB"/>
    <w:rsid w:val="00FD0F5F"/>
    <w:rsid w:val="00FD21BB"/>
    <w:rsid w:val="00FD271C"/>
    <w:rsid w:val="00FD2754"/>
    <w:rsid w:val="00FD29A1"/>
    <w:rsid w:val="00FD2AB0"/>
    <w:rsid w:val="00FD3FDA"/>
    <w:rsid w:val="00FD5FCA"/>
    <w:rsid w:val="00FD6B6C"/>
    <w:rsid w:val="00FD6C47"/>
    <w:rsid w:val="00FD7392"/>
    <w:rsid w:val="00FD765B"/>
    <w:rsid w:val="00FE051D"/>
    <w:rsid w:val="00FE0999"/>
    <w:rsid w:val="00FE1A43"/>
    <w:rsid w:val="00FE1F02"/>
    <w:rsid w:val="00FE2072"/>
    <w:rsid w:val="00FE2643"/>
    <w:rsid w:val="00FE298A"/>
    <w:rsid w:val="00FE46BA"/>
    <w:rsid w:val="00FE478D"/>
    <w:rsid w:val="00FE6A70"/>
    <w:rsid w:val="00FE6C22"/>
    <w:rsid w:val="00FE7545"/>
    <w:rsid w:val="00FE799D"/>
    <w:rsid w:val="00FF0132"/>
    <w:rsid w:val="00FF05DA"/>
    <w:rsid w:val="00FF0E4C"/>
    <w:rsid w:val="00FF1244"/>
    <w:rsid w:val="00FF154F"/>
    <w:rsid w:val="00FF399E"/>
    <w:rsid w:val="00FF3D1F"/>
    <w:rsid w:val="00FF3EDD"/>
    <w:rsid w:val="00FF3FE3"/>
    <w:rsid w:val="00FF441A"/>
    <w:rsid w:val="00FF47E5"/>
    <w:rsid w:val="00FF613E"/>
    <w:rsid w:val="00FF6B82"/>
    <w:rsid w:val="00FF6F71"/>
    <w:rsid w:val="00FF7DD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7B1AD"/>
  <w15:chartTrackingRefBased/>
  <w15:docId w15:val="{4A72DA3C-8382-43E8-92A9-539E3ECED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AE9"/>
    <w:pPr>
      <w:spacing w:after="200" w:line="276" w:lineRule="auto"/>
    </w:pPr>
    <w:rPr>
      <w:rFonts w:ascii="Calibri" w:eastAsia="Calibri" w:hAnsi="Calibri" w:cs="Times New Roman"/>
    </w:rPr>
  </w:style>
  <w:style w:type="paragraph" w:styleId="Titre1">
    <w:name w:val="heading 1"/>
    <w:basedOn w:val="Normal"/>
    <w:next w:val="Normal"/>
    <w:link w:val="Titre1Car"/>
    <w:uiPriority w:val="9"/>
    <w:qFormat/>
    <w:rsid w:val="000E596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0E596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0E596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143F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143F26"/>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143F26"/>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51AE9"/>
    <w:pPr>
      <w:tabs>
        <w:tab w:val="center" w:pos="4536"/>
        <w:tab w:val="right" w:pos="9072"/>
      </w:tabs>
      <w:spacing w:after="0" w:line="240" w:lineRule="auto"/>
      <w:jc w:val="both"/>
    </w:pPr>
    <w:rPr>
      <w:rFonts w:ascii="Arial" w:eastAsia="Times New Roman" w:hAnsi="Arial" w:cs="Arial"/>
      <w:sz w:val="20"/>
      <w:szCs w:val="20"/>
      <w:lang w:eastAsia="fr-FR"/>
    </w:rPr>
  </w:style>
  <w:style w:type="character" w:customStyle="1" w:styleId="En-tteCar">
    <w:name w:val="En-tête Car"/>
    <w:basedOn w:val="Policepardfaut"/>
    <w:link w:val="En-tte"/>
    <w:uiPriority w:val="99"/>
    <w:rsid w:val="00C51AE9"/>
    <w:rPr>
      <w:rFonts w:ascii="Arial" w:eastAsia="Times New Roman" w:hAnsi="Arial" w:cs="Arial"/>
      <w:sz w:val="20"/>
      <w:szCs w:val="20"/>
      <w:lang w:eastAsia="fr-FR"/>
    </w:rPr>
  </w:style>
  <w:style w:type="paragraph" w:styleId="NormalWeb">
    <w:name w:val="Normal (Web)"/>
    <w:basedOn w:val="Normal"/>
    <w:uiPriority w:val="99"/>
    <w:semiHidden/>
    <w:unhideWhenUsed/>
    <w:rsid w:val="00C51AE9"/>
    <w:pPr>
      <w:spacing w:before="100" w:beforeAutospacing="1" w:after="100" w:afterAutospacing="1" w:line="240" w:lineRule="auto"/>
    </w:pPr>
    <w:rPr>
      <w:rFonts w:ascii="Times New Roman" w:eastAsia="PMingLiU" w:hAnsi="Times New Roman"/>
      <w:sz w:val="24"/>
      <w:szCs w:val="24"/>
      <w:lang w:eastAsia="zh-TW"/>
    </w:rPr>
  </w:style>
  <w:style w:type="paragraph" w:styleId="Paragraphedeliste">
    <w:name w:val="List Paragraph"/>
    <w:basedOn w:val="Normal"/>
    <w:link w:val="ParagraphedelisteCar"/>
    <w:uiPriority w:val="34"/>
    <w:qFormat/>
    <w:rsid w:val="00C51AE9"/>
    <w:pPr>
      <w:ind w:left="720"/>
      <w:contextualSpacing/>
    </w:pPr>
    <w:rPr>
      <w:rFonts w:cs="Arial"/>
    </w:rPr>
  </w:style>
  <w:style w:type="paragraph" w:styleId="Pieddepage">
    <w:name w:val="footer"/>
    <w:basedOn w:val="Normal"/>
    <w:link w:val="PieddepageCar"/>
    <w:uiPriority w:val="99"/>
    <w:unhideWhenUsed/>
    <w:rsid w:val="00C51AE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51AE9"/>
    <w:rPr>
      <w:rFonts w:ascii="Calibri" w:eastAsia="Calibri" w:hAnsi="Calibri" w:cs="Times New Roman"/>
    </w:rPr>
  </w:style>
  <w:style w:type="character" w:styleId="Marquedecommentaire">
    <w:name w:val="annotation reference"/>
    <w:basedOn w:val="Policepardfaut"/>
    <w:uiPriority w:val="99"/>
    <w:semiHidden/>
    <w:unhideWhenUsed/>
    <w:rsid w:val="00B06A21"/>
    <w:rPr>
      <w:sz w:val="16"/>
      <w:szCs w:val="16"/>
    </w:rPr>
  </w:style>
  <w:style w:type="paragraph" w:styleId="Commentaire">
    <w:name w:val="annotation text"/>
    <w:basedOn w:val="Normal"/>
    <w:link w:val="CommentaireCar"/>
    <w:uiPriority w:val="99"/>
    <w:unhideWhenUsed/>
    <w:rsid w:val="00B06A21"/>
    <w:pPr>
      <w:spacing w:line="240" w:lineRule="auto"/>
    </w:pPr>
    <w:rPr>
      <w:sz w:val="20"/>
      <w:szCs w:val="20"/>
    </w:rPr>
  </w:style>
  <w:style w:type="character" w:customStyle="1" w:styleId="CommentaireCar">
    <w:name w:val="Commentaire Car"/>
    <w:basedOn w:val="Policepardfaut"/>
    <w:link w:val="Commentaire"/>
    <w:uiPriority w:val="99"/>
    <w:rsid w:val="00B06A21"/>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B06A21"/>
    <w:rPr>
      <w:b/>
      <w:bCs/>
    </w:rPr>
  </w:style>
  <w:style w:type="character" w:customStyle="1" w:styleId="ObjetducommentaireCar">
    <w:name w:val="Objet du commentaire Car"/>
    <w:basedOn w:val="CommentaireCar"/>
    <w:link w:val="Objetducommentaire"/>
    <w:uiPriority w:val="99"/>
    <w:semiHidden/>
    <w:rsid w:val="00B06A21"/>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rsid w:val="00B06A2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06A21"/>
    <w:rPr>
      <w:rFonts w:ascii="Segoe UI" w:eastAsia="Calibri" w:hAnsi="Segoe UI" w:cs="Segoe UI"/>
      <w:sz w:val="18"/>
      <w:szCs w:val="18"/>
    </w:rPr>
  </w:style>
  <w:style w:type="paragraph" w:customStyle="1" w:styleId="Style1">
    <w:name w:val="Style1"/>
    <w:basedOn w:val="Titre1"/>
    <w:next w:val="Titre1"/>
    <w:link w:val="Style1Car"/>
    <w:qFormat/>
    <w:rsid w:val="000E5964"/>
    <w:pPr>
      <w:pBdr>
        <w:top w:val="single" w:sz="12" w:space="1" w:color="FFD03B"/>
        <w:left w:val="single" w:sz="12" w:space="4" w:color="FFD03B"/>
        <w:bottom w:val="single" w:sz="12" w:space="1" w:color="FFD03B"/>
        <w:right w:val="single" w:sz="12" w:space="4" w:color="FFD03B"/>
      </w:pBdr>
      <w:shd w:val="clear" w:color="auto" w:fill="FFFFFF" w:themeFill="background1"/>
      <w:spacing w:line="240" w:lineRule="auto"/>
    </w:pPr>
    <w:rPr>
      <w:rFonts w:cs="Calibri"/>
      <w:b/>
      <w:color w:val="005792"/>
      <w:sz w:val="28"/>
      <w:szCs w:val="24"/>
    </w:rPr>
  </w:style>
  <w:style w:type="paragraph" w:customStyle="1" w:styleId="Style2">
    <w:name w:val="Style2"/>
    <w:basedOn w:val="Titre2"/>
    <w:next w:val="Titre2"/>
    <w:link w:val="Style2Car"/>
    <w:qFormat/>
    <w:rsid w:val="008A6842"/>
    <w:pPr>
      <w:shd w:val="clear" w:color="auto" w:fill="BDD6EE" w:themeFill="accent1" w:themeFillTint="66"/>
      <w:tabs>
        <w:tab w:val="left" w:pos="1418"/>
      </w:tabs>
      <w:spacing w:line="240" w:lineRule="auto"/>
      <w:jc w:val="both"/>
    </w:pPr>
    <w:rPr>
      <w:rFonts w:asciiTheme="minorHAnsi" w:hAnsiTheme="minorHAnsi" w:cs="Calibri"/>
      <w:b/>
      <w:bCs/>
      <w:color w:val="auto"/>
      <w:sz w:val="24"/>
      <w:szCs w:val="24"/>
    </w:rPr>
  </w:style>
  <w:style w:type="character" w:customStyle="1" w:styleId="Titre1Car">
    <w:name w:val="Titre 1 Car"/>
    <w:basedOn w:val="Policepardfaut"/>
    <w:link w:val="Titre1"/>
    <w:uiPriority w:val="9"/>
    <w:rsid w:val="000E5964"/>
    <w:rPr>
      <w:rFonts w:asciiTheme="majorHAnsi" w:eastAsiaTheme="majorEastAsia" w:hAnsiTheme="majorHAnsi" w:cstheme="majorBidi"/>
      <w:color w:val="2E74B5" w:themeColor="accent1" w:themeShade="BF"/>
      <w:sz w:val="32"/>
      <w:szCs w:val="32"/>
    </w:rPr>
  </w:style>
  <w:style w:type="character" w:customStyle="1" w:styleId="Style1Car">
    <w:name w:val="Style1 Car"/>
    <w:basedOn w:val="Titre1Car"/>
    <w:link w:val="Style1"/>
    <w:rsid w:val="000E5964"/>
    <w:rPr>
      <w:rFonts w:asciiTheme="majorHAnsi" w:eastAsiaTheme="majorEastAsia" w:hAnsiTheme="majorHAnsi" w:cs="Calibri"/>
      <w:b/>
      <w:color w:val="005792"/>
      <w:sz w:val="28"/>
      <w:szCs w:val="24"/>
      <w:shd w:val="clear" w:color="auto" w:fill="FFFFFF" w:themeFill="background1"/>
    </w:rPr>
  </w:style>
  <w:style w:type="paragraph" w:styleId="En-ttedetabledesmatires">
    <w:name w:val="TOC Heading"/>
    <w:basedOn w:val="Titre1"/>
    <w:next w:val="Normal"/>
    <w:uiPriority w:val="39"/>
    <w:unhideWhenUsed/>
    <w:qFormat/>
    <w:rsid w:val="000E5964"/>
    <w:pPr>
      <w:spacing w:line="259" w:lineRule="auto"/>
      <w:outlineLvl w:val="9"/>
    </w:pPr>
    <w:rPr>
      <w:lang w:eastAsia="fr-FR"/>
    </w:rPr>
  </w:style>
  <w:style w:type="character" w:customStyle="1" w:styleId="Titre2Car">
    <w:name w:val="Titre 2 Car"/>
    <w:basedOn w:val="Policepardfaut"/>
    <w:link w:val="Titre2"/>
    <w:uiPriority w:val="9"/>
    <w:semiHidden/>
    <w:rsid w:val="000E5964"/>
    <w:rPr>
      <w:rFonts w:asciiTheme="majorHAnsi" w:eastAsiaTheme="majorEastAsia" w:hAnsiTheme="majorHAnsi" w:cstheme="majorBidi"/>
      <w:color w:val="2E74B5" w:themeColor="accent1" w:themeShade="BF"/>
      <w:sz w:val="26"/>
      <w:szCs w:val="26"/>
    </w:rPr>
  </w:style>
  <w:style w:type="character" w:customStyle="1" w:styleId="Style2Car">
    <w:name w:val="Style2 Car"/>
    <w:basedOn w:val="Titre2Car"/>
    <w:link w:val="Style2"/>
    <w:rsid w:val="008A6842"/>
    <w:rPr>
      <w:rFonts w:asciiTheme="majorHAnsi" w:eastAsiaTheme="majorEastAsia" w:hAnsiTheme="majorHAnsi" w:cs="Calibri"/>
      <w:b/>
      <w:bCs/>
      <w:color w:val="2E74B5" w:themeColor="accent1" w:themeShade="BF"/>
      <w:sz w:val="24"/>
      <w:szCs w:val="24"/>
      <w:shd w:val="clear" w:color="auto" w:fill="BDD6EE" w:themeFill="accent1" w:themeFillTint="66"/>
    </w:rPr>
  </w:style>
  <w:style w:type="paragraph" w:styleId="TM1">
    <w:name w:val="toc 1"/>
    <w:basedOn w:val="Normal"/>
    <w:next w:val="Normal"/>
    <w:autoRedefine/>
    <w:uiPriority w:val="39"/>
    <w:unhideWhenUsed/>
    <w:rsid w:val="00EC58A2"/>
    <w:pPr>
      <w:tabs>
        <w:tab w:val="right" w:leader="dot" w:pos="9062"/>
      </w:tabs>
      <w:spacing w:after="100"/>
    </w:pPr>
  </w:style>
  <w:style w:type="paragraph" w:styleId="TM2">
    <w:name w:val="toc 2"/>
    <w:basedOn w:val="Normal"/>
    <w:next w:val="Normal"/>
    <w:autoRedefine/>
    <w:uiPriority w:val="39"/>
    <w:unhideWhenUsed/>
    <w:rsid w:val="000E5964"/>
    <w:pPr>
      <w:spacing w:after="100"/>
      <w:ind w:left="220"/>
    </w:pPr>
  </w:style>
  <w:style w:type="character" w:styleId="Lienhypertexte">
    <w:name w:val="Hyperlink"/>
    <w:basedOn w:val="Policepardfaut"/>
    <w:uiPriority w:val="99"/>
    <w:unhideWhenUsed/>
    <w:rsid w:val="000E5964"/>
    <w:rPr>
      <w:color w:val="0563C1" w:themeColor="hyperlink"/>
      <w:u w:val="single"/>
    </w:rPr>
  </w:style>
  <w:style w:type="paragraph" w:customStyle="1" w:styleId="Style3">
    <w:name w:val="Style3"/>
    <w:basedOn w:val="Style2"/>
    <w:link w:val="Style3Car"/>
    <w:qFormat/>
    <w:rsid w:val="008A6842"/>
    <w:pPr>
      <w:shd w:val="clear" w:color="auto" w:fill="auto"/>
    </w:pPr>
  </w:style>
  <w:style w:type="paragraph" w:styleId="TM3">
    <w:name w:val="toc 3"/>
    <w:basedOn w:val="Normal"/>
    <w:next w:val="Normal"/>
    <w:autoRedefine/>
    <w:uiPriority w:val="39"/>
    <w:unhideWhenUsed/>
    <w:rsid w:val="003858F4"/>
    <w:pPr>
      <w:tabs>
        <w:tab w:val="left" w:pos="851"/>
        <w:tab w:val="right" w:leader="dot" w:pos="9062"/>
      </w:tabs>
      <w:spacing w:after="100"/>
      <w:ind w:left="851" w:hanging="411"/>
    </w:pPr>
  </w:style>
  <w:style w:type="character" w:customStyle="1" w:styleId="ParagraphedelisteCar">
    <w:name w:val="Paragraphe de liste Car"/>
    <w:basedOn w:val="Policepardfaut"/>
    <w:link w:val="Paragraphedeliste"/>
    <w:uiPriority w:val="34"/>
    <w:rsid w:val="000E5964"/>
    <w:rPr>
      <w:rFonts w:ascii="Calibri" w:eastAsia="Calibri" w:hAnsi="Calibri" w:cs="Arial"/>
    </w:rPr>
  </w:style>
  <w:style w:type="character" w:customStyle="1" w:styleId="Style3Car">
    <w:name w:val="Style3 Car"/>
    <w:basedOn w:val="ParagraphedelisteCar"/>
    <w:link w:val="Style3"/>
    <w:rsid w:val="008A6842"/>
    <w:rPr>
      <w:rFonts w:ascii="Calibri" w:eastAsiaTheme="majorEastAsia" w:hAnsi="Calibri" w:cs="Calibri"/>
      <w:b/>
      <w:bCs/>
      <w:sz w:val="24"/>
      <w:szCs w:val="24"/>
    </w:rPr>
  </w:style>
  <w:style w:type="character" w:customStyle="1" w:styleId="Titre3Car">
    <w:name w:val="Titre 3 Car"/>
    <w:basedOn w:val="Policepardfaut"/>
    <w:link w:val="Titre3"/>
    <w:uiPriority w:val="9"/>
    <w:semiHidden/>
    <w:rsid w:val="000E5964"/>
    <w:rPr>
      <w:rFonts w:asciiTheme="majorHAnsi" w:eastAsiaTheme="majorEastAsia" w:hAnsiTheme="majorHAnsi" w:cstheme="majorBidi"/>
      <w:color w:val="1F4D78" w:themeColor="accent1" w:themeShade="7F"/>
      <w:sz w:val="24"/>
      <w:szCs w:val="24"/>
    </w:rPr>
  </w:style>
  <w:style w:type="paragraph" w:customStyle="1" w:styleId="Style4">
    <w:name w:val="Style4"/>
    <w:basedOn w:val="Titre4"/>
    <w:next w:val="Titre4"/>
    <w:link w:val="Style4Car"/>
    <w:autoRedefine/>
    <w:qFormat/>
    <w:rsid w:val="00137998"/>
    <w:pPr>
      <w:numPr>
        <w:numId w:val="2"/>
      </w:numPr>
      <w:shd w:val="clear" w:color="auto" w:fill="D5DCE4" w:themeFill="text2" w:themeFillTint="33"/>
      <w:tabs>
        <w:tab w:val="left" w:pos="1418"/>
      </w:tabs>
      <w:spacing w:line="240" w:lineRule="auto"/>
      <w:jc w:val="both"/>
    </w:pPr>
    <w:rPr>
      <w:rFonts w:asciiTheme="minorHAnsi" w:hAnsiTheme="minorHAnsi" w:cs="Calibri"/>
      <w:b/>
      <w:i w:val="0"/>
      <w:color w:val="auto"/>
      <w:sz w:val="24"/>
      <w:szCs w:val="24"/>
    </w:rPr>
  </w:style>
  <w:style w:type="paragraph" w:customStyle="1" w:styleId="Style5">
    <w:name w:val="Style5"/>
    <w:basedOn w:val="Titre5"/>
    <w:link w:val="Style5Car"/>
    <w:qFormat/>
    <w:rsid w:val="00143F26"/>
    <w:pPr>
      <w:numPr>
        <w:numId w:val="3"/>
      </w:numPr>
      <w:shd w:val="clear" w:color="auto" w:fill="E2EFD9" w:themeFill="accent6" w:themeFillTint="33"/>
      <w:tabs>
        <w:tab w:val="left" w:pos="1418"/>
      </w:tabs>
      <w:spacing w:line="240" w:lineRule="auto"/>
      <w:jc w:val="both"/>
    </w:pPr>
    <w:rPr>
      <w:rFonts w:asciiTheme="minorHAnsi" w:hAnsiTheme="minorHAnsi" w:cs="Calibri"/>
      <w:b/>
      <w:color w:val="auto"/>
      <w:sz w:val="24"/>
      <w:szCs w:val="24"/>
    </w:rPr>
  </w:style>
  <w:style w:type="character" w:customStyle="1" w:styleId="Style4Car">
    <w:name w:val="Style4 Car"/>
    <w:basedOn w:val="ParagraphedelisteCar"/>
    <w:link w:val="Style4"/>
    <w:rsid w:val="00137998"/>
    <w:rPr>
      <w:rFonts w:ascii="Calibri" w:eastAsiaTheme="majorEastAsia" w:hAnsi="Calibri" w:cs="Calibri"/>
      <w:b/>
      <w:iCs/>
      <w:sz w:val="24"/>
      <w:szCs w:val="24"/>
      <w:shd w:val="clear" w:color="auto" w:fill="D5DCE4" w:themeFill="text2" w:themeFillTint="33"/>
    </w:rPr>
  </w:style>
  <w:style w:type="character" w:customStyle="1" w:styleId="Titre4Car">
    <w:name w:val="Titre 4 Car"/>
    <w:basedOn w:val="Policepardfaut"/>
    <w:link w:val="Titre4"/>
    <w:uiPriority w:val="9"/>
    <w:semiHidden/>
    <w:rsid w:val="00143F26"/>
    <w:rPr>
      <w:rFonts w:asciiTheme="majorHAnsi" w:eastAsiaTheme="majorEastAsia" w:hAnsiTheme="majorHAnsi" w:cstheme="majorBidi"/>
      <w:i/>
      <w:iCs/>
      <w:color w:val="2E74B5" w:themeColor="accent1" w:themeShade="BF"/>
    </w:rPr>
  </w:style>
  <w:style w:type="paragraph" w:customStyle="1" w:styleId="Style6">
    <w:name w:val="Style6"/>
    <w:basedOn w:val="Titre6"/>
    <w:link w:val="Style6Car"/>
    <w:qFormat/>
    <w:rsid w:val="00143F26"/>
    <w:pPr>
      <w:numPr>
        <w:numId w:val="4"/>
      </w:numPr>
      <w:spacing w:line="240" w:lineRule="auto"/>
      <w:jc w:val="both"/>
    </w:pPr>
    <w:rPr>
      <w:rFonts w:asciiTheme="minorHAnsi" w:hAnsiTheme="minorHAnsi" w:cs="Calibri"/>
      <w:b/>
      <w:color w:val="auto"/>
      <w:sz w:val="24"/>
      <w:szCs w:val="24"/>
    </w:rPr>
  </w:style>
  <w:style w:type="character" w:customStyle="1" w:styleId="Titre5Car">
    <w:name w:val="Titre 5 Car"/>
    <w:basedOn w:val="Policepardfaut"/>
    <w:link w:val="Titre5"/>
    <w:uiPriority w:val="9"/>
    <w:semiHidden/>
    <w:rsid w:val="00143F26"/>
    <w:rPr>
      <w:rFonts w:asciiTheme="majorHAnsi" w:eastAsiaTheme="majorEastAsia" w:hAnsiTheme="majorHAnsi" w:cstheme="majorBidi"/>
      <w:color w:val="2E74B5" w:themeColor="accent1" w:themeShade="BF"/>
    </w:rPr>
  </w:style>
  <w:style w:type="character" w:customStyle="1" w:styleId="Style5Car">
    <w:name w:val="Style5 Car"/>
    <w:basedOn w:val="Titre5Car"/>
    <w:link w:val="Style5"/>
    <w:rsid w:val="00143F26"/>
    <w:rPr>
      <w:rFonts w:asciiTheme="majorHAnsi" w:eastAsiaTheme="majorEastAsia" w:hAnsiTheme="majorHAnsi" w:cs="Calibri"/>
      <w:b/>
      <w:color w:val="2E74B5" w:themeColor="accent1" w:themeShade="BF"/>
      <w:sz w:val="24"/>
      <w:szCs w:val="24"/>
      <w:shd w:val="clear" w:color="auto" w:fill="E2EFD9" w:themeFill="accent6" w:themeFillTint="33"/>
    </w:rPr>
  </w:style>
  <w:style w:type="paragraph" w:styleId="TM4">
    <w:name w:val="toc 4"/>
    <w:basedOn w:val="Normal"/>
    <w:next w:val="Normal"/>
    <w:autoRedefine/>
    <w:uiPriority w:val="39"/>
    <w:unhideWhenUsed/>
    <w:rsid w:val="001A62A7"/>
    <w:pPr>
      <w:tabs>
        <w:tab w:val="left" w:pos="1100"/>
        <w:tab w:val="right" w:leader="dot" w:pos="9062"/>
      </w:tabs>
      <w:spacing w:after="100"/>
      <w:ind w:left="660"/>
    </w:pPr>
  </w:style>
  <w:style w:type="character" w:customStyle="1" w:styleId="Titre6Car">
    <w:name w:val="Titre 6 Car"/>
    <w:basedOn w:val="Policepardfaut"/>
    <w:link w:val="Titre6"/>
    <w:uiPriority w:val="9"/>
    <w:semiHidden/>
    <w:rsid w:val="00143F26"/>
    <w:rPr>
      <w:rFonts w:asciiTheme="majorHAnsi" w:eastAsiaTheme="majorEastAsia" w:hAnsiTheme="majorHAnsi" w:cstheme="majorBidi"/>
      <w:color w:val="1F4D78" w:themeColor="accent1" w:themeShade="7F"/>
    </w:rPr>
  </w:style>
  <w:style w:type="character" w:customStyle="1" w:styleId="Style6Car">
    <w:name w:val="Style6 Car"/>
    <w:basedOn w:val="Titre6Car"/>
    <w:link w:val="Style6"/>
    <w:rsid w:val="00143F26"/>
    <w:rPr>
      <w:rFonts w:asciiTheme="majorHAnsi" w:eastAsiaTheme="majorEastAsia" w:hAnsiTheme="majorHAnsi" w:cs="Calibri"/>
      <w:b/>
      <w:color w:val="1F4D78" w:themeColor="accent1" w:themeShade="7F"/>
      <w:sz w:val="24"/>
      <w:szCs w:val="24"/>
    </w:rPr>
  </w:style>
  <w:style w:type="paragraph" w:styleId="TM5">
    <w:name w:val="toc 5"/>
    <w:basedOn w:val="Normal"/>
    <w:next w:val="Normal"/>
    <w:autoRedefine/>
    <w:uiPriority w:val="39"/>
    <w:unhideWhenUsed/>
    <w:rsid w:val="00092766"/>
    <w:pPr>
      <w:spacing w:after="100"/>
      <w:ind w:left="880"/>
    </w:pPr>
  </w:style>
  <w:style w:type="paragraph" w:styleId="TM6">
    <w:name w:val="toc 6"/>
    <w:basedOn w:val="Normal"/>
    <w:next w:val="Normal"/>
    <w:autoRedefine/>
    <w:uiPriority w:val="39"/>
    <w:unhideWhenUsed/>
    <w:rsid w:val="001A62A7"/>
    <w:pPr>
      <w:tabs>
        <w:tab w:val="left" w:pos="1540"/>
        <w:tab w:val="right" w:leader="dot" w:pos="9062"/>
      </w:tabs>
      <w:spacing w:after="100"/>
      <w:ind w:left="1100"/>
    </w:pPr>
  </w:style>
  <w:style w:type="paragraph" w:styleId="Rvision">
    <w:name w:val="Revision"/>
    <w:hidden/>
    <w:uiPriority w:val="99"/>
    <w:semiHidden/>
    <w:rsid w:val="00C86662"/>
    <w:pPr>
      <w:spacing w:after="0" w:line="240" w:lineRule="auto"/>
    </w:pPr>
    <w:rPr>
      <w:rFonts w:ascii="Calibri" w:eastAsia="Calibri" w:hAnsi="Calibri" w:cs="Times New Roman"/>
    </w:rPr>
  </w:style>
  <w:style w:type="character" w:styleId="Mentionnonrsolue">
    <w:name w:val="Unresolved Mention"/>
    <w:basedOn w:val="Policepardfaut"/>
    <w:uiPriority w:val="99"/>
    <w:semiHidden/>
    <w:unhideWhenUsed/>
    <w:rPr>
      <w:color w:val="605E5C"/>
      <w:shd w:val="clear" w:color="auto" w:fill="E1DFDD"/>
    </w:rPr>
  </w:style>
  <w:style w:type="character" w:customStyle="1" w:styleId="cf01">
    <w:name w:val="cf01"/>
    <w:basedOn w:val="Policepardfaut"/>
    <w:rsid w:val="00C70722"/>
    <w:rPr>
      <w:rFonts w:ascii="Segoe UI" w:hAnsi="Segoe UI" w:cs="Segoe UI" w:hint="default"/>
      <w:sz w:val="18"/>
      <w:szCs w:val="18"/>
    </w:rPr>
  </w:style>
  <w:style w:type="paragraph" w:customStyle="1" w:styleId="pf0">
    <w:name w:val="pf0"/>
    <w:basedOn w:val="Normal"/>
    <w:rsid w:val="00DE4509"/>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Style7">
    <w:name w:val="Style7"/>
    <w:basedOn w:val="Normal"/>
    <w:link w:val="Style7Car"/>
    <w:qFormat/>
    <w:rsid w:val="00E71CAF"/>
    <w:pPr>
      <w:spacing w:after="0" w:line="240" w:lineRule="auto"/>
      <w:jc w:val="both"/>
    </w:pPr>
    <w:rPr>
      <w:rFonts w:cs="Calibri"/>
      <w:b/>
      <w:bCs/>
      <w:sz w:val="24"/>
      <w:szCs w:val="24"/>
    </w:rPr>
  </w:style>
  <w:style w:type="character" w:customStyle="1" w:styleId="Style7Car">
    <w:name w:val="Style7 Car"/>
    <w:basedOn w:val="Policepardfaut"/>
    <w:link w:val="Style7"/>
    <w:rsid w:val="00E71CAF"/>
    <w:rPr>
      <w:rFonts w:ascii="Calibri" w:eastAsia="Calibri" w:hAnsi="Calibri" w:cs="Calibr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5384">
      <w:bodyDiv w:val="1"/>
      <w:marLeft w:val="0"/>
      <w:marRight w:val="0"/>
      <w:marTop w:val="0"/>
      <w:marBottom w:val="0"/>
      <w:divBdr>
        <w:top w:val="none" w:sz="0" w:space="0" w:color="auto"/>
        <w:left w:val="none" w:sz="0" w:space="0" w:color="auto"/>
        <w:bottom w:val="none" w:sz="0" w:space="0" w:color="auto"/>
        <w:right w:val="none" w:sz="0" w:space="0" w:color="auto"/>
      </w:divBdr>
      <w:divsChild>
        <w:div w:id="1988894802">
          <w:marLeft w:val="0"/>
          <w:marRight w:val="0"/>
          <w:marTop w:val="0"/>
          <w:marBottom w:val="0"/>
          <w:divBdr>
            <w:top w:val="none" w:sz="0" w:space="0" w:color="auto"/>
            <w:left w:val="none" w:sz="0" w:space="0" w:color="auto"/>
            <w:bottom w:val="none" w:sz="0" w:space="0" w:color="auto"/>
            <w:right w:val="none" w:sz="0" w:space="0" w:color="auto"/>
          </w:divBdr>
          <w:divsChild>
            <w:div w:id="2010910367">
              <w:marLeft w:val="0"/>
              <w:marRight w:val="0"/>
              <w:marTop w:val="0"/>
              <w:marBottom w:val="0"/>
              <w:divBdr>
                <w:top w:val="none" w:sz="0" w:space="0" w:color="auto"/>
                <w:left w:val="none" w:sz="0" w:space="0" w:color="auto"/>
                <w:bottom w:val="none" w:sz="0" w:space="0" w:color="auto"/>
                <w:right w:val="none" w:sz="0" w:space="0" w:color="auto"/>
              </w:divBdr>
              <w:divsChild>
                <w:div w:id="750783418">
                  <w:marLeft w:val="0"/>
                  <w:marRight w:val="0"/>
                  <w:marTop w:val="0"/>
                  <w:marBottom w:val="0"/>
                  <w:divBdr>
                    <w:top w:val="none" w:sz="0" w:space="0" w:color="auto"/>
                    <w:left w:val="none" w:sz="0" w:space="0" w:color="auto"/>
                    <w:bottom w:val="none" w:sz="0" w:space="0" w:color="auto"/>
                    <w:right w:val="none" w:sz="0" w:space="0" w:color="auto"/>
                  </w:divBdr>
                  <w:divsChild>
                    <w:div w:id="1573587519">
                      <w:marLeft w:val="0"/>
                      <w:marRight w:val="0"/>
                      <w:marTop w:val="0"/>
                      <w:marBottom w:val="0"/>
                      <w:divBdr>
                        <w:top w:val="none" w:sz="0" w:space="0" w:color="auto"/>
                        <w:left w:val="none" w:sz="0" w:space="0" w:color="auto"/>
                        <w:bottom w:val="none" w:sz="0" w:space="0" w:color="auto"/>
                        <w:right w:val="none" w:sz="0" w:space="0" w:color="auto"/>
                      </w:divBdr>
                      <w:divsChild>
                        <w:div w:id="247008049">
                          <w:marLeft w:val="0"/>
                          <w:marRight w:val="0"/>
                          <w:marTop w:val="0"/>
                          <w:marBottom w:val="0"/>
                          <w:divBdr>
                            <w:top w:val="none" w:sz="0" w:space="0" w:color="auto"/>
                            <w:left w:val="none" w:sz="0" w:space="0" w:color="auto"/>
                            <w:bottom w:val="none" w:sz="0" w:space="0" w:color="auto"/>
                            <w:right w:val="none" w:sz="0" w:space="0" w:color="auto"/>
                          </w:divBdr>
                          <w:divsChild>
                            <w:div w:id="1350523180">
                              <w:marLeft w:val="0"/>
                              <w:marRight w:val="0"/>
                              <w:marTop w:val="0"/>
                              <w:marBottom w:val="0"/>
                              <w:divBdr>
                                <w:top w:val="none" w:sz="0" w:space="0" w:color="auto"/>
                                <w:left w:val="none" w:sz="0" w:space="0" w:color="auto"/>
                                <w:bottom w:val="none" w:sz="0" w:space="0" w:color="auto"/>
                                <w:right w:val="none" w:sz="0" w:space="0" w:color="auto"/>
                              </w:divBdr>
                              <w:divsChild>
                                <w:div w:id="11036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3795113">
      <w:bodyDiv w:val="1"/>
      <w:marLeft w:val="0"/>
      <w:marRight w:val="0"/>
      <w:marTop w:val="0"/>
      <w:marBottom w:val="0"/>
      <w:divBdr>
        <w:top w:val="none" w:sz="0" w:space="0" w:color="auto"/>
        <w:left w:val="none" w:sz="0" w:space="0" w:color="auto"/>
        <w:bottom w:val="none" w:sz="0" w:space="0" w:color="auto"/>
        <w:right w:val="none" w:sz="0" w:space="0" w:color="auto"/>
      </w:divBdr>
    </w:div>
    <w:div w:id="860048169">
      <w:bodyDiv w:val="1"/>
      <w:marLeft w:val="0"/>
      <w:marRight w:val="0"/>
      <w:marTop w:val="0"/>
      <w:marBottom w:val="0"/>
      <w:divBdr>
        <w:top w:val="none" w:sz="0" w:space="0" w:color="auto"/>
        <w:left w:val="none" w:sz="0" w:space="0" w:color="auto"/>
        <w:bottom w:val="none" w:sz="0" w:space="0" w:color="auto"/>
        <w:right w:val="none" w:sz="0" w:space="0" w:color="auto"/>
      </w:divBdr>
      <w:divsChild>
        <w:div w:id="1025247994">
          <w:marLeft w:val="0"/>
          <w:marRight w:val="0"/>
          <w:marTop w:val="0"/>
          <w:marBottom w:val="0"/>
          <w:divBdr>
            <w:top w:val="none" w:sz="0" w:space="0" w:color="auto"/>
            <w:left w:val="none" w:sz="0" w:space="0" w:color="auto"/>
            <w:bottom w:val="none" w:sz="0" w:space="0" w:color="auto"/>
            <w:right w:val="none" w:sz="0" w:space="0" w:color="auto"/>
          </w:divBdr>
          <w:divsChild>
            <w:div w:id="480585345">
              <w:marLeft w:val="0"/>
              <w:marRight w:val="0"/>
              <w:marTop w:val="0"/>
              <w:marBottom w:val="0"/>
              <w:divBdr>
                <w:top w:val="none" w:sz="0" w:space="0" w:color="auto"/>
                <w:left w:val="none" w:sz="0" w:space="0" w:color="auto"/>
                <w:bottom w:val="none" w:sz="0" w:space="0" w:color="auto"/>
                <w:right w:val="none" w:sz="0" w:space="0" w:color="auto"/>
              </w:divBdr>
              <w:divsChild>
                <w:div w:id="1808355975">
                  <w:marLeft w:val="0"/>
                  <w:marRight w:val="0"/>
                  <w:marTop w:val="0"/>
                  <w:marBottom w:val="0"/>
                  <w:divBdr>
                    <w:top w:val="none" w:sz="0" w:space="0" w:color="auto"/>
                    <w:left w:val="none" w:sz="0" w:space="0" w:color="auto"/>
                    <w:bottom w:val="none" w:sz="0" w:space="0" w:color="auto"/>
                    <w:right w:val="none" w:sz="0" w:space="0" w:color="auto"/>
                  </w:divBdr>
                  <w:divsChild>
                    <w:div w:id="323706272">
                      <w:marLeft w:val="0"/>
                      <w:marRight w:val="0"/>
                      <w:marTop w:val="0"/>
                      <w:marBottom w:val="0"/>
                      <w:divBdr>
                        <w:top w:val="none" w:sz="0" w:space="0" w:color="auto"/>
                        <w:left w:val="none" w:sz="0" w:space="0" w:color="auto"/>
                        <w:bottom w:val="none" w:sz="0" w:space="0" w:color="auto"/>
                        <w:right w:val="none" w:sz="0" w:space="0" w:color="auto"/>
                      </w:divBdr>
                      <w:divsChild>
                        <w:div w:id="1870143114">
                          <w:marLeft w:val="0"/>
                          <w:marRight w:val="0"/>
                          <w:marTop w:val="0"/>
                          <w:marBottom w:val="0"/>
                          <w:divBdr>
                            <w:top w:val="none" w:sz="0" w:space="0" w:color="auto"/>
                            <w:left w:val="none" w:sz="0" w:space="0" w:color="auto"/>
                            <w:bottom w:val="none" w:sz="0" w:space="0" w:color="auto"/>
                            <w:right w:val="none" w:sz="0" w:space="0" w:color="auto"/>
                          </w:divBdr>
                          <w:divsChild>
                            <w:div w:id="2044017628">
                              <w:marLeft w:val="0"/>
                              <w:marRight w:val="0"/>
                              <w:marTop w:val="0"/>
                              <w:marBottom w:val="0"/>
                              <w:divBdr>
                                <w:top w:val="none" w:sz="0" w:space="0" w:color="auto"/>
                                <w:left w:val="none" w:sz="0" w:space="0" w:color="auto"/>
                                <w:bottom w:val="none" w:sz="0" w:space="0" w:color="auto"/>
                                <w:right w:val="none" w:sz="0" w:space="0" w:color="auto"/>
                              </w:divBdr>
                              <w:divsChild>
                                <w:div w:id="176064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727404">
      <w:bodyDiv w:val="1"/>
      <w:marLeft w:val="0"/>
      <w:marRight w:val="0"/>
      <w:marTop w:val="0"/>
      <w:marBottom w:val="0"/>
      <w:divBdr>
        <w:top w:val="none" w:sz="0" w:space="0" w:color="auto"/>
        <w:left w:val="none" w:sz="0" w:space="0" w:color="auto"/>
        <w:bottom w:val="none" w:sz="0" w:space="0" w:color="auto"/>
        <w:right w:val="none" w:sz="0" w:space="0" w:color="auto"/>
      </w:divBdr>
    </w:div>
    <w:div w:id="1214653763">
      <w:bodyDiv w:val="1"/>
      <w:marLeft w:val="0"/>
      <w:marRight w:val="0"/>
      <w:marTop w:val="0"/>
      <w:marBottom w:val="0"/>
      <w:divBdr>
        <w:top w:val="none" w:sz="0" w:space="0" w:color="auto"/>
        <w:left w:val="none" w:sz="0" w:space="0" w:color="auto"/>
        <w:bottom w:val="none" w:sz="0" w:space="0" w:color="auto"/>
        <w:right w:val="none" w:sz="0" w:space="0" w:color="auto"/>
      </w:divBdr>
      <w:divsChild>
        <w:div w:id="39399169">
          <w:marLeft w:val="0"/>
          <w:marRight w:val="0"/>
          <w:marTop w:val="0"/>
          <w:marBottom w:val="0"/>
          <w:divBdr>
            <w:top w:val="none" w:sz="0" w:space="0" w:color="auto"/>
            <w:left w:val="none" w:sz="0" w:space="0" w:color="auto"/>
            <w:bottom w:val="none" w:sz="0" w:space="0" w:color="auto"/>
            <w:right w:val="none" w:sz="0" w:space="0" w:color="auto"/>
          </w:divBdr>
          <w:divsChild>
            <w:div w:id="357968">
              <w:marLeft w:val="0"/>
              <w:marRight w:val="0"/>
              <w:marTop w:val="0"/>
              <w:marBottom w:val="0"/>
              <w:divBdr>
                <w:top w:val="none" w:sz="0" w:space="0" w:color="auto"/>
                <w:left w:val="none" w:sz="0" w:space="0" w:color="auto"/>
                <w:bottom w:val="none" w:sz="0" w:space="0" w:color="auto"/>
                <w:right w:val="none" w:sz="0" w:space="0" w:color="auto"/>
              </w:divBdr>
              <w:divsChild>
                <w:div w:id="2008092803">
                  <w:marLeft w:val="0"/>
                  <w:marRight w:val="0"/>
                  <w:marTop w:val="0"/>
                  <w:marBottom w:val="0"/>
                  <w:divBdr>
                    <w:top w:val="none" w:sz="0" w:space="0" w:color="auto"/>
                    <w:left w:val="none" w:sz="0" w:space="0" w:color="auto"/>
                    <w:bottom w:val="none" w:sz="0" w:space="0" w:color="auto"/>
                    <w:right w:val="none" w:sz="0" w:space="0" w:color="auto"/>
                  </w:divBdr>
                  <w:divsChild>
                    <w:div w:id="1287928345">
                      <w:marLeft w:val="0"/>
                      <w:marRight w:val="0"/>
                      <w:marTop w:val="0"/>
                      <w:marBottom w:val="0"/>
                      <w:divBdr>
                        <w:top w:val="none" w:sz="0" w:space="0" w:color="auto"/>
                        <w:left w:val="none" w:sz="0" w:space="0" w:color="auto"/>
                        <w:bottom w:val="none" w:sz="0" w:space="0" w:color="auto"/>
                        <w:right w:val="none" w:sz="0" w:space="0" w:color="auto"/>
                      </w:divBdr>
                      <w:divsChild>
                        <w:div w:id="47068636">
                          <w:marLeft w:val="0"/>
                          <w:marRight w:val="0"/>
                          <w:marTop w:val="0"/>
                          <w:marBottom w:val="0"/>
                          <w:divBdr>
                            <w:top w:val="none" w:sz="0" w:space="0" w:color="auto"/>
                            <w:left w:val="none" w:sz="0" w:space="0" w:color="auto"/>
                            <w:bottom w:val="none" w:sz="0" w:space="0" w:color="auto"/>
                            <w:right w:val="none" w:sz="0" w:space="0" w:color="auto"/>
                          </w:divBdr>
                          <w:divsChild>
                            <w:div w:id="1901206797">
                              <w:marLeft w:val="0"/>
                              <w:marRight w:val="0"/>
                              <w:marTop w:val="0"/>
                              <w:marBottom w:val="0"/>
                              <w:divBdr>
                                <w:top w:val="none" w:sz="0" w:space="0" w:color="auto"/>
                                <w:left w:val="none" w:sz="0" w:space="0" w:color="auto"/>
                                <w:bottom w:val="none" w:sz="0" w:space="0" w:color="auto"/>
                                <w:right w:val="none" w:sz="0" w:space="0" w:color="auto"/>
                              </w:divBdr>
                              <w:divsChild>
                                <w:div w:id="80939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073313">
      <w:bodyDiv w:val="1"/>
      <w:marLeft w:val="0"/>
      <w:marRight w:val="0"/>
      <w:marTop w:val="0"/>
      <w:marBottom w:val="0"/>
      <w:divBdr>
        <w:top w:val="none" w:sz="0" w:space="0" w:color="auto"/>
        <w:left w:val="none" w:sz="0" w:space="0" w:color="auto"/>
        <w:bottom w:val="none" w:sz="0" w:space="0" w:color="auto"/>
        <w:right w:val="none" w:sz="0" w:space="0" w:color="auto"/>
      </w:divBdr>
    </w:div>
    <w:div w:id="1287272327">
      <w:bodyDiv w:val="1"/>
      <w:marLeft w:val="0"/>
      <w:marRight w:val="0"/>
      <w:marTop w:val="0"/>
      <w:marBottom w:val="0"/>
      <w:divBdr>
        <w:top w:val="none" w:sz="0" w:space="0" w:color="auto"/>
        <w:left w:val="none" w:sz="0" w:space="0" w:color="auto"/>
        <w:bottom w:val="none" w:sz="0" w:space="0" w:color="auto"/>
        <w:right w:val="none" w:sz="0" w:space="0" w:color="auto"/>
      </w:divBdr>
      <w:divsChild>
        <w:div w:id="440951396">
          <w:marLeft w:val="0"/>
          <w:marRight w:val="0"/>
          <w:marTop w:val="0"/>
          <w:marBottom w:val="0"/>
          <w:divBdr>
            <w:top w:val="none" w:sz="0" w:space="0" w:color="auto"/>
            <w:left w:val="none" w:sz="0" w:space="0" w:color="auto"/>
            <w:bottom w:val="none" w:sz="0" w:space="0" w:color="auto"/>
            <w:right w:val="none" w:sz="0" w:space="0" w:color="auto"/>
          </w:divBdr>
          <w:divsChild>
            <w:div w:id="183249340">
              <w:marLeft w:val="0"/>
              <w:marRight w:val="0"/>
              <w:marTop w:val="0"/>
              <w:marBottom w:val="0"/>
              <w:divBdr>
                <w:top w:val="none" w:sz="0" w:space="0" w:color="auto"/>
                <w:left w:val="none" w:sz="0" w:space="0" w:color="auto"/>
                <w:bottom w:val="none" w:sz="0" w:space="0" w:color="auto"/>
                <w:right w:val="none" w:sz="0" w:space="0" w:color="auto"/>
              </w:divBdr>
              <w:divsChild>
                <w:div w:id="181667210">
                  <w:marLeft w:val="0"/>
                  <w:marRight w:val="0"/>
                  <w:marTop w:val="0"/>
                  <w:marBottom w:val="0"/>
                  <w:divBdr>
                    <w:top w:val="none" w:sz="0" w:space="0" w:color="auto"/>
                    <w:left w:val="none" w:sz="0" w:space="0" w:color="auto"/>
                    <w:bottom w:val="none" w:sz="0" w:space="0" w:color="auto"/>
                    <w:right w:val="none" w:sz="0" w:space="0" w:color="auto"/>
                  </w:divBdr>
                  <w:divsChild>
                    <w:div w:id="83848006">
                      <w:marLeft w:val="0"/>
                      <w:marRight w:val="0"/>
                      <w:marTop w:val="0"/>
                      <w:marBottom w:val="0"/>
                      <w:divBdr>
                        <w:top w:val="none" w:sz="0" w:space="0" w:color="auto"/>
                        <w:left w:val="none" w:sz="0" w:space="0" w:color="auto"/>
                        <w:bottom w:val="none" w:sz="0" w:space="0" w:color="auto"/>
                        <w:right w:val="none" w:sz="0" w:space="0" w:color="auto"/>
                      </w:divBdr>
                      <w:divsChild>
                        <w:div w:id="2032801263">
                          <w:marLeft w:val="0"/>
                          <w:marRight w:val="0"/>
                          <w:marTop w:val="0"/>
                          <w:marBottom w:val="0"/>
                          <w:divBdr>
                            <w:top w:val="none" w:sz="0" w:space="0" w:color="auto"/>
                            <w:left w:val="none" w:sz="0" w:space="0" w:color="auto"/>
                            <w:bottom w:val="none" w:sz="0" w:space="0" w:color="auto"/>
                            <w:right w:val="none" w:sz="0" w:space="0" w:color="auto"/>
                          </w:divBdr>
                          <w:divsChild>
                            <w:div w:id="529686588">
                              <w:marLeft w:val="0"/>
                              <w:marRight w:val="0"/>
                              <w:marTop w:val="0"/>
                              <w:marBottom w:val="0"/>
                              <w:divBdr>
                                <w:top w:val="none" w:sz="0" w:space="0" w:color="auto"/>
                                <w:left w:val="none" w:sz="0" w:space="0" w:color="auto"/>
                                <w:bottom w:val="none" w:sz="0" w:space="0" w:color="auto"/>
                                <w:right w:val="none" w:sz="0" w:space="0" w:color="auto"/>
                              </w:divBdr>
                              <w:divsChild>
                                <w:div w:id="131540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3759395">
      <w:bodyDiv w:val="1"/>
      <w:marLeft w:val="0"/>
      <w:marRight w:val="0"/>
      <w:marTop w:val="0"/>
      <w:marBottom w:val="0"/>
      <w:divBdr>
        <w:top w:val="none" w:sz="0" w:space="0" w:color="auto"/>
        <w:left w:val="none" w:sz="0" w:space="0" w:color="auto"/>
        <w:bottom w:val="none" w:sz="0" w:space="0" w:color="auto"/>
        <w:right w:val="none" w:sz="0" w:space="0" w:color="auto"/>
      </w:divBdr>
    </w:div>
    <w:div w:id="1612009187">
      <w:bodyDiv w:val="1"/>
      <w:marLeft w:val="0"/>
      <w:marRight w:val="0"/>
      <w:marTop w:val="0"/>
      <w:marBottom w:val="0"/>
      <w:divBdr>
        <w:top w:val="none" w:sz="0" w:space="0" w:color="auto"/>
        <w:left w:val="none" w:sz="0" w:space="0" w:color="auto"/>
        <w:bottom w:val="none" w:sz="0" w:space="0" w:color="auto"/>
        <w:right w:val="none" w:sz="0" w:space="0" w:color="auto"/>
      </w:divBdr>
    </w:div>
    <w:div w:id="207739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leaccords.travail-emploi.gouv.f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07B3648D4BA34791308006F517EF1A" ma:contentTypeVersion="7" ma:contentTypeDescription="Create a new document." ma:contentTypeScope="" ma:versionID="5d2043eb7bf3e48d463a931cb116394b">
  <xsd:schema xmlns:xsd="http://www.w3.org/2001/XMLSchema" xmlns:xs="http://www.w3.org/2001/XMLSchema" xmlns:p="http://schemas.microsoft.com/office/2006/metadata/properties" xmlns:ns2="3c8e3865-767b-4764-b698-82b419ada07a" xmlns:ns3="7aab1d67-72f3-44aa-b282-e1a65e985647" xmlns:ns4="df9a1ea1-93d3-4c52-9ece-057c18bde8fb" xmlns:ns5="3daa45fc-338a-464e-818d-85dfdf6e907e" targetNamespace="http://schemas.microsoft.com/office/2006/metadata/properties" ma:root="true" ma:fieldsID="5280c4e67d7f3018712bc8708697f84b" ns2:_="" ns3:_="" ns4:_="" ns5:_="">
    <xsd:import namespace="3c8e3865-767b-4764-b698-82b419ada07a"/>
    <xsd:import namespace="7aab1d67-72f3-44aa-b282-e1a65e985647"/>
    <xsd:import namespace="df9a1ea1-93d3-4c52-9ece-057c18bde8fb"/>
    <xsd:import namespace="3daa45fc-338a-464e-818d-85dfdf6e90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MediaServiceObjectDetectorVersions" minOccurs="0"/>
                <xsd:element ref="ns4:MediaLengthInSeconds" minOccurs="0"/>
                <xsd:element ref="ns4: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8e3865-767b-4764-b698-82b419ada07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b1d67-72f3-44aa-b282-e1a65e985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a1ea1-93d3-4c52-9ece-057c18bde8fb" elementFormDefault="qualified">
    <xsd:import namespace="http://schemas.microsoft.com/office/2006/documentManagement/types"/>
    <xsd:import namespace="http://schemas.microsoft.com/office/infopath/2007/PartnerControls"/>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cec1cc2-5b8e-42fe-ad3b-746beff2845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daa45fc-338a-464e-818d-85dfdf6e907e"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492826a-17ae-4406-8e25-bd9244e28750}" ma:internalName="TaxCatchAll" ma:showField="CatchAllData" ma:web="3daa45fc-338a-464e-818d-85dfdf6e90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9a1ea1-93d3-4c52-9ece-057c18bde8fb">
      <Terms xmlns="http://schemas.microsoft.com/office/infopath/2007/PartnerControls"/>
    </lcf76f155ced4ddcb4097134ff3c332f>
    <TaxCatchAll xmlns="3daa45fc-338a-464e-818d-85dfdf6e907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D461F-51B8-4D7A-8E2B-44EB5C723FB4}">
  <ds:schemaRefs>
    <ds:schemaRef ds:uri="http://schemas.microsoft.com/sharepoint/v3/contenttype/forms"/>
  </ds:schemaRefs>
</ds:datastoreItem>
</file>

<file path=customXml/itemProps2.xml><?xml version="1.0" encoding="utf-8"?>
<ds:datastoreItem xmlns:ds="http://schemas.openxmlformats.org/officeDocument/2006/customXml" ds:itemID="{0B7A56D2-75A9-4CF3-94D7-C1C9F9B9F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8e3865-767b-4764-b698-82b419ada07a"/>
    <ds:schemaRef ds:uri="7aab1d67-72f3-44aa-b282-e1a65e985647"/>
    <ds:schemaRef ds:uri="df9a1ea1-93d3-4c52-9ece-057c18bde8fb"/>
    <ds:schemaRef ds:uri="3daa45fc-338a-464e-818d-85dfdf6e90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EB893F-1CDE-48BB-A368-734266711B98}">
  <ds:schemaRefs>
    <ds:schemaRef ds:uri="http://schemas.microsoft.com/office/2006/metadata/properties"/>
    <ds:schemaRef ds:uri="http://schemas.microsoft.com/office/infopath/2007/PartnerControls"/>
    <ds:schemaRef ds:uri="df9a1ea1-93d3-4c52-9ece-057c18bde8fb"/>
    <ds:schemaRef ds:uri="3daa45fc-338a-464e-818d-85dfdf6e907e"/>
  </ds:schemaRefs>
</ds:datastoreItem>
</file>

<file path=customXml/itemProps4.xml><?xml version="1.0" encoding="utf-8"?>
<ds:datastoreItem xmlns:ds="http://schemas.openxmlformats.org/officeDocument/2006/customXml" ds:itemID="{821620DA-6C75-4479-9043-D23060B9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3100</Words>
  <Characters>17051</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DE-BECQUE Claire -Ext</dc:creator>
  <cp:keywords/>
  <dc:description/>
  <cp:lastModifiedBy>MARTINEZ, Virginie</cp:lastModifiedBy>
  <cp:revision>3</cp:revision>
  <cp:lastPrinted>2026-02-25T13:36:00Z</cp:lastPrinted>
  <dcterms:created xsi:type="dcterms:W3CDTF">2026-03-12T12:59:00Z</dcterms:created>
  <dcterms:modified xsi:type="dcterms:W3CDTF">2026-03-12T13:00:00Z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0x0101003007B3648D4BA34791308006F517EF1A</vt:lpwstr>
  </property>
  <property fmtid="{D5CDD505-2E9C-101B-9397-08002B2CF9AE}" pid="3" name="MediaServiceImageTags">
    <vt:lpwstr/>
  </property>
</Properties>
</file>