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D2" w:rsidRDefault="009831D2">
      <w:pPr>
        <w:pStyle w:val="Normal1"/>
        <w:pageBreakBefore/>
        <w:spacing w:after="260" w:line="254" w:lineRule="auto"/>
        <w:ind w:left="0" w:right="0" w:firstLine="0"/>
        <w:jc w:val="left"/>
        <w:rPr>
          <w:rStyle w:val="Policepardfaut1"/>
          <w:b/>
          <w:sz w:val="44"/>
        </w:rPr>
      </w:pPr>
      <w:r>
        <w:t xml:space="preserve">  </w:t>
      </w:r>
    </w:p>
    <w:p w:rsidR="009831D2" w:rsidRDefault="009831D2">
      <w:pPr>
        <w:pStyle w:val="Normal1"/>
        <w:pBdr>
          <w:top w:val="single" w:sz="4" w:space="0" w:color="000000"/>
          <w:left w:val="single" w:sz="4" w:space="0" w:color="000000"/>
          <w:bottom w:val="single" w:sz="4" w:space="0" w:color="000000"/>
          <w:right w:val="single" w:sz="4" w:space="0" w:color="000000"/>
        </w:pBdr>
        <w:spacing w:after="0" w:line="235" w:lineRule="auto"/>
        <w:ind w:left="944" w:right="0" w:firstLine="0"/>
        <w:jc w:val="center"/>
        <w:rPr>
          <w:rStyle w:val="Policepardfaut1"/>
          <w:b/>
          <w:sz w:val="44"/>
        </w:rPr>
      </w:pPr>
      <w:r>
        <w:rPr>
          <w:rStyle w:val="Policepardfaut1"/>
          <w:b/>
          <w:sz w:val="44"/>
        </w:rPr>
        <w:t>Accords d’entreprise portant sur les négociat</w:t>
      </w:r>
      <w:r w:rsidR="005F7F5C">
        <w:rPr>
          <w:rStyle w:val="Policepardfaut1"/>
          <w:b/>
          <w:sz w:val="44"/>
        </w:rPr>
        <w:t>ions annuelles obligatoires 2025</w:t>
      </w:r>
      <w:bookmarkStart w:id="0" w:name="_GoBack"/>
      <w:bookmarkEnd w:id="0"/>
      <w:r>
        <w:rPr>
          <w:rStyle w:val="Policepardfaut1"/>
          <w:b/>
          <w:sz w:val="44"/>
        </w:rPr>
        <w:t xml:space="preserve"> </w:t>
      </w:r>
    </w:p>
    <w:p w:rsidR="009831D2" w:rsidRDefault="009831D2">
      <w:pPr>
        <w:pStyle w:val="Normal1"/>
        <w:pBdr>
          <w:top w:val="single" w:sz="4" w:space="0" w:color="000000"/>
          <w:left w:val="single" w:sz="4" w:space="0" w:color="000000"/>
          <w:bottom w:val="single" w:sz="4" w:space="0" w:color="000000"/>
          <w:right w:val="single" w:sz="4" w:space="0" w:color="000000"/>
        </w:pBdr>
        <w:spacing w:after="0" w:line="254" w:lineRule="auto"/>
        <w:ind w:left="944" w:right="0" w:firstLine="0"/>
        <w:jc w:val="center"/>
        <w:rPr>
          <w:rStyle w:val="Policepardfaut1"/>
          <w:b/>
        </w:rPr>
      </w:pPr>
      <w:r>
        <w:rPr>
          <w:rStyle w:val="Policepardfaut1"/>
          <w:b/>
          <w:sz w:val="44"/>
        </w:rPr>
        <w:t xml:space="preserve">  </w:t>
      </w:r>
    </w:p>
    <w:p w:rsidR="009831D2" w:rsidRDefault="009831D2">
      <w:pPr>
        <w:pStyle w:val="Normal1"/>
        <w:spacing w:after="0" w:line="254" w:lineRule="auto"/>
        <w:ind w:left="900" w:right="0" w:firstLine="0"/>
        <w:jc w:val="left"/>
        <w:rPr>
          <w:b/>
        </w:rPr>
      </w:pPr>
      <w:r>
        <w:rPr>
          <w:rStyle w:val="Policepardfaut1"/>
          <w:b/>
        </w:rPr>
        <w:t xml:space="preserve">  </w:t>
      </w:r>
    </w:p>
    <w:p w:rsidR="009831D2" w:rsidRDefault="009831D2">
      <w:pPr>
        <w:pStyle w:val="Normal1"/>
        <w:spacing w:after="0" w:line="254" w:lineRule="auto"/>
        <w:ind w:left="900" w:right="0" w:firstLine="0"/>
        <w:jc w:val="left"/>
        <w:rPr>
          <w:b/>
        </w:rPr>
      </w:pPr>
      <w:r>
        <w:rPr>
          <w:b/>
        </w:rPr>
        <w:t xml:space="preserve">  </w:t>
      </w:r>
    </w:p>
    <w:p w:rsidR="009831D2" w:rsidRDefault="009831D2">
      <w:pPr>
        <w:pStyle w:val="Normal1"/>
        <w:ind w:left="895" w:right="0"/>
      </w:pPr>
      <w:r>
        <w:t xml:space="preserve">La Direction et l’organisation Syndicale au sein de l’établissement ont ouvert la négociation annuelle en vue de la conclusion d’un accord portant sur les thèmes obligatoires et facultatifs conformément aux articles L 2242-1 et suivants du Code du Travail, à savoir : rémunération, temps de travail, partage de la valeur ajoutée dans l’entreprise, égalité professionnelle entre les femmes et les hommes, qualité de vie au travail. </w:t>
      </w:r>
    </w:p>
    <w:p w:rsidR="009831D2" w:rsidRDefault="009831D2">
      <w:pPr>
        <w:pStyle w:val="Normal1"/>
        <w:spacing w:after="0" w:line="254" w:lineRule="auto"/>
        <w:ind w:left="900" w:right="0" w:firstLine="0"/>
        <w:jc w:val="left"/>
      </w:pPr>
    </w:p>
    <w:p w:rsidR="009831D2" w:rsidRDefault="009831D2">
      <w:pPr>
        <w:pStyle w:val="Normal1"/>
        <w:ind w:left="895" w:right="0"/>
      </w:pPr>
      <w:r>
        <w:t xml:space="preserve">Plusieurs réunions de préparation à la négociation annuelle 2025 se sont déroulées : la direction et l’organisation syndicale représentative se sont rencontrées selon le calendrier suivant : </w:t>
      </w:r>
    </w:p>
    <w:p w:rsidR="009831D2" w:rsidRDefault="009831D2">
      <w:pPr>
        <w:pStyle w:val="Normal1"/>
        <w:numPr>
          <w:ilvl w:val="0"/>
          <w:numId w:val="2"/>
        </w:numPr>
        <w:ind w:right="0" w:hanging="350"/>
      </w:pPr>
      <w:r>
        <w:t>1</w:t>
      </w:r>
      <w:r>
        <w:rPr>
          <w:rStyle w:val="Policepardfaut1"/>
          <w:position w:val="6"/>
          <w:sz w:val="16"/>
        </w:rPr>
        <w:t>ère</w:t>
      </w:r>
      <w:r>
        <w:t xml:space="preserve"> réunion : 03/03/2026 </w:t>
      </w:r>
    </w:p>
    <w:p w:rsidR="009831D2" w:rsidRDefault="009831D2">
      <w:pPr>
        <w:pStyle w:val="Normal1"/>
        <w:numPr>
          <w:ilvl w:val="0"/>
          <w:numId w:val="2"/>
        </w:numPr>
        <w:ind w:right="0" w:hanging="350"/>
      </w:pPr>
      <w:r>
        <w:t>2</w:t>
      </w:r>
      <w:proofErr w:type="spellStart"/>
      <w:r>
        <w:rPr>
          <w:rStyle w:val="Policepardfaut1"/>
          <w:position w:val="6"/>
          <w:sz w:val="16"/>
        </w:rPr>
        <w:t>ème</w:t>
      </w:r>
      <w:proofErr w:type="spellEnd"/>
      <w:r>
        <w:t xml:space="preserve"> réunion : 19/03/2026 </w:t>
      </w:r>
    </w:p>
    <w:p w:rsidR="009831D2" w:rsidRDefault="009831D2">
      <w:pPr>
        <w:pStyle w:val="Normal1"/>
        <w:spacing w:after="18" w:line="254" w:lineRule="auto"/>
        <w:ind w:left="2326" w:right="0" w:firstLine="0"/>
        <w:jc w:val="left"/>
      </w:pPr>
      <w:r>
        <w:t xml:space="preserve">  </w:t>
      </w:r>
    </w:p>
    <w:p w:rsidR="009831D2" w:rsidRDefault="009831D2">
      <w:pPr>
        <w:pStyle w:val="Normal1"/>
        <w:ind w:left="895" w:right="0"/>
      </w:pPr>
      <w:r>
        <w:t>Avant les négociations salariales plusieur</w:t>
      </w:r>
      <w:r w:rsidR="00A855CB">
        <w:t>s points ont été abordés</w:t>
      </w:r>
      <w:r>
        <w:t>. Cette négociation sera avec effet rétroactif u 1/9/20</w:t>
      </w:r>
      <w:r w:rsidR="00A855CB">
        <w:t>25. L’effectif du personnel à L</w:t>
      </w:r>
      <w:r>
        <w:t xml:space="preserve">’OGEC BAYEUX au 30 septembre 2025 est de 37 salariés, 31 femmes et 6 hommes. </w:t>
      </w:r>
    </w:p>
    <w:p w:rsidR="009831D2" w:rsidRDefault="009831D2">
      <w:pPr>
        <w:pStyle w:val="Normal1"/>
        <w:spacing w:after="0" w:line="254" w:lineRule="auto"/>
        <w:ind w:left="900" w:right="0" w:firstLine="0"/>
        <w:jc w:val="left"/>
      </w:pPr>
    </w:p>
    <w:p w:rsidR="00A855CB" w:rsidRDefault="009831D2">
      <w:pPr>
        <w:pStyle w:val="Normal1"/>
        <w:spacing w:after="36"/>
        <w:ind w:left="895" w:right="3172"/>
      </w:pPr>
      <w:r>
        <w:t>Le nombre de CDI est de 37 soit 31 femmes et 7 hommes.</w:t>
      </w:r>
    </w:p>
    <w:p w:rsidR="009831D2" w:rsidRDefault="009831D2">
      <w:pPr>
        <w:pStyle w:val="Normal1"/>
        <w:spacing w:after="36"/>
        <w:ind w:left="895" w:right="3172"/>
      </w:pPr>
      <w:r>
        <w:t xml:space="preserve">Le nombre de CDD est de 0 soit 0 femme et 0 homme. </w:t>
      </w:r>
    </w:p>
    <w:p w:rsidR="009831D2" w:rsidRDefault="009831D2">
      <w:pPr>
        <w:pStyle w:val="Normal1"/>
        <w:ind w:left="895" w:right="0"/>
      </w:pPr>
    </w:p>
    <w:tbl>
      <w:tblPr>
        <w:tblW w:w="0" w:type="auto"/>
        <w:tblInd w:w="972" w:type="dxa"/>
        <w:tblLayout w:type="fixed"/>
        <w:tblCellMar>
          <w:left w:w="0" w:type="dxa"/>
          <w:right w:w="0" w:type="dxa"/>
        </w:tblCellMar>
        <w:tblLook w:val="0000" w:firstRow="0" w:lastRow="0" w:firstColumn="0" w:lastColumn="0" w:noHBand="0" w:noVBand="0"/>
      </w:tblPr>
      <w:tblGrid>
        <w:gridCol w:w="2078"/>
        <w:gridCol w:w="2221"/>
        <w:gridCol w:w="1376"/>
        <w:gridCol w:w="1171"/>
        <w:gridCol w:w="815"/>
      </w:tblGrid>
      <w:tr w:rsidR="009831D2">
        <w:trPr>
          <w:trHeight w:val="290"/>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202" w:right="0" w:firstLine="0"/>
              <w:jc w:val="left"/>
            </w:pPr>
            <w:r>
              <w:rPr>
                <w:rStyle w:val="Policepardfaut1"/>
                <w:sz w:val="20"/>
              </w:rPr>
              <w:t xml:space="preserve">TOTAL </w:t>
            </w:r>
          </w:p>
        </w:tc>
        <w:tc>
          <w:tcPr>
            <w:tcW w:w="1171" w:type="dxa"/>
            <w:shd w:val="clear" w:color="auto" w:fill="auto"/>
          </w:tcPr>
          <w:p w:rsidR="009831D2" w:rsidRDefault="009831D2">
            <w:pPr>
              <w:pStyle w:val="Normal1"/>
              <w:spacing w:after="0" w:line="254" w:lineRule="auto"/>
              <w:ind w:left="0" w:right="0" w:firstLine="0"/>
              <w:jc w:val="left"/>
            </w:pPr>
            <w:r>
              <w:rPr>
                <w:rStyle w:val="Policepardfaut1"/>
                <w:sz w:val="20"/>
              </w:rPr>
              <w:t xml:space="preserve">FEMME </w:t>
            </w:r>
          </w:p>
        </w:tc>
        <w:tc>
          <w:tcPr>
            <w:tcW w:w="815" w:type="dxa"/>
            <w:shd w:val="clear" w:color="auto" w:fill="auto"/>
          </w:tcPr>
          <w:p w:rsidR="009831D2" w:rsidRDefault="009831D2">
            <w:pPr>
              <w:pStyle w:val="Normal1"/>
              <w:spacing w:after="0" w:line="254" w:lineRule="auto"/>
              <w:ind w:left="0" w:right="0" w:firstLine="0"/>
            </w:pPr>
            <w:r>
              <w:rPr>
                <w:rStyle w:val="Policepardfaut1"/>
                <w:sz w:val="20"/>
              </w:rPr>
              <w:t xml:space="preserve">HOMME </w:t>
            </w:r>
          </w:p>
        </w:tc>
      </w:tr>
      <w:tr w:rsidR="009831D2">
        <w:trPr>
          <w:trHeight w:val="316"/>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EFFECTIF TOTAL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30" w:right="0" w:firstLine="0"/>
              <w:jc w:val="left"/>
            </w:pPr>
            <w:r>
              <w:rPr>
                <w:rStyle w:val="Policepardfaut1"/>
                <w:sz w:val="20"/>
              </w:rPr>
              <w:t>37</w:t>
            </w:r>
          </w:p>
        </w:tc>
        <w:tc>
          <w:tcPr>
            <w:tcW w:w="1171" w:type="dxa"/>
            <w:shd w:val="clear" w:color="auto" w:fill="auto"/>
          </w:tcPr>
          <w:p w:rsidR="009831D2" w:rsidRDefault="009831D2">
            <w:pPr>
              <w:pStyle w:val="Normal1"/>
              <w:spacing w:after="0" w:line="254" w:lineRule="auto"/>
              <w:ind w:left="254" w:right="0" w:firstLine="0"/>
              <w:jc w:val="left"/>
            </w:pPr>
            <w:r>
              <w:rPr>
                <w:rStyle w:val="Policepardfaut1"/>
                <w:sz w:val="20"/>
              </w:rPr>
              <w:t>31</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6</w:t>
            </w:r>
          </w:p>
        </w:tc>
      </w:tr>
      <w:tr w:rsidR="009831D2">
        <w:trPr>
          <w:trHeight w:val="315"/>
        </w:trPr>
        <w:tc>
          <w:tcPr>
            <w:tcW w:w="2078" w:type="dxa"/>
            <w:shd w:val="clear" w:color="auto" w:fill="auto"/>
          </w:tcPr>
          <w:p w:rsidR="009831D2" w:rsidRDefault="009831D2">
            <w:pPr>
              <w:pStyle w:val="Normal1"/>
              <w:spacing w:after="160" w:line="254" w:lineRule="auto"/>
              <w:ind w:left="0" w:right="0" w:firstLine="0"/>
              <w:jc w:val="left"/>
            </w:pPr>
          </w:p>
        </w:tc>
        <w:tc>
          <w:tcPr>
            <w:tcW w:w="2221"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376"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171" w:type="dxa"/>
            <w:shd w:val="clear" w:color="auto" w:fill="auto"/>
          </w:tcPr>
          <w:p w:rsidR="009831D2" w:rsidRDefault="009831D2">
            <w:pPr>
              <w:pStyle w:val="Normal1"/>
              <w:spacing w:after="0" w:line="254" w:lineRule="auto"/>
              <w:ind w:left="355" w:right="0" w:firstLine="0"/>
              <w:jc w:val="left"/>
            </w:pPr>
            <w:r>
              <w:rPr>
                <w:rStyle w:val="Policepardfaut1"/>
                <w:sz w:val="20"/>
              </w:rPr>
              <w:t xml:space="preserve">  </w:t>
            </w:r>
          </w:p>
        </w:tc>
        <w:tc>
          <w:tcPr>
            <w:tcW w:w="815" w:type="dxa"/>
            <w:shd w:val="clear" w:color="auto" w:fill="auto"/>
          </w:tcPr>
          <w:p w:rsidR="009831D2" w:rsidRDefault="009831D2">
            <w:pPr>
              <w:pStyle w:val="Normal1"/>
              <w:spacing w:after="0" w:line="254" w:lineRule="auto"/>
              <w:ind w:left="2" w:right="0" w:firstLine="0"/>
              <w:jc w:val="center"/>
            </w:pPr>
            <w:r>
              <w:rPr>
                <w:rStyle w:val="Policepardfaut1"/>
                <w:sz w:val="20"/>
              </w:rPr>
              <w:t xml:space="preserve">  </w:t>
            </w:r>
          </w:p>
        </w:tc>
      </w:tr>
      <w:tr w:rsidR="009831D2">
        <w:trPr>
          <w:trHeight w:val="293"/>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CDI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30" w:right="0" w:firstLine="0"/>
              <w:jc w:val="left"/>
            </w:pPr>
            <w:r>
              <w:rPr>
                <w:rStyle w:val="Policepardfaut1"/>
                <w:sz w:val="20"/>
              </w:rPr>
              <w:t>37</w:t>
            </w:r>
          </w:p>
        </w:tc>
        <w:tc>
          <w:tcPr>
            <w:tcW w:w="1171" w:type="dxa"/>
            <w:shd w:val="clear" w:color="auto" w:fill="auto"/>
          </w:tcPr>
          <w:p w:rsidR="009831D2" w:rsidRDefault="009831D2">
            <w:pPr>
              <w:pStyle w:val="Normal1"/>
              <w:spacing w:after="0" w:line="254" w:lineRule="auto"/>
              <w:ind w:left="254" w:right="0" w:firstLine="0"/>
              <w:jc w:val="left"/>
            </w:pPr>
            <w:r>
              <w:rPr>
                <w:rStyle w:val="Policepardfaut1"/>
                <w:sz w:val="20"/>
              </w:rPr>
              <w:t xml:space="preserve">31 </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6</w:t>
            </w:r>
          </w:p>
        </w:tc>
      </w:tr>
      <w:tr w:rsidR="009831D2">
        <w:trPr>
          <w:trHeight w:val="337"/>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CDD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80" w:right="0" w:firstLine="0"/>
              <w:jc w:val="left"/>
            </w:pPr>
            <w:r>
              <w:rPr>
                <w:rStyle w:val="Policepardfaut1"/>
                <w:sz w:val="20"/>
              </w:rPr>
              <w:t>0</w:t>
            </w:r>
          </w:p>
        </w:tc>
        <w:tc>
          <w:tcPr>
            <w:tcW w:w="1171" w:type="dxa"/>
            <w:shd w:val="clear" w:color="auto" w:fill="auto"/>
          </w:tcPr>
          <w:p w:rsidR="009831D2" w:rsidRDefault="009831D2">
            <w:pPr>
              <w:pStyle w:val="Normal1"/>
              <w:spacing w:after="0" w:line="254" w:lineRule="auto"/>
              <w:ind w:left="305" w:right="0" w:firstLine="0"/>
              <w:jc w:val="left"/>
            </w:pPr>
            <w:r>
              <w:rPr>
                <w:rStyle w:val="Policepardfaut1"/>
                <w:sz w:val="20"/>
              </w:rPr>
              <w:t>0</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0 </w:t>
            </w:r>
          </w:p>
        </w:tc>
      </w:tr>
      <w:tr w:rsidR="009831D2">
        <w:trPr>
          <w:trHeight w:val="316"/>
        </w:trPr>
        <w:tc>
          <w:tcPr>
            <w:tcW w:w="2078" w:type="dxa"/>
            <w:shd w:val="clear" w:color="auto" w:fill="auto"/>
          </w:tcPr>
          <w:p w:rsidR="009831D2" w:rsidRDefault="009831D2">
            <w:pPr>
              <w:pStyle w:val="Normal1"/>
              <w:spacing w:after="160" w:line="254" w:lineRule="auto"/>
              <w:ind w:left="0" w:right="0" w:firstLine="0"/>
              <w:jc w:val="left"/>
            </w:pPr>
          </w:p>
        </w:tc>
        <w:tc>
          <w:tcPr>
            <w:tcW w:w="2221"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376"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171" w:type="dxa"/>
            <w:shd w:val="clear" w:color="auto" w:fill="auto"/>
          </w:tcPr>
          <w:p w:rsidR="009831D2" w:rsidRDefault="009831D2">
            <w:pPr>
              <w:pStyle w:val="Normal1"/>
              <w:spacing w:after="0" w:line="254" w:lineRule="auto"/>
              <w:ind w:left="355" w:right="0" w:firstLine="0"/>
              <w:jc w:val="left"/>
            </w:pPr>
            <w:r>
              <w:rPr>
                <w:rStyle w:val="Policepardfaut1"/>
                <w:sz w:val="20"/>
              </w:rPr>
              <w:t xml:space="preserve"> </w:t>
            </w:r>
          </w:p>
        </w:tc>
        <w:tc>
          <w:tcPr>
            <w:tcW w:w="815" w:type="dxa"/>
            <w:shd w:val="clear" w:color="auto" w:fill="auto"/>
          </w:tcPr>
          <w:p w:rsidR="009831D2" w:rsidRDefault="009831D2">
            <w:pPr>
              <w:pStyle w:val="Normal1"/>
              <w:spacing w:after="0" w:line="254" w:lineRule="auto"/>
              <w:ind w:left="2" w:right="0" w:firstLine="0"/>
              <w:jc w:val="center"/>
            </w:pPr>
            <w:r>
              <w:rPr>
                <w:rStyle w:val="Policepardfaut1"/>
                <w:sz w:val="20"/>
              </w:rPr>
              <w:t xml:space="preserve"> </w:t>
            </w:r>
          </w:p>
        </w:tc>
      </w:tr>
      <w:tr w:rsidR="009831D2">
        <w:trPr>
          <w:trHeight w:val="293"/>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TEMPS COMPLET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30" w:right="0" w:firstLine="0"/>
              <w:jc w:val="left"/>
            </w:pPr>
            <w:r>
              <w:rPr>
                <w:rStyle w:val="Policepardfaut1"/>
                <w:sz w:val="20"/>
              </w:rPr>
              <w:t xml:space="preserve">16 </w:t>
            </w:r>
          </w:p>
        </w:tc>
        <w:tc>
          <w:tcPr>
            <w:tcW w:w="1171" w:type="dxa"/>
            <w:shd w:val="clear" w:color="auto" w:fill="auto"/>
          </w:tcPr>
          <w:p w:rsidR="009831D2" w:rsidRDefault="009831D2">
            <w:pPr>
              <w:pStyle w:val="Normal1"/>
              <w:spacing w:after="0" w:line="254" w:lineRule="auto"/>
              <w:ind w:left="254" w:right="0" w:firstLine="0"/>
              <w:jc w:val="left"/>
            </w:pPr>
            <w:r>
              <w:rPr>
                <w:rStyle w:val="Policepardfaut1"/>
                <w:sz w:val="20"/>
              </w:rPr>
              <w:t xml:space="preserve">11 </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5 </w:t>
            </w:r>
          </w:p>
        </w:tc>
      </w:tr>
      <w:tr w:rsidR="009831D2">
        <w:trPr>
          <w:trHeight w:val="314"/>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TEMPS PARTIEL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30" w:right="0" w:firstLine="0"/>
              <w:jc w:val="left"/>
            </w:pPr>
            <w:r>
              <w:rPr>
                <w:rStyle w:val="Policepardfaut1"/>
                <w:sz w:val="20"/>
              </w:rPr>
              <w:t>21</w:t>
            </w:r>
          </w:p>
        </w:tc>
        <w:tc>
          <w:tcPr>
            <w:tcW w:w="1171" w:type="dxa"/>
            <w:shd w:val="clear" w:color="auto" w:fill="auto"/>
          </w:tcPr>
          <w:p w:rsidR="009831D2" w:rsidRDefault="009831D2">
            <w:pPr>
              <w:pStyle w:val="Normal1"/>
              <w:spacing w:after="0" w:line="254" w:lineRule="auto"/>
              <w:ind w:left="254" w:right="0" w:firstLine="0"/>
              <w:jc w:val="left"/>
            </w:pPr>
            <w:r>
              <w:rPr>
                <w:rStyle w:val="Policepardfaut1"/>
                <w:sz w:val="20"/>
              </w:rPr>
              <w:t>20</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21</w:t>
            </w:r>
          </w:p>
        </w:tc>
      </w:tr>
      <w:tr w:rsidR="009831D2">
        <w:trPr>
          <w:trHeight w:val="316"/>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INFERIEUR A 50%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80" w:right="0" w:firstLine="0"/>
              <w:jc w:val="left"/>
            </w:pPr>
            <w:r>
              <w:rPr>
                <w:rStyle w:val="Policepardfaut1"/>
                <w:sz w:val="20"/>
              </w:rPr>
              <w:t>3</w:t>
            </w:r>
          </w:p>
        </w:tc>
        <w:tc>
          <w:tcPr>
            <w:tcW w:w="1171" w:type="dxa"/>
            <w:shd w:val="clear" w:color="auto" w:fill="auto"/>
          </w:tcPr>
          <w:p w:rsidR="009831D2" w:rsidRDefault="009831D2">
            <w:pPr>
              <w:pStyle w:val="Normal1"/>
              <w:spacing w:after="0" w:line="254" w:lineRule="auto"/>
              <w:ind w:left="305" w:right="0" w:firstLine="0"/>
              <w:jc w:val="left"/>
            </w:pPr>
            <w:r>
              <w:rPr>
                <w:rStyle w:val="Policepardfaut1"/>
                <w:sz w:val="20"/>
              </w:rPr>
              <w:t>3</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0 </w:t>
            </w:r>
          </w:p>
        </w:tc>
      </w:tr>
      <w:tr w:rsidR="009831D2">
        <w:trPr>
          <w:trHeight w:val="316"/>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50% à 80%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30" w:right="0" w:firstLine="0"/>
              <w:jc w:val="left"/>
            </w:pPr>
            <w:r>
              <w:rPr>
                <w:rStyle w:val="Policepardfaut1"/>
                <w:sz w:val="20"/>
              </w:rPr>
              <w:t xml:space="preserve">12 </w:t>
            </w:r>
          </w:p>
        </w:tc>
        <w:tc>
          <w:tcPr>
            <w:tcW w:w="1171" w:type="dxa"/>
            <w:shd w:val="clear" w:color="auto" w:fill="auto"/>
          </w:tcPr>
          <w:p w:rsidR="009831D2" w:rsidRDefault="009831D2">
            <w:pPr>
              <w:pStyle w:val="Normal1"/>
              <w:spacing w:after="0" w:line="254" w:lineRule="auto"/>
              <w:ind w:left="254" w:right="0" w:firstLine="0"/>
              <w:jc w:val="left"/>
            </w:pPr>
            <w:r>
              <w:rPr>
                <w:rStyle w:val="Policepardfaut1"/>
                <w:sz w:val="20"/>
              </w:rPr>
              <w:t xml:space="preserve">11 </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1 </w:t>
            </w:r>
          </w:p>
        </w:tc>
      </w:tr>
      <w:tr w:rsidR="009831D2">
        <w:trPr>
          <w:trHeight w:val="314"/>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SUPERIEUR A 80%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480" w:right="0" w:firstLine="0"/>
              <w:jc w:val="left"/>
            </w:pPr>
            <w:r>
              <w:rPr>
                <w:rStyle w:val="Policepardfaut1"/>
                <w:sz w:val="20"/>
              </w:rPr>
              <w:t>6</w:t>
            </w:r>
          </w:p>
        </w:tc>
        <w:tc>
          <w:tcPr>
            <w:tcW w:w="1171" w:type="dxa"/>
            <w:shd w:val="clear" w:color="auto" w:fill="auto"/>
          </w:tcPr>
          <w:p w:rsidR="009831D2" w:rsidRDefault="009831D2">
            <w:pPr>
              <w:pStyle w:val="Normal1"/>
              <w:spacing w:after="0" w:line="254" w:lineRule="auto"/>
              <w:ind w:left="305" w:right="0" w:firstLine="0"/>
              <w:jc w:val="left"/>
            </w:pPr>
            <w:r>
              <w:rPr>
                <w:rStyle w:val="Policepardfaut1"/>
                <w:sz w:val="20"/>
              </w:rPr>
              <w:t>86</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0</w:t>
            </w:r>
          </w:p>
        </w:tc>
      </w:tr>
      <w:tr w:rsidR="009831D2">
        <w:trPr>
          <w:trHeight w:val="358"/>
        </w:trPr>
        <w:tc>
          <w:tcPr>
            <w:tcW w:w="2078" w:type="dxa"/>
            <w:shd w:val="clear" w:color="auto" w:fill="auto"/>
          </w:tcPr>
          <w:p w:rsidR="009831D2" w:rsidRDefault="009831D2">
            <w:pPr>
              <w:pStyle w:val="Normal1"/>
              <w:tabs>
                <w:tab w:val="center" w:pos="355"/>
              </w:tabs>
              <w:spacing w:after="0" w:line="254" w:lineRule="auto"/>
              <w:ind w:left="0" w:right="0" w:firstLine="0"/>
              <w:jc w:val="left"/>
            </w:pPr>
            <w:r>
              <w:rPr>
                <w:rStyle w:val="Policepardfaut1"/>
                <w:sz w:val="20"/>
              </w:rPr>
              <w:t xml:space="preserve">ETP </w:t>
            </w:r>
            <w:r>
              <w:rPr>
                <w:rStyle w:val="Policepardfaut1"/>
                <w:sz w:val="20"/>
              </w:rPr>
              <w:tab/>
              <w:t xml:space="preserve">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0" w:right="0" w:firstLine="0"/>
              <w:jc w:val="left"/>
            </w:pPr>
            <w:r>
              <w:rPr>
                <w:rStyle w:val="Policepardfaut1"/>
                <w:sz w:val="20"/>
              </w:rPr>
              <w:t xml:space="preserve">     30.07 </w:t>
            </w:r>
          </w:p>
        </w:tc>
        <w:tc>
          <w:tcPr>
            <w:tcW w:w="1171" w:type="dxa"/>
            <w:shd w:val="clear" w:color="auto" w:fill="auto"/>
          </w:tcPr>
          <w:p w:rsidR="009831D2" w:rsidRDefault="009831D2">
            <w:pPr>
              <w:pStyle w:val="Normal1"/>
              <w:spacing w:after="0" w:line="254" w:lineRule="auto"/>
              <w:ind w:left="130" w:right="0" w:firstLine="0"/>
              <w:jc w:val="left"/>
            </w:pPr>
            <w:r>
              <w:rPr>
                <w:rStyle w:val="Policepardfaut1"/>
                <w:sz w:val="20"/>
              </w:rPr>
              <w:t xml:space="preserve">24.53 </w:t>
            </w:r>
          </w:p>
        </w:tc>
        <w:tc>
          <w:tcPr>
            <w:tcW w:w="815" w:type="dxa"/>
            <w:shd w:val="clear" w:color="auto" w:fill="auto"/>
          </w:tcPr>
          <w:p w:rsidR="009831D2" w:rsidRDefault="009831D2">
            <w:pPr>
              <w:pStyle w:val="Normal1"/>
              <w:spacing w:after="0" w:line="254" w:lineRule="auto"/>
              <w:ind w:left="0" w:right="47" w:firstLine="0"/>
              <w:jc w:val="center"/>
            </w:pPr>
            <w:r>
              <w:rPr>
                <w:rStyle w:val="Policepardfaut1"/>
                <w:sz w:val="20"/>
              </w:rPr>
              <w:t xml:space="preserve">5.54 </w:t>
            </w:r>
          </w:p>
        </w:tc>
      </w:tr>
      <w:tr w:rsidR="009831D2">
        <w:trPr>
          <w:trHeight w:val="294"/>
        </w:trPr>
        <w:tc>
          <w:tcPr>
            <w:tcW w:w="2078" w:type="dxa"/>
            <w:shd w:val="clear" w:color="auto" w:fill="auto"/>
          </w:tcPr>
          <w:p w:rsidR="009831D2" w:rsidRDefault="009831D2">
            <w:pPr>
              <w:pStyle w:val="Normal1"/>
              <w:spacing w:after="160" w:line="254" w:lineRule="auto"/>
              <w:ind w:left="0" w:right="0" w:firstLine="0"/>
              <w:jc w:val="left"/>
            </w:pPr>
          </w:p>
        </w:tc>
        <w:tc>
          <w:tcPr>
            <w:tcW w:w="2221"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376"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171" w:type="dxa"/>
            <w:shd w:val="clear" w:color="auto" w:fill="auto"/>
          </w:tcPr>
          <w:p w:rsidR="009831D2" w:rsidRDefault="009831D2">
            <w:pPr>
              <w:pStyle w:val="Normal1"/>
              <w:spacing w:after="0" w:line="254" w:lineRule="auto"/>
              <w:ind w:left="355" w:right="0" w:firstLine="0"/>
              <w:jc w:val="left"/>
            </w:pPr>
            <w:r>
              <w:rPr>
                <w:rStyle w:val="Policepardfaut1"/>
                <w:sz w:val="20"/>
              </w:rPr>
              <w:t xml:space="preserve"> </w:t>
            </w:r>
          </w:p>
        </w:tc>
        <w:tc>
          <w:tcPr>
            <w:tcW w:w="815" w:type="dxa"/>
            <w:shd w:val="clear" w:color="auto" w:fill="auto"/>
          </w:tcPr>
          <w:p w:rsidR="009831D2" w:rsidRDefault="009831D2">
            <w:pPr>
              <w:pStyle w:val="Normal1"/>
              <w:spacing w:after="0" w:line="254" w:lineRule="auto"/>
              <w:ind w:left="2" w:right="0" w:firstLine="0"/>
              <w:jc w:val="center"/>
            </w:pPr>
            <w:r>
              <w:rPr>
                <w:rStyle w:val="Policepardfaut1"/>
                <w:sz w:val="20"/>
              </w:rPr>
              <w:t xml:space="preserve"> </w:t>
            </w:r>
          </w:p>
        </w:tc>
      </w:tr>
      <w:tr w:rsidR="009831D2">
        <w:trPr>
          <w:trHeight w:val="294"/>
        </w:trPr>
        <w:tc>
          <w:tcPr>
            <w:tcW w:w="2078"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2221" w:type="dxa"/>
            <w:shd w:val="clear" w:color="auto" w:fill="auto"/>
          </w:tcPr>
          <w:p w:rsidR="009831D2" w:rsidRDefault="009831D2">
            <w:pPr>
              <w:pStyle w:val="Normal1"/>
              <w:spacing w:after="160" w:line="254" w:lineRule="auto"/>
              <w:ind w:left="0" w:right="0" w:firstLine="0"/>
              <w:jc w:val="left"/>
            </w:pPr>
          </w:p>
        </w:tc>
        <w:tc>
          <w:tcPr>
            <w:tcW w:w="1376" w:type="dxa"/>
            <w:shd w:val="clear" w:color="auto" w:fill="auto"/>
          </w:tcPr>
          <w:p w:rsidR="009831D2" w:rsidRDefault="009831D2">
            <w:pPr>
              <w:pStyle w:val="Normal1"/>
              <w:spacing w:after="0" w:line="254" w:lineRule="auto"/>
              <w:ind w:left="530" w:right="0" w:firstLine="0"/>
              <w:jc w:val="left"/>
            </w:pPr>
            <w:r>
              <w:rPr>
                <w:rStyle w:val="Policepardfaut1"/>
                <w:sz w:val="20"/>
              </w:rPr>
              <w:t xml:space="preserve"> </w:t>
            </w:r>
          </w:p>
        </w:tc>
        <w:tc>
          <w:tcPr>
            <w:tcW w:w="1171" w:type="dxa"/>
            <w:shd w:val="clear" w:color="auto" w:fill="auto"/>
          </w:tcPr>
          <w:p w:rsidR="009831D2" w:rsidRDefault="009831D2">
            <w:pPr>
              <w:pStyle w:val="Normal1"/>
              <w:spacing w:after="0" w:line="254" w:lineRule="auto"/>
              <w:ind w:left="355" w:right="0" w:firstLine="0"/>
              <w:jc w:val="left"/>
            </w:pPr>
            <w:r>
              <w:rPr>
                <w:rStyle w:val="Policepardfaut1"/>
                <w:sz w:val="20"/>
              </w:rPr>
              <w:t xml:space="preserve"> </w:t>
            </w:r>
          </w:p>
        </w:tc>
        <w:tc>
          <w:tcPr>
            <w:tcW w:w="815" w:type="dxa"/>
            <w:shd w:val="clear" w:color="auto" w:fill="auto"/>
          </w:tcPr>
          <w:p w:rsidR="009831D2" w:rsidRDefault="009831D2">
            <w:pPr>
              <w:pStyle w:val="Normal1"/>
              <w:spacing w:after="0" w:line="254" w:lineRule="auto"/>
              <w:ind w:left="2" w:right="0" w:firstLine="0"/>
              <w:jc w:val="center"/>
            </w:pPr>
            <w:r>
              <w:rPr>
                <w:rStyle w:val="Policepardfaut1"/>
                <w:sz w:val="20"/>
              </w:rPr>
              <w:t xml:space="preserve"> </w:t>
            </w:r>
          </w:p>
        </w:tc>
      </w:tr>
      <w:tr w:rsidR="009831D2">
        <w:trPr>
          <w:trHeight w:val="336"/>
        </w:trPr>
        <w:tc>
          <w:tcPr>
            <w:tcW w:w="4299" w:type="dxa"/>
            <w:gridSpan w:val="2"/>
            <w:shd w:val="clear" w:color="auto" w:fill="auto"/>
          </w:tcPr>
          <w:p w:rsidR="009831D2" w:rsidRDefault="009831D2">
            <w:pPr>
              <w:pStyle w:val="Normal1"/>
              <w:spacing w:after="0" w:line="254" w:lineRule="auto"/>
              <w:ind w:left="0" w:right="0" w:firstLine="0"/>
              <w:jc w:val="left"/>
            </w:pPr>
            <w:r>
              <w:rPr>
                <w:rStyle w:val="Policepardfaut1"/>
                <w:sz w:val="20"/>
              </w:rPr>
              <w:lastRenderedPageBreak/>
              <w:t xml:space="preserve">CDD REMPLACEMENT </w:t>
            </w:r>
          </w:p>
        </w:tc>
        <w:tc>
          <w:tcPr>
            <w:tcW w:w="1376" w:type="dxa"/>
            <w:shd w:val="clear" w:color="auto" w:fill="auto"/>
          </w:tcPr>
          <w:p w:rsidR="009831D2" w:rsidRDefault="009831D2">
            <w:pPr>
              <w:pStyle w:val="Normal1"/>
              <w:spacing w:after="0" w:line="254" w:lineRule="auto"/>
              <w:ind w:left="480" w:right="0" w:firstLine="0"/>
              <w:jc w:val="left"/>
            </w:pPr>
            <w:r>
              <w:rPr>
                <w:rStyle w:val="Policepardfaut1"/>
                <w:sz w:val="20"/>
              </w:rPr>
              <w:t>0</w:t>
            </w:r>
          </w:p>
        </w:tc>
        <w:tc>
          <w:tcPr>
            <w:tcW w:w="1171" w:type="dxa"/>
            <w:shd w:val="clear" w:color="auto" w:fill="auto"/>
          </w:tcPr>
          <w:p w:rsidR="009831D2" w:rsidRDefault="009831D2">
            <w:pPr>
              <w:pStyle w:val="Normal1"/>
              <w:spacing w:after="0" w:line="254" w:lineRule="auto"/>
              <w:ind w:left="305" w:right="0" w:firstLine="0"/>
              <w:jc w:val="left"/>
            </w:pPr>
            <w:r>
              <w:rPr>
                <w:rStyle w:val="Policepardfaut1"/>
                <w:sz w:val="20"/>
              </w:rPr>
              <w:t>0</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0 </w:t>
            </w:r>
          </w:p>
        </w:tc>
      </w:tr>
      <w:tr w:rsidR="009831D2">
        <w:trPr>
          <w:trHeight w:val="314"/>
        </w:trPr>
        <w:tc>
          <w:tcPr>
            <w:tcW w:w="4299" w:type="dxa"/>
            <w:gridSpan w:val="2"/>
            <w:shd w:val="clear" w:color="auto" w:fill="auto"/>
          </w:tcPr>
          <w:p w:rsidR="009831D2" w:rsidRDefault="009831D2">
            <w:pPr>
              <w:pStyle w:val="Normal1"/>
              <w:spacing w:after="0" w:line="254" w:lineRule="auto"/>
              <w:ind w:left="0" w:right="92" w:firstLine="0"/>
              <w:jc w:val="center"/>
            </w:pPr>
            <w:r>
              <w:rPr>
                <w:rStyle w:val="Policepardfaut1"/>
                <w:sz w:val="20"/>
              </w:rPr>
              <w:t xml:space="preserve"> </w:t>
            </w:r>
          </w:p>
        </w:tc>
        <w:tc>
          <w:tcPr>
            <w:tcW w:w="1376"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171" w:type="dxa"/>
            <w:shd w:val="clear" w:color="auto" w:fill="auto"/>
          </w:tcPr>
          <w:p w:rsidR="009831D2" w:rsidRDefault="009831D2">
            <w:pPr>
              <w:pStyle w:val="Normal1"/>
              <w:spacing w:after="0" w:line="254" w:lineRule="auto"/>
              <w:ind w:left="355" w:right="0" w:firstLine="0"/>
              <w:jc w:val="left"/>
            </w:pPr>
            <w:r>
              <w:rPr>
                <w:rStyle w:val="Policepardfaut1"/>
                <w:sz w:val="20"/>
              </w:rPr>
              <w:t xml:space="preserve"> </w:t>
            </w:r>
          </w:p>
        </w:tc>
        <w:tc>
          <w:tcPr>
            <w:tcW w:w="815" w:type="dxa"/>
            <w:shd w:val="clear" w:color="auto" w:fill="auto"/>
          </w:tcPr>
          <w:p w:rsidR="009831D2" w:rsidRDefault="009831D2">
            <w:pPr>
              <w:pStyle w:val="Normal1"/>
              <w:spacing w:after="0" w:line="254" w:lineRule="auto"/>
              <w:ind w:left="2" w:right="0" w:firstLine="0"/>
              <w:jc w:val="center"/>
            </w:pPr>
            <w:r>
              <w:rPr>
                <w:rStyle w:val="Policepardfaut1"/>
                <w:sz w:val="20"/>
              </w:rPr>
              <w:t xml:space="preserve"> </w:t>
            </w:r>
          </w:p>
        </w:tc>
      </w:tr>
      <w:tr w:rsidR="009831D2">
        <w:trPr>
          <w:trHeight w:val="316"/>
        </w:trPr>
        <w:tc>
          <w:tcPr>
            <w:tcW w:w="4299" w:type="dxa"/>
            <w:gridSpan w:val="2"/>
            <w:shd w:val="clear" w:color="auto" w:fill="auto"/>
          </w:tcPr>
          <w:p w:rsidR="009831D2" w:rsidRDefault="009831D2">
            <w:pPr>
              <w:pStyle w:val="Normal1"/>
              <w:spacing w:after="0" w:line="254" w:lineRule="auto"/>
              <w:ind w:left="0" w:right="0" w:firstLine="0"/>
              <w:jc w:val="left"/>
            </w:pPr>
            <w:r>
              <w:rPr>
                <w:rStyle w:val="Policepardfaut1"/>
                <w:sz w:val="20"/>
              </w:rPr>
              <w:t xml:space="preserve">REPRISE CDD EN CDI </w:t>
            </w:r>
          </w:p>
        </w:tc>
        <w:tc>
          <w:tcPr>
            <w:tcW w:w="1376" w:type="dxa"/>
            <w:shd w:val="clear" w:color="auto" w:fill="auto"/>
          </w:tcPr>
          <w:p w:rsidR="009831D2" w:rsidRDefault="009831D2">
            <w:pPr>
              <w:pStyle w:val="Normal1"/>
              <w:spacing w:after="0" w:line="254" w:lineRule="auto"/>
              <w:ind w:left="480" w:right="0" w:firstLine="0"/>
              <w:jc w:val="left"/>
            </w:pPr>
            <w:r>
              <w:rPr>
                <w:rStyle w:val="Policepardfaut1"/>
                <w:sz w:val="20"/>
              </w:rPr>
              <w:t>1</w:t>
            </w:r>
          </w:p>
        </w:tc>
        <w:tc>
          <w:tcPr>
            <w:tcW w:w="1171" w:type="dxa"/>
            <w:shd w:val="clear" w:color="auto" w:fill="auto"/>
          </w:tcPr>
          <w:p w:rsidR="009831D2" w:rsidRDefault="009831D2">
            <w:pPr>
              <w:pStyle w:val="Normal1"/>
              <w:spacing w:after="0" w:line="254" w:lineRule="auto"/>
              <w:ind w:left="305" w:right="0" w:firstLine="0"/>
              <w:jc w:val="left"/>
            </w:pPr>
            <w:r>
              <w:rPr>
                <w:rStyle w:val="Policepardfaut1"/>
                <w:sz w:val="20"/>
              </w:rPr>
              <w:t>1</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0 </w:t>
            </w:r>
          </w:p>
        </w:tc>
      </w:tr>
      <w:tr w:rsidR="009831D2">
        <w:trPr>
          <w:trHeight w:val="316"/>
        </w:trPr>
        <w:tc>
          <w:tcPr>
            <w:tcW w:w="4299" w:type="dxa"/>
            <w:gridSpan w:val="2"/>
            <w:shd w:val="clear" w:color="auto" w:fill="auto"/>
          </w:tcPr>
          <w:p w:rsidR="009831D2" w:rsidRDefault="009831D2">
            <w:pPr>
              <w:pStyle w:val="Normal1"/>
              <w:spacing w:after="0" w:line="254" w:lineRule="auto"/>
              <w:ind w:left="0" w:right="92" w:firstLine="0"/>
              <w:jc w:val="center"/>
            </w:pPr>
            <w:r>
              <w:rPr>
                <w:rStyle w:val="Policepardfaut1"/>
                <w:sz w:val="20"/>
              </w:rPr>
              <w:t xml:space="preserve"> </w:t>
            </w:r>
          </w:p>
        </w:tc>
        <w:tc>
          <w:tcPr>
            <w:tcW w:w="1376"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171" w:type="dxa"/>
            <w:shd w:val="clear" w:color="auto" w:fill="auto"/>
          </w:tcPr>
          <w:p w:rsidR="009831D2" w:rsidRDefault="009831D2">
            <w:pPr>
              <w:pStyle w:val="Normal1"/>
              <w:spacing w:after="0" w:line="254" w:lineRule="auto"/>
              <w:ind w:left="355" w:right="0" w:firstLine="0"/>
              <w:jc w:val="left"/>
            </w:pPr>
            <w:r>
              <w:rPr>
                <w:rStyle w:val="Policepardfaut1"/>
                <w:sz w:val="20"/>
              </w:rPr>
              <w:t xml:space="preserve"> </w:t>
            </w:r>
          </w:p>
        </w:tc>
        <w:tc>
          <w:tcPr>
            <w:tcW w:w="815" w:type="dxa"/>
            <w:shd w:val="clear" w:color="auto" w:fill="auto"/>
          </w:tcPr>
          <w:p w:rsidR="009831D2" w:rsidRDefault="009831D2">
            <w:pPr>
              <w:pStyle w:val="Normal1"/>
              <w:spacing w:after="0" w:line="254" w:lineRule="auto"/>
              <w:ind w:left="2" w:right="0" w:firstLine="0"/>
              <w:jc w:val="center"/>
            </w:pPr>
            <w:r>
              <w:rPr>
                <w:rStyle w:val="Policepardfaut1"/>
                <w:sz w:val="20"/>
              </w:rPr>
              <w:t xml:space="preserve"> </w:t>
            </w:r>
          </w:p>
        </w:tc>
      </w:tr>
      <w:tr w:rsidR="009831D2">
        <w:trPr>
          <w:trHeight w:val="314"/>
        </w:trPr>
        <w:tc>
          <w:tcPr>
            <w:tcW w:w="4299" w:type="dxa"/>
            <w:gridSpan w:val="2"/>
            <w:shd w:val="clear" w:color="auto" w:fill="auto"/>
          </w:tcPr>
          <w:p w:rsidR="009831D2" w:rsidRDefault="009831D2">
            <w:pPr>
              <w:pStyle w:val="Normal1"/>
              <w:spacing w:after="0" w:line="254" w:lineRule="auto"/>
              <w:ind w:left="0" w:right="0" w:firstLine="0"/>
              <w:jc w:val="left"/>
            </w:pPr>
            <w:r>
              <w:rPr>
                <w:rStyle w:val="Policepardfaut1"/>
                <w:sz w:val="20"/>
              </w:rPr>
              <w:t xml:space="preserve">SERVICE CIVIQUE </w:t>
            </w:r>
          </w:p>
        </w:tc>
        <w:tc>
          <w:tcPr>
            <w:tcW w:w="1376" w:type="dxa"/>
            <w:shd w:val="clear" w:color="auto" w:fill="auto"/>
          </w:tcPr>
          <w:p w:rsidR="009831D2" w:rsidRDefault="009831D2">
            <w:pPr>
              <w:pStyle w:val="Normal1"/>
              <w:spacing w:after="0" w:line="254" w:lineRule="auto"/>
              <w:ind w:left="480" w:right="0" w:firstLine="0"/>
              <w:jc w:val="left"/>
            </w:pPr>
            <w:r>
              <w:rPr>
                <w:rStyle w:val="Policepardfaut1"/>
                <w:sz w:val="20"/>
              </w:rPr>
              <w:t xml:space="preserve">0 </w:t>
            </w:r>
          </w:p>
        </w:tc>
        <w:tc>
          <w:tcPr>
            <w:tcW w:w="1171" w:type="dxa"/>
            <w:shd w:val="clear" w:color="auto" w:fill="auto"/>
          </w:tcPr>
          <w:p w:rsidR="009831D2" w:rsidRDefault="009831D2">
            <w:pPr>
              <w:pStyle w:val="Normal1"/>
              <w:spacing w:after="0" w:line="254" w:lineRule="auto"/>
              <w:ind w:left="305" w:right="0" w:firstLine="0"/>
              <w:jc w:val="left"/>
            </w:pPr>
            <w:r>
              <w:rPr>
                <w:rStyle w:val="Policepardfaut1"/>
                <w:sz w:val="20"/>
              </w:rPr>
              <w:t xml:space="preserve">0 </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0 </w:t>
            </w:r>
          </w:p>
        </w:tc>
      </w:tr>
      <w:tr w:rsidR="009831D2">
        <w:trPr>
          <w:trHeight w:val="314"/>
        </w:trPr>
        <w:tc>
          <w:tcPr>
            <w:tcW w:w="4299" w:type="dxa"/>
            <w:gridSpan w:val="2"/>
            <w:shd w:val="clear" w:color="auto" w:fill="auto"/>
          </w:tcPr>
          <w:p w:rsidR="009831D2" w:rsidRDefault="009831D2">
            <w:pPr>
              <w:pStyle w:val="Normal1"/>
              <w:spacing w:after="0" w:line="254" w:lineRule="auto"/>
              <w:ind w:left="0" w:right="92" w:firstLine="0"/>
              <w:jc w:val="center"/>
            </w:pPr>
            <w:r>
              <w:rPr>
                <w:rStyle w:val="Policepardfaut1"/>
                <w:sz w:val="20"/>
              </w:rPr>
              <w:t xml:space="preserve"> </w:t>
            </w:r>
          </w:p>
        </w:tc>
        <w:tc>
          <w:tcPr>
            <w:tcW w:w="1376" w:type="dxa"/>
            <w:shd w:val="clear" w:color="auto" w:fill="auto"/>
          </w:tcPr>
          <w:p w:rsidR="009831D2" w:rsidRDefault="009831D2">
            <w:pPr>
              <w:pStyle w:val="Normal1"/>
              <w:spacing w:after="0" w:line="254" w:lineRule="auto"/>
              <w:ind w:left="0" w:right="0" w:firstLine="0"/>
              <w:jc w:val="left"/>
            </w:pPr>
            <w:r>
              <w:rPr>
                <w:rStyle w:val="Policepardfaut1"/>
                <w:sz w:val="20"/>
              </w:rPr>
              <w:t xml:space="preserve"> </w:t>
            </w:r>
          </w:p>
        </w:tc>
        <w:tc>
          <w:tcPr>
            <w:tcW w:w="1171" w:type="dxa"/>
            <w:shd w:val="clear" w:color="auto" w:fill="auto"/>
          </w:tcPr>
          <w:p w:rsidR="009831D2" w:rsidRDefault="009831D2">
            <w:pPr>
              <w:pStyle w:val="Normal1"/>
              <w:spacing w:after="0" w:line="254" w:lineRule="auto"/>
              <w:ind w:left="355" w:right="0" w:firstLine="0"/>
              <w:jc w:val="left"/>
            </w:pPr>
            <w:r>
              <w:rPr>
                <w:rStyle w:val="Policepardfaut1"/>
                <w:sz w:val="20"/>
              </w:rPr>
              <w:t xml:space="preserve"> </w:t>
            </w:r>
          </w:p>
        </w:tc>
        <w:tc>
          <w:tcPr>
            <w:tcW w:w="815" w:type="dxa"/>
            <w:shd w:val="clear" w:color="auto" w:fill="auto"/>
          </w:tcPr>
          <w:p w:rsidR="009831D2" w:rsidRDefault="009831D2">
            <w:pPr>
              <w:pStyle w:val="Normal1"/>
              <w:spacing w:after="0" w:line="254" w:lineRule="auto"/>
              <w:ind w:left="2" w:right="0" w:firstLine="0"/>
              <w:jc w:val="center"/>
            </w:pPr>
            <w:r>
              <w:rPr>
                <w:rStyle w:val="Policepardfaut1"/>
                <w:sz w:val="20"/>
              </w:rPr>
              <w:t xml:space="preserve"> </w:t>
            </w:r>
          </w:p>
        </w:tc>
      </w:tr>
      <w:tr w:rsidR="009831D2">
        <w:trPr>
          <w:trHeight w:val="246"/>
        </w:trPr>
        <w:tc>
          <w:tcPr>
            <w:tcW w:w="4299" w:type="dxa"/>
            <w:gridSpan w:val="2"/>
            <w:shd w:val="clear" w:color="auto" w:fill="auto"/>
          </w:tcPr>
          <w:p w:rsidR="009831D2" w:rsidRDefault="009831D2">
            <w:pPr>
              <w:pStyle w:val="Normal1"/>
              <w:spacing w:after="0" w:line="254" w:lineRule="auto"/>
              <w:ind w:left="0" w:right="0" w:firstLine="0"/>
              <w:jc w:val="left"/>
            </w:pPr>
            <w:r>
              <w:rPr>
                <w:rStyle w:val="Policepardfaut1"/>
                <w:sz w:val="20"/>
              </w:rPr>
              <w:t xml:space="preserve">PERSONNEL EN FORMATION </w:t>
            </w:r>
          </w:p>
        </w:tc>
        <w:tc>
          <w:tcPr>
            <w:tcW w:w="1376" w:type="dxa"/>
            <w:shd w:val="clear" w:color="auto" w:fill="auto"/>
          </w:tcPr>
          <w:p w:rsidR="009831D2" w:rsidRDefault="009831D2">
            <w:pPr>
              <w:pStyle w:val="Normal1"/>
              <w:spacing w:after="0" w:line="254" w:lineRule="auto"/>
              <w:ind w:left="480" w:right="0" w:firstLine="0"/>
              <w:jc w:val="left"/>
            </w:pPr>
            <w:r>
              <w:rPr>
                <w:rStyle w:val="Policepardfaut1"/>
                <w:sz w:val="20"/>
              </w:rPr>
              <w:t xml:space="preserve">0 </w:t>
            </w:r>
          </w:p>
        </w:tc>
        <w:tc>
          <w:tcPr>
            <w:tcW w:w="1171" w:type="dxa"/>
            <w:shd w:val="clear" w:color="auto" w:fill="auto"/>
          </w:tcPr>
          <w:p w:rsidR="009831D2" w:rsidRDefault="009831D2">
            <w:pPr>
              <w:pStyle w:val="Normal1"/>
              <w:spacing w:after="0" w:line="254" w:lineRule="auto"/>
              <w:ind w:left="305" w:right="0" w:firstLine="0"/>
              <w:jc w:val="left"/>
            </w:pPr>
            <w:r>
              <w:rPr>
                <w:rStyle w:val="Policepardfaut1"/>
                <w:sz w:val="20"/>
              </w:rPr>
              <w:t xml:space="preserve">0 </w:t>
            </w:r>
          </w:p>
        </w:tc>
        <w:tc>
          <w:tcPr>
            <w:tcW w:w="815" w:type="dxa"/>
            <w:shd w:val="clear" w:color="auto" w:fill="auto"/>
          </w:tcPr>
          <w:p w:rsidR="009831D2" w:rsidRDefault="009831D2">
            <w:pPr>
              <w:pStyle w:val="Normal1"/>
              <w:spacing w:after="0" w:line="254" w:lineRule="auto"/>
              <w:ind w:left="0" w:right="49" w:firstLine="0"/>
              <w:jc w:val="center"/>
            </w:pPr>
            <w:r>
              <w:rPr>
                <w:rStyle w:val="Policepardfaut1"/>
                <w:sz w:val="20"/>
              </w:rPr>
              <w:t xml:space="preserve">0 </w:t>
            </w:r>
          </w:p>
        </w:tc>
      </w:tr>
    </w:tbl>
    <w:p w:rsidR="009831D2" w:rsidRDefault="009831D2">
      <w:pPr>
        <w:pStyle w:val="Normal1"/>
        <w:spacing w:after="22" w:line="254" w:lineRule="auto"/>
        <w:ind w:left="900" w:right="0" w:firstLine="0"/>
        <w:jc w:val="left"/>
      </w:pPr>
      <w:r>
        <w:t xml:space="preserve"> </w:t>
      </w:r>
    </w:p>
    <w:p w:rsidR="00A855CB" w:rsidRDefault="009831D2">
      <w:pPr>
        <w:pStyle w:val="Normal1"/>
        <w:spacing w:after="36"/>
        <w:ind w:left="895" w:right="705"/>
      </w:pPr>
      <w:r>
        <w:t>Le nombre d’heures semaine pour l’année 2023/2024 était de 1191.67 soit à l’année</w:t>
      </w:r>
    </w:p>
    <w:p w:rsidR="009831D2" w:rsidRDefault="009831D2">
      <w:pPr>
        <w:pStyle w:val="Normal1"/>
        <w:spacing w:after="36"/>
        <w:ind w:left="895" w:right="705"/>
      </w:pPr>
      <w:r>
        <w:t xml:space="preserve">57 567.73 heures. </w:t>
      </w:r>
    </w:p>
    <w:p w:rsidR="009831D2" w:rsidRDefault="009831D2">
      <w:pPr>
        <w:pStyle w:val="Normal1"/>
        <w:ind w:left="895" w:right="0"/>
      </w:pPr>
      <w:r>
        <w:t xml:space="preserve">Le nombre d’heures semaine pour l’année 2024/2025 est de 1052.90 soit à l’année 52 465.17 heures  </w:t>
      </w:r>
    </w:p>
    <w:p w:rsidR="009831D2" w:rsidRDefault="009831D2">
      <w:pPr>
        <w:pStyle w:val="Normal1"/>
        <w:ind w:left="895" w:right="0"/>
      </w:pPr>
      <w:r>
        <w:t>Le nombre d’heures semaine pour l’année 2025/2026 est de 1048.40</w:t>
      </w:r>
    </w:p>
    <w:p w:rsidR="009831D2" w:rsidRDefault="009831D2">
      <w:pPr>
        <w:pStyle w:val="Normal1"/>
        <w:ind w:left="895" w:right="0"/>
      </w:pPr>
      <w:r>
        <w:t>(</w:t>
      </w:r>
      <w:proofErr w:type="gramStart"/>
      <w:r>
        <w:t>détail</w:t>
      </w:r>
      <w:proofErr w:type="gramEnd"/>
      <w:r>
        <w:t xml:space="preserve"> ci-joint par secteur d’activité) </w:t>
      </w:r>
    </w:p>
    <w:p w:rsidR="009831D2" w:rsidRDefault="009831D2">
      <w:pPr>
        <w:pStyle w:val="Normal1"/>
        <w:spacing w:after="0" w:line="254" w:lineRule="auto"/>
        <w:ind w:left="900" w:right="0" w:firstLine="0"/>
        <w:jc w:val="left"/>
      </w:pPr>
      <w:r>
        <w:t xml:space="preserve"> </w:t>
      </w:r>
    </w:p>
    <w:p w:rsidR="009831D2" w:rsidRDefault="009831D2">
      <w:pPr>
        <w:pStyle w:val="Normal1"/>
        <w:ind w:left="895" w:right="0"/>
      </w:pPr>
      <w:r>
        <w:t xml:space="preserve">MUTUELLE OGEC bénéficiaires 29  </w:t>
      </w:r>
    </w:p>
    <w:p w:rsidR="009831D2" w:rsidRDefault="009831D2">
      <w:pPr>
        <w:pStyle w:val="Normal1"/>
        <w:ind w:left="895" w:right="0"/>
      </w:pPr>
      <w:r>
        <w:t xml:space="preserve">19 salariés non cadres </w:t>
      </w:r>
    </w:p>
    <w:p w:rsidR="009831D2" w:rsidRDefault="00A855CB">
      <w:pPr>
        <w:pStyle w:val="Normal1"/>
        <w:ind w:left="895" w:right="0"/>
        <w:rPr>
          <w:rStyle w:val="Policepardfaut1"/>
          <w:rFonts w:ascii="Calibri" w:eastAsia="Calibri" w:hAnsi="Calibri" w:cs="Calibri"/>
          <w:sz w:val="22"/>
        </w:rPr>
      </w:pPr>
      <w:r>
        <w:t>10</w:t>
      </w:r>
      <w:r w:rsidR="009831D2">
        <w:t xml:space="preserve"> salariés </w:t>
      </w:r>
      <w:proofErr w:type="gramStart"/>
      <w:r w:rsidR="009831D2">
        <w:t>cadres</w:t>
      </w:r>
      <w:proofErr w:type="gramEnd"/>
      <w:r w:rsidR="009831D2">
        <w:t xml:space="preserve"> </w:t>
      </w:r>
    </w:p>
    <w:p w:rsidR="009831D2" w:rsidRDefault="009831D2">
      <w:pPr>
        <w:pStyle w:val="Normal1"/>
        <w:tabs>
          <w:tab w:val="center" w:pos="1684"/>
          <w:tab w:val="center" w:pos="5017"/>
        </w:tabs>
        <w:ind w:left="0" w:right="0" w:firstLine="0"/>
        <w:jc w:val="left"/>
      </w:pPr>
      <w:r>
        <w:rPr>
          <w:rStyle w:val="Policepardfaut1"/>
          <w:rFonts w:ascii="Calibri" w:eastAsia="Calibri" w:hAnsi="Calibri" w:cs="Calibri"/>
          <w:sz w:val="22"/>
        </w:rPr>
        <w:tab/>
      </w:r>
      <w:proofErr w:type="gramStart"/>
      <w:r>
        <w:t>montant</w:t>
      </w:r>
      <w:proofErr w:type="gramEnd"/>
      <w:r>
        <w:t xml:space="preserve"> 52.90 € </w:t>
      </w:r>
      <w:r>
        <w:tab/>
        <w:t xml:space="preserve">participation 50% salarié 50% employeur </w:t>
      </w:r>
    </w:p>
    <w:p w:rsidR="009831D2" w:rsidRDefault="009831D2">
      <w:pPr>
        <w:pStyle w:val="Normal1"/>
        <w:spacing w:after="0" w:line="254" w:lineRule="auto"/>
        <w:ind w:left="900" w:right="0" w:firstLine="0"/>
        <w:jc w:val="left"/>
      </w:pPr>
      <w:r>
        <w:t xml:space="preserve"> </w:t>
      </w:r>
    </w:p>
    <w:p w:rsidR="009831D2" w:rsidRDefault="009831D2">
      <w:pPr>
        <w:pStyle w:val="Normal1"/>
        <w:tabs>
          <w:tab w:val="center" w:pos="3370"/>
          <w:tab w:val="center" w:pos="6565"/>
        </w:tabs>
        <w:ind w:left="0" w:right="0" w:firstLine="0"/>
        <w:jc w:val="left"/>
      </w:pPr>
      <w:r>
        <w:rPr>
          <w:rStyle w:val="Policepardfaut1"/>
          <w:rFonts w:ascii="Calibri" w:eastAsia="Calibri" w:hAnsi="Calibri" w:cs="Calibri"/>
          <w:sz w:val="22"/>
        </w:rPr>
        <w:tab/>
      </w:r>
      <w:r>
        <w:t xml:space="preserve">Valeur du point annuel septembre 2024 :   19.930 € </w:t>
      </w:r>
      <w:r>
        <w:tab/>
        <w:t xml:space="preserve"> </w:t>
      </w:r>
    </w:p>
    <w:p w:rsidR="009831D2" w:rsidRDefault="009831D2">
      <w:pPr>
        <w:pStyle w:val="Normal1"/>
        <w:ind w:left="895" w:right="0"/>
      </w:pPr>
      <w:r>
        <w:t>Valeu</w:t>
      </w:r>
      <w:r w:rsidR="00A855CB">
        <w:t>r du point annuel septembre 2025</w:t>
      </w:r>
      <w:r>
        <w:t xml:space="preserve"> :   20,03 € </w:t>
      </w:r>
    </w:p>
    <w:p w:rsidR="009831D2" w:rsidRDefault="009831D2">
      <w:pPr>
        <w:pStyle w:val="Normal1"/>
        <w:ind w:left="895" w:right="0"/>
      </w:pPr>
      <w:r>
        <w:t xml:space="preserve">Soit une augmentation de 0.50 % </w:t>
      </w:r>
    </w:p>
    <w:p w:rsidR="009831D2" w:rsidRDefault="009831D2">
      <w:pPr>
        <w:pStyle w:val="Normal1"/>
        <w:spacing w:after="0" w:line="254" w:lineRule="auto"/>
        <w:ind w:left="900" w:right="0" w:firstLine="0"/>
        <w:jc w:val="left"/>
      </w:pPr>
      <w:r>
        <w:t xml:space="preserve"> </w:t>
      </w:r>
      <w:r>
        <w:tab/>
        <w:t xml:space="preserve"> </w:t>
      </w:r>
      <w:r>
        <w:tab/>
        <w:t xml:space="preserve"> </w:t>
      </w:r>
      <w:r>
        <w:tab/>
        <w:t xml:space="preserve"> </w:t>
      </w:r>
      <w:r>
        <w:tab/>
        <w:t xml:space="preserve"> </w:t>
      </w:r>
      <w:r>
        <w:tab/>
        <w:t xml:space="preserve"> </w:t>
      </w:r>
    </w:p>
    <w:p w:rsidR="009831D2" w:rsidRDefault="009831D2">
      <w:pPr>
        <w:pStyle w:val="Normal1"/>
        <w:ind w:left="895" w:right="0"/>
      </w:pPr>
      <w:r>
        <w:t>Suite au départ en retraite d’un agent de service une socié</w:t>
      </w:r>
      <w:r w:rsidR="00A855CB">
        <w:t>t</w:t>
      </w:r>
      <w:r>
        <w:t>é de ménage intervient pour un établissement, Une soci</w:t>
      </w:r>
      <w:r w:rsidR="00A855CB">
        <w:t>été de ménage intervient pour le ne</w:t>
      </w:r>
      <w:r>
        <w:t xml:space="preserve">ttoyage de la vitrerie. Du personnel intérimaire est exceptionnellement mis en place sur des remplacements de courte durée. </w:t>
      </w:r>
    </w:p>
    <w:p w:rsidR="009831D2" w:rsidRDefault="009831D2">
      <w:pPr>
        <w:pStyle w:val="Normal1"/>
        <w:spacing w:after="0" w:line="254" w:lineRule="auto"/>
        <w:ind w:left="900" w:right="0" w:firstLine="0"/>
        <w:jc w:val="left"/>
      </w:pPr>
      <w:r>
        <w:t xml:space="preserve"> </w:t>
      </w:r>
    </w:p>
    <w:p w:rsidR="009831D2" w:rsidRDefault="009831D2">
      <w:pPr>
        <w:pStyle w:val="Normal1"/>
        <w:spacing w:after="35"/>
        <w:ind w:left="895" w:right="0"/>
      </w:pPr>
      <w:r>
        <w:t xml:space="preserve">Conformément aux articles L2242-1 et L 2242-8 du code du travail, une négociation s’est engagée entre la direction et les délégations syndicales, la FEP-CFDT. </w:t>
      </w:r>
    </w:p>
    <w:p w:rsidR="009831D2" w:rsidRDefault="009831D2">
      <w:pPr>
        <w:pStyle w:val="Normal1"/>
        <w:ind w:left="895" w:right="0"/>
      </w:pPr>
      <w:r>
        <w:t>Pour l’année 2024-2025 l’OGEC a voté dans son budget prévisionnel la somme de 7000 € pour la formation. Le montant pour la fo</w:t>
      </w:r>
      <w:r w:rsidR="00A855CB">
        <w:t>rmation est voté par l’OGEC pour</w:t>
      </w:r>
      <w:r>
        <w:t xml:space="preserve"> le budget 2025-2026 </w:t>
      </w:r>
      <w:r w:rsidR="00A855CB">
        <w:t>pour un montant de 8 800 £.</w:t>
      </w:r>
      <w:r>
        <w:t xml:space="preserve"> </w:t>
      </w:r>
    </w:p>
    <w:p w:rsidR="009831D2" w:rsidRDefault="009831D2">
      <w:pPr>
        <w:pStyle w:val="Normal1"/>
        <w:spacing w:after="0" w:line="254" w:lineRule="auto"/>
        <w:ind w:left="900" w:right="0" w:firstLine="0"/>
        <w:jc w:val="left"/>
      </w:pPr>
      <w:r>
        <w:t xml:space="preserve"> </w:t>
      </w:r>
    </w:p>
    <w:p w:rsidR="009831D2" w:rsidRDefault="009831D2">
      <w:pPr>
        <w:pStyle w:val="Normal1"/>
        <w:spacing w:after="33" w:line="254" w:lineRule="auto"/>
        <w:ind w:left="900" w:right="0" w:firstLine="0"/>
        <w:jc w:val="left"/>
      </w:pPr>
      <w:r>
        <w:t xml:space="preserve"> </w:t>
      </w:r>
    </w:p>
    <w:p w:rsidR="009831D2" w:rsidRDefault="009831D2">
      <w:pPr>
        <w:pStyle w:val="Titre1user"/>
        <w:tabs>
          <w:tab w:val="left" w:pos="828"/>
        </w:tabs>
      </w:pPr>
      <w:r>
        <w:t xml:space="preserve">POLITIQUES SALARIALES  </w:t>
      </w:r>
    </w:p>
    <w:p w:rsidR="009831D2" w:rsidRDefault="009831D2">
      <w:pPr>
        <w:pStyle w:val="Normal1"/>
        <w:ind w:left="895" w:right="0"/>
      </w:pPr>
      <w:r>
        <w:t xml:space="preserve">-AI : Les augmentations individuelles sont exclusivement à la main de la Direction. </w:t>
      </w:r>
    </w:p>
    <w:p w:rsidR="009831D2" w:rsidRDefault="009831D2">
      <w:pPr>
        <w:pStyle w:val="Normal1"/>
        <w:ind w:left="895" w:right="0"/>
      </w:pPr>
      <w:r>
        <w:t>Les entretiens professionnels ont eu lieu en simultané (entretien classification, entretien professionnel, entretien implication) et ont impliqué un reclassement de 15 points minimum pour chaque salarié sauf pour ceux dont la fiche a évolué. Un reclassement plus important a été mis en place sauf pour les salariés ayant moins d’un an d’ancienneté minimum. Le reclassement a eu lieu en mars 2024,</w:t>
      </w:r>
    </w:p>
    <w:p w:rsidR="009831D2" w:rsidRDefault="009831D2">
      <w:pPr>
        <w:pStyle w:val="Normal1"/>
        <w:ind w:left="895" w:right="0"/>
      </w:pPr>
    </w:p>
    <w:p w:rsidR="009831D2" w:rsidRDefault="009831D2">
      <w:pPr>
        <w:pStyle w:val="Normal1"/>
        <w:ind w:left="895" w:right="0"/>
      </w:pPr>
      <w:r>
        <w:t>- Suppression de la prime d’implication :</w:t>
      </w:r>
    </w:p>
    <w:p w:rsidR="009831D2" w:rsidRDefault="009831D2">
      <w:pPr>
        <w:pStyle w:val="Normal1"/>
        <w:ind w:left="895" w:right="0"/>
      </w:pPr>
      <w:r>
        <w:t>Pour l’année 2024-025, la prime d’i</w:t>
      </w:r>
      <w:r w:rsidR="00A855CB">
        <w:t>mplication a été versé à titre exceptionnelle pour tous les s</w:t>
      </w:r>
      <w:r>
        <w:t>alariés pour leur implication lors des ab</w:t>
      </w:r>
      <w:r w:rsidR="00A855CB">
        <w:t>s</w:t>
      </w:r>
      <w:r>
        <w:t>ences chaque salarié a r</w:t>
      </w:r>
      <w:r w:rsidR="00A855CB">
        <w:t>e</w:t>
      </w:r>
      <w:r>
        <w:t>çu</w:t>
      </w:r>
      <w:r w:rsidR="00A855CB">
        <w:t xml:space="preserve"> le maximum</w:t>
      </w:r>
      <w:r>
        <w:t xml:space="preserve"> de poin</w:t>
      </w:r>
      <w:r w:rsidR="00A855CB">
        <w:t>t</w:t>
      </w:r>
      <w:r>
        <w:t>s soit ; 32.</w:t>
      </w:r>
    </w:p>
    <w:p w:rsidR="009831D2" w:rsidRDefault="009831D2">
      <w:pPr>
        <w:pStyle w:val="Normal1"/>
        <w:ind w:left="895" w:right="0"/>
      </w:pPr>
    </w:p>
    <w:p w:rsidR="009831D2" w:rsidRDefault="009831D2">
      <w:pPr>
        <w:pStyle w:val="Normal1"/>
        <w:spacing w:after="134" w:line="254" w:lineRule="auto"/>
        <w:ind w:left="900" w:right="0" w:firstLine="0"/>
        <w:jc w:val="left"/>
      </w:pPr>
    </w:p>
    <w:p w:rsidR="009831D2" w:rsidRDefault="009831D2">
      <w:pPr>
        <w:pStyle w:val="Normal1"/>
        <w:spacing w:after="0" w:line="254" w:lineRule="auto"/>
        <w:ind w:left="828" w:right="1"/>
        <w:jc w:val="center"/>
      </w:pPr>
      <w:r>
        <w:rPr>
          <w:rStyle w:val="Policepardfaut1"/>
          <w:b/>
          <w:sz w:val="30"/>
        </w:rPr>
        <w:t xml:space="preserve">EVOLUTION DE L’EMPLOI  </w:t>
      </w:r>
    </w:p>
    <w:p w:rsidR="009831D2" w:rsidRDefault="009831D2">
      <w:pPr>
        <w:pStyle w:val="Normal1"/>
        <w:ind w:left="895" w:right="0"/>
        <w:rPr>
          <w:rStyle w:val="Policepardfaut1"/>
          <w:sz w:val="20"/>
        </w:rPr>
      </w:pPr>
      <w:r>
        <w:t xml:space="preserve">- Tous les salariés ont eu une formation qui date de moins de 5 ans à ce jour. </w:t>
      </w:r>
    </w:p>
    <w:p w:rsidR="009831D2" w:rsidRDefault="009831D2">
      <w:pPr>
        <w:pStyle w:val="Normal1"/>
        <w:spacing w:after="0" w:line="254" w:lineRule="auto"/>
        <w:ind w:left="900" w:right="0" w:firstLine="0"/>
        <w:jc w:val="left"/>
        <w:rPr>
          <w:rStyle w:val="Policepardfaut1"/>
          <w:b/>
          <w:sz w:val="20"/>
        </w:rPr>
      </w:pPr>
      <w:r>
        <w:rPr>
          <w:rStyle w:val="Policepardfaut1"/>
          <w:sz w:val="20"/>
        </w:rPr>
        <w:t xml:space="preserve"> </w:t>
      </w:r>
    </w:p>
    <w:p w:rsidR="009831D2" w:rsidRDefault="009831D2">
      <w:pPr>
        <w:pStyle w:val="Normal1"/>
        <w:spacing w:after="0" w:line="254" w:lineRule="auto"/>
        <w:ind w:left="900" w:right="0" w:firstLine="0"/>
        <w:jc w:val="left"/>
        <w:rPr>
          <w:rStyle w:val="Policepardfaut1"/>
          <w:b/>
          <w:sz w:val="20"/>
        </w:rPr>
      </w:pPr>
      <w:r>
        <w:rPr>
          <w:rStyle w:val="Policepardfaut1"/>
          <w:b/>
          <w:sz w:val="20"/>
        </w:rPr>
        <w:t xml:space="preserve"> </w:t>
      </w:r>
    </w:p>
    <w:p w:rsidR="009831D2" w:rsidRDefault="009831D2">
      <w:pPr>
        <w:pStyle w:val="Normal1"/>
        <w:spacing w:after="0" w:line="254" w:lineRule="auto"/>
        <w:ind w:left="900" w:right="0" w:firstLine="0"/>
        <w:jc w:val="left"/>
        <w:rPr>
          <w:rStyle w:val="Policepardfaut1"/>
          <w:b/>
          <w:sz w:val="20"/>
        </w:rPr>
      </w:pPr>
      <w:r>
        <w:rPr>
          <w:rStyle w:val="Policepardfaut1"/>
          <w:b/>
          <w:sz w:val="20"/>
        </w:rPr>
        <w:t xml:space="preserve"> </w:t>
      </w:r>
    </w:p>
    <w:p w:rsidR="009831D2" w:rsidRDefault="009831D2">
      <w:pPr>
        <w:pStyle w:val="Normal1"/>
        <w:spacing w:after="75" w:line="254" w:lineRule="auto"/>
        <w:ind w:left="948" w:right="0" w:firstLine="0"/>
        <w:jc w:val="center"/>
      </w:pPr>
      <w:r>
        <w:rPr>
          <w:rStyle w:val="Policepardfaut1"/>
          <w:b/>
          <w:sz w:val="20"/>
        </w:rPr>
        <w:t xml:space="preserve"> </w:t>
      </w:r>
    </w:p>
    <w:p w:rsidR="009831D2" w:rsidRDefault="009831D2">
      <w:pPr>
        <w:pStyle w:val="Titre1user"/>
        <w:tabs>
          <w:tab w:val="left" w:pos="828"/>
        </w:tabs>
        <w:ind w:right="1"/>
      </w:pPr>
      <w:r>
        <w:t xml:space="preserve">EGALITE HOMME/ FEMME  </w:t>
      </w:r>
    </w:p>
    <w:p w:rsidR="009831D2" w:rsidRDefault="009831D2">
      <w:pPr>
        <w:pStyle w:val="Normal1"/>
        <w:ind w:left="895" w:right="0"/>
        <w:rPr>
          <w:rStyle w:val="Policepardfaut1"/>
          <w:b/>
          <w:sz w:val="20"/>
        </w:rPr>
      </w:pPr>
      <w:r>
        <w:t xml:space="preserve">- La Direction s’engage à étudier les écarts salariaux entre les hommes et les femmes : s’il y en a, la Direction s’engage à mettre en œuvre un plan de réajustement sur deux ans. A ce jour il n’y a pas d’écart sur la rémunération homme/femmes à poste équivalent. </w:t>
      </w:r>
    </w:p>
    <w:p w:rsidR="009831D2" w:rsidRDefault="009831D2">
      <w:pPr>
        <w:pStyle w:val="Normal1"/>
        <w:spacing w:after="17" w:line="254" w:lineRule="auto"/>
        <w:ind w:left="900" w:right="0" w:firstLine="0"/>
        <w:jc w:val="left"/>
      </w:pPr>
      <w:r>
        <w:rPr>
          <w:rStyle w:val="Policepardfaut1"/>
          <w:b/>
          <w:sz w:val="20"/>
        </w:rPr>
        <w:t xml:space="preserve"> </w:t>
      </w:r>
    </w:p>
    <w:p w:rsidR="009831D2" w:rsidRDefault="009831D2">
      <w:pPr>
        <w:pStyle w:val="Normal1"/>
        <w:spacing w:after="32"/>
        <w:ind w:left="895" w:right="0"/>
      </w:pPr>
      <w:r>
        <w:t xml:space="preserve">Les augmentations individuelles ont eu lieu en mars 2024 </w:t>
      </w:r>
    </w:p>
    <w:p w:rsidR="009831D2" w:rsidRDefault="009831D2">
      <w:pPr>
        <w:pStyle w:val="Normal1"/>
        <w:ind w:left="895" w:right="0"/>
      </w:pPr>
      <w:r>
        <w:t xml:space="preserve">La prime exceptionnelle a été versée en juillet 2025 </w:t>
      </w:r>
    </w:p>
    <w:p w:rsidR="009831D2" w:rsidRDefault="009831D2">
      <w:pPr>
        <w:pStyle w:val="Normal1"/>
        <w:spacing w:after="0" w:line="254" w:lineRule="auto"/>
        <w:ind w:left="900" w:right="0" w:firstLine="0"/>
        <w:jc w:val="left"/>
        <w:rPr>
          <w:b/>
          <w:bCs/>
          <w:u w:val="single"/>
        </w:rPr>
      </w:pPr>
      <w:r>
        <w:t xml:space="preserve"> </w:t>
      </w:r>
    </w:p>
    <w:p w:rsidR="009831D2" w:rsidRDefault="009831D2">
      <w:pPr>
        <w:pStyle w:val="Normal1"/>
        <w:spacing w:after="32"/>
        <w:ind w:left="895" w:right="0"/>
      </w:pPr>
      <w:r>
        <w:rPr>
          <w:b/>
          <w:bCs/>
          <w:u w:val="single"/>
        </w:rPr>
        <w:t>Ont été conclu pour 2025 :</w:t>
      </w:r>
      <w:r>
        <w:rPr>
          <w:b/>
          <w:bCs/>
        </w:rPr>
        <w:t xml:space="preserve"> </w:t>
      </w:r>
    </w:p>
    <w:p w:rsidR="009831D2" w:rsidRDefault="009831D2">
      <w:pPr>
        <w:pStyle w:val="Normal1"/>
        <w:ind w:left="895" w:right="0"/>
      </w:pPr>
      <w:r>
        <w:t>Le maintien pour l’année scolaire 2024-2025, la prime d’implication, transformée en prime exceptionnelle</w:t>
      </w:r>
      <w:r w:rsidR="00A855CB">
        <w:t xml:space="preserve"> avec la même grille d’</w:t>
      </w:r>
      <w:r w:rsidR="003F0622">
        <w:t>évaluation donc le même mo</w:t>
      </w:r>
      <w:r w:rsidR="00A855CB">
        <w:t>ntant que l</w:t>
      </w:r>
      <w:r w:rsidR="003F0622">
        <w:t xml:space="preserve">’an </w:t>
      </w:r>
      <w:proofErr w:type="gramStart"/>
      <w:r w:rsidR="003F0622">
        <w:t>passé..</w:t>
      </w:r>
      <w:proofErr w:type="gramEnd"/>
      <w:r w:rsidR="003F0622">
        <w:t xml:space="preserve"> </w:t>
      </w:r>
      <w:r>
        <w:t xml:space="preserve">Information communiquée au CSE de juillet 2025 suite à la décision du C.A du 30 </w:t>
      </w:r>
      <w:r w:rsidR="003F0622">
        <w:t>j</w:t>
      </w:r>
      <w:r>
        <w:t>uin 2</w:t>
      </w:r>
      <w:r w:rsidR="003F0622">
        <w:t>025. L’</w:t>
      </w:r>
      <w:r>
        <w:t xml:space="preserve">entretien annuel d’activité prévu n’a pas été réalisé. </w:t>
      </w:r>
    </w:p>
    <w:p w:rsidR="009831D2" w:rsidRDefault="009831D2">
      <w:pPr>
        <w:pStyle w:val="Normal1"/>
        <w:ind w:left="895" w:right="0"/>
      </w:pPr>
      <w:r>
        <w:t xml:space="preserve">Il est également convenu d’éviter au maximum pour des raisons financières le remplacement du personnel absent ; sauf si l’absence du ou des salarié(s) non remplacé(s) porte préjudice au bon fonctionnement de l’entreprise. Il est donc convenu que les différentes structures doivent s’entendent entre elles pour s’organiser au mieux lors de l’absence de salarié(s).       </w:t>
      </w:r>
    </w:p>
    <w:p w:rsidR="009831D2" w:rsidRDefault="009831D2">
      <w:pPr>
        <w:pStyle w:val="Normal1"/>
        <w:spacing w:after="0" w:line="254" w:lineRule="auto"/>
        <w:ind w:left="900" w:right="0" w:firstLine="0"/>
        <w:jc w:val="left"/>
      </w:pPr>
      <w:r>
        <w:t xml:space="preserve"> </w:t>
      </w:r>
    </w:p>
    <w:p w:rsidR="009831D2" w:rsidRDefault="009831D2">
      <w:pPr>
        <w:pStyle w:val="Normal1"/>
        <w:spacing w:after="0" w:line="254" w:lineRule="auto"/>
        <w:ind w:left="900" w:right="0" w:firstLine="0"/>
        <w:jc w:val="left"/>
      </w:pPr>
      <w:r>
        <w:t xml:space="preserve"> </w:t>
      </w:r>
    </w:p>
    <w:p w:rsidR="009831D2" w:rsidRDefault="009831D2">
      <w:pPr>
        <w:pStyle w:val="Normal1"/>
        <w:spacing w:after="29"/>
        <w:ind w:left="895" w:right="159"/>
      </w:pPr>
      <w:r>
        <w:t xml:space="preserve">Le procès-verbal donnera lieu à dépôt dans les conditions prévues par le Code du Travail. Le présent accord sera communiqué au personnel par voie d’affichage. </w:t>
      </w:r>
    </w:p>
    <w:p w:rsidR="009831D2" w:rsidRDefault="009831D2">
      <w:pPr>
        <w:pStyle w:val="Normal1"/>
        <w:spacing w:after="0" w:line="254" w:lineRule="auto"/>
        <w:ind w:left="900" w:right="0" w:firstLine="0"/>
        <w:jc w:val="left"/>
      </w:pPr>
      <w:r>
        <w:t xml:space="preserve"> </w:t>
      </w:r>
    </w:p>
    <w:p w:rsidR="009831D2" w:rsidRDefault="009831D2">
      <w:pPr>
        <w:pStyle w:val="Normal1"/>
        <w:ind w:left="895" w:right="0"/>
      </w:pPr>
      <w:r>
        <w:t xml:space="preserve">Fait à Bayeux, le 19 mars 2026 </w:t>
      </w:r>
    </w:p>
    <w:p w:rsidR="009831D2" w:rsidRDefault="009831D2">
      <w:pPr>
        <w:pStyle w:val="Normal1"/>
        <w:ind w:left="895" w:right="0"/>
      </w:pPr>
      <w:r>
        <w:t xml:space="preserve">(4 exemplaires originaux) </w:t>
      </w:r>
    </w:p>
    <w:p w:rsidR="009831D2" w:rsidRDefault="009831D2">
      <w:pPr>
        <w:pStyle w:val="Normal1"/>
        <w:spacing w:after="0" w:line="254" w:lineRule="auto"/>
        <w:ind w:left="900" w:right="0" w:firstLine="0"/>
        <w:jc w:val="left"/>
      </w:pPr>
      <w:r>
        <w:t xml:space="preserve"> </w:t>
      </w:r>
    </w:p>
    <w:p w:rsidR="009831D2" w:rsidRDefault="009831D2">
      <w:pPr>
        <w:pStyle w:val="Normal1"/>
        <w:spacing w:after="0" w:line="254" w:lineRule="auto"/>
        <w:ind w:left="900" w:right="0" w:firstLine="0"/>
        <w:jc w:val="left"/>
        <w:rPr>
          <w:rStyle w:val="Policepardfaut1"/>
          <w:rFonts w:ascii="Calibri" w:eastAsia="Calibri" w:hAnsi="Calibri" w:cs="Calibri"/>
          <w:sz w:val="22"/>
        </w:rPr>
      </w:pPr>
      <w:r>
        <w:t xml:space="preserve"> </w:t>
      </w:r>
    </w:p>
    <w:p w:rsidR="009831D2" w:rsidRDefault="009831D2">
      <w:pPr>
        <w:pStyle w:val="Normal1"/>
        <w:tabs>
          <w:tab w:val="center" w:pos="1869"/>
          <w:tab w:val="center" w:pos="3733"/>
          <w:tab w:val="center" w:pos="4441"/>
          <w:tab w:val="center" w:pos="5149"/>
          <w:tab w:val="center" w:pos="5857"/>
          <w:tab w:val="center" w:pos="7630"/>
        </w:tabs>
        <w:ind w:left="0" w:right="0" w:firstLine="0"/>
        <w:jc w:val="left"/>
        <w:rPr>
          <w:rStyle w:val="Policepardfaut1"/>
          <w:rFonts w:ascii="Calibri" w:eastAsia="Calibri" w:hAnsi="Calibri" w:cs="Calibri"/>
          <w:sz w:val="22"/>
        </w:rPr>
      </w:pPr>
      <w:r>
        <w:rPr>
          <w:rStyle w:val="Policepardfaut1"/>
          <w:rFonts w:ascii="Calibri" w:eastAsia="Calibri" w:hAnsi="Calibri" w:cs="Calibri"/>
          <w:sz w:val="22"/>
        </w:rPr>
        <w:tab/>
      </w:r>
      <w:r>
        <w:t xml:space="preserve">L’OGEC </w:t>
      </w:r>
      <w:proofErr w:type="gramStart"/>
      <w:r>
        <w:t xml:space="preserve">BAYEUX  </w:t>
      </w:r>
      <w:r>
        <w:tab/>
      </w:r>
      <w:proofErr w:type="gramEnd"/>
      <w:r>
        <w:t xml:space="preserve"> </w:t>
      </w:r>
      <w:r>
        <w:tab/>
        <w:t xml:space="preserve"> </w:t>
      </w:r>
      <w:r>
        <w:tab/>
        <w:t xml:space="preserve"> </w:t>
      </w:r>
      <w:r>
        <w:tab/>
        <w:t xml:space="preserve"> </w:t>
      </w:r>
      <w:r>
        <w:tab/>
        <w:t xml:space="preserve">La déléguée syndicale </w:t>
      </w:r>
    </w:p>
    <w:p w:rsidR="009831D2" w:rsidRDefault="009831D2">
      <w:pPr>
        <w:pStyle w:val="Normal1"/>
        <w:tabs>
          <w:tab w:val="center" w:pos="2102"/>
          <w:tab w:val="center" w:pos="3733"/>
          <w:tab w:val="center" w:pos="4441"/>
          <w:tab w:val="center" w:pos="5149"/>
          <w:tab w:val="center" w:pos="5857"/>
          <w:tab w:val="center" w:pos="7108"/>
          <w:tab w:val="center" w:pos="7981"/>
          <w:tab w:val="center" w:pos="8689"/>
        </w:tabs>
        <w:ind w:left="0" w:right="0" w:firstLine="0"/>
        <w:jc w:val="left"/>
      </w:pPr>
      <w:r>
        <w:rPr>
          <w:rStyle w:val="Policepardfaut1"/>
          <w:rFonts w:ascii="Calibri" w:eastAsia="Calibri" w:hAnsi="Calibri" w:cs="Calibri"/>
          <w:sz w:val="22"/>
        </w:rPr>
        <w:tab/>
      </w:r>
      <w:r>
        <w:t xml:space="preserve">Directeur Coordonnateur </w:t>
      </w:r>
      <w:r>
        <w:tab/>
        <w:t xml:space="preserve"> </w:t>
      </w:r>
      <w:r>
        <w:tab/>
        <w:t xml:space="preserve"> </w:t>
      </w:r>
      <w:r>
        <w:tab/>
        <w:t xml:space="preserve"> </w:t>
      </w:r>
      <w:r>
        <w:tab/>
        <w:t xml:space="preserve"> </w:t>
      </w:r>
      <w:r>
        <w:tab/>
        <w:t xml:space="preserve">FEP CFDT </w:t>
      </w:r>
      <w:r>
        <w:tab/>
        <w:t xml:space="preserve"> </w:t>
      </w:r>
      <w:r>
        <w:tab/>
        <w:t xml:space="preserve"> </w:t>
      </w:r>
    </w:p>
    <w:p w:rsidR="009831D2" w:rsidRDefault="009831D2">
      <w:pPr>
        <w:pStyle w:val="Normal1"/>
        <w:spacing w:after="0" w:line="254" w:lineRule="auto"/>
        <w:ind w:left="900"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9831D2" w:rsidRDefault="009831D2">
      <w:pPr>
        <w:pStyle w:val="Normal1"/>
        <w:spacing w:after="0" w:line="254" w:lineRule="auto"/>
        <w:ind w:left="900" w:right="0" w:firstLine="0"/>
        <w:jc w:val="left"/>
      </w:pPr>
      <w:r>
        <w:t xml:space="preserve"> </w:t>
      </w:r>
    </w:p>
    <w:p w:rsidR="009831D2" w:rsidRDefault="009831D2">
      <w:pPr>
        <w:pStyle w:val="Normal1"/>
        <w:spacing w:after="0" w:line="254" w:lineRule="auto"/>
        <w:ind w:left="900" w:right="0" w:firstLine="0"/>
        <w:jc w:val="left"/>
      </w:pPr>
      <w:r>
        <w:t xml:space="preserve"> </w:t>
      </w:r>
    </w:p>
    <w:sectPr w:rsidR="009831D2">
      <w:pgSz w:w="11906" w:h="16838"/>
      <w:pgMar w:top="859" w:right="1414" w:bottom="1635" w:left="516"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bullet"/>
      <w:lvlText w:val="•"/>
      <w:lvlJc w:val="left"/>
      <w:pPr>
        <w:tabs>
          <w:tab w:val="num" w:pos="0"/>
        </w:tabs>
        <w:ind w:left="2316" w:firstLine="0"/>
      </w:pPr>
      <w:rPr>
        <w:rFonts w:ascii="Arial" w:hAnsi="Arial" w:cs="Arial"/>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3046" w:firstLine="0"/>
      </w:pPr>
      <w:rPr>
        <w:rFonts w:ascii="Segoe UI Symbol" w:hAnsi="Segoe UI Symbol" w:cs="Segoe UI Symbol"/>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3766" w:firstLine="0"/>
      </w:pPr>
      <w:rPr>
        <w:rFonts w:ascii="Segoe UI Symbol" w:hAnsi="Segoe UI Symbol" w:cs="Segoe UI Symbol"/>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4486" w:firstLine="0"/>
      </w:pPr>
      <w:rPr>
        <w:rFonts w:ascii="Arial" w:hAnsi="Arial" w:cs="Arial"/>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5206" w:firstLine="0"/>
      </w:pPr>
      <w:rPr>
        <w:rFonts w:ascii="Segoe UI Symbol" w:hAnsi="Segoe UI Symbol" w:cs="Segoe UI Symbol"/>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5926" w:firstLine="0"/>
      </w:pPr>
      <w:rPr>
        <w:rFonts w:ascii="Segoe UI Symbol" w:hAnsi="Segoe UI Symbol" w:cs="Segoe UI Symbol"/>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6646" w:firstLine="0"/>
      </w:pPr>
      <w:rPr>
        <w:rFonts w:ascii="Arial" w:hAnsi="Arial" w:cs="Arial"/>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7366" w:firstLine="0"/>
      </w:pPr>
      <w:rPr>
        <w:rFonts w:ascii="Segoe UI Symbol" w:hAnsi="Segoe UI Symbol" w:cs="Segoe UI Symbol"/>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8086" w:firstLine="0"/>
      </w:pPr>
      <w:rPr>
        <w:rFonts w:ascii="Segoe UI Symbol" w:hAnsi="Segoe UI Symbol" w:cs="Segoe UI Symbol"/>
        <w:b w:val="0"/>
        <w:i w:val="0"/>
        <w:strike w:val="0"/>
        <w:dstrike w:val="0"/>
        <w:color w:val="000000"/>
        <w:position w:val="0"/>
        <w:sz w:val="24"/>
        <w:szCs w:val="24"/>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5CB"/>
    <w:rsid w:val="003F0622"/>
    <w:rsid w:val="005F7F5C"/>
    <w:rsid w:val="00694A15"/>
    <w:rsid w:val="009831D2"/>
    <w:rsid w:val="00A855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4A2C30C"/>
  <w15:chartTrackingRefBased/>
  <w15:docId w15:val="{1BBF1FF4-E901-495A-B220-E9BEDB85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0" w:space="0" w:color="000000"/>
        <w:left w:val="none" w:sz="0" w:space="0" w:color="000000"/>
        <w:bottom w:val="none" w:sz="0" w:space="0" w:color="000000"/>
        <w:right w:val="none" w:sz="0" w:space="0" w:color="000000"/>
      </w:pBdr>
      <w:spacing w:after="160" w:line="254" w:lineRule="auto"/>
      <w:textAlignment w:val="baseline"/>
    </w:pPr>
    <w:rPr>
      <w:rFonts w:ascii="Calibri" w:hAnsi="Calibr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style>
  <w:style w:type="character" w:customStyle="1" w:styleId="Titre1Car">
    <w:name w:val="Titre 1 Car"/>
    <w:rPr>
      <w:rFonts w:ascii="Times New Roman" w:eastAsia="Times New Roman" w:hAnsi="Times New Roman" w:cs="Times New Roman"/>
      <w:b/>
      <w:color w:val="000000"/>
      <w:sz w:val="30"/>
    </w:rPr>
  </w:style>
  <w:style w:type="character" w:customStyle="1" w:styleId="WWCharLFO1LVL1">
    <w:name w:val="WW_CharLFO1LVL1"/>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CharLFO1LVL2">
    <w:name w:val="WW_CharLFO1LVL2"/>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CharLFO1LVL3">
    <w:name w:val="WW_CharLFO1LVL3"/>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CharLFO1LVL4">
    <w:name w:val="WW_CharLFO1LVL4"/>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CharLFO1LVL5">
    <w:name w:val="WW_CharLFO1LVL5"/>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CharLFO1LVL6">
    <w:name w:val="WW_CharLFO1LVL6"/>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CharLFO1LVL7">
    <w:name w:val="WW_CharLFO1LVL7"/>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CharLFO1LVL8">
    <w:name w:val="WW_CharLFO1LVL8"/>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CharLFO1LVL9">
    <w:name w:val="WW_CharLFO1LVL9"/>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paragraph" w:customStyle="1" w:styleId="Titre1user">
    <w:name w:val="Titre 1 (user)"/>
    <w:next w:val="Normal1"/>
    <w:pPr>
      <w:keepNext/>
      <w:keepLines/>
      <w:numPr>
        <w:numId w:val="1"/>
      </w:numPr>
      <w:pBdr>
        <w:top w:val="none" w:sz="0" w:space="0" w:color="000000"/>
        <w:left w:val="none" w:sz="0" w:space="0" w:color="000000"/>
        <w:bottom w:val="none" w:sz="0" w:space="0" w:color="000000"/>
        <w:right w:val="none" w:sz="0" w:space="0" w:color="000000"/>
      </w:pBdr>
      <w:suppressAutoHyphens/>
      <w:spacing w:line="254" w:lineRule="auto"/>
      <w:ind w:left="828" w:hanging="10"/>
      <w:jc w:val="center"/>
      <w:textAlignment w:val="baseline"/>
      <w:outlineLvl w:val="0"/>
    </w:pPr>
    <w:rPr>
      <w:b/>
      <w:color w:val="000000"/>
      <w:sz w:val="30"/>
      <w:szCs w:val="22"/>
    </w:rPr>
  </w:style>
  <w:style w:type="paragraph" w:customStyle="1" w:styleId="Normal1">
    <w:name w:val="Normal1"/>
    <w:pPr>
      <w:pBdr>
        <w:top w:val="none" w:sz="0" w:space="0" w:color="000000"/>
        <w:left w:val="none" w:sz="0" w:space="0" w:color="000000"/>
        <w:bottom w:val="none" w:sz="0" w:space="0" w:color="000000"/>
        <w:right w:val="none" w:sz="0" w:space="0" w:color="000000"/>
      </w:pBdr>
      <w:suppressAutoHyphens/>
      <w:spacing w:after="5" w:line="247" w:lineRule="auto"/>
      <w:ind w:left="910" w:right="3" w:hanging="10"/>
      <w:jc w:val="both"/>
      <w:textAlignment w:val="baseline"/>
    </w:pPr>
    <w:rPr>
      <w:color w:val="000000"/>
      <w:sz w:val="24"/>
      <w:szCs w:val="22"/>
    </w:rPr>
  </w:style>
  <w:style w:type="paragraph" w:customStyle="1" w:styleId="Contenudetableau">
    <w:name w:val="Contenu de tableau"/>
    <w:basedOn w:val="Normal"/>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788</Words>
  <Characters>4338</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 Marie-France</dc:creator>
  <cp:keywords/>
  <cp:lastModifiedBy>HUE Marie-France</cp:lastModifiedBy>
  <cp:revision>3</cp:revision>
  <cp:lastPrinted>1601-01-01T00:00:00Z</cp:lastPrinted>
  <dcterms:created xsi:type="dcterms:W3CDTF">2026-06-04T13:31:00Z</dcterms:created>
  <dcterms:modified xsi:type="dcterms:W3CDTF">2026-06-04T13:32:00Z</dcterms:modified>
</cp:coreProperties>
</file>