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454EA" w14:textId="77777777" w:rsidR="0021172A" w:rsidRPr="0021172A" w:rsidRDefault="0021172A" w:rsidP="0021172A">
      <w:pPr>
        <w:jc w:val="center"/>
        <w:rPr>
          <w:rFonts w:ascii="Times New Roman" w:hAnsi="Times New Roman" w:cs="Times New Roman"/>
          <w:b/>
          <w:bCs/>
          <w:sz w:val="24"/>
          <w:szCs w:val="24"/>
        </w:rPr>
      </w:pPr>
      <w:r w:rsidRPr="0021172A">
        <w:rPr>
          <w:rFonts w:ascii="Times New Roman" w:hAnsi="Times New Roman" w:cs="Times New Roman"/>
          <w:b/>
          <w:bCs/>
          <w:sz w:val="24"/>
          <w:szCs w:val="24"/>
        </w:rPr>
        <w:t>PROCÈS-VERBAL DE NÉGOCIATION ANNUELLE OBLIGATOIRE (NAO)</w:t>
      </w:r>
    </w:p>
    <w:p w14:paraId="299A74B1" w14:textId="77777777" w:rsidR="0021172A" w:rsidRPr="0021172A" w:rsidRDefault="0021172A" w:rsidP="0021172A">
      <w:pPr>
        <w:jc w:val="center"/>
        <w:rPr>
          <w:rFonts w:ascii="Times New Roman" w:hAnsi="Times New Roman" w:cs="Times New Roman"/>
          <w:sz w:val="24"/>
          <w:szCs w:val="24"/>
        </w:rPr>
      </w:pPr>
      <w:r w:rsidRPr="0021172A">
        <w:rPr>
          <w:rFonts w:ascii="Times New Roman" w:hAnsi="Times New Roman" w:cs="Times New Roman"/>
          <w:b/>
          <w:bCs/>
          <w:sz w:val="24"/>
          <w:szCs w:val="24"/>
        </w:rPr>
        <w:t>ÉTAT DES ÉCHANGES ET CONSTATS PARTAGÉS</w:t>
      </w:r>
    </w:p>
    <w:p w14:paraId="1E963E8A" w14:textId="77777777" w:rsidR="005D164B" w:rsidRDefault="005D164B" w:rsidP="0021172A">
      <w:pPr>
        <w:jc w:val="both"/>
        <w:rPr>
          <w:rFonts w:ascii="Times New Roman" w:hAnsi="Times New Roman" w:cs="Times New Roman"/>
          <w:sz w:val="24"/>
          <w:szCs w:val="24"/>
        </w:rPr>
      </w:pPr>
    </w:p>
    <w:p w14:paraId="45B1BF88" w14:textId="1C73B93E"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Entre les soussignés :</w:t>
      </w:r>
    </w:p>
    <w:p w14:paraId="20C54B0A" w14:textId="77777777" w:rsidR="005D164B" w:rsidRDefault="005D164B" w:rsidP="0021172A">
      <w:pPr>
        <w:jc w:val="both"/>
        <w:rPr>
          <w:rFonts w:ascii="Times New Roman" w:hAnsi="Times New Roman" w:cs="Times New Roman"/>
          <w:sz w:val="24"/>
          <w:szCs w:val="24"/>
        </w:rPr>
      </w:pPr>
    </w:p>
    <w:p w14:paraId="4F0DA015" w14:textId="238D7DCE"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 xml:space="preserve">La </w:t>
      </w:r>
      <w:r w:rsidR="006F62B9">
        <w:rPr>
          <w:rFonts w:ascii="Times New Roman" w:hAnsi="Times New Roman" w:cs="Times New Roman"/>
          <w:sz w:val="24"/>
          <w:szCs w:val="24"/>
        </w:rPr>
        <w:t>XXXXXXXXXXXXXXXXXXX</w:t>
      </w:r>
      <w:r w:rsidRPr="005D164B">
        <w:rPr>
          <w:rFonts w:ascii="Times New Roman" w:hAnsi="Times New Roman" w:cs="Times New Roman"/>
          <w:sz w:val="24"/>
          <w:szCs w:val="24"/>
        </w:rPr>
        <w:t xml:space="preserve">, dont le siège social est situé </w:t>
      </w:r>
      <w:r w:rsidR="006F62B9">
        <w:rPr>
          <w:rFonts w:ascii="Times New Roman" w:hAnsi="Times New Roman" w:cs="Times New Roman"/>
          <w:sz w:val="24"/>
          <w:szCs w:val="24"/>
        </w:rPr>
        <w:t>XXXXXXXXXXXXXXXXXXXXXX</w:t>
      </w:r>
      <w:r w:rsidRPr="005D164B">
        <w:rPr>
          <w:rFonts w:ascii="Times New Roman" w:hAnsi="Times New Roman" w:cs="Times New Roman"/>
          <w:sz w:val="24"/>
          <w:szCs w:val="24"/>
        </w:rPr>
        <w:t xml:space="preserve">, immatriculée au RCS sous le numéro </w:t>
      </w:r>
      <w:r w:rsidR="006F62B9">
        <w:rPr>
          <w:rFonts w:ascii="Times New Roman" w:hAnsi="Times New Roman" w:cs="Times New Roman"/>
          <w:sz w:val="24"/>
          <w:szCs w:val="24"/>
        </w:rPr>
        <w:t>XXXXXXX</w:t>
      </w:r>
      <w:r w:rsidRPr="005D164B">
        <w:rPr>
          <w:rFonts w:ascii="Times New Roman" w:hAnsi="Times New Roman" w:cs="Times New Roman"/>
          <w:sz w:val="24"/>
          <w:szCs w:val="24"/>
        </w:rPr>
        <w:t>,</w:t>
      </w:r>
      <w:r w:rsidRPr="005D164B">
        <w:rPr>
          <w:rFonts w:ascii="Times New Roman" w:hAnsi="Times New Roman" w:cs="Times New Roman"/>
          <w:sz w:val="24"/>
          <w:szCs w:val="24"/>
        </w:rPr>
        <w:br/>
        <w:t xml:space="preserve">représentée par monsieur </w:t>
      </w:r>
      <w:r w:rsidR="006F62B9">
        <w:rPr>
          <w:rFonts w:ascii="Times New Roman" w:hAnsi="Times New Roman" w:cs="Times New Roman"/>
          <w:sz w:val="24"/>
          <w:szCs w:val="24"/>
        </w:rPr>
        <w:t>XXXX</w:t>
      </w:r>
      <w:r w:rsidRPr="005D164B">
        <w:rPr>
          <w:rFonts w:ascii="Times New Roman" w:hAnsi="Times New Roman" w:cs="Times New Roman"/>
          <w:sz w:val="24"/>
          <w:szCs w:val="24"/>
        </w:rPr>
        <w:t xml:space="preserve"> et monsieur </w:t>
      </w:r>
      <w:r w:rsidR="006F62B9">
        <w:rPr>
          <w:rFonts w:ascii="Times New Roman" w:hAnsi="Times New Roman" w:cs="Times New Roman"/>
          <w:sz w:val="24"/>
          <w:szCs w:val="24"/>
        </w:rPr>
        <w:t>XXXX</w:t>
      </w:r>
      <w:r w:rsidRPr="005D164B">
        <w:rPr>
          <w:rFonts w:ascii="Times New Roman" w:hAnsi="Times New Roman" w:cs="Times New Roman"/>
          <w:sz w:val="24"/>
          <w:szCs w:val="24"/>
        </w:rPr>
        <w:t>, co-gérants,</w:t>
      </w:r>
    </w:p>
    <w:p w14:paraId="58C3155A" w14:textId="77777777"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Ci-après dénommée « l’Entreprise »,</w:t>
      </w:r>
    </w:p>
    <w:p w14:paraId="643A8085" w14:textId="77777777" w:rsidR="005D164B" w:rsidRDefault="005D164B" w:rsidP="0021172A">
      <w:pPr>
        <w:jc w:val="both"/>
        <w:rPr>
          <w:rFonts w:ascii="Times New Roman" w:hAnsi="Times New Roman" w:cs="Times New Roman"/>
          <w:sz w:val="24"/>
          <w:szCs w:val="24"/>
        </w:rPr>
      </w:pPr>
    </w:p>
    <w:p w14:paraId="4F1701B9" w14:textId="4BDC79D3"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D’une part,</w:t>
      </w:r>
    </w:p>
    <w:p w14:paraId="40AA02DA" w14:textId="77777777"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Et :</w:t>
      </w:r>
    </w:p>
    <w:p w14:paraId="553C4D92" w14:textId="77777777"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Les organisations syndicales représentatives au sein de l’entreprise :</w:t>
      </w:r>
    </w:p>
    <w:p w14:paraId="0578B4DB" w14:textId="6B7D569D" w:rsidR="0021172A" w:rsidRPr="005D164B" w:rsidRDefault="0021172A" w:rsidP="0021172A">
      <w:pPr>
        <w:numPr>
          <w:ilvl w:val="0"/>
          <w:numId w:val="4"/>
        </w:numPr>
        <w:jc w:val="both"/>
        <w:rPr>
          <w:rFonts w:ascii="Times New Roman" w:hAnsi="Times New Roman" w:cs="Times New Roman"/>
          <w:sz w:val="24"/>
          <w:szCs w:val="24"/>
        </w:rPr>
      </w:pPr>
      <w:r w:rsidRPr="005D164B">
        <w:rPr>
          <w:rFonts w:ascii="Times New Roman" w:hAnsi="Times New Roman" w:cs="Times New Roman"/>
          <w:sz w:val="24"/>
          <w:szCs w:val="24"/>
        </w:rPr>
        <w:t xml:space="preserve">UNSA représenté(e) par </w:t>
      </w:r>
      <w:r w:rsidR="006F62B9">
        <w:rPr>
          <w:rFonts w:ascii="Times New Roman" w:hAnsi="Times New Roman" w:cs="Times New Roman"/>
          <w:sz w:val="24"/>
          <w:szCs w:val="24"/>
        </w:rPr>
        <w:t>XXXXXXXX</w:t>
      </w:r>
    </w:p>
    <w:p w14:paraId="02BEEEBC" w14:textId="05D046D5" w:rsidR="0021172A" w:rsidRPr="005D164B" w:rsidRDefault="0021172A" w:rsidP="0021172A">
      <w:pPr>
        <w:numPr>
          <w:ilvl w:val="0"/>
          <w:numId w:val="4"/>
        </w:numPr>
        <w:jc w:val="both"/>
        <w:rPr>
          <w:rFonts w:ascii="Times New Roman" w:hAnsi="Times New Roman" w:cs="Times New Roman"/>
          <w:sz w:val="24"/>
          <w:szCs w:val="24"/>
        </w:rPr>
      </w:pPr>
      <w:r w:rsidRPr="005D164B">
        <w:rPr>
          <w:rFonts w:ascii="Times New Roman" w:hAnsi="Times New Roman" w:cs="Times New Roman"/>
          <w:sz w:val="24"/>
          <w:szCs w:val="24"/>
        </w:rPr>
        <w:t xml:space="preserve">CGT représenté(e) par </w:t>
      </w:r>
      <w:r w:rsidR="006F62B9">
        <w:rPr>
          <w:rFonts w:ascii="Times New Roman" w:hAnsi="Times New Roman" w:cs="Times New Roman"/>
          <w:sz w:val="24"/>
          <w:szCs w:val="24"/>
        </w:rPr>
        <w:t>XXXXXXXX</w:t>
      </w:r>
    </w:p>
    <w:p w14:paraId="71D9461C" w14:textId="17FB7DE8" w:rsidR="0021172A" w:rsidRPr="005D164B" w:rsidRDefault="0021172A" w:rsidP="0021172A">
      <w:pPr>
        <w:numPr>
          <w:ilvl w:val="0"/>
          <w:numId w:val="4"/>
        </w:numPr>
        <w:jc w:val="both"/>
        <w:rPr>
          <w:rFonts w:ascii="Times New Roman" w:hAnsi="Times New Roman" w:cs="Times New Roman"/>
          <w:sz w:val="24"/>
          <w:szCs w:val="24"/>
        </w:rPr>
      </w:pPr>
      <w:r w:rsidRPr="005D164B">
        <w:rPr>
          <w:rFonts w:ascii="Times New Roman" w:hAnsi="Times New Roman" w:cs="Times New Roman"/>
          <w:sz w:val="24"/>
          <w:szCs w:val="24"/>
        </w:rPr>
        <w:t xml:space="preserve">CFTC représenté(e) par </w:t>
      </w:r>
      <w:r w:rsidR="006F62B9">
        <w:rPr>
          <w:rFonts w:ascii="Times New Roman" w:hAnsi="Times New Roman" w:cs="Times New Roman"/>
          <w:sz w:val="24"/>
          <w:szCs w:val="24"/>
        </w:rPr>
        <w:t>XXXXXXX</w:t>
      </w:r>
    </w:p>
    <w:p w14:paraId="376399A2" w14:textId="77777777" w:rsidR="0021172A" w:rsidRPr="005D164B" w:rsidRDefault="0021172A" w:rsidP="0021172A">
      <w:pPr>
        <w:ind w:left="720"/>
        <w:jc w:val="both"/>
        <w:rPr>
          <w:rFonts w:ascii="Times New Roman" w:hAnsi="Times New Roman" w:cs="Times New Roman"/>
          <w:sz w:val="24"/>
          <w:szCs w:val="24"/>
        </w:rPr>
      </w:pPr>
    </w:p>
    <w:p w14:paraId="0309B731" w14:textId="77777777"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Ci-après dénommées « les Organisations Syndicales »,</w:t>
      </w:r>
    </w:p>
    <w:p w14:paraId="26C59663" w14:textId="77777777"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D’autre part,</w:t>
      </w:r>
    </w:p>
    <w:p w14:paraId="052727AA" w14:textId="77777777" w:rsidR="0021172A" w:rsidRPr="005D164B" w:rsidRDefault="0021172A" w:rsidP="0021172A">
      <w:pPr>
        <w:jc w:val="both"/>
        <w:rPr>
          <w:rFonts w:ascii="Times New Roman" w:hAnsi="Times New Roman" w:cs="Times New Roman"/>
          <w:sz w:val="24"/>
          <w:szCs w:val="24"/>
        </w:rPr>
      </w:pPr>
      <w:r w:rsidRPr="005D164B">
        <w:rPr>
          <w:rFonts w:ascii="Times New Roman" w:hAnsi="Times New Roman" w:cs="Times New Roman"/>
          <w:sz w:val="24"/>
          <w:szCs w:val="24"/>
        </w:rPr>
        <w:t>Il a été convenu ce qui suit :</w:t>
      </w:r>
    </w:p>
    <w:p w14:paraId="65B2BB30" w14:textId="79C7F336" w:rsidR="0021172A" w:rsidRPr="0021172A" w:rsidRDefault="0021172A" w:rsidP="0021172A">
      <w:pPr>
        <w:jc w:val="both"/>
        <w:rPr>
          <w:rFonts w:ascii="Times New Roman" w:hAnsi="Times New Roman" w:cs="Times New Roman"/>
          <w:sz w:val="24"/>
          <w:szCs w:val="24"/>
        </w:rPr>
      </w:pPr>
    </w:p>
    <w:p w14:paraId="14C4145B" w14:textId="77777777" w:rsidR="0021172A" w:rsidRPr="0021172A" w:rsidRDefault="0021172A" w:rsidP="0021172A">
      <w:pPr>
        <w:jc w:val="both"/>
        <w:rPr>
          <w:rFonts w:ascii="Times New Roman" w:hAnsi="Times New Roman" w:cs="Times New Roman"/>
          <w:b/>
          <w:bCs/>
          <w:sz w:val="24"/>
          <w:szCs w:val="24"/>
        </w:rPr>
      </w:pPr>
      <w:r w:rsidRPr="0021172A">
        <w:rPr>
          <w:rFonts w:ascii="Times New Roman" w:hAnsi="Times New Roman" w:cs="Times New Roman"/>
          <w:b/>
          <w:bCs/>
          <w:sz w:val="24"/>
          <w:szCs w:val="24"/>
        </w:rPr>
        <w:t>PRÉAMBULE</w:t>
      </w:r>
    </w:p>
    <w:p w14:paraId="414D9A76" w14:textId="5DACE9E0"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 xml:space="preserve">Dans le cadre de la négociation annuelle obligatoire, les parties se sont réunies </w:t>
      </w:r>
      <w:r w:rsidRPr="005D164B">
        <w:rPr>
          <w:rFonts w:ascii="Times New Roman" w:hAnsi="Times New Roman" w:cs="Times New Roman"/>
          <w:sz w:val="24"/>
          <w:szCs w:val="24"/>
        </w:rPr>
        <w:t>le 19/03/2026</w:t>
      </w:r>
      <w:r w:rsidRPr="0021172A">
        <w:rPr>
          <w:rFonts w:ascii="Times New Roman" w:hAnsi="Times New Roman" w:cs="Times New Roman"/>
          <w:sz w:val="24"/>
          <w:szCs w:val="24"/>
        </w:rPr>
        <w:t xml:space="preserve"> afin d’échanger sur les thématiques suivantes :</w:t>
      </w:r>
    </w:p>
    <w:p w14:paraId="592B6B92" w14:textId="77777777" w:rsidR="0021172A" w:rsidRPr="0021172A" w:rsidRDefault="0021172A" w:rsidP="0021172A">
      <w:pPr>
        <w:numPr>
          <w:ilvl w:val="0"/>
          <w:numId w:val="2"/>
        </w:numPr>
        <w:jc w:val="both"/>
        <w:rPr>
          <w:rFonts w:ascii="Times New Roman" w:hAnsi="Times New Roman" w:cs="Times New Roman"/>
          <w:sz w:val="24"/>
          <w:szCs w:val="24"/>
        </w:rPr>
      </w:pPr>
      <w:r w:rsidRPr="0021172A">
        <w:rPr>
          <w:rFonts w:ascii="Times New Roman" w:hAnsi="Times New Roman" w:cs="Times New Roman"/>
          <w:sz w:val="24"/>
          <w:szCs w:val="24"/>
        </w:rPr>
        <w:t>La rémunération, le temps de travail et le partage de la valeur ajoutée</w:t>
      </w:r>
    </w:p>
    <w:p w14:paraId="71CA9D8C" w14:textId="77777777" w:rsidR="0021172A" w:rsidRPr="0021172A" w:rsidRDefault="0021172A" w:rsidP="0021172A">
      <w:pPr>
        <w:numPr>
          <w:ilvl w:val="0"/>
          <w:numId w:val="2"/>
        </w:numPr>
        <w:jc w:val="both"/>
        <w:rPr>
          <w:rFonts w:ascii="Times New Roman" w:hAnsi="Times New Roman" w:cs="Times New Roman"/>
          <w:sz w:val="24"/>
          <w:szCs w:val="24"/>
        </w:rPr>
      </w:pPr>
      <w:r w:rsidRPr="0021172A">
        <w:rPr>
          <w:rFonts w:ascii="Times New Roman" w:hAnsi="Times New Roman" w:cs="Times New Roman"/>
          <w:sz w:val="24"/>
          <w:szCs w:val="24"/>
        </w:rPr>
        <w:t>L’égalité professionnelle entre les femmes et les hommes</w:t>
      </w:r>
    </w:p>
    <w:p w14:paraId="050AF814" w14:textId="77777777" w:rsidR="0021172A" w:rsidRPr="0021172A" w:rsidRDefault="0021172A" w:rsidP="0021172A">
      <w:pPr>
        <w:numPr>
          <w:ilvl w:val="0"/>
          <w:numId w:val="2"/>
        </w:numPr>
        <w:jc w:val="both"/>
        <w:rPr>
          <w:rFonts w:ascii="Times New Roman" w:hAnsi="Times New Roman" w:cs="Times New Roman"/>
          <w:sz w:val="24"/>
          <w:szCs w:val="24"/>
        </w:rPr>
      </w:pPr>
      <w:r w:rsidRPr="0021172A">
        <w:rPr>
          <w:rFonts w:ascii="Times New Roman" w:hAnsi="Times New Roman" w:cs="Times New Roman"/>
          <w:sz w:val="24"/>
          <w:szCs w:val="24"/>
        </w:rPr>
        <w:t>La qualité de vie et les conditions de travail</w:t>
      </w:r>
    </w:p>
    <w:p w14:paraId="10DBC041"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Les discussions se sont déroulées dans un esprit d’écoute et de dialogue constructif, permettant un partage transparent des contraintes économiques et organisationnelles de l’entreprise ainsi que des attentes exprimées par les représentants du personnel.</w:t>
      </w:r>
    </w:p>
    <w:p w14:paraId="596B3ECD" w14:textId="4D951B74" w:rsidR="0021172A" w:rsidRPr="0021172A" w:rsidRDefault="0021172A" w:rsidP="0021172A">
      <w:pPr>
        <w:jc w:val="both"/>
        <w:rPr>
          <w:rFonts w:ascii="Times New Roman" w:hAnsi="Times New Roman" w:cs="Times New Roman"/>
          <w:sz w:val="24"/>
          <w:szCs w:val="24"/>
        </w:rPr>
      </w:pPr>
    </w:p>
    <w:p w14:paraId="0255195D" w14:textId="77777777" w:rsidR="0021172A" w:rsidRPr="0021172A" w:rsidRDefault="0021172A" w:rsidP="0021172A">
      <w:pPr>
        <w:jc w:val="both"/>
        <w:rPr>
          <w:rFonts w:ascii="Times New Roman" w:hAnsi="Times New Roman" w:cs="Times New Roman"/>
          <w:b/>
          <w:bCs/>
          <w:sz w:val="24"/>
          <w:szCs w:val="24"/>
        </w:rPr>
      </w:pPr>
      <w:r w:rsidRPr="0021172A">
        <w:rPr>
          <w:rFonts w:ascii="Times New Roman" w:hAnsi="Times New Roman" w:cs="Times New Roman"/>
          <w:b/>
          <w:bCs/>
          <w:sz w:val="24"/>
          <w:szCs w:val="24"/>
        </w:rPr>
        <w:t>ARTICLE 1 – RÉMUNÉRATION</w:t>
      </w:r>
    </w:p>
    <w:p w14:paraId="15BAC4ED" w14:textId="07DCC08C"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lastRenderedPageBreak/>
        <w:t>Les parties constatent que l’entreprise applique rigoureusement la grille de rémunération issue de la convention collective</w:t>
      </w:r>
      <w:r w:rsidRPr="005D164B">
        <w:rPr>
          <w:rFonts w:ascii="Times New Roman" w:hAnsi="Times New Roman" w:cs="Times New Roman"/>
          <w:sz w:val="24"/>
          <w:szCs w:val="24"/>
        </w:rPr>
        <w:t xml:space="preserve"> de la Propreté.</w:t>
      </w:r>
    </w:p>
    <w:p w14:paraId="39217E29" w14:textId="67C53BED"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 xml:space="preserve">Depuis 2021, cette grille a connu des revalorisations significatives, représentant une augmentation cumulée d’environ </w:t>
      </w:r>
      <w:r w:rsidRPr="005D164B">
        <w:rPr>
          <w:rFonts w:ascii="Times New Roman" w:hAnsi="Times New Roman" w:cs="Times New Roman"/>
          <w:b/>
          <w:bCs/>
          <w:sz w:val="24"/>
          <w:szCs w:val="24"/>
        </w:rPr>
        <w:t>19.66</w:t>
      </w:r>
      <w:r w:rsidRPr="0021172A">
        <w:rPr>
          <w:rFonts w:ascii="Times New Roman" w:hAnsi="Times New Roman" w:cs="Times New Roman"/>
          <w:b/>
          <w:bCs/>
          <w:sz w:val="24"/>
          <w:szCs w:val="24"/>
        </w:rPr>
        <w:t xml:space="preserve"> %</w:t>
      </w:r>
      <w:r w:rsidRPr="0021172A">
        <w:rPr>
          <w:rFonts w:ascii="Times New Roman" w:hAnsi="Times New Roman" w:cs="Times New Roman"/>
          <w:sz w:val="24"/>
          <w:szCs w:val="24"/>
        </w:rPr>
        <w:t>, avec des ajustements réguliers, parfois à un rythme semestriel.</w:t>
      </w:r>
    </w:p>
    <w:p w14:paraId="54F1AF01"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Ces évolutions assurent une progression régulière des rémunérations pour l’ensemble des salariés.</w:t>
      </w:r>
    </w:p>
    <w:p w14:paraId="56D39779"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Dans le contexte économique actuel de l’entreprise, et au regard de ces augmentations déjà intervenues, les parties n’ont pas identifié de marges permettant la mise en place de mesures salariales complémentaires à ce stade.</w:t>
      </w:r>
    </w:p>
    <w:p w14:paraId="0E66DC32"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Les échanges ont toutefois permis de souligner l’importance de poursuivre un suivi attentif de l’évolution des rémunérations.</w:t>
      </w:r>
    </w:p>
    <w:p w14:paraId="20E6F58E" w14:textId="77777777" w:rsidR="0021172A" w:rsidRPr="005D164B" w:rsidRDefault="0021172A" w:rsidP="0021172A">
      <w:pPr>
        <w:jc w:val="both"/>
        <w:rPr>
          <w:rFonts w:ascii="Times New Roman" w:hAnsi="Times New Roman" w:cs="Times New Roman"/>
          <w:b/>
          <w:bCs/>
          <w:sz w:val="24"/>
          <w:szCs w:val="24"/>
        </w:rPr>
      </w:pPr>
    </w:p>
    <w:p w14:paraId="5329972C" w14:textId="4736EB20" w:rsidR="0021172A" w:rsidRPr="0021172A" w:rsidRDefault="0021172A" w:rsidP="0021172A">
      <w:pPr>
        <w:jc w:val="both"/>
        <w:rPr>
          <w:rFonts w:ascii="Times New Roman" w:hAnsi="Times New Roman" w:cs="Times New Roman"/>
          <w:b/>
          <w:bCs/>
          <w:sz w:val="24"/>
          <w:szCs w:val="24"/>
        </w:rPr>
      </w:pPr>
      <w:r w:rsidRPr="0021172A">
        <w:rPr>
          <w:rFonts w:ascii="Times New Roman" w:hAnsi="Times New Roman" w:cs="Times New Roman"/>
          <w:b/>
          <w:bCs/>
          <w:sz w:val="24"/>
          <w:szCs w:val="24"/>
        </w:rPr>
        <w:t>ARTICLE 2 – ÉGALITÉ PROFESSIONNELLE</w:t>
      </w:r>
    </w:p>
    <w:p w14:paraId="7D995C2E"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L’entreprise réaffirme son attachement au principe d’égalité professionnelle entre les femmes et les hommes.</w:t>
      </w:r>
    </w:p>
    <w:p w14:paraId="7F7251CF"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L’application des dispositions conventionnelles garantit une équité de traitement en matière de rémunération.</w:t>
      </w:r>
    </w:p>
    <w:p w14:paraId="5FB97133" w14:textId="56FF9171" w:rsidR="0021172A" w:rsidRPr="005D164B"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L’index d’égalité professionnelle s’élève à</w:t>
      </w:r>
      <w:r w:rsidRPr="005D164B">
        <w:rPr>
          <w:rFonts w:ascii="Times New Roman" w:hAnsi="Times New Roman" w:cs="Times New Roman"/>
          <w:sz w:val="24"/>
          <w:szCs w:val="24"/>
        </w:rPr>
        <w:t xml:space="preserve"> 97/100 pour 2021, 95/100 pour 2022,</w:t>
      </w:r>
      <w:r w:rsidRPr="0021172A">
        <w:rPr>
          <w:rFonts w:ascii="Times New Roman" w:hAnsi="Times New Roman" w:cs="Times New Roman"/>
          <w:sz w:val="24"/>
          <w:szCs w:val="24"/>
        </w:rPr>
        <w:t xml:space="preserve"> </w:t>
      </w:r>
      <w:r w:rsidRPr="005D164B">
        <w:rPr>
          <w:rFonts w:ascii="Times New Roman" w:hAnsi="Times New Roman" w:cs="Times New Roman"/>
          <w:sz w:val="24"/>
          <w:szCs w:val="24"/>
        </w:rPr>
        <w:t xml:space="preserve">99/100 pour 2023, 99/100 pour 2024, et </w:t>
      </w:r>
      <w:r w:rsidRPr="0021172A">
        <w:rPr>
          <w:rFonts w:ascii="Times New Roman" w:hAnsi="Times New Roman" w:cs="Times New Roman"/>
          <w:b/>
          <w:bCs/>
          <w:sz w:val="24"/>
          <w:szCs w:val="24"/>
        </w:rPr>
        <w:t>90/100</w:t>
      </w:r>
      <w:r w:rsidRPr="005D164B">
        <w:rPr>
          <w:rFonts w:ascii="Times New Roman" w:hAnsi="Times New Roman" w:cs="Times New Roman"/>
          <w:b/>
          <w:bCs/>
          <w:sz w:val="24"/>
          <w:szCs w:val="24"/>
        </w:rPr>
        <w:t xml:space="preserve"> pour 2025</w:t>
      </w:r>
      <w:r w:rsidRPr="0021172A">
        <w:rPr>
          <w:rFonts w:ascii="Times New Roman" w:hAnsi="Times New Roman" w:cs="Times New Roman"/>
          <w:sz w:val="24"/>
          <w:szCs w:val="24"/>
        </w:rPr>
        <w:t>, traduisant un niveau élevé de conformité.</w:t>
      </w:r>
    </w:p>
    <w:p w14:paraId="4EB3BFA3" w14:textId="7F993B05" w:rsidR="005D164B" w:rsidRPr="005D164B"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w:t>
      </w:r>
      <w:r w:rsidR="00CA4D4A" w:rsidRPr="005D164B">
        <w:rPr>
          <w:rFonts w:ascii="Times New Roman" w:hAnsi="Times New Roman" w:cs="Times New Roman"/>
          <w:sz w:val="24"/>
          <w:szCs w:val="24"/>
        </w:rPr>
        <w:t>’</w:t>
      </w:r>
      <w:r w:rsidR="005D164B" w:rsidRPr="005D164B">
        <w:rPr>
          <w:rFonts w:ascii="Times New Roman" w:hAnsi="Times New Roman" w:cs="Times New Roman"/>
          <w:sz w:val="24"/>
          <w:szCs w:val="24"/>
        </w:rPr>
        <w:t xml:space="preserve"> </w:t>
      </w:r>
      <w:r w:rsidRPr="0021172A">
        <w:rPr>
          <w:rFonts w:ascii="Times New Roman" w:hAnsi="Times New Roman" w:cs="Times New Roman"/>
          <w:sz w:val="24"/>
          <w:szCs w:val="24"/>
        </w:rPr>
        <w:t>écart</w:t>
      </w:r>
      <w:r w:rsidR="00CA4D4A" w:rsidRPr="005D164B">
        <w:rPr>
          <w:rFonts w:ascii="Times New Roman" w:hAnsi="Times New Roman" w:cs="Times New Roman"/>
          <w:sz w:val="24"/>
          <w:szCs w:val="24"/>
        </w:rPr>
        <w:t xml:space="preserve"> constaté sur 2025</w:t>
      </w:r>
      <w:r w:rsidRPr="0021172A">
        <w:rPr>
          <w:rFonts w:ascii="Times New Roman" w:hAnsi="Times New Roman" w:cs="Times New Roman"/>
          <w:sz w:val="24"/>
          <w:szCs w:val="24"/>
        </w:rPr>
        <w:t xml:space="preserve"> s’expliquent notamment par les évolutions de qualification, qui </w:t>
      </w:r>
      <w:r w:rsidR="00CA4D4A" w:rsidRPr="005D164B">
        <w:rPr>
          <w:rFonts w:ascii="Times New Roman" w:hAnsi="Times New Roman" w:cs="Times New Roman"/>
          <w:sz w:val="24"/>
          <w:szCs w:val="24"/>
        </w:rPr>
        <w:t xml:space="preserve">ont </w:t>
      </w:r>
      <w:r w:rsidRPr="0021172A">
        <w:rPr>
          <w:rFonts w:ascii="Times New Roman" w:hAnsi="Times New Roman" w:cs="Times New Roman"/>
          <w:sz w:val="24"/>
          <w:szCs w:val="24"/>
        </w:rPr>
        <w:t>bénéfici</w:t>
      </w:r>
      <w:r w:rsidR="00CA4D4A" w:rsidRPr="005D164B">
        <w:rPr>
          <w:rFonts w:ascii="Times New Roman" w:hAnsi="Times New Roman" w:cs="Times New Roman"/>
          <w:sz w:val="24"/>
          <w:szCs w:val="24"/>
        </w:rPr>
        <w:t>aien</w:t>
      </w:r>
      <w:r w:rsidRPr="0021172A">
        <w:rPr>
          <w:rFonts w:ascii="Times New Roman" w:hAnsi="Times New Roman" w:cs="Times New Roman"/>
          <w:sz w:val="24"/>
          <w:szCs w:val="24"/>
        </w:rPr>
        <w:t xml:space="preserve">t davantage aux </w:t>
      </w:r>
      <w:r w:rsidR="00CA4D4A" w:rsidRPr="005D164B">
        <w:rPr>
          <w:rFonts w:ascii="Times New Roman" w:hAnsi="Times New Roman" w:cs="Times New Roman"/>
          <w:sz w:val="24"/>
          <w:szCs w:val="24"/>
        </w:rPr>
        <w:t xml:space="preserve">hommes </w:t>
      </w:r>
      <w:r w:rsidR="005D164B" w:rsidRPr="005D164B">
        <w:rPr>
          <w:rFonts w:ascii="Times New Roman" w:hAnsi="Times New Roman" w:cs="Times New Roman"/>
          <w:sz w:val="24"/>
          <w:szCs w:val="24"/>
        </w:rPr>
        <w:t>en raison des particularités des postes concernés (remise en état, plonge batterie).</w:t>
      </w:r>
    </w:p>
    <w:p w14:paraId="615AAC5D" w14:textId="7ACABCA3"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Par ailleurs, un accord relatif à l’égalité professionnelle est déjà en vigueur au sein de l’entreprise.</w:t>
      </w:r>
    </w:p>
    <w:p w14:paraId="25610017" w14:textId="0E07474E" w:rsidR="0021172A" w:rsidRPr="005D164B"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Les parties conviennent de poursuivre les efforts engagés dans ce cadre.</w:t>
      </w:r>
    </w:p>
    <w:p w14:paraId="6E0F70E7" w14:textId="77777777" w:rsidR="005D164B" w:rsidRPr="0021172A" w:rsidRDefault="005D164B" w:rsidP="0021172A">
      <w:pPr>
        <w:jc w:val="both"/>
        <w:rPr>
          <w:rFonts w:ascii="Times New Roman" w:hAnsi="Times New Roman" w:cs="Times New Roman"/>
          <w:sz w:val="24"/>
          <w:szCs w:val="24"/>
        </w:rPr>
      </w:pPr>
    </w:p>
    <w:p w14:paraId="154D2B3B" w14:textId="77777777" w:rsidR="0021172A" w:rsidRPr="0021172A" w:rsidRDefault="0021172A" w:rsidP="0021172A">
      <w:pPr>
        <w:jc w:val="both"/>
        <w:rPr>
          <w:rFonts w:ascii="Times New Roman" w:hAnsi="Times New Roman" w:cs="Times New Roman"/>
          <w:b/>
          <w:bCs/>
          <w:sz w:val="24"/>
          <w:szCs w:val="24"/>
        </w:rPr>
      </w:pPr>
      <w:r w:rsidRPr="0021172A">
        <w:rPr>
          <w:rFonts w:ascii="Times New Roman" w:hAnsi="Times New Roman" w:cs="Times New Roman"/>
          <w:b/>
          <w:bCs/>
          <w:sz w:val="24"/>
          <w:szCs w:val="24"/>
        </w:rPr>
        <w:t>ARTICLE 3 – ORGANISATION DU TRAVAIL</w:t>
      </w:r>
    </w:p>
    <w:p w14:paraId="4C8024BD"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L’activité de l’entreprise repose sur des interventions réalisées principalement chez les clients, ce qui implique une organisation du travail étroitement liée à leurs contraintes.</w:t>
      </w:r>
    </w:p>
    <w:p w14:paraId="6B0E4A3D"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Dans ce contexte :</w:t>
      </w:r>
    </w:p>
    <w:p w14:paraId="1E42EF5D" w14:textId="77777777" w:rsidR="0021172A" w:rsidRPr="0021172A" w:rsidRDefault="0021172A" w:rsidP="0021172A">
      <w:pPr>
        <w:numPr>
          <w:ilvl w:val="0"/>
          <w:numId w:val="3"/>
        </w:numPr>
        <w:jc w:val="both"/>
        <w:rPr>
          <w:rFonts w:ascii="Times New Roman" w:hAnsi="Times New Roman" w:cs="Times New Roman"/>
          <w:sz w:val="24"/>
          <w:szCs w:val="24"/>
        </w:rPr>
      </w:pPr>
      <w:r w:rsidRPr="0021172A">
        <w:rPr>
          <w:rFonts w:ascii="Times New Roman" w:hAnsi="Times New Roman" w:cs="Times New Roman"/>
          <w:sz w:val="24"/>
          <w:szCs w:val="24"/>
        </w:rPr>
        <w:t>Les horaires de travail sont, pour une large part, déterminés par les besoins des clients</w:t>
      </w:r>
    </w:p>
    <w:p w14:paraId="08E5772A" w14:textId="77777777" w:rsidR="0021172A" w:rsidRPr="0021172A" w:rsidRDefault="0021172A" w:rsidP="0021172A">
      <w:pPr>
        <w:numPr>
          <w:ilvl w:val="0"/>
          <w:numId w:val="3"/>
        </w:numPr>
        <w:jc w:val="both"/>
        <w:rPr>
          <w:rFonts w:ascii="Times New Roman" w:hAnsi="Times New Roman" w:cs="Times New Roman"/>
          <w:sz w:val="24"/>
          <w:szCs w:val="24"/>
        </w:rPr>
      </w:pPr>
      <w:r w:rsidRPr="0021172A">
        <w:rPr>
          <w:rFonts w:ascii="Times New Roman" w:hAnsi="Times New Roman" w:cs="Times New Roman"/>
          <w:sz w:val="24"/>
          <w:szCs w:val="24"/>
        </w:rPr>
        <w:t>Le recours au télétravail n’apparaît pas compatible avec la nature des missions exercées</w:t>
      </w:r>
    </w:p>
    <w:p w14:paraId="66193875"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Néanmoins, l’entreprise veille, dans toute la mesure du possible, à prendre en compte les contraintes individuelles des salariés et à apporter des aménagements lorsque les conditions d’activité le permettent.</w:t>
      </w:r>
    </w:p>
    <w:p w14:paraId="7097D52A" w14:textId="347A29ED" w:rsidR="0021172A" w:rsidRPr="0021172A" w:rsidRDefault="0021172A" w:rsidP="0021172A">
      <w:pPr>
        <w:jc w:val="both"/>
        <w:rPr>
          <w:rFonts w:ascii="Times New Roman" w:hAnsi="Times New Roman" w:cs="Times New Roman"/>
          <w:sz w:val="24"/>
          <w:szCs w:val="24"/>
        </w:rPr>
      </w:pPr>
    </w:p>
    <w:p w14:paraId="0BD9A558" w14:textId="77777777" w:rsidR="0021172A" w:rsidRPr="0021172A" w:rsidRDefault="0021172A" w:rsidP="0021172A">
      <w:pPr>
        <w:jc w:val="both"/>
        <w:rPr>
          <w:rFonts w:ascii="Times New Roman" w:hAnsi="Times New Roman" w:cs="Times New Roman"/>
          <w:b/>
          <w:bCs/>
          <w:sz w:val="24"/>
          <w:szCs w:val="24"/>
        </w:rPr>
      </w:pPr>
      <w:r w:rsidRPr="0021172A">
        <w:rPr>
          <w:rFonts w:ascii="Times New Roman" w:hAnsi="Times New Roman" w:cs="Times New Roman"/>
          <w:b/>
          <w:bCs/>
          <w:sz w:val="24"/>
          <w:szCs w:val="24"/>
        </w:rPr>
        <w:t>ARTICLE 4 – QUALITÉ DE VIE ET CONDITIONS DE TRAVAIL</w:t>
      </w:r>
    </w:p>
    <w:p w14:paraId="37A8E8D3"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L’entreprise rappelle qu’un accord relatif à la qualité de vie et aux conditions de travail est actuellement en vigueur.</w:t>
      </w:r>
    </w:p>
    <w:p w14:paraId="65F8C7E8"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Les parties soulignent l’importance de ce cadre et conviennent de continuer à s’y référer pour accompagner les salariés au quotidien.</w:t>
      </w:r>
    </w:p>
    <w:p w14:paraId="141A06A5"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Les échanges ont permis de réaffirmer une attention partagée portée aux conditions de travail, dans le respect des contraintes opérationnelles.</w:t>
      </w:r>
    </w:p>
    <w:p w14:paraId="457DA8FB" w14:textId="4DA72D5B" w:rsidR="0021172A" w:rsidRPr="0021172A" w:rsidRDefault="0021172A" w:rsidP="0021172A">
      <w:pPr>
        <w:jc w:val="both"/>
        <w:rPr>
          <w:rFonts w:ascii="Times New Roman" w:hAnsi="Times New Roman" w:cs="Times New Roman"/>
          <w:sz w:val="24"/>
          <w:szCs w:val="24"/>
        </w:rPr>
      </w:pPr>
    </w:p>
    <w:p w14:paraId="00C87224" w14:textId="77777777" w:rsidR="0021172A" w:rsidRPr="0021172A" w:rsidRDefault="0021172A" w:rsidP="0021172A">
      <w:pPr>
        <w:jc w:val="both"/>
        <w:rPr>
          <w:rFonts w:ascii="Times New Roman" w:hAnsi="Times New Roman" w:cs="Times New Roman"/>
          <w:b/>
          <w:bCs/>
          <w:sz w:val="24"/>
          <w:szCs w:val="24"/>
        </w:rPr>
      </w:pPr>
      <w:r w:rsidRPr="0021172A">
        <w:rPr>
          <w:rFonts w:ascii="Times New Roman" w:hAnsi="Times New Roman" w:cs="Times New Roman"/>
          <w:b/>
          <w:bCs/>
          <w:sz w:val="24"/>
          <w:szCs w:val="24"/>
        </w:rPr>
        <w:t>ARTICLE 5 – PARTAGE DE LA VALEUR</w:t>
      </w:r>
    </w:p>
    <w:p w14:paraId="24CF7119"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 xml:space="preserve">L’entreprise rappelle qu’un </w:t>
      </w:r>
      <w:r w:rsidRPr="0021172A">
        <w:rPr>
          <w:rFonts w:ascii="Times New Roman" w:hAnsi="Times New Roman" w:cs="Times New Roman"/>
          <w:b/>
          <w:bCs/>
          <w:sz w:val="24"/>
          <w:szCs w:val="24"/>
        </w:rPr>
        <w:t>accord de participation</w:t>
      </w:r>
      <w:r w:rsidRPr="0021172A">
        <w:rPr>
          <w:rFonts w:ascii="Times New Roman" w:hAnsi="Times New Roman" w:cs="Times New Roman"/>
          <w:sz w:val="24"/>
          <w:szCs w:val="24"/>
        </w:rPr>
        <w:t xml:space="preserve"> est en vigueur.</w:t>
      </w:r>
    </w:p>
    <w:p w14:paraId="45329164"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Toutefois, au regard des résultats économiques récents, les conditions permettant le déclenchement d’une distribution au titre de la participation ne sont pas réunies à ce jour.</w:t>
      </w:r>
    </w:p>
    <w:p w14:paraId="40008F58"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Les parties conviennent de suivre avec attention l’évolution de la situation économique de l’entreprise, afin de permettre, le cas échéant, une mise en œuvre effective de ce dispositif lorsque les conditions seront réunies.</w:t>
      </w:r>
    </w:p>
    <w:p w14:paraId="7087F53D" w14:textId="2183E81B" w:rsidR="0021172A" w:rsidRPr="0021172A" w:rsidRDefault="0021172A" w:rsidP="0021172A">
      <w:pPr>
        <w:jc w:val="both"/>
        <w:rPr>
          <w:rFonts w:ascii="Times New Roman" w:hAnsi="Times New Roman" w:cs="Times New Roman"/>
          <w:sz w:val="24"/>
          <w:szCs w:val="24"/>
        </w:rPr>
      </w:pPr>
    </w:p>
    <w:p w14:paraId="2AD80FEF" w14:textId="77777777" w:rsidR="0021172A" w:rsidRPr="0021172A" w:rsidRDefault="0021172A" w:rsidP="0021172A">
      <w:pPr>
        <w:jc w:val="both"/>
        <w:rPr>
          <w:rFonts w:ascii="Times New Roman" w:hAnsi="Times New Roman" w:cs="Times New Roman"/>
          <w:b/>
          <w:bCs/>
          <w:sz w:val="24"/>
          <w:szCs w:val="24"/>
        </w:rPr>
      </w:pPr>
      <w:r w:rsidRPr="0021172A">
        <w:rPr>
          <w:rFonts w:ascii="Times New Roman" w:hAnsi="Times New Roman" w:cs="Times New Roman"/>
          <w:b/>
          <w:bCs/>
          <w:sz w:val="24"/>
          <w:szCs w:val="24"/>
        </w:rPr>
        <w:t>ARTICLE 6 – CONCLUSION</w:t>
      </w:r>
    </w:p>
    <w:p w14:paraId="3DE81785"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Au terme des échanges, les parties constatent qu’aucune mesure nouvelle n’a pu être arrêtée dans le cadre de la présente négociation.</w:t>
      </w:r>
    </w:p>
    <w:p w14:paraId="0BDB1F0A" w14:textId="77777777"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Le présent document vise à formaliser les éléments de diagnostic partagé ainsi que la qualité du dialogue social ayant permis ces échanges.</w:t>
      </w:r>
    </w:p>
    <w:p w14:paraId="70426E50" w14:textId="5C6C2ACD" w:rsidR="0021172A" w:rsidRPr="0021172A" w:rsidRDefault="0021172A" w:rsidP="0021172A">
      <w:pPr>
        <w:jc w:val="both"/>
        <w:rPr>
          <w:rFonts w:ascii="Times New Roman" w:hAnsi="Times New Roman" w:cs="Times New Roman"/>
          <w:sz w:val="24"/>
          <w:szCs w:val="24"/>
        </w:rPr>
      </w:pPr>
    </w:p>
    <w:p w14:paraId="03520EAD" w14:textId="033C3B86" w:rsidR="005D164B" w:rsidRPr="005D164B" w:rsidRDefault="005D164B" w:rsidP="005D164B">
      <w:pPr>
        <w:jc w:val="both"/>
        <w:rPr>
          <w:rFonts w:ascii="Times New Roman" w:hAnsi="Times New Roman" w:cs="Times New Roman"/>
          <w:b/>
          <w:bCs/>
          <w:sz w:val="24"/>
          <w:szCs w:val="24"/>
        </w:rPr>
      </w:pPr>
      <w:r w:rsidRPr="005D164B">
        <w:rPr>
          <w:rFonts w:ascii="Times New Roman" w:hAnsi="Times New Roman" w:cs="Times New Roman"/>
          <w:b/>
          <w:bCs/>
          <w:sz w:val="24"/>
          <w:szCs w:val="24"/>
        </w:rPr>
        <w:t>ARTICLE 7 – PUBLICITÉ</w:t>
      </w:r>
    </w:p>
    <w:p w14:paraId="7E09C78E" w14:textId="77777777" w:rsidR="005D164B" w:rsidRPr="005D164B" w:rsidRDefault="005D164B" w:rsidP="005D164B">
      <w:pPr>
        <w:jc w:val="both"/>
        <w:rPr>
          <w:rFonts w:ascii="Times New Roman" w:hAnsi="Times New Roman" w:cs="Times New Roman"/>
          <w:sz w:val="24"/>
          <w:szCs w:val="24"/>
        </w:rPr>
      </w:pPr>
      <w:r w:rsidRPr="005D164B">
        <w:rPr>
          <w:rFonts w:ascii="Times New Roman" w:hAnsi="Times New Roman" w:cs="Times New Roman"/>
          <w:sz w:val="24"/>
          <w:szCs w:val="24"/>
        </w:rPr>
        <w:t>Le présent procès-verbal fera l’objet des formalités de publicité prévues par les dispositions légales en vigueur.</w:t>
      </w:r>
    </w:p>
    <w:p w14:paraId="58398215" w14:textId="77777777" w:rsidR="005D164B" w:rsidRPr="005D164B" w:rsidRDefault="005D164B" w:rsidP="005D164B">
      <w:pPr>
        <w:jc w:val="both"/>
        <w:rPr>
          <w:rFonts w:ascii="Times New Roman" w:hAnsi="Times New Roman" w:cs="Times New Roman"/>
          <w:sz w:val="24"/>
          <w:szCs w:val="24"/>
        </w:rPr>
      </w:pPr>
      <w:r w:rsidRPr="005D164B">
        <w:rPr>
          <w:rFonts w:ascii="Times New Roman" w:hAnsi="Times New Roman" w:cs="Times New Roman"/>
          <w:sz w:val="24"/>
          <w:szCs w:val="24"/>
        </w:rPr>
        <w:t>À ce titre :</w:t>
      </w:r>
    </w:p>
    <w:p w14:paraId="314034F9" w14:textId="77777777" w:rsidR="005D164B" w:rsidRPr="005D164B" w:rsidRDefault="005D164B" w:rsidP="005D164B">
      <w:pPr>
        <w:numPr>
          <w:ilvl w:val="0"/>
          <w:numId w:val="5"/>
        </w:numPr>
        <w:jc w:val="both"/>
        <w:rPr>
          <w:rFonts w:ascii="Times New Roman" w:hAnsi="Times New Roman" w:cs="Times New Roman"/>
          <w:sz w:val="24"/>
          <w:szCs w:val="24"/>
        </w:rPr>
      </w:pPr>
      <w:r w:rsidRPr="005D164B">
        <w:rPr>
          <w:rFonts w:ascii="Times New Roman" w:hAnsi="Times New Roman" w:cs="Times New Roman"/>
          <w:sz w:val="24"/>
          <w:szCs w:val="24"/>
        </w:rPr>
        <w:t>Il sera déposé de manière dématérialisée sur la plateforme dédiée du ministère du travail</w:t>
      </w:r>
    </w:p>
    <w:p w14:paraId="073D0A07" w14:textId="77777777" w:rsidR="005D164B" w:rsidRPr="005D164B" w:rsidRDefault="005D164B" w:rsidP="005D164B">
      <w:pPr>
        <w:numPr>
          <w:ilvl w:val="0"/>
          <w:numId w:val="5"/>
        </w:numPr>
        <w:jc w:val="both"/>
        <w:rPr>
          <w:rFonts w:ascii="Times New Roman" w:hAnsi="Times New Roman" w:cs="Times New Roman"/>
          <w:sz w:val="24"/>
          <w:szCs w:val="24"/>
        </w:rPr>
      </w:pPr>
      <w:r w:rsidRPr="005D164B">
        <w:rPr>
          <w:rFonts w:ascii="Times New Roman" w:hAnsi="Times New Roman" w:cs="Times New Roman"/>
          <w:sz w:val="24"/>
          <w:szCs w:val="24"/>
        </w:rPr>
        <w:t>Un exemplaire sera déposé au greffe du Conseil de prud’hommes compétent</w:t>
      </w:r>
    </w:p>
    <w:p w14:paraId="4BB672A7" w14:textId="77777777" w:rsidR="005D164B" w:rsidRPr="005D164B" w:rsidRDefault="005D164B" w:rsidP="005D164B">
      <w:pPr>
        <w:jc w:val="both"/>
        <w:rPr>
          <w:rFonts w:ascii="Times New Roman" w:hAnsi="Times New Roman" w:cs="Times New Roman"/>
          <w:sz w:val="24"/>
          <w:szCs w:val="24"/>
        </w:rPr>
      </w:pPr>
      <w:r w:rsidRPr="005D164B">
        <w:rPr>
          <w:rFonts w:ascii="Times New Roman" w:hAnsi="Times New Roman" w:cs="Times New Roman"/>
          <w:sz w:val="24"/>
          <w:szCs w:val="24"/>
        </w:rPr>
        <w:t>Le présent document sera également porté à la connaissance des salariés par tout moyen approprié</w:t>
      </w:r>
    </w:p>
    <w:p w14:paraId="20D154F7" w14:textId="38C4423F" w:rsidR="0021172A" w:rsidRPr="0021172A" w:rsidRDefault="0021172A" w:rsidP="0021172A">
      <w:pPr>
        <w:jc w:val="both"/>
        <w:rPr>
          <w:rFonts w:ascii="Times New Roman" w:hAnsi="Times New Roman" w:cs="Times New Roman"/>
          <w:sz w:val="24"/>
          <w:szCs w:val="24"/>
        </w:rPr>
      </w:pPr>
    </w:p>
    <w:p w14:paraId="19B54F11" w14:textId="4E0833FD"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 xml:space="preserve">Fait à </w:t>
      </w:r>
      <w:r w:rsidR="006F62B9">
        <w:rPr>
          <w:rFonts w:ascii="Times New Roman" w:hAnsi="Times New Roman" w:cs="Times New Roman"/>
          <w:sz w:val="24"/>
          <w:szCs w:val="24"/>
        </w:rPr>
        <w:t>XXXXX</w:t>
      </w:r>
      <w:r w:rsidRPr="0021172A">
        <w:rPr>
          <w:rFonts w:ascii="Times New Roman" w:hAnsi="Times New Roman" w:cs="Times New Roman"/>
          <w:sz w:val="24"/>
          <w:szCs w:val="24"/>
        </w:rPr>
        <w:t xml:space="preserve"> le </w:t>
      </w:r>
      <w:r w:rsidR="005D164B" w:rsidRPr="005D164B">
        <w:rPr>
          <w:rFonts w:ascii="Times New Roman" w:hAnsi="Times New Roman" w:cs="Times New Roman"/>
          <w:sz w:val="24"/>
          <w:szCs w:val="24"/>
        </w:rPr>
        <w:t>19/03/2026</w:t>
      </w:r>
    </w:p>
    <w:p w14:paraId="5BA6EFA7" w14:textId="3AEEB9E0" w:rsidR="0021172A" w:rsidRPr="0021172A" w:rsidRDefault="0021172A" w:rsidP="0021172A">
      <w:pPr>
        <w:jc w:val="both"/>
        <w:rPr>
          <w:rFonts w:ascii="Times New Roman" w:hAnsi="Times New Roman" w:cs="Times New Roman"/>
          <w:sz w:val="24"/>
          <w:szCs w:val="24"/>
        </w:rPr>
      </w:pPr>
      <w:r w:rsidRPr="0021172A">
        <w:rPr>
          <w:rFonts w:ascii="Times New Roman" w:hAnsi="Times New Roman" w:cs="Times New Roman"/>
          <w:sz w:val="24"/>
          <w:szCs w:val="24"/>
        </w:rPr>
        <w:t xml:space="preserve">En </w:t>
      </w:r>
      <w:r w:rsidR="005D164B" w:rsidRPr="005D164B">
        <w:rPr>
          <w:rFonts w:ascii="Times New Roman" w:hAnsi="Times New Roman" w:cs="Times New Roman"/>
          <w:sz w:val="24"/>
          <w:szCs w:val="24"/>
        </w:rPr>
        <w:t>6</w:t>
      </w:r>
      <w:r w:rsidRPr="0021172A">
        <w:rPr>
          <w:rFonts w:ascii="Times New Roman" w:hAnsi="Times New Roman" w:cs="Times New Roman"/>
          <w:sz w:val="24"/>
          <w:szCs w:val="24"/>
        </w:rPr>
        <w:t xml:space="preserve"> exemplaires originaux</w:t>
      </w:r>
    </w:p>
    <w:p w14:paraId="2E44C784" w14:textId="77777777" w:rsidR="0021172A" w:rsidRPr="0021172A" w:rsidRDefault="00000000" w:rsidP="0021172A">
      <w:pPr>
        <w:jc w:val="both"/>
        <w:rPr>
          <w:rFonts w:ascii="Times New Roman" w:hAnsi="Times New Roman" w:cs="Times New Roman"/>
          <w:sz w:val="24"/>
          <w:szCs w:val="24"/>
        </w:rPr>
      </w:pPr>
      <w:r>
        <w:rPr>
          <w:rFonts w:ascii="Times New Roman" w:hAnsi="Times New Roman" w:cs="Times New Roman"/>
          <w:sz w:val="24"/>
          <w:szCs w:val="24"/>
        </w:rPr>
        <w:pict w14:anchorId="1FCE2EC1">
          <v:rect id="_x0000_i1025" style="width:0;height:1.5pt" o:hralign="center" o:hrstd="t" o:hr="t" fillcolor="#a0a0a0" stroked="f"/>
        </w:pict>
      </w:r>
    </w:p>
    <w:p w14:paraId="1FA6D15F" w14:textId="77777777" w:rsidR="0021172A" w:rsidRPr="0021172A" w:rsidRDefault="0021172A" w:rsidP="0021172A">
      <w:pPr>
        <w:jc w:val="both"/>
        <w:rPr>
          <w:rFonts w:ascii="Times New Roman" w:hAnsi="Times New Roman" w:cs="Times New Roman"/>
          <w:b/>
          <w:bCs/>
          <w:sz w:val="24"/>
          <w:szCs w:val="24"/>
        </w:rPr>
      </w:pPr>
      <w:r w:rsidRPr="0021172A">
        <w:rPr>
          <w:rFonts w:ascii="Times New Roman" w:hAnsi="Times New Roman" w:cs="Times New Roman"/>
          <w:b/>
          <w:bCs/>
          <w:sz w:val="24"/>
          <w:szCs w:val="24"/>
        </w:rPr>
        <w:t>SIGNATURES :</w:t>
      </w:r>
    </w:p>
    <w:p w14:paraId="2200C958" w14:textId="771AE2D2" w:rsidR="005D164B" w:rsidRPr="005D164B" w:rsidRDefault="005D164B" w:rsidP="005D164B">
      <w:pPr>
        <w:rPr>
          <w:rFonts w:ascii="Times New Roman" w:hAnsi="Times New Roman" w:cs="Times New Roman"/>
          <w:sz w:val="24"/>
          <w:szCs w:val="24"/>
        </w:rPr>
      </w:pPr>
      <w:r w:rsidRPr="005D164B">
        <w:rPr>
          <w:rFonts w:ascii="Times New Roman" w:hAnsi="Times New Roman" w:cs="Times New Roman"/>
          <w:sz w:val="24"/>
          <w:szCs w:val="24"/>
        </w:rPr>
        <w:t>Pour  l’Entreprise</w:t>
      </w:r>
      <w:r w:rsidRPr="005D164B">
        <w:rPr>
          <w:rFonts w:ascii="Times New Roman" w:hAnsi="Times New Roman" w:cs="Times New Roman"/>
          <w:sz w:val="24"/>
          <w:szCs w:val="24"/>
        </w:rPr>
        <w:br/>
      </w:r>
      <w:r w:rsidR="006F62B9">
        <w:rPr>
          <w:rFonts w:ascii="Times New Roman" w:hAnsi="Times New Roman" w:cs="Times New Roman"/>
          <w:sz w:val="24"/>
          <w:szCs w:val="24"/>
        </w:rPr>
        <w:t>XXXXXXXXXXXXXXXXXXXXXXXXX</w:t>
      </w:r>
    </w:p>
    <w:p w14:paraId="1338F9AE" w14:textId="77777777" w:rsidR="005D164B" w:rsidRPr="005D164B" w:rsidRDefault="005D164B" w:rsidP="005D164B">
      <w:pPr>
        <w:rPr>
          <w:rFonts w:ascii="Times New Roman" w:hAnsi="Times New Roman" w:cs="Times New Roman"/>
          <w:sz w:val="24"/>
          <w:szCs w:val="24"/>
        </w:rPr>
      </w:pPr>
    </w:p>
    <w:p w14:paraId="0BCF5158" w14:textId="77777777" w:rsidR="005D164B" w:rsidRPr="005D164B" w:rsidRDefault="005D164B" w:rsidP="005D164B">
      <w:pPr>
        <w:rPr>
          <w:rFonts w:ascii="Times New Roman" w:hAnsi="Times New Roman" w:cs="Times New Roman"/>
          <w:sz w:val="24"/>
          <w:szCs w:val="24"/>
        </w:rPr>
      </w:pPr>
    </w:p>
    <w:p w14:paraId="0F23A293" w14:textId="77777777" w:rsidR="005D164B" w:rsidRPr="005D164B" w:rsidRDefault="005D164B" w:rsidP="005D164B">
      <w:pPr>
        <w:rPr>
          <w:rFonts w:ascii="Times New Roman" w:hAnsi="Times New Roman" w:cs="Times New Roman"/>
          <w:sz w:val="24"/>
          <w:szCs w:val="24"/>
        </w:rPr>
      </w:pPr>
      <w:r w:rsidRPr="005D164B">
        <w:rPr>
          <w:rFonts w:ascii="Times New Roman" w:hAnsi="Times New Roman" w:cs="Times New Roman"/>
          <w:sz w:val="24"/>
          <w:szCs w:val="24"/>
        </w:rPr>
        <w:t>Pour les Organisations Syndicales</w:t>
      </w:r>
      <w:r w:rsidRPr="005D164B">
        <w:rPr>
          <w:rFonts w:ascii="Times New Roman" w:hAnsi="Times New Roman" w:cs="Times New Roman"/>
          <w:sz w:val="24"/>
          <w:szCs w:val="24"/>
        </w:rPr>
        <w:br/>
      </w:r>
    </w:p>
    <w:p w14:paraId="343E3A0E" w14:textId="144F673C" w:rsidR="005D164B" w:rsidRPr="005D164B" w:rsidRDefault="006F62B9" w:rsidP="005D164B">
      <w:pPr>
        <w:rPr>
          <w:rFonts w:ascii="Times New Roman" w:hAnsi="Times New Roman" w:cs="Times New Roman"/>
          <w:sz w:val="24"/>
          <w:szCs w:val="24"/>
        </w:rPr>
      </w:pPr>
      <w:r>
        <w:rPr>
          <w:rFonts w:ascii="Times New Roman" w:hAnsi="Times New Roman" w:cs="Times New Roman"/>
          <w:sz w:val="24"/>
          <w:szCs w:val="24"/>
        </w:rPr>
        <w:t>XXXXXX</w:t>
      </w:r>
      <w:r w:rsidR="005D164B" w:rsidRPr="005D164B">
        <w:rPr>
          <w:rFonts w:ascii="Times New Roman" w:hAnsi="Times New Roman" w:cs="Times New Roman"/>
          <w:sz w:val="24"/>
          <w:szCs w:val="24"/>
        </w:rPr>
        <w:t>, représentante syndicale UNSA</w:t>
      </w:r>
    </w:p>
    <w:p w14:paraId="6216ACAF" w14:textId="4C8FB0A4" w:rsidR="005D164B" w:rsidRPr="005D164B" w:rsidRDefault="006F62B9" w:rsidP="005D164B">
      <w:pPr>
        <w:rPr>
          <w:rFonts w:ascii="Times New Roman" w:hAnsi="Times New Roman" w:cs="Times New Roman"/>
          <w:sz w:val="24"/>
          <w:szCs w:val="24"/>
        </w:rPr>
      </w:pPr>
      <w:r>
        <w:rPr>
          <w:rFonts w:ascii="Times New Roman" w:hAnsi="Times New Roman" w:cs="Times New Roman"/>
          <w:sz w:val="24"/>
          <w:szCs w:val="24"/>
        </w:rPr>
        <w:t>XXXXXX</w:t>
      </w:r>
      <w:r w:rsidR="005D164B" w:rsidRPr="005D164B">
        <w:rPr>
          <w:rFonts w:ascii="Times New Roman" w:hAnsi="Times New Roman" w:cs="Times New Roman"/>
          <w:sz w:val="24"/>
          <w:szCs w:val="24"/>
        </w:rPr>
        <w:t>, représentante syndicale CGT</w:t>
      </w:r>
    </w:p>
    <w:p w14:paraId="2B705B3C" w14:textId="4D8A17BE" w:rsidR="005D164B" w:rsidRPr="005D164B" w:rsidRDefault="006F62B9" w:rsidP="005D164B">
      <w:pPr>
        <w:rPr>
          <w:rFonts w:ascii="Times New Roman" w:hAnsi="Times New Roman" w:cs="Times New Roman"/>
          <w:sz w:val="24"/>
          <w:szCs w:val="24"/>
        </w:rPr>
      </w:pPr>
      <w:r>
        <w:rPr>
          <w:rFonts w:ascii="Times New Roman" w:hAnsi="Times New Roman" w:cs="Times New Roman"/>
          <w:sz w:val="24"/>
          <w:szCs w:val="24"/>
        </w:rPr>
        <w:t>XXXXXX</w:t>
      </w:r>
      <w:r w:rsidR="005D164B" w:rsidRPr="005D164B">
        <w:rPr>
          <w:rFonts w:ascii="Times New Roman" w:hAnsi="Times New Roman" w:cs="Times New Roman"/>
          <w:sz w:val="24"/>
          <w:szCs w:val="24"/>
        </w:rPr>
        <w:t>, représentante syndicale CFTC</w:t>
      </w:r>
      <w:r w:rsidR="005D164B" w:rsidRPr="005D164B">
        <w:rPr>
          <w:rFonts w:ascii="Times New Roman" w:hAnsi="Times New Roman" w:cs="Times New Roman"/>
          <w:sz w:val="24"/>
          <w:szCs w:val="24"/>
        </w:rPr>
        <w:br/>
      </w:r>
    </w:p>
    <w:p w14:paraId="495CD68C" w14:textId="77777777" w:rsidR="006714FB" w:rsidRPr="005D164B" w:rsidRDefault="006714FB" w:rsidP="0021172A">
      <w:pPr>
        <w:jc w:val="both"/>
        <w:rPr>
          <w:rFonts w:ascii="Times New Roman" w:hAnsi="Times New Roman" w:cs="Times New Roman"/>
          <w:sz w:val="24"/>
          <w:szCs w:val="24"/>
        </w:rPr>
      </w:pPr>
    </w:p>
    <w:sectPr w:rsidR="006714FB" w:rsidRPr="005D164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E27D6" w14:textId="77777777" w:rsidR="004A5099" w:rsidRDefault="004A5099" w:rsidP="00934897">
      <w:pPr>
        <w:spacing w:after="0" w:line="240" w:lineRule="auto"/>
      </w:pPr>
      <w:r>
        <w:separator/>
      </w:r>
    </w:p>
  </w:endnote>
  <w:endnote w:type="continuationSeparator" w:id="0">
    <w:p w14:paraId="6BBDB1F9" w14:textId="77777777" w:rsidR="004A5099" w:rsidRDefault="004A5099" w:rsidP="00934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826070"/>
      <w:docPartObj>
        <w:docPartGallery w:val="Page Numbers (Bottom of Page)"/>
        <w:docPartUnique/>
      </w:docPartObj>
    </w:sdtPr>
    <w:sdtContent>
      <w:p w14:paraId="10011FC6" w14:textId="0F184239" w:rsidR="00934897" w:rsidRDefault="00934897">
        <w:pPr>
          <w:pStyle w:val="Pieddepage"/>
        </w:pPr>
        <w:r>
          <w:fldChar w:fldCharType="begin"/>
        </w:r>
        <w:r>
          <w:instrText>PAGE   \* MERGEFORMAT</w:instrText>
        </w:r>
        <w:r>
          <w:fldChar w:fldCharType="separate"/>
        </w:r>
        <w:r>
          <w:t>2</w:t>
        </w:r>
        <w:r>
          <w:fldChar w:fldCharType="end"/>
        </w:r>
      </w:p>
    </w:sdtContent>
  </w:sdt>
  <w:p w14:paraId="50FD4C2A" w14:textId="77777777" w:rsidR="00934897" w:rsidRDefault="0093489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BC14" w14:textId="77777777" w:rsidR="004A5099" w:rsidRDefault="004A5099" w:rsidP="00934897">
      <w:pPr>
        <w:spacing w:after="0" w:line="240" w:lineRule="auto"/>
      </w:pPr>
      <w:r>
        <w:separator/>
      </w:r>
    </w:p>
  </w:footnote>
  <w:footnote w:type="continuationSeparator" w:id="0">
    <w:p w14:paraId="44557C0F" w14:textId="77777777" w:rsidR="004A5099" w:rsidRDefault="004A5099" w:rsidP="009348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B017B"/>
    <w:multiLevelType w:val="multilevel"/>
    <w:tmpl w:val="E7564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554034"/>
    <w:multiLevelType w:val="multilevel"/>
    <w:tmpl w:val="7A300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AA484A"/>
    <w:multiLevelType w:val="multilevel"/>
    <w:tmpl w:val="12EC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940B3D"/>
    <w:multiLevelType w:val="multilevel"/>
    <w:tmpl w:val="B292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D573BC"/>
    <w:multiLevelType w:val="multilevel"/>
    <w:tmpl w:val="ABC89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680070">
    <w:abstractNumId w:val="3"/>
  </w:num>
  <w:num w:numId="2" w16cid:durableId="1393037142">
    <w:abstractNumId w:val="1"/>
  </w:num>
  <w:num w:numId="3" w16cid:durableId="759644061">
    <w:abstractNumId w:val="4"/>
  </w:num>
  <w:num w:numId="4" w16cid:durableId="1543400959">
    <w:abstractNumId w:val="0"/>
  </w:num>
  <w:num w:numId="5" w16cid:durableId="669215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72A"/>
    <w:rsid w:val="00001A63"/>
    <w:rsid w:val="000B2D2B"/>
    <w:rsid w:val="000E1836"/>
    <w:rsid w:val="000F5299"/>
    <w:rsid w:val="000F7310"/>
    <w:rsid w:val="0013175F"/>
    <w:rsid w:val="0015728F"/>
    <w:rsid w:val="001D3DA6"/>
    <w:rsid w:val="001F44F9"/>
    <w:rsid w:val="0021172A"/>
    <w:rsid w:val="00274546"/>
    <w:rsid w:val="002A1F90"/>
    <w:rsid w:val="002B1528"/>
    <w:rsid w:val="002C2916"/>
    <w:rsid w:val="00367E2F"/>
    <w:rsid w:val="00382C4C"/>
    <w:rsid w:val="003D10C4"/>
    <w:rsid w:val="003D3599"/>
    <w:rsid w:val="003D5469"/>
    <w:rsid w:val="00412E27"/>
    <w:rsid w:val="0042077C"/>
    <w:rsid w:val="004A0086"/>
    <w:rsid w:val="004A5099"/>
    <w:rsid w:val="005242D7"/>
    <w:rsid w:val="005A020C"/>
    <w:rsid w:val="005D164B"/>
    <w:rsid w:val="005E1B31"/>
    <w:rsid w:val="006233E0"/>
    <w:rsid w:val="006714FB"/>
    <w:rsid w:val="006B7E55"/>
    <w:rsid w:val="006D4038"/>
    <w:rsid w:val="006D5924"/>
    <w:rsid w:val="006E6F73"/>
    <w:rsid w:val="006F62B9"/>
    <w:rsid w:val="00707BAA"/>
    <w:rsid w:val="007208EA"/>
    <w:rsid w:val="00735A92"/>
    <w:rsid w:val="0075356C"/>
    <w:rsid w:val="007A47E3"/>
    <w:rsid w:val="007D51A3"/>
    <w:rsid w:val="00876DD5"/>
    <w:rsid w:val="00880044"/>
    <w:rsid w:val="008C7E7F"/>
    <w:rsid w:val="008D1E3A"/>
    <w:rsid w:val="00934897"/>
    <w:rsid w:val="009819E6"/>
    <w:rsid w:val="009A58BB"/>
    <w:rsid w:val="009D011E"/>
    <w:rsid w:val="00A17705"/>
    <w:rsid w:val="00A94F7B"/>
    <w:rsid w:val="00A955B0"/>
    <w:rsid w:val="00A95A9B"/>
    <w:rsid w:val="00AA03EB"/>
    <w:rsid w:val="00AC30BC"/>
    <w:rsid w:val="00AE19E0"/>
    <w:rsid w:val="00B30843"/>
    <w:rsid w:val="00B72822"/>
    <w:rsid w:val="00C275C1"/>
    <w:rsid w:val="00C6227F"/>
    <w:rsid w:val="00CA4D4A"/>
    <w:rsid w:val="00DB2B74"/>
    <w:rsid w:val="00DB4A11"/>
    <w:rsid w:val="00DF5050"/>
    <w:rsid w:val="00EA30A8"/>
    <w:rsid w:val="00EE1DE9"/>
    <w:rsid w:val="00F22BF8"/>
    <w:rsid w:val="00F24954"/>
    <w:rsid w:val="00FA4A52"/>
    <w:rsid w:val="00FB410C"/>
    <w:rsid w:val="00FB55FB"/>
    <w:rsid w:val="00FC7A58"/>
    <w:rsid w:val="00FF75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3AF87"/>
  <w15:chartTrackingRefBased/>
  <w15:docId w15:val="{89F957EF-7FCB-49AF-91DB-35295B144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117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117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1172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1172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1172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1172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1172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1172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1172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1172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1172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1172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1172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1172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1172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1172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1172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1172A"/>
    <w:rPr>
      <w:rFonts w:eastAsiaTheme="majorEastAsia" w:cstheme="majorBidi"/>
      <w:color w:val="272727" w:themeColor="text1" w:themeTint="D8"/>
    </w:rPr>
  </w:style>
  <w:style w:type="paragraph" w:styleId="Titre">
    <w:name w:val="Title"/>
    <w:basedOn w:val="Normal"/>
    <w:next w:val="Normal"/>
    <w:link w:val="TitreCar"/>
    <w:uiPriority w:val="10"/>
    <w:qFormat/>
    <w:rsid w:val="002117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1172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1172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1172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1172A"/>
    <w:pPr>
      <w:spacing w:before="160"/>
      <w:jc w:val="center"/>
    </w:pPr>
    <w:rPr>
      <w:i/>
      <w:iCs/>
      <w:color w:val="404040" w:themeColor="text1" w:themeTint="BF"/>
    </w:rPr>
  </w:style>
  <w:style w:type="character" w:customStyle="1" w:styleId="CitationCar">
    <w:name w:val="Citation Car"/>
    <w:basedOn w:val="Policepardfaut"/>
    <w:link w:val="Citation"/>
    <w:uiPriority w:val="29"/>
    <w:rsid w:val="0021172A"/>
    <w:rPr>
      <w:i/>
      <w:iCs/>
      <w:color w:val="404040" w:themeColor="text1" w:themeTint="BF"/>
    </w:rPr>
  </w:style>
  <w:style w:type="paragraph" w:styleId="Paragraphedeliste">
    <w:name w:val="List Paragraph"/>
    <w:basedOn w:val="Normal"/>
    <w:uiPriority w:val="34"/>
    <w:qFormat/>
    <w:rsid w:val="0021172A"/>
    <w:pPr>
      <w:ind w:left="720"/>
      <w:contextualSpacing/>
    </w:pPr>
  </w:style>
  <w:style w:type="character" w:styleId="Accentuationintense">
    <w:name w:val="Intense Emphasis"/>
    <w:basedOn w:val="Policepardfaut"/>
    <w:uiPriority w:val="21"/>
    <w:qFormat/>
    <w:rsid w:val="0021172A"/>
    <w:rPr>
      <w:i/>
      <w:iCs/>
      <w:color w:val="0F4761" w:themeColor="accent1" w:themeShade="BF"/>
    </w:rPr>
  </w:style>
  <w:style w:type="paragraph" w:styleId="Citationintense">
    <w:name w:val="Intense Quote"/>
    <w:basedOn w:val="Normal"/>
    <w:next w:val="Normal"/>
    <w:link w:val="CitationintenseCar"/>
    <w:uiPriority w:val="30"/>
    <w:qFormat/>
    <w:rsid w:val="002117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1172A"/>
    <w:rPr>
      <w:i/>
      <w:iCs/>
      <w:color w:val="0F4761" w:themeColor="accent1" w:themeShade="BF"/>
    </w:rPr>
  </w:style>
  <w:style w:type="character" w:styleId="Rfrenceintense">
    <w:name w:val="Intense Reference"/>
    <w:basedOn w:val="Policepardfaut"/>
    <w:uiPriority w:val="32"/>
    <w:qFormat/>
    <w:rsid w:val="0021172A"/>
    <w:rPr>
      <w:b/>
      <w:bCs/>
      <w:smallCaps/>
      <w:color w:val="0F4761" w:themeColor="accent1" w:themeShade="BF"/>
      <w:spacing w:val="5"/>
    </w:rPr>
  </w:style>
  <w:style w:type="paragraph" w:styleId="En-tte">
    <w:name w:val="header"/>
    <w:basedOn w:val="Normal"/>
    <w:link w:val="En-tteCar"/>
    <w:uiPriority w:val="99"/>
    <w:unhideWhenUsed/>
    <w:rsid w:val="00934897"/>
    <w:pPr>
      <w:tabs>
        <w:tab w:val="center" w:pos="4536"/>
        <w:tab w:val="right" w:pos="9072"/>
      </w:tabs>
      <w:spacing w:after="0" w:line="240" w:lineRule="auto"/>
    </w:pPr>
  </w:style>
  <w:style w:type="character" w:customStyle="1" w:styleId="En-tteCar">
    <w:name w:val="En-tête Car"/>
    <w:basedOn w:val="Policepardfaut"/>
    <w:link w:val="En-tte"/>
    <w:uiPriority w:val="99"/>
    <w:rsid w:val="00934897"/>
  </w:style>
  <w:style w:type="paragraph" w:styleId="Pieddepage">
    <w:name w:val="footer"/>
    <w:basedOn w:val="Normal"/>
    <w:link w:val="PieddepageCar"/>
    <w:uiPriority w:val="99"/>
    <w:unhideWhenUsed/>
    <w:rsid w:val="0093489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829</Words>
  <Characters>4564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DONADELLI</dc:creator>
  <cp:keywords/>
  <dc:description/>
  <cp:lastModifiedBy>Flora DONADELLI</cp:lastModifiedBy>
  <cp:revision>3</cp:revision>
  <dcterms:created xsi:type="dcterms:W3CDTF">2026-03-31T16:15:00Z</dcterms:created>
  <dcterms:modified xsi:type="dcterms:W3CDTF">2026-03-31T16:17:00Z</dcterms:modified>
</cp:coreProperties>
</file>