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4516B1" w14:textId="77777777" w:rsidR="00AB6F56" w:rsidRPr="00B52010" w:rsidRDefault="00AB6F56" w:rsidP="00BF4ABE">
      <w:pPr>
        <w:spacing w:line="256" w:lineRule="auto"/>
        <w:jc w:val="center"/>
        <w:rPr>
          <w:rFonts w:ascii="Calibri" w:hAnsi="Calibri" w:cs="Calibri"/>
          <w:b/>
          <w:bCs/>
          <w:caps/>
          <w:color w:val="1F3864"/>
          <w:spacing w:val="15"/>
          <w:sz w:val="40"/>
          <w:szCs w:val="40"/>
        </w:rPr>
      </w:pPr>
      <w:r w:rsidRPr="00B52010">
        <w:rPr>
          <w:rFonts w:ascii="Calibri" w:hAnsi="Calibri" w:cs="Calibri"/>
          <w:b/>
          <w:bCs/>
          <w:caps/>
          <w:color w:val="1F3864"/>
          <w:spacing w:val="15"/>
          <w:sz w:val="40"/>
          <w:szCs w:val="40"/>
        </w:rPr>
        <w:t xml:space="preserve">Accord </w:t>
      </w:r>
      <w:r w:rsidR="00B52010" w:rsidRPr="00B52010">
        <w:rPr>
          <w:rFonts w:ascii="Calibri" w:hAnsi="Calibri" w:cs="Calibri"/>
          <w:b/>
          <w:bCs/>
          <w:caps/>
          <w:color w:val="1F3864"/>
          <w:spacing w:val="15"/>
          <w:sz w:val="40"/>
          <w:szCs w:val="40"/>
        </w:rPr>
        <w:t>RELATIF AU</w:t>
      </w:r>
      <w:r w:rsidR="00B4714D" w:rsidRPr="00B52010">
        <w:rPr>
          <w:rFonts w:ascii="Calibri" w:hAnsi="Calibri" w:cs="Calibri"/>
          <w:b/>
          <w:bCs/>
          <w:caps/>
          <w:color w:val="1F3864"/>
          <w:spacing w:val="15"/>
          <w:sz w:val="40"/>
          <w:szCs w:val="40"/>
        </w:rPr>
        <w:t xml:space="preserve"> recours au</w:t>
      </w:r>
      <w:r w:rsidRPr="00B52010">
        <w:rPr>
          <w:rFonts w:ascii="Calibri" w:hAnsi="Calibri" w:cs="Calibri"/>
          <w:b/>
          <w:bCs/>
          <w:caps/>
          <w:color w:val="1F3864"/>
          <w:spacing w:val="15"/>
          <w:sz w:val="40"/>
          <w:szCs w:val="40"/>
        </w:rPr>
        <w:t xml:space="preserve"> vote électronique</w:t>
      </w:r>
      <w:r w:rsidR="00692F59" w:rsidRPr="00B52010">
        <w:rPr>
          <w:rFonts w:ascii="Calibri" w:hAnsi="Calibri" w:cs="Calibri"/>
          <w:b/>
          <w:bCs/>
          <w:caps/>
          <w:color w:val="1F3864"/>
          <w:spacing w:val="15"/>
          <w:sz w:val="40"/>
          <w:szCs w:val="40"/>
        </w:rPr>
        <w:t xml:space="preserve"> ET SES MODALITES</w:t>
      </w:r>
      <w:r w:rsidRPr="00B52010">
        <w:rPr>
          <w:rFonts w:ascii="Calibri" w:hAnsi="Calibri" w:cs="Calibri"/>
          <w:b/>
          <w:bCs/>
          <w:caps/>
          <w:color w:val="1F3864"/>
          <w:spacing w:val="15"/>
          <w:sz w:val="40"/>
          <w:szCs w:val="40"/>
        </w:rPr>
        <w:t xml:space="preserve"> pour l'élection des membres du comité social et économique</w:t>
      </w:r>
      <w:r w:rsidR="00B52010" w:rsidRPr="00B52010">
        <w:rPr>
          <w:rFonts w:ascii="Calibri" w:hAnsi="Calibri" w:cs="Calibri"/>
          <w:b/>
          <w:bCs/>
          <w:caps/>
          <w:color w:val="1F3864"/>
          <w:spacing w:val="15"/>
          <w:sz w:val="40"/>
          <w:szCs w:val="40"/>
        </w:rPr>
        <w:t xml:space="preserve"> DE LA CCI NOUVELLE-AQUITAINE</w:t>
      </w:r>
    </w:p>
    <w:p w14:paraId="4284451D" w14:textId="77777777" w:rsidR="00AB6F56" w:rsidRPr="00B52010" w:rsidRDefault="00AB6F56">
      <w:pPr>
        <w:pStyle w:val="ElAppp"/>
        <w:spacing w:before="75" w:after="75"/>
        <w:ind w:left="15" w:right="15"/>
        <w:rPr>
          <w:rFonts w:ascii="Calibri" w:hAnsi="Calibri" w:cs="Calibri"/>
          <w:sz w:val="22"/>
          <w:szCs w:val="22"/>
        </w:rPr>
      </w:pPr>
    </w:p>
    <w:p w14:paraId="675C47F1" w14:textId="77777777" w:rsidR="00AB6F56" w:rsidRPr="00B52010" w:rsidRDefault="00AB6F56">
      <w:pPr>
        <w:pStyle w:val="ElAppp"/>
        <w:spacing w:before="75" w:after="75"/>
        <w:ind w:left="15" w:right="15"/>
        <w:rPr>
          <w:rFonts w:ascii="Calibri" w:hAnsi="Calibri" w:cs="Calibri"/>
          <w:sz w:val="22"/>
          <w:szCs w:val="22"/>
        </w:rPr>
      </w:pPr>
    </w:p>
    <w:p w14:paraId="5A40E3A8" w14:textId="77777777" w:rsidR="007935D0" w:rsidRPr="00B52010" w:rsidRDefault="007935D0" w:rsidP="00B52010">
      <w:pPr>
        <w:jc w:val="both"/>
        <w:rPr>
          <w:rFonts w:ascii="Calibri" w:hAnsi="Calibri" w:cs="Calibri"/>
        </w:rPr>
      </w:pPr>
      <w:r w:rsidRPr="00B52010">
        <w:rPr>
          <w:rFonts w:ascii="Calibri" w:hAnsi="Calibri" w:cs="Calibri"/>
        </w:rPr>
        <w:t>Entre :</w:t>
      </w:r>
    </w:p>
    <w:p w14:paraId="066A8E95" w14:textId="77777777" w:rsidR="007935D0" w:rsidRPr="00B52010" w:rsidRDefault="007935D0" w:rsidP="00B52010">
      <w:pPr>
        <w:jc w:val="both"/>
        <w:rPr>
          <w:rFonts w:ascii="Calibri" w:hAnsi="Calibri" w:cs="Calibri"/>
        </w:rPr>
      </w:pPr>
    </w:p>
    <w:p w14:paraId="40ECA8D8" w14:textId="77777777" w:rsidR="00B52010" w:rsidRPr="00B52010" w:rsidRDefault="00B52010" w:rsidP="00B52010">
      <w:pPr>
        <w:ind w:left="284"/>
        <w:jc w:val="both"/>
        <w:rPr>
          <w:rFonts w:ascii="Calibri" w:hAnsi="Calibri" w:cs="Calibri"/>
        </w:rPr>
      </w:pPr>
      <w:r w:rsidRPr="00B52010">
        <w:rPr>
          <w:rFonts w:ascii="Calibri" w:hAnsi="Calibri" w:cs="Calibri"/>
          <w:b/>
          <w:bCs/>
        </w:rPr>
        <w:t>La Chambre de commerce et d’industrie Régionale de Nouvelle-Aquitaine</w:t>
      </w:r>
      <w:r w:rsidRPr="00B52010">
        <w:rPr>
          <w:rFonts w:ascii="Calibri" w:hAnsi="Calibri" w:cs="Calibri"/>
        </w:rPr>
        <w:t>, sise 2 Place de la Bourse, CS91942 – 33050 BORDEAUX Cedex,</w:t>
      </w:r>
    </w:p>
    <w:p w14:paraId="52164195" w14:textId="2C22C3B9" w:rsidR="007935D0" w:rsidRPr="00B52010" w:rsidRDefault="00B52010" w:rsidP="00B52010">
      <w:pPr>
        <w:ind w:left="284"/>
        <w:jc w:val="both"/>
        <w:rPr>
          <w:rFonts w:ascii="Calibri" w:hAnsi="Calibri" w:cs="Calibri"/>
        </w:rPr>
      </w:pPr>
      <w:r w:rsidRPr="00B52010">
        <w:rPr>
          <w:rFonts w:ascii="Calibri" w:hAnsi="Calibri" w:cs="Calibri"/>
        </w:rPr>
        <w:t xml:space="preserve">représentée par </w:t>
      </w:r>
      <w:r w:rsidR="00C761B0">
        <w:rPr>
          <w:rFonts w:ascii="Calibri" w:hAnsi="Calibri" w:cs="Calibri"/>
        </w:rPr>
        <w:t>sa</w:t>
      </w:r>
      <w:r w:rsidRPr="00B52010">
        <w:rPr>
          <w:rFonts w:ascii="Calibri" w:hAnsi="Calibri" w:cs="Calibri"/>
        </w:rPr>
        <w:t xml:space="preserve"> </w:t>
      </w:r>
      <w:r w:rsidR="00C761B0">
        <w:rPr>
          <w:rFonts w:ascii="Calibri" w:hAnsi="Calibri" w:cs="Calibri"/>
        </w:rPr>
        <w:t>Directrice des Ressources Humaines</w:t>
      </w:r>
      <w:r w:rsidRPr="00B52010">
        <w:rPr>
          <w:rFonts w:ascii="Calibri" w:hAnsi="Calibri" w:cs="Calibri"/>
        </w:rPr>
        <w:t xml:space="preserve">, </w:t>
      </w:r>
      <w:r w:rsidR="003662CB">
        <w:rPr>
          <w:rFonts w:ascii="Calibri" w:hAnsi="Calibri" w:cs="Calibri"/>
        </w:rPr>
        <w:t xml:space="preserve">                    </w:t>
      </w:r>
      <w:r w:rsidRPr="00B52010">
        <w:rPr>
          <w:rFonts w:ascii="Calibri" w:hAnsi="Calibri" w:cs="Calibri"/>
        </w:rPr>
        <w:t xml:space="preserve"> dûment mandaté</w:t>
      </w:r>
      <w:r w:rsidR="00C761B0">
        <w:rPr>
          <w:rFonts w:ascii="Calibri" w:hAnsi="Calibri" w:cs="Calibri"/>
        </w:rPr>
        <w:t>e</w:t>
      </w:r>
      <w:r w:rsidRPr="00B52010">
        <w:rPr>
          <w:rFonts w:ascii="Calibri" w:hAnsi="Calibri" w:cs="Calibri"/>
        </w:rPr>
        <w:t xml:space="preserve"> pour conclure le présent accord,</w:t>
      </w:r>
    </w:p>
    <w:p w14:paraId="3ADEC62C" w14:textId="77777777" w:rsidR="007935D0" w:rsidRPr="00B52010" w:rsidRDefault="007935D0" w:rsidP="00B52010">
      <w:pPr>
        <w:ind w:left="284"/>
        <w:jc w:val="both"/>
        <w:rPr>
          <w:rFonts w:ascii="Calibri" w:hAnsi="Calibri" w:cs="Calibri"/>
        </w:rPr>
      </w:pPr>
    </w:p>
    <w:p w14:paraId="0F65660C" w14:textId="77777777" w:rsidR="007935D0" w:rsidRPr="00B52010" w:rsidRDefault="007935D0" w:rsidP="00B52010">
      <w:pPr>
        <w:jc w:val="both"/>
        <w:rPr>
          <w:rFonts w:ascii="Calibri" w:hAnsi="Calibri" w:cs="Calibri"/>
        </w:rPr>
      </w:pPr>
    </w:p>
    <w:p w14:paraId="40088897" w14:textId="77777777" w:rsidR="007935D0" w:rsidRPr="00B52010" w:rsidRDefault="007935D0" w:rsidP="00B52010">
      <w:pPr>
        <w:jc w:val="both"/>
        <w:rPr>
          <w:rFonts w:ascii="Calibri" w:hAnsi="Calibri" w:cs="Calibri"/>
        </w:rPr>
      </w:pPr>
      <w:r w:rsidRPr="00B52010">
        <w:rPr>
          <w:rFonts w:ascii="Calibri" w:hAnsi="Calibri" w:cs="Calibri"/>
        </w:rPr>
        <w:t>D’une part,</w:t>
      </w:r>
    </w:p>
    <w:p w14:paraId="226CE578" w14:textId="77777777" w:rsidR="007935D0" w:rsidRPr="00B52010" w:rsidRDefault="007935D0" w:rsidP="00B52010">
      <w:pPr>
        <w:jc w:val="both"/>
        <w:rPr>
          <w:rFonts w:ascii="Calibri" w:hAnsi="Calibri" w:cs="Calibri"/>
        </w:rPr>
      </w:pPr>
    </w:p>
    <w:p w14:paraId="46ABF38D" w14:textId="77777777" w:rsidR="007935D0" w:rsidRPr="00B52010" w:rsidRDefault="007935D0" w:rsidP="00B52010">
      <w:pPr>
        <w:jc w:val="both"/>
        <w:rPr>
          <w:rFonts w:ascii="Calibri" w:hAnsi="Calibri" w:cs="Calibri"/>
        </w:rPr>
      </w:pPr>
      <w:r w:rsidRPr="00B52010">
        <w:rPr>
          <w:rFonts w:ascii="Calibri" w:hAnsi="Calibri" w:cs="Calibri"/>
        </w:rPr>
        <w:t>Et</w:t>
      </w:r>
    </w:p>
    <w:p w14:paraId="4DAB4296" w14:textId="77777777" w:rsidR="007935D0" w:rsidRPr="00B52010" w:rsidRDefault="007935D0" w:rsidP="00B52010">
      <w:pPr>
        <w:jc w:val="both"/>
        <w:rPr>
          <w:rFonts w:ascii="Calibri" w:hAnsi="Calibri" w:cs="Calibri"/>
        </w:rPr>
      </w:pPr>
    </w:p>
    <w:p w14:paraId="3E265094" w14:textId="77777777" w:rsidR="00B52010" w:rsidRPr="00B52010" w:rsidRDefault="00B52010" w:rsidP="00B52010">
      <w:pPr>
        <w:pStyle w:val="WSBody-Just"/>
        <w:spacing w:line="276" w:lineRule="auto"/>
        <w:ind w:left="284"/>
        <w:rPr>
          <w:rFonts w:ascii="Calibri" w:hAnsi="Calibri" w:cs="Calibri"/>
          <w:szCs w:val="24"/>
        </w:rPr>
      </w:pPr>
      <w:r w:rsidRPr="00B52010">
        <w:rPr>
          <w:rFonts w:ascii="Calibri" w:hAnsi="Calibri" w:cs="Calibri"/>
          <w:szCs w:val="24"/>
        </w:rPr>
        <w:t>Les organisations syndicales représentatives ci-dessous :</w:t>
      </w:r>
    </w:p>
    <w:p w14:paraId="5EEE20AB" w14:textId="341F41C1" w:rsidR="00B52010" w:rsidRPr="00B52010" w:rsidRDefault="00B52010" w:rsidP="00B52010">
      <w:pPr>
        <w:pStyle w:val="WSBody-Just"/>
        <w:numPr>
          <w:ilvl w:val="0"/>
          <w:numId w:val="11"/>
        </w:numPr>
        <w:spacing w:after="0" w:line="276" w:lineRule="auto"/>
        <w:ind w:left="993"/>
        <w:rPr>
          <w:rFonts w:ascii="Calibri" w:hAnsi="Calibri" w:cs="Calibri"/>
          <w:szCs w:val="24"/>
        </w:rPr>
      </w:pPr>
      <w:r w:rsidRPr="00B52010">
        <w:rPr>
          <w:rFonts w:ascii="Calibri" w:hAnsi="Calibri" w:cs="Calibri"/>
          <w:b/>
          <w:bCs/>
          <w:szCs w:val="24"/>
        </w:rPr>
        <w:t>L’UNSA</w:t>
      </w:r>
      <w:r w:rsidRPr="00B52010">
        <w:rPr>
          <w:rFonts w:ascii="Calibri" w:hAnsi="Calibri" w:cs="Calibri"/>
          <w:szCs w:val="24"/>
        </w:rPr>
        <w:t xml:space="preserve"> dûment représentée par</w:t>
      </w:r>
      <w:r w:rsidR="00E63906">
        <w:rPr>
          <w:rFonts w:ascii="Calibri" w:hAnsi="Calibri" w:cs="Calibri"/>
          <w:szCs w:val="24"/>
        </w:rPr>
        <w:t xml:space="preserve"> </w:t>
      </w:r>
      <w:r w:rsidR="003662CB">
        <w:rPr>
          <w:rFonts w:ascii="Calibri" w:hAnsi="Calibri" w:cs="Calibri"/>
          <w:szCs w:val="24"/>
        </w:rPr>
        <w:t xml:space="preserve">                        </w:t>
      </w:r>
      <w:r w:rsidR="00E63906">
        <w:rPr>
          <w:rFonts w:ascii="Calibri" w:hAnsi="Calibri" w:cs="Calibri"/>
          <w:szCs w:val="24"/>
        </w:rPr>
        <w:t xml:space="preserve"> et</w:t>
      </w:r>
      <w:r w:rsidRPr="00B52010">
        <w:rPr>
          <w:rFonts w:ascii="Calibri" w:hAnsi="Calibri" w:cs="Calibri"/>
          <w:szCs w:val="24"/>
        </w:rPr>
        <w:t xml:space="preserve"> </w:t>
      </w:r>
      <w:r w:rsidR="003662CB">
        <w:rPr>
          <w:rFonts w:ascii="Calibri" w:hAnsi="Calibri" w:cs="Calibri"/>
          <w:szCs w:val="24"/>
        </w:rPr>
        <w:t xml:space="preserve">                          </w:t>
      </w:r>
      <w:r w:rsidRPr="00B52010">
        <w:rPr>
          <w:rFonts w:ascii="Calibri" w:hAnsi="Calibri" w:cs="Calibri"/>
          <w:szCs w:val="24"/>
        </w:rPr>
        <w:t xml:space="preserve"> délégués syndicaux ;</w:t>
      </w:r>
    </w:p>
    <w:p w14:paraId="70683754" w14:textId="6A2E789A" w:rsidR="00B52010" w:rsidRPr="00B52010" w:rsidRDefault="00B52010" w:rsidP="00B52010">
      <w:pPr>
        <w:pStyle w:val="WSBody-Just"/>
        <w:numPr>
          <w:ilvl w:val="0"/>
          <w:numId w:val="12"/>
        </w:numPr>
        <w:spacing w:after="0" w:line="276" w:lineRule="auto"/>
        <w:ind w:left="993"/>
        <w:rPr>
          <w:rFonts w:ascii="Calibri" w:hAnsi="Calibri" w:cs="Calibri"/>
          <w:szCs w:val="24"/>
        </w:rPr>
      </w:pPr>
      <w:r w:rsidRPr="00B52010">
        <w:rPr>
          <w:rFonts w:ascii="Calibri" w:hAnsi="Calibri" w:cs="Calibri"/>
          <w:b/>
          <w:bCs/>
          <w:szCs w:val="24"/>
        </w:rPr>
        <w:t>La CFDT</w:t>
      </w:r>
      <w:r w:rsidRPr="00B52010">
        <w:rPr>
          <w:rFonts w:ascii="Calibri" w:hAnsi="Calibri" w:cs="Calibri"/>
          <w:szCs w:val="24"/>
        </w:rPr>
        <w:t xml:space="preserve"> dûment représentée par </w:t>
      </w:r>
      <w:r w:rsidR="003662CB">
        <w:rPr>
          <w:rFonts w:ascii="Calibri" w:hAnsi="Calibri" w:cs="Calibri"/>
          <w:szCs w:val="24"/>
        </w:rPr>
        <w:t xml:space="preserve">              </w:t>
      </w:r>
      <w:r w:rsidRPr="00B52010">
        <w:rPr>
          <w:rFonts w:ascii="Calibri" w:hAnsi="Calibri" w:cs="Calibri"/>
          <w:szCs w:val="24"/>
        </w:rPr>
        <w:t xml:space="preserve"> délégués syndicaux ; </w:t>
      </w:r>
    </w:p>
    <w:p w14:paraId="691F9157" w14:textId="4A52EA80" w:rsidR="00B52010" w:rsidRPr="00B52010" w:rsidRDefault="00B52010" w:rsidP="00B52010">
      <w:pPr>
        <w:pStyle w:val="WSBody-Just"/>
        <w:numPr>
          <w:ilvl w:val="0"/>
          <w:numId w:val="12"/>
        </w:numPr>
        <w:spacing w:line="276" w:lineRule="auto"/>
        <w:ind w:left="993"/>
        <w:rPr>
          <w:rFonts w:ascii="Calibri" w:hAnsi="Calibri" w:cs="Calibri"/>
          <w:szCs w:val="24"/>
        </w:rPr>
      </w:pPr>
      <w:r w:rsidRPr="00B52010">
        <w:rPr>
          <w:rFonts w:ascii="Calibri" w:hAnsi="Calibri" w:cs="Calibri"/>
          <w:b/>
          <w:bCs/>
          <w:szCs w:val="24"/>
        </w:rPr>
        <w:t>La CGT</w:t>
      </w:r>
      <w:r w:rsidRPr="00B52010">
        <w:rPr>
          <w:rFonts w:ascii="Calibri" w:hAnsi="Calibri" w:cs="Calibri"/>
          <w:szCs w:val="24"/>
        </w:rPr>
        <w:t xml:space="preserve"> dûment représentée par </w:t>
      </w:r>
      <w:r w:rsidR="003662CB">
        <w:rPr>
          <w:rFonts w:ascii="Calibri" w:hAnsi="Calibri" w:cs="Calibri"/>
          <w:szCs w:val="24"/>
        </w:rPr>
        <w:t xml:space="preserve">                </w:t>
      </w:r>
      <w:r w:rsidRPr="00B52010">
        <w:rPr>
          <w:rFonts w:ascii="Calibri" w:hAnsi="Calibri" w:cs="Calibri"/>
          <w:szCs w:val="24"/>
        </w:rPr>
        <w:t xml:space="preserve"> déléguée syndicale. </w:t>
      </w:r>
    </w:p>
    <w:p w14:paraId="7B17B24F" w14:textId="77777777" w:rsidR="00B52010" w:rsidRPr="00B52010" w:rsidRDefault="00B52010" w:rsidP="00B52010">
      <w:pPr>
        <w:jc w:val="both"/>
        <w:rPr>
          <w:rFonts w:ascii="Calibri" w:hAnsi="Calibri" w:cs="Calibri"/>
        </w:rPr>
      </w:pPr>
    </w:p>
    <w:p w14:paraId="57207CA1" w14:textId="77777777" w:rsidR="007935D0" w:rsidRPr="00B52010" w:rsidRDefault="007935D0" w:rsidP="00B52010">
      <w:pPr>
        <w:jc w:val="both"/>
        <w:rPr>
          <w:rFonts w:ascii="Calibri" w:hAnsi="Calibri" w:cs="Calibri"/>
        </w:rPr>
      </w:pPr>
      <w:r w:rsidRPr="00B52010">
        <w:rPr>
          <w:rFonts w:ascii="Calibri" w:hAnsi="Calibri" w:cs="Calibri"/>
        </w:rPr>
        <w:t>D’autre part.</w:t>
      </w:r>
    </w:p>
    <w:p w14:paraId="145A171D" w14:textId="77777777" w:rsidR="007935D0" w:rsidRPr="00B52010" w:rsidRDefault="007935D0" w:rsidP="007935D0">
      <w:pPr>
        <w:rPr>
          <w:rFonts w:ascii="Calibri" w:hAnsi="Calibri" w:cs="Calibri"/>
        </w:rPr>
      </w:pPr>
    </w:p>
    <w:p w14:paraId="5F357938" w14:textId="77777777" w:rsidR="007935D0" w:rsidRPr="00B52010" w:rsidRDefault="007935D0" w:rsidP="007935D0">
      <w:pPr>
        <w:rPr>
          <w:rFonts w:ascii="Calibri" w:hAnsi="Calibri" w:cs="Calibri"/>
        </w:rPr>
      </w:pPr>
    </w:p>
    <w:p w14:paraId="21783056" w14:textId="77777777" w:rsidR="007935D0" w:rsidRPr="00B52010" w:rsidRDefault="007935D0" w:rsidP="007935D0">
      <w:pPr>
        <w:rPr>
          <w:rFonts w:ascii="Calibri" w:hAnsi="Calibri" w:cs="Calibri"/>
        </w:rPr>
      </w:pPr>
      <w:r w:rsidRPr="00B52010">
        <w:rPr>
          <w:rFonts w:ascii="Calibri" w:hAnsi="Calibri" w:cs="Calibri"/>
        </w:rPr>
        <w:t>Ci-après désignés les parties.</w:t>
      </w:r>
    </w:p>
    <w:p w14:paraId="1AE328AA" w14:textId="77777777" w:rsidR="007935D0" w:rsidRPr="00B52010" w:rsidRDefault="007935D0" w:rsidP="007935D0">
      <w:pPr>
        <w:rPr>
          <w:rFonts w:ascii="Calibri" w:hAnsi="Calibri" w:cs="Calibri"/>
        </w:rPr>
      </w:pPr>
    </w:p>
    <w:p w14:paraId="179BB7EF" w14:textId="77777777" w:rsidR="007935D0" w:rsidRPr="00B52010" w:rsidRDefault="007935D0" w:rsidP="007935D0">
      <w:pPr>
        <w:rPr>
          <w:rFonts w:ascii="Calibri" w:hAnsi="Calibri" w:cs="Calibri"/>
        </w:rPr>
      </w:pPr>
    </w:p>
    <w:p w14:paraId="4BEC0BD0" w14:textId="77777777" w:rsidR="007935D0" w:rsidRPr="00B52010" w:rsidRDefault="007935D0" w:rsidP="007935D0">
      <w:pPr>
        <w:rPr>
          <w:rFonts w:ascii="Calibri" w:hAnsi="Calibri" w:cs="Calibri"/>
        </w:rPr>
      </w:pPr>
    </w:p>
    <w:p w14:paraId="398E090C" w14:textId="77777777" w:rsidR="008F18BB" w:rsidRPr="00B52010" w:rsidRDefault="00B52010">
      <w:pPr>
        <w:pStyle w:val="En-ttedetabledesmatires"/>
        <w:rPr>
          <w:rFonts w:ascii="Calibri" w:hAnsi="Calibri" w:cs="Calibri"/>
          <w:b/>
          <w:bCs/>
        </w:rPr>
      </w:pPr>
      <w:r>
        <w:rPr>
          <w:rFonts w:ascii="Calibri" w:hAnsi="Calibri" w:cs="Calibri"/>
          <w:sz w:val="24"/>
          <w:szCs w:val="24"/>
        </w:rPr>
        <w:br w:type="page"/>
      </w:r>
      <w:r w:rsidR="008F18BB" w:rsidRPr="00B52010">
        <w:rPr>
          <w:rFonts w:ascii="Calibri" w:hAnsi="Calibri" w:cs="Calibri"/>
          <w:b/>
          <w:bCs/>
        </w:rPr>
        <w:lastRenderedPageBreak/>
        <w:t>Table des matières</w:t>
      </w:r>
    </w:p>
    <w:p w14:paraId="18FDED13" w14:textId="77777777" w:rsidR="00B52010" w:rsidRDefault="00B52010" w:rsidP="00B52010">
      <w:pPr>
        <w:pStyle w:val="TM1"/>
        <w:tabs>
          <w:tab w:val="right" w:leader="dot" w:pos="9396"/>
        </w:tabs>
        <w:spacing w:line="360" w:lineRule="auto"/>
        <w:rPr>
          <w:rFonts w:ascii="Calibri" w:hAnsi="Calibri" w:cs="Calibri"/>
        </w:rPr>
      </w:pPr>
    </w:p>
    <w:p w14:paraId="607CB1F7" w14:textId="77777777" w:rsidR="00DC6414" w:rsidRPr="0000333E" w:rsidRDefault="008F18BB">
      <w:pPr>
        <w:pStyle w:val="TM1"/>
        <w:tabs>
          <w:tab w:val="right" w:leader="dot" w:pos="9396"/>
        </w:tabs>
        <w:rPr>
          <w:rFonts w:ascii="Aptos" w:hAnsi="Aptos"/>
          <w:noProof/>
          <w:kern w:val="2"/>
        </w:rPr>
      </w:pPr>
      <w:r w:rsidRPr="00B52010">
        <w:rPr>
          <w:rFonts w:ascii="Calibri" w:hAnsi="Calibri" w:cs="Calibri"/>
        </w:rPr>
        <w:fldChar w:fldCharType="begin"/>
      </w:r>
      <w:r w:rsidRPr="00B52010">
        <w:rPr>
          <w:rFonts w:ascii="Calibri" w:hAnsi="Calibri" w:cs="Calibri"/>
        </w:rPr>
        <w:instrText xml:space="preserve"> TOC \o "1-3" \h \z \u </w:instrText>
      </w:r>
      <w:r w:rsidRPr="00B52010">
        <w:rPr>
          <w:rFonts w:ascii="Calibri" w:hAnsi="Calibri" w:cs="Calibri"/>
        </w:rPr>
        <w:fldChar w:fldCharType="separate"/>
      </w:r>
      <w:hyperlink w:anchor="_Toc225157709" w:history="1">
        <w:r w:rsidR="00DC6414" w:rsidRPr="008262E2">
          <w:rPr>
            <w:rStyle w:val="Lienhypertexte"/>
            <w:rFonts w:ascii="Calibri" w:hAnsi="Calibri" w:cs="Calibri"/>
            <w:noProof/>
            <w:lang w:eastAsia="en-US"/>
          </w:rPr>
          <w:t>Préambule</w:t>
        </w:r>
        <w:r w:rsidR="00DC6414">
          <w:rPr>
            <w:noProof/>
            <w:webHidden/>
          </w:rPr>
          <w:tab/>
        </w:r>
        <w:r w:rsidR="00DC6414">
          <w:rPr>
            <w:noProof/>
            <w:webHidden/>
          </w:rPr>
          <w:fldChar w:fldCharType="begin"/>
        </w:r>
        <w:r w:rsidR="00DC6414">
          <w:rPr>
            <w:noProof/>
            <w:webHidden/>
          </w:rPr>
          <w:instrText xml:space="preserve"> PAGEREF _Toc225157709 \h </w:instrText>
        </w:r>
        <w:r w:rsidR="00DC6414">
          <w:rPr>
            <w:noProof/>
            <w:webHidden/>
          </w:rPr>
        </w:r>
        <w:r w:rsidR="00DC6414">
          <w:rPr>
            <w:noProof/>
            <w:webHidden/>
          </w:rPr>
          <w:fldChar w:fldCharType="separate"/>
        </w:r>
        <w:r w:rsidR="00DC6414">
          <w:rPr>
            <w:noProof/>
            <w:webHidden/>
          </w:rPr>
          <w:t>3</w:t>
        </w:r>
        <w:r w:rsidR="00DC6414">
          <w:rPr>
            <w:noProof/>
            <w:webHidden/>
          </w:rPr>
          <w:fldChar w:fldCharType="end"/>
        </w:r>
      </w:hyperlink>
    </w:p>
    <w:p w14:paraId="2AC4362F" w14:textId="77777777" w:rsidR="00DC6414" w:rsidRPr="0000333E" w:rsidRDefault="00DC6414">
      <w:pPr>
        <w:pStyle w:val="TM2"/>
        <w:rPr>
          <w:rFonts w:ascii="Aptos" w:hAnsi="Aptos"/>
          <w:noProof/>
          <w:kern w:val="2"/>
        </w:rPr>
      </w:pPr>
      <w:hyperlink w:anchor="_Toc225157710" w:history="1">
        <w:r w:rsidRPr="008262E2">
          <w:rPr>
            <w:rStyle w:val="Lienhypertexte"/>
            <w:rFonts w:ascii="Calibri" w:hAnsi="Calibri" w:cs="Calibri"/>
            <w:noProof/>
            <w:lang w:eastAsia="en-US"/>
          </w:rPr>
          <w:t>Article 1 – Champ d’application</w:t>
        </w:r>
        <w:r>
          <w:rPr>
            <w:noProof/>
            <w:webHidden/>
          </w:rPr>
          <w:tab/>
        </w:r>
        <w:r>
          <w:rPr>
            <w:noProof/>
            <w:webHidden/>
          </w:rPr>
          <w:fldChar w:fldCharType="begin"/>
        </w:r>
        <w:r>
          <w:rPr>
            <w:noProof/>
            <w:webHidden/>
          </w:rPr>
          <w:instrText xml:space="preserve"> PAGEREF _Toc225157710 \h </w:instrText>
        </w:r>
        <w:r>
          <w:rPr>
            <w:noProof/>
            <w:webHidden/>
          </w:rPr>
        </w:r>
        <w:r>
          <w:rPr>
            <w:noProof/>
            <w:webHidden/>
          </w:rPr>
          <w:fldChar w:fldCharType="separate"/>
        </w:r>
        <w:r>
          <w:rPr>
            <w:noProof/>
            <w:webHidden/>
          </w:rPr>
          <w:t>3</w:t>
        </w:r>
        <w:r>
          <w:rPr>
            <w:noProof/>
            <w:webHidden/>
          </w:rPr>
          <w:fldChar w:fldCharType="end"/>
        </w:r>
      </w:hyperlink>
    </w:p>
    <w:p w14:paraId="445F80AA" w14:textId="77777777" w:rsidR="00DC6414" w:rsidRPr="0000333E" w:rsidRDefault="00DC6414">
      <w:pPr>
        <w:pStyle w:val="TM2"/>
        <w:rPr>
          <w:rFonts w:ascii="Aptos" w:hAnsi="Aptos"/>
          <w:noProof/>
          <w:kern w:val="2"/>
        </w:rPr>
      </w:pPr>
      <w:hyperlink w:anchor="_Toc225157711" w:history="1">
        <w:r w:rsidRPr="008262E2">
          <w:rPr>
            <w:rStyle w:val="Lienhypertexte"/>
            <w:rFonts w:ascii="Calibri" w:hAnsi="Calibri" w:cs="Calibri"/>
            <w:noProof/>
            <w:lang w:eastAsia="en-US"/>
          </w:rPr>
          <w:t>Article 2 – Objet</w:t>
        </w:r>
        <w:r>
          <w:rPr>
            <w:noProof/>
            <w:webHidden/>
          </w:rPr>
          <w:tab/>
        </w:r>
        <w:r>
          <w:rPr>
            <w:noProof/>
            <w:webHidden/>
          </w:rPr>
          <w:fldChar w:fldCharType="begin"/>
        </w:r>
        <w:r>
          <w:rPr>
            <w:noProof/>
            <w:webHidden/>
          </w:rPr>
          <w:instrText xml:space="preserve"> PAGEREF _Toc225157711 \h </w:instrText>
        </w:r>
        <w:r>
          <w:rPr>
            <w:noProof/>
            <w:webHidden/>
          </w:rPr>
        </w:r>
        <w:r>
          <w:rPr>
            <w:noProof/>
            <w:webHidden/>
          </w:rPr>
          <w:fldChar w:fldCharType="separate"/>
        </w:r>
        <w:r>
          <w:rPr>
            <w:noProof/>
            <w:webHidden/>
          </w:rPr>
          <w:t>3</w:t>
        </w:r>
        <w:r>
          <w:rPr>
            <w:noProof/>
            <w:webHidden/>
          </w:rPr>
          <w:fldChar w:fldCharType="end"/>
        </w:r>
      </w:hyperlink>
    </w:p>
    <w:p w14:paraId="1ED7E090" w14:textId="77777777" w:rsidR="00DC6414" w:rsidRPr="0000333E" w:rsidRDefault="00DC6414">
      <w:pPr>
        <w:pStyle w:val="TM2"/>
        <w:rPr>
          <w:rFonts w:ascii="Aptos" w:hAnsi="Aptos"/>
          <w:noProof/>
          <w:kern w:val="2"/>
        </w:rPr>
      </w:pPr>
      <w:hyperlink w:anchor="_Toc225157712" w:history="1">
        <w:r w:rsidRPr="008262E2">
          <w:rPr>
            <w:rStyle w:val="Lienhypertexte"/>
            <w:rFonts w:ascii="Calibri" w:hAnsi="Calibri" w:cs="Calibri"/>
            <w:noProof/>
            <w:lang w:eastAsia="en-US"/>
          </w:rPr>
          <w:t>Article 3 – Principales caractéristiques du recours au vote électronique</w:t>
        </w:r>
        <w:r>
          <w:rPr>
            <w:noProof/>
            <w:webHidden/>
          </w:rPr>
          <w:tab/>
        </w:r>
        <w:r>
          <w:rPr>
            <w:noProof/>
            <w:webHidden/>
          </w:rPr>
          <w:fldChar w:fldCharType="begin"/>
        </w:r>
        <w:r>
          <w:rPr>
            <w:noProof/>
            <w:webHidden/>
          </w:rPr>
          <w:instrText xml:space="preserve"> PAGEREF _Toc225157712 \h </w:instrText>
        </w:r>
        <w:r>
          <w:rPr>
            <w:noProof/>
            <w:webHidden/>
          </w:rPr>
        </w:r>
        <w:r>
          <w:rPr>
            <w:noProof/>
            <w:webHidden/>
          </w:rPr>
          <w:fldChar w:fldCharType="separate"/>
        </w:r>
        <w:r>
          <w:rPr>
            <w:noProof/>
            <w:webHidden/>
          </w:rPr>
          <w:t>3</w:t>
        </w:r>
        <w:r>
          <w:rPr>
            <w:noProof/>
            <w:webHidden/>
          </w:rPr>
          <w:fldChar w:fldCharType="end"/>
        </w:r>
      </w:hyperlink>
    </w:p>
    <w:p w14:paraId="5ACEAFE1" w14:textId="77777777" w:rsidR="00DC6414" w:rsidRPr="0000333E" w:rsidRDefault="00DC6414">
      <w:pPr>
        <w:pStyle w:val="TM2"/>
        <w:rPr>
          <w:rFonts w:ascii="Aptos" w:hAnsi="Aptos"/>
          <w:noProof/>
          <w:kern w:val="2"/>
        </w:rPr>
      </w:pPr>
      <w:hyperlink w:anchor="_Toc225157713" w:history="1">
        <w:r w:rsidRPr="008262E2">
          <w:rPr>
            <w:rStyle w:val="Lienhypertexte"/>
            <w:rFonts w:ascii="Calibri" w:hAnsi="Calibri" w:cs="Calibri"/>
            <w:noProof/>
            <w:lang w:eastAsia="en-US"/>
          </w:rPr>
          <w:t>Article 3.1 – Sécurité et confidentialité</w:t>
        </w:r>
        <w:r>
          <w:rPr>
            <w:noProof/>
            <w:webHidden/>
          </w:rPr>
          <w:tab/>
        </w:r>
        <w:r>
          <w:rPr>
            <w:noProof/>
            <w:webHidden/>
          </w:rPr>
          <w:fldChar w:fldCharType="begin"/>
        </w:r>
        <w:r>
          <w:rPr>
            <w:noProof/>
            <w:webHidden/>
          </w:rPr>
          <w:instrText xml:space="preserve"> PAGEREF _Toc225157713 \h </w:instrText>
        </w:r>
        <w:r>
          <w:rPr>
            <w:noProof/>
            <w:webHidden/>
          </w:rPr>
        </w:r>
        <w:r>
          <w:rPr>
            <w:noProof/>
            <w:webHidden/>
          </w:rPr>
          <w:fldChar w:fldCharType="separate"/>
        </w:r>
        <w:r>
          <w:rPr>
            <w:noProof/>
            <w:webHidden/>
          </w:rPr>
          <w:t>4</w:t>
        </w:r>
        <w:r>
          <w:rPr>
            <w:noProof/>
            <w:webHidden/>
          </w:rPr>
          <w:fldChar w:fldCharType="end"/>
        </w:r>
      </w:hyperlink>
    </w:p>
    <w:p w14:paraId="463E3416" w14:textId="77777777" w:rsidR="00DC6414" w:rsidRPr="0000333E" w:rsidRDefault="00DC6414">
      <w:pPr>
        <w:pStyle w:val="TM2"/>
        <w:rPr>
          <w:rFonts w:ascii="Aptos" w:hAnsi="Aptos"/>
          <w:noProof/>
          <w:kern w:val="2"/>
        </w:rPr>
      </w:pPr>
      <w:hyperlink w:anchor="_Toc225157714" w:history="1">
        <w:r w:rsidRPr="008262E2">
          <w:rPr>
            <w:rStyle w:val="Lienhypertexte"/>
            <w:rFonts w:ascii="Calibri" w:hAnsi="Calibri" w:cs="Calibri"/>
            <w:noProof/>
            <w:lang w:eastAsia="en-US"/>
          </w:rPr>
          <w:t>Article 3.2 – Garantie du secret du vote</w:t>
        </w:r>
        <w:r>
          <w:rPr>
            <w:noProof/>
            <w:webHidden/>
          </w:rPr>
          <w:tab/>
        </w:r>
        <w:r>
          <w:rPr>
            <w:noProof/>
            <w:webHidden/>
          </w:rPr>
          <w:fldChar w:fldCharType="begin"/>
        </w:r>
        <w:r>
          <w:rPr>
            <w:noProof/>
            <w:webHidden/>
          </w:rPr>
          <w:instrText xml:space="preserve"> PAGEREF _Toc225157714 \h </w:instrText>
        </w:r>
        <w:r>
          <w:rPr>
            <w:noProof/>
            <w:webHidden/>
          </w:rPr>
        </w:r>
        <w:r>
          <w:rPr>
            <w:noProof/>
            <w:webHidden/>
          </w:rPr>
          <w:fldChar w:fldCharType="separate"/>
        </w:r>
        <w:r>
          <w:rPr>
            <w:noProof/>
            <w:webHidden/>
          </w:rPr>
          <w:t>4</w:t>
        </w:r>
        <w:r>
          <w:rPr>
            <w:noProof/>
            <w:webHidden/>
          </w:rPr>
          <w:fldChar w:fldCharType="end"/>
        </w:r>
      </w:hyperlink>
    </w:p>
    <w:p w14:paraId="5B6118AA" w14:textId="77777777" w:rsidR="00DC6414" w:rsidRPr="0000333E" w:rsidRDefault="00DC6414">
      <w:pPr>
        <w:pStyle w:val="TM2"/>
        <w:rPr>
          <w:rFonts w:ascii="Aptos" w:hAnsi="Aptos"/>
          <w:noProof/>
          <w:kern w:val="2"/>
        </w:rPr>
      </w:pPr>
      <w:hyperlink w:anchor="_Toc225157715" w:history="1">
        <w:r w:rsidRPr="008262E2">
          <w:rPr>
            <w:rStyle w:val="Lienhypertexte"/>
            <w:rFonts w:ascii="Calibri" w:hAnsi="Calibri" w:cs="Calibri"/>
            <w:noProof/>
            <w:lang w:eastAsia="en-US"/>
          </w:rPr>
          <w:t>Article 3.3 – Traçabilité et contrôles</w:t>
        </w:r>
        <w:r>
          <w:rPr>
            <w:noProof/>
            <w:webHidden/>
          </w:rPr>
          <w:tab/>
        </w:r>
        <w:r>
          <w:rPr>
            <w:noProof/>
            <w:webHidden/>
          </w:rPr>
          <w:fldChar w:fldCharType="begin"/>
        </w:r>
        <w:r>
          <w:rPr>
            <w:noProof/>
            <w:webHidden/>
          </w:rPr>
          <w:instrText xml:space="preserve"> PAGEREF _Toc225157715 \h </w:instrText>
        </w:r>
        <w:r>
          <w:rPr>
            <w:noProof/>
            <w:webHidden/>
          </w:rPr>
        </w:r>
        <w:r>
          <w:rPr>
            <w:noProof/>
            <w:webHidden/>
          </w:rPr>
          <w:fldChar w:fldCharType="separate"/>
        </w:r>
        <w:r>
          <w:rPr>
            <w:noProof/>
            <w:webHidden/>
          </w:rPr>
          <w:t>4</w:t>
        </w:r>
        <w:r>
          <w:rPr>
            <w:noProof/>
            <w:webHidden/>
          </w:rPr>
          <w:fldChar w:fldCharType="end"/>
        </w:r>
      </w:hyperlink>
    </w:p>
    <w:p w14:paraId="36FC2872" w14:textId="77777777" w:rsidR="00DC6414" w:rsidRPr="0000333E" w:rsidRDefault="00DC6414">
      <w:pPr>
        <w:pStyle w:val="TM2"/>
        <w:rPr>
          <w:rFonts w:ascii="Aptos" w:hAnsi="Aptos"/>
          <w:noProof/>
          <w:kern w:val="2"/>
        </w:rPr>
      </w:pPr>
      <w:hyperlink w:anchor="_Toc225157716" w:history="1">
        <w:r w:rsidRPr="008262E2">
          <w:rPr>
            <w:rStyle w:val="Lienhypertexte"/>
            <w:rFonts w:ascii="Calibri" w:hAnsi="Calibri" w:cs="Calibri"/>
            <w:noProof/>
            <w:lang w:eastAsia="en-US"/>
          </w:rPr>
          <w:t>Article 3.4 – Accessibilité et information</w:t>
        </w:r>
        <w:r>
          <w:rPr>
            <w:noProof/>
            <w:webHidden/>
          </w:rPr>
          <w:tab/>
        </w:r>
        <w:r>
          <w:rPr>
            <w:noProof/>
            <w:webHidden/>
          </w:rPr>
          <w:fldChar w:fldCharType="begin"/>
        </w:r>
        <w:r>
          <w:rPr>
            <w:noProof/>
            <w:webHidden/>
          </w:rPr>
          <w:instrText xml:space="preserve"> PAGEREF _Toc225157716 \h </w:instrText>
        </w:r>
        <w:r>
          <w:rPr>
            <w:noProof/>
            <w:webHidden/>
          </w:rPr>
        </w:r>
        <w:r>
          <w:rPr>
            <w:noProof/>
            <w:webHidden/>
          </w:rPr>
          <w:fldChar w:fldCharType="separate"/>
        </w:r>
        <w:r>
          <w:rPr>
            <w:noProof/>
            <w:webHidden/>
          </w:rPr>
          <w:t>4</w:t>
        </w:r>
        <w:r>
          <w:rPr>
            <w:noProof/>
            <w:webHidden/>
          </w:rPr>
          <w:fldChar w:fldCharType="end"/>
        </w:r>
      </w:hyperlink>
    </w:p>
    <w:p w14:paraId="02A86C78" w14:textId="77777777" w:rsidR="00DC6414" w:rsidRPr="0000333E" w:rsidRDefault="00DC6414">
      <w:pPr>
        <w:pStyle w:val="TM2"/>
        <w:rPr>
          <w:rFonts w:ascii="Aptos" w:hAnsi="Aptos"/>
          <w:noProof/>
          <w:kern w:val="2"/>
        </w:rPr>
      </w:pPr>
      <w:hyperlink w:anchor="_Toc225157717" w:history="1">
        <w:r w:rsidRPr="008262E2">
          <w:rPr>
            <w:rStyle w:val="Lienhypertexte"/>
            <w:rFonts w:ascii="Calibri" w:hAnsi="Calibri" w:cs="Calibri"/>
            <w:noProof/>
            <w:lang w:eastAsia="en-US"/>
          </w:rPr>
          <w:t>Article 4 – Déroulement du vote</w:t>
        </w:r>
        <w:r>
          <w:rPr>
            <w:noProof/>
            <w:webHidden/>
          </w:rPr>
          <w:tab/>
        </w:r>
        <w:r>
          <w:rPr>
            <w:noProof/>
            <w:webHidden/>
          </w:rPr>
          <w:fldChar w:fldCharType="begin"/>
        </w:r>
        <w:r>
          <w:rPr>
            <w:noProof/>
            <w:webHidden/>
          </w:rPr>
          <w:instrText xml:space="preserve"> PAGEREF _Toc225157717 \h </w:instrText>
        </w:r>
        <w:r>
          <w:rPr>
            <w:noProof/>
            <w:webHidden/>
          </w:rPr>
        </w:r>
        <w:r>
          <w:rPr>
            <w:noProof/>
            <w:webHidden/>
          </w:rPr>
          <w:fldChar w:fldCharType="separate"/>
        </w:r>
        <w:r>
          <w:rPr>
            <w:noProof/>
            <w:webHidden/>
          </w:rPr>
          <w:t>5</w:t>
        </w:r>
        <w:r>
          <w:rPr>
            <w:noProof/>
            <w:webHidden/>
          </w:rPr>
          <w:fldChar w:fldCharType="end"/>
        </w:r>
      </w:hyperlink>
    </w:p>
    <w:p w14:paraId="1255DCE9" w14:textId="77777777" w:rsidR="00DC6414" w:rsidRPr="0000333E" w:rsidRDefault="00DC6414">
      <w:pPr>
        <w:pStyle w:val="TM2"/>
        <w:rPr>
          <w:rFonts w:ascii="Aptos" w:hAnsi="Aptos"/>
          <w:noProof/>
          <w:kern w:val="2"/>
        </w:rPr>
      </w:pPr>
      <w:hyperlink w:anchor="_Toc225157718" w:history="1">
        <w:r w:rsidRPr="008262E2">
          <w:rPr>
            <w:rStyle w:val="Lienhypertexte"/>
            <w:rFonts w:ascii="Calibri" w:hAnsi="Calibri" w:cs="Calibri"/>
            <w:noProof/>
            <w:lang w:eastAsia="en-US"/>
          </w:rPr>
          <w:t>Article 5 – Déroulement du vote</w:t>
        </w:r>
        <w:r>
          <w:rPr>
            <w:noProof/>
            <w:webHidden/>
          </w:rPr>
          <w:tab/>
        </w:r>
        <w:r>
          <w:rPr>
            <w:noProof/>
            <w:webHidden/>
          </w:rPr>
          <w:fldChar w:fldCharType="begin"/>
        </w:r>
        <w:r>
          <w:rPr>
            <w:noProof/>
            <w:webHidden/>
          </w:rPr>
          <w:instrText xml:space="preserve"> PAGEREF _Toc225157718 \h </w:instrText>
        </w:r>
        <w:r>
          <w:rPr>
            <w:noProof/>
            <w:webHidden/>
          </w:rPr>
        </w:r>
        <w:r>
          <w:rPr>
            <w:noProof/>
            <w:webHidden/>
          </w:rPr>
          <w:fldChar w:fldCharType="separate"/>
        </w:r>
        <w:r>
          <w:rPr>
            <w:noProof/>
            <w:webHidden/>
          </w:rPr>
          <w:t>5</w:t>
        </w:r>
        <w:r>
          <w:rPr>
            <w:noProof/>
            <w:webHidden/>
          </w:rPr>
          <w:fldChar w:fldCharType="end"/>
        </w:r>
      </w:hyperlink>
    </w:p>
    <w:p w14:paraId="03089BA9" w14:textId="77777777" w:rsidR="00DC6414" w:rsidRPr="0000333E" w:rsidRDefault="00DC6414">
      <w:pPr>
        <w:pStyle w:val="TM2"/>
        <w:rPr>
          <w:rFonts w:ascii="Aptos" w:hAnsi="Aptos"/>
          <w:noProof/>
          <w:kern w:val="2"/>
        </w:rPr>
      </w:pPr>
      <w:hyperlink w:anchor="_Toc225157719" w:history="1">
        <w:r w:rsidRPr="008262E2">
          <w:rPr>
            <w:rStyle w:val="Lienhypertexte"/>
            <w:rFonts w:ascii="Calibri" w:hAnsi="Calibri" w:cs="Calibri"/>
            <w:noProof/>
            <w:lang w:eastAsia="en-US"/>
          </w:rPr>
          <w:t>Article 6 – Dépouillement – Procès-verbaux</w:t>
        </w:r>
        <w:r>
          <w:rPr>
            <w:noProof/>
            <w:webHidden/>
          </w:rPr>
          <w:tab/>
        </w:r>
        <w:r>
          <w:rPr>
            <w:noProof/>
            <w:webHidden/>
          </w:rPr>
          <w:fldChar w:fldCharType="begin"/>
        </w:r>
        <w:r>
          <w:rPr>
            <w:noProof/>
            <w:webHidden/>
          </w:rPr>
          <w:instrText xml:space="preserve"> PAGEREF _Toc225157719 \h </w:instrText>
        </w:r>
        <w:r>
          <w:rPr>
            <w:noProof/>
            <w:webHidden/>
          </w:rPr>
        </w:r>
        <w:r>
          <w:rPr>
            <w:noProof/>
            <w:webHidden/>
          </w:rPr>
          <w:fldChar w:fldCharType="separate"/>
        </w:r>
        <w:r>
          <w:rPr>
            <w:noProof/>
            <w:webHidden/>
          </w:rPr>
          <w:t>6</w:t>
        </w:r>
        <w:r>
          <w:rPr>
            <w:noProof/>
            <w:webHidden/>
          </w:rPr>
          <w:fldChar w:fldCharType="end"/>
        </w:r>
      </w:hyperlink>
    </w:p>
    <w:p w14:paraId="7C4851AC" w14:textId="77777777" w:rsidR="00DC6414" w:rsidRPr="0000333E" w:rsidRDefault="00DC6414">
      <w:pPr>
        <w:pStyle w:val="TM2"/>
        <w:rPr>
          <w:rFonts w:ascii="Aptos" w:hAnsi="Aptos"/>
          <w:noProof/>
          <w:kern w:val="2"/>
        </w:rPr>
      </w:pPr>
      <w:hyperlink w:anchor="_Toc225157720" w:history="1">
        <w:r w:rsidRPr="008262E2">
          <w:rPr>
            <w:rStyle w:val="Lienhypertexte"/>
            <w:rFonts w:ascii="Calibri" w:hAnsi="Calibri" w:cs="Calibri"/>
            <w:noProof/>
            <w:lang w:eastAsia="en-US"/>
          </w:rPr>
          <w:t>Article 7 – Dispositions finales</w:t>
        </w:r>
        <w:r>
          <w:rPr>
            <w:noProof/>
            <w:webHidden/>
          </w:rPr>
          <w:tab/>
        </w:r>
        <w:r>
          <w:rPr>
            <w:noProof/>
            <w:webHidden/>
          </w:rPr>
          <w:fldChar w:fldCharType="begin"/>
        </w:r>
        <w:r>
          <w:rPr>
            <w:noProof/>
            <w:webHidden/>
          </w:rPr>
          <w:instrText xml:space="preserve"> PAGEREF _Toc225157720 \h </w:instrText>
        </w:r>
        <w:r>
          <w:rPr>
            <w:noProof/>
            <w:webHidden/>
          </w:rPr>
        </w:r>
        <w:r>
          <w:rPr>
            <w:noProof/>
            <w:webHidden/>
          </w:rPr>
          <w:fldChar w:fldCharType="separate"/>
        </w:r>
        <w:r>
          <w:rPr>
            <w:noProof/>
            <w:webHidden/>
          </w:rPr>
          <w:t>6</w:t>
        </w:r>
        <w:r>
          <w:rPr>
            <w:noProof/>
            <w:webHidden/>
          </w:rPr>
          <w:fldChar w:fldCharType="end"/>
        </w:r>
      </w:hyperlink>
    </w:p>
    <w:p w14:paraId="7D7224ED" w14:textId="77777777" w:rsidR="008F18BB" w:rsidRPr="00B52010" w:rsidRDefault="008F18BB" w:rsidP="00B52010">
      <w:pPr>
        <w:spacing w:line="360" w:lineRule="auto"/>
        <w:rPr>
          <w:rFonts w:ascii="Calibri" w:hAnsi="Calibri" w:cs="Calibri"/>
        </w:rPr>
      </w:pPr>
      <w:r w:rsidRPr="00B52010">
        <w:rPr>
          <w:rFonts w:ascii="Calibri" w:hAnsi="Calibri" w:cs="Calibri"/>
          <w:b/>
          <w:bCs/>
        </w:rPr>
        <w:fldChar w:fldCharType="end"/>
      </w:r>
    </w:p>
    <w:p w14:paraId="1EFF892B" w14:textId="77777777" w:rsidR="007935D0" w:rsidRPr="00B52010" w:rsidRDefault="007935D0" w:rsidP="007935D0">
      <w:pPr>
        <w:rPr>
          <w:rFonts w:ascii="Calibri" w:hAnsi="Calibri" w:cs="Calibri"/>
        </w:rPr>
      </w:pPr>
    </w:p>
    <w:p w14:paraId="4C3DEDD8" w14:textId="77777777" w:rsidR="00914D27" w:rsidRPr="00B52010" w:rsidRDefault="008F18BB" w:rsidP="00914D27">
      <w:pPr>
        <w:pStyle w:val="Titre1"/>
        <w:spacing w:line="259" w:lineRule="auto"/>
        <w:rPr>
          <w:rFonts w:ascii="Calibri" w:hAnsi="Calibri" w:cs="Calibri"/>
          <w:b w:val="0"/>
          <w:bCs w:val="0"/>
          <w:color w:val="0F4761"/>
          <w:kern w:val="2"/>
          <w:sz w:val="32"/>
          <w:szCs w:val="32"/>
          <w:lang w:eastAsia="en-US"/>
        </w:rPr>
      </w:pPr>
      <w:bookmarkStart w:id="0" w:name="_Toc191562434"/>
      <w:r w:rsidRPr="00B52010">
        <w:rPr>
          <w:rFonts w:ascii="Calibri" w:hAnsi="Calibri" w:cs="Calibri"/>
          <w:b w:val="0"/>
          <w:bCs w:val="0"/>
          <w:color w:val="0F4761"/>
          <w:kern w:val="2"/>
          <w:sz w:val="32"/>
          <w:szCs w:val="32"/>
          <w:lang w:eastAsia="en-US"/>
        </w:rPr>
        <w:br w:type="page"/>
      </w:r>
      <w:bookmarkStart w:id="1" w:name="_Toc225157709"/>
      <w:r w:rsidR="00914D27" w:rsidRPr="00B52010">
        <w:rPr>
          <w:rFonts w:ascii="Calibri" w:hAnsi="Calibri" w:cs="Calibri"/>
          <w:b w:val="0"/>
          <w:bCs w:val="0"/>
          <w:color w:val="0F4761"/>
          <w:kern w:val="2"/>
          <w:sz w:val="32"/>
          <w:szCs w:val="32"/>
          <w:lang w:eastAsia="en-US"/>
        </w:rPr>
        <w:lastRenderedPageBreak/>
        <w:t>Préambule</w:t>
      </w:r>
      <w:bookmarkEnd w:id="0"/>
      <w:bookmarkEnd w:id="1"/>
    </w:p>
    <w:p w14:paraId="7EDA4C49" w14:textId="77777777" w:rsidR="00914D27" w:rsidRPr="00B52010" w:rsidRDefault="00914D27" w:rsidP="00914D27">
      <w:pPr>
        <w:rPr>
          <w:rFonts w:ascii="Calibri" w:hAnsi="Calibri" w:cs="Calibri"/>
        </w:rPr>
      </w:pPr>
    </w:p>
    <w:p w14:paraId="17AD7E0A" w14:textId="77777777" w:rsidR="007935D0" w:rsidRPr="00B52010" w:rsidRDefault="00914D27" w:rsidP="00914D27">
      <w:pPr>
        <w:spacing w:after="160" w:line="259" w:lineRule="auto"/>
        <w:jc w:val="both"/>
        <w:rPr>
          <w:rFonts w:ascii="Calibri" w:eastAsia="Aptos" w:hAnsi="Calibri" w:cs="Calibri"/>
          <w:kern w:val="2"/>
          <w:sz w:val="22"/>
          <w:szCs w:val="22"/>
          <w:lang w:eastAsia="en-US"/>
        </w:rPr>
      </w:pPr>
      <w:r w:rsidRPr="00B52010">
        <w:rPr>
          <w:rFonts w:ascii="Calibri" w:eastAsia="Aptos" w:hAnsi="Calibri" w:cs="Calibri"/>
          <w:kern w:val="2"/>
          <w:sz w:val="22"/>
          <w:szCs w:val="22"/>
          <w:lang w:eastAsia="en-US"/>
        </w:rPr>
        <w:t xml:space="preserve">L’accord relatif au renouvellement des membres des Comités Sociaux et </w:t>
      </w:r>
      <w:proofErr w:type="spellStart"/>
      <w:r w:rsidRPr="00B52010">
        <w:rPr>
          <w:rFonts w:ascii="Calibri" w:eastAsia="Aptos" w:hAnsi="Calibri" w:cs="Calibri"/>
          <w:kern w:val="2"/>
          <w:sz w:val="22"/>
          <w:szCs w:val="22"/>
          <w:lang w:eastAsia="en-US"/>
        </w:rPr>
        <w:t>Economique</w:t>
      </w:r>
      <w:proofErr w:type="spellEnd"/>
      <w:r w:rsidRPr="00B52010">
        <w:rPr>
          <w:rFonts w:ascii="Calibri" w:eastAsia="Aptos" w:hAnsi="Calibri" w:cs="Calibri"/>
          <w:kern w:val="2"/>
          <w:sz w:val="22"/>
          <w:szCs w:val="22"/>
          <w:lang w:eastAsia="en-US"/>
        </w:rPr>
        <w:t xml:space="preserve"> dans le Réseau des CCI du</w:t>
      </w:r>
      <w:r w:rsidRPr="00B76670">
        <w:rPr>
          <w:rFonts w:ascii="Calibri" w:eastAsia="Aptos" w:hAnsi="Calibri" w:cs="Calibri"/>
          <w:kern w:val="2"/>
          <w:sz w:val="22"/>
          <w:szCs w:val="22"/>
          <w:lang w:eastAsia="en-US"/>
        </w:rPr>
        <w:t xml:space="preserve"> </w:t>
      </w:r>
      <w:r w:rsidR="00B76670" w:rsidRPr="00B76670">
        <w:rPr>
          <w:rFonts w:ascii="Calibri" w:eastAsia="Aptos" w:hAnsi="Calibri" w:cs="Calibri"/>
          <w:kern w:val="2"/>
          <w:sz w:val="22"/>
          <w:szCs w:val="22"/>
          <w:lang w:eastAsia="en-US"/>
        </w:rPr>
        <w:t>06 février 2026</w:t>
      </w:r>
      <w:r w:rsidRPr="00B76670">
        <w:rPr>
          <w:rFonts w:ascii="Calibri" w:eastAsia="Aptos" w:hAnsi="Calibri" w:cs="Calibri"/>
          <w:kern w:val="2"/>
          <w:sz w:val="22"/>
          <w:szCs w:val="22"/>
          <w:lang w:eastAsia="en-US"/>
        </w:rPr>
        <w:t xml:space="preserve"> </w:t>
      </w:r>
      <w:r w:rsidRPr="00B52010">
        <w:rPr>
          <w:rFonts w:ascii="Calibri" w:eastAsia="Aptos" w:hAnsi="Calibri" w:cs="Calibri"/>
          <w:kern w:val="2"/>
          <w:sz w:val="22"/>
          <w:szCs w:val="22"/>
          <w:lang w:eastAsia="en-US"/>
        </w:rPr>
        <w:t>organise le cadre commun d’organisation des élections professionnelles au sein des CCI Employeur.</w:t>
      </w:r>
    </w:p>
    <w:p w14:paraId="75C9004C" w14:textId="77777777" w:rsidR="00914D27" w:rsidRPr="00B52010" w:rsidRDefault="00914D27" w:rsidP="00914D27">
      <w:pPr>
        <w:spacing w:after="160" w:line="259" w:lineRule="auto"/>
        <w:jc w:val="both"/>
        <w:rPr>
          <w:rFonts w:ascii="Calibri" w:eastAsia="Aptos" w:hAnsi="Calibri" w:cs="Calibri"/>
          <w:kern w:val="2"/>
          <w:sz w:val="22"/>
          <w:szCs w:val="22"/>
          <w:lang w:eastAsia="en-US"/>
        </w:rPr>
      </w:pPr>
      <w:r w:rsidRPr="00B52010">
        <w:rPr>
          <w:rFonts w:ascii="Calibri" w:eastAsia="Aptos" w:hAnsi="Calibri" w:cs="Calibri"/>
          <w:kern w:val="2"/>
          <w:sz w:val="22"/>
          <w:szCs w:val="22"/>
          <w:lang w:eastAsia="en-US"/>
        </w:rPr>
        <w:t xml:space="preserve">Ce dernier prévoit que les élections se déroulent exclusivement par vote électronique, avec un prestataire d’outil de vote commun, et renvoie le soin aux CCI Employeur de négocier un accord régional reprenant le principe du vote électronique et ses principales caractéristiques, conformément </w:t>
      </w:r>
      <w:r w:rsidR="00AC66DF" w:rsidRPr="00B52010">
        <w:rPr>
          <w:rFonts w:ascii="Calibri" w:eastAsia="Aptos" w:hAnsi="Calibri" w:cs="Calibri"/>
          <w:kern w:val="2"/>
          <w:sz w:val="22"/>
          <w:szCs w:val="22"/>
          <w:lang w:eastAsia="en-US"/>
        </w:rPr>
        <w:t>aux articles L.2314-26 et</w:t>
      </w:r>
      <w:r w:rsidRPr="00B52010">
        <w:rPr>
          <w:rFonts w:ascii="Calibri" w:eastAsia="Aptos" w:hAnsi="Calibri" w:cs="Calibri"/>
          <w:kern w:val="2"/>
          <w:sz w:val="22"/>
          <w:szCs w:val="22"/>
          <w:lang w:eastAsia="en-US"/>
        </w:rPr>
        <w:t xml:space="preserve"> l’article R.2314-5 du Code du travail</w:t>
      </w:r>
      <w:r w:rsidR="00C04ACE" w:rsidRPr="00B52010">
        <w:rPr>
          <w:rFonts w:ascii="Calibri" w:eastAsia="Aptos" w:hAnsi="Calibri" w:cs="Calibri"/>
          <w:kern w:val="2"/>
          <w:sz w:val="22"/>
          <w:szCs w:val="22"/>
          <w:lang w:eastAsia="en-US"/>
        </w:rPr>
        <w:t>.</w:t>
      </w:r>
    </w:p>
    <w:p w14:paraId="3B1D6C6E" w14:textId="77777777" w:rsidR="006A7339" w:rsidRPr="00B52010" w:rsidRDefault="00914D27" w:rsidP="00914D27">
      <w:pPr>
        <w:spacing w:after="160" w:line="259" w:lineRule="auto"/>
        <w:jc w:val="both"/>
        <w:rPr>
          <w:rFonts w:ascii="Calibri" w:eastAsia="Aptos" w:hAnsi="Calibri" w:cs="Calibri"/>
          <w:kern w:val="2"/>
          <w:sz w:val="22"/>
          <w:szCs w:val="22"/>
          <w:lang w:eastAsia="en-US"/>
        </w:rPr>
      </w:pPr>
      <w:r w:rsidRPr="00B52010">
        <w:rPr>
          <w:rFonts w:ascii="Calibri" w:eastAsia="Aptos" w:hAnsi="Calibri" w:cs="Calibri"/>
          <w:kern w:val="2"/>
          <w:sz w:val="22"/>
          <w:szCs w:val="22"/>
          <w:lang w:eastAsia="en-US"/>
        </w:rPr>
        <w:t xml:space="preserve">Il est par ailleurs </w:t>
      </w:r>
      <w:r w:rsidR="00AC66DF" w:rsidRPr="00B52010">
        <w:rPr>
          <w:rFonts w:ascii="Calibri" w:eastAsia="Aptos" w:hAnsi="Calibri" w:cs="Calibri"/>
          <w:kern w:val="2"/>
          <w:sz w:val="22"/>
          <w:szCs w:val="22"/>
          <w:lang w:eastAsia="en-US"/>
        </w:rPr>
        <w:t>précisé</w:t>
      </w:r>
      <w:r w:rsidRPr="00B52010">
        <w:rPr>
          <w:rFonts w:ascii="Calibri" w:eastAsia="Aptos" w:hAnsi="Calibri" w:cs="Calibri"/>
          <w:kern w:val="2"/>
          <w:sz w:val="22"/>
          <w:szCs w:val="22"/>
          <w:lang w:eastAsia="en-US"/>
        </w:rPr>
        <w:t xml:space="preserve"> que le</w:t>
      </w:r>
      <w:r w:rsidR="008908DA" w:rsidRPr="00B52010">
        <w:rPr>
          <w:rFonts w:ascii="Calibri" w:eastAsia="Aptos" w:hAnsi="Calibri" w:cs="Calibri"/>
          <w:kern w:val="2"/>
          <w:sz w:val="22"/>
          <w:szCs w:val="22"/>
          <w:lang w:eastAsia="en-US"/>
        </w:rPr>
        <w:t xml:space="preserve"> principe du</w:t>
      </w:r>
      <w:r w:rsidRPr="00B52010">
        <w:rPr>
          <w:rFonts w:ascii="Calibri" w:eastAsia="Aptos" w:hAnsi="Calibri" w:cs="Calibri"/>
          <w:kern w:val="2"/>
          <w:sz w:val="22"/>
          <w:szCs w:val="22"/>
          <w:lang w:eastAsia="en-US"/>
        </w:rPr>
        <w:t xml:space="preserve"> recours au vote électronique devra également être repris dans les protocoles d’accords préélectoraux négociés au niveau de chaque CCI Employeur</w:t>
      </w:r>
      <w:r w:rsidR="00E66A59" w:rsidRPr="00B52010">
        <w:rPr>
          <w:rFonts w:ascii="Calibri" w:eastAsia="Aptos" w:hAnsi="Calibri" w:cs="Calibri"/>
          <w:kern w:val="2"/>
          <w:sz w:val="22"/>
          <w:szCs w:val="22"/>
          <w:lang w:eastAsia="en-US"/>
        </w:rPr>
        <w:t xml:space="preserve"> conformément à l’article R.2314-13 du Code du travail.</w:t>
      </w:r>
    </w:p>
    <w:p w14:paraId="72D58582" w14:textId="77777777" w:rsidR="00E66A59" w:rsidRPr="00B52010" w:rsidRDefault="00E66A59" w:rsidP="00914D27">
      <w:pPr>
        <w:spacing w:after="160" w:line="259" w:lineRule="auto"/>
        <w:jc w:val="both"/>
        <w:rPr>
          <w:rFonts w:ascii="Calibri" w:eastAsia="Aptos" w:hAnsi="Calibri" w:cs="Calibri"/>
          <w:kern w:val="2"/>
          <w:sz w:val="22"/>
          <w:szCs w:val="22"/>
          <w:lang w:eastAsia="en-US"/>
        </w:rPr>
      </w:pPr>
    </w:p>
    <w:p w14:paraId="046FCC5C" w14:textId="77777777" w:rsidR="00AB6F56" w:rsidRPr="00B52010" w:rsidRDefault="008908DA" w:rsidP="008908DA">
      <w:pPr>
        <w:pStyle w:val="Titre2"/>
        <w:spacing w:line="259" w:lineRule="auto"/>
        <w:rPr>
          <w:rFonts w:ascii="Calibri" w:hAnsi="Calibri" w:cs="Calibri"/>
          <w:b w:val="0"/>
          <w:bCs w:val="0"/>
          <w:color w:val="0F4761"/>
          <w:kern w:val="2"/>
          <w:sz w:val="26"/>
          <w:szCs w:val="26"/>
          <w:lang w:eastAsia="en-US"/>
        </w:rPr>
      </w:pPr>
      <w:bookmarkStart w:id="2" w:name="_Toc191562436"/>
      <w:bookmarkStart w:id="3" w:name="_Toc225157710"/>
      <w:r w:rsidRPr="00B52010">
        <w:rPr>
          <w:rFonts w:ascii="Calibri" w:hAnsi="Calibri" w:cs="Calibri"/>
          <w:b w:val="0"/>
          <w:bCs w:val="0"/>
          <w:color w:val="0F4761"/>
          <w:kern w:val="2"/>
          <w:sz w:val="26"/>
          <w:szCs w:val="26"/>
          <w:lang w:eastAsia="en-US"/>
        </w:rPr>
        <w:t>Article 1 – Champ d’application</w:t>
      </w:r>
      <w:bookmarkEnd w:id="2"/>
      <w:bookmarkEnd w:id="3"/>
    </w:p>
    <w:p w14:paraId="4FFF89E9" w14:textId="77777777" w:rsidR="008908DA" w:rsidRPr="00B52010" w:rsidRDefault="008908DA" w:rsidP="0046207F">
      <w:pPr>
        <w:pStyle w:val="Style1"/>
        <w:rPr>
          <w:rFonts w:ascii="Calibri" w:hAnsi="Calibri" w:cs="Calibri"/>
          <w:sz w:val="22"/>
          <w:szCs w:val="22"/>
        </w:rPr>
      </w:pPr>
    </w:p>
    <w:p w14:paraId="195A9B18" w14:textId="77777777" w:rsidR="008908DA" w:rsidRPr="00B52010" w:rsidRDefault="005B0F0D" w:rsidP="008908DA">
      <w:pPr>
        <w:jc w:val="both"/>
        <w:rPr>
          <w:rFonts w:ascii="Calibri" w:hAnsi="Calibri" w:cs="Calibri"/>
          <w:sz w:val="22"/>
          <w:szCs w:val="22"/>
        </w:rPr>
      </w:pPr>
      <w:r w:rsidRPr="005B0F0D">
        <w:rPr>
          <w:rFonts w:ascii="Calibri" w:hAnsi="Calibri" w:cs="Calibri"/>
          <w:sz w:val="22"/>
          <w:szCs w:val="22"/>
        </w:rPr>
        <w:t>Le présent accord s'applique à tous les personnels de droit privé et de droit public, quel que soit leur statut, dès lors qu’ils sont directement employés par l</w:t>
      </w:r>
      <w:r w:rsidR="0068270D">
        <w:rPr>
          <w:rFonts w:ascii="Calibri" w:hAnsi="Calibri" w:cs="Calibri"/>
          <w:sz w:val="22"/>
          <w:szCs w:val="22"/>
        </w:rPr>
        <w:t>a</w:t>
      </w:r>
      <w:r w:rsidRPr="005B0F0D">
        <w:rPr>
          <w:rFonts w:ascii="Calibri" w:hAnsi="Calibri" w:cs="Calibri"/>
          <w:sz w:val="22"/>
          <w:szCs w:val="22"/>
        </w:rPr>
        <w:t xml:space="preserve"> </w:t>
      </w:r>
      <w:r w:rsidR="008908DA" w:rsidRPr="00B52010">
        <w:rPr>
          <w:rFonts w:ascii="Calibri" w:hAnsi="Calibri" w:cs="Calibri"/>
          <w:sz w:val="22"/>
          <w:szCs w:val="22"/>
        </w:rPr>
        <w:t xml:space="preserve">CCI </w:t>
      </w:r>
      <w:r w:rsidR="00B76670" w:rsidRPr="00B76670">
        <w:rPr>
          <w:rFonts w:ascii="Calibri" w:hAnsi="Calibri" w:cs="Calibri"/>
          <w:sz w:val="22"/>
          <w:szCs w:val="22"/>
        </w:rPr>
        <w:t>Nouvelle-Aquitaine.</w:t>
      </w:r>
      <w:r w:rsidR="008908DA" w:rsidRPr="00B52010">
        <w:rPr>
          <w:rFonts w:ascii="Calibri" w:hAnsi="Calibri" w:cs="Calibri"/>
          <w:color w:val="0070C0"/>
          <w:sz w:val="22"/>
          <w:szCs w:val="22"/>
        </w:rPr>
        <w:t xml:space="preserve"> </w:t>
      </w:r>
    </w:p>
    <w:p w14:paraId="43FCAD54" w14:textId="77777777" w:rsidR="008908DA" w:rsidRPr="00B52010" w:rsidRDefault="008908DA" w:rsidP="0046207F">
      <w:pPr>
        <w:pStyle w:val="Style1"/>
        <w:rPr>
          <w:rFonts w:ascii="Calibri" w:hAnsi="Calibri" w:cs="Calibri"/>
          <w:sz w:val="22"/>
          <w:szCs w:val="22"/>
        </w:rPr>
      </w:pPr>
    </w:p>
    <w:p w14:paraId="4F923F8A" w14:textId="77777777" w:rsidR="00C04ACE" w:rsidRPr="00B52010" w:rsidRDefault="00C04ACE" w:rsidP="00C04ACE">
      <w:pPr>
        <w:pStyle w:val="Titre2"/>
        <w:spacing w:line="259" w:lineRule="auto"/>
        <w:rPr>
          <w:rFonts w:ascii="Calibri" w:hAnsi="Calibri" w:cs="Calibri"/>
          <w:b w:val="0"/>
          <w:bCs w:val="0"/>
          <w:color w:val="0F4761"/>
          <w:kern w:val="2"/>
          <w:sz w:val="26"/>
          <w:szCs w:val="26"/>
          <w:lang w:eastAsia="en-US"/>
        </w:rPr>
      </w:pPr>
      <w:bookmarkStart w:id="4" w:name="_Toc191562437"/>
      <w:bookmarkStart w:id="5" w:name="_Toc225157711"/>
      <w:r w:rsidRPr="00B52010">
        <w:rPr>
          <w:rFonts w:ascii="Calibri" w:hAnsi="Calibri" w:cs="Calibri"/>
          <w:b w:val="0"/>
          <w:bCs w:val="0"/>
          <w:color w:val="0F4761"/>
          <w:kern w:val="2"/>
          <w:sz w:val="26"/>
          <w:szCs w:val="26"/>
          <w:lang w:eastAsia="en-US"/>
        </w:rPr>
        <w:t>Article 2 – Objet</w:t>
      </w:r>
      <w:bookmarkEnd w:id="4"/>
      <w:bookmarkEnd w:id="5"/>
    </w:p>
    <w:p w14:paraId="389C6AAC" w14:textId="77777777" w:rsidR="00C04ACE" w:rsidRPr="00B52010" w:rsidRDefault="00C04ACE" w:rsidP="00C04ACE">
      <w:pPr>
        <w:jc w:val="both"/>
        <w:rPr>
          <w:rFonts w:ascii="Calibri" w:hAnsi="Calibri" w:cs="Calibri"/>
          <w:sz w:val="22"/>
          <w:szCs w:val="22"/>
        </w:rPr>
      </w:pPr>
    </w:p>
    <w:p w14:paraId="63B524A5" w14:textId="77777777" w:rsidR="00C04ACE" w:rsidRPr="00B52010" w:rsidRDefault="00C04ACE" w:rsidP="00C04ACE">
      <w:pPr>
        <w:jc w:val="both"/>
        <w:rPr>
          <w:rFonts w:ascii="Calibri" w:hAnsi="Calibri" w:cs="Calibri"/>
          <w:sz w:val="22"/>
          <w:szCs w:val="22"/>
        </w:rPr>
      </w:pPr>
      <w:r w:rsidRPr="00B52010">
        <w:rPr>
          <w:rFonts w:ascii="Calibri" w:hAnsi="Calibri" w:cs="Calibri"/>
          <w:sz w:val="22"/>
          <w:szCs w:val="22"/>
        </w:rPr>
        <w:t xml:space="preserve">Le présent accord régional vient en déclinaison de l’accord </w:t>
      </w:r>
      <w:r w:rsidR="00301E5F" w:rsidRPr="00B52010">
        <w:rPr>
          <w:rFonts w:ascii="Calibri" w:hAnsi="Calibri" w:cs="Calibri"/>
          <w:sz w:val="22"/>
          <w:szCs w:val="22"/>
        </w:rPr>
        <w:t xml:space="preserve">national </w:t>
      </w:r>
      <w:r w:rsidRPr="00B52010">
        <w:rPr>
          <w:rFonts w:ascii="Calibri" w:hAnsi="Calibri" w:cs="Calibri"/>
          <w:sz w:val="22"/>
          <w:szCs w:val="22"/>
        </w:rPr>
        <w:t xml:space="preserve">relatif au renouvellement des membres des Comités Sociaux et </w:t>
      </w:r>
      <w:proofErr w:type="spellStart"/>
      <w:r w:rsidRPr="00B52010">
        <w:rPr>
          <w:rFonts w:ascii="Calibri" w:hAnsi="Calibri" w:cs="Calibri"/>
          <w:sz w:val="22"/>
          <w:szCs w:val="22"/>
        </w:rPr>
        <w:t>Economique</w:t>
      </w:r>
      <w:proofErr w:type="spellEnd"/>
      <w:r w:rsidRPr="00B52010">
        <w:rPr>
          <w:rFonts w:ascii="Calibri" w:hAnsi="Calibri" w:cs="Calibri"/>
          <w:sz w:val="22"/>
          <w:szCs w:val="22"/>
        </w:rPr>
        <w:t xml:space="preserve"> dans le Réseau des CCI du</w:t>
      </w:r>
      <w:r w:rsidRPr="00B52010">
        <w:rPr>
          <w:rFonts w:ascii="Calibri" w:hAnsi="Calibri" w:cs="Calibri"/>
          <w:color w:val="0070C0"/>
          <w:sz w:val="22"/>
          <w:szCs w:val="22"/>
        </w:rPr>
        <w:t xml:space="preserve"> </w:t>
      </w:r>
      <w:r w:rsidR="00B76670" w:rsidRPr="00B76670">
        <w:rPr>
          <w:rFonts w:ascii="Calibri" w:eastAsia="Aptos" w:hAnsi="Calibri" w:cs="Calibri"/>
          <w:kern w:val="2"/>
          <w:sz w:val="22"/>
          <w:szCs w:val="22"/>
          <w:lang w:eastAsia="en-US"/>
        </w:rPr>
        <w:t xml:space="preserve">06 février 2026 </w:t>
      </w:r>
      <w:r w:rsidRPr="00B52010">
        <w:rPr>
          <w:rFonts w:ascii="Calibri" w:hAnsi="Calibri" w:cs="Calibri"/>
          <w:sz w:val="22"/>
          <w:szCs w:val="22"/>
        </w:rPr>
        <w:t>et a pour objet de prévoir le recours au vote électronique</w:t>
      </w:r>
      <w:r w:rsidR="00692F59" w:rsidRPr="00B52010">
        <w:rPr>
          <w:rFonts w:ascii="Calibri" w:hAnsi="Calibri" w:cs="Calibri"/>
          <w:sz w:val="22"/>
          <w:szCs w:val="22"/>
        </w:rPr>
        <w:t xml:space="preserve"> et ses modalités</w:t>
      </w:r>
      <w:r w:rsidRPr="00B52010">
        <w:rPr>
          <w:rFonts w:ascii="Calibri" w:hAnsi="Calibri" w:cs="Calibri"/>
          <w:sz w:val="22"/>
          <w:szCs w:val="22"/>
        </w:rPr>
        <w:t xml:space="preserve"> pour les prochaines élections des membres du CSE au sein de la CCI </w:t>
      </w:r>
      <w:r w:rsidR="00B76670" w:rsidRPr="00B76670">
        <w:rPr>
          <w:rFonts w:ascii="Calibri" w:hAnsi="Calibri" w:cs="Calibri"/>
          <w:sz w:val="22"/>
          <w:szCs w:val="22"/>
        </w:rPr>
        <w:t>Nouvelle-Aquitaine</w:t>
      </w:r>
      <w:r w:rsidRPr="00B76670">
        <w:rPr>
          <w:rFonts w:ascii="Calibri" w:hAnsi="Calibri" w:cs="Calibri"/>
          <w:sz w:val="22"/>
          <w:szCs w:val="22"/>
        </w:rPr>
        <w:t xml:space="preserve"> </w:t>
      </w:r>
      <w:r w:rsidRPr="00B52010">
        <w:rPr>
          <w:rFonts w:ascii="Calibri" w:hAnsi="Calibri" w:cs="Calibri"/>
          <w:sz w:val="22"/>
          <w:szCs w:val="22"/>
        </w:rPr>
        <w:t>qui auront lieu en 2026.</w:t>
      </w:r>
      <w:r w:rsidR="00B76670">
        <w:rPr>
          <w:rFonts w:ascii="Calibri" w:hAnsi="Calibri" w:cs="Calibri"/>
          <w:sz w:val="22"/>
          <w:szCs w:val="22"/>
        </w:rPr>
        <w:t xml:space="preserve"> </w:t>
      </w:r>
    </w:p>
    <w:p w14:paraId="374BB7D1" w14:textId="77777777" w:rsidR="00C04ACE" w:rsidRPr="00B52010" w:rsidRDefault="00C04ACE" w:rsidP="00C04ACE">
      <w:pPr>
        <w:jc w:val="both"/>
        <w:rPr>
          <w:rFonts w:ascii="Calibri" w:hAnsi="Calibri" w:cs="Calibri"/>
          <w:sz w:val="22"/>
          <w:szCs w:val="22"/>
        </w:rPr>
      </w:pPr>
    </w:p>
    <w:p w14:paraId="6ED799A6" w14:textId="77777777" w:rsidR="006A7339" w:rsidRPr="00B52010" w:rsidRDefault="006A7339" w:rsidP="006A7339">
      <w:pPr>
        <w:pStyle w:val="Titre2"/>
        <w:spacing w:line="259" w:lineRule="auto"/>
        <w:rPr>
          <w:rFonts w:ascii="Calibri" w:hAnsi="Calibri" w:cs="Calibri"/>
          <w:b w:val="0"/>
          <w:bCs w:val="0"/>
          <w:color w:val="0F4761"/>
          <w:kern w:val="2"/>
          <w:sz w:val="26"/>
          <w:szCs w:val="26"/>
          <w:lang w:eastAsia="en-US"/>
        </w:rPr>
      </w:pPr>
      <w:bookmarkStart w:id="6" w:name="_Toc225157712"/>
      <w:r w:rsidRPr="00B52010">
        <w:rPr>
          <w:rFonts w:ascii="Calibri" w:hAnsi="Calibri" w:cs="Calibri"/>
          <w:b w:val="0"/>
          <w:bCs w:val="0"/>
          <w:color w:val="0F4761"/>
          <w:kern w:val="2"/>
          <w:sz w:val="26"/>
          <w:szCs w:val="26"/>
          <w:lang w:eastAsia="en-US"/>
        </w:rPr>
        <w:t>Article 3 – Principales caractéristiques du recours au vote électronique</w:t>
      </w:r>
      <w:bookmarkEnd w:id="6"/>
    </w:p>
    <w:p w14:paraId="602E7581" w14:textId="77777777" w:rsidR="004219C1" w:rsidRPr="00B52010" w:rsidRDefault="004219C1" w:rsidP="00660C7C">
      <w:pPr>
        <w:pStyle w:val="Style1"/>
        <w:ind w:left="0"/>
        <w:rPr>
          <w:rFonts w:ascii="Calibri" w:hAnsi="Calibri" w:cs="Calibri"/>
          <w:sz w:val="22"/>
          <w:szCs w:val="22"/>
        </w:rPr>
      </w:pPr>
    </w:p>
    <w:p w14:paraId="715ECDF8" w14:textId="77777777" w:rsidR="00F9257F" w:rsidRPr="00B52010" w:rsidRDefault="006121A4" w:rsidP="00F9257F">
      <w:pPr>
        <w:pStyle w:val="ElAppp"/>
        <w:spacing w:before="75" w:after="75"/>
        <w:ind w:left="15" w:right="15"/>
        <w:jc w:val="both"/>
        <w:rPr>
          <w:rFonts w:ascii="Calibri" w:hAnsi="Calibri" w:cs="Calibri"/>
          <w:sz w:val="22"/>
          <w:szCs w:val="22"/>
        </w:rPr>
      </w:pPr>
      <w:r w:rsidRPr="00B52010">
        <w:rPr>
          <w:rFonts w:ascii="Calibri" w:hAnsi="Calibri" w:cs="Calibri"/>
          <w:sz w:val="22"/>
          <w:szCs w:val="22"/>
        </w:rPr>
        <w:t>Conformément à l’article 5 de l’accord national relatif au renouvellement des membres des CSE dans le Réseau des CCI, les parties conviennent de faire appel, pour la mise en œuvre du vote électronique lié à l’élection des membres du CSE au sein de la CCI, au prestataire de vote identifié par CCI France à l’issue de la procédure d’achat applicable.</w:t>
      </w:r>
    </w:p>
    <w:p w14:paraId="5D10A9D0" w14:textId="77777777" w:rsidR="00660C7C" w:rsidRPr="00B52010" w:rsidRDefault="00660C7C" w:rsidP="00F9257F">
      <w:pPr>
        <w:pStyle w:val="ElAppp"/>
        <w:spacing w:before="75" w:after="75"/>
        <w:ind w:left="15" w:right="15"/>
        <w:jc w:val="both"/>
        <w:rPr>
          <w:rFonts w:ascii="Calibri" w:hAnsi="Calibri" w:cs="Calibri"/>
          <w:sz w:val="22"/>
          <w:szCs w:val="22"/>
        </w:rPr>
      </w:pPr>
    </w:p>
    <w:p w14:paraId="634F812E" w14:textId="77777777" w:rsidR="00660C7C" w:rsidRPr="00B52010" w:rsidRDefault="00660C7C" w:rsidP="004E255C">
      <w:pPr>
        <w:pStyle w:val="ElAppp"/>
        <w:spacing w:before="75" w:after="75"/>
        <w:ind w:left="15" w:right="15"/>
        <w:jc w:val="both"/>
        <w:rPr>
          <w:rFonts w:ascii="Calibri" w:hAnsi="Calibri" w:cs="Calibri"/>
          <w:sz w:val="22"/>
          <w:szCs w:val="22"/>
        </w:rPr>
      </w:pPr>
      <w:r w:rsidRPr="00B52010">
        <w:rPr>
          <w:rFonts w:ascii="Calibri" w:hAnsi="Calibri" w:cs="Calibri"/>
          <w:sz w:val="22"/>
          <w:szCs w:val="22"/>
        </w:rPr>
        <w:t>Le système retenu assurera la confidentialité des données transmises, notamment de celles des fichiers constitués pour établir les listes électorales des collèges électoraux, ainsi que la sécurité de l'adressage des moyens d'authentification, de l'émargement, de l'enregistrement et du dépouillement des votes</w:t>
      </w:r>
      <w:r w:rsidR="004E255C" w:rsidRPr="00B52010">
        <w:rPr>
          <w:rFonts w:ascii="Calibri" w:hAnsi="Calibri" w:cs="Calibri"/>
          <w:sz w:val="22"/>
          <w:szCs w:val="22"/>
        </w:rPr>
        <w:t>.</w:t>
      </w:r>
    </w:p>
    <w:p w14:paraId="7C1B9BC5" w14:textId="77777777" w:rsidR="005D627B" w:rsidRPr="00B52010" w:rsidRDefault="005D627B" w:rsidP="004E255C">
      <w:pPr>
        <w:pStyle w:val="ElAppp"/>
        <w:spacing w:before="75" w:after="75"/>
        <w:ind w:left="15" w:right="15"/>
        <w:jc w:val="both"/>
        <w:rPr>
          <w:rFonts w:ascii="Calibri" w:hAnsi="Calibri" w:cs="Calibri"/>
          <w:sz w:val="22"/>
          <w:szCs w:val="22"/>
        </w:rPr>
      </w:pPr>
    </w:p>
    <w:p w14:paraId="4A33E182" w14:textId="77777777" w:rsidR="00F9257F" w:rsidRPr="00B52010" w:rsidRDefault="00F9257F" w:rsidP="00F9257F">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Les</w:t>
      </w:r>
      <w:r w:rsidRPr="00B52010">
        <w:rPr>
          <w:rFonts w:ascii="Calibri" w:eastAsia="Calibri" w:hAnsi="Calibri" w:cs="Calibri"/>
          <w:spacing w:val="-10"/>
          <w:sz w:val="22"/>
          <w:szCs w:val="22"/>
        </w:rPr>
        <w:t xml:space="preserve"> </w:t>
      </w:r>
      <w:r w:rsidRPr="00B52010">
        <w:rPr>
          <w:rFonts w:ascii="Calibri" w:eastAsia="Calibri" w:hAnsi="Calibri" w:cs="Calibri"/>
          <w:sz w:val="22"/>
          <w:szCs w:val="22"/>
        </w:rPr>
        <w:t>modalités</w:t>
      </w:r>
      <w:r w:rsidRPr="00B52010">
        <w:rPr>
          <w:rFonts w:ascii="Calibri" w:eastAsia="Calibri" w:hAnsi="Calibri" w:cs="Calibri"/>
          <w:spacing w:val="-9"/>
          <w:sz w:val="22"/>
          <w:szCs w:val="22"/>
        </w:rPr>
        <w:t xml:space="preserve"> </w:t>
      </w:r>
      <w:r w:rsidRPr="00B52010">
        <w:rPr>
          <w:rFonts w:ascii="Calibri" w:eastAsia="Calibri" w:hAnsi="Calibri" w:cs="Calibri"/>
          <w:sz w:val="22"/>
          <w:szCs w:val="22"/>
        </w:rPr>
        <w:t>de</w:t>
      </w:r>
      <w:r w:rsidRPr="00B52010">
        <w:rPr>
          <w:rFonts w:ascii="Calibri" w:eastAsia="Calibri" w:hAnsi="Calibri" w:cs="Calibri"/>
          <w:spacing w:val="-11"/>
          <w:sz w:val="22"/>
          <w:szCs w:val="22"/>
        </w:rPr>
        <w:t xml:space="preserve"> </w:t>
      </w:r>
      <w:r w:rsidRPr="00B52010">
        <w:rPr>
          <w:rFonts w:ascii="Calibri" w:eastAsia="Calibri" w:hAnsi="Calibri" w:cs="Calibri"/>
          <w:sz w:val="22"/>
          <w:szCs w:val="22"/>
        </w:rPr>
        <w:t>mise</w:t>
      </w:r>
      <w:r w:rsidRPr="00B52010">
        <w:rPr>
          <w:rFonts w:ascii="Calibri" w:eastAsia="Calibri" w:hAnsi="Calibri" w:cs="Calibri"/>
          <w:spacing w:val="-8"/>
          <w:sz w:val="22"/>
          <w:szCs w:val="22"/>
        </w:rPr>
        <w:t xml:space="preserve"> </w:t>
      </w:r>
      <w:r w:rsidRPr="00B52010">
        <w:rPr>
          <w:rFonts w:ascii="Calibri" w:eastAsia="Calibri" w:hAnsi="Calibri" w:cs="Calibri"/>
          <w:sz w:val="22"/>
          <w:szCs w:val="22"/>
        </w:rPr>
        <w:t>en</w:t>
      </w:r>
      <w:r w:rsidRPr="00B52010">
        <w:rPr>
          <w:rFonts w:ascii="Calibri" w:eastAsia="Calibri" w:hAnsi="Calibri" w:cs="Calibri"/>
          <w:spacing w:val="-11"/>
          <w:sz w:val="22"/>
          <w:szCs w:val="22"/>
        </w:rPr>
        <w:t xml:space="preserve"> </w:t>
      </w:r>
      <w:r w:rsidRPr="00B52010">
        <w:rPr>
          <w:rFonts w:ascii="Calibri" w:eastAsia="Calibri" w:hAnsi="Calibri" w:cs="Calibri"/>
          <w:sz w:val="22"/>
          <w:szCs w:val="22"/>
        </w:rPr>
        <w:t>place</w:t>
      </w:r>
      <w:r w:rsidRPr="00B52010">
        <w:rPr>
          <w:rFonts w:ascii="Calibri" w:eastAsia="Calibri" w:hAnsi="Calibri" w:cs="Calibri"/>
          <w:spacing w:val="-9"/>
          <w:sz w:val="22"/>
          <w:szCs w:val="22"/>
        </w:rPr>
        <w:t xml:space="preserve"> </w:t>
      </w:r>
      <w:r w:rsidRPr="00B52010">
        <w:rPr>
          <w:rFonts w:ascii="Calibri" w:eastAsia="Calibri" w:hAnsi="Calibri" w:cs="Calibri"/>
          <w:sz w:val="22"/>
          <w:szCs w:val="22"/>
        </w:rPr>
        <w:t>du</w:t>
      </w:r>
      <w:r w:rsidRPr="00B52010">
        <w:rPr>
          <w:rFonts w:ascii="Calibri" w:eastAsia="Calibri" w:hAnsi="Calibri" w:cs="Calibri"/>
          <w:spacing w:val="-9"/>
          <w:sz w:val="22"/>
          <w:szCs w:val="22"/>
        </w:rPr>
        <w:t xml:space="preserve"> </w:t>
      </w:r>
      <w:r w:rsidRPr="00B52010">
        <w:rPr>
          <w:rFonts w:ascii="Calibri" w:eastAsia="Calibri" w:hAnsi="Calibri" w:cs="Calibri"/>
          <w:sz w:val="22"/>
          <w:szCs w:val="22"/>
        </w:rPr>
        <w:t>vote</w:t>
      </w:r>
      <w:r w:rsidRPr="00B52010">
        <w:rPr>
          <w:rFonts w:ascii="Calibri" w:eastAsia="Calibri" w:hAnsi="Calibri" w:cs="Calibri"/>
          <w:spacing w:val="-9"/>
          <w:sz w:val="22"/>
          <w:szCs w:val="22"/>
        </w:rPr>
        <w:t xml:space="preserve"> </w:t>
      </w:r>
      <w:r w:rsidRPr="00B52010">
        <w:rPr>
          <w:rFonts w:ascii="Calibri" w:eastAsia="Calibri" w:hAnsi="Calibri" w:cs="Calibri"/>
          <w:sz w:val="22"/>
          <w:szCs w:val="22"/>
        </w:rPr>
        <w:t>électronique</w:t>
      </w:r>
      <w:r w:rsidRPr="00B52010">
        <w:rPr>
          <w:rFonts w:ascii="Calibri" w:eastAsia="Calibri" w:hAnsi="Calibri" w:cs="Calibri"/>
          <w:spacing w:val="-10"/>
          <w:sz w:val="22"/>
          <w:szCs w:val="22"/>
        </w:rPr>
        <w:t xml:space="preserve"> </w:t>
      </w:r>
      <w:r w:rsidRPr="00B52010">
        <w:rPr>
          <w:rFonts w:ascii="Calibri" w:eastAsia="Calibri" w:hAnsi="Calibri" w:cs="Calibri"/>
          <w:sz w:val="22"/>
          <w:szCs w:val="22"/>
        </w:rPr>
        <w:t>devront</w:t>
      </w:r>
      <w:r w:rsidRPr="00B52010">
        <w:rPr>
          <w:rFonts w:ascii="Calibri" w:eastAsia="Calibri" w:hAnsi="Calibri" w:cs="Calibri"/>
          <w:spacing w:val="-9"/>
          <w:sz w:val="22"/>
          <w:szCs w:val="22"/>
        </w:rPr>
        <w:t xml:space="preserve"> </w:t>
      </w:r>
      <w:r w:rsidR="00660C7C" w:rsidRPr="00B52010">
        <w:rPr>
          <w:rFonts w:ascii="Calibri" w:eastAsia="Calibri" w:hAnsi="Calibri" w:cs="Calibri"/>
          <w:spacing w:val="-9"/>
          <w:sz w:val="22"/>
          <w:szCs w:val="22"/>
        </w:rPr>
        <w:t xml:space="preserve">à ce titre </w:t>
      </w:r>
      <w:r w:rsidRPr="00B52010">
        <w:rPr>
          <w:rFonts w:ascii="Calibri" w:eastAsia="Calibri" w:hAnsi="Calibri" w:cs="Calibri"/>
          <w:sz w:val="22"/>
          <w:szCs w:val="22"/>
        </w:rPr>
        <w:t xml:space="preserve">permettre notamment de : </w:t>
      </w:r>
    </w:p>
    <w:p w14:paraId="435F0554" w14:textId="77777777" w:rsidR="00F9257F" w:rsidRPr="00B52010" w:rsidRDefault="00F9257F" w:rsidP="00F9257F">
      <w:pPr>
        <w:widowControl w:val="0"/>
        <w:numPr>
          <w:ilvl w:val="0"/>
          <w:numId w:val="6"/>
        </w:numPr>
        <w:tabs>
          <w:tab w:val="left" w:pos="836"/>
          <w:tab w:val="left" w:pos="837"/>
        </w:tabs>
        <w:autoSpaceDE w:val="0"/>
        <w:autoSpaceDN w:val="0"/>
        <w:spacing w:line="305" w:lineRule="exact"/>
        <w:ind w:left="836" w:hanging="438"/>
        <w:rPr>
          <w:rFonts w:ascii="Calibri" w:eastAsia="Calibri" w:hAnsi="Calibri" w:cs="Calibri"/>
          <w:sz w:val="22"/>
          <w:szCs w:val="22"/>
        </w:rPr>
      </w:pPr>
      <w:r w:rsidRPr="00B52010">
        <w:rPr>
          <w:rFonts w:ascii="Calibri" w:eastAsia="Calibri" w:hAnsi="Calibri" w:cs="Calibri"/>
          <w:sz w:val="22"/>
          <w:szCs w:val="22"/>
        </w:rPr>
        <w:t>vérifier</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l’identité</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des</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électeurs,</w:t>
      </w:r>
    </w:p>
    <w:p w14:paraId="2F5C3DD6" w14:textId="77777777" w:rsidR="00F9257F" w:rsidRPr="00B52010" w:rsidRDefault="00F9257F" w:rsidP="00B76670">
      <w:pPr>
        <w:widowControl w:val="0"/>
        <w:numPr>
          <w:ilvl w:val="0"/>
          <w:numId w:val="6"/>
        </w:numPr>
        <w:tabs>
          <w:tab w:val="left" w:pos="836"/>
          <w:tab w:val="left" w:pos="837"/>
        </w:tabs>
        <w:autoSpaceDE w:val="0"/>
        <w:autoSpaceDN w:val="0"/>
        <w:spacing w:before="1" w:line="305" w:lineRule="exact"/>
        <w:ind w:left="836" w:hanging="438"/>
        <w:jc w:val="both"/>
        <w:rPr>
          <w:rFonts w:ascii="Calibri" w:eastAsia="Calibri" w:hAnsi="Calibri" w:cs="Calibri"/>
          <w:sz w:val="22"/>
          <w:szCs w:val="22"/>
        </w:rPr>
      </w:pPr>
      <w:r w:rsidRPr="00B52010">
        <w:rPr>
          <w:rFonts w:ascii="Calibri" w:eastAsia="Calibri" w:hAnsi="Calibri" w:cs="Calibri"/>
          <w:sz w:val="22"/>
          <w:szCs w:val="22"/>
        </w:rPr>
        <w:lastRenderedPageBreak/>
        <w:t>s’assurer</w:t>
      </w:r>
      <w:r w:rsidRPr="00B52010">
        <w:rPr>
          <w:rFonts w:ascii="Calibri" w:eastAsia="Calibri" w:hAnsi="Calibri" w:cs="Calibri"/>
          <w:spacing w:val="-4"/>
          <w:sz w:val="22"/>
          <w:szCs w:val="22"/>
        </w:rPr>
        <w:t xml:space="preserve"> </w:t>
      </w:r>
      <w:r w:rsidRPr="00B52010">
        <w:rPr>
          <w:rFonts w:ascii="Calibri" w:eastAsia="Calibri" w:hAnsi="Calibri" w:cs="Calibri"/>
          <w:sz w:val="22"/>
          <w:szCs w:val="22"/>
        </w:rPr>
        <w:t>de</w:t>
      </w:r>
      <w:r w:rsidRPr="00B52010">
        <w:rPr>
          <w:rFonts w:ascii="Calibri" w:eastAsia="Calibri" w:hAnsi="Calibri" w:cs="Calibri"/>
          <w:spacing w:val="-1"/>
          <w:sz w:val="22"/>
          <w:szCs w:val="22"/>
        </w:rPr>
        <w:t xml:space="preserve"> </w:t>
      </w:r>
      <w:r w:rsidRPr="00B52010">
        <w:rPr>
          <w:rFonts w:ascii="Calibri" w:eastAsia="Calibri" w:hAnsi="Calibri" w:cs="Calibri"/>
          <w:sz w:val="22"/>
          <w:szCs w:val="22"/>
        </w:rPr>
        <w:t>la</w:t>
      </w:r>
      <w:r w:rsidRPr="00B52010">
        <w:rPr>
          <w:rFonts w:ascii="Calibri" w:eastAsia="Calibri" w:hAnsi="Calibri" w:cs="Calibri"/>
          <w:spacing w:val="-4"/>
          <w:sz w:val="22"/>
          <w:szCs w:val="22"/>
        </w:rPr>
        <w:t xml:space="preserve"> </w:t>
      </w:r>
      <w:r w:rsidRPr="00B52010">
        <w:rPr>
          <w:rFonts w:ascii="Calibri" w:eastAsia="Calibri" w:hAnsi="Calibri" w:cs="Calibri"/>
          <w:sz w:val="22"/>
          <w:szCs w:val="22"/>
        </w:rPr>
        <w:t>sincérité</w:t>
      </w:r>
      <w:r w:rsidRPr="00B52010">
        <w:rPr>
          <w:rFonts w:ascii="Calibri" w:eastAsia="Calibri" w:hAnsi="Calibri" w:cs="Calibri"/>
          <w:spacing w:val="-4"/>
          <w:sz w:val="22"/>
          <w:szCs w:val="22"/>
        </w:rPr>
        <w:t xml:space="preserve"> </w:t>
      </w:r>
      <w:r w:rsidRPr="00B52010">
        <w:rPr>
          <w:rFonts w:ascii="Calibri" w:eastAsia="Calibri" w:hAnsi="Calibri" w:cs="Calibri"/>
          <w:sz w:val="22"/>
          <w:szCs w:val="22"/>
        </w:rPr>
        <w:t>et</w:t>
      </w:r>
      <w:r w:rsidRPr="00B52010">
        <w:rPr>
          <w:rFonts w:ascii="Calibri" w:eastAsia="Calibri" w:hAnsi="Calibri" w:cs="Calibri"/>
          <w:spacing w:val="-1"/>
          <w:sz w:val="22"/>
          <w:szCs w:val="22"/>
        </w:rPr>
        <w:t xml:space="preserve"> </w:t>
      </w:r>
      <w:r w:rsidRPr="00B52010">
        <w:rPr>
          <w:rFonts w:ascii="Calibri" w:eastAsia="Calibri" w:hAnsi="Calibri" w:cs="Calibri"/>
          <w:sz w:val="22"/>
          <w:szCs w:val="22"/>
        </w:rPr>
        <w:t>de</w:t>
      </w:r>
      <w:r w:rsidRPr="00B52010">
        <w:rPr>
          <w:rFonts w:ascii="Calibri" w:eastAsia="Calibri" w:hAnsi="Calibri" w:cs="Calibri"/>
          <w:spacing w:val="-1"/>
          <w:sz w:val="22"/>
          <w:szCs w:val="22"/>
        </w:rPr>
        <w:t xml:space="preserve"> </w:t>
      </w:r>
      <w:r w:rsidRPr="00B52010">
        <w:rPr>
          <w:rFonts w:ascii="Calibri" w:eastAsia="Calibri" w:hAnsi="Calibri" w:cs="Calibri"/>
          <w:sz w:val="22"/>
          <w:szCs w:val="22"/>
        </w:rPr>
        <w:t>l’intégrité</w:t>
      </w:r>
      <w:r w:rsidRPr="00B52010">
        <w:rPr>
          <w:rFonts w:ascii="Calibri" w:eastAsia="Calibri" w:hAnsi="Calibri" w:cs="Calibri"/>
          <w:spacing w:val="-5"/>
          <w:sz w:val="22"/>
          <w:szCs w:val="22"/>
        </w:rPr>
        <w:t xml:space="preserve"> </w:t>
      </w:r>
      <w:r w:rsidRPr="00B52010">
        <w:rPr>
          <w:rFonts w:ascii="Calibri" w:eastAsia="Calibri" w:hAnsi="Calibri" w:cs="Calibri"/>
          <w:sz w:val="22"/>
          <w:szCs w:val="22"/>
        </w:rPr>
        <w:t>du</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vote,</w:t>
      </w:r>
    </w:p>
    <w:p w14:paraId="00BCF7D0" w14:textId="77777777" w:rsidR="00F9257F" w:rsidRPr="00B52010" w:rsidRDefault="00F9257F" w:rsidP="00B76670">
      <w:pPr>
        <w:widowControl w:val="0"/>
        <w:numPr>
          <w:ilvl w:val="0"/>
          <w:numId w:val="6"/>
        </w:numPr>
        <w:tabs>
          <w:tab w:val="left" w:pos="836"/>
          <w:tab w:val="left" w:pos="837"/>
        </w:tabs>
        <w:autoSpaceDE w:val="0"/>
        <w:autoSpaceDN w:val="0"/>
        <w:spacing w:line="305" w:lineRule="exact"/>
        <w:ind w:left="836" w:hanging="438"/>
        <w:jc w:val="both"/>
        <w:rPr>
          <w:rFonts w:ascii="Calibri" w:eastAsia="Calibri" w:hAnsi="Calibri" w:cs="Calibri"/>
          <w:sz w:val="22"/>
          <w:szCs w:val="22"/>
        </w:rPr>
      </w:pPr>
      <w:r w:rsidRPr="00B52010">
        <w:rPr>
          <w:rFonts w:ascii="Calibri" w:eastAsia="Calibri" w:hAnsi="Calibri" w:cs="Calibri"/>
          <w:sz w:val="22"/>
          <w:szCs w:val="22"/>
        </w:rPr>
        <w:t>respecter</w:t>
      </w:r>
      <w:r w:rsidRPr="00B52010">
        <w:rPr>
          <w:rFonts w:ascii="Calibri" w:eastAsia="Calibri" w:hAnsi="Calibri" w:cs="Calibri"/>
          <w:spacing w:val="-2"/>
          <w:sz w:val="22"/>
          <w:szCs w:val="22"/>
        </w:rPr>
        <w:t xml:space="preserve"> </w:t>
      </w:r>
      <w:r w:rsidRPr="00B52010">
        <w:rPr>
          <w:rFonts w:ascii="Calibri" w:eastAsia="Calibri" w:hAnsi="Calibri" w:cs="Calibri"/>
          <w:sz w:val="22"/>
          <w:szCs w:val="22"/>
        </w:rPr>
        <w:t>le</w:t>
      </w:r>
      <w:r w:rsidRPr="00B52010">
        <w:rPr>
          <w:rFonts w:ascii="Calibri" w:eastAsia="Calibri" w:hAnsi="Calibri" w:cs="Calibri"/>
          <w:spacing w:val="-5"/>
          <w:sz w:val="22"/>
          <w:szCs w:val="22"/>
        </w:rPr>
        <w:t xml:space="preserve"> </w:t>
      </w:r>
      <w:r w:rsidRPr="00B52010">
        <w:rPr>
          <w:rFonts w:ascii="Calibri" w:eastAsia="Calibri" w:hAnsi="Calibri" w:cs="Calibri"/>
          <w:sz w:val="22"/>
          <w:szCs w:val="22"/>
        </w:rPr>
        <w:t>secret</w:t>
      </w:r>
      <w:r w:rsidRPr="00B52010">
        <w:rPr>
          <w:rFonts w:ascii="Calibri" w:eastAsia="Calibri" w:hAnsi="Calibri" w:cs="Calibri"/>
          <w:spacing w:val="-4"/>
          <w:sz w:val="22"/>
          <w:szCs w:val="22"/>
        </w:rPr>
        <w:t xml:space="preserve"> </w:t>
      </w:r>
      <w:r w:rsidRPr="00B52010">
        <w:rPr>
          <w:rFonts w:ascii="Calibri" w:eastAsia="Calibri" w:hAnsi="Calibri" w:cs="Calibri"/>
          <w:sz w:val="22"/>
          <w:szCs w:val="22"/>
        </w:rPr>
        <w:t>du</w:t>
      </w:r>
      <w:r w:rsidRPr="00B52010">
        <w:rPr>
          <w:rFonts w:ascii="Calibri" w:eastAsia="Calibri" w:hAnsi="Calibri" w:cs="Calibri"/>
          <w:spacing w:val="-2"/>
          <w:sz w:val="22"/>
          <w:szCs w:val="22"/>
        </w:rPr>
        <w:t xml:space="preserve"> </w:t>
      </w:r>
      <w:r w:rsidRPr="00B52010">
        <w:rPr>
          <w:rFonts w:ascii="Calibri" w:eastAsia="Calibri" w:hAnsi="Calibri" w:cs="Calibri"/>
          <w:sz w:val="22"/>
          <w:szCs w:val="22"/>
        </w:rPr>
        <w:t>vote</w:t>
      </w:r>
      <w:r w:rsidRPr="00B52010">
        <w:rPr>
          <w:rFonts w:ascii="Calibri" w:eastAsia="Calibri" w:hAnsi="Calibri" w:cs="Calibri"/>
          <w:spacing w:val="-2"/>
          <w:sz w:val="22"/>
          <w:szCs w:val="22"/>
        </w:rPr>
        <w:t xml:space="preserve"> </w:t>
      </w:r>
      <w:r w:rsidRPr="00B52010">
        <w:rPr>
          <w:rFonts w:ascii="Calibri" w:eastAsia="Calibri" w:hAnsi="Calibri" w:cs="Calibri"/>
          <w:sz w:val="22"/>
          <w:szCs w:val="22"/>
        </w:rPr>
        <w:t>électronique,</w:t>
      </w:r>
    </w:p>
    <w:p w14:paraId="6C7B9B76" w14:textId="77777777" w:rsidR="00F9257F" w:rsidRPr="00B52010" w:rsidRDefault="00F9257F" w:rsidP="00B76670">
      <w:pPr>
        <w:widowControl w:val="0"/>
        <w:numPr>
          <w:ilvl w:val="0"/>
          <w:numId w:val="6"/>
        </w:numPr>
        <w:tabs>
          <w:tab w:val="left" w:pos="836"/>
          <w:tab w:val="left" w:pos="837"/>
        </w:tabs>
        <w:autoSpaceDE w:val="0"/>
        <w:autoSpaceDN w:val="0"/>
        <w:spacing w:line="305" w:lineRule="exact"/>
        <w:ind w:left="836" w:hanging="438"/>
        <w:jc w:val="both"/>
        <w:rPr>
          <w:rFonts w:ascii="Calibri" w:eastAsia="Calibri" w:hAnsi="Calibri" w:cs="Calibri"/>
          <w:sz w:val="22"/>
          <w:szCs w:val="22"/>
        </w:rPr>
      </w:pPr>
      <w:r w:rsidRPr="00B52010">
        <w:rPr>
          <w:rFonts w:ascii="Calibri" w:eastAsia="Calibri" w:hAnsi="Calibri" w:cs="Calibri"/>
          <w:sz w:val="22"/>
          <w:szCs w:val="22"/>
        </w:rPr>
        <w:t>permettre la publication et l’accessibilité aux professions de foi,</w:t>
      </w:r>
    </w:p>
    <w:p w14:paraId="5D07E0D9" w14:textId="77777777" w:rsidR="00F9257F" w:rsidRPr="00B52010" w:rsidRDefault="00F9257F" w:rsidP="00B76670">
      <w:pPr>
        <w:widowControl w:val="0"/>
        <w:numPr>
          <w:ilvl w:val="0"/>
          <w:numId w:val="6"/>
        </w:numPr>
        <w:tabs>
          <w:tab w:val="left" w:pos="836"/>
          <w:tab w:val="left" w:pos="837"/>
        </w:tabs>
        <w:autoSpaceDE w:val="0"/>
        <w:autoSpaceDN w:val="0"/>
        <w:spacing w:before="2"/>
        <w:ind w:left="836" w:hanging="438"/>
        <w:jc w:val="both"/>
        <w:rPr>
          <w:rFonts w:ascii="Calibri" w:eastAsia="Calibri" w:hAnsi="Calibri" w:cs="Calibri"/>
          <w:sz w:val="22"/>
          <w:szCs w:val="22"/>
        </w:rPr>
      </w:pPr>
      <w:r w:rsidRPr="00B52010">
        <w:rPr>
          <w:rFonts w:ascii="Calibri" w:eastAsia="Calibri" w:hAnsi="Calibri" w:cs="Calibri"/>
          <w:sz w:val="22"/>
          <w:szCs w:val="22"/>
        </w:rPr>
        <w:t>permettre</w:t>
      </w:r>
      <w:r w:rsidRPr="00B52010">
        <w:rPr>
          <w:rFonts w:ascii="Calibri" w:eastAsia="Calibri" w:hAnsi="Calibri" w:cs="Calibri"/>
          <w:spacing w:val="-2"/>
          <w:sz w:val="22"/>
          <w:szCs w:val="22"/>
        </w:rPr>
        <w:t xml:space="preserve"> </w:t>
      </w:r>
      <w:r w:rsidRPr="00B52010">
        <w:rPr>
          <w:rFonts w:ascii="Calibri" w:eastAsia="Calibri" w:hAnsi="Calibri" w:cs="Calibri"/>
          <w:sz w:val="22"/>
          <w:szCs w:val="22"/>
        </w:rPr>
        <w:t>la</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publicité</w:t>
      </w:r>
      <w:r w:rsidRPr="00B52010">
        <w:rPr>
          <w:rFonts w:ascii="Calibri" w:eastAsia="Calibri" w:hAnsi="Calibri" w:cs="Calibri"/>
          <w:spacing w:val="-4"/>
          <w:sz w:val="22"/>
          <w:szCs w:val="22"/>
        </w:rPr>
        <w:t xml:space="preserve"> </w:t>
      </w:r>
      <w:r w:rsidRPr="00B52010">
        <w:rPr>
          <w:rFonts w:ascii="Calibri" w:eastAsia="Calibri" w:hAnsi="Calibri" w:cs="Calibri"/>
          <w:sz w:val="22"/>
          <w:szCs w:val="22"/>
        </w:rPr>
        <w:t>du</w:t>
      </w:r>
      <w:r w:rsidRPr="00B52010">
        <w:rPr>
          <w:rFonts w:ascii="Calibri" w:eastAsia="Calibri" w:hAnsi="Calibri" w:cs="Calibri"/>
          <w:spacing w:val="-3"/>
          <w:sz w:val="22"/>
          <w:szCs w:val="22"/>
        </w:rPr>
        <w:t xml:space="preserve"> </w:t>
      </w:r>
      <w:r w:rsidRPr="00B52010">
        <w:rPr>
          <w:rFonts w:ascii="Calibri" w:eastAsia="Calibri" w:hAnsi="Calibri" w:cs="Calibri"/>
          <w:sz w:val="22"/>
          <w:szCs w:val="22"/>
        </w:rPr>
        <w:t>scrutin,</w:t>
      </w:r>
    </w:p>
    <w:p w14:paraId="1249C844" w14:textId="77777777" w:rsidR="00F9257F" w:rsidRPr="00B52010" w:rsidRDefault="00F9257F" w:rsidP="00B76670">
      <w:pPr>
        <w:widowControl w:val="0"/>
        <w:numPr>
          <w:ilvl w:val="0"/>
          <w:numId w:val="6"/>
        </w:numPr>
        <w:tabs>
          <w:tab w:val="left" w:pos="836"/>
          <w:tab w:val="left" w:pos="837"/>
        </w:tabs>
        <w:autoSpaceDE w:val="0"/>
        <w:autoSpaceDN w:val="0"/>
        <w:spacing w:before="2"/>
        <w:ind w:left="836" w:hanging="438"/>
        <w:jc w:val="both"/>
        <w:rPr>
          <w:rFonts w:ascii="Calibri" w:eastAsia="Calibri" w:hAnsi="Calibri" w:cs="Calibri"/>
          <w:sz w:val="22"/>
          <w:szCs w:val="22"/>
        </w:rPr>
      </w:pPr>
      <w:r w:rsidRPr="00B52010">
        <w:rPr>
          <w:rFonts w:ascii="Calibri" w:eastAsia="Calibri" w:hAnsi="Calibri" w:cs="Calibri"/>
          <w:sz w:val="22"/>
          <w:szCs w:val="22"/>
        </w:rPr>
        <w:t>assurer la transmission des procès-verbaux auprès de l’autorité administrative.</w:t>
      </w:r>
    </w:p>
    <w:p w14:paraId="33948D9B" w14:textId="77777777" w:rsidR="00F9257F" w:rsidRPr="00B52010" w:rsidRDefault="00F9257F" w:rsidP="00B76670">
      <w:pPr>
        <w:jc w:val="both"/>
        <w:rPr>
          <w:rFonts w:ascii="Calibri" w:eastAsia="Arial" w:hAnsi="Calibri" w:cs="Calibri"/>
          <w:sz w:val="22"/>
          <w:szCs w:val="22"/>
        </w:rPr>
      </w:pPr>
    </w:p>
    <w:p w14:paraId="65092FEC" w14:textId="77777777" w:rsidR="004219C1" w:rsidRPr="00DC6414" w:rsidRDefault="00F442FA" w:rsidP="00DC6414">
      <w:pPr>
        <w:pStyle w:val="ElAppp"/>
        <w:spacing w:before="75" w:after="75"/>
        <w:ind w:left="15" w:right="15"/>
        <w:jc w:val="both"/>
        <w:rPr>
          <w:rFonts w:ascii="Calibri" w:hAnsi="Calibri" w:cs="Calibri"/>
          <w:strike/>
          <w:sz w:val="22"/>
          <w:szCs w:val="22"/>
        </w:rPr>
      </w:pPr>
      <w:r w:rsidRPr="00DC6414">
        <w:rPr>
          <w:rFonts w:ascii="Calibri" w:hAnsi="Calibri" w:cs="Calibri"/>
          <w:sz w:val="22"/>
          <w:szCs w:val="22"/>
        </w:rPr>
        <w:t xml:space="preserve">Conformément à l’accord national du 06 février 2026, </w:t>
      </w:r>
      <w:r w:rsidR="00A06CF3">
        <w:rPr>
          <w:rFonts w:ascii="Calibri" w:hAnsi="Calibri" w:cs="Calibri"/>
          <w:sz w:val="22"/>
          <w:szCs w:val="22"/>
        </w:rPr>
        <w:t>l</w:t>
      </w:r>
      <w:r w:rsidR="006121A4" w:rsidRPr="00DC6414">
        <w:rPr>
          <w:rFonts w:ascii="Calibri" w:hAnsi="Calibri" w:cs="Calibri"/>
          <w:sz w:val="22"/>
          <w:szCs w:val="22"/>
        </w:rPr>
        <w:t xml:space="preserve">e </w:t>
      </w:r>
      <w:r w:rsidR="004219C1" w:rsidRPr="00DC6414">
        <w:rPr>
          <w:rFonts w:ascii="Calibri" w:hAnsi="Calibri" w:cs="Calibri"/>
          <w:sz w:val="22"/>
          <w:szCs w:val="22"/>
        </w:rPr>
        <w:t xml:space="preserve">prestataire </w:t>
      </w:r>
      <w:r w:rsidR="00301E5F" w:rsidRPr="00DC6414">
        <w:rPr>
          <w:rFonts w:ascii="Calibri" w:hAnsi="Calibri" w:cs="Calibri"/>
          <w:sz w:val="22"/>
          <w:szCs w:val="22"/>
        </w:rPr>
        <w:t xml:space="preserve">sélectionné </w:t>
      </w:r>
      <w:r w:rsidR="00DC6414" w:rsidRPr="00DC6414">
        <w:rPr>
          <w:rFonts w:ascii="Calibri" w:hAnsi="Calibri" w:cs="Calibri"/>
          <w:sz w:val="22"/>
          <w:szCs w:val="22"/>
        </w:rPr>
        <w:t>s’est engagé à</w:t>
      </w:r>
      <w:r w:rsidR="00301E5F" w:rsidRPr="00DC6414">
        <w:rPr>
          <w:rFonts w:ascii="Calibri" w:hAnsi="Calibri" w:cs="Calibri"/>
          <w:sz w:val="22"/>
          <w:szCs w:val="22"/>
        </w:rPr>
        <w:t xml:space="preserve"> respecter</w:t>
      </w:r>
      <w:r w:rsidR="004219C1" w:rsidRPr="00DC6414">
        <w:rPr>
          <w:rFonts w:ascii="Calibri" w:hAnsi="Calibri" w:cs="Calibri"/>
          <w:sz w:val="22"/>
          <w:szCs w:val="22"/>
        </w:rPr>
        <w:t xml:space="preserve"> les prescriptions réglementaires énoncées notamment aux articles R. 2314-5 </w:t>
      </w:r>
      <w:r w:rsidR="00660C7C" w:rsidRPr="00DC6414">
        <w:rPr>
          <w:rFonts w:ascii="Calibri" w:hAnsi="Calibri" w:cs="Calibri"/>
          <w:sz w:val="22"/>
          <w:szCs w:val="22"/>
        </w:rPr>
        <w:t>et suivants</w:t>
      </w:r>
      <w:r w:rsidR="004219C1" w:rsidRPr="00DC6414">
        <w:rPr>
          <w:rFonts w:ascii="Calibri" w:hAnsi="Calibri" w:cs="Calibri"/>
          <w:sz w:val="22"/>
          <w:szCs w:val="22"/>
        </w:rPr>
        <w:t xml:space="preserve"> du code du travail</w:t>
      </w:r>
      <w:r w:rsidRPr="00DC6414">
        <w:rPr>
          <w:rFonts w:ascii="Calibri" w:hAnsi="Calibri" w:cs="Calibri"/>
          <w:sz w:val="22"/>
          <w:szCs w:val="22"/>
        </w:rPr>
        <w:t xml:space="preserve"> et notamment </w:t>
      </w:r>
      <w:r w:rsidR="00DC6414" w:rsidRPr="00DC6414">
        <w:rPr>
          <w:rFonts w:ascii="Calibri" w:hAnsi="Calibri" w:cs="Calibri"/>
          <w:sz w:val="22"/>
          <w:szCs w:val="22"/>
        </w:rPr>
        <w:t>le</w:t>
      </w:r>
      <w:r w:rsidR="004219C1" w:rsidRPr="00DC6414">
        <w:rPr>
          <w:rFonts w:ascii="Calibri" w:hAnsi="Calibri" w:cs="Calibri"/>
          <w:sz w:val="22"/>
          <w:szCs w:val="22"/>
        </w:rPr>
        <w:t xml:space="preserve"> traitement pour déterminer le niveau de risque au regard du RGPD, conformément à la délibération de la Cnil n° 2019-053 du 25 avril 2019. </w:t>
      </w:r>
      <w:r w:rsidR="005D627B" w:rsidRPr="00DC6414">
        <w:rPr>
          <w:rFonts w:ascii="Calibri" w:hAnsi="Calibri" w:cs="Calibri"/>
          <w:sz w:val="22"/>
          <w:szCs w:val="22"/>
        </w:rPr>
        <w:t xml:space="preserve"> </w:t>
      </w:r>
    </w:p>
    <w:p w14:paraId="2C806EEA" w14:textId="77777777" w:rsidR="008E3013" w:rsidRDefault="008E3013" w:rsidP="00B76670">
      <w:pPr>
        <w:pStyle w:val="ElAppp"/>
        <w:spacing w:before="75" w:after="75"/>
        <w:ind w:left="15" w:right="15"/>
        <w:jc w:val="both"/>
        <w:rPr>
          <w:rFonts w:ascii="Calibri" w:hAnsi="Calibri" w:cs="Calibri"/>
          <w:strike/>
          <w:color w:val="0070C0"/>
          <w:sz w:val="22"/>
          <w:szCs w:val="22"/>
        </w:rPr>
      </w:pPr>
    </w:p>
    <w:p w14:paraId="562BDC5A" w14:textId="77777777" w:rsidR="00EF4E83" w:rsidRPr="00B52010" w:rsidRDefault="00EF4E83" w:rsidP="00B76670">
      <w:pPr>
        <w:pStyle w:val="Titre2"/>
        <w:spacing w:line="259" w:lineRule="auto"/>
        <w:jc w:val="both"/>
        <w:rPr>
          <w:rFonts w:ascii="Calibri" w:hAnsi="Calibri" w:cs="Calibri"/>
          <w:b w:val="0"/>
          <w:bCs w:val="0"/>
          <w:color w:val="0F4761"/>
          <w:kern w:val="2"/>
          <w:sz w:val="26"/>
          <w:szCs w:val="26"/>
          <w:lang w:eastAsia="en-US"/>
        </w:rPr>
      </w:pPr>
      <w:bookmarkStart w:id="7" w:name="_Toc225157713"/>
      <w:r w:rsidRPr="00B52010">
        <w:rPr>
          <w:rFonts w:ascii="Calibri" w:hAnsi="Calibri" w:cs="Calibri"/>
          <w:b w:val="0"/>
          <w:bCs w:val="0"/>
          <w:color w:val="0F4761"/>
          <w:kern w:val="2"/>
          <w:sz w:val="26"/>
          <w:szCs w:val="26"/>
          <w:lang w:eastAsia="en-US"/>
        </w:rPr>
        <w:t>Article 3.1 – Sécurité et confidentialité</w:t>
      </w:r>
      <w:bookmarkEnd w:id="7"/>
    </w:p>
    <w:p w14:paraId="6BB13E43" w14:textId="77777777" w:rsidR="00EF4E83" w:rsidRPr="00B52010" w:rsidRDefault="00EF4E83" w:rsidP="00B76670">
      <w:pPr>
        <w:widowControl w:val="0"/>
        <w:autoSpaceDE w:val="0"/>
        <w:autoSpaceDN w:val="0"/>
        <w:jc w:val="both"/>
        <w:rPr>
          <w:rFonts w:ascii="Calibri" w:eastAsia="Calibri" w:hAnsi="Calibri" w:cs="Calibri"/>
          <w:b/>
          <w:bCs/>
        </w:rPr>
      </w:pPr>
    </w:p>
    <w:p w14:paraId="09AE7AD1" w14:textId="77777777" w:rsidR="00EF4E83" w:rsidRPr="00B52010" w:rsidRDefault="00EF4E83" w:rsidP="00B76670">
      <w:pPr>
        <w:widowControl w:val="0"/>
        <w:autoSpaceDE w:val="0"/>
        <w:autoSpaceDN w:val="0"/>
        <w:jc w:val="both"/>
        <w:rPr>
          <w:rFonts w:ascii="Calibri" w:eastAsia="Calibri" w:hAnsi="Calibri" w:cs="Calibri"/>
          <w:b/>
          <w:bCs/>
          <w:sz w:val="22"/>
          <w:szCs w:val="22"/>
        </w:rPr>
      </w:pPr>
      <w:r w:rsidRPr="00B52010">
        <w:rPr>
          <w:rFonts w:ascii="Calibri" w:eastAsia="Calibri" w:hAnsi="Calibri" w:cs="Calibri"/>
          <w:sz w:val="22"/>
          <w:szCs w:val="22"/>
        </w:rPr>
        <w:t>Le système de vote électronique devra garantir notamment :</w:t>
      </w:r>
    </w:p>
    <w:p w14:paraId="05AA5BC0" w14:textId="77777777" w:rsidR="00EF4E83" w:rsidRPr="00B52010" w:rsidRDefault="00EF4E83" w:rsidP="00B76670">
      <w:pPr>
        <w:widowControl w:val="0"/>
        <w:numPr>
          <w:ilvl w:val="0"/>
          <w:numId w:val="7"/>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 confidentialité des données personnelles et des listes électorales ;</w:t>
      </w:r>
    </w:p>
    <w:p w14:paraId="738E9496" w14:textId="77777777" w:rsidR="00EF4E83" w:rsidRPr="00B52010" w:rsidRDefault="00EF4E83" w:rsidP="00B76670">
      <w:pPr>
        <w:widowControl w:val="0"/>
        <w:numPr>
          <w:ilvl w:val="0"/>
          <w:numId w:val="7"/>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 sécurité de l’authentification des électeurs et de l’émargement, de l’enregistrement et du dépouillement des votes ;</w:t>
      </w:r>
    </w:p>
    <w:p w14:paraId="3FE73567" w14:textId="77777777" w:rsidR="00EF4E83" w:rsidRPr="00B52010" w:rsidRDefault="00EF4E83" w:rsidP="00B76670">
      <w:pPr>
        <w:widowControl w:val="0"/>
        <w:numPr>
          <w:ilvl w:val="0"/>
          <w:numId w:val="7"/>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l’intégrité du bulletin de vote et l’impossibilité de le modifier après validation ;</w:t>
      </w:r>
    </w:p>
    <w:p w14:paraId="23F89473" w14:textId="77777777" w:rsidR="00EF4E83" w:rsidRPr="00B52010" w:rsidRDefault="00EF4E83" w:rsidP="00B76670">
      <w:pPr>
        <w:widowControl w:val="0"/>
        <w:numPr>
          <w:ilvl w:val="0"/>
          <w:numId w:val="7"/>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le chiffrement des données tout au long du processus de vote.</w:t>
      </w:r>
    </w:p>
    <w:p w14:paraId="1263C610" w14:textId="77777777" w:rsidR="007F3A7A" w:rsidRPr="00B52010" w:rsidRDefault="007F3A7A" w:rsidP="00B76670">
      <w:pPr>
        <w:widowControl w:val="0"/>
        <w:autoSpaceDE w:val="0"/>
        <w:autoSpaceDN w:val="0"/>
        <w:jc w:val="both"/>
        <w:rPr>
          <w:rFonts w:ascii="Calibri" w:eastAsia="Calibri" w:hAnsi="Calibri" w:cs="Calibri"/>
          <w:sz w:val="22"/>
          <w:szCs w:val="22"/>
        </w:rPr>
      </w:pPr>
    </w:p>
    <w:p w14:paraId="18B215D4" w14:textId="77777777" w:rsidR="007F3A7A" w:rsidRPr="00B52010" w:rsidRDefault="007F3A7A"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 système de vote électronique doit pouvoir être scellé à l'ouverture et à la clôture du scrutin.</w:t>
      </w:r>
    </w:p>
    <w:p w14:paraId="02FC1A78" w14:textId="77777777" w:rsidR="00EF4E83" w:rsidRPr="00B52010" w:rsidRDefault="00EF4E83" w:rsidP="00B76670">
      <w:pPr>
        <w:widowControl w:val="0"/>
        <w:autoSpaceDE w:val="0"/>
        <w:autoSpaceDN w:val="0"/>
        <w:jc w:val="both"/>
        <w:rPr>
          <w:rFonts w:ascii="Calibri" w:eastAsia="Calibri" w:hAnsi="Calibri" w:cs="Calibri"/>
          <w:b/>
          <w:bCs/>
        </w:rPr>
      </w:pPr>
    </w:p>
    <w:p w14:paraId="1C9026C4" w14:textId="77777777" w:rsidR="00EF4E83" w:rsidRPr="00B52010" w:rsidRDefault="00EF4E83" w:rsidP="00B76670">
      <w:pPr>
        <w:pStyle w:val="Titre2"/>
        <w:spacing w:line="259" w:lineRule="auto"/>
        <w:jc w:val="both"/>
        <w:rPr>
          <w:rFonts w:ascii="Calibri" w:hAnsi="Calibri" w:cs="Calibri"/>
          <w:b w:val="0"/>
          <w:bCs w:val="0"/>
          <w:color w:val="0F4761"/>
          <w:kern w:val="2"/>
          <w:sz w:val="26"/>
          <w:szCs w:val="26"/>
          <w:lang w:eastAsia="en-US"/>
        </w:rPr>
      </w:pPr>
      <w:bookmarkStart w:id="8" w:name="_Toc225157714"/>
      <w:r w:rsidRPr="00B52010">
        <w:rPr>
          <w:rFonts w:ascii="Calibri" w:hAnsi="Calibri" w:cs="Calibri"/>
          <w:b w:val="0"/>
          <w:bCs w:val="0"/>
          <w:color w:val="0F4761"/>
          <w:kern w:val="2"/>
          <w:sz w:val="26"/>
          <w:szCs w:val="26"/>
          <w:lang w:eastAsia="en-US"/>
        </w:rPr>
        <w:t>Article 3.2 – Garantie du secret du vote</w:t>
      </w:r>
      <w:bookmarkEnd w:id="8"/>
    </w:p>
    <w:p w14:paraId="612BF762" w14:textId="77777777" w:rsidR="00EF4E83" w:rsidRPr="00B52010" w:rsidRDefault="00EF4E83" w:rsidP="00B76670">
      <w:pPr>
        <w:widowControl w:val="0"/>
        <w:autoSpaceDE w:val="0"/>
        <w:autoSpaceDN w:val="0"/>
        <w:jc w:val="both"/>
        <w:rPr>
          <w:rFonts w:ascii="Calibri" w:eastAsia="Calibri" w:hAnsi="Calibri" w:cs="Calibri"/>
          <w:b/>
          <w:bCs/>
        </w:rPr>
      </w:pPr>
    </w:p>
    <w:p w14:paraId="6EBE54B3" w14:textId="77777777" w:rsidR="00EF4E83" w:rsidRPr="00B52010" w:rsidRDefault="00EF4E83"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 prestataire devra mettre en place toutes les mesures techniques nécessaires pour assurer l’anonymat des suffrages exprimés, sans qu’aucun lien ne puisse être établi entre un électeur et son vote.</w:t>
      </w:r>
    </w:p>
    <w:p w14:paraId="16C438A9" w14:textId="77777777" w:rsidR="007F3A7A" w:rsidRPr="00B52010" w:rsidRDefault="007F3A7A" w:rsidP="00B76670">
      <w:pPr>
        <w:widowControl w:val="0"/>
        <w:autoSpaceDE w:val="0"/>
        <w:autoSpaceDN w:val="0"/>
        <w:jc w:val="both"/>
        <w:rPr>
          <w:rFonts w:ascii="Calibri" w:eastAsia="Calibri" w:hAnsi="Calibri" w:cs="Calibri"/>
          <w:sz w:val="22"/>
          <w:szCs w:val="22"/>
        </w:rPr>
      </w:pPr>
    </w:p>
    <w:p w14:paraId="00BE78F3" w14:textId="77777777" w:rsidR="007F3A7A" w:rsidRPr="00B52010" w:rsidRDefault="007F3A7A"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Lors de l'élection par vote électronique, les fichiers comportant les éléments d'authentification des électeurs, les clés de chiffrement et de déchiffrement et le contenu de l'urne sont uniquement accessibles aux personnes chargées de la gestion et de la maintenance du système.</w:t>
      </w:r>
    </w:p>
    <w:p w14:paraId="2632B5AE" w14:textId="77777777" w:rsidR="007F3A7A" w:rsidRPr="00B52010" w:rsidRDefault="007F3A7A" w:rsidP="00B76670">
      <w:pPr>
        <w:widowControl w:val="0"/>
        <w:autoSpaceDE w:val="0"/>
        <w:autoSpaceDN w:val="0"/>
        <w:jc w:val="both"/>
        <w:rPr>
          <w:rFonts w:ascii="Calibri" w:eastAsia="Calibri" w:hAnsi="Calibri" w:cs="Calibri"/>
          <w:sz w:val="22"/>
          <w:szCs w:val="22"/>
        </w:rPr>
      </w:pPr>
    </w:p>
    <w:p w14:paraId="02709EEB" w14:textId="77777777" w:rsidR="007F3A7A" w:rsidRPr="00B52010" w:rsidRDefault="007F3A7A"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Les données relatives aux électeurs inscrits sur les listes électorales ainsi que celles relatives à leur vote sont traitées par des systèmes informatiques distincts, dédiés et isolés, respectivement dénommés fichier des électeurs et contenu de l'urne électronique.</w:t>
      </w:r>
    </w:p>
    <w:p w14:paraId="358D6005" w14:textId="77777777" w:rsidR="00EF4E83" w:rsidRPr="00B52010" w:rsidRDefault="00EF4E83" w:rsidP="00B76670">
      <w:pPr>
        <w:widowControl w:val="0"/>
        <w:autoSpaceDE w:val="0"/>
        <w:autoSpaceDN w:val="0"/>
        <w:jc w:val="both"/>
        <w:rPr>
          <w:rFonts w:ascii="Calibri" w:eastAsia="Calibri" w:hAnsi="Calibri" w:cs="Calibri"/>
          <w:sz w:val="22"/>
          <w:szCs w:val="22"/>
        </w:rPr>
      </w:pPr>
    </w:p>
    <w:p w14:paraId="0BA97C52" w14:textId="77777777" w:rsidR="00EF4E83" w:rsidRPr="00B52010" w:rsidRDefault="00EF4E83" w:rsidP="00B76670">
      <w:pPr>
        <w:pStyle w:val="Titre2"/>
        <w:spacing w:line="259" w:lineRule="auto"/>
        <w:jc w:val="both"/>
        <w:rPr>
          <w:rFonts w:ascii="Calibri" w:hAnsi="Calibri" w:cs="Calibri"/>
          <w:b w:val="0"/>
          <w:bCs w:val="0"/>
          <w:color w:val="0F4761"/>
          <w:kern w:val="2"/>
          <w:sz w:val="26"/>
          <w:szCs w:val="26"/>
          <w:lang w:eastAsia="en-US"/>
        </w:rPr>
      </w:pPr>
      <w:bookmarkStart w:id="9" w:name="_Toc225157715"/>
      <w:r w:rsidRPr="00B52010">
        <w:rPr>
          <w:rFonts w:ascii="Calibri" w:hAnsi="Calibri" w:cs="Calibri"/>
          <w:b w:val="0"/>
          <w:bCs w:val="0"/>
          <w:color w:val="0F4761"/>
          <w:kern w:val="2"/>
          <w:sz w:val="26"/>
          <w:szCs w:val="26"/>
          <w:lang w:eastAsia="en-US"/>
        </w:rPr>
        <w:t>Article 3.3 – Traçabilité et contrôles</w:t>
      </w:r>
      <w:bookmarkEnd w:id="9"/>
    </w:p>
    <w:p w14:paraId="00131615" w14:textId="77777777" w:rsidR="00EF4E83" w:rsidRPr="00B52010" w:rsidRDefault="00EF4E83" w:rsidP="00B76670">
      <w:pPr>
        <w:widowControl w:val="0"/>
        <w:autoSpaceDE w:val="0"/>
        <w:autoSpaceDN w:val="0"/>
        <w:jc w:val="both"/>
        <w:rPr>
          <w:rFonts w:ascii="Calibri" w:eastAsia="Calibri" w:hAnsi="Calibri" w:cs="Calibri"/>
          <w:b/>
          <w:bCs/>
          <w:sz w:val="22"/>
          <w:szCs w:val="22"/>
        </w:rPr>
      </w:pPr>
    </w:p>
    <w:p w14:paraId="7742D142" w14:textId="77777777" w:rsidR="00EF4E83" w:rsidRPr="00B52010" w:rsidRDefault="00EF4E83"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 système devra permettre notamment :</w:t>
      </w:r>
    </w:p>
    <w:p w14:paraId="5962C291" w14:textId="77777777" w:rsidR="00EF4E83" w:rsidRPr="00B52010" w:rsidRDefault="00EF4E83" w:rsidP="00B76670">
      <w:pPr>
        <w:widowControl w:val="0"/>
        <w:numPr>
          <w:ilvl w:val="0"/>
          <w:numId w:val="2"/>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l’accès sécurisé aux procès-verbaux et résultats</w:t>
      </w:r>
      <w:r w:rsidR="00647486" w:rsidRPr="00B52010">
        <w:rPr>
          <w:rFonts w:ascii="Calibri" w:eastAsia="Calibri" w:hAnsi="Calibri" w:cs="Calibri"/>
          <w:sz w:val="22"/>
          <w:szCs w:val="22"/>
        </w:rPr>
        <w:t xml:space="preserve"> </w:t>
      </w:r>
      <w:r w:rsidR="004E255C" w:rsidRPr="00B52010">
        <w:rPr>
          <w:rFonts w:ascii="Calibri" w:eastAsia="Calibri" w:hAnsi="Calibri" w:cs="Calibri"/>
          <w:sz w:val="22"/>
          <w:szCs w:val="22"/>
        </w:rPr>
        <w:t>;</w:t>
      </w:r>
    </w:p>
    <w:p w14:paraId="3CCF2A63" w14:textId="77777777" w:rsidR="004E255C" w:rsidRPr="00B52010" w:rsidRDefault="00EF4E83" w:rsidP="00B76670">
      <w:pPr>
        <w:widowControl w:val="0"/>
        <w:numPr>
          <w:ilvl w:val="0"/>
          <w:numId w:val="2"/>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 conservation des fichiers électoraux jusqu’à l’expiration des délais de recours</w:t>
      </w:r>
      <w:r w:rsidR="004E255C" w:rsidRPr="00B52010">
        <w:rPr>
          <w:rFonts w:ascii="Calibri" w:eastAsia="Calibri" w:hAnsi="Calibri" w:cs="Calibri"/>
          <w:sz w:val="22"/>
          <w:szCs w:val="22"/>
        </w:rPr>
        <w:t>.</w:t>
      </w:r>
    </w:p>
    <w:p w14:paraId="7299FF83" w14:textId="77777777" w:rsidR="00EF4E83" w:rsidRDefault="00EF4E83" w:rsidP="00EF4E83">
      <w:pPr>
        <w:widowControl w:val="0"/>
        <w:autoSpaceDE w:val="0"/>
        <w:autoSpaceDN w:val="0"/>
        <w:rPr>
          <w:rFonts w:ascii="Calibri" w:eastAsia="Calibri" w:hAnsi="Calibri" w:cs="Calibri"/>
        </w:rPr>
      </w:pPr>
    </w:p>
    <w:p w14:paraId="18EC45D8" w14:textId="77777777" w:rsidR="00DC6414" w:rsidRPr="00B52010" w:rsidRDefault="00DC6414" w:rsidP="00EF4E83">
      <w:pPr>
        <w:widowControl w:val="0"/>
        <w:autoSpaceDE w:val="0"/>
        <w:autoSpaceDN w:val="0"/>
        <w:rPr>
          <w:rFonts w:ascii="Calibri" w:eastAsia="Calibri" w:hAnsi="Calibri" w:cs="Calibri"/>
        </w:rPr>
      </w:pPr>
    </w:p>
    <w:p w14:paraId="3B402FAF" w14:textId="77777777" w:rsidR="00EF4E83" w:rsidRPr="00B52010" w:rsidRDefault="00EF4E83" w:rsidP="00EF4E83">
      <w:pPr>
        <w:pStyle w:val="Titre2"/>
        <w:spacing w:line="259" w:lineRule="auto"/>
        <w:rPr>
          <w:rFonts w:ascii="Calibri" w:hAnsi="Calibri" w:cs="Calibri"/>
          <w:b w:val="0"/>
          <w:bCs w:val="0"/>
          <w:color w:val="0F4761"/>
          <w:kern w:val="2"/>
          <w:sz w:val="26"/>
          <w:szCs w:val="26"/>
          <w:lang w:eastAsia="en-US"/>
        </w:rPr>
      </w:pPr>
      <w:bookmarkStart w:id="10" w:name="_Toc225157716"/>
      <w:r w:rsidRPr="00B52010">
        <w:rPr>
          <w:rFonts w:ascii="Calibri" w:hAnsi="Calibri" w:cs="Calibri"/>
          <w:b w:val="0"/>
          <w:bCs w:val="0"/>
          <w:color w:val="0F4761"/>
          <w:kern w:val="2"/>
          <w:sz w:val="26"/>
          <w:szCs w:val="26"/>
          <w:lang w:eastAsia="en-US"/>
        </w:rPr>
        <w:lastRenderedPageBreak/>
        <w:t>Article 3.4 – Accessibilité et information</w:t>
      </w:r>
      <w:bookmarkEnd w:id="10"/>
    </w:p>
    <w:p w14:paraId="2872199A" w14:textId="77777777" w:rsidR="00EF4E83" w:rsidRPr="00B52010" w:rsidRDefault="00EF4E83" w:rsidP="00EF4E83">
      <w:pPr>
        <w:widowControl w:val="0"/>
        <w:autoSpaceDE w:val="0"/>
        <w:autoSpaceDN w:val="0"/>
        <w:rPr>
          <w:rFonts w:ascii="Calibri" w:eastAsia="Calibri" w:hAnsi="Calibri" w:cs="Calibri"/>
        </w:rPr>
      </w:pPr>
    </w:p>
    <w:p w14:paraId="3C4CF84C" w14:textId="77777777" w:rsidR="00EF4E83" w:rsidRPr="00B52010" w:rsidRDefault="00EF4E83" w:rsidP="00B76670">
      <w:pPr>
        <w:widowControl w:val="0"/>
        <w:autoSpaceDE w:val="0"/>
        <w:autoSpaceDN w:val="0"/>
        <w:jc w:val="both"/>
        <w:rPr>
          <w:rFonts w:ascii="Calibri" w:eastAsia="Calibri" w:hAnsi="Calibri" w:cs="Calibri"/>
          <w:sz w:val="22"/>
          <w:szCs w:val="22"/>
        </w:rPr>
      </w:pPr>
      <w:r w:rsidRPr="00B52010">
        <w:rPr>
          <w:rFonts w:ascii="Calibri" w:eastAsia="Calibri" w:hAnsi="Calibri" w:cs="Calibri"/>
          <w:sz w:val="22"/>
          <w:szCs w:val="22"/>
        </w:rPr>
        <w:t>Le dispositif devra permettre notamment</w:t>
      </w:r>
      <w:r w:rsidR="004E255C" w:rsidRPr="00B52010">
        <w:rPr>
          <w:rFonts w:ascii="Calibri" w:eastAsia="Calibri" w:hAnsi="Calibri" w:cs="Calibri"/>
          <w:sz w:val="22"/>
          <w:szCs w:val="22"/>
        </w:rPr>
        <w:t xml:space="preserve"> </w:t>
      </w:r>
      <w:r w:rsidRPr="00B52010">
        <w:rPr>
          <w:rFonts w:ascii="Calibri" w:eastAsia="Calibri" w:hAnsi="Calibri" w:cs="Calibri"/>
          <w:sz w:val="22"/>
          <w:szCs w:val="22"/>
        </w:rPr>
        <w:t>:</w:t>
      </w:r>
    </w:p>
    <w:p w14:paraId="6FDE3CCB" w14:textId="77777777" w:rsidR="00EF4E83" w:rsidRPr="00B52010" w:rsidRDefault="00EF4E83" w:rsidP="00B76670">
      <w:pPr>
        <w:widowControl w:val="0"/>
        <w:numPr>
          <w:ilvl w:val="0"/>
          <w:numId w:val="1"/>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l’accès au vote pour tous les électeurs, quelle que soit leur situation de travail (télétravail, absence, mobilité, horaires décalés, etc.) ;</w:t>
      </w:r>
    </w:p>
    <w:p w14:paraId="3BCF38FF" w14:textId="77777777" w:rsidR="00EF4E83" w:rsidRPr="00B52010" w:rsidRDefault="00EF4E83" w:rsidP="00B76670">
      <w:pPr>
        <w:widowControl w:val="0"/>
        <w:numPr>
          <w:ilvl w:val="0"/>
          <w:numId w:val="1"/>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 mise à disposition des professions de foi ;</w:t>
      </w:r>
    </w:p>
    <w:p w14:paraId="17CA7537" w14:textId="77777777" w:rsidR="00EF4E83" w:rsidRPr="00B52010" w:rsidRDefault="00EF4E83" w:rsidP="00B76670">
      <w:pPr>
        <w:widowControl w:val="0"/>
        <w:numPr>
          <w:ilvl w:val="0"/>
          <w:numId w:val="1"/>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la communication aux organisations syndicales du taux de participation par collège au cours des scrutins et à la fin du processus ;</w:t>
      </w:r>
    </w:p>
    <w:p w14:paraId="4CFF8C02" w14:textId="77777777" w:rsidR="00EF4E83" w:rsidRPr="00B52010" w:rsidRDefault="00EF4E83" w:rsidP="00B76670">
      <w:pPr>
        <w:widowControl w:val="0"/>
        <w:numPr>
          <w:ilvl w:val="0"/>
          <w:numId w:val="1"/>
        </w:numPr>
        <w:autoSpaceDE w:val="0"/>
        <w:autoSpaceDN w:val="0"/>
        <w:jc w:val="both"/>
        <w:rPr>
          <w:rFonts w:ascii="Calibri" w:eastAsia="Calibri" w:hAnsi="Calibri" w:cs="Calibri"/>
          <w:sz w:val="22"/>
          <w:szCs w:val="22"/>
        </w:rPr>
      </w:pPr>
      <w:r w:rsidRPr="00B52010">
        <w:rPr>
          <w:rFonts w:ascii="Calibri" w:eastAsia="Calibri" w:hAnsi="Calibri" w:cs="Calibri"/>
          <w:sz w:val="22"/>
          <w:szCs w:val="22"/>
        </w:rPr>
        <w:t xml:space="preserve">La transmission des résultats à l’autorité administrative. </w:t>
      </w:r>
    </w:p>
    <w:p w14:paraId="02AAF814" w14:textId="77777777" w:rsidR="00660C7C" w:rsidRPr="00B52010" w:rsidRDefault="00660C7C" w:rsidP="00B76670">
      <w:pPr>
        <w:pStyle w:val="ElAppp"/>
        <w:spacing w:before="75" w:after="75"/>
        <w:ind w:right="15"/>
        <w:jc w:val="both"/>
        <w:rPr>
          <w:rFonts w:ascii="Calibri" w:hAnsi="Calibri" w:cs="Calibri"/>
          <w:sz w:val="22"/>
          <w:szCs w:val="22"/>
        </w:rPr>
      </w:pPr>
    </w:p>
    <w:p w14:paraId="73FBD873" w14:textId="77777777" w:rsidR="00660C7C" w:rsidRPr="00B52010" w:rsidRDefault="00660C7C" w:rsidP="00B76670">
      <w:pPr>
        <w:pStyle w:val="Titre2"/>
        <w:spacing w:line="259" w:lineRule="auto"/>
        <w:jc w:val="both"/>
        <w:rPr>
          <w:rFonts w:ascii="Calibri" w:hAnsi="Calibri" w:cs="Calibri"/>
          <w:b w:val="0"/>
          <w:bCs w:val="0"/>
          <w:color w:val="0F4761"/>
          <w:kern w:val="2"/>
          <w:sz w:val="26"/>
          <w:szCs w:val="26"/>
          <w:lang w:eastAsia="en-US"/>
        </w:rPr>
      </w:pPr>
      <w:bookmarkStart w:id="11" w:name="_Toc225157717"/>
      <w:r w:rsidRPr="00B52010">
        <w:rPr>
          <w:rFonts w:ascii="Calibri" w:hAnsi="Calibri" w:cs="Calibri"/>
          <w:b w:val="0"/>
          <w:bCs w:val="0"/>
          <w:color w:val="0F4761"/>
          <w:kern w:val="2"/>
          <w:sz w:val="26"/>
          <w:szCs w:val="26"/>
          <w:lang w:eastAsia="en-US"/>
        </w:rPr>
        <w:t xml:space="preserve">Article 4 – </w:t>
      </w:r>
      <w:r w:rsidR="00E40C8A" w:rsidRPr="00B52010">
        <w:rPr>
          <w:rFonts w:ascii="Calibri" w:hAnsi="Calibri" w:cs="Calibri"/>
          <w:b w:val="0"/>
          <w:bCs w:val="0"/>
          <w:color w:val="0F4761"/>
          <w:kern w:val="2"/>
          <w:sz w:val="26"/>
          <w:szCs w:val="26"/>
          <w:lang w:eastAsia="en-US"/>
        </w:rPr>
        <w:t>Déroulement du vote</w:t>
      </w:r>
      <w:bookmarkEnd w:id="11"/>
    </w:p>
    <w:p w14:paraId="1FABB509" w14:textId="77777777" w:rsidR="00ED28C1" w:rsidRPr="00B52010" w:rsidRDefault="00ED28C1" w:rsidP="00B76670">
      <w:pPr>
        <w:pStyle w:val="ElAppp"/>
        <w:spacing w:before="75" w:after="75"/>
        <w:ind w:left="15" w:right="15"/>
        <w:jc w:val="both"/>
        <w:rPr>
          <w:rStyle w:val="ElApptiartf"/>
          <w:rFonts w:ascii="Calibri" w:hAnsi="Calibri" w:cs="Calibri"/>
          <w:color w:val="156082"/>
          <w:sz w:val="22"/>
          <w:szCs w:val="22"/>
        </w:rPr>
      </w:pPr>
    </w:p>
    <w:p w14:paraId="194CCB0D" w14:textId="77777777" w:rsidR="00E40C8A" w:rsidRPr="00B52010" w:rsidRDefault="00E40C8A"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Le vote électronique se déroule, pour chaque tour de scrutin, pendant une période délimitée.</w:t>
      </w:r>
    </w:p>
    <w:p w14:paraId="32166EB7" w14:textId="77777777" w:rsidR="00ED28C1" w:rsidRPr="00B52010" w:rsidRDefault="00ED28C1" w:rsidP="00B76670">
      <w:pPr>
        <w:pStyle w:val="ElAppp"/>
        <w:spacing w:before="75" w:after="75"/>
        <w:ind w:right="15"/>
        <w:jc w:val="both"/>
        <w:rPr>
          <w:rFonts w:ascii="Calibri" w:hAnsi="Calibri" w:cs="Calibri"/>
          <w:sz w:val="22"/>
          <w:szCs w:val="22"/>
        </w:rPr>
      </w:pPr>
    </w:p>
    <w:p w14:paraId="21A236C7" w14:textId="77777777" w:rsidR="00ED28C1" w:rsidRPr="00B52010" w:rsidRDefault="00ED28C1"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 xml:space="preserve">Pour rappel, les dates </w:t>
      </w:r>
      <w:r w:rsidR="00DA0FB4" w:rsidRPr="00B52010">
        <w:rPr>
          <w:rFonts w:ascii="Calibri" w:eastAsia="Calibri" w:hAnsi="Calibri" w:cs="Calibri"/>
          <w:sz w:val="24"/>
          <w:szCs w:val="24"/>
        </w:rPr>
        <w:t xml:space="preserve">du prochain scrutin pour le renouvellement des CSE </w:t>
      </w:r>
      <w:r w:rsidR="00E40C8A" w:rsidRPr="00B52010">
        <w:rPr>
          <w:rFonts w:ascii="Calibri" w:hAnsi="Calibri" w:cs="Calibri"/>
          <w:sz w:val="22"/>
          <w:szCs w:val="22"/>
        </w:rPr>
        <w:t>prévues dans l’accord national de renouvellement des CSE pour 2026</w:t>
      </w:r>
      <w:r w:rsidRPr="00B52010">
        <w:rPr>
          <w:rFonts w:ascii="Calibri" w:hAnsi="Calibri" w:cs="Calibri"/>
          <w:sz w:val="22"/>
          <w:szCs w:val="22"/>
        </w:rPr>
        <w:t xml:space="preserve"> sont les suivantes : </w:t>
      </w:r>
    </w:p>
    <w:p w14:paraId="671C3107" w14:textId="77777777" w:rsidR="004219C1" w:rsidRPr="00B52010" w:rsidRDefault="004219C1" w:rsidP="00B76670">
      <w:pPr>
        <w:pStyle w:val="ElAppp"/>
        <w:spacing w:before="75" w:after="75"/>
        <w:ind w:right="15"/>
        <w:jc w:val="both"/>
        <w:rPr>
          <w:rFonts w:ascii="Calibri" w:hAnsi="Calibri" w:cs="Calibri"/>
          <w:sz w:val="22"/>
          <w:szCs w:val="22"/>
        </w:rPr>
      </w:pPr>
    </w:p>
    <w:p w14:paraId="3F91D759" w14:textId="77777777" w:rsidR="00DA0FB4" w:rsidRPr="00B52010" w:rsidRDefault="00DA0FB4" w:rsidP="00B76670">
      <w:pPr>
        <w:widowControl w:val="0"/>
        <w:autoSpaceDE w:val="0"/>
        <w:autoSpaceDN w:val="0"/>
        <w:ind w:right="113"/>
        <w:jc w:val="both"/>
        <w:rPr>
          <w:rFonts w:ascii="Calibri" w:eastAsia="Calibri" w:hAnsi="Calibri" w:cs="Calibri"/>
        </w:rPr>
      </w:pPr>
      <w:r w:rsidRPr="00B52010">
        <w:rPr>
          <w:rFonts w:ascii="Calibri" w:eastAsia="Calibri" w:hAnsi="Calibri" w:cs="Calibri"/>
        </w:rPr>
        <w:t>Les dates sont fixées comme suit : </w:t>
      </w:r>
    </w:p>
    <w:p w14:paraId="58FF4A32" w14:textId="77777777" w:rsidR="00DA0FB4" w:rsidRPr="00B52010" w:rsidRDefault="00DA0FB4" w:rsidP="00B76670">
      <w:pPr>
        <w:widowControl w:val="0"/>
        <w:numPr>
          <w:ilvl w:val="0"/>
          <w:numId w:val="9"/>
        </w:numPr>
        <w:autoSpaceDE w:val="0"/>
        <w:autoSpaceDN w:val="0"/>
        <w:ind w:right="113"/>
        <w:jc w:val="both"/>
        <w:rPr>
          <w:rFonts w:ascii="Calibri" w:eastAsia="Calibri" w:hAnsi="Calibri" w:cs="Calibri"/>
        </w:rPr>
      </w:pPr>
      <w:r w:rsidRPr="00B52010">
        <w:rPr>
          <w:rFonts w:ascii="Calibri" w:eastAsia="Calibri" w:hAnsi="Calibri" w:cs="Calibri"/>
        </w:rPr>
        <w:t>Le 10 juin pour le 1</w:t>
      </w:r>
      <w:r w:rsidRPr="00B52010">
        <w:rPr>
          <w:rFonts w:ascii="Calibri" w:eastAsia="Calibri" w:hAnsi="Calibri" w:cs="Calibri"/>
          <w:vertAlign w:val="superscript"/>
        </w:rPr>
        <w:t>er</w:t>
      </w:r>
      <w:r w:rsidRPr="00B52010">
        <w:rPr>
          <w:rFonts w:ascii="Calibri" w:eastAsia="Calibri" w:hAnsi="Calibri" w:cs="Calibri"/>
        </w:rPr>
        <w:t xml:space="preserve"> tour </w:t>
      </w:r>
    </w:p>
    <w:p w14:paraId="54CE4A56" w14:textId="77777777" w:rsidR="00DA0FB4" w:rsidRPr="00B52010" w:rsidRDefault="00DA0FB4" w:rsidP="00B76670">
      <w:pPr>
        <w:widowControl w:val="0"/>
        <w:numPr>
          <w:ilvl w:val="0"/>
          <w:numId w:val="9"/>
        </w:numPr>
        <w:autoSpaceDE w:val="0"/>
        <w:autoSpaceDN w:val="0"/>
        <w:ind w:right="113"/>
        <w:jc w:val="both"/>
        <w:rPr>
          <w:rFonts w:ascii="Calibri" w:eastAsia="Calibri" w:hAnsi="Calibri" w:cs="Calibri"/>
        </w:rPr>
      </w:pPr>
      <w:r w:rsidRPr="00B52010">
        <w:rPr>
          <w:rFonts w:ascii="Calibri" w:eastAsia="Calibri" w:hAnsi="Calibri" w:cs="Calibri"/>
        </w:rPr>
        <w:t>Le 24 juin pour le 2</w:t>
      </w:r>
      <w:r w:rsidRPr="00B52010">
        <w:rPr>
          <w:rFonts w:ascii="Calibri" w:eastAsia="Calibri" w:hAnsi="Calibri" w:cs="Calibri"/>
          <w:vertAlign w:val="superscript"/>
        </w:rPr>
        <w:t>nd</w:t>
      </w:r>
      <w:r w:rsidRPr="00B52010">
        <w:rPr>
          <w:rFonts w:ascii="Calibri" w:eastAsia="Calibri" w:hAnsi="Calibri" w:cs="Calibri"/>
        </w:rPr>
        <w:t xml:space="preserve"> tour </w:t>
      </w:r>
    </w:p>
    <w:p w14:paraId="0906ADD9" w14:textId="77777777" w:rsidR="00DA0FB4" w:rsidRPr="00B52010" w:rsidRDefault="00DA0FB4" w:rsidP="00B76670">
      <w:pPr>
        <w:widowControl w:val="0"/>
        <w:autoSpaceDE w:val="0"/>
        <w:autoSpaceDN w:val="0"/>
        <w:ind w:right="113"/>
        <w:jc w:val="both"/>
        <w:rPr>
          <w:rFonts w:ascii="Calibri" w:eastAsia="Calibri" w:hAnsi="Calibri" w:cs="Calibri"/>
        </w:rPr>
      </w:pPr>
    </w:p>
    <w:p w14:paraId="604800D2" w14:textId="77777777" w:rsidR="00DA0FB4" w:rsidRPr="00B52010" w:rsidRDefault="00DA0FB4" w:rsidP="00B76670">
      <w:pPr>
        <w:widowControl w:val="0"/>
        <w:autoSpaceDE w:val="0"/>
        <w:autoSpaceDN w:val="0"/>
        <w:ind w:right="113"/>
        <w:jc w:val="both"/>
        <w:rPr>
          <w:rFonts w:ascii="Calibri" w:eastAsia="Calibri" w:hAnsi="Calibri" w:cs="Calibri"/>
        </w:rPr>
      </w:pPr>
      <w:r w:rsidRPr="00B52010">
        <w:rPr>
          <w:rFonts w:ascii="Calibri" w:eastAsia="Calibri" w:hAnsi="Calibri" w:cs="Calibri"/>
        </w:rPr>
        <w:t>Les périodes de vote par voie électronique prévu à l'article 5 seront, en conséquence : </w:t>
      </w:r>
    </w:p>
    <w:p w14:paraId="455471D3" w14:textId="77777777" w:rsidR="00DA0FB4" w:rsidRPr="00B52010" w:rsidRDefault="00DA0FB4" w:rsidP="00B76670">
      <w:pPr>
        <w:widowControl w:val="0"/>
        <w:numPr>
          <w:ilvl w:val="0"/>
          <w:numId w:val="10"/>
        </w:numPr>
        <w:autoSpaceDE w:val="0"/>
        <w:autoSpaceDN w:val="0"/>
        <w:ind w:right="113"/>
        <w:jc w:val="both"/>
        <w:rPr>
          <w:rFonts w:ascii="Calibri" w:eastAsia="Calibri" w:hAnsi="Calibri" w:cs="Calibri"/>
        </w:rPr>
      </w:pPr>
      <w:r w:rsidRPr="00B52010">
        <w:rPr>
          <w:rFonts w:ascii="Calibri" w:eastAsia="Calibri" w:hAnsi="Calibri" w:cs="Calibri"/>
        </w:rPr>
        <w:t>Du 4 juin au 10 juin 2026 pour le 1er tour</w:t>
      </w:r>
    </w:p>
    <w:p w14:paraId="539F76F4" w14:textId="77777777" w:rsidR="00DA0FB4" w:rsidRPr="00B52010" w:rsidRDefault="00DA0FB4" w:rsidP="00B76670">
      <w:pPr>
        <w:widowControl w:val="0"/>
        <w:numPr>
          <w:ilvl w:val="0"/>
          <w:numId w:val="10"/>
        </w:numPr>
        <w:autoSpaceDE w:val="0"/>
        <w:autoSpaceDN w:val="0"/>
        <w:ind w:right="113"/>
        <w:jc w:val="both"/>
        <w:rPr>
          <w:rFonts w:ascii="Calibri" w:eastAsia="Calibri" w:hAnsi="Calibri" w:cs="Calibri"/>
        </w:rPr>
      </w:pPr>
      <w:r w:rsidRPr="00B52010">
        <w:rPr>
          <w:rFonts w:ascii="Calibri" w:eastAsia="Calibri" w:hAnsi="Calibri" w:cs="Calibri"/>
        </w:rPr>
        <w:t>Du 18 juin au 24 juin 2026 pour le 2</w:t>
      </w:r>
      <w:r w:rsidRPr="00B52010">
        <w:rPr>
          <w:rFonts w:ascii="Calibri" w:eastAsia="Calibri" w:hAnsi="Calibri" w:cs="Calibri"/>
          <w:vertAlign w:val="superscript"/>
        </w:rPr>
        <w:t>nd</w:t>
      </w:r>
      <w:r w:rsidRPr="00B52010">
        <w:rPr>
          <w:rFonts w:ascii="Calibri" w:eastAsia="Calibri" w:hAnsi="Calibri" w:cs="Calibri"/>
        </w:rPr>
        <w:t> tour</w:t>
      </w:r>
    </w:p>
    <w:p w14:paraId="27A35D89" w14:textId="77777777" w:rsidR="004219C1" w:rsidRPr="00B52010" w:rsidRDefault="004219C1" w:rsidP="00B76670">
      <w:pPr>
        <w:jc w:val="both"/>
        <w:rPr>
          <w:rFonts w:ascii="Calibri" w:eastAsia="Arial" w:hAnsi="Calibri" w:cs="Calibri"/>
          <w:sz w:val="22"/>
          <w:szCs w:val="22"/>
        </w:rPr>
      </w:pPr>
    </w:p>
    <w:p w14:paraId="41482404" w14:textId="77777777" w:rsidR="004219C1" w:rsidRPr="00B52010" w:rsidRDefault="00E42439" w:rsidP="00B76670">
      <w:pPr>
        <w:pStyle w:val="ElAppp"/>
        <w:spacing w:before="75" w:after="75"/>
        <w:ind w:right="15"/>
        <w:jc w:val="both"/>
        <w:rPr>
          <w:rFonts w:ascii="Calibri" w:hAnsi="Calibri" w:cs="Calibri"/>
          <w:sz w:val="22"/>
          <w:szCs w:val="22"/>
        </w:rPr>
      </w:pPr>
      <w:r w:rsidRPr="00B52010">
        <w:rPr>
          <w:rFonts w:ascii="Calibri" w:hAnsi="Calibri" w:cs="Calibri"/>
          <w:sz w:val="22"/>
          <w:szCs w:val="22"/>
        </w:rPr>
        <w:t>Une notice d’information détaillée sur le déroulement des opérations électorales sera transmise à chaque collaborateur.</w:t>
      </w:r>
    </w:p>
    <w:p w14:paraId="079A7FBA" w14:textId="77777777" w:rsidR="005D627B" w:rsidRPr="00B52010" w:rsidRDefault="005D627B" w:rsidP="00B76670">
      <w:pPr>
        <w:pStyle w:val="ElAppp"/>
        <w:spacing w:before="75" w:after="75"/>
        <w:ind w:right="15"/>
        <w:jc w:val="both"/>
        <w:rPr>
          <w:rFonts w:ascii="Calibri" w:hAnsi="Calibri" w:cs="Calibri"/>
          <w:sz w:val="22"/>
          <w:szCs w:val="22"/>
        </w:rPr>
      </w:pPr>
    </w:p>
    <w:p w14:paraId="4D22C6FB" w14:textId="77777777" w:rsidR="005D627B" w:rsidRPr="00B52010" w:rsidRDefault="005D627B" w:rsidP="00B76670">
      <w:pPr>
        <w:pStyle w:val="ElAppp"/>
        <w:spacing w:before="75" w:after="75"/>
        <w:ind w:right="15"/>
        <w:jc w:val="both"/>
        <w:rPr>
          <w:rFonts w:ascii="Calibri" w:hAnsi="Calibri" w:cs="Calibri"/>
          <w:sz w:val="22"/>
          <w:szCs w:val="22"/>
        </w:rPr>
      </w:pPr>
      <w:r w:rsidRPr="00B76670">
        <w:rPr>
          <w:rFonts w:ascii="Calibri" w:hAnsi="Calibri" w:cs="Calibri"/>
          <w:sz w:val="22"/>
          <w:szCs w:val="22"/>
        </w:rPr>
        <w:t xml:space="preserve">La CCI </w:t>
      </w:r>
      <w:r w:rsidR="00B76670" w:rsidRPr="00B76670">
        <w:rPr>
          <w:rFonts w:ascii="Calibri" w:hAnsi="Calibri" w:cs="Calibri"/>
          <w:sz w:val="22"/>
          <w:szCs w:val="22"/>
        </w:rPr>
        <w:t>Nouvelle-Aquitaine</w:t>
      </w:r>
      <w:r w:rsidRPr="00B76670">
        <w:rPr>
          <w:rFonts w:ascii="Calibri" w:hAnsi="Calibri" w:cs="Calibri"/>
          <w:sz w:val="22"/>
          <w:szCs w:val="22"/>
        </w:rPr>
        <w:t xml:space="preserve"> mettra</w:t>
      </w:r>
      <w:r w:rsidRPr="00B52010">
        <w:rPr>
          <w:rFonts w:ascii="Calibri" w:hAnsi="Calibri" w:cs="Calibri"/>
          <w:sz w:val="22"/>
          <w:szCs w:val="22"/>
        </w:rPr>
        <w:t xml:space="preserve"> en place une cellule d'assistance technique chargée de veiller au bon fonctionnement et à la surveillance du système de vote électronique, comprenant, le cas échéant, les représentants du prestataire.</w:t>
      </w:r>
      <w:r w:rsidR="00E40C8A" w:rsidRPr="00B52010">
        <w:rPr>
          <w:rFonts w:ascii="Calibri" w:hAnsi="Calibri" w:cs="Calibri"/>
          <w:sz w:val="22"/>
          <w:szCs w:val="22"/>
        </w:rPr>
        <w:t xml:space="preserve"> Elle devra notamment intervenir pour les actions prévues à l’article R2314-15 du Code du travail.</w:t>
      </w:r>
    </w:p>
    <w:p w14:paraId="4A385ECE" w14:textId="77777777" w:rsidR="00E40C8A" w:rsidRPr="00B52010" w:rsidRDefault="00E40C8A" w:rsidP="00215866">
      <w:pPr>
        <w:pStyle w:val="ElAppp"/>
        <w:spacing w:before="75" w:after="75"/>
        <w:ind w:left="15" w:right="15"/>
        <w:jc w:val="both"/>
        <w:rPr>
          <w:rFonts w:ascii="Calibri" w:hAnsi="Calibri" w:cs="Calibri"/>
          <w:sz w:val="22"/>
          <w:szCs w:val="22"/>
        </w:rPr>
      </w:pPr>
    </w:p>
    <w:p w14:paraId="6F99D395" w14:textId="77777777" w:rsidR="00E42439" w:rsidRPr="00B52010" w:rsidRDefault="00E42439" w:rsidP="00215866">
      <w:pPr>
        <w:pStyle w:val="ElAppp"/>
        <w:spacing w:before="75" w:after="75"/>
        <w:ind w:left="15" w:right="15"/>
        <w:jc w:val="both"/>
        <w:rPr>
          <w:rFonts w:ascii="Calibri" w:hAnsi="Calibri" w:cs="Calibri"/>
          <w:sz w:val="22"/>
          <w:szCs w:val="22"/>
        </w:rPr>
      </w:pPr>
      <w:r w:rsidRPr="00B52010">
        <w:rPr>
          <w:rFonts w:ascii="Calibri" w:hAnsi="Calibri" w:cs="Calibri"/>
          <w:sz w:val="22"/>
          <w:szCs w:val="22"/>
        </w:rPr>
        <w:t>Les membres de la délégation du personnel et du bureau de vote bénéficieront d’une formation au système de vote électronique.</w:t>
      </w:r>
    </w:p>
    <w:p w14:paraId="7B56F7A8" w14:textId="77777777" w:rsidR="000D781B" w:rsidRPr="00B52010" w:rsidRDefault="004219C1" w:rsidP="000D781B">
      <w:pPr>
        <w:pStyle w:val="Titre2"/>
        <w:spacing w:line="259" w:lineRule="auto"/>
        <w:rPr>
          <w:rFonts w:ascii="Calibri" w:hAnsi="Calibri" w:cs="Calibri"/>
          <w:b w:val="0"/>
          <w:bCs w:val="0"/>
          <w:color w:val="0F4761"/>
          <w:kern w:val="2"/>
          <w:sz w:val="26"/>
          <w:szCs w:val="26"/>
          <w:lang w:eastAsia="en-US"/>
        </w:rPr>
      </w:pPr>
      <w:r w:rsidRPr="00B52010">
        <w:rPr>
          <w:rFonts w:ascii="Calibri" w:hAnsi="Calibri" w:cs="Calibri"/>
          <w:sz w:val="22"/>
          <w:szCs w:val="22"/>
        </w:rPr>
        <w:br/>
      </w:r>
      <w:bookmarkStart w:id="12" w:name="_Toc225157718"/>
      <w:r w:rsidR="000D781B" w:rsidRPr="00B52010">
        <w:rPr>
          <w:rFonts w:ascii="Calibri" w:hAnsi="Calibri" w:cs="Calibri"/>
          <w:b w:val="0"/>
          <w:bCs w:val="0"/>
          <w:color w:val="0F4761"/>
          <w:kern w:val="2"/>
          <w:sz w:val="26"/>
          <w:szCs w:val="26"/>
          <w:lang w:eastAsia="en-US"/>
        </w:rPr>
        <w:t>Article 5 – Déroulement du vote</w:t>
      </w:r>
      <w:bookmarkEnd w:id="12"/>
    </w:p>
    <w:p w14:paraId="5267E409" w14:textId="77777777" w:rsidR="00F96644" w:rsidRPr="00B52010" w:rsidRDefault="00F96644" w:rsidP="00DB10BA">
      <w:pPr>
        <w:pStyle w:val="Style1"/>
        <w:rPr>
          <w:rFonts w:ascii="Calibri" w:hAnsi="Calibri" w:cs="Calibri"/>
          <w:sz w:val="22"/>
          <w:szCs w:val="22"/>
        </w:rPr>
      </w:pPr>
    </w:p>
    <w:p w14:paraId="76A41EC8" w14:textId="77777777" w:rsidR="004640BB" w:rsidRPr="00B52010" w:rsidRDefault="00E40C8A" w:rsidP="00870EDF">
      <w:pPr>
        <w:pStyle w:val="ElAppp"/>
        <w:spacing w:before="75" w:after="75"/>
        <w:ind w:right="15"/>
        <w:jc w:val="both"/>
        <w:rPr>
          <w:rFonts w:ascii="Calibri" w:hAnsi="Calibri" w:cs="Calibri"/>
          <w:sz w:val="22"/>
          <w:szCs w:val="22"/>
        </w:rPr>
      </w:pPr>
      <w:r w:rsidRPr="00B52010">
        <w:rPr>
          <w:rFonts w:ascii="Calibri" w:hAnsi="Calibri" w:cs="Calibri"/>
          <w:sz w:val="22"/>
          <w:szCs w:val="22"/>
        </w:rPr>
        <w:t>Le</w:t>
      </w:r>
      <w:r w:rsidR="004219C1" w:rsidRPr="00B52010">
        <w:rPr>
          <w:rFonts w:ascii="Calibri" w:hAnsi="Calibri" w:cs="Calibri"/>
          <w:sz w:val="22"/>
          <w:szCs w:val="22"/>
        </w:rPr>
        <w:t xml:space="preserve"> prestataire</w:t>
      </w:r>
      <w:r w:rsidRPr="00B52010">
        <w:rPr>
          <w:rFonts w:ascii="Calibri" w:hAnsi="Calibri" w:cs="Calibri"/>
          <w:sz w:val="22"/>
          <w:szCs w:val="22"/>
        </w:rPr>
        <w:t xml:space="preserve"> de vote électronique</w:t>
      </w:r>
      <w:r w:rsidR="004219C1" w:rsidRPr="00B52010">
        <w:rPr>
          <w:rFonts w:ascii="Calibri" w:hAnsi="Calibri" w:cs="Calibri"/>
          <w:sz w:val="22"/>
          <w:szCs w:val="22"/>
        </w:rPr>
        <w:t xml:space="preserve"> conserve sous scellés, jusqu'à l'expiration du délai de recours et lorsqu'une action contentieuse a été engagée, jusqu'à la décision juridictionnelle devenue définitive, les </w:t>
      </w:r>
      <w:r w:rsidR="004219C1" w:rsidRPr="00B52010">
        <w:rPr>
          <w:rFonts w:ascii="Calibri" w:hAnsi="Calibri" w:cs="Calibri"/>
          <w:sz w:val="22"/>
          <w:szCs w:val="22"/>
        </w:rPr>
        <w:lastRenderedPageBreak/>
        <w:t>fichiers supports comprenant la copie des programmes sources et des programmes exécutables, les matériels de vote, les fichiers d'émargement, de résultats et de sauvegarde.</w:t>
      </w:r>
      <w:r w:rsidR="00E564A8" w:rsidRPr="00B52010">
        <w:rPr>
          <w:rFonts w:ascii="Calibri" w:hAnsi="Calibri" w:cs="Calibri"/>
          <w:sz w:val="22"/>
          <w:szCs w:val="22"/>
        </w:rPr>
        <w:t xml:space="preserve"> </w:t>
      </w:r>
    </w:p>
    <w:p w14:paraId="113DE5FB" w14:textId="77777777" w:rsidR="004640BB" w:rsidRPr="00B52010" w:rsidRDefault="004640BB" w:rsidP="00870EDF">
      <w:pPr>
        <w:pStyle w:val="ElAppp"/>
        <w:spacing w:before="75" w:after="75"/>
        <w:ind w:right="15"/>
        <w:jc w:val="both"/>
        <w:rPr>
          <w:rFonts w:ascii="Calibri" w:hAnsi="Calibri" w:cs="Calibri"/>
          <w:sz w:val="22"/>
          <w:szCs w:val="22"/>
        </w:rPr>
      </w:pPr>
    </w:p>
    <w:p w14:paraId="0EAC8376" w14:textId="77777777" w:rsidR="004640BB" w:rsidRPr="00B52010" w:rsidRDefault="004640BB" w:rsidP="00870EDF">
      <w:pPr>
        <w:pStyle w:val="ElAppp"/>
        <w:spacing w:before="75" w:after="75"/>
        <w:ind w:right="15"/>
        <w:jc w:val="both"/>
        <w:rPr>
          <w:rFonts w:ascii="Calibri" w:hAnsi="Calibri" w:cs="Calibri"/>
          <w:sz w:val="22"/>
          <w:szCs w:val="22"/>
        </w:rPr>
      </w:pPr>
      <w:proofErr w:type="spellStart"/>
      <w:r w:rsidRPr="00B52010">
        <w:rPr>
          <w:rFonts w:ascii="Calibri" w:hAnsi="Calibri" w:cs="Calibri"/>
          <w:sz w:val="22"/>
          <w:szCs w:val="22"/>
        </w:rPr>
        <w:t>A</w:t>
      </w:r>
      <w:proofErr w:type="spellEnd"/>
      <w:r w:rsidRPr="00B52010">
        <w:rPr>
          <w:rFonts w:ascii="Calibri" w:hAnsi="Calibri" w:cs="Calibri"/>
          <w:sz w:val="22"/>
          <w:szCs w:val="22"/>
        </w:rPr>
        <w:t xml:space="preserve"> l'expiration du délai de recours ou, lorsqu'une action contentieuse a été engagée, après l'intervention d'une décision juridictionnelle devenue définitive, l'employeur ou, le cas échéant, le prestataire procède à la destruction des fichiers supports.</w:t>
      </w:r>
    </w:p>
    <w:p w14:paraId="0B3BFEF7" w14:textId="77777777" w:rsidR="000D781B" w:rsidRPr="00B52010" w:rsidRDefault="000D781B" w:rsidP="00870EDF">
      <w:pPr>
        <w:pStyle w:val="ElAppp"/>
        <w:spacing w:before="75" w:after="75"/>
        <w:ind w:right="15"/>
        <w:jc w:val="both"/>
        <w:rPr>
          <w:rFonts w:ascii="Calibri" w:hAnsi="Calibri" w:cs="Calibri"/>
          <w:sz w:val="22"/>
          <w:szCs w:val="22"/>
        </w:rPr>
      </w:pPr>
    </w:p>
    <w:p w14:paraId="17B10CF2" w14:textId="77777777" w:rsidR="000D781B" w:rsidRPr="00B52010" w:rsidRDefault="000D781B" w:rsidP="000D781B">
      <w:pPr>
        <w:pStyle w:val="Titre2"/>
        <w:spacing w:line="259" w:lineRule="auto"/>
        <w:rPr>
          <w:rFonts w:ascii="Calibri" w:hAnsi="Calibri" w:cs="Calibri"/>
          <w:b w:val="0"/>
          <w:bCs w:val="0"/>
          <w:color w:val="0F4761"/>
          <w:kern w:val="2"/>
          <w:sz w:val="26"/>
          <w:szCs w:val="26"/>
          <w:lang w:eastAsia="en-US"/>
        </w:rPr>
      </w:pPr>
      <w:bookmarkStart w:id="13" w:name="_Toc225157719"/>
      <w:r w:rsidRPr="00B52010">
        <w:rPr>
          <w:rFonts w:ascii="Calibri" w:hAnsi="Calibri" w:cs="Calibri"/>
          <w:b w:val="0"/>
          <w:bCs w:val="0"/>
          <w:color w:val="0F4761"/>
          <w:kern w:val="2"/>
          <w:sz w:val="26"/>
          <w:szCs w:val="26"/>
          <w:lang w:eastAsia="en-US"/>
        </w:rPr>
        <w:t xml:space="preserve">Article </w:t>
      </w:r>
      <w:r w:rsidR="00F058FC" w:rsidRPr="00B52010">
        <w:rPr>
          <w:rFonts w:ascii="Calibri" w:hAnsi="Calibri" w:cs="Calibri"/>
          <w:b w:val="0"/>
          <w:bCs w:val="0"/>
          <w:color w:val="0F4761"/>
          <w:kern w:val="2"/>
          <w:sz w:val="26"/>
          <w:szCs w:val="26"/>
          <w:lang w:eastAsia="en-US"/>
        </w:rPr>
        <w:t>6</w:t>
      </w:r>
      <w:r w:rsidRPr="00B52010">
        <w:rPr>
          <w:rFonts w:ascii="Calibri" w:hAnsi="Calibri" w:cs="Calibri"/>
          <w:b w:val="0"/>
          <w:bCs w:val="0"/>
          <w:color w:val="0F4761"/>
          <w:kern w:val="2"/>
          <w:sz w:val="26"/>
          <w:szCs w:val="26"/>
          <w:lang w:eastAsia="en-US"/>
        </w:rPr>
        <w:t xml:space="preserve"> – Dépouillement – Procès-verbaux</w:t>
      </w:r>
      <w:bookmarkEnd w:id="13"/>
    </w:p>
    <w:p w14:paraId="7E4A50C4" w14:textId="77777777" w:rsidR="004219C1" w:rsidRPr="00B52010" w:rsidRDefault="004219C1" w:rsidP="00B76670">
      <w:pPr>
        <w:pStyle w:val="Style1"/>
        <w:jc w:val="both"/>
        <w:rPr>
          <w:rFonts w:ascii="Calibri" w:hAnsi="Calibri" w:cs="Calibri"/>
          <w:sz w:val="22"/>
          <w:szCs w:val="22"/>
        </w:rPr>
      </w:pPr>
    </w:p>
    <w:p w14:paraId="04095988" w14:textId="77777777" w:rsidR="004219C1" w:rsidRPr="00B52010" w:rsidRDefault="004219C1" w:rsidP="00B76670">
      <w:pPr>
        <w:pStyle w:val="ElAppp"/>
        <w:spacing w:before="75" w:after="75"/>
        <w:ind w:left="15" w:right="15"/>
        <w:jc w:val="both"/>
        <w:rPr>
          <w:rFonts w:ascii="Calibri" w:hAnsi="Calibri" w:cs="Calibri"/>
          <w:sz w:val="22"/>
          <w:szCs w:val="22"/>
        </w:rPr>
      </w:pPr>
      <w:proofErr w:type="spellStart"/>
      <w:r w:rsidRPr="00B52010">
        <w:rPr>
          <w:rFonts w:ascii="Calibri" w:hAnsi="Calibri" w:cs="Calibri"/>
          <w:sz w:val="22"/>
          <w:szCs w:val="22"/>
        </w:rPr>
        <w:t>A</w:t>
      </w:r>
      <w:proofErr w:type="spellEnd"/>
      <w:r w:rsidRPr="00B52010">
        <w:rPr>
          <w:rFonts w:ascii="Calibri" w:hAnsi="Calibri" w:cs="Calibri"/>
          <w:sz w:val="22"/>
          <w:szCs w:val="22"/>
        </w:rPr>
        <w:t xml:space="preserve"> l'heure de clôture du scrutin, le site de vote n'est plus accessible aux électeurs. Les opérations de dépouillement seront effectuées dans </w:t>
      </w:r>
      <w:r w:rsidR="00B76670">
        <w:rPr>
          <w:rFonts w:ascii="Calibri" w:hAnsi="Calibri" w:cs="Calibri"/>
          <w:sz w:val="22"/>
          <w:szCs w:val="22"/>
        </w:rPr>
        <w:t>le</w:t>
      </w:r>
      <w:r w:rsidRPr="00B52010">
        <w:rPr>
          <w:rFonts w:ascii="Calibri" w:hAnsi="Calibri" w:cs="Calibri"/>
          <w:sz w:val="22"/>
          <w:szCs w:val="22"/>
        </w:rPr>
        <w:t xml:space="preserve"> bureau de vote, sous l'autorité du président du bureau, avec la présence obligatoire des assesseurs, des délégués de liste et de l'employeur ou son représentant.</w:t>
      </w:r>
    </w:p>
    <w:p w14:paraId="75BC604A" w14:textId="77777777" w:rsidR="004219C1" w:rsidRPr="00B52010" w:rsidRDefault="004219C1" w:rsidP="00B76670">
      <w:pPr>
        <w:pStyle w:val="Titre2"/>
        <w:spacing w:line="259" w:lineRule="auto"/>
        <w:jc w:val="both"/>
        <w:rPr>
          <w:rFonts w:ascii="Calibri" w:hAnsi="Calibri" w:cs="Calibri"/>
          <w:b w:val="0"/>
          <w:bCs w:val="0"/>
          <w:color w:val="0F4761"/>
          <w:kern w:val="2"/>
          <w:sz w:val="26"/>
          <w:szCs w:val="26"/>
          <w:lang w:eastAsia="en-US"/>
        </w:rPr>
      </w:pPr>
      <w:r w:rsidRPr="00B52010">
        <w:rPr>
          <w:rFonts w:ascii="Calibri" w:hAnsi="Calibri" w:cs="Calibri"/>
          <w:sz w:val="22"/>
          <w:szCs w:val="22"/>
        </w:rPr>
        <w:br/>
      </w:r>
      <w:bookmarkStart w:id="14" w:name="_Toc225157720"/>
      <w:r w:rsidR="000D781B" w:rsidRPr="00B52010">
        <w:rPr>
          <w:rFonts w:ascii="Calibri" w:hAnsi="Calibri" w:cs="Calibri"/>
          <w:b w:val="0"/>
          <w:bCs w:val="0"/>
          <w:color w:val="0F4761"/>
          <w:kern w:val="2"/>
          <w:sz w:val="26"/>
          <w:szCs w:val="26"/>
          <w:lang w:eastAsia="en-US"/>
        </w:rPr>
        <w:t xml:space="preserve">Article </w:t>
      </w:r>
      <w:r w:rsidR="00F058FC" w:rsidRPr="00B52010">
        <w:rPr>
          <w:rFonts w:ascii="Calibri" w:hAnsi="Calibri" w:cs="Calibri"/>
          <w:b w:val="0"/>
          <w:bCs w:val="0"/>
          <w:color w:val="0F4761"/>
          <w:kern w:val="2"/>
          <w:sz w:val="26"/>
          <w:szCs w:val="26"/>
          <w:lang w:eastAsia="en-US"/>
        </w:rPr>
        <w:t>7</w:t>
      </w:r>
      <w:r w:rsidR="000D781B" w:rsidRPr="00B52010">
        <w:rPr>
          <w:rFonts w:ascii="Calibri" w:hAnsi="Calibri" w:cs="Calibri"/>
          <w:b w:val="0"/>
          <w:bCs w:val="0"/>
          <w:color w:val="0F4761"/>
          <w:kern w:val="2"/>
          <w:sz w:val="26"/>
          <w:szCs w:val="26"/>
          <w:lang w:eastAsia="en-US"/>
        </w:rPr>
        <w:t xml:space="preserve"> – Dispositions finales</w:t>
      </w:r>
      <w:bookmarkEnd w:id="14"/>
    </w:p>
    <w:p w14:paraId="56C6E553" w14:textId="77777777" w:rsidR="00B57CF8" w:rsidRPr="00B52010" w:rsidRDefault="00B57CF8" w:rsidP="00B76670">
      <w:pPr>
        <w:jc w:val="both"/>
        <w:rPr>
          <w:rFonts w:ascii="Calibri" w:hAnsi="Calibri" w:cs="Calibri"/>
          <w:lang w:eastAsia="en-US"/>
        </w:rPr>
      </w:pPr>
    </w:p>
    <w:p w14:paraId="27589777" w14:textId="77777777" w:rsidR="004219C1" w:rsidRPr="00B52010" w:rsidRDefault="004219C1"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 xml:space="preserve">Le présent accord est applicable </w:t>
      </w:r>
      <w:r w:rsidR="00E564A8" w:rsidRPr="00B52010">
        <w:rPr>
          <w:rFonts w:ascii="Calibri" w:hAnsi="Calibri" w:cs="Calibri"/>
          <w:sz w:val="22"/>
          <w:szCs w:val="22"/>
        </w:rPr>
        <w:t xml:space="preserve">au sein de la CCI </w:t>
      </w:r>
      <w:r w:rsidR="00B76670" w:rsidRPr="00B76670">
        <w:rPr>
          <w:rFonts w:ascii="Calibri" w:hAnsi="Calibri" w:cs="Calibri"/>
          <w:sz w:val="22"/>
          <w:szCs w:val="22"/>
        </w:rPr>
        <w:t>Nouvelle-Aquitaine</w:t>
      </w:r>
      <w:r w:rsidR="00E564A8" w:rsidRPr="00B52010">
        <w:rPr>
          <w:rFonts w:ascii="Calibri" w:hAnsi="Calibri" w:cs="Calibri"/>
          <w:sz w:val="22"/>
          <w:szCs w:val="22"/>
        </w:rPr>
        <w:t xml:space="preserve"> </w:t>
      </w:r>
      <w:r w:rsidRPr="00B52010">
        <w:rPr>
          <w:rFonts w:ascii="Calibri" w:hAnsi="Calibri" w:cs="Calibri"/>
          <w:sz w:val="22"/>
          <w:szCs w:val="22"/>
        </w:rPr>
        <w:t>pour les élections des membres du comité social et économique.</w:t>
      </w:r>
    </w:p>
    <w:p w14:paraId="0CB782CE" w14:textId="77777777" w:rsidR="00B57CF8" w:rsidRPr="00B52010" w:rsidRDefault="00B57CF8" w:rsidP="00B76670">
      <w:pPr>
        <w:pStyle w:val="ElAppp"/>
        <w:spacing w:before="75" w:after="75"/>
        <w:ind w:left="15" w:right="15"/>
        <w:jc w:val="both"/>
        <w:rPr>
          <w:rFonts w:ascii="Calibri" w:hAnsi="Calibri" w:cs="Calibri"/>
          <w:sz w:val="22"/>
          <w:szCs w:val="22"/>
        </w:rPr>
      </w:pPr>
    </w:p>
    <w:p w14:paraId="7721D2C1" w14:textId="77777777" w:rsidR="004219C1" w:rsidRPr="00B52010" w:rsidRDefault="004219C1"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Il est conclu pour une durée déterminée liée aux élections professionnelles de 20</w:t>
      </w:r>
      <w:r w:rsidR="00C7172D" w:rsidRPr="00B52010">
        <w:rPr>
          <w:rFonts w:ascii="Calibri" w:hAnsi="Calibri" w:cs="Calibri"/>
          <w:sz w:val="22"/>
          <w:szCs w:val="22"/>
        </w:rPr>
        <w:t>26</w:t>
      </w:r>
      <w:r w:rsidRPr="00B52010">
        <w:rPr>
          <w:rFonts w:ascii="Calibri" w:hAnsi="Calibri" w:cs="Calibri"/>
          <w:sz w:val="22"/>
          <w:szCs w:val="22"/>
        </w:rPr>
        <w:t> et cessera donc immédiatement de produire tout effet dès l'élection desdits représentants réalisée et définitive (c'est-à-dire après épuisement, le cas échéant des délais et voies de recours).</w:t>
      </w:r>
    </w:p>
    <w:p w14:paraId="679F1F9C" w14:textId="77777777" w:rsidR="00B57CF8" w:rsidRPr="00B52010" w:rsidRDefault="00B57CF8" w:rsidP="00B76670">
      <w:pPr>
        <w:pStyle w:val="ElAppp"/>
        <w:spacing w:before="75" w:after="75"/>
        <w:ind w:left="15" w:right="15"/>
        <w:jc w:val="both"/>
        <w:rPr>
          <w:rFonts w:ascii="Calibri" w:hAnsi="Calibri" w:cs="Calibri"/>
          <w:sz w:val="22"/>
          <w:szCs w:val="22"/>
        </w:rPr>
      </w:pPr>
    </w:p>
    <w:p w14:paraId="5E8C9A48" w14:textId="77777777" w:rsidR="00B57CF8" w:rsidRDefault="00693732" w:rsidP="00B76670">
      <w:pPr>
        <w:pStyle w:val="ElAppp"/>
        <w:spacing w:before="75" w:after="75"/>
        <w:ind w:left="15" w:right="15"/>
        <w:jc w:val="both"/>
        <w:rPr>
          <w:rFonts w:ascii="Calibri" w:hAnsi="Calibri" w:cs="Calibri"/>
          <w:sz w:val="22"/>
          <w:szCs w:val="22"/>
        </w:rPr>
      </w:pPr>
      <w:r w:rsidRPr="00693732">
        <w:rPr>
          <w:rFonts w:ascii="Calibri" w:hAnsi="Calibri" w:cs="Calibri"/>
          <w:sz w:val="22"/>
          <w:szCs w:val="22"/>
        </w:rPr>
        <w:t>Il entrera en vigueur à compter de sa signature</w:t>
      </w:r>
      <w:r>
        <w:rPr>
          <w:rFonts w:ascii="Calibri" w:hAnsi="Calibri" w:cs="Calibri"/>
          <w:sz w:val="22"/>
          <w:szCs w:val="22"/>
        </w:rPr>
        <w:t>.</w:t>
      </w:r>
    </w:p>
    <w:p w14:paraId="5307AA9A" w14:textId="77777777" w:rsidR="00693732" w:rsidRPr="00B52010" w:rsidRDefault="00693732" w:rsidP="00B76670">
      <w:pPr>
        <w:pStyle w:val="ElAppp"/>
        <w:spacing w:before="75" w:after="75"/>
        <w:ind w:left="15" w:right="15"/>
        <w:jc w:val="both"/>
        <w:rPr>
          <w:rFonts w:ascii="Calibri" w:hAnsi="Calibri" w:cs="Calibri"/>
          <w:sz w:val="22"/>
          <w:szCs w:val="22"/>
        </w:rPr>
      </w:pPr>
    </w:p>
    <w:p w14:paraId="6828A5BE" w14:textId="77777777" w:rsidR="004219C1" w:rsidRPr="00B52010" w:rsidRDefault="004219C1"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L'accord pourra être révisé dans les conditions prévues à l'article L. 2261-7-1 du code du travail.</w:t>
      </w:r>
    </w:p>
    <w:p w14:paraId="7A6B5505" w14:textId="77777777" w:rsidR="004219C1" w:rsidRPr="00B52010" w:rsidRDefault="004219C1" w:rsidP="00B76670">
      <w:pPr>
        <w:pStyle w:val="ElAppp"/>
        <w:spacing w:before="75" w:after="75"/>
        <w:ind w:left="15" w:right="15"/>
        <w:jc w:val="both"/>
        <w:rPr>
          <w:rFonts w:ascii="Calibri" w:hAnsi="Calibri" w:cs="Calibri"/>
          <w:sz w:val="22"/>
          <w:szCs w:val="22"/>
        </w:rPr>
      </w:pPr>
      <w:r w:rsidRPr="00B52010">
        <w:rPr>
          <w:rFonts w:ascii="Calibri" w:hAnsi="Calibri" w:cs="Calibri"/>
          <w:sz w:val="22"/>
          <w:szCs w:val="22"/>
        </w:rPr>
        <w:t>Il fera l'objet des formalités de notification, de dépôt et de publicité dans les conditions prévues aux articles L. 2231-5 et suivants du code du travail.</w:t>
      </w:r>
      <w:r w:rsidR="00567050">
        <w:rPr>
          <w:rFonts w:ascii="Calibri" w:hAnsi="Calibri" w:cs="Calibri"/>
          <w:sz w:val="22"/>
          <w:szCs w:val="22"/>
        </w:rPr>
        <w:t xml:space="preserve"> </w:t>
      </w:r>
    </w:p>
    <w:p w14:paraId="02A98958" w14:textId="77777777" w:rsidR="00B57CF8" w:rsidRPr="00B52010" w:rsidRDefault="00B57CF8">
      <w:pPr>
        <w:pStyle w:val="ElAppright"/>
        <w:rPr>
          <w:rFonts w:ascii="Calibri" w:eastAsia="Arial" w:hAnsi="Calibri" w:cs="Calibri"/>
          <w:sz w:val="22"/>
          <w:szCs w:val="22"/>
        </w:rPr>
      </w:pPr>
    </w:p>
    <w:p w14:paraId="3D06B76E" w14:textId="77777777" w:rsidR="00B57CF8" w:rsidRPr="00B52010" w:rsidRDefault="00B57CF8">
      <w:pPr>
        <w:pStyle w:val="ElAppright"/>
        <w:rPr>
          <w:rFonts w:ascii="Calibri" w:eastAsia="Arial" w:hAnsi="Calibri" w:cs="Calibri"/>
          <w:sz w:val="22"/>
          <w:szCs w:val="22"/>
        </w:rPr>
      </w:pPr>
    </w:p>
    <w:p w14:paraId="45B7D539" w14:textId="77777777" w:rsidR="004219C1" w:rsidRPr="00B52010" w:rsidRDefault="004219C1">
      <w:pPr>
        <w:pStyle w:val="ElAppright"/>
        <w:rPr>
          <w:rFonts w:ascii="Calibri" w:eastAsia="Arial" w:hAnsi="Calibri" w:cs="Calibri"/>
          <w:sz w:val="22"/>
          <w:szCs w:val="22"/>
        </w:rPr>
      </w:pPr>
      <w:r w:rsidRPr="00B52010">
        <w:rPr>
          <w:rFonts w:ascii="Calibri" w:eastAsia="Arial" w:hAnsi="Calibri" w:cs="Calibri"/>
          <w:sz w:val="22"/>
          <w:szCs w:val="22"/>
        </w:rPr>
        <w:t xml:space="preserve">Fait à </w:t>
      </w:r>
      <w:r w:rsidR="00B76670" w:rsidRPr="00B76670">
        <w:rPr>
          <w:rFonts w:ascii="Calibri" w:eastAsia="Arial" w:hAnsi="Calibri" w:cs="Calibri"/>
          <w:sz w:val="22"/>
          <w:szCs w:val="22"/>
        </w:rPr>
        <w:t>Bordeaux</w:t>
      </w:r>
      <w:r w:rsidR="00F32F06" w:rsidRPr="00B76670">
        <w:rPr>
          <w:rFonts w:ascii="Calibri" w:eastAsia="Arial" w:hAnsi="Calibri" w:cs="Calibri"/>
          <w:sz w:val="22"/>
          <w:szCs w:val="22"/>
        </w:rPr>
        <w:t xml:space="preserve"> </w:t>
      </w:r>
      <w:r w:rsidRPr="00B52010">
        <w:rPr>
          <w:rFonts w:ascii="Calibri" w:eastAsia="Arial" w:hAnsi="Calibri" w:cs="Calibri"/>
          <w:sz w:val="22"/>
          <w:szCs w:val="22"/>
        </w:rPr>
        <w:t xml:space="preserve">le </w:t>
      </w:r>
      <w:r w:rsidR="00B76670" w:rsidRPr="00B76670">
        <w:rPr>
          <w:rFonts w:ascii="Calibri" w:eastAsia="Arial" w:hAnsi="Calibri" w:cs="Calibri"/>
          <w:sz w:val="22"/>
          <w:szCs w:val="22"/>
        </w:rPr>
        <w:t>23 mars 2026</w:t>
      </w:r>
    </w:p>
    <w:p w14:paraId="387BC985" w14:textId="77777777" w:rsidR="00B76670" w:rsidRDefault="00B76670">
      <w:pPr>
        <w:pStyle w:val="ElAppright"/>
        <w:rPr>
          <w:rFonts w:ascii="Calibri" w:eastAsia="Arial" w:hAnsi="Calibri" w:cs="Calibri"/>
          <w:sz w:val="22"/>
          <w:szCs w:val="22"/>
        </w:rPr>
      </w:pPr>
    </w:p>
    <w:tbl>
      <w:tblPr>
        <w:tblW w:w="9995" w:type="dxa"/>
        <w:tblInd w:w="108" w:type="dxa"/>
        <w:tblLook w:val="04A0" w:firstRow="1" w:lastRow="0" w:firstColumn="1" w:lastColumn="0" w:noHBand="0" w:noVBand="1"/>
      </w:tblPr>
      <w:tblGrid>
        <w:gridCol w:w="2835"/>
        <w:gridCol w:w="2386"/>
        <w:gridCol w:w="2387"/>
        <w:gridCol w:w="2387"/>
      </w:tblGrid>
      <w:tr w:rsidR="00B76670" w:rsidRPr="00FC3182" w14:paraId="0F070759" w14:textId="77777777" w:rsidTr="00FC3182">
        <w:tc>
          <w:tcPr>
            <w:tcW w:w="2835" w:type="dxa"/>
            <w:tcBorders>
              <w:right w:val="single" w:sz="4" w:space="0" w:color="auto"/>
            </w:tcBorders>
          </w:tcPr>
          <w:p w14:paraId="7FEEB6AC" w14:textId="77777777" w:rsidR="00B76670" w:rsidRPr="00FC3182" w:rsidRDefault="00B76670" w:rsidP="00FC3182">
            <w:pPr>
              <w:pStyle w:val="ElAppright"/>
              <w:jc w:val="center"/>
              <w:rPr>
                <w:rFonts w:ascii="Calibri" w:eastAsia="Arial" w:hAnsi="Calibri" w:cs="Calibri"/>
                <w:b/>
                <w:bCs/>
                <w:sz w:val="22"/>
                <w:szCs w:val="22"/>
              </w:rPr>
            </w:pPr>
            <w:r w:rsidRPr="00FC3182">
              <w:rPr>
                <w:rFonts w:ascii="Calibri" w:eastAsia="Arial" w:hAnsi="Calibri" w:cs="Calibri"/>
                <w:b/>
                <w:bCs/>
                <w:sz w:val="22"/>
                <w:szCs w:val="22"/>
              </w:rPr>
              <w:t xml:space="preserve">Pour la CCI </w:t>
            </w:r>
            <w:r w:rsidRPr="00FC3182">
              <w:rPr>
                <w:rFonts w:ascii="Calibri" w:eastAsia="Arial" w:hAnsi="Calibri" w:cs="Calibri"/>
                <w:b/>
                <w:bCs/>
                <w:sz w:val="22"/>
                <w:szCs w:val="22"/>
              </w:rPr>
              <w:br/>
              <w:t>Nouvelle-Aquitaine,</w:t>
            </w:r>
          </w:p>
          <w:p w14:paraId="03E2F001" w14:textId="77777777" w:rsidR="00B76670" w:rsidRPr="00FC3182" w:rsidRDefault="00B76670" w:rsidP="00FC3182">
            <w:pPr>
              <w:pStyle w:val="ElAppright"/>
              <w:jc w:val="center"/>
              <w:rPr>
                <w:rFonts w:ascii="Calibri" w:eastAsia="Arial" w:hAnsi="Calibri" w:cs="Calibri"/>
                <w:b/>
                <w:bCs/>
                <w:sz w:val="22"/>
                <w:szCs w:val="22"/>
              </w:rPr>
            </w:pPr>
          </w:p>
          <w:p w14:paraId="341E123B" w14:textId="77777777" w:rsidR="00B76670" w:rsidRPr="00FC3182" w:rsidRDefault="00B76670" w:rsidP="00FC3182">
            <w:pPr>
              <w:pStyle w:val="ElAppright"/>
              <w:jc w:val="center"/>
              <w:rPr>
                <w:rFonts w:ascii="Calibri" w:eastAsia="Arial" w:hAnsi="Calibri" w:cs="Calibri"/>
                <w:b/>
                <w:bCs/>
                <w:sz w:val="22"/>
                <w:szCs w:val="22"/>
              </w:rPr>
            </w:pPr>
          </w:p>
          <w:p w14:paraId="00AE404C" w14:textId="77777777" w:rsidR="00B76670" w:rsidRPr="00FC3182" w:rsidRDefault="00B76670" w:rsidP="00FC3182">
            <w:pPr>
              <w:pStyle w:val="ElAppright"/>
              <w:jc w:val="center"/>
              <w:rPr>
                <w:rFonts w:ascii="Calibri" w:eastAsia="Arial" w:hAnsi="Calibri" w:cs="Calibri"/>
                <w:b/>
                <w:bCs/>
                <w:sz w:val="22"/>
                <w:szCs w:val="22"/>
              </w:rPr>
            </w:pPr>
          </w:p>
          <w:p w14:paraId="37E55570" w14:textId="77777777" w:rsidR="00B76670" w:rsidRPr="00FC3182" w:rsidRDefault="00B76670" w:rsidP="00FC3182">
            <w:pPr>
              <w:pStyle w:val="ElAppright"/>
              <w:jc w:val="center"/>
              <w:rPr>
                <w:rFonts w:ascii="Calibri" w:eastAsia="Arial" w:hAnsi="Calibri" w:cs="Calibri"/>
                <w:b/>
                <w:bCs/>
                <w:sz w:val="22"/>
                <w:szCs w:val="22"/>
              </w:rPr>
            </w:pPr>
          </w:p>
          <w:p w14:paraId="740B7B82" w14:textId="77777777" w:rsidR="00B76670" w:rsidRPr="00FC3182" w:rsidRDefault="00B76670" w:rsidP="00FC3182">
            <w:pPr>
              <w:pStyle w:val="ElAppright"/>
              <w:jc w:val="center"/>
              <w:rPr>
                <w:rFonts w:ascii="Calibri" w:eastAsia="Arial" w:hAnsi="Calibri" w:cs="Calibri"/>
                <w:b/>
                <w:bCs/>
                <w:sz w:val="22"/>
                <w:szCs w:val="22"/>
              </w:rPr>
            </w:pPr>
          </w:p>
          <w:p w14:paraId="778E1D03" w14:textId="77777777" w:rsidR="00B76670" w:rsidRPr="00FC3182" w:rsidRDefault="00B76670" w:rsidP="00B76670">
            <w:pPr>
              <w:pStyle w:val="ElAppright"/>
              <w:rPr>
                <w:rFonts w:ascii="Calibri" w:eastAsia="Arial" w:hAnsi="Calibri" w:cs="Calibri"/>
                <w:b/>
                <w:bCs/>
                <w:sz w:val="22"/>
                <w:szCs w:val="22"/>
              </w:rPr>
            </w:pPr>
          </w:p>
        </w:tc>
        <w:tc>
          <w:tcPr>
            <w:tcW w:w="2386" w:type="dxa"/>
            <w:tcBorders>
              <w:left w:val="single" w:sz="4" w:space="0" w:color="auto"/>
              <w:right w:val="single" w:sz="4" w:space="0" w:color="auto"/>
            </w:tcBorders>
          </w:tcPr>
          <w:p w14:paraId="21FC06C9" w14:textId="77777777" w:rsidR="00B76670" w:rsidRPr="00FC3182" w:rsidRDefault="00B76670" w:rsidP="00FC3182">
            <w:pPr>
              <w:pStyle w:val="ElAppright"/>
              <w:jc w:val="center"/>
              <w:rPr>
                <w:rFonts w:ascii="Calibri" w:eastAsia="Arial" w:hAnsi="Calibri" w:cs="Calibri"/>
                <w:b/>
                <w:bCs/>
                <w:sz w:val="22"/>
                <w:szCs w:val="22"/>
              </w:rPr>
            </w:pPr>
            <w:r w:rsidRPr="00FC3182">
              <w:rPr>
                <w:rFonts w:ascii="Calibri" w:eastAsia="Arial" w:hAnsi="Calibri" w:cs="Calibri"/>
                <w:b/>
                <w:bCs/>
                <w:sz w:val="22"/>
                <w:szCs w:val="22"/>
              </w:rPr>
              <w:t>Pour l’UNSA,</w:t>
            </w:r>
          </w:p>
        </w:tc>
        <w:tc>
          <w:tcPr>
            <w:tcW w:w="2387" w:type="dxa"/>
            <w:tcBorders>
              <w:left w:val="single" w:sz="4" w:space="0" w:color="auto"/>
              <w:right w:val="single" w:sz="4" w:space="0" w:color="auto"/>
            </w:tcBorders>
          </w:tcPr>
          <w:p w14:paraId="5C9D08E3" w14:textId="77777777" w:rsidR="00B76670" w:rsidRPr="00FC3182" w:rsidRDefault="00B76670" w:rsidP="00FC3182">
            <w:pPr>
              <w:pStyle w:val="ElAppright"/>
              <w:jc w:val="center"/>
              <w:rPr>
                <w:rFonts w:ascii="Calibri" w:eastAsia="Arial" w:hAnsi="Calibri" w:cs="Calibri"/>
                <w:b/>
                <w:bCs/>
                <w:sz w:val="22"/>
                <w:szCs w:val="22"/>
              </w:rPr>
            </w:pPr>
            <w:r w:rsidRPr="00FC3182">
              <w:rPr>
                <w:rFonts w:ascii="Calibri" w:eastAsia="Arial" w:hAnsi="Calibri" w:cs="Calibri"/>
                <w:b/>
                <w:bCs/>
                <w:sz w:val="22"/>
                <w:szCs w:val="22"/>
              </w:rPr>
              <w:t>Pour la CFDT,</w:t>
            </w:r>
          </w:p>
        </w:tc>
        <w:tc>
          <w:tcPr>
            <w:tcW w:w="2387" w:type="dxa"/>
            <w:tcBorders>
              <w:left w:val="single" w:sz="4" w:space="0" w:color="auto"/>
            </w:tcBorders>
          </w:tcPr>
          <w:p w14:paraId="0F6ACB54" w14:textId="77777777" w:rsidR="00B76670" w:rsidRPr="00FC3182" w:rsidRDefault="00B76670" w:rsidP="00FC3182">
            <w:pPr>
              <w:pStyle w:val="ElAppright"/>
              <w:jc w:val="center"/>
              <w:rPr>
                <w:rFonts w:ascii="Calibri" w:eastAsia="Arial" w:hAnsi="Calibri" w:cs="Calibri"/>
                <w:b/>
                <w:bCs/>
                <w:sz w:val="22"/>
                <w:szCs w:val="22"/>
              </w:rPr>
            </w:pPr>
            <w:r w:rsidRPr="00FC3182">
              <w:rPr>
                <w:rFonts w:ascii="Calibri" w:eastAsia="Arial" w:hAnsi="Calibri" w:cs="Calibri"/>
                <w:b/>
                <w:bCs/>
                <w:sz w:val="22"/>
                <w:szCs w:val="22"/>
              </w:rPr>
              <w:t>Pour la CGT,</w:t>
            </w:r>
          </w:p>
        </w:tc>
      </w:tr>
      <w:tr w:rsidR="00B76670" w:rsidRPr="00FC3182" w14:paraId="53541036" w14:textId="77777777" w:rsidTr="00FC3182">
        <w:tc>
          <w:tcPr>
            <w:tcW w:w="2835" w:type="dxa"/>
          </w:tcPr>
          <w:p w14:paraId="1BB18CCB" w14:textId="77777777" w:rsidR="00B76670" w:rsidRPr="00FC3182" w:rsidRDefault="00B76670">
            <w:pPr>
              <w:pStyle w:val="ElAppright"/>
              <w:rPr>
                <w:rFonts w:ascii="Calibri" w:eastAsia="Arial" w:hAnsi="Calibri" w:cs="Calibri"/>
                <w:sz w:val="22"/>
                <w:szCs w:val="22"/>
              </w:rPr>
            </w:pPr>
          </w:p>
        </w:tc>
        <w:tc>
          <w:tcPr>
            <w:tcW w:w="2386" w:type="dxa"/>
          </w:tcPr>
          <w:p w14:paraId="057308B6" w14:textId="77777777" w:rsidR="00B76670" w:rsidRPr="00FC3182" w:rsidRDefault="00B76670">
            <w:pPr>
              <w:pStyle w:val="ElAppright"/>
              <w:rPr>
                <w:rFonts w:ascii="Calibri" w:eastAsia="Arial" w:hAnsi="Calibri" w:cs="Calibri"/>
                <w:sz w:val="22"/>
                <w:szCs w:val="22"/>
              </w:rPr>
            </w:pPr>
          </w:p>
        </w:tc>
        <w:tc>
          <w:tcPr>
            <w:tcW w:w="2387" w:type="dxa"/>
          </w:tcPr>
          <w:p w14:paraId="2921F41A" w14:textId="77777777" w:rsidR="00B76670" w:rsidRPr="00FC3182" w:rsidRDefault="00B76670">
            <w:pPr>
              <w:pStyle w:val="ElAppright"/>
              <w:rPr>
                <w:rFonts w:ascii="Calibri" w:eastAsia="Arial" w:hAnsi="Calibri" w:cs="Calibri"/>
                <w:sz w:val="22"/>
                <w:szCs w:val="22"/>
              </w:rPr>
            </w:pPr>
          </w:p>
        </w:tc>
        <w:tc>
          <w:tcPr>
            <w:tcW w:w="2387" w:type="dxa"/>
          </w:tcPr>
          <w:p w14:paraId="169E55F3" w14:textId="77777777" w:rsidR="00B76670" w:rsidRPr="00FC3182" w:rsidRDefault="00B76670">
            <w:pPr>
              <w:pStyle w:val="ElAppright"/>
              <w:rPr>
                <w:rFonts w:ascii="Calibri" w:eastAsia="Arial" w:hAnsi="Calibri" w:cs="Calibri"/>
                <w:sz w:val="22"/>
                <w:szCs w:val="22"/>
              </w:rPr>
            </w:pPr>
          </w:p>
        </w:tc>
      </w:tr>
    </w:tbl>
    <w:p w14:paraId="5AFEC5A7" w14:textId="77777777" w:rsidR="004219C1" w:rsidRPr="00B52010" w:rsidRDefault="004219C1">
      <w:pPr>
        <w:pStyle w:val="ElAppright"/>
        <w:rPr>
          <w:rFonts w:ascii="Calibri" w:eastAsia="Arial" w:hAnsi="Calibri" w:cs="Calibri"/>
          <w:sz w:val="22"/>
          <w:szCs w:val="22"/>
        </w:rPr>
      </w:pPr>
    </w:p>
    <w:sectPr w:rsidR="004219C1" w:rsidRPr="00B52010" w:rsidSect="00B52010">
      <w:headerReference w:type="default" r:id="rId11"/>
      <w:footerReference w:type="default" r:id="rId12"/>
      <w:pgSz w:w="12240" w:h="15840"/>
      <w:pgMar w:top="1701" w:right="1417"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2B179" w14:textId="77777777" w:rsidR="00BA183E" w:rsidRDefault="00BA183E" w:rsidP="00AB6F56">
      <w:r>
        <w:separator/>
      </w:r>
    </w:p>
  </w:endnote>
  <w:endnote w:type="continuationSeparator" w:id="0">
    <w:p w14:paraId="73268FDC" w14:textId="77777777" w:rsidR="00BA183E" w:rsidRDefault="00BA183E" w:rsidP="00AB6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2025E484-C37D-428E-8AD4-B550F33B6CB3}"/>
  </w:font>
  <w:font w:name="Calibri Light">
    <w:panose1 w:val="020F0302020204030204"/>
    <w:charset w:val="00"/>
    <w:family w:val="swiss"/>
    <w:pitch w:val="variable"/>
    <w:sig w:usb0="E4002EFF" w:usb1="C000247B" w:usb2="00000009" w:usb3="00000000" w:csb0="000001FF" w:csb1="00000000"/>
    <w:embedRegular r:id="rId2" w:fontKey="{7900C822-C21D-4E38-B621-D933137F92BA}"/>
    <w:embedItalic r:id="rId3" w:fontKey="{457AD112-E291-4895-94C3-8BFD011FDF1D}"/>
  </w:font>
  <w:font w:name="Fira Sans">
    <w:charset w:val="00"/>
    <w:family w:val="swiss"/>
    <w:pitch w:val="variable"/>
    <w:sig w:usb0="600002FF" w:usb1="00000001" w:usb2="00000000" w:usb3="00000000" w:csb0="0000019F" w:csb1="00000000"/>
    <w:embedBold r:id="rId4" w:fontKey="{9DFEF57F-2406-4A59-944E-0DB739F6D8FF}"/>
  </w:font>
  <w:font w:name="Calibri">
    <w:panose1 w:val="020F0502020204030204"/>
    <w:charset w:val="00"/>
    <w:family w:val="swiss"/>
    <w:pitch w:val="variable"/>
    <w:sig w:usb0="E4002EFF" w:usb1="C000247B" w:usb2="00000009" w:usb3="00000000" w:csb0="000001FF" w:csb1="00000000"/>
    <w:embedRegular r:id="rId5" w:fontKey="{17E7DF26-AFC3-45F5-934A-4EF8D4091448}"/>
    <w:embedBold r:id="rId6" w:fontKey="{8767283A-631C-47C3-9CFF-F77E3ACB71B6}"/>
  </w:font>
  <w:font w:name="Aptos Display">
    <w:charset w:val="00"/>
    <w:family w:val="swiss"/>
    <w:pitch w:val="variable"/>
    <w:sig w:usb0="20000287" w:usb1="00000003" w:usb2="00000000" w:usb3="00000000" w:csb0="0000019F" w:csb1="00000000"/>
    <w:embedRegular r:id="rId7" w:fontKey="{1AB62D14-BBAB-49D2-A705-A85FFD360B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7A1F4" w14:textId="77777777" w:rsidR="00AB6F56" w:rsidRDefault="00AB6F56">
    <w:pPr>
      <w:pStyle w:val="Pieddepage"/>
      <w:jc w:val="right"/>
    </w:pPr>
  </w:p>
  <w:p w14:paraId="439CE17C" w14:textId="77777777" w:rsidR="00AB6F56" w:rsidRPr="00F5537B" w:rsidRDefault="00A7141C" w:rsidP="00B52010">
    <w:pPr>
      <w:pStyle w:val="Pieddepage"/>
      <w:tabs>
        <w:tab w:val="clear" w:pos="4536"/>
        <w:tab w:val="clear" w:pos="9072"/>
      </w:tabs>
      <w:jc w:val="center"/>
      <w:rPr>
        <w:rFonts w:ascii="Aptos Display" w:hAnsi="Aptos Display"/>
        <w:caps/>
        <w:color w:val="156082"/>
      </w:rPr>
    </w:pPr>
    <w:r>
      <w:rPr>
        <w:rFonts w:ascii="Aptos Display" w:hAnsi="Aptos Display"/>
        <w:color w:val="156082"/>
      </w:rPr>
      <w:t>P</w:t>
    </w:r>
    <w:r w:rsidR="00DB10BA" w:rsidRPr="00F5537B">
      <w:rPr>
        <w:rFonts w:ascii="Aptos Display" w:hAnsi="Aptos Display"/>
        <w:color w:val="156082"/>
      </w:rPr>
      <w:t xml:space="preserve">age </w:t>
    </w:r>
    <w:r w:rsidR="00AB6F56" w:rsidRPr="00F5537B">
      <w:rPr>
        <w:rFonts w:ascii="Aptos Display" w:hAnsi="Aptos Display"/>
        <w:caps/>
        <w:color w:val="156082"/>
      </w:rPr>
      <w:fldChar w:fldCharType="begin"/>
    </w:r>
    <w:r w:rsidR="00AB6F56" w:rsidRPr="00F5537B">
      <w:rPr>
        <w:rFonts w:ascii="Aptos Display" w:hAnsi="Aptos Display"/>
        <w:caps/>
        <w:color w:val="156082"/>
      </w:rPr>
      <w:instrText>PAGE   \* MERGEFORMAT</w:instrText>
    </w:r>
    <w:r w:rsidR="00AB6F56" w:rsidRPr="00F5537B">
      <w:rPr>
        <w:rFonts w:ascii="Aptos Display" w:hAnsi="Aptos Display"/>
        <w:caps/>
        <w:color w:val="156082"/>
      </w:rPr>
      <w:fldChar w:fldCharType="separate"/>
    </w:r>
    <w:r w:rsidR="00AB6F56" w:rsidRPr="00F5537B">
      <w:rPr>
        <w:rFonts w:ascii="Aptos Display" w:hAnsi="Aptos Display"/>
        <w:caps/>
        <w:color w:val="156082"/>
      </w:rPr>
      <w:t>1</w:t>
    </w:r>
    <w:r w:rsidR="00AB6F56" w:rsidRPr="00F5537B">
      <w:rPr>
        <w:rFonts w:ascii="Aptos Display" w:hAnsi="Aptos Display"/>
        <w:caps/>
        <w:color w:val="156082"/>
      </w:rPr>
      <w:fldChar w:fldCharType="end"/>
    </w:r>
  </w:p>
  <w:p w14:paraId="748335B3" w14:textId="77777777" w:rsidR="00AB6F56" w:rsidRDefault="00AB6F5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3F1FE" w14:textId="77777777" w:rsidR="00BA183E" w:rsidRDefault="00BA183E" w:rsidP="00AB6F56">
      <w:r>
        <w:separator/>
      </w:r>
    </w:p>
  </w:footnote>
  <w:footnote w:type="continuationSeparator" w:id="0">
    <w:p w14:paraId="50ADD30B" w14:textId="77777777" w:rsidR="00BA183E" w:rsidRDefault="00BA183E" w:rsidP="00AB6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5D817" w14:textId="77777777" w:rsidR="00AB6F56" w:rsidRDefault="003662CB" w:rsidP="00B52010">
    <w:pPr>
      <w:pStyle w:val="En-tte"/>
      <w:ind w:left="-567"/>
    </w:pPr>
    <w:r>
      <w:rPr>
        <w:noProof/>
      </w:rPr>
      <w:pict w14:anchorId="172F59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33pt">
          <v:imagedata r:id="rId1" o:title="Logo CCINA (3)"/>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960C5"/>
    <w:multiLevelType w:val="multilevel"/>
    <w:tmpl w:val="419EDD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5E58CD"/>
    <w:multiLevelType w:val="hybridMultilevel"/>
    <w:tmpl w:val="134A3C46"/>
    <w:lvl w:ilvl="0" w:tplc="B32418C4">
      <w:numFmt w:val="bullet"/>
      <w:lvlText w:val=""/>
      <w:lvlJc w:val="left"/>
      <w:pPr>
        <w:ind w:left="682" w:hanging="207"/>
      </w:pPr>
      <w:rPr>
        <w:rFonts w:ascii="Symbol" w:eastAsia="Symbol" w:hAnsi="Symbol" w:cs="Symbol" w:hint="default"/>
        <w:b w:val="0"/>
        <w:bCs w:val="0"/>
        <w:i w:val="0"/>
        <w:iCs w:val="0"/>
        <w:w w:val="100"/>
        <w:sz w:val="24"/>
        <w:szCs w:val="24"/>
        <w:lang w:val="fr-FR" w:eastAsia="en-US" w:bidi="ar-SA"/>
      </w:rPr>
    </w:lvl>
    <w:lvl w:ilvl="1" w:tplc="7534CB6E">
      <w:numFmt w:val="bullet"/>
      <w:lvlText w:val="•"/>
      <w:lvlJc w:val="left"/>
      <w:pPr>
        <w:ind w:left="1542" w:hanging="207"/>
      </w:pPr>
      <w:rPr>
        <w:rFonts w:hint="default"/>
        <w:lang w:val="fr-FR" w:eastAsia="en-US" w:bidi="ar-SA"/>
      </w:rPr>
    </w:lvl>
    <w:lvl w:ilvl="2" w:tplc="E82C8582">
      <w:numFmt w:val="bullet"/>
      <w:lvlText w:val="•"/>
      <w:lvlJc w:val="left"/>
      <w:pPr>
        <w:ind w:left="2405" w:hanging="207"/>
      </w:pPr>
      <w:rPr>
        <w:rFonts w:hint="default"/>
        <w:lang w:val="fr-FR" w:eastAsia="en-US" w:bidi="ar-SA"/>
      </w:rPr>
    </w:lvl>
    <w:lvl w:ilvl="3" w:tplc="2EF4D04E">
      <w:numFmt w:val="bullet"/>
      <w:lvlText w:val="•"/>
      <w:lvlJc w:val="left"/>
      <w:pPr>
        <w:ind w:left="3267" w:hanging="207"/>
      </w:pPr>
      <w:rPr>
        <w:rFonts w:hint="default"/>
        <w:lang w:val="fr-FR" w:eastAsia="en-US" w:bidi="ar-SA"/>
      </w:rPr>
    </w:lvl>
    <w:lvl w:ilvl="4" w:tplc="DDD49D92">
      <w:numFmt w:val="bullet"/>
      <w:lvlText w:val="•"/>
      <w:lvlJc w:val="left"/>
      <w:pPr>
        <w:ind w:left="4130" w:hanging="207"/>
      </w:pPr>
      <w:rPr>
        <w:rFonts w:hint="default"/>
        <w:lang w:val="fr-FR" w:eastAsia="en-US" w:bidi="ar-SA"/>
      </w:rPr>
    </w:lvl>
    <w:lvl w:ilvl="5" w:tplc="6F0A5A8E">
      <w:numFmt w:val="bullet"/>
      <w:lvlText w:val="•"/>
      <w:lvlJc w:val="left"/>
      <w:pPr>
        <w:ind w:left="4993" w:hanging="207"/>
      </w:pPr>
      <w:rPr>
        <w:rFonts w:hint="default"/>
        <w:lang w:val="fr-FR" w:eastAsia="en-US" w:bidi="ar-SA"/>
      </w:rPr>
    </w:lvl>
    <w:lvl w:ilvl="6" w:tplc="783892E4">
      <w:numFmt w:val="bullet"/>
      <w:lvlText w:val="•"/>
      <w:lvlJc w:val="left"/>
      <w:pPr>
        <w:ind w:left="5855" w:hanging="207"/>
      </w:pPr>
      <w:rPr>
        <w:rFonts w:hint="default"/>
        <w:lang w:val="fr-FR" w:eastAsia="en-US" w:bidi="ar-SA"/>
      </w:rPr>
    </w:lvl>
    <w:lvl w:ilvl="7" w:tplc="BBB0BF42">
      <w:numFmt w:val="bullet"/>
      <w:lvlText w:val="•"/>
      <w:lvlJc w:val="left"/>
      <w:pPr>
        <w:ind w:left="6718" w:hanging="207"/>
      </w:pPr>
      <w:rPr>
        <w:rFonts w:hint="default"/>
        <w:lang w:val="fr-FR" w:eastAsia="en-US" w:bidi="ar-SA"/>
      </w:rPr>
    </w:lvl>
    <w:lvl w:ilvl="8" w:tplc="D854BCE6">
      <w:numFmt w:val="bullet"/>
      <w:lvlText w:val="•"/>
      <w:lvlJc w:val="left"/>
      <w:pPr>
        <w:ind w:left="7581" w:hanging="207"/>
      </w:pPr>
      <w:rPr>
        <w:rFonts w:hint="default"/>
        <w:lang w:val="fr-FR" w:eastAsia="en-US" w:bidi="ar-SA"/>
      </w:rPr>
    </w:lvl>
  </w:abstractNum>
  <w:abstractNum w:abstractNumId="2" w15:restartNumberingAfterBreak="0">
    <w:nsid w:val="3B421CD5"/>
    <w:multiLevelType w:val="hybridMultilevel"/>
    <w:tmpl w:val="DC52E722"/>
    <w:lvl w:ilvl="0" w:tplc="44AE4C84">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CAD01DB"/>
    <w:multiLevelType w:val="multilevel"/>
    <w:tmpl w:val="AFE0C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C314FE"/>
    <w:multiLevelType w:val="multilevel"/>
    <w:tmpl w:val="39969A08"/>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B55C97"/>
    <w:multiLevelType w:val="hybridMultilevel"/>
    <w:tmpl w:val="8D045562"/>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6" w15:restartNumberingAfterBreak="0">
    <w:nsid w:val="549A672A"/>
    <w:multiLevelType w:val="hybridMultilevel"/>
    <w:tmpl w:val="1730EE7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D8D2253"/>
    <w:multiLevelType w:val="hybridMultilevel"/>
    <w:tmpl w:val="70D63418"/>
    <w:lvl w:ilvl="0" w:tplc="370E6148">
      <w:start w:val="20"/>
      <w:numFmt w:val="bullet"/>
      <w:lvlText w:val=""/>
      <w:lvlJc w:val="left"/>
      <w:pPr>
        <w:ind w:left="786" w:hanging="360"/>
      </w:pPr>
      <w:rPr>
        <w:rFonts w:ascii="Symbol" w:eastAsia="Times New Roman" w:hAnsi="Symbol" w:cs="Aptos" w:hint="default"/>
      </w:rPr>
    </w:lvl>
    <w:lvl w:ilvl="1" w:tplc="040C0003">
      <w:start w:val="1"/>
      <w:numFmt w:val="bullet"/>
      <w:lvlText w:val="o"/>
      <w:lvlJc w:val="left"/>
      <w:pPr>
        <w:ind w:left="1506" w:hanging="360"/>
      </w:pPr>
      <w:rPr>
        <w:rFonts w:ascii="Courier New" w:hAnsi="Courier New" w:cs="Courier New" w:hint="default"/>
      </w:rPr>
    </w:lvl>
    <w:lvl w:ilvl="2" w:tplc="040C0005">
      <w:start w:val="1"/>
      <w:numFmt w:val="bullet"/>
      <w:lvlText w:val=""/>
      <w:lvlJc w:val="left"/>
      <w:pPr>
        <w:ind w:left="2226" w:hanging="360"/>
      </w:pPr>
      <w:rPr>
        <w:rFonts w:ascii="Wingdings" w:hAnsi="Wingdings" w:hint="default"/>
      </w:rPr>
    </w:lvl>
    <w:lvl w:ilvl="3" w:tplc="040C0001">
      <w:start w:val="1"/>
      <w:numFmt w:val="bullet"/>
      <w:lvlText w:val=""/>
      <w:lvlJc w:val="left"/>
      <w:pPr>
        <w:ind w:left="2946" w:hanging="360"/>
      </w:pPr>
      <w:rPr>
        <w:rFonts w:ascii="Symbol" w:hAnsi="Symbol" w:hint="default"/>
      </w:rPr>
    </w:lvl>
    <w:lvl w:ilvl="4" w:tplc="040C0003">
      <w:start w:val="1"/>
      <w:numFmt w:val="bullet"/>
      <w:lvlText w:val="o"/>
      <w:lvlJc w:val="left"/>
      <w:pPr>
        <w:ind w:left="3666" w:hanging="360"/>
      </w:pPr>
      <w:rPr>
        <w:rFonts w:ascii="Courier New" w:hAnsi="Courier New" w:cs="Courier New" w:hint="default"/>
      </w:rPr>
    </w:lvl>
    <w:lvl w:ilvl="5" w:tplc="040C0005">
      <w:start w:val="1"/>
      <w:numFmt w:val="bullet"/>
      <w:lvlText w:val=""/>
      <w:lvlJc w:val="left"/>
      <w:pPr>
        <w:ind w:left="4386" w:hanging="360"/>
      </w:pPr>
      <w:rPr>
        <w:rFonts w:ascii="Wingdings" w:hAnsi="Wingdings" w:hint="default"/>
      </w:rPr>
    </w:lvl>
    <w:lvl w:ilvl="6" w:tplc="040C0001">
      <w:start w:val="1"/>
      <w:numFmt w:val="bullet"/>
      <w:lvlText w:val=""/>
      <w:lvlJc w:val="left"/>
      <w:pPr>
        <w:ind w:left="5106" w:hanging="360"/>
      </w:pPr>
      <w:rPr>
        <w:rFonts w:ascii="Symbol" w:hAnsi="Symbol" w:hint="default"/>
      </w:rPr>
    </w:lvl>
    <w:lvl w:ilvl="7" w:tplc="040C0003">
      <w:start w:val="1"/>
      <w:numFmt w:val="bullet"/>
      <w:lvlText w:val="o"/>
      <w:lvlJc w:val="left"/>
      <w:pPr>
        <w:ind w:left="5826" w:hanging="360"/>
      </w:pPr>
      <w:rPr>
        <w:rFonts w:ascii="Courier New" w:hAnsi="Courier New" w:cs="Courier New" w:hint="default"/>
      </w:rPr>
    </w:lvl>
    <w:lvl w:ilvl="8" w:tplc="040C0005">
      <w:start w:val="1"/>
      <w:numFmt w:val="bullet"/>
      <w:lvlText w:val=""/>
      <w:lvlJc w:val="left"/>
      <w:pPr>
        <w:ind w:left="6546" w:hanging="360"/>
      </w:pPr>
      <w:rPr>
        <w:rFonts w:ascii="Wingdings" w:hAnsi="Wingdings" w:hint="default"/>
      </w:rPr>
    </w:lvl>
  </w:abstractNum>
  <w:abstractNum w:abstractNumId="8" w15:restartNumberingAfterBreak="0">
    <w:nsid w:val="6BA56A9C"/>
    <w:multiLevelType w:val="multilevel"/>
    <w:tmpl w:val="702011B4"/>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5D65AEF"/>
    <w:multiLevelType w:val="multilevel"/>
    <w:tmpl w:val="52A613C6"/>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6FE46E0"/>
    <w:multiLevelType w:val="hybridMultilevel"/>
    <w:tmpl w:val="7D1C26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DB71E2E"/>
    <w:multiLevelType w:val="hybridMultilevel"/>
    <w:tmpl w:val="D56AC23E"/>
    <w:lvl w:ilvl="0" w:tplc="9DA06E0A">
      <w:start w:val="20"/>
      <w:numFmt w:val="bullet"/>
      <w:lvlText w:val=""/>
      <w:lvlJc w:val="left"/>
      <w:pPr>
        <w:ind w:left="720" w:hanging="360"/>
      </w:pPr>
      <w:rPr>
        <w:rFonts w:ascii="Symbol" w:eastAsia="Times New Roman" w:hAnsi="Symbol" w:cs="Apto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2144155494">
    <w:abstractNumId w:val="8"/>
  </w:num>
  <w:num w:numId="2" w16cid:durableId="233316130">
    <w:abstractNumId w:val="9"/>
  </w:num>
  <w:num w:numId="3" w16cid:durableId="261765832">
    <w:abstractNumId w:val="6"/>
  </w:num>
  <w:num w:numId="4" w16cid:durableId="1502617541">
    <w:abstractNumId w:val="5"/>
  </w:num>
  <w:num w:numId="5" w16cid:durableId="33503675">
    <w:abstractNumId w:val="10"/>
  </w:num>
  <w:num w:numId="6" w16cid:durableId="1957635927">
    <w:abstractNumId w:val="1"/>
  </w:num>
  <w:num w:numId="7" w16cid:durableId="1660575320">
    <w:abstractNumId w:val="4"/>
  </w:num>
  <w:num w:numId="8" w16cid:durableId="275868888">
    <w:abstractNumId w:val="2"/>
  </w:num>
  <w:num w:numId="9" w16cid:durableId="1453404187">
    <w:abstractNumId w:val="3"/>
  </w:num>
  <w:num w:numId="10" w16cid:durableId="1266305867">
    <w:abstractNumId w:val="0"/>
  </w:num>
  <w:num w:numId="11" w16cid:durableId="1349529050">
    <w:abstractNumId w:val="11"/>
  </w:num>
  <w:num w:numId="12" w16cid:durableId="10156962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oNotTrackMoves/>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B1CB1"/>
    <w:rsid w:val="0000333E"/>
    <w:rsid w:val="000A12F0"/>
    <w:rsid w:val="000D5EAA"/>
    <w:rsid w:val="000D781B"/>
    <w:rsid w:val="000F0D3A"/>
    <w:rsid w:val="00124806"/>
    <w:rsid w:val="001E5F73"/>
    <w:rsid w:val="00213876"/>
    <w:rsid w:val="00215866"/>
    <w:rsid w:val="00227111"/>
    <w:rsid w:val="00254C24"/>
    <w:rsid w:val="002865CD"/>
    <w:rsid w:val="002A0AE9"/>
    <w:rsid w:val="002A5E23"/>
    <w:rsid w:val="002B1D22"/>
    <w:rsid w:val="002C1E6F"/>
    <w:rsid w:val="00301E5F"/>
    <w:rsid w:val="003662CB"/>
    <w:rsid w:val="00376775"/>
    <w:rsid w:val="003C1962"/>
    <w:rsid w:val="00412F2D"/>
    <w:rsid w:val="004219C1"/>
    <w:rsid w:val="0046207F"/>
    <w:rsid w:val="004640BB"/>
    <w:rsid w:val="004929EF"/>
    <w:rsid w:val="004E255C"/>
    <w:rsid w:val="00521F4E"/>
    <w:rsid w:val="00556BE9"/>
    <w:rsid w:val="00561FA1"/>
    <w:rsid w:val="00567050"/>
    <w:rsid w:val="00567D4D"/>
    <w:rsid w:val="00575ADE"/>
    <w:rsid w:val="005B0F0D"/>
    <w:rsid w:val="005D627B"/>
    <w:rsid w:val="006121A4"/>
    <w:rsid w:val="00647486"/>
    <w:rsid w:val="00652A8E"/>
    <w:rsid w:val="00660C7C"/>
    <w:rsid w:val="0068270D"/>
    <w:rsid w:val="00692F59"/>
    <w:rsid w:val="00693732"/>
    <w:rsid w:val="006A7339"/>
    <w:rsid w:val="006B1CB1"/>
    <w:rsid w:val="007935D0"/>
    <w:rsid w:val="007E1C81"/>
    <w:rsid w:val="007E7BF7"/>
    <w:rsid w:val="007F3A7A"/>
    <w:rsid w:val="008338E5"/>
    <w:rsid w:val="00870EDF"/>
    <w:rsid w:val="008908DA"/>
    <w:rsid w:val="008C3DB9"/>
    <w:rsid w:val="008E3013"/>
    <w:rsid w:val="008E59F8"/>
    <w:rsid w:val="008F18BB"/>
    <w:rsid w:val="008F48D6"/>
    <w:rsid w:val="00914D27"/>
    <w:rsid w:val="009646EB"/>
    <w:rsid w:val="00984CFC"/>
    <w:rsid w:val="009D5442"/>
    <w:rsid w:val="009F3101"/>
    <w:rsid w:val="00A06CF3"/>
    <w:rsid w:val="00A1186C"/>
    <w:rsid w:val="00A7141C"/>
    <w:rsid w:val="00AB6F56"/>
    <w:rsid w:val="00AC66DF"/>
    <w:rsid w:val="00B00F20"/>
    <w:rsid w:val="00B2336A"/>
    <w:rsid w:val="00B43F8F"/>
    <w:rsid w:val="00B4714D"/>
    <w:rsid w:val="00B52010"/>
    <w:rsid w:val="00B57CF8"/>
    <w:rsid w:val="00B76670"/>
    <w:rsid w:val="00BA183E"/>
    <w:rsid w:val="00BD4E1A"/>
    <w:rsid w:val="00BF4ABE"/>
    <w:rsid w:val="00C04ACE"/>
    <w:rsid w:val="00C15EF6"/>
    <w:rsid w:val="00C7172D"/>
    <w:rsid w:val="00C761B0"/>
    <w:rsid w:val="00D3173B"/>
    <w:rsid w:val="00D61A53"/>
    <w:rsid w:val="00DA0FB4"/>
    <w:rsid w:val="00DB10BA"/>
    <w:rsid w:val="00DB4B5C"/>
    <w:rsid w:val="00DC6414"/>
    <w:rsid w:val="00E40C8A"/>
    <w:rsid w:val="00E42439"/>
    <w:rsid w:val="00E5274B"/>
    <w:rsid w:val="00E564A8"/>
    <w:rsid w:val="00E63906"/>
    <w:rsid w:val="00E66A59"/>
    <w:rsid w:val="00E84B10"/>
    <w:rsid w:val="00ED28C1"/>
    <w:rsid w:val="00EF4E83"/>
    <w:rsid w:val="00F019D8"/>
    <w:rsid w:val="00F058FC"/>
    <w:rsid w:val="00F2466C"/>
    <w:rsid w:val="00F32F06"/>
    <w:rsid w:val="00F442FA"/>
    <w:rsid w:val="00F5537B"/>
    <w:rsid w:val="00F9257F"/>
    <w:rsid w:val="00F96644"/>
    <w:rsid w:val="00F97869"/>
    <w:rsid w:val="00FB3A2A"/>
    <w:rsid w:val="00FC3182"/>
    <w:rsid w:val="00FC6C36"/>
    <w:rsid w:val="00FF4868"/>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0D71B"/>
  <w15:chartTrackingRefBased/>
  <w15:docId w15:val="{8818595F-C64F-4C84-8BCE-2AAB523A0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1"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paragraph" w:styleId="Titre1">
    <w:name w:val="heading 1"/>
    <w:basedOn w:val="Normal"/>
    <w:next w:val="Normal"/>
    <w:link w:val="Titre1Car"/>
    <w:uiPriority w:val="9"/>
    <w:qFormat/>
    <w:rsid w:val="00506D7A"/>
    <w:pPr>
      <w:keepNext/>
      <w:keepLines/>
      <w:spacing w:before="240"/>
      <w:outlineLvl w:val="0"/>
    </w:pPr>
    <w:rPr>
      <w:b/>
      <w:bCs/>
      <w:color w:val="2F5496"/>
      <w:kern w:val="36"/>
      <w:sz w:val="48"/>
      <w:szCs w:val="48"/>
    </w:rPr>
  </w:style>
  <w:style w:type="paragraph" w:styleId="Titre2">
    <w:name w:val="heading 2"/>
    <w:basedOn w:val="Normal"/>
    <w:next w:val="Normal"/>
    <w:link w:val="Titre2Car"/>
    <w:uiPriority w:val="9"/>
    <w:qFormat/>
    <w:rsid w:val="00506D7A"/>
    <w:pPr>
      <w:keepNext/>
      <w:keepLines/>
      <w:spacing w:before="40"/>
      <w:outlineLvl w:val="1"/>
    </w:pPr>
    <w:rPr>
      <w:b/>
      <w:bCs/>
      <w:color w:val="2F5496"/>
      <w:sz w:val="36"/>
      <w:szCs w:val="36"/>
    </w:rPr>
  </w:style>
  <w:style w:type="paragraph" w:styleId="Titre3">
    <w:name w:val="heading 3"/>
    <w:basedOn w:val="Normal"/>
    <w:next w:val="Normal"/>
    <w:link w:val="Titre3Car"/>
    <w:uiPriority w:val="9"/>
    <w:qFormat/>
    <w:rsid w:val="00506D7A"/>
    <w:pPr>
      <w:keepNext/>
      <w:keepLines/>
      <w:spacing w:before="40"/>
      <w:outlineLvl w:val="2"/>
    </w:pPr>
    <w:rPr>
      <w:b/>
      <w:bCs/>
      <w:color w:val="1F3763"/>
      <w:sz w:val="28"/>
      <w:szCs w:val="28"/>
    </w:rPr>
  </w:style>
  <w:style w:type="paragraph" w:styleId="Titre4">
    <w:name w:val="heading 4"/>
    <w:basedOn w:val="Normal"/>
    <w:next w:val="Normal"/>
    <w:link w:val="Titre4Car"/>
    <w:uiPriority w:val="9"/>
    <w:qFormat/>
    <w:rsid w:val="00506D7A"/>
    <w:pPr>
      <w:keepNext/>
      <w:keepLines/>
      <w:spacing w:before="40"/>
      <w:outlineLvl w:val="3"/>
    </w:pPr>
    <w:rPr>
      <w:b/>
      <w:bCs/>
      <w:iCs/>
      <w:color w:val="2F5496"/>
    </w:rPr>
  </w:style>
  <w:style w:type="paragraph" w:styleId="Titre5">
    <w:name w:val="heading 5"/>
    <w:basedOn w:val="Normal"/>
    <w:next w:val="Normal"/>
    <w:link w:val="Titre5Car"/>
    <w:uiPriority w:val="9"/>
    <w:qFormat/>
    <w:rsid w:val="00506D7A"/>
    <w:pPr>
      <w:keepNext/>
      <w:keepLines/>
      <w:spacing w:before="40"/>
      <w:outlineLvl w:val="4"/>
    </w:pPr>
    <w:rPr>
      <w:b/>
      <w:bCs/>
      <w:color w:val="2F5496"/>
      <w:sz w:val="20"/>
      <w:szCs w:val="20"/>
    </w:rPr>
  </w:style>
  <w:style w:type="paragraph" w:styleId="Titre6">
    <w:name w:val="heading 6"/>
    <w:basedOn w:val="Normal"/>
    <w:next w:val="Normal"/>
    <w:link w:val="Titre6Car"/>
    <w:uiPriority w:val="9"/>
    <w:qFormat/>
    <w:rsid w:val="00506D7A"/>
    <w:pPr>
      <w:keepNext/>
      <w:keepLines/>
      <w:spacing w:before="40"/>
      <w:outlineLvl w:val="5"/>
    </w:pPr>
    <w:rPr>
      <w:b/>
      <w:bCs/>
      <w:color w:val="1F3763"/>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506D7A"/>
    <w:rPr>
      <w:rFonts w:ascii="Calibri Light" w:eastAsia="Times New Roman" w:hAnsi="Calibri Light" w:cs="Times New Roman"/>
      <w:color w:val="2F5496"/>
      <w:sz w:val="32"/>
      <w:szCs w:val="32"/>
    </w:rPr>
  </w:style>
  <w:style w:type="character" w:customStyle="1" w:styleId="Titre2Car">
    <w:name w:val="Titre 2 Car"/>
    <w:link w:val="Titre2"/>
    <w:uiPriority w:val="9"/>
    <w:rsid w:val="00506D7A"/>
    <w:rPr>
      <w:rFonts w:ascii="Calibri Light" w:eastAsia="Times New Roman" w:hAnsi="Calibri Light" w:cs="Times New Roman"/>
      <w:color w:val="2F5496"/>
      <w:sz w:val="26"/>
      <w:szCs w:val="26"/>
    </w:rPr>
  </w:style>
  <w:style w:type="character" w:customStyle="1" w:styleId="Titre3Car">
    <w:name w:val="Titre 3 Car"/>
    <w:link w:val="Titre3"/>
    <w:uiPriority w:val="9"/>
    <w:rsid w:val="00506D7A"/>
    <w:rPr>
      <w:rFonts w:ascii="Calibri Light" w:eastAsia="Times New Roman" w:hAnsi="Calibri Light" w:cs="Times New Roman"/>
      <w:color w:val="1F3763"/>
      <w:sz w:val="24"/>
      <w:szCs w:val="24"/>
    </w:rPr>
  </w:style>
  <w:style w:type="character" w:customStyle="1" w:styleId="Titre4Car">
    <w:name w:val="Titre 4 Car"/>
    <w:link w:val="Titre4"/>
    <w:uiPriority w:val="9"/>
    <w:rsid w:val="00506D7A"/>
    <w:rPr>
      <w:rFonts w:ascii="Calibri Light" w:eastAsia="Times New Roman" w:hAnsi="Calibri Light" w:cs="Times New Roman"/>
      <w:i/>
      <w:iCs/>
      <w:color w:val="2F5496"/>
    </w:rPr>
  </w:style>
  <w:style w:type="character" w:customStyle="1" w:styleId="Titre5Car">
    <w:name w:val="Titre 5 Car"/>
    <w:link w:val="Titre5"/>
    <w:uiPriority w:val="9"/>
    <w:rsid w:val="00506D7A"/>
    <w:rPr>
      <w:rFonts w:ascii="Calibri Light" w:eastAsia="Times New Roman" w:hAnsi="Calibri Light" w:cs="Times New Roman"/>
      <w:color w:val="2F5496"/>
    </w:rPr>
  </w:style>
  <w:style w:type="character" w:customStyle="1" w:styleId="Titre6Car">
    <w:name w:val="Titre 6 Car"/>
    <w:link w:val="Titre6"/>
    <w:uiPriority w:val="9"/>
    <w:rsid w:val="00506D7A"/>
    <w:rPr>
      <w:rFonts w:ascii="Calibri Light" w:eastAsia="Times New Roman" w:hAnsi="Calibri Light" w:cs="Times New Roman"/>
      <w:color w:val="1F3763"/>
    </w:rPr>
  </w:style>
  <w:style w:type="paragraph" w:customStyle="1" w:styleId="ElApp">
    <w:name w:val="ElApp"/>
    <w:basedOn w:val="Normal"/>
    <w:rPr>
      <w:rFonts w:ascii="Arial" w:eastAsia="Arial" w:hAnsi="Arial" w:cs="Arial"/>
      <w:sz w:val="15"/>
      <w:szCs w:val="15"/>
    </w:rPr>
  </w:style>
  <w:style w:type="character" w:customStyle="1" w:styleId="ElAppxlargeandbold">
    <w:name w:val="ElApp_xlargeandbold"/>
    <w:rPr>
      <w:b/>
      <w:bCs/>
      <w:sz w:val="36"/>
      <w:szCs w:val="36"/>
    </w:rPr>
  </w:style>
  <w:style w:type="character" w:customStyle="1" w:styleId="ElApptexteDP02">
    <w:name w:val="ElApp_texteDP02"/>
    <w:rPr>
      <w:color w:val="ED171F"/>
    </w:rPr>
  </w:style>
  <w:style w:type="table" w:customStyle="1" w:styleId="ElApptexteEL">
    <w:name w:val="ElApp_texteEL"/>
    <w:basedOn w:val="TableauNormal"/>
    <w:tblPr/>
  </w:style>
  <w:style w:type="paragraph" w:customStyle="1" w:styleId="ElAppobs">
    <w:name w:val="ElApp_obs"/>
    <w:basedOn w:val="Normal"/>
    <w:pPr>
      <w:shd w:val="clear" w:color="auto" w:fill="EEEEEE"/>
    </w:pPr>
    <w:rPr>
      <w:shd w:val="clear" w:color="auto" w:fill="EEEEEE"/>
    </w:rPr>
  </w:style>
  <w:style w:type="paragraph" w:customStyle="1" w:styleId="ElAppp">
    <w:name w:val="ElApp_p"/>
    <w:basedOn w:val="Normal"/>
    <w:link w:val="ElApppCar"/>
    <w:rPr>
      <w:rFonts w:ascii="Arial" w:eastAsia="Arial" w:hAnsi="Arial" w:cs="Arial"/>
      <w:sz w:val="15"/>
      <w:szCs w:val="15"/>
    </w:rPr>
  </w:style>
  <w:style w:type="character" w:customStyle="1" w:styleId="ElApptiartf">
    <w:name w:val="ElApp_tiartf"/>
    <w:rPr>
      <w:b/>
      <w:bCs/>
      <w:sz w:val="15"/>
      <w:szCs w:val="15"/>
    </w:rPr>
  </w:style>
  <w:style w:type="paragraph" w:customStyle="1" w:styleId="ElAppchoix">
    <w:name w:val="ElApp_choix"/>
    <w:basedOn w:val="Normal"/>
  </w:style>
  <w:style w:type="character" w:customStyle="1" w:styleId="ElApplarge">
    <w:name w:val="ElApp_large"/>
    <w:rPr>
      <w:sz w:val="27"/>
      <w:szCs w:val="27"/>
    </w:rPr>
  </w:style>
  <w:style w:type="paragraph" w:customStyle="1" w:styleId="ElAppajout">
    <w:name w:val="ElApp_ajout"/>
    <w:basedOn w:val="Normal"/>
    <w:pPr>
      <w:pBdr>
        <w:left w:val="none" w:sz="0" w:space="31" w:color="auto"/>
      </w:pBdr>
    </w:pPr>
  </w:style>
  <w:style w:type="paragraph" w:customStyle="1" w:styleId="ElAppleftleft">
    <w:name w:val="ElApp_leftleft"/>
    <w:basedOn w:val="Normal"/>
  </w:style>
  <w:style w:type="paragraph" w:customStyle="1" w:styleId="ElAppright">
    <w:name w:val="ElApp_right"/>
    <w:basedOn w:val="Normal"/>
  </w:style>
  <w:style w:type="paragraph" w:customStyle="1" w:styleId="ElAppclear">
    <w:name w:val="ElApp_clear"/>
    <w:basedOn w:val="Normal"/>
  </w:style>
  <w:style w:type="paragraph" w:customStyle="1" w:styleId="copyRight">
    <w:name w:val="copyRight"/>
    <w:basedOn w:val="Normal"/>
  </w:style>
  <w:style w:type="paragraph" w:styleId="En-tte">
    <w:name w:val="header"/>
    <w:basedOn w:val="Normal"/>
    <w:link w:val="En-tteCar"/>
    <w:uiPriority w:val="99"/>
    <w:unhideWhenUsed/>
    <w:rsid w:val="00AB6F56"/>
    <w:pPr>
      <w:tabs>
        <w:tab w:val="center" w:pos="4536"/>
        <w:tab w:val="right" w:pos="9072"/>
      </w:tabs>
    </w:pPr>
  </w:style>
  <w:style w:type="character" w:customStyle="1" w:styleId="En-tteCar">
    <w:name w:val="En-tête Car"/>
    <w:link w:val="En-tte"/>
    <w:uiPriority w:val="99"/>
    <w:rsid w:val="00AB6F56"/>
    <w:rPr>
      <w:sz w:val="24"/>
      <w:szCs w:val="24"/>
    </w:rPr>
  </w:style>
  <w:style w:type="paragraph" w:styleId="Pieddepage">
    <w:name w:val="footer"/>
    <w:basedOn w:val="Normal"/>
    <w:link w:val="PieddepageCar"/>
    <w:uiPriority w:val="99"/>
    <w:unhideWhenUsed/>
    <w:rsid w:val="00AB6F56"/>
    <w:pPr>
      <w:tabs>
        <w:tab w:val="center" w:pos="4536"/>
        <w:tab w:val="right" w:pos="9072"/>
      </w:tabs>
    </w:pPr>
  </w:style>
  <w:style w:type="character" w:customStyle="1" w:styleId="PieddepageCar">
    <w:name w:val="Pied de page Car"/>
    <w:link w:val="Pieddepage"/>
    <w:uiPriority w:val="99"/>
    <w:rsid w:val="00AB6F56"/>
    <w:rPr>
      <w:sz w:val="24"/>
      <w:szCs w:val="24"/>
    </w:rPr>
  </w:style>
  <w:style w:type="paragraph" w:customStyle="1" w:styleId="Style1">
    <w:name w:val="Style1"/>
    <w:basedOn w:val="ElAppp"/>
    <w:link w:val="Style1Car"/>
    <w:qFormat/>
    <w:rsid w:val="0046207F"/>
    <w:pPr>
      <w:spacing w:before="75" w:after="75"/>
      <w:ind w:left="15" w:right="15"/>
    </w:pPr>
    <w:rPr>
      <w:rFonts w:ascii="Fira Sans" w:hAnsi="Fira Sans" w:cs="Times New Roman"/>
      <w:b/>
      <w:bCs/>
      <w:color w:val="156082"/>
      <w:sz w:val="24"/>
      <w:szCs w:val="24"/>
    </w:rPr>
  </w:style>
  <w:style w:type="character" w:customStyle="1" w:styleId="ElApppCar">
    <w:name w:val="ElApp_p Car"/>
    <w:link w:val="ElAppp"/>
    <w:rsid w:val="0046207F"/>
    <w:rPr>
      <w:rFonts w:ascii="Arial" w:eastAsia="Arial" w:hAnsi="Arial" w:cs="Arial"/>
      <w:sz w:val="15"/>
      <w:szCs w:val="15"/>
    </w:rPr>
  </w:style>
  <w:style w:type="character" w:customStyle="1" w:styleId="Style1Car">
    <w:name w:val="Style1 Car"/>
    <w:link w:val="Style1"/>
    <w:rsid w:val="0046207F"/>
    <w:rPr>
      <w:rFonts w:ascii="Fira Sans" w:eastAsia="Arial" w:hAnsi="Fira Sans" w:cs="Arial"/>
      <w:b/>
      <w:bCs/>
      <w:color w:val="156082"/>
      <w:sz w:val="24"/>
      <w:szCs w:val="24"/>
      <w:lang w:val="fr-FR" w:eastAsia="fr-FR"/>
    </w:rPr>
  </w:style>
  <w:style w:type="paragraph" w:styleId="Paragraphedeliste">
    <w:name w:val="List Paragraph"/>
    <w:basedOn w:val="Normal"/>
    <w:uiPriority w:val="1"/>
    <w:qFormat/>
    <w:rsid w:val="00914D27"/>
    <w:pPr>
      <w:widowControl w:val="0"/>
      <w:autoSpaceDE w:val="0"/>
      <w:autoSpaceDN w:val="0"/>
      <w:ind w:left="836" w:hanging="438"/>
    </w:pPr>
    <w:rPr>
      <w:rFonts w:ascii="Calibri" w:eastAsia="Calibri" w:hAnsi="Calibri" w:cs="Calibri"/>
      <w:sz w:val="22"/>
      <w:szCs w:val="22"/>
      <w:lang w:eastAsia="en-US"/>
    </w:rPr>
  </w:style>
  <w:style w:type="character" w:styleId="Marquedecommentaire">
    <w:name w:val="annotation reference"/>
    <w:uiPriority w:val="99"/>
    <w:semiHidden/>
    <w:unhideWhenUsed/>
    <w:rsid w:val="00914D27"/>
    <w:rPr>
      <w:sz w:val="16"/>
      <w:szCs w:val="16"/>
    </w:rPr>
  </w:style>
  <w:style w:type="paragraph" w:styleId="Commentaire">
    <w:name w:val="annotation text"/>
    <w:basedOn w:val="Normal"/>
    <w:link w:val="CommentaireCar"/>
    <w:uiPriority w:val="99"/>
    <w:unhideWhenUsed/>
    <w:rsid w:val="00914D27"/>
    <w:pPr>
      <w:spacing w:after="160"/>
    </w:pPr>
    <w:rPr>
      <w:rFonts w:ascii="Calibri" w:eastAsia="Calibri" w:hAnsi="Calibri"/>
      <w:sz w:val="20"/>
      <w:szCs w:val="20"/>
      <w:lang w:eastAsia="en-US"/>
    </w:rPr>
  </w:style>
  <w:style w:type="character" w:customStyle="1" w:styleId="CommentaireCar">
    <w:name w:val="Commentaire Car"/>
    <w:link w:val="Commentaire"/>
    <w:uiPriority w:val="99"/>
    <w:rsid w:val="00914D27"/>
    <w:rPr>
      <w:rFonts w:ascii="Calibri" w:eastAsia="Calibri" w:hAnsi="Calibri"/>
      <w:lang w:eastAsia="en-US"/>
    </w:rPr>
  </w:style>
  <w:style w:type="paragraph" w:styleId="En-ttedetabledesmatires">
    <w:name w:val="TOC Heading"/>
    <w:basedOn w:val="Titre1"/>
    <w:next w:val="Normal"/>
    <w:uiPriority w:val="39"/>
    <w:unhideWhenUsed/>
    <w:qFormat/>
    <w:rsid w:val="008F18BB"/>
    <w:pPr>
      <w:spacing w:line="259" w:lineRule="auto"/>
      <w:outlineLvl w:val="9"/>
    </w:pPr>
    <w:rPr>
      <w:rFonts w:ascii="Aptos Display" w:hAnsi="Aptos Display"/>
      <w:b w:val="0"/>
      <w:bCs w:val="0"/>
      <w:color w:val="0F4761"/>
      <w:kern w:val="0"/>
      <w:sz w:val="32"/>
      <w:szCs w:val="32"/>
    </w:rPr>
  </w:style>
  <w:style w:type="paragraph" w:styleId="TM1">
    <w:name w:val="toc 1"/>
    <w:basedOn w:val="Normal"/>
    <w:next w:val="Normal"/>
    <w:autoRedefine/>
    <w:uiPriority w:val="39"/>
    <w:unhideWhenUsed/>
    <w:rsid w:val="008F18BB"/>
  </w:style>
  <w:style w:type="paragraph" w:styleId="TM2">
    <w:name w:val="toc 2"/>
    <w:basedOn w:val="Normal"/>
    <w:next w:val="Normal"/>
    <w:autoRedefine/>
    <w:uiPriority w:val="39"/>
    <w:unhideWhenUsed/>
    <w:rsid w:val="00556BE9"/>
    <w:pPr>
      <w:tabs>
        <w:tab w:val="right" w:leader="dot" w:pos="9396"/>
      </w:tabs>
      <w:spacing w:line="360" w:lineRule="auto"/>
      <w:ind w:left="238"/>
    </w:pPr>
  </w:style>
  <w:style w:type="character" w:styleId="Lienhypertexte">
    <w:name w:val="Hyperlink"/>
    <w:uiPriority w:val="99"/>
    <w:unhideWhenUsed/>
    <w:rsid w:val="008F18BB"/>
    <w:rPr>
      <w:color w:val="467886"/>
      <w:u w:val="single"/>
    </w:rPr>
  </w:style>
  <w:style w:type="character" w:styleId="Mentionnonrsolue">
    <w:name w:val="Unresolved Mention"/>
    <w:uiPriority w:val="99"/>
    <w:semiHidden/>
    <w:unhideWhenUsed/>
    <w:rsid w:val="005D627B"/>
    <w:rPr>
      <w:color w:val="605E5C"/>
      <w:shd w:val="clear" w:color="auto" w:fill="E1DFDD"/>
    </w:rPr>
  </w:style>
  <w:style w:type="paragraph" w:styleId="Rvision">
    <w:name w:val="Revision"/>
    <w:hidden/>
    <w:uiPriority w:val="99"/>
    <w:unhideWhenUsed/>
    <w:rsid w:val="00E5274B"/>
    <w:rPr>
      <w:sz w:val="24"/>
      <w:szCs w:val="24"/>
    </w:rPr>
  </w:style>
  <w:style w:type="paragraph" w:styleId="Objetducommentaire">
    <w:name w:val="annotation subject"/>
    <w:basedOn w:val="Commentaire"/>
    <w:next w:val="Commentaire"/>
    <w:link w:val="ObjetducommentaireCar"/>
    <w:uiPriority w:val="99"/>
    <w:semiHidden/>
    <w:unhideWhenUsed/>
    <w:rsid w:val="007E7BF7"/>
    <w:pPr>
      <w:spacing w:after="0"/>
    </w:pPr>
    <w:rPr>
      <w:rFonts w:ascii="Times New Roman" w:eastAsia="Times New Roman" w:hAnsi="Times New Roman"/>
      <w:b/>
      <w:bCs/>
      <w:lang w:eastAsia="fr-FR"/>
    </w:rPr>
  </w:style>
  <w:style w:type="character" w:customStyle="1" w:styleId="ObjetducommentaireCar">
    <w:name w:val="Objet du commentaire Car"/>
    <w:link w:val="Objetducommentaire"/>
    <w:uiPriority w:val="99"/>
    <w:semiHidden/>
    <w:rsid w:val="007E7BF7"/>
    <w:rPr>
      <w:rFonts w:ascii="Calibri" w:eastAsia="Calibri" w:hAnsi="Calibri"/>
      <w:b/>
      <w:bCs/>
      <w:lang w:eastAsia="en-US"/>
    </w:rPr>
  </w:style>
  <w:style w:type="paragraph" w:customStyle="1" w:styleId="WSBody-Just">
    <w:name w:val="WS Body-Just"/>
    <w:aliases w:val="B3"/>
    <w:basedOn w:val="Normal"/>
    <w:rsid w:val="00B52010"/>
    <w:pPr>
      <w:spacing w:after="240"/>
      <w:jc w:val="both"/>
    </w:pPr>
    <w:rPr>
      <w:szCs w:val="20"/>
    </w:rPr>
  </w:style>
  <w:style w:type="table" w:styleId="Grilledutableau">
    <w:name w:val="Table Grid"/>
    <w:basedOn w:val="TableauNormal"/>
    <w:uiPriority w:val="99"/>
    <w:semiHidden/>
    <w:unhideWhenUsed/>
    <w:rsid w:val="00B766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DA66B91588134CB652FE2E5573D365" ma:contentTypeVersion="12" ma:contentTypeDescription="Crée un document." ma:contentTypeScope="" ma:versionID="df65a32e6fbb23a5495e966150c8945d">
  <xsd:schema xmlns:xsd="http://www.w3.org/2001/XMLSchema" xmlns:xs="http://www.w3.org/2001/XMLSchema" xmlns:p="http://schemas.microsoft.com/office/2006/metadata/properties" xmlns:ns2="e7c7ed2c-d74e-4900-a313-4b65f911d9cc" xmlns:ns3="2ae16000-e40f-498a-8a95-425191c2f00b" targetNamespace="http://schemas.microsoft.com/office/2006/metadata/properties" ma:root="true" ma:fieldsID="21a315b3e3c18343d87befc6e34e6130" ns2:_="" ns3:_="">
    <xsd:import namespace="e7c7ed2c-d74e-4900-a313-4b65f911d9cc"/>
    <xsd:import namespace="2ae16000-e40f-498a-8a95-425191c2f00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c7ed2c-d74e-4900-a313-4b65f911d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8e37db17-1001-4eab-ad9f-4c3ff6e64f6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e16000-e40f-498a-8a95-425191c2f00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6cceaf1-d27e-417c-864d-86af95e277f0}" ma:internalName="TaxCatchAll" ma:showField="CatchAllData" ma:web="2ae16000-e40f-498a-8a95-425191c2f00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ae16000-e40f-498a-8a95-425191c2f00b"/>
    <lcf76f155ced4ddcb4097134ff3c332f xmlns="e7c7ed2c-d74e-4900-a313-4b65f911d9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4161BA0-D31D-43AE-91A9-12FEDAAD195D}">
  <ds:schemaRefs>
    <ds:schemaRef ds:uri="http://schemas.microsoft.com/sharepoint/v3/contenttype/forms"/>
  </ds:schemaRefs>
</ds:datastoreItem>
</file>

<file path=customXml/itemProps2.xml><?xml version="1.0" encoding="utf-8"?>
<ds:datastoreItem xmlns:ds="http://schemas.openxmlformats.org/officeDocument/2006/customXml" ds:itemID="{3A0BBC5F-10BD-46F3-A76E-12E99AE4D9E3}">
  <ds:schemaRefs>
    <ds:schemaRef ds:uri="http://schemas.openxmlformats.org/officeDocument/2006/bibliography"/>
  </ds:schemaRefs>
</ds:datastoreItem>
</file>

<file path=customXml/itemProps3.xml><?xml version="1.0" encoding="utf-8"?>
<ds:datastoreItem xmlns:ds="http://schemas.openxmlformats.org/officeDocument/2006/customXml" ds:itemID="{DA112B18-0856-4D65-9C86-BF1AA4D38E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c7ed2c-d74e-4900-a313-4b65f911d9cc"/>
    <ds:schemaRef ds:uri="2ae16000-e40f-498a-8a95-425191c2f0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406700-25F9-4D38-B3B0-566BD89E5176}">
  <ds:schemaRefs>
    <ds:schemaRef ds:uri="http://schemas.microsoft.com/office/2006/metadata/properties"/>
    <ds:schemaRef ds:uri="http://schemas.microsoft.com/office/infopath/2007/PartnerControls"/>
    <ds:schemaRef ds:uri="2ae16000-e40f-498a-8a95-425191c2f00b"/>
    <ds:schemaRef ds:uri="e7c7ed2c-d74e-4900-a313-4b65f911d9cc"/>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1531</Words>
  <Characters>8533</Characters>
  <Application>Microsoft Office Word</Application>
  <DocSecurity>0</DocSecurity>
  <Lines>237</Lines>
  <Paragraphs>119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9945</CharactersWithSpaces>
  <SharedDoc>false</SharedDoc>
  <HLinks>
    <vt:vector size="72" baseType="variant">
      <vt:variant>
        <vt:i4>1114165</vt:i4>
      </vt:variant>
      <vt:variant>
        <vt:i4>68</vt:i4>
      </vt:variant>
      <vt:variant>
        <vt:i4>0</vt:i4>
      </vt:variant>
      <vt:variant>
        <vt:i4>5</vt:i4>
      </vt:variant>
      <vt:variant>
        <vt:lpwstr/>
      </vt:variant>
      <vt:variant>
        <vt:lpwstr>_Toc225157720</vt:lpwstr>
      </vt:variant>
      <vt:variant>
        <vt:i4>1179701</vt:i4>
      </vt:variant>
      <vt:variant>
        <vt:i4>62</vt:i4>
      </vt:variant>
      <vt:variant>
        <vt:i4>0</vt:i4>
      </vt:variant>
      <vt:variant>
        <vt:i4>5</vt:i4>
      </vt:variant>
      <vt:variant>
        <vt:lpwstr/>
      </vt:variant>
      <vt:variant>
        <vt:lpwstr>_Toc225157719</vt:lpwstr>
      </vt:variant>
      <vt:variant>
        <vt:i4>1179701</vt:i4>
      </vt:variant>
      <vt:variant>
        <vt:i4>56</vt:i4>
      </vt:variant>
      <vt:variant>
        <vt:i4>0</vt:i4>
      </vt:variant>
      <vt:variant>
        <vt:i4>5</vt:i4>
      </vt:variant>
      <vt:variant>
        <vt:lpwstr/>
      </vt:variant>
      <vt:variant>
        <vt:lpwstr>_Toc225157718</vt:lpwstr>
      </vt:variant>
      <vt:variant>
        <vt:i4>1179701</vt:i4>
      </vt:variant>
      <vt:variant>
        <vt:i4>50</vt:i4>
      </vt:variant>
      <vt:variant>
        <vt:i4>0</vt:i4>
      </vt:variant>
      <vt:variant>
        <vt:i4>5</vt:i4>
      </vt:variant>
      <vt:variant>
        <vt:lpwstr/>
      </vt:variant>
      <vt:variant>
        <vt:lpwstr>_Toc225157717</vt:lpwstr>
      </vt:variant>
      <vt:variant>
        <vt:i4>1179701</vt:i4>
      </vt:variant>
      <vt:variant>
        <vt:i4>44</vt:i4>
      </vt:variant>
      <vt:variant>
        <vt:i4>0</vt:i4>
      </vt:variant>
      <vt:variant>
        <vt:i4>5</vt:i4>
      </vt:variant>
      <vt:variant>
        <vt:lpwstr/>
      </vt:variant>
      <vt:variant>
        <vt:lpwstr>_Toc225157716</vt:lpwstr>
      </vt:variant>
      <vt:variant>
        <vt:i4>1179701</vt:i4>
      </vt:variant>
      <vt:variant>
        <vt:i4>38</vt:i4>
      </vt:variant>
      <vt:variant>
        <vt:i4>0</vt:i4>
      </vt:variant>
      <vt:variant>
        <vt:i4>5</vt:i4>
      </vt:variant>
      <vt:variant>
        <vt:lpwstr/>
      </vt:variant>
      <vt:variant>
        <vt:lpwstr>_Toc225157715</vt:lpwstr>
      </vt:variant>
      <vt:variant>
        <vt:i4>1179701</vt:i4>
      </vt:variant>
      <vt:variant>
        <vt:i4>32</vt:i4>
      </vt:variant>
      <vt:variant>
        <vt:i4>0</vt:i4>
      </vt:variant>
      <vt:variant>
        <vt:i4>5</vt:i4>
      </vt:variant>
      <vt:variant>
        <vt:lpwstr/>
      </vt:variant>
      <vt:variant>
        <vt:lpwstr>_Toc225157714</vt:lpwstr>
      </vt:variant>
      <vt:variant>
        <vt:i4>1179701</vt:i4>
      </vt:variant>
      <vt:variant>
        <vt:i4>26</vt:i4>
      </vt:variant>
      <vt:variant>
        <vt:i4>0</vt:i4>
      </vt:variant>
      <vt:variant>
        <vt:i4>5</vt:i4>
      </vt:variant>
      <vt:variant>
        <vt:lpwstr/>
      </vt:variant>
      <vt:variant>
        <vt:lpwstr>_Toc225157713</vt:lpwstr>
      </vt:variant>
      <vt:variant>
        <vt:i4>1179701</vt:i4>
      </vt:variant>
      <vt:variant>
        <vt:i4>20</vt:i4>
      </vt:variant>
      <vt:variant>
        <vt:i4>0</vt:i4>
      </vt:variant>
      <vt:variant>
        <vt:i4>5</vt:i4>
      </vt:variant>
      <vt:variant>
        <vt:lpwstr/>
      </vt:variant>
      <vt:variant>
        <vt:lpwstr>_Toc225157712</vt:lpwstr>
      </vt:variant>
      <vt:variant>
        <vt:i4>1179701</vt:i4>
      </vt:variant>
      <vt:variant>
        <vt:i4>14</vt:i4>
      </vt:variant>
      <vt:variant>
        <vt:i4>0</vt:i4>
      </vt:variant>
      <vt:variant>
        <vt:i4>5</vt:i4>
      </vt:variant>
      <vt:variant>
        <vt:lpwstr/>
      </vt:variant>
      <vt:variant>
        <vt:lpwstr>_Toc225157711</vt:lpwstr>
      </vt:variant>
      <vt:variant>
        <vt:i4>1179701</vt:i4>
      </vt:variant>
      <vt:variant>
        <vt:i4>8</vt:i4>
      </vt:variant>
      <vt:variant>
        <vt:i4>0</vt:i4>
      </vt:variant>
      <vt:variant>
        <vt:i4>5</vt:i4>
      </vt:variant>
      <vt:variant>
        <vt:lpwstr/>
      </vt:variant>
      <vt:variant>
        <vt:lpwstr>_Toc225157710</vt:lpwstr>
      </vt:variant>
      <vt:variant>
        <vt:i4>1245237</vt:i4>
      </vt:variant>
      <vt:variant>
        <vt:i4>2</vt:i4>
      </vt:variant>
      <vt:variant>
        <vt:i4>0</vt:i4>
      </vt:variant>
      <vt:variant>
        <vt:i4>5</vt:i4>
      </vt:variant>
      <vt:variant>
        <vt:lpwstr/>
      </vt:variant>
      <vt:variant>
        <vt:lpwstr>_Toc225157709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FAOUZI Abdelkrim</dc:creator>
  <cp:keywords/>
  <cp:lastModifiedBy>Amandine Monnet</cp:lastModifiedBy>
  <cp:revision>3</cp:revision>
  <cp:lastPrinted>2026-03-20T10:11:00Z</cp:lastPrinted>
  <dcterms:created xsi:type="dcterms:W3CDTF">2026-03-25T10:16:00Z</dcterms:created>
  <dcterms:modified xsi:type="dcterms:W3CDTF">2026-03-25T10:19:00Z</dcterms:modified>
</cp:coreProperties>
</file>