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352DE" w14:textId="3F32EB70" w:rsidR="007966A4" w:rsidRPr="009A5947" w:rsidRDefault="00CD741B" w:rsidP="000527B7">
      <w:pPr>
        <w:pStyle w:val="EFLtitreacte"/>
        <w:pBdr>
          <w:top w:val="single" w:sz="4" w:space="1" w:color="auto"/>
          <w:left w:val="single" w:sz="4" w:space="4" w:color="auto"/>
          <w:bottom w:val="single" w:sz="4" w:space="1" w:color="auto"/>
          <w:right w:val="single" w:sz="4" w:space="4" w:color="auto"/>
        </w:pBdr>
        <w:shd w:val="clear" w:color="auto" w:fill="FFFFFF" w:themeFill="background1"/>
        <w:spacing w:line="276" w:lineRule="auto"/>
        <w:rPr>
          <w:rFonts w:asciiTheme="minorHAnsi" w:hAnsiTheme="minorHAnsi" w:cstheme="minorHAnsi"/>
          <w:color w:val="auto"/>
          <w:sz w:val="32"/>
          <w:szCs w:val="32"/>
        </w:rPr>
      </w:pPr>
      <w:r>
        <w:rPr>
          <w:rFonts w:asciiTheme="minorHAnsi" w:hAnsiTheme="minorHAnsi" w:cstheme="minorHAnsi"/>
          <w:color w:val="auto"/>
          <w:sz w:val="32"/>
          <w:szCs w:val="32"/>
        </w:rPr>
        <w:t xml:space="preserve">  </w:t>
      </w:r>
      <w:r w:rsidR="008A6C3A">
        <w:rPr>
          <w:rFonts w:asciiTheme="minorHAnsi" w:hAnsiTheme="minorHAnsi" w:cstheme="minorHAnsi"/>
          <w:color w:val="auto"/>
          <w:sz w:val="32"/>
          <w:szCs w:val="32"/>
        </w:rPr>
        <w:t>PROCES VERBAL d’</w:t>
      </w:r>
      <w:r w:rsidR="00AE5D8F" w:rsidRPr="009A5947">
        <w:rPr>
          <w:rFonts w:asciiTheme="minorHAnsi" w:hAnsiTheme="minorHAnsi" w:cstheme="minorHAnsi"/>
          <w:color w:val="auto"/>
          <w:sz w:val="32"/>
          <w:szCs w:val="32"/>
        </w:rPr>
        <w:t>ACCORD D'ENTREPRISE RELATIF</w:t>
      </w:r>
      <w:r w:rsidR="008F1B94" w:rsidRPr="009A5947">
        <w:rPr>
          <w:rFonts w:asciiTheme="minorHAnsi" w:hAnsiTheme="minorHAnsi" w:cstheme="minorHAnsi"/>
          <w:color w:val="auto"/>
          <w:sz w:val="32"/>
          <w:szCs w:val="32"/>
        </w:rPr>
        <w:t xml:space="preserve"> </w:t>
      </w:r>
    </w:p>
    <w:p w14:paraId="018D56CE" w14:textId="0E94066D" w:rsidR="00A41CD3" w:rsidRPr="009A5947" w:rsidRDefault="008F1B94" w:rsidP="000527B7">
      <w:pPr>
        <w:pStyle w:val="EFLtitreacte"/>
        <w:pBdr>
          <w:top w:val="single" w:sz="4" w:space="1" w:color="auto"/>
          <w:left w:val="single" w:sz="4" w:space="4" w:color="auto"/>
          <w:bottom w:val="single" w:sz="4" w:space="1" w:color="auto"/>
          <w:right w:val="single" w:sz="4" w:space="4" w:color="auto"/>
        </w:pBdr>
        <w:shd w:val="clear" w:color="auto" w:fill="FFFFFF" w:themeFill="background1"/>
        <w:spacing w:line="276" w:lineRule="auto"/>
        <w:rPr>
          <w:rFonts w:asciiTheme="minorHAnsi" w:hAnsiTheme="minorHAnsi" w:cstheme="minorHAnsi"/>
          <w:color w:val="auto"/>
          <w:sz w:val="32"/>
          <w:szCs w:val="32"/>
        </w:rPr>
      </w:pPr>
      <w:r w:rsidRPr="009A5947">
        <w:rPr>
          <w:rFonts w:asciiTheme="minorHAnsi" w:hAnsiTheme="minorHAnsi" w:cstheme="minorHAnsi"/>
          <w:color w:val="auto"/>
          <w:sz w:val="32"/>
          <w:szCs w:val="32"/>
        </w:rPr>
        <w:t>aux négociation</w:t>
      </w:r>
      <w:r w:rsidR="005E27FE" w:rsidRPr="009A5947">
        <w:rPr>
          <w:rFonts w:asciiTheme="minorHAnsi" w:hAnsiTheme="minorHAnsi" w:cstheme="minorHAnsi"/>
          <w:color w:val="auto"/>
          <w:sz w:val="32"/>
          <w:szCs w:val="32"/>
        </w:rPr>
        <w:t>s</w:t>
      </w:r>
      <w:r w:rsidRPr="009A5947">
        <w:rPr>
          <w:rFonts w:asciiTheme="minorHAnsi" w:hAnsiTheme="minorHAnsi" w:cstheme="minorHAnsi"/>
          <w:color w:val="auto"/>
          <w:sz w:val="32"/>
          <w:szCs w:val="32"/>
        </w:rPr>
        <w:t xml:space="preserve"> annuelles obligatoires</w:t>
      </w:r>
      <w:r w:rsidR="000527B7">
        <w:rPr>
          <w:rFonts w:asciiTheme="minorHAnsi" w:hAnsiTheme="minorHAnsi" w:cstheme="minorHAnsi"/>
          <w:color w:val="auto"/>
          <w:sz w:val="32"/>
          <w:szCs w:val="32"/>
        </w:rPr>
        <w:t xml:space="preserve"> de </w:t>
      </w:r>
      <w:r w:rsidRPr="009A5947">
        <w:rPr>
          <w:rFonts w:asciiTheme="minorHAnsi" w:hAnsiTheme="minorHAnsi" w:cstheme="minorHAnsi"/>
          <w:color w:val="auto"/>
          <w:sz w:val="32"/>
          <w:szCs w:val="32"/>
        </w:rPr>
        <w:t>20</w:t>
      </w:r>
      <w:r w:rsidR="006A33D6">
        <w:rPr>
          <w:rFonts w:asciiTheme="minorHAnsi" w:hAnsiTheme="minorHAnsi" w:cstheme="minorHAnsi"/>
          <w:color w:val="auto"/>
          <w:sz w:val="32"/>
          <w:szCs w:val="32"/>
        </w:rPr>
        <w:t>26</w:t>
      </w:r>
    </w:p>
    <w:p w14:paraId="707CD9A1" w14:textId="77777777" w:rsidR="003F0EAF" w:rsidRPr="00371648" w:rsidRDefault="003F0EAF" w:rsidP="003F0EAF">
      <w:pPr>
        <w:pStyle w:val="EFLentre"/>
        <w:rPr>
          <w:rFonts w:asciiTheme="minorHAnsi" w:hAnsiTheme="minorHAnsi" w:cstheme="minorHAnsi"/>
          <w:b/>
          <w:bCs/>
          <w:color w:val="auto"/>
          <w:sz w:val="28"/>
          <w:szCs w:val="28"/>
        </w:rPr>
      </w:pPr>
      <w:r w:rsidRPr="00371648">
        <w:rPr>
          <w:rFonts w:asciiTheme="minorHAnsi" w:hAnsiTheme="minorHAnsi" w:cstheme="minorHAnsi"/>
          <w:b/>
          <w:bCs/>
          <w:color w:val="auto"/>
          <w:sz w:val="28"/>
          <w:szCs w:val="28"/>
        </w:rPr>
        <w:t>entre-les soussignés,</w:t>
      </w:r>
    </w:p>
    <w:p w14:paraId="00B5E463" w14:textId="77777777" w:rsidR="003F0EAF" w:rsidRPr="00371648" w:rsidRDefault="003F0EAF" w:rsidP="003F0EAF">
      <w:pPr>
        <w:pStyle w:val="EFLentre"/>
        <w:rPr>
          <w:rFonts w:asciiTheme="minorHAnsi" w:hAnsiTheme="minorHAnsi" w:cstheme="minorHAnsi"/>
          <w:b/>
          <w:bCs/>
          <w:color w:val="auto"/>
          <w:sz w:val="24"/>
          <w:szCs w:val="24"/>
        </w:rPr>
      </w:pPr>
    </w:p>
    <w:p w14:paraId="5D0756D8" w14:textId="6454D81B" w:rsidR="003F0EAF" w:rsidRDefault="003F0EAF" w:rsidP="003F0EAF">
      <w:pPr>
        <w:pStyle w:val="EFLsoussignee"/>
        <w:jc w:val="left"/>
        <w:rPr>
          <w:rFonts w:ascii="Calibri" w:eastAsia="PMingLiU" w:hAnsi="Calibri" w:cs="Calibri"/>
          <w:lang w:eastAsia="en-US"/>
        </w:rPr>
      </w:pPr>
      <w:r w:rsidRPr="00905A7A">
        <w:rPr>
          <w:rFonts w:ascii="Calibri" w:eastAsia="PMingLiU" w:hAnsi="Calibri" w:cs="Calibri"/>
          <w:b/>
          <w:bCs/>
          <w:lang w:eastAsia="en-US"/>
        </w:rPr>
        <w:t>La société, S</w:t>
      </w:r>
      <w:r w:rsidRPr="00905A7A">
        <w:rPr>
          <w:rFonts w:ascii="Calibri" w:eastAsia="PMingLiU" w:hAnsi="Calibri" w:cs="Calibri"/>
          <w:lang w:eastAsia="en-US"/>
        </w:rPr>
        <w:t xml:space="preserve"> dont le siège social est situé </w:t>
      </w:r>
      <w:r w:rsidR="00CA1672">
        <w:rPr>
          <w:rFonts w:ascii="Calibri" w:eastAsia="PMingLiU" w:hAnsi="Calibri" w:cs="Calibri"/>
          <w:lang w:eastAsia="en-US"/>
        </w:rPr>
        <w:t>à</w:t>
      </w:r>
      <w:r w:rsidRPr="00905A7A">
        <w:rPr>
          <w:rFonts w:ascii="Calibri" w:eastAsia="PMingLiU" w:hAnsi="Calibri" w:cs="Calibri"/>
          <w:lang w:eastAsia="en-US"/>
        </w:rPr>
        <w:t xml:space="preserve"> 79</w:t>
      </w:r>
      <w:r w:rsidR="00CA1672">
        <w:rPr>
          <w:rFonts w:ascii="Calibri" w:eastAsia="PMingLiU" w:hAnsi="Calibri" w:cs="Calibri"/>
          <w:lang w:eastAsia="en-US"/>
        </w:rPr>
        <w:t xml:space="preserve"> </w:t>
      </w:r>
      <w:r w:rsidRPr="00905A7A">
        <w:rPr>
          <w:rFonts w:ascii="Calibri" w:eastAsia="PMingLiU" w:hAnsi="Calibri" w:cs="Calibri"/>
          <w:lang w:eastAsia="en-US"/>
        </w:rPr>
        <w:t xml:space="preserve"> , immatriculée au Registre du Commerce et des Sociétés de Niort sous le numéro SIRET </w:t>
      </w:r>
      <w:r w:rsidR="00CA1672">
        <w:rPr>
          <w:rFonts w:ascii="Calibri" w:eastAsia="PMingLiU" w:hAnsi="Calibri" w:cs="Calibri"/>
          <w:lang w:eastAsia="en-US"/>
        </w:rPr>
        <w:t>xxx</w:t>
      </w:r>
      <w:r w:rsidRPr="00905A7A">
        <w:rPr>
          <w:rFonts w:ascii="Calibri" w:eastAsia="PMingLiU" w:hAnsi="Calibri" w:cs="Calibri"/>
          <w:lang w:eastAsia="en-US"/>
        </w:rPr>
        <w:t xml:space="preserve">, répertoriée sous le code NAF </w:t>
      </w:r>
      <w:r w:rsidR="00CA1672">
        <w:rPr>
          <w:rFonts w:ascii="Calibri" w:eastAsia="PMingLiU" w:hAnsi="Calibri" w:cs="Calibri"/>
          <w:lang w:eastAsia="en-US"/>
        </w:rPr>
        <w:t>xx</w:t>
      </w:r>
      <w:r w:rsidRPr="00905A7A">
        <w:rPr>
          <w:rFonts w:ascii="Calibri" w:eastAsia="PMingLiU" w:hAnsi="Calibri" w:cs="Calibri"/>
          <w:lang w:eastAsia="en-US"/>
        </w:rPr>
        <w:t>, représentée par Monsieur M</w:t>
      </w:r>
      <w:r w:rsidR="00CA1672">
        <w:rPr>
          <w:rFonts w:ascii="Calibri" w:eastAsia="PMingLiU" w:hAnsi="Calibri" w:cs="Calibri"/>
          <w:lang w:eastAsia="en-US"/>
        </w:rPr>
        <w:t xml:space="preserve">. </w:t>
      </w:r>
      <w:r w:rsidRPr="00905A7A">
        <w:rPr>
          <w:rFonts w:ascii="Calibri" w:eastAsia="PMingLiU" w:hAnsi="Calibri" w:cs="Calibri"/>
          <w:lang w:eastAsia="en-US"/>
        </w:rPr>
        <w:t>P</w:t>
      </w:r>
      <w:r w:rsidR="00CA1672">
        <w:rPr>
          <w:rFonts w:ascii="Calibri" w:eastAsia="PMingLiU" w:hAnsi="Calibri" w:cs="Calibri"/>
          <w:lang w:eastAsia="en-US"/>
        </w:rPr>
        <w:t>.</w:t>
      </w:r>
      <w:r w:rsidRPr="00905A7A">
        <w:rPr>
          <w:rFonts w:ascii="Calibri" w:eastAsia="PMingLiU" w:hAnsi="Calibri" w:cs="Calibri"/>
          <w:lang w:eastAsia="en-US"/>
        </w:rPr>
        <w:t>, agissant en qualité de Président</w:t>
      </w:r>
    </w:p>
    <w:p w14:paraId="7D9B951A" w14:textId="77777777" w:rsidR="003F0EAF" w:rsidRPr="00371648" w:rsidRDefault="003F0EAF" w:rsidP="003F0EAF">
      <w:pPr>
        <w:pStyle w:val="EFLsoussignee"/>
        <w:jc w:val="right"/>
        <w:rPr>
          <w:rFonts w:asciiTheme="minorHAnsi" w:hAnsiTheme="minorHAnsi" w:cstheme="minorHAnsi"/>
          <w:b/>
          <w:bCs/>
          <w:color w:val="auto"/>
        </w:rPr>
      </w:pPr>
      <w:r w:rsidRPr="00371648">
        <w:rPr>
          <w:rFonts w:asciiTheme="minorHAnsi" w:hAnsiTheme="minorHAnsi" w:cstheme="minorHAnsi"/>
          <w:b/>
          <w:bCs/>
          <w:color w:val="auto"/>
        </w:rPr>
        <w:t>D'une part,</w:t>
      </w:r>
    </w:p>
    <w:p w14:paraId="54B3FCAE" w14:textId="77777777" w:rsidR="003F0EAF" w:rsidRPr="00371648" w:rsidRDefault="003F0EAF" w:rsidP="003F0EAF">
      <w:pPr>
        <w:pStyle w:val="EFLentre"/>
        <w:rPr>
          <w:rFonts w:asciiTheme="minorHAnsi" w:hAnsiTheme="minorHAnsi" w:cstheme="minorHAnsi"/>
          <w:b/>
          <w:bCs/>
          <w:color w:val="auto"/>
          <w:sz w:val="28"/>
          <w:szCs w:val="28"/>
        </w:rPr>
      </w:pPr>
      <w:r w:rsidRPr="00371648">
        <w:rPr>
          <w:rFonts w:asciiTheme="minorHAnsi" w:hAnsiTheme="minorHAnsi" w:cstheme="minorHAnsi"/>
          <w:b/>
          <w:bCs/>
          <w:color w:val="auto"/>
          <w:sz w:val="28"/>
          <w:szCs w:val="28"/>
        </w:rPr>
        <w:t>ET</w:t>
      </w:r>
    </w:p>
    <w:p w14:paraId="17F19154" w14:textId="7D11DD46" w:rsidR="003F0EAF" w:rsidRPr="00371648" w:rsidRDefault="003F0EAF" w:rsidP="003F0EAF">
      <w:pPr>
        <w:pStyle w:val="EFLsoussignee"/>
        <w:rPr>
          <w:rFonts w:asciiTheme="minorHAnsi" w:hAnsiTheme="minorHAnsi" w:cstheme="minorHAnsi"/>
          <w:color w:val="auto"/>
        </w:rPr>
      </w:pPr>
      <w:r w:rsidRPr="00371648">
        <w:rPr>
          <w:rFonts w:asciiTheme="minorHAnsi" w:hAnsiTheme="minorHAnsi" w:cstheme="minorHAnsi"/>
          <w:color w:val="auto"/>
        </w:rPr>
        <w:t xml:space="preserve">Le syndicat </w:t>
      </w:r>
      <w:r w:rsidRPr="00371648">
        <w:rPr>
          <w:rStyle w:val="EFLvariable"/>
          <w:rFonts w:asciiTheme="minorHAnsi" w:hAnsiTheme="minorHAnsi" w:cstheme="minorHAnsi"/>
          <w:b/>
          <w:bCs/>
          <w:i w:val="0"/>
          <w:iCs w:val="0"/>
          <w:color w:val="auto"/>
        </w:rPr>
        <w:t>CFDT</w:t>
      </w:r>
      <w:r w:rsidRPr="00371648">
        <w:rPr>
          <w:rFonts w:asciiTheme="minorHAnsi" w:hAnsiTheme="minorHAnsi" w:cstheme="minorHAnsi"/>
          <w:color w:val="auto"/>
        </w:rPr>
        <w:t xml:space="preserve"> représenté par Monsieur </w:t>
      </w:r>
      <w:r>
        <w:rPr>
          <w:rStyle w:val="EFLvariable"/>
          <w:rFonts w:asciiTheme="minorHAnsi" w:hAnsiTheme="minorHAnsi" w:cstheme="minorHAnsi"/>
          <w:b/>
          <w:bCs/>
          <w:i w:val="0"/>
          <w:iCs w:val="0"/>
          <w:color w:val="auto"/>
        </w:rPr>
        <w:t>M</w:t>
      </w:r>
      <w:r w:rsidR="00CA1672">
        <w:rPr>
          <w:rStyle w:val="EFLvariable"/>
          <w:rFonts w:asciiTheme="minorHAnsi" w:hAnsiTheme="minorHAnsi" w:cstheme="minorHAnsi"/>
          <w:b/>
          <w:bCs/>
          <w:i w:val="0"/>
          <w:iCs w:val="0"/>
          <w:color w:val="auto"/>
        </w:rPr>
        <w:t xml:space="preserve">. </w:t>
      </w:r>
      <w:r>
        <w:rPr>
          <w:rStyle w:val="EFLvariable"/>
          <w:rFonts w:asciiTheme="minorHAnsi" w:hAnsiTheme="minorHAnsi" w:cstheme="minorHAnsi"/>
          <w:b/>
          <w:bCs/>
          <w:i w:val="0"/>
          <w:iCs w:val="0"/>
          <w:color w:val="auto"/>
        </w:rPr>
        <w:t>B</w:t>
      </w:r>
      <w:r w:rsidR="00CA1672">
        <w:rPr>
          <w:rStyle w:val="EFLvariable"/>
          <w:rFonts w:asciiTheme="minorHAnsi" w:hAnsiTheme="minorHAnsi" w:cstheme="minorHAnsi"/>
          <w:b/>
          <w:bCs/>
          <w:i w:val="0"/>
          <w:iCs w:val="0"/>
          <w:color w:val="auto"/>
        </w:rPr>
        <w:t xml:space="preserve">. </w:t>
      </w:r>
      <w:r w:rsidRPr="00371648">
        <w:rPr>
          <w:rFonts w:asciiTheme="minorHAnsi" w:hAnsiTheme="minorHAnsi" w:cstheme="minorHAnsi"/>
          <w:color w:val="auto"/>
        </w:rPr>
        <w:t xml:space="preserve">agissant en sa qualité de </w:t>
      </w:r>
      <w:r w:rsidRPr="00371648">
        <w:rPr>
          <w:rStyle w:val="EFLvariable"/>
          <w:rFonts w:asciiTheme="minorHAnsi" w:hAnsiTheme="minorHAnsi" w:cstheme="minorHAnsi"/>
          <w:b/>
          <w:bCs/>
          <w:i w:val="0"/>
          <w:iCs w:val="0"/>
          <w:color w:val="auto"/>
        </w:rPr>
        <w:t>Délégué Syndical</w:t>
      </w:r>
    </w:p>
    <w:p w14:paraId="29610F7F" w14:textId="77777777" w:rsidR="003F0EAF" w:rsidRPr="00371648" w:rsidRDefault="003F0EAF" w:rsidP="003F0EAF">
      <w:pPr>
        <w:pStyle w:val="EFLsoussignee"/>
        <w:rPr>
          <w:rFonts w:asciiTheme="minorHAnsi" w:hAnsiTheme="minorHAnsi" w:cstheme="minorHAnsi"/>
          <w:color w:val="auto"/>
        </w:rPr>
      </w:pPr>
    </w:p>
    <w:p w14:paraId="0B9C35A9" w14:textId="77777777" w:rsidR="003F0EAF" w:rsidRPr="00371648" w:rsidRDefault="003F0EAF" w:rsidP="003F0EAF">
      <w:pPr>
        <w:pStyle w:val="EFLsoussignee"/>
        <w:rPr>
          <w:rFonts w:asciiTheme="minorHAnsi" w:hAnsiTheme="minorHAnsi" w:cstheme="minorHAnsi"/>
          <w:color w:val="auto"/>
        </w:rPr>
      </w:pPr>
    </w:p>
    <w:p w14:paraId="02C3428E" w14:textId="77777777" w:rsidR="003F0EAF" w:rsidRPr="00371648" w:rsidRDefault="003F0EAF" w:rsidP="003F0EAF">
      <w:pPr>
        <w:pStyle w:val="EFLsoussignee"/>
        <w:jc w:val="right"/>
        <w:rPr>
          <w:rFonts w:asciiTheme="minorHAnsi" w:hAnsiTheme="minorHAnsi" w:cstheme="minorHAnsi"/>
          <w:b/>
          <w:bCs/>
          <w:color w:val="auto"/>
        </w:rPr>
      </w:pPr>
      <w:r w:rsidRPr="00371648">
        <w:rPr>
          <w:rFonts w:asciiTheme="minorHAnsi" w:hAnsiTheme="minorHAnsi" w:cstheme="minorHAnsi"/>
          <w:b/>
          <w:bCs/>
          <w:color w:val="auto"/>
        </w:rPr>
        <w:t>D'autre part,</w:t>
      </w:r>
    </w:p>
    <w:p w14:paraId="57A8C357" w14:textId="6E9EAFA3" w:rsidR="00A41CD3" w:rsidRPr="00371648" w:rsidRDefault="00AE5D8F">
      <w:pPr>
        <w:pStyle w:val="EFLintroduction"/>
        <w:rPr>
          <w:rFonts w:asciiTheme="minorHAnsi" w:hAnsiTheme="minorHAnsi" w:cstheme="minorHAnsi"/>
          <w:color w:val="auto"/>
        </w:rPr>
      </w:pPr>
      <w:r w:rsidRPr="00371648">
        <w:rPr>
          <w:rFonts w:asciiTheme="minorHAnsi" w:hAnsiTheme="minorHAnsi" w:cstheme="minorHAnsi"/>
          <w:color w:val="auto"/>
        </w:rPr>
        <w:t>Il a été convenu le présent accord d'entreprise en application des articles L 2232-12 et L 2232-13 du Code du travail :</w:t>
      </w:r>
    </w:p>
    <w:p w14:paraId="4172816F" w14:textId="638FC8F5" w:rsidR="00477D77" w:rsidRPr="000527B7" w:rsidRDefault="00AE5D8F" w:rsidP="008F1B94">
      <w:pPr>
        <w:pStyle w:val="EFLintroduction"/>
        <w:spacing w:before="120" w:after="0" w:line="240" w:lineRule="auto"/>
        <w:rPr>
          <w:rStyle w:val="EFLmotgras"/>
          <w:rFonts w:asciiTheme="minorHAnsi" w:hAnsiTheme="minorHAnsi" w:cstheme="minorHAnsi"/>
          <w:b/>
          <w:bCs w:val="0"/>
          <w:color w:val="215868" w:themeColor="accent5" w:themeShade="80"/>
          <w:sz w:val="24"/>
          <w:szCs w:val="24"/>
        </w:rPr>
      </w:pPr>
      <w:r w:rsidRPr="000527B7">
        <w:rPr>
          <w:rStyle w:val="EFLmotgras"/>
          <w:rFonts w:asciiTheme="minorHAnsi" w:hAnsiTheme="minorHAnsi" w:cstheme="minorHAnsi"/>
          <w:b/>
          <w:bCs w:val="0"/>
          <w:color w:val="215868" w:themeColor="accent5" w:themeShade="80"/>
          <w:sz w:val="24"/>
          <w:szCs w:val="24"/>
        </w:rPr>
        <w:t>PREAMBULE :</w:t>
      </w:r>
    </w:p>
    <w:p w14:paraId="1E1D4CED" w14:textId="77777777" w:rsidR="00371648" w:rsidRPr="00892A3A" w:rsidRDefault="00371648" w:rsidP="008F1B94">
      <w:pPr>
        <w:pStyle w:val="EFLintroduction"/>
        <w:spacing w:before="120" w:after="0" w:line="240" w:lineRule="auto"/>
        <w:rPr>
          <w:rFonts w:asciiTheme="minorHAnsi" w:hAnsiTheme="minorHAnsi" w:cstheme="minorHAnsi"/>
          <w:bCs w:val="0"/>
          <w:color w:val="auto"/>
          <w:sz w:val="12"/>
          <w:szCs w:val="12"/>
        </w:rPr>
      </w:pPr>
    </w:p>
    <w:p w14:paraId="450F0DFB" w14:textId="7AA92A3F" w:rsidR="008F1B94" w:rsidRPr="00371648" w:rsidRDefault="008F1B94" w:rsidP="008F1B94">
      <w:pPr>
        <w:ind w:right="10"/>
        <w:jc w:val="both"/>
        <w:rPr>
          <w:rFonts w:asciiTheme="minorHAnsi" w:hAnsiTheme="minorHAnsi" w:cstheme="minorHAnsi"/>
          <w:szCs w:val="22"/>
        </w:rPr>
      </w:pPr>
      <w:r w:rsidRPr="00371648">
        <w:rPr>
          <w:rFonts w:asciiTheme="minorHAnsi" w:hAnsiTheme="minorHAnsi" w:cstheme="minorHAnsi"/>
          <w:szCs w:val="22"/>
        </w:rPr>
        <w:t>Le présent accord intervient dans le cadre des négociations menées au sein de l’entreprise en application de dispositions de l’article L. 2242-1 du code du travail.</w:t>
      </w:r>
    </w:p>
    <w:p w14:paraId="036B7CDD" w14:textId="682D28AE" w:rsidR="008F1B94" w:rsidRPr="00371648" w:rsidRDefault="008F1B94" w:rsidP="008F1B94">
      <w:pPr>
        <w:ind w:right="10"/>
        <w:jc w:val="both"/>
        <w:rPr>
          <w:rFonts w:asciiTheme="minorHAnsi" w:hAnsiTheme="minorHAnsi" w:cstheme="minorHAnsi"/>
          <w:szCs w:val="22"/>
        </w:rPr>
      </w:pPr>
      <w:r w:rsidRPr="00371648">
        <w:rPr>
          <w:rFonts w:asciiTheme="minorHAnsi" w:hAnsiTheme="minorHAnsi" w:cstheme="minorHAnsi"/>
          <w:szCs w:val="22"/>
        </w:rPr>
        <w:t xml:space="preserve">Les parties se sont ainsi réunies les </w:t>
      </w:r>
      <w:r w:rsidR="00892A3A">
        <w:rPr>
          <w:rFonts w:asciiTheme="minorHAnsi" w:hAnsiTheme="minorHAnsi" w:cstheme="minorHAnsi"/>
          <w:szCs w:val="22"/>
        </w:rPr>
        <w:t xml:space="preserve">24 février et 4 mars </w:t>
      </w:r>
      <w:r w:rsidR="004C6AA8">
        <w:rPr>
          <w:rStyle w:val="EFLvariable"/>
          <w:rFonts w:asciiTheme="minorHAnsi" w:hAnsiTheme="minorHAnsi" w:cstheme="minorHAnsi"/>
          <w:i w:val="0"/>
          <w:iCs w:val="0"/>
          <w:color w:val="auto"/>
        </w:rPr>
        <w:t>202</w:t>
      </w:r>
      <w:r w:rsidR="00892A3A">
        <w:rPr>
          <w:rStyle w:val="EFLvariable"/>
          <w:rFonts w:asciiTheme="minorHAnsi" w:hAnsiTheme="minorHAnsi" w:cstheme="minorHAnsi"/>
          <w:i w:val="0"/>
          <w:iCs w:val="0"/>
          <w:color w:val="auto"/>
        </w:rPr>
        <w:t>6</w:t>
      </w:r>
      <w:r w:rsidR="004C6AA8">
        <w:rPr>
          <w:rStyle w:val="EFLvariable"/>
          <w:rFonts w:asciiTheme="minorHAnsi" w:hAnsiTheme="minorHAnsi" w:cstheme="minorHAnsi"/>
          <w:i w:val="0"/>
          <w:iCs w:val="0"/>
          <w:color w:val="auto"/>
        </w:rPr>
        <w:t xml:space="preserve"> </w:t>
      </w:r>
      <w:r w:rsidRPr="00371648">
        <w:rPr>
          <w:rFonts w:asciiTheme="minorHAnsi" w:hAnsiTheme="minorHAnsi" w:cstheme="minorHAnsi"/>
          <w:szCs w:val="22"/>
        </w:rPr>
        <w:t>afin de négocier sur les thèmes suivants :</w:t>
      </w:r>
    </w:p>
    <w:p w14:paraId="1175F498" w14:textId="7CAC0375" w:rsidR="00477D77" w:rsidRPr="00371648" w:rsidRDefault="008F1B94" w:rsidP="008F1B94">
      <w:pPr>
        <w:ind w:right="10"/>
        <w:jc w:val="both"/>
        <w:rPr>
          <w:rFonts w:asciiTheme="minorHAnsi" w:hAnsiTheme="minorHAnsi" w:cstheme="minorHAnsi"/>
        </w:rPr>
      </w:pPr>
      <w:r w:rsidRPr="00371648">
        <w:rPr>
          <w:rFonts w:asciiTheme="minorHAnsi" w:hAnsiTheme="minorHAnsi" w:cstheme="minorHAnsi"/>
          <w:szCs w:val="22"/>
        </w:rPr>
        <w:t>-</w:t>
      </w:r>
      <w:r w:rsidRPr="00371648">
        <w:rPr>
          <w:rFonts w:asciiTheme="minorHAnsi" w:hAnsiTheme="minorHAnsi" w:cstheme="minorHAnsi"/>
          <w:szCs w:val="22"/>
        </w:rPr>
        <w:tab/>
      </w:r>
      <w:r w:rsidR="00477D77" w:rsidRPr="00371648">
        <w:rPr>
          <w:rStyle w:val="EFLvariable"/>
          <w:rFonts w:asciiTheme="minorHAnsi" w:hAnsiTheme="minorHAnsi" w:cstheme="minorHAnsi"/>
          <w:i w:val="0"/>
          <w:iCs w:val="0"/>
          <w:color w:val="auto"/>
        </w:rPr>
        <w:t>La rémunération et les salaires</w:t>
      </w:r>
    </w:p>
    <w:p w14:paraId="6A1BB8F9" w14:textId="014B28BA" w:rsidR="009A5947" w:rsidRPr="00371648" w:rsidRDefault="008F1B94" w:rsidP="008F1B94">
      <w:pPr>
        <w:ind w:right="10"/>
        <w:jc w:val="both"/>
        <w:rPr>
          <w:rFonts w:asciiTheme="minorHAnsi" w:hAnsiTheme="minorHAnsi" w:cstheme="minorHAnsi"/>
          <w:szCs w:val="22"/>
        </w:rPr>
      </w:pPr>
      <w:r w:rsidRPr="00371648">
        <w:rPr>
          <w:rFonts w:asciiTheme="minorHAnsi" w:hAnsiTheme="minorHAnsi" w:cstheme="minorHAnsi"/>
          <w:szCs w:val="22"/>
        </w:rPr>
        <w:t>-</w:t>
      </w:r>
      <w:r w:rsidRPr="00371648">
        <w:rPr>
          <w:rFonts w:asciiTheme="minorHAnsi" w:hAnsiTheme="minorHAnsi" w:cstheme="minorHAnsi"/>
          <w:szCs w:val="22"/>
        </w:rPr>
        <w:tab/>
      </w:r>
      <w:r w:rsidR="00477D77" w:rsidRPr="00371648">
        <w:rPr>
          <w:rFonts w:asciiTheme="minorHAnsi" w:hAnsiTheme="minorHAnsi" w:cstheme="minorHAnsi"/>
          <w:szCs w:val="22"/>
        </w:rPr>
        <w:t>Le partage de la valeur ajoutée</w:t>
      </w:r>
      <w:r w:rsidR="00892A3A">
        <w:rPr>
          <w:rFonts w:asciiTheme="minorHAnsi" w:hAnsiTheme="minorHAnsi" w:cstheme="minorHAnsi"/>
          <w:szCs w:val="22"/>
        </w:rPr>
        <w:t xml:space="preserve"> et la révision de l’accord de participation</w:t>
      </w:r>
    </w:p>
    <w:p w14:paraId="6D31F8AB" w14:textId="21F48684" w:rsidR="00477D77" w:rsidRPr="009A5947" w:rsidRDefault="008F1B94" w:rsidP="009A5947">
      <w:pPr>
        <w:ind w:right="10"/>
        <w:jc w:val="both"/>
        <w:rPr>
          <w:rStyle w:val="EFLmotgras"/>
          <w:rFonts w:asciiTheme="minorHAnsi" w:hAnsiTheme="minorHAnsi" w:cstheme="minorHAnsi"/>
          <w:b w:val="0"/>
          <w:szCs w:val="22"/>
        </w:rPr>
      </w:pPr>
      <w:r w:rsidRPr="00371648">
        <w:rPr>
          <w:rFonts w:asciiTheme="minorHAnsi" w:hAnsiTheme="minorHAnsi" w:cstheme="minorHAnsi"/>
          <w:szCs w:val="22"/>
        </w:rPr>
        <w:t>Le présent accord est donc établi dans le cadre des dispositions de l’article L. 2242-7 du Code du Travail. Il constate notamment l’engagement sérieux et loyal des négociations, reprend les propositions respectives des parties sur les salaires effectifs et sur les mesures qui ont été décidées à l’issue des réunions de négociation.</w:t>
      </w:r>
    </w:p>
    <w:p w14:paraId="22C246F3" w14:textId="26583013" w:rsidR="00A41CD3" w:rsidRPr="000527B7" w:rsidRDefault="00AE5D8F" w:rsidP="007966A4">
      <w:pPr>
        <w:pStyle w:val="EFLtitrearticle"/>
        <w:rPr>
          <w:rFonts w:asciiTheme="minorHAnsi" w:hAnsiTheme="minorHAnsi" w:cstheme="minorHAnsi"/>
          <w:b w:val="0"/>
          <w:color w:val="3366FF"/>
          <w:sz w:val="24"/>
          <w:szCs w:val="24"/>
        </w:rPr>
      </w:pPr>
      <w:r w:rsidRPr="000527B7">
        <w:rPr>
          <w:rStyle w:val="EFLmotgras"/>
          <w:rFonts w:asciiTheme="minorHAnsi" w:hAnsiTheme="minorHAnsi" w:cstheme="minorHAnsi"/>
          <w:b/>
          <w:bCs w:val="0"/>
          <w:color w:val="215868" w:themeColor="accent5" w:themeShade="80"/>
          <w:sz w:val="24"/>
          <w:szCs w:val="24"/>
        </w:rPr>
        <w:t xml:space="preserve">ARTICLE 1 </w:t>
      </w:r>
      <w:r w:rsidR="007966A4" w:rsidRPr="000527B7">
        <w:rPr>
          <w:rStyle w:val="EFLmotgras"/>
          <w:rFonts w:asciiTheme="minorHAnsi" w:hAnsiTheme="minorHAnsi" w:cstheme="minorHAnsi"/>
          <w:b/>
          <w:bCs w:val="0"/>
          <w:color w:val="215868" w:themeColor="accent5" w:themeShade="80"/>
          <w:sz w:val="24"/>
          <w:szCs w:val="24"/>
        </w:rPr>
        <w:t>–</w:t>
      </w:r>
      <w:r w:rsidRPr="000527B7">
        <w:rPr>
          <w:rStyle w:val="EFLmotgras"/>
          <w:rFonts w:asciiTheme="minorHAnsi" w:hAnsiTheme="minorHAnsi" w:cstheme="minorHAnsi"/>
          <w:b/>
          <w:bCs w:val="0"/>
          <w:color w:val="215868" w:themeColor="accent5" w:themeShade="80"/>
          <w:sz w:val="24"/>
          <w:szCs w:val="24"/>
        </w:rPr>
        <w:t xml:space="preserve"> </w:t>
      </w:r>
      <w:r w:rsidR="007966A4" w:rsidRPr="000527B7">
        <w:rPr>
          <w:rStyle w:val="EFLmotgras"/>
          <w:rFonts w:asciiTheme="minorHAnsi" w:hAnsiTheme="minorHAnsi" w:cstheme="minorHAnsi"/>
          <w:b/>
          <w:bCs w:val="0"/>
          <w:color w:val="215868" w:themeColor="accent5" w:themeShade="80"/>
          <w:sz w:val="24"/>
          <w:szCs w:val="24"/>
        </w:rPr>
        <w:t>CHAMP d’APPLICATION</w:t>
      </w:r>
    </w:p>
    <w:p w14:paraId="373B7454" w14:textId="2EF06D75" w:rsidR="00FD5D60" w:rsidRDefault="00FD5D60" w:rsidP="00FD5D60">
      <w:pPr>
        <w:pStyle w:val="EFLnormal"/>
        <w:rPr>
          <w:rFonts w:asciiTheme="minorHAnsi" w:hAnsiTheme="minorHAnsi" w:cstheme="minorHAnsi"/>
          <w:color w:val="auto"/>
        </w:rPr>
      </w:pPr>
      <w:r w:rsidRPr="00371648">
        <w:rPr>
          <w:rFonts w:asciiTheme="minorHAnsi" w:hAnsiTheme="minorHAnsi" w:cstheme="minorHAnsi"/>
          <w:color w:val="auto"/>
        </w:rPr>
        <w:t xml:space="preserve">Le présent accord s'applique à </w:t>
      </w:r>
      <w:r w:rsidRPr="009A5947">
        <w:rPr>
          <w:rFonts w:asciiTheme="minorHAnsi" w:hAnsiTheme="minorHAnsi" w:cstheme="minorHAnsi"/>
          <w:color w:val="auto"/>
        </w:rPr>
        <w:t>tous les salariés</w:t>
      </w:r>
      <w:r>
        <w:rPr>
          <w:rFonts w:asciiTheme="minorHAnsi" w:hAnsiTheme="minorHAnsi" w:cstheme="minorHAnsi"/>
          <w:color w:val="auto"/>
        </w:rPr>
        <w:t xml:space="preserve"> en CDI et CDD présents au </w:t>
      </w:r>
      <w:r w:rsidRPr="002F7494">
        <w:rPr>
          <w:rFonts w:asciiTheme="minorHAnsi" w:hAnsiTheme="minorHAnsi" w:cstheme="minorHAnsi"/>
          <w:color w:val="auto"/>
        </w:rPr>
        <w:t>31 décembre 202</w:t>
      </w:r>
      <w:r w:rsidR="00892A3A">
        <w:rPr>
          <w:rFonts w:asciiTheme="minorHAnsi" w:hAnsiTheme="minorHAnsi" w:cstheme="minorHAnsi"/>
          <w:color w:val="auto"/>
        </w:rPr>
        <w:t>5</w:t>
      </w:r>
      <w:r w:rsidRPr="002F7494">
        <w:rPr>
          <w:rFonts w:asciiTheme="minorHAnsi" w:hAnsiTheme="minorHAnsi" w:cstheme="minorHAnsi"/>
          <w:color w:val="auto"/>
        </w:rPr>
        <w:t xml:space="preserve"> et ayant </w:t>
      </w:r>
      <w:r>
        <w:rPr>
          <w:rFonts w:asciiTheme="minorHAnsi" w:hAnsiTheme="minorHAnsi" w:cstheme="minorHAnsi"/>
          <w:color w:val="auto"/>
        </w:rPr>
        <w:t xml:space="preserve">au moins </w:t>
      </w:r>
      <w:r w:rsidRPr="008500C7">
        <w:rPr>
          <w:rFonts w:asciiTheme="minorHAnsi" w:hAnsiTheme="minorHAnsi" w:cstheme="minorHAnsi"/>
          <w:b/>
          <w:bCs/>
          <w:color w:val="auto"/>
        </w:rPr>
        <w:t>6 mois d’ancienneté à la date du 31/12/202</w:t>
      </w:r>
      <w:r w:rsidR="00892A3A">
        <w:rPr>
          <w:rFonts w:asciiTheme="minorHAnsi" w:hAnsiTheme="minorHAnsi" w:cstheme="minorHAnsi"/>
          <w:b/>
          <w:bCs/>
          <w:color w:val="auto"/>
        </w:rPr>
        <w:t>5</w:t>
      </w:r>
      <w:r w:rsidRPr="008500C7">
        <w:rPr>
          <w:rFonts w:asciiTheme="minorHAnsi" w:hAnsiTheme="minorHAnsi" w:cstheme="minorHAnsi"/>
          <w:b/>
          <w:bCs/>
          <w:color w:val="auto"/>
        </w:rPr>
        <w:t xml:space="preserve"> c’est-à-dire présent</w:t>
      </w:r>
      <w:r w:rsidR="00985180">
        <w:rPr>
          <w:rFonts w:asciiTheme="minorHAnsi" w:hAnsiTheme="minorHAnsi" w:cstheme="minorHAnsi"/>
          <w:b/>
          <w:bCs/>
          <w:color w:val="auto"/>
        </w:rPr>
        <w:t>s</w:t>
      </w:r>
      <w:r w:rsidRPr="008500C7">
        <w:rPr>
          <w:rFonts w:asciiTheme="minorHAnsi" w:hAnsiTheme="minorHAnsi" w:cstheme="minorHAnsi"/>
          <w:b/>
          <w:bCs/>
          <w:color w:val="auto"/>
        </w:rPr>
        <w:t xml:space="preserve"> dans les effectifs au 01/07/202</w:t>
      </w:r>
      <w:r w:rsidR="00892A3A">
        <w:rPr>
          <w:rFonts w:asciiTheme="minorHAnsi" w:hAnsiTheme="minorHAnsi" w:cstheme="minorHAnsi"/>
          <w:b/>
          <w:bCs/>
          <w:color w:val="auto"/>
        </w:rPr>
        <w:t>5</w:t>
      </w:r>
      <w:r w:rsidRPr="002F7494">
        <w:rPr>
          <w:rFonts w:asciiTheme="minorHAnsi" w:hAnsiTheme="minorHAnsi" w:cstheme="minorHAnsi"/>
          <w:color w:val="auto"/>
        </w:rPr>
        <w:t>. Les intérimaires embauchés en CDI</w:t>
      </w:r>
      <w:r w:rsidRPr="00E342FA">
        <w:rPr>
          <w:rFonts w:asciiTheme="minorHAnsi" w:hAnsiTheme="minorHAnsi" w:cstheme="minorHAnsi"/>
          <w:color w:val="auto"/>
        </w:rPr>
        <w:t xml:space="preserve"> </w:t>
      </w:r>
      <w:r>
        <w:rPr>
          <w:rFonts w:asciiTheme="minorHAnsi" w:hAnsiTheme="minorHAnsi" w:cstheme="minorHAnsi"/>
          <w:color w:val="auto"/>
        </w:rPr>
        <w:t>avant le 31/12/202</w:t>
      </w:r>
      <w:r w:rsidR="00892A3A">
        <w:rPr>
          <w:rFonts w:asciiTheme="minorHAnsi" w:hAnsiTheme="minorHAnsi" w:cstheme="minorHAnsi"/>
          <w:color w:val="auto"/>
        </w:rPr>
        <w:t>5</w:t>
      </w:r>
      <w:r>
        <w:rPr>
          <w:rFonts w:asciiTheme="minorHAnsi" w:hAnsiTheme="minorHAnsi" w:cstheme="minorHAnsi"/>
          <w:color w:val="auto"/>
        </w:rPr>
        <w:t xml:space="preserve"> </w:t>
      </w:r>
      <w:r w:rsidRPr="00E342FA">
        <w:rPr>
          <w:rFonts w:asciiTheme="minorHAnsi" w:hAnsiTheme="minorHAnsi" w:cstheme="minorHAnsi"/>
          <w:color w:val="auto"/>
        </w:rPr>
        <w:t>à la suite de leur mission d’intérim voient leur ancienneté reprise sur les 3 mois précédents conformément aux dispositions légales.</w:t>
      </w:r>
    </w:p>
    <w:p w14:paraId="2A286CBE" w14:textId="77777777" w:rsidR="00FD5B9F" w:rsidRDefault="00FD5B9F" w:rsidP="009A5947">
      <w:pPr>
        <w:pStyle w:val="EFLtitrearticle"/>
        <w:spacing w:before="120" w:after="0"/>
        <w:rPr>
          <w:rStyle w:val="EFLmotgras"/>
          <w:rFonts w:asciiTheme="minorHAnsi" w:hAnsiTheme="minorHAnsi" w:cstheme="minorHAnsi"/>
          <w:b/>
          <w:bCs w:val="0"/>
          <w:color w:val="215868" w:themeColor="accent5" w:themeShade="80"/>
          <w:sz w:val="24"/>
          <w:szCs w:val="24"/>
        </w:rPr>
      </w:pPr>
    </w:p>
    <w:p w14:paraId="1B9A023A" w14:textId="77777777" w:rsidR="00FD5B9F" w:rsidRDefault="00FD5B9F" w:rsidP="009A5947">
      <w:pPr>
        <w:pStyle w:val="EFLtitrearticle"/>
        <w:spacing w:before="120" w:after="0"/>
        <w:rPr>
          <w:rStyle w:val="EFLmotgras"/>
          <w:rFonts w:asciiTheme="minorHAnsi" w:hAnsiTheme="minorHAnsi" w:cstheme="minorHAnsi"/>
          <w:b/>
          <w:bCs w:val="0"/>
          <w:color w:val="215868" w:themeColor="accent5" w:themeShade="80"/>
          <w:sz w:val="24"/>
          <w:szCs w:val="24"/>
        </w:rPr>
      </w:pPr>
    </w:p>
    <w:p w14:paraId="7A88101A" w14:textId="77777777" w:rsidR="003F0EAF" w:rsidRDefault="003F0EAF" w:rsidP="009A5947">
      <w:pPr>
        <w:pStyle w:val="EFLtitrearticle"/>
        <w:spacing w:before="120" w:after="0"/>
        <w:rPr>
          <w:rStyle w:val="EFLmotgras"/>
          <w:rFonts w:asciiTheme="minorHAnsi" w:hAnsiTheme="minorHAnsi" w:cstheme="minorHAnsi"/>
          <w:b/>
          <w:bCs w:val="0"/>
          <w:color w:val="215868" w:themeColor="accent5" w:themeShade="80"/>
          <w:sz w:val="24"/>
          <w:szCs w:val="24"/>
        </w:rPr>
      </w:pPr>
    </w:p>
    <w:p w14:paraId="0C1385CF" w14:textId="77777777" w:rsidR="003F0EAF" w:rsidRDefault="003F0EAF" w:rsidP="009A5947">
      <w:pPr>
        <w:pStyle w:val="EFLtitrearticle"/>
        <w:spacing w:before="120" w:after="0"/>
        <w:rPr>
          <w:rStyle w:val="EFLmotgras"/>
          <w:rFonts w:asciiTheme="minorHAnsi" w:hAnsiTheme="minorHAnsi" w:cstheme="minorHAnsi"/>
          <w:b/>
          <w:bCs w:val="0"/>
          <w:color w:val="215868" w:themeColor="accent5" w:themeShade="80"/>
          <w:sz w:val="24"/>
          <w:szCs w:val="24"/>
        </w:rPr>
      </w:pPr>
    </w:p>
    <w:p w14:paraId="17E1CBD6" w14:textId="6BE06BF2" w:rsidR="00A41CD3" w:rsidRPr="000527B7" w:rsidRDefault="00AE5D8F" w:rsidP="009A5947">
      <w:pPr>
        <w:pStyle w:val="EFLtitrearticle"/>
        <w:spacing w:before="120" w:after="0"/>
        <w:rPr>
          <w:rStyle w:val="EFLmotgras"/>
          <w:rFonts w:asciiTheme="minorHAnsi" w:hAnsiTheme="minorHAnsi" w:cstheme="minorHAnsi"/>
          <w:b/>
          <w:bCs w:val="0"/>
          <w:color w:val="215868" w:themeColor="accent5" w:themeShade="80"/>
          <w:sz w:val="24"/>
          <w:szCs w:val="24"/>
        </w:rPr>
      </w:pPr>
      <w:r w:rsidRPr="000527B7">
        <w:rPr>
          <w:rStyle w:val="EFLmotgras"/>
          <w:rFonts w:asciiTheme="minorHAnsi" w:hAnsiTheme="minorHAnsi" w:cstheme="minorHAnsi"/>
          <w:b/>
          <w:bCs w:val="0"/>
          <w:color w:val="215868" w:themeColor="accent5" w:themeShade="80"/>
          <w:sz w:val="24"/>
          <w:szCs w:val="24"/>
        </w:rPr>
        <w:lastRenderedPageBreak/>
        <w:t xml:space="preserve">ARTICLE 2 </w:t>
      </w:r>
      <w:r w:rsidR="005E27FE" w:rsidRPr="000527B7">
        <w:rPr>
          <w:rStyle w:val="EFLmotgras"/>
          <w:rFonts w:asciiTheme="minorHAnsi" w:hAnsiTheme="minorHAnsi" w:cstheme="minorHAnsi"/>
          <w:b/>
          <w:bCs w:val="0"/>
          <w:color w:val="215868" w:themeColor="accent5" w:themeShade="80"/>
          <w:sz w:val="24"/>
          <w:szCs w:val="24"/>
        </w:rPr>
        <w:t>–</w:t>
      </w:r>
      <w:r w:rsidRPr="000527B7">
        <w:rPr>
          <w:rStyle w:val="EFLmotgras"/>
          <w:rFonts w:asciiTheme="minorHAnsi" w:hAnsiTheme="minorHAnsi" w:cstheme="minorHAnsi"/>
          <w:b/>
          <w:bCs w:val="0"/>
          <w:color w:val="215868" w:themeColor="accent5" w:themeShade="80"/>
          <w:sz w:val="24"/>
          <w:szCs w:val="24"/>
        </w:rPr>
        <w:t xml:space="preserve"> </w:t>
      </w:r>
      <w:r w:rsidR="00BE72A0" w:rsidRPr="000527B7">
        <w:rPr>
          <w:rStyle w:val="EFLmotgras"/>
          <w:rFonts w:asciiTheme="minorHAnsi" w:hAnsiTheme="minorHAnsi" w:cstheme="minorHAnsi"/>
          <w:b/>
          <w:bCs w:val="0"/>
          <w:color w:val="215868" w:themeColor="accent5" w:themeShade="80"/>
          <w:sz w:val="24"/>
          <w:szCs w:val="24"/>
        </w:rPr>
        <w:t>PROPOSITIONS RESPECTIVES et</w:t>
      </w:r>
      <w:r w:rsidR="005E27FE" w:rsidRPr="000527B7">
        <w:rPr>
          <w:rStyle w:val="EFLmotgras"/>
          <w:rFonts w:asciiTheme="minorHAnsi" w:hAnsiTheme="minorHAnsi" w:cstheme="minorHAnsi"/>
          <w:b/>
          <w:bCs w:val="0"/>
          <w:color w:val="215868" w:themeColor="accent5" w:themeShade="80"/>
          <w:sz w:val="24"/>
          <w:szCs w:val="24"/>
        </w:rPr>
        <w:t xml:space="preserve"> RAPPROCHEMENT DES PARTIES</w:t>
      </w:r>
    </w:p>
    <w:p w14:paraId="0E40BE9D" w14:textId="41AD86F4" w:rsidR="009A5947" w:rsidRDefault="009A5947" w:rsidP="009A5947">
      <w:pPr>
        <w:pStyle w:val="EFLtitrearticle"/>
        <w:spacing w:before="120" w:after="0"/>
        <w:rPr>
          <w:rStyle w:val="EFLmotgras"/>
          <w:rFonts w:asciiTheme="minorHAnsi" w:hAnsiTheme="minorHAnsi" w:cstheme="minorHAnsi"/>
          <w:b/>
          <w:bCs w:val="0"/>
          <w:color w:val="auto"/>
        </w:rPr>
      </w:pPr>
    </w:p>
    <w:p w14:paraId="391F261E" w14:textId="6E07D07C" w:rsidR="00B91A19" w:rsidRPr="00892A3A" w:rsidRDefault="00B91A19" w:rsidP="009A5947">
      <w:pPr>
        <w:pStyle w:val="EFLtitrearticle"/>
        <w:spacing w:before="120" w:after="0"/>
        <w:rPr>
          <w:rStyle w:val="EFLmotgras"/>
          <w:rFonts w:asciiTheme="minorHAnsi" w:hAnsiTheme="minorHAnsi" w:cstheme="minorHAnsi"/>
          <w:b/>
          <w:bCs w:val="0"/>
          <w:color w:val="auto"/>
          <w:u w:val="single"/>
        </w:rPr>
      </w:pPr>
      <w:r w:rsidRPr="00892A3A">
        <w:rPr>
          <w:rStyle w:val="EFLmotgras"/>
          <w:rFonts w:asciiTheme="minorHAnsi" w:hAnsiTheme="minorHAnsi" w:cstheme="minorHAnsi"/>
          <w:b/>
          <w:bCs w:val="0"/>
          <w:color w:val="auto"/>
          <w:u w:val="single"/>
        </w:rPr>
        <w:t xml:space="preserve">Rappel des données de masse salariale prisent en compte : </w:t>
      </w:r>
    </w:p>
    <w:p w14:paraId="28BA86DF" w14:textId="2F7DE991" w:rsidR="00F976B2" w:rsidRPr="00892A3A" w:rsidRDefault="00B91A19" w:rsidP="009A5947">
      <w:pPr>
        <w:pStyle w:val="EFLtitrearticle"/>
        <w:spacing w:before="120" w:after="0"/>
        <w:rPr>
          <w:rStyle w:val="EFLmotgras"/>
          <w:rFonts w:asciiTheme="minorHAnsi" w:hAnsiTheme="minorHAnsi" w:cstheme="minorHAnsi"/>
          <w:color w:val="auto"/>
        </w:rPr>
      </w:pPr>
      <w:r w:rsidRPr="00892A3A">
        <w:rPr>
          <w:rStyle w:val="EFLmotgras"/>
          <w:rFonts w:asciiTheme="minorHAnsi" w:hAnsiTheme="minorHAnsi" w:cstheme="minorHAnsi"/>
          <w:color w:val="auto"/>
        </w:rPr>
        <w:t xml:space="preserve">Par masse salariale, on entend la masse salariale chargée constituée des salaires de base hors rémunérations variables  </w:t>
      </w:r>
    </w:p>
    <w:p w14:paraId="2C28C902" w14:textId="77777777" w:rsidR="006551AE" w:rsidRPr="006A33D6" w:rsidRDefault="006551AE" w:rsidP="009A5947">
      <w:pPr>
        <w:pStyle w:val="EFLtitrearticle"/>
        <w:spacing w:before="120" w:after="0"/>
        <w:rPr>
          <w:rStyle w:val="EFLmotgras"/>
          <w:rFonts w:asciiTheme="minorHAnsi" w:hAnsiTheme="minorHAnsi" w:cstheme="minorHAnsi"/>
          <w:color w:val="auto"/>
          <w:highlight w:val="yellow"/>
        </w:rPr>
      </w:pPr>
    </w:p>
    <w:p w14:paraId="2C36C038" w14:textId="61925C21" w:rsidR="00104F81" w:rsidRPr="00B50FB8" w:rsidRDefault="000831C5" w:rsidP="000831C5">
      <w:pPr>
        <w:pStyle w:val="EFLtitrearticle"/>
        <w:spacing w:before="120" w:after="0"/>
        <w:rPr>
          <w:rStyle w:val="EFLmotgras"/>
          <w:rFonts w:asciiTheme="minorHAnsi" w:hAnsiTheme="minorHAnsi" w:cstheme="minorHAnsi"/>
          <w:b/>
          <w:bCs w:val="0"/>
          <w:color w:val="auto"/>
          <w:u w:val="single"/>
        </w:rPr>
      </w:pPr>
      <w:r w:rsidRPr="00B50FB8">
        <w:rPr>
          <w:rStyle w:val="EFLmotgras"/>
          <w:rFonts w:asciiTheme="minorHAnsi" w:hAnsiTheme="minorHAnsi" w:cstheme="minorHAnsi"/>
          <w:b/>
          <w:bCs w:val="0"/>
          <w:color w:val="auto"/>
          <w:u w:val="single"/>
        </w:rPr>
        <w:t xml:space="preserve">Rappel sur le calcul du taux d’inflation </w:t>
      </w:r>
    </w:p>
    <w:p w14:paraId="664F1861" w14:textId="609EF55A" w:rsidR="000831C5" w:rsidRPr="00B50FB8" w:rsidRDefault="00892A3A" w:rsidP="00892A3A">
      <w:pPr>
        <w:pStyle w:val="EFLtitrearticle"/>
        <w:spacing w:before="120" w:after="0"/>
        <w:ind w:left="567"/>
        <w:rPr>
          <w:rStyle w:val="EFLmotgras"/>
          <w:rFonts w:asciiTheme="minorHAnsi" w:hAnsiTheme="minorHAnsi" w:cstheme="minorHAnsi"/>
          <w:b/>
          <w:bCs w:val="0"/>
          <w:color w:val="auto"/>
          <w:u w:val="single"/>
        </w:rPr>
      </w:pPr>
      <w:r w:rsidRPr="00B50FB8">
        <w:rPr>
          <w:rStyle w:val="EFLmotgras"/>
          <w:rFonts w:asciiTheme="minorHAnsi" w:hAnsiTheme="minorHAnsi" w:cstheme="minorHAnsi"/>
          <w:b/>
          <w:bCs w:val="0"/>
          <w:color w:val="auto"/>
          <w:u w:val="single"/>
        </w:rPr>
        <w:t xml:space="preserve">2.1. </w:t>
      </w:r>
      <w:r w:rsidR="000831C5" w:rsidRPr="00B50FB8">
        <w:rPr>
          <w:rStyle w:val="EFLmotgras"/>
          <w:rFonts w:asciiTheme="minorHAnsi" w:hAnsiTheme="minorHAnsi" w:cstheme="minorHAnsi"/>
          <w:b/>
          <w:bCs w:val="0"/>
          <w:color w:val="auto"/>
          <w:u w:val="single"/>
        </w:rPr>
        <w:t xml:space="preserve">Le taux d’inflation </w:t>
      </w:r>
      <w:r w:rsidRPr="00B50FB8">
        <w:rPr>
          <w:rStyle w:val="EFLmotgras"/>
          <w:rFonts w:asciiTheme="minorHAnsi" w:hAnsiTheme="minorHAnsi" w:cstheme="minorHAnsi"/>
          <w:b/>
          <w:bCs w:val="0"/>
          <w:color w:val="auto"/>
          <w:u w:val="single"/>
        </w:rPr>
        <w:t xml:space="preserve">jusqu’à décembre 2025 </w:t>
      </w:r>
      <w:r w:rsidR="000831C5" w:rsidRPr="00B50FB8">
        <w:rPr>
          <w:rStyle w:val="EFLmotgras"/>
          <w:rFonts w:asciiTheme="minorHAnsi" w:hAnsiTheme="minorHAnsi" w:cstheme="minorHAnsi"/>
          <w:b/>
          <w:bCs w:val="0"/>
          <w:color w:val="auto"/>
          <w:u w:val="single"/>
        </w:rPr>
        <w:t>se calcul</w:t>
      </w:r>
      <w:r w:rsidRPr="00B50FB8">
        <w:rPr>
          <w:rStyle w:val="EFLmotgras"/>
          <w:rFonts w:asciiTheme="minorHAnsi" w:hAnsiTheme="minorHAnsi" w:cstheme="minorHAnsi"/>
          <w:b/>
          <w:bCs w:val="0"/>
          <w:color w:val="auto"/>
          <w:u w:val="single"/>
        </w:rPr>
        <w:t>ait</w:t>
      </w:r>
      <w:r w:rsidR="000831C5" w:rsidRPr="00B50FB8">
        <w:rPr>
          <w:rStyle w:val="EFLmotgras"/>
          <w:rFonts w:asciiTheme="minorHAnsi" w:hAnsiTheme="minorHAnsi" w:cstheme="minorHAnsi"/>
          <w:b/>
          <w:bCs w:val="0"/>
          <w:color w:val="auto"/>
          <w:u w:val="single"/>
        </w:rPr>
        <w:t xml:space="preserve"> comme suit : </w:t>
      </w:r>
    </w:p>
    <w:p w14:paraId="03673D06" w14:textId="77777777" w:rsidR="000831C5" w:rsidRPr="00B50FB8" w:rsidRDefault="000831C5" w:rsidP="00892A3A">
      <w:pPr>
        <w:shd w:val="clear" w:color="auto" w:fill="FFFFFF" w:themeFill="background1"/>
        <w:autoSpaceDE/>
        <w:autoSpaceDN/>
        <w:spacing w:before="100" w:beforeAutospacing="1" w:after="100" w:afterAutospacing="1"/>
        <w:ind w:left="567" w:right="-850"/>
        <w:rPr>
          <w:rFonts w:asciiTheme="minorHAnsi" w:hAnsiTheme="minorHAnsi" w:cstheme="minorHAnsi"/>
          <w:sz w:val="20"/>
        </w:rPr>
      </w:pPr>
      <w:r w:rsidRPr="00B50FB8">
        <w:rPr>
          <w:rFonts w:asciiTheme="minorHAnsi" w:hAnsiTheme="minorHAnsi" w:cstheme="minorHAnsi"/>
          <w:sz w:val="20"/>
          <w:u w:val="single"/>
        </w:rPr>
        <w:t>Taux d'inflation</w:t>
      </w:r>
      <w:r w:rsidRPr="00B50FB8">
        <w:rPr>
          <w:rFonts w:asciiTheme="minorHAnsi" w:hAnsiTheme="minorHAnsi" w:cstheme="minorHAnsi"/>
          <w:sz w:val="20"/>
        </w:rPr>
        <w:t xml:space="preserve"> = ((IPC période de référence(année A) - IPC période de base(année A-1) / IPC période de base (A-1)) x 100</w:t>
      </w:r>
    </w:p>
    <w:p w14:paraId="2A9CC55B" w14:textId="77777777" w:rsidR="000831C5" w:rsidRPr="00B50FB8" w:rsidRDefault="000831C5" w:rsidP="00892A3A">
      <w:pPr>
        <w:shd w:val="clear" w:color="auto" w:fill="FFFFFF" w:themeFill="background1"/>
        <w:autoSpaceDE/>
        <w:autoSpaceDN/>
        <w:spacing w:before="100" w:beforeAutospacing="1" w:after="100" w:afterAutospacing="1"/>
        <w:ind w:left="567"/>
        <w:rPr>
          <w:rFonts w:asciiTheme="minorHAnsi" w:hAnsiTheme="minorHAnsi" w:cstheme="minorHAnsi"/>
          <w:sz w:val="20"/>
        </w:rPr>
      </w:pPr>
      <w:r w:rsidRPr="00B50FB8">
        <w:rPr>
          <w:rFonts w:asciiTheme="minorHAnsi" w:hAnsiTheme="minorHAnsi" w:cstheme="minorHAnsi"/>
          <w:sz w:val="20"/>
        </w:rPr>
        <w:t xml:space="preserve">Dans cette formule : </w:t>
      </w:r>
    </w:p>
    <w:p w14:paraId="5B4BF40C" w14:textId="05825B2F" w:rsidR="000831C5" w:rsidRPr="00B50FB8" w:rsidRDefault="000831C5" w:rsidP="00892A3A">
      <w:pPr>
        <w:numPr>
          <w:ilvl w:val="0"/>
          <w:numId w:val="14"/>
        </w:numPr>
        <w:shd w:val="clear" w:color="auto" w:fill="FFFFFF" w:themeFill="background1"/>
        <w:autoSpaceDE/>
        <w:autoSpaceDN/>
        <w:spacing w:before="100" w:beforeAutospacing="1"/>
        <w:ind w:left="567" w:firstLine="0"/>
        <w:rPr>
          <w:rFonts w:asciiTheme="minorHAnsi" w:hAnsiTheme="minorHAnsi" w:cstheme="minorHAnsi"/>
          <w:sz w:val="20"/>
        </w:rPr>
      </w:pPr>
      <w:r w:rsidRPr="00B50FB8">
        <w:rPr>
          <w:rFonts w:asciiTheme="minorHAnsi" w:hAnsiTheme="minorHAnsi" w:cstheme="minorHAnsi"/>
          <w:sz w:val="20"/>
        </w:rPr>
        <w:t>IPC période de référence représente l'indice des prix à la consommation hors tabac pour la période de référence analysée &gt;&gt; ici décembre 202</w:t>
      </w:r>
      <w:r w:rsidR="00892A3A" w:rsidRPr="00B50FB8">
        <w:rPr>
          <w:rFonts w:asciiTheme="minorHAnsi" w:hAnsiTheme="minorHAnsi" w:cstheme="minorHAnsi"/>
          <w:sz w:val="20"/>
        </w:rPr>
        <w:t>5</w:t>
      </w:r>
    </w:p>
    <w:p w14:paraId="0BDE4ED9" w14:textId="53809D9C" w:rsidR="000831C5" w:rsidRPr="00B50FB8" w:rsidRDefault="000831C5" w:rsidP="00892A3A">
      <w:pPr>
        <w:numPr>
          <w:ilvl w:val="0"/>
          <w:numId w:val="14"/>
        </w:numPr>
        <w:shd w:val="clear" w:color="auto" w:fill="FFFFFF" w:themeFill="background1"/>
        <w:autoSpaceDE/>
        <w:autoSpaceDN/>
        <w:spacing w:before="100" w:beforeAutospacing="1"/>
        <w:ind w:left="567" w:firstLine="0"/>
        <w:rPr>
          <w:rStyle w:val="EFLmotgras"/>
          <w:rFonts w:asciiTheme="minorHAnsi" w:hAnsiTheme="minorHAnsi" w:cstheme="minorHAnsi"/>
          <w:b w:val="0"/>
          <w:sz w:val="20"/>
        </w:rPr>
      </w:pPr>
      <w:r w:rsidRPr="00B50FB8">
        <w:rPr>
          <w:rFonts w:asciiTheme="minorHAnsi" w:hAnsiTheme="minorHAnsi" w:cstheme="minorHAnsi"/>
          <w:sz w:val="20"/>
        </w:rPr>
        <w:t>IPC période de base correspond à l'indice des prix à la consommation hors tabac pour la période de base &gt;&gt; ici Décembre 202</w:t>
      </w:r>
      <w:r w:rsidR="00892A3A" w:rsidRPr="00B50FB8">
        <w:rPr>
          <w:rFonts w:asciiTheme="minorHAnsi" w:hAnsiTheme="minorHAnsi" w:cstheme="minorHAnsi"/>
          <w:sz w:val="20"/>
        </w:rPr>
        <w:t>4</w:t>
      </w:r>
    </w:p>
    <w:p w14:paraId="6A83902E" w14:textId="02DA5B73" w:rsidR="000831C5" w:rsidRPr="00B50FB8" w:rsidRDefault="000831C5" w:rsidP="00892A3A">
      <w:pPr>
        <w:pStyle w:val="EFLtitrearticle"/>
        <w:spacing w:before="120" w:after="0"/>
        <w:ind w:left="567"/>
        <w:rPr>
          <w:rStyle w:val="EFLmotgras"/>
          <w:rFonts w:asciiTheme="minorHAnsi" w:hAnsiTheme="minorHAnsi" w:cstheme="minorHAnsi"/>
          <w:b/>
          <w:bCs w:val="0"/>
          <w:color w:val="auto"/>
        </w:rPr>
      </w:pPr>
      <w:r w:rsidRPr="00B50FB8">
        <w:rPr>
          <w:rStyle w:val="EFLmotgras"/>
          <w:rFonts w:asciiTheme="minorHAnsi" w:hAnsiTheme="minorHAnsi" w:cstheme="minorHAnsi"/>
          <w:b/>
          <w:bCs w:val="0"/>
          <w:color w:val="auto"/>
        </w:rPr>
        <w:t>Calcul du taux d’inflation 202</w:t>
      </w:r>
      <w:r w:rsidR="00892A3A" w:rsidRPr="00B50FB8">
        <w:rPr>
          <w:rStyle w:val="EFLmotgras"/>
          <w:rFonts w:asciiTheme="minorHAnsi" w:hAnsiTheme="minorHAnsi" w:cstheme="minorHAnsi"/>
          <w:b/>
          <w:bCs w:val="0"/>
          <w:color w:val="auto"/>
        </w:rPr>
        <w:t>5</w:t>
      </w:r>
      <w:r w:rsidRPr="00B50FB8">
        <w:rPr>
          <w:rStyle w:val="EFLmotgras"/>
          <w:rFonts w:asciiTheme="minorHAnsi" w:hAnsiTheme="minorHAnsi" w:cstheme="minorHAnsi"/>
          <w:b/>
          <w:bCs w:val="0"/>
          <w:color w:val="auto"/>
        </w:rPr>
        <w:t xml:space="preserve"> : </w:t>
      </w:r>
    </w:p>
    <w:p w14:paraId="543F1B23" w14:textId="7C41C990" w:rsidR="000831C5" w:rsidRPr="00B50FB8" w:rsidRDefault="000831C5" w:rsidP="00892A3A">
      <w:pPr>
        <w:pStyle w:val="EFLtitrearticle"/>
        <w:spacing w:before="120" w:after="0"/>
        <w:ind w:left="567"/>
        <w:rPr>
          <w:rStyle w:val="EFLmotgras"/>
          <w:rFonts w:asciiTheme="minorHAnsi" w:hAnsiTheme="minorHAnsi" w:cstheme="minorHAnsi"/>
          <w:color w:val="auto"/>
        </w:rPr>
      </w:pPr>
      <w:r w:rsidRPr="00B50FB8">
        <w:rPr>
          <w:rStyle w:val="EFLmotgras"/>
          <w:rFonts w:asciiTheme="minorHAnsi" w:hAnsiTheme="minorHAnsi" w:cstheme="minorHAnsi"/>
          <w:color w:val="auto"/>
        </w:rPr>
        <w:t>IPC décembre 202</w:t>
      </w:r>
      <w:r w:rsidR="00892A3A" w:rsidRPr="00B50FB8">
        <w:rPr>
          <w:rStyle w:val="EFLmotgras"/>
          <w:rFonts w:asciiTheme="minorHAnsi" w:hAnsiTheme="minorHAnsi" w:cstheme="minorHAnsi"/>
          <w:color w:val="auto"/>
        </w:rPr>
        <w:t>5</w:t>
      </w:r>
      <w:r w:rsidRPr="00B50FB8">
        <w:rPr>
          <w:rStyle w:val="EFLmotgras"/>
          <w:rFonts w:asciiTheme="minorHAnsi" w:hAnsiTheme="minorHAnsi" w:cstheme="minorHAnsi"/>
          <w:color w:val="auto"/>
        </w:rPr>
        <w:t xml:space="preserve"> hors tabac = </w:t>
      </w:r>
      <w:r w:rsidR="00892A3A" w:rsidRPr="00B50FB8">
        <w:rPr>
          <w:rStyle w:val="EFLmotgras"/>
          <w:rFonts w:asciiTheme="minorHAnsi" w:hAnsiTheme="minorHAnsi" w:cstheme="minorHAnsi"/>
          <w:color w:val="auto"/>
        </w:rPr>
        <w:t>119,76</w:t>
      </w:r>
    </w:p>
    <w:p w14:paraId="1400F32C" w14:textId="7C1D0C52" w:rsidR="000831C5" w:rsidRPr="00B50FB8" w:rsidRDefault="000831C5" w:rsidP="00892A3A">
      <w:pPr>
        <w:pStyle w:val="EFLtitrearticle"/>
        <w:spacing w:before="120" w:after="0"/>
        <w:ind w:left="567"/>
        <w:rPr>
          <w:rStyle w:val="EFLmotgras"/>
          <w:rFonts w:asciiTheme="minorHAnsi" w:hAnsiTheme="minorHAnsi" w:cstheme="minorHAnsi"/>
          <w:color w:val="auto"/>
        </w:rPr>
      </w:pPr>
      <w:r w:rsidRPr="00B50FB8">
        <w:rPr>
          <w:rStyle w:val="EFLmotgras"/>
          <w:rFonts w:asciiTheme="minorHAnsi" w:hAnsiTheme="minorHAnsi" w:cstheme="minorHAnsi"/>
          <w:color w:val="auto"/>
        </w:rPr>
        <w:t>IPC décembre 202</w:t>
      </w:r>
      <w:r w:rsidR="00892A3A" w:rsidRPr="00B50FB8">
        <w:rPr>
          <w:rStyle w:val="EFLmotgras"/>
          <w:rFonts w:asciiTheme="minorHAnsi" w:hAnsiTheme="minorHAnsi" w:cstheme="minorHAnsi"/>
          <w:color w:val="auto"/>
        </w:rPr>
        <w:t>4</w:t>
      </w:r>
      <w:r w:rsidRPr="00B50FB8">
        <w:rPr>
          <w:rStyle w:val="EFLmotgras"/>
          <w:rFonts w:asciiTheme="minorHAnsi" w:hAnsiTheme="minorHAnsi" w:cstheme="minorHAnsi"/>
          <w:color w:val="auto"/>
        </w:rPr>
        <w:t xml:space="preserve"> hors tabac = </w:t>
      </w:r>
      <w:r w:rsidR="00892A3A" w:rsidRPr="00B50FB8">
        <w:rPr>
          <w:rStyle w:val="EFLmotgras"/>
          <w:rFonts w:asciiTheme="minorHAnsi" w:hAnsiTheme="minorHAnsi" w:cstheme="minorHAnsi"/>
          <w:color w:val="auto"/>
        </w:rPr>
        <w:t>118,88</w:t>
      </w:r>
    </w:p>
    <w:p w14:paraId="037D9037" w14:textId="30E0CEAF" w:rsidR="000831C5" w:rsidRDefault="000831C5" w:rsidP="00B50FB8">
      <w:pPr>
        <w:pStyle w:val="EFLtitrearticle"/>
        <w:spacing w:before="120" w:after="0"/>
        <w:ind w:left="567"/>
        <w:rPr>
          <w:rStyle w:val="EFLmotgras"/>
          <w:rFonts w:asciiTheme="minorHAnsi" w:hAnsiTheme="minorHAnsi" w:cstheme="minorHAnsi"/>
          <w:color w:val="auto"/>
        </w:rPr>
      </w:pPr>
      <w:r w:rsidRPr="00B50FB8">
        <w:rPr>
          <w:rStyle w:val="EFLmotgras"/>
          <w:rFonts w:asciiTheme="minorHAnsi" w:hAnsiTheme="minorHAnsi" w:cstheme="minorHAnsi"/>
          <w:color w:val="auto"/>
        </w:rPr>
        <w:t>Calcul = ((</w:t>
      </w:r>
      <w:r w:rsidR="00892A3A" w:rsidRPr="00B50FB8">
        <w:rPr>
          <w:rStyle w:val="EFLmotgras"/>
          <w:rFonts w:asciiTheme="minorHAnsi" w:hAnsiTheme="minorHAnsi" w:cstheme="minorHAnsi"/>
          <w:color w:val="auto"/>
        </w:rPr>
        <w:t xml:space="preserve">119,76 - </w:t>
      </w:r>
      <w:r w:rsidRPr="00B50FB8">
        <w:rPr>
          <w:rStyle w:val="EFLmotgras"/>
          <w:rFonts w:asciiTheme="minorHAnsi" w:hAnsiTheme="minorHAnsi" w:cstheme="minorHAnsi"/>
          <w:color w:val="auto"/>
        </w:rPr>
        <w:t>118,88)/11</w:t>
      </w:r>
      <w:r w:rsidR="00892A3A" w:rsidRPr="00B50FB8">
        <w:rPr>
          <w:rStyle w:val="EFLmotgras"/>
          <w:rFonts w:asciiTheme="minorHAnsi" w:hAnsiTheme="minorHAnsi" w:cstheme="minorHAnsi"/>
          <w:color w:val="auto"/>
        </w:rPr>
        <w:t>8,88</w:t>
      </w:r>
      <w:r w:rsidRPr="00B50FB8">
        <w:rPr>
          <w:rStyle w:val="EFLmotgras"/>
          <w:rFonts w:asciiTheme="minorHAnsi" w:hAnsiTheme="minorHAnsi" w:cstheme="minorHAnsi"/>
          <w:color w:val="auto"/>
        </w:rPr>
        <w:t xml:space="preserve">)x100 = </w:t>
      </w:r>
      <w:r w:rsidR="00B50FB8" w:rsidRPr="00B50FB8">
        <w:rPr>
          <w:rStyle w:val="EFLmotgras"/>
          <w:rFonts w:asciiTheme="minorHAnsi" w:hAnsiTheme="minorHAnsi" w:cstheme="minorHAnsi"/>
          <w:color w:val="auto"/>
        </w:rPr>
        <w:t xml:space="preserve">0,74 </w:t>
      </w:r>
      <w:r w:rsidRPr="00B50FB8">
        <w:rPr>
          <w:rStyle w:val="EFLmotgras"/>
          <w:rFonts w:asciiTheme="minorHAnsi" w:hAnsiTheme="minorHAnsi" w:cstheme="minorHAnsi"/>
          <w:color w:val="auto"/>
        </w:rPr>
        <w:t>%</w:t>
      </w:r>
    </w:p>
    <w:p w14:paraId="742C5653" w14:textId="77777777" w:rsidR="00B50FB8" w:rsidRDefault="00B50FB8" w:rsidP="00B50FB8">
      <w:pPr>
        <w:pStyle w:val="EFLtitrearticle"/>
        <w:spacing w:before="120" w:after="0"/>
        <w:ind w:left="567"/>
        <w:rPr>
          <w:rStyle w:val="EFLmotgras"/>
          <w:rFonts w:asciiTheme="minorHAnsi" w:hAnsiTheme="minorHAnsi" w:cstheme="minorHAnsi"/>
          <w:color w:val="auto"/>
        </w:rPr>
      </w:pPr>
    </w:p>
    <w:p w14:paraId="5587F357" w14:textId="1B864402" w:rsidR="00B50FB8" w:rsidRPr="00B50FB8" w:rsidRDefault="00B50FB8" w:rsidP="00B50FB8">
      <w:pPr>
        <w:pStyle w:val="EFLtitrearticle"/>
        <w:spacing w:before="120" w:after="0"/>
        <w:ind w:left="567"/>
        <w:rPr>
          <w:rStyle w:val="EFLmotgras"/>
          <w:rFonts w:asciiTheme="minorHAnsi" w:hAnsiTheme="minorHAnsi" w:cstheme="minorHAnsi"/>
          <w:color w:val="auto"/>
        </w:rPr>
      </w:pPr>
      <w:r w:rsidRPr="00B50FB8">
        <w:rPr>
          <w:rStyle w:val="EFLmotgras"/>
          <w:rFonts w:asciiTheme="minorHAnsi" w:hAnsiTheme="minorHAnsi" w:cstheme="minorHAnsi"/>
          <w:b/>
          <w:bCs w:val="0"/>
          <w:color w:val="auto"/>
          <w:u w:val="single"/>
        </w:rPr>
        <w:t>2.</w:t>
      </w:r>
      <w:r>
        <w:rPr>
          <w:rStyle w:val="EFLmotgras"/>
          <w:rFonts w:asciiTheme="minorHAnsi" w:hAnsiTheme="minorHAnsi" w:cstheme="minorHAnsi"/>
          <w:b/>
          <w:bCs w:val="0"/>
          <w:color w:val="auto"/>
          <w:u w:val="single"/>
        </w:rPr>
        <w:t>2</w:t>
      </w:r>
      <w:r w:rsidRPr="00B50FB8">
        <w:rPr>
          <w:rStyle w:val="EFLmotgras"/>
          <w:rFonts w:asciiTheme="minorHAnsi" w:hAnsiTheme="minorHAnsi" w:cstheme="minorHAnsi"/>
          <w:b/>
          <w:bCs w:val="0"/>
          <w:color w:val="auto"/>
          <w:u w:val="single"/>
        </w:rPr>
        <w:t xml:space="preserve">. </w:t>
      </w:r>
      <w:r w:rsidR="007D2836">
        <w:rPr>
          <w:rStyle w:val="EFLmotgras"/>
          <w:rFonts w:asciiTheme="minorHAnsi" w:hAnsiTheme="minorHAnsi" w:cstheme="minorHAnsi"/>
          <w:b/>
          <w:bCs w:val="0"/>
          <w:color w:val="auto"/>
          <w:u w:val="single"/>
        </w:rPr>
        <w:t>Evolution de la base de calcul au niveau Européen : I</w:t>
      </w:r>
      <w:r w:rsidR="00894202">
        <w:rPr>
          <w:rStyle w:val="EFLmotgras"/>
          <w:rFonts w:asciiTheme="minorHAnsi" w:hAnsiTheme="minorHAnsi" w:cstheme="minorHAnsi"/>
          <w:b/>
          <w:bCs w:val="0"/>
          <w:color w:val="auto"/>
          <w:u w:val="single"/>
        </w:rPr>
        <w:t>PCH</w:t>
      </w:r>
    </w:p>
    <w:p w14:paraId="03124E6C" w14:textId="65E1C864" w:rsidR="000831C5" w:rsidRPr="00B333EC" w:rsidRDefault="00B333EC" w:rsidP="00104F81">
      <w:pPr>
        <w:pStyle w:val="EFLtitrearticle"/>
        <w:spacing w:before="120" w:after="0"/>
        <w:ind w:left="567"/>
        <w:jc w:val="both"/>
        <w:rPr>
          <w:rStyle w:val="EFLmotgras"/>
          <w:rFonts w:asciiTheme="minorHAnsi" w:hAnsiTheme="minorHAnsi" w:cstheme="minorHAnsi"/>
          <w:color w:val="auto"/>
        </w:rPr>
      </w:pPr>
      <w:r w:rsidRPr="00B333EC">
        <w:rPr>
          <w:rStyle w:val="EFLmotgras"/>
          <w:rFonts w:asciiTheme="minorHAnsi" w:hAnsiTheme="minorHAnsi" w:cstheme="minorHAnsi"/>
          <w:color w:val="auto"/>
        </w:rPr>
        <w:t xml:space="preserve">Absente des débats depuis la fin des années 1970, l’inflation a remis au cœur des débats l’indice des prix à la consommation en France (IPC) et en zone euro (IPCH) utilisé pour les comparaisons internationales et par la Banque centrale européenne (BCE).   Pour mieux suivre l’évolution des prix, l’Insee </w:t>
      </w:r>
      <w:r w:rsidR="00831B98">
        <w:rPr>
          <w:rStyle w:val="EFLmotgras"/>
          <w:rFonts w:asciiTheme="minorHAnsi" w:hAnsiTheme="minorHAnsi" w:cstheme="minorHAnsi"/>
          <w:color w:val="auto"/>
        </w:rPr>
        <w:t>revoit</w:t>
      </w:r>
      <w:r w:rsidRPr="00B333EC">
        <w:rPr>
          <w:rStyle w:val="EFLmotgras"/>
          <w:rFonts w:asciiTheme="minorHAnsi" w:hAnsiTheme="minorHAnsi" w:cstheme="minorHAnsi"/>
          <w:color w:val="auto"/>
        </w:rPr>
        <w:t xml:space="preserve"> ses bases de calcul </w:t>
      </w:r>
      <w:r w:rsidR="00831B98">
        <w:rPr>
          <w:rStyle w:val="EFLmotgras"/>
          <w:rFonts w:asciiTheme="minorHAnsi" w:hAnsiTheme="minorHAnsi" w:cstheme="minorHAnsi"/>
          <w:color w:val="auto"/>
        </w:rPr>
        <w:t xml:space="preserve">à compter de 2026 </w:t>
      </w:r>
      <w:r w:rsidRPr="00B333EC">
        <w:rPr>
          <w:rStyle w:val="EFLmotgras"/>
          <w:rFonts w:asciiTheme="minorHAnsi" w:hAnsiTheme="minorHAnsi" w:cstheme="minorHAnsi"/>
          <w:color w:val="auto"/>
        </w:rPr>
        <w:t>en appliquant un règlement européen.</w:t>
      </w:r>
    </w:p>
    <w:p w14:paraId="0D1CD189" w14:textId="1E731E4D" w:rsidR="00B50FB8" w:rsidRDefault="007D2836" w:rsidP="00104F81">
      <w:pPr>
        <w:pStyle w:val="EFLtitrearticle"/>
        <w:spacing w:before="120" w:after="0"/>
        <w:ind w:left="567"/>
        <w:jc w:val="both"/>
        <w:rPr>
          <w:rStyle w:val="EFLmotgras"/>
          <w:rFonts w:asciiTheme="minorHAnsi" w:hAnsiTheme="minorHAnsi" w:cstheme="minorHAnsi"/>
          <w:color w:val="auto"/>
        </w:rPr>
      </w:pPr>
      <w:r w:rsidRPr="007D2836">
        <w:rPr>
          <w:rStyle w:val="EFLmotgras"/>
          <w:rFonts w:asciiTheme="minorHAnsi" w:hAnsiTheme="minorHAnsi" w:cstheme="minorHAnsi"/>
          <w:color w:val="auto"/>
        </w:rPr>
        <w:t>L'indice des prix à la consommation harmonisé (IPCH) est l'indicateur permettant d'apprécier le respect du critère de convergence portant sur la stabilité des prix, dans le cadre du traité de l'Union européenne (UE), traité de Maastricht.</w:t>
      </w:r>
    </w:p>
    <w:p w14:paraId="4D3B3611" w14:textId="3BA9334E" w:rsidR="00104F81" w:rsidRPr="00B333EC" w:rsidRDefault="00104F81" w:rsidP="00104F81">
      <w:pPr>
        <w:pStyle w:val="EFLtitrearticle"/>
        <w:spacing w:before="120" w:after="0"/>
        <w:ind w:left="567"/>
        <w:jc w:val="both"/>
        <w:rPr>
          <w:rStyle w:val="EFLmotgras"/>
          <w:rFonts w:asciiTheme="minorHAnsi" w:hAnsiTheme="minorHAnsi" w:cstheme="minorHAnsi"/>
          <w:color w:val="auto"/>
        </w:rPr>
      </w:pPr>
      <w:r w:rsidRPr="00104F81">
        <w:rPr>
          <w:rStyle w:val="EFLmotgras"/>
          <w:rFonts w:asciiTheme="minorHAnsi" w:hAnsiTheme="minorHAnsi" w:cstheme="minorHAnsi"/>
          <w:color w:val="auto"/>
        </w:rPr>
        <w:t>L’indice des prix à la consommation harmonisé (IPCH) mesure les variations de prix de divers biens et services de consommation au fil du temps (inflation). La taux moyen sur 12 mois compare l’indice annuel moyen sur une période de 12 mois à la période précédente de 12 mois. Il est calculé à partir des indices mensuels de l’IPCH. </w:t>
      </w:r>
    </w:p>
    <w:p w14:paraId="6872AC8E" w14:textId="06861D06" w:rsidR="00B50FB8" w:rsidRPr="007D2836" w:rsidRDefault="007D2836" w:rsidP="00104F81">
      <w:pPr>
        <w:pStyle w:val="EFLtitrearticle"/>
        <w:spacing w:before="120" w:after="0"/>
        <w:ind w:left="567"/>
        <w:jc w:val="both"/>
        <w:rPr>
          <w:rStyle w:val="EFLmotgras"/>
          <w:rFonts w:asciiTheme="minorHAnsi" w:hAnsiTheme="minorHAnsi" w:cstheme="minorHAnsi"/>
          <w:color w:val="auto"/>
        </w:rPr>
      </w:pPr>
      <w:r w:rsidRPr="007D2836">
        <w:rPr>
          <w:rStyle w:val="EFLmotgras"/>
          <w:rFonts w:asciiTheme="minorHAnsi" w:hAnsiTheme="minorHAnsi" w:cstheme="minorHAnsi"/>
          <w:color w:val="auto"/>
        </w:rPr>
        <w:t>En pratique, en France, l'IPCH diffère de l'IPC national essentiellement quant au contour de la consommation : dans l'IPCH, seules sont prises en compte les dépenses restant à la charge des ménages après l'éventuel remboursement par les pouvoirs publics ou la sécurité sociale (prix « net »)</w:t>
      </w:r>
    </w:p>
    <w:p w14:paraId="4AE9F74D" w14:textId="77777777" w:rsidR="005A6694" w:rsidRPr="005A6694" w:rsidRDefault="005A6694" w:rsidP="005A6694">
      <w:pPr>
        <w:pStyle w:val="EFLtitrearticle"/>
        <w:ind w:left="567"/>
        <w:rPr>
          <w:rStyle w:val="EFLmotgras"/>
          <w:rFonts w:asciiTheme="minorHAnsi" w:hAnsiTheme="minorHAnsi" w:cstheme="minorHAnsi"/>
          <w:color w:val="auto"/>
        </w:rPr>
      </w:pPr>
      <w:r w:rsidRPr="005A6694">
        <w:rPr>
          <w:rStyle w:val="EFLmotgras"/>
          <w:rFonts w:asciiTheme="minorHAnsi" w:hAnsiTheme="minorHAnsi" w:cstheme="minorHAnsi"/>
          <w:color w:val="auto"/>
        </w:rPr>
        <w:t xml:space="preserve">Référence INSEE : Indice des prix à la consommation harmonisé - Base 2025 - Ensemble des ménages - France - Nomenclature </w:t>
      </w:r>
      <w:proofErr w:type="spellStart"/>
      <w:r w:rsidRPr="005A6694">
        <w:rPr>
          <w:rStyle w:val="EFLmotgras"/>
          <w:rFonts w:asciiTheme="minorHAnsi" w:hAnsiTheme="minorHAnsi" w:cstheme="minorHAnsi"/>
          <w:color w:val="auto"/>
        </w:rPr>
        <w:t>Coicop</w:t>
      </w:r>
      <w:proofErr w:type="spellEnd"/>
      <w:r w:rsidRPr="005A6694">
        <w:rPr>
          <w:rStyle w:val="EFLmotgras"/>
          <w:rFonts w:asciiTheme="minorHAnsi" w:hAnsiTheme="minorHAnsi" w:cstheme="minorHAnsi"/>
          <w:color w:val="auto"/>
        </w:rPr>
        <w:t xml:space="preserve"> : 00 - Ensemble // Identifiant 011812231  </w:t>
      </w:r>
      <w:r w:rsidRPr="005A6694">
        <w:rPr>
          <w:rStyle w:val="EFLmotgras"/>
          <w:rFonts w:asciiTheme="minorHAnsi" w:hAnsiTheme="minorHAnsi" w:cstheme="minorHAnsi"/>
          <w:color w:val="auto"/>
        </w:rPr>
        <w:br/>
        <w:t xml:space="preserve">( </w:t>
      </w:r>
      <w:hyperlink r:id="rId10" w:history="1">
        <w:r w:rsidRPr="005A6694">
          <w:rPr>
            <w:rStyle w:val="Lienhypertexte"/>
            <w:rFonts w:asciiTheme="minorHAnsi" w:hAnsiTheme="minorHAnsi" w:cstheme="minorHAnsi"/>
          </w:rPr>
          <w:t>https://www.insee.fr/fr/statistiques/serie/011812231</w:t>
        </w:r>
      </w:hyperlink>
      <w:r w:rsidRPr="005A6694">
        <w:rPr>
          <w:rStyle w:val="EFLmotgras"/>
          <w:rFonts w:asciiTheme="minorHAnsi" w:hAnsiTheme="minorHAnsi" w:cstheme="minorHAnsi"/>
          <w:color w:val="auto"/>
        </w:rPr>
        <w:t xml:space="preserve"> )</w:t>
      </w:r>
    </w:p>
    <w:p w14:paraId="13A5AC36" w14:textId="77777777" w:rsidR="005A6694" w:rsidRDefault="005A6694" w:rsidP="005A6694">
      <w:pPr>
        <w:pStyle w:val="EFLtitrearticle"/>
        <w:spacing w:before="120" w:after="0"/>
        <w:ind w:left="567"/>
        <w:rPr>
          <w:rStyle w:val="EFLmotgras"/>
          <w:rFonts w:asciiTheme="minorHAnsi" w:hAnsiTheme="minorHAnsi" w:cstheme="minorHAnsi"/>
          <w:color w:val="auto"/>
        </w:rPr>
      </w:pPr>
    </w:p>
    <w:p w14:paraId="189997DA" w14:textId="77777777" w:rsidR="005A6694" w:rsidRDefault="005A6694" w:rsidP="005A6694">
      <w:pPr>
        <w:pStyle w:val="EFLtitrearticle"/>
        <w:spacing w:before="120" w:after="0"/>
        <w:ind w:left="567"/>
        <w:rPr>
          <w:rStyle w:val="EFLmotgras"/>
          <w:rFonts w:asciiTheme="minorHAnsi" w:hAnsiTheme="minorHAnsi" w:cstheme="minorHAnsi"/>
          <w:color w:val="auto"/>
        </w:rPr>
      </w:pPr>
    </w:p>
    <w:p w14:paraId="14D36B38" w14:textId="77777777" w:rsidR="005A6694" w:rsidRDefault="005A6694" w:rsidP="005A6694">
      <w:pPr>
        <w:pStyle w:val="EFLtitrearticle"/>
        <w:spacing w:before="120" w:after="0"/>
        <w:ind w:left="567"/>
        <w:rPr>
          <w:rStyle w:val="EFLmotgras"/>
          <w:rFonts w:asciiTheme="minorHAnsi" w:hAnsiTheme="minorHAnsi" w:cstheme="minorHAnsi"/>
          <w:color w:val="auto"/>
        </w:rPr>
      </w:pPr>
    </w:p>
    <w:p w14:paraId="5A686F00" w14:textId="77777777" w:rsidR="005A6694" w:rsidRDefault="005A6694" w:rsidP="005A6694">
      <w:pPr>
        <w:pStyle w:val="EFLtitrearticle"/>
        <w:spacing w:before="120" w:after="0"/>
        <w:ind w:left="567"/>
        <w:rPr>
          <w:rStyle w:val="EFLmotgras"/>
          <w:rFonts w:asciiTheme="minorHAnsi" w:hAnsiTheme="minorHAnsi" w:cstheme="minorHAnsi"/>
          <w:color w:val="auto"/>
        </w:rPr>
      </w:pPr>
    </w:p>
    <w:p w14:paraId="0CC11334" w14:textId="0DC50549" w:rsidR="005A6694" w:rsidRPr="005A6694" w:rsidRDefault="005A6694" w:rsidP="005A6694">
      <w:pPr>
        <w:pStyle w:val="EFLtitrearticle"/>
        <w:spacing w:before="120" w:after="0"/>
        <w:ind w:left="567"/>
        <w:rPr>
          <w:rStyle w:val="EFLmotgras"/>
          <w:rFonts w:asciiTheme="minorHAnsi" w:hAnsiTheme="minorHAnsi" w:cstheme="minorHAnsi"/>
          <w:color w:val="auto"/>
        </w:rPr>
      </w:pPr>
      <w:r w:rsidRPr="005A6694">
        <w:rPr>
          <w:rStyle w:val="EFLmotgras"/>
          <w:rFonts w:asciiTheme="minorHAnsi" w:hAnsiTheme="minorHAnsi" w:cstheme="minorHAnsi"/>
          <w:color w:val="auto"/>
        </w:rPr>
        <w:t>IPCH décembre 2025 = 100</w:t>
      </w:r>
    </w:p>
    <w:p w14:paraId="660A5747" w14:textId="77777777" w:rsidR="005A6694" w:rsidRPr="005A6694" w:rsidRDefault="005A6694" w:rsidP="005A6694">
      <w:pPr>
        <w:pStyle w:val="EFLtitrearticle"/>
        <w:spacing w:before="120" w:after="0"/>
        <w:ind w:left="567"/>
        <w:rPr>
          <w:rStyle w:val="EFLmotgras"/>
          <w:rFonts w:asciiTheme="minorHAnsi" w:hAnsiTheme="minorHAnsi" w:cstheme="minorHAnsi"/>
          <w:color w:val="auto"/>
        </w:rPr>
      </w:pPr>
      <w:r w:rsidRPr="005A6694">
        <w:rPr>
          <w:rStyle w:val="EFLmotgras"/>
          <w:rFonts w:asciiTheme="minorHAnsi" w:hAnsiTheme="minorHAnsi" w:cstheme="minorHAnsi"/>
          <w:color w:val="auto"/>
        </w:rPr>
        <w:t>IPCH décembre 2024 = 99,35</w:t>
      </w:r>
    </w:p>
    <w:p w14:paraId="35C33122" w14:textId="77777777" w:rsidR="005A6694" w:rsidRPr="005A6694" w:rsidRDefault="005A6694" w:rsidP="005A6694">
      <w:pPr>
        <w:pStyle w:val="EFLtitrearticle"/>
        <w:spacing w:before="120" w:after="0"/>
        <w:ind w:left="567"/>
        <w:rPr>
          <w:rStyle w:val="EFLmotgras"/>
          <w:rFonts w:asciiTheme="minorHAnsi" w:hAnsiTheme="minorHAnsi" w:cstheme="minorHAnsi"/>
          <w:color w:val="auto"/>
        </w:rPr>
      </w:pPr>
      <w:r w:rsidRPr="005A6694">
        <w:rPr>
          <w:rStyle w:val="EFLmotgras"/>
          <w:rFonts w:asciiTheme="minorHAnsi" w:hAnsiTheme="minorHAnsi" w:cstheme="minorHAnsi"/>
          <w:color w:val="auto"/>
        </w:rPr>
        <w:t>Calcul = ((99,35 – 100)/99,35)x100 = 0,65%</w:t>
      </w:r>
    </w:p>
    <w:p w14:paraId="1C40C63D" w14:textId="77777777" w:rsidR="005A6694" w:rsidRPr="006A33D6" w:rsidRDefault="005A6694" w:rsidP="005A6694">
      <w:pPr>
        <w:pStyle w:val="EFLtitrearticle"/>
        <w:spacing w:before="120" w:after="0"/>
        <w:rPr>
          <w:rStyle w:val="EFLmotgras"/>
          <w:rFonts w:asciiTheme="minorHAnsi" w:hAnsiTheme="minorHAnsi" w:cstheme="minorHAnsi"/>
          <w:b/>
          <w:bCs w:val="0"/>
          <w:color w:val="auto"/>
          <w:sz w:val="8"/>
          <w:szCs w:val="8"/>
          <w:highlight w:val="yellow"/>
        </w:rPr>
      </w:pPr>
    </w:p>
    <w:p w14:paraId="7C01C050" w14:textId="77777777" w:rsidR="005A6694" w:rsidRDefault="005A6694" w:rsidP="005A6694">
      <w:pPr>
        <w:pStyle w:val="EFLtitrearticle"/>
        <w:spacing w:before="120" w:after="0"/>
        <w:rPr>
          <w:rStyle w:val="EFLmotgras"/>
          <w:rFonts w:asciiTheme="minorHAnsi" w:hAnsiTheme="minorHAnsi" w:cstheme="minorHAnsi"/>
          <w:b/>
          <w:bCs w:val="0"/>
          <w:color w:val="auto"/>
        </w:rPr>
      </w:pPr>
      <w:r w:rsidRPr="00606BDB">
        <w:rPr>
          <w:rStyle w:val="EFLmotgras"/>
          <w:rFonts w:asciiTheme="minorHAnsi" w:hAnsiTheme="minorHAnsi" w:cstheme="minorHAnsi"/>
          <w:b/>
          <w:bCs w:val="0"/>
          <w:color w:val="auto"/>
        </w:rPr>
        <w:t xml:space="preserve">L’inflation retenue sur la base de l’indice ICP sur l’année 2025 s’établit à </w:t>
      </w:r>
      <w:r w:rsidRPr="005A6694">
        <w:rPr>
          <w:rStyle w:val="EFLmotgras"/>
          <w:rFonts w:asciiTheme="minorHAnsi" w:hAnsiTheme="minorHAnsi" w:cstheme="minorHAnsi"/>
          <w:b/>
          <w:bCs w:val="0"/>
          <w:color w:val="auto"/>
        </w:rPr>
        <w:t>environ 0,74 %</w:t>
      </w:r>
    </w:p>
    <w:p w14:paraId="65436D79" w14:textId="77777777" w:rsidR="00282C99" w:rsidRDefault="00282C99" w:rsidP="00E47F51">
      <w:pPr>
        <w:pStyle w:val="EFLtitrearticle"/>
        <w:spacing w:before="0" w:after="0" w:line="240" w:lineRule="auto"/>
        <w:jc w:val="both"/>
        <w:rPr>
          <w:rStyle w:val="EFLmotgras"/>
          <w:rFonts w:asciiTheme="minorHAnsi" w:hAnsiTheme="minorHAnsi" w:cstheme="minorHAnsi"/>
          <w:color w:val="auto"/>
        </w:rPr>
      </w:pPr>
    </w:p>
    <w:p w14:paraId="2F007AC7" w14:textId="77777777" w:rsidR="00282C99" w:rsidRPr="00C518CD" w:rsidRDefault="00282C99" w:rsidP="00E47F51">
      <w:pPr>
        <w:pStyle w:val="EFLtitrearticle"/>
        <w:spacing w:before="0" w:after="0" w:line="240" w:lineRule="auto"/>
        <w:jc w:val="both"/>
        <w:rPr>
          <w:rStyle w:val="EFLmotgras"/>
          <w:rFonts w:asciiTheme="minorHAnsi" w:hAnsiTheme="minorHAnsi" w:cstheme="minorHAnsi"/>
          <w:color w:val="auto"/>
        </w:rPr>
      </w:pPr>
    </w:p>
    <w:p w14:paraId="15236B38" w14:textId="064CCC57" w:rsidR="00153688" w:rsidRPr="00EB7079" w:rsidRDefault="00371648" w:rsidP="00153688">
      <w:pPr>
        <w:pStyle w:val="EFLtitrearticle"/>
        <w:spacing w:before="120" w:after="0"/>
        <w:rPr>
          <w:rStyle w:val="EFLmotgras"/>
          <w:rFonts w:asciiTheme="minorHAnsi" w:hAnsiTheme="minorHAnsi" w:cstheme="minorHAnsi"/>
          <w:b/>
          <w:bCs w:val="0"/>
          <w:color w:val="auto"/>
          <w:sz w:val="24"/>
          <w:szCs w:val="24"/>
          <w:u w:val="single"/>
        </w:rPr>
      </w:pPr>
      <w:r>
        <w:rPr>
          <w:rFonts w:asciiTheme="minorHAnsi" w:hAnsiTheme="minorHAnsi" w:cstheme="minorHAnsi"/>
          <w:color w:val="auto"/>
        </w:rPr>
        <w:t xml:space="preserve"> </w:t>
      </w:r>
      <w:r w:rsidR="00153688" w:rsidRPr="00EB7079">
        <w:rPr>
          <w:rStyle w:val="EFLmotgras"/>
          <w:rFonts w:asciiTheme="minorHAnsi" w:hAnsiTheme="minorHAnsi" w:cstheme="minorHAnsi"/>
          <w:b/>
          <w:bCs w:val="0"/>
          <w:color w:val="auto"/>
          <w:sz w:val="24"/>
          <w:szCs w:val="24"/>
          <w:u w:val="single"/>
        </w:rPr>
        <w:t>Phase</w:t>
      </w:r>
      <w:r w:rsidR="00050D3A">
        <w:rPr>
          <w:rStyle w:val="EFLmotgras"/>
          <w:rFonts w:asciiTheme="minorHAnsi" w:hAnsiTheme="minorHAnsi" w:cstheme="minorHAnsi"/>
          <w:b/>
          <w:bCs w:val="0"/>
          <w:color w:val="auto"/>
          <w:sz w:val="24"/>
          <w:szCs w:val="24"/>
          <w:u w:val="single"/>
        </w:rPr>
        <w:t xml:space="preserve">s </w:t>
      </w:r>
      <w:r w:rsidR="00153688" w:rsidRPr="00EB7079">
        <w:rPr>
          <w:rStyle w:val="EFLmotgras"/>
          <w:rFonts w:asciiTheme="minorHAnsi" w:hAnsiTheme="minorHAnsi" w:cstheme="minorHAnsi"/>
          <w:b/>
          <w:bCs w:val="0"/>
          <w:color w:val="auto"/>
          <w:sz w:val="24"/>
          <w:szCs w:val="24"/>
          <w:u w:val="single"/>
        </w:rPr>
        <w:t>de la négociation : réunion d</w:t>
      </w:r>
      <w:r w:rsidR="00626A44">
        <w:rPr>
          <w:rStyle w:val="EFLmotgras"/>
          <w:rFonts w:asciiTheme="minorHAnsi" w:hAnsiTheme="minorHAnsi" w:cstheme="minorHAnsi"/>
          <w:b/>
          <w:bCs w:val="0"/>
          <w:color w:val="auto"/>
          <w:sz w:val="24"/>
          <w:szCs w:val="24"/>
          <w:u w:val="single"/>
        </w:rPr>
        <w:t>es</w:t>
      </w:r>
      <w:r w:rsidR="00153688" w:rsidRPr="00EB7079">
        <w:rPr>
          <w:rStyle w:val="EFLmotgras"/>
          <w:rFonts w:asciiTheme="minorHAnsi" w:hAnsiTheme="minorHAnsi" w:cstheme="minorHAnsi"/>
          <w:b/>
          <w:bCs w:val="0"/>
          <w:color w:val="auto"/>
          <w:sz w:val="24"/>
          <w:szCs w:val="24"/>
          <w:u w:val="single"/>
        </w:rPr>
        <w:t xml:space="preserve"> </w:t>
      </w:r>
      <w:r w:rsidR="003F0EAF">
        <w:rPr>
          <w:rStyle w:val="EFLmotgras"/>
          <w:rFonts w:asciiTheme="minorHAnsi" w:hAnsiTheme="minorHAnsi" w:cstheme="minorHAnsi"/>
          <w:b/>
          <w:bCs w:val="0"/>
          <w:color w:val="auto"/>
          <w:sz w:val="24"/>
          <w:szCs w:val="24"/>
          <w:u w:val="single"/>
        </w:rPr>
        <w:t xml:space="preserve">4 </w:t>
      </w:r>
      <w:r w:rsidR="00626A44">
        <w:rPr>
          <w:rStyle w:val="EFLmotgras"/>
          <w:rFonts w:asciiTheme="minorHAnsi" w:hAnsiTheme="minorHAnsi" w:cstheme="minorHAnsi"/>
          <w:b/>
          <w:bCs w:val="0"/>
          <w:color w:val="auto"/>
          <w:sz w:val="24"/>
          <w:szCs w:val="24"/>
          <w:u w:val="single"/>
        </w:rPr>
        <w:t xml:space="preserve">et 11 </w:t>
      </w:r>
      <w:r w:rsidR="003F0EAF">
        <w:rPr>
          <w:rStyle w:val="EFLmotgras"/>
          <w:rFonts w:asciiTheme="minorHAnsi" w:hAnsiTheme="minorHAnsi" w:cstheme="minorHAnsi"/>
          <w:b/>
          <w:bCs w:val="0"/>
          <w:color w:val="auto"/>
          <w:sz w:val="24"/>
          <w:szCs w:val="24"/>
          <w:u w:val="single"/>
        </w:rPr>
        <w:t>mars 2026</w:t>
      </w:r>
    </w:p>
    <w:p w14:paraId="33947A1D" w14:textId="77777777" w:rsidR="0021412C" w:rsidRPr="00EB7079" w:rsidRDefault="0021412C" w:rsidP="00153688">
      <w:pPr>
        <w:pStyle w:val="EFLtitrearticle"/>
        <w:spacing w:before="120" w:after="0"/>
        <w:rPr>
          <w:rStyle w:val="EFLmotgras"/>
          <w:rFonts w:asciiTheme="minorHAnsi" w:hAnsiTheme="minorHAnsi" w:cstheme="minorHAnsi"/>
          <w:b/>
          <w:bCs w:val="0"/>
          <w:color w:val="auto"/>
          <w:sz w:val="24"/>
          <w:szCs w:val="24"/>
          <w:u w:val="single"/>
        </w:rPr>
      </w:pPr>
    </w:p>
    <w:p w14:paraId="2DA42E0B" w14:textId="77777777" w:rsidR="0021412C" w:rsidRPr="00EB7079" w:rsidRDefault="0021412C" w:rsidP="0021412C">
      <w:pPr>
        <w:pStyle w:val="EFLtitrearticle"/>
        <w:numPr>
          <w:ilvl w:val="0"/>
          <w:numId w:val="7"/>
        </w:numPr>
        <w:spacing w:before="120" w:after="0"/>
        <w:jc w:val="both"/>
        <w:rPr>
          <w:rStyle w:val="EFLmotgras"/>
          <w:rFonts w:asciiTheme="minorHAnsi" w:hAnsiTheme="minorHAnsi" w:cstheme="minorHAnsi"/>
          <w:color w:val="auto"/>
        </w:rPr>
      </w:pPr>
      <w:bookmarkStart w:id="0" w:name="_Hlk192425252"/>
      <w:r w:rsidRPr="00EB7079">
        <w:rPr>
          <w:rStyle w:val="EFLmotgras"/>
          <w:rFonts w:asciiTheme="minorHAnsi" w:hAnsiTheme="minorHAnsi" w:cstheme="minorHAnsi"/>
          <w:b/>
          <w:bCs w:val="0"/>
          <w:color w:val="auto"/>
        </w:rPr>
        <w:t>La Direction</w:t>
      </w:r>
      <w:r w:rsidRPr="00EB7079">
        <w:rPr>
          <w:rStyle w:val="EFLmotgras"/>
          <w:rFonts w:asciiTheme="minorHAnsi" w:hAnsiTheme="minorHAnsi" w:cstheme="minorHAnsi"/>
          <w:color w:val="auto"/>
        </w:rPr>
        <w:t xml:space="preserve"> a pris en compte la </w:t>
      </w:r>
      <w:r w:rsidRPr="00EB7079">
        <w:rPr>
          <w:rStyle w:val="EFLmotgras"/>
          <w:rFonts w:asciiTheme="minorHAnsi" w:hAnsiTheme="minorHAnsi" w:cstheme="minorHAnsi"/>
          <w:b/>
          <w:bCs w:val="0"/>
          <w:color w:val="auto"/>
        </w:rPr>
        <w:t>conjoncture générale et les résultats du site</w:t>
      </w:r>
      <w:r w:rsidRPr="00EB7079">
        <w:rPr>
          <w:rStyle w:val="EFLmotgras"/>
          <w:rFonts w:asciiTheme="minorHAnsi" w:hAnsiTheme="minorHAnsi" w:cstheme="minorHAnsi"/>
          <w:color w:val="auto"/>
        </w:rPr>
        <w:t xml:space="preserve"> dans son approche sur l’évolution des rémunérations : </w:t>
      </w:r>
    </w:p>
    <w:bookmarkEnd w:id="0"/>
    <w:p w14:paraId="0E871672" w14:textId="77777777" w:rsidR="0021412C" w:rsidRPr="00EB7079" w:rsidRDefault="0021412C" w:rsidP="0021412C">
      <w:pPr>
        <w:pStyle w:val="EFLtitrearticle"/>
        <w:spacing w:before="120" w:after="0"/>
        <w:ind w:left="720"/>
        <w:jc w:val="both"/>
        <w:rPr>
          <w:rStyle w:val="EFLmotgras"/>
          <w:rFonts w:asciiTheme="minorHAnsi" w:hAnsiTheme="minorHAnsi" w:cstheme="minorHAnsi"/>
          <w:color w:val="auto"/>
          <w:sz w:val="6"/>
          <w:szCs w:val="6"/>
        </w:rPr>
      </w:pPr>
    </w:p>
    <w:p w14:paraId="6F74BA99" w14:textId="589F0A74" w:rsidR="0021412C" w:rsidRPr="00EB7079" w:rsidRDefault="0021412C" w:rsidP="0021412C">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EB7079">
        <w:rPr>
          <w:rStyle w:val="EFLmotgras"/>
          <w:rFonts w:asciiTheme="minorHAnsi" w:hAnsiTheme="minorHAnsi" w:cstheme="minorHAnsi"/>
          <w:color w:val="auto"/>
        </w:rPr>
        <w:t>Evolution des prix à la consommation hors tabac</w:t>
      </w:r>
      <w:r w:rsidR="00D82AA0" w:rsidRPr="00EB7079">
        <w:rPr>
          <w:rStyle w:val="EFLmotgras"/>
          <w:rFonts w:asciiTheme="minorHAnsi" w:hAnsiTheme="minorHAnsi" w:cstheme="minorHAnsi"/>
          <w:color w:val="auto"/>
        </w:rPr>
        <w:t xml:space="preserve"> en baisse </w:t>
      </w:r>
      <w:r w:rsidRPr="00EB7079">
        <w:rPr>
          <w:rStyle w:val="EFLmotgras"/>
          <w:rFonts w:asciiTheme="minorHAnsi" w:hAnsiTheme="minorHAnsi" w:cstheme="minorHAnsi"/>
          <w:color w:val="auto"/>
        </w:rPr>
        <w:t> : 0,7</w:t>
      </w:r>
      <w:r w:rsidR="005A6694">
        <w:rPr>
          <w:rStyle w:val="EFLmotgras"/>
          <w:rFonts w:asciiTheme="minorHAnsi" w:hAnsiTheme="minorHAnsi" w:cstheme="minorHAnsi"/>
          <w:color w:val="auto"/>
        </w:rPr>
        <w:t>4</w:t>
      </w:r>
      <w:r w:rsidRPr="00EB7079">
        <w:rPr>
          <w:rStyle w:val="EFLmotgras"/>
          <w:rFonts w:asciiTheme="minorHAnsi" w:hAnsiTheme="minorHAnsi" w:cstheme="minorHAnsi"/>
          <w:color w:val="auto"/>
        </w:rPr>
        <w:t xml:space="preserve"> % sur l’année 2025 (indice I</w:t>
      </w:r>
      <w:r w:rsidR="005A6694">
        <w:rPr>
          <w:rStyle w:val="EFLmotgras"/>
          <w:rFonts w:asciiTheme="minorHAnsi" w:hAnsiTheme="minorHAnsi" w:cstheme="minorHAnsi"/>
          <w:color w:val="auto"/>
        </w:rPr>
        <w:t>PC</w:t>
      </w:r>
      <w:r w:rsidRPr="00EB7079">
        <w:rPr>
          <w:rStyle w:val="EFLmotgras"/>
          <w:rFonts w:asciiTheme="minorHAnsi" w:hAnsiTheme="minorHAnsi" w:cstheme="minorHAnsi"/>
          <w:color w:val="auto"/>
        </w:rPr>
        <w:t>)</w:t>
      </w:r>
    </w:p>
    <w:p w14:paraId="6C277FB5" w14:textId="014D81C8" w:rsidR="0021412C" w:rsidRPr="00EB7079" w:rsidRDefault="0021412C" w:rsidP="0021412C">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EB7079">
        <w:rPr>
          <w:rStyle w:val="EFLmotgras"/>
          <w:rFonts w:asciiTheme="minorHAnsi" w:hAnsiTheme="minorHAnsi" w:cstheme="minorHAnsi"/>
          <w:color w:val="auto"/>
        </w:rPr>
        <w:t xml:space="preserve">Evolution du SMIC de 1,18 % en janvier 2026 </w:t>
      </w:r>
    </w:p>
    <w:p w14:paraId="795A5DBB" w14:textId="345A6E74" w:rsidR="00D82AA0" w:rsidRPr="00EB7079" w:rsidRDefault="00D82AA0" w:rsidP="0021412C">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EB7079">
        <w:rPr>
          <w:rStyle w:val="EFLmotgras"/>
          <w:rFonts w:asciiTheme="minorHAnsi" w:hAnsiTheme="minorHAnsi" w:cstheme="minorHAnsi"/>
          <w:color w:val="auto"/>
        </w:rPr>
        <w:t xml:space="preserve">Un </w:t>
      </w:r>
      <w:r w:rsidR="00EB7079" w:rsidRPr="00EB7079">
        <w:rPr>
          <w:rStyle w:val="EFLmotgras"/>
          <w:rFonts w:asciiTheme="minorHAnsi" w:hAnsiTheme="minorHAnsi" w:cstheme="minorHAnsi"/>
          <w:color w:val="auto"/>
        </w:rPr>
        <w:t>ralentissement des</w:t>
      </w:r>
      <w:r w:rsidRPr="00EB7079">
        <w:rPr>
          <w:rStyle w:val="EFLmotgras"/>
          <w:rFonts w:asciiTheme="minorHAnsi" w:hAnsiTheme="minorHAnsi" w:cstheme="minorHAnsi"/>
          <w:color w:val="auto"/>
        </w:rPr>
        <w:t xml:space="preserve"> prix des dépenses énergétiques</w:t>
      </w:r>
      <w:r w:rsidR="00EB7079" w:rsidRPr="00EB7079">
        <w:rPr>
          <w:rStyle w:val="EFLmotgras"/>
          <w:rFonts w:asciiTheme="minorHAnsi" w:hAnsiTheme="minorHAnsi" w:cstheme="minorHAnsi"/>
          <w:color w:val="auto"/>
        </w:rPr>
        <w:t xml:space="preserve"> (pétrole, électricité), des services, des transports  </w:t>
      </w:r>
      <w:r w:rsidRPr="00EB7079">
        <w:rPr>
          <w:rStyle w:val="EFLmotgras"/>
          <w:rFonts w:asciiTheme="minorHAnsi" w:hAnsiTheme="minorHAnsi" w:cstheme="minorHAnsi"/>
          <w:color w:val="auto"/>
        </w:rPr>
        <w:t xml:space="preserve">et </w:t>
      </w:r>
      <w:r w:rsidR="00EB7079" w:rsidRPr="00EB7079">
        <w:rPr>
          <w:rStyle w:val="EFLmotgras"/>
          <w:rFonts w:asciiTheme="minorHAnsi" w:hAnsiTheme="minorHAnsi" w:cstheme="minorHAnsi"/>
          <w:color w:val="auto"/>
        </w:rPr>
        <w:t>des produits manufacturés</w:t>
      </w:r>
    </w:p>
    <w:p w14:paraId="3FE59C9E" w14:textId="7464102B" w:rsidR="0021412C" w:rsidRPr="00125ABA" w:rsidRDefault="0021412C" w:rsidP="0021412C">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125ABA">
        <w:rPr>
          <w:rStyle w:val="EFLmotgras"/>
          <w:rFonts w:asciiTheme="minorHAnsi" w:hAnsiTheme="minorHAnsi" w:cstheme="minorHAnsi"/>
          <w:color w:val="auto"/>
        </w:rPr>
        <w:t>Un ralentissement de l’activité économique lié au repli du marché en 2025</w:t>
      </w:r>
    </w:p>
    <w:p w14:paraId="68DA24B7" w14:textId="21E867F8" w:rsidR="005A6694" w:rsidRPr="00623A6D" w:rsidRDefault="005A6694" w:rsidP="00623A6D">
      <w:pPr>
        <w:pStyle w:val="EFLtitrearticle"/>
        <w:numPr>
          <w:ilvl w:val="0"/>
          <w:numId w:val="8"/>
        </w:numPr>
        <w:spacing w:before="0" w:after="0" w:line="240" w:lineRule="auto"/>
        <w:ind w:left="1077" w:hanging="357"/>
        <w:jc w:val="both"/>
        <w:rPr>
          <w:rStyle w:val="EFLmotgras"/>
          <w:rFonts w:asciiTheme="minorHAnsi" w:hAnsiTheme="minorHAnsi" w:cstheme="minorHAnsi"/>
          <w:b/>
          <w:bCs w:val="0"/>
          <w:color w:val="auto"/>
        </w:rPr>
      </w:pPr>
      <w:r w:rsidRPr="00623A6D">
        <w:rPr>
          <w:rStyle w:val="EFLmotgras"/>
          <w:rFonts w:asciiTheme="minorHAnsi" w:hAnsiTheme="minorHAnsi" w:cstheme="minorHAnsi"/>
          <w:color w:val="auto"/>
        </w:rPr>
        <w:t xml:space="preserve">Un résultat en repli (résultat courant) estimé pour l’année 2025 à environ </w:t>
      </w:r>
      <w:r w:rsidR="00152282" w:rsidRPr="00623A6D">
        <w:rPr>
          <w:rStyle w:val="EFLmotgras"/>
          <w:rFonts w:asciiTheme="minorHAnsi" w:hAnsiTheme="minorHAnsi" w:cstheme="minorHAnsi"/>
          <w:b/>
          <w:bCs w:val="0"/>
          <w:color w:val="auto"/>
        </w:rPr>
        <w:t>– 1 388 372 M€</w:t>
      </w:r>
      <w:r w:rsidRPr="00623A6D">
        <w:rPr>
          <w:rStyle w:val="EFLmotgras"/>
          <w:rFonts w:asciiTheme="minorHAnsi" w:hAnsiTheme="minorHAnsi" w:cstheme="minorHAnsi"/>
          <w:color w:val="auto"/>
        </w:rPr>
        <w:t xml:space="preserve"> </w:t>
      </w:r>
      <w:r w:rsidRPr="00623A6D">
        <w:rPr>
          <w:rStyle w:val="EFLmotgras"/>
          <w:rFonts w:asciiTheme="minorHAnsi" w:hAnsiTheme="minorHAnsi" w:cstheme="minorHAnsi"/>
          <w:b/>
          <w:bCs w:val="0"/>
          <w:color w:val="auto"/>
        </w:rPr>
        <w:t xml:space="preserve">contre </w:t>
      </w:r>
      <w:r w:rsidR="00152282" w:rsidRPr="00623A6D">
        <w:rPr>
          <w:rStyle w:val="EFLmotgras"/>
          <w:rFonts w:asciiTheme="minorHAnsi" w:hAnsiTheme="minorHAnsi" w:cstheme="minorHAnsi"/>
          <w:b/>
          <w:bCs w:val="0"/>
          <w:color w:val="auto"/>
        </w:rPr>
        <w:t xml:space="preserve">– </w:t>
      </w:r>
      <w:r w:rsidR="00623A6D" w:rsidRPr="00623A6D">
        <w:rPr>
          <w:rStyle w:val="EFLmotgras"/>
          <w:rFonts w:asciiTheme="minorHAnsi" w:hAnsiTheme="minorHAnsi" w:cstheme="minorHAnsi"/>
          <w:b/>
          <w:bCs w:val="0"/>
          <w:color w:val="auto"/>
        </w:rPr>
        <w:t>315 900</w:t>
      </w:r>
      <w:r w:rsidR="00152282" w:rsidRPr="00623A6D">
        <w:rPr>
          <w:rStyle w:val="EFLmotgras"/>
          <w:rFonts w:asciiTheme="minorHAnsi" w:hAnsiTheme="minorHAnsi" w:cstheme="minorHAnsi"/>
          <w:b/>
          <w:bCs w:val="0"/>
          <w:color w:val="auto"/>
        </w:rPr>
        <w:t xml:space="preserve"> </w:t>
      </w:r>
      <w:r w:rsidRPr="00623A6D">
        <w:rPr>
          <w:rStyle w:val="EFLmotgras"/>
          <w:rFonts w:asciiTheme="minorHAnsi" w:hAnsiTheme="minorHAnsi" w:cstheme="minorHAnsi"/>
          <w:b/>
          <w:bCs w:val="0"/>
          <w:color w:val="auto"/>
        </w:rPr>
        <w:t>€ en 2024</w:t>
      </w:r>
      <w:r w:rsidR="00152282" w:rsidRPr="00623A6D">
        <w:rPr>
          <w:rStyle w:val="EFLmotgras"/>
          <w:rFonts w:asciiTheme="minorHAnsi" w:hAnsiTheme="minorHAnsi" w:cstheme="minorHAnsi"/>
          <w:b/>
          <w:bCs w:val="0"/>
          <w:color w:val="auto"/>
        </w:rPr>
        <w:t> ;</w:t>
      </w:r>
    </w:p>
    <w:p w14:paraId="2B8A9A1F" w14:textId="77777777" w:rsidR="0021412C" w:rsidRPr="006A33D6" w:rsidRDefault="0021412C" w:rsidP="0021412C">
      <w:pPr>
        <w:pStyle w:val="EFLtitrearticle"/>
        <w:spacing w:before="0" w:after="0" w:line="240" w:lineRule="auto"/>
        <w:jc w:val="both"/>
        <w:rPr>
          <w:rStyle w:val="EFLmotgras"/>
          <w:rFonts w:asciiTheme="minorHAnsi" w:hAnsiTheme="minorHAnsi" w:cstheme="minorHAnsi"/>
          <w:b/>
          <w:bCs w:val="0"/>
          <w:color w:val="auto"/>
          <w:highlight w:val="yellow"/>
        </w:rPr>
      </w:pPr>
    </w:p>
    <w:p w14:paraId="7F476FE6" w14:textId="77777777" w:rsidR="0021412C" w:rsidRPr="00282C99" w:rsidRDefault="0021412C" w:rsidP="0021412C">
      <w:pPr>
        <w:pStyle w:val="EFLtitrearticle"/>
        <w:spacing w:before="0" w:after="0" w:line="240" w:lineRule="auto"/>
        <w:ind w:firstLine="709"/>
        <w:jc w:val="both"/>
        <w:rPr>
          <w:rStyle w:val="EFLmotgras"/>
          <w:rFonts w:asciiTheme="minorHAnsi" w:hAnsiTheme="minorHAnsi" w:cstheme="minorHAnsi"/>
          <w:b/>
          <w:bCs w:val="0"/>
          <w:color w:val="auto"/>
        </w:rPr>
      </w:pPr>
      <w:r w:rsidRPr="00282C99">
        <w:rPr>
          <w:rStyle w:val="EFLmotgras"/>
          <w:rFonts w:asciiTheme="minorHAnsi" w:hAnsiTheme="minorHAnsi" w:cstheme="minorHAnsi"/>
          <w:b/>
          <w:bCs w:val="0"/>
          <w:color w:val="auto"/>
        </w:rPr>
        <w:t>A proposé :</w:t>
      </w:r>
    </w:p>
    <w:p w14:paraId="729CC62F" w14:textId="77777777" w:rsidR="0021412C" w:rsidRPr="00282C99" w:rsidRDefault="0021412C" w:rsidP="0021412C">
      <w:pPr>
        <w:pStyle w:val="EFLtitrearticle"/>
        <w:spacing w:before="0" w:after="0" w:line="240" w:lineRule="auto"/>
        <w:ind w:firstLine="709"/>
        <w:jc w:val="both"/>
        <w:rPr>
          <w:rStyle w:val="EFLmotgras"/>
          <w:rFonts w:asciiTheme="minorHAnsi" w:hAnsiTheme="minorHAnsi" w:cstheme="minorHAnsi"/>
          <w:b/>
          <w:bCs w:val="0"/>
          <w:color w:val="auto"/>
        </w:rPr>
      </w:pPr>
    </w:p>
    <w:p w14:paraId="036BEE31" w14:textId="562037B0" w:rsidR="0021412C" w:rsidRPr="00152282" w:rsidRDefault="003F0EAF" w:rsidP="0021412C">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152282">
        <w:rPr>
          <w:rStyle w:val="EFLmotgras"/>
          <w:rFonts w:asciiTheme="minorHAnsi" w:hAnsiTheme="minorHAnsi" w:cstheme="minorHAnsi"/>
          <w:b/>
          <w:bCs w:val="0"/>
          <w:color w:val="auto"/>
        </w:rPr>
        <w:t>Aucune augmentation générale au regard de la situation économique du site</w:t>
      </w:r>
    </w:p>
    <w:p w14:paraId="5E9D7DAE" w14:textId="50FB6257" w:rsidR="0021412C" w:rsidRPr="00152282" w:rsidRDefault="0021412C" w:rsidP="0021412C">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152282">
        <w:rPr>
          <w:rStyle w:val="EFLmotgras"/>
          <w:rFonts w:asciiTheme="minorHAnsi" w:hAnsiTheme="minorHAnsi" w:cstheme="minorHAnsi"/>
          <w:b/>
          <w:bCs w:val="0"/>
          <w:color w:val="auto"/>
        </w:rPr>
        <w:t>une enveloppe d’augmentation individuelle</w:t>
      </w:r>
      <w:r w:rsidRPr="00152282">
        <w:rPr>
          <w:rStyle w:val="EFLmotgras"/>
          <w:rFonts w:asciiTheme="minorHAnsi" w:hAnsiTheme="minorHAnsi" w:cstheme="minorHAnsi"/>
          <w:color w:val="auto"/>
        </w:rPr>
        <w:t xml:space="preserve"> se montant à </w:t>
      </w:r>
      <w:r w:rsidR="003F0EAF" w:rsidRPr="00152282">
        <w:rPr>
          <w:rStyle w:val="EFLmotgras"/>
          <w:rFonts w:asciiTheme="minorHAnsi" w:hAnsiTheme="minorHAnsi" w:cstheme="minorHAnsi"/>
          <w:b/>
          <w:bCs w:val="0"/>
          <w:color w:val="auto"/>
        </w:rPr>
        <w:t>0,51</w:t>
      </w:r>
      <w:r w:rsidRPr="00152282">
        <w:rPr>
          <w:rStyle w:val="EFLmotgras"/>
          <w:rFonts w:asciiTheme="minorHAnsi" w:hAnsiTheme="minorHAnsi" w:cstheme="minorHAnsi"/>
          <w:b/>
          <w:bCs w:val="0"/>
          <w:color w:val="auto"/>
        </w:rPr>
        <w:t xml:space="preserve"> %</w:t>
      </w:r>
      <w:r w:rsidRPr="00152282">
        <w:rPr>
          <w:rStyle w:val="EFLmotgras"/>
          <w:rFonts w:asciiTheme="minorHAnsi" w:hAnsiTheme="minorHAnsi" w:cstheme="minorHAnsi"/>
          <w:color w:val="auto"/>
        </w:rPr>
        <w:t xml:space="preserve"> de la masse salariale</w:t>
      </w:r>
      <w:r w:rsidR="00282C99" w:rsidRPr="00152282">
        <w:rPr>
          <w:rStyle w:val="EFLmotgras"/>
          <w:rFonts w:asciiTheme="minorHAnsi" w:hAnsiTheme="minorHAnsi" w:cstheme="minorHAnsi"/>
          <w:color w:val="auto"/>
        </w:rPr>
        <w:t xml:space="preserve"> chargée de 2025</w:t>
      </w:r>
      <w:r w:rsidR="004F17C7" w:rsidRPr="00152282">
        <w:rPr>
          <w:rStyle w:val="EFLmotgras"/>
          <w:rFonts w:asciiTheme="minorHAnsi" w:hAnsiTheme="minorHAnsi" w:cstheme="minorHAnsi"/>
          <w:color w:val="auto"/>
        </w:rPr>
        <w:t xml:space="preserve"> </w:t>
      </w:r>
    </w:p>
    <w:p w14:paraId="6D4F7A61" w14:textId="1DF5913B" w:rsidR="003E39B9" w:rsidRPr="00152282" w:rsidRDefault="00282C99" w:rsidP="0021412C">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152282">
        <w:rPr>
          <w:rStyle w:val="EFLmotgras"/>
          <w:rFonts w:asciiTheme="minorHAnsi" w:hAnsiTheme="minorHAnsi" w:cstheme="minorHAnsi"/>
          <w:b/>
          <w:bCs w:val="0"/>
          <w:color w:val="auto"/>
        </w:rPr>
        <w:t>l’évolution de la prise en charge de la part mutuelle employeur</w:t>
      </w:r>
      <w:r w:rsidRPr="00152282">
        <w:rPr>
          <w:rStyle w:val="EFLmotgras"/>
          <w:rFonts w:asciiTheme="minorHAnsi" w:hAnsiTheme="minorHAnsi" w:cstheme="minorHAnsi"/>
          <w:color w:val="auto"/>
        </w:rPr>
        <w:t xml:space="preserve"> de 55% à 60% à compter du 1</w:t>
      </w:r>
      <w:r w:rsidRPr="00152282">
        <w:rPr>
          <w:rStyle w:val="EFLmotgras"/>
          <w:rFonts w:asciiTheme="minorHAnsi" w:hAnsiTheme="minorHAnsi" w:cstheme="minorHAnsi"/>
          <w:color w:val="auto"/>
          <w:vertAlign w:val="superscript"/>
        </w:rPr>
        <w:t>er</w:t>
      </w:r>
      <w:r w:rsidRPr="00152282">
        <w:rPr>
          <w:rStyle w:val="EFLmotgras"/>
          <w:rFonts w:asciiTheme="minorHAnsi" w:hAnsiTheme="minorHAnsi" w:cstheme="minorHAnsi"/>
          <w:color w:val="auto"/>
        </w:rPr>
        <w:t xml:space="preserve"> mars 2026 représentant </w:t>
      </w:r>
      <w:r w:rsidRPr="00152282">
        <w:rPr>
          <w:rStyle w:val="EFLmotgras"/>
          <w:rFonts w:asciiTheme="minorHAnsi" w:hAnsiTheme="minorHAnsi" w:cstheme="minorHAnsi"/>
          <w:b/>
          <w:bCs w:val="0"/>
          <w:color w:val="auto"/>
        </w:rPr>
        <w:t>0,20%</w:t>
      </w:r>
      <w:r w:rsidRPr="00152282">
        <w:rPr>
          <w:rStyle w:val="EFLmotgras"/>
          <w:rFonts w:asciiTheme="minorHAnsi" w:hAnsiTheme="minorHAnsi" w:cstheme="minorHAnsi"/>
          <w:color w:val="auto"/>
        </w:rPr>
        <w:t xml:space="preserve"> de la masse salariale chargée de 2025</w:t>
      </w:r>
    </w:p>
    <w:p w14:paraId="4016368C" w14:textId="3876DB65" w:rsidR="005E704E" w:rsidRPr="00152282" w:rsidRDefault="005E704E" w:rsidP="0021412C">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152282">
        <w:rPr>
          <w:rStyle w:val="EFLmotgras"/>
          <w:rFonts w:asciiTheme="minorHAnsi" w:hAnsiTheme="minorHAnsi" w:cstheme="minorHAnsi"/>
          <w:b/>
          <w:bCs w:val="0"/>
          <w:color w:val="auto"/>
        </w:rPr>
        <w:t>l’octroi d’une prime de salissure</w:t>
      </w:r>
      <w:r w:rsidRPr="00152282">
        <w:rPr>
          <w:rStyle w:val="EFLmotgras"/>
          <w:rFonts w:asciiTheme="minorHAnsi" w:hAnsiTheme="minorHAnsi" w:cstheme="minorHAnsi"/>
          <w:color w:val="auto"/>
        </w:rPr>
        <w:t xml:space="preserve"> réservée aux seuls collaborateurs ayant l’obligation de porter des vêtements de travail (</w:t>
      </w:r>
      <w:r w:rsidR="00626A44">
        <w:rPr>
          <w:rStyle w:val="EFLmotgras"/>
          <w:rFonts w:asciiTheme="minorHAnsi" w:hAnsiTheme="minorHAnsi" w:cstheme="minorHAnsi"/>
          <w:color w:val="auto"/>
        </w:rPr>
        <w:t xml:space="preserve">pilotes et opérateurs </w:t>
      </w:r>
      <w:r w:rsidRPr="00152282">
        <w:rPr>
          <w:rStyle w:val="EFLmotgras"/>
          <w:rFonts w:asciiTheme="minorHAnsi" w:hAnsiTheme="minorHAnsi" w:cstheme="minorHAnsi"/>
          <w:color w:val="auto"/>
        </w:rPr>
        <w:t>de production,</w:t>
      </w:r>
      <w:r w:rsidR="00626A44">
        <w:rPr>
          <w:rStyle w:val="EFLmotgras"/>
          <w:rFonts w:asciiTheme="minorHAnsi" w:hAnsiTheme="minorHAnsi" w:cstheme="minorHAnsi"/>
          <w:color w:val="auto"/>
        </w:rPr>
        <w:t xml:space="preserve"> maintenance,</w:t>
      </w:r>
      <w:r w:rsidRPr="00152282">
        <w:rPr>
          <w:rStyle w:val="EFLmotgras"/>
          <w:rFonts w:asciiTheme="minorHAnsi" w:hAnsiTheme="minorHAnsi" w:cstheme="minorHAnsi"/>
          <w:color w:val="auto"/>
        </w:rPr>
        <w:t xml:space="preserve"> </w:t>
      </w:r>
      <w:r w:rsidR="00626A44">
        <w:rPr>
          <w:rStyle w:val="EFLmotgras"/>
          <w:rFonts w:asciiTheme="minorHAnsi" w:hAnsiTheme="minorHAnsi" w:cstheme="minorHAnsi"/>
          <w:color w:val="auto"/>
        </w:rPr>
        <w:t>agents d’entretiens</w:t>
      </w:r>
      <w:r w:rsidRPr="00152282">
        <w:rPr>
          <w:rStyle w:val="EFLmotgras"/>
          <w:rFonts w:asciiTheme="minorHAnsi" w:hAnsiTheme="minorHAnsi" w:cstheme="minorHAnsi"/>
          <w:color w:val="auto"/>
        </w:rPr>
        <w:t>) à l’exception des autres catégories</w:t>
      </w:r>
      <w:r w:rsidR="004F4F7B" w:rsidRPr="00152282">
        <w:rPr>
          <w:rStyle w:val="EFLmotgras"/>
          <w:rFonts w:asciiTheme="minorHAnsi" w:hAnsiTheme="minorHAnsi" w:cstheme="minorHAnsi"/>
          <w:color w:val="auto"/>
        </w:rPr>
        <w:t xml:space="preserve"> et représentant </w:t>
      </w:r>
      <w:r w:rsidR="004F4F7B" w:rsidRPr="00152282">
        <w:rPr>
          <w:rStyle w:val="EFLmotgras"/>
          <w:rFonts w:asciiTheme="minorHAnsi" w:hAnsiTheme="minorHAnsi" w:cstheme="minorHAnsi"/>
          <w:b/>
          <w:bCs w:val="0"/>
          <w:color w:val="auto"/>
        </w:rPr>
        <w:t>0,</w:t>
      </w:r>
      <w:r w:rsidR="00152282" w:rsidRPr="00152282">
        <w:rPr>
          <w:rStyle w:val="EFLmotgras"/>
          <w:rFonts w:asciiTheme="minorHAnsi" w:hAnsiTheme="minorHAnsi" w:cstheme="minorHAnsi"/>
          <w:b/>
          <w:bCs w:val="0"/>
          <w:color w:val="auto"/>
        </w:rPr>
        <w:t>10</w:t>
      </w:r>
      <w:r w:rsidR="004F4F7B" w:rsidRPr="00152282">
        <w:rPr>
          <w:rStyle w:val="EFLmotgras"/>
          <w:rFonts w:asciiTheme="minorHAnsi" w:hAnsiTheme="minorHAnsi" w:cstheme="minorHAnsi"/>
          <w:b/>
          <w:bCs w:val="0"/>
          <w:color w:val="auto"/>
        </w:rPr>
        <w:t>%</w:t>
      </w:r>
      <w:r w:rsidR="004F4F7B" w:rsidRPr="00152282">
        <w:rPr>
          <w:rStyle w:val="EFLmotgras"/>
          <w:rFonts w:asciiTheme="minorHAnsi" w:hAnsiTheme="minorHAnsi" w:cstheme="minorHAnsi"/>
          <w:color w:val="auto"/>
        </w:rPr>
        <w:t xml:space="preserve"> de la masse salariale chargée de 2025</w:t>
      </w:r>
    </w:p>
    <w:p w14:paraId="2A0B3BB8" w14:textId="376BB64F" w:rsidR="00152282" w:rsidRPr="00152282" w:rsidRDefault="00152282" w:rsidP="00152282">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152282">
        <w:rPr>
          <w:rStyle w:val="EFLmotgras"/>
          <w:rFonts w:asciiTheme="minorHAnsi" w:hAnsiTheme="minorHAnsi" w:cstheme="minorHAnsi"/>
          <w:b/>
          <w:bCs w:val="0"/>
          <w:color w:val="auto"/>
        </w:rPr>
        <w:t xml:space="preserve">Prime de cooptation </w:t>
      </w:r>
      <w:r w:rsidRPr="00152282">
        <w:rPr>
          <w:rStyle w:val="EFLmotgras"/>
          <w:rFonts w:asciiTheme="minorHAnsi" w:hAnsiTheme="minorHAnsi" w:cstheme="minorHAnsi"/>
          <w:color w:val="auto"/>
        </w:rPr>
        <w:t xml:space="preserve">pouvant représenter  </w:t>
      </w:r>
      <w:r w:rsidRPr="00152282">
        <w:rPr>
          <w:rStyle w:val="EFLmotgras"/>
          <w:rFonts w:asciiTheme="minorHAnsi" w:hAnsiTheme="minorHAnsi" w:cstheme="minorHAnsi"/>
          <w:b/>
          <w:bCs w:val="0"/>
          <w:color w:val="auto"/>
        </w:rPr>
        <w:t>0,06%</w:t>
      </w:r>
      <w:r w:rsidRPr="00152282">
        <w:rPr>
          <w:rStyle w:val="EFLmotgras"/>
          <w:rFonts w:asciiTheme="minorHAnsi" w:hAnsiTheme="minorHAnsi" w:cstheme="minorHAnsi"/>
          <w:color w:val="auto"/>
        </w:rPr>
        <w:t xml:space="preserve"> de la masse salariale chargée de 2025</w:t>
      </w:r>
    </w:p>
    <w:p w14:paraId="5772811F" w14:textId="0BFED398" w:rsidR="00152282" w:rsidRPr="00282C99" w:rsidRDefault="00152282" w:rsidP="00152282">
      <w:pPr>
        <w:pStyle w:val="EFLtitrearticle"/>
        <w:spacing w:before="0" w:after="0" w:line="240" w:lineRule="auto"/>
        <w:ind w:left="720"/>
        <w:jc w:val="both"/>
        <w:rPr>
          <w:rStyle w:val="EFLmotgras"/>
          <w:rFonts w:asciiTheme="minorHAnsi" w:hAnsiTheme="minorHAnsi" w:cstheme="minorHAnsi"/>
          <w:color w:val="auto"/>
        </w:rPr>
      </w:pPr>
    </w:p>
    <w:p w14:paraId="742608F3" w14:textId="77777777" w:rsidR="0021412C" w:rsidRPr="00F14634" w:rsidRDefault="0021412C" w:rsidP="0021412C">
      <w:pPr>
        <w:pStyle w:val="EFLtitrearticle"/>
        <w:spacing w:before="0" w:after="0" w:line="240" w:lineRule="auto"/>
        <w:rPr>
          <w:rFonts w:asciiTheme="minorHAnsi" w:hAnsiTheme="minorHAnsi" w:cstheme="minorHAnsi"/>
          <w:color w:val="auto"/>
        </w:rPr>
      </w:pPr>
      <w:r w:rsidRPr="00F14634">
        <w:rPr>
          <w:rFonts w:asciiTheme="minorHAnsi" w:hAnsiTheme="minorHAnsi" w:cstheme="minorHAnsi"/>
          <w:color w:val="auto"/>
        </w:rPr>
        <w:t xml:space="preserve">  </w:t>
      </w:r>
    </w:p>
    <w:p w14:paraId="0AD4F51A" w14:textId="77777777" w:rsidR="00153688" w:rsidRPr="004F4F7B" w:rsidRDefault="00153688" w:rsidP="00153688">
      <w:pPr>
        <w:pStyle w:val="EFLtitrearticle"/>
        <w:spacing w:before="0" w:after="0" w:line="240" w:lineRule="auto"/>
        <w:jc w:val="both"/>
        <w:rPr>
          <w:rStyle w:val="EFLmotgras"/>
          <w:rFonts w:asciiTheme="minorHAnsi" w:hAnsiTheme="minorHAnsi" w:cstheme="minorHAnsi"/>
          <w:color w:val="auto"/>
        </w:rPr>
      </w:pPr>
    </w:p>
    <w:p w14:paraId="0CD2F711" w14:textId="64346CD3" w:rsidR="004F4F7B" w:rsidRDefault="00153688" w:rsidP="003E7120">
      <w:pPr>
        <w:pStyle w:val="EFLtitrearticle"/>
        <w:numPr>
          <w:ilvl w:val="0"/>
          <w:numId w:val="7"/>
        </w:numPr>
        <w:spacing w:before="0" w:after="0" w:line="240" w:lineRule="auto"/>
        <w:jc w:val="both"/>
        <w:rPr>
          <w:rStyle w:val="EFLmotgras"/>
          <w:rFonts w:asciiTheme="minorHAnsi" w:hAnsiTheme="minorHAnsi" w:cstheme="minorHAnsi"/>
          <w:color w:val="auto"/>
        </w:rPr>
      </w:pPr>
      <w:r w:rsidRPr="004F4F7B">
        <w:rPr>
          <w:rFonts w:asciiTheme="minorHAnsi" w:hAnsiTheme="minorHAnsi" w:cstheme="minorHAnsi"/>
          <w:color w:val="auto"/>
        </w:rPr>
        <w:t xml:space="preserve"> </w:t>
      </w:r>
      <w:r w:rsidRPr="004F4F7B">
        <w:rPr>
          <w:rStyle w:val="EFLmotgras"/>
          <w:rFonts w:asciiTheme="minorHAnsi" w:hAnsiTheme="minorHAnsi" w:cstheme="minorHAnsi"/>
          <w:b/>
          <w:bCs w:val="0"/>
          <w:color w:val="auto"/>
        </w:rPr>
        <w:t xml:space="preserve">Le délégué syndical CFDT </w:t>
      </w:r>
      <w:r w:rsidRPr="004F4F7B">
        <w:rPr>
          <w:rStyle w:val="EFLmotgras"/>
          <w:rFonts w:asciiTheme="minorHAnsi" w:hAnsiTheme="minorHAnsi" w:cstheme="minorHAnsi"/>
          <w:color w:val="auto"/>
        </w:rPr>
        <w:t xml:space="preserve">tenant </w:t>
      </w:r>
      <w:r w:rsidRPr="00527227">
        <w:rPr>
          <w:rStyle w:val="EFLmotgras"/>
          <w:rFonts w:asciiTheme="minorHAnsi" w:hAnsiTheme="minorHAnsi" w:cstheme="minorHAnsi"/>
          <w:color w:val="auto"/>
        </w:rPr>
        <w:t>compte :</w:t>
      </w:r>
    </w:p>
    <w:p w14:paraId="137827EF" w14:textId="77777777" w:rsidR="00626A44" w:rsidRPr="00527227" w:rsidRDefault="00626A44" w:rsidP="00626A44">
      <w:pPr>
        <w:pStyle w:val="EFLtitrearticle"/>
        <w:spacing w:before="0" w:after="0" w:line="240" w:lineRule="auto"/>
        <w:ind w:left="720"/>
        <w:jc w:val="both"/>
        <w:rPr>
          <w:rStyle w:val="EFLmotgras"/>
          <w:rFonts w:asciiTheme="minorHAnsi" w:hAnsiTheme="minorHAnsi" w:cstheme="minorHAnsi"/>
          <w:color w:val="auto"/>
        </w:rPr>
      </w:pPr>
    </w:p>
    <w:p w14:paraId="5EA1FC2B" w14:textId="3162AFA1" w:rsidR="00527227" w:rsidRPr="007C1867" w:rsidRDefault="00527227" w:rsidP="00626A44">
      <w:pPr>
        <w:pStyle w:val="EFLtitrearticle"/>
        <w:numPr>
          <w:ilvl w:val="0"/>
          <w:numId w:val="8"/>
        </w:numPr>
        <w:spacing w:before="0" w:after="0" w:line="240" w:lineRule="auto"/>
        <w:jc w:val="both"/>
        <w:rPr>
          <w:rStyle w:val="EFLmotgras"/>
          <w:rFonts w:asciiTheme="minorHAnsi" w:hAnsiTheme="minorHAnsi" w:cstheme="minorHAnsi"/>
          <w:color w:val="auto"/>
        </w:rPr>
      </w:pPr>
      <w:r w:rsidRPr="007C1867">
        <w:rPr>
          <w:rStyle w:val="EFLmotgras"/>
          <w:rFonts w:asciiTheme="minorHAnsi" w:hAnsiTheme="minorHAnsi" w:cstheme="minorHAnsi"/>
          <w:color w:val="auto"/>
        </w:rPr>
        <w:t xml:space="preserve">Du contexte économique et du repli du résultat de </w:t>
      </w:r>
      <w:r w:rsidR="00626A44" w:rsidRPr="007C1867">
        <w:rPr>
          <w:rStyle w:val="EFLmotgras"/>
          <w:rFonts w:asciiTheme="minorHAnsi" w:hAnsiTheme="minorHAnsi" w:cstheme="minorHAnsi"/>
          <w:color w:val="auto"/>
        </w:rPr>
        <w:t>S</w:t>
      </w:r>
      <w:r w:rsidRPr="007C1867">
        <w:rPr>
          <w:rStyle w:val="EFLmotgras"/>
          <w:rFonts w:asciiTheme="minorHAnsi" w:hAnsiTheme="minorHAnsi" w:cstheme="minorHAnsi"/>
          <w:color w:val="auto"/>
        </w:rPr>
        <w:t xml:space="preserve"> d’environ </w:t>
      </w:r>
      <w:r w:rsidR="00623A6D">
        <w:rPr>
          <w:rStyle w:val="EFLmotgras"/>
          <w:rFonts w:asciiTheme="minorHAnsi" w:hAnsiTheme="minorHAnsi" w:cstheme="minorHAnsi"/>
          <w:color w:val="auto"/>
        </w:rPr>
        <w:t xml:space="preserve">1 072 472 </w:t>
      </w:r>
      <w:r w:rsidRPr="007C1867">
        <w:rPr>
          <w:rStyle w:val="EFLmotgras"/>
          <w:rFonts w:asciiTheme="minorHAnsi" w:hAnsiTheme="minorHAnsi" w:cstheme="minorHAnsi"/>
          <w:color w:val="auto"/>
        </w:rPr>
        <w:t>€ en 2025 par rapport à 2024</w:t>
      </w:r>
    </w:p>
    <w:p w14:paraId="42016711" w14:textId="7C2A2859" w:rsidR="00626A44" w:rsidRPr="007C1867" w:rsidRDefault="00626A44" w:rsidP="00626A44">
      <w:pPr>
        <w:pStyle w:val="EFLtitrearticle"/>
        <w:numPr>
          <w:ilvl w:val="0"/>
          <w:numId w:val="8"/>
        </w:numPr>
        <w:spacing w:before="0" w:after="0" w:line="240" w:lineRule="auto"/>
        <w:jc w:val="both"/>
        <w:rPr>
          <w:rStyle w:val="EFLmotgras"/>
          <w:rFonts w:asciiTheme="minorHAnsi" w:hAnsiTheme="minorHAnsi" w:cstheme="minorHAnsi"/>
          <w:color w:val="auto"/>
        </w:rPr>
      </w:pPr>
      <w:r w:rsidRPr="007C1867">
        <w:rPr>
          <w:rStyle w:val="EFLmotgras"/>
          <w:rFonts w:asciiTheme="minorHAnsi" w:hAnsiTheme="minorHAnsi" w:cstheme="minorHAnsi"/>
          <w:color w:val="auto"/>
        </w:rPr>
        <w:t>De l’enveloppe d’AI et des mesures sur la mutuelle proposées par la Direction</w:t>
      </w:r>
    </w:p>
    <w:p w14:paraId="4E29C158" w14:textId="79C15B86" w:rsidR="00626A44" w:rsidRPr="007C1867" w:rsidRDefault="00626A44" w:rsidP="00626A44">
      <w:pPr>
        <w:pStyle w:val="EFLtitrearticle"/>
        <w:numPr>
          <w:ilvl w:val="0"/>
          <w:numId w:val="8"/>
        </w:numPr>
        <w:spacing w:before="0" w:after="0" w:line="240" w:lineRule="auto"/>
        <w:jc w:val="both"/>
        <w:rPr>
          <w:rStyle w:val="EFLmotgras"/>
          <w:rFonts w:asciiTheme="minorHAnsi" w:hAnsiTheme="minorHAnsi" w:cstheme="minorHAnsi"/>
          <w:color w:val="auto"/>
        </w:rPr>
      </w:pPr>
      <w:r w:rsidRPr="007C1867">
        <w:rPr>
          <w:rStyle w:val="EFLmotgras"/>
          <w:rFonts w:asciiTheme="minorHAnsi" w:hAnsiTheme="minorHAnsi" w:cstheme="minorHAnsi"/>
          <w:color w:val="auto"/>
        </w:rPr>
        <w:t>De la prime de salissure</w:t>
      </w:r>
    </w:p>
    <w:p w14:paraId="53B8FBBB" w14:textId="77777777" w:rsidR="007C1867" w:rsidRPr="007C1867" w:rsidRDefault="007C1867" w:rsidP="007C1867">
      <w:pPr>
        <w:pStyle w:val="EFLtitrearticle"/>
        <w:spacing w:before="0" w:after="0" w:line="240" w:lineRule="auto"/>
        <w:jc w:val="both"/>
        <w:rPr>
          <w:rStyle w:val="EFLmotgras"/>
          <w:rFonts w:asciiTheme="minorHAnsi" w:hAnsiTheme="minorHAnsi" w:cstheme="minorHAnsi"/>
          <w:color w:val="auto"/>
        </w:rPr>
      </w:pPr>
    </w:p>
    <w:p w14:paraId="1DC0670F" w14:textId="19F5E48D" w:rsidR="007C1867" w:rsidRPr="007C1867" w:rsidRDefault="007C1867" w:rsidP="007C1867">
      <w:pPr>
        <w:pStyle w:val="EFLtitrearticle"/>
        <w:spacing w:before="0" w:after="0" w:line="240" w:lineRule="auto"/>
        <w:jc w:val="both"/>
        <w:rPr>
          <w:rStyle w:val="EFLmotgras"/>
          <w:rFonts w:asciiTheme="minorHAnsi" w:hAnsiTheme="minorHAnsi" w:cstheme="minorHAnsi"/>
          <w:color w:val="auto"/>
        </w:rPr>
      </w:pPr>
      <w:r w:rsidRPr="007C1867">
        <w:rPr>
          <w:rStyle w:val="EFLmotgras"/>
          <w:rFonts w:asciiTheme="minorHAnsi" w:hAnsiTheme="minorHAnsi" w:cstheme="minorHAnsi"/>
          <w:color w:val="auto"/>
        </w:rPr>
        <w:t xml:space="preserve">              N’a pas fait d’autres évolutions</w:t>
      </w:r>
    </w:p>
    <w:p w14:paraId="5B8BF915" w14:textId="422AC867" w:rsidR="004D110D" w:rsidRPr="004F4F7B" w:rsidRDefault="004D110D" w:rsidP="00527227">
      <w:pPr>
        <w:pStyle w:val="EFLtitrearticle"/>
        <w:spacing w:before="0" w:after="0" w:line="240" w:lineRule="auto"/>
        <w:ind w:left="720"/>
        <w:jc w:val="both"/>
        <w:rPr>
          <w:rStyle w:val="EFLmotgras"/>
          <w:rFonts w:asciiTheme="minorHAnsi" w:hAnsiTheme="minorHAnsi" w:cstheme="minorHAnsi"/>
          <w:b/>
          <w:bCs w:val="0"/>
          <w:color w:val="auto"/>
        </w:rPr>
      </w:pPr>
    </w:p>
    <w:p w14:paraId="2E5D70DC" w14:textId="77777777" w:rsidR="00450B05" w:rsidRDefault="00450B05" w:rsidP="004D110D">
      <w:pPr>
        <w:pStyle w:val="EFLtitrearticle"/>
        <w:spacing w:before="0" w:after="0" w:line="240" w:lineRule="auto"/>
        <w:ind w:left="709"/>
        <w:jc w:val="both"/>
        <w:rPr>
          <w:rStyle w:val="EFLmotgras"/>
          <w:rFonts w:asciiTheme="minorHAnsi" w:hAnsiTheme="minorHAnsi" w:cstheme="minorHAnsi"/>
          <w:b/>
          <w:bCs w:val="0"/>
          <w:color w:val="auto"/>
        </w:rPr>
      </w:pPr>
    </w:p>
    <w:p w14:paraId="66236DED" w14:textId="77777777" w:rsidR="00E757E2" w:rsidRPr="00282C99" w:rsidRDefault="00E757E2" w:rsidP="00E757E2">
      <w:pPr>
        <w:pStyle w:val="EFLtitrearticle"/>
        <w:spacing w:before="0" w:after="0" w:line="240" w:lineRule="auto"/>
        <w:jc w:val="both"/>
        <w:rPr>
          <w:rStyle w:val="EFLmotgras"/>
          <w:rFonts w:asciiTheme="minorHAnsi" w:hAnsiTheme="minorHAnsi" w:cstheme="minorHAnsi"/>
          <w:color w:val="auto"/>
        </w:rPr>
      </w:pPr>
    </w:p>
    <w:p w14:paraId="5B351CC8" w14:textId="078D2793" w:rsidR="00E757E2" w:rsidRDefault="00E757E2" w:rsidP="00E757E2">
      <w:pPr>
        <w:pStyle w:val="EFLtitrearticle"/>
        <w:spacing w:before="0" w:after="0" w:line="240" w:lineRule="auto"/>
        <w:jc w:val="both"/>
        <w:rPr>
          <w:rStyle w:val="EFLmotgras"/>
          <w:rFonts w:asciiTheme="minorHAnsi" w:hAnsiTheme="minorHAnsi" w:cstheme="minorHAnsi"/>
          <w:color w:val="auto"/>
        </w:rPr>
      </w:pPr>
    </w:p>
    <w:p w14:paraId="5803C7B3" w14:textId="77777777" w:rsidR="00E757E2" w:rsidRDefault="00E757E2" w:rsidP="00E757E2">
      <w:pPr>
        <w:pStyle w:val="EFLtitrearticle"/>
        <w:spacing w:before="0" w:after="0" w:line="240" w:lineRule="auto"/>
        <w:ind w:left="1077"/>
        <w:jc w:val="both"/>
        <w:rPr>
          <w:rStyle w:val="EFLmotgras"/>
          <w:rFonts w:asciiTheme="minorHAnsi" w:hAnsiTheme="minorHAnsi" w:cstheme="minorHAnsi"/>
          <w:b/>
          <w:bCs w:val="0"/>
          <w:color w:val="auto"/>
        </w:rPr>
      </w:pPr>
    </w:p>
    <w:p w14:paraId="3D578AE9" w14:textId="77777777" w:rsidR="00E757E2" w:rsidRPr="00E757E2" w:rsidRDefault="00E757E2" w:rsidP="00E757E2">
      <w:pPr>
        <w:pStyle w:val="EFLtitrearticle"/>
        <w:spacing w:before="0" w:after="0" w:line="240" w:lineRule="auto"/>
        <w:ind w:left="1077"/>
        <w:jc w:val="both"/>
        <w:rPr>
          <w:rFonts w:asciiTheme="minorHAnsi" w:hAnsiTheme="minorHAnsi" w:cstheme="minorHAnsi"/>
          <w:b w:val="0"/>
          <w:color w:val="auto"/>
        </w:rPr>
      </w:pPr>
    </w:p>
    <w:p w14:paraId="1BEB5522" w14:textId="77777777" w:rsidR="00626A44" w:rsidRDefault="00626A44" w:rsidP="00D62D53">
      <w:pPr>
        <w:pStyle w:val="EFLtitrearticle"/>
        <w:spacing w:before="0" w:after="0" w:line="240" w:lineRule="auto"/>
        <w:rPr>
          <w:rStyle w:val="EFLmotgras"/>
          <w:rFonts w:asciiTheme="minorHAnsi" w:hAnsiTheme="minorHAnsi" w:cstheme="minorHAnsi"/>
          <w:bCs w:val="0"/>
          <w:color w:val="auto"/>
        </w:rPr>
      </w:pPr>
    </w:p>
    <w:p w14:paraId="253D009F" w14:textId="77777777" w:rsidR="00E5490B" w:rsidRPr="00E9601E" w:rsidRDefault="00E5490B" w:rsidP="004562F6">
      <w:pPr>
        <w:pStyle w:val="EFLtitrearticle"/>
        <w:spacing w:before="0" w:after="0" w:line="240" w:lineRule="auto"/>
        <w:rPr>
          <w:rStyle w:val="EFLmotgras"/>
          <w:rFonts w:asciiTheme="minorHAnsi" w:hAnsiTheme="minorHAnsi" w:cstheme="minorHAnsi"/>
          <w:bCs w:val="0"/>
          <w:color w:val="auto"/>
        </w:rPr>
      </w:pPr>
    </w:p>
    <w:p w14:paraId="367DA75F" w14:textId="2F6018AA" w:rsidR="002E2F76" w:rsidRDefault="002E2F76" w:rsidP="002E2F76">
      <w:pPr>
        <w:pStyle w:val="EFLtitrearticle"/>
        <w:spacing w:before="120" w:after="0"/>
        <w:rPr>
          <w:rStyle w:val="EFLmotgras"/>
          <w:rFonts w:asciiTheme="minorHAnsi" w:hAnsiTheme="minorHAnsi" w:cstheme="minorHAnsi"/>
          <w:b/>
          <w:bCs w:val="0"/>
          <w:color w:val="215868" w:themeColor="accent5" w:themeShade="80"/>
          <w:sz w:val="24"/>
          <w:szCs w:val="24"/>
        </w:rPr>
      </w:pPr>
      <w:r w:rsidRPr="000527B7">
        <w:rPr>
          <w:rStyle w:val="EFLmotgras"/>
          <w:rFonts w:asciiTheme="minorHAnsi" w:hAnsiTheme="minorHAnsi" w:cstheme="minorHAnsi"/>
          <w:b/>
          <w:bCs w:val="0"/>
          <w:color w:val="215868" w:themeColor="accent5" w:themeShade="80"/>
          <w:sz w:val="24"/>
          <w:szCs w:val="24"/>
        </w:rPr>
        <w:t xml:space="preserve">ARTICLE </w:t>
      </w:r>
      <w:r>
        <w:rPr>
          <w:rStyle w:val="EFLmotgras"/>
          <w:rFonts w:asciiTheme="minorHAnsi" w:hAnsiTheme="minorHAnsi" w:cstheme="minorHAnsi"/>
          <w:b/>
          <w:bCs w:val="0"/>
          <w:color w:val="215868" w:themeColor="accent5" w:themeShade="80"/>
          <w:sz w:val="24"/>
          <w:szCs w:val="24"/>
        </w:rPr>
        <w:t>3</w:t>
      </w:r>
      <w:r w:rsidRPr="000527B7">
        <w:rPr>
          <w:rStyle w:val="EFLmotgras"/>
          <w:rFonts w:asciiTheme="minorHAnsi" w:hAnsiTheme="minorHAnsi" w:cstheme="minorHAnsi"/>
          <w:b/>
          <w:bCs w:val="0"/>
          <w:color w:val="215868" w:themeColor="accent5" w:themeShade="80"/>
          <w:sz w:val="24"/>
          <w:szCs w:val="24"/>
        </w:rPr>
        <w:t xml:space="preserve"> – </w:t>
      </w:r>
      <w:r w:rsidR="0033547F">
        <w:rPr>
          <w:rStyle w:val="EFLmotgras"/>
          <w:rFonts w:asciiTheme="minorHAnsi" w:hAnsiTheme="minorHAnsi" w:cstheme="minorHAnsi"/>
          <w:b/>
          <w:bCs w:val="0"/>
          <w:color w:val="215868" w:themeColor="accent5" w:themeShade="80"/>
          <w:sz w:val="24"/>
          <w:szCs w:val="24"/>
        </w:rPr>
        <w:t>MESURES SALARIALES</w:t>
      </w:r>
      <w:r>
        <w:rPr>
          <w:rStyle w:val="EFLmotgras"/>
          <w:rFonts w:asciiTheme="minorHAnsi" w:hAnsiTheme="minorHAnsi" w:cstheme="minorHAnsi"/>
          <w:b/>
          <w:bCs w:val="0"/>
          <w:color w:val="215868" w:themeColor="accent5" w:themeShade="80"/>
          <w:sz w:val="24"/>
          <w:szCs w:val="24"/>
        </w:rPr>
        <w:t xml:space="preserve"> et AUTRES DISPOSITIONS</w:t>
      </w:r>
      <w:r w:rsidRPr="000527B7">
        <w:rPr>
          <w:rStyle w:val="EFLmotgras"/>
          <w:rFonts w:asciiTheme="minorHAnsi" w:hAnsiTheme="minorHAnsi" w:cstheme="minorHAnsi"/>
          <w:b/>
          <w:bCs w:val="0"/>
          <w:color w:val="215868" w:themeColor="accent5" w:themeShade="80"/>
          <w:sz w:val="24"/>
          <w:szCs w:val="24"/>
        </w:rPr>
        <w:t xml:space="preserve"> </w:t>
      </w:r>
      <w:r>
        <w:rPr>
          <w:rStyle w:val="EFLmotgras"/>
          <w:rFonts w:asciiTheme="minorHAnsi" w:hAnsiTheme="minorHAnsi" w:cstheme="minorHAnsi"/>
          <w:b/>
          <w:bCs w:val="0"/>
          <w:color w:val="215868" w:themeColor="accent5" w:themeShade="80"/>
          <w:sz w:val="24"/>
          <w:szCs w:val="24"/>
        </w:rPr>
        <w:t xml:space="preserve">NEGOCIEES pour </w:t>
      </w:r>
      <w:r w:rsidR="00A504B9">
        <w:rPr>
          <w:rStyle w:val="EFLmotgras"/>
          <w:rFonts w:asciiTheme="minorHAnsi" w:hAnsiTheme="minorHAnsi" w:cstheme="minorHAnsi"/>
          <w:b/>
          <w:bCs w:val="0"/>
          <w:color w:val="215868" w:themeColor="accent5" w:themeShade="80"/>
          <w:sz w:val="24"/>
          <w:szCs w:val="24"/>
        </w:rPr>
        <w:t>2026</w:t>
      </w:r>
    </w:p>
    <w:p w14:paraId="625458AE" w14:textId="77777777" w:rsidR="00191DD2" w:rsidRPr="000527B7" w:rsidRDefault="00191DD2" w:rsidP="002E2F76">
      <w:pPr>
        <w:pStyle w:val="EFLtitrearticle"/>
        <w:spacing w:before="120" w:after="0"/>
        <w:rPr>
          <w:rStyle w:val="EFLmotgras"/>
          <w:rFonts w:asciiTheme="minorHAnsi" w:hAnsiTheme="minorHAnsi" w:cstheme="minorHAnsi"/>
          <w:b/>
          <w:bCs w:val="0"/>
          <w:color w:val="215868" w:themeColor="accent5" w:themeShade="80"/>
          <w:sz w:val="24"/>
          <w:szCs w:val="24"/>
        </w:rPr>
      </w:pPr>
    </w:p>
    <w:p w14:paraId="0DCBE685" w14:textId="0DAC0D9C" w:rsidR="00FE4F07" w:rsidRDefault="009A5947" w:rsidP="001525D0">
      <w:pPr>
        <w:pStyle w:val="EFLtitrearticle"/>
        <w:spacing w:before="0" w:after="0" w:line="240" w:lineRule="auto"/>
        <w:rPr>
          <w:rFonts w:asciiTheme="minorHAnsi" w:hAnsiTheme="minorHAnsi" w:cstheme="minorHAnsi"/>
          <w:color w:val="0070C0"/>
        </w:rPr>
      </w:pPr>
      <w:r w:rsidRPr="00A504B9">
        <w:rPr>
          <w:rFonts w:asciiTheme="minorHAnsi" w:hAnsiTheme="minorHAnsi" w:cstheme="minorHAnsi"/>
          <w:color w:val="0070C0"/>
        </w:rPr>
        <w:t>3.1. Augmentation générale</w:t>
      </w:r>
      <w:r w:rsidR="000A4967" w:rsidRPr="00A504B9">
        <w:rPr>
          <w:rFonts w:asciiTheme="minorHAnsi" w:hAnsiTheme="minorHAnsi" w:cstheme="minorHAnsi"/>
          <w:color w:val="0070C0"/>
        </w:rPr>
        <w:t xml:space="preserve"> (AG)</w:t>
      </w:r>
    </w:p>
    <w:p w14:paraId="721B5FE1" w14:textId="77777777" w:rsidR="003F0EAF" w:rsidRPr="00A504B9" w:rsidRDefault="003F0EAF" w:rsidP="001525D0">
      <w:pPr>
        <w:pStyle w:val="EFLtitrearticle"/>
        <w:spacing w:before="0" w:after="0" w:line="240" w:lineRule="auto"/>
        <w:rPr>
          <w:rFonts w:asciiTheme="minorHAnsi" w:hAnsiTheme="minorHAnsi" w:cstheme="minorHAnsi"/>
          <w:color w:val="0070C0"/>
        </w:rPr>
      </w:pPr>
    </w:p>
    <w:p w14:paraId="11890DC7" w14:textId="77777777" w:rsidR="003F0EAF" w:rsidRPr="00282C99" w:rsidRDefault="003F0EAF" w:rsidP="003F0EAF">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Pr>
          <w:rStyle w:val="EFLmotgras"/>
          <w:rFonts w:asciiTheme="minorHAnsi" w:hAnsiTheme="minorHAnsi" w:cstheme="minorHAnsi"/>
          <w:b/>
          <w:bCs w:val="0"/>
          <w:color w:val="auto"/>
        </w:rPr>
        <w:t>Aucune augmentation générale au regard de la situation économique du site</w:t>
      </w:r>
    </w:p>
    <w:p w14:paraId="1C92C68E" w14:textId="77777777" w:rsidR="001525D0" w:rsidRPr="00A504B9" w:rsidRDefault="001525D0" w:rsidP="001525D0">
      <w:pPr>
        <w:pStyle w:val="EFLtitrearticle"/>
        <w:spacing w:before="0" w:after="0" w:line="240" w:lineRule="auto"/>
        <w:rPr>
          <w:rFonts w:asciiTheme="minorHAnsi" w:hAnsiTheme="minorHAnsi" w:cstheme="minorHAnsi"/>
          <w:color w:val="31849B" w:themeColor="accent5" w:themeShade="BF"/>
        </w:rPr>
      </w:pPr>
    </w:p>
    <w:p w14:paraId="46B1676D" w14:textId="77777777" w:rsidR="007329D1" w:rsidRPr="006A33D6" w:rsidRDefault="007329D1" w:rsidP="001525D0">
      <w:pPr>
        <w:pStyle w:val="EFLtitrearticle"/>
        <w:spacing w:before="0" w:after="0" w:line="240" w:lineRule="auto"/>
        <w:rPr>
          <w:rFonts w:asciiTheme="minorHAnsi" w:hAnsiTheme="minorHAnsi" w:cstheme="minorHAnsi"/>
          <w:color w:val="0070C0"/>
          <w:highlight w:val="yellow"/>
        </w:rPr>
      </w:pPr>
      <w:bookmarkStart w:id="1" w:name="_Hlk97915279"/>
    </w:p>
    <w:p w14:paraId="0CE2AB89" w14:textId="02F552D1" w:rsidR="00F63827" w:rsidRPr="006A1284" w:rsidRDefault="005C1E9E" w:rsidP="001525D0">
      <w:pPr>
        <w:pStyle w:val="EFLtitrearticle"/>
        <w:spacing w:before="0" w:after="0" w:line="240" w:lineRule="auto"/>
        <w:rPr>
          <w:rFonts w:asciiTheme="minorHAnsi" w:hAnsiTheme="minorHAnsi" w:cstheme="minorHAnsi"/>
          <w:color w:val="0070C0"/>
        </w:rPr>
      </w:pPr>
      <w:r w:rsidRPr="006A1284">
        <w:rPr>
          <w:rFonts w:asciiTheme="minorHAnsi" w:hAnsiTheme="minorHAnsi" w:cstheme="minorHAnsi"/>
          <w:color w:val="0070C0"/>
        </w:rPr>
        <w:t>3.</w:t>
      </w:r>
      <w:r w:rsidR="00240F3F" w:rsidRPr="006A1284">
        <w:rPr>
          <w:rFonts w:asciiTheme="minorHAnsi" w:hAnsiTheme="minorHAnsi" w:cstheme="minorHAnsi"/>
          <w:color w:val="0070C0"/>
        </w:rPr>
        <w:t>2</w:t>
      </w:r>
      <w:r w:rsidRPr="006A1284">
        <w:rPr>
          <w:rFonts w:asciiTheme="minorHAnsi" w:hAnsiTheme="minorHAnsi" w:cstheme="minorHAnsi"/>
          <w:color w:val="0070C0"/>
        </w:rPr>
        <w:t>. Augmentation individuelle</w:t>
      </w:r>
      <w:r w:rsidR="000A4967" w:rsidRPr="006A1284">
        <w:rPr>
          <w:rFonts w:asciiTheme="minorHAnsi" w:hAnsiTheme="minorHAnsi" w:cstheme="minorHAnsi"/>
          <w:color w:val="0070C0"/>
        </w:rPr>
        <w:t xml:space="preserve"> (AI)</w:t>
      </w:r>
      <w:bookmarkEnd w:id="1"/>
      <w:r w:rsidR="00597981" w:rsidRPr="006A1284">
        <w:rPr>
          <w:rFonts w:asciiTheme="minorHAnsi" w:hAnsiTheme="minorHAnsi" w:cstheme="minorHAnsi"/>
          <w:color w:val="0070C0"/>
        </w:rPr>
        <w:t xml:space="preserve"> </w:t>
      </w:r>
    </w:p>
    <w:p w14:paraId="0C9AB57F" w14:textId="7B84F588" w:rsidR="00CD741B" w:rsidRPr="006A1284" w:rsidRDefault="00CD741B" w:rsidP="001525D0">
      <w:pPr>
        <w:pStyle w:val="EFLtitrearticle"/>
        <w:spacing w:before="0" w:after="0" w:line="240" w:lineRule="auto"/>
        <w:rPr>
          <w:rFonts w:asciiTheme="minorHAnsi" w:hAnsiTheme="minorHAnsi" w:cstheme="minorHAnsi"/>
          <w:color w:val="0070C0"/>
        </w:rPr>
      </w:pPr>
    </w:p>
    <w:p w14:paraId="36CC67C8" w14:textId="3D50D2E1" w:rsidR="00CD741B" w:rsidRPr="006A1284" w:rsidRDefault="00CD741B" w:rsidP="001525D0">
      <w:pPr>
        <w:pStyle w:val="EFLtitrearticle"/>
        <w:spacing w:before="0" w:after="0" w:line="240" w:lineRule="auto"/>
        <w:rPr>
          <w:rFonts w:asciiTheme="minorHAnsi" w:hAnsiTheme="minorHAnsi" w:cstheme="minorHAnsi"/>
          <w:b w:val="0"/>
          <w:bCs w:val="0"/>
          <w:color w:val="000000" w:themeColor="text1"/>
        </w:rPr>
      </w:pPr>
      <w:r w:rsidRPr="006A1284">
        <w:rPr>
          <w:rFonts w:asciiTheme="minorHAnsi" w:hAnsiTheme="minorHAnsi" w:cstheme="minorHAnsi"/>
          <w:b w:val="0"/>
          <w:bCs w:val="0"/>
          <w:color w:val="000000" w:themeColor="text1"/>
        </w:rPr>
        <w:t xml:space="preserve">Les </w:t>
      </w:r>
      <w:r w:rsidR="007329D1" w:rsidRPr="006A1284">
        <w:rPr>
          <w:rFonts w:asciiTheme="minorHAnsi" w:hAnsiTheme="minorHAnsi" w:cstheme="minorHAnsi"/>
          <w:b w:val="0"/>
          <w:bCs w:val="0"/>
          <w:color w:val="000000" w:themeColor="text1"/>
        </w:rPr>
        <w:t>augmentations</w:t>
      </w:r>
      <w:r w:rsidRPr="006A1284">
        <w:rPr>
          <w:rFonts w:asciiTheme="minorHAnsi" w:hAnsiTheme="minorHAnsi" w:cstheme="minorHAnsi"/>
          <w:b w:val="0"/>
          <w:bCs w:val="0"/>
          <w:color w:val="000000" w:themeColor="text1"/>
        </w:rPr>
        <w:t xml:space="preserve"> individuelles reposent sur des critères de performance et savoir être et ne sont pas automatiques chaque année. Elles relèvent des propositions des managers, de la pesée de l’enveloppe globale consentie incluant l’augmentation générale et d’autres éventuelles mesures.</w:t>
      </w:r>
    </w:p>
    <w:p w14:paraId="46C92B45" w14:textId="20B70F40" w:rsidR="00597981" w:rsidRPr="006A1284" w:rsidRDefault="00597981" w:rsidP="001525D0">
      <w:pPr>
        <w:pStyle w:val="EFLtitrearticle"/>
        <w:spacing w:before="0" w:after="0" w:line="240" w:lineRule="auto"/>
        <w:rPr>
          <w:rFonts w:asciiTheme="minorHAnsi" w:hAnsiTheme="minorHAnsi" w:cstheme="minorHAnsi"/>
          <w:b w:val="0"/>
          <w:bCs w:val="0"/>
          <w:color w:val="000000" w:themeColor="text1"/>
        </w:rPr>
      </w:pPr>
      <w:r w:rsidRPr="006A1284">
        <w:rPr>
          <w:rFonts w:asciiTheme="minorHAnsi" w:hAnsiTheme="minorHAnsi" w:cstheme="minorHAnsi"/>
          <w:b w:val="0"/>
          <w:bCs w:val="0"/>
          <w:color w:val="000000" w:themeColor="text1"/>
        </w:rPr>
        <w:t>Cette enveloppe est laissée au seul arbitrage de la Direction sans intervention de la CFDT.</w:t>
      </w:r>
    </w:p>
    <w:p w14:paraId="0AA15293" w14:textId="77777777" w:rsidR="00D06CD5" w:rsidRPr="006A1284" w:rsidRDefault="00D06CD5" w:rsidP="001525D0">
      <w:pPr>
        <w:pStyle w:val="EFLtitrearticle"/>
        <w:spacing w:before="0" w:after="0" w:line="240" w:lineRule="auto"/>
        <w:rPr>
          <w:rFonts w:asciiTheme="minorHAnsi" w:hAnsiTheme="minorHAnsi" w:cstheme="minorHAnsi"/>
          <w:b w:val="0"/>
          <w:bCs w:val="0"/>
          <w:color w:val="000000" w:themeColor="text1"/>
        </w:rPr>
      </w:pPr>
    </w:p>
    <w:p w14:paraId="55F5C1D4" w14:textId="77777777" w:rsidR="00F24C1F" w:rsidRDefault="00F24C1F" w:rsidP="001525D0">
      <w:pPr>
        <w:pStyle w:val="EFLtitrearticle"/>
        <w:spacing w:before="0" w:after="0" w:line="240" w:lineRule="auto"/>
        <w:rPr>
          <w:rFonts w:asciiTheme="minorHAnsi" w:hAnsiTheme="minorHAnsi" w:cstheme="minorHAnsi"/>
          <w:b w:val="0"/>
          <w:bCs w:val="0"/>
          <w:color w:val="000000" w:themeColor="text1"/>
        </w:rPr>
      </w:pPr>
    </w:p>
    <w:p w14:paraId="199F9DDF" w14:textId="064D139A" w:rsidR="00CD741B" w:rsidRPr="006A1284" w:rsidRDefault="00CD741B" w:rsidP="001525D0">
      <w:pPr>
        <w:pStyle w:val="EFLtitrearticle"/>
        <w:spacing w:before="0" w:after="0" w:line="240" w:lineRule="auto"/>
        <w:rPr>
          <w:rFonts w:asciiTheme="minorHAnsi" w:hAnsiTheme="minorHAnsi" w:cstheme="minorHAnsi"/>
          <w:b w:val="0"/>
          <w:bCs w:val="0"/>
          <w:color w:val="000000" w:themeColor="text1"/>
        </w:rPr>
      </w:pPr>
      <w:r w:rsidRPr="006A1284">
        <w:rPr>
          <w:rFonts w:asciiTheme="minorHAnsi" w:hAnsiTheme="minorHAnsi" w:cstheme="minorHAnsi"/>
          <w:b w:val="0"/>
          <w:bCs w:val="0"/>
          <w:color w:val="000000" w:themeColor="text1"/>
        </w:rPr>
        <w:t xml:space="preserve">Au titre de la négociation actuelle : </w:t>
      </w:r>
    </w:p>
    <w:p w14:paraId="51FF764B" w14:textId="77777777" w:rsidR="00CD741B" w:rsidRPr="006A1284" w:rsidRDefault="00CD741B" w:rsidP="001525D0">
      <w:pPr>
        <w:pStyle w:val="EFLtitrearticle"/>
        <w:spacing w:before="0" w:after="0" w:line="240" w:lineRule="auto"/>
        <w:rPr>
          <w:rFonts w:asciiTheme="minorHAnsi" w:hAnsiTheme="minorHAnsi" w:cstheme="minorHAnsi"/>
          <w:color w:val="0070C0"/>
        </w:rPr>
      </w:pPr>
    </w:p>
    <w:p w14:paraId="6607FA56" w14:textId="36D213DD" w:rsidR="00050D3A" w:rsidRPr="00050D3A" w:rsidRDefault="00DB18F3" w:rsidP="00050D3A">
      <w:pPr>
        <w:pStyle w:val="EFLtitrearticle"/>
        <w:numPr>
          <w:ilvl w:val="0"/>
          <w:numId w:val="7"/>
        </w:numPr>
        <w:shd w:val="clear" w:color="auto" w:fill="DAEEF3" w:themeFill="accent5" w:themeFillTint="33"/>
        <w:spacing w:before="0" w:after="0" w:line="240" w:lineRule="auto"/>
        <w:jc w:val="both"/>
        <w:rPr>
          <w:rStyle w:val="EFLmotgras"/>
          <w:rFonts w:asciiTheme="minorHAnsi" w:hAnsiTheme="minorHAnsi" w:cstheme="minorHAnsi"/>
          <w:color w:val="auto"/>
        </w:rPr>
      </w:pPr>
      <w:r w:rsidRPr="00050D3A">
        <w:rPr>
          <w:rStyle w:val="EFLmotgras"/>
          <w:rFonts w:asciiTheme="minorHAnsi" w:hAnsiTheme="minorHAnsi" w:cstheme="minorHAnsi"/>
          <w:b/>
          <w:bCs w:val="0"/>
          <w:color w:val="auto"/>
        </w:rPr>
        <w:t>L’enveloppe finale</w:t>
      </w:r>
      <w:r w:rsidRPr="00050D3A">
        <w:rPr>
          <w:rStyle w:val="EFLmotgras"/>
          <w:rFonts w:asciiTheme="minorHAnsi" w:hAnsiTheme="minorHAnsi" w:cstheme="minorHAnsi"/>
          <w:color w:val="auto"/>
        </w:rPr>
        <w:t xml:space="preserve"> des augmentations individuelles s’établit à</w:t>
      </w:r>
      <w:r w:rsidR="003F0EAF" w:rsidRPr="00050D3A">
        <w:rPr>
          <w:rStyle w:val="EFLmotgras"/>
          <w:rFonts w:asciiTheme="minorHAnsi" w:hAnsiTheme="minorHAnsi" w:cstheme="minorHAnsi"/>
          <w:color w:val="auto"/>
        </w:rPr>
        <w:t xml:space="preserve"> 0,51</w:t>
      </w:r>
      <w:r w:rsidR="00240F3F" w:rsidRPr="00050D3A">
        <w:rPr>
          <w:rStyle w:val="EFLmotgras"/>
          <w:rFonts w:asciiTheme="minorHAnsi" w:hAnsiTheme="minorHAnsi" w:cstheme="minorHAnsi"/>
          <w:b/>
          <w:bCs w:val="0"/>
          <w:color w:val="auto"/>
        </w:rPr>
        <w:t xml:space="preserve"> </w:t>
      </w:r>
      <w:r w:rsidRPr="00050D3A">
        <w:rPr>
          <w:rStyle w:val="EFLmotgras"/>
          <w:rFonts w:asciiTheme="minorHAnsi" w:hAnsiTheme="minorHAnsi" w:cstheme="minorHAnsi"/>
          <w:b/>
          <w:bCs w:val="0"/>
          <w:color w:val="auto"/>
        </w:rPr>
        <w:t>% de la MS brute chargée</w:t>
      </w:r>
      <w:r w:rsidR="006A1284" w:rsidRPr="00050D3A">
        <w:rPr>
          <w:rStyle w:val="EFLmotgras"/>
          <w:rFonts w:asciiTheme="minorHAnsi" w:hAnsiTheme="minorHAnsi" w:cstheme="minorHAnsi"/>
          <w:b/>
          <w:bCs w:val="0"/>
          <w:color w:val="auto"/>
        </w:rPr>
        <w:t xml:space="preserve"> applicable au 1</w:t>
      </w:r>
      <w:r w:rsidR="006A1284" w:rsidRPr="00050D3A">
        <w:rPr>
          <w:rStyle w:val="EFLmotgras"/>
          <w:rFonts w:asciiTheme="minorHAnsi" w:hAnsiTheme="minorHAnsi" w:cstheme="minorHAnsi"/>
          <w:b/>
          <w:bCs w:val="0"/>
          <w:color w:val="auto"/>
          <w:vertAlign w:val="superscript"/>
        </w:rPr>
        <w:t>er</w:t>
      </w:r>
      <w:r w:rsidR="006A1284" w:rsidRPr="00050D3A">
        <w:rPr>
          <w:rStyle w:val="EFLmotgras"/>
          <w:rFonts w:asciiTheme="minorHAnsi" w:hAnsiTheme="minorHAnsi" w:cstheme="minorHAnsi"/>
          <w:b/>
          <w:bCs w:val="0"/>
          <w:color w:val="auto"/>
        </w:rPr>
        <w:t xml:space="preserve"> </w:t>
      </w:r>
      <w:r w:rsidR="003F0EAF" w:rsidRPr="00050D3A">
        <w:rPr>
          <w:rStyle w:val="EFLmotgras"/>
          <w:rFonts w:asciiTheme="minorHAnsi" w:hAnsiTheme="minorHAnsi" w:cstheme="minorHAnsi"/>
          <w:b/>
          <w:bCs w:val="0"/>
          <w:color w:val="auto"/>
        </w:rPr>
        <w:t>janvier 2026</w:t>
      </w:r>
      <w:r w:rsidR="0001055F" w:rsidRPr="00050D3A">
        <w:rPr>
          <w:rStyle w:val="EFLmotgras"/>
          <w:rFonts w:asciiTheme="minorHAnsi" w:hAnsiTheme="minorHAnsi" w:cstheme="minorHAnsi"/>
          <w:b/>
          <w:bCs w:val="0"/>
          <w:color w:val="auto"/>
        </w:rPr>
        <w:t xml:space="preserve"> (</w:t>
      </w:r>
      <w:r w:rsidR="0001055F" w:rsidRPr="00C7642A">
        <w:rPr>
          <w:rStyle w:val="EFLmotgras"/>
          <w:rFonts w:asciiTheme="minorHAnsi" w:hAnsiTheme="minorHAnsi" w:cstheme="minorHAnsi"/>
          <w:b/>
          <w:bCs w:val="0"/>
          <w:color w:val="auto"/>
          <w:shd w:val="clear" w:color="auto" w:fill="DAEEF3" w:themeFill="accent5" w:themeFillTint="33"/>
        </w:rPr>
        <w:t xml:space="preserve">soit </w:t>
      </w:r>
      <w:r w:rsidR="00C7642A" w:rsidRPr="00C7642A">
        <w:rPr>
          <w:rStyle w:val="EFLmotgras"/>
          <w:rFonts w:asciiTheme="minorHAnsi" w:hAnsiTheme="minorHAnsi" w:cstheme="minorHAnsi"/>
          <w:b/>
          <w:bCs w:val="0"/>
          <w:color w:val="auto"/>
          <w:shd w:val="clear" w:color="auto" w:fill="DAEEF3" w:themeFill="accent5" w:themeFillTint="33"/>
        </w:rPr>
        <w:t xml:space="preserve">12 </w:t>
      </w:r>
      <w:r w:rsidR="00527C9C">
        <w:rPr>
          <w:rStyle w:val="EFLmotgras"/>
          <w:rFonts w:asciiTheme="minorHAnsi" w:hAnsiTheme="minorHAnsi" w:cstheme="minorHAnsi"/>
          <w:b/>
          <w:bCs w:val="0"/>
          <w:color w:val="auto"/>
          <w:shd w:val="clear" w:color="auto" w:fill="DAEEF3" w:themeFill="accent5" w:themeFillTint="33"/>
        </w:rPr>
        <w:t>278</w:t>
      </w:r>
      <w:r w:rsidR="00DE6588" w:rsidRPr="00C7642A">
        <w:rPr>
          <w:rStyle w:val="EFLmotgras"/>
          <w:rFonts w:asciiTheme="minorHAnsi" w:hAnsiTheme="minorHAnsi" w:cstheme="minorHAnsi"/>
          <w:b/>
          <w:bCs w:val="0"/>
          <w:color w:val="auto"/>
          <w:shd w:val="clear" w:color="auto" w:fill="DAEEF3" w:themeFill="accent5" w:themeFillTint="33"/>
        </w:rPr>
        <w:t xml:space="preserve"> </w:t>
      </w:r>
      <w:r w:rsidR="0001055F" w:rsidRPr="00C7642A">
        <w:rPr>
          <w:rStyle w:val="EFLmotgras"/>
          <w:rFonts w:asciiTheme="minorHAnsi" w:hAnsiTheme="minorHAnsi" w:cstheme="minorHAnsi"/>
          <w:b/>
          <w:bCs w:val="0"/>
          <w:color w:val="auto"/>
          <w:shd w:val="clear" w:color="auto" w:fill="DAEEF3" w:themeFill="accent5" w:themeFillTint="33"/>
        </w:rPr>
        <w:t>€  bruts</w:t>
      </w:r>
      <w:r w:rsidR="0001055F" w:rsidRPr="00050D3A">
        <w:rPr>
          <w:rStyle w:val="EFLmotgras"/>
          <w:rFonts w:asciiTheme="minorHAnsi" w:hAnsiTheme="minorHAnsi" w:cstheme="minorHAnsi"/>
          <w:b/>
          <w:bCs w:val="0"/>
          <w:color w:val="auto"/>
        </w:rPr>
        <w:t xml:space="preserve"> chargé)</w:t>
      </w:r>
      <w:r w:rsidR="00050D3A" w:rsidRPr="00050D3A">
        <w:rPr>
          <w:rStyle w:val="EFLmotgras"/>
          <w:rFonts w:asciiTheme="minorHAnsi" w:hAnsiTheme="minorHAnsi" w:cstheme="minorHAnsi"/>
          <w:b/>
          <w:bCs w:val="0"/>
          <w:color w:val="auto"/>
        </w:rPr>
        <w:t xml:space="preserve"> </w:t>
      </w:r>
      <w:bookmarkStart w:id="2" w:name="_Hlk161213216"/>
    </w:p>
    <w:p w14:paraId="11C58088" w14:textId="77777777" w:rsidR="00050D3A" w:rsidRDefault="00050D3A" w:rsidP="007329D1">
      <w:pPr>
        <w:pStyle w:val="EFLtitrearticle"/>
        <w:spacing w:before="0" w:after="0" w:line="240" w:lineRule="auto"/>
        <w:ind w:left="720"/>
        <w:jc w:val="both"/>
        <w:rPr>
          <w:rStyle w:val="EFLmotgras"/>
          <w:rFonts w:asciiTheme="minorHAnsi" w:hAnsiTheme="minorHAnsi" w:cstheme="minorHAnsi"/>
          <w:b/>
          <w:bCs w:val="0"/>
          <w:color w:val="auto"/>
        </w:rPr>
      </w:pPr>
    </w:p>
    <w:p w14:paraId="41546114" w14:textId="31F88E3A" w:rsidR="00E361C6" w:rsidRPr="00050D3A" w:rsidRDefault="00555AD6" w:rsidP="00050D3A">
      <w:pPr>
        <w:pStyle w:val="EFLtitrearticle"/>
        <w:spacing w:before="0" w:after="0" w:line="240" w:lineRule="auto"/>
        <w:ind w:left="720"/>
        <w:jc w:val="both"/>
        <w:rPr>
          <w:rFonts w:asciiTheme="minorHAnsi" w:hAnsiTheme="minorHAnsi" w:cstheme="minorHAnsi"/>
          <w:bCs w:val="0"/>
          <w:color w:val="auto"/>
          <w:highlight w:val="yellow"/>
        </w:rPr>
      </w:pPr>
      <w:r w:rsidRPr="00050D3A">
        <w:rPr>
          <w:rStyle w:val="EFLmotgras"/>
          <w:rFonts w:asciiTheme="minorHAnsi" w:hAnsiTheme="minorHAnsi" w:cstheme="minorHAnsi"/>
          <w:b/>
          <w:bCs w:val="0"/>
          <w:color w:val="auto"/>
        </w:rPr>
        <w:t>Les régularisations des mois de janvier et février 202</w:t>
      </w:r>
      <w:r w:rsidR="00050D3A" w:rsidRPr="00050D3A">
        <w:rPr>
          <w:rStyle w:val="EFLmotgras"/>
          <w:rFonts w:asciiTheme="minorHAnsi" w:hAnsiTheme="minorHAnsi" w:cstheme="minorHAnsi"/>
          <w:b/>
          <w:bCs w:val="0"/>
          <w:color w:val="auto"/>
        </w:rPr>
        <w:t>6</w:t>
      </w:r>
      <w:r w:rsidR="00CA1672">
        <w:rPr>
          <w:rStyle w:val="EFLmotgras"/>
          <w:rFonts w:asciiTheme="minorHAnsi" w:hAnsiTheme="minorHAnsi" w:cstheme="minorHAnsi"/>
          <w:b/>
          <w:bCs w:val="0"/>
          <w:color w:val="auto"/>
        </w:rPr>
        <w:t xml:space="preserve"> </w:t>
      </w:r>
      <w:r w:rsidRPr="00050D3A">
        <w:rPr>
          <w:rStyle w:val="EFLmotgras"/>
          <w:rFonts w:asciiTheme="minorHAnsi" w:hAnsiTheme="minorHAnsi" w:cstheme="minorHAnsi"/>
          <w:b/>
          <w:bCs w:val="0"/>
          <w:color w:val="auto"/>
        </w:rPr>
        <w:t>interviendront sur la paie de Mars 202</w:t>
      </w:r>
      <w:r w:rsidR="00050D3A" w:rsidRPr="00050D3A">
        <w:rPr>
          <w:rStyle w:val="EFLmotgras"/>
          <w:rFonts w:asciiTheme="minorHAnsi" w:hAnsiTheme="minorHAnsi" w:cstheme="minorHAnsi"/>
          <w:b/>
          <w:bCs w:val="0"/>
          <w:color w:val="auto"/>
        </w:rPr>
        <w:t>6</w:t>
      </w:r>
      <w:r w:rsidRPr="00050D3A">
        <w:rPr>
          <w:rStyle w:val="EFLmotgras"/>
          <w:rFonts w:asciiTheme="minorHAnsi" w:hAnsiTheme="minorHAnsi" w:cstheme="minorHAnsi"/>
          <w:b/>
          <w:bCs w:val="0"/>
          <w:color w:val="auto"/>
        </w:rPr>
        <w:t>.</w:t>
      </w:r>
      <w:bookmarkEnd w:id="2"/>
    </w:p>
    <w:p w14:paraId="1DF8AE22" w14:textId="1AC79598" w:rsidR="00197334" w:rsidRPr="00181187" w:rsidRDefault="00197334" w:rsidP="00197334">
      <w:pPr>
        <w:pStyle w:val="EFLtitrearticle"/>
        <w:rPr>
          <w:rFonts w:asciiTheme="minorHAnsi" w:hAnsiTheme="minorHAnsi" w:cstheme="minorHAnsi"/>
          <w:color w:val="0070C0"/>
        </w:rPr>
      </w:pPr>
      <w:r w:rsidRPr="00181187">
        <w:rPr>
          <w:rFonts w:asciiTheme="minorHAnsi" w:hAnsiTheme="minorHAnsi" w:cstheme="minorHAnsi"/>
          <w:color w:val="0070C0"/>
        </w:rPr>
        <w:t>3.</w:t>
      </w:r>
      <w:r w:rsidR="00050D3A">
        <w:rPr>
          <w:rFonts w:asciiTheme="minorHAnsi" w:hAnsiTheme="minorHAnsi" w:cstheme="minorHAnsi"/>
          <w:color w:val="0070C0"/>
        </w:rPr>
        <w:t>3</w:t>
      </w:r>
      <w:r w:rsidRPr="00181187">
        <w:rPr>
          <w:rFonts w:asciiTheme="minorHAnsi" w:hAnsiTheme="minorHAnsi" w:cstheme="minorHAnsi"/>
          <w:color w:val="0070C0"/>
        </w:rPr>
        <w:t xml:space="preserve">. </w:t>
      </w:r>
      <w:r>
        <w:rPr>
          <w:rFonts w:asciiTheme="minorHAnsi" w:hAnsiTheme="minorHAnsi" w:cstheme="minorHAnsi"/>
          <w:color w:val="0070C0"/>
        </w:rPr>
        <w:t xml:space="preserve">Prime de Salissure </w:t>
      </w:r>
    </w:p>
    <w:p w14:paraId="17C198B3" w14:textId="27751FA3" w:rsidR="00D01CA1" w:rsidRPr="00213A51"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 xml:space="preserve">La prime de salissure correspond à la prise en charge des frais d’entretien des vêtements de travail EPI. En effet, les activités </w:t>
      </w:r>
      <w:r w:rsidR="00DB12D4">
        <w:rPr>
          <w:rFonts w:asciiTheme="minorHAnsi" w:eastAsia="Calibri" w:hAnsiTheme="minorHAnsi" w:cstheme="minorHAnsi"/>
          <w:snapToGrid w:val="0"/>
          <w:sz w:val="22"/>
          <w:szCs w:val="22"/>
          <w:lang w:eastAsia="en-US"/>
        </w:rPr>
        <w:t>du site de S</w:t>
      </w:r>
      <w:r w:rsidRPr="00213A51">
        <w:rPr>
          <w:rFonts w:asciiTheme="minorHAnsi" w:eastAsia="Calibri" w:hAnsiTheme="minorHAnsi" w:cstheme="minorHAnsi"/>
          <w:snapToGrid w:val="0"/>
          <w:sz w:val="22"/>
          <w:szCs w:val="22"/>
          <w:lang w:eastAsia="en-US"/>
        </w:rPr>
        <w:t xml:space="preserve"> nécessitent le port de tenues de travail de protection individuelle mises à disposition par l’entreprise et dont le port est obligatoire pour certaines catégories de salariés.</w:t>
      </w:r>
    </w:p>
    <w:p w14:paraId="790BC8EA" w14:textId="534B7E84" w:rsidR="00D01CA1" w:rsidRPr="00213A51"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 xml:space="preserve">Cette tenue de travail répondant aux critères de vêtements de protection individuelle </w:t>
      </w:r>
      <w:r w:rsidR="00DE6588" w:rsidRPr="00213A51">
        <w:rPr>
          <w:rFonts w:asciiTheme="minorHAnsi" w:eastAsia="Calibri" w:hAnsiTheme="minorHAnsi" w:cstheme="minorHAnsi"/>
          <w:snapToGrid w:val="0"/>
          <w:sz w:val="22"/>
          <w:szCs w:val="22"/>
          <w:lang w:eastAsia="en-US"/>
        </w:rPr>
        <w:t xml:space="preserve">en termes de </w:t>
      </w:r>
      <w:r w:rsidRPr="00213A51">
        <w:rPr>
          <w:rFonts w:asciiTheme="minorHAnsi" w:eastAsia="Calibri" w:hAnsiTheme="minorHAnsi" w:cstheme="minorHAnsi"/>
          <w:snapToGrid w:val="0"/>
          <w:sz w:val="22"/>
          <w:szCs w:val="22"/>
          <w:lang w:eastAsia="en-US"/>
        </w:rPr>
        <w:t xml:space="preserve">sécurité </w:t>
      </w:r>
      <w:r w:rsidR="00DE6588" w:rsidRPr="00213A51">
        <w:rPr>
          <w:rFonts w:asciiTheme="minorHAnsi" w:eastAsia="Calibri" w:hAnsiTheme="minorHAnsi" w:cstheme="minorHAnsi"/>
          <w:snapToGrid w:val="0"/>
          <w:sz w:val="22"/>
          <w:szCs w:val="22"/>
          <w:lang w:eastAsia="en-US"/>
        </w:rPr>
        <w:t>et salissure,</w:t>
      </w:r>
      <w:r w:rsidRPr="00213A51">
        <w:rPr>
          <w:rFonts w:asciiTheme="minorHAnsi" w:eastAsia="Calibri" w:hAnsiTheme="minorHAnsi" w:cstheme="minorHAnsi"/>
          <w:snapToGrid w:val="0"/>
          <w:sz w:val="22"/>
          <w:szCs w:val="22"/>
          <w:lang w:eastAsia="en-US"/>
        </w:rPr>
        <w:t xml:space="preserve"> est fournie et mise à la disposition des salariés par </w:t>
      </w:r>
      <w:r w:rsidR="00DB12D4">
        <w:rPr>
          <w:rFonts w:asciiTheme="minorHAnsi" w:eastAsia="Calibri" w:hAnsiTheme="minorHAnsi" w:cstheme="minorHAnsi"/>
          <w:snapToGrid w:val="0"/>
          <w:sz w:val="22"/>
          <w:szCs w:val="22"/>
          <w:lang w:eastAsia="en-US"/>
        </w:rPr>
        <w:t>la société S</w:t>
      </w:r>
      <w:r w:rsidRPr="00213A51">
        <w:rPr>
          <w:rFonts w:asciiTheme="minorHAnsi" w:eastAsia="Calibri" w:hAnsiTheme="minorHAnsi" w:cstheme="minorHAnsi"/>
          <w:snapToGrid w:val="0"/>
          <w:sz w:val="22"/>
          <w:szCs w:val="22"/>
          <w:lang w:eastAsia="en-US"/>
        </w:rPr>
        <w:t xml:space="preserve"> et demeure la propriété de l’entreprise.</w:t>
      </w:r>
    </w:p>
    <w:p w14:paraId="5427BA8F" w14:textId="77777777" w:rsidR="00D01CA1" w:rsidRPr="00213A51"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En revanche, l’entretien de la tenue de travail doit être assuré par le salarié.</w:t>
      </w:r>
    </w:p>
    <w:p w14:paraId="132CDC0A" w14:textId="77777777" w:rsidR="00D01CA1" w:rsidRPr="00213A51"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Par conséquent, les parties signataires ont convenu de mettre en place une prime de salissure qui répond à l’utilisation des tenues de travail sur les postes de travail concernés et aux obligations de l’employeur, dans les conditions suivantes ci-après.</w:t>
      </w:r>
    </w:p>
    <w:p w14:paraId="3B02282D" w14:textId="77777777" w:rsidR="00D01CA1" w:rsidRPr="00213A51"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Cette prime de salissure est destinée à compenser les dépenses supplémentaires engagées par les salariés soumis à l’obligation de port des vêtements de travail conformément à la réglementation interne à l’entreprise</w:t>
      </w:r>
    </w:p>
    <w:p w14:paraId="5CCC1732" w14:textId="4CA6B161" w:rsidR="00D01CA1" w:rsidRPr="00527665" w:rsidRDefault="00527665" w:rsidP="00D01CA1">
      <w:pPr>
        <w:pStyle w:val="NormalWeb"/>
        <w:spacing w:before="0" w:beforeAutospacing="0"/>
        <w:jc w:val="both"/>
        <w:rPr>
          <w:rFonts w:asciiTheme="minorHAnsi" w:eastAsia="Calibri" w:hAnsiTheme="minorHAnsi" w:cstheme="minorHAnsi"/>
          <w:snapToGrid w:val="0"/>
          <w:sz w:val="22"/>
          <w:szCs w:val="22"/>
          <w:lang w:eastAsia="en-US"/>
        </w:rPr>
      </w:pPr>
      <w:r w:rsidRPr="00527665">
        <w:rPr>
          <w:rFonts w:ascii="Calibri" w:hAnsi="Calibri" w:cs="Calibri"/>
          <w:b/>
          <w:bCs/>
          <w:sz w:val="22"/>
          <w:szCs w:val="22"/>
        </w:rPr>
        <w:t>3.</w:t>
      </w:r>
      <w:r w:rsidR="00050D3A">
        <w:rPr>
          <w:rFonts w:ascii="Calibri" w:hAnsi="Calibri" w:cs="Calibri"/>
          <w:b/>
          <w:bCs/>
          <w:sz w:val="22"/>
          <w:szCs w:val="22"/>
        </w:rPr>
        <w:t>3</w:t>
      </w:r>
      <w:r w:rsidRPr="00527665">
        <w:rPr>
          <w:rFonts w:ascii="Calibri" w:hAnsi="Calibri" w:cs="Calibri"/>
          <w:b/>
          <w:bCs/>
          <w:sz w:val="22"/>
          <w:szCs w:val="22"/>
        </w:rPr>
        <w:t>.1-</w:t>
      </w:r>
      <w:r w:rsidR="00D01CA1" w:rsidRPr="00527665">
        <w:rPr>
          <w:rFonts w:ascii="Calibri" w:hAnsi="Calibri" w:cs="Calibri"/>
          <w:b/>
          <w:bCs/>
          <w:sz w:val="22"/>
          <w:szCs w:val="22"/>
        </w:rPr>
        <w:t> Champ d’application</w:t>
      </w:r>
    </w:p>
    <w:p w14:paraId="107A2E4B" w14:textId="124160AD" w:rsidR="00527665" w:rsidRPr="00213A51"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 xml:space="preserve">La prime de salissure sera versée aux </w:t>
      </w:r>
      <w:r w:rsidRPr="00DB12D4">
        <w:rPr>
          <w:rFonts w:asciiTheme="minorHAnsi" w:eastAsia="Calibri" w:hAnsiTheme="minorHAnsi" w:cstheme="minorHAnsi"/>
          <w:snapToGrid w:val="0"/>
          <w:sz w:val="22"/>
          <w:szCs w:val="22"/>
          <w:lang w:eastAsia="en-US"/>
        </w:rPr>
        <w:t xml:space="preserve">salariés de </w:t>
      </w:r>
      <w:r w:rsidR="00DB12D4" w:rsidRPr="00DB12D4">
        <w:rPr>
          <w:rFonts w:asciiTheme="minorHAnsi" w:eastAsia="Calibri" w:hAnsiTheme="minorHAnsi" w:cstheme="minorHAnsi"/>
          <w:snapToGrid w:val="0"/>
          <w:sz w:val="22"/>
          <w:szCs w:val="22"/>
          <w:lang w:eastAsia="en-US"/>
        </w:rPr>
        <w:t>l’entreprise S</w:t>
      </w:r>
      <w:r w:rsidRPr="00DB12D4">
        <w:rPr>
          <w:rFonts w:asciiTheme="minorHAnsi" w:eastAsia="Calibri" w:hAnsiTheme="minorHAnsi" w:cstheme="minorHAnsi"/>
          <w:snapToGrid w:val="0"/>
          <w:sz w:val="22"/>
          <w:szCs w:val="22"/>
          <w:lang w:eastAsia="en-US"/>
        </w:rPr>
        <w:t>, qu’ils</w:t>
      </w:r>
      <w:r w:rsidRPr="00213A51">
        <w:rPr>
          <w:rFonts w:asciiTheme="minorHAnsi" w:eastAsia="Calibri" w:hAnsiTheme="minorHAnsi" w:cstheme="minorHAnsi"/>
          <w:snapToGrid w:val="0"/>
          <w:sz w:val="22"/>
          <w:szCs w:val="22"/>
          <w:lang w:eastAsia="en-US"/>
        </w:rPr>
        <w:t xml:space="preserve"> soient en contrat de travail à durée déterminée ou indéterminée, à temps plein ou à temps partiel et sans condition d’ancienneté (alternant et apprenti inclus), astreints au port obligatoire de tenues de travail fournies par la société pour des raisons de sécurité et ayant ainsi reçu des vêtements de protection individuelle au sens des articles R.4321-1 à R.4321-5 du Code du travail.</w:t>
      </w:r>
    </w:p>
    <w:p w14:paraId="28AB9FAF" w14:textId="77777777" w:rsidR="00D01CA1" w:rsidRPr="00213A51"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Plus précisément,  à ce jour, sont concernés les salariés travaillant au sein des secteurs suivants :</w:t>
      </w:r>
    </w:p>
    <w:p w14:paraId="18D51F23" w14:textId="58EDF3AD" w:rsidR="007F521F" w:rsidRPr="00050D3A" w:rsidRDefault="00D01CA1" w:rsidP="00050D3A">
      <w:pPr>
        <w:pStyle w:val="NormalWeb"/>
        <w:numPr>
          <w:ilvl w:val="0"/>
          <w:numId w:val="28"/>
        </w:numPr>
        <w:spacing w:before="0" w:beforeAutospacing="0"/>
        <w:ind w:left="567" w:hanging="283"/>
        <w:rPr>
          <w:rFonts w:asciiTheme="minorHAnsi" w:eastAsia="Calibri" w:hAnsiTheme="minorHAnsi" w:cstheme="minorHAnsi"/>
          <w:b/>
          <w:bCs/>
          <w:snapToGrid w:val="0"/>
          <w:sz w:val="22"/>
          <w:szCs w:val="22"/>
          <w:lang w:eastAsia="en-US"/>
        </w:rPr>
      </w:pPr>
      <w:r w:rsidRPr="00050D3A">
        <w:rPr>
          <w:rFonts w:asciiTheme="minorHAnsi" w:eastAsia="Calibri" w:hAnsiTheme="minorHAnsi" w:cstheme="minorHAnsi"/>
          <w:b/>
          <w:bCs/>
          <w:snapToGrid w:val="0"/>
          <w:sz w:val="22"/>
          <w:szCs w:val="22"/>
          <w:lang w:eastAsia="en-US"/>
        </w:rPr>
        <w:lastRenderedPageBreak/>
        <w:t>Service Production</w:t>
      </w:r>
      <w:r w:rsidR="00527665" w:rsidRPr="00050D3A">
        <w:rPr>
          <w:rFonts w:asciiTheme="minorHAnsi" w:eastAsia="Calibri" w:hAnsiTheme="minorHAnsi" w:cstheme="minorHAnsi"/>
          <w:b/>
          <w:bCs/>
          <w:snapToGrid w:val="0"/>
          <w:sz w:val="22"/>
          <w:szCs w:val="22"/>
          <w:lang w:eastAsia="en-US"/>
        </w:rPr>
        <w:t xml:space="preserve"> (</w:t>
      </w:r>
      <w:r w:rsidR="00050D3A" w:rsidRPr="00050D3A">
        <w:rPr>
          <w:rFonts w:asciiTheme="minorHAnsi" w:eastAsia="Calibri" w:hAnsiTheme="minorHAnsi" w:cstheme="minorHAnsi"/>
          <w:b/>
          <w:bCs/>
          <w:snapToGrid w:val="0"/>
          <w:sz w:val="22"/>
          <w:szCs w:val="22"/>
          <w:lang w:eastAsia="en-US"/>
        </w:rPr>
        <w:t>Pilotes et opérateurs de production</w:t>
      </w:r>
      <w:r w:rsidR="00050D3A">
        <w:rPr>
          <w:rFonts w:asciiTheme="minorHAnsi" w:eastAsia="Calibri" w:hAnsiTheme="minorHAnsi" w:cstheme="minorHAnsi"/>
          <w:snapToGrid w:val="0"/>
          <w:sz w:val="22"/>
          <w:szCs w:val="22"/>
          <w:lang w:eastAsia="en-US"/>
        </w:rPr>
        <w:t xml:space="preserve"> </w:t>
      </w:r>
      <w:r w:rsidR="00527665" w:rsidRPr="00213A51">
        <w:rPr>
          <w:rFonts w:asciiTheme="minorHAnsi" w:eastAsia="Calibri" w:hAnsiTheme="minorHAnsi" w:cstheme="minorHAnsi"/>
          <w:snapToGrid w:val="0"/>
          <w:sz w:val="22"/>
          <w:szCs w:val="22"/>
          <w:lang w:eastAsia="en-US"/>
        </w:rPr>
        <w:t xml:space="preserve">hors </w:t>
      </w:r>
      <w:r w:rsidR="00811F99" w:rsidRPr="00213A51">
        <w:rPr>
          <w:rFonts w:asciiTheme="minorHAnsi" w:eastAsia="Calibri" w:hAnsiTheme="minorHAnsi" w:cstheme="minorHAnsi"/>
          <w:snapToGrid w:val="0"/>
          <w:sz w:val="22"/>
          <w:szCs w:val="22"/>
          <w:lang w:eastAsia="en-US"/>
        </w:rPr>
        <w:t>responsable</w:t>
      </w:r>
      <w:r w:rsidR="00527665" w:rsidRPr="00213A51">
        <w:rPr>
          <w:rFonts w:asciiTheme="minorHAnsi" w:eastAsia="Calibri" w:hAnsiTheme="minorHAnsi" w:cstheme="minorHAnsi"/>
          <w:snapToGrid w:val="0"/>
          <w:sz w:val="22"/>
          <w:szCs w:val="22"/>
          <w:lang w:eastAsia="en-US"/>
        </w:rPr>
        <w:t>)</w:t>
      </w:r>
      <w:r w:rsidR="00050D3A">
        <w:rPr>
          <w:rFonts w:asciiTheme="minorHAnsi" w:eastAsia="Calibri" w:hAnsiTheme="minorHAnsi" w:cstheme="minorHAnsi"/>
          <w:snapToGrid w:val="0"/>
          <w:sz w:val="22"/>
          <w:szCs w:val="22"/>
          <w:lang w:eastAsia="en-US"/>
        </w:rPr>
        <w:t xml:space="preserve">, </w:t>
      </w:r>
      <w:r w:rsidRPr="00050D3A">
        <w:rPr>
          <w:rFonts w:asciiTheme="minorHAnsi" w:eastAsia="Calibri" w:hAnsiTheme="minorHAnsi" w:cstheme="minorHAnsi"/>
          <w:b/>
          <w:bCs/>
          <w:snapToGrid w:val="0"/>
          <w:sz w:val="22"/>
          <w:szCs w:val="22"/>
          <w:lang w:eastAsia="en-US"/>
        </w:rPr>
        <w:t>Magasin</w:t>
      </w:r>
      <w:r w:rsidR="00F24C1F" w:rsidRPr="00050D3A">
        <w:rPr>
          <w:rFonts w:asciiTheme="minorHAnsi" w:eastAsia="Calibri" w:hAnsiTheme="minorHAnsi" w:cstheme="minorHAnsi"/>
          <w:b/>
          <w:bCs/>
          <w:snapToGrid w:val="0"/>
          <w:sz w:val="22"/>
          <w:szCs w:val="22"/>
          <w:lang w:eastAsia="en-US"/>
        </w:rPr>
        <w:t>/</w:t>
      </w:r>
      <w:r w:rsidR="00527665" w:rsidRPr="00050D3A">
        <w:rPr>
          <w:rFonts w:asciiTheme="minorHAnsi" w:eastAsia="Calibri" w:hAnsiTheme="minorHAnsi" w:cstheme="minorHAnsi"/>
          <w:b/>
          <w:bCs/>
          <w:snapToGrid w:val="0"/>
          <w:sz w:val="22"/>
          <w:szCs w:val="22"/>
          <w:lang w:eastAsia="en-US"/>
        </w:rPr>
        <w:t>Expédition</w:t>
      </w:r>
      <w:r w:rsidR="00F24C1F" w:rsidRPr="00050D3A">
        <w:rPr>
          <w:rFonts w:asciiTheme="minorHAnsi" w:eastAsia="Calibri" w:hAnsiTheme="minorHAnsi" w:cstheme="minorHAnsi"/>
          <w:b/>
          <w:bCs/>
          <w:snapToGrid w:val="0"/>
          <w:sz w:val="22"/>
          <w:szCs w:val="22"/>
          <w:lang w:eastAsia="en-US"/>
        </w:rPr>
        <w:t>,</w:t>
      </w:r>
      <w:r w:rsidR="00050D3A" w:rsidRPr="00050D3A">
        <w:rPr>
          <w:rFonts w:asciiTheme="minorHAnsi" w:eastAsia="Calibri" w:hAnsiTheme="minorHAnsi" w:cstheme="minorHAnsi"/>
          <w:b/>
          <w:bCs/>
          <w:snapToGrid w:val="0"/>
          <w:sz w:val="22"/>
          <w:szCs w:val="22"/>
          <w:lang w:eastAsia="en-US"/>
        </w:rPr>
        <w:t xml:space="preserve">  </w:t>
      </w:r>
      <w:r w:rsidRPr="00050D3A">
        <w:rPr>
          <w:rFonts w:asciiTheme="minorHAnsi" w:eastAsia="Calibri" w:hAnsiTheme="minorHAnsi" w:cstheme="minorHAnsi"/>
          <w:b/>
          <w:bCs/>
          <w:snapToGrid w:val="0"/>
          <w:sz w:val="22"/>
          <w:szCs w:val="22"/>
          <w:lang w:eastAsia="en-US"/>
        </w:rPr>
        <w:t>Maintenance</w:t>
      </w:r>
      <w:r w:rsidR="00527665" w:rsidRPr="00050D3A">
        <w:rPr>
          <w:rFonts w:asciiTheme="minorHAnsi" w:eastAsia="Calibri" w:hAnsiTheme="minorHAnsi" w:cstheme="minorHAnsi"/>
          <w:b/>
          <w:bCs/>
          <w:snapToGrid w:val="0"/>
          <w:sz w:val="22"/>
          <w:szCs w:val="22"/>
          <w:lang w:eastAsia="en-US"/>
        </w:rPr>
        <w:t xml:space="preserve"> (y compris </w:t>
      </w:r>
      <w:r w:rsidR="00811F99" w:rsidRPr="00050D3A">
        <w:rPr>
          <w:rFonts w:asciiTheme="minorHAnsi" w:eastAsia="Calibri" w:hAnsiTheme="minorHAnsi" w:cstheme="minorHAnsi"/>
          <w:b/>
          <w:bCs/>
          <w:snapToGrid w:val="0"/>
          <w:sz w:val="22"/>
          <w:szCs w:val="22"/>
          <w:lang w:eastAsia="en-US"/>
        </w:rPr>
        <w:t xml:space="preserve">le </w:t>
      </w:r>
      <w:r w:rsidR="00527665" w:rsidRPr="00050D3A">
        <w:rPr>
          <w:rFonts w:asciiTheme="minorHAnsi" w:eastAsia="Calibri" w:hAnsiTheme="minorHAnsi" w:cstheme="minorHAnsi"/>
          <w:b/>
          <w:bCs/>
          <w:snapToGrid w:val="0"/>
          <w:sz w:val="22"/>
          <w:szCs w:val="22"/>
          <w:lang w:eastAsia="en-US"/>
        </w:rPr>
        <w:t>responsable)</w:t>
      </w:r>
      <w:r w:rsidRPr="00050D3A">
        <w:rPr>
          <w:rFonts w:asciiTheme="minorHAnsi" w:eastAsia="Calibri" w:hAnsiTheme="minorHAnsi" w:cstheme="minorHAnsi"/>
          <w:b/>
          <w:bCs/>
          <w:snapToGrid w:val="0"/>
          <w:sz w:val="22"/>
          <w:szCs w:val="22"/>
          <w:lang w:eastAsia="en-US"/>
        </w:rPr>
        <w:t xml:space="preserve">, </w:t>
      </w:r>
      <w:r w:rsidR="00050D3A">
        <w:rPr>
          <w:rFonts w:asciiTheme="minorHAnsi" w:eastAsia="Calibri" w:hAnsiTheme="minorHAnsi" w:cstheme="minorHAnsi"/>
          <w:b/>
          <w:bCs/>
          <w:snapToGrid w:val="0"/>
          <w:sz w:val="22"/>
          <w:szCs w:val="22"/>
          <w:lang w:eastAsia="en-US"/>
        </w:rPr>
        <w:t>agents d’entretiens.</w:t>
      </w:r>
    </w:p>
    <w:p w14:paraId="26DD1F7E" w14:textId="0A6348AB" w:rsidR="00527665" w:rsidRPr="00213A51"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 xml:space="preserve">Pour les personnes travaillant au sein de ces secteurs, </w:t>
      </w:r>
      <w:r w:rsidRPr="00213A51">
        <w:rPr>
          <w:rFonts w:asciiTheme="minorHAnsi" w:eastAsia="Calibri" w:hAnsiTheme="minorHAnsi" w:cstheme="minorHAnsi"/>
          <w:b/>
          <w:bCs/>
          <w:snapToGrid w:val="0"/>
          <w:sz w:val="22"/>
          <w:szCs w:val="22"/>
          <w:lang w:eastAsia="en-US"/>
        </w:rPr>
        <w:t>le port de vêtements de travail fournis par l’entreprise est obligatoire</w:t>
      </w:r>
      <w:r w:rsidRPr="00213A51">
        <w:rPr>
          <w:rFonts w:asciiTheme="minorHAnsi" w:eastAsia="Calibri" w:hAnsiTheme="minorHAnsi" w:cstheme="minorHAnsi"/>
          <w:snapToGrid w:val="0"/>
          <w:sz w:val="22"/>
          <w:szCs w:val="22"/>
          <w:lang w:eastAsia="en-US"/>
        </w:rPr>
        <w:t xml:space="preserve">, à des fins de sécurité, de protection individuelle et de </w:t>
      </w:r>
      <w:r w:rsidR="00F11B45" w:rsidRPr="00213A51">
        <w:rPr>
          <w:rFonts w:asciiTheme="minorHAnsi" w:eastAsia="Calibri" w:hAnsiTheme="minorHAnsi" w:cstheme="minorHAnsi"/>
          <w:snapToGrid w:val="0"/>
          <w:sz w:val="22"/>
          <w:szCs w:val="22"/>
          <w:lang w:eastAsia="en-US"/>
        </w:rPr>
        <w:t>salissure.</w:t>
      </w:r>
    </w:p>
    <w:p w14:paraId="4EA9A4AB" w14:textId="77777777" w:rsidR="00D01CA1" w:rsidRPr="00213A51" w:rsidRDefault="00D01CA1" w:rsidP="00D01CA1">
      <w:pPr>
        <w:pStyle w:val="NormalWeb"/>
        <w:numPr>
          <w:ilvl w:val="0"/>
          <w:numId w:val="22"/>
        </w:numPr>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 xml:space="preserve">La dotation annuelle est la suivante : </w:t>
      </w:r>
    </w:p>
    <w:p w14:paraId="5D1F1A66" w14:textId="77777777" w:rsidR="00D01CA1" w:rsidRPr="00213A51" w:rsidRDefault="00D01CA1" w:rsidP="00D01CA1">
      <w:pPr>
        <w:pStyle w:val="NormalWeb"/>
        <w:numPr>
          <w:ilvl w:val="0"/>
          <w:numId w:val="26"/>
        </w:numPr>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5 teeshirts</w:t>
      </w:r>
    </w:p>
    <w:p w14:paraId="0D449293" w14:textId="77777777" w:rsidR="00D01CA1" w:rsidRPr="00213A51" w:rsidRDefault="00D01CA1" w:rsidP="00D01CA1">
      <w:pPr>
        <w:pStyle w:val="NormalWeb"/>
        <w:numPr>
          <w:ilvl w:val="0"/>
          <w:numId w:val="26"/>
        </w:numPr>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2 pantalons</w:t>
      </w:r>
    </w:p>
    <w:p w14:paraId="7B3BC1F6" w14:textId="0369991F" w:rsidR="00F24C1F" w:rsidRPr="00050D3A" w:rsidRDefault="00D01CA1" w:rsidP="00D01CA1">
      <w:pPr>
        <w:pStyle w:val="NormalWeb"/>
        <w:numPr>
          <w:ilvl w:val="0"/>
          <w:numId w:val="26"/>
        </w:numPr>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2 sweatshirts</w:t>
      </w:r>
    </w:p>
    <w:p w14:paraId="63FBF5EB" w14:textId="77777777" w:rsidR="00F24C1F"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 xml:space="preserve">En revanche, sont exclus du bénéfice de cette prime, l’ensemble du personnel n’entrant pas dans les secteurs susvisés. </w:t>
      </w:r>
    </w:p>
    <w:p w14:paraId="17EEB311" w14:textId="1D0EA7AA" w:rsidR="00D01CA1" w:rsidRPr="00213A51"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 xml:space="preserve">Ainsi, à titre d’exemple, le personnel </w:t>
      </w:r>
      <w:r w:rsidR="00DB12D4">
        <w:rPr>
          <w:rFonts w:asciiTheme="minorHAnsi" w:eastAsia="Calibri" w:hAnsiTheme="minorHAnsi" w:cstheme="minorHAnsi"/>
          <w:snapToGrid w:val="0"/>
          <w:sz w:val="22"/>
          <w:szCs w:val="22"/>
          <w:lang w:eastAsia="en-US"/>
        </w:rPr>
        <w:t xml:space="preserve">des secteurs </w:t>
      </w:r>
      <w:r w:rsidRPr="00213A51">
        <w:rPr>
          <w:rFonts w:asciiTheme="minorHAnsi" w:eastAsia="Calibri" w:hAnsiTheme="minorHAnsi" w:cstheme="minorHAnsi"/>
          <w:snapToGrid w:val="0"/>
          <w:sz w:val="22"/>
          <w:szCs w:val="22"/>
          <w:lang w:eastAsia="en-US"/>
        </w:rPr>
        <w:t>administratif</w:t>
      </w:r>
      <w:r w:rsidR="002A16E9" w:rsidRPr="00213A51">
        <w:rPr>
          <w:rFonts w:asciiTheme="minorHAnsi" w:eastAsia="Calibri" w:hAnsiTheme="minorHAnsi" w:cstheme="minorHAnsi"/>
          <w:snapToGrid w:val="0"/>
          <w:sz w:val="22"/>
          <w:szCs w:val="22"/>
          <w:lang w:eastAsia="en-US"/>
        </w:rPr>
        <w:t>, qualité,</w:t>
      </w:r>
      <w:r w:rsidR="00F24C1F">
        <w:rPr>
          <w:rFonts w:asciiTheme="minorHAnsi" w:eastAsia="Calibri" w:hAnsiTheme="minorHAnsi" w:cstheme="minorHAnsi"/>
          <w:snapToGrid w:val="0"/>
          <w:sz w:val="22"/>
          <w:szCs w:val="22"/>
          <w:lang w:eastAsia="en-US"/>
        </w:rPr>
        <w:t xml:space="preserve"> BML, Commerce </w:t>
      </w:r>
      <w:r w:rsidRPr="00213A51">
        <w:rPr>
          <w:rFonts w:asciiTheme="minorHAnsi" w:eastAsia="Calibri" w:hAnsiTheme="minorHAnsi" w:cstheme="minorHAnsi"/>
          <w:snapToGrid w:val="0"/>
          <w:sz w:val="22"/>
          <w:szCs w:val="22"/>
          <w:lang w:eastAsia="en-US"/>
        </w:rPr>
        <w:t>est exclu du bénéficie de cette prime du fait de l’activité qui ne nécessite pas d’équipement de protection individuelle.</w:t>
      </w:r>
    </w:p>
    <w:p w14:paraId="46DFEC37" w14:textId="512EF8DD" w:rsidR="00D01CA1" w:rsidRPr="00357498" w:rsidRDefault="00357498" w:rsidP="00D01CA1">
      <w:pPr>
        <w:pStyle w:val="NormalWeb"/>
        <w:spacing w:before="0" w:beforeAutospacing="0"/>
        <w:jc w:val="both"/>
        <w:rPr>
          <w:rFonts w:ascii="Calibri" w:hAnsi="Calibri" w:cs="Calibri"/>
          <w:b/>
          <w:bCs/>
          <w:sz w:val="22"/>
          <w:szCs w:val="22"/>
        </w:rPr>
      </w:pPr>
      <w:r w:rsidRPr="00B51982">
        <w:rPr>
          <w:rFonts w:ascii="Calibri" w:hAnsi="Calibri" w:cs="Calibri"/>
          <w:b/>
          <w:bCs/>
          <w:sz w:val="22"/>
          <w:szCs w:val="22"/>
        </w:rPr>
        <w:t>3.</w:t>
      </w:r>
      <w:r w:rsidR="00050D3A">
        <w:rPr>
          <w:rFonts w:ascii="Calibri" w:hAnsi="Calibri" w:cs="Calibri"/>
          <w:b/>
          <w:bCs/>
          <w:sz w:val="22"/>
          <w:szCs w:val="22"/>
        </w:rPr>
        <w:t>3</w:t>
      </w:r>
      <w:r w:rsidRPr="00B51982">
        <w:rPr>
          <w:rFonts w:ascii="Calibri" w:hAnsi="Calibri" w:cs="Calibri"/>
          <w:b/>
          <w:bCs/>
          <w:sz w:val="22"/>
          <w:szCs w:val="22"/>
        </w:rPr>
        <w:t>.2</w:t>
      </w:r>
      <w:r w:rsidR="00D01CA1" w:rsidRPr="00B51982">
        <w:rPr>
          <w:rFonts w:ascii="Calibri" w:hAnsi="Calibri" w:cs="Calibri"/>
          <w:b/>
          <w:bCs/>
          <w:sz w:val="22"/>
          <w:szCs w:val="22"/>
        </w:rPr>
        <w:t> – Principe d’attribution et modalités de calcul de la prime</w:t>
      </w:r>
    </w:p>
    <w:p w14:paraId="1775DEE9" w14:textId="0CE6FC11" w:rsidR="00D01CA1" w:rsidRPr="00527665" w:rsidRDefault="00357498" w:rsidP="00D01CA1">
      <w:pPr>
        <w:pStyle w:val="NormalWeb"/>
        <w:numPr>
          <w:ilvl w:val="0"/>
          <w:numId w:val="23"/>
        </w:numPr>
        <w:spacing w:before="0" w:beforeAutospacing="0"/>
        <w:jc w:val="both"/>
        <w:rPr>
          <w:rFonts w:asciiTheme="minorHAnsi" w:eastAsia="Calibri" w:hAnsiTheme="minorHAnsi" w:cstheme="minorHAnsi"/>
          <w:snapToGrid w:val="0"/>
          <w:sz w:val="22"/>
          <w:szCs w:val="22"/>
          <w:lang w:eastAsia="en-US"/>
        </w:rPr>
      </w:pPr>
      <w:r w:rsidRPr="00357498">
        <w:rPr>
          <w:rFonts w:ascii="Calibri" w:hAnsi="Calibri" w:cs="Calibri"/>
          <w:b/>
          <w:bCs/>
          <w:sz w:val="22"/>
          <w:szCs w:val="22"/>
        </w:rPr>
        <w:t>3.5.2.1</w:t>
      </w:r>
      <w:r w:rsidR="00D01CA1" w:rsidRPr="00357498">
        <w:rPr>
          <w:rFonts w:ascii="Calibri" w:hAnsi="Calibri" w:cs="Calibri"/>
          <w:b/>
          <w:bCs/>
          <w:sz w:val="22"/>
          <w:szCs w:val="22"/>
        </w:rPr>
        <w:t> : Principe d’attribution</w:t>
      </w:r>
    </w:p>
    <w:p w14:paraId="1FF55DD3" w14:textId="77777777" w:rsidR="00D01CA1" w:rsidRPr="00213A51"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Le versement d’une prime de salissure est prévu sur le salaire de chaque mois pour les salariés concernés selon les conditions énumérées ci-dessous :</w:t>
      </w:r>
    </w:p>
    <w:p w14:paraId="231D1E94" w14:textId="50C8D3C2" w:rsidR="00D01CA1" w:rsidRPr="00213A51" w:rsidRDefault="00D01CA1" w:rsidP="00357498">
      <w:pPr>
        <w:pStyle w:val="NormalWeb"/>
        <w:numPr>
          <w:ilvl w:val="0"/>
          <w:numId w:val="27"/>
        </w:numPr>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 xml:space="preserve">Les salariés devront être concernés par l’obligation du port d’un vêtement de travail conformément à </w:t>
      </w:r>
      <w:r w:rsidRPr="00DB12D4">
        <w:rPr>
          <w:rFonts w:asciiTheme="minorHAnsi" w:eastAsia="Calibri" w:hAnsiTheme="minorHAnsi" w:cstheme="minorHAnsi"/>
          <w:snapToGrid w:val="0"/>
          <w:sz w:val="22"/>
          <w:szCs w:val="22"/>
          <w:lang w:eastAsia="en-US"/>
        </w:rPr>
        <w:t xml:space="preserve">l’article </w:t>
      </w:r>
      <w:r w:rsidR="00357498" w:rsidRPr="00DB12D4">
        <w:rPr>
          <w:rFonts w:asciiTheme="minorHAnsi" w:eastAsia="Calibri" w:hAnsiTheme="minorHAnsi" w:cstheme="minorHAnsi"/>
          <w:snapToGrid w:val="0"/>
          <w:sz w:val="22"/>
          <w:szCs w:val="22"/>
          <w:lang w:eastAsia="en-US"/>
        </w:rPr>
        <w:t>3.5.1</w:t>
      </w:r>
      <w:r w:rsidRPr="00DB12D4">
        <w:rPr>
          <w:rFonts w:asciiTheme="minorHAnsi" w:eastAsia="Calibri" w:hAnsiTheme="minorHAnsi" w:cstheme="minorHAnsi"/>
          <w:snapToGrid w:val="0"/>
          <w:sz w:val="22"/>
          <w:szCs w:val="22"/>
          <w:lang w:eastAsia="en-US"/>
        </w:rPr>
        <w:t xml:space="preserve"> du</w:t>
      </w:r>
      <w:r w:rsidRPr="00213A51">
        <w:rPr>
          <w:rFonts w:asciiTheme="minorHAnsi" w:eastAsia="Calibri" w:hAnsiTheme="minorHAnsi" w:cstheme="minorHAnsi"/>
          <w:snapToGrid w:val="0"/>
          <w:sz w:val="22"/>
          <w:szCs w:val="22"/>
          <w:lang w:eastAsia="en-US"/>
        </w:rPr>
        <w:t xml:space="preserve"> présent accord</w:t>
      </w:r>
    </w:p>
    <w:p w14:paraId="2F2ACCB6" w14:textId="712694B4" w:rsidR="00D01CA1" w:rsidRPr="00213A51" w:rsidRDefault="00D01CA1" w:rsidP="00357498">
      <w:pPr>
        <w:pStyle w:val="NormalWeb"/>
        <w:numPr>
          <w:ilvl w:val="0"/>
          <w:numId w:val="27"/>
        </w:numPr>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 xml:space="preserve">Le vêtement de travail est mis à disposition par </w:t>
      </w:r>
      <w:r w:rsidR="00DB12D4">
        <w:rPr>
          <w:rFonts w:asciiTheme="minorHAnsi" w:eastAsia="Calibri" w:hAnsiTheme="minorHAnsi" w:cstheme="minorHAnsi"/>
          <w:snapToGrid w:val="0"/>
          <w:sz w:val="22"/>
          <w:szCs w:val="22"/>
          <w:lang w:eastAsia="en-US"/>
        </w:rPr>
        <w:t>l’entreprise S</w:t>
      </w:r>
      <w:r w:rsidRPr="00213A51">
        <w:rPr>
          <w:rFonts w:asciiTheme="minorHAnsi" w:eastAsia="Calibri" w:hAnsiTheme="minorHAnsi" w:cstheme="minorHAnsi"/>
          <w:snapToGrid w:val="0"/>
          <w:sz w:val="22"/>
          <w:szCs w:val="22"/>
          <w:lang w:eastAsia="en-US"/>
        </w:rPr>
        <w:t xml:space="preserve"> qui en demeure propriétaire, et n’est utilisé que dans le cadre de l’activité professionnelle du salarié</w:t>
      </w:r>
    </w:p>
    <w:p w14:paraId="42D9F492" w14:textId="43180144" w:rsidR="00D01CA1" w:rsidRPr="00213A51" w:rsidRDefault="00D01CA1" w:rsidP="002A16E9">
      <w:pPr>
        <w:pStyle w:val="NormalWeb"/>
        <w:numPr>
          <w:ilvl w:val="0"/>
          <w:numId w:val="27"/>
        </w:numPr>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 xml:space="preserve">La prime de salissure sera versée au salarié en fonction des jours travaillés et de sa présence effective en entreprise. </w:t>
      </w:r>
      <w:r w:rsidR="002A16E9" w:rsidRPr="00213A51">
        <w:rPr>
          <w:rFonts w:asciiTheme="minorHAnsi" w:eastAsia="Calibri" w:hAnsiTheme="minorHAnsi" w:cstheme="minorHAnsi"/>
          <w:snapToGrid w:val="0"/>
          <w:sz w:val="22"/>
          <w:szCs w:val="22"/>
          <w:lang w:eastAsia="en-US"/>
        </w:rPr>
        <w:t xml:space="preserve">Elle </w:t>
      </w:r>
      <w:r w:rsidRPr="00213A51">
        <w:rPr>
          <w:rFonts w:asciiTheme="minorHAnsi" w:eastAsia="Calibri" w:hAnsiTheme="minorHAnsi" w:cstheme="minorHAnsi"/>
          <w:snapToGrid w:val="0"/>
          <w:sz w:val="22"/>
          <w:szCs w:val="22"/>
          <w:lang w:eastAsia="en-US"/>
        </w:rPr>
        <w:t>n’est pas due pour les périodes pendant lesquelles le salarié est absent, pour quelque que cause que ce soit</w:t>
      </w:r>
      <w:r w:rsidR="002A16E9" w:rsidRPr="00213A51">
        <w:rPr>
          <w:rFonts w:asciiTheme="minorHAnsi" w:eastAsia="Calibri" w:hAnsiTheme="minorHAnsi" w:cstheme="minorHAnsi"/>
          <w:snapToGrid w:val="0"/>
          <w:sz w:val="22"/>
          <w:szCs w:val="22"/>
          <w:lang w:eastAsia="en-US"/>
        </w:rPr>
        <w:t>.</w:t>
      </w:r>
    </w:p>
    <w:p w14:paraId="3E886E9D" w14:textId="10CB14BD" w:rsidR="00D01CA1" w:rsidRPr="00357498" w:rsidRDefault="00D01CA1" w:rsidP="00D01CA1">
      <w:pPr>
        <w:pStyle w:val="NormalWeb"/>
        <w:spacing w:before="0" w:beforeAutospacing="0"/>
        <w:ind w:left="720"/>
        <w:jc w:val="both"/>
        <w:rPr>
          <w:rFonts w:asciiTheme="minorHAnsi" w:eastAsia="Calibri" w:hAnsiTheme="minorHAnsi" w:cstheme="minorHAnsi"/>
          <w:i/>
          <w:iCs/>
          <w:snapToGrid w:val="0"/>
          <w:sz w:val="22"/>
          <w:szCs w:val="22"/>
          <w:lang w:eastAsia="en-US"/>
        </w:rPr>
      </w:pPr>
      <w:r w:rsidRPr="00213A51">
        <w:rPr>
          <w:rFonts w:asciiTheme="minorHAnsi" w:eastAsia="Calibri" w:hAnsiTheme="minorHAnsi" w:cstheme="minorHAnsi"/>
          <w:i/>
          <w:iCs/>
          <w:snapToGrid w:val="0"/>
          <w:sz w:val="22"/>
          <w:szCs w:val="22"/>
          <w:u w:val="single"/>
          <w:lang w:eastAsia="en-US"/>
        </w:rPr>
        <w:t>A titre d’exemple</w:t>
      </w:r>
      <w:r w:rsidRPr="00357498">
        <w:rPr>
          <w:rFonts w:asciiTheme="minorHAnsi" w:eastAsia="Calibri" w:hAnsiTheme="minorHAnsi" w:cstheme="minorHAnsi"/>
          <w:i/>
          <w:iCs/>
          <w:snapToGrid w:val="0"/>
          <w:sz w:val="22"/>
          <w:szCs w:val="22"/>
          <w:lang w:eastAsia="en-US"/>
        </w:rPr>
        <w:t> :</w:t>
      </w:r>
      <w:r w:rsidR="00B51982">
        <w:rPr>
          <w:rFonts w:asciiTheme="minorHAnsi" w:eastAsia="Calibri" w:hAnsiTheme="minorHAnsi" w:cstheme="minorHAnsi"/>
          <w:i/>
          <w:iCs/>
          <w:snapToGrid w:val="0"/>
          <w:sz w:val="22"/>
          <w:szCs w:val="22"/>
          <w:lang w:eastAsia="en-US"/>
        </w:rPr>
        <w:t xml:space="preserve"> </w:t>
      </w:r>
      <w:r w:rsidRPr="00357498">
        <w:rPr>
          <w:rFonts w:asciiTheme="minorHAnsi" w:eastAsia="Calibri" w:hAnsiTheme="minorHAnsi" w:cstheme="minorHAnsi"/>
          <w:i/>
          <w:iCs/>
          <w:snapToGrid w:val="0"/>
          <w:sz w:val="22"/>
          <w:szCs w:val="22"/>
          <w:lang w:eastAsia="en-US"/>
        </w:rPr>
        <w:t>la prime n’est pas due au titre d’une journée en cas d’absence pour congés payés, maladie, accident du travail, maladie professionnelle, de chômage partiel, maternité, paternité, congé parental, adoption, sans solde, événement familial, jour forfait-jours, compte personnel de formation de transitio</w:t>
      </w:r>
      <w:r w:rsidRPr="007626A1">
        <w:rPr>
          <w:rFonts w:asciiTheme="minorHAnsi" w:eastAsia="Calibri" w:hAnsiTheme="minorHAnsi" w:cstheme="minorHAnsi"/>
          <w:i/>
          <w:iCs/>
          <w:snapToGrid w:val="0"/>
          <w:sz w:val="22"/>
          <w:szCs w:val="22"/>
          <w:lang w:eastAsia="en-US"/>
        </w:rPr>
        <w:t>n</w:t>
      </w:r>
      <w:r w:rsidR="007626A1" w:rsidRPr="007626A1">
        <w:rPr>
          <w:rFonts w:asciiTheme="minorHAnsi" w:eastAsia="Calibri" w:hAnsiTheme="minorHAnsi" w:cstheme="minorHAnsi"/>
          <w:snapToGrid w:val="0"/>
          <w:sz w:val="22"/>
          <w:szCs w:val="22"/>
          <w:lang w:eastAsia="en-US"/>
        </w:rPr>
        <w:t>.</w:t>
      </w:r>
    </w:p>
    <w:p w14:paraId="13085441" w14:textId="3FC1567B" w:rsidR="00D01CA1" w:rsidRPr="00B51982" w:rsidRDefault="00B51982" w:rsidP="00D01CA1">
      <w:pPr>
        <w:pStyle w:val="NormalWeb"/>
        <w:numPr>
          <w:ilvl w:val="0"/>
          <w:numId w:val="25"/>
        </w:numPr>
        <w:spacing w:before="0" w:beforeAutospacing="0"/>
        <w:jc w:val="both"/>
        <w:rPr>
          <w:rFonts w:ascii="Calibri" w:hAnsi="Calibri" w:cs="Calibri"/>
          <w:b/>
          <w:bCs/>
          <w:sz w:val="22"/>
          <w:szCs w:val="22"/>
        </w:rPr>
      </w:pPr>
      <w:r>
        <w:rPr>
          <w:rFonts w:ascii="Calibri" w:hAnsi="Calibri" w:cs="Calibri"/>
          <w:b/>
          <w:bCs/>
          <w:sz w:val="22"/>
          <w:szCs w:val="22"/>
        </w:rPr>
        <w:t>3.</w:t>
      </w:r>
      <w:r w:rsidR="00050D3A">
        <w:rPr>
          <w:rFonts w:ascii="Calibri" w:hAnsi="Calibri" w:cs="Calibri"/>
          <w:b/>
          <w:bCs/>
          <w:sz w:val="22"/>
          <w:szCs w:val="22"/>
        </w:rPr>
        <w:t>3</w:t>
      </w:r>
      <w:r>
        <w:rPr>
          <w:rFonts w:ascii="Calibri" w:hAnsi="Calibri" w:cs="Calibri"/>
          <w:b/>
          <w:bCs/>
          <w:sz w:val="22"/>
          <w:szCs w:val="22"/>
        </w:rPr>
        <w:t>.2.2</w:t>
      </w:r>
      <w:r w:rsidR="00D01CA1" w:rsidRPr="00B51982">
        <w:rPr>
          <w:rFonts w:ascii="Calibri" w:hAnsi="Calibri" w:cs="Calibri"/>
          <w:b/>
          <w:bCs/>
          <w:sz w:val="22"/>
          <w:szCs w:val="22"/>
        </w:rPr>
        <w:t> : Modalités de versement</w:t>
      </w:r>
    </w:p>
    <w:p w14:paraId="41950593" w14:textId="77777777" w:rsidR="00D01CA1" w:rsidRPr="00213A51"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 xml:space="preserve">La prime de salissure correspond à un forfait par jour travaillé. </w:t>
      </w:r>
    </w:p>
    <w:p w14:paraId="0D03A894" w14:textId="77777777" w:rsidR="00D01CA1" w:rsidRPr="00213A51"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 xml:space="preserve">Le montant forfaitaire tient compte des frais supplémentaires engendrés au domicile des salariés par le lavage de leur tenue de travail, notamment les coûts de lessive, d’eau, d’électricité, d’achat et d’amortissement de la machine, de produits détachants, etc. </w:t>
      </w:r>
    </w:p>
    <w:p w14:paraId="6066F6E0" w14:textId="1529883F" w:rsidR="00D01CA1" w:rsidRPr="00213A51" w:rsidRDefault="00D01CA1" w:rsidP="00D01CA1">
      <w:pPr>
        <w:pStyle w:val="NormalWeb"/>
        <w:spacing w:before="0" w:beforeAutospacing="0"/>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 xml:space="preserve">Le montant forfaitaire est ainsi fixé pour chaque journée de travail effectif, au montant </w:t>
      </w:r>
      <w:r w:rsidRPr="00213A51">
        <w:rPr>
          <w:rFonts w:asciiTheme="minorHAnsi" w:eastAsia="Calibri" w:hAnsiTheme="minorHAnsi" w:cstheme="minorHAnsi"/>
          <w:b/>
          <w:bCs/>
          <w:snapToGrid w:val="0"/>
          <w:sz w:val="22"/>
          <w:szCs w:val="22"/>
          <w:lang w:eastAsia="en-US"/>
        </w:rPr>
        <w:t>de 0,25</w:t>
      </w:r>
      <w:r w:rsidR="006F1948" w:rsidRPr="00213A51">
        <w:rPr>
          <w:rFonts w:asciiTheme="minorHAnsi" w:eastAsia="Calibri" w:hAnsiTheme="minorHAnsi" w:cstheme="minorHAnsi"/>
          <w:b/>
          <w:bCs/>
          <w:snapToGrid w:val="0"/>
          <w:sz w:val="22"/>
          <w:szCs w:val="22"/>
          <w:lang w:eastAsia="en-US"/>
        </w:rPr>
        <w:t xml:space="preserve"> </w:t>
      </w:r>
      <w:r w:rsidRPr="00213A51">
        <w:rPr>
          <w:rFonts w:asciiTheme="minorHAnsi" w:eastAsia="Calibri" w:hAnsiTheme="minorHAnsi" w:cstheme="minorHAnsi"/>
          <w:b/>
          <w:bCs/>
          <w:snapToGrid w:val="0"/>
          <w:sz w:val="22"/>
          <w:szCs w:val="22"/>
          <w:lang w:eastAsia="en-US"/>
        </w:rPr>
        <w:t>€ nets</w:t>
      </w:r>
      <w:r w:rsidRPr="00213A51">
        <w:rPr>
          <w:rFonts w:asciiTheme="minorHAnsi" w:eastAsia="Calibri" w:hAnsiTheme="minorHAnsi" w:cstheme="minorHAnsi"/>
          <w:snapToGrid w:val="0"/>
          <w:sz w:val="22"/>
          <w:szCs w:val="22"/>
          <w:lang w:eastAsia="en-US"/>
        </w:rPr>
        <w:t xml:space="preserve"> par jours travaillés nécessitant le port des vêtements de travail.</w:t>
      </w:r>
    </w:p>
    <w:p w14:paraId="64BD2C46" w14:textId="5416361A" w:rsidR="006D7E3B" w:rsidRPr="00F24C1F" w:rsidRDefault="00D01CA1" w:rsidP="00D01CA1">
      <w:pPr>
        <w:pStyle w:val="NormalWeb"/>
        <w:spacing w:before="0" w:beforeAutospacing="0"/>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Il n’est pas prévu de modulation du montant d</w:t>
      </w:r>
      <w:r w:rsidR="00B51982" w:rsidRPr="00213A51">
        <w:rPr>
          <w:rFonts w:asciiTheme="minorHAnsi" w:eastAsia="Calibri" w:hAnsiTheme="minorHAnsi" w:cstheme="minorHAnsi"/>
          <w:snapToGrid w:val="0"/>
          <w:sz w:val="22"/>
          <w:szCs w:val="22"/>
          <w:lang w:eastAsia="en-US"/>
        </w:rPr>
        <w:t>e</w:t>
      </w:r>
      <w:r w:rsidRPr="00213A51">
        <w:rPr>
          <w:rFonts w:asciiTheme="minorHAnsi" w:eastAsia="Calibri" w:hAnsiTheme="minorHAnsi" w:cstheme="minorHAnsi"/>
          <w:snapToGrid w:val="0"/>
          <w:sz w:val="22"/>
          <w:szCs w:val="22"/>
          <w:lang w:eastAsia="en-US"/>
        </w:rPr>
        <w:t xml:space="preserve"> la prime selon la fréquence des lavages des vêtements. </w:t>
      </w:r>
    </w:p>
    <w:p w14:paraId="0D424DD5" w14:textId="77777777" w:rsidR="00050D3A" w:rsidRDefault="00050D3A" w:rsidP="00D01CA1">
      <w:pPr>
        <w:pStyle w:val="NormalWeb"/>
        <w:spacing w:before="0" w:beforeAutospacing="0"/>
        <w:rPr>
          <w:rFonts w:asciiTheme="minorHAnsi" w:eastAsia="Calibri" w:hAnsiTheme="minorHAnsi" w:cstheme="minorHAnsi"/>
          <w:snapToGrid w:val="0"/>
          <w:sz w:val="22"/>
          <w:szCs w:val="22"/>
          <w:lang w:eastAsia="en-US"/>
        </w:rPr>
      </w:pPr>
    </w:p>
    <w:p w14:paraId="699EB424" w14:textId="77777777" w:rsidR="00050D3A" w:rsidRDefault="00050D3A" w:rsidP="00D01CA1">
      <w:pPr>
        <w:pStyle w:val="NormalWeb"/>
        <w:spacing w:before="0" w:beforeAutospacing="0"/>
        <w:rPr>
          <w:rFonts w:asciiTheme="minorHAnsi" w:eastAsia="Calibri" w:hAnsiTheme="minorHAnsi" w:cstheme="minorHAnsi"/>
          <w:snapToGrid w:val="0"/>
          <w:sz w:val="22"/>
          <w:szCs w:val="22"/>
          <w:lang w:eastAsia="en-US"/>
        </w:rPr>
      </w:pPr>
    </w:p>
    <w:p w14:paraId="2225BCA8" w14:textId="43B09DB3" w:rsidR="00D01CA1" w:rsidRPr="00213A51" w:rsidRDefault="00D01CA1" w:rsidP="00D01CA1">
      <w:pPr>
        <w:pStyle w:val="NormalWeb"/>
        <w:spacing w:before="0" w:beforeAutospacing="0"/>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lastRenderedPageBreak/>
        <w:t xml:space="preserve">En effet, la société considère que, quelle que soit la fréquence de lavage du vêtement, la société mettant à la disposition des salariés </w:t>
      </w:r>
      <w:r w:rsidR="006D7E3B" w:rsidRPr="00213A51">
        <w:rPr>
          <w:rFonts w:asciiTheme="minorHAnsi" w:eastAsia="Calibri" w:hAnsiTheme="minorHAnsi" w:cstheme="minorHAnsi"/>
          <w:snapToGrid w:val="0"/>
          <w:sz w:val="22"/>
          <w:szCs w:val="22"/>
          <w:lang w:eastAsia="en-US"/>
        </w:rPr>
        <w:t>une rotation suffisante de tenues</w:t>
      </w:r>
      <w:r w:rsidRPr="00213A51">
        <w:rPr>
          <w:rFonts w:asciiTheme="minorHAnsi" w:eastAsia="Calibri" w:hAnsiTheme="minorHAnsi" w:cstheme="minorHAnsi"/>
          <w:snapToGrid w:val="0"/>
          <w:sz w:val="22"/>
          <w:szCs w:val="22"/>
          <w:lang w:eastAsia="en-US"/>
        </w:rPr>
        <w:t xml:space="preserve">, de fait cela donnera lieu à une machine à laver par semaine et par salarié entrant dans le champ de l’accord. </w:t>
      </w:r>
    </w:p>
    <w:p w14:paraId="4958CB69" w14:textId="77777777" w:rsidR="00D01CA1" w:rsidRPr="00213A51" w:rsidRDefault="00D01CA1" w:rsidP="00D01CA1">
      <w:pPr>
        <w:pStyle w:val="NormalWeb"/>
        <w:spacing w:before="0" w:beforeAutospacing="0"/>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Elle figure sur le bulletin de paie des salariés concernés en respectant les périodes d’arrêtés de paie.</w:t>
      </w:r>
    </w:p>
    <w:p w14:paraId="6E806192" w14:textId="77777777" w:rsidR="00D01CA1" w:rsidRPr="00213A51"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La prime de salissure constituant un remboursement de frais professionnels, elle est exclue de l’assiette des cotisations et contributions sociales.</w:t>
      </w:r>
    </w:p>
    <w:p w14:paraId="098ED085" w14:textId="6748329F" w:rsidR="00D01CA1" w:rsidRPr="00213A51" w:rsidRDefault="00D01CA1" w:rsidP="00B51982">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La prime de salissure ne constitue pas un élément de salaire mais est destinée à compenser une charge spécifique des frais engagés par les salariés pour le nettoyage de leurs vêtements professionnels. Elle ne sera pas prise en compte dans le calcul des congés payés, des primes d’ancienneté ou de toute autre indemnité.</w:t>
      </w:r>
    </w:p>
    <w:p w14:paraId="39C19079" w14:textId="24671F91" w:rsidR="006A33D6" w:rsidRPr="00213A51" w:rsidRDefault="00D01CA1" w:rsidP="00B51982">
      <w:pPr>
        <w:pStyle w:val="NormalWeb"/>
        <w:spacing w:before="0" w:beforeAutospacing="0"/>
        <w:rPr>
          <w:rFonts w:asciiTheme="minorHAnsi" w:eastAsia="Calibri" w:hAnsiTheme="minorHAnsi" w:cstheme="minorHAnsi"/>
          <w:snapToGrid w:val="0"/>
          <w:szCs w:val="22"/>
          <w:highlight w:val="yellow"/>
          <w:lang w:eastAsia="en-US"/>
        </w:rPr>
      </w:pPr>
      <w:r w:rsidRPr="00213A51">
        <w:rPr>
          <w:rFonts w:asciiTheme="minorHAnsi" w:eastAsia="Calibri" w:hAnsiTheme="minorHAnsi" w:cstheme="minorHAnsi"/>
          <w:snapToGrid w:val="0"/>
          <w:sz w:val="22"/>
          <w:szCs w:val="22"/>
          <w:lang w:eastAsia="en-US"/>
        </w:rPr>
        <w:t xml:space="preserve">Il est à noter que l’entreprise procédera au renouvellement des tenues une fois par an ou dès lors que des changements </w:t>
      </w:r>
      <w:r w:rsidR="00B51982" w:rsidRPr="00213A51">
        <w:rPr>
          <w:rFonts w:asciiTheme="minorHAnsi" w:eastAsia="Calibri" w:hAnsiTheme="minorHAnsi" w:cstheme="minorHAnsi"/>
          <w:snapToGrid w:val="0"/>
          <w:sz w:val="22"/>
          <w:szCs w:val="22"/>
          <w:lang w:eastAsia="en-US"/>
        </w:rPr>
        <w:t>s’avèreront nécessaire.</w:t>
      </w:r>
    </w:p>
    <w:p w14:paraId="3F715D5A" w14:textId="77777777" w:rsidR="006A33D6" w:rsidRPr="00050D3A" w:rsidRDefault="006A33D6" w:rsidP="006A33D6">
      <w:pPr>
        <w:autoSpaceDE/>
        <w:autoSpaceDN/>
        <w:spacing w:before="0" w:line="276" w:lineRule="auto"/>
        <w:contextualSpacing/>
        <w:jc w:val="both"/>
        <w:rPr>
          <w:rFonts w:asciiTheme="minorHAnsi" w:eastAsia="Calibri" w:hAnsiTheme="minorHAnsi" w:cstheme="minorHAnsi"/>
          <w:snapToGrid w:val="0"/>
          <w:szCs w:val="22"/>
          <w:lang w:eastAsia="en-US"/>
        </w:rPr>
      </w:pPr>
    </w:p>
    <w:p w14:paraId="1DCF9093" w14:textId="724F737E" w:rsidR="00197334" w:rsidRPr="00050D3A" w:rsidRDefault="00197334" w:rsidP="0088293F">
      <w:pPr>
        <w:pStyle w:val="EFLtitrearticle"/>
        <w:numPr>
          <w:ilvl w:val="0"/>
          <w:numId w:val="7"/>
        </w:numPr>
        <w:shd w:val="clear" w:color="auto" w:fill="DAEEF3" w:themeFill="accent5" w:themeFillTint="33"/>
        <w:spacing w:before="0" w:after="0" w:line="240" w:lineRule="auto"/>
        <w:rPr>
          <w:rFonts w:asciiTheme="minorHAnsi" w:hAnsiTheme="minorHAnsi" w:cstheme="minorHAnsi"/>
          <w:color w:val="auto"/>
        </w:rPr>
      </w:pPr>
      <w:r w:rsidRPr="00050D3A">
        <w:rPr>
          <w:rFonts w:asciiTheme="minorHAnsi" w:hAnsiTheme="minorHAnsi" w:cstheme="minorHAnsi"/>
          <w:color w:val="auto"/>
        </w:rPr>
        <w:t>Cette mesure représente 0,</w:t>
      </w:r>
      <w:r w:rsidR="00050D3A">
        <w:rPr>
          <w:rFonts w:asciiTheme="minorHAnsi" w:hAnsiTheme="minorHAnsi" w:cstheme="minorHAnsi"/>
          <w:color w:val="auto"/>
        </w:rPr>
        <w:t>10</w:t>
      </w:r>
      <w:r w:rsidRPr="00050D3A">
        <w:rPr>
          <w:rFonts w:asciiTheme="minorHAnsi" w:hAnsiTheme="minorHAnsi" w:cstheme="minorHAnsi"/>
          <w:color w:val="auto"/>
        </w:rPr>
        <w:t xml:space="preserve"> % de la masse salariale chargée</w:t>
      </w:r>
      <w:r w:rsidR="00E361C6" w:rsidRPr="00050D3A">
        <w:rPr>
          <w:rFonts w:asciiTheme="minorHAnsi" w:hAnsiTheme="minorHAnsi" w:cstheme="minorHAnsi"/>
          <w:color w:val="auto"/>
        </w:rPr>
        <w:t xml:space="preserve"> </w:t>
      </w:r>
      <w:r w:rsidR="00E361C6" w:rsidRPr="007D447A">
        <w:rPr>
          <w:rFonts w:asciiTheme="minorHAnsi" w:hAnsiTheme="minorHAnsi" w:cstheme="minorHAnsi"/>
          <w:color w:val="auto"/>
        </w:rPr>
        <w:t xml:space="preserve">(soit </w:t>
      </w:r>
      <w:r w:rsidR="007D447A" w:rsidRPr="007D447A">
        <w:rPr>
          <w:rFonts w:asciiTheme="minorHAnsi" w:hAnsiTheme="minorHAnsi" w:cstheme="minorHAnsi"/>
          <w:color w:val="auto"/>
        </w:rPr>
        <w:t>2500</w:t>
      </w:r>
      <w:r w:rsidR="00E361C6" w:rsidRPr="007D447A">
        <w:rPr>
          <w:rFonts w:asciiTheme="minorHAnsi" w:hAnsiTheme="minorHAnsi" w:cstheme="minorHAnsi"/>
          <w:color w:val="auto"/>
        </w:rPr>
        <w:t xml:space="preserve"> €</w:t>
      </w:r>
      <w:r w:rsidR="00E361C6" w:rsidRPr="00050D3A">
        <w:rPr>
          <w:rFonts w:asciiTheme="minorHAnsi" w:hAnsiTheme="minorHAnsi" w:cstheme="minorHAnsi"/>
          <w:color w:val="auto"/>
        </w:rPr>
        <w:t>)</w:t>
      </w:r>
      <w:r w:rsidRPr="00050D3A">
        <w:rPr>
          <w:rFonts w:asciiTheme="minorHAnsi" w:hAnsiTheme="minorHAnsi" w:cstheme="minorHAnsi"/>
          <w:color w:val="auto"/>
        </w:rPr>
        <w:t xml:space="preserve"> à compter du 01/05/2026. </w:t>
      </w:r>
    </w:p>
    <w:p w14:paraId="4450AAAD" w14:textId="77777777" w:rsidR="006A33D6" w:rsidRDefault="006A33D6" w:rsidP="006A33D6">
      <w:pPr>
        <w:autoSpaceDE/>
        <w:autoSpaceDN/>
        <w:spacing w:before="0" w:line="276" w:lineRule="auto"/>
        <w:contextualSpacing/>
        <w:jc w:val="both"/>
        <w:rPr>
          <w:rFonts w:asciiTheme="minorHAnsi" w:eastAsia="Calibri" w:hAnsiTheme="minorHAnsi" w:cstheme="minorHAnsi"/>
          <w:snapToGrid w:val="0"/>
          <w:szCs w:val="22"/>
          <w:highlight w:val="yellow"/>
          <w:lang w:eastAsia="en-US"/>
        </w:rPr>
      </w:pPr>
    </w:p>
    <w:p w14:paraId="55C969E0" w14:textId="1B309B8C" w:rsidR="00197334" w:rsidRPr="00181187" w:rsidRDefault="00197334" w:rsidP="00197334">
      <w:pPr>
        <w:pStyle w:val="EFLtitrearticle"/>
        <w:rPr>
          <w:rFonts w:asciiTheme="minorHAnsi" w:hAnsiTheme="minorHAnsi" w:cstheme="minorHAnsi"/>
          <w:color w:val="0070C0"/>
        </w:rPr>
      </w:pPr>
      <w:r w:rsidRPr="00181187">
        <w:rPr>
          <w:rFonts w:asciiTheme="minorHAnsi" w:hAnsiTheme="minorHAnsi" w:cstheme="minorHAnsi"/>
          <w:color w:val="0070C0"/>
        </w:rPr>
        <w:t>3.</w:t>
      </w:r>
      <w:r w:rsidR="00050D3A">
        <w:rPr>
          <w:rFonts w:asciiTheme="minorHAnsi" w:hAnsiTheme="minorHAnsi" w:cstheme="minorHAnsi"/>
          <w:color w:val="0070C0"/>
        </w:rPr>
        <w:t>4</w:t>
      </w:r>
      <w:r w:rsidRPr="00181187">
        <w:rPr>
          <w:rFonts w:asciiTheme="minorHAnsi" w:hAnsiTheme="minorHAnsi" w:cstheme="minorHAnsi"/>
          <w:color w:val="0070C0"/>
        </w:rPr>
        <w:t xml:space="preserve">. </w:t>
      </w:r>
      <w:r>
        <w:rPr>
          <w:rFonts w:asciiTheme="minorHAnsi" w:hAnsiTheme="minorHAnsi" w:cstheme="minorHAnsi"/>
          <w:color w:val="0070C0"/>
        </w:rPr>
        <w:t xml:space="preserve">Prime de Cooptation </w:t>
      </w:r>
    </w:p>
    <w:p w14:paraId="2CA87FA3" w14:textId="35EA888B" w:rsidR="00EA5A6A" w:rsidRPr="00197334" w:rsidRDefault="00EA5A6A" w:rsidP="00EA5A6A">
      <w:pPr>
        <w:autoSpaceDE/>
        <w:autoSpaceDN/>
        <w:spacing w:before="100" w:beforeAutospacing="1" w:after="100" w:afterAutospacing="1"/>
        <w:rPr>
          <w:rFonts w:ascii="Calibri" w:hAnsi="Calibri" w:cs="Calibri"/>
          <w:szCs w:val="22"/>
        </w:rPr>
      </w:pPr>
      <w:r w:rsidRPr="00197334">
        <w:rPr>
          <w:rFonts w:ascii="Calibri" w:hAnsi="Calibri" w:cs="Calibri"/>
          <w:szCs w:val="22"/>
        </w:rPr>
        <w:t xml:space="preserve">Le présent accord a pour objet de formaliser les modalités de mise en œuvre </w:t>
      </w:r>
      <w:r w:rsidRPr="00197334">
        <w:rPr>
          <w:rFonts w:ascii="Calibri" w:hAnsi="Calibri" w:cs="Calibri"/>
          <w:b/>
          <w:bCs/>
          <w:szCs w:val="22"/>
        </w:rPr>
        <w:t>d’une prime de cooptation</w:t>
      </w:r>
      <w:r w:rsidRPr="00197334">
        <w:rPr>
          <w:rFonts w:ascii="Calibri" w:hAnsi="Calibri" w:cs="Calibri"/>
          <w:szCs w:val="22"/>
        </w:rPr>
        <w:t xml:space="preserve"> au sein de l’entreprise, visant à :</w:t>
      </w:r>
    </w:p>
    <w:p w14:paraId="573554A0" w14:textId="77777777" w:rsidR="00EA5A6A" w:rsidRPr="00197334" w:rsidRDefault="00EA5A6A" w:rsidP="00EA5A6A">
      <w:pPr>
        <w:numPr>
          <w:ilvl w:val="0"/>
          <w:numId w:val="15"/>
        </w:numPr>
        <w:autoSpaceDE/>
        <w:autoSpaceDN/>
        <w:spacing w:before="100" w:beforeAutospacing="1" w:after="100" w:afterAutospacing="1"/>
        <w:rPr>
          <w:rFonts w:ascii="Calibri" w:hAnsi="Calibri" w:cs="Calibri"/>
          <w:szCs w:val="22"/>
        </w:rPr>
      </w:pPr>
      <w:r w:rsidRPr="00197334">
        <w:rPr>
          <w:rFonts w:ascii="Calibri" w:hAnsi="Calibri" w:cs="Calibri"/>
          <w:szCs w:val="22"/>
        </w:rPr>
        <w:t>Développer le sentiment d’appartenance et la fierté des collaborateurs,</w:t>
      </w:r>
    </w:p>
    <w:p w14:paraId="33FC51BF" w14:textId="77777777" w:rsidR="00EA5A6A" w:rsidRPr="00197334" w:rsidRDefault="00EA5A6A" w:rsidP="00EA5A6A">
      <w:pPr>
        <w:numPr>
          <w:ilvl w:val="0"/>
          <w:numId w:val="15"/>
        </w:numPr>
        <w:autoSpaceDE/>
        <w:autoSpaceDN/>
        <w:spacing w:before="100" w:beforeAutospacing="1" w:after="100" w:afterAutospacing="1"/>
        <w:rPr>
          <w:rFonts w:ascii="Calibri" w:hAnsi="Calibri" w:cs="Calibri"/>
          <w:szCs w:val="22"/>
        </w:rPr>
      </w:pPr>
      <w:r w:rsidRPr="00197334">
        <w:rPr>
          <w:rFonts w:ascii="Calibri" w:hAnsi="Calibri" w:cs="Calibri"/>
          <w:szCs w:val="22"/>
        </w:rPr>
        <w:t>Encourager et récompenser les collaborateurs pour leur implication dans le recrutement,</w:t>
      </w:r>
    </w:p>
    <w:p w14:paraId="71D8DB22" w14:textId="77777777" w:rsidR="00EA5A6A" w:rsidRPr="00197334" w:rsidRDefault="00EA5A6A" w:rsidP="00EA5A6A">
      <w:pPr>
        <w:numPr>
          <w:ilvl w:val="0"/>
          <w:numId w:val="15"/>
        </w:numPr>
        <w:autoSpaceDE/>
        <w:autoSpaceDN/>
        <w:spacing w:before="100" w:beforeAutospacing="1" w:after="100" w:afterAutospacing="1"/>
        <w:rPr>
          <w:rFonts w:ascii="Calibri" w:hAnsi="Calibri" w:cs="Calibri"/>
          <w:szCs w:val="22"/>
        </w:rPr>
      </w:pPr>
      <w:r w:rsidRPr="00197334">
        <w:rPr>
          <w:rFonts w:ascii="Calibri" w:hAnsi="Calibri" w:cs="Calibri"/>
          <w:szCs w:val="22"/>
        </w:rPr>
        <w:t>Garantir la qualité du savoir-être des candidats présentés,</w:t>
      </w:r>
    </w:p>
    <w:p w14:paraId="275BA3E2" w14:textId="77777777" w:rsidR="00EA5A6A" w:rsidRPr="00197334" w:rsidRDefault="00EA5A6A" w:rsidP="00EA5A6A">
      <w:pPr>
        <w:numPr>
          <w:ilvl w:val="0"/>
          <w:numId w:val="15"/>
        </w:numPr>
        <w:autoSpaceDE/>
        <w:autoSpaceDN/>
        <w:spacing w:before="100" w:beforeAutospacing="1" w:after="100" w:afterAutospacing="1"/>
        <w:rPr>
          <w:rFonts w:ascii="Calibri" w:hAnsi="Calibri" w:cs="Calibri"/>
          <w:szCs w:val="22"/>
        </w:rPr>
      </w:pPr>
      <w:r w:rsidRPr="00197334">
        <w:rPr>
          <w:rFonts w:ascii="Calibri" w:hAnsi="Calibri" w:cs="Calibri"/>
          <w:szCs w:val="22"/>
        </w:rPr>
        <w:t>Réaliser des gains financiers sur les prestations de recrutement.</w:t>
      </w:r>
    </w:p>
    <w:p w14:paraId="01AAEAC0" w14:textId="70239EA5" w:rsidR="00EA5A6A" w:rsidRPr="00197334" w:rsidRDefault="0008358E" w:rsidP="00EA5A6A">
      <w:pPr>
        <w:autoSpaceDE/>
        <w:autoSpaceDN/>
        <w:spacing w:before="100" w:beforeAutospacing="1" w:after="100" w:afterAutospacing="1"/>
        <w:rPr>
          <w:rFonts w:ascii="Calibri" w:hAnsi="Calibri" w:cs="Calibri"/>
          <w:szCs w:val="22"/>
        </w:rPr>
      </w:pPr>
      <w:r>
        <w:rPr>
          <w:rFonts w:ascii="Calibri" w:hAnsi="Calibri" w:cs="Calibri"/>
          <w:b/>
          <w:bCs/>
          <w:szCs w:val="22"/>
        </w:rPr>
        <w:t>3.</w:t>
      </w:r>
      <w:r w:rsidR="00050D3A">
        <w:rPr>
          <w:rFonts w:ascii="Calibri" w:hAnsi="Calibri" w:cs="Calibri"/>
          <w:b/>
          <w:bCs/>
          <w:szCs w:val="22"/>
        </w:rPr>
        <w:t>4</w:t>
      </w:r>
      <w:r>
        <w:rPr>
          <w:rFonts w:ascii="Calibri" w:hAnsi="Calibri" w:cs="Calibri"/>
          <w:b/>
          <w:bCs/>
          <w:szCs w:val="22"/>
        </w:rPr>
        <w:t>.</w:t>
      </w:r>
      <w:r w:rsidR="00EA5A6A" w:rsidRPr="00197334">
        <w:rPr>
          <w:rFonts w:ascii="Calibri" w:hAnsi="Calibri" w:cs="Calibri"/>
          <w:b/>
          <w:bCs/>
          <w:szCs w:val="22"/>
        </w:rPr>
        <w:t>1 – Bénéficiaires</w:t>
      </w:r>
      <w:r w:rsidR="00EA5A6A" w:rsidRPr="00197334">
        <w:rPr>
          <w:rFonts w:ascii="Calibri" w:hAnsi="Calibri" w:cs="Calibri"/>
          <w:szCs w:val="22"/>
        </w:rPr>
        <w:br/>
        <w:t xml:space="preserve">La prime de cooptation est attribuée aux collaborateurs de </w:t>
      </w:r>
      <w:r w:rsidR="00DB12D4">
        <w:rPr>
          <w:rFonts w:ascii="Calibri" w:hAnsi="Calibri" w:cs="Calibri"/>
          <w:szCs w:val="22"/>
        </w:rPr>
        <w:t>l’entreprise S</w:t>
      </w:r>
      <w:r w:rsidR="00EA5A6A" w:rsidRPr="00197334">
        <w:rPr>
          <w:rFonts w:ascii="Calibri" w:hAnsi="Calibri" w:cs="Calibri"/>
          <w:szCs w:val="22"/>
        </w:rPr>
        <w:t>, à l’exclusion :</w:t>
      </w:r>
    </w:p>
    <w:p w14:paraId="14FC6C78" w14:textId="77777777" w:rsidR="00EA5A6A" w:rsidRPr="00197334" w:rsidRDefault="00EA5A6A" w:rsidP="00EA5A6A">
      <w:pPr>
        <w:numPr>
          <w:ilvl w:val="0"/>
          <w:numId w:val="16"/>
        </w:numPr>
        <w:autoSpaceDE/>
        <w:autoSpaceDN/>
        <w:spacing w:before="100" w:beforeAutospacing="1" w:after="100" w:afterAutospacing="1"/>
        <w:rPr>
          <w:rFonts w:ascii="Calibri" w:hAnsi="Calibri" w:cs="Calibri"/>
          <w:szCs w:val="22"/>
        </w:rPr>
      </w:pPr>
      <w:r w:rsidRPr="00197334">
        <w:rPr>
          <w:rFonts w:ascii="Calibri" w:hAnsi="Calibri" w:cs="Calibri"/>
          <w:szCs w:val="22"/>
        </w:rPr>
        <w:t>Des membres du COMEX,</w:t>
      </w:r>
    </w:p>
    <w:p w14:paraId="32D9EB39" w14:textId="415B5E78" w:rsidR="00EA5A6A" w:rsidRPr="00197334" w:rsidRDefault="00EA5A6A" w:rsidP="00EA5A6A">
      <w:pPr>
        <w:numPr>
          <w:ilvl w:val="0"/>
          <w:numId w:val="16"/>
        </w:numPr>
        <w:autoSpaceDE/>
        <w:autoSpaceDN/>
        <w:spacing w:before="100" w:beforeAutospacing="1" w:after="100" w:afterAutospacing="1"/>
        <w:rPr>
          <w:rFonts w:ascii="Calibri" w:hAnsi="Calibri" w:cs="Calibri"/>
          <w:szCs w:val="22"/>
        </w:rPr>
      </w:pPr>
      <w:r w:rsidRPr="00197334">
        <w:rPr>
          <w:rFonts w:ascii="Calibri" w:hAnsi="Calibri" w:cs="Calibri"/>
          <w:szCs w:val="22"/>
        </w:rPr>
        <w:t>Des recruteurs du poste concerné (Manager et RH</w:t>
      </w:r>
      <w:r w:rsidR="00D710F3">
        <w:rPr>
          <w:rFonts w:ascii="Calibri" w:hAnsi="Calibri" w:cs="Calibri"/>
          <w:szCs w:val="22"/>
        </w:rPr>
        <w:t xml:space="preserve"> </w:t>
      </w:r>
      <w:r w:rsidR="00572A4D">
        <w:rPr>
          <w:rFonts w:ascii="Calibri" w:hAnsi="Calibri" w:cs="Calibri"/>
          <w:szCs w:val="22"/>
        </w:rPr>
        <w:t>en charge</w:t>
      </w:r>
      <w:r w:rsidR="00D710F3">
        <w:rPr>
          <w:rFonts w:ascii="Calibri" w:hAnsi="Calibri" w:cs="Calibri"/>
          <w:szCs w:val="22"/>
        </w:rPr>
        <w:t xml:space="preserve"> </w:t>
      </w:r>
      <w:r w:rsidR="00572A4D">
        <w:rPr>
          <w:rFonts w:ascii="Calibri" w:hAnsi="Calibri" w:cs="Calibri"/>
          <w:szCs w:val="22"/>
        </w:rPr>
        <w:t>du</w:t>
      </w:r>
      <w:r w:rsidR="00D710F3">
        <w:rPr>
          <w:rFonts w:ascii="Calibri" w:hAnsi="Calibri" w:cs="Calibri"/>
          <w:szCs w:val="22"/>
        </w:rPr>
        <w:t xml:space="preserve"> recrutement</w:t>
      </w:r>
      <w:r w:rsidRPr="00197334">
        <w:rPr>
          <w:rFonts w:ascii="Calibri" w:hAnsi="Calibri" w:cs="Calibri"/>
          <w:szCs w:val="22"/>
        </w:rPr>
        <w:t>),</w:t>
      </w:r>
    </w:p>
    <w:p w14:paraId="6D21B9F4" w14:textId="77777777" w:rsidR="00EA5A6A" w:rsidRPr="00197334" w:rsidRDefault="00EA5A6A" w:rsidP="00EA5A6A">
      <w:pPr>
        <w:numPr>
          <w:ilvl w:val="0"/>
          <w:numId w:val="16"/>
        </w:numPr>
        <w:autoSpaceDE/>
        <w:autoSpaceDN/>
        <w:spacing w:before="100" w:beforeAutospacing="1" w:after="100" w:afterAutospacing="1"/>
        <w:rPr>
          <w:rFonts w:ascii="Calibri" w:hAnsi="Calibri" w:cs="Calibri"/>
          <w:szCs w:val="22"/>
        </w:rPr>
      </w:pPr>
      <w:r w:rsidRPr="00197334">
        <w:rPr>
          <w:rFonts w:ascii="Calibri" w:hAnsi="Calibri" w:cs="Calibri"/>
          <w:szCs w:val="22"/>
        </w:rPr>
        <w:t>Des collaborateurs absents aux dates de versement prévues.</w:t>
      </w:r>
    </w:p>
    <w:p w14:paraId="41E7B416" w14:textId="33B8FD26" w:rsidR="00EA5A6A" w:rsidRPr="00197334" w:rsidRDefault="0008358E" w:rsidP="00EA5A6A">
      <w:pPr>
        <w:autoSpaceDE/>
        <w:autoSpaceDN/>
        <w:spacing w:before="100" w:beforeAutospacing="1" w:after="100" w:afterAutospacing="1"/>
        <w:rPr>
          <w:rFonts w:ascii="Calibri" w:hAnsi="Calibri" w:cs="Calibri"/>
          <w:szCs w:val="22"/>
        </w:rPr>
      </w:pPr>
      <w:r>
        <w:rPr>
          <w:rFonts w:ascii="Calibri" w:hAnsi="Calibri" w:cs="Calibri"/>
          <w:b/>
          <w:bCs/>
          <w:szCs w:val="22"/>
        </w:rPr>
        <w:t>3.</w:t>
      </w:r>
      <w:r w:rsidR="00050D3A">
        <w:rPr>
          <w:rFonts w:ascii="Calibri" w:hAnsi="Calibri" w:cs="Calibri"/>
          <w:b/>
          <w:bCs/>
          <w:szCs w:val="22"/>
        </w:rPr>
        <w:t>4</w:t>
      </w:r>
      <w:r>
        <w:rPr>
          <w:rFonts w:ascii="Calibri" w:hAnsi="Calibri" w:cs="Calibri"/>
          <w:b/>
          <w:bCs/>
          <w:szCs w:val="22"/>
        </w:rPr>
        <w:t>.</w:t>
      </w:r>
      <w:r w:rsidR="00EA5A6A" w:rsidRPr="00197334">
        <w:rPr>
          <w:rFonts w:ascii="Calibri" w:hAnsi="Calibri" w:cs="Calibri"/>
          <w:b/>
          <w:bCs/>
          <w:szCs w:val="22"/>
        </w:rPr>
        <w:t>2 – Conditions d’éligibilité</w:t>
      </w:r>
      <w:r w:rsidR="00EA5A6A" w:rsidRPr="00197334">
        <w:rPr>
          <w:rFonts w:ascii="Calibri" w:hAnsi="Calibri" w:cs="Calibri"/>
          <w:szCs w:val="22"/>
        </w:rPr>
        <w:br/>
        <w:t>Pour être éligible, le recrutement doit concerner :</w:t>
      </w:r>
    </w:p>
    <w:p w14:paraId="70F47FF0" w14:textId="77777777" w:rsidR="00EA5A6A" w:rsidRPr="00197334" w:rsidRDefault="00EA5A6A" w:rsidP="00EA5A6A">
      <w:pPr>
        <w:numPr>
          <w:ilvl w:val="0"/>
          <w:numId w:val="17"/>
        </w:numPr>
        <w:autoSpaceDE/>
        <w:autoSpaceDN/>
        <w:spacing w:before="100" w:beforeAutospacing="1" w:after="100" w:afterAutospacing="1"/>
        <w:rPr>
          <w:rFonts w:ascii="Calibri" w:hAnsi="Calibri" w:cs="Calibri"/>
          <w:szCs w:val="22"/>
        </w:rPr>
      </w:pPr>
      <w:r w:rsidRPr="00197334">
        <w:rPr>
          <w:rFonts w:ascii="Calibri" w:hAnsi="Calibri" w:cs="Calibri"/>
          <w:szCs w:val="22"/>
        </w:rPr>
        <w:t>Un CDI, un CDD d’une durée minimale de 6 mois, ou un contrat d’alternance (hors intérim),</w:t>
      </w:r>
    </w:p>
    <w:p w14:paraId="6EDD131F" w14:textId="4BDF2C07" w:rsidR="00EA5A6A" w:rsidRPr="00197334" w:rsidRDefault="00EA5A6A" w:rsidP="00EA5A6A">
      <w:pPr>
        <w:numPr>
          <w:ilvl w:val="0"/>
          <w:numId w:val="17"/>
        </w:numPr>
        <w:autoSpaceDE/>
        <w:autoSpaceDN/>
        <w:spacing w:before="100" w:beforeAutospacing="1" w:after="100" w:afterAutospacing="1"/>
        <w:rPr>
          <w:rFonts w:ascii="Calibri" w:hAnsi="Calibri" w:cs="Calibri"/>
          <w:szCs w:val="22"/>
        </w:rPr>
      </w:pPr>
      <w:r w:rsidRPr="00197334">
        <w:rPr>
          <w:rFonts w:ascii="Calibri" w:hAnsi="Calibri" w:cs="Calibri"/>
          <w:szCs w:val="22"/>
        </w:rPr>
        <w:t>Une candidature envoyée en réponse à une annonce ouverte</w:t>
      </w:r>
      <w:r w:rsidR="000F6111">
        <w:rPr>
          <w:rFonts w:ascii="Calibri" w:hAnsi="Calibri" w:cs="Calibri"/>
          <w:szCs w:val="22"/>
        </w:rPr>
        <w:t xml:space="preserve"> et diffusée</w:t>
      </w:r>
      <w:r w:rsidRPr="00197334">
        <w:rPr>
          <w:rFonts w:ascii="Calibri" w:hAnsi="Calibri" w:cs="Calibri"/>
          <w:szCs w:val="22"/>
        </w:rPr>
        <w:t>,</w:t>
      </w:r>
    </w:p>
    <w:p w14:paraId="3A8BC3B3" w14:textId="5C0DF048" w:rsidR="000F6111" w:rsidRDefault="00EA5A6A" w:rsidP="000F6111">
      <w:pPr>
        <w:numPr>
          <w:ilvl w:val="0"/>
          <w:numId w:val="17"/>
        </w:numPr>
        <w:autoSpaceDE/>
        <w:autoSpaceDN/>
        <w:spacing w:before="100" w:beforeAutospacing="1" w:after="100" w:afterAutospacing="1"/>
        <w:rPr>
          <w:rFonts w:ascii="Calibri" w:hAnsi="Calibri" w:cs="Calibri"/>
          <w:szCs w:val="22"/>
        </w:rPr>
      </w:pPr>
      <w:r w:rsidRPr="00197334">
        <w:rPr>
          <w:rFonts w:ascii="Calibri" w:hAnsi="Calibri" w:cs="Calibri"/>
          <w:szCs w:val="22"/>
        </w:rPr>
        <w:t>Un candidat n’ayant pas été salarié, intérimaire, prestataire, ou déjà reçu en entretien pour le même poste dans les 12 mois précédents.</w:t>
      </w:r>
    </w:p>
    <w:p w14:paraId="393A9766" w14:textId="77777777" w:rsidR="00400D50" w:rsidRDefault="00400D50" w:rsidP="00400D50">
      <w:pPr>
        <w:autoSpaceDE/>
        <w:autoSpaceDN/>
        <w:spacing w:before="100" w:beforeAutospacing="1" w:after="100" w:afterAutospacing="1"/>
        <w:rPr>
          <w:rFonts w:ascii="Calibri" w:hAnsi="Calibri" w:cs="Calibri"/>
          <w:szCs w:val="22"/>
        </w:rPr>
      </w:pPr>
    </w:p>
    <w:p w14:paraId="7BA70395" w14:textId="77777777" w:rsidR="00400D50" w:rsidRDefault="00400D50" w:rsidP="00400D50">
      <w:pPr>
        <w:autoSpaceDE/>
        <w:autoSpaceDN/>
        <w:spacing w:before="100" w:beforeAutospacing="1" w:after="100" w:afterAutospacing="1"/>
        <w:rPr>
          <w:rFonts w:ascii="Calibri" w:hAnsi="Calibri" w:cs="Calibri"/>
          <w:szCs w:val="22"/>
        </w:rPr>
      </w:pPr>
    </w:p>
    <w:p w14:paraId="56662620" w14:textId="77777777" w:rsidR="00400D50" w:rsidRPr="00F24C1F" w:rsidRDefault="00400D50" w:rsidP="00400D50">
      <w:pPr>
        <w:autoSpaceDE/>
        <w:autoSpaceDN/>
        <w:spacing w:before="100" w:beforeAutospacing="1" w:after="100" w:afterAutospacing="1"/>
        <w:rPr>
          <w:rFonts w:ascii="Calibri" w:hAnsi="Calibri" w:cs="Calibri"/>
          <w:szCs w:val="22"/>
        </w:rPr>
      </w:pPr>
    </w:p>
    <w:p w14:paraId="79DDB9CF" w14:textId="23C52D07" w:rsidR="00EA5A6A" w:rsidRPr="00197334" w:rsidRDefault="0008358E" w:rsidP="00EA5A6A">
      <w:pPr>
        <w:autoSpaceDE/>
        <w:autoSpaceDN/>
        <w:spacing w:before="100" w:beforeAutospacing="1" w:after="100" w:afterAutospacing="1"/>
        <w:rPr>
          <w:rFonts w:ascii="Calibri" w:hAnsi="Calibri" w:cs="Calibri"/>
          <w:szCs w:val="22"/>
        </w:rPr>
      </w:pPr>
      <w:r>
        <w:rPr>
          <w:rFonts w:ascii="Calibri" w:hAnsi="Calibri" w:cs="Calibri"/>
          <w:b/>
          <w:bCs/>
          <w:szCs w:val="22"/>
        </w:rPr>
        <w:lastRenderedPageBreak/>
        <w:t>3.</w:t>
      </w:r>
      <w:r w:rsidR="00050D3A">
        <w:rPr>
          <w:rFonts w:ascii="Calibri" w:hAnsi="Calibri" w:cs="Calibri"/>
          <w:b/>
          <w:bCs/>
          <w:szCs w:val="22"/>
        </w:rPr>
        <w:t>4</w:t>
      </w:r>
      <w:r>
        <w:rPr>
          <w:rFonts w:ascii="Calibri" w:hAnsi="Calibri" w:cs="Calibri"/>
          <w:b/>
          <w:bCs/>
          <w:szCs w:val="22"/>
        </w:rPr>
        <w:t>.</w:t>
      </w:r>
      <w:r w:rsidR="00EA5A6A" w:rsidRPr="00197334">
        <w:rPr>
          <w:rFonts w:ascii="Calibri" w:hAnsi="Calibri" w:cs="Calibri"/>
          <w:b/>
          <w:bCs/>
          <w:szCs w:val="22"/>
        </w:rPr>
        <w:t>3 – Montant et modalités de versement</w:t>
      </w:r>
    </w:p>
    <w:p w14:paraId="4A2E2F89" w14:textId="77777777" w:rsidR="00EA5A6A" w:rsidRPr="00197334" w:rsidRDefault="00EA5A6A" w:rsidP="00EA5A6A">
      <w:pPr>
        <w:numPr>
          <w:ilvl w:val="0"/>
          <w:numId w:val="18"/>
        </w:numPr>
        <w:autoSpaceDE/>
        <w:autoSpaceDN/>
        <w:spacing w:before="100" w:beforeAutospacing="1" w:after="100" w:afterAutospacing="1"/>
        <w:rPr>
          <w:rFonts w:ascii="Calibri" w:hAnsi="Calibri" w:cs="Calibri"/>
          <w:szCs w:val="22"/>
        </w:rPr>
      </w:pPr>
      <w:r w:rsidRPr="00197334">
        <w:rPr>
          <w:rFonts w:ascii="Calibri" w:hAnsi="Calibri" w:cs="Calibri"/>
          <w:b/>
          <w:bCs/>
          <w:szCs w:val="22"/>
        </w:rPr>
        <w:t>Pour les CDI</w:t>
      </w:r>
      <w:r w:rsidRPr="00197334">
        <w:rPr>
          <w:rFonts w:ascii="Calibri" w:hAnsi="Calibri" w:cs="Calibri"/>
          <w:szCs w:val="22"/>
        </w:rPr>
        <w:t xml:space="preserve"> : </w:t>
      </w:r>
    </w:p>
    <w:p w14:paraId="68E285FD" w14:textId="45FA7DD9" w:rsidR="00EA5A6A" w:rsidRPr="000F6111" w:rsidRDefault="00EA5A6A" w:rsidP="00EA5A6A">
      <w:pPr>
        <w:numPr>
          <w:ilvl w:val="1"/>
          <w:numId w:val="18"/>
        </w:numPr>
        <w:autoSpaceDE/>
        <w:autoSpaceDN/>
        <w:spacing w:before="100" w:beforeAutospacing="1" w:after="100" w:afterAutospacing="1"/>
        <w:rPr>
          <w:rFonts w:ascii="Calibri" w:hAnsi="Calibri" w:cs="Calibri"/>
          <w:szCs w:val="22"/>
        </w:rPr>
      </w:pPr>
      <w:r w:rsidRPr="000F6111">
        <w:rPr>
          <w:rFonts w:ascii="Calibri" w:hAnsi="Calibri" w:cs="Calibri"/>
          <w:szCs w:val="22"/>
        </w:rPr>
        <w:t>250 € brut à l’issue de la période d’essai validée,</w:t>
      </w:r>
    </w:p>
    <w:p w14:paraId="553B3857" w14:textId="78595B06" w:rsidR="00EA5A6A" w:rsidRPr="000F6111" w:rsidRDefault="00EA5A6A" w:rsidP="00EA5A6A">
      <w:pPr>
        <w:numPr>
          <w:ilvl w:val="1"/>
          <w:numId w:val="18"/>
        </w:numPr>
        <w:autoSpaceDE/>
        <w:autoSpaceDN/>
        <w:spacing w:before="100" w:beforeAutospacing="1" w:after="100" w:afterAutospacing="1"/>
        <w:rPr>
          <w:rFonts w:ascii="Calibri" w:hAnsi="Calibri" w:cs="Calibri"/>
          <w:szCs w:val="22"/>
        </w:rPr>
      </w:pPr>
      <w:r w:rsidRPr="000F6111">
        <w:rPr>
          <w:rFonts w:ascii="Calibri" w:hAnsi="Calibri" w:cs="Calibri"/>
          <w:szCs w:val="22"/>
        </w:rPr>
        <w:t>250 € brut 12 mois après la date d’embauche.</w:t>
      </w:r>
    </w:p>
    <w:p w14:paraId="5BED3DFE" w14:textId="77777777" w:rsidR="00EA5A6A" w:rsidRPr="000F6111" w:rsidRDefault="00EA5A6A" w:rsidP="00EA5A6A">
      <w:pPr>
        <w:numPr>
          <w:ilvl w:val="0"/>
          <w:numId w:val="18"/>
        </w:numPr>
        <w:autoSpaceDE/>
        <w:autoSpaceDN/>
        <w:spacing w:before="100" w:beforeAutospacing="1" w:after="100" w:afterAutospacing="1"/>
        <w:rPr>
          <w:rFonts w:ascii="Calibri" w:hAnsi="Calibri" w:cs="Calibri"/>
          <w:szCs w:val="22"/>
        </w:rPr>
      </w:pPr>
      <w:r w:rsidRPr="000F6111">
        <w:rPr>
          <w:rFonts w:ascii="Calibri" w:hAnsi="Calibri" w:cs="Calibri"/>
          <w:b/>
          <w:bCs/>
          <w:szCs w:val="22"/>
        </w:rPr>
        <w:t>Pour les CDD (6 mois minimum) et alternance</w:t>
      </w:r>
      <w:r w:rsidRPr="000F6111">
        <w:rPr>
          <w:rFonts w:ascii="Calibri" w:hAnsi="Calibri" w:cs="Calibri"/>
          <w:szCs w:val="22"/>
        </w:rPr>
        <w:t xml:space="preserve"> : </w:t>
      </w:r>
    </w:p>
    <w:p w14:paraId="377011B1" w14:textId="1B371FD0" w:rsidR="00EA5A6A" w:rsidRPr="000F6111" w:rsidRDefault="00DB0C9C" w:rsidP="00EA5A6A">
      <w:pPr>
        <w:numPr>
          <w:ilvl w:val="1"/>
          <w:numId w:val="18"/>
        </w:numPr>
        <w:autoSpaceDE/>
        <w:autoSpaceDN/>
        <w:spacing w:before="100" w:beforeAutospacing="1" w:after="100" w:afterAutospacing="1"/>
        <w:rPr>
          <w:rFonts w:ascii="Calibri" w:hAnsi="Calibri" w:cs="Calibri"/>
          <w:szCs w:val="22"/>
        </w:rPr>
      </w:pPr>
      <w:r w:rsidRPr="000F6111">
        <w:rPr>
          <w:rFonts w:ascii="Calibri" w:hAnsi="Calibri" w:cs="Calibri"/>
          <w:szCs w:val="22"/>
        </w:rPr>
        <w:t>15</w:t>
      </w:r>
      <w:r w:rsidR="00EA5A6A" w:rsidRPr="000F6111">
        <w:rPr>
          <w:rFonts w:ascii="Calibri" w:hAnsi="Calibri" w:cs="Calibri"/>
          <w:szCs w:val="22"/>
        </w:rPr>
        <w:t>0 € brut à l’issue de la période d’essai validée,</w:t>
      </w:r>
    </w:p>
    <w:p w14:paraId="1C323708" w14:textId="2726572E" w:rsidR="002555DB" w:rsidRDefault="00DB0C9C" w:rsidP="002555DB">
      <w:pPr>
        <w:numPr>
          <w:ilvl w:val="1"/>
          <w:numId w:val="18"/>
        </w:numPr>
        <w:autoSpaceDE/>
        <w:autoSpaceDN/>
        <w:spacing w:before="100" w:beforeAutospacing="1" w:after="100" w:afterAutospacing="1"/>
        <w:rPr>
          <w:rFonts w:ascii="Calibri" w:hAnsi="Calibri" w:cs="Calibri"/>
          <w:szCs w:val="22"/>
        </w:rPr>
      </w:pPr>
      <w:r w:rsidRPr="000F6111">
        <w:rPr>
          <w:rFonts w:ascii="Calibri" w:hAnsi="Calibri" w:cs="Calibri"/>
          <w:szCs w:val="22"/>
        </w:rPr>
        <w:t>15</w:t>
      </w:r>
      <w:r w:rsidR="00EA5A6A" w:rsidRPr="000F6111">
        <w:rPr>
          <w:rFonts w:ascii="Calibri" w:hAnsi="Calibri" w:cs="Calibri"/>
          <w:szCs w:val="22"/>
        </w:rPr>
        <w:t>0 € brut 12 mois après la date d’embauche.</w:t>
      </w:r>
    </w:p>
    <w:p w14:paraId="4E4B47C8" w14:textId="77777777" w:rsidR="002555DB" w:rsidRPr="002555DB" w:rsidRDefault="002555DB" w:rsidP="00050D3A">
      <w:pPr>
        <w:shd w:val="clear" w:color="auto" w:fill="DAEEF3" w:themeFill="accent5" w:themeFillTint="33"/>
        <w:autoSpaceDE/>
        <w:autoSpaceDN/>
        <w:spacing w:before="100" w:beforeAutospacing="1" w:after="100" w:afterAutospacing="1"/>
        <w:ind w:left="1440"/>
        <w:rPr>
          <w:rFonts w:ascii="Calibri" w:hAnsi="Calibri" w:cs="Calibri"/>
          <w:sz w:val="2"/>
          <w:szCs w:val="2"/>
        </w:rPr>
      </w:pPr>
    </w:p>
    <w:p w14:paraId="6CC75E5A" w14:textId="5CA8B834" w:rsidR="00DB12D4" w:rsidRPr="00050D3A" w:rsidRDefault="00F8454C" w:rsidP="00050D3A">
      <w:pPr>
        <w:pStyle w:val="EFLtitrearticle"/>
        <w:numPr>
          <w:ilvl w:val="0"/>
          <w:numId w:val="18"/>
        </w:numPr>
        <w:shd w:val="clear" w:color="auto" w:fill="DAEEF3" w:themeFill="accent5" w:themeFillTint="33"/>
        <w:spacing w:before="0" w:after="0" w:line="240" w:lineRule="auto"/>
        <w:rPr>
          <w:rFonts w:asciiTheme="minorHAnsi" w:hAnsiTheme="minorHAnsi" w:cstheme="minorHAnsi"/>
          <w:color w:val="auto"/>
        </w:rPr>
      </w:pPr>
      <w:r w:rsidRPr="00050D3A">
        <w:rPr>
          <w:rFonts w:asciiTheme="minorHAnsi" w:hAnsiTheme="minorHAnsi" w:cstheme="minorHAnsi"/>
          <w:color w:val="auto"/>
        </w:rPr>
        <w:t xml:space="preserve">Cette mesure </w:t>
      </w:r>
      <w:r w:rsidR="00304EF6" w:rsidRPr="00050D3A">
        <w:rPr>
          <w:rFonts w:asciiTheme="minorHAnsi" w:hAnsiTheme="minorHAnsi" w:cstheme="minorHAnsi"/>
          <w:color w:val="auto"/>
        </w:rPr>
        <w:t>est estimée à</w:t>
      </w:r>
      <w:r w:rsidRPr="00050D3A">
        <w:rPr>
          <w:rFonts w:asciiTheme="minorHAnsi" w:hAnsiTheme="minorHAnsi" w:cstheme="minorHAnsi"/>
          <w:color w:val="auto"/>
        </w:rPr>
        <w:t xml:space="preserve"> 0,0</w:t>
      </w:r>
      <w:r w:rsidR="00050D3A" w:rsidRPr="00050D3A">
        <w:rPr>
          <w:rFonts w:asciiTheme="minorHAnsi" w:hAnsiTheme="minorHAnsi" w:cstheme="minorHAnsi"/>
          <w:color w:val="auto"/>
        </w:rPr>
        <w:t>6</w:t>
      </w:r>
      <w:r w:rsidRPr="00050D3A">
        <w:rPr>
          <w:rFonts w:asciiTheme="minorHAnsi" w:hAnsiTheme="minorHAnsi" w:cstheme="minorHAnsi"/>
          <w:color w:val="auto"/>
        </w:rPr>
        <w:t xml:space="preserve"> % de la masse salariale chargée (soit </w:t>
      </w:r>
      <w:r w:rsidR="007D447A">
        <w:rPr>
          <w:rFonts w:asciiTheme="minorHAnsi" w:hAnsiTheme="minorHAnsi" w:cstheme="minorHAnsi"/>
          <w:color w:val="auto"/>
        </w:rPr>
        <w:t xml:space="preserve">2000 </w:t>
      </w:r>
      <w:r w:rsidRPr="00050D3A">
        <w:rPr>
          <w:rFonts w:asciiTheme="minorHAnsi" w:hAnsiTheme="minorHAnsi" w:cstheme="minorHAnsi"/>
          <w:color w:val="auto"/>
        </w:rPr>
        <w:t>€ bruts chargé) à compter d</w:t>
      </w:r>
      <w:r w:rsidR="00304EF6" w:rsidRPr="00050D3A">
        <w:rPr>
          <w:rFonts w:asciiTheme="minorHAnsi" w:hAnsiTheme="minorHAnsi" w:cstheme="minorHAnsi"/>
          <w:color w:val="auto"/>
        </w:rPr>
        <w:t xml:space="preserve">es postes ouverts à compter du </w:t>
      </w:r>
      <w:r w:rsidRPr="00050D3A">
        <w:rPr>
          <w:rFonts w:asciiTheme="minorHAnsi" w:hAnsiTheme="minorHAnsi" w:cstheme="minorHAnsi"/>
          <w:color w:val="auto"/>
        </w:rPr>
        <w:t xml:space="preserve"> 01/0</w:t>
      </w:r>
      <w:r w:rsidR="002555DB" w:rsidRPr="00050D3A">
        <w:rPr>
          <w:rFonts w:asciiTheme="minorHAnsi" w:hAnsiTheme="minorHAnsi" w:cstheme="minorHAnsi"/>
          <w:color w:val="auto"/>
        </w:rPr>
        <w:t>4</w:t>
      </w:r>
      <w:r w:rsidRPr="00050D3A">
        <w:rPr>
          <w:rFonts w:asciiTheme="minorHAnsi" w:hAnsiTheme="minorHAnsi" w:cstheme="minorHAnsi"/>
          <w:color w:val="auto"/>
        </w:rPr>
        <w:t xml:space="preserve">/2026. </w:t>
      </w:r>
    </w:p>
    <w:p w14:paraId="2FB9BBE8" w14:textId="77777777" w:rsidR="00F24C1F" w:rsidRDefault="00F24C1F" w:rsidP="006A33D6">
      <w:pPr>
        <w:autoSpaceDE/>
        <w:autoSpaceDN/>
        <w:spacing w:before="0" w:line="276" w:lineRule="auto"/>
        <w:contextualSpacing/>
        <w:jc w:val="both"/>
        <w:rPr>
          <w:rFonts w:asciiTheme="minorHAnsi" w:eastAsia="Calibri" w:hAnsiTheme="minorHAnsi" w:cstheme="minorHAnsi"/>
          <w:snapToGrid w:val="0"/>
          <w:szCs w:val="22"/>
          <w:highlight w:val="yellow"/>
          <w:lang w:eastAsia="en-US"/>
        </w:rPr>
      </w:pPr>
    </w:p>
    <w:p w14:paraId="7E1F22E8" w14:textId="3969AEE1" w:rsidR="00197334" w:rsidRPr="00181187" w:rsidRDefault="00197334" w:rsidP="00197334">
      <w:pPr>
        <w:pStyle w:val="EFLtitrearticle"/>
        <w:rPr>
          <w:rFonts w:asciiTheme="minorHAnsi" w:hAnsiTheme="minorHAnsi" w:cstheme="minorHAnsi"/>
          <w:color w:val="0070C0"/>
        </w:rPr>
      </w:pPr>
      <w:r w:rsidRPr="00050D3A">
        <w:rPr>
          <w:rFonts w:asciiTheme="minorHAnsi" w:hAnsiTheme="minorHAnsi" w:cstheme="minorHAnsi"/>
          <w:color w:val="0070C0"/>
        </w:rPr>
        <w:t>3.</w:t>
      </w:r>
      <w:r w:rsidR="00050D3A" w:rsidRPr="00050D3A">
        <w:rPr>
          <w:rFonts w:asciiTheme="minorHAnsi" w:hAnsiTheme="minorHAnsi" w:cstheme="minorHAnsi"/>
          <w:color w:val="0070C0"/>
        </w:rPr>
        <w:t>5</w:t>
      </w:r>
      <w:r w:rsidRPr="00050D3A">
        <w:rPr>
          <w:rFonts w:asciiTheme="minorHAnsi" w:hAnsiTheme="minorHAnsi" w:cstheme="minorHAnsi"/>
          <w:color w:val="0070C0"/>
        </w:rPr>
        <w:t>. Mutuelle</w:t>
      </w:r>
      <w:r>
        <w:rPr>
          <w:rFonts w:asciiTheme="minorHAnsi" w:hAnsiTheme="minorHAnsi" w:cstheme="minorHAnsi"/>
          <w:color w:val="0070C0"/>
        </w:rPr>
        <w:t xml:space="preserve"> </w:t>
      </w:r>
    </w:p>
    <w:p w14:paraId="377B49C0" w14:textId="77777777" w:rsidR="00CC78B7" w:rsidRDefault="00CC78B7" w:rsidP="00CC78B7">
      <w:pPr>
        <w:pStyle w:val="EFLtitrearticle"/>
        <w:spacing w:before="0" w:after="0" w:line="240" w:lineRule="auto"/>
        <w:ind w:left="709"/>
        <w:rPr>
          <w:rFonts w:asciiTheme="minorHAnsi" w:hAnsiTheme="minorHAnsi" w:cstheme="minorHAnsi"/>
          <w:b w:val="0"/>
          <w:bCs w:val="0"/>
          <w:color w:val="auto"/>
        </w:rPr>
      </w:pPr>
    </w:p>
    <w:p w14:paraId="0FC91562" w14:textId="69337124" w:rsidR="00CC78B7" w:rsidRDefault="00F76879" w:rsidP="00CC78B7">
      <w:pPr>
        <w:pStyle w:val="EFLtitrearticle"/>
        <w:spacing w:before="0" w:after="0" w:line="240" w:lineRule="auto"/>
        <w:rPr>
          <w:rFonts w:asciiTheme="minorHAnsi" w:hAnsiTheme="minorHAnsi" w:cstheme="minorHAnsi"/>
          <w:color w:val="0070C0"/>
        </w:rPr>
      </w:pPr>
      <w:r>
        <w:rPr>
          <w:rFonts w:asciiTheme="minorHAnsi" w:hAnsiTheme="minorHAnsi" w:cstheme="minorHAnsi"/>
          <w:color w:val="0070C0"/>
        </w:rPr>
        <w:t>Evolution de la répartition</w:t>
      </w:r>
      <w:r w:rsidR="00CC78B7">
        <w:rPr>
          <w:rFonts w:asciiTheme="minorHAnsi" w:hAnsiTheme="minorHAnsi" w:cstheme="minorHAnsi"/>
          <w:color w:val="0070C0"/>
        </w:rPr>
        <w:t xml:space="preserve"> des cotisations mutuelles au 01/03/2026 </w:t>
      </w:r>
    </w:p>
    <w:p w14:paraId="304600C8" w14:textId="77777777" w:rsidR="00CC78B7" w:rsidRDefault="00CC78B7" w:rsidP="00CC78B7">
      <w:pPr>
        <w:pStyle w:val="EFLtitrearticle"/>
        <w:spacing w:before="0" w:after="0" w:line="240" w:lineRule="auto"/>
        <w:ind w:left="709"/>
        <w:rPr>
          <w:rFonts w:asciiTheme="minorHAnsi" w:hAnsiTheme="minorHAnsi" w:cstheme="minorHAnsi"/>
          <w:b w:val="0"/>
          <w:bCs w:val="0"/>
          <w:color w:val="auto"/>
        </w:rPr>
      </w:pPr>
    </w:p>
    <w:p w14:paraId="68A25163" w14:textId="5B4E6A36" w:rsidR="00CC78B7" w:rsidRPr="00CC78B7" w:rsidRDefault="00CC78B7" w:rsidP="00CC78B7">
      <w:pPr>
        <w:pStyle w:val="EFLtitrearticle"/>
        <w:spacing w:before="0" w:after="0" w:line="240" w:lineRule="auto"/>
        <w:rPr>
          <w:rFonts w:asciiTheme="minorHAnsi" w:hAnsiTheme="minorHAnsi" w:cstheme="minorHAnsi"/>
          <w:color w:val="auto"/>
        </w:rPr>
      </w:pPr>
      <w:r w:rsidRPr="00FF74D7">
        <w:rPr>
          <w:rFonts w:asciiTheme="minorHAnsi" w:hAnsiTheme="minorHAnsi" w:cstheme="minorHAnsi"/>
          <w:color w:val="auto"/>
        </w:rPr>
        <w:t>A compter du 1</w:t>
      </w:r>
      <w:r w:rsidRPr="00FF74D7">
        <w:rPr>
          <w:rFonts w:asciiTheme="minorHAnsi" w:hAnsiTheme="minorHAnsi" w:cstheme="minorHAnsi"/>
          <w:color w:val="auto"/>
          <w:vertAlign w:val="superscript"/>
        </w:rPr>
        <w:t>er</w:t>
      </w:r>
      <w:r w:rsidRPr="00FF74D7">
        <w:rPr>
          <w:rFonts w:asciiTheme="minorHAnsi" w:hAnsiTheme="minorHAnsi" w:cstheme="minorHAnsi"/>
          <w:color w:val="auto"/>
        </w:rPr>
        <w:t xml:space="preserve"> mars 2026</w:t>
      </w:r>
      <w:r>
        <w:rPr>
          <w:rFonts w:asciiTheme="minorHAnsi" w:hAnsiTheme="minorHAnsi" w:cstheme="minorHAnsi"/>
          <w:b w:val="0"/>
          <w:bCs w:val="0"/>
          <w:color w:val="auto"/>
        </w:rPr>
        <w:t xml:space="preserve">, la part employeur de prise en charge de la mutuelle s’établira à </w:t>
      </w:r>
      <w:r>
        <w:rPr>
          <w:rFonts w:asciiTheme="minorHAnsi" w:hAnsiTheme="minorHAnsi" w:cstheme="minorHAnsi"/>
          <w:color w:val="auto"/>
        </w:rPr>
        <w:t>60</w:t>
      </w:r>
      <w:r w:rsidRPr="00E5490B">
        <w:rPr>
          <w:rFonts w:asciiTheme="minorHAnsi" w:hAnsiTheme="minorHAnsi" w:cstheme="minorHAnsi"/>
          <w:color w:val="auto"/>
        </w:rPr>
        <w:t>%</w:t>
      </w:r>
      <w:r>
        <w:rPr>
          <w:rFonts w:asciiTheme="minorHAnsi" w:hAnsiTheme="minorHAnsi" w:cstheme="minorHAnsi"/>
          <w:color w:val="auto"/>
        </w:rPr>
        <w:t xml:space="preserve">, pour une part salariale à 40% permettant de ramener le coût pour le salarié sur les bases suivantes : </w:t>
      </w:r>
    </w:p>
    <w:p w14:paraId="36192712" w14:textId="77777777" w:rsidR="00CC78B7" w:rsidRDefault="00CC78B7" w:rsidP="00CC78B7">
      <w:pPr>
        <w:pStyle w:val="EFLtitrearticle"/>
        <w:spacing w:before="0" w:after="0" w:line="240" w:lineRule="auto"/>
        <w:ind w:left="709"/>
        <w:rPr>
          <w:rFonts w:asciiTheme="minorHAnsi" w:hAnsiTheme="minorHAnsi" w:cstheme="minorHAnsi"/>
          <w:b w:val="0"/>
          <w:bCs w:val="0"/>
          <w:color w:val="auto"/>
        </w:rPr>
      </w:pPr>
    </w:p>
    <w:p w14:paraId="1AE113ED" w14:textId="7500910A" w:rsidR="00CC78B7" w:rsidRDefault="00370A99" w:rsidP="00CC78B7">
      <w:pPr>
        <w:pStyle w:val="EFLtitrearticle"/>
        <w:spacing w:before="0" w:after="0" w:line="240" w:lineRule="auto"/>
        <w:ind w:left="-426"/>
        <w:rPr>
          <w:noProof/>
        </w:rPr>
      </w:pPr>
      <w:r w:rsidRPr="00370A99">
        <w:rPr>
          <w:noProof/>
        </w:rPr>
        <w:drawing>
          <wp:inline distT="0" distB="0" distL="0" distR="0" wp14:anchorId="1E2A9231" wp14:editId="1BF7EB79">
            <wp:extent cx="6697980" cy="1737360"/>
            <wp:effectExtent l="0" t="0" r="7620" b="0"/>
            <wp:docPr id="152206203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03394" cy="1738764"/>
                    </a:xfrm>
                    <a:prstGeom prst="rect">
                      <a:avLst/>
                    </a:prstGeom>
                    <a:noFill/>
                    <a:ln>
                      <a:noFill/>
                    </a:ln>
                  </pic:spPr>
                </pic:pic>
              </a:graphicData>
            </a:graphic>
          </wp:inline>
        </w:drawing>
      </w:r>
    </w:p>
    <w:p w14:paraId="4CE333EF" w14:textId="77777777" w:rsidR="00197334" w:rsidRDefault="00197334" w:rsidP="00CC78B7">
      <w:pPr>
        <w:pStyle w:val="EFLtitrearticle"/>
        <w:spacing w:before="0" w:after="0" w:line="240" w:lineRule="auto"/>
        <w:ind w:left="-426"/>
        <w:rPr>
          <w:noProof/>
        </w:rPr>
      </w:pPr>
    </w:p>
    <w:p w14:paraId="5B28CECD" w14:textId="77777777" w:rsidR="00197334" w:rsidRDefault="00197334" w:rsidP="00CC78B7">
      <w:pPr>
        <w:pStyle w:val="EFLtitrearticle"/>
        <w:spacing w:before="0" w:after="0" w:line="240" w:lineRule="auto"/>
        <w:ind w:left="-426"/>
        <w:rPr>
          <w:noProof/>
        </w:rPr>
      </w:pPr>
    </w:p>
    <w:p w14:paraId="0DE6BB4B" w14:textId="4B63B73C" w:rsidR="00FF74D7" w:rsidRPr="00FF74D7" w:rsidRDefault="00FF74D7" w:rsidP="00213A61">
      <w:pPr>
        <w:pStyle w:val="EFLtitrearticle"/>
        <w:spacing w:before="0" w:after="0" w:line="240" w:lineRule="auto"/>
        <w:ind w:left="284"/>
        <w:rPr>
          <w:rFonts w:asciiTheme="minorHAnsi" w:hAnsiTheme="minorHAnsi" w:cstheme="minorHAnsi"/>
          <w:b w:val="0"/>
          <w:bCs w:val="0"/>
          <w:noProof/>
        </w:rPr>
      </w:pPr>
      <w:r w:rsidRPr="00FF74D7">
        <w:rPr>
          <w:rFonts w:asciiTheme="minorHAnsi" w:hAnsiTheme="minorHAnsi" w:cstheme="minorHAnsi"/>
          <w:b w:val="0"/>
          <w:bCs w:val="0"/>
          <w:noProof/>
        </w:rPr>
        <w:t xml:space="preserve">Soit les gains </w:t>
      </w:r>
      <w:r>
        <w:rPr>
          <w:rFonts w:asciiTheme="minorHAnsi" w:hAnsiTheme="minorHAnsi" w:cstheme="minorHAnsi"/>
          <w:b w:val="0"/>
          <w:bCs w:val="0"/>
          <w:noProof/>
        </w:rPr>
        <w:t xml:space="preserve">mensuels </w:t>
      </w:r>
      <w:r w:rsidRPr="00FF74D7">
        <w:rPr>
          <w:rFonts w:asciiTheme="minorHAnsi" w:hAnsiTheme="minorHAnsi" w:cstheme="minorHAnsi"/>
          <w:b w:val="0"/>
          <w:bCs w:val="0"/>
          <w:noProof/>
        </w:rPr>
        <w:t xml:space="preserve">suivants : </w:t>
      </w:r>
    </w:p>
    <w:p w14:paraId="3CD44BB0" w14:textId="77777777" w:rsidR="00FF74D7" w:rsidRPr="00FF74D7" w:rsidRDefault="00FF74D7" w:rsidP="00213A61">
      <w:pPr>
        <w:pStyle w:val="EFLtitrearticle"/>
        <w:spacing w:before="0" w:after="0" w:line="240" w:lineRule="auto"/>
        <w:ind w:left="284"/>
        <w:rPr>
          <w:rFonts w:asciiTheme="minorHAnsi" w:hAnsiTheme="minorHAnsi" w:cstheme="minorHAnsi"/>
          <w:b w:val="0"/>
          <w:bCs w:val="0"/>
          <w:noProof/>
        </w:rPr>
      </w:pPr>
    </w:p>
    <w:p w14:paraId="2995F286" w14:textId="60E21AA8" w:rsidR="00FF74D7" w:rsidRPr="00FF74D7" w:rsidRDefault="00FF74D7" w:rsidP="00213A61">
      <w:pPr>
        <w:pStyle w:val="EFLtitrearticle"/>
        <w:spacing w:before="0" w:after="0" w:line="240" w:lineRule="auto"/>
        <w:ind w:left="284"/>
        <w:rPr>
          <w:rFonts w:asciiTheme="minorHAnsi" w:hAnsiTheme="minorHAnsi" w:cstheme="minorHAnsi"/>
          <w:b w:val="0"/>
          <w:bCs w:val="0"/>
          <w:noProof/>
        </w:rPr>
      </w:pPr>
      <w:r w:rsidRPr="00FF74D7">
        <w:rPr>
          <w:rFonts w:asciiTheme="minorHAnsi" w:hAnsiTheme="minorHAnsi" w:cstheme="minorHAnsi"/>
          <w:b w:val="0"/>
          <w:bCs w:val="0"/>
          <w:noProof/>
        </w:rPr>
        <w:t xml:space="preserve">Part isolé : </w:t>
      </w:r>
      <w:r w:rsidR="00F24C1F">
        <w:rPr>
          <w:rFonts w:asciiTheme="minorHAnsi" w:hAnsiTheme="minorHAnsi" w:cstheme="minorHAnsi"/>
          <w:b w:val="0"/>
          <w:bCs w:val="0"/>
          <w:noProof/>
        </w:rPr>
        <w:t xml:space="preserve">    </w:t>
      </w:r>
      <w:r w:rsidRPr="00FF74D7">
        <w:rPr>
          <w:rFonts w:asciiTheme="minorHAnsi" w:hAnsiTheme="minorHAnsi" w:cstheme="minorHAnsi"/>
          <w:noProof/>
        </w:rPr>
        <w:t>5,49 €</w:t>
      </w:r>
      <w:r w:rsidRPr="00FF74D7">
        <w:rPr>
          <w:rFonts w:asciiTheme="minorHAnsi" w:hAnsiTheme="minorHAnsi" w:cstheme="minorHAnsi"/>
          <w:b w:val="0"/>
          <w:bCs w:val="0"/>
          <w:noProof/>
        </w:rPr>
        <w:t xml:space="preserve"> de gain pour le collaborateur </w:t>
      </w:r>
    </w:p>
    <w:p w14:paraId="0AED132E" w14:textId="55636337" w:rsidR="00FF74D7" w:rsidRPr="00FF74D7" w:rsidRDefault="00FF74D7" w:rsidP="00213A61">
      <w:pPr>
        <w:pStyle w:val="EFLtitrearticle"/>
        <w:spacing w:before="0" w:after="0" w:line="240" w:lineRule="auto"/>
        <w:ind w:left="284"/>
        <w:rPr>
          <w:rFonts w:asciiTheme="minorHAnsi" w:hAnsiTheme="minorHAnsi" w:cstheme="minorHAnsi"/>
          <w:b w:val="0"/>
          <w:bCs w:val="0"/>
          <w:noProof/>
        </w:rPr>
      </w:pPr>
      <w:r w:rsidRPr="00FF74D7">
        <w:rPr>
          <w:rFonts w:asciiTheme="minorHAnsi" w:hAnsiTheme="minorHAnsi" w:cstheme="minorHAnsi"/>
          <w:b w:val="0"/>
          <w:bCs w:val="0"/>
          <w:noProof/>
        </w:rPr>
        <w:t xml:space="preserve">Part Duo : </w:t>
      </w:r>
      <w:r w:rsidR="00F24C1F">
        <w:rPr>
          <w:rFonts w:asciiTheme="minorHAnsi" w:hAnsiTheme="minorHAnsi" w:cstheme="minorHAnsi"/>
          <w:b w:val="0"/>
          <w:bCs w:val="0"/>
          <w:noProof/>
        </w:rPr>
        <w:t xml:space="preserve">     </w:t>
      </w:r>
      <w:r w:rsidRPr="00FF74D7">
        <w:rPr>
          <w:rFonts w:asciiTheme="minorHAnsi" w:hAnsiTheme="minorHAnsi" w:cstheme="minorHAnsi"/>
          <w:noProof/>
        </w:rPr>
        <w:t xml:space="preserve">6,93 € </w:t>
      </w:r>
      <w:r w:rsidRPr="00FF74D7">
        <w:rPr>
          <w:rFonts w:asciiTheme="minorHAnsi" w:hAnsiTheme="minorHAnsi" w:cstheme="minorHAnsi"/>
          <w:b w:val="0"/>
          <w:bCs w:val="0"/>
          <w:noProof/>
        </w:rPr>
        <w:t>de gain pour le collaborateur</w:t>
      </w:r>
    </w:p>
    <w:p w14:paraId="047AB0DC" w14:textId="52C7B3EB" w:rsidR="00FF74D7" w:rsidRPr="00FF74D7" w:rsidRDefault="00FF74D7" w:rsidP="00213A61">
      <w:pPr>
        <w:pStyle w:val="EFLtitrearticle"/>
        <w:spacing w:before="0" w:after="0" w:line="240" w:lineRule="auto"/>
        <w:ind w:left="284"/>
        <w:rPr>
          <w:rFonts w:asciiTheme="minorHAnsi" w:hAnsiTheme="minorHAnsi" w:cstheme="minorHAnsi"/>
          <w:b w:val="0"/>
          <w:bCs w:val="0"/>
          <w:noProof/>
        </w:rPr>
      </w:pPr>
      <w:r w:rsidRPr="00FF74D7">
        <w:rPr>
          <w:rFonts w:asciiTheme="minorHAnsi" w:hAnsiTheme="minorHAnsi" w:cstheme="minorHAnsi"/>
          <w:b w:val="0"/>
          <w:bCs w:val="0"/>
          <w:noProof/>
        </w:rPr>
        <w:t xml:space="preserve">Part Famille : </w:t>
      </w:r>
      <w:r w:rsidRPr="00FF74D7">
        <w:rPr>
          <w:rFonts w:asciiTheme="minorHAnsi" w:hAnsiTheme="minorHAnsi" w:cstheme="minorHAnsi"/>
          <w:noProof/>
        </w:rPr>
        <w:t>9,21 €</w:t>
      </w:r>
      <w:r w:rsidRPr="00FF74D7">
        <w:rPr>
          <w:rFonts w:asciiTheme="minorHAnsi" w:hAnsiTheme="minorHAnsi" w:cstheme="minorHAnsi"/>
          <w:b w:val="0"/>
          <w:bCs w:val="0"/>
          <w:noProof/>
        </w:rPr>
        <w:t xml:space="preserve"> de gain pour le collaborateur</w:t>
      </w:r>
    </w:p>
    <w:p w14:paraId="4EEEFD16" w14:textId="440578D1" w:rsidR="00FF74D7" w:rsidRDefault="00FF74D7" w:rsidP="00CC78B7">
      <w:pPr>
        <w:pStyle w:val="EFLtitrearticle"/>
        <w:spacing w:before="0" w:after="0" w:line="240" w:lineRule="auto"/>
        <w:ind w:left="-426"/>
        <w:rPr>
          <w:noProof/>
        </w:rPr>
      </w:pPr>
    </w:p>
    <w:p w14:paraId="5A02D0D7" w14:textId="77777777" w:rsidR="00197334" w:rsidRDefault="00197334" w:rsidP="00213A61">
      <w:pPr>
        <w:pStyle w:val="EFLtitrearticle"/>
        <w:spacing w:before="0" w:after="0" w:line="240" w:lineRule="auto"/>
        <w:rPr>
          <w:noProof/>
        </w:rPr>
      </w:pPr>
    </w:p>
    <w:p w14:paraId="2CCCA78E" w14:textId="6E014E25" w:rsidR="00CC78B7" w:rsidRPr="00050D3A" w:rsidRDefault="00CC78B7" w:rsidP="00F8454C">
      <w:pPr>
        <w:pStyle w:val="EFLtitrearticle"/>
        <w:numPr>
          <w:ilvl w:val="0"/>
          <w:numId w:val="7"/>
        </w:numPr>
        <w:shd w:val="clear" w:color="auto" w:fill="DAEEF3" w:themeFill="accent5" w:themeFillTint="33"/>
        <w:spacing w:before="0" w:after="0" w:line="240" w:lineRule="auto"/>
        <w:rPr>
          <w:rFonts w:asciiTheme="minorHAnsi" w:hAnsiTheme="minorHAnsi" w:cstheme="minorHAnsi"/>
          <w:color w:val="auto"/>
        </w:rPr>
      </w:pPr>
      <w:r w:rsidRPr="00050D3A">
        <w:rPr>
          <w:rFonts w:asciiTheme="minorHAnsi" w:hAnsiTheme="minorHAnsi" w:cstheme="minorHAnsi"/>
          <w:color w:val="auto"/>
        </w:rPr>
        <w:t>Cette mesure représente 0,</w:t>
      </w:r>
      <w:r w:rsidR="00197334" w:rsidRPr="00050D3A">
        <w:rPr>
          <w:rFonts w:asciiTheme="minorHAnsi" w:hAnsiTheme="minorHAnsi" w:cstheme="minorHAnsi"/>
          <w:color w:val="auto"/>
        </w:rPr>
        <w:t>20</w:t>
      </w:r>
      <w:r w:rsidRPr="00050D3A">
        <w:rPr>
          <w:rFonts w:asciiTheme="minorHAnsi" w:hAnsiTheme="minorHAnsi" w:cstheme="minorHAnsi"/>
          <w:color w:val="auto"/>
        </w:rPr>
        <w:t xml:space="preserve"> % de la masse salariale chargée à compter du 01/03/2026</w:t>
      </w:r>
      <w:r w:rsidR="00F8454C" w:rsidRPr="00050D3A">
        <w:rPr>
          <w:rFonts w:asciiTheme="minorHAnsi" w:hAnsiTheme="minorHAnsi" w:cstheme="minorHAnsi"/>
          <w:color w:val="auto"/>
        </w:rPr>
        <w:t xml:space="preserve"> </w:t>
      </w:r>
      <w:r w:rsidR="00B80240" w:rsidRPr="00050D3A">
        <w:rPr>
          <w:rFonts w:asciiTheme="minorHAnsi" w:hAnsiTheme="minorHAnsi" w:cstheme="minorHAnsi"/>
          <w:color w:val="auto"/>
        </w:rPr>
        <w:t xml:space="preserve">soit </w:t>
      </w:r>
      <w:r w:rsidR="007D447A">
        <w:rPr>
          <w:rFonts w:asciiTheme="minorHAnsi" w:hAnsiTheme="minorHAnsi" w:cstheme="minorHAnsi"/>
          <w:color w:val="auto"/>
        </w:rPr>
        <w:t>4823</w:t>
      </w:r>
      <w:r w:rsidR="00B80240" w:rsidRPr="00050D3A">
        <w:rPr>
          <w:rFonts w:asciiTheme="minorHAnsi" w:hAnsiTheme="minorHAnsi" w:cstheme="minorHAnsi"/>
          <w:color w:val="auto"/>
        </w:rPr>
        <w:t xml:space="preserve"> € bruts chargés pour 2026.</w:t>
      </w:r>
    </w:p>
    <w:p w14:paraId="4244B62C" w14:textId="77777777" w:rsidR="00CC78B7" w:rsidRPr="00CC575D" w:rsidRDefault="00CC78B7" w:rsidP="00CC78B7">
      <w:pPr>
        <w:pStyle w:val="EFLtitrearticle"/>
        <w:spacing w:before="0" w:after="0" w:line="240" w:lineRule="auto"/>
        <w:rPr>
          <w:rFonts w:asciiTheme="minorHAnsi" w:hAnsiTheme="minorHAnsi" w:cstheme="minorHAnsi"/>
          <w:i/>
          <w:iCs/>
          <w:color w:val="auto"/>
        </w:rPr>
      </w:pPr>
    </w:p>
    <w:p w14:paraId="5E7E9964" w14:textId="14FD3864" w:rsidR="00B80240" w:rsidRPr="00F24C1F" w:rsidRDefault="00CC78B7" w:rsidP="00F24C1F">
      <w:pPr>
        <w:pStyle w:val="EFLtitrearticle"/>
        <w:spacing w:before="0" w:after="0" w:line="240" w:lineRule="auto"/>
        <w:ind w:left="426"/>
        <w:rPr>
          <w:rFonts w:asciiTheme="minorHAnsi" w:hAnsiTheme="minorHAnsi" w:cstheme="minorHAnsi"/>
          <w:b w:val="0"/>
          <w:bCs w:val="0"/>
          <w:i/>
          <w:iCs/>
          <w:color w:val="auto"/>
        </w:rPr>
      </w:pPr>
      <w:r w:rsidRPr="00CC575D">
        <w:rPr>
          <w:rFonts w:asciiTheme="minorHAnsi" w:hAnsiTheme="minorHAnsi" w:cstheme="minorHAnsi"/>
          <w:b w:val="0"/>
          <w:bCs w:val="0"/>
          <w:i/>
          <w:iCs/>
          <w:color w:val="auto"/>
        </w:rPr>
        <w:t>Les collaborateurs ayant fait le choix de rester sur la mutuelle de leur conjoint/te considérant qu’ils bénéficiaient des conditions et d’un avantage à le faire pourront se réinscrire à la Mutuelle Groupe dès qu’ils le souhaiteront.</w:t>
      </w:r>
    </w:p>
    <w:p w14:paraId="09AFC73E" w14:textId="77777777" w:rsidR="00CC78B7" w:rsidRDefault="00CC78B7" w:rsidP="006A33D6">
      <w:pPr>
        <w:autoSpaceDE/>
        <w:autoSpaceDN/>
        <w:spacing w:before="0" w:line="276" w:lineRule="auto"/>
        <w:contextualSpacing/>
        <w:jc w:val="both"/>
        <w:rPr>
          <w:rFonts w:asciiTheme="minorHAnsi" w:eastAsia="Calibri" w:hAnsiTheme="minorHAnsi" w:cstheme="minorHAnsi"/>
          <w:snapToGrid w:val="0"/>
          <w:szCs w:val="22"/>
          <w:highlight w:val="yellow"/>
          <w:lang w:eastAsia="en-US"/>
        </w:rPr>
      </w:pPr>
    </w:p>
    <w:p w14:paraId="19D7F0AD" w14:textId="77777777" w:rsidR="00400D50" w:rsidRDefault="00400D50" w:rsidP="006A33D6">
      <w:pPr>
        <w:autoSpaceDE/>
        <w:autoSpaceDN/>
        <w:spacing w:before="0" w:line="276" w:lineRule="auto"/>
        <w:contextualSpacing/>
        <w:jc w:val="both"/>
        <w:rPr>
          <w:rFonts w:asciiTheme="minorHAnsi" w:eastAsia="Calibri" w:hAnsiTheme="minorHAnsi" w:cstheme="minorHAnsi"/>
          <w:snapToGrid w:val="0"/>
          <w:szCs w:val="22"/>
          <w:highlight w:val="yellow"/>
          <w:lang w:eastAsia="en-US"/>
        </w:rPr>
      </w:pPr>
    </w:p>
    <w:p w14:paraId="7D09B5E3" w14:textId="77777777" w:rsidR="00400D50" w:rsidRDefault="00400D50" w:rsidP="006A33D6">
      <w:pPr>
        <w:autoSpaceDE/>
        <w:autoSpaceDN/>
        <w:spacing w:before="0" w:line="276" w:lineRule="auto"/>
        <w:contextualSpacing/>
        <w:jc w:val="both"/>
        <w:rPr>
          <w:rFonts w:asciiTheme="minorHAnsi" w:eastAsia="Calibri" w:hAnsiTheme="minorHAnsi" w:cstheme="minorHAnsi"/>
          <w:snapToGrid w:val="0"/>
          <w:szCs w:val="22"/>
          <w:highlight w:val="yellow"/>
          <w:lang w:eastAsia="en-US"/>
        </w:rPr>
      </w:pPr>
    </w:p>
    <w:p w14:paraId="56D6D118" w14:textId="77777777" w:rsidR="00400D50" w:rsidRDefault="00400D50" w:rsidP="006A33D6">
      <w:pPr>
        <w:autoSpaceDE/>
        <w:autoSpaceDN/>
        <w:spacing w:before="0" w:line="276" w:lineRule="auto"/>
        <w:contextualSpacing/>
        <w:jc w:val="both"/>
        <w:rPr>
          <w:rFonts w:asciiTheme="minorHAnsi" w:eastAsia="Calibri" w:hAnsiTheme="minorHAnsi" w:cstheme="minorHAnsi"/>
          <w:snapToGrid w:val="0"/>
          <w:szCs w:val="22"/>
          <w:highlight w:val="yellow"/>
          <w:lang w:eastAsia="en-US"/>
        </w:rPr>
      </w:pPr>
    </w:p>
    <w:p w14:paraId="76A68E4F" w14:textId="54983DC5" w:rsidR="00B80240" w:rsidRPr="00181187" w:rsidRDefault="00B80240" w:rsidP="00B80240">
      <w:pPr>
        <w:pStyle w:val="EFLtitrearticle"/>
        <w:rPr>
          <w:rFonts w:asciiTheme="minorHAnsi" w:hAnsiTheme="minorHAnsi" w:cstheme="minorHAnsi"/>
          <w:color w:val="0070C0"/>
        </w:rPr>
      </w:pPr>
      <w:r w:rsidRPr="00181187">
        <w:rPr>
          <w:rFonts w:asciiTheme="minorHAnsi" w:hAnsiTheme="minorHAnsi" w:cstheme="minorHAnsi"/>
          <w:color w:val="0070C0"/>
        </w:rPr>
        <w:lastRenderedPageBreak/>
        <w:t>3.</w:t>
      </w:r>
      <w:r w:rsidR="000B7F92">
        <w:rPr>
          <w:rFonts w:asciiTheme="minorHAnsi" w:hAnsiTheme="minorHAnsi" w:cstheme="minorHAnsi"/>
          <w:color w:val="0070C0"/>
        </w:rPr>
        <w:t>6</w:t>
      </w:r>
      <w:r w:rsidRPr="00181187">
        <w:rPr>
          <w:rFonts w:asciiTheme="minorHAnsi" w:hAnsiTheme="minorHAnsi" w:cstheme="minorHAnsi"/>
          <w:color w:val="0070C0"/>
        </w:rPr>
        <w:t xml:space="preserve">. </w:t>
      </w:r>
      <w:r>
        <w:rPr>
          <w:rFonts w:asciiTheme="minorHAnsi" w:hAnsiTheme="minorHAnsi" w:cstheme="minorHAnsi"/>
          <w:color w:val="0070C0"/>
        </w:rPr>
        <w:t>Rétablissement du maintien de salaire en cas d’absence de longue durée lors d’une ancienneté &lt; 1 an</w:t>
      </w:r>
    </w:p>
    <w:p w14:paraId="2E331CAE" w14:textId="77777777" w:rsidR="006A33D6" w:rsidRDefault="006A33D6" w:rsidP="006A33D6">
      <w:pPr>
        <w:autoSpaceDE/>
        <w:autoSpaceDN/>
        <w:spacing w:before="0" w:line="276" w:lineRule="auto"/>
        <w:contextualSpacing/>
        <w:jc w:val="both"/>
        <w:rPr>
          <w:rFonts w:asciiTheme="minorHAnsi" w:eastAsia="Calibri" w:hAnsiTheme="minorHAnsi" w:cstheme="minorHAnsi"/>
          <w:snapToGrid w:val="0"/>
          <w:szCs w:val="22"/>
          <w:highlight w:val="yellow"/>
          <w:lang w:eastAsia="en-US"/>
        </w:rPr>
      </w:pPr>
    </w:p>
    <w:p w14:paraId="236D6D92" w14:textId="5303ABCA" w:rsidR="006A33D6" w:rsidRDefault="00E67433" w:rsidP="006A33D6">
      <w:pPr>
        <w:autoSpaceDE/>
        <w:autoSpaceDN/>
        <w:spacing w:before="0" w:line="276" w:lineRule="auto"/>
        <w:contextualSpacing/>
        <w:jc w:val="both"/>
        <w:rPr>
          <w:rFonts w:asciiTheme="minorHAnsi" w:eastAsia="Calibri" w:hAnsiTheme="minorHAnsi" w:cstheme="minorHAnsi"/>
          <w:snapToGrid w:val="0"/>
          <w:szCs w:val="22"/>
          <w:lang w:eastAsia="en-US"/>
        </w:rPr>
      </w:pPr>
      <w:r w:rsidRPr="00E67433">
        <w:rPr>
          <w:rFonts w:asciiTheme="minorHAnsi" w:eastAsia="Calibri" w:hAnsiTheme="minorHAnsi" w:cstheme="minorHAnsi"/>
          <w:snapToGrid w:val="0"/>
          <w:szCs w:val="22"/>
          <w:lang w:eastAsia="en-US"/>
        </w:rPr>
        <w:t>Dans le cadre d’une ancienneté de moins d’un an en cas d’arrêt maladie, le collaborateur perçoit les</w:t>
      </w:r>
      <w:r w:rsidR="0056303C" w:rsidRPr="0056303C">
        <w:rPr>
          <w:rFonts w:asciiTheme="minorHAnsi" w:eastAsia="Calibri" w:hAnsiTheme="minorHAnsi" w:cstheme="minorHAnsi"/>
          <w:snapToGrid w:val="0"/>
          <w:szCs w:val="22"/>
          <w:lang w:eastAsia="en-US"/>
        </w:rPr>
        <w:t xml:space="preserve"> </w:t>
      </w:r>
      <w:r w:rsidR="0056303C">
        <w:rPr>
          <w:rFonts w:asciiTheme="minorHAnsi" w:eastAsia="Calibri" w:hAnsiTheme="minorHAnsi" w:cstheme="minorHAnsi"/>
          <w:snapToGrid w:val="0"/>
          <w:szCs w:val="22"/>
          <w:lang w:eastAsia="en-US"/>
        </w:rPr>
        <w:t xml:space="preserve">Indemnités journalières </w:t>
      </w:r>
      <w:r w:rsidRPr="00E67433">
        <w:rPr>
          <w:rFonts w:asciiTheme="minorHAnsi" w:eastAsia="Calibri" w:hAnsiTheme="minorHAnsi" w:cstheme="minorHAnsi"/>
          <w:snapToGrid w:val="0"/>
          <w:szCs w:val="22"/>
          <w:lang w:eastAsia="en-US"/>
        </w:rPr>
        <w:t>de la sécurité sociale à hauteur d’environ 50 % mais n’a pas de maintien de salaire de la part de l’employeur.</w:t>
      </w:r>
    </w:p>
    <w:p w14:paraId="04FAE786" w14:textId="77777777" w:rsidR="00E67433" w:rsidRDefault="00E67433" w:rsidP="006A33D6">
      <w:pPr>
        <w:autoSpaceDE/>
        <w:autoSpaceDN/>
        <w:spacing w:before="0" w:line="276" w:lineRule="auto"/>
        <w:contextualSpacing/>
        <w:jc w:val="both"/>
        <w:rPr>
          <w:rFonts w:asciiTheme="minorHAnsi" w:eastAsia="Calibri" w:hAnsiTheme="minorHAnsi" w:cstheme="minorHAnsi"/>
          <w:snapToGrid w:val="0"/>
          <w:szCs w:val="22"/>
          <w:lang w:eastAsia="en-US"/>
        </w:rPr>
      </w:pPr>
    </w:p>
    <w:p w14:paraId="54AB5AE1" w14:textId="4D813032" w:rsidR="00E67433" w:rsidRDefault="00E67433" w:rsidP="006A33D6">
      <w:pPr>
        <w:autoSpaceDE/>
        <w:autoSpaceDN/>
        <w:spacing w:before="0" w:line="276" w:lineRule="auto"/>
        <w:contextualSpacing/>
        <w:jc w:val="both"/>
        <w:rPr>
          <w:rFonts w:asciiTheme="minorHAnsi" w:eastAsia="Calibri" w:hAnsiTheme="minorHAnsi" w:cstheme="minorHAnsi"/>
          <w:snapToGrid w:val="0"/>
          <w:szCs w:val="22"/>
          <w:lang w:eastAsia="en-US"/>
        </w:rPr>
      </w:pPr>
      <w:r>
        <w:rPr>
          <w:rFonts w:asciiTheme="minorHAnsi" w:eastAsia="Calibri" w:hAnsiTheme="minorHAnsi" w:cstheme="minorHAnsi"/>
          <w:snapToGrid w:val="0"/>
          <w:szCs w:val="22"/>
          <w:lang w:eastAsia="en-US"/>
        </w:rPr>
        <w:t>La Direction propose de rétablir le maintien de salaire pour tout collaborateur n’ayant pas 1 an d’ancienneté aux conditions suivantes :</w:t>
      </w:r>
    </w:p>
    <w:p w14:paraId="7FFB3011" w14:textId="77777777" w:rsidR="00E67433" w:rsidRDefault="00E67433" w:rsidP="006A33D6">
      <w:pPr>
        <w:autoSpaceDE/>
        <w:autoSpaceDN/>
        <w:spacing w:before="0" w:line="276" w:lineRule="auto"/>
        <w:contextualSpacing/>
        <w:jc w:val="both"/>
        <w:rPr>
          <w:rFonts w:asciiTheme="minorHAnsi" w:eastAsia="Calibri" w:hAnsiTheme="minorHAnsi" w:cstheme="minorHAnsi"/>
          <w:snapToGrid w:val="0"/>
          <w:szCs w:val="22"/>
          <w:lang w:eastAsia="en-US"/>
        </w:rPr>
      </w:pPr>
    </w:p>
    <w:p w14:paraId="7EFDD24A" w14:textId="68E7E4CB" w:rsidR="00E67433" w:rsidRPr="00213A51" w:rsidRDefault="00E67433" w:rsidP="00E67433">
      <w:pPr>
        <w:pStyle w:val="Paragraphedeliste"/>
        <w:numPr>
          <w:ilvl w:val="0"/>
          <w:numId w:val="9"/>
        </w:numPr>
        <w:autoSpaceDE/>
        <w:autoSpaceDN/>
        <w:spacing w:before="0" w:line="276" w:lineRule="auto"/>
        <w:jc w:val="both"/>
        <w:rPr>
          <w:rFonts w:asciiTheme="minorHAnsi" w:eastAsia="Calibri" w:hAnsiTheme="minorHAnsi" w:cstheme="minorHAnsi"/>
          <w:snapToGrid w:val="0"/>
          <w:szCs w:val="22"/>
          <w:lang w:eastAsia="en-US"/>
        </w:rPr>
      </w:pPr>
      <w:r w:rsidRPr="00213A51">
        <w:rPr>
          <w:rFonts w:asciiTheme="minorHAnsi" w:eastAsia="Calibri" w:hAnsiTheme="minorHAnsi" w:cstheme="minorHAnsi"/>
          <w:snapToGrid w:val="0"/>
          <w:szCs w:val="22"/>
          <w:lang w:eastAsia="en-US"/>
        </w:rPr>
        <w:t>Survenue d’une maladie grave référencée dans la liste des ALD et non connue au moment de l’embauche</w:t>
      </w:r>
    </w:p>
    <w:p w14:paraId="1708D86E" w14:textId="0E344736" w:rsidR="00E67433" w:rsidRPr="00213A51" w:rsidRDefault="00E67433" w:rsidP="00E67433">
      <w:pPr>
        <w:pStyle w:val="Paragraphedeliste"/>
        <w:numPr>
          <w:ilvl w:val="0"/>
          <w:numId w:val="9"/>
        </w:numPr>
        <w:autoSpaceDE/>
        <w:autoSpaceDN/>
        <w:spacing w:before="0" w:line="276" w:lineRule="auto"/>
        <w:jc w:val="both"/>
        <w:rPr>
          <w:rFonts w:asciiTheme="minorHAnsi" w:eastAsia="Calibri" w:hAnsiTheme="minorHAnsi" w:cstheme="minorHAnsi"/>
          <w:snapToGrid w:val="0"/>
          <w:szCs w:val="22"/>
          <w:lang w:eastAsia="en-US"/>
        </w:rPr>
      </w:pPr>
      <w:r>
        <w:rPr>
          <w:rFonts w:asciiTheme="minorHAnsi" w:eastAsia="Calibri" w:hAnsiTheme="minorHAnsi" w:cstheme="minorHAnsi"/>
          <w:snapToGrid w:val="0"/>
          <w:szCs w:val="22"/>
          <w:lang w:eastAsia="en-US"/>
        </w:rPr>
        <w:t xml:space="preserve">Maintien du salaire par l’employeur en complément des Indemnités journalières de la sécurité sociale dès lors que le collaborateur justifie d’une demande d’ALD effectuée par </w:t>
      </w:r>
      <w:r w:rsidR="00213A51" w:rsidRPr="00213A51">
        <w:rPr>
          <w:rFonts w:asciiTheme="minorHAnsi" w:eastAsia="Calibri" w:hAnsiTheme="minorHAnsi" w:cstheme="minorHAnsi"/>
          <w:snapToGrid w:val="0"/>
          <w:szCs w:val="22"/>
          <w:lang w:eastAsia="en-US"/>
        </w:rPr>
        <w:t>le</w:t>
      </w:r>
      <w:r w:rsidRPr="00213A51">
        <w:rPr>
          <w:rFonts w:asciiTheme="minorHAnsi" w:eastAsia="Calibri" w:hAnsiTheme="minorHAnsi" w:cstheme="minorHAnsi"/>
          <w:snapToGrid w:val="0"/>
          <w:szCs w:val="22"/>
          <w:lang w:eastAsia="en-US"/>
        </w:rPr>
        <w:t xml:space="preserve"> médecin traitant ou</w:t>
      </w:r>
      <w:r w:rsidR="00213A51" w:rsidRPr="00213A51">
        <w:rPr>
          <w:rFonts w:asciiTheme="minorHAnsi" w:eastAsia="Calibri" w:hAnsiTheme="minorHAnsi" w:cstheme="minorHAnsi"/>
          <w:snapToGrid w:val="0"/>
          <w:szCs w:val="22"/>
          <w:lang w:eastAsia="en-US"/>
        </w:rPr>
        <w:t xml:space="preserve"> spécialiste</w:t>
      </w:r>
      <w:r w:rsidRPr="00213A51">
        <w:rPr>
          <w:rFonts w:asciiTheme="minorHAnsi" w:eastAsia="Calibri" w:hAnsiTheme="minorHAnsi" w:cstheme="minorHAnsi"/>
          <w:snapToGrid w:val="0"/>
          <w:szCs w:val="22"/>
          <w:lang w:eastAsia="en-US"/>
        </w:rPr>
        <w:t xml:space="preserve"> de la reconnaissance ALD déjà reçue</w:t>
      </w:r>
    </w:p>
    <w:p w14:paraId="23C76E47" w14:textId="08FA28AE" w:rsidR="00E67433" w:rsidRPr="0032028B" w:rsidRDefault="00E67433" w:rsidP="00E67433">
      <w:pPr>
        <w:pStyle w:val="Paragraphedeliste"/>
        <w:numPr>
          <w:ilvl w:val="0"/>
          <w:numId w:val="9"/>
        </w:numPr>
        <w:autoSpaceDE/>
        <w:autoSpaceDN/>
        <w:spacing w:before="0" w:line="276" w:lineRule="auto"/>
        <w:jc w:val="both"/>
        <w:rPr>
          <w:rFonts w:asciiTheme="minorHAnsi" w:eastAsia="Calibri" w:hAnsiTheme="minorHAnsi" w:cstheme="minorHAnsi"/>
          <w:snapToGrid w:val="0"/>
          <w:szCs w:val="22"/>
          <w:lang w:eastAsia="en-US"/>
        </w:rPr>
      </w:pPr>
      <w:r w:rsidRPr="0032028B">
        <w:rPr>
          <w:rFonts w:asciiTheme="minorHAnsi" w:eastAsia="Calibri" w:hAnsiTheme="minorHAnsi" w:cstheme="minorHAnsi"/>
          <w:snapToGrid w:val="0"/>
          <w:szCs w:val="22"/>
          <w:lang w:eastAsia="en-US"/>
        </w:rPr>
        <w:t xml:space="preserve">Le maintien de salaire sera basé sur : </w:t>
      </w:r>
    </w:p>
    <w:tbl>
      <w:tblPr>
        <w:tblpPr w:leftFromText="141" w:rightFromText="141" w:vertAnchor="text" w:horzAnchor="page" w:tblpX="1981" w:tblpY="202"/>
        <w:tblW w:w="6658" w:type="dxa"/>
        <w:tblCellMar>
          <w:left w:w="70" w:type="dxa"/>
          <w:right w:w="70" w:type="dxa"/>
        </w:tblCellMar>
        <w:tblLook w:val="04A0" w:firstRow="1" w:lastRow="0" w:firstColumn="1" w:lastColumn="0" w:noHBand="0" w:noVBand="1"/>
      </w:tblPr>
      <w:tblGrid>
        <w:gridCol w:w="3337"/>
        <w:gridCol w:w="3321"/>
      </w:tblGrid>
      <w:tr w:rsidR="00050D3A" w:rsidRPr="00AE30A2" w14:paraId="5D33CFF7" w14:textId="77777777" w:rsidTr="00050D3A">
        <w:trPr>
          <w:trHeight w:val="288"/>
        </w:trPr>
        <w:tc>
          <w:tcPr>
            <w:tcW w:w="6658" w:type="dxa"/>
            <w:gridSpan w:val="2"/>
            <w:tcBorders>
              <w:top w:val="nil"/>
              <w:left w:val="single" w:sz="4" w:space="0" w:color="auto"/>
              <w:bottom w:val="nil"/>
              <w:right w:val="nil"/>
            </w:tcBorders>
            <w:shd w:val="clear" w:color="000000" w:fill="DAEEF3"/>
            <w:noWrap/>
            <w:vAlign w:val="bottom"/>
            <w:hideMark/>
          </w:tcPr>
          <w:p w14:paraId="5FFF38D3" w14:textId="77777777" w:rsidR="00050D3A" w:rsidRPr="00AE30A2" w:rsidRDefault="00050D3A" w:rsidP="00050D3A">
            <w:pPr>
              <w:autoSpaceDE/>
              <w:autoSpaceDN/>
              <w:spacing w:before="0"/>
              <w:jc w:val="center"/>
              <w:rPr>
                <w:rFonts w:ascii="Calibri" w:hAnsi="Calibri" w:cs="Calibri"/>
                <w:b/>
                <w:bCs/>
                <w:color w:val="000000"/>
                <w:szCs w:val="22"/>
              </w:rPr>
            </w:pPr>
            <w:r w:rsidRPr="00AE30A2">
              <w:rPr>
                <w:rFonts w:ascii="Calibri" w:hAnsi="Calibri" w:cs="Calibri"/>
                <w:b/>
                <w:bCs/>
                <w:color w:val="000000"/>
                <w:szCs w:val="22"/>
              </w:rPr>
              <w:t>Sur justificatif de demande d'ALD</w:t>
            </w:r>
          </w:p>
        </w:tc>
      </w:tr>
      <w:tr w:rsidR="00050D3A" w:rsidRPr="00AE30A2" w14:paraId="4BD68CA4" w14:textId="77777777" w:rsidTr="00050D3A">
        <w:trPr>
          <w:trHeight w:val="300"/>
        </w:trPr>
        <w:tc>
          <w:tcPr>
            <w:tcW w:w="3337" w:type="dxa"/>
            <w:tcBorders>
              <w:top w:val="nil"/>
              <w:left w:val="nil"/>
              <w:bottom w:val="nil"/>
              <w:right w:val="nil"/>
            </w:tcBorders>
            <w:shd w:val="clear" w:color="000000" w:fill="DAEEF3"/>
            <w:noWrap/>
            <w:vAlign w:val="bottom"/>
            <w:hideMark/>
          </w:tcPr>
          <w:p w14:paraId="27BE245A" w14:textId="77777777" w:rsidR="00050D3A" w:rsidRPr="00AE30A2" w:rsidRDefault="00050D3A" w:rsidP="00050D3A">
            <w:pPr>
              <w:autoSpaceDE/>
              <w:autoSpaceDN/>
              <w:spacing w:before="0"/>
              <w:jc w:val="center"/>
              <w:rPr>
                <w:rFonts w:ascii="Calibri" w:hAnsi="Calibri" w:cs="Calibri"/>
                <w:color w:val="000000"/>
                <w:szCs w:val="22"/>
              </w:rPr>
            </w:pPr>
            <w:r>
              <w:rPr>
                <w:rFonts w:ascii="Calibri" w:hAnsi="Calibri" w:cs="Calibri"/>
                <w:color w:val="000000"/>
                <w:szCs w:val="22"/>
              </w:rPr>
              <w:t>Non Cadre</w:t>
            </w:r>
          </w:p>
        </w:tc>
        <w:tc>
          <w:tcPr>
            <w:tcW w:w="3321" w:type="dxa"/>
            <w:tcBorders>
              <w:top w:val="nil"/>
              <w:left w:val="nil"/>
              <w:bottom w:val="nil"/>
              <w:right w:val="nil"/>
            </w:tcBorders>
            <w:shd w:val="clear" w:color="000000" w:fill="DAEEF3"/>
            <w:noWrap/>
            <w:vAlign w:val="bottom"/>
            <w:hideMark/>
          </w:tcPr>
          <w:p w14:paraId="44856092" w14:textId="77777777" w:rsidR="00050D3A" w:rsidRPr="00AE30A2" w:rsidRDefault="00050D3A" w:rsidP="00050D3A">
            <w:pPr>
              <w:autoSpaceDE/>
              <w:autoSpaceDN/>
              <w:spacing w:before="0"/>
              <w:jc w:val="center"/>
              <w:rPr>
                <w:rFonts w:ascii="Calibri" w:hAnsi="Calibri" w:cs="Calibri"/>
                <w:color w:val="000000"/>
                <w:szCs w:val="22"/>
              </w:rPr>
            </w:pPr>
            <w:r w:rsidRPr="00AE30A2">
              <w:rPr>
                <w:rFonts w:ascii="Calibri" w:hAnsi="Calibri" w:cs="Calibri"/>
                <w:color w:val="000000"/>
                <w:szCs w:val="22"/>
              </w:rPr>
              <w:t>Cadres</w:t>
            </w:r>
          </w:p>
        </w:tc>
      </w:tr>
      <w:tr w:rsidR="00050D3A" w:rsidRPr="00AE30A2" w14:paraId="5C197AD1" w14:textId="77777777" w:rsidTr="00050D3A">
        <w:trPr>
          <w:trHeight w:val="1152"/>
        </w:trPr>
        <w:tc>
          <w:tcPr>
            <w:tcW w:w="3337" w:type="dxa"/>
            <w:tcBorders>
              <w:top w:val="single" w:sz="4" w:space="0" w:color="auto"/>
              <w:left w:val="single" w:sz="4" w:space="0" w:color="auto"/>
              <w:bottom w:val="single" w:sz="4" w:space="0" w:color="auto"/>
              <w:right w:val="single" w:sz="4" w:space="0" w:color="auto"/>
            </w:tcBorders>
            <w:shd w:val="clear" w:color="000000" w:fill="DAEEF3"/>
            <w:vAlign w:val="center"/>
            <w:hideMark/>
          </w:tcPr>
          <w:p w14:paraId="00DE53FC" w14:textId="77777777" w:rsidR="00050D3A" w:rsidRPr="00AE30A2" w:rsidRDefault="00050D3A" w:rsidP="00050D3A">
            <w:pPr>
              <w:autoSpaceDE/>
              <w:autoSpaceDN/>
              <w:spacing w:before="0"/>
              <w:jc w:val="center"/>
              <w:rPr>
                <w:rFonts w:ascii="Calibri" w:hAnsi="Calibri" w:cs="Calibri"/>
                <w:color w:val="000000"/>
                <w:szCs w:val="22"/>
              </w:rPr>
            </w:pPr>
            <w:r w:rsidRPr="006D081F">
              <w:rPr>
                <w:rFonts w:ascii="Calibri" w:hAnsi="Calibri" w:cs="Calibri"/>
                <w:b/>
                <w:bCs/>
                <w:color w:val="000000"/>
                <w:szCs w:val="22"/>
              </w:rPr>
              <w:t>Après carence de 3 j, 30 jours à 90 %  et 30 jours à 80%</w:t>
            </w:r>
          </w:p>
        </w:tc>
        <w:tc>
          <w:tcPr>
            <w:tcW w:w="3321" w:type="dxa"/>
            <w:tcBorders>
              <w:top w:val="single" w:sz="4" w:space="0" w:color="auto"/>
              <w:left w:val="nil"/>
              <w:bottom w:val="single" w:sz="4" w:space="0" w:color="auto"/>
              <w:right w:val="single" w:sz="4" w:space="0" w:color="auto"/>
            </w:tcBorders>
            <w:shd w:val="clear" w:color="000000" w:fill="DAEEF3"/>
            <w:vAlign w:val="center"/>
            <w:hideMark/>
          </w:tcPr>
          <w:p w14:paraId="6C48AD4E" w14:textId="2FD5A183" w:rsidR="00050D3A" w:rsidRPr="006D081F" w:rsidRDefault="00050D3A" w:rsidP="00050D3A">
            <w:pPr>
              <w:autoSpaceDE/>
              <w:autoSpaceDN/>
              <w:spacing w:before="0"/>
              <w:jc w:val="center"/>
              <w:rPr>
                <w:rFonts w:ascii="Calibri" w:hAnsi="Calibri" w:cs="Calibri"/>
                <w:b/>
                <w:bCs/>
                <w:color w:val="EE0000"/>
                <w:szCs w:val="22"/>
              </w:rPr>
            </w:pPr>
            <w:r w:rsidRPr="006D081F">
              <w:rPr>
                <w:rFonts w:ascii="Calibri" w:hAnsi="Calibri" w:cs="Calibri"/>
                <w:b/>
                <w:bCs/>
                <w:color w:val="000000"/>
                <w:szCs w:val="22"/>
              </w:rPr>
              <w:t xml:space="preserve">Pas de carence : </w:t>
            </w:r>
          </w:p>
          <w:p w14:paraId="3B2D8379" w14:textId="5F45BF2E" w:rsidR="00050D3A" w:rsidRPr="00AE30A2" w:rsidRDefault="00050D3A" w:rsidP="00050D3A">
            <w:pPr>
              <w:autoSpaceDE/>
              <w:autoSpaceDN/>
              <w:spacing w:before="0"/>
              <w:jc w:val="center"/>
              <w:rPr>
                <w:rFonts w:ascii="Calibri" w:hAnsi="Calibri" w:cs="Calibri"/>
                <w:b/>
                <w:bCs/>
                <w:color w:val="000000"/>
                <w:szCs w:val="22"/>
              </w:rPr>
            </w:pPr>
            <w:r w:rsidRPr="00405A3D">
              <w:rPr>
                <w:rFonts w:ascii="Calibri" w:hAnsi="Calibri" w:cs="Calibri"/>
                <w:b/>
                <w:bCs/>
                <w:szCs w:val="22"/>
              </w:rPr>
              <w:t>30 j à 100%</w:t>
            </w:r>
            <w:r w:rsidR="00140493">
              <w:rPr>
                <w:rFonts w:ascii="Calibri" w:hAnsi="Calibri" w:cs="Calibri"/>
                <w:b/>
                <w:bCs/>
                <w:szCs w:val="22"/>
              </w:rPr>
              <w:t xml:space="preserve"> avant prévoyance</w:t>
            </w:r>
          </w:p>
        </w:tc>
      </w:tr>
    </w:tbl>
    <w:p w14:paraId="4ED857E3" w14:textId="77777777" w:rsidR="00050D3A" w:rsidRPr="00B22CEC" w:rsidRDefault="00050D3A" w:rsidP="00050D3A">
      <w:pPr>
        <w:pStyle w:val="Paragraphedeliste"/>
        <w:autoSpaceDE/>
        <w:autoSpaceDN/>
        <w:spacing w:before="0" w:line="276" w:lineRule="auto"/>
        <w:ind w:left="1080"/>
        <w:jc w:val="both"/>
        <w:rPr>
          <w:rFonts w:asciiTheme="minorHAnsi" w:eastAsia="Calibri" w:hAnsiTheme="minorHAnsi" w:cstheme="minorHAnsi"/>
          <w:snapToGrid w:val="0"/>
          <w:szCs w:val="22"/>
          <w:highlight w:val="yellow"/>
          <w:lang w:eastAsia="en-US"/>
        </w:rPr>
      </w:pPr>
    </w:p>
    <w:p w14:paraId="4B53A179" w14:textId="6A5E3608" w:rsidR="00E67433" w:rsidRDefault="00E67433" w:rsidP="00E67433">
      <w:pPr>
        <w:autoSpaceDE/>
        <w:autoSpaceDN/>
        <w:spacing w:before="0" w:line="276" w:lineRule="auto"/>
        <w:jc w:val="both"/>
        <w:rPr>
          <w:rFonts w:asciiTheme="minorHAnsi" w:eastAsia="Calibri" w:hAnsiTheme="minorHAnsi" w:cstheme="minorHAnsi"/>
          <w:snapToGrid w:val="0"/>
          <w:szCs w:val="22"/>
          <w:lang w:eastAsia="en-US"/>
        </w:rPr>
      </w:pPr>
    </w:p>
    <w:p w14:paraId="778A7FA7" w14:textId="06998985" w:rsidR="0056303C" w:rsidRPr="006D081F" w:rsidRDefault="0056303C" w:rsidP="006D081F">
      <w:pPr>
        <w:pStyle w:val="Paragraphedeliste"/>
        <w:numPr>
          <w:ilvl w:val="0"/>
          <w:numId w:val="9"/>
        </w:numPr>
        <w:autoSpaceDE/>
        <w:autoSpaceDN/>
        <w:spacing w:before="0" w:line="276" w:lineRule="auto"/>
        <w:jc w:val="both"/>
        <w:rPr>
          <w:rFonts w:asciiTheme="minorHAnsi" w:eastAsia="Calibri" w:hAnsiTheme="minorHAnsi" w:cstheme="minorHAnsi"/>
          <w:snapToGrid w:val="0"/>
          <w:szCs w:val="22"/>
          <w:lang w:eastAsia="en-US"/>
        </w:rPr>
      </w:pPr>
      <w:r w:rsidRPr="006D081F">
        <w:rPr>
          <w:rFonts w:asciiTheme="minorHAnsi" w:eastAsia="Calibri" w:hAnsiTheme="minorHAnsi" w:cstheme="minorHAnsi"/>
          <w:snapToGrid w:val="0"/>
          <w:szCs w:val="22"/>
          <w:lang w:eastAsia="en-US"/>
        </w:rPr>
        <w:t xml:space="preserve">Arrêt du maintien de salaire dès l’ouverture du dossier prévoyance </w:t>
      </w:r>
    </w:p>
    <w:p w14:paraId="4FEDE5C5" w14:textId="77777777" w:rsidR="00B80240" w:rsidRDefault="00B80240" w:rsidP="006A33D6">
      <w:pPr>
        <w:autoSpaceDE/>
        <w:autoSpaceDN/>
        <w:spacing w:before="0" w:line="276" w:lineRule="auto"/>
        <w:contextualSpacing/>
        <w:jc w:val="both"/>
        <w:rPr>
          <w:rFonts w:asciiTheme="minorHAnsi" w:eastAsia="Calibri" w:hAnsiTheme="minorHAnsi" w:cstheme="minorHAnsi"/>
          <w:snapToGrid w:val="0"/>
          <w:szCs w:val="22"/>
          <w:highlight w:val="yellow"/>
          <w:lang w:eastAsia="en-US"/>
        </w:rPr>
      </w:pPr>
    </w:p>
    <w:p w14:paraId="05B09236" w14:textId="77777777" w:rsidR="00B80240" w:rsidRDefault="00B80240" w:rsidP="006A33D6">
      <w:pPr>
        <w:autoSpaceDE/>
        <w:autoSpaceDN/>
        <w:spacing w:before="0" w:line="276" w:lineRule="auto"/>
        <w:contextualSpacing/>
        <w:jc w:val="both"/>
        <w:rPr>
          <w:rFonts w:asciiTheme="minorHAnsi" w:eastAsia="Calibri" w:hAnsiTheme="minorHAnsi" w:cstheme="minorHAnsi"/>
          <w:snapToGrid w:val="0"/>
          <w:szCs w:val="22"/>
          <w:highlight w:val="yellow"/>
          <w:lang w:eastAsia="en-US"/>
        </w:rPr>
      </w:pPr>
    </w:p>
    <w:p w14:paraId="6FCC6448" w14:textId="60A80CD7" w:rsidR="006A33D6" w:rsidRPr="00C56894" w:rsidRDefault="00530A2A" w:rsidP="006A33D6">
      <w:pPr>
        <w:autoSpaceDE/>
        <w:autoSpaceDN/>
        <w:spacing w:before="0" w:line="276" w:lineRule="auto"/>
        <w:contextualSpacing/>
        <w:jc w:val="both"/>
        <w:rPr>
          <w:rFonts w:asciiTheme="minorHAnsi" w:eastAsia="Calibri" w:hAnsiTheme="minorHAnsi" w:cstheme="minorHAnsi"/>
          <w:b/>
          <w:bCs/>
          <w:snapToGrid w:val="0"/>
          <w:sz w:val="24"/>
          <w:szCs w:val="24"/>
          <w:lang w:eastAsia="en-US"/>
        </w:rPr>
      </w:pPr>
      <w:r w:rsidRPr="00530A2A">
        <w:rPr>
          <w:rFonts w:asciiTheme="minorHAnsi" w:eastAsia="Calibri" w:hAnsiTheme="minorHAnsi" w:cstheme="minorHAnsi"/>
          <w:b/>
          <w:bCs/>
          <w:snapToGrid w:val="0"/>
          <w:sz w:val="24"/>
          <w:szCs w:val="24"/>
          <w:lang w:eastAsia="en-US"/>
        </w:rPr>
        <w:t xml:space="preserve">Chiffrage total des mesures annoncées : </w:t>
      </w:r>
    </w:p>
    <w:p w14:paraId="08E954FB" w14:textId="77777777" w:rsidR="00DC186F" w:rsidRDefault="00DC186F" w:rsidP="002E2F76">
      <w:pPr>
        <w:pStyle w:val="EFLtitrearticle"/>
        <w:spacing w:before="120" w:after="0"/>
        <w:rPr>
          <w:rFonts w:asciiTheme="minorHAnsi" w:eastAsia="Calibri" w:hAnsiTheme="minorHAnsi" w:cstheme="minorHAnsi"/>
          <w:b w:val="0"/>
          <w:bCs w:val="0"/>
          <w:snapToGrid w:val="0"/>
          <w:color w:val="auto"/>
          <w:sz w:val="20"/>
          <w:szCs w:val="20"/>
          <w:lang w:eastAsia="en-US"/>
        </w:rPr>
      </w:pPr>
    </w:p>
    <w:tbl>
      <w:tblPr>
        <w:tblW w:w="8821" w:type="dxa"/>
        <w:tblCellMar>
          <w:left w:w="70" w:type="dxa"/>
          <w:right w:w="70" w:type="dxa"/>
        </w:tblCellMar>
        <w:tblLook w:val="04A0" w:firstRow="1" w:lastRow="0" w:firstColumn="1" w:lastColumn="0" w:noHBand="0" w:noVBand="1"/>
      </w:tblPr>
      <w:tblGrid>
        <w:gridCol w:w="2456"/>
        <w:gridCol w:w="1420"/>
        <w:gridCol w:w="1434"/>
        <w:gridCol w:w="2052"/>
        <w:gridCol w:w="1459"/>
      </w:tblGrid>
      <w:tr w:rsidR="009D4FEB" w:rsidRPr="009D4FEB" w14:paraId="3C308CCD" w14:textId="77777777" w:rsidTr="009D4FEB">
        <w:trPr>
          <w:trHeight w:val="324"/>
        </w:trPr>
        <w:tc>
          <w:tcPr>
            <w:tcW w:w="8821" w:type="dxa"/>
            <w:gridSpan w:val="5"/>
            <w:tcBorders>
              <w:top w:val="single" w:sz="8" w:space="0" w:color="auto"/>
              <w:left w:val="single" w:sz="8" w:space="0" w:color="auto"/>
              <w:bottom w:val="single" w:sz="8" w:space="0" w:color="auto"/>
              <w:right w:val="single" w:sz="8" w:space="0" w:color="000000"/>
            </w:tcBorders>
            <w:shd w:val="clear" w:color="000000" w:fill="D7B599"/>
            <w:noWrap/>
            <w:vAlign w:val="bottom"/>
            <w:hideMark/>
          </w:tcPr>
          <w:p w14:paraId="06F33B24" w14:textId="218A1774" w:rsidR="009D4FEB" w:rsidRPr="009D4FEB" w:rsidRDefault="009D4FEB" w:rsidP="009D4FEB">
            <w:pPr>
              <w:autoSpaceDE/>
              <w:autoSpaceDN/>
              <w:spacing w:before="0"/>
              <w:jc w:val="center"/>
              <w:rPr>
                <w:rFonts w:ascii="Aptos Narrow" w:hAnsi="Aptos Narrow"/>
                <w:b/>
                <w:bCs/>
                <w:color w:val="000000"/>
                <w:sz w:val="24"/>
                <w:szCs w:val="24"/>
              </w:rPr>
            </w:pPr>
            <w:r w:rsidRPr="009D4FEB">
              <w:rPr>
                <w:rFonts w:ascii="Aptos Narrow" w:hAnsi="Aptos Narrow"/>
                <w:b/>
                <w:bCs/>
                <w:color w:val="000000"/>
                <w:sz w:val="24"/>
                <w:szCs w:val="24"/>
              </w:rPr>
              <w:t>S</w:t>
            </w:r>
          </w:p>
        </w:tc>
      </w:tr>
      <w:tr w:rsidR="009D4FEB" w:rsidRPr="009D4FEB" w14:paraId="13B303B6" w14:textId="77777777" w:rsidTr="009D4FEB">
        <w:trPr>
          <w:trHeight w:val="828"/>
        </w:trPr>
        <w:tc>
          <w:tcPr>
            <w:tcW w:w="2456" w:type="dxa"/>
            <w:tcBorders>
              <w:top w:val="nil"/>
              <w:left w:val="single" w:sz="8" w:space="0" w:color="auto"/>
              <w:bottom w:val="single" w:sz="4" w:space="0" w:color="auto"/>
              <w:right w:val="single" w:sz="4" w:space="0" w:color="auto"/>
            </w:tcBorders>
            <w:shd w:val="clear" w:color="000000" w:fill="FFFF00"/>
            <w:noWrap/>
            <w:vAlign w:val="bottom"/>
            <w:hideMark/>
          </w:tcPr>
          <w:p w14:paraId="2D965B35" w14:textId="77777777" w:rsidR="009D4FEB" w:rsidRPr="009D4FEB" w:rsidRDefault="009D4FEB" w:rsidP="009D4FEB">
            <w:pPr>
              <w:autoSpaceDE/>
              <w:autoSpaceDN/>
              <w:spacing w:before="0"/>
              <w:rPr>
                <w:rFonts w:ascii="Aptos Narrow" w:hAnsi="Aptos Narrow"/>
                <w:b/>
                <w:bCs/>
                <w:color w:val="000000"/>
                <w:szCs w:val="22"/>
              </w:rPr>
            </w:pPr>
            <w:r w:rsidRPr="009D4FEB">
              <w:rPr>
                <w:rFonts w:ascii="Aptos Narrow" w:hAnsi="Aptos Narrow"/>
                <w:b/>
                <w:bCs/>
                <w:color w:val="000000"/>
                <w:szCs w:val="22"/>
              </w:rPr>
              <w:t>NAO 2026</w:t>
            </w:r>
          </w:p>
        </w:tc>
        <w:tc>
          <w:tcPr>
            <w:tcW w:w="1420" w:type="dxa"/>
            <w:tcBorders>
              <w:top w:val="nil"/>
              <w:left w:val="nil"/>
              <w:bottom w:val="single" w:sz="4" w:space="0" w:color="auto"/>
              <w:right w:val="nil"/>
            </w:tcBorders>
            <w:shd w:val="clear" w:color="000000" w:fill="D9D9D9"/>
            <w:vAlign w:val="bottom"/>
            <w:hideMark/>
          </w:tcPr>
          <w:p w14:paraId="7C35C5B6" w14:textId="77777777" w:rsidR="009D4FEB" w:rsidRPr="009D4FEB" w:rsidRDefault="009D4FEB" w:rsidP="009D4FEB">
            <w:pPr>
              <w:autoSpaceDE/>
              <w:autoSpaceDN/>
              <w:spacing w:before="0"/>
              <w:rPr>
                <w:rFonts w:ascii="Aptos Narrow" w:hAnsi="Aptos Narrow"/>
                <w:b/>
                <w:bCs/>
                <w:sz w:val="20"/>
              </w:rPr>
            </w:pPr>
            <w:r w:rsidRPr="009D4FEB">
              <w:rPr>
                <w:rFonts w:ascii="Aptos Narrow" w:hAnsi="Aptos Narrow"/>
                <w:b/>
                <w:bCs/>
                <w:sz w:val="20"/>
              </w:rPr>
              <w:t>% de la Masse salariale</w:t>
            </w:r>
            <w:r w:rsidRPr="009D4FEB">
              <w:rPr>
                <w:rFonts w:ascii="Aptos Narrow" w:hAnsi="Aptos Narrow"/>
                <w:b/>
                <w:bCs/>
                <w:sz w:val="20"/>
              </w:rPr>
              <w:br/>
              <w:t xml:space="preserve"> brute chargée</w:t>
            </w:r>
          </w:p>
        </w:tc>
        <w:tc>
          <w:tcPr>
            <w:tcW w:w="1434" w:type="dxa"/>
            <w:tcBorders>
              <w:top w:val="nil"/>
              <w:left w:val="nil"/>
              <w:bottom w:val="nil"/>
              <w:right w:val="nil"/>
            </w:tcBorders>
            <w:shd w:val="clear" w:color="000000" w:fill="D9D9D9"/>
            <w:vAlign w:val="bottom"/>
            <w:hideMark/>
          </w:tcPr>
          <w:p w14:paraId="35EEBF91" w14:textId="77777777" w:rsidR="009D4FEB" w:rsidRPr="009D4FEB" w:rsidRDefault="009D4FEB" w:rsidP="009D4FEB">
            <w:pPr>
              <w:autoSpaceDE/>
              <w:autoSpaceDN/>
              <w:spacing w:before="0"/>
              <w:rPr>
                <w:rFonts w:ascii="Aptos Narrow" w:hAnsi="Aptos Narrow"/>
                <w:b/>
                <w:bCs/>
                <w:sz w:val="20"/>
              </w:rPr>
            </w:pPr>
            <w:r w:rsidRPr="009D4FEB">
              <w:rPr>
                <w:rFonts w:ascii="Aptos Narrow" w:hAnsi="Aptos Narrow"/>
                <w:b/>
                <w:bCs/>
                <w:sz w:val="20"/>
              </w:rPr>
              <w:t>Montant bruts chargés</w:t>
            </w:r>
          </w:p>
        </w:tc>
        <w:tc>
          <w:tcPr>
            <w:tcW w:w="2052" w:type="dxa"/>
            <w:tcBorders>
              <w:top w:val="nil"/>
              <w:left w:val="single" w:sz="4" w:space="0" w:color="auto"/>
              <w:bottom w:val="single" w:sz="4" w:space="0" w:color="auto"/>
              <w:right w:val="single" w:sz="8" w:space="0" w:color="auto"/>
            </w:tcBorders>
            <w:shd w:val="clear" w:color="000000" w:fill="D9D9D9"/>
            <w:noWrap/>
            <w:vAlign w:val="bottom"/>
            <w:hideMark/>
          </w:tcPr>
          <w:p w14:paraId="2337FF9C" w14:textId="77777777" w:rsidR="009D4FEB" w:rsidRPr="009D4FEB" w:rsidRDefault="009D4FEB" w:rsidP="009D4FEB">
            <w:pPr>
              <w:autoSpaceDE/>
              <w:autoSpaceDN/>
              <w:spacing w:before="0"/>
              <w:rPr>
                <w:rFonts w:ascii="Aptos Narrow" w:hAnsi="Aptos Narrow"/>
                <w:b/>
                <w:bCs/>
                <w:color w:val="000000"/>
                <w:szCs w:val="22"/>
              </w:rPr>
            </w:pPr>
            <w:r w:rsidRPr="009D4FEB">
              <w:rPr>
                <w:rFonts w:ascii="Aptos Narrow" w:hAnsi="Aptos Narrow"/>
                <w:b/>
                <w:bCs/>
                <w:color w:val="000000"/>
                <w:szCs w:val="22"/>
              </w:rPr>
              <w:t>Date d'application</w:t>
            </w:r>
          </w:p>
        </w:tc>
        <w:tc>
          <w:tcPr>
            <w:tcW w:w="1459" w:type="dxa"/>
            <w:tcBorders>
              <w:top w:val="nil"/>
              <w:left w:val="nil"/>
              <w:bottom w:val="single" w:sz="4" w:space="0" w:color="auto"/>
              <w:right w:val="single" w:sz="8" w:space="0" w:color="auto"/>
            </w:tcBorders>
            <w:shd w:val="clear" w:color="000000" w:fill="D9D9D9"/>
            <w:noWrap/>
            <w:vAlign w:val="bottom"/>
            <w:hideMark/>
          </w:tcPr>
          <w:p w14:paraId="3655C6A9" w14:textId="77777777" w:rsidR="009D4FEB" w:rsidRPr="009D4FEB" w:rsidRDefault="009D4FEB" w:rsidP="009D4FEB">
            <w:pPr>
              <w:autoSpaceDE/>
              <w:autoSpaceDN/>
              <w:spacing w:before="0"/>
              <w:rPr>
                <w:rFonts w:ascii="Aptos Narrow" w:hAnsi="Aptos Narrow"/>
                <w:b/>
                <w:bCs/>
                <w:color w:val="000000"/>
                <w:szCs w:val="22"/>
              </w:rPr>
            </w:pPr>
            <w:r w:rsidRPr="009D4FEB">
              <w:rPr>
                <w:rFonts w:ascii="Aptos Narrow" w:hAnsi="Aptos Narrow"/>
                <w:b/>
                <w:bCs/>
                <w:color w:val="000000"/>
                <w:szCs w:val="22"/>
              </w:rPr>
              <w:t>Rétroactivité</w:t>
            </w:r>
          </w:p>
        </w:tc>
      </w:tr>
      <w:tr w:rsidR="009D4FEB" w:rsidRPr="009D4FEB" w14:paraId="1D29C09C" w14:textId="77777777" w:rsidTr="009D4FEB">
        <w:trPr>
          <w:trHeight w:val="288"/>
        </w:trPr>
        <w:tc>
          <w:tcPr>
            <w:tcW w:w="2456" w:type="dxa"/>
            <w:tcBorders>
              <w:top w:val="nil"/>
              <w:left w:val="single" w:sz="8" w:space="0" w:color="auto"/>
              <w:bottom w:val="single" w:sz="4" w:space="0" w:color="auto"/>
              <w:right w:val="single" w:sz="4" w:space="0" w:color="auto"/>
            </w:tcBorders>
            <w:noWrap/>
            <w:vAlign w:val="bottom"/>
            <w:hideMark/>
          </w:tcPr>
          <w:p w14:paraId="55A20713" w14:textId="77777777" w:rsidR="009D4FEB" w:rsidRPr="009D4FEB" w:rsidRDefault="009D4FEB" w:rsidP="009D4FEB">
            <w:pPr>
              <w:autoSpaceDE/>
              <w:autoSpaceDN/>
              <w:spacing w:before="0"/>
              <w:rPr>
                <w:rFonts w:ascii="Aptos Narrow" w:hAnsi="Aptos Narrow"/>
                <w:color w:val="0070C0"/>
                <w:szCs w:val="22"/>
              </w:rPr>
            </w:pPr>
            <w:r w:rsidRPr="009D4FEB">
              <w:rPr>
                <w:rFonts w:ascii="Aptos Narrow" w:hAnsi="Aptos Narrow"/>
                <w:color w:val="0070C0"/>
                <w:szCs w:val="22"/>
              </w:rPr>
              <w:t> </w:t>
            </w:r>
          </w:p>
        </w:tc>
        <w:tc>
          <w:tcPr>
            <w:tcW w:w="1420" w:type="dxa"/>
            <w:tcBorders>
              <w:top w:val="nil"/>
              <w:left w:val="nil"/>
              <w:bottom w:val="single" w:sz="4" w:space="0" w:color="auto"/>
              <w:right w:val="single" w:sz="4" w:space="0" w:color="auto"/>
            </w:tcBorders>
            <w:noWrap/>
            <w:vAlign w:val="bottom"/>
            <w:hideMark/>
          </w:tcPr>
          <w:p w14:paraId="43F65951" w14:textId="77777777" w:rsidR="009D4FEB" w:rsidRPr="009D4FEB" w:rsidRDefault="009D4FEB" w:rsidP="009D4FEB">
            <w:pPr>
              <w:autoSpaceDE/>
              <w:autoSpaceDN/>
              <w:spacing w:before="0"/>
              <w:jc w:val="center"/>
              <w:rPr>
                <w:rFonts w:ascii="Aptos Narrow" w:hAnsi="Aptos Narrow"/>
                <w:color w:val="0070C0"/>
                <w:szCs w:val="22"/>
              </w:rPr>
            </w:pPr>
            <w:r w:rsidRPr="009D4FEB">
              <w:rPr>
                <w:rFonts w:ascii="Aptos Narrow" w:hAnsi="Aptos Narrow"/>
                <w:color w:val="0070C0"/>
                <w:szCs w:val="22"/>
              </w:rPr>
              <w:t> </w:t>
            </w:r>
          </w:p>
        </w:tc>
        <w:tc>
          <w:tcPr>
            <w:tcW w:w="1434" w:type="dxa"/>
            <w:tcBorders>
              <w:top w:val="single" w:sz="4" w:space="0" w:color="auto"/>
              <w:left w:val="nil"/>
              <w:bottom w:val="single" w:sz="4" w:space="0" w:color="auto"/>
              <w:right w:val="nil"/>
            </w:tcBorders>
            <w:noWrap/>
            <w:vAlign w:val="bottom"/>
            <w:hideMark/>
          </w:tcPr>
          <w:p w14:paraId="5CCD441A" w14:textId="77777777" w:rsidR="009D4FEB" w:rsidRPr="009D4FEB" w:rsidRDefault="009D4FEB" w:rsidP="009D4FEB">
            <w:pPr>
              <w:autoSpaceDE/>
              <w:autoSpaceDN/>
              <w:spacing w:before="0"/>
              <w:jc w:val="center"/>
              <w:rPr>
                <w:rFonts w:ascii="Aptos Narrow" w:hAnsi="Aptos Narrow"/>
                <w:color w:val="0070C0"/>
                <w:szCs w:val="22"/>
              </w:rPr>
            </w:pPr>
            <w:r w:rsidRPr="009D4FEB">
              <w:rPr>
                <w:rFonts w:ascii="Aptos Narrow" w:hAnsi="Aptos Narrow"/>
                <w:color w:val="0070C0"/>
                <w:szCs w:val="22"/>
              </w:rPr>
              <w:t> </w:t>
            </w:r>
          </w:p>
        </w:tc>
        <w:tc>
          <w:tcPr>
            <w:tcW w:w="2052" w:type="dxa"/>
            <w:tcBorders>
              <w:top w:val="single" w:sz="4" w:space="0" w:color="auto"/>
              <w:left w:val="single" w:sz="4" w:space="0" w:color="auto"/>
              <w:bottom w:val="single" w:sz="4" w:space="0" w:color="auto"/>
              <w:right w:val="single" w:sz="8" w:space="0" w:color="auto"/>
            </w:tcBorders>
            <w:noWrap/>
            <w:vAlign w:val="bottom"/>
            <w:hideMark/>
          </w:tcPr>
          <w:p w14:paraId="49BA84D1" w14:textId="77777777" w:rsidR="009D4FEB" w:rsidRPr="009D4FEB" w:rsidRDefault="009D4FEB" w:rsidP="009D4FEB">
            <w:pPr>
              <w:autoSpaceDE/>
              <w:autoSpaceDN/>
              <w:spacing w:before="0"/>
              <w:jc w:val="center"/>
              <w:rPr>
                <w:rFonts w:ascii="Aptos Narrow" w:hAnsi="Aptos Narrow"/>
                <w:color w:val="000000"/>
                <w:szCs w:val="22"/>
              </w:rPr>
            </w:pPr>
            <w:r w:rsidRPr="009D4FEB">
              <w:rPr>
                <w:rFonts w:ascii="Aptos Narrow" w:hAnsi="Aptos Narrow"/>
                <w:color w:val="000000"/>
                <w:szCs w:val="22"/>
              </w:rPr>
              <w:t> </w:t>
            </w:r>
          </w:p>
        </w:tc>
        <w:tc>
          <w:tcPr>
            <w:tcW w:w="1459" w:type="dxa"/>
            <w:tcBorders>
              <w:top w:val="single" w:sz="4" w:space="0" w:color="auto"/>
              <w:left w:val="nil"/>
              <w:bottom w:val="single" w:sz="4" w:space="0" w:color="auto"/>
              <w:right w:val="single" w:sz="8" w:space="0" w:color="auto"/>
            </w:tcBorders>
            <w:noWrap/>
            <w:vAlign w:val="bottom"/>
            <w:hideMark/>
          </w:tcPr>
          <w:p w14:paraId="13862AEF" w14:textId="77777777" w:rsidR="009D4FEB" w:rsidRPr="009D4FEB" w:rsidRDefault="009D4FEB" w:rsidP="009D4FEB">
            <w:pPr>
              <w:autoSpaceDE/>
              <w:autoSpaceDN/>
              <w:spacing w:before="0"/>
              <w:rPr>
                <w:rFonts w:ascii="Aptos Narrow" w:hAnsi="Aptos Narrow"/>
                <w:color w:val="000000"/>
                <w:szCs w:val="22"/>
              </w:rPr>
            </w:pPr>
            <w:r w:rsidRPr="009D4FEB">
              <w:rPr>
                <w:rFonts w:ascii="Aptos Narrow" w:hAnsi="Aptos Narrow"/>
                <w:color w:val="000000"/>
                <w:szCs w:val="22"/>
              </w:rPr>
              <w:t> </w:t>
            </w:r>
          </w:p>
        </w:tc>
      </w:tr>
      <w:tr w:rsidR="009D4FEB" w:rsidRPr="009D4FEB" w14:paraId="4DDDEA2D" w14:textId="77777777" w:rsidTr="009D4FEB">
        <w:trPr>
          <w:trHeight w:val="288"/>
        </w:trPr>
        <w:tc>
          <w:tcPr>
            <w:tcW w:w="2456" w:type="dxa"/>
            <w:tcBorders>
              <w:top w:val="nil"/>
              <w:left w:val="single" w:sz="8" w:space="0" w:color="auto"/>
              <w:bottom w:val="single" w:sz="4" w:space="0" w:color="auto"/>
              <w:right w:val="single" w:sz="4" w:space="0" w:color="auto"/>
            </w:tcBorders>
            <w:shd w:val="clear" w:color="000000" w:fill="FBE2D5"/>
            <w:noWrap/>
            <w:vAlign w:val="bottom"/>
            <w:hideMark/>
          </w:tcPr>
          <w:p w14:paraId="65CED379" w14:textId="77777777" w:rsidR="009D4FEB" w:rsidRPr="009D4FEB" w:rsidRDefault="009D4FEB" w:rsidP="009D4FEB">
            <w:pPr>
              <w:autoSpaceDE/>
              <w:autoSpaceDN/>
              <w:spacing w:before="0"/>
              <w:rPr>
                <w:rFonts w:ascii="Aptos Narrow" w:hAnsi="Aptos Narrow"/>
                <w:b/>
                <w:bCs/>
                <w:color w:val="000000"/>
                <w:szCs w:val="22"/>
              </w:rPr>
            </w:pPr>
            <w:r w:rsidRPr="009D4FEB">
              <w:rPr>
                <w:rFonts w:ascii="Aptos Narrow" w:hAnsi="Aptos Narrow"/>
                <w:b/>
                <w:bCs/>
                <w:color w:val="000000"/>
                <w:szCs w:val="22"/>
              </w:rPr>
              <w:t>AI</w:t>
            </w:r>
          </w:p>
        </w:tc>
        <w:tc>
          <w:tcPr>
            <w:tcW w:w="1420" w:type="dxa"/>
            <w:tcBorders>
              <w:top w:val="nil"/>
              <w:left w:val="nil"/>
              <w:bottom w:val="single" w:sz="4" w:space="0" w:color="auto"/>
              <w:right w:val="single" w:sz="4" w:space="0" w:color="auto"/>
            </w:tcBorders>
            <w:shd w:val="clear" w:color="000000" w:fill="FBE2D5"/>
            <w:noWrap/>
            <w:vAlign w:val="bottom"/>
            <w:hideMark/>
          </w:tcPr>
          <w:p w14:paraId="4A93A8A4" w14:textId="77777777" w:rsidR="009D4FEB" w:rsidRPr="009D4FEB" w:rsidRDefault="009D4FEB" w:rsidP="009D4FEB">
            <w:pPr>
              <w:autoSpaceDE/>
              <w:autoSpaceDN/>
              <w:spacing w:before="0"/>
              <w:jc w:val="center"/>
              <w:rPr>
                <w:rFonts w:ascii="Aptos Narrow" w:hAnsi="Aptos Narrow"/>
                <w:b/>
                <w:bCs/>
                <w:color w:val="000000"/>
                <w:szCs w:val="22"/>
              </w:rPr>
            </w:pPr>
            <w:r w:rsidRPr="009D4FEB">
              <w:rPr>
                <w:rFonts w:ascii="Aptos Narrow" w:hAnsi="Aptos Narrow"/>
                <w:b/>
                <w:bCs/>
                <w:color w:val="000000"/>
                <w:szCs w:val="22"/>
              </w:rPr>
              <w:t>0,51%</w:t>
            </w:r>
          </w:p>
        </w:tc>
        <w:tc>
          <w:tcPr>
            <w:tcW w:w="1434" w:type="dxa"/>
            <w:tcBorders>
              <w:top w:val="nil"/>
              <w:left w:val="nil"/>
              <w:bottom w:val="single" w:sz="4" w:space="0" w:color="auto"/>
              <w:right w:val="nil"/>
            </w:tcBorders>
            <w:shd w:val="clear" w:color="000000" w:fill="FBE2D5"/>
            <w:noWrap/>
            <w:vAlign w:val="bottom"/>
            <w:hideMark/>
          </w:tcPr>
          <w:p w14:paraId="1DB973B2" w14:textId="77777777" w:rsidR="009D4FEB" w:rsidRPr="009D4FEB" w:rsidRDefault="009D4FEB" w:rsidP="009D4FEB">
            <w:pPr>
              <w:autoSpaceDE/>
              <w:autoSpaceDN/>
              <w:spacing w:before="0"/>
              <w:jc w:val="center"/>
              <w:rPr>
                <w:rFonts w:ascii="Aptos Narrow" w:hAnsi="Aptos Narrow"/>
                <w:b/>
                <w:bCs/>
                <w:color w:val="000000"/>
                <w:szCs w:val="22"/>
              </w:rPr>
            </w:pPr>
            <w:r w:rsidRPr="009D4FEB">
              <w:rPr>
                <w:rFonts w:ascii="Aptos Narrow" w:hAnsi="Aptos Narrow"/>
                <w:b/>
                <w:bCs/>
                <w:color w:val="000000"/>
                <w:szCs w:val="22"/>
              </w:rPr>
              <w:t>12 278 €</w:t>
            </w:r>
          </w:p>
        </w:tc>
        <w:tc>
          <w:tcPr>
            <w:tcW w:w="2052" w:type="dxa"/>
            <w:tcBorders>
              <w:top w:val="nil"/>
              <w:left w:val="single" w:sz="4" w:space="0" w:color="auto"/>
              <w:bottom w:val="single" w:sz="4" w:space="0" w:color="auto"/>
              <w:right w:val="single" w:sz="8" w:space="0" w:color="auto"/>
            </w:tcBorders>
            <w:shd w:val="clear" w:color="000000" w:fill="FBE2D5"/>
            <w:noWrap/>
            <w:vAlign w:val="bottom"/>
            <w:hideMark/>
          </w:tcPr>
          <w:p w14:paraId="6E983E84" w14:textId="77777777" w:rsidR="009D4FEB" w:rsidRPr="009D4FEB" w:rsidRDefault="009D4FEB" w:rsidP="009D4FEB">
            <w:pPr>
              <w:autoSpaceDE/>
              <w:autoSpaceDN/>
              <w:spacing w:before="0"/>
              <w:jc w:val="center"/>
              <w:rPr>
                <w:rFonts w:ascii="Aptos Narrow" w:hAnsi="Aptos Narrow"/>
                <w:color w:val="000000"/>
                <w:szCs w:val="22"/>
              </w:rPr>
            </w:pPr>
            <w:r w:rsidRPr="009D4FEB">
              <w:rPr>
                <w:rFonts w:ascii="Aptos Narrow" w:hAnsi="Aptos Narrow"/>
                <w:color w:val="000000"/>
                <w:szCs w:val="22"/>
              </w:rPr>
              <w:t>janv-26</w:t>
            </w:r>
          </w:p>
        </w:tc>
        <w:tc>
          <w:tcPr>
            <w:tcW w:w="1459" w:type="dxa"/>
            <w:tcBorders>
              <w:top w:val="nil"/>
              <w:left w:val="nil"/>
              <w:bottom w:val="single" w:sz="4" w:space="0" w:color="auto"/>
              <w:right w:val="single" w:sz="8" w:space="0" w:color="auto"/>
            </w:tcBorders>
            <w:shd w:val="clear" w:color="000000" w:fill="FBE2D5"/>
            <w:noWrap/>
            <w:vAlign w:val="bottom"/>
            <w:hideMark/>
          </w:tcPr>
          <w:p w14:paraId="61A33966" w14:textId="77777777" w:rsidR="009D4FEB" w:rsidRPr="009D4FEB" w:rsidRDefault="009D4FEB" w:rsidP="009D4FEB">
            <w:pPr>
              <w:autoSpaceDE/>
              <w:autoSpaceDN/>
              <w:spacing w:before="0"/>
              <w:jc w:val="center"/>
              <w:rPr>
                <w:rFonts w:ascii="Aptos Narrow" w:hAnsi="Aptos Narrow"/>
                <w:color w:val="000000"/>
                <w:szCs w:val="22"/>
              </w:rPr>
            </w:pPr>
            <w:r w:rsidRPr="009D4FEB">
              <w:rPr>
                <w:rFonts w:ascii="Aptos Narrow" w:hAnsi="Aptos Narrow"/>
                <w:color w:val="000000"/>
                <w:szCs w:val="22"/>
              </w:rPr>
              <w:t>OUI</w:t>
            </w:r>
          </w:p>
        </w:tc>
      </w:tr>
      <w:tr w:rsidR="009D4FEB" w:rsidRPr="009D4FEB" w14:paraId="7BAA332A" w14:textId="77777777" w:rsidTr="009D4FEB">
        <w:trPr>
          <w:trHeight w:val="288"/>
        </w:trPr>
        <w:tc>
          <w:tcPr>
            <w:tcW w:w="2456" w:type="dxa"/>
            <w:tcBorders>
              <w:top w:val="nil"/>
              <w:left w:val="single" w:sz="8" w:space="0" w:color="auto"/>
              <w:bottom w:val="single" w:sz="4" w:space="0" w:color="auto"/>
              <w:right w:val="single" w:sz="4" w:space="0" w:color="auto"/>
            </w:tcBorders>
            <w:shd w:val="clear" w:color="000000" w:fill="FBE2D5"/>
            <w:noWrap/>
            <w:vAlign w:val="bottom"/>
            <w:hideMark/>
          </w:tcPr>
          <w:p w14:paraId="556D9E4F" w14:textId="77777777" w:rsidR="009D4FEB" w:rsidRPr="009D4FEB" w:rsidRDefault="009D4FEB" w:rsidP="009D4FEB">
            <w:pPr>
              <w:autoSpaceDE/>
              <w:autoSpaceDN/>
              <w:spacing w:before="0"/>
              <w:rPr>
                <w:rFonts w:ascii="Aptos Narrow" w:hAnsi="Aptos Narrow"/>
                <w:b/>
                <w:bCs/>
                <w:color w:val="000000"/>
                <w:szCs w:val="22"/>
              </w:rPr>
            </w:pPr>
            <w:r w:rsidRPr="009D4FEB">
              <w:rPr>
                <w:rFonts w:ascii="Aptos Narrow" w:hAnsi="Aptos Narrow"/>
                <w:b/>
                <w:bCs/>
                <w:color w:val="000000"/>
                <w:szCs w:val="22"/>
              </w:rPr>
              <w:t>AG</w:t>
            </w:r>
          </w:p>
        </w:tc>
        <w:tc>
          <w:tcPr>
            <w:tcW w:w="1420" w:type="dxa"/>
            <w:tcBorders>
              <w:top w:val="nil"/>
              <w:left w:val="nil"/>
              <w:bottom w:val="single" w:sz="4" w:space="0" w:color="auto"/>
              <w:right w:val="single" w:sz="4" w:space="0" w:color="auto"/>
            </w:tcBorders>
            <w:shd w:val="clear" w:color="000000" w:fill="FBE2D5"/>
            <w:noWrap/>
            <w:vAlign w:val="bottom"/>
            <w:hideMark/>
          </w:tcPr>
          <w:p w14:paraId="695F0DFF" w14:textId="77777777" w:rsidR="009D4FEB" w:rsidRPr="009D4FEB" w:rsidRDefault="009D4FEB" w:rsidP="009D4FEB">
            <w:pPr>
              <w:autoSpaceDE/>
              <w:autoSpaceDN/>
              <w:spacing w:before="0"/>
              <w:jc w:val="center"/>
              <w:rPr>
                <w:rFonts w:ascii="Aptos Narrow" w:hAnsi="Aptos Narrow"/>
                <w:b/>
                <w:bCs/>
                <w:color w:val="000000"/>
                <w:szCs w:val="22"/>
              </w:rPr>
            </w:pPr>
            <w:r w:rsidRPr="009D4FEB">
              <w:rPr>
                <w:rFonts w:ascii="Aptos Narrow" w:hAnsi="Aptos Narrow"/>
                <w:b/>
                <w:bCs/>
                <w:color w:val="000000"/>
                <w:szCs w:val="22"/>
              </w:rPr>
              <w:t>0,00%</w:t>
            </w:r>
          </w:p>
        </w:tc>
        <w:tc>
          <w:tcPr>
            <w:tcW w:w="1434" w:type="dxa"/>
            <w:tcBorders>
              <w:top w:val="nil"/>
              <w:left w:val="nil"/>
              <w:bottom w:val="single" w:sz="4" w:space="0" w:color="auto"/>
              <w:right w:val="nil"/>
            </w:tcBorders>
            <w:shd w:val="clear" w:color="000000" w:fill="FBE2D5"/>
            <w:noWrap/>
            <w:vAlign w:val="bottom"/>
            <w:hideMark/>
          </w:tcPr>
          <w:p w14:paraId="7EA8CC8B" w14:textId="77777777" w:rsidR="009D4FEB" w:rsidRPr="009D4FEB" w:rsidRDefault="009D4FEB" w:rsidP="009D4FEB">
            <w:pPr>
              <w:autoSpaceDE/>
              <w:autoSpaceDN/>
              <w:spacing w:before="0"/>
              <w:jc w:val="center"/>
              <w:rPr>
                <w:rFonts w:ascii="Aptos Narrow" w:hAnsi="Aptos Narrow"/>
                <w:b/>
                <w:bCs/>
                <w:color w:val="000000"/>
                <w:szCs w:val="22"/>
              </w:rPr>
            </w:pPr>
            <w:r w:rsidRPr="009D4FEB">
              <w:rPr>
                <w:rFonts w:ascii="Aptos Narrow" w:hAnsi="Aptos Narrow"/>
                <w:b/>
                <w:bCs/>
                <w:color w:val="000000"/>
                <w:szCs w:val="22"/>
              </w:rPr>
              <w:t>0 €</w:t>
            </w:r>
          </w:p>
        </w:tc>
        <w:tc>
          <w:tcPr>
            <w:tcW w:w="2052" w:type="dxa"/>
            <w:tcBorders>
              <w:top w:val="nil"/>
              <w:left w:val="single" w:sz="4" w:space="0" w:color="auto"/>
              <w:bottom w:val="single" w:sz="4" w:space="0" w:color="auto"/>
              <w:right w:val="single" w:sz="8" w:space="0" w:color="auto"/>
            </w:tcBorders>
            <w:shd w:val="clear" w:color="000000" w:fill="D9D9D9"/>
            <w:noWrap/>
            <w:vAlign w:val="bottom"/>
            <w:hideMark/>
          </w:tcPr>
          <w:p w14:paraId="2CBBF9B1" w14:textId="77777777" w:rsidR="009D4FEB" w:rsidRPr="009D4FEB" w:rsidRDefault="009D4FEB" w:rsidP="009D4FEB">
            <w:pPr>
              <w:autoSpaceDE/>
              <w:autoSpaceDN/>
              <w:spacing w:before="0"/>
              <w:jc w:val="center"/>
              <w:rPr>
                <w:rFonts w:ascii="Aptos Narrow" w:hAnsi="Aptos Narrow"/>
                <w:color w:val="000000"/>
                <w:szCs w:val="22"/>
              </w:rPr>
            </w:pPr>
            <w:r w:rsidRPr="009D4FEB">
              <w:rPr>
                <w:rFonts w:ascii="Aptos Narrow" w:hAnsi="Aptos Narrow"/>
                <w:color w:val="000000"/>
                <w:szCs w:val="22"/>
              </w:rPr>
              <w:t> </w:t>
            </w:r>
          </w:p>
        </w:tc>
        <w:tc>
          <w:tcPr>
            <w:tcW w:w="1459" w:type="dxa"/>
            <w:tcBorders>
              <w:top w:val="nil"/>
              <w:left w:val="nil"/>
              <w:bottom w:val="single" w:sz="4" w:space="0" w:color="auto"/>
              <w:right w:val="single" w:sz="8" w:space="0" w:color="auto"/>
            </w:tcBorders>
            <w:shd w:val="clear" w:color="000000" w:fill="D9D9D9"/>
            <w:noWrap/>
            <w:vAlign w:val="bottom"/>
            <w:hideMark/>
          </w:tcPr>
          <w:p w14:paraId="4266C541" w14:textId="77777777" w:rsidR="009D4FEB" w:rsidRPr="009D4FEB" w:rsidRDefault="009D4FEB" w:rsidP="009D4FEB">
            <w:pPr>
              <w:autoSpaceDE/>
              <w:autoSpaceDN/>
              <w:spacing w:before="0"/>
              <w:jc w:val="center"/>
              <w:rPr>
                <w:rFonts w:ascii="Aptos Narrow" w:hAnsi="Aptos Narrow"/>
                <w:color w:val="000000"/>
                <w:szCs w:val="22"/>
              </w:rPr>
            </w:pPr>
            <w:r w:rsidRPr="009D4FEB">
              <w:rPr>
                <w:rFonts w:ascii="Aptos Narrow" w:hAnsi="Aptos Narrow"/>
                <w:color w:val="000000"/>
                <w:szCs w:val="22"/>
              </w:rPr>
              <w:t> </w:t>
            </w:r>
          </w:p>
        </w:tc>
      </w:tr>
      <w:tr w:rsidR="009D4FEB" w:rsidRPr="009D4FEB" w14:paraId="3BCB6908" w14:textId="77777777" w:rsidTr="009D4FEB">
        <w:trPr>
          <w:trHeight w:val="288"/>
        </w:trPr>
        <w:tc>
          <w:tcPr>
            <w:tcW w:w="2456" w:type="dxa"/>
            <w:tcBorders>
              <w:top w:val="nil"/>
              <w:left w:val="single" w:sz="8" w:space="0" w:color="auto"/>
              <w:bottom w:val="single" w:sz="4" w:space="0" w:color="auto"/>
              <w:right w:val="single" w:sz="4" w:space="0" w:color="auto"/>
            </w:tcBorders>
            <w:shd w:val="clear" w:color="000000" w:fill="FBE2D5"/>
            <w:noWrap/>
            <w:vAlign w:val="bottom"/>
            <w:hideMark/>
          </w:tcPr>
          <w:p w14:paraId="4B79C952" w14:textId="77777777" w:rsidR="009D4FEB" w:rsidRPr="009D4FEB" w:rsidRDefault="009D4FEB" w:rsidP="009D4FEB">
            <w:pPr>
              <w:autoSpaceDE/>
              <w:autoSpaceDN/>
              <w:spacing w:before="0"/>
              <w:rPr>
                <w:rFonts w:ascii="Aptos Narrow" w:hAnsi="Aptos Narrow"/>
                <w:b/>
                <w:bCs/>
                <w:color w:val="0070C0"/>
                <w:szCs w:val="22"/>
              </w:rPr>
            </w:pPr>
            <w:r w:rsidRPr="009D4FEB">
              <w:rPr>
                <w:rFonts w:ascii="Aptos Narrow" w:hAnsi="Aptos Narrow"/>
                <w:b/>
                <w:bCs/>
                <w:color w:val="0070C0"/>
                <w:szCs w:val="22"/>
              </w:rPr>
              <w:t>Mutuelle 60/40</w:t>
            </w:r>
          </w:p>
        </w:tc>
        <w:tc>
          <w:tcPr>
            <w:tcW w:w="1420" w:type="dxa"/>
            <w:tcBorders>
              <w:top w:val="nil"/>
              <w:left w:val="nil"/>
              <w:bottom w:val="single" w:sz="4" w:space="0" w:color="auto"/>
              <w:right w:val="single" w:sz="4" w:space="0" w:color="auto"/>
            </w:tcBorders>
            <w:shd w:val="clear" w:color="000000" w:fill="FBE2D5"/>
            <w:noWrap/>
            <w:vAlign w:val="bottom"/>
            <w:hideMark/>
          </w:tcPr>
          <w:p w14:paraId="1A2D1A65" w14:textId="77777777" w:rsidR="009D4FEB" w:rsidRPr="009D4FEB" w:rsidRDefault="009D4FEB" w:rsidP="009D4FEB">
            <w:pPr>
              <w:autoSpaceDE/>
              <w:autoSpaceDN/>
              <w:spacing w:before="0"/>
              <w:jc w:val="center"/>
              <w:rPr>
                <w:rFonts w:ascii="Aptos Narrow" w:hAnsi="Aptos Narrow"/>
                <w:b/>
                <w:bCs/>
                <w:color w:val="0070C0"/>
                <w:szCs w:val="22"/>
              </w:rPr>
            </w:pPr>
            <w:r w:rsidRPr="009D4FEB">
              <w:rPr>
                <w:rFonts w:ascii="Aptos Narrow" w:hAnsi="Aptos Narrow"/>
                <w:b/>
                <w:bCs/>
                <w:color w:val="0070C0"/>
                <w:szCs w:val="22"/>
              </w:rPr>
              <w:t>0,20%</w:t>
            </w:r>
          </w:p>
        </w:tc>
        <w:tc>
          <w:tcPr>
            <w:tcW w:w="1434" w:type="dxa"/>
            <w:tcBorders>
              <w:top w:val="nil"/>
              <w:left w:val="nil"/>
              <w:bottom w:val="single" w:sz="4" w:space="0" w:color="auto"/>
              <w:right w:val="nil"/>
            </w:tcBorders>
            <w:shd w:val="clear" w:color="000000" w:fill="FBE2D5"/>
            <w:noWrap/>
            <w:vAlign w:val="bottom"/>
            <w:hideMark/>
          </w:tcPr>
          <w:p w14:paraId="4F5A52BB" w14:textId="77777777" w:rsidR="009D4FEB" w:rsidRPr="009D4FEB" w:rsidRDefault="009D4FEB" w:rsidP="009D4FEB">
            <w:pPr>
              <w:autoSpaceDE/>
              <w:autoSpaceDN/>
              <w:spacing w:before="0"/>
              <w:jc w:val="center"/>
              <w:rPr>
                <w:rFonts w:ascii="Aptos Narrow" w:hAnsi="Aptos Narrow"/>
                <w:b/>
                <w:bCs/>
                <w:color w:val="0070C0"/>
                <w:szCs w:val="22"/>
              </w:rPr>
            </w:pPr>
            <w:r w:rsidRPr="009D4FEB">
              <w:rPr>
                <w:rFonts w:ascii="Aptos Narrow" w:hAnsi="Aptos Narrow"/>
                <w:b/>
                <w:bCs/>
                <w:color w:val="0070C0"/>
                <w:szCs w:val="22"/>
              </w:rPr>
              <w:t>4 823 €</w:t>
            </w:r>
          </w:p>
        </w:tc>
        <w:tc>
          <w:tcPr>
            <w:tcW w:w="2052" w:type="dxa"/>
            <w:tcBorders>
              <w:top w:val="nil"/>
              <w:left w:val="single" w:sz="4" w:space="0" w:color="auto"/>
              <w:bottom w:val="single" w:sz="4" w:space="0" w:color="auto"/>
              <w:right w:val="single" w:sz="8" w:space="0" w:color="auto"/>
            </w:tcBorders>
            <w:shd w:val="clear" w:color="000000" w:fill="FBE2D5"/>
            <w:noWrap/>
            <w:vAlign w:val="bottom"/>
            <w:hideMark/>
          </w:tcPr>
          <w:p w14:paraId="5724B90F" w14:textId="77777777" w:rsidR="009D4FEB" w:rsidRPr="009D4FEB" w:rsidRDefault="009D4FEB" w:rsidP="009D4FEB">
            <w:pPr>
              <w:autoSpaceDE/>
              <w:autoSpaceDN/>
              <w:spacing w:before="0"/>
              <w:jc w:val="center"/>
              <w:rPr>
                <w:rFonts w:ascii="Aptos Narrow" w:hAnsi="Aptos Narrow"/>
                <w:color w:val="000000"/>
                <w:szCs w:val="22"/>
              </w:rPr>
            </w:pPr>
            <w:r w:rsidRPr="009D4FEB">
              <w:rPr>
                <w:rFonts w:ascii="Aptos Narrow" w:hAnsi="Aptos Narrow"/>
                <w:color w:val="000000"/>
                <w:szCs w:val="22"/>
              </w:rPr>
              <w:t>mars-26</w:t>
            </w:r>
          </w:p>
        </w:tc>
        <w:tc>
          <w:tcPr>
            <w:tcW w:w="1459" w:type="dxa"/>
            <w:tcBorders>
              <w:top w:val="nil"/>
              <w:left w:val="nil"/>
              <w:bottom w:val="single" w:sz="4" w:space="0" w:color="auto"/>
              <w:right w:val="single" w:sz="8" w:space="0" w:color="auto"/>
            </w:tcBorders>
            <w:shd w:val="clear" w:color="000000" w:fill="FBE2D5"/>
            <w:noWrap/>
            <w:vAlign w:val="bottom"/>
            <w:hideMark/>
          </w:tcPr>
          <w:p w14:paraId="36DC4838" w14:textId="77777777" w:rsidR="009D4FEB" w:rsidRPr="009D4FEB" w:rsidRDefault="009D4FEB" w:rsidP="009D4FEB">
            <w:pPr>
              <w:autoSpaceDE/>
              <w:autoSpaceDN/>
              <w:spacing w:before="0"/>
              <w:jc w:val="center"/>
              <w:rPr>
                <w:rFonts w:ascii="Aptos Narrow" w:hAnsi="Aptos Narrow"/>
                <w:color w:val="000000"/>
                <w:szCs w:val="22"/>
              </w:rPr>
            </w:pPr>
            <w:r w:rsidRPr="009D4FEB">
              <w:rPr>
                <w:rFonts w:ascii="Aptos Narrow" w:hAnsi="Aptos Narrow"/>
                <w:color w:val="000000"/>
                <w:szCs w:val="22"/>
              </w:rPr>
              <w:t>Non</w:t>
            </w:r>
          </w:p>
        </w:tc>
      </w:tr>
      <w:tr w:rsidR="009D4FEB" w:rsidRPr="009D4FEB" w14:paraId="71C28C7C" w14:textId="77777777" w:rsidTr="009D4FEB">
        <w:trPr>
          <w:trHeight w:val="264"/>
        </w:trPr>
        <w:tc>
          <w:tcPr>
            <w:tcW w:w="2456" w:type="dxa"/>
            <w:tcBorders>
              <w:top w:val="nil"/>
              <w:left w:val="single" w:sz="8" w:space="0" w:color="auto"/>
              <w:bottom w:val="single" w:sz="4" w:space="0" w:color="auto"/>
              <w:right w:val="single" w:sz="4" w:space="0" w:color="auto"/>
            </w:tcBorders>
            <w:shd w:val="clear" w:color="000000" w:fill="FBE2D5"/>
            <w:vAlign w:val="bottom"/>
            <w:hideMark/>
          </w:tcPr>
          <w:p w14:paraId="058925D6" w14:textId="77777777" w:rsidR="009D4FEB" w:rsidRPr="009D4FEB" w:rsidRDefault="009D4FEB" w:rsidP="009D4FEB">
            <w:pPr>
              <w:autoSpaceDE/>
              <w:autoSpaceDN/>
              <w:spacing w:before="0"/>
              <w:rPr>
                <w:rFonts w:ascii="Aptos Narrow" w:hAnsi="Aptos Narrow"/>
                <w:b/>
                <w:bCs/>
                <w:color w:val="0070C0"/>
                <w:sz w:val="20"/>
              </w:rPr>
            </w:pPr>
            <w:r w:rsidRPr="009D4FEB">
              <w:rPr>
                <w:rFonts w:ascii="Aptos Narrow" w:hAnsi="Aptos Narrow"/>
                <w:b/>
                <w:bCs/>
                <w:color w:val="0070C0"/>
                <w:sz w:val="20"/>
              </w:rPr>
              <w:t xml:space="preserve">ALD &lt; 1an </w:t>
            </w:r>
            <w:proofErr w:type="spellStart"/>
            <w:r w:rsidRPr="009D4FEB">
              <w:rPr>
                <w:rFonts w:ascii="Aptos Narrow" w:hAnsi="Aptos Narrow"/>
                <w:b/>
                <w:bCs/>
                <w:color w:val="0070C0"/>
                <w:sz w:val="20"/>
              </w:rPr>
              <w:t>anc</w:t>
            </w:r>
            <w:proofErr w:type="spellEnd"/>
            <w:r w:rsidRPr="009D4FEB">
              <w:rPr>
                <w:rFonts w:ascii="Aptos Narrow" w:hAnsi="Aptos Narrow"/>
                <w:b/>
                <w:bCs/>
                <w:color w:val="0070C0"/>
                <w:sz w:val="20"/>
              </w:rPr>
              <w:t xml:space="preserve"> : maintien  sal avant prévoyance </w:t>
            </w:r>
          </w:p>
        </w:tc>
        <w:tc>
          <w:tcPr>
            <w:tcW w:w="1420" w:type="dxa"/>
            <w:tcBorders>
              <w:top w:val="nil"/>
              <w:left w:val="nil"/>
              <w:bottom w:val="single" w:sz="4" w:space="0" w:color="auto"/>
              <w:right w:val="single" w:sz="4" w:space="0" w:color="auto"/>
            </w:tcBorders>
            <w:shd w:val="clear" w:color="000000" w:fill="FBE2D5"/>
            <w:noWrap/>
            <w:vAlign w:val="bottom"/>
            <w:hideMark/>
          </w:tcPr>
          <w:p w14:paraId="797D329E" w14:textId="77777777" w:rsidR="009D4FEB" w:rsidRPr="009D4FEB" w:rsidRDefault="009D4FEB" w:rsidP="009D4FEB">
            <w:pPr>
              <w:autoSpaceDE/>
              <w:autoSpaceDN/>
              <w:spacing w:before="0"/>
              <w:jc w:val="center"/>
              <w:rPr>
                <w:rFonts w:ascii="Aptos Narrow" w:hAnsi="Aptos Narrow"/>
                <w:b/>
                <w:bCs/>
                <w:color w:val="0070C0"/>
                <w:szCs w:val="22"/>
              </w:rPr>
            </w:pPr>
            <w:r w:rsidRPr="009D4FEB">
              <w:rPr>
                <w:rFonts w:ascii="Aptos Narrow" w:hAnsi="Aptos Narrow"/>
                <w:b/>
                <w:bCs/>
                <w:color w:val="0070C0"/>
                <w:szCs w:val="22"/>
              </w:rPr>
              <w:t>0,00%</w:t>
            </w:r>
          </w:p>
        </w:tc>
        <w:tc>
          <w:tcPr>
            <w:tcW w:w="1434" w:type="dxa"/>
            <w:tcBorders>
              <w:top w:val="nil"/>
              <w:left w:val="nil"/>
              <w:bottom w:val="single" w:sz="4" w:space="0" w:color="auto"/>
              <w:right w:val="nil"/>
            </w:tcBorders>
            <w:shd w:val="clear" w:color="000000" w:fill="FBE2D5"/>
            <w:noWrap/>
            <w:vAlign w:val="bottom"/>
            <w:hideMark/>
          </w:tcPr>
          <w:p w14:paraId="530BDA39" w14:textId="77777777" w:rsidR="009D4FEB" w:rsidRPr="009D4FEB" w:rsidRDefault="009D4FEB" w:rsidP="009D4FEB">
            <w:pPr>
              <w:autoSpaceDE/>
              <w:autoSpaceDN/>
              <w:spacing w:before="0"/>
              <w:jc w:val="center"/>
              <w:rPr>
                <w:rFonts w:ascii="Aptos Narrow" w:hAnsi="Aptos Narrow"/>
                <w:b/>
                <w:bCs/>
                <w:color w:val="0070C0"/>
                <w:szCs w:val="22"/>
              </w:rPr>
            </w:pPr>
            <w:r w:rsidRPr="009D4FEB">
              <w:rPr>
                <w:rFonts w:ascii="Aptos Narrow" w:hAnsi="Aptos Narrow"/>
                <w:b/>
                <w:bCs/>
                <w:color w:val="0070C0"/>
                <w:szCs w:val="22"/>
              </w:rPr>
              <w:t>0,00%</w:t>
            </w:r>
          </w:p>
        </w:tc>
        <w:tc>
          <w:tcPr>
            <w:tcW w:w="2052" w:type="dxa"/>
            <w:tcBorders>
              <w:top w:val="nil"/>
              <w:left w:val="single" w:sz="4" w:space="0" w:color="auto"/>
              <w:bottom w:val="single" w:sz="4" w:space="0" w:color="auto"/>
              <w:right w:val="single" w:sz="8" w:space="0" w:color="auto"/>
            </w:tcBorders>
            <w:shd w:val="clear" w:color="000000" w:fill="FBE2D5"/>
            <w:noWrap/>
            <w:vAlign w:val="bottom"/>
            <w:hideMark/>
          </w:tcPr>
          <w:p w14:paraId="08BF9C3F" w14:textId="77777777" w:rsidR="009D4FEB" w:rsidRPr="009D4FEB" w:rsidRDefault="009D4FEB" w:rsidP="009D4FEB">
            <w:pPr>
              <w:autoSpaceDE/>
              <w:autoSpaceDN/>
              <w:spacing w:before="0"/>
              <w:jc w:val="center"/>
              <w:rPr>
                <w:rFonts w:ascii="Aptos Narrow" w:hAnsi="Aptos Narrow"/>
                <w:color w:val="000000"/>
                <w:szCs w:val="22"/>
              </w:rPr>
            </w:pPr>
            <w:r w:rsidRPr="009D4FEB">
              <w:rPr>
                <w:rFonts w:ascii="Aptos Narrow" w:hAnsi="Aptos Narrow"/>
                <w:color w:val="000000"/>
                <w:szCs w:val="22"/>
              </w:rPr>
              <w:t>mars-26</w:t>
            </w:r>
          </w:p>
        </w:tc>
        <w:tc>
          <w:tcPr>
            <w:tcW w:w="1459" w:type="dxa"/>
            <w:tcBorders>
              <w:top w:val="nil"/>
              <w:left w:val="nil"/>
              <w:bottom w:val="single" w:sz="4" w:space="0" w:color="auto"/>
              <w:right w:val="single" w:sz="8" w:space="0" w:color="auto"/>
            </w:tcBorders>
            <w:shd w:val="clear" w:color="000000" w:fill="FBE2D5"/>
            <w:noWrap/>
            <w:vAlign w:val="bottom"/>
            <w:hideMark/>
          </w:tcPr>
          <w:p w14:paraId="39D9C0B4" w14:textId="77777777" w:rsidR="009D4FEB" w:rsidRPr="009D4FEB" w:rsidRDefault="009D4FEB" w:rsidP="009D4FEB">
            <w:pPr>
              <w:autoSpaceDE/>
              <w:autoSpaceDN/>
              <w:spacing w:before="0"/>
              <w:jc w:val="center"/>
              <w:rPr>
                <w:rFonts w:ascii="Aptos Narrow" w:hAnsi="Aptos Narrow"/>
                <w:color w:val="000000"/>
                <w:szCs w:val="22"/>
              </w:rPr>
            </w:pPr>
            <w:r w:rsidRPr="009D4FEB">
              <w:rPr>
                <w:rFonts w:ascii="Aptos Narrow" w:hAnsi="Aptos Narrow"/>
                <w:color w:val="000000"/>
                <w:szCs w:val="22"/>
              </w:rPr>
              <w:t>Non</w:t>
            </w:r>
          </w:p>
        </w:tc>
      </w:tr>
      <w:tr w:rsidR="009D4FEB" w:rsidRPr="009D4FEB" w14:paraId="1BCECB1C" w14:textId="77777777" w:rsidTr="009D4FEB">
        <w:trPr>
          <w:trHeight w:val="264"/>
        </w:trPr>
        <w:tc>
          <w:tcPr>
            <w:tcW w:w="2456" w:type="dxa"/>
            <w:tcBorders>
              <w:top w:val="nil"/>
              <w:left w:val="single" w:sz="8" w:space="0" w:color="auto"/>
              <w:bottom w:val="single" w:sz="4" w:space="0" w:color="auto"/>
              <w:right w:val="single" w:sz="4" w:space="0" w:color="auto"/>
            </w:tcBorders>
            <w:vAlign w:val="bottom"/>
            <w:hideMark/>
          </w:tcPr>
          <w:p w14:paraId="4F945BBE" w14:textId="77777777" w:rsidR="009D4FEB" w:rsidRPr="009D4FEB" w:rsidRDefault="009D4FEB" w:rsidP="009D4FEB">
            <w:pPr>
              <w:autoSpaceDE/>
              <w:autoSpaceDN/>
              <w:spacing w:before="0"/>
              <w:rPr>
                <w:rFonts w:ascii="Aptos Narrow" w:hAnsi="Aptos Narrow"/>
                <w:b/>
                <w:bCs/>
                <w:color w:val="0070C0"/>
                <w:sz w:val="20"/>
              </w:rPr>
            </w:pPr>
            <w:r w:rsidRPr="009D4FEB">
              <w:rPr>
                <w:rFonts w:ascii="Aptos Narrow" w:hAnsi="Aptos Narrow"/>
                <w:b/>
                <w:bCs/>
                <w:color w:val="0070C0"/>
                <w:sz w:val="20"/>
              </w:rPr>
              <w:t> </w:t>
            </w:r>
          </w:p>
        </w:tc>
        <w:tc>
          <w:tcPr>
            <w:tcW w:w="1420" w:type="dxa"/>
            <w:tcBorders>
              <w:top w:val="nil"/>
              <w:left w:val="nil"/>
              <w:bottom w:val="single" w:sz="4" w:space="0" w:color="auto"/>
              <w:right w:val="single" w:sz="4" w:space="0" w:color="auto"/>
            </w:tcBorders>
            <w:noWrap/>
            <w:vAlign w:val="bottom"/>
            <w:hideMark/>
          </w:tcPr>
          <w:p w14:paraId="09907B0B" w14:textId="77777777" w:rsidR="009D4FEB" w:rsidRPr="009D4FEB" w:rsidRDefault="009D4FEB" w:rsidP="009D4FEB">
            <w:pPr>
              <w:autoSpaceDE/>
              <w:autoSpaceDN/>
              <w:spacing w:before="0"/>
              <w:jc w:val="center"/>
              <w:rPr>
                <w:rFonts w:ascii="Aptos Narrow" w:hAnsi="Aptos Narrow"/>
                <w:b/>
                <w:bCs/>
                <w:color w:val="0070C0"/>
                <w:szCs w:val="22"/>
              </w:rPr>
            </w:pPr>
            <w:r w:rsidRPr="009D4FEB">
              <w:rPr>
                <w:rFonts w:ascii="Aptos Narrow" w:hAnsi="Aptos Narrow"/>
                <w:b/>
                <w:bCs/>
                <w:color w:val="0070C0"/>
                <w:szCs w:val="22"/>
              </w:rPr>
              <w:t> </w:t>
            </w:r>
          </w:p>
        </w:tc>
        <w:tc>
          <w:tcPr>
            <w:tcW w:w="1434" w:type="dxa"/>
            <w:tcBorders>
              <w:top w:val="nil"/>
              <w:left w:val="nil"/>
              <w:bottom w:val="single" w:sz="4" w:space="0" w:color="auto"/>
              <w:right w:val="nil"/>
            </w:tcBorders>
            <w:noWrap/>
            <w:vAlign w:val="bottom"/>
            <w:hideMark/>
          </w:tcPr>
          <w:p w14:paraId="06CD0182" w14:textId="77777777" w:rsidR="009D4FEB" w:rsidRPr="009D4FEB" w:rsidRDefault="009D4FEB" w:rsidP="009D4FEB">
            <w:pPr>
              <w:autoSpaceDE/>
              <w:autoSpaceDN/>
              <w:spacing w:before="0"/>
              <w:jc w:val="center"/>
              <w:rPr>
                <w:rFonts w:ascii="Aptos Narrow" w:hAnsi="Aptos Narrow"/>
                <w:b/>
                <w:bCs/>
                <w:color w:val="0070C0"/>
                <w:szCs w:val="22"/>
              </w:rPr>
            </w:pPr>
            <w:r w:rsidRPr="009D4FEB">
              <w:rPr>
                <w:rFonts w:ascii="Aptos Narrow" w:hAnsi="Aptos Narrow"/>
                <w:b/>
                <w:bCs/>
                <w:color w:val="0070C0"/>
                <w:szCs w:val="22"/>
              </w:rPr>
              <w:t> </w:t>
            </w:r>
          </w:p>
        </w:tc>
        <w:tc>
          <w:tcPr>
            <w:tcW w:w="2052" w:type="dxa"/>
            <w:tcBorders>
              <w:top w:val="nil"/>
              <w:left w:val="single" w:sz="4" w:space="0" w:color="auto"/>
              <w:bottom w:val="single" w:sz="4" w:space="0" w:color="auto"/>
              <w:right w:val="single" w:sz="8" w:space="0" w:color="auto"/>
            </w:tcBorders>
            <w:noWrap/>
            <w:vAlign w:val="bottom"/>
            <w:hideMark/>
          </w:tcPr>
          <w:p w14:paraId="01BF87A9" w14:textId="77777777" w:rsidR="009D4FEB" w:rsidRPr="009D4FEB" w:rsidRDefault="009D4FEB" w:rsidP="009D4FEB">
            <w:pPr>
              <w:autoSpaceDE/>
              <w:autoSpaceDN/>
              <w:spacing w:before="0"/>
              <w:jc w:val="center"/>
              <w:rPr>
                <w:rFonts w:ascii="Aptos Narrow" w:hAnsi="Aptos Narrow"/>
                <w:color w:val="000000"/>
                <w:szCs w:val="22"/>
              </w:rPr>
            </w:pPr>
            <w:r w:rsidRPr="009D4FEB">
              <w:rPr>
                <w:rFonts w:ascii="Aptos Narrow" w:hAnsi="Aptos Narrow"/>
                <w:color w:val="000000"/>
                <w:szCs w:val="22"/>
              </w:rPr>
              <w:t> </w:t>
            </w:r>
          </w:p>
        </w:tc>
        <w:tc>
          <w:tcPr>
            <w:tcW w:w="1459" w:type="dxa"/>
            <w:tcBorders>
              <w:top w:val="nil"/>
              <w:left w:val="nil"/>
              <w:bottom w:val="single" w:sz="4" w:space="0" w:color="auto"/>
              <w:right w:val="single" w:sz="8" w:space="0" w:color="auto"/>
            </w:tcBorders>
            <w:noWrap/>
            <w:vAlign w:val="bottom"/>
            <w:hideMark/>
          </w:tcPr>
          <w:p w14:paraId="2BC4110C" w14:textId="77777777" w:rsidR="009D4FEB" w:rsidRPr="009D4FEB" w:rsidRDefault="009D4FEB" w:rsidP="009D4FEB">
            <w:pPr>
              <w:autoSpaceDE/>
              <w:autoSpaceDN/>
              <w:spacing w:before="0"/>
              <w:jc w:val="center"/>
              <w:rPr>
                <w:rFonts w:ascii="Aptos Narrow" w:hAnsi="Aptos Narrow"/>
                <w:color w:val="000000"/>
                <w:szCs w:val="22"/>
              </w:rPr>
            </w:pPr>
            <w:r w:rsidRPr="009D4FEB">
              <w:rPr>
                <w:rFonts w:ascii="Aptos Narrow" w:hAnsi="Aptos Narrow"/>
                <w:color w:val="000000"/>
                <w:szCs w:val="22"/>
              </w:rPr>
              <w:t> </w:t>
            </w:r>
          </w:p>
        </w:tc>
      </w:tr>
      <w:tr w:rsidR="009D4FEB" w:rsidRPr="009D4FEB" w14:paraId="2045ADDD" w14:textId="77777777" w:rsidTr="009D4FEB">
        <w:trPr>
          <w:trHeight w:val="288"/>
        </w:trPr>
        <w:tc>
          <w:tcPr>
            <w:tcW w:w="2456" w:type="dxa"/>
            <w:tcBorders>
              <w:top w:val="nil"/>
              <w:left w:val="single" w:sz="8" w:space="0" w:color="auto"/>
              <w:bottom w:val="single" w:sz="4" w:space="0" w:color="auto"/>
              <w:right w:val="single" w:sz="4" w:space="0" w:color="auto"/>
            </w:tcBorders>
            <w:shd w:val="clear" w:color="000000" w:fill="F2CEEF"/>
            <w:noWrap/>
            <w:vAlign w:val="bottom"/>
            <w:hideMark/>
          </w:tcPr>
          <w:p w14:paraId="6752C22B" w14:textId="77777777" w:rsidR="009D4FEB" w:rsidRPr="009D4FEB" w:rsidRDefault="009D4FEB" w:rsidP="009D4FEB">
            <w:pPr>
              <w:autoSpaceDE/>
              <w:autoSpaceDN/>
              <w:spacing w:before="0"/>
              <w:rPr>
                <w:rFonts w:ascii="Aptos Narrow" w:hAnsi="Aptos Narrow"/>
                <w:b/>
                <w:bCs/>
                <w:color w:val="0070C0"/>
                <w:szCs w:val="22"/>
              </w:rPr>
            </w:pPr>
            <w:r w:rsidRPr="009D4FEB">
              <w:rPr>
                <w:rFonts w:ascii="Aptos Narrow" w:hAnsi="Aptos Narrow"/>
                <w:b/>
                <w:bCs/>
                <w:color w:val="0070C0"/>
                <w:szCs w:val="22"/>
              </w:rPr>
              <w:t>Prime cooptation</w:t>
            </w:r>
          </w:p>
        </w:tc>
        <w:tc>
          <w:tcPr>
            <w:tcW w:w="1420" w:type="dxa"/>
            <w:tcBorders>
              <w:top w:val="nil"/>
              <w:left w:val="nil"/>
              <w:bottom w:val="single" w:sz="4" w:space="0" w:color="auto"/>
              <w:right w:val="single" w:sz="4" w:space="0" w:color="auto"/>
            </w:tcBorders>
            <w:shd w:val="clear" w:color="000000" w:fill="F2CEEF"/>
            <w:noWrap/>
            <w:vAlign w:val="bottom"/>
            <w:hideMark/>
          </w:tcPr>
          <w:p w14:paraId="6CEFD305" w14:textId="77777777" w:rsidR="009D4FEB" w:rsidRPr="009D4FEB" w:rsidRDefault="009D4FEB" w:rsidP="009D4FEB">
            <w:pPr>
              <w:autoSpaceDE/>
              <w:autoSpaceDN/>
              <w:spacing w:before="0"/>
              <w:jc w:val="center"/>
              <w:rPr>
                <w:rFonts w:ascii="Aptos Narrow" w:hAnsi="Aptos Narrow"/>
                <w:b/>
                <w:bCs/>
                <w:color w:val="0070C0"/>
                <w:szCs w:val="22"/>
              </w:rPr>
            </w:pPr>
            <w:r w:rsidRPr="009D4FEB">
              <w:rPr>
                <w:rFonts w:ascii="Aptos Narrow" w:hAnsi="Aptos Narrow"/>
                <w:b/>
                <w:bCs/>
                <w:color w:val="0070C0"/>
                <w:szCs w:val="22"/>
              </w:rPr>
              <w:t>0,06%</w:t>
            </w:r>
          </w:p>
        </w:tc>
        <w:tc>
          <w:tcPr>
            <w:tcW w:w="1434" w:type="dxa"/>
            <w:tcBorders>
              <w:top w:val="nil"/>
              <w:left w:val="nil"/>
              <w:bottom w:val="single" w:sz="4" w:space="0" w:color="auto"/>
              <w:right w:val="nil"/>
            </w:tcBorders>
            <w:shd w:val="clear" w:color="000000" w:fill="F2CEEF"/>
            <w:noWrap/>
            <w:vAlign w:val="bottom"/>
            <w:hideMark/>
          </w:tcPr>
          <w:p w14:paraId="477F5A22" w14:textId="77777777" w:rsidR="009D4FEB" w:rsidRPr="009D4FEB" w:rsidRDefault="009D4FEB" w:rsidP="009D4FEB">
            <w:pPr>
              <w:autoSpaceDE/>
              <w:autoSpaceDN/>
              <w:spacing w:before="0"/>
              <w:jc w:val="center"/>
              <w:rPr>
                <w:rFonts w:ascii="Aptos Narrow" w:hAnsi="Aptos Narrow"/>
                <w:b/>
                <w:bCs/>
                <w:color w:val="0070C0"/>
                <w:szCs w:val="22"/>
              </w:rPr>
            </w:pPr>
            <w:r w:rsidRPr="009D4FEB">
              <w:rPr>
                <w:rFonts w:ascii="Aptos Narrow" w:hAnsi="Aptos Narrow"/>
                <w:b/>
                <w:bCs/>
                <w:color w:val="0070C0"/>
                <w:szCs w:val="22"/>
              </w:rPr>
              <w:t>2 000 €</w:t>
            </w:r>
          </w:p>
        </w:tc>
        <w:tc>
          <w:tcPr>
            <w:tcW w:w="2052" w:type="dxa"/>
            <w:tcBorders>
              <w:top w:val="nil"/>
              <w:left w:val="single" w:sz="4" w:space="0" w:color="auto"/>
              <w:bottom w:val="single" w:sz="4" w:space="0" w:color="auto"/>
              <w:right w:val="single" w:sz="8" w:space="0" w:color="auto"/>
            </w:tcBorders>
            <w:shd w:val="clear" w:color="000000" w:fill="F2CEEF"/>
            <w:noWrap/>
            <w:vAlign w:val="bottom"/>
            <w:hideMark/>
          </w:tcPr>
          <w:p w14:paraId="7BB192CE" w14:textId="77777777" w:rsidR="009D4FEB" w:rsidRPr="009D4FEB" w:rsidRDefault="009D4FEB" w:rsidP="009D4FEB">
            <w:pPr>
              <w:autoSpaceDE/>
              <w:autoSpaceDN/>
              <w:spacing w:before="0"/>
              <w:jc w:val="center"/>
              <w:rPr>
                <w:rFonts w:ascii="Aptos Narrow" w:hAnsi="Aptos Narrow"/>
                <w:color w:val="000000"/>
                <w:szCs w:val="22"/>
              </w:rPr>
            </w:pPr>
            <w:r w:rsidRPr="009D4FEB">
              <w:rPr>
                <w:rFonts w:ascii="Aptos Narrow" w:hAnsi="Aptos Narrow"/>
                <w:color w:val="000000"/>
                <w:szCs w:val="22"/>
              </w:rPr>
              <w:t>avr-26</w:t>
            </w:r>
          </w:p>
        </w:tc>
        <w:tc>
          <w:tcPr>
            <w:tcW w:w="1459" w:type="dxa"/>
            <w:tcBorders>
              <w:top w:val="nil"/>
              <w:left w:val="nil"/>
              <w:bottom w:val="single" w:sz="4" w:space="0" w:color="auto"/>
              <w:right w:val="single" w:sz="8" w:space="0" w:color="auto"/>
            </w:tcBorders>
            <w:shd w:val="clear" w:color="000000" w:fill="F2CEEF"/>
            <w:noWrap/>
            <w:vAlign w:val="bottom"/>
            <w:hideMark/>
          </w:tcPr>
          <w:p w14:paraId="6659DB79" w14:textId="77777777" w:rsidR="009D4FEB" w:rsidRPr="009D4FEB" w:rsidRDefault="009D4FEB" w:rsidP="009D4FEB">
            <w:pPr>
              <w:autoSpaceDE/>
              <w:autoSpaceDN/>
              <w:spacing w:before="0"/>
              <w:jc w:val="center"/>
              <w:rPr>
                <w:rFonts w:ascii="Aptos Narrow" w:hAnsi="Aptos Narrow"/>
                <w:color w:val="000000"/>
                <w:szCs w:val="22"/>
              </w:rPr>
            </w:pPr>
            <w:r w:rsidRPr="009D4FEB">
              <w:rPr>
                <w:rFonts w:ascii="Aptos Narrow" w:hAnsi="Aptos Narrow"/>
                <w:color w:val="000000"/>
                <w:szCs w:val="22"/>
              </w:rPr>
              <w:t>Non</w:t>
            </w:r>
          </w:p>
        </w:tc>
      </w:tr>
      <w:tr w:rsidR="009D4FEB" w:rsidRPr="009D4FEB" w14:paraId="014E9E9B" w14:textId="77777777" w:rsidTr="009D4FEB">
        <w:trPr>
          <w:trHeight w:val="288"/>
        </w:trPr>
        <w:tc>
          <w:tcPr>
            <w:tcW w:w="2456" w:type="dxa"/>
            <w:tcBorders>
              <w:top w:val="nil"/>
              <w:left w:val="single" w:sz="8" w:space="0" w:color="auto"/>
              <w:bottom w:val="single" w:sz="4" w:space="0" w:color="auto"/>
              <w:right w:val="single" w:sz="4" w:space="0" w:color="auto"/>
            </w:tcBorders>
            <w:vAlign w:val="bottom"/>
            <w:hideMark/>
          </w:tcPr>
          <w:p w14:paraId="2C2BC942" w14:textId="77777777" w:rsidR="009D4FEB" w:rsidRPr="009D4FEB" w:rsidRDefault="009D4FEB" w:rsidP="009D4FEB">
            <w:pPr>
              <w:autoSpaceDE/>
              <w:autoSpaceDN/>
              <w:spacing w:before="0"/>
              <w:rPr>
                <w:rFonts w:ascii="Aptos Narrow" w:hAnsi="Aptos Narrow"/>
                <w:color w:val="0070C0"/>
                <w:sz w:val="20"/>
              </w:rPr>
            </w:pPr>
            <w:r w:rsidRPr="009D4FEB">
              <w:rPr>
                <w:rFonts w:ascii="Aptos Narrow" w:hAnsi="Aptos Narrow"/>
                <w:color w:val="0070C0"/>
                <w:sz w:val="20"/>
              </w:rPr>
              <w:t> </w:t>
            </w:r>
          </w:p>
        </w:tc>
        <w:tc>
          <w:tcPr>
            <w:tcW w:w="1420" w:type="dxa"/>
            <w:tcBorders>
              <w:top w:val="nil"/>
              <w:left w:val="nil"/>
              <w:bottom w:val="single" w:sz="4" w:space="0" w:color="auto"/>
              <w:right w:val="single" w:sz="4" w:space="0" w:color="auto"/>
            </w:tcBorders>
            <w:noWrap/>
            <w:vAlign w:val="bottom"/>
            <w:hideMark/>
          </w:tcPr>
          <w:p w14:paraId="26D4B7E1" w14:textId="77777777" w:rsidR="009D4FEB" w:rsidRPr="009D4FEB" w:rsidRDefault="009D4FEB" w:rsidP="009D4FEB">
            <w:pPr>
              <w:autoSpaceDE/>
              <w:autoSpaceDN/>
              <w:spacing w:before="0"/>
              <w:jc w:val="center"/>
              <w:rPr>
                <w:rFonts w:ascii="Aptos Narrow" w:hAnsi="Aptos Narrow"/>
                <w:b/>
                <w:bCs/>
                <w:color w:val="0070C0"/>
                <w:szCs w:val="22"/>
              </w:rPr>
            </w:pPr>
            <w:r w:rsidRPr="009D4FEB">
              <w:rPr>
                <w:rFonts w:ascii="Aptos Narrow" w:hAnsi="Aptos Narrow"/>
                <w:b/>
                <w:bCs/>
                <w:color w:val="0070C0"/>
                <w:szCs w:val="22"/>
              </w:rPr>
              <w:t> </w:t>
            </w:r>
          </w:p>
        </w:tc>
        <w:tc>
          <w:tcPr>
            <w:tcW w:w="1434" w:type="dxa"/>
            <w:tcBorders>
              <w:top w:val="nil"/>
              <w:left w:val="nil"/>
              <w:bottom w:val="single" w:sz="4" w:space="0" w:color="auto"/>
              <w:right w:val="nil"/>
            </w:tcBorders>
            <w:noWrap/>
            <w:vAlign w:val="bottom"/>
            <w:hideMark/>
          </w:tcPr>
          <w:p w14:paraId="499EF07B" w14:textId="77777777" w:rsidR="009D4FEB" w:rsidRPr="009D4FEB" w:rsidRDefault="009D4FEB" w:rsidP="009D4FEB">
            <w:pPr>
              <w:autoSpaceDE/>
              <w:autoSpaceDN/>
              <w:spacing w:before="0"/>
              <w:jc w:val="center"/>
              <w:rPr>
                <w:rFonts w:ascii="Aptos Narrow" w:hAnsi="Aptos Narrow"/>
                <w:b/>
                <w:bCs/>
                <w:color w:val="0070C0"/>
                <w:szCs w:val="22"/>
              </w:rPr>
            </w:pPr>
            <w:r w:rsidRPr="009D4FEB">
              <w:rPr>
                <w:rFonts w:ascii="Aptos Narrow" w:hAnsi="Aptos Narrow"/>
                <w:b/>
                <w:bCs/>
                <w:color w:val="0070C0"/>
                <w:szCs w:val="22"/>
              </w:rPr>
              <w:t> </w:t>
            </w:r>
          </w:p>
        </w:tc>
        <w:tc>
          <w:tcPr>
            <w:tcW w:w="2052" w:type="dxa"/>
            <w:tcBorders>
              <w:top w:val="nil"/>
              <w:left w:val="single" w:sz="4" w:space="0" w:color="auto"/>
              <w:bottom w:val="single" w:sz="4" w:space="0" w:color="auto"/>
              <w:right w:val="single" w:sz="8" w:space="0" w:color="auto"/>
            </w:tcBorders>
            <w:noWrap/>
            <w:vAlign w:val="bottom"/>
            <w:hideMark/>
          </w:tcPr>
          <w:p w14:paraId="717C6BEF" w14:textId="77777777" w:rsidR="009D4FEB" w:rsidRPr="009D4FEB" w:rsidRDefault="009D4FEB" w:rsidP="009D4FEB">
            <w:pPr>
              <w:autoSpaceDE/>
              <w:autoSpaceDN/>
              <w:spacing w:before="0"/>
              <w:jc w:val="center"/>
              <w:rPr>
                <w:rFonts w:ascii="Aptos Narrow" w:hAnsi="Aptos Narrow"/>
                <w:color w:val="000000"/>
                <w:szCs w:val="22"/>
              </w:rPr>
            </w:pPr>
            <w:r w:rsidRPr="009D4FEB">
              <w:rPr>
                <w:rFonts w:ascii="Aptos Narrow" w:hAnsi="Aptos Narrow"/>
                <w:color w:val="000000"/>
                <w:szCs w:val="22"/>
              </w:rPr>
              <w:t> </w:t>
            </w:r>
          </w:p>
        </w:tc>
        <w:tc>
          <w:tcPr>
            <w:tcW w:w="1459" w:type="dxa"/>
            <w:tcBorders>
              <w:top w:val="nil"/>
              <w:left w:val="nil"/>
              <w:bottom w:val="single" w:sz="4" w:space="0" w:color="auto"/>
              <w:right w:val="single" w:sz="8" w:space="0" w:color="auto"/>
            </w:tcBorders>
            <w:noWrap/>
            <w:vAlign w:val="bottom"/>
            <w:hideMark/>
          </w:tcPr>
          <w:p w14:paraId="4D459414" w14:textId="77777777" w:rsidR="009D4FEB" w:rsidRPr="009D4FEB" w:rsidRDefault="009D4FEB" w:rsidP="009D4FEB">
            <w:pPr>
              <w:autoSpaceDE/>
              <w:autoSpaceDN/>
              <w:spacing w:before="0"/>
              <w:jc w:val="center"/>
              <w:rPr>
                <w:rFonts w:ascii="Aptos Narrow" w:hAnsi="Aptos Narrow"/>
                <w:color w:val="000000"/>
                <w:szCs w:val="22"/>
              </w:rPr>
            </w:pPr>
            <w:r w:rsidRPr="009D4FEB">
              <w:rPr>
                <w:rFonts w:ascii="Aptos Narrow" w:hAnsi="Aptos Narrow"/>
                <w:color w:val="000000"/>
                <w:szCs w:val="22"/>
              </w:rPr>
              <w:t> </w:t>
            </w:r>
          </w:p>
        </w:tc>
      </w:tr>
      <w:tr w:rsidR="009D4FEB" w:rsidRPr="009D4FEB" w14:paraId="656841FE" w14:textId="77777777" w:rsidTr="009D4FEB">
        <w:trPr>
          <w:trHeight w:val="288"/>
        </w:trPr>
        <w:tc>
          <w:tcPr>
            <w:tcW w:w="2456" w:type="dxa"/>
            <w:tcBorders>
              <w:top w:val="nil"/>
              <w:left w:val="single" w:sz="8" w:space="0" w:color="auto"/>
              <w:bottom w:val="single" w:sz="4" w:space="0" w:color="auto"/>
              <w:right w:val="single" w:sz="4" w:space="0" w:color="auto"/>
            </w:tcBorders>
            <w:shd w:val="clear" w:color="000000" w:fill="CAEDFB"/>
            <w:noWrap/>
            <w:vAlign w:val="bottom"/>
            <w:hideMark/>
          </w:tcPr>
          <w:p w14:paraId="402763E5" w14:textId="77777777" w:rsidR="009D4FEB" w:rsidRPr="009D4FEB" w:rsidRDefault="009D4FEB" w:rsidP="009D4FEB">
            <w:pPr>
              <w:autoSpaceDE/>
              <w:autoSpaceDN/>
              <w:spacing w:before="0"/>
              <w:rPr>
                <w:rFonts w:ascii="Aptos Narrow" w:hAnsi="Aptos Narrow"/>
                <w:b/>
                <w:bCs/>
                <w:color w:val="0070C0"/>
                <w:szCs w:val="22"/>
              </w:rPr>
            </w:pPr>
            <w:r w:rsidRPr="009D4FEB">
              <w:rPr>
                <w:rFonts w:ascii="Aptos Narrow" w:hAnsi="Aptos Narrow"/>
                <w:b/>
                <w:bCs/>
                <w:color w:val="0070C0"/>
                <w:szCs w:val="22"/>
              </w:rPr>
              <w:t>Prime Salissure</w:t>
            </w:r>
          </w:p>
        </w:tc>
        <w:tc>
          <w:tcPr>
            <w:tcW w:w="1420" w:type="dxa"/>
            <w:tcBorders>
              <w:top w:val="nil"/>
              <w:left w:val="nil"/>
              <w:bottom w:val="single" w:sz="4" w:space="0" w:color="auto"/>
              <w:right w:val="single" w:sz="4" w:space="0" w:color="auto"/>
            </w:tcBorders>
            <w:shd w:val="clear" w:color="000000" w:fill="CAEDFB"/>
            <w:noWrap/>
            <w:vAlign w:val="bottom"/>
            <w:hideMark/>
          </w:tcPr>
          <w:p w14:paraId="42301BE3" w14:textId="77777777" w:rsidR="009D4FEB" w:rsidRPr="009D4FEB" w:rsidRDefault="009D4FEB" w:rsidP="009D4FEB">
            <w:pPr>
              <w:autoSpaceDE/>
              <w:autoSpaceDN/>
              <w:spacing w:before="0"/>
              <w:jc w:val="center"/>
              <w:rPr>
                <w:rFonts w:ascii="Aptos Narrow" w:hAnsi="Aptos Narrow"/>
                <w:b/>
                <w:bCs/>
                <w:color w:val="0070C0"/>
                <w:szCs w:val="22"/>
              </w:rPr>
            </w:pPr>
            <w:r w:rsidRPr="009D4FEB">
              <w:rPr>
                <w:rFonts w:ascii="Aptos Narrow" w:hAnsi="Aptos Narrow"/>
                <w:b/>
                <w:bCs/>
                <w:color w:val="0070C0"/>
                <w:szCs w:val="22"/>
              </w:rPr>
              <w:t>0,10%</w:t>
            </w:r>
          </w:p>
        </w:tc>
        <w:tc>
          <w:tcPr>
            <w:tcW w:w="1434" w:type="dxa"/>
            <w:tcBorders>
              <w:top w:val="nil"/>
              <w:left w:val="nil"/>
              <w:bottom w:val="single" w:sz="4" w:space="0" w:color="auto"/>
              <w:right w:val="nil"/>
            </w:tcBorders>
            <w:shd w:val="clear" w:color="000000" w:fill="CAEDFB"/>
            <w:noWrap/>
            <w:vAlign w:val="bottom"/>
            <w:hideMark/>
          </w:tcPr>
          <w:p w14:paraId="4AAAB4A6" w14:textId="77777777" w:rsidR="009D4FEB" w:rsidRPr="009D4FEB" w:rsidRDefault="009D4FEB" w:rsidP="009D4FEB">
            <w:pPr>
              <w:autoSpaceDE/>
              <w:autoSpaceDN/>
              <w:spacing w:before="0"/>
              <w:jc w:val="center"/>
              <w:rPr>
                <w:rFonts w:ascii="Aptos Narrow" w:hAnsi="Aptos Narrow"/>
                <w:b/>
                <w:bCs/>
                <w:color w:val="0070C0"/>
                <w:szCs w:val="22"/>
              </w:rPr>
            </w:pPr>
            <w:r w:rsidRPr="009D4FEB">
              <w:rPr>
                <w:rFonts w:ascii="Aptos Narrow" w:hAnsi="Aptos Narrow"/>
                <w:b/>
                <w:bCs/>
                <w:color w:val="0070C0"/>
                <w:szCs w:val="22"/>
              </w:rPr>
              <w:t>2 500 €</w:t>
            </w:r>
          </w:p>
        </w:tc>
        <w:tc>
          <w:tcPr>
            <w:tcW w:w="2052" w:type="dxa"/>
            <w:tcBorders>
              <w:top w:val="nil"/>
              <w:left w:val="single" w:sz="4" w:space="0" w:color="auto"/>
              <w:bottom w:val="single" w:sz="4" w:space="0" w:color="auto"/>
              <w:right w:val="single" w:sz="8" w:space="0" w:color="auto"/>
            </w:tcBorders>
            <w:shd w:val="clear" w:color="000000" w:fill="CAEDFB"/>
            <w:noWrap/>
            <w:vAlign w:val="bottom"/>
            <w:hideMark/>
          </w:tcPr>
          <w:p w14:paraId="11E10E56" w14:textId="77777777" w:rsidR="009D4FEB" w:rsidRPr="009D4FEB" w:rsidRDefault="009D4FEB" w:rsidP="009D4FEB">
            <w:pPr>
              <w:autoSpaceDE/>
              <w:autoSpaceDN/>
              <w:spacing w:before="0"/>
              <w:jc w:val="center"/>
              <w:rPr>
                <w:rFonts w:ascii="Aptos Narrow" w:hAnsi="Aptos Narrow"/>
                <w:color w:val="000000"/>
                <w:szCs w:val="22"/>
              </w:rPr>
            </w:pPr>
            <w:r w:rsidRPr="009D4FEB">
              <w:rPr>
                <w:rFonts w:ascii="Aptos Narrow" w:hAnsi="Aptos Narrow"/>
                <w:color w:val="000000"/>
                <w:szCs w:val="22"/>
              </w:rPr>
              <w:t>mai-26</w:t>
            </w:r>
          </w:p>
        </w:tc>
        <w:tc>
          <w:tcPr>
            <w:tcW w:w="1459" w:type="dxa"/>
            <w:tcBorders>
              <w:top w:val="nil"/>
              <w:left w:val="nil"/>
              <w:bottom w:val="single" w:sz="4" w:space="0" w:color="auto"/>
              <w:right w:val="single" w:sz="8" w:space="0" w:color="auto"/>
            </w:tcBorders>
            <w:shd w:val="clear" w:color="000000" w:fill="CAEDFB"/>
            <w:noWrap/>
            <w:vAlign w:val="bottom"/>
            <w:hideMark/>
          </w:tcPr>
          <w:p w14:paraId="01EFBE68" w14:textId="77777777" w:rsidR="009D4FEB" w:rsidRPr="009D4FEB" w:rsidRDefault="009D4FEB" w:rsidP="009D4FEB">
            <w:pPr>
              <w:autoSpaceDE/>
              <w:autoSpaceDN/>
              <w:spacing w:before="0"/>
              <w:jc w:val="center"/>
              <w:rPr>
                <w:rFonts w:ascii="Aptos Narrow" w:hAnsi="Aptos Narrow"/>
                <w:color w:val="000000"/>
                <w:szCs w:val="22"/>
              </w:rPr>
            </w:pPr>
            <w:r w:rsidRPr="009D4FEB">
              <w:rPr>
                <w:rFonts w:ascii="Aptos Narrow" w:hAnsi="Aptos Narrow"/>
                <w:color w:val="000000"/>
                <w:szCs w:val="22"/>
              </w:rPr>
              <w:t>Non</w:t>
            </w:r>
          </w:p>
        </w:tc>
      </w:tr>
      <w:tr w:rsidR="009D4FEB" w:rsidRPr="009D4FEB" w14:paraId="758DE093" w14:textId="77777777" w:rsidTr="009D4FEB">
        <w:trPr>
          <w:trHeight w:val="312"/>
        </w:trPr>
        <w:tc>
          <w:tcPr>
            <w:tcW w:w="2456" w:type="dxa"/>
            <w:tcBorders>
              <w:top w:val="nil"/>
              <w:left w:val="single" w:sz="8" w:space="0" w:color="auto"/>
              <w:bottom w:val="single" w:sz="4" w:space="0" w:color="auto"/>
              <w:right w:val="single" w:sz="4" w:space="0" w:color="auto"/>
            </w:tcBorders>
            <w:shd w:val="clear" w:color="000000" w:fill="CCCC00"/>
            <w:noWrap/>
            <w:vAlign w:val="bottom"/>
            <w:hideMark/>
          </w:tcPr>
          <w:p w14:paraId="6BB89F8A" w14:textId="77777777" w:rsidR="009D4FEB" w:rsidRPr="009D4FEB" w:rsidRDefault="009D4FEB" w:rsidP="009D4FEB">
            <w:pPr>
              <w:autoSpaceDE/>
              <w:autoSpaceDN/>
              <w:spacing w:before="0"/>
              <w:jc w:val="right"/>
              <w:rPr>
                <w:rFonts w:ascii="Aptos Narrow" w:hAnsi="Aptos Narrow"/>
                <w:b/>
                <w:bCs/>
                <w:sz w:val="24"/>
                <w:szCs w:val="24"/>
              </w:rPr>
            </w:pPr>
            <w:r w:rsidRPr="009D4FEB">
              <w:rPr>
                <w:rFonts w:ascii="Aptos Narrow" w:hAnsi="Aptos Narrow"/>
                <w:b/>
                <w:bCs/>
                <w:sz w:val="24"/>
                <w:szCs w:val="24"/>
              </w:rPr>
              <w:t>SS total</w:t>
            </w:r>
          </w:p>
        </w:tc>
        <w:tc>
          <w:tcPr>
            <w:tcW w:w="1420" w:type="dxa"/>
            <w:tcBorders>
              <w:top w:val="nil"/>
              <w:left w:val="nil"/>
              <w:bottom w:val="single" w:sz="4" w:space="0" w:color="auto"/>
              <w:right w:val="single" w:sz="4" w:space="0" w:color="auto"/>
            </w:tcBorders>
            <w:shd w:val="clear" w:color="000000" w:fill="CCCC00"/>
            <w:noWrap/>
            <w:vAlign w:val="bottom"/>
            <w:hideMark/>
          </w:tcPr>
          <w:p w14:paraId="24CD620D" w14:textId="77777777" w:rsidR="009D4FEB" w:rsidRPr="009D4FEB" w:rsidRDefault="009D4FEB" w:rsidP="009D4FEB">
            <w:pPr>
              <w:autoSpaceDE/>
              <w:autoSpaceDN/>
              <w:spacing w:before="0"/>
              <w:jc w:val="center"/>
              <w:rPr>
                <w:rFonts w:ascii="Aptos Narrow" w:hAnsi="Aptos Narrow"/>
                <w:b/>
                <w:bCs/>
                <w:sz w:val="24"/>
                <w:szCs w:val="24"/>
              </w:rPr>
            </w:pPr>
            <w:r w:rsidRPr="009D4FEB">
              <w:rPr>
                <w:rFonts w:ascii="Aptos Narrow" w:hAnsi="Aptos Narrow"/>
                <w:b/>
                <w:bCs/>
                <w:sz w:val="24"/>
                <w:szCs w:val="24"/>
              </w:rPr>
              <w:t>0,87%</w:t>
            </w:r>
          </w:p>
        </w:tc>
        <w:tc>
          <w:tcPr>
            <w:tcW w:w="1434" w:type="dxa"/>
            <w:tcBorders>
              <w:top w:val="nil"/>
              <w:left w:val="nil"/>
              <w:bottom w:val="single" w:sz="4" w:space="0" w:color="auto"/>
              <w:right w:val="single" w:sz="4" w:space="0" w:color="auto"/>
            </w:tcBorders>
            <w:shd w:val="clear" w:color="000000" w:fill="CCCC00"/>
            <w:noWrap/>
            <w:vAlign w:val="bottom"/>
            <w:hideMark/>
          </w:tcPr>
          <w:p w14:paraId="76375C5E" w14:textId="77777777" w:rsidR="009D4FEB" w:rsidRPr="009D4FEB" w:rsidRDefault="009D4FEB" w:rsidP="009D4FEB">
            <w:pPr>
              <w:autoSpaceDE/>
              <w:autoSpaceDN/>
              <w:spacing w:before="0"/>
              <w:jc w:val="center"/>
              <w:rPr>
                <w:rFonts w:ascii="Aptos Narrow" w:hAnsi="Aptos Narrow"/>
                <w:b/>
                <w:bCs/>
                <w:sz w:val="24"/>
                <w:szCs w:val="24"/>
              </w:rPr>
            </w:pPr>
            <w:r w:rsidRPr="009D4FEB">
              <w:rPr>
                <w:rFonts w:ascii="Aptos Narrow" w:hAnsi="Aptos Narrow"/>
                <w:b/>
                <w:bCs/>
                <w:sz w:val="24"/>
                <w:szCs w:val="24"/>
              </w:rPr>
              <w:t>21 601 €</w:t>
            </w:r>
          </w:p>
        </w:tc>
        <w:tc>
          <w:tcPr>
            <w:tcW w:w="2052" w:type="dxa"/>
            <w:tcBorders>
              <w:top w:val="nil"/>
              <w:left w:val="nil"/>
              <w:bottom w:val="single" w:sz="4" w:space="0" w:color="auto"/>
              <w:right w:val="single" w:sz="8" w:space="0" w:color="auto"/>
            </w:tcBorders>
            <w:shd w:val="clear" w:color="000000" w:fill="CCCC00"/>
            <w:noWrap/>
            <w:vAlign w:val="bottom"/>
            <w:hideMark/>
          </w:tcPr>
          <w:p w14:paraId="44DF8593" w14:textId="77777777" w:rsidR="009D4FEB" w:rsidRPr="009D4FEB" w:rsidRDefault="009D4FEB" w:rsidP="009D4FEB">
            <w:pPr>
              <w:autoSpaceDE/>
              <w:autoSpaceDN/>
              <w:spacing w:before="0"/>
              <w:jc w:val="center"/>
              <w:rPr>
                <w:rFonts w:ascii="Aptos Narrow" w:hAnsi="Aptos Narrow"/>
                <w:color w:val="000000"/>
                <w:szCs w:val="22"/>
              </w:rPr>
            </w:pPr>
            <w:r w:rsidRPr="009D4FEB">
              <w:rPr>
                <w:rFonts w:ascii="Aptos Narrow" w:hAnsi="Aptos Narrow"/>
                <w:color w:val="000000"/>
                <w:szCs w:val="22"/>
              </w:rPr>
              <w:t> </w:t>
            </w:r>
          </w:p>
        </w:tc>
        <w:tc>
          <w:tcPr>
            <w:tcW w:w="1459" w:type="dxa"/>
            <w:tcBorders>
              <w:top w:val="nil"/>
              <w:left w:val="nil"/>
              <w:bottom w:val="single" w:sz="4" w:space="0" w:color="auto"/>
              <w:right w:val="single" w:sz="8" w:space="0" w:color="auto"/>
            </w:tcBorders>
            <w:shd w:val="clear" w:color="000000" w:fill="CCCC00"/>
            <w:noWrap/>
            <w:vAlign w:val="bottom"/>
            <w:hideMark/>
          </w:tcPr>
          <w:p w14:paraId="4E1422F5" w14:textId="77777777" w:rsidR="009D4FEB" w:rsidRPr="009D4FEB" w:rsidRDefault="009D4FEB" w:rsidP="009D4FEB">
            <w:pPr>
              <w:autoSpaceDE/>
              <w:autoSpaceDN/>
              <w:spacing w:before="0"/>
              <w:rPr>
                <w:rFonts w:ascii="Aptos Narrow" w:hAnsi="Aptos Narrow"/>
                <w:color w:val="000000"/>
                <w:szCs w:val="22"/>
              </w:rPr>
            </w:pPr>
            <w:r w:rsidRPr="009D4FEB">
              <w:rPr>
                <w:rFonts w:ascii="Aptos Narrow" w:hAnsi="Aptos Narrow"/>
                <w:color w:val="000000"/>
                <w:szCs w:val="22"/>
              </w:rPr>
              <w:t> </w:t>
            </w:r>
          </w:p>
        </w:tc>
      </w:tr>
    </w:tbl>
    <w:p w14:paraId="253E64D1" w14:textId="77777777" w:rsidR="00140493" w:rsidRDefault="00140493" w:rsidP="002E2F76">
      <w:pPr>
        <w:pStyle w:val="EFLtitrearticle"/>
        <w:spacing w:before="120" w:after="0"/>
        <w:rPr>
          <w:rFonts w:asciiTheme="minorHAnsi" w:eastAsia="Calibri" w:hAnsiTheme="minorHAnsi" w:cstheme="minorHAnsi"/>
          <w:b w:val="0"/>
          <w:bCs w:val="0"/>
          <w:snapToGrid w:val="0"/>
          <w:color w:val="auto"/>
          <w:sz w:val="20"/>
          <w:szCs w:val="20"/>
          <w:lang w:eastAsia="en-US"/>
        </w:rPr>
      </w:pPr>
    </w:p>
    <w:p w14:paraId="1E8D82DB" w14:textId="77777777" w:rsidR="009D4FEB" w:rsidRDefault="009D4FEB" w:rsidP="002E2F76">
      <w:pPr>
        <w:pStyle w:val="EFLtitrearticle"/>
        <w:spacing w:before="120" w:after="0"/>
        <w:rPr>
          <w:rFonts w:asciiTheme="minorHAnsi" w:eastAsia="Calibri" w:hAnsiTheme="minorHAnsi" w:cstheme="minorHAnsi"/>
          <w:b w:val="0"/>
          <w:bCs w:val="0"/>
          <w:snapToGrid w:val="0"/>
          <w:color w:val="auto"/>
          <w:sz w:val="20"/>
          <w:szCs w:val="20"/>
          <w:lang w:eastAsia="en-US"/>
        </w:rPr>
      </w:pPr>
    </w:p>
    <w:p w14:paraId="11D688F1" w14:textId="77777777" w:rsidR="00DC3ADF" w:rsidRDefault="00DC3ADF" w:rsidP="002E2F76">
      <w:pPr>
        <w:pStyle w:val="EFLtitrearticle"/>
        <w:spacing w:before="120" w:after="0"/>
        <w:rPr>
          <w:rFonts w:asciiTheme="minorHAnsi" w:eastAsia="Calibri" w:hAnsiTheme="minorHAnsi" w:cstheme="minorHAnsi"/>
          <w:b w:val="0"/>
          <w:bCs w:val="0"/>
          <w:snapToGrid w:val="0"/>
          <w:color w:val="auto"/>
          <w:sz w:val="20"/>
          <w:szCs w:val="20"/>
          <w:lang w:eastAsia="en-US"/>
        </w:rPr>
      </w:pPr>
    </w:p>
    <w:p w14:paraId="1857BFD2" w14:textId="77777777" w:rsidR="00DC3ADF" w:rsidRDefault="00DC3ADF" w:rsidP="002E2F76">
      <w:pPr>
        <w:pStyle w:val="EFLtitrearticle"/>
        <w:spacing w:before="120" w:after="0"/>
        <w:rPr>
          <w:rFonts w:asciiTheme="minorHAnsi" w:eastAsia="Calibri" w:hAnsiTheme="minorHAnsi" w:cstheme="minorHAnsi"/>
          <w:b w:val="0"/>
          <w:bCs w:val="0"/>
          <w:snapToGrid w:val="0"/>
          <w:color w:val="auto"/>
          <w:sz w:val="20"/>
          <w:szCs w:val="20"/>
          <w:lang w:eastAsia="en-US"/>
        </w:rPr>
      </w:pPr>
    </w:p>
    <w:p w14:paraId="6DC7CF26" w14:textId="77777777" w:rsidR="00DC3ADF" w:rsidRDefault="00DC3ADF" w:rsidP="002E2F76">
      <w:pPr>
        <w:pStyle w:val="EFLtitrearticle"/>
        <w:spacing w:before="120" w:after="0"/>
        <w:rPr>
          <w:rFonts w:asciiTheme="minorHAnsi" w:eastAsia="Calibri" w:hAnsiTheme="minorHAnsi" w:cstheme="minorHAnsi"/>
          <w:b w:val="0"/>
          <w:bCs w:val="0"/>
          <w:snapToGrid w:val="0"/>
          <w:color w:val="auto"/>
          <w:sz w:val="20"/>
          <w:szCs w:val="20"/>
          <w:lang w:eastAsia="en-US"/>
        </w:rPr>
      </w:pPr>
    </w:p>
    <w:p w14:paraId="5D34D844" w14:textId="77777777" w:rsidR="00DC3ADF" w:rsidRPr="00DC186F" w:rsidRDefault="00DC3ADF" w:rsidP="002E2F76">
      <w:pPr>
        <w:pStyle w:val="EFLtitrearticle"/>
        <w:spacing w:before="120" w:after="0"/>
        <w:rPr>
          <w:rFonts w:asciiTheme="minorHAnsi" w:eastAsia="Calibri" w:hAnsiTheme="minorHAnsi" w:cstheme="minorHAnsi"/>
          <w:b w:val="0"/>
          <w:bCs w:val="0"/>
          <w:snapToGrid w:val="0"/>
          <w:color w:val="auto"/>
          <w:sz w:val="20"/>
          <w:szCs w:val="20"/>
          <w:lang w:eastAsia="en-US"/>
        </w:rPr>
      </w:pPr>
    </w:p>
    <w:p w14:paraId="3B71C4AD" w14:textId="60174500" w:rsidR="00470116" w:rsidRPr="00A72F8F" w:rsidRDefault="00DC186F" w:rsidP="002E2F76">
      <w:pPr>
        <w:pStyle w:val="EFLtitrearticle"/>
        <w:spacing w:before="120" w:after="0"/>
        <w:rPr>
          <w:rFonts w:asciiTheme="minorHAnsi" w:hAnsiTheme="minorHAnsi" w:cstheme="minorHAnsi"/>
          <w:color w:val="0070C0"/>
        </w:rPr>
      </w:pPr>
      <w:r>
        <w:rPr>
          <w:rFonts w:asciiTheme="minorHAnsi" w:hAnsiTheme="minorHAnsi" w:cstheme="minorHAnsi"/>
          <w:color w:val="0070C0"/>
        </w:rPr>
        <w:t>4</w:t>
      </w:r>
      <w:r w:rsidR="00A72F8F">
        <w:rPr>
          <w:rFonts w:asciiTheme="minorHAnsi" w:hAnsiTheme="minorHAnsi" w:cstheme="minorHAnsi"/>
          <w:color w:val="0070C0"/>
        </w:rPr>
        <w:t>.</w:t>
      </w:r>
      <w:r w:rsidR="002E2F76" w:rsidRPr="00A72F8F">
        <w:rPr>
          <w:rFonts w:asciiTheme="minorHAnsi" w:hAnsiTheme="minorHAnsi" w:cstheme="minorHAnsi"/>
          <w:color w:val="0070C0"/>
        </w:rPr>
        <w:t xml:space="preserve"> Partage de la valeur ajoutée – Accord de participation</w:t>
      </w:r>
    </w:p>
    <w:p w14:paraId="5DA984E0" w14:textId="77777777" w:rsidR="00470116" w:rsidRPr="002F0583" w:rsidRDefault="00470116" w:rsidP="002E2F76">
      <w:pPr>
        <w:pStyle w:val="EFLtitrearticle"/>
        <w:spacing w:before="120" w:after="0"/>
        <w:rPr>
          <w:rFonts w:asciiTheme="minorHAnsi" w:hAnsiTheme="minorHAnsi" w:cstheme="minorHAnsi"/>
          <w:color w:val="31849B" w:themeColor="accent5" w:themeShade="BF"/>
          <w:sz w:val="14"/>
          <w:szCs w:val="14"/>
        </w:rPr>
      </w:pPr>
    </w:p>
    <w:p w14:paraId="1D8ECD5D" w14:textId="023EC32F" w:rsidR="002E2F76" w:rsidRPr="00C54F2E" w:rsidRDefault="002E2F76" w:rsidP="002E2F76">
      <w:pPr>
        <w:pStyle w:val="EFLtitrearticle"/>
        <w:spacing w:before="120" w:after="0"/>
        <w:rPr>
          <w:rFonts w:asciiTheme="minorHAnsi" w:hAnsiTheme="minorHAnsi" w:cstheme="minorHAnsi"/>
          <w:b w:val="0"/>
          <w:bCs w:val="0"/>
          <w:color w:val="auto"/>
        </w:rPr>
      </w:pPr>
      <w:r w:rsidRPr="002E2F76">
        <w:rPr>
          <w:rFonts w:asciiTheme="minorHAnsi" w:hAnsiTheme="minorHAnsi" w:cstheme="minorHAnsi"/>
          <w:b w:val="0"/>
          <w:bCs w:val="0"/>
          <w:color w:val="auto"/>
        </w:rPr>
        <w:t xml:space="preserve">L’accord de participation en vigueur dans l’entreprise signé le 4 mars 2010 s’applique pour le calcul de la </w:t>
      </w:r>
      <w:r w:rsidRPr="000B7F92">
        <w:rPr>
          <w:rFonts w:asciiTheme="minorHAnsi" w:hAnsiTheme="minorHAnsi" w:cstheme="minorHAnsi"/>
          <w:b w:val="0"/>
          <w:bCs w:val="0"/>
          <w:color w:val="auto"/>
        </w:rPr>
        <w:t>participation à l’entreprise</w:t>
      </w:r>
      <w:r w:rsidR="001755AF" w:rsidRPr="000B7F92">
        <w:rPr>
          <w:rFonts w:asciiTheme="minorHAnsi" w:hAnsiTheme="minorHAnsi" w:cstheme="minorHAnsi"/>
          <w:b w:val="0"/>
          <w:bCs w:val="0"/>
          <w:color w:val="auto"/>
        </w:rPr>
        <w:t xml:space="preserve"> au titre de l’année 202</w:t>
      </w:r>
      <w:r w:rsidR="000B7F92" w:rsidRPr="000B7F92">
        <w:rPr>
          <w:rFonts w:asciiTheme="minorHAnsi" w:hAnsiTheme="minorHAnsi" w:cstheme="minorHAnsi"/>
          <w:b w:val="0"/>
          <w:bCs w:val="0"/>
          <w:color w:val="auto"/>
        </w:rPr>
        <w:t>5</w:t>
      </w:r>
      <w:r w:rsidRPr="000B7F92">
        <w:rPr>
          <w:rFonts w:asciiTheme="minorHAnsi" w:hAnsiTheme="minorHAnsi" w:cstheme="minorHAnsi"/>
          <w:b w:val="0"/>
          <w:bCs w:val="0"/>
          <w:color w:val="auto"/>
        </w:rPr>
        <w:t>. Le calcul provisoire fait apparaitre une enveloppe</w:t>
      </w:r>
      <w:r w:rsidR="00A5702D" w:rsidRPr="000B7F92">
        <w:rPr>
          <w:rFonts w:asciiTheme="minorHAnsi" w:hAnsiTheme="minorHAnsi" w:cstheme="minorHAnsi"/>
          <w:b w:val="0"/>
          <w:bCs w:val="0"/>
          <w:color w:val="auto"/>
        </w:rPr>
        <w:t xml:space="preserve"> </w:t>
      </w:r>
      <w:r w:rsidRPr="000B7F92">
        <w:rPr>
          <w:rFonts w:asciiTheme="minorHAnsi" w:hAnsiTheme="minorHAnsi" w:cstheme="minorHAnsi"/>
          <w:b w:val="0"/>
          <w:bCs w:val="0"/>
          <w:color w:val="auto"/>
        </w:rPr>
        <w:t xml:space="preserve"> </w:t>
      </w:r>
      <w:r w:rsidR="000B7F92" w:rsidRPr="000B7F92">
        <w:rPr>
          <w:rFonts w:asciiTheme="minorHAnsi" w:hAnsiTheme="minorHAnsi" w:cstheme="minorHAnsi"/>
          <w:b w:val="0"/>
          <w:bCs w:val="0"/>
          <w:color w:val="auto"/>
        </w:rPr>
        <w:t xml:space="preserve">de </w:t>
      </w:r>
      <w:r w:rsidR="00B22CEC" w:rsidRPr="000B7F92">
        <w:rPr>
          <w:rFonts w:asciiTheme="minorHAnsi" w:hAnsiTheme="minorHAnsi" w:cstheme="minorHAnsi"/>
          <w:b w:val="0"/>
          <w:bCs w:val="0"/>
          <w:color w:val="auto"/>
        </w:rPr>
        <w:t>0</w:t>
      </w:r>
      <w:r w:rsidR="0034465C" w:rsidRPr="000B7F92">
        <w:rPr>
          <w:rFonts w:asciiTheme="minorHAnsi" w:hAnsiTheme="minorHAnsi" w:cstheme="minorHAnsi"/>
          <w:b w:val="0"/>
          <w:bCs w:val="0"/>
          <w:color w:val="auto"/>
        </w:rPr>
        <w:t xml:space="preserve"> </w:t>
      </w:r>
      <w:r w:rsidR="00253FC4" w:rsidRPr="000B7F92">
        <w:rPr>
          <w:rFonts w:asciiTheme="minorHAnsi" w:hAnsiTheme="minorHAnsi" w:cstheme="minorHAnsi"/>
          <w:b w:val="0"/>
          <w:bCs w:val="0"/>
          <w:color w:val="auto"/>
        </w:rPr>
        <w:t xml:space="preserve">€ </w:t>
      </w:r>
      <w:r w:rsidRPr="000B7F92">
        <w:rPr>
          <w:rFonts w:asciiTheme="minorHAnsi" w:hAnsiTheme="minorHAnsi" w:cstheme="minorHAnsi"/>
          <w:b w:val="0"/>
          <w:bCs w:val="0"/>
          <w:color w:val="auto"/>
        </w:rPr>
        <w:t xml:space="preserve">qui sera </w:t>
      </w:r>
      <w:r w:rsidR="00C8171D" w:rsidRPr="000B7F92">
        <w:rPr>
          <w:rFonts w:asciiTheme="minorHAnsi" w:hAnsiTheme="minorHAnsi" w:cstheme="minorHAnsi"/>
          <w:b w:val="0"/>
          <w:bCs w:val="0"/>
          <w:color w:val="auto"/>
        </w:rPr>
        <w:t xml:space="preserve">affinée par le calcul des commissaires aux comptes  et </w:t>
      </w:r>
      <w:r w:rsidRPr="000B7F92">
        <w:rPr>
          <w:rFonts w:asciiTheme="minorHAnsi" w:hAnsiTheme="minorHAnsi" w:cstheme="minorHAnsi"/>
          <w:b w:val="0"/>
          <w:bCs w:val="0"/>
          <w:color w:val="auto"/>
        </w:rPr>
        <w:t>distribuée sur la paie de mai 202</w:t>
      </w:r>
      <w:r w:rsidR="00DC186F" w:rsidRPr="000B7F92">
        <w:rPr>
          <w:rFonts w:asciiTheme="minorHAnsi" w:hAnsiTheme="minorHAnsi" w:cstheme="minorHAnsi"/>
          <w:b w:val="0"/>
          <w:bCs w:val="0"/>
          <w:color w:val="auto"/>
        </w:rPr>
        <w:t>6</w:t>
      </w:r>
      <w:r w:rsidRPr="000B7F92">
        <w:rPr>
          <w:rFonts w:asciiTheme="minorHAnsi" w:hAnsiTheme="minorHAnsi" w:cstheme="minorHAnsi"/>
          <w:b w:val="0"/>
          <w:bCs w:val="0"/>
          <w:color w:val="auto"/>
        </w:rPr>
        <w:t xml:space="preserve"> </w:t>
      </w:r>
      <w:r w:rsidR="00C54F2E" w:rsidRPr="000B7F92">
        <w:rPr>
          <w:rFonts w:asciiTheme="minorHAnsi" w:hAnsiTheme="minorHAnsi" w:cstheme="minorHAnsi"/>
          <w:b w:val="0"/>
          <w:bCs w:val="0"/>
          <w:color w:val="auto"/>
        </w:rPr>
        <w:t>conformément à l’accord d’entreprise.</w:t>
      </w:r>
    </w:p>
    <w:p w14:paraId="509DF5D8" w14:textId="77777777" w:rsidR="009D4FEB" w:rsidRDefault="009D4FEB" w:rsidP="002A1932">
      <w:pPr>
        <w:pStyle w:val="EFLnormal"/>
        <w:rPr>
          <w:rFonts w:asciiTheme="minorHAnsi" w:hAnsiTheme="minorHAnsi" w:cstheme="minorHAnsi"/>
          <w:b/>
          <w:color w:val="215868" w:themeColor="accent5" w:themeShade="80"/>
          <w:sz w:val="24"/>
          <w:szCs w:val="24"/>
        </w:rPr>
      </w:pPr>
    </w:p>
    <w:p w14:paraId="0BA67D04" w14:textId="5DD0F971" w:rsidR="00A41CD3" w:rsidRDefault="00AE5D8F" w:rsidP="002A1932">
      <w:pPr>
        <w:pStyle w:val="EFLnormal"/>
        <w:rPr>
          <w:rFonts w:asciiTheme="minorHAnsi" w:hAnsiTheme="minorHAnsi" w:cstheme="minorHAnsi"/>
          <w:b/>
          <w:color w:val="215868" w:themeColor="accent5" w:themeShade="80"/>
          <w:sz w:val="24"/>
          <w:szCs w:val="24"/>
        </w:rPr>
      </w:pPr>
      <w:r w:rsidRPr="002A1932">
        <w:rPr>
          <w:rFonts w:asciiTheme="minorHAnsi" w:hAnsiTheme="minorHAnsi" w:cstheme="minorHAnsi"/>
          <w:b/>
          <w:color w:val="215868" w:themeColor="accent5" w:themeShade="80"/>
          <w:sz w:val="24"/>
          <w:szCs w:val="24"/>
        </w:rPr>
        <w:t xml:space="preserve">ARTICLE </w:t>
      </w:r>
      <w:r w:rsidR="005E27FE" w:rsidRPr="002A1932">
        <w:rPr>
          <w:rFonts w:asciiTheme="minorHAnsi" w:hAnsiTheme="minorHAnsi" w:cstheme="minorHAnsi"/>
          <w:b/>
          <w:color w:val="215868" w:themeColor="accent5" w:themeShade="80"/>
          <w:sz w:val="24"/>
          <w:szCs w:val="24"/>
        </w:rPr>
        <w:t>4</w:t>
      </w:r>
      <w:r w:rsidRPr="002A1932">
        <w:rPr>
          <w:rFonts w:asciiTheme="minorHAnsi" w:hAnsiTheme="minorHAnsi" w:cstheme="minorHAnsi"/>
          <w:b/>
          <w:color w:val="215868" w:themeColor="accent5" w:themeShade="80"/>
          <w:sz w:val="24"/>
          <w:szCs w:val="24"/>
        </w:rPr>
        <w:t xml:space="preserve"> </w:t>
      </w:r>
      <w:r w:rsidR="002A1932" w:rsidRPr="002A1932">
        <w:rPr>
          <w:rFonts w:asciiTheme="minorHAnsi" w:hAnsiTheme="minorHAnsi" w:cstheme="minorHAnsi"/>
          <w:b/>
          <w:color w:val="215868" w:themeColor="accent5" w:themeShade="80"/>
          <w:sz w:val="24"/>
          <w:szCs w:val="24"/>
        </w:rPr>
        <w:t>–</w:t>
      </w:r>
      <w:r w:rsidRPr="002A1932">
        <w:rPr>
          <w:rFonts w:asciiTheme="minorHAnsi" w:hAnsiTheme="minorHAnsi" w:cstheme="minorHAnsi"/>
          <w:b/>
          <w:color w:val="215868" w:themeColor="accent5" w:themeShade="80"/>
          <w:sz w:val="24"/>
          <w:szCs w:val="24"/>
        </w:rPr>
        <w:t xml:space="preserve"> </w:t>
      </w:r>
      <w:r w:rsidR="002A1932" w:rsidRPr="002A1932">
        <w:rPr>
          <w:rFonts w:asciiTheme="minorHAnsi" w:hAnsiTheme="minorHAnsi" w:cstheme="minorHAnsi"/>
          <w:b/>
          <w:color w:val="215868" w:themeColor="accent5" w:themeShade="80"/>
          <w:sz w:val="24"/>
          <w:szCs w:val="24"/>
        </w:rPr>
        <w:t>SUIVI DE L’ACCORD</w:t>
      </w:r>
    </w:p>
    <w:p w14:paraId="1EC7EDEF" w14:textId="77777777" w:rsidR="008E62B8" w:rsidRPr="002A1932" w:rsidRDefault="008E62B8" w:rsidP="002A1932">
      <w:pPr>
        <w:pStyle w:val="EFLnormal"/>
        <w:rPr>
          <w:rFonts w:asciiTheme="minorHAnsi" w:hAnsiTheme="minorHAnsi" w:cstheme="minorHAnsi"/>
          <w:b/>
          <w:color w:val="215868" w:themeColor="accent5" w:themeShade="80"/>
          <w:sz w:val="24"/>
          <w:szCs w:val="24"/>
        </w:rPr>
      </w:pPr>
    </w:p>
    <w:p w14:paraId="3FFC8CD4" w14:textId="79D0733F" w:rsidR="00A41CD3" w:rsidRDefault="008E62B8">
      <w:pPr>
        <w:pStyle w:val="EFLnormal"/>
        <w:rPr>
          <w:rFonts w:asciiTheme="minorHAnsi" w:hAnsiTheme="minorHAnsi" w:cstheme="minorHAnsi"/>
          <w:color w:val="auto"/>
        </w:rPr>
      </w:pPr>
      <w:r>
        <w:rPr>
          <w:rFonts w:asciiTheme="minorHAnsi" w:hAnsiTheme="minorHAnsi" w:cstheme="minorHAnsi"/>
          <w:color w:val="auto"/>
        </w:rPr>
        <w:t>En</w:t>
      </w:r>
      <w:r w:rsidR="00AE5D8F" w:rsidRPr="00371648">
        <w:rPr>
          <w:rFonts w:asciiTheme="minorHAnsi" w:hAnsiTheme="minorHAnsi" w:cstheme="minorHAnsi"/>
          <w:color w:val="auto"/>
        </w:rPr>
        <w:t xml:space="preserve"> cas d'évolution législative ou conventionnelle susceptible de remettre en cause tout ou partie des dispositions du présent accord, les parties conviennent de se réunir dans un délai de </w:t>
      </w:r>
      <w:r w:rsidR="002A1932" w:rsidRPr="002A1932">
        <w:rPr>
          <w:rStyle w:val="EFLvariable"/>
          <w:rFonts w:asciiTheme="minorHAnsi" w:hAnsiTheme="minorHAnsi" w:cstheme="minorHAnsi"/>
          <w:i w:val="0"/>
          <w:iCs w:val="0"/>
          <w:color w:val="auto"/>
        </w:rPr>
        <w:t>2 mois</w:t>
      </w:r>
      <w:r w:rsidR="00AE5D8F" w:rsidRPr="00371648">
        <w:rPr>
          <w:rFonts w:asciiTheme="minorHAnsi" w:hAnsiTheme="minorHAnsi" w:cstheme="minorHAnsi"/>
          <w:color w:val="auto"/>
        </w:rPr>
        <w:t xml:space="preserve"> après la prise d'effet de ces textes, afin d'adapter au besoin lesdites dispositions.</w:t>
      </w:r>
    </w:p>
    <w:p w14:paraId="417595A6" w14:textId="77777777" w:rsidR="002E2F76" w:rsidRPr="00371648" w:rsidRDefault="002E2F76">
      <w:pPr>
        <w:pStyle w:val="EFLnormal"/>
        <w:rPr>
          <w:rFonts w:asciiTheme="minorHAnsi" w:hAnsiTheme="minorHAnsi" w:cstheme="minorHAnsi"/>
          <w:color w:val="auto"/>
        </w:rPr>
      </w:pPr>
    </w:p>
    <w:p w14:paraId="56B3704A" w14:textId="3F744442" w:rsidR="00A41CD3" w:rsidRDefault="00AE5D8F" w:rsidP="002A1932">
      <w:pPr>
        <w:pStyle w:val="EFLnormal"/>
        <w:rPr>
          <w:rFonts w:asciiTheme="minorHAnsi" w:hAnsiTheme="minorHAnsi" w:cstheme="minorHAnsi"/>
          <w:b/>
          <w:color w:val="215868" w:themeColor="accent5" w:themeShade="80"/>
          <w:sz w:val="24"/>
          <w:szCs w:val="24"/>
        </w:rPr>
      </w:pPr>
      <w:r w:rsidRPr="002A1932">
        <w:rPr>
          <w:rFonts w:asciiTheme="minorHAnsi" w:hAnsiTheme="minorHAnsi" w:cstheme="minorHAnsi"/>
          <w:b/>
          <w:bCs/>
          <w:color w:val="215868" w:themeColor="accent5" w:themeShade="80"/>
          <w:sz w:val="24"/>
          <w:szCs w:val="24"/>
        </w:rPr>
        <w:t xml:space="preserve">ARTICLE </w:t>
      </w:r>
      <w:r w:rsidR="005E27FE" w:rsidRPr="002A1932">
        <w:rPr>
          <w:rFonts w:asciiTheme="minorHAnsi" w:hAnsiTheme="minorHAnsi" w:cstheme="minorHAnsi"/>
          <w:b/>
          <w:bCs/>
          <w:color w:val="215868" w:themeColor="accent5" w:themeShade="80"/>
          <w:sz w:val="24"/>
          <w:szCs w:val="24"/>
        </w:rPr>
        <w:t>5</w:t>
      </w:r>
      <w:r w:rsidRPr="002A1932">
        <w:rPr>
          <w:color w:val="215868" w:themeColor="accent5" w:themeShade="80"/>
          <w:sz w:val="24"/>
          <w:szCs w:val="24"/>
        </w:rPr>
        <w:t xml:space="preserve"> - </w:t>
      </w:r>
      <w:r w:rsidR="002A1932" w:rsidRPr="002A1932">
        <w:rPr>
          <w:rFonts w:asciiTheme="minorHAnsi" w:hAnsiTheme="minorHAnsi" w:cstheme="minorHAnsi"/>
          <w:b/>
          <w:color w:val="215868" w:themeColor="accent5" w:themeShade="80"/>
          <w:sz w:val="24"/>
          <w:szCs w:val="24"/>
        </w:rPr>
        <w:t>ENTREE EN VIGUEUR ET DUREE DE L’ACCORD</w:t>
      </w:r>
    </w:p>
    <w:p w14:paraId="6A6B6C45" w14:textId="77777777" w:rsidR="002A1932" w:rsidRPr="002A1932" w:rsidRDefault="002A1932" w:rsidP="002A1932">
      <w:pPr>
        <w:pStyle w:val="EFLnormal"/>
        <w:rPr>
          <w:rFonts w:asciiTheme="minorHAnsi" w:hAnsiTheme="minorHAnsi" w:cstheme="minorHAnsi"/>
          <w:b/>
          <w:color w:val="215868" w:themeColor="accent5" w:themeShade="80"/>
          <w:sz w:val="24"/>
          <w:szCs w:val="24"/>
        </w:rPr>
      </w:pPr>
    </w:p>
    <w:p w14:paraId="19D61C3E" w14:textId="4631956D" w:rsidR="008C74D8" w:rsidRPr="0034465C" w:rsidRDefault="00AE5D8F" w:rsidP="002E2F76">
      <w:pPr>
        <w:pStyle w:val="EFLnormal"/>
        <w:rPr>
          <w:rFonts w:asciiTheme="minorHAnsi" w:hAnsiTheme="minorHAnsi" w:cstheme="minorHAnsi"/>
          <w:color w:val="auto"/>
        </w:rPr>
      </w:pPr>
      <w:r w:rsidRPr="0034465C">
        <w:rPr>
          <w:rFonts w:asciiTheme="minorHAnsi" w:hAnsiTheme="minorHAnsi" w:cstheme="minorHAnsi"/>
          <w:color w:val="auto"/>
        </w:rPr>
        <w:t xml:space="preserve">Le présent accord s'applique </w:t>
      </w:r>
      <w:r w:rsidR="00DC186F">
        <w:rPr>
          <w:rFonts w:asciiTheme="minorHAnsi" w:hAnsiTheme="minorHAnsi" w:cstheme="minorHAnsi"/>
          <w:color w:val="auto"/>
        </w:rPr>
        <w:t xml:space="preserve">au titre de l’année 2026 </w:t>
      </w:r>
      <w:r w:rsidRPr="0034465C">
        <w:rPr>
          <w:rFonts w:asciiTheme="minorHAnsi" w:hAnsiTheme="minorHAnsi" w:cstheme="minorHAnsi"/>
          <w:color w:val="auto"/>
        </w:rPr>
        <w:t xml:space="preserve">et pour une durée déterminée de </w:t>
      </w:r>
      <w:r w:rsidR="000B32C8" w:rsidRPr="0034465C">
        <w:rPr>
          <w:rStyle w:val="EFLvariable"/>
          <w:rFonts w:asciiTheme="minorHAnsi" w:hAnsiTheme="minorHAnsi" w:cstheme="minorHAnsi"/>
          <w:i w:val="0"/>
          <w:iCs w:val="0"/>
          <w:color w:val="auto"/>
        </w:rPr>
        <w:t>12 mois</w:t>
      </w:r>
      <w:r w:rsidRPr="0034465C">
        <w:rPr>
          <w:rFonts w:asciiTheme="minorHAnsi" w:hAnsiTheme="minorHAnsi" w:cstheme="minorHAnsi"/>
          <w:color w:val="auto"/>
        </w:rPr>
        <w:t xml:space="preserve"> </w:t>
      </w:r>
      <w:r w:rsidR="002E2F76" w:rsidRPr="0034465C">
        <w:rPr>
          <w:rFonts w:asciiTheme="minorHAnsi" w:hAnsiTheme="minorHAnsi" w:cstheme="minorHAnsi"/>
          <w:color w:val="auto"/>
        </w:rPr>
        <w:t xml:space="preserve">jusqu’au </w:t>
      </w:r>
      <w:r w:rsidR="008213A3" w:rsidRPr="0034465C">
        <w:rPr>
          <w:rFonts w:asciiTheme="minorHAnsi" w:hAnsiTheme="minorHAnsi" w:cstheme="minorHAnsi"/>
          <w:color w:val="auto"/>
        </w:rPr>
        <w:t>31 décembre 202</w:t>
      </w:r>
      <w:r w:rsidR="00DC186F">
        <w:rPr>
          <w:rFonts w:asciiTheme="minorHAnsi" w:hAnsiTheme="minorHAnsi" w:cstheme="minorHAnsi"/>
          <w:color w:val="auto"/>
        </w:rPr>
        <w:t>6</w:t>
      </w:r>
      <w:r w:rsidRPr="0034465C">
        <w:rPr>
          <w:rFonts w:asciiTheme="minorHAnsi" w:hAnsiTheme="minorHAnsi" w:cstheme="minorHAnsi"/>
          <w:color w:val="auto"/>
        </w:rPr>
        <w:t>, sous réserve de remplir les conditions de validité prévues par le Code du travail.</w:t>
      </w:r>
    </w:p>
    <w:p w14:paraId="01D2BE90" w14:textId="30EF5455" w:rsidR="003074FB" w:rsidRPr="000B32C8" w:rsidRDefault="003074FB" w:rsidP="003074FB">
      <w:pPr>
        <w:pStyle w:val="EFLtitrearticle"/>
        <w:rPr>
          <w:rFonts w:asciiTheme="minorHAnsi" w:hAnsiTheme="minorHAnsi" w:cstheme="minorHAnsi"/>
          <w:color w:val="215868" w:themeColor="accent5" w:themeShade="80"/>
          <w:sz w:val="24"/>
          <w:szCs w:val="24"/>
        </w:rPr>
      </w:pPr>
      <w:r w:rsidRPr="000B32C8">
        <w:rPr>
          <w:rFonts w:asciiTheme="minorHAnsi" w:hAnsiTheme="minorHAnsi" w:cstheme="minorHAnsi"/>
          <w:color w:val="215868" w:themeColor="accent5" w:themeShade="80"/>
          <w:sz w:val="24"/>
          <w:szCs w:val="24"/>
        </w:rPr>
        <w:t xml:space="preserve">ARTICLE </w:t>
      </w:r>
      <w:r w:rsidR="000B32C8" w:rsidRPr="000B32C8">
        <w:rPr>
          <w:rFonts w:asciiTheme="minorHAnsi" w:hAnsiTheme="minorHAnsi" w:cstheme="minorHAnsi"/>
          <w:color w:val="215868" w:themeColor="accent5" w:themeShade="80"/>
          <w:sz w:val="24"/>
          <w:szCs w:val="24"/>
        </w:rPr>
        <w:t>6</w:t>
      </w:r>
      <w:r w:rsidRPr="000B32C8">
        <w:rPr>
          <w:rFonts w:asciiTheme="minorHAnsi" w:hAnsiTheme="minorHAnsi" w:cstheme="minorHAnsi"/>
          <w:color w:val="215868" w:themeColor="accent5" w:themeShade="80"/>
          <w:sz w:val="24"/>
          <w:szCs w:val="24"/>
        </w:rPr>
        <w:t xml:space="preserve"> - </w:t>
      </w:r>
      <w:r w:rsidR="000B32C8" w:rsidRPr="000B32C8">
        <w:rPr>
          <w:rFonts w:asciiTheme="minorHAnsi" w:hAnsiTheme="minorHAnsi" w:cstheme="minorHAnsi"/>
          <w:color w:val="215868" w:themeColor="accent5" w:themeShade="80"/>
          <w:sz w:val="24"/>
          <w:szCs w:val="24"/>
        </w:rPr>
        <w:t>REVISION</w:t>
      </w:r>
    </w:p>
    <w:p w14:paraId="094E12EC" w14:textId="69CC024F" w:rsidR="00A72F8F" w:rsidRDefault="003074FB" w:rsidP="004A6530">
      <w:pPr>
        <w:pStyle w:val="EFLnormal"/>
        <w:rPr>
          <w:rFonts w:asciiTheme="minorHAnsi" w:hAnsiTheme="minorHAnsi" w:cstheme="minorHAnsi"/>
          <w:color w:val="auto"/>
        </w:rPr>
      </w:pPr>
      <w:r w:rsidRPr="00371648">
        <w:rPr>
          <w:rFonts w:asciiTheme="minorHAnsi" w:hAnsiTheme="minorHAnsi" w:cstheme="minorHAnsi"/>
          <w:color w:val="auto"/>
        </w:rPr>
        <w:t>Le présent accord, conclu dans le cadre de la négociation annuelle obligatoire, pourra faire l’objet d’une lettre de demande de révision, accompagnée d’une proposition de rédaction nouvelle, notifiée à chacune des autres parties signataires, lors de la prochaine négociation annuelle</w:t>
      </w:r>
    </w:p>
    <w:p w14:paraId="799731A0" w14:textId="77777777" w:rsidR="000B7F92" w:rsidRPr="004A6530" w:rsidRDefault="000B7F92" w:rsidP="004A6530">
      <w:pPr>
        <w:pStyle w:val="EFLnormal"/>
        <w:rPr>
          <w:rFonts w:asciiTheme="minorHAnsi" w:hAnsiTheme="minorHAnsi" w:cstheme="minorHAnsi"/>
          <w:color w:val="auto"/>
        </w:rPr>
      </w:pPr>
    </w:p>
    <w:p w14:paraId="6D6175EB" w14:textId="73651E73" w:rsidR="003074FB" w:rsidRPr="000B32C8" w:rsidRDefault="003074FB" w:rsidP="003074FB">
      <w:pPr>
        <w:pStyle w:val="EFLtitrearticle"/>
        <w:rPr>
          <w:rFonts w:asciiTheme="minorHAnsi" w:hAnsiTheme="minorHAnsi" w:cstheme="minorHAnsi"/>
          <w:color w:val="215868" w:themeColor="accent5" w:themeShade="80"/>
          <w:sz w:val="24"/>
          <w:szCs w:val="24"/>
        </w:rPr>
      </w:pPr>
      <w:r w:rsidRPr="000B32C8">
        <w:rPr>
          <w:rFonts w:asciiTheme="minorHAnsi" w:hAnsiTheme="minorHAnsi" w:cstheme="minorHAnsi"/>
          <w:color w:val="215868" w:themeColor="accent5" w:themeShade="80"/>
          <w:sz w:val="24"/>
          <w:szCs w:val="24"/>
        </w:rPr>
        <w:t xml:space="preserve">ARTICLE </w:t>
      </w:r>
      <w:r w:rsidR="000B32C8">
        <w:rPr>
          <w:rFonts w:asciiTheme="minorHAnsi" w:hAnsiTheme="minorHAnsi" w:cstheme="minorHAnsi"/>
          <w:color w:val="215868" w:themeColor="accent5" w:themeShade="80"/>
          <w:sz w:val="24"/>
          <w:szCs w:val="24"/>
        </w:rPr>
        <w:t>7</w:t>
      </w:r>
      <w:r w:rsidRPr="000B32C8">
        <w:rPr>
          <w:rFonts w:asciiTheme="minorHAnsi" w:hAnsiTheme="minorHAnsi" w:cstheme="minorHAnsi"/>
          <w:color w:val="215868" w:themeColor="accent5" w:themeShade="80"/>
          <w:sz w:val="24"/>
          <w:szCs w:val="24"/>
        </w:rPr>
        <w:t xml:space="preserve"> </w:t>
      </w:r>
      <w:r w:rsidR="000B32C8" w:rsidRPr="000B32C8">
        <w:rPr>
          <w:rFonts w:asciiTheme="minorHAnsi" w:hAnsiTheme="minorHAnsi" w:cstheme="minorHAnsi"/>
          <w:color w:val="215868" w:themeColor="accent5" w:themeShade="80"/>
          <w:sz w:val="24"/>
          <w:szCs w:val="24"/>
        </w:rPr>
        <w:t>–</w:t>
      </w:r>
      <w:r w:rsidRPr="000B32C8">
        <w:rPr>
          <w:rFonts w:asciiTheme="minorHAnsi" w:hAnsiTheme="minorHAnsi" w:cstheme="minorHAnsi"/>
          <w:color w:val="215868" w:themeColor="accent5" w:themeShade="80"/>
          <w:sz w:val="24"/>
          <w:szCs w:val="24"/>
        </w:rPr>
        <w:t xml:space="preserve"> </w:t>
      </w:r>
      <w:r w:rsidR="000B32C8" w:rsidRPr="000B32C8">
        <w:rPr>
          <w:rFonts w:asciiTheme="minorHAnsi" w:hAnsiTheme="minorHAnsi" w:cstheme="minorHAnsi"/>
          <w:color w:val="215868" w:themeColor="accent5" w:themeShade="80"/>
          <w:sz w:val="24"/>
          <w:szCs w:val="24"/>
        </w:rPr>
        <w:t>PUBILICITE DE L’ACCORD</w:t>
      </w:r>
      <w:r w:rsidRPr="000B32C8">
        <w:rPr>
          <w:rFonts w:asciiTheme="minorHAnsi" w:hAnsiTheme="minorHAnsi" w:cstheme="minorHAnsi"/>
          <w:color w:val="215868" w:themeColor="accent5" w:themeShade="80"/>
          <w:sz w:val="24"/>
          <w:szCs w:val="24"/>
        </w:rPr>
        <w:t xml:space="preserve"> </w:t>
      </w:r>
    </w:p>
    <w:p w14:paraId="127E1BC6" w14:textId="0C148DF1" w:rsidR="003074FB" w:rsidRPr="00371648" w:rsidRDefault="003074FB" w:rsidP="003074FB">
      <w:pPr>
        <w:pStyle w:val="EFLnormal"/>
        <w:rPr>
          <w:rFonts w:asciiTheme="minorHAnsi" w:hAnsiTheme="minorHAnsi" w:cstheme="minorHAnsi"/>
          <w:color w:val="auto"/>
        </w:rPr>
      </w:pPr>
      <w:r w:rsidRPr="00371648">
        <w:rPr>
          <w:rFonts w:asciiTheme="minorHAnsi" w:hAnsiTheme="minorHAnsi" w:cstheme="minorHAnsi"/>
          <w:color w:val="auto"/>
        </w:rPr>
        <w:t xml:space="preserve">Le présent accord sera déposé à la DREETS </w:t>
      </w:r>
      <w:r w:rsidR="000B32C8">
        <w:rPr>
          <w:rFonts w:asciiTheme="minorHAnsi" w:hAnsiTheme="minorHAnsi" w:cstheme="minorHAnsi"/>
          <w:color w:val="auto"/>
        </w:rPr>
        <w:t xml:space="preserve">des Deux-Sèvres de NIORT </w:t>
      </w:r>
      <w:r w:rsidRPr="00371648">
        <w:rPr>
          <w:rFonts w:asciiTheme="minorHAnsi" w:hAnsiTheme="minorHAnsi" w:cstheme="minorHAnsi"/>
          <w:color w:val="auto"/>
        </w:rPr>
        <w:t>en deux exemplaires, dont une version sur support papier et une version électronique</w:t>
      </w:r>
      <w:r w:rsidR="00E86B1F">
        <w:rPr>
          <w:rFonts w:asciiTheme="minorHAnsi" w:hAnsiTheme="minorHAnsi" w:cstheme="minorHAnsi"/>
          <w:color w:val="auto"/>
        </w:rPr>
        <w:t xml:space="preserve"> (</w:t>
      </w:r>
      <w:proofErr w:type="spellStart"/>
      <w:r w:rsidR="00E86B1F">
        <w:rPr>
          <w:rFonts w:asciiTheme="minorHAnsi" w:hAnsiTheme="minorHAnsi" w:cstheme="minorHAnsi"/>
          <w:color w:val="auto"/>
        </w:rPr>
        <w:t>TéléAccords</w:t>
      </w:r>
      <w:proofErr w:type="spellEnd"/>
      <w:r w:rsidR="00E86B1F">
        <w:rPr>
          <w:rFonts w:asciiTheme="minorHAnsi" w:hAnsiTheme="minorHAnsi" w:cstheme="minorHAnsi"/>
          <w:color w:val="auto"/>
        </w:rPr>
        <w:t>)</w:t>
      </w:r>
      <w:r w:rsidRPr="00371648">
        <w:rPr>
          <w:rFonts w:asciiTheme="minorHAnsi" w:hAnsiTheme="minorHAnsi" w:cstheme="minorHAnsi"/>
          <w:color w:val="auto"/>
        </w:rPr>
        <w:t xml:space="preserve"> via la plate-forme de saisie en ligne www.teleaccords.travail-emploi.gouv.fr </w:t>
      </w:r>
    </w:p>
    <w:p w14:paraId="45FC8696" w14:textId="03C40B54" w:rsidR="000B32C8" w:rsidRPr="00371648" w:rsidRDefault="003074FB" w:rsidP="003074FB">
      <w:pPr>
        <w:pStyle w:val="EFLnormal"/>
        <w:rPr>
          <w:rFonts w:asciiTheme="minorHAnsi" w:hAnsiTheme="minorHAnsi" w:cstheme="minorHAnsi"/>
          <w:color w:val="auto"/>
        </w:rPr>
      </w:pPr>
      <w:r w:rsidRPr="00371648">
        <w:rPr>
          <w:rFonts w:asciiTheme="minorHAnsi" w:hAnsiTheme="minorHAnsi" w:cstheme="minorHAnsi"/>
          <w:color w:val="auto"/>
        </w:rPr>
        <w:t>Un exemplaire sera adressé au greffe du Conseil des Prud’hommes de</w:t>
      </w:r>
      <w:r w:rsidR="000B32C8">
        <w:rPr>
          <w:rFonts w:asciiTheme="minorHAnsi" w:hAnsiTheme="minorHAnsi" w:cstheme="minorHAnsi"/>
          <w:color w:val="auto"/>
        </w:rPr>
        <w:t xml:space="preserve"> THOUARS.</w:t>
      </w:r>
    </w:p>
    <w:p w14:paraId="2F7C827E" w14:textId="37ACFBE6" w:rsidR="003074FB" w:rsidRDefault="003074FB" w:rsidP="003074FB">
      <w:pPr>
        <w:pStyle w:val="EFLnormal"/>
        <w:rPr>
          <w:rFonts w:asciiTheme="minorHAnsi" w:hAnsiTheme="minorHAnsi" w:cstheme="minorHAnsi"/>
          <w:color w:val="auto"/>
        </w:rPr>
      </w:pPr>
      <w:r w:rsidRPr="00371648">
        <w:rPr>
          <w:rFonts w:asciiTheme="minorHAnsi" w:hAnsiTheme="minorHAnsi" w:cstheme="minorHAnsi"/>
          <w:color w:val="auto"/>
        </w:rPr>
        <w:t xml:space="preserve">Un exemplaire sera </w:t>
      </w:r>
      <w:r w:rsidR="000B32C8">
        <w:rPr>
          <w:rFonts w:asciiTheme="minorHAnsi" w:hAnsiTheme="minorHAnsi" w:cstheme="minorHAnsi"/>
          <w:color w:val="auto"/>
        </w:rPr>
        <w:t>remis aux parties signataires (délégué syndical CFDT)</w:t>
      </w:r>
    </w:p>
    <w:p w14:paraId="56A6D5FE" w14:textId="011AD1C0" w:rsidR="003074FB" w:rsidRPr="00371648" w:rsidRDefault="000B32C8" w:rsidP="00C74F2E">
      <w:pPr>
        <w:pStyle w:val="EFLnormal"/>
        <w:rPr>
          <w:rFonts w:asciiTheme="minorHAnsi" w:hAnsiTheme="minorHAnsi" w:cstheme="minorHAnsi"/>
          <w:color w:val="auto"/>
        </w:rPr>
      </w:pPr>
      <w:r>
        <w:rPr>
          <w:rFonts w:asciiTheme="minorHAnsi" w:hAnsiTheme="minorHAnsi" w:cstheme="minorHAnsi"/>
          <w:color w:val="auto"/>
        </w:rPr>
        <w:t xml:space="preserve">Une communication sera faite aux managers avant affichage </w:t>
      </w:r>
      <w:r w:rsidR="003074FB" w:rsidRPr="00371648">
        <w:rPr>
          <w:rFonts w:asciiTheme="minorHAnsi" w:hAnsiTheme="minorHAnsi" w:cstheme="minorHAnsi"/>
          <w:color w:val="auto"/>
        </w:rPr>
        <w:t>sur les panneaux destinés aux communications de la Direction.</w:t>
      </w:r>
    </w:p>
    <w:p w14:paraId="358BF5E2" w14:textId="77777777" w:rsidR="008D4CC1" w:rsidRPr="00371648" w:rsidRDefault="008D4CC1" w:rsidP="003074FB">
      <w:pPr>
        <w:pStyle w:val="EFLnormal"/>
        <w:rPr>
          <w:rFonts w:asciiTheme="minorHAnsi" w:hAnsiTheme="minorHAnsi" w:cstheme="minorHAnsi"/>
          <w:color w:val="auto"/>
        </w:rPr>
      </w:pPr>
    </w:p>
    <w:p w14:paraId="7DCE1ABF" w14:textId="4B07F92F" w:rsidR="003074FB" w:rsidRPr="00371648" w:rsidRDefault="00AE5D8F" w:rsidP="00C356EB">
      <w:pPr>
        <w:pStyle w:val="EFLfin"/>
        <w:spacing w:before="0" w:line="240" w:lineRule="auto"/>
        <w:rPr>
          <w:rFonts w:asciiTheme="minorHAnsi" w:hAnsiTheme="minorHAnsi" w:cstheme="minorHAnsi"/>
          <w:color w:val="auto"/>
        </w:rPr>
      </w:pPr>
      <w:r w:rsidRPr="00371648">
        <w:rPr>
          <w:rFonts w:asciiTheme="minorHAnsi" w:hAnsiTheme="minorHAnsi" w:cstheme="minorHAnsi"/>
          <w:color w:val="auto"/>
        </w:rPr>
        <w:t>Fait</w:t>
      </w:r>
      <w:r w:rsidR="000D42BF">
        <w:rPr>
          <w:rFonts w:asciiTheme="minorHAnsi" w:hAnsiTheme="minorHAnsi" w:cstheme="minorHAnsi"/>
          <w:color w:val="auto"/>
        </w:rPr>
        <w:t xml:space="preserve"> en </w:t>
      </w:r>
      <w:r w:rsidR="00B1599C">
        <w:rPr>
          <w:rFonts w:asciiTheme="minorHAnsi" w:hAnsiTheme="minorHAnsi" w:cstheme="minorHAnsi"/>
          <w:color w:val="auto"/>
        </w:rPr>
        <w:t>3</w:t>
      </w:r>
      <w:r w:rsidR="000D42BF">
        <w:rPr>
          <w:rFonts w:asciiTheme="minorHAnsi" w:hAnsiTheme="minorHAnsi" w:cstheme="minorHAnsi"/>
          <w:color w:val="auto"/>
        </w:rPr>
        <w:t xml:space="preserve"> exemplaires </w:t>
      </w:r>
      <w:r w:rsidR="000D42BF" w:rsidRPr="00371648">
        <w:rPr>
          <w:rFonts w:asciiTheme="minorHAnsi" w:hAnsiTheme="minorHAnsi" w:cstheme="minorHAnsi"/>
          <w:color w:val="auto"/>
        </w:rPr>
        <w:t>à</w:t>
      </w:r>
      <w:r w:rsidRPr="00371648">
        <w:rPr>
          <w:rFonts w:asciiTheme="minorHAnsi" w:hAnsiTheme="minorHAnsi" w:cstheme="minorHAnsi"/>
          <w:color w:val="auto"/>
        </w:rPr>
        <w:t xml:space="preserve"> </w:t>
      </w:r>
      <w:r w:rsidR="000D42BF">
        <w:rPr>
          <w:rFonts w:asciiTheme="minorHAnsi" w:hAnsiTheme="minorHAnsi" w:cstheme="minorHAnsi"/>
          <w:color w:val="auto"/>
        </w:rPr>
        <w:t>Mauzé-Thouarsais</w:t>
      </w:r>
    </w:p>
    <w:p w14:paraId="74684D3E" w14:textId="55F2CF64" w:rsidR="0029602E" w:rsidRDefault="003074FB" w:rsidP="00C356EB">
      <w:pPr>
        <w:pStyle w:val="EFLfin"/>
        <w:spacing w:before="0" w:line="240" w:lineRule="auto"/>
        <w:rPr>
          <w:rFonts w:asciiTheme="minorHAnsi" w:hAnsiTheme="minorHAnsi" w:cstheme="minorHAnsi"/>
          <w:color w:val="auto"/>
        </w:rPr>
      </w:pPr>
      <w:r w:rsidRPr="00371648">
        <w:rPr>
          <w:rFonts w:asciiTheme="minorHAnsi" w:hAnsiTheme="minorHAnsi" w:cstheme="minorHAnsi"/>
          <w:color w:val="auto"/>
        </w:rPr>
        <w:t>Le</w:t>
      </w:r>
      <w:r w:rsidR="005340C6">
        <w:rPr>
          <w:rFonts w:asciiTheme="minorHAnsi" w:hAnsiTheme="minorHAnsi" w:cstheme="minorHAnsi"/>
          <w:color w:val="auto"/>
        </w:rPr>
        <w:t xml:space="preserve"> </w:t>
      </w:r>
      <w:r w:rsidR="004A6530">
        <w:rPr>
          <w:rFonts w:asciiTheme="minorHAnsi" w:hAnsiTheme="minorHAnsi" w:cstheme="minorHAnsi"/>
          <w:color w:val="auto"/>
        </w:rPr>
        <w:t xml:space="preserve"> </w:t>
      </w:r>
    </w:p>
    <w:p w14:paraId="1ABBCB2A" w14:textId="77777777" w:rsidR="0029602E" w:rsidRDefault="0029602E" w:rsidP="0029602E">
      <w:pPr>
        <w:pStyle w:val="EFLfin"/>
        <w:spacing w:before="120"/>
        <w:rPr>
          <w:rFonts w:asciiTheme="minorHAnsi" w:hAnsiTheme="minorHAnsi" w:cstheme="minorHAnsi"/>
          <w:color w:val="auto"/>
        </w:rPr>
      </w:pPr>
    </w:p>
    <w:p w14:paraId="7E6D3DA1" w14:textId="61B8FF7A" w:rsidR="0029602E" w:rsidRDefault="00AE5D8F" w:rsidP="0029602E">
      <w:pPr>
        <w:pStyle w:val="EFLfin"/>
        <w:spacing w:before="0" w:line="240" w:lineRule="auto"/>
        <w:rPr>
          <w:rStyle w:val="EFLvariable"/>
          <w:rFonts w:asciiTheme="minorHAnsi" w:hAnsiTheme="minorHAnsi" w:cstheme="minorHAnsi"/>
          <w:i w:val="0"/>
          <w:iCs w:val="0"/>
          <w:color w:val="auto"/>
        </w:rPr>
      </w:pPr>
      <w:r w:rsidRPr="000D42BF">
        <w:rPr>
          <w:rFonts w:asciiTheme="minorHAnsi" w:hAnsiTheme="minorHAnsi" w:cstheme="minorHAnsi"/>
          <w:color w:val="auto"/>
        </w:rPr>
        <w:t xml:space="preserve">Pour la Société </w:t>
      </w:r>
      <w:r w:rsidR="00CA1672">
        <w:rPr>
          <w:rStyle w:val="EFLvariable"/>
          <w:rFonts w:asciiTheme="minorHAnsi" w:hAnsiTheme="minorHAnsi" w:cstheme="minorHAnsi"/>
          <w:i w:val="0"/>
          <w:iCs w:val="0"/>
          <w:color w:val="auto"/>
        </w:rPr>
        <w:t>S</w:t>
      </w:r>
    </w:p>
    <w:p w14:paraId="19E0665D" w14:textId="3342CADD" w:rsidR="00C356EB" w:rsidRDefault="00C356EB" w:rsidP="00C356EB">
      <w:pPr>
        <w:pStyle w:val="EFLfin"/>
        <w:spacing w:before="0" w:line="240" w:lineRule="auto"/>
        <w:rPr>
          <w:rStyle w:val="EFLvariable"/>
          <w:rFonts w:asciiTheme="minorHAnsi" w:hAnsiTheme="minorHAnsi" w:cstheme="minorHAnsi"/>
          <w:i w:val="0"/>
          <w:iCs w:val="0"/>
          <w:color w:val="auto"/>
        </w:rPr>
      </w:pPr>
      <w:r>
        <w:rPr>
          <w:rStyle w:val="EFLvariable"/>
          <w:rFonts w:asciiTheme="minorHAnsi" w:hAnsiTheme="minorHAnsi" w:cstheme="minorHAnsi"/>
          <w:i w:val="0"/>
          <w:iCs w:val="0"/>
          <w:color w:val="auto"/>
        </w:rPr>
        <w:t>Le Président, M</w:t>
      </w:r>
      <w:r w:rsidR="00CA1672">
        <w:rPr>
          <w:rStyle w:val="EFLvariable"/>
          <w:rFonts w:asciiTheme="minorHAnsi" w:hAnsiTheme="minorHAnsi" w:cstheme="minorHAnsi"/>
          <w:i w:val="0"/>
          <w:iCs w:val="0"/>
          <w:color w:val="auto"/>
        </w:rPr>
        <w:t>.</w:t>
      </w:r>
      <w:r>
        <w:rPr>
          <w:rStyle w:val="EFLvariable"/>
          <w:rFonts w:asciiTheme="minorHAnsi" w:hAnsiTheme="minorHAnsi" w:cstheme="minorHAnsi"/>
          <w:i w:val="0"/>
          <w:iCs w:val="0"/>
          <w:color w:val="auto"/>
        </w:rPr>
        <w:t xml:space="preserve"> P</w:t>
      </w:r>
      <w:r w:rsidR="00CA1672">
        <w:rPr>
          <w:rStyle w:val="EFLvariable"/>
          <w:rFonts w:asciiTheme="minorHAnsi" w:hAnsiTheme="minorHAnsi" w:cstheme="minorHAnsi"/>
          <w:i w:val="0"/>
          <w:iCs w:val="0"/>
          <w:color w:val="auto"/>
        </w:rPr>
        <w:t>.</w:t>
      </w:r>
    </w:p>
    <w:p w14:paraId="42F74A4A" w14:textId="23E9C204" w:rsidR="00C356EB" w:rsidRDefault="00C356EB" w:rsidP="00C356EB">
      <w:pPr>
        <w:pStyle w:val="EFLfin"/>
        <w:spacing w:before="0" w:line="240" w:lineRule="auto"/>
        <w:rPr>
          <w:rStyle w:val="EFLvariable"/>
          <w:rFonts w:asciiTheme="minorHAnsi" w:hAnsiTheme="minorHAnsi" w:cstheme="minorHAnsi"/>
          <w:i w:val="0"/>
          <w:iCs w:val="0"/>
          <w:color w:val="auto"/>
        </w:rPr>
      </w:pPr>
    </w:p>
    <w:p w14:paraId="59C4D1B8" w14:textId="6EAE5782" w:rsidR="00C356EB" w:rsidRDefault="00C356EB" w:rsidP="00C356EB">
      <w:pPr>
        <w:pStyle w:val="EFLfin"/>
        <w:spacing w:before="0" w:line="240" w:lineRule="auto"/>
        <w:rPr>
          <w:rStyle w:val="EFLvariable"/>
          <w:rFonts w:asciiTheme="minorHAnsi" w:hAnsiTheme="minorHAnsi" w:cstheme="minorHAnsi"/>
          <w:i w:val="0"/>
          <w:iCs w:val="0"/>
          <w:color w:val="auto"/>
        </w:rPr>
      </w:pPr>
    </w:p>
    <w:p w14:paraId="2DBF8805" w14:textId="77777777" w:rsidR="00A57945" w:rsidRDefault="00A57945" w:rsidP="00C356EB">
      <w:pPr>
        <w:pStyle w:val="EFLfin"/>
        <w:spacing w:before="0" w:line="240" w:lineRule="auto"/>
        <w:rPr>
          <w:rStyle w:val="EFLvariable"/>
          <w:rFonts w:asciiTheme="minorHAnsi" w:hAnsiTheme="minorHAnsi" w:cstheme="minorHAnsi"/>
          <w:i w:val="0"/>
          <w:iCs w:val="0"/>
          <w:color w:val="auto"/>
        </w:rPr>
      </w:pPr>
    </w:p>
    <w:p w14:paraId="150F61A2" w14:textId="46E7E1DE" w:rsidR="00C356EB" w:rsidRDefault="00C356EB" w:rsidP="00C356EB">
      <w:pPr>
        <w:pStyle w:val="EFLfin"/>
        <w:spacing w:before="0" w:line="240" w:lineRule="auto"/>
        <w:rPr>
          <w:rStyle w:val="EFLvariable"/>
          <w:rFonts w:asciiTheme="minorHAnsi" w:hAnsiTheme="minorHAnsi" w:cstheme="minorHAnsi"/>
          <w:i w:val="0"/>
          <w:iCs w:val="0"/>
          <w:color w:val="auto"/>
        </w:rPr>
      </w:pPr>
      <w:r>
        <w:rPr>
          <w:rStyle w:val="EFLvariable"/>
          <w:rFonts w:asciiTheme="minorHAnsi" w:hAnsiTheme="minorHAnsi" w:cstheme="minorHAnsi"/>
          <w:i w:val="0"/>
          <w:iCs w:val="0"/>
          <w:color w:val="auto"/>
        </w:rPr>
        <w:t>Pour la CFDT</w:t>
      </w:r>
    </w:p>
    <w:p w14:paraId="0145718F" w14:textId="235DBEA2" w:rsidR="00A41CD3" w:rsidRPr="00371648" w:rsidRDefault="00C356EB" w:rsidP="00DC3ADF">
      <w:pPr>
        <w:pStyle w:val="EFLfin"/>
        <w:spacing w:before="0" w:line="240" w:lineRule="auto"/>
        <w:rPr>
          <w:rFonts w:asciiTheme="minorHAnsi" w:hAnsiTheme="minorHAnsi" w:cstheme="minorHAnsi"/>
          <w:color w:val="auto"/>
        </w:rPr>
      </w:pPr>
      <w:r w:rsidRPr="000B7F92">
        <w:rPr>
          <w:rStyle w:val="EFLvariable"/>
          <w:rFonts w:asciiTheme="minorHAnsi" w:hAnsiTheme="minorHAnsi" w:cstheme="minorHAnsi"/>
          <w:i w:val="0"/>
          <w:iCs w:val="0"/>
          <w:color w:val="auto"/>
        </w:rPr>
        <w:t xml:space="preserve">Le Délégué Syndical, </w:t>
      </w:r>
      <w:r w:rsidR="000B7F92" w:rsidRPr="000B7F92">
        <w:rPr>
          <w:rStyle w:val="EFLvariable"/>
          <w:rFonts w:asciiTheme="minorHAnsi" w:hAnsiTheme="minorHAnsi" w:cstheme="minorHAnsi"/>
          <w:i w:val="0"/>
          <w:iCs w:val="0"/>
          <w:color w:val="auto"/>
        </w:rPr>
        <w:t>M</w:t>
      </w:r>
      <w:r w:rsidR="00CA1672">
        <w:rPr>
          <w:rStyle w:val="EFLvariable"/>
          <w:rFonts w:asciiTheme="minorHAnsi" w:hAnsiTheme="minorHAnsi" w:cstheme="minorHAnsi"/>
          <w:i w:val="0"/>
          <w:iCs w:val="0"/>
          <w:color w:val="auto"/>
        </w:rPr>
        <w:t>.</w:t>
      </w:r>
      <w:r w:rsidR="000B7F92" w:rsidRPr="000B7F92">
        <w:rPr>
          <w:rStyle w:val="EFLvariable"/>
          <w:rFonts w:asciiTheme="minorHAnsi" w:hAnsiTheme="minorHAnsi" w:cstheme="minorHAnsi"/>
          <w:i w:val="0"/>
          <w:iCs w:val="0"/>
          <w:color w:val="auto"/>
        </w:rPr>
        <w:t xml:space="preserve"> B</w:t>
      </w:r>
      <w:r w:rsidR="00CA1672">
        <w:rPr>
          <w:rStyle w:val="EFLvariable"/>
          <w:rFonts w:asciiTheme="minorHAnsi" w:hAnsiTheme="minorHAnsi" w:cstheme="minorHAnsi"/>
          <w:i w:val="0"/>
          <w:iCs w:val="0"/>
          <w:color w:val="auto"/>
        </w:rPr>
        <w:t>.</w:t>
      </w:r>
    </w:p>
    <w:sectPr w:rsidR="00A41CD3" w:rsidRPr="00371648" w:rsidSect="0073336E">
      <w:footerReference w:type="default" r:id="rId12"/>
      <w:headerReference w:type="first" r:id="rId13"/>
      <w:pgSz w:w="11880" w:h="16840"/>
      <w:pgMar w:top="680" w:right="1191" w:bottom="680" w:left="1191" w:header="340" w:footer="567" w:gutter="0"/>
      <w:cols w:space="709"/>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713FB" w14:textId="77777777" w:rsidR="0028548D" w:rsidRDefault="0028548D">
      <w:r>
        <w:separator/>
      </w:r>
    </w:p>
  </w:endnote>
  <w:endnote w:type="continuationSeparator" w:id="0">
    <w:p w14:paraId="2FA683BB" w14:textId="77777777" w:rsidR="0028548D" w:rsidRDefault="0028548D">
      <w:r>
        <w:continuationSeparator/>
      </w:r>
    </w:p>
  </w:endnote>
  <w:endnote w:type="continuationNotice" w:id="1">
    <w:p w14:paraId="1B7B0AAE" w14:textId="77777777" w:rsidR="0028548D" w:rsidRDefault="0028548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5533464"/>
      <w:docPartObj>
        <w:docPartGallery w:val="Page Numbers (Bottom of Page)"/>
        <w:docPartUnique/>
      </w:docPartObj>
    </w:sdtPr>
    <w:sdtEndPr/>
    <w:sdtContent>
      <w:p w14:paraId="1319FBFC" w14:textId="6C016E84" w:rsidR="000D42BF" w:rsidRDefault="000D42BF">
        <w:pPr>
          <w:pStyle w:val="Pieddepage"/>
          <w:jc w:val="right"/>
        </w:pPr>
        <w:r>
          <w:fldChar w:fldCharType="begin"/>
        </w:r>
        <w:r>
          <w:instrText>PAGE   \* MERGEFORMAT</w:instrText>
        </w:r>
        <w:r>
          <w:fldChar w:fldCharType="separate"/>
        </w:r>
        <w:r>
          <w:t>2</w:t>
        </w:r>
        <w:r>
          <w:fldChar w:fldCharType="end"/>
        </w:r>
      </w:p>
    </w:sdtContent>
  </w:sdt>
  <w:p w14:paraId="4EC1D91B" w14:textId="77777777" w:rsidR="008C11DA" w:rsidRDefault="008C11D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88B5A" w14:textId="77777777" w:rsidR="0028548D" w:rsidRDefault="0028548D">
      <w:r>
        <w:separator/>
      </w:r>
    </w:p>
  </w:footnote>
  <w:footnote w:type="continuationSeparator" w:id="0">
    <w:p w14:paraId="6DD51A0E" w14:textId="77777777" w:rsidR="0028548D" w:rsidRDefault="0028548D">
      <w:r>
        <w:continuationSeparator/>
      </w:r>
    </w:p>
  </w:footnote>
  <w:footnote w:type="continuationNotice" w:id="1">
    <w:p w14:paraId="225D782F" w14:textId="77777777" w:rsidR="0028548D" w:rsidRDefault="0028548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046AB" w14:textId="77777777" w:rsidR="003C08E5" w:rsidRDefault="003C08E5">
    <w:pPr>
      <w:pStyle w:val="En-tte"/>
    </w:pPr>
  </w:p>
  <w:p w14:paraId="58306A77" w14:textId="77777777" w:rsidR="003C08E5" w:rsidRDefault="003C08E5">
    <w:pPr>
      <w:pStyle w:val="En-tte"/>
    </w:pPr>
  </w:p>
  <w:p w14:paraId="15043642" w14:textId="77777777" w:rsidR="003C08E5" w:rsidRDefault="003C08E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D6408"/>
    <w:multiLevelType w:val="multilevel"/>
    <w:tmpl w:val="C366B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830763"/>
    <w:multiLevelType w:val="multilevel"/>
    <w:tmpl w:val="A114FB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EA3415"/>
    <w:multiLevelType w:val="multilevel"/>
    <w:tmpl w:val="719E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2A712F"/>
    <w:multiLevelType w:val="hybridMultilevel"/>
    <w:tmpl w:val="E1BA4E38"/>
    <w:lvl w:ilvl="0" w:tplc="1674D8D6">
      <w:start w:val="1"/>
      <w:numFmt w:val="bullet"/>
      <w:pStyle w:val="EFLsouslisterepetition"/>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136D006B"/>
    <w:multiLevelType w:val="multilevel"/>
    <w:tmpl w:val="824AC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167F61"/>
    <w:multiLevelType w:val="multilevel"/>
    <w:tmpl w:val="F02088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4013D2"/>
    <w:multiLevelType w:val="multilevel"/>
    <w:tmpl w:val="2CCE5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DF1E36"/>
    <w:multiLevelType w:val="hybridMultilevel"/>
    <w:tmpl w:val="CC1E1BB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C71314"/>
    <w:multiLevelType w:val="hybridMultilevel"/>
    <w:tmpl w:val="16ECBE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375015"/>
    <w:multiLevelType w:val="hybridMultilevel"/>
    <w:tmpl w:val="D59E9A6A"/>
    <w:lvl w:ilvl="0" w:tplc="51209A8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E317C9"/>
    <w:multiLevelType w:val="multilevel"/>
    <w:tmpl w:val="2F287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643E82"/>
    <w:multiLevelType w:val="hybridMultilevel"/>
    <w:tmpl w:val="67EAD882"/>
    <w:lvl w:ilvl="0" w:tplc="9EAA5A52">
      <w:numFmt w:val="bullet"/>
      <w:lvlText w:val="-"/>
      <w:lvlJc w:val="left"/>
      <w:pPr>
        <w:ind w:left="1080" w:hanging="360"/>
      </w:pPr>
      <w:rPr>
        <w:rFonts w:ascii="Garamond" w:eastAsiaTheme="minorHAnsi" w:hAnsi="Garamond" w:cstheme="minorBidi" w:hint="default"/>
        <w:b w:val="0"/>
        <w:color w:val="auto"/>
        <w:sz w:val="24"/>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8853907"/>
    <w:multiLevelType w:val="hybridMultilevel"/>
    <w:tmpl w:val="EEAE0C56"/>
    <w:lvl w:ilvl="0" w:tplc="040C000B">
      <w:start w:val="1"/>
      <w:numFmt w:val="bullet"/>
      <w:lvlText w:val=""/>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3" w15:restartNumberingAfterBreak="0">
    <w:nsid w:val="2AE66D7E"/>
    <w:multiLevelType w:val="multilevel"/>
    <w:tmpl w:val="765AF50C"/>
    <w:lvl w:ilvl="0">
      <w:start w:val="1"/>
      <w:numFmt w:val="decimal"/>
      <w:lvlText w:val="Article %1."/>
      <w:lvlJc w:val="left"/>
      <w:pPr>
        <w:tabs>
          <w:tab w:val="num" w:pos="1000"/>
        </w:tabs>
        <w:ind w:left="1000" w:hanging="432"/>
      </w:pPr>
      <w:rPr>
        <w:rFonts w:cs="Times New Roman" w:hint="default"/>
        <w:i w:val="0"/>
        <w:color w:val="auto"/>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2DC35B22"/>
    <w:multiLevelType w:val="multilevel"/>
    <w:tmpl w:val="CB4E0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AA5B7F"/>
    <w:multiLevelType w:val="hybridMultilevel"/>
    <w:tmpl w:val="E1E0F4A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49D23DD"/>
    <w:multiLevelType w:val="multilevel"/>
    <w:tmpl w:val="040C0023"/>
    <w:lvl w:ilvl="0">
      <w:start w:val="1"/>
      <w:numFmt w:val="upperRoman"/>
      <w:lvlText w:val="Article %1."/>
      <w:lvlJc w:val="left"/>
      <w:pPr>
        <w:ind w:left="0" w:firstLine="0"/>
      </w:pPr>
    </w:lvl>
    <w:lvl w:ilvl="1">
      <w:start w:val="1"/>
      <w:numFmt w:val="decimalZero"/>
      <w:pStyle w:val="Titre2"/>
      <w:isLgl/>
      <w:lvlText w:val="Section %1.%2"/>
      <w:lvlJc w:val="left"/>
      <w:pPr>
        <w:ind w:left="0" w:firstLine="0"/>
      </w:p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17" w15:restartNumberingAfterBreak="0">
    <w:nsid w:val="364E04CF"/>
    <w:multiLevelType w:val="hybridMultilevel"/>
    <w:tmpl w:val="0EDA24C0"/>
    <w:lvl w:ilvl="0" w:tplc="ACC20F72">
      <w:start w:val="2"/>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421B58B7"/>
    <w:multiLevelType w:val="hybridMultilevel"/>
    <w:tmpl w:val="75AA6AD6"/>
    <w:lvl w:ilvl="0" w:tplc="17CAFC4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5CD1546"/>
    <w:multiLevelType w:val="hybridMultilevel"/>
    <w:tmpl w:val="B3FEBEC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7BD5403"/>
    <w:multiLevelType w:val="hybridMultilevel"/>
    <w:tmpl w:val="7870E2A2"/>
    <w:lvl w:ilvl="0" w:tplc="040C000D">
      <w:start w:val="1"/>
      <w:numFmt w:val="bullet"/>
      <w:lvlText w:val=""/>
      <w:lvlJc w:val="left"/>
      <w:pPr>
        <w:ind w:left="1070" w:hanging="360"/>
      </w:pPr>
      <w:rPr>
        <w:rFonts w:ascii="Wingdings" w:hAnsi="Wingdings"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21" w15:restartNumberingAfterBreak="0">
    <w:nsid w:val="526E1C0F"/>
    <w:multiLevelType w:val="hybridMultilevel"/>
    <w:tmpl w:val="C8F63C6E"/>
    <w:lvl w:ilvl="0" w:tplc="D3F857CA">
      <w:start w:val="1"/>
      <w:numFmt w:val="bullet"/>
      <w:pStyle w:val="EFLitempucesousliste"/>
      <w:lvlText w:val=""/>
      <w:lvlJc w:val="left"/>
      <w:pPr>
        <w:ind w:left="1627" w:hanging="360"/>
      </w:pPr>
      <w:rPr>
        <w:rFonts w:ascii="Symbol" w:hAnsi="Symbol" w:hint="default"/>
      </w:rPr>
    </w:lvl>
    <w:lvl w:ilvl="1" w:tplc="040C0003" w:tentative="1">
      <w:start w:val="1"/>
      <w:numFmt w:val="bullet"/>
      <w:lvlText w:val="o"/>
      <w:lvlJc w:val="left"/>
      <w:pPr>
        <w:ind w:left="2347" w:hanging="360"/>
      </w:pPr>
      <w:rPr>
        <w:rFonts w:ascii="Courier New" w:hAnsi="Courier New" w:cs="Courier New" w:hint="default"/>
      </w:rPr>
    </w:lvl>
    <w:lvl w:ilvl="2" w:tplc="040C0005" w:tentative="1">
      <w:start w:val="1"/>
      <w:numFmt w:val="bullet"/>
      <w:lvlText w:val=""/>
      <w:lvlJc w:val="left"/>
      <w:pPr>
        <w:ind w:left="3067" w:hanging="360"/>
      </w:pPr>
      <w:rPr>
        <w:rFonts w:ascii="Wingdings" w:hAnsi="Wingdings" w:hint="default"/>
      </w:rPr>
    </w:lvl>
    <w:lvl w:ilvl="3" w:tplc="040C0001" w:tentative="1">
      <w:start w:val="1"/>
      <w:numFmt w:val="bullet"/>
      <w:lvlText w:val=""/>
      <w:lvlJc w:val="left"/>
      <w:pPr>
        <w:ind w:left="3787" w:hanging="360"/>
      </w:pPr>
      <w:rPr>
        <w:rFonts w:ascii="Symbol" w:hAnsi="Symbol" w:hint="default"/>
      </w:rPr>
    </w:lvl>
    <w:lvl w:ilvl="4" w:tplc="040C0003" w:tentative="1">
      <w:start w:val="1"/>
      <w:numFmt w:val="bullet"/>
      <w:lvlText w:val="o"/>
      <w:lvlJc w:val="left"/>
      <w:pPr>
        <w:ind w:left="4507" w:hanging="360"/>
      </w:pPr>
      <w:rPr>
        <w:rFonts w:ascii="Courier New" w:hAnsi="Courier New" w:cs="Courier New" w:hint="default"/>
      </w:rPr>
    </w:lvl>
    <w:lvl w:ilvl="5" w:tplc="040C0005" w:tentative="1">
      <w:start w:val="1"/>
      <w:numFmt w:val="bullet"/>
      <w:lvlText w:val=""/>
      <w:lvlJc w:val="left"/>
      <w:pPr>
        <w:ind w:left="5227" w:hanging="360"/>
      </w:pPr>
      <w:rPr>
        <w:rFonts w:ascii="Wingdings" w:hAnsi="Wingdings" w:hint="default"/>
      </w:rPr>
    </w:lvl>
    <w:lvl w:ilvl="6" w:tplc="040C0001" w:tentative="1">
      <w:start w:val="1"/>
      <w:numFmt w:val="bullet"/>
      <w:lvlText w:val=""/>
      <w:lvlJc w:val="left"/>
      <w:pPr>
        <w:ind w:left="5947" w:hanging="360"/>
      </w:pPr>
      <w:rPr>
        <w:rFonts w:ascii="Symbol" w:hAnsi="Symbol" w:hint="default"/>
      </w:rPr>
    </w:lvl>
    <w:lvl w:ilvl="7" w:tplc="040C0003" w:tentative="1">
      <w:start w:val="1"/>
      <w:numFmt w:val="bullet"/>
      <w:lvlText w:val="o"/>
      <w:lvlJc w:val="left"/>
      <w:pPr>
        <w:ind w:left="6667" w:hanging="360"/>
      </w:pPr>
      <w:rPr>
        <w:rFonts w:ascii="Courier New" w:hAnsi="Courier New" w:cs="Courier New" w:hint="default"/>
      </w:rPr>
    </w:lvl>
    <w:lvl w:ilvl="8" w:tplc="040C0005" w:tentative="1">
      <w:start w:val="1"/>
      <w:numFmt w:val="bullet"/>
      <w:lvlText w:val=""/>
      <w:lvlJc w:val="left"/>
      <w:pPr>
        <w:ind w:left="7387" w:hanging="360"/>
      </w:pPr>
      <w:rPr>
        <w:rFonts w:ascii="Wingdings" w:hAnsi="Wingdings" w:hint="default"/>
      </w:rPr>
    </w:lvl>
  </w:abstractNum>
  <w:abstractNum w:abstractNumId="22" w15:restartNumberingAfterBreak="0">
    <w:nsid w:val="562D5042"/>
    <w:multiLevelType w:val="hybridMultilevel"/>
    <w:tmpl w:val="6084FD80"/>
    <w:lvl w:ilvl="0" w:tplc="9F5E4A1C">
      <w:start w:val="1"/>
      <w:numFmt w:val="bullet"/>
      <w:pStyle w:val="EFLitemtiret"/>
      <w:lvlText w:val="-"/>
      <w:lvlJc w:val="left"/>
      <w:pPr>
        <w:ind w:left="1287" w:hanging="360"/>
      </w:pPr>
      <w:rPr>
        <w:rFonts w:ascii="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5EDC616A"/>
    <w:multiLevelType w:val="multilevel"/>
    <w:tmpl w:val="CB8C7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3A6FEC"/>
    <w:multiLevelType w:val="hybridMultilevel"/>
    <w:tmpl w:val="F6C22F3A"/>
    <w:lvl w:ilvl="0" w:tplc="040C000B">
      <w:start w:val="1"/>
      <w:numFmt w:val="bullet"/>
      <w:lvlText w:val=""/>
      <w:lvlJc w:val="left"/>
      <w:pPr>
        <w:ind w:left="1764" w:hanging="360"/>
      </w:pPr>
      <w:rPr>
        <w:rFonts w:ascii="Wingdings" w:hAnsi="Wingdings" w:hint="default"/>
      </w:rPr>
    </w:lvl>
    <w:lvl w:ilvl="1" w:tplc="040C0003" w:tentative="1">
      <w:start w:val="1"/>
      <w:numFmt w:val="bullet"/>
      <w:lvlText w:val="o"/>
      <w:lvlJc w:val="left"/>
      <w:pPr>
        <w:ind w:left="2484" w:hanging="360"/>
      </w:pPr>
      <w:rPr>
        <w:rFonts w:ascii="Courier New" w:hAnsi="Courier New" w:cs="Courier New" w:hint="default"/>
      </w:rPr>
    </w:lvl>
    <w:lvl w:ilvl="2" w:tplc="040C0005" w:tentative="1">
      <w:start w:val="1"/>
      <w:numFmt w:val="bullet"/>
      <w:lvlText w:val=""/>
      <w:lvlJc w:val="left"/>
      <w:pPr>
        <w:ind w:left="3204" w:hanging="360"/>
      </w:pPr>
      <w:rPr>
        <w:rFonts w:ascii="Wingdings" w:hAnsi="Wingdings" w:hint="default"/>
      </w:rPr>
    </w:lvl>
    <w:lvl w:ilvl="3" w:tplc="040C0001" w:tentative="1">
      <w:start w:val="1"/>
      <w:numFmt w:val="bullet"/>
      <w:lvlText w:val=""/>
      <w:lvlJc w:val="left"/>
      <w:pPr>
        <w:ind w:left="3924" w:hanging="360"/>
      </w:pPr>
      <w:rPr>
        <w:rFonts w:ascii="Symbol" w:hAnsi="Symbol" w:hint="default"/>
      </w:rPr>
    </w:lvl>
    <w:lvl w:ilvl="4" w:tplc="040C0003" w:tentative="1">
      <w:start w:val="1"/>
      <w:numFmt w:val="bullet"/>
      <w:lvlText w:val="o"/>
      <w:lvlJc w:val="left"/>
      <w:pPr>
        <w:ind w:left="4644" w:hanging="360"/>
      </w:pPr>
      <w:rPr>
        <w:rFonts w:ascii="Courier New" w:hAnsi="Courier New" w:cs="Courier New" w:hint="default"/>
      </w:rPr>
    </w:lvl>
    <w:lvl w:ilvl="5" w:tplc="040C0005" w:tentative="1">
      <w:start w:val="1"/>
      <w:numFmt w:val="bullet"/>
      <w:lvlText w:val=""/>
      <w:lvlJc w:val="left"/>
      <w:pPr>
        <w:ind w:left="5364" w:hanging="360"/>
      </w:pPr>
      <w:rPr>
        <w:rFonts w:ascii="Wingdings" w:hAnsi="Wingdings" w:hint="default"/>
      </w:rPr>
    </w:lvl>
    <w:lvl w:ilvl="6" w:tplc="040C0001" w:tentative="1">
      <w:start w:val="1"/>
      <w:numFmt w:val="bullet"/>
      <w:lvlText w:val=""/>
      <w:lvlJc w:val="left"/>
      <w:pPr>
        <w:ind w:left="6084" w:hanging="360"/>
      </w:pPr>
      <w:rPr>
        <w:rFonts w:ascii="Symbol" w:hAnsi="Symbol" w:hint="default"/>
      </w:rPr>
    </w:lvl>
    <w:lvl w:ilvl="7" w:tplc="040C0003" w:tentative="1">
      <w:start w:val="1"/>
      <w:numFmt w:val="bullet"/>
      <w:lvlText w:val="o"/>
      <w:lvlJc w:val="left"/>
      <w:pPr>
        <w:ind w:left="6804" w:hanging="360"/>
      </w:pPr>
      <w:rPr>
        <w:rFonts w:ascii="Courier New" w:hAnsi="Courier New" w:cs="Courier New" w:hint="default"/>
      </w:rPr>
    </w:lvl>
    <w:lvl w:ilvl="8" w:tplc="040C0005" w:tentative="1">
      <w:start w:val="1"/>
      <w:numFmt w:val="bullet"/>
      <w:lvlText w:val=""/>
      <w:lvlJc w:val="left"/>
      <w:pPr>
        <w:ind w:left="7524" w:hanging="360"/>
      </w:pPr>
      <w:rPr>
        <w:rFonts w:ascii="Wingdings" w:hAnsi="Wingdings" w:hint="default"/>
      </w:rPr>
    </w:lvl>
  </w:abstractNum>
  <w:abstractNum w:abstractNumId="25" w15:restartNumberingAfterBreak="0">
    <w:nsid w:val="6F432900"/>
    <w:multiLevelType w:val="hybridMultilevel"/>
    <w:tmpl w:val="1AB4F628"/>
    <w:lvl w:ilvl="0" w:tplc="040C0001">
      <w:start w:val="1"/>
      <w:numFmt w:val="bullet"/>
      <w:lvlText w:val=""/>
      <w:lvlJc w:val="left"/>
      <w:pPr>
        <w:ind w:left="-131" w:hanging="360"/>
      </w:pPr>
      <w:rPr>
        <w:rFonts w:ascii="Symbol" w:hAnsi="Symbol" w:hint="default"/>
      </w:rPr>
    </w:lvl>
    <w:lvl w:ilvl="1" w:tplc="040C0003" w:tentative="1">
      <w:start w:val="1"/>
      <w:numFmt w:val="bullet"/>
      <w:lvlText w:val="o"/>
      <w:lvlJc w:val="left"/>
      <w:pPr>
        <w:ind w:left="589" w:hanging="360"/>
      </w:pPr>
      <w:rPr>
        <w:rFonts w:ascii="Courier New" w:hAnsi="Courier New" w:cs="Courier New" w:hint="default"/>
      </w:rPr>
    </w:lvl>
    <w:lvl w:ilvl="2" w:tplc="040C0005" w:tentative="1">
      <w:start w:val="1"/>
      <w:numFmt w:val="bullet"/>
      <w:lvlText w:val=""/>
      <w:lvlJc w:val="left"/>
      <w:pPr>
        <w:ind w:left="1309" w:hanging="360"/>
      </w:pPr>
      <w:rPr>
        <w:rFonts w:ascii="Wingdings" w:hAnsi="Wingdings" w:hint="default"/>
      </w:rPr>
    </w:lvl>
    <w:lvl w:ilvl="3" w:tplc="040C0001" w:tentative="1">
      <w:start w:val="1"/>
      <w:numFmt w:val="bullet"/>
      <w:lvlText w:val=""/>
      <w:lvlJc w:val="left"/>
      <w:pPr>
        <w:ind w:left="2029" w:hanging="360"/>
      </w:pPr>
      <w:rPr>
        <w:rFonts w:ascii="Symbol" w:hAnsi="Symbol" w:hint="default"/>
      </w:rPr>
    </w:lvl>
    <w:lvl w:ilvl="4" w:tplc="040C0003" w:tentative="1">
      <w:start w:val="1"/>
      <w:numFmt w:val="bullet"/>
      <w:lvlText w:val="o"/>
      <w:lvlJc w:val="left"/>
      <w:pPr>
        <w:ind w:left="2749" w:hanging="360"/>
      </w:pPr>
      <w:rPr>
        <w:rFonts w:ascii="Courier New" w:hAnsi="Courier New" w:cs="Courier New" w:hint="default"/>
      </w:rPr>
    </w:lvl>
    <w:lvl w:ilvl="5" w:tplc="040C0005" w:tentative="1">
      <w:start w:val="1"/>
      <w:numFmt w:val="bullet"/>
      <w:lvlText w:val=""/>
      <w:lvlJc w:val="left"/>
      <w:pPr>
        <w:ind w:left="3469" w:hanging="360"/>
      </w:pPr>
      <w:rPr>
        <w:rFonts w:ascii="Wingdings" w:hAnsi="Wingdings" w:hint="default"/>
      </w:rPr>
    </w:lvl>
    <w:lvl w:ilvl="6" w:tplc="040C0001" w:tentative="1">
      <w:start w:val="1"/>
      <w:numFmt w:val="bullet"/>
      <w:lvlText w:val=""/>
      <w:lvlJc w:val="left"/>
      <w:pPr>
        <w:ind w:left="4189" w:hanging="360"/>
      </w:pPr>
      <w:rPr>
        <w:rFonts w:ascii="Symbol" w:hAnsi="Symbol" w:hint="default"/>
      </w:rPr>
    </w:lvl>
    <w:lvl w:ilvl="7" w:tplc="040C0003" w:tentative="1">
      <w:start w:val="1"/>
      <w:numFmt w:val="bullet"/>
      <w:lvlText w:val="o"/>
      <w:lvlJc w:val="left"/>
      <w:pPr>
        <w:ind w:left="4909" w:hanging="360"/>
      </w:pPr>
      <w:rPr>
        <w:rFonts w:ascii="Courier New" w:hAnsi="Courier New" w:cs="Courier New" w:hint="default"/>
      </w:rPr>
    </w:lvl>
    <w:lvl w:ilvl="8" w:tplc="040C0005" w:tentative="1">
      <w:start w:val="1"/>
      <w:numFmt w:val="bullet"/>
      <w:lvlText w:val=""/>
      <w:lvlJc w:val="left"/>
      <w:pPr>
        <w:ind w:left="5629" w:hanging="360"/>
      </w:pPr>
      <w:rPr>
        <w:rFonts w:ascii="Wingdings" w:hAnsi="Wingdings" w:hint="default"/>
      </w:rPr>
    </w:lvl>
  </w:abstractNum>
  <w:abstractNum w:abstractNumId="26" w15:restartNumberingAfterBreak="0">
    <w:nsid w:val="760E429D"/>
    <w:multiLevelType w:val="multilevel"/>
    <w:tmpl w:val="8B441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4F3C31"/>
    <w:multiLevelType w:val="multilevel"/>
    <w:tmpl w:val="B9709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88290348">
    <w:abstractNumId w:val="3"/>
  </w:num>
  <w:num w:numId="2" w16cid:durableId="76707089">
    <w:abstractNumId w:val="16"/>
  </w:num>
  <w:num w:numId="3" w16cid:durableId="1667829645">
    <w:abstractNumId w:val="22"/>
  </w:num>
  <w:num w:numId="4" w16cid:durableId="543908888">
    <w:abstractNumId w:val="21"/>
  </w:num>
  <w:num w:numId="5" w16cid:durableId="170726889">
    <w:abstractNumId w:val="13"/>
  </w:num>
  <w:num w:numId="6" w16cid:durableId="1816409545">
    <w:abstractNumId w:val="8"/>
  </w:num>
  <w:num w:numId="7" w16cid:durableId="372582614">
    <w:abstractNumId w:val="7"/>
  </w:num>
  <w:num w:numId="8" w16cid:durableId="1692339551">
    <w:abstractNumId w:val="17"/>
  </w:num>
  <w:num w:numId="9" w16cid:durableId="218323521">
    <w:abstractNumId w:val="11"/>
  </w:num>
  <w:num w:numId="10" w16cid:durableId="1555658439">
    <w:abstractNumId w:val="20"/>
  </w:num>
  <w:num w:numId="11" w16cid:durableId="1412041191">
    <w:abstractNumId w:val="19"/>
  </w:num>
  <w:num w:numId="12" w16cid:durableId="364136411">
    <w:abstractNumId w:val="18"/>
  </w:num>
  <w:num w:numId="13" w16cid:durableId="333532110">
    <w:abstractNumId w:val="12"/>
  </w:num>
  <w:num w:numId="14" w16cid:durableId="1954509649">
    <w:abstractNumId w:val="26"/>
  </w:num>
  <w:num w:numId="15" w16cid:durableId="1522350881">
    <w:abstractNumId w:val="2"/>
  </w:num>
  <w:num w:numId="16" w16cid:durableId="1179082182">
    <w:abstractNumId w:val="6"/>
  </w:num>
  <w:num w:numId="17" w16cid:durableId="130370918">
    <w:abstractNumId w:val="14"/>
  </w:num>
  <w:num w:numId="18" w16cid:durableId="1305046496">
    <w:abstractNumId w:val="5"/>
  </w:num>
  <w:num w:numId="19" w16cid:durableId="2017073522">
    <w:abstractNumId w:val="27"/>
  </w:num>
  <w:num w:numId="20" w16cid:durableId="1603610074">
    <w:abstractNumId w:val="24"/>
  </w:num>
  <w:num w:numId="21" w16cid:durableId="717053849">
    <w:abstractNumId w:val="15"/>
  </w:num>
  <w:num w:numId="22" w16cid:durableId="1500971851">
    <w:abstractNumId w:val="10"/>
  </w:num>
  <w:num w:numId="23" w16cid:durableId="248084797">
    <w:abstractNumId w:val="4"/>
  </w:num>
  <w:num w:numId="24" w16cid:durableId="1950698941">
    <w:abstractNumId w:val="23"/>
  </w:num>
  <w:num w:numId="25" w16cid:durableId="1035081918">
    <w:abstractNumId w:val="0"/>
  </w:num>
  <w:num w:numId="26" w16cid:durableId="1295599444">
    <w:abstractNumId w:val="9"/>
  </w:num>
  <w:num w:numId="27" w16cid:durableId="583952322">
    <w:abstractNumId w:val="1"/>
  </w:num>
  <w:num w:numId="28" w16cid:durableId="1046757589">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567"/>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C4C"/>
    <w:rsid w:val="0001055F"/>
    <w:rsid w:val="000162FA"/>
    <w:rsid w:val="0001789A"/>
    <w:rsid w:val="00020BD0"/>
    <w:rsid w:val="00024EA8"/>
    <w:rsid w:val="00026170"/>
    <w:rsid w:val="00042CB8"/>
    <w:rsid w:val="0004379F"/>
    <w:rsid w:val="00050D3A"/>
    <w:rsid w:val="00051807"/>
    <w:rsid w:val="000527B7"/>
    <w:rsid w:val="00052D00"/>
    <w:rsid w:val="0006472C"/>
    <w:rsid w:val="000675CD"/>
    <w:rsid w:val="000719B4"/>
    <w:rsid w:val="00071DAD"/>
    <w:rsid w:val="00082022"/>
    <w:rsid w:val="00082D89"/>
    <w:rsid w:val="000831C5"/>
    <w:rsid w:val="0008358E"/>
    <w:rsid w:val="00083E78"/>
    <w:rsid w:val="00087BD3"/>
    <w:rsid w:val="00087DC2"/>
    <w:rsid w:val="00090312"/>
    <w:rsid w:val="00096E98"/>
    <w:rsid w:val="000A0171"/>
    <w:rsid w:val="000A18D1"/>
    <w:rsid w:val="000A4967"/>
    <w:rsid w:val="000A6DCE"/>
    <w:rsid w:val="000B32C8"/>
    <w:rsid w:val="000B372D"/>
    <w:rsid w:val="000B7F92"/>
    <w:rsid w:val="000C271C"/>
    <w:rsid w:val="000C4F5F"/>
    <w:rsid w:val="000D1CD6"/>
    <w:rsid w:val="000D42BF"/>
    <w:rsid w:val="000F5F25"/>
    <w:rsid w:val="000F6111"/>
    <w:rsid w:val="00103648"/>
    <w:rsid w:val="0010463E"/>
    <w:rsid w:val="00104F81"/>
    <w:rsid w:val="00125ABA"/>
    <w:rsid w:val="00136B22"/>
    <w:rsid w:val="00140189"/>
    <w:rsid w:val="00140493"/>
    <w:rsid w:val="00144D9C"/>
    <w:rsid w:val="00152282"/>
    <w:rsid w:val="001525BB"/>
    <w:rsid w:val="001525D0"/>
    <w:rsid w:val="00153688"/>
    <w:rsid w:val="001571F7"/>
    <w:rsid w:val="00161F8F"/>
    <w:rsid w:val="00167DF7"/>
    <w:rsid w:val="00172290"/>
    <w:rsid w:val="001755AF"/>
    <w:rsid w:val="00176C71"/>
    <w:rsid w:val="00181187"/>
    <w:rsid w:val="00191DD2"/>
    <w:rsid w:val="001928DC"/>
    <w:rsid w:val="001958FF"/>
    <w:rsid w:val="00195F93"/>
    <w:rsid w:val="00197334"/>
    <w:rsid w:val="001B033B"/>
    <w:rsid w:val="001B0ECB"/>
    <w:rsid w:val="001B2CCB"/>
    <w:rsid w:val="001C0325"/>
    <w:rsid w:val="001D2FBB"/>
    <w:rsid w:val="001E0F20"/>
    <w:rsid w:val="001E4903"/>
    <w:rsid w:val="001E6D6A"/>
    <w:rsid w:val="002004FD"/>
    <w:rsid w:val="00207A47"/>
    <w:rsid w:val="0021321A"/>
    <w:rsid w:val="00213A51"/>
    <w:rsid w:val="00213A61"/>
    <w:rsid w:val="0021412C"/>
    <w:rsid w:val="00220E0D"/>
    <w:rsid w:val="00223ABC"/>
    <w:rsid w:val="00223D7D"/>
    <w:rsid w:val="002244EC"/>
    <w:rsid w:val="00225DA4"/>
    <w:rsid w:val="00226219"/>
    <w:rsid w:val="00231E61"/>
    <w:rsid w:val="00234839"/>
    <w:rsid w:val="00240802"/>
    <w:rsid w:val="00240E3A"/>
    <w:rsid w:val="00240F3F"/>
    <w:rsid w:val="00253FC4"/>
    <w:rsid w:val="002555DB"/>
    <w:rsid w:val="002625C9"/>
    <w:rsid w:val="00267697"/>
    <w:rsid w:val="00271940"/>
    <w:rsid w:val="00282742"/>
    <w:rsid w:val="00282C99"/>
    <w:rsid w:val="0028368C"/>
    <w:rsid w:val="00283BC8"/>
    <w:rsid w:val="002840CA"/>
    <w:rsid w:val="0028548D"/>
    <w:rsid w:val="00290A05"/>
    <w:rsid w:val="00294121"/>
    <w:rsid w:val="0029602E"/>
    <w:rsid w:val="002A16E9"/>
    <w:rsid w:val="002A174D"/>
    <w:rsid w:val="002A1932"/>
    <w:rsid w:val="002A48B8"/>
    <w:rsid w:val="002A4930"/>
    <w:rsid w:val="002B245A"/>
    <w:rsid w:val="002B4D47"/>
    <w:rsid w:val="002B4D87"/>
    <w:rsid w:val="002E2C7A"/>
    <w:rsid w:val="002E2F76"/>
    <w:rsid w:val="002E5897"/>
    <w:rsid w:val="002E5A9D"/>
    <w:rsid w:val="002F0583"/>
    <w:rsid w:val="002F28F0"/>
    <w:rsid w:val="002F73C3"/>
    <w:rsid w:val="002F7494"/>
    <w:rsid w:val="0030101F"/>
    <w:rsid w:val="00303BBC"/>
    <w:rsid w:val="003040C7"/>
    <w:rsid w:val="00304EF6"/>
    <w:rsid w:val="003074FB"/>
    <w:rsid w:val="00311D80"/>
    <w:rsid w:val="00312F32"/>
    <w:rsid w:val="00315EB4"/>
    <w:rsid w:val="0032028B"/>
    <w:rsid w:val="0032222D"/>
    <w:rsid w:val="00325B1C"/>
    <w:rsid w:val="0032693E"/>
    <w:rsid w:val="003310BB"/>
    <w:rsid w:val="00332E18"/>
    <w:rsid w:val="0033547F"/>
    <w:rsid w:val="0034465C"/>
    <w:rsid w:val="00346CB9"/>
    <w:rsid w:val="00356B02"/>
    <w:rsid w:val="00357498"/>
    <w:rsid w:val="00370A99"/>
    <w:rsid w:val="00371648"/>
    <w:rsid w:val="003718B6"/>
    <w:rsid w:val="00371DC4"/>
    <w:rsid w:val="003737D9"/>
    <w:rsid w:val="00376FA6"/>
    <w:rsid w:val="00380F3B"/>
    <w:rsid w:val="003819D1"/>
    <w:rsid w:val="00384789"/>
    <w:rsid w:val="003857E4"/>
    <w:rsid w:val="00393EB9"/>
    <w:rsid w:val="003A006B"/>
    <w:rsid w:val="003A24A4"/>
    <w:rsid w:val="003A7D29"/>
    <w:rsid w:val="003C08E5"/>
    <w:rsid w:val="003C787C"/>
    <w:rsid w:val="003D0E82"/>
    <w:rsid w:val="003D23C2"/>
    <w:rsid w:val="003D38C8"/>
    <w:rsid w:val="003D7D09"/>
    <w:rsid w:val="003E39B9"/>
    <w:rsid w:val="003E7120"/>
    <w:rsid w:val="003E7B82"/>
    <w:rsid w:val="003F0EAF"/>
    <w:rsid w:val="003F2B37"/>
    <w:rsid w:val="003F565C"/>
    <w:rsid w:val="00400D50"/>
    <w:rsid w:val="00405A3D"/>
    <w:rsid w:val="00405AAE"/>
    <w:rsid w:val="00411662"/>
    <w:rsid w:val="00417BD3"/>
    <w:rsid w:val="00420E0D"/>
    <w:rsid w:val="004217FB"/>
    <w:rsid w:val="00421F8E"/>
    <w:rsid w:val="004220E1"/>
    <w:rsid w:val="004242A3"/>
    <w:rsid w:val="0043417A"/>
    <w:rsid w:val="0043462C"/>
    <w:rsid w:val="004432A5"/>
    <w:rsid w:val="00450B05"/>
    <w:rsid w:val="00452B4D"/>
    <w:rsid w:val="004562F6"/>
    <w:rsid w:val="00463F51"/>
    <w:rsid w:val="0046417C"/>
    <w:rsid w:val="00467FB8"/>
    <w:rsid w:val="00470116"/>
    <w:rsid w:val="00477D77"/>
    <w:rsid w:val="0048550A"/>
    <w:rsid w:val="004908A2"/>
    <w:rsid w:val="00491A08"/>
    <w:rsid w:val="0049202E"/>
    <w:rsid w:val="004A5014"/>
    <w:rsid w:val="004A6530"/>
    <w:rsid w:val="004C3284"/>
    <w:rsid w:val="004C32DD"/>
    <w:rsid w:val="004C5D47"/>
    <w:rsid w:val="004C6626"/>
    <w:rsid w:val="004C6AA8"/>
    <w:rsid w:val="004D110D"/>
    <w:rsid w:val="004D169F"/>
    <w:rsid w:val="004D1762"/>
    <w:rsid w:val="004D4C93"/>
    <w:rsid w:val="004E2364"/>
    <w:rsid w:val="004E2806"/>
    <w:rsid w:val="004E4702"/>
    <w:rsid w:val="004E6AFB"/>
    <w:rsid w:val="004E7347"/>
    <w:rsid w:val="004E7F63"/>
    <w:rsid w:val="004F17C7"/>
    <w:rsid w:val="004F26CD"/>
    <w:rsid w:val="004F4F7B"/>
    <w:rsid w:val="005251C4"/>
    <w:rsid w:val="00527227"/>
    <w:rsid w:val="00527665"/>
    <w:rsid w:val="00527C9C"/>
    <w:rsid w:val="00530A2A"/>
    <w:rsid w:val="00533A39"/>
    <w:rsid w:val="005340C6"/>
    <w:rsid w:val="0053472B"/>
    <w:rsid w:val="00536E89"/>
    <w:rsid w:val="00537DB5"/>
    <w:rsid w:val="00551FC3"/>
    <w:rsid w:val="005543F6"/>
    <w:rsid w:val="00555650"/>
    <w:rsid w:val="00555AD6"/>
    <w:rsid w:val="005603BE"/>
    <w:rsid w:val="0056303C"/>
    <w:rsid w:val="005654B0"/>
    <w:rsid w:val="00570627"/>
    <w:rsid w:val="00572A4D"/>
    <w:rsid w:val="00577E76"/>
    <w:rsid w:val="00580912"/>
    <w:rsid w:val="00581192"/>
    <w:rsid w:val="00582F7F"/>
    <w:rsid w:val="00584C12"/>
    <w:rsid w:val="00585453"/>
    <w:rsid w:val="0058707A"/>
    <w:rsid w:val="00597981"/>
    <w:rsid w:val="005A6694"/>
    <w:rsid w:val="005B31A2"/>
    <w:rsid w:val="005B63F9"/>
    <w:rsid w:val="005C1E9E"/>
    <w:rsid w:val="005C4C25"/>
    <w:rsid w:val="005C7D8E"/>
    <w:rsid w:val="005E27FE"/>
    <w:rsid w:val="005E4615"/>
    <w:rsid w:val="005E56AC"/>
    <w:rsid w:val="005E704E"/>
    <w:rsid w:val="005F2D9E"/>
    <w:rsid w:val="00604779"/>
    <w:rsid w:val="00606BDB"/>
    <w:rsid w:val="00615D1E"/>
    <w:rsid w:val="00623A6D"/>
    <w:rsid w:val="00626A44"/>
    <w:rsid w:val="00634173"/>
    <w:rsid w:val="00640F27"/>
    <w:rsid w:val="006522B4"/>
    <w:rsid w:val="006525C8"/>
    <w:rsid w:val="006535EF"/>
    <w:rsid w:val="006551AE"/>
    <w:rsid w:val="00656AD4"/>
    <w:rsid w:val="00666307"/>
    <w:rsid w:val="00667C38"/>
    <w:rsid w:val="00675C73"/>
    <w:rsid w:val="00696DEC"/>
    <w:rsid w:val="006A1284"/>
    <w:rsid w:val="006A33D6"/>
    <w:rsid w:val="006A4B0F"/>
    <w:rsid w:val="006A6376"/>
    <w:rsid w:val="006B2B02"/>
    <w:rsid w:val="006B3719"/>
    <w:rsid w:val="006C0C61"/>
    <w:rsid w:val="006C55F0"/>
    <w:rsid w:val="006D081F"/>
    <w:rsid w:val="006D7E3B"/>
    <w:rsid w:val="006E602B"/>
    <w:rsid w:val="006F1948"/>
    <w:rsid w:val="006F3EAF"/>
    <w:rsid w:val="006F6128"/>
    <w:rsid w:val="007161A4"/>
    <w:rsid w:val="00725771"/>
    <w:rsid w:val="00730EF3"/>
    <w:rsid w:val="007329D1"/>
    <w:rsid w:val="0073336E"/>
    <w:rsid w:val="00742B33"/>
    <w:rsid w:val="00745BD6"/>
    <w:rsid w:val="007461EA"/>
    <w:rsid w:val="00746C82"/>
    <w:rsid w:val="007626A1"/>
    <w:rsid w:val="007665AA"/>
    <w:rsid w:val="00767034"/>
    <w:rsid w:val="00770631"/>
    <w:rsid w:val="007736B3"/>
    <w:rsid w:val="00785C35"/>
    <w:rsid w:val="007920E4"/>
    <w:rsid w:val="0079604D"/>
    <w:rsid w:val="00796068"/>
    <w:rsid w:val="007966A4"/>
    <w:rsid w:val="007A29B4"/>
    <w:rsid w:val="007A512A"/>
    <w:rsid w:val="007C1867"/>
    <w:rsid w:val="007C1F43"/>
    <w:rsid w:val="007D2836"/>
    <w:rsid w:val="007D447A"/>
    <w:rsid w:val="007E3641"/>
    <w:rsid w:val="007E66FF"/>
    <w:rsid w:val="007F165E"/>
    <w:rsid w:val="007F521F"/>
    <w:rsid w:val="007F5D8D"/>
    <w:rsid w:val="008055DC"/>
    <w:rsid w:val="00810CE9"/>
    <w:rsid w:val="00811F99"/>
    <w:rsid w:val="008213A3"/>
    <w:rsid w:val="00830A74"/>
    <w:rsid w:val="00831B98"/>
    <w:rsid w:val="00834D53"/>
    <w:rsid w:val="00841947"/>
    <w:rsid w:val="00862617"/>
    <w:rsid w:val="008628E0"/>
    <w:rsid w:val="0086296C"/>
    <w:rsid w:val="0088293F"/>
    <w:rsid w:val="00883269"/>
    <w:rsid w:val="00883305"/>
    <w:rsid w:val="00892A3A"/>
    <w:rsid w:val="00893861"/>
    <w:rsid w:val="00894202"/>
    <w:rsid w:val="008A6BF3"/>
    <w:rsid w:val="008A6C3A"/>
    <w:rsid w:val="008A6F98"/>
    <w:rsid w:val="008B433C"/>
    <w:rsid w:val="008B5E43"/>
    <w:rsid w:val="008C11DA"/>
    <w:rsid w:val="008C22EA"/>
    <w:rsid w:val="008C43E9"/>
    <w:rsid w:val="008C6C4C"/>
    <w:rsid w:val="008C74D8"/>
    <w:rsid w:val="008D0E26"/>
    <w:rsid w:val="008D4CC1"/>
    <w:rsid w:val="008D7508"/>
    <w:rsid w:val="008E56C1"/>
    <w:rsid w:val="008E56F8"/>
    <w:rsid w:val="008E62B8"/>
    <w:rsid w:val="008F1B94"/>
    <w:rsid w:val="00906290"/>
    <w:rsid w:val="00922863"/>
    <w:rsid w:val="009369C5"/>
    <w:rsid w:val="00942392"/>
    <w:rsid w:val="0094790E"/>
    <w:rsid w:val="009529A0"/>
    <w:rsid w:val="00966953"/>
    <w:rsid w:val="00972543"/>
    <w:rsid w:val="00975482"/>
    <w:rsid w:val="00985180"/>
    <w:rsid w:val="00987C58"/>
    <w:rsid w:val="00993DAF"/>
    <w:rsid w:val="009A1085"/>
    <w:rsid w:val="009A5947"/>
    <w:rsid w:val="009B1CF7"/>
    <w:rsid w:val="009C186F"/>
    <w:rsid w:val="009C3067"/>
    <w:rsid w:val="009D0079"/>
    <w:rsid w:val="009D0FC6"/>
    <w:rsid w:val="009D4462"/>
    <w:rsid w:val="009D4FEB"/>
    <w:rsid w:val="009D51B5"/>
    <w:rsid w:val="009D5A02"/>
    <w:rsid w:val="009F7637"/>
    <w:rsid w:val="009F7D0E"/>
    <w:rsid w:val="00A00C75"/>
    <w:rsid w:val="00A06D6A"/>
    <w:rsid w:val="00A117BA"/>
    <w:rsid w:val="00A20E1D"/>
    <w:rsid w:val="00A26275"/>
    <w:rsid w:val="00A35226"/>
    <w:rsid w:val="00A41CD3"/>
    <w:rsid w:val="00A445B6"/>
    <w:rsid w:val="00A504B9"/>
    <w:rsid w:val="00A5702D"/>
    <w:rsid w:val="00A57945"/>
    <w:rsid w:val="00A62A21"/>
    <w:rsid w:val="00A65725"/>
    <w:rsid w:val="00A72F8F"/>
    <w:rsid w:val="00A773C1"/>
    <w:rsid w:val="00A80DCC"/>
    <w:rsid w:val="00A90851"/>
    <w:rsid w:val="00A91505"/>
    <w:rsid w:val="00A92F26"/>
    <w:rsid w:val="00A95261"/>
    <w:rsid w:val="00AB0D88"/>
    <w:rsid w:val="00AC3C9B"/>
    <w:rsid w:val="00AC5898"/>
    <w:rsid w:val="00AD0DB5"/>
    <w:rsid w:val="00AD530E"/>
    <w:rsid w:val="00AD6F18"/>
    <w:rsid w:val="00AE30A2"/>
    <w:rsid w:val="00AE46A9"/>
    <w:rsid w:val="00AE5D8F"/>
    <w:rsid w:val="00AF0EBD"/>
    <w:rsid w:val="00B11F5F"/>
    <w:rsid w:val="00B1297C"/>
    <w:rsid w:val="00B1599C"/>
    <w:rsid w:val="00B15ABB"/>
    <w:rsid w:val="00B16E7B"/>
    <w:rsid w:val="00B22CEC"/>
    <w:rsid w:val="00B25615"/>
    <w:rsid w:val="00B3331D"/>
    <w:rsid w:val="00B333EC"/>
    <w:rsid w:val="00B35ED0"/>
    <w:rsid w:val="00B46FF4"/>
    <w:rsid w:val="00B50813"/>
    <w:rsid w:val="00B50FB8"/>
    <w:rsid w:val="00B51982"/>
    <w:rsid w:val="00B519AC"/>
    <w:rsid w:val="00B74CED"/>
    <w:rsid w:val="00B80240"/>
    <w:rsid w:val="00B84AE2"/>
    <w:rsid w:val="00B859CB"/>
    <w:rsid w:val="00B85E92"/>
    <w:rsid w:val="00B87400"/>
    <w:rsid w:val="00B87B54"/>
    <w:rsid w:val="00B91A19"/>
    <w:rsid w:val="00B977D4"/>
    <w:rsid w:val="00BA3546"/>
    <w:rsid w:val="00BB2CCE"/>
    <w:rsid w:val="00BB2E23"/>
    <w:rsid w:val="00BB4DC2"/>
    <w:rsid w:val="00BB6CD0"/>
    <w:rsid w:val="00BB7270"/>
    <w:rsid w:val="00BD1065"/>
    <w:rsid w:val="00BD1C7B"/>
    <w:rsid w:val="00BE574A"/>
    <w:rsid w:val="00BE7084"/>
    <w:rsid w:val="00BE72A0"/>
    <w:rsid w:val="00C00897"/>
    <w:rsid w:val="00C14D40"/>
    <w:rsid w:val="00C16BD5"/>
    <w:rsid w:val="00C20E3D"/>
    <w:rsid w:val="00C22125"/>
    <w:rsid w:val="00C25467"/>
    <w:rsid w:val="00C25751"/>
    <w:rsid w:val="00C32467"/>
    <w:rsid w:val="00C34EF7"/>
    <w:rsid w:val="00C356EB"/>
    <w:rsid w:val="00C40B54"/>
    <w:rsid w:val="00C419C7"/>
    <w:rsid w:val="00C434D8"/>
    <w:rsid w:val="00C518CD"/>
    <w:rsid w:val="00C5190D"/>
    <w:rsid w:val="00C53018"/>
    <w:rsid w:val="00C547CF"/>
    <w:rsid w:val="00C54F2E"/>
    <w:rsid w:val="00C56894"/>
    <w:rsid w:val="00C56A92"/>
    <w:rsid w:val="00C57602"/>
    <w:rsid w:val="00C7187B"/>
    <w:rsid w:val="00C743CE"/>
    <w:rsid w:val="00C74F2E"/>
    <w:rsid w:val="00C75AF9"/>
    <w:rsid w:val="00C7642A"/>
    <w:rsid w:val="00C8171D"/>
    <w:rsid w:val="00C83695"/>
    <w:rsid w:val="00C846C6"/>
    <w:rsid w:val="00C91ED9"/>
    <w:rsid w:val="00C9331A"/>
    <w:rsid w:val="00CA1672"/>
    <w:rsid w:val="00CA1B37"/>
    <w:rsid w:val="00CB312B"/>
    <w:rsid w:val="00CB4915"/>
    <w:rsid w:val="00CC1353"/>
    <w:rsid w:val="00CC3038"/>
    <w:rsid w:val="00CC575D"/>
    <w:rsid w:val="00CC78B7"/>
    <w:rsid w:val="00CD600A"/>
    <w:rsid w:val="00CD602F"/>
    <w:rsid w:val="00CD63DF"/>
    <w:rsid w:val="00CD741B"/>
    <w:rsid w:val="00CE105E"/>
    <w:rsid w:val="00CE3840"/>
    <w:rsid w:val="00CE787B"/>
    <w:rsid w:val="00CF55A8"/>
    <w:rsid w:val="00D01CA1"/>
    <w:rsid w:val="00D06CD5"/>
    <w:rsid w:val="00D12CAB"/>
    <w:rsid w:val="00D16EB8"/>
    <w:rsid w:val="00D2318E"/>
    <w:rsid w:val="00D25989"/>
    <w:rsid w:val="00D45F9F"/>
    <w:rsid w:val="00D52B75"/>
    <w:rsid w:val="00D52ECB"/>
    <w:rsid w:val="00D60802"/>
    <w:rsid w:val="00D62D53"/>
    <w:rsid w:val="00D710F3"/>
    <w:rsid w:val="00D715D9"/>
    <w:rsid w:val="00D7165B"/>
    <w:rsid w:val="00D749EA"/>
    <w:rsid w:val="00D82AA0"/>
    <w:rsid w:val="00D97383"/>
    <w:rsid w:val="00DB0C9C"/>
    <w:rsid w:val="00DB12D4"/>
    <w:rsid w:val="00DB18F3"/>
    <w:rsid w:val="00DC186F"/>
    <w:rsid w:val="00DC3ADF"/>
    <w:rsid w:val="00DC5D78"/>
    <w:rsid w:val="00DD0CD3"/>
    <w:rsid w:val="00DD1BB6"/>
    <w:rsid w:val="00DE6588"/>
    <w:rsid w:val="00DE71E4"/>
    <w:rsid w:val="00E00B48"/>
    <w:rsid w:val="00E06476"/>
    <w:rsid w:val="00E07D9D"/>
    <w:rsid w:val="00E23D48"/>
    <w:rsid w:val="00E2582B"/>
    <w:rsid w:val="00E260FC"/>
    <w:rsid w:val="00E26292"/>
    <w:rsid w:val="00E342FA"/>
    <w:rsid w:val="00E361C6"/>
    <w:rsid w:val="00E36E32"/>
    <w:rsid w:val="00E40778"/>
    <w:rsid w:val="00E41563"/>
    <w:rsid w:val="00E458BE"/>
    <w:rsid w:val="00E47F51"/>
    <w:rsid w:val="00E521FB"/>
    <w:rsid w:val="00E5490B"/>
    <w:rsid w:val="00E652B3"/>
    <w:rsid w:val="00E652BB"/>
    <w:rsid w:val="00E67433"/>
    <w:rsid w:val="00E70F4A"/>
    <w:rsid w:val="00E757E2"/>
    <w:rsid w:val="00E77F1A"/>
    <w:rsid w:val="00E86B1F"/>
    <w:rsid w:val="00E87322"/>
    <w:rsid w:val="00E9601E"/>
    <w:rsid w:val="00E96987"/>
    <w:rsid w:val="00EA1A9D"/>
    <w:rsid w:val="00EA37BB"/>
    <w:rsid w:val="00EA5A6A"/>
    <w:rsid w:val="00EA5EE8"/>
    <w:rsid w:val="00EB7079"/>
    <w:rsid w:val="00EC75A4"/>
    <w:rsid w:val="00EE644B"/>
    <w:rsid w:val="00EF3FC9"/>
    <w:rsid w:val="00F029E0"/>
    <w:rsid w:val="00F11B45"/>
    <w:rsid w:val="00F131C1"/>
    <w:rsid w:val="00F14634"/>
    <w:rsid w:val="00F20F76"/>
    <w:rsid w:val="00F24A33"/>
    <w:rsid w:val="00F24C1F"/>
    <w:rsid w:val="00F26EFE"/>
    <w:rsid w:val="00F34230"/>
    <w:rsid w:val="00F342CA"/>
    <w:rsid w:val="00F367EB"/>
    <w:rsid w:val="00F37152"/>
    <w:rsid w:val="00F405D6"/>
    <w:rsid w:val="00F419EE"/>
    <w:rsid w:val="00F5466C"/>
    <w:rsid w:val="00F54741"/>
    <w:rsid w:val="00F57023"/>
    <w:rsid w:val="00F573D4"/>
    <w:rsid w:val="00F605F9"/>
    <w:rsid w:val="00F63827"/>
    <w:rsid w:val="00F64080"/>
    <w:rsid w:val="00F65F17"/>
    <w:rsid w:val="00F74D99"/>
    <w:rsid w:val="00F76879"/>
    <w:rsid w:val="00F80D39"/>
    <w:rsid w:val="00F82032"/>
    <w:rsid w:val="00F8304B"/>
    <w:rsid w:val="00F83A2F"/>
    <w:rsid w:val="00F8454C"/>
    <w:rsid w:val="00F87B01"/>
    <w:rsid w:val="00F976B2"/>
    <w:rsid w:val="00F97E17"/>
    <w:rsid w:val="00FA15F4"/>
    <w:rsid w:val="00FA3170"/>
    <w:rsid w:val="00FA4072"/>
    <w:rsid w:val="00FA5E09"/>
    <w:rsid w:val="00FD5B9F"/>
    <w:rsid w:val="00FD5D60"/>
    <w:rsid w:val="00FE3F81"/>
    <w:rsid w:val="00FE4F07"/>
    <w:rsid w:val="00FF6E7C"/>
    <w:rsid w:val="00FF74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B28D8B"/>
  <w15:docId w15:val="{8D9D6C45-BB9D-4268-9637-7CF597394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C6C4C"/>
    <w:pPr>
      <w:autoSpaceDE w:val="0"/>
      <w:autoSpaceDN w:val="0"/>
      <w:spacing w:before="120"/>
    </w:pPr>
    <w:rPr>
      <w:sz w:val="22"/>
    </w:rPr>
  </w:style>
  <w:style w:type="paragraph" w:styleId="Titre1">
    <w:name w:val="heading 1"/>
    <w:basedOn w:val="Normal"/>
    <w:next w:val="Normal"/>
    <w:link w:val="Titre1Car"/>
    <w:qFormat/>
    <w:rsid w:val="003074F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qFormat/>
    <w:rsid w:val="0043462C"/>
    <w:pPr>
      <w:keepNext/>
      <w:numPr>
        <w:ilvl w:val="1"/>
        <w:numId w:val="2"/>
      </w:numPr>
      <w:spacing w:before="240" w:after="60"/>
      <w:outlineLvl w:val="1"/>
    </w:pPr>
    <w:rPr>
      <w:rFonts w:ascii="Arial" w:hAnsi="Arial" w:cs="Arial"/>
      <w:b/>
      <w:bCs/>
      <w:i/>
      <w:iCs/>
      <w:sz w:val="28"/>
      <w:szCs w:val="28"/>
    </w:rPr>
  </w:style>
  <w:style w:type="paragraph" w:styleId="Titre3">
    <w:name w:val="heading 3"/>
    <w:basedOn w:val="Normal"/>
    <w:next w:val="Normal"/>
    <w:qFormat/>
    <w:rsid w:val="0043462C"/>
    <w:pPr>
      <w:keepNext/>
      <w:numPr>
        <w:ilvl w:val="2"/>
        <w:numId w:val="2"/>
      </w:numPr>
      <w:spacing w:before="240" w:after="60"/>
      <w:outlineLvl w:val="2"/>
    </w:pPr>
    <w:rPr>
      <w:rFonts w:ascii="Arial" w:hAnsi="Arial" w:cs="Arial"/>
      <w:b/>
      <w:bCs/>
      <w:sz w:val="26"/>
      <w:szCs w:val="26"/>
    </w:rPr>
  </w:style>
  <w:style w:type="paragraph" w:styleId="Titre4">
    <w:name w:val="heading 4"/>
    <w:basedOn w:val="Normal"/>
    <w:next w:val="Normal"/>
    <w:qFormat/>
    <w:rsid w:val="0043462C"/>
    <w:pPr>
      <w:keepNext/>
      <w:numPr>
        <w:ilvl w:val="3"/>
        <w:numId w:val="2"/>
      </w:numPr>
      <w:spacing w:before="240" w:after="60"/>
      <w:outlineLvl w:val="3"/>
    </w:pPr>
    <w:rPr>
      <w:b/>
      <w:bCs/>
      <w:sz w:val="28"/>
      <w:szCs w:val="28"/>
    </w:rPr>
  </w:style>
  <w:style w:type="paragraph" w:styleId="Titre5">
    <w:name w:val="heading 5"/>
    <w:basedOn w:val="Normal"/>
    <w:next w:val="Normal"/>
    <w:qFormat/>
    <w:rsid w:val="0043462C"/>
    <w:pPr>
      <w:numPr>
        <w:ilvl w:val="4"/>
        <w:numId w:val="2"/>
      </w:numPr>
      <w:spacing w:before="240" w:after="60"/>
      <w:outlineLvl w:val="4"/>
    </w:pPr>
    <w:rPr>
      <w:b/>
      <w:bCs/>
      <w:i/>
      <w:iCs/>
      <w:sz w:val="26"/>
      <w:szCs w:val="26"/>
    </w:rPr>
  </w:style>
  <w:style w:type="paragraph" w:styleId="Titre6">
    <w:name w:val="heading 6"/>
    <w:basedOn w:val="Normal"/>
    <w:next w:val="Normal"/>
    <w:qFormat/>
    <w:rsid w:val="0043462C"/>
    <w:pPr>
      <w:numPr>
        <w:ilvl w:val="5"/>
        <w:numId w:val="2"/>
      </w:numPr>
      <w:spacing w:before="240" w:after="60"/>
      <w:outlineLvl w:val="5"/>
    </w:pPr>
    <w:rPr>
      <w:b/>
      <w:bCs/>
      <w:szCs w:val="22"/>
    </w:rPr>
  </w:style>
  <w:style w:type="paragraph" w:styleId="Titre7">
    <w:name w:val="heading 7"/>
    <w:basedOn w:val="Normal"/>
    <w:next w:val="Normal"/>
    <w:qFormat/>
    <w:rsid w:val="0043462C"/>
    <w:pPr>
      <w:numPr>
        <w:ilvl w:val="6"/>
        <w:numId w:val="2"/>
      </w:numPr>
      <w:spacing w:before="240" w:after="60"/>
      <w:outlineLvl w:val="6"/>
    </w:pPr>
  </w:style>
  <w:style w:type="paragraph" w:styleId="Titre8">
    <w:name w:val="heading 8"/>
    <w:basedOn w:val="Normal"/>
    <w:next w:val="Normal"/>
    <w:qFormat/>
    <w:rsid w:val="0043462C"/>
    <w:pPr>
      <w:numPr>
        <w:ilvl w:val="7"/>
        <w:numId w:val="2"/>
      </w:numPr>
      <w:spacing w:before="240" w:after="60"/>
      <w:outlineLvl w:val="7"/>
    </w:pPr>
    <w:rPr>
      <w:i/>
      <w:iCs/>
    </w:rPr>
  </w:style>
  <w:style w:type="paragraph" w:styleId="Titre9">
    <w:name w:val="heading 9"/>
    <w:basedOn w:val="Normal"/>
    <w:next w:val="Normal"/>
    <w:qFormat/>
    <w:rsid w:val="0043462C"/>
    <w:pPr>
      <w:numPr>
        <w:ilvl w:val="8"/>
        <w:numId w:val="2"/>
      </w:numPr>
      <w:spacing w:before="240" w:after="60"/>
      <w:outlineLvl w:val="8"/>
    </w:pPr>
    <w:rPr>
      <w:rFonts w:ascii="Arial" w:hAnsi="Arial"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Lnote">
    <w:name w:val="EFLnote"/>
    <w:basedOn w:val="EFLnormal"/>
    <w:link w:val="EFLnoteCar"/>
    <w:rsid w:val="0043462C"/>
    <w:rPr>
      <w:i/>
      <w:sz w:val="18"/>
    </w:rPr>
  </w:style>
  <w:style w:type="paragraph" w:customStyle="1" w:styleId="EFLentete">
    <w:name w:val="EFLentete"/>
    <w:basedOn w:val="EFLnormal"/>
    <w:rsid w:val="0043462C"/>
    <w:pPr>
      <w:pBdr>
        <w:bottom w:val="single" w:sz="4" w:space="10" w:color="auto"/>
      </w:pBdr>
      <w:ind w:left="1701" w:right="1701"/>
      <w:jc w:val="center"/>
    </w:pPr>
    <w:rPr>
      <w:b/>
      <w:bCs/>
      <w:sz w:val="28"/>
      <w:szCs w:val="24"/>
    </w:rPr>
  </w:style>
  <w:style w:type="paragraph" w:customStyle="1" w:styleId="EFLdestinataire">
    <w:name w:val="EFLdestinataire"/>
    <w:basedOn w:val="EFLnormal"/>
    <w:rsid w:val="0043462C"/>
    <w:pPr>
      <w:ind w:left="5387"/>
      <w:contextualSpacing/>
      <w:jc w:val="left"/>
    </w:pPr>
  </w:style>
  <w:style w:type="paragraph" w:customStyle="1" w:styleId="EFLexpediteur">
    <w:name w:val="EFLexpediteur"/>
    <w:basedOn w:val="EFLnormal"/>
    <w:rsid w:val="0043462C"/>
    <w:pPr>
      <w:ind w:right="4536"/>
      <w:contextualSpacing/>
      <w:jc w:val="left"/>
    </w:pPr>
  </w:style>
  <w:style w:type="paragraph" w:customStyle="1" w:styleId="EFLdate">
    <w:name w:val="EFLdate"/>
    <w:basedOn w:val="EFLnormal"/>
    <w:rsid w:val="0043462C"/>
    <w:pPr>
      <w:ind w:left="5387"/>
      <w:jc w:val="left"/>
    </w:pPr>
  </w:style>
  <w:style w:type="paragraph" w:customStyle="1" w:styleId="EFLpour">
    <w:name w:val="EFLpour"/>
    <w:basedOn w:val="Normal"/>
    <w:rsid w:val="0043462C"/>
    <w:pPr>
      <w:widowControl w:val="0"/>
      <w:spacing w:before="200" w:after="120"/>
      <w:ind w:left="284"/>
    </w:pPr>
    <w:rPr>
      <w:caps/>
    </w:rPr>
  </w:style>
  <w:style w:type="paragraph" w:customStyle="1" w:styleId="EFLformuledepolitesse">
    <w:name w:val="EFLformuledepolitesse"/>
    <w:basedOn w:val="EFLnormal"/>
    <w:rsid w:val="0043462C"/>
    <w:pPr>
      <w:spacing w:before="560"/>
    </w:pPr>
  </w:style>
  <w:style w:type="paragraph" w:customStyle="1" w:styleId="EFLtitrearticle">
    <w:name w:val="EFLtitrearticle"/>
    <w:basedOn w:val="EFLnormal"/>
    <w:rsid w:val="0043462C"/>
    <w:pPr>
      <w:spacing w:before="440" w:after="220"/>
      <w:jc w:val="left"/>
    </w:pPr>
    <w:rPr>
      <w:b/>
      <w:bCs/>
    </w:rPr>
  </w:style>
  <w:style w:type="paragraph" w:customStyle="1" w:styleId="EFLfin">
    <w:name w:val="EFLfin"/>
    <w:basedOn w:val="EFLnormal"/>
    <w:rsid w:val="0043462C"/>
    <w:pPr>
      <w:spacing w:before="440"/>
      <w:jc w:val="left"/>
    </w:pPr>
  </w:style>
  <w:style w:type="paragraph" w:customStyle="1" w:styleId="EFLsignatairesmultiples">
    <w:name w:val="EFLsignatairesmultiples"/>
    <w:basedOn w:val="EFLnormal"/>
    <w:rsid w:val="0043462C"/>
    <w:pPr>
      <w:tabs>
        <w:tab w:val="center" w:pos="6804"/>
        <w:tab w:val="right" w:pos="9072"/>
      </w:tabs>
      <w:spacing w:before="440" w:after="720"/>
      <w:jc w:val="left"/>
    </w:pPr>
  </w:style>
  <w:style w:type="paragraph" w:customStyle="1" w:styleId="EFLintroduction">
    <w:name w:val="EFLintroduction"/>
    <w:basedOn w:val="EFLnormal"/>
    <w:rsid w:val="0043462C"/>
    <w:pPr>
      <w:spacing w:before="440" w:after="440"/>
      <w:jc w:val="left"/>
    </w:pPr>
    <w:rPr>
      <w:b/>
      <w:bCs/>
    </w:rPr>
  </w:style>
  <w:style w:type="character" w:customStyle="1" w:styleId="EFLpetitescapitales">
    <w:name w:val="EFLpetitescapitales"/>
    <w:rsid w:val="0043462C"/>
    <w:rPr>
      <w:smallCaps/>
    </w:rPr>
  </w:style>
  <w:style w:type="paragraph" w:customStyle="1" w:styleId="EFLtitrechapitre">
    <w:name w:val="EFLtitrechapitre"/>
    <w:basedOn w:val="EFLnormal"/>
    <w:rsid w:val="0043462C"/>
    <w:pPr>
      <w:spacing w:before="680" w:after="440"/>
      <w:contextualSpacing/>
      <w:jc w:val="left"/>
    </w:pPr>
    <w:rPr>
      <w:rFonts w:cs="Arial"/>
      <w:b/>
      <w:bCs/>
      <w:caps/>
      <w:sz w:val="24"/>
      <w:szCs w:val="24"/>
    </w:rPr>
  </w:style>
  <w:style w:type="paragraph" w:customStyle="1" w:styleId="EFLnormal">
    <w:name w:val="EFLnormal"/>
    <w:basedOn w:val="Normal"/>
    <w:link w:val="EFLnormalCar"/>
    <w:rsid w:val="0043462C"/>
    <w:pPr>
      <w:spacing w:line="260" w:lineRule="exact"/>
      <w:jc w:val="both"/>
    </w:pPr>
    <w:rPr>
      <w:color w:val="000000"/>
      <w:szCs w:val="22"/>
    </w:rPr>
  </w:style>
  <w:style w:type="character" w:customStyle="1" w:styleId="EFLmotgras">
    <w:name w:val="EFLmotgras"/>
    <w:rsid w:val="0043462C"/>
    <w:rPr>
      <w:b/>
    </w:rPr>
  </w:style>
  <w:style w:type="paragraph" w:customStyle="1" w:styleId="EFLtexteattention">
    <w:name w:val="EFLtexteattention"/>
    <w:basedOn w:val="EFLnormal"/>
    <w:rsid w:val="0043462C"/>
    <w:rPr>
      <w:i/>
      <w:color w:val="808080" w:themeColor="background1" w:themeShade="80"/>
    </w:rPr>
  </w:style>
  <w:style w:type="paragraph" w:customStyle="1" w:styleId="EFLtitredestinataire">
    <w:name w:val="EFLtitredestinataire"/>
    <w:basedOn w:val="EFLnormal"/>
    <w:rsid w:val="0043462C"/>
    <w:pPr>
      <w:spacing w:before="440" w:after="240"/>
    </w:pPr>
  </w:style>
  <w:style w:type="paragraph" w:customStyle="1" w:styleId="EFLplusieursentetes">
    <w:name w:val="EFLplusieursentetes"/>
    <w:basedOn w:val="EFLentete"/>
    <w:rsid w:val="0043462C"/>
    <w:pPr>
      <w:widowControl w:val="0"/>
      <w:pBdr>
        <w:bottom w:val="none" w:sz="0" w:space="0" w:color="auto"/>
      </w:pBdr>
      <w:tabs>
        <w:tab w:val="left" w:pos="3686"/>
        <w:tab w:val="left" w:pos="6804"/>
      </w:tabs>
      <w:adjustRightInd w:val="0"/>
      <w:spacing w:before="440" w:after="600"/>
      <w:ind w:left="1134" w:right="1134"/>
      <w:jc w:val="left"/>
    </w:pPr>
  </w:style>
  <w:style w:type="paragraph" w:customStyle="1" w:styleId="EFLmotifs">
    <w:name w:val="EFLmotifs"/>
    <w:basedOn w:val="EFLnormal"/>
    <w:rsid w:val="0043462C"/>
    <w:pPr>
      <w:widowControl w:val="0"/>
      <w:adjustRightInd w:val="0"/>
      <w:spacing w:before="200" w:after="120"/>
    </w:pPr>
    <w:rPr>
      <w:caps/>
    </w:rPr>
  </w:style>
  <w:style w:type="paragraph" w:customStyle="1" w:styleId="EFLplaise">
    <w:name w:val="EFLplaise"/>
    <w:basedOn w:val="EFLnormal"/>
    <w:rsid w:val="0043462C"/>
    <w:pPr>
      <w:widowControl w:val="0"/>
      <w:adjustRightInd w:val="0"/>
      <w:spacing w:before="440" w:after="960" w:line="480" w:lineRule="auto"/>
      <w:jc w:val="center"/>
    </w:pPr>
    <w:rPr>
      <w:caps/>
    </w:rPr>
  </w:style>
  <w:style w:type="character" w:customStyle="1" w:styleId="EFLcapitales">
    <w:name w:val="EFLcapitales"/>
    <w:rsid w:val="0043462C"/>
    <w:rPr>
      <w:caps/>
    </w:rPr>
  </w:style>
  <w:style w:type="character" w:customStyle="1" w:styleId="EFLsouligne">
    <w:name w:val="EFLsouligne"/>
    <w:rsid w:val="0043462C"/>
    <w:rPr>
      <w:u w:val="single"/>
    </w:rPr>
  </w:style>
  <w:style w:type="character" w:customStyle="1" w:styleId="EFLitalique">
    <w:name w:val="EFLitalique"/>
    <w:rsid w:val="0043462C"/>
    <w:rPr>
      <w:i/>
    </w:rPr>
  </w:style>
  <w:style w:type="character" w:customStyle="1" w:styleId="EFLindice">
    <w:name w:val="EFLindice"/>
    <w:rsid w:val="0043462C"/>
    <w:rPr>
      <w:vertAlign w:val="subscript"/>
    </w:rPr>
  </w:style>
  <w:style w:type="paragraph" w:customStyle="1" w:styleId="EFLentre">
    <w:name w:val="EFLentre"/>
    <w:basedOn w:val="EFLnormal"/>
    <w:rsid w:val="0043462C"/>
    <w:pPr>
      <w:spacing w:before="200" w:after="120"/>
      <w:jc w:val="left"/>
    </w:pPr>
    <w:rPr>
      <w:smallCaps/>
    </w:rPr>
  </w:style>
  <w:style w:type="paragraph" w:customStyle="1" w:styleId="EFLannexe">
    <w:name w:val="EFLannexe"/>
    <w:basedOn w:val="EFLnormal"/>
    <w:qFormat/>
    <w:rsid w:val="0043462C"/>
  </w:style>
  <w:style w:type="paragraph" w:customStyle="1" w:styleId="EFLciapres">
    <w:name w:val="EFLciapres"/>
    <w:basedOn w:val="EFLnormal"/>
    <w:rsid w:val="0043462C"/>
    <w:pPr>
      <w:spacing w:before="440" w:after="440"/>
      <w:contextualSpacing/>
      <w:jc w:val="left"/>
    </w:pPr>
  </w:style>
  <w:style w:type="paragraph" w:customStyle="1" w:styleId="EFLcitation">
    <w:name w:val="EFLcitation"/>
    <w:basedOn w:val="EFLnormal"/>
    <w:rsid w:val="0043462C"/>
    <w:rPr>
      <w:i/>
    </w:rPr>
  </w:style>
  <w:style w:type="paragraph" w:customStyle="1" w:styleId="EFLtitredecision">
    <w:name w:val="EFLtitredecision"/>
    <w:basedOn w:val="EFLnormal"/>
    <w:rsid w:val="0043462C"/>
    <w:pPr>
      <w:spacing w:before="840" w:after="480" w:line="480" w:lineRule="auto"/>
      <w:contextualSpacing/>
      <w:jc w:val="center"/>
    </w:pPr>
    <w:rPr>
      <w:b/>
      <w:caps/>
      <w:u w:val="single"/>
    </w:rPr>
  </w:style>
  <w:style w:type="paragraph" w:customStyle="1" w:styleId="EFLdemandeur">
    <w:name w:val="EFLdemandeur"/>
    <w:basedOn w:val="EFLnormal"/>
    <w:rsid w:val="0043462C"/>
    <w:pPr>
      <w:spacing w:before="440" w:after="440"/>
      <w:jc w:val="left"/>
    </w:pPr>
    <w:rPr>
      <w:b/>
    </w:rPr>
  </w:style>
  <w:style w:type="paragraph" w:customStyle="1" w:styleId="EFLexposant">
    <w:name w:val="EFLexposant"/>
    <w:basedOn w:val="EFLnormal"/>
    <w:rsid w:val="0043462C"/>
    <w:rPr>
      <w:sz w:val="18"/>
      <w:vertAlign w:val="superscript"/>
    </w:rPr>
  </w:style>
  <w:style w:type="paragraph" w:customStyle="1" w:styleId="EFLliste">
    <w:name w:val="EFLliste"/>
    <w:basedOn w:val="EFLnormal"/>
    <w:rsid w:val="0043462C"/>
    <w:pPr>
      <w:spacing w:before="440"/>
      <w:ind w:left="284"/>
    </w:pPr>
  </w:style>
  <w:style w:type="paragraph" w:customStyle="1" w:styleId="EFLsousliste">
    <w:name w:val="EFLsousliste"/>
    <w:basedOn w:val="EFLliste"/>
    <w:rsid w:val="0043462C"/>
    <w:pPr>
      <w:ind w:left="851"/>
    </w:pPr>
  </w:style>
  <w:style w:type="paragraph" w:customStyle="1" w:styleId="EFLitemtiret">
    <w:name w:val="EFLitemtiret"/>
    <w:basedOn w:val="Normal"/>
    <w:link w:val="EFLitemtiretCar"/>
    <w:rsid w:val="0043462C"/>
    <w:pPr>
      <w:numPr>
        <w:numId w:val="3"/>
      </w:numPr>
      <w:spacing w:before="0" w:line="260" w:lineRule="exact"/>
      <w:jc w:val="both"/>
    </w:pPr>
    <w:rPr>
      <w:color w:val="000000"/>
      <w:szCs w:val="22"/>
    </w:rPr>
  </w:style>
  <w:style w:type="paragraph" w:customStyle="1" w:styleId="EFLitempucesousliste">
    <w:name w:val="EFLitempucesousliste"/>
    <w:basedOn w:val="Normal"/>
    <w:rsid w:val="0043462C"/>
    <w:pPr>
      <w:numPr>
        <w:numId w:val="4"/>
      </w:numPr>
      <w:spacing w:before="0" w:line="260" w:lineRule="exact"/>
      <w:jc w:val="both"/>
    </w:pPr>
    <w:rPr>
      <w:color w:val="000000"/>
      <w:szCs w:val="22"/>
    </w:rPr>
  </w:style>
  <w:style w:type="paragraph" w:customStyle="1" w:styleId="EFLligne">
    <w:name w:val="EFLligne"/>
    <w:basedOn w:val="EFLnormal"/>
    <w:link w:val="EFLligneCar"/>
    <w:rsid w:val="0043462C"/>
    <w:pPr>
      <w:spacing w:before="0"/>
      <w:contextualSpacing/>
    </w:pPr>
  </w:style>
  <w:style w:type="paragraph" w:styleId="En-tte">
    <w:name w:val="header"/>
    <w:basedOn w:val="Normal"/>
    <w:link w:val="En-tteCar"/>
    <w:rsid w:val="0043462C"/>
    <w:pPr>
      <w:tabs>
        <w:tab w:val="center" w:pos="4536"/>
        <w:tab w:val="right" w:pos="9072"/>
      </w:tabs>
    </w:pPr>
  </w:style>
  <w:style w:type="character" w:customStyle="1" w:styleId="En-tteCar">
    <w:name w:val="En-tête Car"/>
    <w:basedOn w:val="Policepardfaut"/>
    <w:link w:val="En-tte"/>
    <w:rsid w:val="0043462C"/>
  </w:style>
  <w:style w:type="paragraph" w:styleId="Pieddepage">
    <w:name w:val="footer"/>
    <w:basedOn w:val="Normal"/>
    <w:link w:val="PieddepageCar"/>
    <w:uiPriority w:val="99"/>
    <w:rsid w:val="0043462C"/>
    <w:pPr>
      <w:tabs>
        <w:tab w:val="center" w:pos="4536"/>
        <w:tab w:val="right" w:pos="9072"/>
      </w:tabs>
    </w:pPr>
  </w:style>
  <w:style w:type="character" w:customStyle="1" w:styleId="PieddepageCar">
    <w:name w:val="Pied de page Car"/>
    <w:basedOn w:val="Policepardfaut"/>
    <w:link w:val="Pieddepage"/>
    <w:uiPriority w:val="99"/>
    <w:rsid w:val="0043462C"/>
  </w:style>
  <w:style w:type="paragraph" w:customStyle="1" w:styleId="EFLtitresousarticle">
    <w:name w:val="EFLtitresousarticle"/>
    <w:basedOn w:val="EFLtitrearticle"/>
    <w:rsid w:val="0043462C"/>
    <w:rPr>
      <w:u w:val="single"/>
    </w:rPr>
  </w:style>
  <w:style w:type="paragraph" w:customStyle="1" w:styleId="EFLtitresoussousarticle">
    <w:name w:val="EFLtitresoussousarticle"/>
    <w:basedOn w:val="EFLtitresousarticle"/>
    <w:rsid w:val="0043462C"/>
    <w:rPr>
      <w:b w:val="0"/>
    </w:rPr>
  </w:style>
  <w:style w:type="paragraph" w:customStyle="1" w:styleId="EFLtitresection">
    <w:name w:val="EFLtitresection"/>
    <w:basedOn w:val="EFLtitrechapitre"/>
    <w:rsid w:val="0043462C"/>
    <w:rPr>
      <w:caps w:val="0"/>
      <w:smallCaps/>
    </w:rPr>
  </w:style>
  <w:style w:type="paragraph" w:customStyle="1" w:styleId="EFLouvertureliste">
    <w:name w:val="EFLouvertureliste"/>
    <w:basedOn w:val="EFLnormal"/>
    <w:rsid w:val="0043462C"/>
    <w:pPr>
      <w:spacing w:before="240" w:line="240" w:lineRule="auto"/>
      <w:jc w:val="left"/>
    </w:pPr>
  </w:style>
  <w:style w:type="paragraph" w:customStyle="1" w:styleId="EFLsoussignee">
    <w:name w:val="EFLsoussignee"/>
    <w:basedOn w:val="EFLnormal"/>
    <w:rsid w:val="0043462C"/>
    <w:pPr>
      <w:spacing w:before="200" w:after="120"/>
      <w:contextualSpacing/>
    </w:pPr>
  </w:style>
  <w:style w:type="paragraph" w:customStyle="1" w:styleId="EFLrequete">
    <w:name w:val="EFLrequete"/>
    <w:basedOn w:val="EFLnormal"/>
    <w:rsid w:val="0043462C"/>
    <w:pPr>
      <w:spacing w:before="440" w:after="440"/>
    </w:pPr>
    <w:rPr>
      <w:b/>
    </w:rPr>
  </w:style>
  <w:style w:type="character" w:customStyle="1" w:styleId="EFLnormalCar">
    <w:name w:val="EFLnormal Car"/>
    <w:link w:val="EFLnormal"/>
    <w:rsid w:val="0043462C"/>
    <w:rPr>
      <w:color w:val="000000"/>
      <w:sz w:val="22"/>
      <w:szCs w:val="22"/>
    </w:rPr>
  </w:style>
  <w:style w:type="paragraph" w:customStyle="1" w:styleId="EFLtableau">
    <w:name w:val="EFLtableau"/>
    <w:basedOn w:val="EFLnormal"/>
    <w:rsid w:val="0043462C"/>
    <w:pPr>
      <w:spacing w:before="440" w:after="440"/>
    </w:pPr>
  </w:style>
  <w:style w:type="paragraph" w:customStyle="1" w:styleId="EFLurl">
    <w:name w:val="EFLurl"/>
    <w:basedOn w:val="EFLnormal"/>
    <w:rsid w:val="0043462C"/>
    <w:rPr>
      <w:color w:val="1F497D"/>
      <w:u w:val="single"/>
    </w:rPr>
  </w:style>
  <w:style w:type="paragraph" w:customStyle="1" w:styleId="EFLvote">
    <w:name w:val="EFLvote"/>
    <w:basedOn w:val="EFLnormal"/>
    <w:rsid w:val="0043462C"/>
    <w:pPr>
      <w:spacing w:before="240"/>
    </w:pPr>
    <w:rPr>
      <w:i/>
    </w:rPr>
  </w:style>
  <w:style w:type="paragraph" w:customStyle="1" w:styleId="EFLsignatureunique">
    <w:name w:val="EFLsignatureunique"/>
    <w:basedOn w:val="EFLnormal"/>
    <w:rsid w:val="0043462C"/>
    <w:pPr>
      <w:keepNext/>
      <w:spacing w:before="240"/>
      <w:jc w:val="right"/>
    </w:pPr>
  </w:style>
  <w:style w:type="paragraph" w:customStyle="1" w:styleId="EFLtetetableau">
    <w:name w:val="EFLtetetableau"/>
    <w:basedOn w:val="EFLnormal"/>
    <w:rsid w:val="0043462C"/>
    <w:pPr>
      <w:jc w:val="center"/>
    </w:pPr>
    <w:rPr>
      <w:b/>
    </w:rPr>
  </w:style>
  <w:style w:type="paragraph" w:customStyle="1" w:styleId="EFLcellule">
    <w:name w:val="EFLcellule"/>
    <w:basedOn w:val="EFLnormal"/>
    <w:rsid w:val="0043462C"/>
    <w:pPr>
      <w:spacing w:after="120"/>
      <w:contextualSpacing/>
      <w:jc w:val="center"/>
    </w:pPr>
  </w:style>
  <w:style w:type="paragraph" w:customStyle="1" w:styleId="EFLouverturesousliste">
    <w:name w:val="EFLouverturesousliste"/>
    <w:basedOn w:val="EFLouvertureliste"/>
    <w:rsid w:val="0043462C"/>
    <w:pPr>
      <w:spacing w:before="120"/>
      <w:ind w:left="284" w:firstLine="284"/>
    </w:pPr>
  </w:style>
  <w:style w:type="character" w:customStyle="1" w:styleId="EFLnoteCar">
    <w:name w:val="EFLnote Car"/>
    <w:basedOn w:val="EFLnormalCar"/>
    <w:link w:val="EFLnote"/>
    <w:rsid w:val="0043462C"/>
    <w:rPr>
      <w:i/>
      <w:color w:val="000000"/>
      <w:sz w:val="18"/>
      <w:szCs w:val="22"/>
    </w:rPr>
  </w:style>
  <w:style w:type="paragraph" w:styleId="Textedebulles">
    <w:name w:val="Balloon Text"/>
    <w:basedOn w:val="Normal"/>
    <w:link w:val="TextedebullesCar"/>
    <w:rsid w:val="0043462C"/>
    <w:pPr>
      <w:spacing w:before="0"/>
    </w:pPr>
    <w:rPr>
      <w:rFonts w:ascii="Tahoma" w:hAnsi="Tahoma" w:cs="Tahoma"/>
      <w:sz w:val="16"/>
      <w:szCs w:val="16"/>
    </w:rPr>
  </w:style>
  <w:style w:type="character" w:customStyle="1" w:styleId="TextedebullesCar">
    <w:name w:val="Texte de bulles Car"/>
    <w:basedOn w:val="Policepardfaut"/>
    <w:link w:val="Textedebulles"/>
    <w:rsid w:val="0043462C"/>
    <w:rPr>
      <w:rFonts w:ascii="Tahoma" w:hAnsi="Tahoma" w:cs="Tahoma"/>
      <w:sz w:val="16"/>
      <w:szCs w:val="16"/>
    </w:rPr>
  </w:style>
  <w:style w:type="paragraph" w:customStyle="1" w:styleId="EFLtexteacte">
    <w:name w:val="EFLtexteacte"/>
    <w:basedOn w:val="EFLnormal"/>
    <w:qFormat/>
    <w:rsid w:val="0043462C"/>
    <w:pPr>
      <w:spacing w:before="240"/>
    </w:pPr>
  </w:style>
  <w:style w:type="paragraph" w:customStyle="1" w:styleId="EFLtitreacte">
    <w:name w:val="EFLtitreacte"/>
    <w:basedOn w:val="EFLnormal"/>
    <w:next w:val="EFLnormal"/>
    <w:rsid w:val="0043462C"/>
    <w:pPr>
      <w:pBdr>
        <w:top w:val="single" w:sz="4" w:space="5" w:color="auto" w:shadow="1"/>
        <w:left w:val="single" w:sz="4" w:space="5" w:color="auto" w:shadow="1"/>
        <w:bottom w:val="single" w:sz="4" w:space="5" w:color="auto" w:shadow="1"/>
        <w:right w:val="single" w:sz="4" w:space="5" w:color="auto" w:shadow="1"/>
      </w:pBdr>
      <w:shd w:val="pct5" w:color="auto" w:fill="FFFFFF" w:themeFill="background1"/>
      <w:spacing w:before="440" w:after="960"/>
      <w:contextualSpacing/>
      <w:jc w:val="center"/>
    </w:pPr>
    <w:rPr>
      <w:b/>
      <w:caps/>
    </w:rPr>
  </w:style>
  <w:style w:type="paragraph" w:customStyle="1" w:styleId="EFLsoustitreacte">
    <w:name w:val="EFLsoustitreacte"/>
    <w:basedOn w:val="EFLnormal"/>
    <w:rsid w:val="0043462C"/>
    <w:pPr>
      <w:spacing w:after="120"/>
      <w:contextualSpacing/>
      <w:jc w:val="center"/>
    </w:pPr>
    <w:rPr>
      <w:smallCaps/>
    </w:rPr>
  </w:style>
  <w:style w:type="character" w:customStyle="1" w:styleId="EFLvariable">
    <w:name w:val="EFLvariable"/>
    <w:basedOn w:val="EFLitalique"/>
    <w:rsid w:val="0043462C"/>
    <w:rPr>
      <w:i/>
      <w:iCs/>
      <w:color w:val="0070C0"/>
    </w:rPr>
  </w:style>
  <w:style w:type="paragraph" w:customStyle="1" w:styleId="EFLtitreattention">
    <w:name w:val="EFLtitreattention"/>
    <w:basedOn w:val="Normal"/>
    <w:rsid w:val="0043462C"/>
    <w:pPr>
      <w:spacing w:line="260" w:lineRule="exact"/>
      <w:jc w:val="both"/>
    </w:pPr>
    <w:rPr>
      <w:b/>
      <w:i/>
      <w:color w:val="808080" w:themeColor="background1" w:themeShade="80"/>
      <w:szCs w:val="22"/>
    </w:rPr>
  </w:style>
  <w:style w:type="paragraph" w:styleId="Paragraphedeliste">
    <w:name w:val="List Paragraph"/>
    <w:basedOn w:val="Normal"/>
    <w:uiPriority w:val="34"/>
    <w:qFormat/>
    <w:rsid w:val="0043462C"/>
    <w:pPr>
      <w:ind w:left="720"/>
      <w:contextualSpacing/>
    </w:pPr>
  </w:style>
  <w:style w:type="paragraph" w:customStyle="1" w:styleId="EFLlibellechoix1">
    <w:name w:val="EFLlibellechoix1"/>
    <w:basedOn w:val="EFLnormal"/>
    <w:next w:val="EFLtextechoix1"/>
    <w:link w:val="EFLlibellechoix1Car"/>
    <w:rsid w:val="0043462C"/>
    <w:pPr>
      <w:tabs>
        <w:tab w:val="left" w:pos="284"/>
      </w:tabs>
      <w:spacing w:before="240" w:after="60"/>
    </w:pPr>
    <w:rPr>
      <w:b/>
      <w:color w:val="E36C0A" w:themeColor="accent6" w:themeShade="BF"/>
      <w:u w:val="single"/>
    </w:rPr>
  </w:style>
  <w:style w:type="paragraph" w:customStyle="1" w:styleId="EFLlibellechoix2">
    <w:name w:val="EFLlibellechoix2"/>
    <w:basedOn w:val="EFLlibellechoix1"/>
    <w:link w:val="EFLlibellechoix2Car"/>
    <w:rsid w:val="00C419C7"/>
    <w:pPr>
      <w:ind w:left="567"/>
    </w:pPr>
    <w:rPr>
      <w:bCs/>
    </w:rPr>
  </w:style>
  <w:style w:type="paragraph" w:customStyle="1" w:styleId="EFLlibellechoix3">
    <w:name w:val="EFLlibellechoix3"/>
    <w:basedOn w:val="EFLlibellechoix2"/>
    <w:link w:val="EFLlibellechoix3Car"/>
    <w:rsid w:val="00C419C7"/>
    <w:pPr>
      <w:ind w:left="1134"/>
    </w:pPr>
  </w:style>
  <w:style w:type="paragraph" w:customStyle="1" w:styleId="EFLlibellechoix4">
    <w:name w:val="EFLlibellechoix4"/>
    <w:basedOn w:val="EFLlibellechoix3"/>
    <w:link w:val="EFLlibellechoix4Car"/>
    <w:rsid w:val="00C419C7"/>
    <w:pPr>
      <w:ind w:left="1701"/>
    </w:pPr>
  </w:style>
  <w:style w:type="paragraph" w:customStyle="1" w:styleId="EFLlibellechoix5">
    <w:name w:val="EFLlibellechoix5"/>
    <w:basedOn w:val="EFLlibellechoix4"/>
    <w:link w:val="EFLlibellechoix5Car"/>
    <w:rsid w:val="00C419C7"/>
    <w:pPr>
      <w:ind w:left="2268"/>
    </w:pPr>
  </w:style>
  <w:style w:type="paragraph" w:customStyle="1" w:styleId="EFLtextechoix1">
    <w:name w:val="EFLtextechoix1"/>
    <w:basedOn w:val="EFLnormal"/>
    <w:rsid w:val="0043462C"/>
    <w:rPr>
      <w:color w:val="auto"/>
    </w:rPr>
  </w:style>
  <w:style w:type="paragraph" w:customStyle="1" w:styleId="EFLtextechoix2">
    <w:name w:val="EFLtextechoix2"/>
    <w:basedOn w:val="EFLnormal"/>
    <w:rsid w:val="00C419C7"/>
    <w:pPr>
      <w:ind w:left="567"/>
    </w:pPr>
    <w:rPr>
      <w:bCs/>
      <w:color w:val="auto"/>
    </w:rPr>
  </w:style>
  <w:style w:type="paragraph" w:customStyle="1" w:styleId="EFLtextechoix3">
    <w:name w:val="EFLtextechoix3"/>
    <w:basedOn w:val="EFLnormal"/>
    <w:rsid w:val="00C419C7"/>
    <w:pPr>
      <w:ind w:left="1134"/>
    </w:pPr>
    <w:rPr>
      <w:bCs/>
    </w:rPr>
  </w:style>
  <w:style w:type="paragraph" w:customStyle="1" w:styleId="EFLtextechoix4">
    <w:name w:val="EFLtextechoix4"/>
    <w:basedOn w:val="EFLnormal"/>
    <w:rsid w:val="00C419C7"/>
    <w:pPr>
      <w:ind w:left="1701"/>
    </w:pPr>
    <w:rPr>
      <w:bCs/>
      <w:color w:val="auto"/>
    </w:rPr>
  </w:style>
  <w:style w:type="paragraph" w:customStyle="1" w:styleId="EFLtextechoix5">
    <w:name w:val="EFLtextechoix5"/>
    <w:basedOn w:val="EFLnormal"/>
    <w:rsid w:val="00C419C7"/>
    <w:pPr>
      <w:ind w:left="2268"/>
    </w:pPr>
    <w:rPr>
      <w:bCs/>
      <w:color w:val="auto"/>
    </w:rPr>
  </w:style>
  <w:style w:type="paragraph" w:customStyle="1" w:styleId="EFLtextechoixt">
    <w:name w:val="EFLtextechoixt"/>
    <w:basedOn w:val="EFLnormal"/>
    <w:link w:val="EFLtextechoixtCar"/>
    <w:rsid w:val="0043462C"/>
    <w:rPr>
      <w:bCs/>
      <w:i/>
      <w:iCs/>
      <w:color w:val="4F81BD" w:themeColor="accent1"/>
    </w:rPr>
  </w:style>
  <w:style w:type="character" w:customStyle="1" w:styleId="EFLlibellechoix1Car">
    <w:name w:val="EFLlibellechoix1 Car"/>
    <w:basedOn w:val="EFLnormalCar"/>
    <w:link w:val="EFLlibellechoix1"/>
    <w:rsid w:val="0043462C"/>
    <w:rPr>
      <w:b/>
      <w:color w:val="E36C0A" w:themeColor="accent6" w:themeShade="BF"/>
      <w:sz w:val="22"/>
      <w:szCs w:val="22"/>
      <w:u w:val="single"/>
    </w:rPr>
  </w:style>
  <w:style w:type="character" w:customStyle="1" w:styleId="EFLlibellechoix2Car">
    <w:name w:val="EFLlibellechoix2 Car"/>
    <w:basedOn w:val="EFLlibellechoix1Car"/>
    <w:link w:val="EFLlibellechoix2"/>
    <w:rsid w:val="00C419C7"/>
    <w:rPr>
      <w:b/>
      <w:bCs/>
      <w:color w:val="E36C0A" w:themeColor="accent6" w:themeShade="BF"/>
      <w:sz w:val="22"/>
      <w:szCs w:val="22"/>
      <w:u w:val="single"/>
    </w:rPr>
  </w:style>
  <w:style w:type="character" w:customStyle="1" w:styleId="EFLlibellechoix3Car">
    <w:name w:val="EFLlibellechoix3 Car"/>
    <w:basedOn w:val="EFLlibellechoix2Car"/>
    <w:link w:val="EFLlibellechoix3"/>
    <w:rsid w:val="00C419C7"/>
    <w:rPr>
      <w:b/>
      <w:bCs/>
      <w:color w:val="E36C0A" w:themeColor="accent6" w:themeShade="BF"/>
      <w:sz w:val="22"/>
      <w:szCs w:val="22"/>
      <w:u w:val="single"/>
    </w:rPr>
  </w:style>
  <w:style w:type="character" w:customStyle="1" w:styleId="EFLlibellechoix4Car">
    <w:name w:val="EFLlibellechoix4 Car"/>
    <w:basedOn w:val="EFLlibellechoix3Car"/>
    <w:link w:val="EFLlibellechoix4"/>
    <w:rsid w:val="00C419C7"/>
    <w:rPr>
      <w:b/>
      <w:bCs/>
      <w:color w:val="E36C0A" w:themeColor="accent6" w:themeShade="BF"/>
      <w:sz w:val="22"/>
      <w:szCs w:val="22"/>
      <w:u w:val="single"/>
    </w:rPr>
  </w:style>
  <w:style w:type="character" w:customStyle="1" w:styleId="EFLlibellechoix5Car">
    <w:name w:val="EFLlibellechoix5 Car"/>
    <w:basedOn w:val="EFLlibellechoix4Car"/>
    <w:link w:val="EFLlibellechoix5"/>
    <w:rsid w:val="00C419C7"/>
    <w:rPr>
      <w:b/>
      <w:bCs/>
      <w:color w:val="E36C0A" w:themeColor="accent6" w:themeShade="BF"/>
      <w:sz w:val="22"/>
      <w:szCs w:val="22"/>
      <w:u w:val="single"/>
    </w:rPr>
  </w:style>
  <w:style w:type="character" w:customStyle="1" w:styleId="EFLtextechoixtCar">
    <w:name w:val="EFLtextechoixt Car"/>
    <w:basedOn w:val="Policepardfaut"/>
    <w:link w:val="EFLtextechoixt"/>
    <w:rsid w:val="0043462C"/>
    <w:rPr>
      <w:bCs/>
      <w:i/>
      <w:iCs/>
      <w:color w:val="4F81BD" w:themeColor="accent1"/>
      <w:sz w:val="22"/>
      <w:szCs w:val="22"/>
    </w:rPr>
  </w:style>
  <w:style w:type="paragraph" w:customStyle="1" w:styleId="EFLtexterepetition">
    <w:name w:val="EFLtexterepetition"/>
    <w:basedOn w:val="EFLnormal"/>
    <w:link w:val="EFLtexterepetitionCar"/>
    <w:rsid w:val="00195F93"/>
    <w:pPr>
      <w:ind w:left="284"/>
    </w:pPr>
  </w:style>
  <w:style w:type="character" w:customStyle="1" w:styleId="EFLtexterepetitionCar">
    <w:name w:val="EFLtexterepetition Car"/>
    <w:basedOn w:val="EFLnormalCar"/>
    <w:link w:val="EFLtexterepetition"/>
    <w:rsid w:val="00195F93"/>
    <w:rPr>
      <w:color w:val="000000"/>
      <w:sz w:val="22"/>
      <w:szCs w:val="22"/>
    </w:rPr>
  </w:style>
  <w:style w:type="paragraph" w:customStyle="1" w:styleId="EFLlisterepetition">
    <w:name w:val="EFLlisterepetition"/>
    <w:basedOn w:val="EFLitemtiret"/>
    <w:link w:val="EFLlisterepetitionCar"/>
    <w:rsid w:val="003F565C"/>
    <w:pPr>
      <w:numPr>
        <w:numId w:val="0"/>
      </w:numPr>
      <w:ind w:left="284"/>
    </w:pPr>
    <w:rPr>
      <w:bCs/>
    </w:rPr>
  </w:style>
  <w:style w:type="paragraph" w:customStyle="1" w:styleId="EFLlignerepetition">
    <w:name w:val="EFLlignerepetition"/>
    <w:basedOn w:val="EFLligne"/>
    <w:link w:val="EFLlignerepetitionCar"/>
    <w:rsid w:val="0043462C"/>
    <w:pPr>
      <w:ind w:left="284"/>
    </w:pPr>
  </w:style>
  <w:style w:type="paragraph" w:customStyle="1" w:styleId="EFLsouslisterepetition">
    <w:name w:val="EFLsouslisterepetition"/>
    <w:basedOn w:val="EFLitempucesousliste"/>
    <w:rsid w:val="0043462C"/>
    <w:pPr>
      <w:numPr>
        <w:numId w:val="1"/>
      </w:numPr>
    </w:pPr>
  </w:style>
  <w:style w:type="character" w:customStyle="1" w:styleId="EFLligneCar">
    <w:name w:val="EFLligne Car"/>
    <w:basedOn w:val="EFLnormalCar"/>
    <w:link w:val="EFLligne"/>
    <w:rsid w:val="0043462C"/>
    <w:rPr>
      <w:color w:val="000000"/>
      <w:sz w:val="22"/>
      <w:szCs w:val="22"/>
    </w:rPr>
  </w:style>
  <w:style w:type="paragraph" w:customStyle="1" w:styleId="EFLcellulerepetition">
    <w:name w:val="EFLcellulerepetition"/>
    <w:basedOn w:val="EFLcellule"/>
    <w:rsid w:val="0043462C"/>
    <w:rPr>
      <w:color w:val="auto"/>
    </w:rPr>
  </w:style>
  <w:style w:type="character" w:customStyle="1" w:styleId="EFLlignerepetitionCar">
    <w:name w:val="EFLlignerepetition Car"/>
    <w:basedOn w:val="EFLligneCar"/>
    <w:link w:val="EFLlignerepetition"/>
    <w:rsid w:val="0043462C"/>
    <w:rPr>
      <w:color w:val="000000"/>
      <w:sz w:val="22"/>
      <w:szCs w:val="22"/>
    </w:rPr>
  </w:style>
  <w:style w:type="character" w:customStyle="1" w:styleId="EFLitemtiretCar">
    <w:name w:val="EFLitemtiret Car"/>
    <w:basedOn w:val="Policepardfaut"/>
    <w:link w:val="EFLitemtiret"/>
    <w:rsid w:val="0043462C"/>
    <w:rPr>
      <w:color w:val="000000"/>
      <w:sz w:val="22"/>
      <w:szCs w:val="22"/>
    </w:rPr>
  </w:style>
  <w:style w:type="character" w:customStyle="1" w:styleId="EFLlisterepetitionCar">
    <w:name w:val="EFLlisterepetition Car"/>
    <w:basedOn w:val="EFLitemtiretCar"/>
    <w:link w:val="EFLlisterepetition"/>
    <w:rsid w:val="003F565C"/>
    <w:rPr>
      <w:bCs/>
      <w:color w:val="000000"/>
      <w:sz w:val="22"/>
      <w:szCs w:val="22"/>
    </w:rPr>
  </w:style>
  <w:style w:type="paragraph" w:customStyle="1" w:styleId="EFLsignatairerepetition">
    <w:name w:val="EFLsignatairerepetition"/>
    <w:basedOn w:val="EFLsoussignee"/>
    <w:rsid w:val="0043462C"/>
    <w:rPr>
      <w:bCs/>
      <w:color w:val="auto"/>
    </w:rPr>
  </w:style>
  <w:style w:type="paragraph" w:customStyle="1" w:styleId="EFLlibellerepetition">
    <w:name w:val="EFLlibellerepetition"/>
    <w:basedOn w:val="EFLnormal"/>
    <w:next w:val="EFLnormal"/>
    <w:link w:val="EFLlibellerepetitionCar"/>
    <w:rsid w:val="003F565C"/>
    <w:pPr>
      <w:spacing w:before="240" w:after="240"/>
    </w:pPr>
    <w:rPr>
      <w:b/>
      <w:color w:val="00B050"/>
    </w:rPr>
  </w:style>
  <w:style w:type="character" w:customStyle="1" w:styleId="EFLlibellerepetitionCar">
    <w:name w:val="EFLlibellerepetition Car"/>
    <w:basedOn w:val="EFLnormalCar"/>
    <w:link w:val="EFLlibellerepetition"/>
    <w:rsid w:val="003F565C"/>
    <w:rPr>
      <w:b/>
      <w:color w:val="00B050"/>
      <w:sz w:val="22"/>
      <w:szCs w:val="22"/>
    </w:rPr>
  </w:style>
  <w:style w:type="paragraph" w:customStyle="1" w:styleId="EFLlibellegrchoix1">
    <w:name w:val="EFLlibellegrchoix1"/>
    <w:basedOn w:val="EFLlibellechoix1"/>
    <w:next w:val="EFLlibellechoix1"/>
    <w:link w:val="EFLlibellegrchoix1Car"/>
    <w:rsid w:val="00226219"/>
    <w:pPr>
      <w:spacing w:after="120"/>
    </w:pPr>
    <w:rPr>
      <w:color w:val="984806" w:themeColor="accent6" w:themeShade="80"/>
    </w:rPr>
  </w:style>
  <w:style w:type="paragraph" w:customStyle="1" w:styleId="EFLlibellegrchoix2">
    <w:name w:val="EFLlibellegrchoix2"/>
    <w:basedOn w:val="EFLlibellechoix2"/>
    <w:next w:val="EFLlibellechoix2"/>
    <w:rsid w:val="00226219"/>
    <w:pPr>
      <w:spacing w:after="120"/>
    </w:pPr>
    <w:rPr>
      <w:color w:val="984806" w:themeColor="accent6" w:themeShade="80"/>
    </w:rPr>
  </w:style>
  <w:style w:type="paragraph" w:customStyle="1" w:styleId="EFLlibellegrchoix3">
    <w:name w:val="EFLlibellegrchoix3"/>
    <w:basedOn w:val="EFLlibellechoix3"/>
    <w:next w:val="EFLlibellechoix3"/>
    <w:rsid w:val="004A5014"/>
    <w:pPr>
      <w:spacing w:after="120"/>
    </w:pPr>
    <w:rPr>
      <w:color w:val="984806" w:themeColor="accent6" w:themeShade="80"/>
    </w:rPr>
  </w:style>
  <w:style w:type="paragraph" w:customStyle="1" w:styleId="EFLlibellegrchoix4">
    <w:name w:val="EFLlibellegrchoix4"/>
    <w:basedOn w:val="EFLlibellechoix4"/>
    <w:next w:val="EFLlibellechoix4"/>
    <w:rsid w:val="004A5014"/>
    <w:pPr>
      <w:spacing w:after="120"/>
    </w:pPr>
    <w:rPr>
      <w:color w:val="984806" w:themeColor="accent6" w:themeShade="80"/>
    </w:rPr>
  </w:style>
  <w:style w:type="paragraph" w:customStyle="1" w:styleId="EFLlibellegrchoix5">
    <w:name w:val="EFLlibellegrchoix5"/>
    <w:basedOn w:val="EFLlibellechoix5"/>
    <w:next w:val="EFLlibellechoix5"/>
    <w:rsid w:val="004A5014"/>
    <w:pPr>
      <w:spacing w:after="120"/>
    </w:pPr>
    <w:rPr>
      <w:color w:val="984806" w:themeColor="accent6" w:themeShade="80"/>
    </w:rPr>
  </w:style>
  <w:style w:type="paragraph" w:customStyle="1" w:styleId="EFLalineaattention">
    <w:name w:val="EFLalineaattention"/>
    <w:basedOn w:val="EFLtexteattention"/>
    <w:rsid w:val="00C20E3D"/>
  </w:style>
  <w:style w:type="paragraph" w:customStyle="1" w:styleId="EFLlisteattention">
    <w:name w:val="EFLlisteattention"/>
    <w:basedOn w:val="EFLtexteattention"/>
    <w:rsid w:val="00E652BB"/>
    <w:pPr>
      <w:spacing w:before="440"/>
      <w:ind w:left="1281" w:hanging="357"/>
      <w:contextualSpacing/>
    </w:pPr>
  </w:style>
  <w:style w:type="character" w:customStyle="1" w:styleId="EFLlibellegrchoix1Car">
    <w:name w:val="EFLlibellegrchoix1 Car"/>
    <w:basedOn w:val="EFLlibellechoix1Car"/>
    <w:link w:val="EFLlibellegrchoix1"/>
    <w:rsid w:val="00BA3546"/>
    <w:rPr>
      <w:b/>
      <w:color w:val="984806" w:themeColor="accent6" w:themeShade="80"/>
      <w:sz w:val="22"/>
      <w:szCs w:val="22"/>
      <w:u w:val="single"/>
    </w:rPr>
  </w:style>
  <w:style w:type="paragraph" w:customStyle="1" w:styleId="EFLlibellegrchoixt">
    <w:name w:val="EFLlibellegrchoixt"/>
    <w:basedOn w:val="EFLlibellegrchoix1"/>
    <w:next w:val="EFLlibellechoixt"/>
    <w:link w:val="EFLlibellegrchoixtCar"/>
    <w:rsid w:val="00BA3546"/>
    <w:pPr>
      <w:tabs>
        <w:tab w:val="clear" w:pos="284"/>
      </w:tabs>
      <w:spacing w:before="0" w:after="0"/>
    </w:pPr>
  </w:style>
  <w:style w:type="paragraph" w:customStyle="1" w:styleId="EFLlibellechoixt">
    <w:name w:val="EFLlibellechoixt"/>
    <w:basedOn w:val="EFLlibellechoix1"/>
    <w:next w:val="EFLtextechoixt"/>
    <w:link w:val="EFLlibellechoixtCar"/>
    <w:rsid w:val="008C6C4C"/>
    <w:pPr>
      <w:tabs>
        <w:tab w:val="clear" w:pos="284"/>
      </w:tabs>
      <w:spacing w:before="0" w:after="0"/>
    </w:pPr>
  </w:style>
  <w:style w:type="character" w:customStyle="1" w:styleId="EFLlibellechoixtCar">
    <w:name w:val="EFLlibellechoixt Car"/>
    <w:basedOn w:val="EFLlibellechoix1Car"/>
    <w:link w:val="EFLlibellechoixt"/>
    <w:rsid w:val="008C6C4C"/>
    <w:rPr>
      <w:b/>
      <w:color w:val="E36C0A" w:themeColor="accent6" w:themeShade="BF"/>
      <w:sz w:val="22"/>
      <w:szCs w:val="22"/>
      <w:u w:val="single"/>
    </w:rPr>
  </w:style>
  <w:style w:type="character" w:customStyle="1" w:styleId="EFLlibellegrchoixtCar">
    <w:name w:val="EFLlibellegrchoixt Car"/>
    <w:basedOn w:val="EFLlibellegrchoix1Car"/>
    <w:link w:val="EFLlibellegrchoixt"/>
    <w:rsid w:val="00BA3546"/>
    <w:rPr>
      <w:b/>
      <w:color w:val="984806" w:themeColor="accent6" w:themeShade="80"/>
      <w:sz w:val="22"/>
      <w:szCs w:val="22"/>
      <w:u w:val="single"/>
    </w:rPr>
  </w:style>
  <w:style w:type="character" w:customStyle="1" w:styleId="Titre1Car">
    <w:name w:val="Titre 1 Car"/>
    <w:basedOn w:val="Policepardfaut"/>
    <w:link w:val="Titre1"/>
    <w:rsid w:val="003074FB"/>
    <w:rPr>
      <w:rFonts w:asciiTheme="majorHAnsi" w:eastAsiaTheme="majorEastAsia" w:hAnsiTheme="majorHAnsi" w:cstheme="majorBidi"/>
      <w:color w:val="365F91" w:themeColor="accent1" w:themeShade="BF"/>
      <w:sz w:val="32"/>
      <w:szCs w:val="32"/>
    </w:rPr>
  </w:style>
  <w:style w:type="paragraph" w:styleId="Sansinterligne">
    <w:name w:val="No Spacing"/>
    <w:uiPriority w:val="1"/>
    <w:qFormat/>
    <w:rsid w:val="00371648"/>
    <w:pPr>
      <w:autoSpaceDE w:val="0"/>
      <w:autoSpaceDN w:val="0"/>
    </w:pPr>
    <w:rPr>
      <w:sz w:val="22"/>
    </w:rPr>
  </w:style>
  <w:style w:type="table" w:styleId="Grilledutableau">
    <w:name w:val="Table Grid"/>
    <w:basedOn w:val="TableauNormal"/>
    <w:rsid w:val="00043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59"/>
    <w:rsid w:val="002F28F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1">
    <w:name w:val="Grille du tableau11"/>
    <w:basedOn w:val="TableauNormal"/>
    <w:next w:val="Grilledutableau"/>
    <w:uiPriority w:val="59"/>
    <w:rsid w:val="009529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basedOn w:val="Policepardfaut"/>
    <w:rsid w:val="007D2836"/>
  </w:style>
  <w:style w:type="character" w:customStyle="1" w:styleId="kx21rb">
    <w:name w:val="kx21rb"/>
    <w:basedOn w:val="Policepardfaut"/>
    <w:rsid w:val="007D2836"/>
  </w:style>
  <w:style w:type="character" w:styleId="Lienhypertexte">
    <w:name w:val="Hyperlink"/>
    <w:basedOn w:val="Policepardfaut"/>
    <w:uiPriority w:val="99"/>
    <w:semiHidden/>
    <w:unhideWhenUsed/>
    <w:rsid w:val="00B333EC"/>
    <w:rPr>
      <w:color w:val="0000FF"/>
      <w:u w:val="single"/>
    </w:rPr>
  </w:style>
  <w:style w:type="paragraph" w:styleId="NormalWeb">
    <w:name w:val="Normal (Web)"/>
    <w:basedOn w:val="Normal"/>
    <w:uiPriority w:val="99"/>
    <w:unhideWhenUsed/>
    <w:rsid w:val="00D01CA1"/>
    <w:pPr>
      <w:autoSpaceDE/>
      <w:autoSpaceDN/>
      <w:spacing w:before="100" w:beforeAutospacing="1" w:after="100" w:afterAutospacing="1"/>
    </w:pPr>
    <w:rPr>
      <w:sz w:val="24"/>
      <w:szCs w:val="24"/>
    </w:rPr>
  </w:style>
  <w:style w:type="character" w:styleId="Accentuation">
    <w:name w:val="Emphasis"/>
    <w:basedOn w:val="Policepardfaut"/>
    <w:uiPriority w:val="20"/>
    <w:qFormat/>
    <w:rsid w:val="00D01CA1"/>
    <w:rPr>
      <w:i/>
      <w:iCs/>
    </w:rPr>
  </w:style>
  <w:style w:type="character" w:styleId="lev">
    <w:name w:val="Strong"/>
    <w:basedOn w:val="Policepardfaut"/>
    <w:uiPriority w:val="22"/>
    <w:qFormat/>
    <w:rsid w:val="00D01C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41978">
      <w:bodyDiv w:val="1"/>
      <w:marLeft w:val="0"/>
      <w:marRight w:val="0"/>
      <w:marTop w:val="0"/>
      <w:marBottom w:val="0"/>
      <w:divBdr>
        <w:top w:val="none" w:sz="0" w:space="0" w:color="auto"/>
        <w:left w:val="none" w:sz="0" w:space="0" w:color="auto"/>
        <w:bottom w:val="none" w:sz="0" w:space="0" w:color="auto"/>
        <w:right w:val="none" w:sz="0" w:space="0" w:color="auto"/>
      </w:divBdr>
    </w:div>
    <w:div w:id="544829057">
      <w:bodyDiv w:val="1"/>
      <w:marLeft w:val="0"/>
      <w:marRight w:val="0"/>
      <w:marTop w:val="0"/>
      <w:marBottom w:val="0"/>
      <w:divBdr>
        <w:top w:val="none" w:sz="0" w:space="0" w:color="auto"/>
        <w:left w:val="none" w:sz="0" w:space="0" w:color="auto"/>
        <w:bottom w:val="none" w:sz="0" w:space="0" w:color="auto"/>
        <w:right w:val="none" w:sz="0" w:space="0" w:color="auto"/>
      </w:divBdr>
    </w:div>
    <w:div w:id="800458768">
      <w:bodyDiv w:val="1"/>
      <w:marLeft w:val="0"/>
      <w:marRight w:val="0"/>
      <w:marTop w:val="0"/>
      <w:marBottom w:val="0"/>
      <w:divBdr>
        <w:top w:val="none" w:sz="0" w:space="0" w:color="auto"/>
        <w:left w:val="none" w:sz="0" w:space="0" w:color="auto"/>
        <w:bottom w:val="none" w:sz="0" w:space="0" w:color="auto"/>
        <w:right w:val="none" w:sz="0" w:space="0" w:color="auto"/>
      </w:divBdr>
    </w:div>
    <w:div w:id="869878057">
      <w:bodyDiv w:val="1"/>
      <w:marLeft w:val="0"/>
      <w:marRight w:val="0"/>
      <w:marTop w:val="0"/>
      <w:marBottom w:val="0"/>
      <w:divBdr>
        <w:top w:val="none" w:sz="0" w:space="0" w:color="auto"/>
        <w:left w:val="none" w:sz="0" w:space="0" w:color="auto"/>
        <w:bottom w:val="none" w:sz="0" w:space="0" w:color="auto"/>
        <w:right w:val="none" w:sz="0" w:space="0" w:color="auto"/>
      </w:divBdr>
    </w:div>
    <w:div w:id="941718586">
      <w:bodyDiv w:val="1"/>
      <w:marLeft w:val="0"/>
      <w:marRight w:val="0"/>
      <w:marTop w:val="0"/>
      <w:marBottom w:val="0"/>
      <w:divBdr>
        <w:top w:val="none" w:sz="0" w:space="0" w:color="auto"/>
        <w:left w:val="none" w:sz="0" w:space="0" w:color="auto"/>
        <w:bottom w:val="none" w:sz="0" w:space="0" w:color="auto"/>
        <w:right w:val="none" w:sz="0" w:space="0" w:color="auto"/>
      </w:divBdr>
    </w:div>
    <w:div w:id="1049572423">
      <w:bodyDiv w:val="1"/>
      <w:marLeft w:val="0"/>
      <w:marRight w:val="0"/>
      <w:marTop w:val="0"/>
      <w:marBottom w:val="0"/>
      <w:divBdr>
        <w:top w:val="none" w:sz="0" w:space="0" w:color="auto"/>
        <w:left w:val="none" w:sz="0" w:space="0" w:color="auto"/>
        <w:bottom w:val="none" w:sz="0" w:space="0" w:color="auto"/>
        <w:right w:val="none" w:sz="0" w:space="0" w:color="auto"/>
      </w:divBdr>
    </w:div>
    <w:div w:id="1753165610">
      <w:bodyDiv w:val="1"/>
      <w:marLeft w:val="0"/>
      <w:marRight w:val="0"/>
      <w:marTop w:val="0"/>
      <w:marBottom w:val="0"/>
      <w:divBdr>
        <w:top w:val="none" w:sz="0" w:space="0" w:color="auto"/>
        <w:left w:val="none" w:sz="0" w:space="0" w:color="auto"/>
        <w:bottom w:val="none" w:sz="0" w:space="0" w:color="auto"/>
        <w:right w:val="none" w:sz="0" w:space="0" w:color="auto"/>
      </w:divBdr>
    </w:div>
    <w:div w:id="181305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insee.fr/fr/statistiques/serie/01181223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e xmlns="b9d51fd0-d69b-44cf-a1b0-3daf7f3b0d49">2022-03-08T11:34:23+00:00</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AE47E83E97834FAA070107756D5A58" ma:contentTypeVersion="14" ma:contentTypeDescription="Crée un document." ma:contentTypeScope="" ma:versionID="1b50394b261ff32ec86242946e46f4f6">
  <xsd:schema xmlns:xsd="http://www.w3.org/2001/XMLSchema" xmlns:xs="http://www.w3.org/2001/XMLSchema" xmlns:p="http://schemas.microsoft.com/office/2006/metadata/properties" xmlns:ns2="b9d51fd0-d69b-44cf-a1b0-3daf7f3b0d49" xmlns:ns3="a4c1f26e-abad-42a3-84c4-8488e101b4b7" targetNamespace="http://schemas.microsoft.com/office/2006/metadata/properties" ma:root="true" ma:fieldsID="d3838435f7e30726f393894a06679703" ns2:_="" ns3:_="">
    <xsd:import namespace="b9d51fd0-d69b-44cf-a1b0-3daf7f3b0d49"/>
    <xsd:import namespace="a4c1f26e-abad-42a3-84c4-8488e101b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d51fd0-d69b-44cf-a1b0-3daf7f3b0d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Date" ma:index="21" nillable="true" ma:displayName="Date" ma:default="[today]" ma:format="DateTime" ma:internalName="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c1f26e-abad-42a3-84c4-8488e101b4b7"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6369FE-9D49-452A-8B2E-D3BD1F59CC26}">
  <ds:schemaRefs>
    <ds:schemaRef ds:uri="http://schemas.microsoft.com/office/2006/metadata/properties"/>
    <ds:schemaRef ds:uri="http://schemas.microsoft.com/office/infopath/2007/PartnerControls"/>
    <ds:schemaRef ds:uri="b9d51fd0-d69b-44cf-a1b0-3daf7f3b0d49"/>
  </ds:schemaRefs>
</ds:datastoreItem>
</file>

<file path=customXml/itemProps2.xml><?xml version="1.0" encoding="utf-8"?>
<ds:datastoreItem xmlns:ds="http://schemas.openxmlformats.org/officeDocument/2006/customXml" ds:itemID="{D4FE2D8D-739F-40D1-8461-3D8D44326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d51fd0-d69b-44cf-a1b0-3daf7f3b0d49"/>
    <ds:schemaRef ds:uri="a4c1f26e-abad-42a3-84c4-8488e101b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8B79A9-4066-4370-B6DA-8E8AAFE3F6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2825</Words>
  <Characters>15539</Characters>
  <Application>Microsoft Office Word</Application>
  <DocSecurity>0</DocSecurity>
  <Lines>129</Lines>
  <Paragraphs>36</Paragraphs>
  <ScaleCrop>false</ScaleCrop>
  <HeadingPairs>
    <vt:vector size="2" baseType="variant">
      <vt:variant>
        <vt:lpstr>Titre</vt:lpstr>
      </vt:variant>
      <vt:variant>
        <vt:i4>1</vt:i4>
      </vt:variant>
    </vt:vector>
  </HeadingPairs>
  <TitlesOfParts>
    <vt:vector size="1" baseType="lpstr">
      <vt:lpstr>Feuille de style AJ2WEB</vt:lpstr>
    </vt:vector>
  </TitlesOfParts>
  <Company>EFL</Company>
  <LinksUpToDate>false</LinksUpToDate>
  <CharactersWithSpaces>18328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Feuille de style AJ2WEB</dc:title>
  <dc:creator>Franck PUYGRENIER</dc:creator>
  <cp:lastModifiedBy>Sandrine SOYER</cp:lastModifiedBy>
  <cp:revision>105</cp:revision>
  <cp:lastPrinted>2023-03-29T08:39:00Z</cp:lastPrinted>
  <dcterms:created xsi:type="dcterms:W3CDTF">2025-03-16T11:43:00Z</dcterms:created>
  <dcterms:modified xsi:type="dcterms:W3CDTF">2026-04-07T12:29:00Z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0x01010096AE47E83E97834FAA070107756D5A58</vt:lpwstr>
  </property>
</Properties>
</file>