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105CD" w14:textId="77777777" w:rsidR="000F0BD0" w:rsidRPr="00300C9A" w:rsidRDefault="000F0BD0" w:rsidP="000F0BD0">
      <w:pPr>
        <w:jc w:val="both"/>
        <w:rPr>
          <w:b/>
          <w:bCs/>
          <w:lang w:val="en-GB"/>
        </w:rPr>
      </w:pPr>
    </w:p>
    <w:p w14:paraId="732105CE" w14:textId="779896C8" w:rsidR="000F0BD0" w:rsidRPr="00300C9A" w:rsidRDefault="00751565" w:rsidP="000F0BD0">
      <w:pPr>
        <w:pBdr>
          <w:top w:val="single" w:sz="4" w:space="1" w:color="auto" w:shadow="1"/>
          <w:left w:val="single" w:sz="4" w:space="4" w:color="auto" w:shadow="1"/>
          <w:bottom w:val="single" w:sz="4" w:space="1" w:color="auto" w:shadow="1"/>
          <w:right w:val="single" w:sz="4" w:space="4" w:color="auto" w:shadow="1"/>
        </w:pBdr>
        <w:jc w:val="center"/>
        <w:rPr>
          <w:b/>
          <w:bCs/>
          <w:sz w:val="32"/>
          <w:szCs w:val="32"/>
        </w:rPr>
      </w:pPr>
      <w:r w:rsidRPr="00300C9A">
        <w:rPr>
          <w:b/>
          <w:bCs/>
          <w:sz w:val="32"/>
          <w:szCs w:val="32"/>
        </w:rPr>
        <w:t>ACCORD</w:t>
      </w:r>
      <w:r w:rsidR="0075290B" w:rsidRPr="00300C9A">
        <w:rPr>
          <w:b/>
          <w:bCs/>
          <w:sz w:val="32"/>
          <w:szCs w:val="32"/>
        </w:rPr>
        <w:t xml:space="preserve"> A DUREE INDETERMINEE</w:t>
      </w:r>
      <w:r w:rsidR="000F0BD0" w:rsidRPr="00300C9A">
        <w:rPr>
          <w:b/>
          <w:bCs/>
          <w:sz w:val="32"/>
          <w:szCs w:val="32"/>
        </w:rPr>
        <w:t xml:space="preserve"> PORTANT SUR</w:t>
      </w:r>
    </w:p>
    <w:p w14:paraId="732105CF" w14:textId="712F8720" w:rsidR="000F0BD0" w:rsidRPr="00300C9A" w:rsidRDefault="0075290B" w:rsidP="000F0BD0">
      <w:pPr>
        <w:pBdr>
          <w:top w:val="single" w:sz="4" w:space="1" w:color="auto" w:shadow="1"/>
          <w:left w:val="single" w:sz="4" w:space="4" w:color="auto" w:shadow="1"/>
          <w:bottom w:val="single" w:sz="4" w:space="1" w:color="auto" w:shadow="1"/>
          <w:right w:val="single" w:sz="4" w:space="4" w:color="auto" w:shadow="1"/>
        </w:pBdr>
        <w:jc w:val="center"/>
        <w:rPr>
          <w:b/>
          <w:bCs/>
          <w:sz w:val="32"/>
          <w:szCs w:val="32"/>
        </w:rPr>
      </w:pPr>
      <w:r w:rsidRPr="00300C9A">
        <w:rPr>
          <w:b/>
          <w:bCs/>
          <w:sz w:val="32"/>
          <w:szCs w:val="32"/>
        </w:rPr>
        <w:t>LES CONVENTIONS DE FORFAIT EN JOURS</w:t>
      </w:r>
    </w:p>
    <w:p w14:paraId="732105D1" w14:textId="77777777" w:rsidR="00893A4D" w:rsidRPr="00300C9A" w:rsidRDefault="00893A4D">
      <w:pPr>
        <w:rPr>
          <w:b/>
          <w:bCs/>
          <w:sz w:val="32"/>
          <w:szCs w:val="32"/>
          <w:u w:val="single"/>
        </w:rPr>
      </w:pPr>
    </w:p>
    <w:p w14:paraId="732105D2" w14:textId="77777777" w:rsidR="00893A4D" w:rsidRPr="00300C9A" w:rsidRDefault="00893A4D" w:rsidP="00893A4D">
      <w:pPr>
        <w:jc w:val="both"/>
        <w:rPr>
          <w:bCs/>
        </w:rPr>
      </w:pPr>
    </w:p>
    <w:p w14:paraId="732105D3" w14:textId="77777777" w:rsidR="000B503C" w:rsidRPr="00300C9A" w:rsidRDefault="000B503C" w:rsidP="00893A4D">
      <w:pPr>
        <w:rPr>
          <w:b/>
        </w:rPr>
      </w:pPr>
      <w:bookmarkStart w:id="0" w:name="_Toc8641426"/>
    </w:p>
    <w:p w14:paraId="732105D4" w14:textId="77777777" w:rsidR="00893A4D" w:rsidRPr="00300C9A" w:rsidRDefault="00893A4D" w:rsidP="00893A4D">
      <w:pPr>
        <w:rPr>
          <w:b/>
        </w:rPr>
      </w:pPr>
      <w:r w:rsidRPr="00300C9A">
        <w:rPr>
          <w:b/>
        </w:rPr>
        <w:t>ENTRE :</w:t>
      </w:r>
      <w:bookmarkEnd w:id="0"/>
    </w:p>
    <w:p w14:paraId="732105D5" w14:textId="77777777" w:rsidR="00893A4D" w:rsidRPr="00300C9A" w:rsidRDefault="00893A4D" w:rsidP="00893A4D">
      <w:pPr>
        <w:jc w:val="both"/>
      </w:pPr>
    </w:p>
    <w:p w14:paraId="53DC2209" w14:textId="1CB75ADE" w:rsidR="005057DD" w:rsidRPr="00300C9A" w:rsidRDefault="005057DD" w:rsidP="005057DD">
      <w:pPr>
        <w:spacing w:line="260" w:lineRule="atLeast"/>
        <w:jc w:val="both"/>
      </w:pPr>
      <w:r w:rsidRPr="00300C9A">
        <w:rPr>
          <w:b/>
        </w:rPr>
        <w:t xml:space="preserve">La société </w:t>
      </w:r>
      <w:r w:rsidR="0012318E" w:rsidRPr="00300C9A">
        <w:rPr>
          <w:b/>
        </w:rPr>
        <w:t>WM</w:t>
      </w:r>
      <w:r w:rsidRPr="00300C9A">
        <w:rPr>
          <w:b/>
        </w:rPr>
        <w:t xml:space="preserve">, </w:t>
      </w:r>
      <w:r w:rsidRPr="00300C9A">
        <w:rPr>
          <w:bCs/>
        </w:rPr>
        <w:t>Société par actions simplifiée</w:t>
      </w:r>
      <w:r w:rsidR="0012318E" w:rsidRPr="00300C9A">
        <w:rPr>
          <w:bCs/>
        </w:rPr>
        <w:t xml:space="preserve">, </w:t>
      </w:r>
      <w:r w:rsidRPr="00300C9A">
        <w:rPr>
          <w:bCs/>
        </w:rPr>
        <w:t>au capital de 1</w:t>
      </w:r>
      <w:r w:rsidR="0012318E" w:rsidRPr="00300C9A">
        <w:rPr>
          <w:bCs/>
        </w:rPr>
        <w:t>00</w:t>
      </w:r>
      <w:r w:rsidRPr="00300C9A">
        <w:rPr>
          <w:bCs/>
        </w:rPr>
        <w:t xml:space="preserve"> 000 euros, immatriculée au RCS de </w:t>
      </w:r>
      <w:r w:rsidR="0012318E" w:rsidRPr="00300C9A">
        <w:rPr>
          <w:bCs/>
        </w:rPr>
        <w:t>Toulon</w:t>
      </w:r>
      <w:r w:rsidRPr="00300C9A">
        <w:rPr>
          <w:bCs/>
        </w:rPr>
        <w:t xml:space="preserve"> sous le numéro </w:t>
      </w:r>
      <w:r w:rsidR="0012318E" w:rsidRPr="00300C9A">
        <w:rPr>
          <w:bCs/>
        </w:rPr>
        <w:t>523 334 977</w:t>
      </w:r>
      <w:r w:rsidRPr="00300C9A">
        <w:rPr>
          <w:bCs/>
        </w:rPr>
        <w:t>,</w:t>
      </w:r>
      <w:r w:rsidRPr="00300C9A">
        <w:rPr>
          <w:b/>
        </w:rPr>
        <w:t xml:space="preserve"> </w:t>
      </w:r>
      <w:r w:rsidRPr="00300C9A">
        <w:t xml:space="preserve">dont le siège social est situé </w:t>
      </w:r>
      <w:r w:rsidR="0012318E" w:rsidRPr="00300C9A">
        <w:t>375 avenue st Just, 83130 LA GARDE</w:t>
      </w:r>
      <w:r w:rsidRPr="00300C9A">
        <w:t xml:space="preserve">, représentée par </w:t>
      </w:r>
      <w:r w:rsidR="00840A4C">
        <w:t>xxxxxxxxxxxxxxxxx</w:t>
      </w:r>
      <w:r w:rsidR="0012318E" w:rsidRPr="00300C9A">
        <w:t xml:space="preserve"> </w:t>
      </w:r>
      <w:r w:rsidRPr="00300C9A">
        <w:t xml:space="preserve">en sa qualité de Président, </w:t>
      </w:r>
    </w:p>
    <w:p w14:paraId="732105D7" w14:textId="77777777" w:rsidR="00893A4D" w:rsidRPr="00300C9A" w:rsidRDefault="00893A4D" w:rsidP="00893A4D">
      <w:pPr>
        <w:spacing w:line="260" w:lineRule="atLeast"/>
        <w:jc w:val="both"/>
        <w:rPr>
          <w:b/>
          <w:bCs/>
        </w:rPr>
      </w:pPr>
    </w:p>
    <w:p w14:paraId="732105D8" w14:textId="77777777" w:rsidR="00893A4D" w:rsidRPr="00300C9A" w:rsidRDefault="00893A4D" w:rsidP="00893A4D">
      <w:pPr>
        <w:spacing w:line="260" w:lineRule="atLeast"/>
        <w:jc w:val="both"/>
      </w:pPr>
      <w:r w:rsidRPr="00300C9A">
        <w:t>Ci-après désigné « l’entreprise »</w:t>
      </w:r>
    </w:p>
    <w:p w14:paraId="732105D9" w14:textId="77777777" w:rsidR="00893A4D" w:rsidRPr="00300C9A" w:rsidRDefault="00893A4D" w:rsidP="00893A4D">
      <w:pPr>
        <w:spacing w:line="260" w:lineRule="atLeast"/>
        <w:jc w:val="both"/>
      </w:pPr>
    </w:p>
    <w:p w14:paraId="732105DA" w14:textId="77777777" w:rsidR="00893A4D" w:rsidRPr="00300C9A" w:rsidRDefault="00893A4D" w:rsidP="00580556">
      <w:pPr>
        <w:spacing w:line="260" w:lineRule="atLeast"/>
        <w:jc w:val="right"/>
        <w:rPr>
          <w:b/>
        </w:rPr>
      </w:pPr>
      <w:r w:rsidRPr="00300C9A">
        <w:rPr>
          <w:b/>
        </w:rPr>
        <w:t>D’une part,</w:t>
      </w:r>
    </w:p>
    <w:p w14:paraId="732105DB" w14:textId="77777777" w:rsidR="00893A4D" w:rsidRPr="00300C9A" w:rsidRDefault="00893A4D" w:rsidP="00893A4D">
      <w:pPr>
        <w:jc w:val="both"/>
        <w:outlineLvl w:val="0"/>
      </w:pPr>
    </w:p>
    <w:p w14:paraId="732105DC" w14:textId="67FB4D44" w:rsidR="00893A4D" w:rsidRPr="00300C9A" w:rsidRDefault="00893A4D" w:rsidP="00893A4D">
      <w:pPr>
        <w:rPr>
          <w:b/>
          <w:szCs w:val="22"/>
        </w:rPr>
      </w:pPr>
      <w:bookmarkStart w:id="1" w:name="_Toc8641427"/>
      <w:r w:rsidRPr="00300C9A">
        <w:rPr>
          <w:b/>
          <w:szCs w:val="22"/>
        </w:rPr>
        <w:t>Et :</w:t>
      </w:r>
      <w:bookmarkEnd w:id="1"/>
    </w:p>
    <w:p w14:paraId="732105DD" w14:textId="77777777" w:rsidR="00893A4D" w:rsidRPr="00300C9A" w:rsidRDefault="00893A4D" w:rsidP="00893A4D">
      <w:pPr>
        <w:jc w:val="both"/>
      </w:pPr>
    </w:p>
    <w:p w14:paraId="179F69B5" w14:textId="24AB11A7" w:rsidR="00213941" w:rsidRPr="00300C9A" w:rsidRDefault="004E722C" w:rsidP="00DB51B7">
      <w:pPr>
        <w:jc w:val="both"/>
        <w:rPr>
          <w:b/>
          <w:bCs/>
        </w:rPr>
      </w:pPr>
      <w:bookmarkStart w:id="2" w:name="_Hlk187679553"/>
      <w:r w:rsidRPr="00300C9A">
        <w:rPr>
          <w:b/>
          <w:iCs/>
        </w:rPr>
        <w:t xml:space="preserve">Les </w:t>
      </w:r>
      <w:r w:rsidR="003979EC" w:rsidRPr="00300C9A">
        <w:rPr>
          <w:b/>
          <w:iCs/>
        </w:rPr>
        <w:t>salariés </w:t>
      </w:r>
      <w:r w:rsidR="00DB51B7" w:rsidRPr="00300C9A">
        <w:rPr>
          <w:b/>
          <w:iCs/>
        </w:rPr>
        <w:t xml:space="preserve">de la </w:t>
      </w:r>
      <w:r w:rsidR="0012318E" w:rsidRPr="00300C9A">
        <w:rPr>
          <w:b/>
          <w:iCs/>
        </w:rPr>
        <w:t xml:space="preserve">société WM </w:t>
      </w:r>
      <w:r w:rsidR="00DB51B7" w:rsidRPr="00300C9A">
        <w:rPr>
          <w:b/>
          <w:iCs/>
        </w:rPr>
        <w:t xml:space="preserve">, </w:t>
      </w:r>
      <w:r w:rsidR="00DB51B7" w:rsidRPr="00300C9A">
        <w:rPr>
          <w:bCs/>
          <w:iCs/>
        </w:rPr>
        <w:t xml:space="preserve">dont la majorité </w:t>
      </w:r>
      <w:r w:rsidR="00C57D3C" w:rsidRPr="00300C9A">
        <w:rPr>
          <w:bCs/>
          <w:iCs/>
        </w:rPr>
        <w:t xml:space="preserve">des deux tiers des suffrages exprimés </w:t>
      </w:r>
      <w:r w:rsidR="00DB51B7" w:rsidRPr="00300C9A">
        <w:rPr>
          <w:bCs/>
          <w:iCs/>
        </w:rPr>
        <w:t>a approuvé le présent accord après avoir été consulté</w:t>
      </w:r>
      <w:r w:rsidR="00EE5819" w:rsidRPr="00300C9A">
        <w:rPr>
          <w:bCs/>
          <w:iCs/>
        </w:rPr>
        <w:t>e</w:t>
      </w:r>
      <w:r w:rsidR="00DB51B7" w:rsidRPr="00300C9A">
        <w:rPr>
          <w:bCs/>
          <w:iCs/>
        </w:rPr>
        <w:t xml:space="preserve"> dans le respect des principes généraux du droit électoral (procès-verbal annexé au présent accord, annexe </w:t>
      </w:r>
      <w:r w:rsidR="00EA0706" w:rsidRPr="00300C9A">
        <w:rPr>
          <w:bCs/>
          <w:iCs/>
        </w:rPr>
        <w:t>2</w:t>
      </w:r>
      <w:r w:rsidR="00DB51B7" w:rsidRPr="00300C9A">
        <w:rPr>
          <w:bCs/>
          <w:iCs/>
        </w:rPr>
        <w:t>).</w:t>
      </w:r>
    </w:p>
    <w:bookmarkEnd w:id="2"/>
    <w:p w14:paraId="012B1CD7" w14:textId="77777777" w:rsidR="00213941" w:rsidRPr="00300C9A" w:rsidRDefault="00213941" w:rsidP="00213941"/>
    <w:p w14:paraId="05D0052D" w14:textId="77777777" w:rsidR="000A1A53" w:rsidRPr="00300C9A" w:rsidRDefault="000A1A53" w:rsidP="000A1A53"/>
    <w:p w14:paraId="30DD7451" w14:textId="77777777" w:rsidR="000A1A53" w:rsidRPr="00300C9A" w:rsidRDefault="000A1A53" w:rsidP="000A1A53">
      <w:pPr>
        <w:spacing w:line="260" w:lineRule="atLeast"/>
        <w:jc w:val="right"/>
        <w:rPr>
          <w:b/>
          <w:lang w:val="pt-PT"/>
        </w:rPr>
      </w:pPr>
      <w:r w:rsidRPr="00300C9A">
        <w:rPr>
          <w:b/>
          <w:lang w:val="pt-PT"/>
        </w:rPr>
        <w:t>D’autre part,</w:t>
      </w:r>
    </w:p>
    <w:p w14:paraId="73210601" w14:textId="77777777" w:rsidR="00893A4D" w:rsidRPr="00300C9A" w:rsidRDefault="00893A4D">
      <w:pPr>
        <w:rPr>
          <w:b/>
          <w:bCs/>
          <w:sz w:val="32"/>
          <w:szCs w:val="32"/>
          <w:u w:val="single"/>
          <w:lang w:val="pt-PT"/>
        </w:rPr>
      </w:pPr>
    </w:p>
    <w:p w14:paraId="73210603" w14:textId="4E15550C" w:rsidR="000F0BD0" w:rsidRPr="00300C9A" w:rsidRDefault="00893A4D" w:rsidP="00A50ECF">
      <w:pPr>
        <w:rPr>
          <w:b/>
          <w:bCs/>
          <w:sz w:val="32"/>
          <w:szCs w:val="32"/>
          <w:u w:val="single"/>
          <w:lang w:val="pt-PT"/>
        </w:rPr>
      </w:pPr>
      <w:r w:rsidRPr="00300C9A">
        <w:rPr>
          <w:b/>
          <w:bCs/>
          <w:sz w:val="32"/>
          <w:szCs w:val="32"/>
          <w:u w:val="single"/>
          <w:lang w:val="pt-PT"/>
        </w:rPr>
        <w:br w:type="page"/>
      </w:r>
    </w:p>
    <w:p w14:paraId="73210604" w14:textId="77777777" w:rsidR="000F0BD0" w:rsidRPr="00300C9A" w:rsidRDefault="000F0BD0" w:rsidP="000F0BD0">
      <w:pPr>
        <w:jc w:val="center"/>
        <w:rPr>
          <w:b/>
          <w:bCs/>
          <w:sz w:val="32"/>
          <w:szCs w:val="32"/>
          <w:u w:val="single"/>
          <w:lang w:val="pt-PT"/>
        </w:rPr>
      </w:pPr>
      <w:r w:rsidRPr="00300C9A">
        <w:rPr>
          <w:b/>
          <w:bCs/>
          <w:sz w:val="32"/>
          <w:szCs w:val="32"/>
          <w:u w:val="single"/>
          <w:lang w:val="pt-PT"/>
        </w:rPr>
        <w:lastRenderedPageBreak/>
        <w:t>S O M M A I R E</w:t>
      </w:r>
    </w:p>
    <w:p w14:paraId="73210606" w14:textId="77777777" w:rsidR="000F0BD0" w:rsidRPr="00300C9A" w:rsidRDefault="000F0BD0" w:rsidP="000D5F67">
      <w:pPr>
        <w:rPr>
          <w:b/>
          <w:bCs/>
          <w:sz w:val="28"/>
          <w:szCs w:val="28"/>
          <w:lang w:val="pt-PT"/>
        </w:rPr>
      </w:pPr>
    </w:p>
    <w:p w14:paraId="73210607" w14:textId="77777777" w:rsidR="000F0BD0" w:rsidRPr="00300C9A" w:rsidRDefault="000F0BD0" w:rsidP="000F0BD0">
      <w:pPr>
        <w:jc w:val="both"/>
        <w:rPr>
          <w:b/>
          <w:bCs/>
          <w:szCs w:val="22"/>
          <w:lang w:val="pt-PT"/>
        </w:rPr>
      </w:pPr>
    </w:p>
    <w:p w14:paraId="6AE4EAE1" w14:textId="7CF549E3" w:rsidR="00634ED1" w:rsidRDefault="00736114">
      <w:pPr>
        <w:pStyle w:val="TM1"/>
        <w:tabs>
          <w:tab w:val="right" w:leader="dot" w:pos="9062"/>
        </w:tabs>
        <w:rPr>
          <w:rFonts w:eastAsiaTheme="minorEastAsia" w:cstheme="minorBidi"/>
          <w:noProof/>
          <w:color w:val="auto"/>
          <w:szCs w:val="22"/>
        </w:rPr>
      </w:pPr>
      <w:r w:rsidRPr="00300C9A">
        <w:rPr>
          <w:b/>
          <w:bCs/>
          <w:szCs w:val="22"/>
        </w:rPr>
        <w:fldChar w:fldCharType="begin"/>
      </w:r>
      <w:r w:rsidRPr="00300C9A">
        <w:rPr>
          <w:b/>
          <w:bCs/>
          <w:szCs w:val="22"/>
        </w:rPr>
        <w:instrText xml:space="preserve"> TOC \o "1-4" \h \z \t "Titre;1" </w:instrText>
      </w:r>
      <w:r w:rsidRPr="00300C9A">
        <w:rPr>
          <w:b/>
          <w:bCs/>
          <w:szCs w:val="22"/>
        </w:rPr>
        <w:fldChar w:fldCharType="separate"/>
      </w:r>
      <w:hyperlink w:anchor="_Toc224651937" w:history="1">
        <w:r w:rsidR="00634ED1" w:rsidRPr="00322ED1">
          <w:rPr>
            <w:rStyle w:val="Lienhypertexte"/>
            <w:noProof/>
          </w:rPr>
          <w:t>PREAMBULE</w:t>
        </w:r>
        <w:r w:rsidR="00634ED1">
          <w:rPr>
            <w:noProof/>
            <w:webHidden/>
          </w:rPr>
          <w:tab/>
        </w:r>
        <w:r w:rsidR="00634ED1">
          <w:rPr>
            <w:noProof/>
            <w:webHidden/>
          </w:rPr>
          <w:fldChar w:fldCharType="begin"/>
        </w:r>
        <w:r w:rsidR="00634ED1">
          <w:rPr>
            <w:noProof/>
            <w:webHidden/>
          </w:rPr>
          <w:instrText xml:space="preserve"> PAGEREF _Toc224651937 \h </w:instrText>
        </w:r>
        <w:r w:rsidR="00634ED1">
          <w:rPr>
            <w:noProof/>
            <w:webHidden/>
          </w:rPr>
        </w:r>
        <w:r w:rsidR="00634ED1">
          <w:rPr>
            <w:noProof/>
            <w:webHidden/>
          </w:rPr>
          <w:fldChar w:fldCharType="separate"/>
        </w:r>
        <w:r w:rsidR="00957C4B">
          <w:rPr>
            <w:noProof/>
            <w:webHidden/>
          </w:rPr>
          <w:t>3</w:t>
        </w:r>
        <w:r w:rsidR="00634ED1">
          <w:rPr>
            <w:noProof/>
            <w:webHidden/>
          </w:rPr>
          <w:fldChar w:fldCharType="end"/>
        </w:r>
      </w:hyperlink>
    </w:p>
    <w:p w14:paraId="6B13A795" w14:textId="3B433693" w:rsidR="00634ED1" w:rsidRDefault="00084DA3">
      <w:pPr>
        <w:pStyle w:val="TM1"/>
        <w:tabs>
          <w:tab w:val="right" w:leader="dot" w:pos="9062"/>
        </w:tabs>
        <w:rPr>
          <w:rFonts w:eastAsiaTheme="minorEastAsia" w:cstheme="minorBidi"/>
          <w:noProof/>
          <w:color w:val="auto"/>
          <w:szCs w:val="22"/>
        </w:rPr>
      </w:pPr>
      <w:hyperlink w:anchor="_Toc224651938" w:history="1">
        <w:r w:rsidR="00634ED1" w:rsidRPr="00322ED1">
          <w:rPr>
            <w:rStyle w:val="Lienhypertexte"/>
            <w:noProof/>
          </w:rPr>
          <w:t>CHAPITRE I - CHAMP D’APPLICATION</w:t>
        </w:r>
        <w:r w:rsidR="00634ED1">
          <w:rPr>
            <w:noProof/>
            <w:webHidden/>
          </w:rPr>
          <w:tab/>
        </w:r>
        <w:r w:rsidR="00634ED1">
          <w:rPr>
            <w:noProof/>
            <w:webHidden/>
          </w:rPr>
          <w:fldChar w:fldCharType="begin"/>
        </w:r>
        <w:r w:rsidR="00634ED1">
          <w:rPr>
            <w:noProof/>
            <w:webHidden/>
          </w:rPr>
          <w:instrText xml:space="preserve"> PAGEREF _Toc224651938 \h </w:instrText>
        </w:r>
        <w:r w:rsidR="00634ED1">
          <w:rPr>
            <w:noProof/>
            <w:webHidden/>
          </w:rPr>
        </w:r>
        <w:r w:rsidR="00634ED1">
          <w:rPr>
            <w:noProof/>
            <w:webHidden/>
          </w:rPr>
          <w:fldChar w:fldCharType="separate"/>
        </w:r>
        <w:r w:rsidR="00957C4B">
          <w:rPr>
            <w:noProof/>
            <w:webHidden/>
          </w:rPr>
          <w:t>3</w:t>
        </w:r>
        <w:r w:rsidR="00634ED1">
          <w:rPr>
            <w:noProof/>
            <w:webHidden/>
          </w:rPr>
          <w:fldChar w:fldCharType="end"/>
        </w:r>
      </w:hyperlink>
    </w:p>
    <w:p w14:paraId="6C10E40E" w14:textId="160D30B7" w:rsidR="00634ED1" w:rsidRDefault="00084DA3">
      <w:pPr>
        <w:pStyle w:val="TM1"/>
        <w:tabs>
          <w:tab w:val="right" w:leader="dot" w:pos="9062"/>
        </w:tabs>
        <w:rPr>
          <w:rFonts w:eastAsiaTheme="minorEastAsia" w:cstheme="minorBidi"/>
          <w:noProof/>
          <w:color w:val="auto"/>
          <w:szCs w:val="22"/>
        </w:rPr>
      </w:pPr>
      <w:hyperlink w:anchor="_Toc224651939" w:history="1">
        <w:r w:rsidR="00634ED1" w:rsidRPr="00322ED1">
          <w:rPr>
            <w:rStyle w:val="Lienhypertexte"/>
            <w:noProof/>
          </w:rPr>
          <w:t>CHAPITRE II – CONVENTIONS DE FORFAIT EN JOURS</w:t>
        </w:r>
        <w:r w:rsidR="00634ED1">
          <w:rPr>
            <w:noProof/>
            <w:webHidden/>
          </w:rPr>
          <w:tab/>
        </w:r>
        <w:r w:rsidR="00634ED1">
          <w:rPr>
            <w:noProof/>
            <w:webHidden/>
          </w:rPr>
          <w:fldChar w:fldCharType="begin"/>
        </w:r>
        <w:r w:rsidR="00634ED1">
          <w:rPr>
            <w:noProof/>
            <w:webHidden/>
          </w:rPr>
          <w:instrText xml:space="preserve"> PAGEREF _Toc224651939 \h </w:instrText>
        </w:r>
        <w:r w:rsidR="00634ED1">
          <w:rPr>
            <w:noProof/>
            <w:webHidden/>
          </w:rPr>
        </w:r>
        <w:r w:rsidR="00634ED1">
          <w:rPr>
            <w:noProof/>
            <w:webHidden/>
          </w:rPr>
          <w:fldChar w:fldCharType="separate"/>
        </w:r>
        <w:r w:rsidR="00957C4B">
          <w:rPr>
            <w:noProof/>
            <w:webHidden/>
          </w:rPr>
          <w:t>3</w:t>
        </w:r>
        <w:r w:rsidR="00634ED1">
          <w:rPr>
            <w:noProof/>
            <w:webHidden/>
          </w:rPr>
          <w:fldChar w:fldCharType="end"/>
        </w:r>
      </w:hyperlink>
    </w:p>
    <w:p w14:paraId="5F09E0B3" w14:textId="49EA3E85" w:rsidR="00634ED1" w:rsidRDefault="00084DA3">
      <w:pPr>
        <w:pStyle w:val="TM2"/>
        <w:tabs>
          <w:tab w:val="right" w:leader="dot" w:pos="9062"/>
        </w:tabs>
        <w:rPr>
          <w:rFonts w:eastAsiaTheme="minorEastAsia" w:cstheme="minorBidi"/>
          <w:noProof/>
          <w:color w:val="auto"/>
          <w:szCs w:val="22"/>
        </w:rPr>
      </w:pPr>
      <w:hyperlink w:anchor="_Toc224651940" w:history="1">
        <w:r w:rsidR="00634ED1" w:rsidRPr="00322ED1">
          <w:rPr>
            <w:rStyle w:val="Lienhypertexte"/>
            <w:bCs/>
            <w:noProof/>
          </w:rPr>
          <w:t>ARTICLE  1 – Salariés visés</w:t>
        </w:r>
        <w:r w:rsidR="00634ED1">
          <w:rPr>
            <w:noProof/>
            <w:webHidden/>
          </w:rPr>
          <w:tab/>
        </w:r>
        <w:r w:rsidR="00634ED1">
          <w:rPr>
            <w:noProof/>
            <w:webHidden/>
          </w:rPr>
          <w:fldChar w:fldCharType="begin"/>
        </w:r>
        <w:r w:rsidR="00634ED1">
          <w:rPr>
            <w:noProof/>
            <w:webHidden/>
          </w:rPr>
          <w:instrText xml:space="preserve"> PAGEREF _Toc224651940 \h </w:instrText>
        </w:r>
        <w:r w:rsidR="00634ED1">
          <w:rPr>
            <w:noProof/>
            <w:webHidden/>
          </w:rPr>
        </w:r>
        <w:r w:rsidR="00634ED1">
          <w:rPr>
            <w:noProof/>
            <w:webHidden/>
          </w:rPr>
          <w:fldChar w:fldCharType="separate"/>
        </w:r>
        <w:r w:rsidR="00957C4B">
          <w:rPr>
            <w:noProof/>
            <w:webHidden/>
          </w:rPr>
          <w:t>3</w:t>
        </w:r>
        <w:r w:rsidR="00634ED1">
          <w:rPr>
            <w:noProof/>
            <w:webHidden/>
          </w:rPr>
          <w:fldChar w:fldCharType="end"/>
        </w:r>
      </w:hyperlink>
    </w:p>
    <w:p w14:paraId="18FE175C" w14:textId="10618EED" w:rsidR="00634ED1" w:rsidRDefault="00084DA3">
      <w:pPr>
        <w:pStyle w:val="TM2"/>
        <w:tabs>
          <w:tab w:val="right" w:leader="dot" w:pos="9062"/>
        </w:tabs>
        <w:rPr>
          <w:rFonts w:eastAsiaTheme="minorEastAsia" w:cstheme="minorBidi"/>
          <w:noProof/>
          <w:color w:val="auto"/>
          <w:szCs w:val="22"/>
        </w:rPr>
      </w:pPr>
      <w:hyperlink w:anchor="_Toc224651941" w:history="1">
        <w:r w:rsidR="00634ED1" w:rsidRPr="00322ED1">
          <w:rPr>
            <w:rStyle w:val="Lienhypertexte"/>
            <w:bCs/>
            <w:noProof/>
          </w:rPr>
          <w:t>ARTICLE  2 – Durée du forfait-jours</w:t>
        </w:r>
        <w:r w:rsidR="00634ED1">
          <w:rPr>
            <w:noProof/>
            <w:webHidden/>
          </w:rPr>
          <w:tab/>
        </w:r>
        <w:r w:rsidR="00634ED1">
          <w:rPr>
            <w:noProof/>
            <w:webHidden/>
          </w:rPr>
          <w:fldChar w:fldCharType="begin"/>
        </w:r>
        <w:r w:rsidR="00634ED1">
          <w:rPr>
            <w:noProof/>
            <w:webHidden/>
          </w:rPr>
          <w:instrText xml:space="preserve"> PAGEREF _Toc224651941 \h </w:instrText>
        </w:r>
        <w:r w:rsidR="00634ED1">
          <w:rPr>
            <w:noProof/>
            <w:webHidden/>
          </w:rPr>
        </w:r>
        <w:r w:rsidR="00634ED1">
          <w:rPr>
            <w:noProof/>
            <w:webHidden/>
          </w:rPr>
          <w:fldChar w:fldCharType="separate"/>
        </w:r>
        <w:r w:rsidR="00957C4B">
          <w:rPr>
            <w:noProof/>
            <w:webHidden/>
          </w:rPr>
          <w:t>4</w:t>
        </w:r>
        <w:r w:rsidR="00634ED1">
          <w:rPr>
            <w:noProof/>
            <w:webHidden/>
          </w:rPr>
          <w:fldChar w:fldCharType="end"/>
        </w:r>
      </w:hyperlink>
    </w:p>
    <w:p w14:paraId="66D2E036" w14:textId="7BFF66E0" w:rsidR="00634ED1" w:rsidRDefault="00084DA3">
      <w:pPr>
        <w:pStyle w:val="TM3"/>
        <w:tabs>
          <w:tab w:val="right" w:leader="dot" w:pos="9062"/>
        </w:tabs>
        <w:rPr>
          <w:rFonts w:eastAsiaTheme="minorEastAsia" w:cstheme="minorBidi"/>
          <w:noProof/>
          <w:color w:val="auto"/>
          <w:szCs w:val="22"/>
        </w:rPr>
      </w:pPr>
      <w:hyperlink w:anchor="_Toc224651942" w:history="1">
        <w:r w:rsidR="00634ED1" w:rsidRPr="00322ED1">
          <w:rPr>
            <w:rStyle w:val="Lienhypertexte"/>
            <w:noProof/>
          </w:rPr>
          <w:t>Article 2.1 - Durée du forfait : durée de référence</w:t>
        </w:r>
        <w:r w:rsidR="00634ED1">
          <w:rPr>
            <w:noProof/>
            <w:webHidden/>
          </w:rPr>
          <w:tab/>
        </w:r>
        <w:r w:rsidR="00634ED1">
          <w:rPr>
            <w:noProof/>
            <w:webHidden/>
          </w:rPr>
          <w:fldChar w:fldCharType="begin"/>
        </w:r>
        <w:r w:rsidR="00634ED1">
          <w:rPr>
            <w:noProof/>
            <w:webHidden/>
          </w:rPr>
          <w:instrText xml:space="preserve"> PAGEREF _Toc224651942 \h </w:instrText>
        </w:r>
        <w:r w:rsidR="00634ED1">
          <w:rPr>
            <w:noProof/>
            <w:webHidden/>
          </w:rPr>
        </w:r>
        <w:r w:rsidR="00634ED1">
          <w:rPr>
            <w:noProof/>
            <w:webHidden/>
          </w:rPr>
          <w:fldChar w:fldCharType="separate"/>
        </w:r>
        <w:r w:rsidR="00957C4B">
          <w:rPr>
            <w:noProof/>
            <w:webHidden/>
          </w:rPr>
          <w:t>4</w:t>
        </w:r>
        <w:r w:rsidR="00634ED1">
          <w:rPr>
            <w:noProof/>
            <w:webHidden/>
          </w:rPr>
          <w:fldChar w:fldCharType="end"/>
        </w:r>
      </w:hyperlink>
    </w:p>
    <w:p w14:paraId="42F075DF" w14:textId="6909BB45" w:rsidR="00634ED1" w:rsidRDefault="00084DA3">
      <w:pPr>
        <w:pStyle w:val="TM3"/>
        <w:tabs>
          <w:tab w:val="right" w:leader="dot" w:pos="9062"/>
        </w:tabs>
        <w:rPr>
          <w:rFonts w:eastAsiaTheme="minorEastAsia" w:cstheme="minorBidi"/>
          <w:noProof/>
          <w:color w:val="auto"/>
          <w:szCs w:val="22"/>
        </w:rPr>
      </w:pPr>
      <w:hyperlink w:anchor="_Toc224651943" w:history="1">
        <w:r w:rsidR="00634ED1" w:rsidRPr="00322ED1">
          <w:rPr>
            <w:rStyle w:val="Lienhypertexte"/>
            <w:noProof/>
          </w:rPr>
          <w:t>Article 2.2 – Convention de forfait réduit</w:t>
        </w:r>
        <w:r w:rsidR="00634ED1">
          <w:rPr>
            <w:noProof/>
            <w:webHidden/>
          </w:rPr>
          <w:tab/>
        </w:r>
        <w:r w:rsidR="00634ED1">
          <w:rPr>
            <w:noProof/>
            <w:webHidden/>
          </w:rPr>
          <w:fldChar w:fldCharType="begin"/>
        </w:r>
        <w:r w:rsidR="00634ED1">
          <w:rPr>
            <w:noProof/>
            <w:webHidden/>
          </w:rPr>
          <w:instrText xml:space="preserve"> PAGEREF _Toc224651943 \h </w:instrText>
        </w:r>
        <w:r w:rsidR="00634ED1">
          <w:rPr>
            <w:noProof/>
            <w:webHidden/>
          </w:rPr>
        </w:r>
        <w:r w:rsidR="00634ED1">
          <w:rPr>
            <w:noProof/>
            <w:webHidden/>
          </w:rPr>
          <w:fldChar w:fldCharType="separate"/>
        </w:r>
        <w:r w:rsidR="00957C4B">
          <w:rPr>
            <w:noProof/>
            <w:webHidden/>
          </w:rPr>
          <w:t>4</w:t>
        </w:r>
        <w:r w:rsidR="00634ED1">
          <w:rPr>
            <w:noProof/>
            <w:webHidden/>
          </w:rPr>
          <w:fldChar w:fldCharType="end"/>
        </w:r>
      </w:hyperlink>
    </w:p>
    <w:p w14:paraId="1DE6C853" w14:textId="1151EEBD" w:rsidR="00634ED1" w:rsidRDefault="00084DA3">
      <w:pPr>
        <w:pStyle w:val="TM3"/>
        <w:tabs>
          <w:tab w:val="right" w:leader="dot" w:pos="9062"/>
        </w:tabs>
        <w:rPr>
          <w:rFonts w:eastAsiaTheme="minorEastAsia" w:cstheme="minorBidi"/>
          <w:noProof/>
          <w:color w:val="auto"/>
          <w:szCs w:val="22"/>
        </w:rPr>
      </w:pPr>
      <w:hyperlink w:anchor="_Toc224651944" w:history="1">
        <w:r w:rsidR="00634ED1" w:rsidRPr="00322ED1">
          <w:rPr>
            <w:rStyle w:val="Lienhypertexte"/>
            <w:noProof/>
          </w:rPr>
          <w:t>Article 2.3 – Calcul annuel du nombre de jours non travaillés</w:t>
        </w:r>
        <w:r w:rsidR="00634ED1">
          <w:rPr>
            <w:noProof/>
            <w:webHidden/>
          </w:rPr>
          <w:tab/>
        </w:r>
        <w:r w:rsidR="00634ED1">
          <w:rPr>
            <w:noProof/>
            <w:webHidden/>
          </w:rPr>
          <w:fldChar w:fldCharType="begin"/>
        </w:r>
        <w:r w:rsidR="00634ED1">
          <w:rPr>
            <w:noProof/>
            <w:webHidden/>
          </w:rPr>
          <w:instrText xml:space="preserve"> PAGEREF _Toc224651944 \h </w:instrText>
        </w:r>
        <w:r w:rsidR="00634ED1">
          <w:rPr>
            <w:noProof/>
            <w:webHidden/>
          </w:rPr>
        </w:r>
        <w:r w:rsidR="00634ED1">
          <w:rPr>
            <w:noProof/>
            <w:webHidden/>
          </w:rPr>
          <w:fldChar w:fldCharType="separate"/>
        </w:r>
        <w:r w:rsidR="00957C4B">
          <w:rPr>
            <w:noProof/>
            <w:webHidden/>
          </w:rPr>
          <w:t>4</w:t>
        </w:r>
        <w:r w:rsidR="00634ED1">
          <w:rPr>
            <w:noProof/>
            <w:webHidden/>
          </w:rPr>
          <w:fldChar w:fldCharType="end"/>
        </w:r>
      </w:hyperlink>
    </w:p>
    <w:p w14:paraId="399FE99A" w14:textId="3AC9DB27" w:rsidR="00634ED1" w:rsidRDefault="00084DA3">
      <w:pPr>
        <w:pStyle w:val="TM4"/>
        <w:tabs>
          <w:tab w:val="right" w:leader="dot" w:pos="9062"/>
        </w:tabs>
        <w:rPr>
          <w:rFonts w:eastAsiaTheme="minorEastAsia" w:cstheme="minorBidi"/>
          <w:noProof/>
          <w:color w:val="auto"/>
          <w:szCs w:val="22"/>
        </w:rPr>
      </w:pPr>
      <w:hyperlink w:anchor="_Toc224651945" w:history="1">
        <w:r w:rsidR="00634ED1" w:rsidRPr="00322ED1">
          <w:rPr>
            <w:rStyle w:val="Lienhypertexte"/>
            <w:noProof/>
          </w:rPr>
          <w:t>Article 2.3.1 Modalités de calcul – convention de forfait temps plein</w:t>
        </w:r>
        <w:r w:rsidR="00634ED1">
          <w:rPr>
            <w:noProof/>
            <w:webHidden/>
          </w:rPr>
          <w:tab/>
        </w:r>
        <w:r w:rsidR="00634ED1">
          <w:rPr>
            <w:noProof/>
            <w:webHidden/>
          </w:rPr>
          <w:fldChar w:fldCharType="begin"/>
        </w:r>
        <w:r w:rsidR="00634ED1">
          <w:rPr>
            <w:noProof/>
            <w:webHidden/>
          </w:rPr>
          <w:instrText xml:space="preserve"> PAGEREF _Toc224651945 \h </w:instrText>
        </w:r>
        <w:r w:rsidR="00634ED1">
          <w:rPr>
            <w:noProof/>
            <w:webHidden/>
          </w:rPr>
        </w:r>
        <w:r w:rsidR="00634ED1">
          <w:rPr>
            <w:noProof/>
            <w:webHidden/>
          </w:rPr>
          <w:fldChar w:fldCharType="separate"/>
        </w:r>
        <w:r w:rsidR="00957C4B">
          <w:rPr>
            <w:noProof/>
            <w:webHidden/>
          </w:rPr>
          <w:t>5</w:t>
        </w:r>
        <w:r w:rsidR="00634ED1">
          <w:rPr>
            <w:noProof/>
            <w:webHidden/>
          </w:rPr>
          <w:fldChar w:fldCharType="end"/>
        </w:r>
      </w:hyperlink>
    </w:p>
    <w:p w14:paraId="46D17D6E" w14:textId="47E08465" w:rsidR="00634ED1" w:rsidRDefault="00084DA3">
      <w:pPr>
        <w:pStyle w:val="TM4"/>
        <w:tabs>
          <w:tab w:val="right" w:leader="dot" w:pos="9062"/>
        </w:tabs>
        <w:rPr>
          <w:rFonts w:eastAsiaTheme="minorEastAsia" w:cstheme="minorBidi"/>
          <w:noProof/>
          <w:color w:val="auto"/>
          <w:szCs w:val="22"/>
        </w:rPr>
      </w:pPr>
      <w:hyperlink w:anchor="_Toc224651946" w:history="1">
        <w:r w:rsidR="00634ED1" w:rsidRPr="00322ED1">
          <w:rPr>
            <w:rStyle w:val="Lienhypertexte"/>
            <w:noProof/>
          </w:rPr>
          <w:t>Article 2.3.2 – Modalité de calcul - convention de forfait réduit</w:t>
        </w:r>
        <w:r w:rsidR="00634ED1">
          <w:rPr>
            <w:noProof/>
            <w:webHidden/>
          </w:rPr>
          <w:tab/>
        </w:r>
        <w:r w:rsidR="00634ED1">
          <w:rPr>
            <w:noProof/>
            <w:webHidden/>
          </w:rPr>
          <w:fldChar w:fldCharType="begin"/>
        </w:r>
        <w:r w:rsidR="00634ED1">
          <w:rPr>
            <w:noProof/>
            <w:webHidden/>
          </w:rPr>
          <w:instrText xml:space="preserve"> PAGEREF _Toc224651946 \h </w:instrText>
        </w:r>
        <w:r w:rsidR="00634ED1">
          <w:rPr>
            <w:noProof/>
            <w:webHidden/>
          </w:rPr>
        </w:r>
        <w:r w:rsidR="00634ED1">
          <w:rPr>
            <w:noProof/>
            <w:webHidden/>
          </w:rPr>
          <w:fldChar w:fldCharType="separate"/>
        </w:r>
        <w:r w:rsidR="00957C4B">
          <w:rPr>
            <w:noProof/>
            <w:webHidden/>
          </w:rPr>
          <w:t>5</w:t>
        </w:r>
        <w:r w:rsidR="00634ED1">
          <w:rPr>
            <w:noProof/>
            <w:webHidden/>
          </w:rPr>
          <w:fldChar w:fldCharType="end"/>
        </w:r>
      </w:hyperlink>
    </w:p>
    <w:p w14:paraId="6DC5BF8C" w14:textId="48AEA03C" w:rsidR="00634ED1" w:rsidRDefault="00084DA3">
      <w:pPr>
        <w:pStyle w:val="TM3"/>
        <w:tabs>
          <w:tab w:val="right" w:leader="dot" w:pos="9062"/>
        </w:tabs>
        <w:rPr>
          <w:rFonts w:eastAsiaTheme="minorEastAsia" w:cstheme="minorBidi"/>
          <w:noProof/>
          <w:color w:val="auto"/>
          <w:szCs w:val="22"/>
        </w:rPr>
      </w:pPr>
      <w:hyperlink w:anchor="_Toc224651947" w:history="1">
        <w:r w:rsidR="00634ED1" w:rsidRPr="00322ED1">
          <w:rPr>
            <w:rStyle w:val="Lienhypertexte"/>
            <w:noProof/>
          </w:rPr>
          <w:t>Article 2.4- Conséquences en matière de rémunération.</w:t>
        </w:r>
        <w:r w:rsidR="00634ED1">
          <w:rPr>
            <w:noProof/>
            <w:webHidden/>
          </w:rPr>
          <w:tab/>
        </w:r>
        <w:r w:rsidR="00634ED1">
          <w:rPr>
            <w:noProof/>
            <w:webHidden/>
          </w:rPr>
          <w:fldChar w:fldCharType="begin"/>
        </w:r>
        <w:r w:rsidR="00634ED1">
          <w:rPr>
            <w:noProof/>
            <w:webHidden/>
          </w:rPr>
          <w:instrText xml:space="preserve"> PAGEREF _Toc224651947 \h </w:instrText>
        </w:r>
        <w:r w:rsidR="00634ED1">
          <w:rPr>
            <w:noProof/>
            <w:webHidden/>
          </w:rPr>
        </w:r>
        <w:r w:rsidR="00634ED1">
          <w:rPr>
            <w:noProof/>
            <w:webHidden/>
          </w:rPr>
          <w:fldChar w:fldCharType="separate"/>
        </w:r>
        <w:r w:rsidR="00957C4B">
          <w:rPr>
            <w:noProof/>
            <w:webHidden/>
          </w:rPr>
          <w:t>6</w:t>
        </w:r>
        <w:r w:rsidR="00634ED1">
          <w:rPr>
            <w:noProof/>
            <w:webHidden/>
          </w:rPr>
          <w:fldChar w:fldCharType="end"/>
        </w:r>
      </w:hyperlink>
    </w:p>
    <w:p w14:paraId="2EA7D7BD" w14:textId="0B1212B9" w:rsidR="00634ED1" w:rsidRDefault="00084DA3">
      <w:pPr>
        <w:pStyle w:val="TM4"/>
        <w:tabs>
          <w:tab w:val="left" w:pos="2074"/>
          <w:tab w:val="right" w:leader="dot" w:pos="9062"/>
        </w:tabs>
        <w:rPr>
          <w:rFonts w:eastAsiaTheme="minorEastAsia" w:cstheme="minorBidi"/>
          <w:noProof/>
          <w:color w:val="auto"/>
          <w:szCs w:val="22"/>
        </w:rPr>
      </w:pPr>
      <w:hyperlink w:anchor="_Toc224651949" w:history="1">
        <w:r w:rsidR="00634ED1" w:rsidRPr="00322ED1">
          <w:rPr>
            <w:rStyle w:val="Lienhypertexte"/>
            <w:noProof/>
          </w:rPr>
          <w:t>Article 2.4.1 -</w:t>
        </w:r>
        <w:r w:rsidR="00634ED1">
          <w:rPr>
            <w:rFonts w:eastAsiaTheme="minorEastAsia" w:cstheme="minorBidi"/>
            <w:noProof/>
            <w:color w:val="auto"/>
            <w:szCs w:val="22"/>
          </w:rPr>
          <w:tab/>
        </w:r>
        <w:r w:rsidR="00634ED1" w:rsidRPr="00322ED1">
          <w:rPr>
            <w:rStyle w:val="Lienhypertexte"/>
            <w:noProof/>
          </w:rPr>
          <w:t>Dépassement du forfait annuel – Renonciation à des jours de repos</w:t>
        </w:r>
        <w:r w:rsidR="00634ED1">
          <w:rPr>
            <w:noProof/>
            <w:webHidden/>
          </w:rPr>
          <w:tab/>
        </w:r>
        <w:r w:rsidR="00634ED1">
          <w:rPr>
            <w:noProof/>
            <w:webHidden/>
          </w:rPr>
          <w:fldChar w:fldCharType="begin"/>
        </w:r>
        <w:r w:rsidR="00634ED1">
          <w:rPr>
            <w:noProof/>
            <w:webHidden/>
          </w:rPr>
          <w:instrText xml:space="preserve"> PAGEREF _Toc224651949 \h </w:instrText>
        </w:r>
        <w:r w:rsidR="00634ED1">
          <w:rPr>
            <w:noProof/>
            <w:webHidden/>
          </w:rPr>
        </w:r>
        <w:r w:rsidR="00634ED1">
          <w:rPr>
            <w:noProof/>
            <w:webHidden/>
          </w:rPr>
          <w:fldChar w:fldCharType="separate"/>
        </w:r>
        <w:r w:rsidR="00957C4B">
          <w:rPr>
            <w:noProof/>
            <w:webHidden/>
          </w:rPr>
          <w:t>6</w:t>
        </w:r>
        <w:r w:rsidR="00634ED1">
          <w:rPr>
            <w:noProof/>
            <w:webHidden/>
          </w:rPr>
          <w:fldChar w:fldCharType="end"/>
        </w:r>
      </w:hyperlink>
    </w:p>
    <w:p w14:paraId="780C3FA1" w14:textId="6D250297" w:rsidR="00634ED1" w:rsidRDefault="00084DA3">
      <w:pPr>
        <w:pStyle w:val="TM2"/>
        <w:tabs>
          <w:tab w:val="right" w:leader="dot" w:pos="9062"/>
        </w:tabs>
        <w:rPr>
          <w:rFonts w:eastAsiaTheme="minorEastAsia" w:cstheme="minorBidi"/>
          <w:noProof/>
          <w:color w:val="auto"/>
          <w:szCs w:val="22"/>
        </w:rPr>
      </w:pPr>
      <w:hyperlink w:anchor="_Toc224651950" w:history="1">
        <w:r w:rsidR="00634ED1" w:rsidRPr="00322ED1">
          <w:rPr>
            <w:rStyle w:val="Lienhypertexte"/>
            <w:noProof/>
          </w:rPr>
          <w:t>ARTICLE 3 – Régime juridique</w:t>
        </w:r>
        <w:r w:rsidR="00634ED1">
          <w:rPr>
            <w:noProof/>
            <w:webHidden/>
          </w:rPr>
          <w:tab/>
        </w:r>
        <w:r w:rsidR="00634ED1">
          <w:rPr>
            <w:noProof/>
            <w:webHidden/>
          </w:rPr>
          <w:fldChar w:fldCharType="begin"/>
        </w:r>
        <w:r w:rsidR="00634ED1">
          <w:rPr>
            <w:noProof/>
            <w:webHidden/>
          </w:rPr>
          <w:instrText xml:space="preserve"> PAGEREF _Toc224651950 \h </w:instrText>
        </w:r>
        <w:r w:rsidR="00634ED1">
          <w:rPr>
            <w:noProof/>
            <w:webHidden/>
          </w:rPr>
        </w:r>
        <w:r w:rsidR="00634ED1">
          <w:rPr>
            <w:noProof/>
            <w:webHidden/>
          </w:rPr>
          <w:fldChar w:fldCharType="separate"/>
        </w:r>
        <w:r w:rsidR="00957C4B">
          <w:rPr>
            <w:noProof/>
            <w:webHidden/>
          </w:rPr>
          <w:t>7</w:t>
        </w:r>
        <w:r w:rsidR="00634ED1">
          <w:rPr>
            <w:noProof/>
            <w:webHidden/>
          </w:rPr>
          <w:fldChar w:fldCharType="end"/>
        </w:r>
      </w:hyperlink>
    </w:p>
    <w:p w14:paraId="08F1F8C1" w14:textId="43AE5D5A" w:rsidR="00634ED1" w:rsidRDefault="00084DA3">
      <w:pPr>
        <w:pStyle w:val="TM2"/>
        <w:tabs>
          <w:tab w:val="right" w:leader="dot" w:pos="9062"/>
        </w:tabs>
        <w:rPr>
          <w:rFonts w:eastAsiaTheme="minorEastAsia" w:cstheme="minorBidi"/>
          <w:noProof/>
          <w:color w:val="auto"/>
          <w:szCs w:val="22"/>
        </w:rPr>
      </w:pPr>
      <w:hyperlink w:anchor="_Toc224651951" w:history="1">
        <w:r w:rsidR="00634ED1" w:rsidRPr="00322ED1">
          <w:rPr>
            <w:rStyle w:val="Lienhypertexte"/>
            <w:noProof/>
          </w:rPr>
          <w:t>ARTICLE 4 – Garanties</w:t>
        </w:r>
        <w:r w:rsidR="00634ED1">
          <w:rPr>
            <w:noProof/>
            <w:webHidden/>
          </w:rPr>
          <w:tab/>
        </w:r>
        <w:r w:rsidR="00634ED1">
          <w:rPr>
            <w:noProof/>
            <w:webHidden/>
          </w:rPr>
          <w:fldChar w:fldCharType="begin"/>
        </w:r>
        <w:r w:rsidR="00634ED1">
          <w:rPr>
            <w:noProof/>
            <w:webHidden/>
          </w:rPr>
          <w:instrText xml:space="preserve"> PAGEREF _Toc224651951 \h </w:instrText>
        </w:r>
        <w:r w:rsidR="00634ED1">
          <w:rPr>
            <w:noProof/>
            <w:webHidden/>
          </w:rPr>
        </w:r>
        <w:r w:rsidR="00634ED1">
          <w:rPr>
            <w:noProof/>
            <w:webHidden/>
          </w:rPr>
          <w:fldChar w:fldCharType="separate"/>
        </w:r>
        <w:r w:rsidR="00957C4B">
          <w:rPr>
            <w:noProof/>
            <w:webHidden/>
          </w:rPr>
          <w:t>7</w:t>
        </w:r>
        <w:r w:rsidR="00634ED1">
          <w:rPr>
            <w:noProof/>
            <w:webHidden/>
          </w:rPr>
          <w:fldChar w:fldCharType="end"/>
        </w:r>
      </w:hyperlink>
    </w:p>
    <w:p w14:paraId="45E0C1EE" w14:textId="1CEA093F" w:rsidR="00634ED1" w:rsidRDefault="00084DA3">
      <w:pPr>
        <w:pStyle w:val="TM3"/>
        <w:tabs>
          <w:tab w:val="right" w:leader="dot" w:pos="9062"/>
        </w:tabs>
        <w:rPr>
          <w:rFonts w:eastAsiaTheme="minorEastAsia" w:cstheme="minorBidi"/>
          <w:noProof/>
          <w:color w:val="auto"/>
          <w:szCs w:val="22"/>
        </w:rPr>
      </w:pPr>
      <w:hyperlink w:anchor="_Toc224651952" w:history="1">
        <w:r w:rsidR="00634ED1" w:rsidRPr="00322ED1">
          <w:rPr>
            <w:rStyle w:val="Lienhypertexte"/>
            <w:noProof/>
          </w:rPr>
          <w:t>Article 4.1 – Temps de repos</w:t>
        </w:r>
        <w:r w:rsidR="00634ED1">
          <w:rPr>
            <w:noProof/>
            <w:webHidden/>
          </w:rPr>
          <w:tab/>
        </w:r>
        <w:r w:rsidR="00634ED1">
          <w:rPr>
            <w:noProof/>
            <w:webHidden/>
          </w:rPr>
          <w:fldChar w:fldCharType="begin"/>
        </w:r>
        <w:r w:rsidR="00634ED1">
          <w:rPr>
            <w:noProof/>
            <w:webHidden/>
          </w:rPr>
          <w:instrText xml:space="preserve"> PAGEREF _Toc224651952 \h </w:instrText>
        </w:r>
        <w:r w:rsidR="00634ED1">
          <w:rPr>
            <w:noProof/>
            <w:webHidden/>
          </w:rPr>
        </w:r>
        <w:r w:rsidR="00634ED1">
          <w:rPr>
            <w:noProof/>
            <w:webHidden/>
          </w:rPr>
          <w:fldChar w:fldCharType="separate"/>
        </w:r>
        <w:r w:rsidR="00957C4B">
          <w:rPr>
            <w:noProof/>
            <w:webHidden/>
          </w:rPr>
          <w:t>7</w:t>
        </w:r>
        <w:r w:rsidR="00634ED1">
          <w:rPr>
            <w:noProof/>
            <w:webHidden/>
          </w:rPr>
          <w:fldChar w:fldCharType="end"/>
        </w:r>
      </w:hyperlink>
    </w:p>
    <w:p w14:paraId="5A7C9BAE" w14:textId="7278DD33" w:rsidR="00634ED1" w:rsidRDefault="00084DA3">
      <w:pPr>
        <w:pStyle w:val="TM4"/>
        <w:tabs>
          <w:tab w:val="right" w:leader="dot" w:pos="9062"/>
        </w:tabs>
        <w:rPr>
          <w:rFonts w:eastAsiaTheme="minorEastAsia" w:cstheme="minorBidi"/>
          <w:noProof/>
          <w:color w:val="auto"/>
          <w:szCs w:val="22"/>
        </w:rPr>
      </w:pPr>
      <w:hyperlink w:anchor="_Toc224651953" w:history="1">
        <w:r w:rsidR="00634ED1" w:rsidRPr="00322ED1">
          <w:rPr>
            <w:rStyle w:val="Lienhypertexte"/>
            <w:noProof/>
          </w:rPr>
          <w:t>Article 4.1.1 : Repos quotidien</w:t>
        </w:r>
        <w:r w:rsidR="00634ED1">
          <w:rPr>
            <w:noProof/>
            <w:webHidden/>
          </w:rPr>
          <w:tab/>
        </w:r>
        <w:r w:rsidR="00634ED1">
          <w:rPr>
            <w:noProof/>
            <w:webHidden/>
          </w:rPr>
          <w:fldChar w:fldCharType="begin"/>
        </w:r>
        <w:r w:rsidR="00634ED1">
          <w:rPr>
            <w:noProof/>
            <w:webHidden/>
          </w:rPr>
          <w:instrText xml:space="preserve"> PAGEREF _Toc224651953 \h </w:instrText>
        </w:r>
        <w:r w:rsidR="00634ED1">
          <w:rPr>
            <w:noProof/>
            <w:webHidden/>
          </w:rPr>
        </w:r>
        <w:r w:rsidR="00634ED1">
          <w:rPr>
            <w:noProof/>
            <w:webHidden/>
          </w:rPr>
          <w:fldChar w:fldCharType="separate"/>
        </w:r>
        <w:r w:rsidR="00957C4B">
          <w:rPr>
            <w:noProof/>
            <w:webHidden/>
          </w:rPr>
          <w:t>7</w:t>
        </w:r>
        <w:r w:rsidR="00634ED1">
          <w:rPr>
            <w:noProof/>
            <w:webHidden/>
          </w:rPr>
          <w:fldChar w:fldCharType="end"/>
        </w:r>
      </w:hyperlink>
    </w:p>
    <w:p w14:paraId="796D4257" w14:textId="7F73E318" w:rsidR="00634ED1" w:rsidRDefault="00084DA3">
      <w:pPr>
        <w:pStyle w:val="TM4"/>
        <w:tabs>
          <w:tab w:val="right" w:leader="dot" w:pos="9062"/>
        </w:tabs>
        <w:rPr>
          <w:rFonts w:eastAsiaTheme="minorEastAsia" w:cstheme="minorBidi"/>
          <w:noProof/>
          <w:color w:val="auto"/>
          <w:szCs w:val="22"/>
        </w:rPr>
      </w:pPr>
      <w:hyperlink w:anchor="_Toc224651954" w:history="1">
        <w:r w:rsidR="00634ED1" w:rsidRPr="00322ED1">
          <w:rPr>
            <w:rStyle w:val="Lienhypertexte"/>
            <w:noProof/>
          </w:rPr>
          <w:t>Article 4.1.2 : Repos hebdomadaire</w:t>
        </w:r>
        <w:r w:rsidR="00634ED1">
          <w:rPr>
            <w:noProof/>
            <w:webHidden/>
          </w:rPr>
          <w:tab/>
        </w:r>
        <w:r w:rsidR="00634ED1">
          <w:rPr>
            <w:noProof/>
            <w:webHidden/>
          </w:rPr>
          <w:fldChar w:fldCharType="begin"/>
        </w:r>
        <w:r w:rsidR="00634ED1">
          <w:rPr>
            <w:noProof/>
            <w:webHidden/>
          </w:rPr>
          <w:instrText xml:space="preserve"> PAGEREF _Toc224651954 \h </w:instrText>
        </w:r>
        <w:r w:rsidR="00634ED1">
          <w:rPr>
            <w:noProof/>
            <w:webHidden/>
          </w:rPr>
        </w:r>
        <w:r w:rsidR="00634ED1">
          <w:rPr>
            <w:noProof/>
            <w:webHidden/>
          </w:rPr>
          <w:fldChar w:fldCharType="separate"/>
        </w:r>
        <w:r w:rsidR="00957C4B">
          <w:rPr>
            <w:noProof/>
            <w:webHidden/>
          </w:rPr>
          <w:t>7</w:t>
        </w:r>
        <w:r w:rsidR="00634ED1">
          <w:rPr>
            <w:noProof/>
            <w:webHidden/>
          </w:rPr>
          <w:fldChar w:fldCharType="end"/>
        </w:r>
      </w:hyperlink>
    </w:p>
    <w:p w14:paraId="6F970587" w14:textId="665E2B68" w:rsidR="00634ED1" w:rsidRDefault="00084DA3">
      <w:pPr>
        <w:pStyle w:val="TM3"/>
        <w:tabs>
          <w:tab w:val="right" w:leader="dot" w:pos="9062"/>
        </w:tabs>
        <w:rPr>
          <w:rFonts w:eastAsiaTheme="minorEastAsia" w:cstheme="minorBidi"/>
          <w:noProof/>
          <w:color w:val="auto"/>
          <w:szCs w:val="22"/>
        </w:rPr>
      </w:pPr>
      <w:hyperlink w:anchor="_Toc224651955" w:history="1">
        <w:r w:rsidR="00634ED1" w:rsidRPr="00322ED1">
          <w:rPr>
            <w:rStyle w:val="Lienhypertexte"/>
            <w:noProof/>
          </w:rPr>
          <w:t>Article 4.2 - Contrôle</w:t>
        </w:r>
        <w:r w:rsidR="00634ED1">
          <w:rPr>
            <w:noProof/>
            <w:webHidden/>
          </w:rPr>
          <w:tab/>
        </w:r>
        <w:r w:rsidR="00634ED1">
          <w:rPr>
            <w:noProof/>
            <w:webHidden/>
          </w:rPr>
          <w:fldChar w:fldCharType="begin"/>
        </w:r>
        <w:r w:rsidR="00634ED1">
          <w:rPr>
            <w:noProof/>
            <w:webHidden/>
          </w:rPr>
          <w:instrText xml:space="preserve"> PAGEREF _Toc224651955 \h </w:instrText>
        </w:r>
        <w:r w:rsidR="00634ED1">
          <w:rPr>
            <w:noProof/>
            <w:webHidden/>
          </w:rPr>
        </w:r>
        <w:r w:rsidR="00634ED1">
          <w:rPr>
            <w:noProof/>
            <w:webHidden/>
          </w:rPr>
          <w:fldChar w:fldCharType="separate"/>
        </w:r>
        <w:r w:rsidR="00957C4B">
          <w:rPr>
            <w:noProof/>
            <w:webHidden/>
          </w:rPr>
          <w:t>8</w:t>
        </w:r>
        <w:r w:rsidR="00634ED1">
          <w:rPr>
            <w:noProof/>
            <w:webHidden/>
          </w:rPr>
          <w:fldChar w:fldCharType="end"/>
        </w:r>
      </w:hyperlink>
    </w:p>
    <w:p w14:paraId="0FBC0B0D" w14:textId="2856D34A" w:rsidR="00634ED1" w:rsidRDefault="00084DA3">
      <w:pPr>
        <w:pStyle w:val="TM3"/>
        <w:tabs>
          <w:tab w:val="right" w:leader="dot" w:pos="9062"/>
        </w:tabs>
        <w:rPr>
          <w:rFonts w:eastAsiaTheme="minorEastAsia" w:cstheme="minorBidi"/>
          <w:noProof/>
          <w:color w:val="auto"/>
          <w:szCs w:val="22"/>
        </w:rPr>
      </w:pPr>
      <w:hyperlink w:anchor="_Toc224651956" w:history="1">
        <w:r w:rsidR="00634ED1" w:rsidRPr="00322ED1">
          <w:rPr>
            <w:rStyle w:val="Lienhypertexte"/>
            <w:noProof/>
          </w:rPr>
          <w:t>Article 4.3 - Dispositif d’alerte (ou « de veille »)</w:t>
        </w:r>
        <w:r w:rsidR="00634ED1">
          <w:rPr>
            <w:noProof/>
            <w:webHidden/>
          </w:rPr>
          <w:tab/>
        </w:r>
        <w:r w:rsidR="00634ED1">
          <w:rPr>
            <w:noProof/>
            <w:webHidden/>
          </w:rPr>
          <w:fldChar w:fldCharType="begin"/>
        </w:r>
        <w:r w:rsidR="00634ED1">
          <w:rPr>
            <w:noProof/>
            <w:webHidden/>
          </w:rPr>
          <w:instrText xml:space="preserve"> PAGEREF _Toc224651956 \h </w:instrText>
        </w:r>
        <w:r w:rsidR="00634ED1">
          <w:rPr>
            <w:noProof/>
            <w:webHidden/>
          </w:rPr>
        </w:r>
        <w:r w:rsidR="00634ED1">
          <w:rPr>
            <w:noProof/>
            <w:webHidden/>
          </w:rPr>
          <w:fldChar w:fldCharType="separate"/>
        </w:r>
        <w:r w:rsidR="00957C4B">
          <w:rPr>
            <w:noProof/>
            <w:webHidden/>
          </w:rPr>
          <w:t>8</w:t>
        </w:r>
        <w:r w:rsidR="00634ED1">
          <w:rPr>
            <w:noProof/>
            <w:webHidden/>
          </w:rPr>
          <w:fldChar w:fldCharType="end"/>
        </w:r>
      </w:hyperlink>
    </w:p>
    <w:p w14:paraId="3C00A0B4" w14:textId="2EF2797B" w:rsidR="00634ED1" w:rsidRDefault="00084DA3">
      <w:pPr>
        <w:pStyle w:val="TM3"/>
        <w:tabs>
          <w:tab w:val="right" w:leader="dot" w:pos="9062"/>
        </w:tabs>
        <w:rPr>
          <w:rFonts w:eastAsiaTheme="minorEastAsia" w:cstheme="minorBidi"/>
          <w:noProof/>
          <w:color w:val="auto"/>
          <w:szCs w:val="22"/>
        </w:rPr>
      </w:pPr>
      <w:hyperlink w:anchor="_Toc224651957" w:history="1">
        <w:r w:rsidR="00634ED1" w:rsidRPr="00322ED1">
          <w:rPr>
            <w:rStyle w:val="Lienhypertexte"/>
            <w:noProof/>
          </w:rPr>
          <w:t>Article 4.4 - Entretien annuel</w:t>
        </w:r>
        <w:r w:rsidR="00634ED1">
          <w:rPr>
            <w:noProof/>
            <w:webHidden/>
          </w:rPr>
          <w:tab/>
        </w:r>
        <w:r w:rsidR="00634ED1">
          <w:rPr>
            <w:noProof/>
            <w:webHidden/>
          </w:rPr>
          <w:fldChar w:fldCharType="begin"/>
        </w:r>
        <w:r w:rsidR="00634ED1">
          <w:rPr>
            <w:noProof/>
            <w:webHidden/>
          </w:rPr>
          <w:instrText xml:space="preserve"> PAGEREF _Toc224651957 \h </w:instrText>
        </w:r>
        <w:r w:rsidR="00634ED1">
          <w:rPr>
            <w:noProof/>
            <w:webHidden/>
          </w:rPr>
        </w:r>
        <w:r w:rsidR="00634ED1">
          <w:rPr>
            <w:noProof/>
            <w:webHidden/>
          </w:rPr>
          <w:fldChar w:fldCharType="separate"/>
        </w:r>
        <w:r w:rsidR="00957C4B">
          <w:rPr>
            <w:noProof/>
            <w:webHidden/>
          </w:rPr>
          <w:t>8</w:t>
        </w:r>
        <w:r w:rsidR="00634ED1">
          <w:rPr>
            <w:noProof/>
            <w:webHidden/>
          </w:rPr>
          <w:fldChar w:fldCharType="end"/>
        </w:r>
      </w:hyperlink>
    </w:p>
    <w:p w14:paraId="7F21EEF5" w14:textId="4006B94F" w:rsidR="00634ED1" w:rsidRDefault="00084DA3">
      <w:pPr>
        <w:pStyle w:val="TM3"/>
        <w:tabs>
          <w:tab w:val="right" w:leader="dot" w:pos="9062"/>
        </w:tabs>
        <w:rPr>
          <w:rFonts w:eastAsiaTheme="minorEastAsia" w:cstheme="minorBidi"/>
          <w:noProof/>
          <w:color w:val="auto"/>
          <w:szCs w:val="22"/>
        </w:rPr>
      </w:pPr>
      <w:hyperlink w:anchor="_Toc224651958" w:history="1">
        <w:r w:rsidR="00634ED1" w:rsidRPr="00322ED1">
          <w:rPr>
            <w:rStyle w:val="Lienhypertexte"/>
            <w:noProof/>
          </w:rPr>
          <w:t>Article 4.5 – Visite médicale à la demande du salarié</w:t>
        </w:r>
        <w:r w:rsidR="00634ED1">
          <w:rPr>
            <w:noProof/>
            <w:webHidden/>
          </w:rPr>
          <w:tab/>
        </w:r>
        <w:r w:rsidR="00634ED1">
          <w:rPr>
            <w:noProof/>
            <w:webHidden/>
          </w:rPr>
          <w:fldChar w:fldCharType="begin"/>
        </w:r>
        <w:r w:rsidR="00634ED1">
          <w:rPr>
            <w:noProof/>
            <w:webHidden/>
          </w:rPr>
          <w:instrText xml:space="preserve"> PAGEREF _Toc224651958 \h </w:instrText>
        </w:r>
        <w:r w:rsidR="00634ED1">
          <w:rPr>
            <w:noProof/>
            <w:webHidden/>
          </w:rPr>
        </w:r>
        <w:r w:rsidR="00634ED1">
          <w:rPr>
            <w:noProof/>
            <w:webHidden/>
          </w:rPr>
          <w:fldChar w:fldCharType="separate"/>
        </w:r>
        <w:r w:rsidR="00957C4B">
          <w:rPr>
            <w:noProof/>
            <w:webHidden/>
          </w:rPr>
          <w:t>9</w:t>
        </w:r>
        <w:r w:rsidR="00634ED1">
          <w:rPr>
            <w:noProof/>
            <w:webHidden/>
          </w:rPr>
          <w:fldChar w:fldCharType="end"/>
        </w:r>
      </w:hyperlink>
    </w:p>
    <w:p w14:paraId="53D9177A" w14:textId="6193FF9A" w:rsidR="00634ED1" w:rsidRDefault="00084DA3">
      <w:pPr>
        <w:pStyle w:val="TM2"/>
        <w:tabs>
          <w:tab w:val="right" w:leader="dot" w:pos="9062"/>
        </w:tabs>
        <w:rPr>
          <w:rFonts w:eastAsiaTheme="minorEastAsia" w:cstheme="minorBidi"/>
          <w:noProof/>
          <w:color w:val="auto"/>
          <w:szCs w:val="22"/>
        </w:rPr>
      </w:pPr>
      <w:hyperlink w:anchor="_Toc224651959" w:history="1">
        <w:r w:rsidR="00634ED1" w:rsidRPr="00322ED1">
          <w:rPr>
            <w:rStyle w:val="Lienhypertexte"/>
            <w:noProof/>
          </w:rPr>
          <w:t>ARTICLE 5 – Exercice du droit à la déconnexion</w:t>
        </w:r>
        <w:r w:rsidR="00634ED1">
          <w:rPr>
            <w:noProof/>
            <w:webHidden/>
          </w:rPr>
          <w:tab/>
        </w:r>
        <w:r w:rsidR="00634ED1">
          <w:rPr>
            <w:noProof/>
            <w:webHidden/>
          </w:rPr>
          <w:fldChar w:fldCharType="begin"/>
        </w:r>
        <w:r w:rsidR="00634ED1">
          <w:rPr>
            <w:noProof/>
            <w:webHidden/>
          </w:rPr>
          <w:instrText xml:space="preserve"> PAGEREF _Toc224651959 \h </w:instrText>
        </w:r>
        <w:r w:rsidR="00634ED1">
          <w:rPr>
            <w:noProof/>
            <w:webHidden/>
          </w:rPr>
        </w:r>
        <w:r w:rsidR="00634ED1">
          <w:rPr>
            <w:noProof/>
            <w:webHidden/>
          </w:rPr>
          <w:fldChar w:fldCharType="separate"/>
        </w:r>
        <w:r w:rsidR="00957C4B">
          <w:rPr>
            <w:noProof/>
            <w:webHidden/>
          </w:rPr>
          <w:t>9</w:t>
        </w:r>
        <w:r w:rsidR="00634ED1">
          <w:rPr>
            <w:noProof/>
            <w:webHidden/>
          </w:rPr>
          <w:fldChar w:fldCharType="end"/>
        </w:r>
      </w:hyperlink>
    </w:p>
    <w:p w14:paraId="4A668181" w14:textId="71E43243" w:rsidR="00634ED1" w:rsidRDefault="00084DA3">
      <w:pPr>
        <w:pStyle w:val="TM2"/>
        <w:tabs>
          <w:tab w:val="right" w:leader="dot" w:pos="9062"/>
        </w:tabs>
        <w:rPr>
          <w:rFonts w:eastAsiaTheme="minorEastAsia" w:cstheme="minorBidi"/>
          <w:noProof/>
          <w:color w:val="auto"/>
          <w:szCs w:val="22"/>
        </w:rPr>
      </w:pPr>
      <w:hyperlink w:anchor="_Toc224651960" w:history="1">
        <w:r w:rsidR="00634ED1" w:rsidRPr="00322ED1">
          <w:rPr>
            <w:rStyle w:val="Lienhypertexte"/>
            <w:noProof/>
          </w:rPr>
          <w:t>ARTICLE 6 – Caractéristiques principales des conventions individuelles</w:t>
        </w:r>
        <w:r w:rsidR="00634ED1">
          <w:rPr>
            <w:noProof/>
            <w:webHidden/>
          </w:rPr>
          <w:tab/>
        </w:r>
        <w:r w:rsidR="00634ED1">
          <w:rPr>
            <w:noProof/>
            <w:webHidden/>
          </w:rPr>
          <w:fldChar w:fldCharType="begin"/>
        </w:r>
        <w:r w:rsidR="00634ED1">
          <w:rPr>
            <w:noProof/>
            <w:webHidden/>
          </w:rPr>
          <w:instrText xml:space="preserve"> PAGEREF _Toc224651960 \h </w:instrText>
        </w:r>
        <w:r w:rsidR="00634ED1">
          <w:rPr>
            <w:noProof/>
            <w:webHidden/>
          </w:rPr>
        </w:r>
        <w:r w:rsidR="00634ED1">
          <w:rPr>
            <w:noProof/>
            <w:webHidden/>
          </w:rPr>
          <w:fldChar w:fldCharType="separate"/>
        </w:r>
        <w:r w:rsidR="00957C4B">
          <w:rPr>
            <w:noProof/>
            <w:webHidden/>
          </w:rPr>
          <w:t>9</w:t>
        </w:r>
        <w:r w:rsidR="00634ED1">
          <w:rPr>
            <w:noProof/>
            <w:webHidden/>
          </w:rPr>
          <w:fldChar w:fldCharType="end"/>
        </w:r>
      </w:hyperlink>
    </w:p>
    <w:p w14:paraId="59831810" w14:textId="0DC19053" w:rsidR="00634ED1" w:rsidRDefault="00084DA3">
      <w:pPr>
        <w:pStyle w:val="TM1"/>
        <w:tabs>
          <w:tab w:val="right" w:leader="dot" w:pos="9062"/>
        </w:tabs>
        <w:rPr>
          <w:rFonts w:eastAsiaTheme="minorEastAsia" w:cstheme="minorBidi"/>
          <w:noProof/>
          <w:color w:val="auto"/>
          <w:szCs w:val="22"/>
        </w:rPr>
      </w:pPr>
      <w:hyperlink w:anchor="_Toc224651961" w:history="1">
        <w:r w:rsidR="00634ED1" w:rsidRPr="00322ED1">
          <w:rPr>
            <w:rStyle w:val="Lienhypertexte"/>
            <w:noProof/>
          </w:rPr>
          <w:t>CHAPITRE III – DISPOSITIONS FINALES</w:t>
        </w:r>
        <w:r w:rsidR="00634ED1">
          <w:rPr>
            <w:noProof/>
            <w:webHidden/>
          </w:rPr>
          <w:tab/>
        </w:r>
        <w:r w:rsidR="00634ED1">
          <w:rPr>
            <w:noProof/>
            <w:webHidden/>
          </w:rPr>
          <w:fldChar w:fldCharType="begin"/>
        </w:r>
        <w:r w:rsidR="00634ED1">
          <w:rPr>
            <w:noProof/>
            <w:webHidden/>
          </w:rPr>
          <w:instrText xml:space="preserve"> PAGEREF _Toc224651961 \h </w:instrText>
        </w:r>
        <w:r w:rsidR="00634ED1">
          <w:rPr>
            <w:noProof/>
            <w:webHidden/>
          </w:rPr>
        </w:r>
        <w:r w:rsidR="00634ED1">
          <w:rPr>
            <w:noProof/>
            <w:webHidden/>
          </w:rPr>
          <w:fldChar w:fldCharType="separate"/>
        </w:r>
        <w:r w:rsidR="00957C4B">
          <w:rPr>
            <w:noProof/>
            <w:webHidden/>
          </w:rPr>
          <w:t>10</w:t>
        </w:r>
        <w:r w:rsidR="00634ED1">
          <w:rPr>
            <w:noProof/>
            <w:webHidden/>
          </w:rPr>
          <w:fldChar w:fldCharType="end"/>
        </w:r>
      </w:hyperlink>
    </w:p>
    <w:p w14:paraId="153F14BA" w14:textId="50E86E80" w:rsidR="00634ED1" w:rsidRDefault="00084DA3">
      <w:pPr>
        <w:pStyle w:val="TM2"/>
        <w:tabs>
          <w:tab w:val="right" w:leader="dot" w:pos="9062"/>
        </w:tabs>
        <w:rPr>
          <w:rFonts w:eastAsiaTheme="minorEastAsia" w:cstheme="minorBidi"/>
          <w:noProof/>
          <w:color w:val="auto"/>
          <w:szCs w:val="22"/>
        </w:rPr>
      </w:pPr>
      <w:hyperlink w:anchor="_Toc224651962" w:history="1">
        <w:r w:rsidR="00634ED1" w:rsidRPr="00322ED1">
          <w:rPr>
            <w:rStyle w:val="Lienhypertexte"/>
            <w:noProof/>
          </w:rPr>
          <w:t>ARTICLE 7 - Durée et entrée en vigueur</w:t>
        </w:r>
        <w:r w:rsidR="00634ED1">
          <w:rPr>
            <w:noProof/>
            <w:webHidden/>
          </w:rPr>
          <w:tab/>
        </w:r>
        <w:r w:rsidR="00634ED1">
          <w:rPr>
            <w:noProof/>
            <w:webHidden/>
          </w:rPr>
          <w:fldChar w:fldCharType="begin"/>
        </w:r>
        <w:r w:rsidR="00634ED1">
          <w:rPr>
            <w:noProof/>
            <w:webHidden/>
          </w:rPr>
          <w:instrText xml:space="preserve"> PAGEREF _Toc224651962 \h </w:instrText>
        </w:r>
        <w:r w:rsidR="00634ED1">
          <w:rPr>
            <w:noProof/>
            <w:webHidden/>
          </w:rPr>
        </w:r>
        <w:r w:rsidR="00634ED1">
          <w:rPr>
            <w:noProof/>
            <w:webHidden/>
          </w:rPr>
          <w:fldChar w:fldCharType="separate"/>
        </w:r>
        <w:r w:rsidR="00957C4B">
          <w:rPr>
            <w:noProof/>
            <w:webHidden/>
          </w:rPr>
          <w:t>10</w:t>
        </w:r>
        <w:r w:rsidR="00634ED1">
          <w:rPr>
            <w:noProof/>
            <w:webHidden/>
          </w:rPr>
          <w:fldChar w:fldCharType="end"/>
        </w:r>
      </w:hyperlink>
    </w:p>
    <w:p w14:paraId="300AE12A" w14:textId="66FA9449" w:rsidR="00634ED1" w:rsidRDefault="00084DA3">
      <w:pPr>
        <w:pStyle w:val="TM2"/>
        <w:tabs>
          <w:tab w:val="right" w:leader="dot" w:pos="9062"/>
        </w:tabs>
        <w:rPr>
          <w:rFonts w:eastAsiaTheme="minorEastAsia" w:cstheme="minorBidi"/>
          <w:noProof/>
          <w:color w:val="auto"/>
          <w:szCs w:val="22"/>
        </w:rPr>
      </w:pPr>
      <w:hyperlink w:anchor="_Toc224651963" w:history="1">
        <w:r w:rsidR="00634ED1" w:rsidRPr="00322ED1">
          <w:rPr>
            <w:rStyle w:val="Lienhypertexte"/>
            <w:noProof/>
          </w:rPr>
          <w:t>ARTICLE 8 - Suivi de l’accord et clause de rendez-vous</w:t>
        </w:r>
        <w:r w:rsidR="00634ED1">
          <w:rPr>
            <w:noProof/>
            <w:webHidden/>
          </w:rPr>
          <w:tab/>
        </w:r>
        <w:r w:rsidR="00634ED1">
          <w:rPr>
            <w:noProof/>
            <w:webHidden/>
          </w:rPr>
          <w:fldChar w:fldCharType="begin"/>
        </w:r>
        <w:r w:rsidR="00634ED1">
          <w:rPr>
            <w:noProof/>
            <w:webHidden/>
          </w:rPr>
          <w:instrText xml:space="preserve"> PAGEREF _Toc224651963 \h </w:instrText>
        </w:r>
        <w:r w:rsidR="00634ED1">
          <w:rPr>
            <w:noProof/>
            <w:webHidden/>
          </w:rPr>
        </w:r>
        <w:r w:rsidR="00634ED1">
          <w:rPr>
            <w:noProof/>
            <w:webHidden/>
          </w:rPr>
          <w:fldChar w:fldCharType="separate"/>
        </w:r>
        <w:r w:rsidR="00957C4B">
          <w:rPr>
            <w:noProof/>
            <w:webHidden/>
          </w:rPr>
          <w:t>10</w:t>
        </w:r>
        <w:r w:rsidR="00634ED1">
          <w:rPr>
            <w:noProof/>
            <w:webHidden/>
          </w:rPr>
          <w:fldChar w:fldCharType="end"/>
        </w:r>
      </w:hyperlink>
    </w:p>
    <w:p w14:paraId="2C6CC793" w14:textId="453AFD5D" w:rsidR="00634ED1" w:rsidRDefault="00084DA3">
      <w:pPr>
        <w:pStyle w:val="TM2"/>
        <w:tabs>
          <w:tab w:val="right" w:leader="dot" w:pos="9062"/>
        </w:tabs>
        <w:rPr>
          <w:rFonts w:eastAsiaTheme="minorEastAsia" w:cstheme="minorBidi"/>
          <w:noProof/>
          <w:color w:val="auto"/>
          <w:szCs w:val="22"/>
        </w:rPr>
      </w:pPr>
      <w:hyperlink w:anchor="_Toc224651964" w:history="1">
        <w:r w:rsidR="00634ED1" w:rsidRPr="00322ED1">
          <w:rPr>
            <w:rStyle w:val="Lienhypertexte"/>
            <w:noProof/>
          </w:rPr>
          <w:t xml:space="preserve">ARTICLE 9 - </w:t>
        </w:r>
        <w:r w:rsidR="00634ED1" w:rsidRPr="00322ED1">
          <w:rPr>
            <w:rStyle w:val="Lienhypertexte"/>
            <w:bCs/>
            <w:noProof/>
          </w:rPr>
          <w:t>Révision</w:t>
        </w:r>
        <w:r w:rsidR="00634ED1">
          <w:rPr>
            <w:noProof/>
            <w:webHidden/>
          </w:rPr>
          <w:tab/>
        </w:r>
        <w:r w:rsidR="00634ED1">
          <w:rPr>
            <w:noProof/>
            <w:webHidden/>
          </w:rPr>
          <w:fldChar w:fldCharType="begin"/>
        </w:r>
        <w:r w:rsidR="00634ED1">
          <w:rPr>
            <w:noProof/>
            <w:webHidden/>
          </w:rPr>
          <w:instrText xml:space="preserve"> PAGEREF _Toc224651964 \h </w:instrText>
        </w:r>
        <w:r w:rsidR="00634ED1">
          <w:rPr>
            <w:noProof/>
            <w:webHidden/>
          </w:rPr>
        </w:r>
        <w:r w:rsidR="00634ED1">
          <w:rPr>
            <w:noProof/>
            <w:webHidden/>
          </w:rPr>
          <w:fldChar w:fldCharType="separate"/>
        </w:r>
        <w:r w:rsidR="00957C4B">
          <w:rPr>
            <w:noProof/>
            <w:webHidden/>
          </w:rPr>
          <w:t>10</w:t>
        </w:r>
        <w:r w:rsidR="00634ED1">
          <w:rPr>
            <w:noProof/>
            <w:webHidden/>
          </w:rPr>
          <w:fldChar w:fldCharType="end"/>
        </w:r>
      </w:hyperlink>
    </w:p>
    <w:p w14:paraId="64311889" w14:textId="18EC3482" w:rsidR="00634ED1" w:rsidRDefault="00084DA3">
      <w:pPr>
        <w:pStyle w:val="TM2"/>
        <w:tabs>
          <w:tab w:val="right" w:leader="dot" w:pos="9062"/>
        </w:tabs>
        <w:rPr>
          <w:rFonts w:eastAsiaTheme="minorEastAsia" w:cstheme="minorBidi"/>
          <w:noProof/>
          <w:color w:val="auto"/>
          <w:szCs w:val="22"/>
        </w:rPr>
      </w:pPr>
      <w:hyperlink w:anchor="_Toc224651965" w:history="1">
        <w:r w:rsidR="00634ED1" w:rsidRPr="00322ED1">
          <w:rPr>
            <w:rStyle w:val="Lienhypertexte"/>
            <w:noProof/>
          </w:rPr>
          <w:t>ARTICLE 10 - Dénonciation</w:t>
        </w:r>
        <w:r w:rsidR="00634ED1">
          <w:rPr>
            <w:noProof/>
            <w:webHidden/>
          </w:rPr>
          <w:tab/>
        </w:r>
        <w:r w:rsidR="00634ED1">
          <w:rPr>
            <w:noProof/>
            <w:webHidden/>
          </w:rPr>
          <w:fldChar w:fldCharType="begin"/>
        </w:r>
        <w:r w:rsidR="00634ED1">
          <w:rPr>
            <w:noProof/>
            <w:webHidden/>
          </w:rPr>
          <w:instrText xml:space="preserve"> PAGEREF _Toc224651965 \h </w:instrText>
        </w:r>
        <w:r w:rsidR="00634ED1">
          <w:rPr>
            <w:noProof/>
            <w:webHidden/>
          </w:rPr>
        </w:r>
        <w:r w:rsidR="00634ED1">
          <w:rPr>
            <w:noProof/>
            <w:webHidden/>
          </w:rPr>
          <w:fldChar w:fldCharType="separate"/>
        </w:r>
        <w:r w:rsidR="00957C4B">
          <w:rPr>
            <w:noProof/>
            <w:webHidden/>
          </w:rPr>
          <w:t>11</w:t>
        </w:r>
        <w:r w:rsidR="00634ED1">
          <w:rPr>
            <w:noProof/>
            <w:webHidden/>
          </w:rPr>
          <w:fldChar w:fldCharType="end"/>
        </w:r>
      </w:hyperlink>
    </w:p>
    <w:p w14:paraId="4A871A35" w14:textId="7C06F1C1" w:rsidR="00634ED1" w:rsidRDefault="00084DA3">
      <w:pPr>
        <w:pStyle w:val="TM2"/>
        <w:tabs>
          <w:tab w:val="right" w:leader="dot" w:pos="9062"/>
        </w:tabs>
        <w:rPr>
          <w:rFonts w:eastAsiaTheme="minorEastAsia" w:cstheme="minorBidi"/>
          <w:noProof/>
          <w:color w:val="auto"/>
          <w:szCs w:val="22"/>
        </w:rPr>
      </w:pPr>
      <w:hyperlink w:anchor="_Toc224651966" w:history="1">
        <w:r w:rsidR="00634ED1" w:rsidRPr="00322ED1">
          <w:rPr>
            <w:rStyle w:val="Lienhypertexte"/>
            <w:noProof/>
          </w:rPr>
          <w:t>ARTICLE 11 - Consultation et dépôt</w:t>
        </w:r>
        <w:r w:rsidR="00634ED1">
          <w:rPr>
            <w:noProof/>
            <w:webHidden/>
          </w:rPr>
          <w:tab/>
        </w:r>
        <w:r w:rsidR="00634ED1">
          <w:rPr>
            <w:noProof/>
            <w:webHidden/>
          </w:rPr>
          <w:fldChar w:fldCharType="begin"/>
        </w:r>
        <w:r w:rsidR="00634ED1">
          <w:rPr>
            <w:noProof/>
            <w:webHidden/>
          </w:rPr>
          <w:instrText xml:space="preserve"> PAGEREF _Toc224651966 \h </w:instrText>
        </w:r>
        <w:r w:rsidR="00634ED1">
          <w:rPr>
            <w:noProof/>
            <w:webHidden/>
          </w:rPr>
        </w:r>
        <w:r w:rsidR="00634ED1">
          <w:rPr>
            <w:noProof/>
            <w:webHidden/>
          </w:rPr>
          <w:fldChar w:fldCharType="separate"/>
        </w:r>
        <w:r w:rsidR="00957C4B">
          <w:rPr>
            <w:noProof/>
            <w:webHidden/>
          </w:rPr>
          <w:t>11</w:t>
        </w:r>
        <w:r w:rsidR="00634ED1">
          <w:rPr>
            <w:noProof/>
            <w:webHidden/>
          </w:rPr>
          <w:fldChar w:fldCharType="end"/>
        </w:r>
      </w:hyperlink>
    </w:p>
    <w:p w14:paraId="3C05464F" w14:textId="7FBC6CA0" w:rsidR="00634ED1" w:rsidRDefault="00084DA3">
      <w:pPr>
        <w:pStyle w:val="TM1"/>
        <w:tabs>
          <w:tab w:val="right" w:leader="dot" w:pos="9062"/>
        </w:tabs>
        <w:rPr>
          <w:rFonts w:eastAsiaTheme="minorEastAsia" w:cstheme="minorBidi"/>
          <w:noProof/>
          <w:color w:val="auto"/>
          <w:szCs w:val="22"/>
        </w:rPr>
      </w:pPr>
      <w:hyperlink w:anchor="_Toc224651967" w:history="1">
        <w:r w:rsidR="00634ED1" w:rsidRPr="00322ED1">
          <w:rPr>
            <w:rStyle w:val="Lienhypertexte"/>
            <w:noProof/>
          </w:rPr>
          <w:t>Annexe 1 : Convention de forfait en jours : exemple de modalité de calcul du nombre de jours travaillés dus en cas d’absence.</w:t>
        </w:r>
        <w:r w:rsidR="00634ED1">
          <w:rPr>
            <w:noProof/>
            <w:webHidden/>
          </w:rPr>
          <w:tab/>
        </w:r>
        <w:r w:rsidR="00634ED1">
          <w:rPr>
            <w:noProof/>
            <w:webHidden/>
          </w:rPr>
          <w:fldChar w:fldCharType="begin"/>
        </w:r>
        <w:r w:rsidR="00634ED1">
          <w:rPr>
            <w:noProof/>
            <w:webHidden/>
          </w:rPr>
          <w:instrText xml:space="preserve"> PAGEREF _Toc224651967 \h </w:instrText>
        </w:r>
        <w:r w:rsidR="00634ED1">
          <w:rPr>
            <w:noProof/>
            <w:webHidden/>
          </w:rPr>
        </w:r>
        <w:r w:rsidR="00634ED1">
          <w:rPr>
            <w:noProof/>
            <w:webHidden/>
          </w:rPr>
          <w:fldChar w:fldCharType="separate"/>
        </w:r>
        <w:r w:rsidR="00957C4B">
          <w:rPr>
            <w:noProof/>
            <w:webHidden/>
          </w:rPr>
          <w:t>13</w:t>
        </w:r>
        <w:r w:rsidR="00634ED1">
          <w:rPr>
            <w:noProof/>
            <w:webHidden/>
          </w:rPr>
          <w:fldChar w:fldCharType="end"/>
        </w:r>
      </w:hyperlink>
    </w:p>
    <w:p w14:paraId="3167237C" w14:textId="6D6B3C31" w:rsidR="00634ED1" w:rsidRDefault="00084DA3">
      <w:pPr>
        <w:pStyle w:val="TM1"/>
        <w:tabs>
          <w:tab w:val="right" w:leader="dot" w:pos="9062"/>
        </w:tabs>
        <w:rPr>
          <w:rFonts w:eastAsiaTheme="minorEastAsia" w:cstheme="minorBidi"/>
          <w:noProof/>
          <w:color w:val="auto"/>
          <w:szCs w:val="22"/>
        </w:rPr>
      </w:pPr>
      <w:hyperlink w:anchor="_Toc224651968" w:history="1">
        <w:r w:rsidR="00634ED1" w:rsidRPr="00322ED1">
          <w:rPr>
            <w:rStyle w:val="Lienhypertexte"/>
            <w:noProof/>
          </w:rPr>
          <w:t>Annexe 2 : Procès-verbal des résultats de la consultation des salariés</w:t>
        </w:r>
        <w:r w:rsidR="00634ED1">
          <w:rPr>
            <w:noProof/>
            <w:webHidden/>
          </w:rPr>
          <w:tab/>
        </w:r>
        <w:r w:rsidR="00634ED1">
          <w:rPr>
            <w:noProof/>
            <w:webHidden/>
          </w:rPr>
          <w:fldChar w:fldCharType="begin"/>
        </w:r>
        <w:r w:rsidR="00634ED1">
          <w:rPr>
            <w:noProof/>
            <w:webHidden/>
          </w:rPr>
          <w:instrText xml:space="preserve"> PAGEREF _Toc224651968 \h </w:instrText>
        </w:r>
        <w:r w:rsidR="00634ED1">
          <w:rPr>
            <w:noProof/>
            <w:webHidden/>
          </w:rPr>
        </w:r>
        <w:r w:rsidR="00634ED1">
          <w:rPr>
            <w:noProof/>
            <w:webHidden/>
          </w:rPr>
          <w:fldChar w:fldCharType="separate"/>
        </w:r>
        <w:r w:rsidR="00957C4B">
          <w:rPr>
            <w:noProof/>
            <w:webHidden/>
          </w:rPr>
          <w:t>15</w:t>
        </w:r>
        <w:r w:rsidR="00634ED1">
          <w:rPr>
            <w:noProof/>
            <w:webHidden/>
          </w:rPr>
          <w:fldChar w:fldCharType="end"/>
        </w:r>
      </w:hyperlink>
    </w:p>
    <w:p w14:paraId="5CC91D45" w14:textId="4C2AACB3" w:rsidR="00634ED1" w:rsidRDefault="00084DA3">
      <w:pPr>
        <w:pStyle w:val="TM1"/>
        <w:tabs>
          <w:tab w:val="right" w:leader="dot" w:pos="9062"/>
        </w:tabs>
        <w:rPr>
          <w:rFonts w:eastAsiaTheme="minorEastAsia" w:cstheme="minorBidi"/>
          <w:noProof/>
          <w:color w:val="auto"/>
          <w:szCs w:val="22"/>
        </w:rPr>
      </w:pPr>
      <w:hyperlink w:anchor="_Toc224651969" w:history="1">
        <w:r w:rsidR="00634ED1" w:rsidRPr="00322ED1">
          <w:rPr>
            <w:rStyle w:val="Lienhypertexte"/>
            <w:noProof/>
          </w:rPr>
          <w:t>Annexe 3 : fiche mensuelle individuelle de suivi des jours travaillés</w:t>
        </w:r>
        <w:r w:rsidR="00634ED1">
          <w:rPr>
            <w:noProof/>
            <w:webHidden/>
          </w:rPr>
          <w:tab/>
        </w:r>
        <w:r w:rsidR="00634ED1">
          <w:rPr>
            <w:noProof/>
            <w:webHidden/>
          </w:rPr>
          <w:fldChar w:fldCharType="begin"/>
        </w:r>
        <w:r w:rsidR="00634ED1">
          <w:rPr>
            <w:noProof/>
            <w:webHidden/>
          </w:rPr>
          <w:instrText xml:space="preserve"> PAGEREF _Toc224651969 \h </w:instrText>
        </w:r>
        <w:r w:rsidR="00634ED1">
          <w:rPr>
            <w:noProof/>
            <w:webHidden/>
          </w:rPr>
        </w:r>
        <w:r w:rsidR="00634ED1">
          <w:rPr>
            <w:noProof/>
            <w:webHidden/>
          </w:rPr>
          <w:fldChar w:fldCharType="separate"/>
        </w:r>
        <w:r w:rsidR="00957C4B">
          <w:rPr>
            <w:noProof/>
            <w:webHidden/>
          </w:rPr>
          <w:t>16</w:t>
        </w:r>
        <w:r w:rsidR="00634ED1">
          <w:rPr>
            <w:noProof/>
            <w:webHidden/>
          </w:rPr>
          <w:fldChar w:fldCharType="end"/>
        </w:r>
      </w:hyperlink>
    </w:p>
    <w:p w14:paraId="73210654" w14:textId="4DE1CF92" w:rsidR="00893A4D" w:rsidRPr="00300C9A" w:rsidRDefault="00736114" w:rsidP="00123372">
      <w:pPr>
        <w:jc w:val="both"/>
        <w:rPr>
          <w:b/>
          <w:bCs/>
          <w:szCs w:val="22"/>
        </w:rPr>
      </w:pPr>
      <w:r w:rsidRPr="00300C9A">
        <w:rPr>
          <w:b/>
          <w:bCs/>
          <w:szCs w:val="22"/>
        </w:rPr>
        <w:fldChar w:fldCharType="end"/>
      </w:r>
    </w:p>
    <w:p w14:paraId="73210655" w14:textId="435E8386" w:rsidR="00893A4D" w:rsidRPr="00300C9A" w:rsidRDefault="00893A4D" w:rsidP="00300C9A"/>
    <w:p w14:paraId="73210656" w14:textId="77777777" w:rsidR="00255217" w:rsidRPr="00300C9A" w:rsidRDefault="00255217" w:rsidP="00E0191E">
      <w:pPr>
        <w:pStyle w:val="Titre1"/>
        <w:rPr>
          <w:rStyle w:val="lev"/>
          <w:b/>
          <w:bCs/>
        </w:rPr>
      </w:pPr>
      <w:bookmarkStart w:id="3" w:name="_Toc224651937"/>
      <w:r w:rsidRPr="00300C9A">
        <w:rPr>
          <w:rStyle w:val="lev"/>
          <w:b/>
          <w:bCs/>
        </w:rPr>
        <w:lastRenderedPageBreak/>
        <w:t>PREAMBULE</w:t>
      </w:r>
      <w:bookmarkEnd w:id="3"/>
    </w:p>
    <w:p w14:paraId="73210657" w14:textId="77777777" w:rsidR="00255217" w:rsidRPr="00300C9A" w:rsidRDefault="00255217" w:rsidP="00546495">
      <w:pPr>
        <w:rPr>
          <w:szCs w:val="22"/>
        </w:rPr>
      </w:pPr>
    </w:p>
    <w:p w14:paraId="3C5AEC07" w14:textId="0142F4DF" w:rsidR="005057DD" w:rsidRPr="00300C9A" w:rsidRDefault="005057DD" w:rsidP="005057DD">
      <w:pPr>
        <w:jc w:val="both"/>
      </w:pPr>
      <w:r w:rsidRPr="00300C9A">
        <w:t xml:space="preserve">La Société </w:t>
      </w:r>
      <w:r w:rsidR="00F87539" w:rsidRPr="00300C9A">
        <w:t xml:space="preserve">WM exerce une activité dans le secteur de la commercialisation d’articles techniques de danse classique. </w:t>
      </w:r>
      <w:r w:rsidRPr="00300C9A">
        <w:t xml:space="preserve"> Elle est soumise à la Convention collective </w:t>
      </w:r>
      <w:r w:rsidR="00DE6831" w:rsidRPr="00300C9A">
        <w:t xml:space="preserve">du Sport : commerce des articles de sport et d’équipement de </w:t>
      </w:r>
      <w:r w:rsidR="00EF44C8" w:rsidRPr="00300C9A">
        <w:t>loisirs (</w:t>
      </w:r>
      <w:r w:rsidRPr="00300C9A">
        <w:t xml:space="preserve">IDCC </w:t>
      </w:r>
      <w:r w:rsidR="00DE6831" w:rsidRPr="00300C9A">
        <w:t>1557</w:t>
      </w:r>
      <w:r w:rsidRPr="00300C9A">
        <w:t>).</w:t>
      </w:r>
    </w:p>
    <w:p w14:paraId="071DAD07" w14:textId="77777777" w:rsidR="005057DD" w:rsidRPr="00300C9A" w:rsidRDefault="005057DD" w:rsidP="005057DD">
      <w:pPr>
        <w:jc w:val="both"/>
      </w:pPr>
    </w:p>
    <w:p w14:paraId="0928224C" w14:textId="741DCD5E" w:rsidR="005057DD" w:rsidRPr="00300C9A" w:rsidRDefault="005057DD" w:rsidP="00F87539">
      <w:pPr>
        <w:jc w:val="both"/>
        <w:rPr>
          <w:rStyle w:val="bzpyqfadein"/>
        </w:rPr>
      </w:pPr>
      <w:r w:rsidRPr="00300C9A">
        <w:t xml:space="preserve">Conformément à l’article L.2232-21 du Code du travail, la Société </w:t>
      </w:r>
      <w:r w:rsidR="00F87539" w:rsidRPr="00300C9A">
        <w:t xml:space="preserve">WM a </w:t>
      </w:r>
      <w:r w:rsidR="00552DA3" w:rsidRPr="00300C9A">
        <w:t>souhaité proposer</w:t>
      </w:r>
      <w:r w:rsidR="00F87539" w:rsidRPr="00300C9A">
        <w:rPr>
          <w:rStyle w:val="bzpyqfadein"/>
        </w:rPr>
        <w:t xml:space="preserve"> à l’ensemble du personnel un projet d’accord d’entreprise afin de mettre en place un dispositif de forfait annuel en jours adapté à son fonctionnement.</w:t>
      </w:r>
    </w:p>
    <w:p w14:paraId="76F531C6" w14:textId="77777777" w:rsidR="00F87539" w:rsidRPr="00300C9A" w:rsidRDefault="00F87539" w:rsidP="00F87539"/>
    <w:p w14:paraId="63B8744E" w14:textId="77777777" w:rsidR="005057DD" w:rsidRPr="00300C9A" w:rsidRDefault="005057DD" w:rsidP="005057DD">
      <w:pPr>
        <w:jc w:val="both"/>
        <w:rPr>
          <w:bCs/>
          <w:szCs w:val="22"/>
        </w:rPr>
      </w:pPr>
      <w:r w:rsidRPr="00300C9A">
        <w:rPr>
          <w:bCs/>
          <w:szCs w:val="22"/>
        </w:rPr>
        <w:t xml:space="preserve">Le présent accord a pour objectif, dans le cadre des dispositions légales relatives à la durée du travail et plus particulièrement de celles prévoyant une répartition des horaires de travail sur une période supérieure à la semaine, de mettre en place un cadre juridique pour les salariés bénéficiant d’une réelle autonomie dans l’organisation de travail par la mise en place d’un forfait en jours au sein de l’Entreprise et ce, conformément à l’article L.3121-63 du Code du travail. </w:t>
      </w:r>
    </w:p>
    <w:p w14:paraId="3652C51B" w14:textId="77777777" w:rsidR="005057DD" w:rsidRPr="00300C9A" w:rsidRDefault="005057DD" w:rsidP="005057DD">
      <w:pPr>
        <w:jc w:val="both"/>
        <w:rPr>
          <w:bCs/>
          <w:szCs w:val="22"/>
        </w:rPr>
      </w:pPr>
    </w:p>
    <w:p w14:paraId="67D4ABF4" w14:textId="04328CE9" w:rsidR="00C57D3C" w:rsidRPr="00300C9A" w:rsidRDefault="005057DD" w:rsidP="00C57D3C">
      <w:pPr>
        <w:pStyle w:val="Corpsdetexte"/>
        <w:ind w:right="104"/>
        <w:jc w:val="both"/>
        <w:rPr>
          <w:bCs/>
          <w:szCs w:val="22"/>
        </w:rPr>
      </w:pPr>
      <w:r w:rsidRPr="00300C9A">
        <w:rPr>
          <w:bCs/>
          <w:szCs w:val="22"/>
        </w:rPr>
        <w:t xml:space="preserve">Ainsi, cet accord </w:t>
      </w:r>
      <w:r w:rsidR="00F87539" w:rsidRPr="00300C9A">
        <w:rPr>
          <w:rStyle w:val="bzpyqfadein"/>
        </w:rPr>
        <w:t>se substitue à toute disposition antérieure ayant le même objet, qu’elle résulte d’accords collectifs, d’engagements unilatéraux ou d’usages en vigueur au sein de l’entreprise à la date de sa signature.</w:t>
      </w:r>
    </w:p>
    <w:p w14:paraId="73210671" w14:textId="0CA66DF3" w:rsidR="00546495" w:rsidRPr="00300C9A" w:rsidRDefault="00546495" w:rsidP="00DE6831">
      <w:pPr>
        <w:jc w:val="both"/>
        <w:rPr>
          <w:bCs/>
        </w:rPr>
      </w:pPr>
    </w:p>
    <w:p w14:paraId="73210672" w14:textId="77777777" w:rsidR="00546495" w:rsidRPr="00300C9A" w:rsidRDefault="00546495" w:rsidP="00546495">
      <w:pPr>
        <w:jc w:val="center"/>
        <w:rPr>
          <w:b/>
          <w:bCs/>
        </w:rPr>
      </w:pPr>
      <w:r w:rsidRPr="00300C9A">
        <w:rPr>
          <w:b/>
          <w:bCs/>
        </w:rPr>
        <w:t>*        *</w:t>
      </w:r>
    </w:p>
    <w:p w14:paraId="73210673" w14:textId="77777777" w:rsidR="00546495" w:rsidRPr="00300C9A" w:rsidRDefault="00546495" w:rsidP="00736E7F">
      <w:pPr>
        <w:jc w:val="center"/>
        <w:rPr>
          <w:b/>
          <w:bCs/>
        </w:rPr>
      </w:pPr>
      <w:r w:rsidRPr="00300C9A">
        <w:rPr>
          <w:b/>
          <w:bCs/>
        </w:rPr>
        <w:t>*</w:t>
      </w:r>
    </w:p>
    <w:p w14:paraId="73210674" w14:textId="339BE1CC" w:rsidR="00E41043" w:rsidRPr="00300C9A" w:rsidRDefault="00E41043" w:rsidP="00A2376F">
      <w:pPr>
        <w:pStyle w:val="Titre1"/>
      </w:pPr>
      <w:bookmarkStart w:id="4" w:name="_Toc224651938"/>
      <w:r w:rsidRPr="00300C9A">
        <w:t xml:space="preserve">CHAPITRE </w:t>
      </w:r>
      <w:r w:rsidR="00420DC2" w:rsidRPr="00300C9A">
        <w:t>I</w:t>
      </w:r>
      <w:r w:rsidRPr="00300C9A">
        <w:t> </w:t>
      </w:r>
      <w:r w:rsidR="00B441C5" w:rsidRPr="00300C9A">
        <w:t>-</w:t>
      </w:r>
      <w:r w:rsidRPr="00300C9A">
        <w:t xml:space="preserve"> CHAMP D’APPLICATION</w:t>
      </w:r>
      <w:bookmarkEnd w:id="4"/>
    </w:p>
    <w:p w14:paraId="73210675" w14:textId="77777777" w:rsidR="00E41043" w:rsidRPr="00300C9A" w:rsidRDefault="00E41043" w:rsidP="00E41043">
      <w:pPr>
        <w:jc w:val="both"/>
        <w:rPr>
          <w:bCs/>
          <w:szCs w:val="22"/>
        </w:rPr>
      </w:pPr>
    </w:p>
    <w:p w14:paraId="73A43F75" w14:textId="25468AFB" w:rsidR="00552DA3" w:rsidRPr="00300C9A" w:rsidRDefault="00552DA3" w:rsidP="00552DA3">
      <w:pPr>
        <w:jc w:val="both"/>
        <w:rPr>
          <w:bCs/>
          <w:szCs w:val="22"/>
        </w:rPr>
      </w:pPr>
      <w:r w:rsidRPr="00300C9A">
        <w:rPr>
          <w:bCs/>
          <w:szCs w:val="22"/>
        </w:rPr>
        <w:t>Le présent accord s’applique aux salariés cadres de l’entreprise dont les fonctions impliquent une réelle autonomie dans l’organisation de leur emploi du temps et dont la nature des missions ne les conduit pas à suivre l’horaire collectif applicable au sein du service ou de l’équipe auquel ils sont intégrés.</w:t>
      </w:r>
    </w:p>
    <w:p w14:paraId="51F7AA21" w14:textId="77777777" w:rsidR="00552DA3" w:rsidRPr="00300C9A" w:rsidRDefault="00552DA3" w:rsidP="00552DA3"/>
    <w:p w14:paraId="7F235945" w14:textId="1E4E949B" w:rsidR="00552DA3" w:rsidRPr="00300C9A" w:rsidRDefault="00552DA3" w:rsidP="00552DA3">
      <w:pPr>
        <w:jc w:val="both"/>
        <w:rPr>
          <w:bCs/>
          <w:szCs w:val="22"/>
        </w:rPr>
      </w:pPr>
      <w:r w:rsidRPr="00300C9A">
        <w:rPr>
          <w:bCs/>
          <w:szCs w:val="22"/>
        </w:rPr>
        <w:t>Ces salariés doivent disposer d’une latitude suffisante dans l’organisation de leur travail, leur permettant d’exercer leurs responsabilités de manière indépendante.</w:t>
      </w:r>
    </w:p>
    <w:p w14:paraId="47A7B47B" w14:textId="77777777" w:rsidR="00552DA3" w:rsidRPr="00300C9A" w:rsidRDefault="00552DA3" w:rsidP="00552DA3"/>
    <w:p w14:paraId="0A24B052" w14:textId="77777777" w:rsidR="00552DA3" w:rsidRPr="00300C9A" w:rsidRDefault="00552DA3" w:rsidP="00552DA3">
      <w:pPr>
        <w:jc w:val="both"/>
        <w:rPr>
          <w:bCs/>
          <w:szCs w:val="22"/>
        </w:rPr>
      </w:pPr>
      <w:r w:rsidRPr="00300C9A">
        <w:rPr>
          <w:bCs/>
          <w:szCs w:val="22"/>
        </w:rPr>
        <w:t>Sont expressément exclus du présent dispositif :</w:t>
      </w:r>
    </w:p>
    <w:p w14:paraId="3C8CDDD5" w14:textId="77777777" w:rsidR="00552DA3" w:rsidRPr="00300C9A" w:rsidRDefault="00552DA3" w:rsidP="00552DA3">
      <w:pPr>
        <w:pStyle w:val="Paragraphedeliste"/>
        <w:numPr>
          <w:ilvl w:val="0"/>
          <w:numId w:val="38"/>
        </w:numPr>
        <w:jc w:val="both"/>
        <w:rPr>
          <w:bCs/>
          <w:szCs w:val="22"/>
        </w:rPr>
      </w:pPr>
      <w:r w:rsidRPr="00300C9A">
        <w:rPr>
          <w:bCs/>
          <w:szCs w:val="22"/>
        </w:rPr>
        <w:t>les cadres dirigeants au sens de l’article L.3111-2 du Code du travail ;</w:t>
      </w:r>
    </w:p>
    <w:p w14:paraId="0326F605" w14:textId="77777777" w:rsidR="00552DA3" w:rsidRPr="00300C9A" w:rsidRDefault="00552DA3" w:rsidP="00552DA3">
      <w:pPr>
        <w:pStyle w:val="Paragraphedeliste"/>
        <w:numPr>
          <w:ilvl w:val="0"/>
          <w:numId w:val="38"/>
        </w:numPr>
        <w:jc w:val="both"/>
        <w:rPr>
          <w:bCs/>
          <w:szCs w:val="22"/>
        </w:rPr>
      </w:pPr>
      <w:r w:rsidRPr="00300C9A">
        <w:rPr>
          <w:bCs/>
          <w:szCs w:val="22"/>
        </w:rPr>
        <w:t>les salariés dont les fonctions ne permettent pas de bénéficier d’une autonomie suffisante dans l’organisation du temps de travail.</w:t>
      </w:r>
    </w:p>
    <w:p w14:paraId="732108EE" w14:textId="218E7CB8" w:rsidR="006F6F61" w:rsidRPr="00300C9A" w:rsidRDefault="009C519A" w:rsidP="004C2D32">
      <w:pPr>
        <w:pStyle w:val="Titre1"/>
      </w:pPr>
      <w:bookmarkStart w:id="5" w:name="_Toc224651939"/>
      <w:r w:rsidRPr="00300C9A">
        <w:t>C</w:t>
      </w:r>
      <w:r w:rsidR="006F6F61" w:rsidRPr="00300C9A">
        <w:t xml:space="preserve">HAPITRE </w:t>
      </w:r>
      <w:r w:rsidR="00420DC2" w:rsidRPr="00300C9A">
        <w:t xml:space="preserve">II </w:t>
      </w:r>
      <w:r w:rsidR="006F6F61" w:rsidRPr="00300C9A">
        <w:t>– CONVENTIONS DE FORFAIT EN JOURS</w:t>
      </w:r>
      <w:bookmarkEnd w:id="5"/>
    </w:p>
    <w:p w14:paraId="732108EF" w14:textId="77777777" w:rsidR="005A2F86" w:rsidRPr="00300C9A" w:rsidRDefault="005A2F86" w:rsidP="005A2F86"/>
    <w:p w14:paraId="732108F0" w14:textId="24BAAAC8" w:rsidR="005A2F86" w:rsidRPr="00300C9A" w:rsidRDefault="005A2F86" w:rsidP="005A2F86">
      <w:pPr>
        <w:pStyle w:val="Titre2"/>
        <w:rPr>
          <w:szCs w:val="28"/>
          <w:lang w:val="fr-FR"/>
        </w:rPr>
      </w:pPr>
      <w:bookmarkStart w:id="6" w:name="_Toc224651940"/>
      <w:r w:rsidRPr="00300C9A">
        <w:rPr>
          <w:bCs/>
          <w:szCs w:val="28"/>
          <w:lang w:val="fr-FR"/>
        </w:rPr>
        <w:t xml:space="preserve">ARTICLE  </w:t>
      </w:r>
      <w:r w:rsidR="004F0527" w:rsidRPr="00300C9A">
        <w:rPr>
          <w:bCs/>
          <w:szCs w:val="28"/>
          <w:lang w:val="fr-FR"/>
        </w:rPr>
        <w:t>1</w:t>
      </w:r>
      <w:r w:rsidR="00420DC2" w:rsidRPr="00300C9A">
        <w:rPr>
          <w:bCs/>
          <w:szCs w:val="28"/>
          <w:lang w:val="fr-FR"/>
        </w:rPr>
        <w:t xml:space="preserve"> </w:t>
      </w:r>
      <w:r w:rsidRPr="00300C9A">
        <w:rPr>
          <w:bCs/>
          <w:szCs w:val="28"/>
          <w:lang w:val="fr-FR"/>
        </w:rPr>
        <w:t>– Salariés visés</w:t>
      </w:r>
      <w:bookmarkEnd w:id="6"/>
      <w:r w:rsidRPr="00300C9A">
        <w:rPr>
          <w:szCs w:val="28"/>
          <w:lang w:val="fr-FR"/>
        </w:rPr>
        <w:t xml:space="preserve"> </w:t>
      </w:r>
    </w:p>
    <w:p w14:paraId="79306C0A" w14:textId="77777777" w:rsidR="00106A44" w:rsidRPr="00300C9A" w:rsidRDefault="00106A44" w:rsidP="00106A44">
      <w:pPr>
        <w:pStyle w:val="Sansinterligne"/>
      </w:pPr>
    </w:p>
    <w:p w14:paraId="2A450CEE" w14:textId="77777777" w:rsidR="00552DA3" w:rsidRPr="00300C9A" w:rsidRDefault="00552DA3" w:rsidP="00552DA3">
      <w:pPr>
        <w:spacing w:before="63"/>
        <w:ind w:right="104"/>
        <w:jc w:val="both"/>
      </w:pPr>
      <w:r w:rsidRPr="00300C9A">
        <w:t>Conformément aux dispositions de l’article L.3121-58 du Code du travail, peuvent conclure une convention de forfait annuel en jours les salariés cadres dont les fonctions impliquent une réelle autonomie dans l’organisation de leur emploi du temps et dont la nature des missions ne les conduit pas à suivre l’horaire collectif applicable au sein du service ou de l’équipe auquel ils sont intégrés.</w:t>
      </w:r>
    </w:p>
    <w:p w14:paraId="360DBE95" w14:textId="731E07E9" w:rsidR="00552DA3" w:rsidRDefault="00552DA3" w:rsidP="00552DA3">
      <w:pPr>
        <w:spacing w:before="63"/>
        <w:ind w:right="104"/>
        <w:jc w:val="both"/>
      </w:pPr>
      <w:r w:rsidRPr="00300C9A">
        <w:t>La mise en place du forfait annuel en jours suppose l’existence d’une convention individuelle écrite, conclue entre l’employeur et le salarié, dans le cadre du contrat de travail ou d’un avenant.</w:t>
      </w:r>
      <w:r w:rsidR="00DA43FF">
        <w:t xml:space="preserve"> </w:t>
      </w:r>
      <w:r w:rsidR="007E29B8">
        <w:t>(Art.</w:t>
      </w:r>
      <w:r w:rsidR="00DA43FF">
        <w:t xml:space="preserve">6) </w:t>
      </w:r>
    </w:p>
    <w:p w14:paraId="6DA54F77" w14:textId="77777777" w:rsidR="00DA43FF" w:rsidRPr="00DA43FF" w:rsidRDefault="00DA43FF" w:rsidP="00DA43FF"/>
    <w:p w14:paraId="732108F6" w14:textId="3B8E9199" w:rsidR="005A2F86" w:rsidRPr="00300C9A" w:rsidRDefault="005A2F86" w:rsidP="005A2F86">
      <w:pPr>
        <w:pStyle w:val="Titre2"/>
        <w:rPr>
          <w:szCs w:val="28"/>
          <w:lang w:val="fr-FR"/>
        </w:rPr>
      </w:pPr>
      <w:bookmarkStart w:id="7" w:name="_Toc224651941"/>
      <w:r w:rsidRPr="00300C9A">
        <w:rPr>
          <w:bCs/>
          <w:szCs w:val="28"/>
          <w:lang w:val="fr-FR"/>
        </w:rPr>
        <w:t xml:space="preserve">ARTICLE  </w:t>
      </w:r>
      <w:r w:rsidR="000505B4" w:rsidRPr="00300C9A">
        <w:rPr>
          <w:bCs/>
          <w:szCs w:val="28"/>
          <w:lang w:val="fr-FR"/>
        </w:rPr>
        <w:t>2</w:t>
      </w:r>
      <w:r w:rsidRPr="00300C9A">
        <w:rPr>
          <w:bCs/>
          <w:szCs w:val="28"/>
          <w:lang w:val="fr-FR"/>
        </w:rPr>
        <w:t xml:space="preserve"> – Durée du forfait-jours</w:t>
      </w:r>
      <w:bookmarkEnd w:id="7"/>
      <w:r w:rsidRPr="00300C9A">
        <w:rPr>
          <w:szCs w:val="28"/>
          <w:lang w:val="fr-FR"/>
        </w:rPr>
        <w:t xml:space="preserve"> </w:t>
      </w:r>
    </w:p>
    <w:p w14:paraId="732108F7" w14:textId="77777777" w:rsidR="005A2F86" w:rsidRPr="00300C9A" w:rsidRDefault="005A2F86" w:rsidP="005A2F86"/>
    <w:p w14:paraId="732108F8" w14:textId="66580A22" w:rsidR="0076745E" w:rsidRPr="00300C9A" w:rsidRDefault="005A2F86" w:rsidP="005A2F86">
      <w:pPr>
        <w:pStyle w:val="Titre3"/>
        <w:rPr>
          <w:lang w:val="fr-FR"/>
        </w:rPr>
      </w:pPr>
      <w:bookmarkStart w:id="8" w:name="_Toc224651942"/>
      <w:r w:rsidRPr="00300C9A">
        <w:rPr>
          <w:lang w:val="fr-FR"/>
        </w:rPr>
        <w:t xml:space="preserve">Article </w:t>
      </w:r>
      <w:r w:rsidR="000505B4" w:rsidRPr="00300C9A">
        <w:rPr>
          <w:lang w:val="fr-FR"/>
        </w:rPr>
        <w:t>2</w:t>
      </w:r>
      <w:r w:rsidR="00F928AE" w:rsidRPr="00300C9A">
        <w:rPr>
          <w:lang w:val="fr-FR"/>
        </w:rPr>
        <w:t>.1</w:t>
      </w:r>
      <w:r w:rsidR="0076745E" w:rsidRPr="00300C9A">
        <w:rPr>
          <w:lang w:val="fr-FR"/>
        </w:rPr>
        <w:t xml:space="preserve"> </w:t>
      </w:r>
      <w:r w:rsidRPr="00300C9A">
        <w:rPr>
          <w:lang w:val="fr-FR"/>
        </w:rPr>
        <w:t xml:space="preserve">- </w:t>
      </w:r>
      <w:r w:rsidR="0076745E" w:rsidRPr="00300C9A">
        <w:rPr>
          <w:lang w:val="fr-FR"/>
        </w:rPr>
        <w:t>Durée du forfait</w:t>
      </w:r>
      <w:r w:rsidR="0007196E" w:rsidRPr="00300C9A">
        <w:rPr>
          <w:lang w:val="fr-FR"/>
        </w:rPr>
        <w:t> : durée de référence</w:t>
      </w:r>
      <w:bookmarkEnd w:id="8"/>
    </w:p>
    <w:p w14:paraId="5A89B2D6" w14:textId="6F9E9893" w:rsidR="004735A8" w:rsidRPr="00300C9A" w:rsidRDefault="004735A8" w:rsidP="005A2F86">
      <w:pPr>
        <w:pStyle w:val="Titre3"/>
        <w:rPr>
          <w:lang w:val="fr-FR"/>
        </w:rPr>
      </w:pPr>
    </w:p>
    <w:p w14:paraId="4BF28BA3" w14:textId="77777777" w:rsidR="004735A8" w:rsidRPr="00300C9A" w:rsidRDefault="004735A8" w:rsidP="004735A8">
      <w:pPr>
        <w:spacing w:before="63"/>
        <w:ind w:right="104"/>
        <w:jc w:val="both"/>
      </w:pPr>
      <w:r w:rsidRPr="00300C9A">
        <w:t>Au préalable, il est rappelé qu’aux termes de l’article L.3121-62 du code du travail, « les salariés ayant conclu une convention de forfait en jours ne sont pas soumis aux dispositions relatives :</w:t>
      </w:r>
    </w:p>
    <w:p w14:paraId="32E3D75D" w14:textId="77777777" w:rsidR="004735A8" w:rsidRPr="00300C9A" w:rsidRDefault="004735A8" w:rsidP="004735A8">
      <w:pPr>
        <w:spacing w:before="1"/>
        <w:jc w:val="both"/>
      </w:pPr>
      <w:r w:rsidRPr="00300C9A">
        <w:t>1° A la durée quotidienne maximale de travail effectif prévue à l'article L. 3121-18 ;</w:t>
      </w:r>
    </w:p>
    <w:p w14:paraId="69C9DAE2" w14:textId="77777777" w:rsidR="004735A8" w:rsidRPr="00300C9A" w:rsidRDefault="004735A8" w:rsidP="004735A8">
      <w:pPr>
        <w:spacing w:before="1"/>
        <w:ind w:right="105"/>
        <w:jc w:val="both"/>
      </w:pPr>
      <w:r w:rsidRPr="00300C9A">
        <w:t>2° Aux durées hebdomadaires maximales de travail prévues aux articles L. 3121-20 et L.3121-22 ;</w:t>
      </w:r>
    </w:p>
    <w:p w14:paraId="7FDEF09B" w14:textId="77777777" w:rsidR="004735A8" w:rsidRPr="00300C9A" w:rsidRDefault="004735A8" w:rsidP="004735A8">
      <w:pPr>
        <w:spacing w:line="242" w:lineRule="exact"/>
        <w:jc w:val="both"/>
      </w:pPr>
      <w:r w:rsidRPr="00300C9A">
        <w:t>3° A la durée légale hebdomadaire prévue à l'article L. 3121-27 ».</w:t>
      </w:r>
    </w:p>
    <w:p w14:paraId="26C168B7" w14:textId="77777777" w:rsidR="004735A8" w:rsidRPr="00300C9A" w:rsidRDefault="004735A8" w:rsidP="004735A8">
      <w:pPr>
        <w:pStyle w:val="Corpsdetexte"/>
        <w:spacing w:before="9"/>
      </w:pPr>
    </w:p>
    <w:p w14:paraId="325041A1" w14:textId="3F79D739" w:rsidR="004735A8" w:rsidRPr="00300C9A" w:rsidRDefault="004735A8" w:rsidP="004735A8">
      <w:pPr>
        <w:pStyle w:val="Corpsdetexte"/>
        <w:spacing w:before="63"/>
        <w:ind w:right="105"/>
        <w:jc w:val="both"/>
      </w:pPr>
      <w:r w:rsidRPr="00300C9A">
        <w:t>Conformément à l’article L. 3121-64 du code du travail, le nombre de jours travaillés compris dans le forfait est fixé à 218 jours, journée de solidarité incluse, ceci pour une année complète de travail.</w:t>
      </w:r>
    </w:p>
    <w:p w14:paraId="15DD730B" w14:textId="3D6477D4" w:rsidR="009F247F" w:rsidRPr="00300C9A" w:rsidRDefault="009F247F" w:rsidP="009F247F">
      <w:r w:rsidRPr="00300C9A">
        <w:t>Cette durée du forfait jours sera diminué</w:t>
      </w:r>
      <w:r w:rsidR="00B877D8" w:rsidRPr="00300C9A">
        <w:t>e</w:t>
      </w:r>
      <w:r w:rsidRPr="00300C9A">
        <w:t xml:space="preserve"> en fonction de l’ancienneté du salarié dans les conditions suivantes : </w:t>
      </w:r>
    </w:p>
    <w:p w14:paraId="01600A99" w14:textId="77777777" w:rsidR="00E143D8" w:rsidRPr="00300C9A" w:rsidRDefault="00E143D8" w:rsidP="00E143D8">
      <w:pPr>
        <w:pStyle w:val="Sansinterligne"/>
      </w:pPr>
    </w:p>
    <w:tbl>
      <w:tblPr>
        <w:tblStyle w:val="Grilledutableau"/>
        <w:tblW w:w="0" w:type="auto"/>
        <w:tblLook w:val="04A0" w:firstRow="1" w:lastRow="0" w:firstColumn="1" w:lastColumn="0" w:noHBand="0" w:noVBand="1"/>
      </w:tblPr>
      <w:tblGrid>
        <w:gridCol w:w="4531"/>
        <w:gridCol w:w="4531"/>
      </w:tblGrid>
      <w:tr w:rsidR="00F743D1" w:rsidRPr="00300C9A" w14:paraId="28821ABF" w14:textId="77777777" w:rsidTr="00397BB7">
        <w:tc>
          <w:tcPr>
            <w:tcW w:w="4531" w:type="dxa"/>
            <w:shd w:val="clear" w:color="auto" w:fill="B8CCE4" w:themeFill="accent1" w:themeFillTint="66"/>
          </w:tcPr>
          <w:p w14:paraId="105B9684" w14:textId="77777777" w:rsidR="00F743D1" w:rsidRPr="00300C9A" w:rsidRDefault="00F743D1" w:rsidP="00397BB7">
            <w:pPr>
              <w:jc w:val="center"/>
              <w:rPr>
                <w:b/>
                <w:bCs/>
              </w:rPr>
            </w:pPr>
            <w:r w:rsidRPr="00300C9A">
              <w:rPr>
                <w:b/>
                <w:bCs/>
              </w:rPr>
              <w:t>Ancienneté du salarié</w:t>
            </w:r>
          </w:p>
        </w:tc>
        <w:tc>
          <w:tcPr>
            <w:tcW w:w="4531" w:type="dxa"/>
            <w:shd w:val="clear" w:color="auto" w:fill="B8CCE4" w:themeFill="accent1" w:themeFillTint="66"/>
          </w:tcPr>
          <w:p w14:paraId="24A9FE00" w14:textId="77777777" w:rsidR="00F743D1" w:rsidRPr="00300C9A" w:rsidRDefault="00F743D1" w:rsidP="00397BB7">
            <w:pPr>
              <w:jc w:val="center"/>
              <w:rPr>
                <w:b/>
                <w:bCs/>
              </w:rPr>
            </w:pPr>
            <w:r w:rsidRPr="00300C9A">
              <w:rPr>
                <w:b/>
                <w:bCs/>
              </w:rPr>
              <w:t>Nombre de jours congé d’ancienneté</w:t>
            </w:r>
          </w:p>
        </w:tc>
      </w:tr>
      <w:tr w:rsidR="00F743D1" w:rsidRPr="00300C9A" w14:paraId="3B878503" w14:textId="77777777" w:rsidTr="00397BB7">
        <w:tc>
          <w:tcPr>
            <w:tcW w:w="4531" w:type="dxa"/>
            <w:shd w:val="clear" w:color="auto" w:fill="DBE5F1" w:themeFill="accent1" w:themeFillTint="33"/>
          </w:tcPr>
          <w:p w14:paraId="2248D593" w14:textId="77777777" w:rsidR="00F743D1" w:rsidRPr="00300C9A" w:rsidRDefault="00F743D1" w:rsidP="00397BB7">
            <w:pPr>
              <w:jc w:val="center"/>
            </w:pPr>
            <w:r w:rsidRPr="00300C9A">
              <w:t>15 ans</w:t>
            </w:r>
          </w:p>
        </w:tc>
        <w:tc>
          <w:tcPr>
            <w:tcW w:w="4531" w:type="dxa"/>
            <w:shd w:val="clear" w:color="auto" w:fill="DBE5F1" w:themeFill="accent1" w:themeFillTint="33"/>
          </w:tcPr>
          <w:p w14:paraId="5F36271E" w14:textId="77777777" w:rsidR="00F743D1" w:rsidRPr="00300C9A" w:rsidRDefault="00F743D1" w:rsidP="00397BB7">
            <w:pPr>
              <w:jc w:val="center"/>
            </w:pPr>
            <w:r w:rsidRPr="00300C9A">
              <w:t>1 jour ouvrable</w:t>
            </w:r>
          </w:p>
        </w:tc>
      </w:tr>
      <w:tr w:rsidR="00F743D1" w:rsidRPr="00300C9A" w14:paraId="0796C9BE" w14:textId="77777777" w:rsidTr="00397BB7">
        <w:tc>
          <w:tcPr>
            <w:tcW w:w="4531" w:type="dxa"/>
            <w:shd w:val="clear" w:color="auto" w:fill="DBE5F1" w:themeFill="accent1" w:themeFillTint="33"/>
          </w:tcPr>
          <w:p w14:paraId="59069922" w14:textId="77777777" w:rsidR="00F743D1" w:rsidRPr="00300C9A" w:rsidRDefault="00F743D1" w:rsidP="00397BB7">
            <w:pPr>
              <w:jc w:val="center"/>
            </w:pPr>
            <w:r w:rsidRPr="00300C9A">
              <w:t>20 ans</w:t>
            </w:r>
          </w:p>
        </w:tc>
        <w:tc>
          <w:tcPr>
            <w:tcW w:w="4531" w:type="dxa"/>
            <w:shd w:val="clear" w:color="auto" w:fill="DBE5F1" w:themeFill="accent1" w:themeFillTint="33"/>
          </w:tcPr>
          <w:p w14:paraId="6D2D8D68" w14:textId="77777777" w:rsidR="00F743D1" w:rsidRPr="00300C9A" w:rsidRDefault="00F743D1" w:rsidP="00397BB7">
            <w:pPr>
              <w:jc w:val="center"/>
            </w:pPr>
            <w:r w:rsidRPr="00300C9A">
              <w:t>2 jours ouvrables</w:t>
            </w:r>
          </w:p>
        </w:tc>
      </w:tr>
      <w:tr w:rsidR="00F743D1" w:rsidRPr="00300C9A" w14:paraId="3EF0A238" w14:textId="77777777" w:rsidTr="00397BB7">
        <w:tc>
          <w:tcPr>
            <w:tcW w:w="4531" w:type="dxa"/>
            <w:shd w:val="clear" w:color="auto" w:fill="DBE5F1" w:themeFill="accent1" w:themeFillTint="33"/>
          </w:tcPr>
          <w:p w14:paraId="3EC63459" w14:textId="77777777" w:rsidR="00F743D1" w:rsidRPr="00300C9A" w:rsidRDefault="00F743D1" w:rsidP="00397BB7">
            <w:pPr>
              <w:jc w:val="center"/>
            </w:pPr>
            <w:r w:rsidRPr="00300C9A">
              <w:t>25 ans</w:t>
            </w:r>
          </w:p>
        </w:tc>
        <w:tc>
          <w:tcPr>
            <w:tcW w:w="4531" w:type="dxa"/>
            <w:shd w:val="clear" w:color="auto" w:fill="DBE5F1" w:themeFill="accent1" w:themeFillTint="33"/>
          </w:tcPr>
          <w:p w14:paraId="54D30842" w14:textId="77777777" w:rsidR="00F743D1" w:rsidRPr="00300C9A" w:rsidRDefault="00F743D1" w:rsidP="00397BB7">
            <w:pPr>
              <w:jc w:val="center"/>
            </w:pPr>
            <w:r w:rsidRPr="00300C9A">
              <w:t>3 jours ouvrables</w:t>
            </w:r>
          </w:p>
        </w:tc>
      </w:tr>
    </w:tbl>
    <w:p w14:paraId="4169E0AF" w14:textId="77777777" w:rsidR="009F247F" w:rsidRPr="00300C9A" w:rsidRDefault="009F247F" w:rsidP="009F247F"/>
    <w:p w14:paraId="0BF4550E" w14:textId="77777777" w:rsidR="004735A8" w:rsidRPr="00300C9A" w:rsidRDefault="004735A8" w:rsidP="004735A8">
      <w:pPr>
        <w:pStyle w:val="Corpsdetexte"/>
        <w:spacing w:before="69" w:line="232" w:lineRule="auto"/>
        <w:ind w:right="104"/>
        <w:jc w:val="both"/>
      </w:pPr>
      <w:r w:rsidRPr="00300C9A">
        <w:t>La période annuelle de référence sur laquelle est décomptée le nombre de jours compris dans le forfait correspond à une période de douze mois consécutifs, actuellement comprise entre le 1</w:t>
      </w:r>
      <w:r w:rsidRPr="00300C9A">
        <w:rPr>
          <w:vertAlign w:val="superscript"/>
        </w:rPr>
        <w:t>er</w:t>
      </w:r>
      <w:r w:rsidRPr="00300C9A">
        <w:t xml:space="preserve"> janvier et le 31 décembre de l’année civile.</w:t>
      </w:r>
    </w:p>
    <w:p w14:paraId="5F7949C6" w14:textId="77777777" w:rsidR="00A774CB" w:rsidRPr="00300C9A" w:rsidRDefault="00A774CB" w:rsidP="00A774CB"/>
    <w:p w14:paraId="6092B623" w14:textId="76B66F88" w:rsidR="0007196E" w:rsidRPr="00300C9A" w:rsidRDefault="00F928AE" w:rsidP="00F928AE">
      <w:pPr>
        <w:pStyle w:val="Titre3"/>
        <w:rPr>
          <w:lang w:val="fr-FR"/>
        </w:rPr>
      </w:pPr>
      <w:bookmarkStart w:id="9" w:name="_Toc224651943"/>
      <w:r w:rsidRPr="00300C9A">
        <w:rPr>
          <w:lang w:val="fr-FR"/>
        </w:rPr>
        <w:t xml:space="preserve">Article </w:t>
      </w:r>
      <w:r w:rsidR="00F81552" w:rsidRPr="00300C9A">
        <w:rPr>
          <w:lang w:val="fr-FR"/>
        </w:rPr>
        <w:t>2</w:t>
      </w:r>
      <w:r w:rsidR="005A2F86" w:rsidRPr="00300C9A">
        <w:rPr>
          <w:lang w:val="fr-FR"/>
        </w:rPr>
        <w:t xml:space="preserve">.2 </w:t>
      </w:r>
      <w:r w:rsidR="0007196E" w:rsidRPr="00300C9A">
        <w:rPr>
          <w:lang w:val="fr-FR"/>
        </w:rPr>
        <w:t>–</w:t>
      </w:r>
      <w:r w:rsidRPr="00300C9A">
        <w:rPr>
          <w:lang w:val="fr-FR"/>
        </w:rPr>
        <w:t xml:space="preserve"> </w:t>
      </w:r>
      <w:r w:rsidR="0007196E" w:rsidRPr="00300C9A">
        <w:rPr>
          <w:lang w:val="fr-FR"/>
        </w:rPr>
        <w:t>Convention de forfait réduit</w:t>
      </w:r>
      <w:bookmarkEnd w:id="9"/>
    </w:p>
    <w:p w14:paraId="34363C43" w14:textId="77777777" w:rsidR="0007196E" w:rsidRPr="00300C9A" w:rsidRDefault="0007196E" w:rsidP="0007196E">
      <w:pPr>
        <w:pStyle w:val="Sansinterligne"/>
      </w:pPr>
    </w:p>
    <w:p w14:paraId="6B173882" w14:textId="77777777" w:rsidR="00DA43FF" w:rsidRPr="00DA43FF" w:rsidRDefault="00DA43FF" w:rsidP="00DA43FF">
      <w:pPr>
        <w:spacing w:before="100" w:beforeAutospacing="1" w:after="100" w:afterAutospacing="1"/>
        <w:jc w:val="both"/>
        <w:rPr>
          <w:szCs w:val="22"/>
        </w:rPr>
      </w:pPr>
      <w:r w:rsidRPr="00DA43FF">
        <w:rPr>
          <w:szCs w:val="22"/>
        </w:rPr>
        <w:t>Des conventions individuelles de forfait en jours pourront être conclues sur la base d’un</w:t>
      </w:r>
      <w:r w:rsidRPr="00DA43FF">
        <w:rPr>
          <w:rFonts w:ascii="Times New Roman" w:hAnsi="Times New Roman"/>
          <w:color w:val="auto"/>
          <w:sz w:val="24"/>
        </w:rPr>
        <w:t xml:space="preserve"> </w:t>
      </w:r>
      <w:r w:rsidRPr="00DA43FF">
        <w:rPr>
          <w:szCs w:val="22"/>
        </w:rPr>
        <w:t>nombre de jours de travail annuel inférieur à 218 jours, d’un commun accord entre l’employeur et le salarié.</w:t>
      </w:r>
    </w:p>
    <w:p w14:paraId="74DFBA40" w14:textId="77777777" w:rsidR="00DA43FF" w:rsidRPr="00DA43FF" w:rsidRDefault="00DA43FF" w:rsidP="00DA43FF">
      <w:pPr>
        <w:spacing w:before="100" w:beforeAutospacing="1" w:after="100" w:afterAutospacing="1"/>
        <w:jc w:val="both"/>
        <w:rPr>
          <w:szCs w:val="22"/>
        </w:rPr>
      </w:pPr>
      <w:r w:rsidRPr="00DA43FF">
        <w:rPr>
          <w:szCs w:val="22"/>
        </w:rPr>
        <w:t>Dans ce cas, la rémunération forfaitaire du salarié est fixée proportionnellement au nombre de jours de travail convenu.</w:t>
      </w:r>
    </w:p>
    <w:p w14:paraId="45F92029" w14:textId="77777777" w:rsidR="00DA43FF" w:rsidRPr="00DA43FF" w:rsidRDefault="00DA43FF" w:rsidP="00DA43FF">
      <w:pPr>
        <w:spacing w:before="100" w:beforeAutospacing="1" w:after="100" w:afterAutospacing="1"/>
        <w:jc w:val="both"/>
        <w:rPr>
          <w:szCs w:val="22"/>
        </w:rPr>
      </w:pPr>
      <w:r w:rsidRPr="00DA43FF">
        <w:rPr>
          <w:szCs w:val="22"/>
        </w:rPr>
        <w:t>La convention individuelle devra préciser les modalités d’organisation du travail et les jours de repos, afin de permettre au salarié de concilier son activité professionnelle avec ses contraintes personnelles, dans le respect des intérêts de l’entreprise.</w:t>
      </w:r>
    </w:p>
    <w:p w14:paraId="0153A8EE" w14:textId="77777777" w:rsidR="00DA43FF" w:rsidRPr="00DA43FF" w:rsidRDefault="00DA43FF" w:rsidP="00DA43FF">
      <w:pPr>
        <w:spacing w:before="100" w:beforeAutospacing="1" w:after="100" w:afterAutospacing="1"/>
        <w:jc w:val="both"/>
        <w:rPr>
          <w:szCs w:val="22"/>
        </w:rPr>
      </w:pPr>
      <w:r w:rsidRPr="00DA43FF">
        <w:rPr>
          <w:szCs w:val="22"/>
        </w:rPr>
        <w:t>Afin de garantir le bon fonctionnement du service, les parties pourront, le cas échéant, convenir de fixer des jours non travaillés de manière régulière.</w:t>
      </w:r>
    </w:p>
    <w:p w14:paraId="01845262" w14:textId="77777777" w:rsidR="00DA43FF" w:rsidRPr="00DA43FF" w:rsidRDefault="00DA43FF" w:rsidP="00DA43FF">
      <w:pPr>
        <w:spacing w:before="100" w:beforeAutospacing="1" w:after="100" w:afterAutospacing="1"/>
        <w:jc w:val="both"/>
        <w:rPr>
          <w:szCs w:val="22"/>
        </w:rPr>
      </w:pPr>
      <w:r w:rsidRPr="00DA43FF">
        <w:rPr>
          <w:szCs w:val="22"/>
        </w:rPr>
        <w:t>Il est rappelé que la conclusion d’une convention de forfait en jours réduit n’entraîne pas l’application des dispositions relatives au travail à temps partiel.</w:t>
      </w:r>
    </w:p>
    <w:p w14:paraId="6D11ADBF" w14:textId="5A437A03" w:rsidR="00B828BB" w:rsidRPr="00300C9A" w:rsidRDefault="00B828BB" w:rsidP="00E71C2A">
      <w:pPr>
        <w:pStyle w:val="Corpsdetexte"/>
        <w:ind w:right="104"/>
        <w:jc w:val="both"/>
      </w:pPr>
    </w:p>
    <w:p w14:paraId="69ACA838" w14:textId="77777777" w:rsidR="00B828BB" w:rsidRPr="00300C9A" w:rsidRDefault="00B828BB" w:rsidP="00E71C2A">
      <w:pPr>
        <w:pStyle w:val="Corpsdetexte"/>
        <w:ind w:right="104"/>
        <w:jc w:val="both"/>
      </w:pPr>
    </w:p>
    <w:p w14:paraId="261DCE40" w14:textId="77777777" w:rsidR="0007196E" w:rsidRPr="00300C9A" w:rsidRDefault="0007196E" w:rsidP="0007196E">
      <w:pPr>
        <w:pStyle w:val="Sansinterligne"/>
      </w:pPr>
    </w:p>
    <w:p w14:paraId="732108FB" w14:textId="3C1E64F6" w:rsidR="0076745E" w:rsidRPr="00300C9A" w:rsidRDefault="0007196E" w:rsidP="00F928AE">
      <w:pPr>
        <w:pStyle w:val="Titre3"/>
        <w:rPr>
          <w:lang w:val="fr-FR"/>
        </w:rPr>
      </w:pPr>
      <w:bookmarkStart w:id="10" w:name="_Toc224651944"/>
      <w:r w:rsidRPr="00300C9A">
        <w:rPr>
          <w:lang w:val="fr-FR"/>
        </w:rPr>
        <w:t xml:space="preserve">Article 2.3 </w:t>
      </w:r>
      <w:r w:rsidR="00626A50" w:rsidRPr="00300C9A">
        <w:rPr>
          <w:lang w:val="fr-FR"/>
        </w:rPr>
        <w:t>–</w:t>
      </w:r>
      <w:r w:rsidRPr="00300C9A">
        <w:rPr>
          <w:lang w:val="fr-FR"/>
        </w:rPr>
        <w:t xml:space="preserve"> </w:t>
      </w:r>
      <w:r w:rsidR="00626A50" w:rsidRPr="00300C9A">
        <w:rPr>
          <w:lang w:val="fr-FR"/>
        </w:rPr>
        <w:t>Calcul annuel du nombre de jours non travaillés</w:t>
      </w:r>
      <w:bookmarkEnd w:id="10"/>
    </w:p>
    <w:p w14:paraId="0E533264" w14:textId="77777777" w:rsidR="00626A50" w:rsidRPr="00300C9A" w:rsidRDefault="00626A50" w:rsidP="00626A50">
      <w:pPr>
        <w:pStyle w:val="Sansinterligne"/>
      </w:pPr>
    </w:p>
    <w:p w14:paraId="546C3791" w14:textId="30B1D1A1" w:rsidR="007E29B8" w:rsidRPr="007E29B8" w:rsidRDefault="00626A50" w:rsidP="007E29B8">
      <w:pPr>
        <w:pStyle w:val="Titre4"/>
        <w:rPr>
          <w:rStyle w:val="bzpyqfadein"/>
          <w:lang w:val="fr-FR"/>
        </w:rPr>
      </w:pPr>
      <w:bookmarkStart w:id="11" w:name="_Toc224651945"/>
      <w:r w:rsidRPr="00300C9A">
        <w:rPr>
          <w:lang w:val="fr-FR"/>
        </w:rPr>
        <w:lastRenderedPageBreak/>
        <w:t xml:space="preserve">Article 2.3.1 </w:t>
      </w:r>
      <w:r w:rsidR="00634ED1">
        <w:rPr>
          <w:rStyle w:val="bzpyqfadein"/>
          <w:lang w:val="fr-FR"/>
        </w:rPr>
        <w:t>Modalités de calcul – convention de forfait temps plein</w:t>
      </w:r>
      <w:bookmarkEnd w:id="11"/>
    </w:p>
    <w:p w14:paraId="37C11C50" w14:textId="77777777" w:rsidR="007E29B8" w:rsidRPr="007E29B8" w:rsidRDefault="007E29B8" w:rsidP="007E29B8">
      <w:pPr>
        <w:spacing w:before="100" w:beforeAutospacing="1" w:after="100" w:afterAutospacing="1"/>
        <w:jc w:val="both"/>
      </w:pPr>
      <w:r w:rsidRPr="007E29B8">
        <w:t>Le nombre de jours non travaillés (JNT) est déterminé chaque année en fonction de la période de référence, du nombre de jours de repos hebdomadaires, des congés payés et des jours fériés chômés.</w:t>
      </w:r>
    </w:p>
    <w:p w14:paraId="0667E8E8" w14:textId="77777777" w:rsidR="007E29B8" w:rsidRPr="007E29B8" w:rsidRDefault="007E29B8" w:rsidP="007E29B8">
      <w:pPr>
        <w:spacing w:before="100" w:beforeAutospacing="1" w:after="100" w:afterAutospacing="1"/>
        <w:jc w:val="both"/>
      </w:pPr>
      <w:r w:rsidRPr="007E29B8">
        <w:t>Il est calculé comme suit :</w:t>
      </w:r>
    </w:p>
    <w:p w14:paraId="5B5EB677" w14:textId="77777777" w:rsidR="007E29B8" w:rsidRPr="007E29B8" w:rsidRDefault="007E29B8" w:rsidP="007E29B8">
      <w:pPr>
        <w:numPr>
          <w:ilvl w:val="0"/>
          <w:numId w:val="40"/>
        </w:numPr>
        <w:spacing w:before="100" w:beforeAutospacing="1" w:after="100" w:afterAutospacing="1"/>
        <w:jc w:val="both"/>
      </w:pPr>
      <w:r w:rsidRPr="007E29B8">
        <w:t>Soit N le nombre de jours calendaires sur la période de référence</w:t>
      </w:r>
    </w:p>
    <w:p w14:paraId="5B8AD72F" w14:textId="77777777" w:rsidR="007E29B8" w:rsidRPr="007E29B8" w:rsidRDefault="007E29B8" w:rsidP="007E29B8">
      <w:pPr>
        <w:numPr>
          <w:ilvl w:val="0"/>
          <w:numId w:val="40"/>
        </w:numPr>
        <w:spacing w:before="100" w:beforeAutospacing="1" w:after="100" w:afterAutospacing="1"/>
        <w:jc w:val="both"/>
      </w:pPr>
      <w:r w:rsidRPr="007E29B8">
        <w:t>Soit RH le nombre de jours de repos hebdomadaires</w:t>
      </w:r>
    </w:p>
    <w:p w14:paraId="786E0BC0" w14:textId="77777777" w:rsidR="007E29B8" w:rsidRPr="007E29B8" w:rsidRDefault="007E29B8" w:rsidP="007E29B8">
      <w:pPr>
        <w:numPr>
          <w:ilvl w:val="0"/>
          <w:numId w:val="40"/>
        </w:numPr>
        <w:spacing w:before="100" w:beforeAutospacing="1" w:after="100" w:afterAutospacing="1"/>
        <w:jc w:val="both"/>
      </w:pPr>
      <w:r w:rsidRPr="007E29B8">
        <w:t>Soit CP le nombre de jours de congés payés</w:t>
      </w:r>
    </w:p>
    <w:p w14:paraId="30C5B13F" w14:textId="77777777" w:rsidR="007E29B8" w:rsidRPr="007E29B8" w:rsidRDefault="007E29B8" w:rsidP="007E29B8">
      <w:pPr>
        <w:numPr>
          <w:ilvl w:val="0"/>
          <w:numId w:val="40"/>
        </w:numPr>
        <w:spacing w:before="100" w:beforeAutospacing="1" w:after="100" w:afterAutospacing="1"/>
        <w:jc w:val="both"/>
      </w:pPr>
      <w:r w:rsidRPr="007E29B8">
        <w:t>Soit JF le nombre de jours fériés chômés ne tombant pas un jour de repos hebdomadaire</w:t>
      </w:r>
    </w:p>
    <w:p w14:paraId="26786097" w14:textId="6187E49B" w:rsidR="005A246F" w:rsidRPr="005A246F" w:rsidRDefault="007E29B8" w:rsidP="005A246F">
      <w:pPr>
        <w:numPr>
          <w:ilvl w:val="0"/>
          <w:numId w:val="40"/>
        </w:numPr>
        <w:spacing w:before="100" w:beforeAutospacing="1" w:after="100" w:afterAutospacing="1"/>
        <w:jc w:val="both"/>
      </w:pPr>
      <w:r w:rsidRPr="007E29B8">
        <w:t>Soit F le nombre de jours du forfait annuel</w:t>
      </w:r>
    </w:p>
    <w:p w14:paraId="1623DAED" w14:textId="77777777" w:rsidR="005A246F" w:rsidRPr="005A246F" w:rsidRDefault="005A246F" w:rsidP="005A246F"/>
    <w:p w14:paraId="5D2660F0" w14:textId="683E8EAC" w:rsidR="005A246F" w:rsidRPr="005A246F" w:rsidRDefault="005A246F" w:rsidP="005A246F">
      <w:pPr>
        <w:rPr>
          <w:u w:val="single"/>
        </w:rPr>
      </w:pPr>
      <w:r w:rsidRPr="005A246F">
        <w:rPr>
          <w:rStyle w:val="bzpyqfadein"/>
          <w:u w:val="single"/>
        </w:rPr>
        <w:t xml:space="preserve">Les éléments de calcul sont les suivants : </w:t>
      </w:r>
    </w:p>
    <w:p w14:paraId="0D4E01A6" w14:textId="77777777" w:rsidR="005A246F" w:rsidRDefault="007E29B8" w:rsidP="00677790">
      <w:pPr>
        <w:pStyle w:val="Paragraphedeliste"/>
        <w:numPr>
          <w:ilvl w:val="0"/>
          <w:numId w:val="41"/>
        </w:numPr>
        <w:spacing w:before="100" w:beforeAutospacing="1" w:after="100" w:afterAutospacing="1"/>
        <w:jc w:val="both"/>
      </w:pPr>
      <w:r w:rsidRPr="007E29B8">
        <w:t>Le nombre de jours potentiellement travaillés (P) est déterminé comme suit :</w:t>
      </w:r>
      <w:r w:rsidR="005A246F">
        <w:t xml:space="preserve"> </w:t>
      </w:r>
    </w:p>
    <w:p w14:paraId="2D9E4F0A" w14:textId="5D97380C" w:rsidR="007E29B8" w:rsidRPr="005A246F" w:rsidRDefault="007E29B8" w:rsidP="005A246F">
      <w:pPr>
        <w:pStyle w:val="Paragraphedeliste"/>
        <w:spacing w:before="100" w:beforeAutospacing="1" w:after="100" w:afterAutospacing="1"/>
        <w:jc w:val="both"/>
        <w:rPr>
          <w:b/>
        </w:rPr>
      </w:pPr>
      <w:r w:rsidRPr="005A246F">
        <w:rPr>
          <w:b/>
        </w:rPr>
        <w:t>P = N – RH – CP – JF</w:t>
      </w:r>
    </w:p>
    <w:p w14:paraId="65FF3C04" w14:textId="77777777" w:rsidR="005A246F" w:rsidRDefault="005A246F" w:rsidP="000126F3">
      <w:pPr>
        <w:pStyle w:val="Paragraphedeliste"/>
        <w:numPr>
          <w:ilvl w:val="0"/>
          <w:numId w:val="41"/>
        </w:numPr>
      </w:pPr>
      <w:r>
        <w:t xml:space="preserve">Le nombre de semaines travaillées (Y) sur la période de référence est déterminé comme suit :  </w:t>
      </w:r>
    </w:p>
    <w:p w14:paraId="0A0C23F1" w14:textId="5FC88363" w:rsidR="005A246F" w:rsidRPr="005A246F" w:rsidRDefault="005A246F" w:rsidP="005A246F">
      <w:pPr>
        <w:pStyle w:val="Paragraphedeliste"/>
        <w:rPr>
          <w:b/>
        </w:rPr>
      </w:pPr>
      <w:r w:rsidRPr="005A246F">
        <w:rPr>
          <w:b/>
        </w:rPr>
        <w:t xml:space="preserve">Y = P / </w:t>
      </w:r>
      <w:r w:rsidR="000F2398">
        <w:rPr>
          <w:b/>
        </w:rPr>
        <w:t xml:space="preserve">5            </w:t>
      </w:r>
      <w:r w:rsidR="000F2398" w:rsidRPr="000F2398">
        <w:rPr>
          <w:rStyle w:val="bzpyqfadein"/>
          <w:b/>
          <w:i/>
          <w:sz w:val="16"/>
          <w:szCs w:val="16"/>
        </w:rPr>
        <w:t>sur la base de 5 jours ouvrés par semaine</w:t>
      </w:r>
    </w:p>
    <w:p w14:paraId="1437EB32" w14:textId="6C51CC90" w:rsidR="005A246F" w:rsidRDefault="005A246F" w:rsidP="008B1AD6">
      <w:pPr>
        <w:pStyle w:val="Paragraphedeliste"/>
        <w:numPr>
          <w:ilvl w:val="0"/>
          <w:numId w:val="41"/>
        </w:numPr>
      </w:pPr>
      <w:r w:rsidRPr="007E29B8">
        <w:t>Le nombre moyen de jours travaillés</w:t>
      </w:r>
      <w:r>
        <w:t xml:space="preserve"> (</w:t>
      </w:r>
      <w:r w:rsidR="000F2398">
        <w:t xml:space="preserve">JM) </w:t>
      </w:r>
      <w:r w:rsidR="000F2398" w:rsidRPr="007E29B8">
        <w:t>par</w:t>
      </w:r>
      <w:r w:rsidRPr="007E29B8">
        <w:t xml:space="preserve"> semaine est obtenu en divisant le nombre de jours du forfait (F) par le nombre de semaines travaillées </w:t>
      </w:r>
      <w:r>
        <w:t xml:space="preserve">( Y ) </w:t>
      </w:r>
      <w:r w:rsidRPr="007E29B8">
        <w:t>sur la période de référence</w:t>
      </w:r>
      <w:r>
        <w:t xml:space="preserve"> : </w:t>
      </w:r>
    </w:p>
    <w:p w14:paraId="747D6431" w14:textId="77777777" w:rsidR="005A246F" w:rsidRPr="005A246F" w:rsidRDefault="005A246F" w:rsidP="005A246F">
      <w:pPr>
        <w:pStyle w:val="Paragraphedeliste"/>
        <w:rPr>
          <w:b/>
        </w:rPr>
      </w:pPr>
      <w:r w:rsidRPr="005A246F">
        <w:rPr>
          <w:b/>
        </w:rPr>
        <w:t xml:space="preserve">JM = F / Y </w:t>
      </w:r>
    </w:p>
    <w:p w14:paraId="3BE70FFE" w14:textId="77777777" w:rsidR="005A246F" w:rsidRDefault="007E29B8" w:rsidP="00217494">
      <w:pPr>
        <w:pStyle w:val="Paragraphedeliste"/>
        <w:numPr>
          <w:ilvl w:val="0"/>
          <w:numId w:val="41"/>
        </w:numPr>
        <w:spacing w:before="100" w:beforeAutospacing="1" w:after="100" w:afterAutospacing="1"/>
        <w:jc w:val="both"/>
      </w:pPr>
      <w:r w:rsidRPr="007E29B8">
        <w:t>Le nombre de jours non travaillés (JNT) correspond à :</w:t>
      </w:r>
      <w:r w:rsidR="005A246F">
        <w:t xml:space="preserve"> </w:t>
      </w:r>
    </w:p>
    <w:p w14:paraId="2F013C28" w14:textId="4192E850" w:rsidR="005A246F" w:rsidRPr="005A246F" w:rsidRDefault="007E29B8" w:rsidP="005A246F">
      <w:pPr>
        <w:pStyle w:val="Paragraphedeliste"/>
        <w:spacing w:before="100" w:beforeAutospacing="1" w:after="100" w:afterAutospacing="1"/>
        <w:jc w:val="both"/>
        <w:rPr>
          <w:b/>
        </w:rPr>
      </w:pPr>
      <w:r w:rsidRPr="005A246F">
        <w:rPr>
          <w:b/>
        </w:rPr>
        <w:t>JNT = P – F</w:t>
      </w:r>
    </w:p>
    <w:p w14:paraId="6F9C1B73" w14:textId="715CBA58" w:rsidR="007E29B8" w:rsidRPr="007E29B8" w:rsidRDefault="007E29B8" w:rsidP="007E29B8">
      <w:pPr>
        <w:spacing w:before="100" w:beforeAutospacing="1" w:after="100" w:afterAutospacing="1"/>
      </w:pPr>
      <w:r w:rsidRPr="007E29B8">
        <w:t>Ce calcul est réalisé chaque année par l’entreprise, notamment en fonction du nombre de jours fériés applicable à l’année considérée.</w:t>
      </w:r>
      <w:r w:rsidR="005A246F">
        <w:t xml:space="preserve"> </w:t>
      </w:r>
      <w:r w:rsidR="000F2398">
        <w:rPr>
          <w:rStyle w:val="bzpyqfadein"/>
        </w:rPr>
        <w:t>(cf. annexe 1)</w:t>
      </w:r>
    </w:p>
    <w:p w14:paraId="52D5FAA5" w14:textId="0B863297" w:rsidR="007E29B8" w:rsidRPr="007E29B8" w:rsidRDefault="000F2398" w:rsidP="007E29B8">
      <w:pPr>
        <w:spacing w:before="100" w:beforeAutospacing="1" w:after="100" w:afterAutospacing="1"/>
        <w:jc w:val="both"/>
      </w:pPr>
      <w:r>
        <w:t>L</w:t>
      </w:r>
      <w:r w:rsidR="007E29B8" w:rsidRPr="007E29B8">
        <w:t>es jours de congés conventionnels, le cas échéant, viennent en déduction du nombre de jours travaillés prévus au forfait et ne constituent pas des jours non travaillés au sens du présent article.</w:t>
      </w:r>
    </w:p>
    <w:p w14:paraId="0C48C37C" w14:textId="77777777" w:rsidR="000F2398" w:rsidRDefault="000F2398" w:rsidP="00626A50">
      <w:pPr>
        <w:spacing w:before="100" w:beforeAutospacing="1" w:after="100" w:afterAutospacing="1"/>
        <w:jc w:val="both"/>
      </w:pPr>
      <w:r w:rsidRPr="000F2398">
        <w:t>En cas d’absence non assimilée à du temps de travail effectif, le nombre de jours travaillés ainsi que le nombre de jours non travaillés sont ajustés de manière proportionnelle, tant pour les jours travaillés que pour les jours non travaillés.</w:t>
      </w:r>
    </w:p>
    <w:p w14:paraId="14AF209D" w14:textId="1C2D2DF5" w:rsidR="00626A50" w:rsidRPr="005A246F" w:rsidRDefault="007E29B8" w:rsidP="00626A50">
      <w:pPr>
        <w:spacing w:before="100" w:beforeAutospacing="1" w:after="100" w:afterAutospacing="1"/>
        <w:jc w:val="both"/>
      </w:pPr>
      <w:r w:rsidRPr="007E29B8">
        <w:t>Pour les salariés entrant ou sortant en cours de période de référence, le nombre de jours du forfait est déterminé au prorata de la durée de présence sur ladite période.</w:t>
      </w:r>
      <w:r w:rsidR="005A246F">
        <w:t xml:space="preserve"> </w:t>
      </w:r>
      <w:r w:rsidR="000F2398" w:rsidRPr="000F2398">
        <w:t>(cf. annexe 1)</w:t>
      </w:r>
    </w:p>
    <w:p w14:paraId="3D4B5B65" w14:textId="014DE9D4" w:rsidR="00626A50" w:rsidRPr="00300C9A" w:rsidRDefault="00626A50" w:rsidP="00626A50">
      <w:pPr>
        <w:pStyle w:val="Titre4"/>
        <w:rPr>
          <w:lang w:val="fr-FR"/>
        </w:rPr>
      </w:pPr>
      <w:bookmarkStart w:id="12" w:name="_Toc224651946"/>
      <w:r w:rsidRPr="00300C9A">
        <w:rPr>
          <w:lang w:val="fr-FR"/>
        </w:rPr>
        <w:t xml:space="preserve">Article 2.3.2 – Modalité de calcul </w:t>
      </w:r>
      <w:r w:rsidR="00F71CF9" w:rsidRPr="00300C9A">
        <w:rPr>
          <w:lang w:val="fr-FR"/>
        </w:rPr>
        <w:t xml:space="preserve">- </w:t>
      </w:r>
      <w:r w:rsidRPr="00300C9A">
        <w:rPr>
          <w:lang w:val="fr-FR"/>
        </w:rPr>
        <w:t>convention de forfait réduit</w:t>
      </w:r>
      <w:bookmarkEnd w:id="12"/>
    </w:p>
    <w:p w14:paraId="0A9D92D3" w14:textId="77777777" w:rsidR="000F2398" w:rsidRPr="000F2398" w:rsidRDefault="000F2398" w:rsidP="000F2398">
      <w:pPr>
        <w:spacing w:before="100" w:beforeAutospacing="1" w:after="100" w:afterAutospacing="1"/>
        <w:jc w:val="both"/>
      </w:pPr>
      <w:r w:rsidRPr="000F2398">
        <w:t>Pour les salariés bénéficiant d’une convention de forfait en jours sur une base inférieure à 218 jours, le nombre de jours de repos est déterminé chaque année selon les mêmes modalités de calcul que celles prévues à l’article 2.3.1, en tenant compte du nombre de jours de travail fixé dans la convention individuelle de forfait.</w:t>
      </w:r>
    </w:p>
    <w:p w14:paraId="5A166425" w14:textId="77777777" w:rsidR="000F2398" w:rsidRPr="000F2398" w:rsidRDefault="000F2398" w:rsidP="000F2398">
      <w:pPr>
        <w:spacing w:before="100" w:beforeAutospacing="1" w:after="100" w:afterAutospacing="1"/>
        <w:jc w:val="both"/>
      </w:pPr>
      <w:r w:rsidRPr="000F2398">
        <w:t>Le nombre de jours potentiellement travaillés (P) est déterminé comme suit :</w:t>
      </w:r>
    </w:p>
    <w:p w14:paraId="280CC1D3" w14:textId="77777777" w:rsidR="000F2398" w:rsidRPr="000F2398" w:rsidRDefault="000F2398" w:rsidP="000F2398">
      <w:pPr>
        <w:spacing w:before="100" w:beforeAutospacing="1" w:after="100" w:afterAutospacing="1"/>
        <w:jc w:val="both"/>
      </w:pPr>
      <w:r w:rsidRPr="000F2398">
        <w:t>P = N – RH – CP – JF</w:t>
      </w:r>
    </w:p>
    <w:p w14:paraId="0C748217" w14:textId="77777777" w:rsidR="000F2398" w:rsidRPr="000F2398" w:rsidRDefault="000F2398" w:rsidP="000F2398">
      <w:pPr>
        <w:spacing w:before="100" w:beforeAutospacing="1" w:after="100" w:afterAutospacing="1"/>
        <w:jc w:val="both"/>
      </w:pPr>
      <w:r w:rsidRPr="000F2398">
        <w:lastRenderedPageBreak/>
        <w:t>Le nombre total de jours de repos correspond à la différence entre le nombre de jours potentiellement travaillés (P) et le nombre de jours du forfait réduit (F) :</w:t>
      </w:r>
    </w:p>
    <w:p w14:paraId="6CAF55F0" w14:textId="77777777" w:rsidR="000F2398" w:rsidRPr="000F2398" w:rsidRDefault="000F2398" w:rsidP="000F2398">
      <w:pPr>
        <w:spacing w:before="100" w:beforeAutospacing="1" w:after="100" w:afterAutospacing="1"/>
        <w:jc w:val="both"/>
      </w:pPr>
      <w:r w:rsidRPr="000F2398">
        <w:t>Jours de repos = P – F</w:t>
      </w:r>
    </w:p>
    <w:p w14:paraId="1D80D120" w14:textId="77777777" w:rsidR="000F2398" w:rsidRPr="000F2398" w:rsidRDefault="000F2398" w:rsidP="000F2398">
      <w:pPr>
        <w:spacing w:before="100" w:beforeAutospacing="1" w:after="100" w:afterAutospacing="1"/>
        <w:jc w:val="both"/>
      </w:pPr>
      <w:r w:rsidRPr="000F2398">
        <w:t>Parmi ces jours de repos, le nombre de jours non travaillés (JNT) rémunérés est déterminé au prorata de ceux accordés pour un forfait annuel de référence de 218 jours.</w:t>
      </w:r>
    </w:p>
    <w:p w14:paraId="71E372B1" w14:textId="77777777" w:rsidR="000F2398" w:rsidRPr="000F2398" w:rsidRDefault="000F2398" w:rsidP="000F2398">
      <w:pPr>
        <w:spacing w:before="100" w:beforeAutospacing="1" w:after="100" w:afterAutospacing="1"/>
        <w:jc w:val="both"/>
      </w:pPr>
      <w:r w:rsidRPr="000F2398">
        <w:t>Les jours de congés conventionnels, le cas échéant, s’ajoutent aux jours de repos ainsi déterminés.</w:t>
      </w:r>
    </w:p>
    <w:p w14:paraId="3DB3E7BD" w14:textId="77777777" w:rsidR="000F2398" w:rsidRPr="000F2398" w:rsidRDefault="000F2398" w:rsidP="000F2398">
      <w:pPr>
        <w:spacing w:before="100" w:beforeAutospacing="1" w:after="100" w:afterAutospacing="1"/>
        <w:jc w:val="both"/>
      </w:pPr>
      <w:r w:rsidRPr="000F2398">
        <w:t>Ce calcul est réalisé chaque année par l’entreprise, notamment en fonction du nombre de jours fériés applicable à l’année considérée.</w:t>
      </w:r>
    </w:p>
    <w:p w14:paraId="130EEEFF" w14:textId="4DB5C13F" w:rsidR="00E362EA" w:rsidRPr="00300C9A" w:rsidRDefault="000F2398" w:rsidP="000F2398">
      <w:pPr>
        <w:spacing w:before="100" w:beforeAutospacing="1" w:after="100" w:afterAutospacing="1"/>
        <w:jc w:val="both"/>
      </w:pPr>
      <w:r w:rsidRPr="000F2398">
        <w:t>Un exemple de calcul figure en annexe 1 du présent accord.</w:t>
      </w:r>
    </w:p>
    <w:p w14:paraId="380CB08C" w14:textId="77777777" w:rsidR="00634ED1" w:rsidRDefault="00061644" w:rsidP="00634ED1">
      <w:pPr>
        <w:pStyle w:val="Titre3"/>
        <w:rPr>
          <w:lang w:val="fr-FR"/>
        </w:rPr>
      </w:pPr>
      <w:bookmarkStart w:id="13" w:name="_Toc224651947"/>
      <w:r w:rsidRPr="00300C9A">
        <w:rPr>
          <w:lang w:val="fr-FR"/>
        </w:rPr>
        <w:t>Article 2.4- Conséquences en matière de rémunération.</w:t>
      </w:r>
      <w:bookmarkStart w:id="14" w:name="_Toc187853201"/>
      <w:bookmarkEnd w:id="13"/>
    </w:p>
    <w:p w14:paraId="2CEF4BC5" w14:textId="77777777" w:rsidR="00634ED1" w:rsidRPr="00634ED1" w:rsidRDefault="00634ED1" w:rsidP="00634ED1">
      <w:pPr>
        <w:pStyle w:val="Titre3"/>
        <w:rPr>
          <w:rFonts w:eastAsia="Times New Roman" w:cs="Times New Roman"/>
          <w:b w:val="0"/>
          <w:bCs w:val="0"/>
          <w:color w:val="000000"/>
          <w:sz w:val="22"/>
          <w:szCs w:val="22"/>
          <w:lang w:val="fr-FR" w:eastAsia="fr-FR"/>
        </w:rPr>
      </w:pPr>
    </w:p>
    <w:p w14:paraId="7E4E4E92" w14:textId="59DDCC31" w:rsidR="00061644" w:rsidRPr="00634ED1" w:rsidRDefault="00061644" w:rsidP="00634ED1">
      <w:pPr>
        <w:pStyle w:val="Titre3"/>
        <w:rPr>
          <w:rFonts w:eastAsia="Times New Roman" w:cs="Times New Roman"/>
          <w:b w:val="0"/>
          <w:bCs w:val="0"/>
          <w:color w:val="000000"/>
          <w:sz w:val="22"/>
          <w:szCs w:val="22"/>
          <w:lang w:val="fr-FR" w:eastAsia="fr-FR"/>
        </w:rPr>
      </w:pPr>
      <w:r w:rsidRPr="00634ED1">
        <w:rPr>
          <w:rFonts w:eastAsia="Times New Roman" w:cs="Times New Roman"/>
          <w:b w:val="0"/>
          <w:bCs w:val="0"/>
          <w:color w:val="000000"/>
          <w:sz w:val="22"/>
          <w:szCs w:val="22"/>
          <w:lang w:val="fr-FR" w:eastAsia="fr-FR"/>
        </w:rPr>
        <w:t>La rémunération des salariés soumis à une convention de forfait annuel en jours est forfaitaire et indépendante du nombre d’heures de travail effectuées.</w:t>
      </w:r>
    </w:p>
    <w:p w14:paraId="1D2941CF" w14:textId="13B5F354" w:rsidR="00061644" w:rsidRPr="00300C9A" w:rsidRDefault="00061644" w:rsidP="00061644">
      <w:pPr>
        <w:spacing w:before="100" w:beforeAutospacing="1" w:after="100" w:afterAutospacing="1"/>
        <w:rPr>
          <w:szCs w:val="22"/>
        </w:rPr>
      </w:pPr>
      <w:r w:rsidRPr="00300C9A">
        <w:rPr>
          <w:szCs w:val="22"/>
        </w:rPr>
        <w:t>Les absences non assimilées à du temps de travail effectif donnent lieu à une retenue sur salaire, calculée par journée ou demi-journée d’</w:t>
      </w:r>
      <w:r w:rsidR="000F2398" w:rsidRPr="00300C9A">
        <w:rPr>
          <w:szCs w:val="22"/>
        </w:rPr>
        <w:t>absence</w:t>
      </w:r>
      <w:r w:rsidR="000F2398">
        <w:rPr>
          <w:szCs w:val="22"/>
        </w:rPr>
        <w:t>, selon les modalités définies ci-</w:t>
      </w:r>
      <w:r w:rsidR="00634ED1">
        <w:rPr>
          <w:szCs w:val="22"/>
        </w:rPr>
        <w:t>dessous.</w:t>
      </w:r>
    </w:p>
    <w:p w14:paraId="271AFC6F" w14:textId="53755CC0" w:rsidR="00B877D8" w:rsidRPr="00300C9A" w:rsidRDefault="00061644" w:rsidP="00B877D8">
      <w:pPr>
        <w:spacing w:before="100" w:beforeAutospacing="1" w:after="100" w:afterAutospacing="1"/>
        <w:rPr>
          <w:szCs w:val="22"/>
        </w:rPr>
      </w:pPr>
      <w:r w:rsidRPr="00300C9A">
        <w:rPr>
          <w:szCs w:val="22"/>
        </w:rPr>
        <w:t xml:space="preserve">La valeur d’une journée de travail est déterminée </w:t>
      </w:r>
      <w:r w:rsidR="00B877D8" w:rsidRPr="00300C9A">
        <w:rPr>
          <w:rStyle w:val="bzpyqfadein"/>
        </w:rPr>
        <w:t>en divisant la rémunération</w:t>
      </w:r>
      <w:r w:rsidR="000F2398">
        <w:rPr>
          <w:rStyle w:val="bzpyqfadein"/>
        </w:rPr>
        <w:t xml:space="preserve"> forfaitaire</w:t>
      </w:r>
      <w:r w:rsidR="00B877D8" w:rsidRPr="00300C9A">
        <w:rPr>
          <w:rStyle w:val="bzpyqfadein"/>
        </w:rPr>
        <w:t xml:space="preserve"> annuelle brute par le nombre total de jours pris en compte pour le calcul du forfait, incluant </w:t>
      </w:r>
      <w:r w:rsidR="000F2398">
        <w:rPr>
          <w:szCs w:val="22"/>
        </w:rPr>
        <w:t>les éléments suivants</w:t>
      </w:r>
      <w:r w:rsidRPr="00300C9A">
        <w:rPr>
          <w:szCs w:val="22"/>
        </w:rPr>
        <w:t xml:space="preserve"> (cf. annexe pour un exemple) :</w:t>
      </w:r>
    </w:p>
    <w:p w14:paraId="317E249E" w14:textId="77777777" w:rsidR="00B877D8" w:rsidRPr="00300C9A" w:rsidRDefault="00F71CF9" w:rsidP="00B877D8">
      <w:pPr>
        <w:pStyle w:val="Paragraphedeliste"/>
        <w:numPr>
          <w:ilvl w:val="0"/>
          <w:numId w:val="39"/>
        </w:numPr>
        <w:spacing w:before="100" w:beforeAutospacing="1" w:after="100" w:afterAutospacing="1"/>
        <w:jc w:val="both"/>
        <w:rPr>
          <w:szCs w:val="22"/>
        </w:rPr>
      </w:pPr>
      <w:r w:rsidRPr="00300C9A">
        <w:rPr>
          <w:szCs w:val="22"/>
        </w:rPr>
        <w:t xml:space="preserve">Nombre de jours au titre du forfait jours </w:t>
      </w:r>
      <w:r w:rsidRPr="00300C9A">
        <w:rPr>
          <w:i/>
          <w:color w:val="FF0000"/>
          <w:szCs w:val="22"/>
        </w:rPr>
        <w:t>(diminué le cas échéant des jours conventionnels de congés ex congés d’ancienneté)</w:t>
      </w:r>
      <w:r w:rsidRPr="00300C9A">
        <w:rPr>
          <w:color w:val="FF0000"/>
          <w:szCs w:val="22"/>
        </w:rPr>
        <w:t xml:space="preserve"> </w:t>
      </w:r>
      <w:r w:rsidRPr="00300C9A">
        <w:rPr>
          <w:i/>
          <w:color w:val="auto"/>
          <w:szCs w:val="22"/>
        </w:rPr>
        <w:t>(cf. article 2.1)</w:t>
      </w:r>
    </w:p>
    <w:p w14:paraId="6854808B" w14:textId="77777777" w:rsidR="00B877D8" w:rsidRPr="00300C9A" w:rsidRDefault="00B877D8" w:rsidP="00B877D8">
      <w:pPr>
        <w:pStyle w:val="Paragraphedeliste"/>
        <w:numPr>
          <w:ilvl w:val="0"/>
          <w:numId w:val="39"/>
        </w:numPr>
        <w:spacing w:before="100" w:beforeAutospacing="1" w:after="100" w:afterAutospacing="1"/>
        <w:jc w:val="both"/>
        <w:rPr>
          <w:szCs w:val="22"/>
        </w:rPr>
      </w:pPr>
      <w:r w:rsidRPr="00300C9A">
        <w:rPr>
          <w:szCs w:val="22"/>
        </w:rPr>
        <w:t>Le</w:t>
      </w:r>
      <w:r w:rsidR="00F71CF9" w:rsidRPr="00300C9A">
        <w:rPr>
          <w:szCs w:val="22"/>
        </w:rPr>
        <w:t xml:space="preserve"> nombre de jours de congés payés</w:t>
      </w:r>
      <w:r w:rsidRPr="00300C9A">
        <w:rPr>
          <w:szCs w:val="22"/>
        </w:rPr>
        <w:t xml:space="preserve"> </w:t>
      </w:r>
    </w:p>
    <w:p w14:paraId="529251D1" w14:textId="77777777" w:rsidR="00B877D8" w:rsidRPr="00300C9A" w:rsidRDefault="00B877D8" w:rsidP="00B877D8">
      <w:pPr>
        <w:pStyle w:val="Paragraphedeliste"/>
        <w:numPr>
          <w:ilvl w:val="0"/>
          <w:numId w:val="39"/>
        </w:numPr>
        <w:spacing w:before="100" w:beforeAutospacing="1" w:after="100" w:afterAutospacing="1"/>
        <w:jc w:val="both"/>
        <w:rPr>
          <w:szCs w:val="22"/>
        </w:rPr>
      </w:pPr>
      <w:r w:rsidRPr="00300C9A">
        <w:rPr>
          <w:szCs w:val="22"/>
        </w:rPr>
        <w:t xml:space="preserve">Les </w:t>
      </w:r>
      <w:r w:rsidR="00F71CF9" w:rsidRPr="00300C9A">
        <w:rPr>
          <w:szCs w:val="22"/>
        </w:rPr>
        <w:t xml:space="preserve">jours fériés (ne tombant pas un jour de repos hebdomadaire) </w:t>
      </w:r>
    </w:p>
    <w:p w14:paraId="1EB50E1F" w14:textId="24DC7F7F" w:rsidR="00F71CF9" w:rsidRPr="00300C9A" w:rsidRDefault="00B877D8" w:rsidP="00B877D8">
      <w:pPr>
        <w:pStyle w:val="Paragraphedeliste"/>
        <w:numPr>
          <w:ilvl w:val="0"/>
          <w:numId w:val="39"/>
        </w:numPr>
        <w:spacing w:before="100" w:beforeAutospacing="1" w:after="100" w:afterAutospacing="1"/>
        <w:jc w:val="both"/>
        <w:rPr>
          <w:szCs w:val="22"/>
        </w:rPr>
      </w:pPr>
      <w:r w:rsidRPr="00300C9A">
        <w:rPr>
          <w:szCs w:val="22"/>
        </w:rPr>
        <w:t>Le</w:t>
      </w:r>
      <w:r w:rsidR="00F71CF9" w:rsidRPr="00300C9A">
        <w:rPr>
          <w:szCs w:val="22"/>
        </w:rPr>
        <w:t xml:space="preserve"> nombre de jours non travaillés (JNT, cf. ci-dessus) </w:t>
      </w:r>
    </w:p>
    <w:p w14:paraId="27E7CAE5" w14:textId="7CDB0F92" w:rsidR="007C79DE" w:rsidRPr="00300C9A" w:rsidRDefault="00AD29CB" w:rsidP="007C79DE">
      <w:pPr>
        <w:pStyle w:val="Titre4"/>
        <w:rPr>
          <w:rFonts w:eastAsia="Times New Roman" w:cs="Times New Roman"/>
          <w:b w:val="0"/>
          <w:bCs w:val="0"/>
          <w:color w:val="000000"/>
          <w:sz w:val="22"/>
          <w:szCs w:val="22"/>
          <w:lang w:val="fr-FR" w:eastAsia="fr-FR"/>
        </w:rPr>
      </w:pPr>
      <w:bookmarkStart w:id="15" w:name="_Toc224651948"/>
      <w:r w:rsidRPr="00300C9A">
        <w:rPr>
          <w:rFonts w:eastAsia="Times New Roman" w:cs="Times New Roman"/>
          <w:b w:val="0"/>
          <w:bCs w:val="0"/>
          <w:color w:val="000000"/>
          <w:sz w:val="22"/>
          <w:szCs w:val="22"/>
          <w:lang w:val="fr-FR" w:eastAsia="fr-FR"/>
        </w:rPr>
        <w:t>En cas d’entrée ou de sortie du salarié en cours de période de référence, la rémunération est régularisée au prorata du nombre de jours réellement travaillés ou assimilés.</w:t>
      </w:r>
      <w:bookmarkEnd w:id="15"/>
    </w:p>
    <w:p w14:paraId="3B32161E" w14:textId="77777777" w:rsidR="007C79DE" w:rsidRPr="00300C9A" w:rsidRDefault="007C79DE" w:rsidP="007C79DE">
      <w:pPr>
        <w:pStyle w:val="Titre4"/>
        <w:rPr>
          <w:lang w:val="fr-FR"/>
        </w:rPr>
      </w:pPr>
    </w:p>
    <w:p w14:paraId="6E234AD1" w14:textId="5F8EC58C" w:rsidR="007C79DE" w:rsidRPr="00300C9A" w:rsidRDefault="007C79DE" w:rsidP="007C79DE">
      <w:pPr>
        <w:pStyle w:val="Titre4"/>
        <w:rPr>
          <w:lang w:val="fr-FR"/>
        </w:rPr>
      </w:pPr>
      <w:bookmarkStart w:id="16" w:name="_Toc224651949"/>
      <w:r w:rsidRPr="00300C9A">
        <w:rPr>
          <w:lang w:val="fr-FR"/>
        </w:rPr>
        <w:t>Article 2.4.</w:t>
      </w:r>
      <w:r w:rsidR="00AD29CB" w:rsidRPr="00300C9A">
        <w:rPr>
          <w:lang w:val="fr-FR"/>
        </w:rPr>
        <w:t>1</w:t>
      </w:r>
      <w:r w:rsidRPr="00300C9A">
        <w:rPr>
          <w:lang w:val="fr-FR"/>
        </w:rPr>
        <w:t xml:space="preserve"> -</w:t>
      </w:r>
      <w:r w:rsidRPr="00300C9A">
        <w:rPr>
          <w:lang w:val="fr-FR"/>
        </w:rPr>
        <w:tab/>
      </w:r>
      <w:r w:rsidR="00AD29CB" w:rsidRPr="00300C9A">
        <w:rPr>
          <w:lang w:val="fr-FR"/>
        </w:rPr>
        <w:t>Dépassement d</w:t>
      </w:r>
      <w:r w:rsidR="00552DA3" w:rsidRPr="00300C9A">
        <w:rPr>
          <w:lang w:val="fr-FR"/>
        </w:rPr>
        <w:t>u forfait annuel – Renonciation à des jours de repos</w:t>
      </w:r>
      <w:bookmarkEnd w:id="16"/>
    </w:p>
    <w:p w14:paraId="5AFA278A" w14:textId="77777777" w:rsidR="007C79DE" w:rsidRPr="00300C9A" w:rsidRDefault="007C79DE" w:rsidP="007C79DE">
      <w:pPr>
        <w:pStyle w:val="Corpsdetexte"/>
        <w:spacing w:before="9"/>
        <w:rPr>
          <w:i/>
        </w:rPr>
      </w:pPr>
    </w:p>
    <w:p w14:paraId="62F1AF2E" w14:textId="77777777" w:rsidR="00B877D8" w:rsidRPr="00300C9A" w:rsidRDefault="007C79DE" w:rsidP="00B877D8">
      <w:pPr>
        <w:pStyle w:val="Corpsdetexte"/>
        <w:spacing w:before="63"/>
        <w:ind w:right="105"/>
        <w:jc w:val="both"/>
      </w:pPr>
      <w:r w:rsidRPr="00300C9A">
        <w:t>En application des dispositions de l’article L. 3121-59 du Code du travail, les salariés sous convention de forfait annuel en jours pourront, s’ils le souhaitent et en accord avec la Direction, renoncer en fin d’année de référence à tout ou partie de leurs journées de repos et percevoir une indemnisation en contrepartie.</w:t>
      </w:r>
      <w:r w:rsidR="00AD29CB" w:rsidRPr="00300C9A">
        <w:t xml:space="preserve"> Cette renonciation fait l’objet d’un accord écrit entre les parties.</w:t>
      </w:r>
      <w:r w:rsidR="00552DA3" w:rsidRPr="00300C9A">
        <w:t xml:space="preserve"> </w:t>
      </w:r>
      <w:r w:rsidR="00B877D8" w:rsidRPr="00300C9A">
        <w:t xml:space="preserve">Le nombre de jours fixé à 218 jours constitue la référence annuelle du forfait. Il peut être dépassé dans les conditions prévues à l’article L.3121-59 du Code du travail, dans la limite maximale de 235 jours par an. </w:t>
      </w:r>
    </w:p>
    <w:p w14:paraId="2DF34411" w14:textId="0C1234A0" w:rsidR="007C79DE" w:rsidRPr="00300C9A" w:rsidRDefault="007C79DE" w:rsidP="00AD29CB">
      <w:pPr>
        <w:pStyle w:val="Corpsdetexte"/>
        <w:spacing w:line="237" w:lineRule="auto"/>
        <w:ind w:right="105"/>
        <w:jc w:val="both"/>
      </w:pPr>
      <w:r w:rsidRPr="00300C9A">
        <w:t>Les salariés devront formuler leur demande par écrit, avant la fin de l’exercice auquel se rapportent les jours de repos concernés.</w:t>
      </w:r>
      <w:r w:rsidR="00B828BB" w:rsidRPr="00300C9A">
        <w:t xml:space="preserve"> Cet accord doit préciser le nombre annuel de jours de travails supplémentaires qu’entraîne cette renonciation, le taux de majoration applicable à la rémunération de ces jours de travail excédant le plafond, ainsi que le ou les périodes annuelles sur lesquelles il porte. Cet accord se formalisera par le biais d’un avenant au contrat de travail et est valable pour l’année en cours, il ne pourra être reconduit de manière tacite. </w:t>
      </w:r>
    </w:p>
    <w:p w14:paraId="31798756" w14:textId="0EFDE5C5" w:rsidR="00B877D8" w:rsidRPr="00300C9A" w:rsidRDefault="00B877D8" w:rsidP="00B877D8">
      <w:pPr>
        <w:pStyle w:val="Corpsdetexte"/>
        <w:spacing w:before="63"/>
        <w:ind w:right="105"/>
        <w:jc w:val="both"/>
      </w:pPr>
      <w:r w:rsidRPr="00300C9A">
        <w:t>Le nombre de jours de travail pouvant donner lieu à ce rachat ne pourra dépasser dix par an.</w:t>
      </w:r>
    </w:p>
    <w:p w14:paraId="217F62D1" w14:textId="2F70B279" w:rsidR="007C79DE" w:rsidRPr="00300C9A" w:rsidRDefault="00AD29CB" w:rsidP="007C79DE">
      <w:pPr>
        <w:pStyle w:val="Corpsdetexte"/>
        <w:spacing w:before="3"/>
      </w:pPr>
      <w:r w:rsidRPr="00300C9A">
        <w:rPr>
          <w:rStyle w:val="bzpyqfadein"/>
        </w:rPr>
        <w:lastRenderedPageBreak/>
        <w:t>L’employeur conserve la faculté de refuser cette demande en fonction des nécessités de service</w:t>
      </w:r>
    </w:p>
    <w:p w14:paraId="3CF0E5D3" w14:textId="0514F30A" w:rsidR="00B828BB" w:rsidRPr="00300C9A" w:rsidRDefault="00B828BB" w:rsidP="00B828BB">
      <w:pPr>
        <w:pStyle w:val="Corpsdetexte"/>
        <w:ind w:right="109"/>
        <w:jc w:val="both"/>
      </w:pPr>
      <w:r w:rsidRPr="00300C9A">
        <w:t>Chaque jour de repos auquel le salarié renonce donne droit à une rémunération majorée au moins égale à</w:t>
      </w:r>
      <w:r w:rsidR="00634ED1">
        <w:t xml:space="preserve"> </w:t>
      </w:r>
      <w:r w:rsidRPr="00300C9A">
        <w:t>10 %, laquelle pourra être révisée à la hausse par décision de l’employeur.</w:t>
      </w:r>
    </w:p>
    <w:p w14:paraId="2EFEBAD4" w14:textId="35774DD0" w:rsidR="007C79DE" w:rsidRPr="00300C9A" w:rsidRDefault="007C79DE" w:rsidP="00B828BB">
      <w:pPr>
        <w:pStyle w:val="Corpsdetexte"/>
        <w:spacing w:line="242" w:lineRule="exact"/>
        <w:ind w:right="124"/>
      </w:pPr>
      <w:r w:rsidRPr="00300C9A">
        <w:t>L’indemnisation de chaque jour de repos racheté sera calculée selon la formule suivante :</w:t>
      </w:r>
    </w:p>
    <w:p w14:paraId="7D5214C1" w14:textId="77777777" w:rsidR="007C79DE" w:rsidRPr="00300C9A" w:rsidRDefault="007C79DE" w:rsidP="007C79DE">
      <w:pPr>
        <w:pStyle w:val="Corpsdetexte"/>
        <w:spacing w:line="242" w:lineRule="exact"/>
        <w:ind w:right="124"/>
        <w:jc w:val="center"/>
      </w:pPr>
    </w:p>
    <w:p w14:paraId="50F323BA" w14:textId="32779ED4" w:rsidR="007C79DE" w:rsidRPr="00300C9A" w:rsidRDefault="00AD29CB" w:rsidP="007C79DE">
      <w:pPr>
        <w:spacing w:line="242" w:lineRule="exact"/>
        <w:ind w:right="102"/>
        <w:jc w:val="center"/>
        <w:rPr>
          <w:i/>
          <w:sz w:val="20"/>
          <w:szCs w:val="20"/>
        </w:rPr>
      </w:pPr>
      <w:r w:rsidRPr="00300C9A">
        <w:rPr>
          <w:i/>
          <w:sz w:val="20"/>
          <w:szCs w:val="20"/>
          <w:u w:val="single"/>
        </w:rPr>
        <w:t>(</w:t>
      </w:r>
      <w:r w:rsidR="007C79DE" w:rsidRPr="00300C9A">
        <w:rPr>
          <w:i/>
          <w:sz w:val="20"/>
          <w:szCs w:val="20"/>
          <w:u w:val="single"/>
        </w:rPr>
        <w:t>Salaire réel annuel</w:t>
      </w:r>
      <w:r w:rsidR="007C79DE" w:rsidRPr="00300C9A">
        <w:rPr>
          <w:i/>
          <w:sz w:val="20"/>
          <w:szCs w:val="20"/>
        </w:rPr>
        <w:t xml:space="preserve"> x nombre de jours de repos </w:t>
      </w:r>
      <w:r w:rsidR="00300C9A" w:rsidRPr="00300C9A">
        <w:rPr>
          <w:i/>
          <w:sz w:val="20"/>
          <w:szCs w:val="20"/>
        </w:rPr>
        <w:t>rachetés)</w:t>
      </w:r>
      <w:r w:rsidRPr="00300C9A">
        <w:rPr>
          <w:i/>
          <w:sz w:val="20"/>
          <w:szCs w:val="20"/>
        </w:rPr>
        <w:t xml:space="preserve"> / </w:t>
      </w:r>
    </w:p>
    <w:p w14:paraId="1AAE7AE7" w14:textId="73086AAE" w:rsidR="007C79DE" w:rsidRPr="00300C9A" w:rsidRDefault="007C79DE" w:rsidP="007C79DE">
      <w:pPr>
        <w:spacing w:before="2"/>
        <w:jc w:val="center"/>
        <w:rPr>
          <w:i/>
          <w:sz w:val="20"/>
          <w:szCs w:val="20"/>
        </w:rPr>
      </w:pPr>
      <w:r w:rsidRPr="00300C9A">
        <w:rPr>
          <w:i/>
          <w:sz w:val="20"/>
          <w:szCs w:val="20"/>
        </w:rPr>
        <w:t>218 j. trav</w:t>
      </w:r>
      <w:r w:rsidR="00AD29CB" w:rsidRPr="00300C9A">
        <w:rPr>
          <w:i/>
          <w:sz w:val="20"/>
          <w:szCs w:val="20"/>
        </w:rPr>
        <w:t xml:space="preserve"> </w:t>
      </w:r>
      <w:r w:rsidRPr="00300C9A">
        <w:rPr>
          <w:i/>
          <w:sz w:val="20"/>
          <w:szCs w:val="20"/>
        </w:rPr>
        <w:t xml:space="preserve">+25 </w:t>
      </w:r>
      <w:proofErr w:type="spellStart"/>
      <w:r w:rsidRPr="00300C9A">
        <w:rPr>
          <w:i/>
          <w:sz w:val="20"/>
          <w:szCs w:val="20"/>
        </w:rPr>
        <w:t>cp</w:t>
      </w:r>
      <w:proofErr w:type="spellEnd"/>
      <w:r w:rsidR="00AD29CB" w:rsidRPr="00300C9A">
        <w:rPr>
          <w:i/>
          <w:sz w:val="20"/>
          <w:szCs w:val="20"/>
        </w:rPr>
        <w:t xml:space="preserve"> </w:t>
      </w:r>
      <w:r w:rsidRPr="00300C9A">
        <w:rPr>
          <w:i/>
          <w:sz w:val="20"/>
          <w:szCs w:val="20"/>
        </w:rPr>
        <w:t>+</w:t>
      </w:r>
      <w:r w:rsidR="00AD29CB" w:rsidRPr="00300C9A">
        <w:rPr>
          <w:i/>
          <w:sz w:val="20"/>
          <w:szCs w:val="20"/>
        </w:rPr>
        <w:t xml:space="preserve"> </w:t>
      </w:r>
      <w:r w:rsidRPr="00300C9A">
        <w:rPr>
          <w:i/>
          <w:sz w:val="20"/>
          <w:szCs w:val="20"/>
        </w:rPr>
        <w:t>nombre de jours fériés de l’année coïncidant avec 1 jour ouvré</w:t>
      </w:r>
    </w:p>
    <w:p w14:paraId="32ADABB6" w14:textId="77777777" w:rsidR="007C79DE" w:rsidRPr="00300C9A" w:rsidRDefault="007C79DE" w:rsidP="007C79DE">
      <w:pPr>
        <w:pStyle w:val="Corpsdetexte"/>
        <w:rPr>
          <w:i/>
        </w:rPr>
      </w:pPr>
    </w:p>
    <w:p w14:paraId="518E1B14" w14:textId="77777777" w:rsidR="007C79DE" w:rsidRPr="00300C9A" w:rsidRDefault="007C79DE" w:rsidP="007C79DE">
      <w:pPr>
        <w:jc w:val="both"/>
        <w:rPr>
          <w:i/>
          <w:sz w:val="20"/>
          <w:szCs w:val="20"/>
        </w:rPr>
      </w:pPr>
      <w:r w:rsidRPr="00300C9A">
        <w:rPr>
          <w:i/>
          <w:sz w:val="20"/>
          <w:szCs w:val="20"/>
        </w:rPr>
        <w:t>Exemple :</w:t>
      </w:r>
    </w:p>
    <w:p w14:paraId="53B1B91D" w14:textId="77777777" w:rsidR="007C79DE" w:rsidRPr="00300C9A" w:rsidRDefault="007C79DE" w:rsidP="007C79DE">
      <w:pPr>
        <w:jc w:val="both"/>
        <w:rPr>
          <w:i/>
          <w:sz w:val="20"/>
          <w:szCs w:val="20"/>
        </w:rPr>
      </w:pPr>
      <w:r w:rsidRPr="00300C9A">
        <w:rPr>
          <w:i/>
          <w:sz w:val="20"/>
          <w:szCs w:val="20"/>
        </w:rPr>
        <w:t>Pour un salarié ayant accompli 221 jours de travail dans l’année, dont le salaire journalier calculé selon la formule ci-dessus serait de 178,57 € brut (45 000 € par an / 252 jours), l’indemnisation des 3 jours de repos rachetés s’élèverait à 589,28 € brut (178,57 € x 3 j. x 1,1).</w:t>
      </w:r>
    </w:p>
    <w:p w14:paraId="6417681F" w14:textId="77777777" w:rsidR="007C79DE" w:rsidRPr="00300C9A" w:rsidRDefault="007C79DE" w:rsidP="007C79DE">
      <w:pPr>
        <w:pStyle w:val="Corpsdetexte"/>
        <w:spacing w:before="3"/>
      </w:pPr>
    </w:p>
    <w:p w14:paraId="76F34822" w14:textId="395EA8F6" w:rsidR="007C79DE" w:rsidRPr="00300C9A" w:rsidRDefault="007C79DE" w:rsidP="007C79DE">
      <w:r w:rsidRPr="00300C9A">
        <w:t>Ce complément de salaire sera versé au salarié le mois suivant le terme de la période annuelle de décompte</w:t>
      </w:r>
    </w:p>
    <w:p w14:paraId="7F84C7F8" w14:textId="23F876CC" w:rsidR="00B828BB" w:rsidRPr="00300C9A" w:rsidRDefault="00B828BB" w:rsidP="00B828BB"/>
    <w:p w14:paraId="2099DD3F" w14:textId="77777777" w:rsidR="007C79DE" w:rsidRPr="00300C9A" w:rsidRDefault="007C79DE" w:rsidP="007C79DE"/>
    <w:p w14:paraId="73210912" w14:textId="13F0E99F" w:rsidR="0076745E" w:rsidRPr="00300C9A" w:rsidRDefault="0076745E" w:rsidP="00F928AE">
      <w:pPr>
        <w:pStyle w:val="Titre2"/>
        <w:rPr>
          <w:lang w:val="fr-FR"/>
        </w:rPr>
      </w:pPr>
      <w:bookmarkStart w:id="17" w:name="_Toc224651950"/>
      <w:bookmarkEnd w:id="14"/>
      <w:r w:rsidRPr="00300C9A">
        <w:rPr>
          <w:lang w:val="fr-FR"/>
        </w:rPr>
        <w:t>A</w:t>
      </w:r>
      <w:r w:rsidR="00F928AE" w:rsidRPr="00300C9A">
        <w:rPr>
          <w:lang w:val="fr-FR"/>
        </w:rPr>
        <w:t>RTICLE</w:t>
      </w:r>
      <w:r w:rsidRPr="00300C9A">
        <w:rPr>
          <w:lang w:val="fr-FR"/>
        </w:rPr>
        <w:t xml:space="preserve"> </w:t>
      </w:r>
      <w:r w:rsidR="00F71CF9" w:rsidRPr="00300C9A">
        <w:rPr>
          <w:lang w:val="fr-FR"/>
        </w:rPr>
        <w:t>3</w:t>
      </w:r>
      <w:r w:rsidR="00F81552" w:rsidRPr="00300C9A">
        <w:rPr>
          <w:lang w:val="fr-FR"/>
        </w:rPr>
        <w:t xml:space="preserve"> </w:t>
      </w:r>
      <w:r w:rsidRPr="00300C9A">
        <w:rPr>
          <w:lang w:val="fr-FR"/>
        </w:rPr>
        <w:t>– Régime juridique</w:t>
      </w:r>
      <w:bookmarkEnd w:id="17"/>
    </w:p>
    <w:p w14:paraId="73210913" w14:textId="77777777" w:rsidR="0076745E" w:rsidRPr="00300C9A" w:rsidRDefault="0076745E" w:rsidP="0076745E">
      <w:pPr>
        <w:spacing w:before="100" w:beforeAutospacing="1" w:after="100" w:afterAutospacing="1"/>
        <w:jc w:val="both"/>
        <w:rPr>
          <w:szCs w:val="22"/>
        </w:rPr>
      </w:pPr>
      <w:r w:rsidRPr="00300C9A">
        <w:rPr>
          <w:szCs w:val="22"/>
        </w:rPr>
        <w:t>Il est rappelé que les salariés en forfait jours ne sont pas soumis, en application de l’article L.3121-62 du code du travail, à :</w:t>
      </w:r>
    </w:p>
    <w:p w14:paraId="73210914" w14:textId="6CC709CB" w:rsidR="0076745E" w:rsidRPr="00300C9A" w:rsidRDefault="00EF44C8" w:rsidP="0076745E">
      <w:pPr>
        <w:numPr>
          <w:ilvl w:val="0"/>
          <w:numId w:val="20"/>
        </w:numPr>
        <w:spacing w:before="100" w:beforeAutospacing="1" w:after="100" w:afterAutospacing="1" w:line="260" w:lineRule="atLeast"/>
        <w:jc w:val="both"/>
        <w:rPr>
          <w:szCs w:val="22"/>
        </w:rPr>
      </w:pPr>
      <w:r w:rsidRPr="00300C9A">
        <w:rPr>
          <w:szCs w:val="22"/>
        </w:rPr>
        <w:t>La</w:t>
      </w:r>
      <w:r w:rsidR="0076745E" w:rsidRPr="00300C9A">
        <w:rPr>
          <w:szCs w:val="22"/>
        </w:rPr>
        <w:t xml:space="preserve"> durée légale, ou conventionnelle, hebdomadaire, du temps de travail ;</w:t>
      </w:r>
    </w:p>
    <w:p w14:paraId="73210915" w14:textId="78BF1A52" w:rsidR="0076745E" w:rsidRPr="00300C9A" w:rsidRDefault="00EF44C8" w:rsidP="0076745E">
      <w:pPr>
        <w:numPr>
          <w:ilvl w:val="0"/>
          <w:numId w:val="20"/>
        </w:numPr>
        <w:spacing w:before="100" w:beforeAutospacing="1" w:after="100" w:afterAutospacing="1" w:line="260" w:lineRule="atLeast"/>
        <w:jc w:val="both"/>
        <w:rPr>
          <w:szCs w:val="22"/>
        </w:rPr>
      </w:pPr>
      <w:r w:rsidRPr="00300C9A">
        <w:rPr>
          <w:szCs w:val="22"/>
        </w:rPr>
        <w:t>La</w:t>
      </w:r>
      <w:r w:rsidR="0076745E" w:rsidRPr="00300C9A">
        <w:rPr>
          <w:szCs w:val="22"/>
        </w:rPr>
        <w:t xml:space="preserve"> durée quotidienne maximale prévue à l’article L.3121-18 ;</w:t>
      </w:r>
    </w:p>
    <w:p w14:paraId="73210916" w14:textId="7C50C9A5" w:rsidR="0076745E" w:rsidRPr="00300C9A" w:rsidRDefault="00EF44C8" w:rsidP="0076745E">
      <w:pPr>
        <w:numPr>
          <w:ilvl w:val="0"/>
          <w:numId w:val="20"/>
        </w:numPr>
        <w:spacing w:before="100" w:beforeAutospacing="1" w:after="100" w:afterAutospacing="1" w:line="260" w:lineRule="atLeast"/>
        <w:jc w:val="both"/>
        <w:rPr>
          <w:szCs w:val="22"/>
        </w:rPr>
      </w:pPr>
      <w:r w:rsidRPr="00300C9A">
        <w:rPr>
          <w:color w:val="auto"/>
          <w:szCs w:val="22"/>
        </w:rPr>
        <w:t>Aux</w:t>
      </w:r>
      <w:r w:rsidR="0076745E" w:rsidRPr="00300C9A">
        <w:rPr>
          <w:color w:val="auto"/>
          <w:szCs w:val="22"/>
        </w:rPr>
        <w:t xml:space="preserve"> durées hebdomadaires maximales de travail prévues aux articles L. 3121-20 et L. 3121-22.</w:t>
      </w:r>
    </w:p>
    <w:p w14:paraId="73210917" w14:textId="6E41B973" w:rsidR="0076745E" w:rsidRPr="00300C9A" w:rsidRDefault="0076745E" w:rsidP="0076745E">
      <w:pPr>
        <w:spacing w:after="240"/>
        <w:jc w:val="both"/>
        <w:rPr>
          <w:color w:val="auto"/>
          <w:szCs w:val="22"/>
        </w:rPr>
      </w:pPr>
      <w:r w:rsidRPr="00300C9A">
        <w:rPr>
          <w:szCs w:val="22"/>
        </w:rPr>
        <w:t>Il est précisé que compte tenu de la nature du forfait jours, dans le cadre de l'exécution de leur prestation de travail, les salariés ne sont pas soumis à un contrôle de leurs horaires de travail</w:t>
      </w:r>
      <w:r w:rsidR="00EE59B7" w:rsidRPr="00300C9A">
        <w:rPr>
          <w:szCs w:val="22"/>
        </w:rPr>
        <w:t xml:space="preserve"> autre que ce qui est précisé à l’article</w:t>
      </w:r>
      <w:r w:rsidR="007A4A90" w:rsidRPr="00300C9A">
        <w:rPr>
          <w:szCs w:val="22"/>
        </w:rPr>
        <w:t xml:space="preserve"> 4</w:t>
      </w:r>
      <w:r w:rsidR="00EE59B7" w:rsidRPr="00300C9A">
        <w:rPr>
          <w:szCs w:val="22"/>
        </w:rPr>
        <w:t>.2</w:t>
      </w:r>
      <w:r w:rsidRPr="00300C9A">
        <w:rPr>
          <w:szCs w:val="22"/>
        </w:rPr>
        <w:t>.</w:t>
      </w:r>
    </w:p>
    <w:p w14:paraId="73210919" w14:textId="0BB3130B" w:rsidR="0076745E" w:rsidRPr="00300C9A" w:rsidRDefault="00F928AE" w:rsidP="00F928AE">
      <w:pPr>
        <w:pStyle w:val="Titre2"/>
        <w:rPr>
          <w:lang w:val="fr-FR"/>
        </w:rPr>
      </w:pPr>
      <w:bookmarkStart w:id="18" w:name="_Toc224651951"/>
      <w:r w:rsidRPr="00300C9A">
        <w:rPr>
          <w:lang w:val="fr-FR"/>
        </w:rPr>
        <w:t>A</w:t>
      </w:r>
      <w:r w:rsidR="004F0527" w:rsidRPr="00300C9A">
        <w:rPr>
          <w:lang w:val="fr-FR"/>
        </w:rPr>
        <w:t>RTICLE</w:t>
      </w:r>
      <w:r w:rsidR="007A4A90" w:rsidRPr="00300C9A">
        <w:rPr>
          <w:lang w:val="fr-FR"/>
        </w:rPr>
        <w:t xml:space="preserve"> </w:t>
      </w:r>
      <w:r w:rsidR="00F71CF9" w:rsidRPr="00300C9A">
        <w:rPr>
          <w:lang w:val="fr-FR"/>
        </w:rPr>
        <w:t>4</w:t>
      </w:r>
      <w:r w:rsidR="007A4A90" w:rsidRPr="00300C9A">
        <w:rPr>
          <w:lang w:val="fr-FR"/>
        </w:rPr>
        <w:t xml:space="preserve"> </w:t>
      </w:r>
      <w:r w:rsidR="0076745E" w:rsidRPr="00300C9A">
        <w:rPr>
          <w:lang w:val="fr-FR"/>
        </w:rPr>
        <w:t>– Garanties</w:t>
      </w:r>
      <w:bookmarkEnd w:id="18"/>
    </w:p>
    <w:p w14:paraId="7321091A" w14:textId="77777777" w:rsidR="00F928AE" w:rsidRPr="00300C9A" w:rsidRDefault="00F928AE" w:rsidP="00F928AE"/>
    <w:p w14:paraId="7321091B" w14:textId="22AAADF1" w:rsidR="00F928AE" w:rsidRPr="00300C9A" w:rsidRDefault="00F928AE" w:rsidP="00F928AE">
      <w:pPr>
        <w:pStyle w:val="Titre3"/>
        <w:rPr>
          <w:lang w:val="fr-FR"/>
        </w:rPr>
      </w:pPr>
      <w:bookmarkStart w:id="19" w:name="_Toc224651952"/>
      <w:r w:rsidRPr="00300C9A">
        <w:rPr>
          <w:lang w:val="fr-FR"/>
        </w:rPr>
        <w:t xml:space="preserve">Article </w:t>
      </w:r>
      <w:r w:rsidR="00F71CF9" w:rsidRPr="00300C9A">
        <w:rPr>
          <w:lang w:val="fr-FR"/>
        </w:rPr>
        <w:t>4</w:t>
      </w:r>
      <w:r w:rsidRPr="00300C9A">
        <w:rPr>
          <w:lang w:val="fr-FR"/>
        </w:rPr>
        <w:t>.1 – Temps de repos</w:t>
      </w:r>
      <w:bookmarkEnd w:id="19"/>
    </w:p>
    <w:p w14:paraId="7321091C" w14:textId="77777777" w:rsidR="003E186F" w:rsidRPr="00300C9A" w:rsidRDefault="003E186F" w:rsidP="008B1C16">
      <w:pPr>
        <w:pStyle w:val="Titre4"/>
        <w:rPr>
          <w:b w:val="0"/>
          <w:sz w:val="22"/>
          <w:szCs w:val="22"/>
          <w:lang w:val="fr-FR"/>
        </w:rPr>
      </w:pPr>
    </w:p>
    <w:p w14:paraId="7321091D" w14:textId="09118EA1" w:rsidR="0076745E" w:rsidRPr="00300C9A" w:rsidRDefault="00F928AE" w:rsidP="008B1C16">
      <w:pPr>
        <w:pStyle w:val="Titre4"/>
        <w:rPr>
          <w:sz w:val="22"/>
          <w:szCs w:val="22"/>
          <w:lang w:val="fr-FR"/>
        </w:rPr>
      </w:pPr>
      <w:bookmarkStart w:id="20" w:name="_Toc224651953"/>
      <w:r w:rsidRPr="00300C9A">
        <w:rPr>
          <w:lang w:val="fr-FR"/>
        </w:rPr>
        <w:t xml:space="preserve">Article </w:t>
      </w:r>
      <w:r w:rsidR="00F71CF9" w:rsidRPr="00300C9A">
        <w:rPr>
          <w:lang w:val="fr-FR"/>
        </w:rPr>
        <w:t>4</w:t>
      </w:r>
      <w:r w:rsidRPr="00300C9A">
        <w:rPr>
          <w:lang w:val="fr-FR"/>
        </w:rPr>
        <w:t xml:space="preserve">.1.1 : </w:t>
      </w:r>
      <w:r w:rsidR="0076745E" w:rsidRPr="00300C9A">
        <w:rPr>
          <w:sz w:val="22"/>
          <w:szCs w:val="22"/>
          <w:lang w:val="fr-FR"/>
        </w:rPr>
        <w:t xml:space="preserve">Repos </w:t>
      </w:r>
      <w:r w:rsidR="008B1C16" w:rsidRPr="00300C9A">
        <w:rPr>
          <w:sz w:val="22"/>
          <w:szCs w:val="22"/>
          <w:lang w:val="fr-FR"/>
        </w:rPr>
        <w:t>quotidien</w:t>
      </w:r>
      <w:bookmarkEnd w:id="20"/>
    </w:p>
    <w:p w14:paraId="7321091E" w14:textId="77777777" w:rsidR="008B1C16" w:rsidRPr="00300C9A" w:rsidRDefault="008B1C16" w:rsidP="008B1C16"/>
    <w:p w14:paraId="7321091F" w14:textId="4D832BAB" w:rsidR="0076745E" w:rsidRPr="00300C9A" w:rsidRDefault="0076745E" w:rsidP="0076745E">
      <w:pPr>
        <w:spacing w:after="240"/>
        <w:jc w:val="both"/>
        <w:rPr>
          <w:color w:val="auto"/>
          <w:szCs w:val="22"/>
        </w:rPr>
      </w:pPr>
      <w:r w:rsidRPr="00300C9A">
        <w:rPr>
          <w:color w:val="auto"/>
          <w:szCs w:val="22"/>
        </w:rPr>
        <w:t xml:space="preserve">En application des dispositions de l’article L.3131-1 du code du travail, la durée du repos quotidien est </w:t>
      </w:r>
      <w:r w:rsidR="00300C9A" w:rsidRPr="00300C9A">
        <w:rPr>
          <w:color w:val="auto"/>
          <w:szCs w:val="22"/>
        </w:rPr>
        <w:t>au minimum de 11 heures consécutives</w:t>
      </w:r>
      <w:r w:rsidRPr="00300C9A">
        <w:rPr>
          <w:szCs w:val="22"/>
        </w:rPr>
        <w:t xml:space="preserve"> sauf dérogation dans les conditions fixées par les dispositions législatives et conventionnelles en vigueur.</w:t>
      </w:r>
    </w:p>
    <w:p w14:paraId="73210922" w14:textId="113DFF7E" w:rsidR="0076745E" w:rsidRPr="00300C9A" w:rsidRDefault="003E186F" w:rsidP="00A774CB">
      <w:pPr>
        <w:spacing w:after="240"/>
        <w:jc w:val="both"/>
        <w:rPr>
          <w:color w:val="auto"/>
          <w:szCs w:val="22"/>
        </w:rPr>
      </w:pPr>
      <w:r w:rsidRPr="00300C9A">
        <w:rPr>
          <w:color w:val="auto"/>
          <w:szCs w:val="22"/>
        </w:rPr>
        <w:t>L’amplitude de la journée d</w:t>
      </w:r>
      <w:r w:rsidR="0076745E" w:rsidRPr="00300C9A">
        <w:rPr>
          <w:color w:val="auto"/>
          <w:szCs w:val="22"/>
        </w:rPr>
        <w:t>e travail ne peut être supérieure à</w:t>
      </w:r>
      <w:r w:rsidR="00263E6B" w:rsidRPr="00300C9A">
        <w:rPr>
          <w:color w:val="auto"/>
          <w:szCs w:val="22"/>
        </w:rPr>
        <w:t xml:space="preserve"> 13 heures</w:t>
      </w:r>
      <w:r w:rsidR="00A774CB" w:rsidRPr="00300C9A">
        <w:rPr>
          <w:color w:val="auto"/>
          <w:szCs w:val="22"/>
        </w:rPr>
        <w:t>.</w:t>
      </w:r>
      <w:r w:rsidR="0076745E" w:rsidRPr="00300C9A">
        <w:rPr>
          <w:color w:val="auto"/>
          <w:szCs w:val="22"/>
        </w:rPr>
        <w:t xml:space="preserve"> </w:t>
      </w:r>
    </w:p>
    <w:p w14:paraId="127F3E65" w14:textId="36897651" w:rsidR="00300C9A" w:rsidRPr="00300C9A" w:rsidRDefault="00300C9A" w:rsidP="00300C9A"/>
    <w:p w14:paraId="528CE228" w14:textId="01CD057B" w:rsidR="00300C9A" w:rsidRPr="00300C9A" w:rsidRDefault="00300C9A" w:rsidP="00300C9A"/>
    <w:p w14:paraId="3157F735" w14:textId="77777777" w:rsidR="00300C9A" w:rsidRPr="00300C9A" w:rsidRDefault="00300C9A" w:rsidP="00300C9A"/>
    <w:p w14:paraId="73210923" w14:textId="77B0A14F" w:rsidR="0076745E" w:rsidRPr="00300C9A" w:rsidRDefault="008B1C16" w:rsidP="008B1C16">
      <w:pPr>
        <w:pStyle w:val="Titre4"/>
        <w:rPr>
          <w:lang w:val="fr-FR"/>
        </w:rPr>
      </w:pPr>
      <w:bookmarkStart w:id="21" w:name="_Toc224651954"/>
      <w:r w:rsidRPr="00300C9A">
        <w:rPr>
          <w:lang w:val="fr-FR"/>
        </w:rPr>
        <w:t xml:space="preserve">Article </w:t>
      </w:r>
      <w:r w:rsidR="00F71CF9" w:rsidRPr="00300C9A">
        <w:rPr>
          <w:lang w:val="fr-FR"/>
        </w:rPr>
        <w:t>4</w:t>
      </w:r>
      <w:r w:rsidRPr="00300C9A">
        <w:rPr>
          <w:lang w:val="fr-FR"/>
        </w:rPr>
        <w:t xml:space="preserve">.1.2 : </w:t>
      </w:r>
      <w:r w:rsidR="0076745E" w:rsidRPr="00300C9A">
        <w:rPr>
          <w:lang w:val="fr-FR"/>
        </w:rPr>
        <w:t>Repos hebdomadaire</w:t>
      </w:r>
      <w:bookmarkEnd w:id="21"/>
    </w:p>
    <w:p w14:paraId="73210924" w14:textId="77777777" w:rsidR="008B1C16" w:rsidRPr="00300C9A" w:rsidRDefault="008B1C16" w:rsidP="008B1C16"/>
    <w:p w14:paraId="73210925" w14:textId="493006F4" w:rsidR="0076745E" w:rsidRPr="00300C9A" w:rsidRDefault="0076745E" w:rsidP="0076745E">
      <w:pPr>
        <w:spacing w:after="240"/>
        <w:jc w:val="both"/>
        <w:rPr>
          <w:color w:val="auto"/>
          <w:szCs w:val="22"/>
        </w:rPr>
      </w:pPr>
      <w:r w:rsidRPr="00300C9A">
        <w:rPr>
          <w:color w:val="auto"/>
          <w:szCs w:val="22"/>
        </w:rPr>
        <w:t xml:space="preserve">En application des dispositions de l’article L.3132-2 du code du travail, et bien </w:t>
      </w:r>
      <w:r w:rsidRPr="00300C9A">
        <w:rPr>
          <w:szCs w:val="22"/>
        </w:rPr>
        <w:t xml:space="preserve">que le temps de travail </w:t>
      </w:r>
      <w:r w:rsidR="00EF44C8" w:rsidRPr="00300C9A">
        <w:rPr>
          <w:szCs w:val="22"/>
        </w:rPr>
        <w:t>puisse</w:t>
      </w:r>
      <w:r w:rsidRPr="00300C9A">
        <w:rPr>
          <w:szCs w:val="22"/>
        </w:rPr>
        <w:t xml:space="preserve"> être réparti sur certains ou sur tous les jours ouvrables de la semaine, en journées ou demi-journées de travail, le salarié doit bénéficier d'un temps de repos hebdomadaire de 24 heures </w:t>
      </w:r>
      <w:r w:rsidRPr="00300C9A">
        <w:rPr>
          <w:szCs w:val="22"/>
        </w:rPr>
        <w:lastRenderedPageBreak/>
        <w:t>consécutives auxquelles s'ajoutent les heures de repos quotidien ci-dessus prévues. Il est rappelé que sauf dérogations le jour de repos hebdomadaire est le dimanche.</w:t>
      </w:r>
    </w:p>
    <w:p w14:paraId="73210928" w14:textId="235F1861" w:rsidR="00516BA2" w:rsidRPr="00300C9A" w:rsidRDefault="00516BA2" w:rsidP="008B1C16">
      <w:pPr>
        <w:pStyle w:val="Titre3"/>
        <w:rPr>
          <w:lang w:val="fr-FR"/>
        </w:rPr>
      </w:pPr>
      <w:bookmarkStart w:id="22" w:name="_Toc224651955"/>
      <w:r w:rsidRPr="00300C9A">
        <w:rPr>
          <w:lang w:val="fr-FR"/>
        </w:rPr>
        <w:t xml:space="preserve">Article </w:t>
      </w:r>
      <w:r w:rsidR="00F71CF9" w:rsidRPr="00300C9A">
        <w:rPr>
          <w:lang w:val="fr-FR"/>
        </w:rPr>
        <w:t>4</w:t>
      </w:r>
      <w:r w:rsidR="008B1C16" w:rsidRPr="00300C9A">
        <w:rPr>
          <w:lang w:val="fr-FR"/>
        </w:rPr>
        <w:t>.2 -</w:t>
      </w:r>
      <w:r w:rsidRPr="00300C9A">
        <w:rPr>
          <w:lang w:val="fr-FR"/>
        </w:rPr>
        <w:t xml:space="preserve"> Contrôle</w:t>
      </w:r>
      <w:bookmarkEnd w:id="22"/>
    </w:p>
    <w:p w14:paraId="73210929" w14:textId="77777777" w:rsidR="00516BA2" w:rsidRPr="00300C9A" w:rsidRDefault="00516BA2" w:rsidP="00516BA2"/>
    <w:p w14:paraId="7321092A" w14:textId="67867E68" w:rsidR="0076745E" w:rsidRPr="00300C9A" w:rsidRDefault="0076745E" w:rsidP="0076745E">
      <w:pPr>
        <w:spacing w:after="240"/>
        <w:jc w:val="both"/>
        <w:rPr>
          <w:color w:val="auto"/>
          <w:szCs w:val="22"/>
        </w:rPr>
      </w:pPr>
      <w:r w:rsidRPr="00300C9A">
        <w:rPr>
          <w:color w:val="auto"/>
          <w:szCs w:val="22"/>
        </w:rPr>
        <w:t>Le for</w:t>
      </w:r>
      <w:r w:rsidR="00BF66E8" w:rsidRPr="00300C9A">
        <w:rPr>
          <w:color w:val="auto"/>
          <w:szCs w:val="22"/>
        </w:rPr>
        <w:t>f</w:t>
      </w:r>
      <w:r w:rsidRPr="00300C9A">
        <w:rPr>
          <w:color w:val="auto"/>
          <w:szCs w:val="22"/>
        </w:rPr>
        <w:t xml:space="preserve">ait jours fait l’objet d’un contrôle des jours ou demi-journées travaillés. </w:t>
      </w:r>
    </w:p>
    <w:p w14:paraId="7321092B" w14:textId="0A0C1581" w:rsidR="0076745E" w:rsidRPr="00300C9A" w:rsidRDefault="0076745E" w:rsidP="0076745E">
      <w:pPr>
        <w:spacing w:after="240"/>
        <w:jc w:val="both"/>
        <w:rPr>
          <w:color w:val="auto"/>
          <w:szCs w:val="22"/>
        </w:rPr>
      </w:pPr>
      <w:r w:rsidRPr="00300C9A">
        <w:rPr>
          <w:color w:val="auto"/>
          <w:szCs w:val="22"/>
        </w:rPr>
        <w:t xml:space="preserve">A cette fin le salarié devra remplir mensuellement le document de contrôle élaboré, à cet effet, par l’employeur et l’adresser </w:t>
      </w:r>
      <w:r w:rsidR="00A774CB" w:rsidRPr="00300C9A">
        <w:rPr>
          <w:color w:val="auto"/>
          <w:szCs w:val="22"/>
        </w:rPr>
        <w:t xml:space="preserve">au service des Ressources Humaines (annexe </w:t>
      </w:r>
      <w:r w:rsidR="00EA0706" w:rsidRPr="00300C9A">
        <w:rPr>
          <w:color w:val="auto"/>
          <w:szCs w:val="22"/>
        </w:rPr>
        <w:t>3</w:t>
      </w:r>
      <w:r w:rsidR="00A774CB" w:rsidRPr="00300C9A">
        <w:rPr>
          <w:color w:val="auto"/>
          <w:szCs w:val="22"/>
        </w:rPr>
        <w:t>)</w:t>
      </w:r>
      <w:r w:rsidRPr="00300C9A">
        <w:rPr>
          <w:color w:val="auto"/>
          <w:szCs w:val="22"/>
        </w:rPr>
        <w:t>.</w:t>
      </w:r>
    </w:p>
    <w:p w14:paraId="7321092C" w14:textId="77777777" w:rsidR="0076745E" w:rsidRPr="00300C9A" w:rsidRDefault="0076745E" w:rsidP="0076745E">
      <w:pPr>
        <w:spacing w:after="240"/>
        <w:jc w:val="both"/>
        <w:rPr>
          <w:color w:val="auto"/>
          <w:szCs w:val="22"/>
        </w:rPr>
      </w:pPr>
      <w:r w:rsidRPr="00300C9A">
        <w:rPr>
          <w:color w:val="auto"/>
          <w:szCs w:val="22"/>
        </w:rPr>
        <w:t>Devront être identifiés dans le document de contrôle :</w:t>
      </w:r>
    </w:p>
    <w:p w14:paraId="7321092D" w14:textId="77777777" w:rsidR="0076745E" w:rsidRPr="00300C9A" w:rsidRDefault="0076745E" w:rsidP="0076745E">
      <w:pPr>
        <w:numPr>
          <w:ilvl w:val="1"/>
          <w:numId w:val="21"/>
        </w:numPr>
        <w:spacing w:after="240" w:line="260" w:lineRule="atLeast"/>
        <w:jc w:val="both"/>
        <w:rPr>
          <w:color w:val="auto"/>
          <w:szCs w:val="22"/>
        </w:rPr>
      </w:pPr>
      <w:r w:rsidRPr="00300C9A">
        <w:rPr>
          <w:szCs w:val="22"/>
        </w:rPr>
        <w:t>La date des journées ou de demi-journées travaillées ;</w:t>
      </w:r>
    </w:p>
    <w:p w14:paraId="7321092E" w14:textId="77777777" w:rsidR="0076745E" w:rsidRPr="00300C9A" w:rsidRDefault="0076745E" w:rsidP="0076745E">
      <w:pPr>
        <w:numPr>
          <w:ilvl w:val="1"/>
          <w:numId w:val="21"/>
        </w:numPr>
        <w:spacing w:after="240" w:line="260" w:lineRule="atLeast"/>
        <w:jc w:val="both"/>
        <w:rPr>
          <w:color w:val="auto"/>
          <w:szCs w:val="22"/>
        </w:rPr>
      </w:pPr>
      <w:r w:rsidRPr="00300C9A">
        <w:rPr>
          <w:szCs w:val="22"/>
        </w:rPr>
        <w:t>La date des journées ou demi-journées de repos prises. Pour ces dernières la qualification de ces journées devra impérativement être précisée : congés payés, congés conventionnels, repos hebdomadaire, jour de repos…</w:t>
      </w:r>
    </w:p>
    <w:p w14:paraId="7321092F" w14:textId="357DE296" w:rsidR="0076745E" w:rsidRPr="00300C9A" w:rsidRDefault="00061644" w:rsidP="0076745E">
      <w:pPr>
        <w:numPr>
          <w:ilvl w:val="1"/>
          <w:numId w:val="21"/>
        </w:numPr>
        <w:spacing w:after="240" w:line="260" w:lineRule="atLeast"/>
        <w:jc w:val="both"/>
        <w:rPr>
          <w:szCs w:val="22"/>
        </w:rPr>
      </w:pPr>
      <w:r w:rsidRPr="00300C9A">
        <w:rPr>
          <w:szCs w:val="22"/>
        </w:rPr>
        <w:t>Le respect des temps de repos</w:t>
      </w:r>
    </w:p>
    <w:p w14:paraId="73210930" w14:textId="597DA1CB" w:rsidR="0076745E" w:rsidRPr="00300C9A" w:rsidRDefault="0076745E" w:rsidP="0076745E">
      <w:pPr>
        <w:spacing w:after="240"/>
        <w:jc w:val="both"/>
        <w:rPr>
          <w:color w:val="auto"/>
          <w:szCs w:val="22"/>
        </w:rPr>
      </w:pPr>
      <w:r w:rsidRPr="00300C9A">
        <w:rPr>
          <w:color w:val="auto"/>
          <w:szCs w:val="22"/>
        </w:rPr>
        <w:t xml:space="preserve">Le cas échéant, il appartiendra au salarié de signaler à son supérieur hiérarchique toute difficulté qu’il rencontrerait dans l’organisation ou la charge de son travail et de solliciter </w:t>
      </w:r>
      <w:r w:rsidRPr="00300C9A">
        <w:rPr>
          <w:rFonts w:cstheme="minorHAnsi"/>
          <w:color w:val="auto"/>
          <w:szCs w:val="22"/>
        </w:rPr>
        <w:t>un entretien auprès</w:t>
      </w:r>
      <w:r w:rsidRPr="00300C9A">
        <w:rPr>
          <w:color w:val="auto"/>
          <w:sz w:val="24"/>
        </w:rPr>
        <w:t xml:space="preserve"> </w:t>
      </w:r>
      <w:r w:rsidRPr="00300C9A">
        <w:rPr>
          <w:color w:val="auto"/>
          <w:szCs w:val="22"/>
        </w:rPr>
        <w:t>de lui en vue de déterminer les actions correctives appropriées, et ce sans attendre l’entretien annuel prévu ci-dessous et s</w:t>
      </w:r>
      <w:r w:rsidR="00D57EA5" w:rsidRPr="00300C9A">
        <w:rPr>
          <w:color w:val="auto"/>
          <w:szCs w:val="22"/>
        </w:rPr>
        <w:t>ans</w:t>
      </w:r>
      <w:r w:rsidRPr="00300C9A">
        <w:rPr>
          <w:color w:val="auto"/>
          <w:szCs w:val="22"/>
        </w:rPr>
        <w:t xml:space="preserve"> qu’il s’y substitue.</w:t>
      </w:r>
    </w:p>
    <w:p w14:paraId="73210931" w14:textId="79380100" w:rsidR="0076745E" w:rsidRPr="00300C9A" w:rsidRDefault="00516BA2" w:rsidP="008B1C16">
      <w:pPr>
        <w:pStyle w:val="Titre3"/>
        <w:rPr>
          <w:lang w:val="fr-FR"/>
        </w:rPr>
      </w:pPr>
      <w:bookmarkStart w:id="23" w:name="_Toc224651956"/>
      <w:r w:rsidRPr="00300C9A">
        <w:rPr>
          <w:lang w:val="fr-FR"/>
        </w:rPr>
        <w:t>Article</w:t>
      </w:r>
      <w:r w:rsidR="00F71CF9" w:rsidRPr="00300C9A">
        <w:rPr>
          <w:lang w:val="fr-FR"/>
        </w:rPr>
        <w:t xml:space="preserve"> 4.</w:t>
      </w:r>
      <w:r w:rsidRPr="00300C9A">
        <w:rPr>
          <w:lang w:val="fr-FR"/>
        </w:rPr>
        <w:t>3</w:t>
      </w:r>
      <w:r w:rsidR="008B1C16" w:rsidRPr="00300C9A">
        <w:rPr>
          <w:lang w:val="fr-FR"/>
        </w:rPr>
        <w:t xml:space="preserve"> -</w:t>
      </w:r>
      <w:r w:rsidRPr="00300C9A">
        <w:rPr>
          <w:lang w:val="fr-FR"/>
        </w:rPr>
        <w:t xml:space="preserve"> </w:t>
      </w:r>
      <w:r w:rsidR="0076745E" w:rsidRPr="00300C9A">
        <w:rPr>
          <w:lang w:val="fr-FR"/>
        </w:rPr>
        <w:t>Dispositif d’alerte (ou « de veille »)</w:t>
      </w:r>
      <w:bookmarkEnd w:id="23"/>
      <w:r w:rsidRPr="00300C9A">
        <w:rPr>
          <w:i/>
          <w:color w:val="FF0000"/>
          <w:lang w:val="fr-FR"/>
        </w:rPr>
        <w:t xml:space="preserve"> </w:t>
      </w:r>
    </w:p>
    <w:p w14:paraId="73210932" w14:textId="77777777" w:rsidR="00516BA2" w:rsidRPr="00300C9A" w:rsidRDefault="00516BA2" w:rsidP="00516BA2"/>
    <w:p w14:paraId="73210933" w14:textId="008FB099" w:rsidR="0076745E" w:rsidRPr="00300C9A" w:rsidRDefault="0076745E" w:rsidP="0076745E">
      <w:pPr>
        <w:spacing w:after="240"/>
        <w:jc w:val="both"/>
        <w:rPr>
          <w:szCs w:val="22"/>
        </w:rPr>
      </w:pPr>
      <w:r w:rsidRPr="00300C9A">
        <w:rPr>
          <w:szCs w:val="22"/>
        </w:rPr>
        <w:t xml:space="preserve">Afin de permettre au supérieur hiérarchique (ou manager) du salarié en forfait jours de s’assurer au mieux de la charge de travail de l’intéressé, il est mis en place un dispositif de veille. </w:t>
      </w:r>
      <w:r w:rsidR="00061644" w:rsidRPr="00300C9A">
        <w:rPr>
          <w:szCs w:val="22"/>
        </w:rPr>
        <w:t xml:space="preserve">En effet, </w:t>
      </w:r>
      <w:r w:rsidR="00061644" w:rsidRPr="00300C9A">
        <w:rPr>
          <w:rStyle w:val="bzpyqfadein"/>
        </w:rPr>
        <w:t>l’employeur veille à ce que la charge de travail du salarié reste raisonnable et permette une bonne répartition dans le temps</w:t>
      </w:r>
    </w:p>
    <w:p w14:paraId="73210934" w14:textId="2F98A8F0" w:rsidR="0076745E" w:rsidRPr="00300C9A" w:rsidRDefault="00B877D8" w:rsidP="0076745E">
      <w:pPr>
        <w:spacing w:after="240"/>
        <w:jc w:val="both"/>
        <w:rPr>
          <w:szCs w:val="22"/>
        </w:rPr>
      </w:pPr>
      <w:r w:rsidRPr="00300C9A">
        <w:rPr>
          <w:rStyle w:val="bzpyqfadein"/>
        </w:rPr>
        <w:t xml:space="preserve">Ce </w:t>
      </w:r>
      <w:r w:rsidRPr="00300C9A">
        <w:rPr>
          <w:szCs w:val="22"/>
        </w:rPr>
        <w:t xml:space="preserve">dispositif consiste en une information du manager , ou du service RH, </w:t>
      </w:r>
      <w:r w:rsidR="0076745E" w:rsidRPr="00300C9A">
        <w:rPr>
          <w:szCs w:val="22"/>
        </w:rPr>
        <w:t xml:space="preserve">au terme de chaque mois  (et le cas échéant du salarié en forfait jours) dès lors que le document de contrôle visé au </w:t>
      </w:r>
      <w:r w:rsidR="00F854DD" w:rsidRPr="00300C9A">
        <w:rPr>
          <w:szCs w:val="22"/>
        </w:rPr>
        <w:t>4</w:t>
      </w:r>
      <w:r w:rsidR="0076745E" w:rsidRPr="00300C9A">
        <w:rPr>
          <w:szCs w:val="22"/>
        </w:rPr>
        <w:t xml:space="preserve">.2. </w:t>
      </w:r>
      <w:r w:rsidR="00EF44C8" w:rsidRPr="00300C9A">
        <w:rPr>
          <w:szCs w:val="22"/>
        </w:rPr>
        <w:t>Ci</w:t>
      </w:r>
      <w:r w:rsidR="0076745E" w:rsidRPr="00300C9A">
        <w:rPr>
          <w:szCs w:val="22"/>
        </w:rPr>
        <w:t>-dessus :</w:t>
      </w:r>
    </w:p>
    <w:p w14:paraId="73210935" w14:textId="17CB71B1" w:rsidR="0076745E" w:rsidRPr="00300C9A" w:rsidRDefault="00EF44C8" w:rsidP="0076745E">
      <w:pPr>
        <w:numPr>
          <w:ilvl w:val="1"/>
          <w:numId w:val="21"/>
        </w:numPr>
        <w:spacing w:after="240" w:line="260" w:lineRule="atLeast"/>
        <w:jc w:val="both"/>
        <w:rPr>
          <w:szCs w:val="22"/>
        </w:rPr>
      </w:pPr>
      <w:r w:rsidRPr="00300C9A">
        <w:rPr>
          <w:szCs w:val="22"/>
        </w:rPr>
        <w:t>N’aura</w:t>
      </w:r>
      <w:r w:rsidR="0076745E" w:rsidRPr="00300C9A">
        <w:rPr>
          <w:szCs w:val="22"/>
        </w:rPr>
        <w:t xml:space="preserve"> pas été remis en temps et en heure ;</w:t>
      </w:r>
    </w:p>
    <w:p w14:paraId="73210936" w14:textId="7DC67268" w:rsidR="0076745E" w:rsidRPr="00300C9A" w:rsidRDefault="00EF44C8" w:rsidP="0076745E">
      <w:pPr>
        <w:numPr>
          <w:ilvl w:val="1"/>
          <w:numId w:val="21"/>
        </w:numPr>
        <w:spacing w:after="240" w:line="260" w:lineRule="atLeast"/>
        <w:jc w:val="both"/>
        <w:rPr>
          <w:szCs w:val="22"/>
        </w:rPr>
      </w:pPr>
      <w:r w:rsidRPr="00300C9A">
        <w:rPr>
          <w:szCs w:val="22"/>
        </w:rPr>
        <w:t>Fera</w:t>
      </w:r>
      <w:r w:rsidR="0076745E" w:rsidRPr="00300C9A">
        <w:rPr>
          <w:szCs w:val="22"/>
        </w:rPr>
        <w:t xml:space="preserve"> apparaître un dépassement de l’amplitude ;</w:t>
      </w:r>
    </w:p>
    <w:p w14:paraId="73210937" w14:textId="026A46C8" w:rsidR="0076745E" w:rsidRPr="00300C9A" w:rsidRDefault="00EF44C8" w:rsidP="0076745E">
      <w:pPr>
        <w:numPr>
          <w:ilvl w:val="1"/>
          <w:numId w:val="21"/>
        </w:numPr>
        <w:spacing w:after="240" w:line="260" w:lineRule="atLeast"/>
        <w:jc w:val="both"/>
        <w:rPr>
          <w:szCs w:val="22"/>
        </w:rPr>
      </w:pPr>
      <w:r w:rsidRPr="00300C9A">
        <w:rPr>
          <w:szCs w:val="22"/>
        </w:rPr>
        <w:t>Fera</w:t>
      </w:r>
      <w:r w:rsidR="0076745E" w:rsidRPr="00300C9A">
        <w:rPr>
          <w:szCs w:val="22"/>
        </w:rPr>
        <w:t xml:space="preserve"> apparaître que l</w:t>
      </w:r>
      <w:r w:rsidR="00A774CB" w:rsidRPr="00300C9A">
        <w:rPr>
          <w:szCs w:val="22"/>
        </w:rPr>
        <w:t xml:space="preserve">es règles relatives au </w:t>
      </w:r>
      <w:r w:rsidR="0076745E" w:rsidRPr="00300C9A">
        <w:rPr>
          <w:szCs w:val="22"/>
        </w:rPr>
        <w:t xml:space="preserve">repos hebdomadaire </w:t>
      </w:r>
      <w:r w:rsidR="00A774CB" w:rsidRPr="00300C9A">
        <w:rPr>
          <w:szCs w:val="22"/>
        </w:rPr>
        <w:t>ne sont pas respectées.</w:t>
      </w:r>
    </w:p>
    <w:p w14:paraId="73210938" w14:textId="3215059B" w:rsidR="0076745E" w:rsidRPr="00300C9A" w:rsidRDefault="0076745E" w:rsidP="0076745E">
      <w:pPr>
        <w:spacing w:after="240"/>
        <w:jc w:val="both"/>
        <w:rPr>
          <w:color w:val="auto"/>
          <w:szCs w:val="22"/>
        </w:rPr>
      </w:pPr>
      <w:r w:rsidRPr="00300C9A">
        <w:rPr>
          <w:color w:val="auto"/>
          <w:szCs w:val="22"/>
        </w:rPr>
        <w:t xml:space="preserve">Dans les </w:t>
      </w:r>
      <w:r w:rsidR="00A774CB" w:rsidRPr="00300C9A">
        <w:rPr>
          <w:color w:val="auto"/>
          <w:szCs w:val="22"/>
        </w:rPr>
        <w:t>15</w:t>
      </w:r>
      <w:r w:rsidRPr="00300C9A">
        <w:rPr>
          <w:color w:val="auto"/>
          <w:szCs w:val="22"/>
        </w:rPr>
        <w:t xml:space="preserve"> jours, le </w:t>
      </w:r>
      <w:r w:rsidRPr="00300C9A">
        <w:rPr>
          <w:szCs w:val="22"/>
        </w:rPr>
        <w:t xml:space="preserve">supérieur hiérarchique (ou manager) convoquera le salarié en forfait jours concerné </w:t>
      </w:r>
      <w:r w:rsidR="00EE59B7" w:rsidRPr="00300C9A">
        <w:rPr>
          <w:szCs w:val="22"/>
        </w:rPr>
        <w:t>en vue d’un entretien, et ce</w:t>
      </w:r>
      <w:r w:rsidRPr="00300C9A">
        <w:rPr>
          <w:szCs w:val="22"/>
        </w:rPr>
        <w:t xml:space="preserve"> sans </w:t>
      </w:r>
      <w:r w:rsidR="00235618" w:rsidRPr="00300C9A">
        <w:rPr>
          <w:szCs w:val="22"/>
        </w:rPr>
        <w:t>atte</w:t>
      </w:r>
      <w:r w:rsidRPr="00300C9A">
        <w:rPr>
          <w:szCs w:val="22"/>
        </w:rPr>
        <w:t>ndre l’entretien a</w:t>
      </w:r>
      <w:r w:rsidR="008B1C16" w:rsidRPr="00300C9A">
        <w:rPr>
          <w:szCs w:val="22"/>
        </w:rPr>
        <w:t xml:space="preserve">nnuel prévu ci-dessous au </w:t>
      </w:r>
      <w:r w:rsidR="006076FD" w:rsidRPr="00300C9A">
        <w:rPr>
          <w:szCs w:val="22"/>
        </w:rPr>
        <w:t>4</w:t>
      </w:r>
      <w:r w:rsidR="008B1C16" w:rsidRPr="00300C9A">
        <w:rPr>
          <w:szCs w:val="22"/>
        </w:rPr>
        <w:t>.4</w:t>
      </w:r>
      <w:r w:rsidRPr="00300C9A">
        <w:rPr>
          <w:szCs w:val="22"/>
        </w:rPr>
        <w:t xml:space="preserve">., afin d’examiner avec lui l'organisation </w:t>
      </w:r>
      <w:r w:rsidRPr="00300C9A">
        <w:rPr>
          <w:color w:val="auto"/>
          <w:szCs w:val="22"/>
        </w:rPr>
        <w:t xml:space="preserve">de son travail, sa </w:t>
      </w:r>
      <w:r w:rsidRPr="00300C9A">
        <w:rPr>
          <w:szCs w:val="22"/>
        </w:rPr>
        <w:t>charge de travail, l'amplitude de ses journées d'activité</w:t>
      </w:r>
      <w:r w:rsidRPr="00300C9A">
        <w:rPr>
          <w:color w:val="auto"/>
          <w:szCs w:val="22"/>
        </w:rPr>
        <w:t xml:space="preserve">, et, </w:t>
      </w:r>
      <w:r w:rsidR="00EF44C8" w:rsidRPr="00300C9A">
        <w:rPr>
          <w:color w:val="auto"/>
          <w:szCs w:val="22"/>
        </w:rPr>
        <w:t>le cas échéant</w:t>
      </w:r>
      <w:r w:rsidRPr="00300C9A">
        <w:rPr>
          <w:color w:val="auto"/>
          <w:szCs w:val="22"/>
        </w:rPr>
        <w:t>, d’envisager toute solution permettant de traiter les difficultés qui auraient été identifiées.</w:t>
      </w:r>
    </w:p>
    <w:p w14:paraId="6B84D5EF" w14:textId="77777777" w:rsidR="00300C9A" w:rsidRPr="00300C9A" w:rsidRDefault="00300C9A" w:rsidP="00300C9A"/>
    <w:p w14:paraId="73210939" w14:textId="22695B4B" w:rsidR="00516BA2" w:rsidRPr="00300C9A" w:rsidRDefault="00516BA2" w:rsidP="008B1C16">
      <w:pPr>
        <w:pStyle w:val="Titre3"/>
        <w:rPr>
          <w:lang w:val="fr-FR"/>
        </w:rPr>
      </w:pPr>
      <w:bookmarkStart w:id="24" w:name="_Toc224651957"/>
      <w:r w:rsidRPr="00300C9A">
        <w:rPr>
          <w:lang w:val="fr-FR"/>
        </w:rPr>
        <w:t xml:space="preserve">Article </w:t>
      </w:r>
      <w:r w:rsidR="00F71CF9" w:rsidRPr="00300C9A">
        <w:rPr>
          <w:lang w:val="fr-FR"/>
        </w:rPr>
        <w:t>4</w:t>
      </w:r>
      <w:r w:rsidR="008B1C16" w:rsidRPr="00300C9A">
        <w:rPr>
          <w:lang w:val="fr-FR"/>
        </w:rPr>
        <w:t>.</w:t>
      </w:r>
      <w:r w:rsidRPr="00300C9A">
        <w:rPr>
          <w:lang w:val="fr-FR"/>
        </w:rPr>
        <w:t>4</w:t>
      </w:r>
      <w:r w:rsidR="008B1C16" w:rsidRPr="00300C9A">
        <w:rPr>
          <w:lang w:val="fr-FR"/>
        </w:rPr>
        <w:t xml:space="preserve"> -</w:t>
      </w:r>
      <w:r w:rsidRPr="00300C9A">
        <w:rPr>
          <w:lang w:val="fr-FR"/>
        </w:rPr>
        <w:t xml:space="preserve"> Entretien annuel</w:t>
      </w:r>
      <w:bookmarkEnd w:id="24"/>
    </w:p>
    <w:p w14:paraId="7321093A" w14:textId="385A0408" w:rsidR="0076745E" w:rsidRPr="00300C9A" w:rsidRDefault="0076745E" w:rsidP="00F56F81">
      <w:pPr>
        <w:spacing w:before="240" w:after="240"/>
        <w:jc w:val="both"/>
        <w:rPr>
          <w:szCs w:val="22"/>
        </w:rPr>
      </w:pPr>
      <w:r w:rsidRPr="00300C9A">
        <w:rPr>
          <w:color w:val="auto"/>
          <w:szCs w:val="22"/>
        </w:rPr>
        <w:t xml:space="preserve">En application de l’article L.3121-64, le salarié </w:t>
      </w:r>
      <w:r w:rsidR="00061644" w:rsidRPr="00300C9A">
        <w:rPr>
          <w:color w:val="auto"/>
          <w:szCs w:val="22"/>
        </w:rPr>
        <w:t>bénéficiera</w:t>
      </w:r>
      <w:r w:rsidRPr="00300C9A">
        <w:rPr>
          <w:color w:val="auto"/>
          <w:szCs w:val="22"/>
        </w:rPr>
        <w:t xml:space="preserve"> annuellement d’un entretien </w:t>
      </w:r>
      <w:r w:rsidRPr="00300C9A">
        <w:rPr>
          <w:szCs w:val="22"/>
        </w:rPr>
        <w:t>avec son supérieur hiérarchique au cours duquel seront évoquées :</w:t>
      </w:r>
    </w:p>
    <w:p w14:paraId="18BD8670" w14:textId="77777777" w:rsidR="00300C9A" w:rsidRDefault="00EF44C8" w:rsidP="00300C9A">
      <w:pPr>
        <w:numPr>
          <w:ilvl w:val="1"/>
          <w:numId w:val="21"/>
        </w:numPr>
        <w:spacing w:line="260" w:lineRule="atLeast"/>
        <w:ind w:left="1434" w:hanging="357"/>
        <w:jc w:val="both"/>
        <w:rPr>
          <w:color w:val="auto"/>
          <w:szCs w:val="22"/>
        </w:rPr>
      </w:pPr>
      <w:r w:rsidRPr="00300C9A">
        <w:rPr>
          <w:szCs w:val="22"/>
        </w:rPr>
        <w:lastRenderedPageBreak/>
        <w:t>L’organisation</w:t>
      </w:r>
      <w:r w:rsidR="0076745E" w:rsidRPr="00300C9A">
        <w:rPr>
          <w:szCs w:val="22"/>
        </w:rPr>
        <w:t xml:space="preserve"> </w:t>
      </w:r>
      <w:r w:rsidR="0076745E" w:rsidRPr="00300C9A">
        <w:rPr>
          <w:color w:val="auto"/>
          <w:szCs w:val="22"/>
        </w:rPr>
        <w:t>du travail ;</w:t>
      </w:r>
      <w:r w:rsidR="00300C9A" w:rsidRPr="00300C9A">
        <w:rPr>
          <w:color w:val="auto"/>
          <w:szCs w:val="22"/>
        </w:rPr>
        <w:t xml:space="preserve"> </w:t>
      </w:r>
    </w:p>
    <w:p w14:paraId="7321093C" w14:textId="7F166214" w:rsidR="0076745E" w:rsidRPr="00300C9A" w:rsidRDefault="00EF44C8" w:rsidP="00300C9A">
      <w:pPr>
        <w:numPr>
          <w:ilvl w:val="1"/>
          <w:numId w:val="21"/>
        </w:numPr>
        <w:spacing w:line="260" w:lineRule="atLeast"/>
        <w:ind w:left="1434" w:hanging="357"/>
        <w:jc w:val="both"/>
        <w:rPr>
          <w:color w:val="auto"/>
          <w:szCs w:val="22"/>
        </w:rPr>
      </w:pPr>
      <w:r w:rsidRPr="00300C9A">
        <w:rPr>
          <w:szCs w:val="22"/>
        </w:rPr>
        <w:t>La</w:t>
      </w:r>
      <w:r w:rsidR="0076745E" w:rsidRPr="00300C9A">
        <w:rPr>
          <w:szCs w:val="22"/>
        </w:rPr>
        <w:t xml:space="preserve"> charge de travail de l'intéressé ;</w:t>
      </w:r>
    </w:p>
    <w:p w14:paraId="7321093D" w14:textId="3CAC0971" w:rsidR="0076745E" w:rsidRPr="00300C9A" w:rsidRDefault="00EF44C8" w:rsidP="00300C9A">
      <w:pPr>
        <w:numPr>
          <w:ilvl w:val="1"/>
          <w:numId w:val="21"/>
        </w:numPr>
        <w:spacing w:line="260" w:lineRule="atLeast"/>
        <w:ind w:left="1434" w:hanging="357"/>
        <w:jc w:val="both"/>
        <w:rPr>
          <w:color w:val="auto"/>
          <w:szCs w:val="22"/>
        </w:rPr>
      </w:pPr>
      <w:r w:rsidRPr="00300C9A">
        <w:rPr>
          <w:szCs w:val="22"/>
        </w:rPr>
        <w:t>L’amplitude</w:t>
      </w:r>
      <w:r w:rsidR="0076745E" w:rsidRPr="00300C9A">
        <w:rPr>
          <w:szCs w:val="22"/>
        </w:rPr>
        <w:t xml:space="preserve"> de ses journées d'activité</w:t>
      </w:r>
      <w:r w:rsidR="0076745E" w:rsidRPr="00300C9A">
        <w:rPr>
          <w:color w:val="auto"/>
          <w:szCs w:val="22"/>
        </w:rPr>
        <w:t> ;</w:t>
      </w:r>
    </w:p>
    <w:p w14:paraId="7321093E" w14:textId="3F06A2E1" w:rsidR="0076745E" w:rsidRPr="00300C9A" w:rsidRDefault="00EF44C8" w:rsidP="00300C9A">
      <w:pPr>
        <w:numPr>
          <w:ilvl w:val="1"/>
          <w:numId w:val="21"/>
        </w:numPr>
        <w:spacing w:line="260" w:lineRule="atLeast"/>
        <w:ind w:left="1434" w:hanging="357"/>
        <w:jc w:val="both"/>
        <w:rPr>
          <w:color w:val="auto"/>
          <w:szCs w:val="22"/>
        </w:rPr>
      </w:pPr>
      <w:r w:rsidRPr="00300C9A">
        <w:rPr>
          <w:color w:val="auto"/>
          <w:szCs w:val="22"/>
        </w:rPr>
        <w:t>L’articulation</w:t>
      </w:r>
      <w:r w:rsidR="0076745E" w:rsidRPr="00300C9A">
        <w:rPr>
          <w:color w:val="auto"/>
          <w:szCs w:val="22"/>
        </w:rPr>
        <w:t xml:space="preserve"> entre l'activité professionnelle et la vie personnelle et familiale ;</w:t>
      </w:r>
    </w:p>
    <w:p w14:paraId="7321093F" w14:textId="5960F9EF" w:rsidR="0076745E" w:rsidRDefault="00EF44C8" w:rsidP="00300C9A">
      <w:pPr>
        <w:numPr>
          <w:ilvl w:val="1"/>
          <w:numId w:val="21"/>
        </w:numPr>
        <w:spacing w:line="260" w:lineRule="atLeast"/>
        <w:ind w:left="1434" w:hanging="357"/>
        <w:jc w:val="both"/>
        <w:rPr>
          <w:color w:val="auto"/>
          <w:szCs w:val="22"/>
        </w:rPr>
      </w:pPr>
      <w:r w:rsidRPr="00300C9A">
        <w:rPr>
          <w:color w:val="auto"/>
          <w:szCs w:val="22"/>
        </w:rPr>
        <w:t>La</w:t>
      </w:r>
      <w:r w:rsidR="0076745E" w:rsidRPr="00300C9A">
        <w:rPr>
          <w:color w:val="auto"/>
          <w:szCs w:val="22"/>
        </w:rPr>
        <w:t xml:space="preserve"> rémunération du salarié.</w:t>
      </w:r>
    </w:p>
    <w:p w14:paraId="7861352A" w14:textId="77777777" w:rsidR="00300C9A" w:rsidRPr="00300C9A" w:rsidRDefault="00300C9A" w:rsidP="00300C9A"/>
    <w:p w14:paraId="73210940" w14:textId="10D6E68D" w:rsidR="0076745E" w:rsidRPr="00300C9A" w:rsidRDefault="0076745E" w:rsidP="0076745E">
      <w:pPr>
        <w:tabs>
          <w:tab w:val="left" w:pos="480"/>
        </w:tabs>
        <w:spacing w:after="240"/>
        <w:jc w:val="both"/>
        <w:rPr>
          <w:iCs/>
          <w:color w:val="auto"/>
          <w:szCs w:val="22"/>
        </w:rPr>
      </w:pPr>
      <w:r w:rsidRPr="00300C9A">
        <w:rPr>
          <w:iCs/>
          <w:color w:val="auto"/>
          <w:szCs w:val="22"/>
        </w:rPr>
        <w:t>Cet entretien pourra avoir lieu en même temps que l’entretien annuel d’évaluation, dès lors que les points ci-dessus seront abordés.</w:t>
      </w:r>
    </w:p>
    <w:p w14:paraId="73210941" w14:textId="75A627E1" w:rsidR="0076745E" w:rsidRPr="00300C9A" w:rsidRDefault="0076745E" w:rsidP="0076745E">
      <w:pPr>
        <w:spacing w:after="240"/>
        <w:jc w:val="both"/>
        <w:rPr>
          <w:iCs/>
          <w:color w:val="auto"/>
          <w:szCs w:val="22"/>
        </w:rPr>
      </w:pPr>
      <w:r w:rsidRPr="00300C9A">
        <w:rPr>
          <w:iCs/>
          <w:color w:val="auto"/>
          <w:szCs w:val="22"/>
        </w:rPr>
        <w:t xml:space="preserve">Lors de cet entretien le supérieur hiérarchique et le salarié devront avoir copie, d’une part des documents de contrôle des 12 derniers mois et, d’autre part, le cas échéant du compte rendu de l’entretien précédent. </w:t>
      </w:r>
    </w:p>
    <w:p w14:paraId="315614AD" w14:textId="35B50799" w:rsidR="00A774CB" w:rsidRPr="00300C9A" w:rsidRDefault="00A774CB" w:rsidP="00A774CB">
      <w:pPr>
        <w:pStyle w:val="Titre3"/>
        <w:rPr>
          <w:lang w:val="fr-FR"/>
        </w:rPr>
      </w:pPr>
      <w:bookmarkStart w:id="25" w:name="_Toc224651958"/>
      <w:r w:rsidRPr="00300C9A">
        <w:rPr>
          <w:lang w:val="fr-FR"/>
        </w:rPr>
        <w:t xml:space="preserve">Article </w:t>
      </w:r>
      <w:r w:rsidR="00F71CF9" w:rsidRPr="00300C9A">
        <w:rPr>
          <w:lang w:val="fr-FR"/>
        </w:rPr>
        <w:t>4</w:t>
      </w:r>
      <w:r w:rsidRPr="00300C9A">
        <w:rPr>
          <w:lang w:val="fr-FR"/>
        </w:rPr>
        <w:t>.5 – Visite médicale à la demande du salarié</w:t>
      </w:r>
      <w:bookmarkEnd w:id="25"/>
    </w:p>
    <w:p w14:paraId="4E63FCC0" w14:textId="77777777" w:rsidR="00A774CB" w:rsidRPr="00300C9A" w:rsidRDefault="00A774CB" w:rsidP="00A774CB"/>
    <w:p w14:paraId="6CE42BA9" w14:textId="5334D165" w:rsidR="00A774CB" w:rsidRPr="00300C9A" w:rsidRDefault="00A774CB" w:rsidP="00A774CB">
      <w:pPr>
        <w:pStyle w:val="Sansinterligne"/>
        <w:jc w:val="both"/>
        <w:rPr>
          <w:b/>
          <w:bCs/>
          <w:szCs w:val="22"/>
        </w:rPr>
      </w:pPr>
      <w:r w:rsidRPr="00300C9A">
        <w:rPr>
          <w:bCs/>
          <w:szCs w:val="22"/>
        </w:rPr>
        <w:t>Dans une logique de protection de la santé et de la sécurité des salariés, le salarié peut</w:t>
      </w:r>
      <w:r w:rsidR="00061644" w:rsidRPr="00300C9A">
        <w:rPr>
          <w:bCs/>
          <w:szCs w:val="22"/>
        </w:rPr>
        <w:t>,</w:t>
      </w:r>
      <w:r w:rsidRPr="00300C9A">
        <w:rPr>
          <w:bCs/>
          <w:szCs w:val="22"/>
        </w:rPr>
        <w:t xml:space="preserve"> à </w:t>
      </w:r>
      <w:r w:rsidR="00EF44C8" w:rsidRPr="00300C9A">
        <w:rPr>
          <w:bCs/>
          <w:szCs w:val="22"/>
        </w:rPr>
        <w:t>sa demande</w:t>
      </w:r>
      <w:r w:rsidR="00061644" w:rsidRPr="00300C9A">
        <w:rPr>
          <w:bCs/>
          <w:szCs w:val="22"/>
        </w:rPr>
        <w:t>,</w:t>
      </w:r>
      <w:r w:rsidR="00EF44C8" w:rsidRPr="00300C9A">
        <w:rPr>
          <w:bCs/>
          <w:szCs w:val="22"/>
        </w:rPr>
        <w:t xml:space="preserve"> sollicit</w:t>
      </w:r>
      <w:r w:rsidR="00061644" w:rsidRPr="00300C9A">
        <w:rPr>
          <w:bCs/>
          <w:szCs w:val="22"/>
        </w:rPr>
        <w:t>er</w:t>
      </w:r>
      <w:r w:rsidRPr="00300C9A">
        <w:rPr>
          <w:bCs/>
          <w:szCs w:val="22"/>
        </w:rPr>
        <w:t xml:space="preserve"> une visite médicale distincte auprès des services de la médecine du travail pour les salariés soumis à une convention de forfait jours sur l’année afin de prévenir les risques éventuels sur la santé physique et morale.</w:t>
      </w:r>
    </w:p>
    <w:p w14:paraId="3F347C4F" w14:textId="77777777" w:rsidR="00A774CB" w:rsidRPr="00300C9A" w:rsidRDefault="00A774CB" w:rsidP="00A774CB"/>
    <w:p w14:paraId="73210950" w14:textId="520D7E3B" w:rsidR="0076745E" w:rsidRPr="00300C9A" w:rsidRDefault="0076745E" w:rsidP="00D141B6">
      <w:pPr>
        <w:pStyle w:val="Titre2"/>
        <w:rPr>
          <w:lang w:val="fr-FR"/>
        </w:rPr>
      </w:pPr>
      <w:bookmarkStart w:id="26" w:name="_Toc224651959"/>
      <w:r w:rsidRPr="00300C9A">
        <w:rPr>
          <w:lang w:val="fr-FR"/>
        </w:rPr>
        <w:t>A</w:t>
      </w:r>
      <w:r w:rsidR="00174410" w:rsidRPr="00300C9A">
        <w:rPr>
          <w:lang w:val="fr-FR"/>
        </w:rPr>
        <w:t>RTICLE</w:t>
      </w:r>
      <w:r w:rsidRPr="00300C9A">
        <w:rPr>
          <w:lang w:val="fr-FR"/>
        </w:rPr>
        <w:t xml:space="preserve"> </w:t>
      </w:r>
      <w:r w:rsidR="00F71CF9" w:rsidRPr="00300C9A">
        <w:rPr>
          <w:lang w:val="fr-FR"/>
        </w:rPr>
        <w:t>5</w:t>
      </w:r>
      <w:r w:rsidRPr="00300C9A">
        <w:rPr>
          <w:lang w:val="fr-FR"/>
        </w:rPr>
        <w:t xml:space="preserve"> – Exercice du droit à la déconnexion</w:t>
      </w:r>
      <w:bookmarkEnd w:id="26"/>
    </w:p>
    <w:p w14:paraId="73210951" w14:textId="77777777" w:rsidR="0076745E" w:rsidRPr="00300C9A" w:rsidRDefault="0076745E" w:rsidP="0076745E">
      <w:pPr>
        <w:jc w:val="both"/>
        <w:rPr>
          <w:sz w:val="24"/>
        </w:rPr>
      </w:pPr>
    </w:p>
    <w:p w14:paraId="7CBB3FB3" w14:textId="77777777" w:rsidR="00ED78B5" w:rsidRPr="00300C9A" w:rsidRDefault="00ED78B5" w:rsidP="00ED78B5">
      <w:r w:rsidRPr="00300C9A">
        <w:t>Conformément à l’article L.3121-64 du Code du travail, les parties ont arrêté les principes suivants en matière de droit à la déconnexion :</w:t>
      </w:r>
    </w:p>
    <w:p w14:paraId="3687B388" w14:textId="77777777" w:rsidR="00ED78B5" w:rsidRPr="00300C9A" w:rsidRDefault="00ED78B5" w:rsidP="00ED78B5"/>
    <w:p w14:paraId="0EFF4BD7" w14:textId="77777777" w:rsidR="00ED78B5" w:rsidRPr="00300C9A" w:rsidRDefault="00ED78B5" w:rsidP="00ED78B5">
      <w:pPr>
        <w:jc w:val="both"/>
      </w:pPr>
      <w:r w:rsidRPr="00300C9A">
        <w:rPr>
          <w:b/>
          <w:bCs/>
        </w:rPr>
        <w:t>5.1.</w:t>
      </w:r>
      <w:r w:rsidRPr="00300C9A">
        <w:t xml:space="preserve"> Le droit à la déconnexion s’entend comme le droit pour le salarié de ne pas se connecter à ses outils numériques professionnels (messagerie, application, logiciel, internet, intranet, etc.) et de ne pas être contacté en dehors de son temps de travail, que ce soit au moyen du matériel professionnel mis à sa disposition par l’employeur, ou de son matériel personnel (ordinateur, tablette, téléphone mobile, filaire, etc.).</w:t>
      </w:r>
    </w:p>
    <w:p w14:paraId="730D2C01" w14:textId="77777777" w:rsidR="00ED78B5" w:rsidRPr="00300C9A" w:rsidRDefault="00ED78B5" w:rsidP="00ED78B5">
      <w:pPr>
        <w:jc w:val="both"/>
      </w:pPr>
    </w:p>
    <w:p w14:paraId="5B5E0558" w14:textId="77777777" w:rsidR="00ED78B5" w:rsidRPr="00300C9A" w:rsidRDefault="00ED78B5" w:rsidP="00ED78B5">
      <w:pPr>
        <w:jc w:val="both"/>
      </w:pPr>
      <w:r w:rsidRPr="00300C9A">
        <w:t xml:space="preserve">Le temps de travail correspond aux horaires de travail du salarié pendant lesquels il se tient à la disposition de l’employeur, se conforme à ses directives et ne peut vaquer à des occupations personnelles. En sont exclus les temps de repos quotidien et hebdomadaire, les périodes de congés payés et autres congés, les jours fériés non travaillés et les jours de repos. </w:t>
      </w:r>
    </w:p>
    <w:p w14:paraId="40FFD8DC" w14:textId="77777777" w:rsidR="00ED78B5" w:rsidRPr="00300C9A" w:rsidRDefault="00ED78B5" w:rsidP="00ED78B5">
      <w:pPr>
        <w:pStyle w:val="Sansinterligne"/>
      </w:pPr>
    </w:p>
    <w:p w14:paraId="49755A26" w14:textId="27352EDC" w:rsidR="00061644" w:rsidRPr="00300C9A" w:rsidRDefault="00ED78B5" w:rsidP="00061644">
      <w:pPr>
        <w:jc w:val="both"/>
      </w:pPr>
      <w:r w:rsidRPr="00300C9A">
        <w:rPr>
          <w:b/>
          <w:bCs/>
        </w:rPr>
        <w:t>5.2.</w:t>
      </w:r>
      <w:r w:rsidRPr="00300C9A">
        <w:t xml:space="preserve"> Aucun salarié n’est tenu de consulter ni de répondre à des courriels, messages ou appels téléphoniques professionnels en dehors de son temps de travail, pendant ses congés, ses temps de repos et absences autorisées. </w:t>
      </w:r>
    </w:p>
    <w:p w14:paraId="5B8C6B3E" w14:textId="77777777" w:rsidR="00ED78B5" w:rsidRPr="00300C9A" w:rsidRDefault="00ED78B5" w:rsidP="00ED78B5">
      <w:pPr>
        <w:pStyle w:val="Sansinterligne"/>
        <w:jc w:val="both"/>
      </w:pPr>
    </w:p>
    <w:p w14:paraId="34FB145F" w14:textId="71E0A44C" w:rsidR="00ED78B5" w:rsidRPr="00300C9A" w:rsidRDefault="00061644" w:rsidP="00061644">
      <w:r w:rsidRPr="00300C9A">
        <w:t>Les managers veillent à ne pas solliciter les salariés en dehors des périodes de travail. Néanmoins, e</w:t>
      </w:r>
      <w:r w:rsidR="00ED78B5" w:rsidRPr="00300C9A">
        <w:t>n cas de circonstances exceptionnelles tenant à l’urgence ou à l’importance de la situation, des dérogations au droit à la déconnexion pourront être mises en œuvre.</w:t>
      </w:r>
      <w:r w:rsidRPr="00300C9A">
        <w:t xml:space="preserve"> </w:t>
      </w:r>
    </w:p>
    <w:p w14:paraId="73210959" w14:textId="44418950" w:rsidR="00EB6F91" w:rsidRDefault="00EB6F91" w:rsidP="00EB6F91"/>
    <w:p w14:paraId="213DA20C" w14:textId="547E73FC" w:rsidR="00300C9A" w:rsidRDefault="00300C9A" w:rsidP="00300C9A"/>
    <w:p w14:paraId="12346B48" w14:textId="00046FBE" w:rsidR="00300C9A" w:rsidRDefault="00300C9A" w:rsidP="00300C9A"/>
    <w:p w14:paraId="453F838C" w14:textId="77777777" w:rsidR="00300C9A" w:rsidRPr="00300C9A" w:rsidRDefault="00300C9A" w:rsidP="00300C9A"/>
    <w:p w14:paraId="7321095A" w14:textId="1182EB95" w:rsidR="0076745E" w:rsidRPr="00300C9A" w:rsidRDefault="00BF39D2" w:rsidP="00BF39D2">
      <w:pPr>
        <w:pStyle w:val="Titre2"/>
        <w:rPr>
          <w:lang w:val="fr-FR"/>
        </w:rPr>
      </w:pPr>
      <w:bookmarkStart w:id="27" w:name="_Toc224651960"/>
      <w:r w:rsidRPr="00300C9A">
        <w:rPr>
          <w:lang w:val="fr-FR"/>
        </w:rPr>
        <w:t>A</w:t>
      </w:r>
      <w:r w:rsidR="00174410" w:rsidRPr="00300C9A">
        <w:rPr>
          <w:lang w:val="fr-FR"/>
        </w:rPr>
        <w:t>RTICLE</w:t>
      </w:r>
      <w:r w:rsidRPr="00300C9A">
        <w:rPr>
          <w:lang w:val="fr-FR"/>
        </w:rPr>
        <w:t xml:space="preserve"> </w:t>
      </w:r>
      <w:r w:rsidR="00F71CF9" w:rsidRPr="00300C9A">
        <w:rPr>
          <w:lang w:val="fr-FR"/>
        </w:rPr>
        <w:t>6</w:t>
      </w:r>
      <w:r w:rsidRPr="00300C9A">
        <w:rPr>
          <w:lang w:val="fr-FR"/>
        </w:rPr>
        <w:t xml:space="preserve"> – </w:t>
      </w:r>
      <w:r w:rsidR="0076745E" w:rsidRPr="00300C9A">
        <w:rPr>
          <w:lang w:val="fr-FR"/>
        </w:rPr>
        <w:t>Caractéristiques principales des conventions individuelles</w:t>
      </w:r>
      <w:bookmarkEnd w:id="27"/>
    </w:p>
    <w:p w14:paraId="7321095B" w14:textId="77777777" w:rsidR="0076745E" w:rsidRPr="00300C9A" w:rsidRDefault="0076745E" w:rsidP="0076745E">
      <w:pPr>
        <w:jc w:val="both"/>
        <w:rPr>
          <w:sz w:val="24"/>
        </w:rPr>
      </w:pPr>
    </w:p>
    <w:p w14:paraId="7321095C" w14:textId="77777777" w:rsidR="0076745E" w:rsidRPr="00300C9A" w:rsidRDefault="0076745E" w:rsidP="0076745E">
      <w:pPr>
        <w:jc w:val="both"/>
        <w:rPr>
          <w:szCs w:val="22"/>
        </w:rPr>
      </w:pPr>
      <w:r w:rsidRPr="00300C9A">
        <w:rPr>
          <w:szCs w:val="22"/>
        </w:rPr>
        <w:t xml:space="preserve">Il est rappelé qu’en application de l’article L.3121-55 la mise en œuvre du forfait jours doit faire l’objet d’une convention individuelle écrite avec le salarié. </w:t>
      </w:r>
    </w:p>
    <w:p w14:paraId="7321095D" w14:textId="77777777" w:rsidR="0076745E" w:rsidRPr="00300C9A" w:rsidRDefault="0076745E" w:rsidP="0076745E">
      <w:pPr>
        <w:jc w:val="both"/>
        <w:rPr>
          <w:szCs w:val="22"/>
        </w:rPr>
      </w:pPr>
    </w:p>
    <w:p w14:paraId="7321095E" w14:textId="77777777" w:rsidR="0076745E" w:rsidRPr="00300C9A" w:rsidRDefault="0076745E" w:rsidP="0076745E">
      <w:pPr>
        <w:jc w:val="both"/>
        <w:rPr>
          <w:szCs w:val="22"/>
        </w:rPr>
      </w:pPr>
      <w:r w:rsidRPr="00300C9A">
        <w:rPr>
          <w:szCs w:val="22"/>
        </w:rPr>
        <w:lastRenderedPageBreak/>
        <w:t>Cette convention précisera, notamment :</w:t>
      </w:r>
    </w:p>
    <w:p w14:paraId="7321095F" w14:textId="77777777" w:rsidR="0076745E" w:rsidRPr="00300C9A" w:rsidRDefault="0076745E" w:rsidP="0076745E">
      <w:pPr>
        <w:jc w:val="both"/>
        <w:rPr>
          <w:szCs w:val="22"/>
        </w:rPr>
      </w:pPr>
    </w:p>
    <w:p w14:paraId="73210960" w14:textId="1CC57A3D" w:rsidR="0076745E" w:rsidRPr="00300C9A" w:rsidRDefault="00EF44C8" w:rsidP="0076745E">
      <w:pPr>
        <w:numPr>
          <w:ilvl w:val="0"/>
          <w:numId w:val="24"/>
        </w:numPr>
        <w:spacing w:line="260" w:lineRule="atLeast"/>
        <w:jc w:val="both"/>
        <w:rPr>
          <w:szCs w:val="22"/>
        </w:rPr>
      </w:pPr>
      <w:r w:rsidRPr="00300C9A">
        <w:rPr>
          <w:szCs w:val="22"/>
        </w:rPr>
        <w:t>Le</w:t>
      </w:r>
      <w:r w:rsidR="0076745E" w:rsidRPr="00300C9A">
        <w:rPr>
          <w:szCs w:val="22"/>
        </w:rPr>
        <w:t xml:space="preserve"> nombre de jours,</w:t>
      </w:r>
    </w:p>
    <w:p w14:paraId="73210961" w14:textId="1B505F08" w:rsidR="0076745E" w:rsidRPr="00300C9A" w:rsidRDefault="00EF44C8" w:rsidP="0076745E">
      <w:pPr>
        <w:numPr>
          <w:ilvl w:val="0"/>
          <w:numId w:val="24"/>
        </w:numPr>
        <w:spacing w:line="260" w:lineRule="atLeast"/>
        <w:jc w:val="both"/>
        <w:rPr>
          <w:szCs w:val="22"/>
        </w:rPr>
      </w:pPr>
      <w:r w:rsidRPr="00300C9A">
        <w:rPr>
          <w:szCs w:val="22"/>
        </w:rPr>
        <w:t>Le</w:t>
      </w:r>
      <w:r w:rsidR="0076745E" w:rsidRPr="00300C9A">
        <w:rPr>
          <w:szCs w:val="22"/>
        </w:rPr>
        <w:t xml:space="preserve"> droit pour le salarié à renoncer, avec l’accord de l’employeur, à des jours de repos. La convention rappellera que cette renonciation doit faire l’objet d’un avenant indiquant le nombre de jours concernés, la majoration prévue, et la période de validité de l’avenant. La convention rappellera à ce titre que l’avenant n’est valable que pour l’année en cours et ne peut être reconduit de manière tacite.</w:t>
      </w:r>
    </w:p>
    <w:p w14:paraId="73210962" w14:textId="3D11DF13" w:rsidR="0076745E" w:rsidRPr="00300C9A" w:rsidRDefault="00EF44C8" w:rsidP="0076745E">
      <w:pPr>
        <w:numPr>
          <w:ilvl w:val="0"/>
          <w:numId w:val="24"/>
        </w:numPr>
        <w:spacing w:line="260" w:lineRule="atLeast"/>
        <w:jc w:val="both"/>
        <w:rPr>
          <w:szCs w:val="22"/>
        </w:rPr>
      </w:pPr>
      <w:r w:rsidRPr="00300C9A">
        <w:rPr>
          <w:szCs w:val="22"/>
        </w:rPr>
        <w:t>Qu’en</w:t>
      </w:r>
      <w:r w:rsidR="0076745E" w:rsidRPr="00300C9A">
        <w:rPr>
          <w:szCs w:val="22"/>
        </w:rPr>
        <w:t xml:space="preserve"> application de l’article L.3121-62 du code du travail,</w:t>
      </w:r>
      <w:r w:rsidR="00EE59B7" w:rsidRPr="00300C9A">
        <w:rPr>
          <w:szCs w:val="22"/>
        </w:rPr>
        <w:t xml:space="preserve"> le salarié</w:t>
      </w:r>
      <w:r w:rsidR="0076745E" w:rsidRPr="00300C9A">
        <w:rPr>
          <w:szCs w:val="22"/>
        </w:rPr>
        <w:t xml:space="preserve"> n’est pas soumis à la durée légale, ou conventionnelle, hebdomadaire, du temps de travail, à la durée quotidienne maximale prévue à l’article L.3121-18 ; aux durées hebdomadaires maximales de travail prévues aux articles L. 3121-20, et L. 3121-22.</w:t>
      </w:r>
    </w:p>
    <w:p w14:paraId="73210963" w14:textId="0CF857BE" w:rsidR="0076745E" w:rsidRPr="00300C9A" w:rsidRDefault="00EF44C8" w:rsidP="0076745E">
      <w:pPr>
        <w:numPr>
          <w:ilvl w:val="0"/>
          <w:numId w:val="24"/>
        </w:numPr>
        <w:spacing w:line="260" w:lineRule="atLeast"/>
        <w:jc w:val="both"/>
        <w:rPr>
          <w:szCs w:val="22"/>
        </w:rPr>
      </w:pPr>
      <w:r w:rsidRPr="00300C9A">
        <w:rPr>
          <w:szCs w:val="22"/>
        </w:rPr>
        <w:t>Que</w:t>
      </w:r>
      <w:r w:rsidR="00BF39D2" w:rsidRPr="00300C9A">
        <w:rPr>
          <w:szCs w:val="22"/>
        </w:rPr>
        <w:t xml:space="preserve"> le</w:t>
      </w:r>
      <w:r w:rsidR="0076745E" w:rsidRPr="00300C9A">
        <w:rPr>
          <w:szCs w:val="22"/>
        </w:rPr>
        <w:t xml:space="preserve"> salarié a droit aux respects des temps de repos quotidien et hebdomadaires.</w:t>
      </w:r>
    </w:p>
    <w:p w14:paraId="73210965" w14:textId="0D1E615C" w:rsidR="00123372" w:rsidRPr="00300C9A" w:rsidRDefault="006F6F61" w:rsidP="004C2D32">
      <w:pPr>
        <w:pStyle w:val="Titre1"/>
      </w:pPr>
      <w:bookmarkStart w:id="28" w:name="_Toc224651961"/>
      <w:r w:rsidRPr="00300C9A">
        <w:t xml:space="preserve">CHAPITRE </w:t>
      </w:r>
      <w:r w:rsidR="004839F7" w:rsidRPr="00300C9A">
        <w:t>III</w:t>
      </w:r>
      <w:r w:rsidRPr="00300C9A">
        <w:t xml:space="preserve"> – DISPOSITIONS FINALES</w:t>
      </w:r>
      <w:bookmarkEnd w:id="28"/>
    </w:p>
    <w:p w14:paraId="73210966" w14:textId="77777777" w:rsidR="00BF39D2" w:rsidRPr="00300C9A" w:rsidRDefault="00BF39D2" w:rsidP="00BF39D2"/>
    <w:p w14:paraId="73210967" w14:textId="69DA2FD1" w:rsidR="00BF39D2" w:rsidRPr="00300C9A" w:rsidRDefault="00BF39D2" w:rsidP="00BF39D2">
      <w:pPr>
        <w:pStyle w:val="Titre2"/>
        <w:rPr>
          <w:lang w:val="fr-FR"/>
        </w:rPr>
      </w:pPr>
      <w:bookmarkStart w:id="29" w:name="_Toc224651962"/>
      <w:r w:rsidRPr="00300C9A">
        <w:rPr>
          <w:lang w:val="fr-FR"/>
        </w:rPr>
        <w:t>A</w:t>
      </w:r>
      <w:r w:rsidR="00174410" w:rsidRPr="00300C9A">
        <w:rPr>
          <w:lang w:val="fr-FR"/>
        </w:rPr>
        <w:t>RTICLE</w:t>
      </w:r>
      <w:r w:rsidRPr="00300C9A">
        <w:rPr>
          <w:lang w:val="fr-FR"/>
        </w:rPr>
        <w:t xml:space="preserve"> </w:t>
      </w:r>
      <w:r w:rsidR="00F71CF9" w:rsidRPr="00300C9A">
        <w:rPr>
          <w:lang w:val="fr-FR"/>
        </w:rPr>
        <w:t>7</w:t>
      </w:r>
      <w:r w:rsidRPr="00300C9A">
        <w:rPr>
          <w:lang w:val="fr-FR"/>
        </w:rPr>
        <w:t xml:space="preserve"> </w:t>
      </w:r>
      <w:r w:rsidR="006A6D17" w:rsidRPr="00300C9A">
        <w:rPr>
          <w:lang w:val="fr-FR"/>
        </w:rPr>
        <w:t>-</w:t>
      </w:r>
      <w:r w:rsidRPr="00300C9A">
        <w:rPr>
          <w:lang w:val="fr-FR"/>
        </w:rPr>
        <w:t xml:space="preserve"> Durée et entrée en vigueur</w:t>
      </w:r>
      <w:bookmarkEnd w:id="29"/>
    </w:p>
    <w:p w14:paraId="73210968" w14:textId="77777777" w:rsidR="00BF39D2" w:rsidRPr="00300C9A" w:rsidRDefault="00BF39D2" w:rsidP="00BF39D2">
      <w:pPr>
        <w:spacing w:line="260" w:lineRule="atLeast"/>
        <w:jc w:val="both"/>
        <w:rPr>
          <w:color w:val="auto"/>
          <w:szCs w:val="22"/>
        </w:rPr>
      </w:pPr>
    </w:p>
    <w:p w14:paraId="73210969" w14:textId="628BD2AF" w:rsidR="00BF39D2" w:rsidRPr="00300C9A" w:rsidRDefault="00BF39D2" w:rsidP="007C79DE">
      <w:pPr>
        <w:pStyle w:val="Corpsdetexte"/>
        <w:spacing w:line="204" w:lineRule="auto"/>
        <w:ind w:right="101"/>
        <w:jc w:val="both"/>
      </w:pPr>
      <w:r w:rsidRPr="00300C9A">
        <w:rPr>
          <w:color w:val="auto"/>
          <w:szCs w:val="22"/>
        </w:rPr>
        <w:t>Le présent accord, conclu pour une durée indéterminée, entre en vigueur le</w:t>
      </w:r>
      <w:r w:rsidR="00EA0706" w:rsidRPr="00300C9A">
        <w:rPr>
          <w:color w:val="auto"/>
          <w:szCs w:val="22"/>
        </w:rPr>
        <w:t xml:space="preserve"> </w:t>
      </w:r>
      <w:r w:rsidR="004735A8" w:rsidRPr="00300C9A">
        <w:rPr>
          <w:color w:val="auto"/>
          <w:szCs w:val="22"/>
        </w:rPr>
        <w:t>1</w:t>
      </w:r>
      <w:r w:rsidR="004735A8" w:rsidRPr="00300C9A">
        <w:rPr>
          <w:color w:val="auto"/>
          <w:szCs w:val="22"/>
          <w:vertAlign w:val="superscript"/>
        </w:rPr>
        <w:t>er</w:t>
      </w:r>
      <w:r w:rsidR="004735A8" w:rsidRPr="00300C9A">
        <w:rPr>
          <w:color w:val="auto"/>
          <w:szCs w:val="22"/>
        </w:rPr>
        <w:t xml:space="preserve"> avril</w:t>
      </w:r>
      <w:r w:rsidR="00B311E6" w:rsidRPr="00300C9A">
        <w:rPr>
          <w:color w:val="auto"/>
          <w:szCs w:val="22"/>
        </w:rPr>
        <w:t xml:space="preserve"> 2026</w:t>
      </w:r>
      <w:r w:rsidR="007C79DE" w:rsidRPr="00300C9A">
        <w:rPr>
          <w:color w:val="auto"/>
          <w:szCs w:val="22"/>
        </w:rPr>
        <w:t xml:space="preserve">, </w:t>
      </w:r>
      <w:r w:rsidR="007C79DE" w:rsidRPr="00300C9A">
        <w:t>date postérieure à celle de dépôt aux autorités compétentes.</w:t>
      </w:r>
    </w:p>
    <w:p w14:paraId="7321096A" w14:textId="77777777" w:rsidR="00F956BD" w:rsidRPr="00300C9A" w:rsidRDefault="00F956BD" w:rsidP="00F956BD"/>
    <w:p w14:paraId="7321096B" w14:textId="2085E078" w:rsidR="00F956BD" w:rsidRPr="00300C9A" w:rsidRDefault="00F956BD" w:rsidP="00F956BD">
      <w:pPr>
        <w:pStyle w:val="Titre2"/>
        <w:rPr>
          <w:lang w:val="fr-FR"/>
        </w:rPr>
      </w:pPr>
      <w:bookmarkStart w:id="30" w:name="_Toc224651963"/>
      <w:r w:rsidRPr="00300C9A">
        <w:rPr>
          <w:lang w:val="fr-FR"/>
        </w:rPr>
        <w:t xml:space="preserve">ARTICLE </w:t>
      </w:r>
      <w:r w:rsidR="00F71CF9" w:rsidRPr="00300C9A">
        <w:rPr>
          <w:lang w:val="fr-FR"/>
        </w:rPr>
        <w:t>8</w:t>
      </w:r>
      <w:r w:rsidRPr="00300C9A">
        <w:rPr>
          <w:lang w:val="fr-FR"/>
        </w:rPr>
        <w:t xml:space="preserve"> </w:t>
      </w:r>
      <w:r w:rsidR="006A6D17" w:rsidRPr="00300C9A">
        <w:rPr>
          <w:lang w:val="fr-FR"/>
        </w:rPr>
        <w:t>-</w:t>
      </w:r>
      <w:r w:rsidRPr="00300C9A">
        <w:rPr>
          <w:lang w:val="fr-FR"/>
        </w:rPr>
        <w:t xml:space="preserve"> Suivi de l’accord et clause de rendez-vous</w:t>
      </w:r>
      <w:bookmarkEnd w:id="30"/>
    </w:p>
    <w:p w14:paraId="7321096C" w14:textId="77777777" w:rsidR="00F956BD" w:rsidRPr="00300C9A" w:rsidRDefault="00F956BD" w:rsidP="00F956BD">
      <w:pPr>
        <w:spacing w:line="260" w:lineRule="atLeast"/>
        <w:jc w:val="both"/>
        <w:rPr>
          <w:color w:val="auto"/>
          <w:szCs w:val="22"/>
        </w:rPr>
      </w:pPr>
    </w:p>
    <w:p w14:paraId="7321096F" w14:textId="5055A089" w:rsidR="00F956BD" w:rsidRPr="00300C9A" w:rsidRDefault="00F956BD" w:rsidP="00F956BD">
      <w:pPr>
        <w:spacing w:line="260" w:lineRule="atLeast"/>
        <w:jc w:val="both"/>
        <w:rPr>
          <w:color w:val="auto"/>
          <w:szCs w:val="22"/>
        </w:rPr>
      </w:pPr>
      <w:r w:rsidRPr="00300C9A">
        <w:rPr>
          <w:color w:val="auto"/>
          <w:szCs w:val="22"/>
        </w:rPr>
        <w:t>Une réunion annuelle</w:t>
      </w:r>
      <w:r w:rsidR="0073670F" w:rsidRPr="00300C9A">
        <w:rPr>
          <w:color w:val="auto"/>
          <w:szCs w:val="22"/>
        </w:rPr>
        <w:t xml:space="preserve"> de suivi</w:t>
      </w:r>
      <w:r w:rsidR="00E934D8" w:rsidRPr="00300C9A">
        <w:rPr>
          <w:color w:val="auto"/>
          <w:szCs w:val="22"/>
        </w:rPr>
        <w:t xml:space="preserve"> de l’application du présent accord sera </w:t>
      </w:r>
      <w:r w:rsidR="00EF44C8" w:rsidRPr="00300C9A">
        <w:rPr>
          <w:color w:val="auto"/>
          <w:szCs w:val="22"/>
        </w:rPr>
        <w:t>réalisé</w:t>
      </w:r>
      <w:r w:rsidR="00E934D8" w:rsidRPr="00300C9A">
        <w:rPr>
          <w:color w:val="auto"/>
          <w:szCs w:val="22"/>
        </w:rPr>
        <w:t xml:space="preserve"> avec la Direction et les salariés de l’entreprise. Elle sera</w:t>
      </w:r>
      <w:r w:rsidRPr="00300C9A">
        <w:rPr>
          <w:color w:val="auto"/>
          <w:szCs w:val="22"/>
        </w:rPr>
        <w:t xml:space="preserve"> consacrée au bilan d’application de l’accord. A cette occasion, seront évoquées les difficultés d’application ainsi que les éventuelles mesures d’ajustement, et le cas échéant, la révision de l’accord.</w:t>
      </w:r>
    </w:p>
    <w:p w14:paraId="7FFC8EA4" w14:textId="77777777" w:rsidR="00B877D8" w:rsidRPr="00300C9A" w:rsidRDefault="00B877D8" w:rsidP="00B877D8"/>
    <w:p w14:paraId="75C31493" w14:textId="32DDBBF7" w:rsidR="00B877D8" w:rsidRPr="00300C9A" w:rsidRDefault="00B877D8" w:rsidP="00B877D8">
      <w:pPr>
        <w:rPr>
          <w:rStyle w:val="ElApptiartf2"/>
          <w:rFonts w:eastAsia="Arial" w:cs="Calibri"/>
          <w:sz w:val="22"/>
          <w:szCs w:val="22"/>
        </w:rPr>
      </w:pPr>
      <w:r w:rsidRPr="00300C9A">
        <w:rPr>
          <w:rFonts w:eastAsia="Arial" w:cstheme="minorBidi"/>
          <w:b/>
          <w:bCs/>
          <w:color w:val="auto"/>
          <w:sz w:val="28"/>
          <w:szCs w:val="27"/>
          <w:lang w:eastAsia="en-US"/>
        </w:rPr>
        <w:t>Article 8.1 - Procédure de règlement des conflits</w:t>
      </w:r>
      <w:r w:rsidRPr="00300C9A">
        <w:rPr>
          <w:rStyle w:val="ElApptiartf2"/>
          <w:rFonts w:eastAsia="Arial" w:cs="Calibri"/>
          <w:color w:val="ED171F"/>
          <w:szCs w:val="22"/>
        </w:rPr>
        <w:br/>
      </w:r>
    </w:p>
    <w:p w14:paraId="57F948FB" w14:textId="77777777" w:rsidR="00B877D8" w:rsidRPr="00300C9A" w:rsidRDefault="00B877D8" w:rsidP="00B877D8">
      <w:pPr>
        <w:pStyle w:val="ElAppp"/>
        <w:spacing w:before="75" w:after="75"/>
        <w:ind w:left="15" w:right="15"/>
        <w:rPr>
          <w:rFonts w:asciiTheme="minorHAnsi" w:hAnsiTheme="minorHAnsi"/>
        </w:rPr>
      </w:pPr>
      <w:r w:rsidRPr="00300C9A">
        <w:rPr>
          <w:rFonts w:asciiTheme="minorHAnsi" w:hAnsiTheme="minorHAnsi" w:cs="Calibri"/>
          <w:sz w:val="22"/>
          <w:szCs w:val="22"/>
        </w:rPr>
        <w:t>Les différends qui pourraient surgir dans l'application du présent accord se régleront si possible à l'amiable entre les parties signataires. Pendant toute la durée du différend, l'application de l'accord se poursuit conformément aux règles qu'il a énoncées.</w:t>
      </w:r>
    </w:p>
    <w:p w14:paraId="1171AF83" w14:textId="77777777" w:rsidR="00B877D8" w:rsidRPr="00300C9A" w:rsidRDefault="00B877D8" w:rsidP="00B877D8">
      <w:pPr>
        <w:pStyle w:val="ElAppp"/>
        <w:spacing w:before="75" w:after="75"/>
        <w:ind w:left="15" w:right="15"/>
        <w:rPr>
          <w:rFonts w:asciiTheme="minorHAnsi" w:hAnsiTheme="minorHAnsi" w:cs="Calibri"/>
          <w:sz w:val="22"/>
          <w:szCs w:val="22"/>
        </w:rPr>
      </w:pPr>
      <w:r w:rsidRPr="00300C9A">
        <w:rPr>
          <w:rFonts w:asciiTheme="minorHAnsi" w:hAnsiTheme="minorHAnsi" w:cs="Calibri"/>
          <w:sz w:val="22"/>
          <w:szCs w:val="22"/>
        </w:rPr>
        <w:t>A défaut de règlement amiable, le litige pourra être porté par la partie la plus diligente devant les juridictions compétentes du lieu de signature de l'accord.</w:t>
      </w:r>
    </w:p>
    <w:p w14:paraId="73210970" w14:textId="77777777" w:rsidR="00F956BD" w:rsidRPr="00300C9A" w:rsidRDefault="00F956BD" w:rsidP="00F956BD"/>
    <w:p w14:paraId="73210971" w14:textId="650AE9AD" w:rsidR="00BF39D2" w:rsidRPr="00300C9A" w:rsidRDefault="00BF39D2" w:rsidP="00174410">
      <w:pPr>
        <w:pStyle w:val="Titre2"/>
        <w:rPr>
          <w:bCs/>
          <w:lang w:val="fr-FR"/>
        </w:rPr>
      </w:pPr>
      <w:bookmarkStart w:id="31" w:name="_Toc224651964"/>
      <w:r w:rsidRPr="00300C9A">
        <w:rPr>
          <w:lang w:val="fr-FR"/>
        </w:rPr>
        <w:t>A</w:t>
      </w:r>
      <w:r w:rsidR="00174410" w:rsidRPr="00300C9A">
        <w:rPr>
          <w:lang w:val="fr-FR"/>
        </w:rPr>
        <w:t>RTICLE</w:t>
      </w:r>
      <w:r w:rsidRPr="00300C9A">
        <w:rPr>
          <w:lang w:val="fr-FR"/>
        </w:rPr>
        <w:t xml:space="preserve"> </w:t>
      </w:r>
      <w:r w:rsidR="00F71CF9" w:rsidRPr="00300C9A">
        <w:rPr>
          <w:lang w:val="fr-FR"/>
        </w:rPr>
        <w:t>9</w:t>
      </w:r>
      <w:r w:rsidRPr="00300C9A">
        <w:rPr>
          <w:lang w:val="fr-FR"/>
        </w:rPr>
        <w:t xml:space="preserve"> </w:t>
      </w:r>
      <w:r w:rsidR="006A6D17" w:rsidRPr="00300C9A">
        <w:rPr>
          <w:lang w:val="fr-FR"/>
        </w:rPr>
        <w:t>-</w:t>
      </w:r>
      <w:r w:rsidR="008D18B3" w:rsidRPr="00300C9A">
        <w:rPr>
          <w:lang w:val="fr-FR"/>
        </w:rPr>
        <w:t xml:space="preserve"> </w:t>
      </w:r>
      <w:r w:rsidRPr="00300C9A">
        <w:rPr>
          <w:bCs/>
          <w:lang w:val="fr-FR"/>
        </w:rPr>
        <w:t>Révision</w:t>
      </w:r>
      <w:bookmarkEnd w:id="31"/>
    </w:p>
    <w:p w14:paraId="73210972" w14:textId="77777777" w:rsidR="00BF39D2" w:rsidRPr="00300C9A" w:rsidRDefault="00BF39D2" w:rsidP="00BF39D2">
      <w:pPr>
        <w:spacing w:line="276" w:lineRule="auto"/>
        <w:jc w:val="both"/>
        <w:rPr>
          <w:color w:val="auto"/>
          <w:szCs w:val="22"/>
        </w:rPr>
      </w:pPr>
    </w:p>
    <w:p w14:paraId="73210973" w14:textId="77777777" w:rsidR="00BF39D2" w:rsidRPr="00300C9A" w:rsidRDefault="00BF39D2" w:rsidP="00BF39D2">
      <w:pPr>
        <w:spacing w:line="260" w:lineRule="atLeast"/>
        <w:jc w:val="both"/>
        <w:rPr>
          <w:color w:val="auto"/>
          <w:szCs w:val="22"/>
        </w:rPr>
      </w:pPr>
      <w:r w:rsidRPr="00300C9A">
        <w:rPr>
          <w:color w:val="auto"/>
          <w:szCs w:val="22"/>
        </w:rPr>
        <w:t>Il pourra apparaître nécessaire de procéder à une modification ou à une adaptation du présent accord.</w:t>
      </w:r>
    </w:p>
    <w:p w14:paraId="73210974" w14:textId="77777777" w:rsidR="00BF39D2" w:rsidRPr="00300C9A" w:rsidRDefault="00BF39D2" w:rsidP="00BF39D2">
      <w:pPr>
        <w:spacing w:line="260" w:lineRule="atLeast"/>
        <w:jc w:val="both"/>
        <w:rPr>
          <w:color w:val="auto"/>
          <w:szCs w:val="22"/>
        </w:rPr>
      </w:pPr>
    </w:p>
    <w:p w14:paraId="009C697F" w14:textId="77777777" w:rsidR="00070592" w:rsidRPr="00300C9A" w:rsidRDefault="00070592" w:rsidP="00070592">
      <w:pPr>
        <w:jc w:val="both"/>
      </w:pPr>
      <w:r w:rsidRPr="00300C9A">
        <w:t>Dès lors, le présent accord pourra être révisé à tout moment selon les modalités mentionnées aux articles L.2232-21 et suivants du Code du travail (mode de négociation dérogatoire), ou le cas échéant aux articles L.2261-7-1 à L.2261-8 du Code du travail.</w:t>
      </w:r>
    </w:p>
    <w:p w14:paraId="0B87DA3F" w14:textId="77777777" w:rsidR="00070592" w:rsidRPr="00300C9A" w:rsidRDefault="00070592" w:rsidP="00070592">
      <w:pPr>
        <w:spacing w:line="260" w:lineRule="atLeast"/>
        <w:jc w:val="both"/>
        <w:rPr>
          <w:color w:val="auto"/>
          <w:szCs w:val="22"/>
        </w:rPr>
      </w:pPr>
    </w:p>
    <w:p w14:paraId="75CC63B3" w14:textId="77777777" w:rsidR="00070592" w:rsidRPr="00300C9A" w:rsidRDefault="00070592" w:rsidP="00070592">
      <w:pPr>
        <w:jc w:val="both"/>
      </w:pPr>
      <w:r w:rsidRPr="00300C9A">
        <w:t>Toute demande de révision à l’initiative de l’une des parties susvisées devra être adressée par lettre recommandée avec accusé de réception aux autres parties ou par tout autre moyen permettant de conférer date certaine à la demande et comporter l’indication des dispositions dont il est demandé la révision.</w:t>
      </w:r>
    </w:p>
    <w:p w14:paraId="3D19B3F0" w14:textId="77777777" w:rsidR="00070592" w:rsidRPr="00300C9A" w:rsidRDefault="00070592" w:rsidP="00070592"/>
    <w:p w14:paraId="1E18E19F" w14:textId="77777777" w:rsidR="00070592" w:rsidRPr="00300C9A" w:rsidRDefault="00070592" w:rsidP="00070592">
      <w:pPr>
        <w:jc w:val="both"/>
      </w:pPr>
      <w:r w:rsidRPr="00300C9A">
        <w:lastRenderedPageBreak/>
        <w:t>Les parties devront s’efforcer d’entamer les négociations dans un délai de trois mois suivant la réception de la demande de révision.</w:t>
      </w:r>
    </w:p>
    <w:p w14:paraId="73210980" w14:textId="77777777" w:rsidR="00BF39D2" w:rsidRPr="00300C9A" w:rsidRDefault="00BF39D2" w:rsidP="00BF39D2">
      <w:pPr>
        <w:spacing w:line="260" w:lineRule="atLeast"/>
        <w:jc w:val="both"/>
        <w:rPr>
          <w:color w:val="auto"/>
          <w:szCs w:val="22"/>
        </w:rPr>
      </w:pPr>
    </w:p>
    <w:p w14:paraId="73210981" w14:textId="77777777" w:rsidR="00BF39D2" w:rsidRPr="00300C9A" w:rsidRDefault="00BF39D2" w:rsidP="00BF39D2">
      <w:pPr>
        <w:spacing w:line="260" w:lineRule="atLeast"/>
        <w:jc w:val="both"/>
        <w:rPr>
          <w:color w:val="auto"/>
          <w:szCs w:val="22"/>
        </w:rPr>
      </w:pPr>
      <w:r w:rsidRPr="00300C9A">
        <w:rPr>
          <w:color w:val="auto"/>
          <w:szCs w:val="22"/>
        </w:rPr>
        <w:t>Les dispositions de l’avenant portant révision se substitueront de plein droit à celles du présent accord qu’elles modifient, et seront opposables aux parties signataires et adhérentes du présent accord, ainsi qu’aux bénéficiaires de cet accord, soit à la date qui aura été expressément convenue dans l’avenant, soit, à défaut, à partir du jour qui suivra son dépôt légal.</w:t>
      </w:r>
    </w:p>
    <w:p w14:paraId="73210982" w14:textId="77777777" w:rsidR="00BF39D2" w:rsidRPr="00300C9A" w:rsidRDefault="00BF39D2" w:rsidP="00BF39D2">
      <w:pPr>
        <w:spacing w:line="260" w:lineRule="atLeast"/>
        <w:jc w:val="both"/>
        <w:rPr>
          <w:color w:val="auto"/>
          <w:szCs w:val="22"/>
        </w:rPr>
      </w:pPr>
    </w:p>
    <w:p w14:paraId="73210983" w14:textId="77777777" w:rsidR="00BF39D2" w:rsidRPr="00300C9A" w:rsidRDefault="00BF39D2" w:rsidP="00BF39D2">
      <w:pPr>
        <w:spacing w:line="260" w:lineRule="atLeast"/>
        <w:jc w:val="both"/>
        <w:rPr>
          <w:color w:val="auto"/>
          <w:szCs w:val="22"/>
        </w:rPr>
      </w:pPr>
      <w:r w:rsidRPr="00300C9A">
        <w:rPr>
          <w:color w:val="auto"/>
          <w:szCs w:val="22"/>
        </w:rPr>
        <w:t>Il est entendu que les dispositions du présent Accord demeureront en vigueur jusqu’à l’entrée en vigueur des nouvelles dispositions et seront maintenues dans l’hypothèse selon laquelle la négociation d’un nouveau texte n’aboutirait pas.</w:t>
      </w:r>
    </w:p>
    <w:p w14:paraId="73210984" w14:textId="77777777" w:rsidR="00BF39D2" w:rsidRPr="00300C9A" w:rsidRDefault="00BF39D2" w:rsidP="00BF39D2">
      <w:pPr>
        <w:spacing w:line="260" w:lineRule="atLeast"/>
        <w:jc w:val="both"/>
        <w:rPr>
          <w:color w:val="auto"/>
          <w:szCs w:val="22"/>
        </w:rPr>
      </w:pPr>
    </w:p>
    <w:p w14:paraId="73210985" w14:textId="78647780" w:rsidR="00BF39D2" w:rsidRPr="00300C9A" w:rsidRDefault="00BF39D2" w:rsidP="00174410">
      <w:pPr>
        <w:pStyle w:val="Titre2"/>
        <w:rPr>
          <w:lang w:val="fr-FR"/>
        </w:rPr>
      </w:pPr>
      <w:bookmarkStart w:id="32" w:name="_Toc517344019"/>
      <w:bookmarkStart w:id="33" w:name="_Toc511737629"/>
      <w:bookmarkStart w:id="34" w:name="_Toc224651965"/>
      <w:bookmarkEnd w:id="32"/>
      <w:r w:rsidRPr="00300C9A">
        <w:rPr>
          <w:lang w:val="fr-FR"/>
        </w:rPr>
        <w:t>A</w:t>
      </w:r>
      <w:r w:rsidR="00174410" w:rsidRPr="00300C9A">
        <w:rPr>
          <w:lang w:val="fr-FR"/>
        </w:rPr>
        <w:t xml:space="preserve">RTICLE </w:t>
      </w:r>
      <w:r w:rsidR="00D67C8F" w:rsidRPr="00300C9A">
        <w:rPr>
          <w:lang w:val="fr-FR"/>
        </w:rPr>
        <w:t>1</w:t>
      </w:r>
      <w:r w:rsidR="00F71CF9" w:rsidRPr="00300C9A">
        <w:rPr>
          <w:lang w:val="fr-FR"/>
        </w:rPr>
        <w:t>0</w:t>
      </w:r>
      <w:r w:rsidRPr="00300C9A">
        <w:rPr>
          <w:lang w:val="fr-FR"/>
        </w:rPr>
        <w:t> </w:t>
      </w:r>
      <w:r w:rsidR="006A6D17" w:rsidRPr="00300C9A">
        <w:rPr>
          <w:lang w:val="fr-FR"/>
        </w:rPr>
        <w:t>-</w:t>
      </w:r>
      <w:r w:rsidRPr="00300C9A">
        <w:rPr>
          <w:lang w:val="fr-FR"/>
        </w:rPr>
        <w:t xml:space="preserve"> Dénonciation</w:t>
      </w:r>
      <w:bookmarkEnd w:id="33"/>
      <w:bookmarkEnd w:id="34"/>
      <w:r w:rsidRPr="00300C9A">
        <w:rPr>
          <w:lang w:val="fr-FR"/>
        </w:rPr>
        <w:t xml:space="preserve"> </w:t>
      </w:r>
    </w:p>
    <w:p w14:paraId="73210986" w14:textId="77777777" w:rsidR="00BF39D2" w:rsidRPr="00300C9A" w:rsidRDefault="00BF39D2" w:rsidP="00BF39D2">
      <w:pPr>
        <w:spacing w:line="260" w:lineRule="atLeast"/>
        <w:jc w:val="both"/>
        <w:rPr>
          <w:color w:val="auto"/>
          <w:szCs w:val="22"/>
        </w:rPr>
      </w:pPr>
    </w:p>
    <w:p w14:paraId="73210987" w14:textId="3275C454" w:rsidR="00BF39D2" w:rsidRPr="00300C9A" w:rsidRDefault="00BF39D2" w:rsidP="00BF39D2">
      <w:pPr>
        <w:spacing w:line="260" w:lineRule="atLeast"/>
        <w:jc w:val="both"/>
        <w:rPr>
          <w:color w:val="auto"/>
          <w:szCs w:val="22"/>
        </w:rPr>
      </w:pPr>
      <w:r w:rsidRPr="00300C9A">
        <w:rPr>
          <w:color w:val="auto"/>
          <w:szCs w:val="22"/>
        </w:rPr>
        <w:t xml:space="preserve">L’accord et ses avenants éventuels, conclus pour une durée indéterminée, pourront être dénoncés à tout moment par l’une ou l’autre des parties, sous réserve de respecter un préavis de </w:t>
      </w:r>
      <w:r w:rsidR="00D67C8F" w:rsidRPr="00300C9A">
        <w:rPr>
          <w:color w:val="auto"/>
          <w:szCs w:val="22"/>
        </w:rPr>
        <w:t>3</w:t>
      </w:r>
      <w:r w:rsidR="000B318D" w:rsidRPr="00300C9A">
        <w:rPr>
          <w:color w:val="auto"/>
          <w:szCs w:val="22"/>
        </w:rPr>
        <w:t xml:space="preserve"> mois.</w:t>
      </w:r>
    </w:p>
    <w:p w14:paraId="73210988" w14:textId="77777777" w:rsidR="000B318D" w:rsidRPr="00300C9A" w:rsidRDefault="000B318D" w:rsidP="000B318D"/>
    <w:p w14:paraId="567048E2" w14:textId="16F938D8" w:rsidR="00B05D9E" w:rsidRPr="00300C9A" w:rsidRDefault="00B05D9E" w:rsidP="00B877D8">
      <w:pPr>
        <w:jc w:val="both"/>
      </w:pPr>
      <w:r w:rsidRPr="00300C9A">
        <w:rPr>
          <w:color w:val="auto"/>
          <w:szCs w:val="22"/>
        </w:rPr>
        <w:t xml:space="preserve">La dénonciation devra être notifiée par son auteur aux autres parties signataires et adhérentes, à la DREETS compétente, ainsi qu’au Greffe du Conseil de Prud’hommes de </w:t>
      </w:r>
      <w:r w:rsidR="004735A8" w:rsidRPr="00300C9A">
        <w:rPr>
          <w:color w:val="auto"/>
          <w:szCs w:val="22"/>
        </w:rPr>
        <w:t>Toulon</w:t>
      </w:r>
      <w:r w:rsidRPr="00300C9A">
        <w:t xml:space="preserve"> </w:t>
      </w:r>
      <w:r w:rsidRPr="00300C9A">
        <w:rPr>
          <w:color w:val="auto"/>
          <w:szCs w:val="22"/>
        </w:rPr>
        <w:t>selon les conditions prévues par les textes en vigueur.</w:t>
      </w:r>
    </w:p>
    <w:p w14:paraId="0961685F" w14:textId="77777777" w:rsidR="00C91040" w:rsidRPr="00300C9A" w:rsidRDefault="00C91040" w:rsidP="00BF39D2">
      <w:pPr>
        <w:spacing w:line="260" w:lineRule="atLeast"/>
        <w:jc w:val="both"/>
      </w:pPr>
    </w:p>
    <w:p w14:paraId="73210989" w14:textId="1A13EB84" w:rsidR="00BF39D2" w:rsidRPr="00300C9A" w:rsidRDefault="00C91040" w:rsidP="00BF39D2">
      <w:pPr>
        <w:spacing w:line="260" w:lineRule="atLeast"/>
        <w:jc w:val="both"/>
        <w:rPr>
          <w:color w:val="auto"/>
          <w:szCs w:val="22"/>
        </w:rPr>
      </w:pPr>
      <w:r w:rsidRPr="00300C9A">
        <w:rPr>
          <w:color w:val="auto"/>
          <w:szCs w:val="22"/>
        </w:rPr>
        <w:t>L’auteur de la dénonciation la déposera sur la plateforme nationale "</w:t>
      </w:r>
      <w:r w:rsidR="00EF44C8" w:rsidRPr="00300C9A">
        <w:rPr>
          <w:color w:val="auto"/>
          <w:szCs w:val="22"/>
        </w:rPr>
        <w:t>Télé Accords</w:t>
      </w:r>
      <w:r w:rsidRPr="00300C9A">
        <w:rPr>
          <w:color w:val="auto"/>
          <w:szCs w:val="22"/>
        </w:rPr>
        <w:t xml:space="preserve">" à l’adresse suivante : </w:t>
      </w:r>
      <w:hyperlink r:id="rId11" w:history="1">
        <w:r w:rsidR="00421C49" w:rsidRPr="00300C9A">
          <w:rPr>
            <w:rStyle w:val="Lienhypertexte"/>
            <w:szCs w:val="20"/>
          </w:rPr>
          <w:t>www.accords-depot.travail.gouv.fr</w:t>
        </w:r>
      </w:hyperlink>
      <w:r w:rsidRPr="00300C9A">
        <w:rPr>
          <w:color w:val="auto"/>
          <w:szCs w:val="22"/>
        </w:rPr>
        <w:t>.</w:t>
      </w:r>
    </w:p>
    <w:p w14:paraId="5A0821CB" w14:textId="77777777" w:rsidR="00BF39D2" w:rsidRPr="00300C9A" w:rsidRDefault="00BF39D2" w:rsidP="00BF39D2">
      <w:pPr>
        <w:spacing w:line="260" w:lineRule="atLeast"/>
        <w:jc w:val="both"/>
        <w:rPr>
          <w:color w:val="auto"/>
          <w:szCs w:val="22"/>
        </w:rPr>
      </w:pPr>
    </w:p>
    <w:p w14:paraId="7321098B" w14:textId="173A2084" w:rsidR="00BF39D2" w:rsidRPr="00300C9A" w:rsidRDefault="00BF39D2" w:rsidP="00174410">
      <w:pPr>
        <w:pStyle w:val="Titre2"/>
        <w:rPr>
          <w:lang w:val="fr-FR"/>
        </w:rPr>
      </w:pPr>
      <w:bookmarkStart w:id="35" w:name="_Toc511737630"/>
      <w:bookmarkStart w:id="36" w:name="_Toc517344020"/>
      <w:bookmarkStart w:id="37" w:name="_Toc224651966"/>
      <w:bookmarkEnd w:id="35"/>
      <w:r w:rsidRPr="00300C9A">
        <w:rPr>
          <w:lang w:val="fr-FR"/>
        </w:rPr>
        <w:t>A</w:t>
      </w:r>
      <w:r w:rsidR="00174410" w:rsidRPr="00300C9A">
        <w:rPr>
          <w:lang w:val="fr-FR"/>
        </w:rPr>
        <w:t>RTICLE</w:t>
      </w:r>
      <w:r w:rsidR="00BD6452" w:rsidRPr="00300C9A">
        <w:rPr>
          <w:lang w:val="fr-FR"/>
        </w:rPr>
        <w:t xml:space="preserve"> 1</w:t>
      </w:r>
      <w:r w:rsidR="00F71CF9" w:rsidRPr="00300C9A">
        <w:rPr>
          <w:lang w:val="fr-FR"/>
        </w:rPr>
        <w:t xml:space="preserve">1 </w:t>
      </w:r>
      <w:r w:rsidR="006A6D17" w:rsidRPr="00300C9A">
        <w:rPr>
          <w:lang w:val="fr-FR"/>
        </w:rPr>
        <w:t>-</w:t>
      </w:r>
      <w:r w:rsidRPr="00300C9A">
        <w:rPr>
          <w:lang w:val="fr-FR"/>
        </w:rPr>
        <w:t xml:space="preserve"> Consultation et dépôt</w:t>
      </w:r>
      <w:bookmarkEnd w:id="36"/>
      <w:bookmarkEnd w:id="37"/>
    </w:p>
    <w:p w14:paraId="7321098C" w14:textId="77777777" w:rsidR="00BF39D2" w:rsidRPr="00300C9A" w:rsidRDefault="00BF39D2" w:rsidP="00BF39D2">
      <w:pPr>
        <w:spacing w:line="260" w:lineRule="atLeast"/>
        <w:jc w:val="both"/>
        <w:rPr>
          <w:color w:val="auto"/>
          <w:szCs w:val="22"/>
        </w:rPr>
      </w:pPr>
    </w:p>
    <w:p w14:paraId="7321098D" w14:textId="2BF43B20" w:rsidR="00BF39D2" w:rsidRPr="00300C9A" w:rsidRDefault="00CC224E" w:rsidP="0063354C">
      <w:pPr>
        <w:spacing w:line="260" w:lineRule="atLeast"/>
        <w:jc w:val="both"/>
        <w:rPr>
          <w:color w:val="auto"/>
          <w:szCs w:val="22"/>
        </w:rPr>
      </w:pPr>
      <w:r w:rsidRPr="00300C9A">
        <w:rPr>
          <w:color w:val="auto"/>
          <w:szCs w:val="22"/>
        </w:rPr>
        <w:t xml:space="preserve">A défaut de CSE au sein de l’Entreprise, </w:t>
      </w:r>
      <w:r w:rsidR="00014EAE" w:rsidRPr="00300C9A">
        <w:rPr>
          <w:color w:val="auto"/>
          <w:szCs w:val="22"/>
        </w:rPr>
        <w:t>l</w:t>
      </w:r>
      <w:r w:rsidR="00BF39D2" w:rsidRPr="00300C9A">
        <w:rPr>
          <w:color w:val="auto"/>
          <w:szCs w:val="22"/>
        </w:rPr>
        <w:t xml:space="preserve">e présent accord a, préalablement à son adoption, donné lieu à </w:t>
      </w:r>
      <w:r w:rsidR="005056C8" w:rsidRPr="00300C9A">
        <w:rPr>
          <w:color w:val="auto"/>
          <w:szCs w:val="22"/>
        </w:rPr>
        <w:t xml:space="preserve">une réunion d’information </w:t>
      </w:r>
      <w:r w:rsidRPr="00300C9A">
        <w:rPr>
          <w:color w:val="auto"/>
          <w:szCs w:val="22"/>
        </w:rPr>
        <w:t>des</w:t>
      </w:r>
      <w:r w:rsidR="00BF39D2" w:rsidRPr="00300C9A">
        <w:rPr>
          <w:color w:val="auto"/>
          <w:szCs w:val="22"/>
        </w:rPr>
        <w:t xml:space="preserve"> </w:t>
      </w:r>
      <w:r w:rsidR="00043BAD" w:rsidRPr="00300C9A">
        <w:rPr>
          <w:color w:val="auto"/>
          <w:szCs w:val="22"/>
        </w:rPr>
        <w:t xml:space="preserve">salariés </w:t>
      </w:r>
      <w:r w:rsidR="00FD5FD0" w:rsidRPr="00300C9A">
        <w:rPr>
          <w:color w:val="auto"/>
          <w:szCs w:val="22"/>
        </w:rPr>
        <w:t xml:space="preserve">le </w:t>
      </w:r>
      <w:r w:rsidR="004735A8" w:rsidRPr="00300C9A">
        <w:rPr>
          <w:color w:val="auto"/>
          <w:szCs w:val="22"/>
        </w:rPr>
        <w:t>17 mars 2026</w:t>
      </w:r>
      <w:r w:rsidR="00C36949" w:rsidRPr="00300C9A">
        <w:rPr>
          <w:color w:val="auto"/>
          <w:szCs w:val="22"/>
        </w:rPr>
        <w:t>, réunion qui a permis de présent</w:t>
      </w:r>
      <w:r w:rsidR="00014EAE" w:rsidRPr="00300C9A">
        <w:rPr>
          <w:color w:val="auto"/>
          <w:szCs w:val="22"/>
        </w:rPr>
        <w:t>er</w:t>
      </w:r>
      <w:r w:rsidR="00C36949" w:rsidRPr="00300C9A">
        <w:rPr>
          <w:color w:val="auto"/>
          <w:szCs w:val="22"/>
        </w:rPr>
        <w:t xml:space="preserve"> le projet d’accord et expos</w:t>
      </w:r>
      <w:r w:rsidR="00014EAE" w:rsidRPr="00300C9A">
        <w:rPr>
          <w:color w:val="auto"/>
          <w:szCs w:val="22"/>
        </w:rPr>
        <w:t>er</w:t>
      </w:r>
      <w:r w:rsidR="00C36949" w:rsidRPr="00300C9A">
        <w:rPr>
          <w:color w:val="auto"/>
          <w:szCs w:val="22"/>
        </w:rPr>
        <w:t xml:space="preserve"> les raisons pour lesquelles il semble opportun de conclure un</w:t>
      </w:r>
      <w:r w:rsidR="00B453EC" w:rsidRPr="00300C9A">
        <w:rPr>
          <w:color w:val="auto"/>
          <w:szCs w:val="22"/>
        </w:rPr>
        <w:t xml:space="preserve"> tel accord.</w:t>
      </w:r>
    </w:p>
    <w:p w14:paraId="4772BCFE" w14:textId="77777777" w:rsidR="00B453EC" w:rsidRPr="00300C9A" w:rsidRDefault="00B453EC" w:rsidP="0063354C">
      <w:pPr>
        <w:jc w:val="both"/>
      </w:pPr>
    </w:p>
    <w:p w14:paraId="172A4680" w14:textId="6143ED2F" w:rsidR="00B453EC" w:rsidRPr="00300C9A" w:rsidRDefault="00B453EC" w:rsidP="0063354C">
      <w:pPr>
        <w:jc w:val="both"/>
      </w:pPr>
      <w:r w:rsidRPr="00300C9A">
        <w:t>Conformément aux article L.</w:t>
      </w:r>
      <w:r w:rsidR="008611E8" w:rsidRPr="00300C9A">
        <w:t>2232-21 et suivants du Code du travail, l</w:t>
      </w:r>
      <w:r w:rsidR="00603B78" w:rsidRPr="00300C9A">
        <w:t>es salariés ont été consulté</w:t>
      </w:r>
      <w:r w:rsidR="0063354C" w:rsidRPr="00300C9A">
        <w:t>s</w:t>
      </w:r>
      <w:r w:rsidR="00603B78" w:rsidRPr="00300C9A">
        <w:t xml:space="preserve"> pour soumettre le</w:t>
      </w:r>
      <w:r w:rsidR="008611E8" w:rsidRPr="00300C9A">
        <w:t xml:space="preserve"> projet </w:t>
      </w:r>
      <w:r w:rsidR="00B95710" w:rsidRPr="00300C9A">
        <w:t>à</w:t>
      </w:r>
      <w:r w:rsidR="008611E8" w:rsidRPr="00300C9A">
        <w:t xml:space="preserve"> </w:t>
      </w:r>
      <w:r w:rsidR="00603B78" w:rsidRPr="00300C9A">
        <w:t>leur</w:t>
      </w:r>
      <w:r w:rsidR="00E77CFE" w:rsidRPr="00300C9A">
        <w:t xml:space="preserve"> </w:t>
      </w:r>
      <w:r w:rsidR="002D3484" w:rsidRPr="00300C9A">
        <w:t>approbation</w:t>
      </w:r>
      <w:r w:rsidR="009D1721" w:rsidRPr="00300C9A">
        <w:t xml:space="preserve">. </w:t>
      </w:r>
    </w:p>
    <w:p w14:paraId="282419D1" w14:textId="77777777" w:rsidR="009D1721" w:rsidRPr="00300C9A" w:rsidRDefault="009D1721" w:rsidP="009D1721"/>
    <w:p w14:paraId="6C88833D" w14:textId="7A6BD8BD" w:rsidR="009D1721" w:rsidRPr="00300C9A" w:rsidRDefault="009D1721" w:rsidP="0063354C">
      <w:pPr>
        <w:jc w:val="both"/>
      </w:pPr>
      <w:r w:rsidRPr="00300C9A">
        <w:t xml:space="preserve">Le projet a été approuvé à la majorité </w:t>
      </w:r>
      <w:r w:rsidR="00C57D3C" w:rsidRPr="00300C9A">
        <w:t xml:space="preserve">des deux tiers des suffrages exprimés </w:t>
      </w:r>
      <w:r w:rsidRPr="00300C9A">
        <w:t>selon le</w:t>
      </w:r>
      <w:r w:rsidR="00B94A02" w:rsidRPr="00300C9A">
        <w:t xml:space="preserve"> procès-verbal annexé au présent accord</w:t>
      </w:r>
      <w:r w:rsidR="00421C49" w:rsidRPr="00300C9A">
        <w:t xml:space="preserve"> (Annexe </w:t>
      </w:r>
      <w:r w:rsidR="00EA0706" w:rsidRPr="00300C9A">
        <w:t>2</w:t>
      </w:r>
      <w:r w:rsidR="00421C49" w:rsidRPr="00300C9A">
        <w:t>)</w:t>
      </w:r>
      <w:r w:rsidR="00B94A02" w:rsidRPr="00300C9A">
        <w:t>.</w:t>
      </w:r>
    </w:p>
    <w:p w14:paraId="7321098E" w14:textId="77777777" w:rsidR="00BF39D2" w:rsidRPr="00300C9A" w:rsidRDefault="00BF39D2" w:rsidP="00BF39D2">
      <w:pPr>
        <w:spacing w:line="260" w:lineRule="atLeast"/>
        <w:jc w:val="both"/>
        <w:rPr>
          <w:color w:val="auto"/>
          <w:szCs w:val="22"/>
        </w:rPr>
      </w:pPr>
    </w:p>
    <w:p w14:paraId="7321098F" w14:textId="77777777" w:rsidR="00BF39D2" w:rsidRPr="00300C9A" w:rsidRDefault="00BF39D2" w:rsidP="00BF39D2">
      <w:pPr>
        <w:spacing w:line="260" w:lineRule="atLeast"/>
        <w:jc w:val="both"/>
        <w:rPr>
          <w:color w:val="auto"/>
          <w:szCs w:val="22"/>
        </w:rPr>
      </w:pPr>
      <w:r w:rsidRPr="00300C9A">
        <w:rPr>
          <w:color w:val="auto"/>
          <w:szCs w:val="22"/>
        </w:rPr>
        <w:t>En application du décret n°2018-362 du 15 mai 2018 relatif à la procédure de dépôt des accords collectifs, les formalités de dépôt seront effectuées par le représentant légal de la Société.</w:t>
      </w:r>
    </w:p>
    <w:p w14:paraId="73210990" w14:textId="77777777" w:rsidR="00BF39D2" w:rsidRPr="00300C9A" w:rsidRDefault="00BF39D2" w:rsidP="00BF39D2">
      <w:pPr>
        <w:spacing w:line="260" w:lineRule="atLeast"/>
        <w:jc w:val="both"/>
        <w:rPr>
          <w:color w:val="auto"/>
          <w:szCs w:val="22"/>
        </w:rPr>
      </w:pPr>
    </w:p>
    <w:p w14:paraId="73210991" w14:textId="3E54DCC1" w:rsidR="00BF39D2" w:rsidRPr="00300C9A" w:rsidRDefault="00BF39D2" w:rsidP="00BF39D2">
      <w:pPr>
        <w:spacing w:line="260" w:lineRule="atLeast"/>
        <w:jc w:val="both"/>
        <w:rPr>
          <w:color w:val="auto"/>
          <w:szCs w:val="22"/>
        </w:rPr>
      </w:pPr>
      <w:r w:rsidRPr="00300C9A">
        <w:rPr>
          <w:color w:val="auto"/>
          <w:szCs w:val="22"/>
        </w:rPr>
        <w:t>Ce dernier déposera l’accord collectif sur la plateforme nationale "</w:t>
      </w:r>
      <w:r w:rsidR="00EF44C8" w:rsidRPr="00300C9A">
        <w:rPr>
          <w:color w:val="auto"/>
          <w:szCs w:val="22"/>
        </w:rPr>
        <w:t>Télé Accords</w:t>
      </w:r>
      <w:r w:rsidRPr="00300C9A">
        <w:rPr>
          <w:color w:val="auto"/>
          <w:szCs w:val="22"/>
        </w:rPr>
        <w:t xml:space="preserve">" à l’adresse suivante : </w:t>
      </w:r>
      <w:hyperlink r:id="rId12" w:history="1">
        <w:r w:rsidR="00421C49" w:rsidRPr="00300C9A">
          <w:rPr>
            <w:rStyle w:val="Lienhypertexte"/>
            <w:szCs w:val="20"/>
          </w:rPr>
          <w:t>www.accords-depot.travail.gouv.fr</w:t>
        </w:r>
      </w:hyperlink>
      <w:r w:rsidRPr="00300C9A">
        <w:rPr>
          <w:color w:val="auto"/>
          <w:szCs w:val="22"/>
        </w:rPr>
        <w:t>.</w:t>
      </w:r>
    </w:p>
    <w:p w14:paraId="000B10EE" w14:textId="77777777" w:rsidR="0060147A" w:rsidRPr="00300C9A" w:rsidRDefault="0060147A" w:rsidP="0060147A"/>
    <w:p w14:paraId="6017935D" w14:textId="0D79971B" w:rsidR="0060147A" w:rsidRPr="00300C9A" w:rsidRDefault="0060147A" w:rsidP="0060147A">
      <w:r w:rsidRPr="00300C9A">
        <w:t>Le dépôt de l’accord sera accompagné des pièces énoncées à l’article D.2231-7 du Code du travail.</w:t>
      </w:r>
    </w:p>
    <w:p w14:paraId="069D2C21" w14:textId="77777777" w:rsidR="007C79DE" w:rsidRPr="00300C9A" w:rsidRDefault="007C79DE" w:rsidP="007C79DE">
      <w:pPr>
        <w:spacing w:line="260" w:lineRule="atLeast"/>
        <w:jc w:val="both"/>
        <w:rPr>
          <w:color w:val="auto"/>
          <w:szCs w:val="22"/>
        </w:rPr>
      </w:pPr>
      <w:r w:rsidRPr="00300C9A">
        <w:rPr>
          <w:color w:val="auto"/>
          <w:szCs w:val="22"/>
        </w:rPr>
        <w:t xml:space="preserve">Les Parties rappellent que, dans un acte distinct du présent accord, elles pourront convenir qu’une partie du présent accord ne fera pas l’objet de la publication prévue à l’article L 2231-5-1 du Code du travail. En outre, l'employeur peut occulter les éléments portant atteinte aux intérêts stratégiques de l'entreprise. </w:t>
      </w:r>
    </w:p>
    <w:p w14:paraId="56B2A103" w14:textId="34461B27" w:rsidR="007C79DE" w:rsidRDefault="007C79DE" w:rsidP="007C79DE">
      <w:pPr>
        <w:spacing w:line="260" w:lineRule="atLeast"/>
        <w:jc w:val="both"/>
        <w:rPr>
          <w:color w:val="auto"/>
          <w:szCs w:val="22"/>
        </w:rPr>
      </w:pPr>
    </w:p>
    <w:p w14:paraId="008C753F" w14:textId="77777777" w:rsidR="00634ED1" w:rsidRPr="00634ED1" w:rsidRDefault="00634ED1" w:rsidP="00634ED1"/>
    <w:p w14:paraId="50A064C1" w14:textId="77777777" w:rsidR="00634ED1" w:rsidRPr="00634ED1" w:rsidRDefault="00634ED1" w:rsidP="00634ED1"/>
    <w:p w14:paraId="1DD7E4AE" w14:textId="77777777" w:rsidR="007C79DE" w:rsidRPr="00300C9A" w:rsidRDefault="007C79DE" w:rsidP="007C79DE">
      <w:pPr>
        <w:spacing w:line="260" w:lineRule="atLeast"/>
        <w:jc w:val="both"/>
        <w:rPr>
          <w:color w:val="auto"/>
          <w:szCs w:val="22"/>
        </w:rPr>
      </w:pPr>
      <w:r w:rsidRPr="00300C9A">
        <w:rPr>
          <w:color w:val="auto"/>
          <w:szCs w:val="22"/>
        </w:rPr>
        <w:t>A défaut, le présent accord sera publié dans une version intégrale.</w:t>
      </w:r>
    </w:p>
    <w:p w14:paraId="4FD3887D" w14:textId="77777777" w:rsidR="00DF7FAC" w:rsidRPr="00300C9A" w:rsidRDefault="00DF7FAC" w:rsidP="00DF7FAC"/>
    <w:p w14:paraId="73210998" w14:textId="77777777" w:rsidR="00FE1719" w:rsidRPr="00300C9A" w:rsidRDefault="00FE1719" w:rsidP="00FE1719"/>
    <w:p w14:paraId="73210999" w14:textId="6D59E437" w:rsidR="00FE1719" w:rsidRPr="00300C9A" w:rsidRDefault="00FE1719" w:rsidP="00FE1719">
      <w:pPr>
        <w:jc w:val="both"/>
        <w:rPr>
          <w:szCs w:val="22"/>
        </w:rPr>
      </w:pPr>
      <w:r w:rsidRPr="00300C9A">
        <w:rPr>
          <w:szCs w:val="22"/>
        </w:rPr>
        <w:lastRenderedPageBreak/>
        <w:t>Fait à</w:t>
      </w:r>
      <w:r w:rsidR="00902204" w:rsidRPr="00300C9A">
        <w:rPr>
          <w:szCs w:val="22"/>
        </w:rPr>
        <w:t xml:space="preserve"> </w:t>
      </w:r>
      <w:r w:rsidR="004735A8" w:rsidRPr="00300C9A">
        <w:rPr>
          <w:szCs w:val="22"/>
        </w:rPr>
        <w:t>Toulon</w:t>
      </w:r>
      <w:r w:rsidR="00902204" w:rsidRPr="00300C9A">
        <w:rPr>
          <w:szCs w:val="22"/>
        </w:rPr>
        <w:t>,</w:t>
      </w:r>
    </w:p>
    <w:p w14:paraId="7321099A" w14:textId="177EA60B" w:rsidR="00FE1719" w:rsidRPr="00300C9A" w:rsidRDefault="00FE1719" w:rsidP="00FE1719">
      <w:pPr>
        <w:jc w:val="both"/>
        <w:rPr>
          <w:szCs w:val="22"/>
        </w:rPr>
      </w:pPr>
      <w:r w:rsidRPr="00300C9A">
        <w:rPr>
          <w:szCs w:val="22"/>
        </w:rPr>
        <w:t>Le</w:t>
      </w:r>
      <w:r w:rsidR="004735A8" w:rsidRPr="00300C9A">
        <w:rPr>
          <w:szCs w:val="22"/>
        </w:rPr>
        <w:t xml:space="preserve"> </w:t>
      </w:r>
      <w:r w:rsidR="00365A91">
        <w:rPr>
          <w:szCs w:val="22"/>
        </w:rPr>
        <w:t>27</w:t>
      </w:r>
      <w:r w:rsidR="004735A8" w:rsidRPr="00300C9A">
        <w:rPr>
          <w:szCs w:val="22"/>
        </w:rPr>
        <w:t xml:space="preserve"> mars 2026 </w:t>
      </w:r>
    </w:p>
    <w:p w14:paraId="7321099B" w14:textId="31ADFDA6" w:rsidR="00FE1719" w:rsidRPr="00300C9A" w:rsidRDefault="00FE1719" w:rsidP="00FE1719">
      <w:pPr>
        <w:jc w:val="both"/>
        <w:rPr>
          <w:szCs w:val="22"/>
        </w:rPr>
      </w:pPr>
      <w:r w:rsidRPr="00300C9A">
        <w:rPr>
          <w:szCs w:val="22"/>
        </w:rPr>
        <w:t xml:space="preserve">En </w:t>
      </w:r>
      <w:r w:rsidR="00365A91">
        <w:rPr>
          <w:szCs w:val="22"/>
        </w:rPr>
        <w:t xml:space="preserve">18 </w:t>
      </w:r>
      <w:r w:rsidR="00EF44C8" w:rsidRPr="00300C9A">
        <w:rPr>
          <w:szCs w:val="22"/>
        </w:rPr>
        <w:t>Exemplaires</w:t>
      </w:r>
      <w:r w:rsidRPr="00300C9A">
        <w:rPr>
          <w:szCs w:val="22"/>
        </w:rPr>
        <w:t xml:space="preserve"> originaux</w:t>
      </w:r>
    </w:p>
    <w:p w14:paraId="7321099C" w14:textId="77777777" w:rsidR="00BC100F" w:rsidRPr="00300C9A" w:rsidRDefault="00BC100F" w:rsidP="00BC100F"/>
    <w:tbl>
      <w:tblPr>
        <w:tblStyle w:val="Grilledutableau"/>
        <w:tblW w:w="0" w:type="auto"/>
        <w:tblLook w:val="04A0" w:firstRow="1" w:lastRow="0" w:firstColumn="1" w:lastColumn="0" w:noHBand="0" w:noVBand="1"/>
      </w:tblPr>
      <w:tblGrid>
        <w:gridCol w:w="4523"/>
        <w:gridCol w:w="4539"/>
      </w:tblGrid>
      <w:tr w:rsidR="00BC100F" w:rsidRPr="00300C9A" w14:paraId="732109AE" w14:textId="77777777" w:rsidTr="00C57D3C">
        <w:trPr>
          <w:trHeight w:val="3330"/>
        </w:trPr>
        <w:tc>
          <w:tcPr>
            <w:tcW w:w="4606" w:type="dxa"/>
          </w:tcPr>
          <w:p w14:paraId="5EBA359D" w14:textId="77777777" w:rsidR="00BC100F" w:rsidRPr="00300C9A" w:rsidRDefault="00746DE8" w:rsidP="00BC100F">
            <w:pPr>
              <w:rPr>
                <w:b/>
                <w:bCs/>
              </w:rPr>
            </w:pPr>
            <w:r w:rsidRPr="00300C9A">
              <w:rPr>
                <w:b/>
                <w:bCs/>
              </w:rPr>
              <w:t>Pour les s</w:t>
            </w:r>
            <w:r w:rsidR="00C5659F" w:rsidRPr="00300C9A">
              <w:rPr>
                <w:b/>
                <w:bCs/>
              </w:rPr>
              <w:t>alariés :</w:t>
            </w:r>
          </w:p>
          <w:p w14:paraId="00458651" w14:textId="792B8C54" w:rsidR="00342442" w:rsidRPr="00300C9A" w:rsidRDefault="00DB51B7" w:rsidP="00EE5819">
            <w:pPr>
              <w:jc w:val="both"/>
              <w:rPr>
                <w:bCs/>
                <w:iCs/>
                <w:highlight w:val="yellow"/>
              </w:rPr>
            </w:pPr>
            <w:r w:rsidRPr="00300C9A">
              <w:t xml:space="preserve">Procès-verbal du résultat du référendum pour l’approbation de l’accord d’entreprise à  </w:t>
            </w:r>
            <w:r w:rsidR="00C57D3C" w:rsidRPr="00300C9A">
              <w:rPr>
                <w:bCs/>
                <w:iCs/>
              </w:rPr>
              <w:t>la majorité des deux tiers des suffrages exprimés</w:t>
            </w:r>
          </w:p>
          <w:p w14:paraId="6EF7C0C4" w14:textId="31AB1AE9" w:rsidR="00C57D3C" w:rsidRPr="00300C9A" w:rsidRDefault="00C57D3C" w:rsidP="00C57D3C"/>
          <w:p w14:paraId="01BAF975" w14:textId="77777777" w:rsidR="00342442" w:rsidRPr="00300C9A" w:rsidRDefault="00342442" w:rsidP="00342442"/>
          <w:p w14:paraId="732109AA" w14:textId="0EF2A4A6" w:rsidR="00342442" w:rsidRPr="00300C9A" w:rsidRDefault="00342442" w:rsidP="00342442"/>
        </w:tc>
        <w:tc>
          <w:tcPr>
            <w:tcW w:w="4606" w:type="dxa"/>
          </w:tcPr>
          <w:p w14:paraId="732109AB" w14:textId="09E6ED7D" w:rsidR="00BC100F" w:rsidRPr="00300C9A" w:rsidRDefault="00BC100F" w:rsidP="00BC100F">
            <w:pPr>
              <w:rPr>
                <w:b/>
              </w:rPr>
            </w:pPr>
            <w:r w:rsidRPr="00300C9A">
              <w:rPr>
                <w:b/>
              </w:rPr>
              <w:t>Pour l’entreprise</w:t>
            </w:r>
            <w:r w:rsidR="00342442" w:rsidRPr="00300C9A">
              <w:rPr>
                <w:b/>
              </w:rPr>
              <w:t xml:space="preserve"> </w:t>
            </w:r>
            <w:r w:rsidR="0012318E" w:rsidRPr="00300C9A">
              <w:rPr>
                <w:b/>
              </w:rPr>
              <w:t xml:space="preserve">WM </w:t>
            </w:r>
          </w:p>
          <w:p w14:paraId="7C67C032" w14:textId="1130FE83" w:rsidR="005057DD" w:rsidRPr="00300C9A" w:rsidRDefault="005057DD" w:rsidP="005057DD">
            <w:r w:rsidRPr="00300C9A">
              <w:t xml:space="preserve">Représentée </w:t>
            </w:r>
            <w:r w:rsidR="00300C9A" w:rsidRPr="00300C9A">
              <w:t xml:space="preserve">par </w:t>
            </w:r>
            <w:proofErr w:type="spellStart"/>
            <w:r w:rsidR="00084DA3">
              <w:t>xxxxxxxxxxxxxxxxxxx</w:t>
            </w:r>
            <w:bookmarkStart w:id="38" w:name="_GoBack"/>
            <w:bookmarkEnd w:id="38"/>
            <w:proofErr w:type="spellEnd"/>
          </w:p>
          <w:p w14:paraId="732109AD" w14:textId="77777777" w:rsidR="00BC100F" w:rsidRPr="00300C9A" w:rsidRDefault="00BC100F" w:rsidP="00BC100F"/>
        </w:tc>
      </w:tr>
    </w:tbl>
    <w:p w14:paraId="732109B7" w14:textId="6467BF57" w:rsidR="00D813A3" w:rsidRPr="00300C9A" w:rsidRDefault="00D813A3" w:rsidP="00544961">
      <w:pPr>
        <w:pStyle w:val="Titre1"/>
        <w:jc w:val="both"/>
        <w:rPr>
          <w:szCs w:val="22"/>
        </w:rPr>
      </w:pPr>
      <w:r w:rsidRPr="00300C9A">
        <w:rPr>
          <w:szCs w:val="22"/>
        </w:rPr>
        <w:br w:type="page"/>
      </w:r>
      <w:bookmarkStart w:id="39" w:name="_Toc224651967"/>
      <w:r w:rsidRPr="00300C9A">
        <w:lastRenderedPageBreak/>
        <w:t xml:space="preserve">Annexe 1 : </w:t>
      </w:r>
      <w:r w:rsidR="00F956BD" w:rsidRPr="00300C9A">
        <w:t xml:space="preserve">Convention de forfait en jours : </w:t>
      </w:r>
      <w:r w:rsidRPr="00300C9A">
        <w:t>exemple de modalité de calcul du nombre de jours travaillés dus en cas d’absence.</w:t>
      </w:r>
      <w:bookmarkEnd w:id="39"/>
    </w:p>
    <w:p w14:paraId="732109B8" w14:textId="77777777" w:rsidR="00D813A3" w:rsidRPr="00300C9A" w:rsidRDefault="00D813A3" w:rsidP="00D813A3">
      <w:pPr>
        <w:jc w:val="both"/>
        <w:rPr>
          <w:szCs w:val="22"/>
        </w:rPr>
      </w:pPr>
    </w:p>
    <w:p w14:paraId="39B6E500" w14:textId="708AF005" w:rsidR="006A6D17" w:rsidRPr="00300C9A" w:rsidRDefault="006A6D17" w:rsidP="006A6D17">
      <w:pPr>
        <w:pStyle w:val="Sansinterligne"/>
        <w:jc w:val="both"/>
      </w:pPr>
      <w:r w:rsidRPr="00300C9A">
        <w:rPr>
          <w:b/>
          <w:bCs/>
          <w:u w:val="single"/>
        </w:rPr>
        <w:t>Exemple 1 : exemple de calcul du nombre JNT pour un forfait selon la durée de référence 218 jours</w:t>
      </w:r>
    </w:p>
    <w:p w14:paraId="208170AD" w14:textId="77777777" w:rsidR="006A6D17" w:rsidRPr="00300C9A" w:rsidRDefault="006A6D17" w:rsidP="00D813A3">
      <w:pPr>
        <w:jc w:val="both"/>
        <w:rPr>
          <w:szCs w:val="22"/>
        </w:rPr>
      </w:pPr>
    </w:p>
    <w:p w14:paraId="732109B9" w14:textId="4258FCC8" w:rsidR="00D813A3" w:rsidRPr="00300C9A" w:rsidRDefault="00D813A3" w:rsidP="00D813A3">
      <w:pPr>
        <w:jc w:val="both"/>
        <w:rPr>
          <w:szCs w:val="22"/>
        </w:rPr>
      </w:pPr>
      <w:r w:rsidRPr="00300C9A">
        <w:rPr>
          <w:szCs w:val="22"/>
        </w:rPr>
        <w:t xml:space="preserve">Période de référence : </w:t>
      </w:r>
      <w:r w:rsidR="00C5760A" w:rsidRPr="00300C9A">
        <w:rPr>
          <w:szCs w:val="22"/>
        </w:rPr>
        <w:t>A</w:t>
      </w:r>
      <w:r w:rsidRPr="00300C9A">
        <w:rPr>
          <w:szCs w:val="22"/>
        </w:rPr>
        <w:t xml:space="preserve">nnée </w:t>
      </w:r>
      <w:r w:rsidR="00C12D23" w:rsidRPr="00300C9A">
        <w:rPr>
          <w:szCs w:val="22"/>
        </w:rPr>
        <w:t>202</w:t>
      </w:r>
      <w:r w:rsidR="004E753B" w:rsidRPr="00300C9A">
        <w:rPr>
          <w:szCs w:val="22"/>
        </w:rPr>
        <w:t>6</w:t>
      </w:r>
    </w:p>
    <w:p w14:paraId="732109BA" w14:textId="77777777" w:rsidR="00D813A3" w:rsidRPr="00300C9A" w:rsidRDefault="00D813A3" w:rsidP="00D813A3">
      <w:pPr>
        <w:numPr>
          <w:ilvl w:val="0"/>
          <w:numId w:val="23"/>
        </w:numPr>
        <w:spacing w:before="100" w:beforeAutospacing="1" w:after="100" w:afterAutospacing="1" w:line="260" w:lineRule="atLeast"/>
        <w:jc w:val="both"/>
        <w:rPr>
          <w:szCs w:val="22"/>
        </w:rPr>
      </w:pPr>
      <w:r w:rsidRPr="00300C9A">
        <w:rPr>
          <w:szCs w:val="22"/>
        </w:rPr>
        <w:t>Soit N le nombre de jours calendaires sur la période de référence :</w:t>
      </w:r>
      <w:r w:rsidR="00A65B01" w:rsidRPr="00300C9A">
        <w:rPr>
          <w:szCs w:val="22"/>
        </w:rPr>
        <w:t xml:space="preserve"> </w:t>
      </w:r>
      <w:r w:rsidRPr="00300C9A">
        <w:rPr>
          <w:szCs w:val="22"/>
        </w:rPr>
        <w:t>365 jours</w:t>
      </w:r>
    </w:p>
    <w:p w14:paraId="732109BB" w14:textId="77777777" w:rsidR="00D813A3" w:rsidRPr="00300C9A" w:rsidRDefault="00D813A3" w:rsidP="00D813A3">
      <w:pPr>
        <w:numPr>
          <w:ilvl w:val="0"/>
          <w:numId w:val="23"/>
        </w:numPr>
        <w:spacing w:before="100" w:beforeAutospacing="1" w:after="100" w:afterAutospacing="1" w:line="260" w:lineRule="atLeast"/>
        <w:jc w:val="both"/>
        <w:rPr>
          <w:szCs w:val="22"/>
        </w:rPr>
      </w:pPr>
      <w:r w:rsidRPr="00300C9A">
        <w:rPr>
          <w:szCs w:val="22"/>
        </w:rPr>
        <w:t>Soit RH le nombre de jours de repos hebdomadaires sur la période de référence : 104 jours</w:t>
      </w:r>
    </w:p>
    <w:p w14:paraId="732109BC" w14:textId="2FE62917" w:rsidR="00D813A3" w:rsidRPr="00300C9A" w:rsidRDefault="00D813A3" w:rsidP="003C324C">
      <w:pPr>
        <w:numPr>
          <w:ilvl w:val="0"/>
          <w:numId w:val="23"/>
        </w:numPr>
        <w:spacing w:before="100" w:beforeAutospacing="1" w:after="100" w:afterAutospacing="1" w:line="260" w:lineRule="atLeast"/>
        <w:jc w:val="both"/>
        <w:rPr>
          <w:szCs w:val="22"/>
        </w:rPr>
      </w:pPr>
      <w:r w:rsidRPr="00300C9A">
        <w:rPr>
          <w:szCs w:val="22"/>
        </w:rPr>
        <w:t>Soit CP le nombre de congés payés dû sur la période de référence</w:t>
      </w:r>
      <w:r w:rsidR="003C324C" w:rsidRPr="00300C9A">
        <w:rPr>
          <w:szCs w:val="22"/>
        </w:rPr>
        <w:t xml:space="preserve"> : </w:t>
      </w:r>
      <w:r w:rsidRPr="00300C9A">
        <w:rPr>
          <w:szCs w:val="22"/>
        </w:rPr>
        <w:t xml:space="preserve">25 jours </w:t>
      </w:r>
    </w:p>
    <w:p w14:paraId="06737466" w14:textId="2B009D17" w:rsidR="00E31BFA" w:rsidRPr="00300C9A" w:rsidRDefault="00D813A3" w:rsidP="00E31BFA">
      <w:pPr>
        <w:numPr>
          <w:ilvl w:val="0"/>
          <w:numId w:val="23"/>
        </w:numPr>
        <w:spacing w:before="100" w:beforeAutospacing="1" w:after="100" w:afterAutospacing="1" w:line="260" w:lineRule="atLeast"/>
        <w:jc w:val="both"/>
        <w:rPr>
          <w:szCs w:val="22"/>
        </w:rPr>
      </w:pPr>
      <w:r w:rsidRPr="00300C9A">
        <w:rPr>
          <w:szCs w:val="22"/>
        </w:rPr>
        <w:t xml:space="preserve">Soit JF le nombre de jours fériés ne tombant pas un jour de repos hebdomadaire sur la période de référence : </w:t>
      </w:r>
      <w:r w:rsidR="004E753B" w:rsidRPr="00300C9A">
        <w:rPr>
          <w:szCs w:val="22"/>
        </w:rPr>
        <w:t>9</w:t>
      </w:r>
      <w:r w:rsidR="00EF4713" w:rsidRPr="00300C9A">
        <w:rPr>
          <w:szCs w:val="22"/>
        </w:rPr>
        <w:t xml:space="preserve"> jours</w:t>
      </w:r>
    </w:p>
    <w:p w14:paraId="7EDBE183" w14:textId="77777777" w:rsidR="00300C9A" w:rsidRPr="00300C9A" w:rsidRDefault="00D813A3" w:rsidP="00300C9A">
      <w:pPr>
        <w:numPr>
          <w:ilvl w:val="0"/>
          <w:numId w:val="23"/>
        </w:numPr>
        <w:spacing w:before="100" w:beforeAutospacing="1" w:after="100" w:afterAutospacing="1" w:line="260" w:lineRule="atLeast"/>
        <w:jc w:val="both"/>
        <w:rPr>
          <w:szCs w:val="22"/>
        </w:rPr>
      </w:pPr>
      <w:r w:rsidRPr="00300C9A">
        <w:rPr>
          <w:szCs w:val="22"/>
        </w:rPr>
        <w:t>Soit F le nombre de jours du forfait jours sur la période de référence : 218 jours</w:t>
      </w:r>
    </w:p>
    <w:p w14:paraId="194203D1" w14:textId="11BC4626" w:rsidR="00B65108" w:rsidRPr="00300C9A" w:rsidRDefault="00E31BFA" w:rsidP="00300C9A">
      <w:pPr>
        <w:numPr>
          <w:ilvl w:val="0"/>
          <w:numId w:val="23"/>
        </w:numPr>
        <w:spacing w:before="100" w:beforeAutospacing="1" w:after="100" w:afterAutospacing="1" w:line="260" w:lineRule="atLeast"/>
        <w:jc w:val="both"/>
        <w:rPr>
          <w:szCs w:val="22"/>
        </w:rPr>
      </w:pPr>
      <w:r w:rsidRPr="00300C9A">
        <w:t>Soit Y</w:t>
      </w:r>
      <w:r w:rsidR="008D52C8" w:rsidRPr="00300C9A">
        <w:t xml:space="preserve"> le nombre de semaines travaillées sur la période de référence : </w:t>
      </w:r>
      <w:r w:rsidR="00C475BD" w:rsidRPr="00300C9A">
        <w:t xml:space="preserve">45.4 </w:t>
      </w:r>
      <w:r w:rsidR="001669BB" w:rsidRPr="00300C9A">
        <w:t>semaines</w:t>
      </w:r>
    </w:p>
    <w:p w14:paraId="732109C0" w14:textId="75303D91" w:rsidR="00D813A3" w:rsidRPr="00300C9A" w:rsidRDefault="00D813A3" w:rsidP="00D813A3">
      <w:pPr>
        <w:spacing w:before="100" w:beforeAutospacing="1" w:after="100" w:afterAutospacing="1"/>
        <w:ind w:left="709"/>
        <w:jc w:val="both"/>
        <w:rPr>
          <w:szCs w:val="22"/>
        </w:rPr>
      </w:pPr>
      <w:r w:rsidRPr="00300C9A">
        <w:rPr>
          <w:szCs w:val="22"/>
        </w:rPr>
        <w:t>N (365) – RH (104) – CP (25) – JF (</w:t>
      </w:r>
      <w:r w:rsidR="004E753B" w:rsidRPr="00300C9A">
        <w:rPr>
          <w:szCs w:val="22"/>
        </w:rPr>
        <w:t>9</w:t>
      </w:r>
      <w:r w:rsidRPr="00300C9A">
        <w:rPr>
          <w:szCs w:val="22"/>
        </w:rPr>
        <w:t>) = P (22</w:t>
      </w:r>
      <w:r w:rsidR="004E753B" w:rsidRPr="00300C9A">
        <w:rPr>
          <w:szCs w:val="22"/>
        </w:rPr>
        <w:t>7</w:t>
      </w:r>
      <w:r w:rsidRPr="00300C9A">
        <w:rPr>
          <w:szCs w:val="22"/>
        </w:rPr>
        <w:t>) (le nombre de jours potentiellement travaillés)</w:t>
      </w:r>
    </w:p>
    <w:p w14:paraId="732109C2" w14:textId="1897729F" w:rsidR="00D813A3" w:rsidRPr="00300C9A" w:rsidRDefault="003C324C" w:rsidP="00D813A3">
      <w:pPr>
        <w:spacing w:before="100" w:beforeAutospacing="1" w:after="100" w:afterAutospacing="1"/>
        <w:jc w:val="both"/>
        <w:rPr>
          <w:szCs w:val="22"/>
        </w:rPr>
      </w:pPr>
      <w:r w:rsidRPr="00300C9A">
        <w:rPr>
          <w:noProof/>
        </w:rPr>
        <mc:AlternateContent>
          <mc:Choice Requires="wps">
            <w:drawing>
              <wp:anchor distT="0" distB="0" distL="114300" distR="114300" simplePos="0" relativeHeight="251661312" behindDoc="0" locked="0" layoutInCell="1" allowOverlap="1" wp14:anchorId="0F6F055C" wp14:editId="0B5CA06D">
                <wp:simplePos x="0" y="0"/>
                <wp:positionH relativeFrom="margin">
                  <wp:align>left</wp:align>
                </wp:positionH>
                <wp:positionV relativeFrom="paragraph">
                  <wp:posOffset>622935</wp:posOffset>
                </wp:positionV>
                <wp:extent cx="1828800" cy="1828800"/>
                <wp:effectExtent l="0" t="0" r="17145" b="22860"/>
                <wp:wrapSquare wrapText="bothSides"/>
                <wp:docPr id="1143815610"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D7A286" w14:textId="77777777" w:rsidR="00B877D8" w:rsidRPr="00D13466" w:rsidRDefault="00B877D8" w:rsidP="003C324C">
                            <w:pPr>
                              <w:pStyle w:val="Sansinterligne"/>
                              <w:rPr>
                                <w:b/>
                                <w:bCs/>
                              </w:rPr>
                            </w:pPr>
                            <w:r w:rsidRPr="00D13466">
                              <w:rPr>
                                <w:b/>
                                <w:bCs/>
                              </w:rPr>
                              <w:t>Attention les jours de congés conventionnels viennent s’ajouter aux JNT et ne sont pas des JNT.</w:t>
                            </w:r>
                          </w:p>
                          <w:p w14:paraId="3682B7BC" w14:textId="77777777" w:rsidR="00B877D8" w:rsidRDefault="00B877D8" w:rsidP="003C324C">
                            <w:pPr>
                              <w:pStyle w:val="Sansinterligne"/>
                              <w:rPr>
                                <w:b/>
                                <w:bCs/>
                              </w:rPr>
                            </w:pPr>
                          </w:p>
                          <w:p w14:paraId="4FCF84F5" w14:textId="77777777" w:rsidR="00B877D8" w:rsidRPr="00D13466" w:rsidRDefault="00B877D8" w:rsidP="003C324C">
                            <w:pPr>
                              <w:pStyle w:val="Sansinterligne"/>
                              <w:rPr>
                                <w:b/>
                                <w:bCs/>
                              </w:rPr>
                            </w:pPr>
                            <w:r w:rsidRPr="00D13466">
                              <w:rPr>
                                <w:b/>
                                <w:bCs/>
                              </w:rPr>
                              <w:t xml:space="preserve">Exemple avec 1 jour de congé conventionnel : </w:t>
                            </w:r>
                          </w:p>
                          <w:p w14:paraId="672C86CA" w14:textId="77777777" w:rsidR="00B877D8" w:rsidRDefault="00B877D8" w:rsidP="003C324C">
                            <w:pPr>
                              <w:pStyle w:val="Sansinterligne"/>
                              <w:numPr>
                                <w:ilvl w:val="0"/>
                                <w:numId w:val="23"/>
                              </w:numPr>
                            </w:pPr>
                            <w:r w:rsidRPr="007C2674">
                              <w:t xml:space="preserve">Forfait jours à 218 jours </w:t>
                            </w:r>
                          </w:p>
                          <w:p w14:paraId="323BE0C7" w14:textId="54F68261" w:rsidR="00B877D8" w:rsidRDefault="00B877D8" w:rsidP="003C324C">
                            <w:pPr>
                              <w:pStyle w:val="Sansinterligne"/>
                              <w:numPr>
                                <w:ilvl w:val="0"/>
                                <w:numId w:val="23"/>
                              </w:numPr>
                            </w:pPr>
                            <w:r w:rsidRPr="007C2674">
                              <w:t xml:space="preserve">JNT : </w:t>
                            </w:r>
                            <w:r>
                              <w:t>9</w:t>
                            </w:r>
                            <w:r w:rsidRPr="007C2674">
                              <w:t xml:space="preserve"> jours </w:t>
                            </w:r>
                          </w:p>
                          <w:p w14:paraId="3E2B13A0" w14:textId="27BA69F1" w:rsidR="00B877D8" w:rsidRDefault="00B877D8" w:rsidP="003C324C">
                            <w:pPr>
                              <w:pStyle w:val="Sansinterligne"/>
                              <w:numPr>
                                <w:ilvl w:val="0"/>
                                <w:numId w:val="23"/>
                              </w:numPr>
                            </w:pPr>
                            <w:r w:rsidRPr="007C2674">
                              <w:t xml:space="preserve">Jour conventionnel : </w:t>
                            </w:r>
                            <w:r>
                              <w:t>1</w:t>
                            </w:r>
                            <w:r w:rsidRPr="007C2674">
                              <w:t xml:space="preserve"> jour </w:t>
                            </w:r>
                          </w:p>
                          <w:p w14:paraId="159CB918" w14:textId="77777777" w:rsidR="00B877D8" w:rsidRPr="00132420" w:rsidRDefault="00B877D8" w:rsidP="003C324C">
                            <w:pPr>
                              <w:pStyle w:val="Sansinterligne"/>
                              <w:numPr>
                                <w:ilvl w:val="0"/>
                                <w:numId w:val="23"/>
                              </w:numPr>
                            </w:pPr>
                            <w:r w:rsidRPr="007C2674">
                              <w:t>Jours réellement travaillés : 21</w:t>
                            </w:r>
                            <w: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F6F055C" id="_x0000_t202" coordsize="21600,21600" o:spt="202" path="m,l,21600r21600,l21600,xe">
                <v:stroke joinstyle="miter"/>
                <v:path gradientshapeok="t" o:connecttype="rect"/>
              </v:shapetype>
              <v:shape id="Zone de texte 1" o:spid="_x0000_s1026" type="#_x0000_t202" style="position:absolute;left:0;text-align:left;margin-left:0;margin-top:49.05pt;width:2in;height:2in;z-index:25166131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" filled="f" strokeweight=".5pt">
                <v:textbox style="mso-fit-shape-to-text:t">
                  <w:txbxContent>
                    <w:p w14:paraId="47D7A286" w14:textId="77777777" w:rsidR="00B877D8" w:rsidRPr="00D13466" w:rsidRDefault="00B877D8" w:rsidP="003C324C">
                      <w:pPr>
                        <w:pStyle w:val="Sansinterligne"/>
                        <w:rPr>
                          <w:b/>
                          <w:bCs/>
                        </w:rPr>
                      </w:pPr>
                      <w:r w:rsidRPr="00D13466">
                        <w:rPr>
                          <w:b/>
                          <w:bCs/>
                        </w:rPr>
                        <w:t>Attention les jours de congés conventionnels viennent s’ajouter aux JNT et ne sont pas des JNT.</w:t>
                      </w:r>
                    </w:p>
                    <w:p w14:paraId="3682B7BC" w14:textId="77777777" w:rsidR="00B877D8" w:rsidRDefault="00B877D8" w:rsidP="003C324C">
                      <w:pPr>
                        <w:pStyle w:val="Sansinterligne"/>
                        <w:rPr>
                          <w:b/>
                          <w:bCs/>
                        </w:rPr>
                      </w:pPr>
                    </w:p>
                    <w:p w14:paraId="4FCF84F5" w14:textId="77777777" w:rsidR="00B877D8" w:rsidRPr="00D13466" w:rsidRDefault="00B877D8" w:rsidP="003C324C">
                      <w:pPr>
                        <w:pStyle w:val="Sansinterligne"/>
                        <w:rPr>
                          <w:b/>
                          <w:bCs/>
                        </w:rPr>
                      </w:pPr>
                      <w:r w:rsidRPr="00D13466">
                        <w:rPr>
                          <w:b/>
                          <w:bCs/>
                        </w:rPr>
                        <w:t xml:space="preserve">Exemple avec 1 jour de congé conventionnel : </w:t>
                      </w:r>
                    </w:p>
                    <w:p w14:paraId="672C86CA" w14:textId="77777777" w:rsidR="00B877D8" w:rsidRDefault="00B877D8" w:rsidP="003C324C">
                      <w:pPr>
                        <w:pStyle w:val="Sansinterligne"/>
                        <w:numPr>
                          <w:ilvl w:val="0"/>
                          <w:numId w:val="23"/>
                        </w:numPr>
                      </w:pPr>
                      <w:r w:rsidRPr="007C2674">
                        <w:t xml:space="preserve">Forfait jours à 218 jours </w:t>
                      </w:r>
                    </w:p>
                    <w:p w14:paraId="323BE0C7" w14:textId="54F68261" w:rsidR="00B877D8" w:rsidRDefault="00B877D8" w:rsidP="003C324C">
                      <w:pPr>
                        <w:pStyle w:val="Sansinterligne"/>
                        <w:numPr>
                          <w:ilvl w:val="0"/>
                          <w:numId w:val="23"/>
                        </w:numPr>
                      </w:pPr>
                      <w:r w:rsidRPr="007C2674">
                        <w:t xml:space="preserve">JNT : </w:t>
                      </w:r>
                      <w:r>
                        <w:t>9</w:t>
                      </w:r>
                      <w:r w:rsidRPr="007C2674">
                        <w:t xml:space="preserve"> jours </w:t>
                      </w:r>
                    </w:p>
                    <w:p w14:paraId="3E2B13A0" w14:textId="27BA69F1" w:rsidR="00B877D8" w:rsidRDefault="00B877D8" w:rsidP="003C324C">
                      <w:pPr>
                        <w:pStyle w:val="Sansinterligne"/>
                        <w:numPr>
                          <w:ilvl w:val="0"/>
                          <w:numId w:val="23"/>
                        </w:numPr>
                      </w:pPr>
                      <w:r w:rsidRPr="007C2674">
                        <w:t xml:space="preserve">Jour conventionnel : </w:t>
                      </w:r>
                      <w:r>
                        <w:t>1</w:t>
                      </w:r>
                      <w:r w:rsidRPr="007C2674">
                        <w:t xml:space="preserve"> jour </w:t>
                      </w:r>
                    </w:p>
                    <w:p w14:paraId="159CB918" w14:textId="77777777" w:rsidR="00B877D8" w:rsidRPr="00132420" w:rsidRDefault="00B877D8" w:rsidP="003C324C">
                      <w:pPr>
                        <w:pStyle w:val="Sansinterligne"/>
                        <w:numPr>
                          <w:ilvl w:val="0"/>
                          <w:numId w:val="23"/>
                        </w:numPr>
                      </w:pPr>
                      <w:r w:rsidRPr="007C2674">
                        <w:t>Jours réellement travaillés : 21</w:t>
                      </w:r>
                      <w:r>
                        <w:t>7</w:t>
                      </w:r>
                    </w:p>
                  </w:txbxContent>
                </v:textbox>
                <w10:wrap type="square" anchorx="margin"/>
              </v:shape>
            </w:pict>
          </mc:Fallback>
        </mc:AlternateContent>
      </w:r>
      <w:r w:rsidR="00D813A3" w:rsidRPr="00300C9A">
        <w:rPr>
          <w:szCs w:val="22"/>
        </w:rPr>
        <w:t>Le nombre de jours non travaillés (JNT) au titre du forfait jours est déterminé par la différence entre le nombre de jours potentiellement travaillés et le nombre de jours du forfait jours : P (</w:t>
      </w:r>
      <w:r w:rsidR="00EF44C8" w:rsidRPr="00300C9A">
        <w:rPr>
          <w:szCs w:val="22"/>
        </w:rPr>
        <w:t>22</w:t>
      </w:r>
      <w:r w:rsidR="004E753B" w:rsidRPr="00300C9A">
        <w:rPr>
          <w:szCs w:val="22"/>
        </w:rPr>
        <w:t>7</w:t>
      </w:r>
      <w:r w:rsidR="00EF44C8" w:rsidRPr="00300C9A">
        <w:rPr>
          <w:szCs w:val="22"/>
        </w:rPr>
        <w:t>) –</w:t>
      </w:r>
      <w:r w:rsidR="00D813A3" w:rsidRPr="00300C9A">
        <w:rPr>
          <w:szCs w:val="22"/>
        </w:rPr>
        <w:t xml:space="preserve"> F (218) = </w:t>
      </w:r>
      <w:r w:rsidR="004E753B" w:rsidRPr="00300C9A">
        <w:rPr>
          <w:b/>
          <w:szCs w:val="22"/>
        </w:rPr>
        <w:t>9</w:t>
      </w:r>
      <w:r w:rsidR="00D813A3" w:rsidRPr="00300C9A">
        <w:rPr>
          <w:b/>
          <w:szCs w:val="22"/>
        </w:rPr>
        <w:t xml:space="preserve"> jours sur 20</w:t>
      </w:r>
      <w:r w:rsidR="008A71F5" w:rsidRPr="00300C9A">
        <w:rPr>
          <w:b/>
          <w:szCs w:val="22"/>
        </w:rPr>
        <w:t>2</w:t>
      </w:r>
      <w:r w:rsidR="00634ED1">
        <w:rPr>
          <w:b/>
          <w:szCs w:val="22"/>
        </w:rPr>
        <w:t>6</w:t>
      </w:r>
      <w:r w:rsidR="00D813A3" w:rsidRPr="00300C9A">
        <w:rPr>
          <w:b/>
          <w:szCs w:val="22"/>
        </w:rPr>
        <w:t>.</w:t>
      </w:r>
    </w:p>
    <w:p w14:paraId="2EAA1F99" w14:textId="0B7F50DF" w:rsidR="003C324C" w:rsidRPr="00300C9A" w:rsidRDefault="003C324C" w:rsidP="003C324C">
      <w:pPr>
        <w:pStyle w:val="Sansinterligne"/>
      </w:pPr>
    </w:p>
    <w:p w14:paraId="1C0421BE" w14:textId="7B72F8D2" w:rsidR="007B5F1E" w:rsidRPr="00300C9A" w:rsidRDefault="007B5F1E" w:rsidP="007B5F1E">
      <w:pPr>
        <w:pStyle w:val="Sansinterligne"/>
        <w:jc w:val="both"/>
      </w:pPr>
      <w:r w:rsidRPr="00300C9A">
        <w:t>Le nombre de jours travaillés en moyenne par semaine correspond à F divisé par Y : 218/45,</w:t>
      </w:r>
      <w:r w:rsidR="00013A10" w:rsidRPr="00300C9A">
        <w:t>4</w:t>
      </w:r>
      <w:r w:rsidRPr="00300C9A">
        <w:t xml:space="preserve"> = 4,8</w:t>
      </w:r>
      <w:r w:rsidR="00A42A4D" w:rsidRPr="00300C9A">
        <w:t>0</w:t>
      </w:r>
      <w:r w:rsidRPr="00300C9A">
        <w:t xml:space="preserve"> jours travaillés par semaine et le nombre de jours de repos par semaine est de 0,</w:t>
      </w:r>
      <w:r w:rsidR="00EF3B82" w:rsidRPr="00300C9A">
        <w:t>20</w:t>
      </w:r>
      <w:r w:rsidRPr="00300C9A">
        <w:t xml:space="preserve"> (5 jours - 4,8</w:t>
      </w:r>
      <w:r w:rsidR="00A42A4D" w:rsidRPr="00300C9A">
        <w:t>0</w:t>
      </w:r>
      <w:r w:rsidRPr="00300C9A">
        <w:t xml:space="preserve"> jours travaillés). Ce chiffre de 0,</w:t>
      </w:r>
      <w:r w:rsidR="00AD4AFF" w:rsidRPr="00300C9A">
        <w:t>20</w:t>
      </w:r>
      <w:r w:rsidRPr="00300C9A">
        <w:t xml:space="preserve"> peut également être déterminé par la division du nombre de JNT sur la période de référence par le nombre de semaines travaillées sur cette même période : </w:t>
      </w:r>
      <w:r w:rsidR="00AF479A" w:rsidRPr="00300C9A">
        <w:t>9</w:t>
      </w:r>
      <w:r w:rsidRPr="00300C9A">
        <w:t xml:space="preserve"> / 45,</w:t>
      </w:r>
      <w:r w:rsidR="00AF479A" w:rsidRPr="00300C9A">
        <w:t>4</w:t>
      </w:r>
      <w:r w:rsidRPr="00300C9A">
        <w:t xml:space="preserve"> = 0,1</w:t>
      </w:r>
      <w:r w:rsidR="004D4C26" w:rsidRPr="00300C9A">
        <w:t>98</w:t>
      </w:r>
      <w:r w:rsidRPr="00300C9A">
        <w:t xml:space="preserve"> arrondi à 0,</w:t>
      </w:r>
      <w:r w:rsidR="00AD4AFF" w:rsidRPr="00300C9A">
        <w:t>20</w:t>
      </w:r>
      <w:r w:rsidRPr="00300C9A">
        <w:t>.</w:t>
      </w:r>
    </w:p>
    <w:p w14:paraId="658F442C" w14:textId="1E3254A1" w:rsidR="007B5F1E" w:rsidRPr="00300C9A" w:rsidRDefault="007B5F1E" w:rsidP="007B5F1E">
      <w:pPr>
        <w:spacing w:before="100" w:beforeAutospacing="1" w:after="100" w:afterAutospacing="1"/>
        <w:jc w:val="both"/>
        <w:rPr>
          <w:szCs w:val="22"/>
        </w:rPr>
      </w:pPr>
      <w:r w:rsidRPr="00300C9A">
        <w:rPr>
          <w:szCs w:val="22"/>
        </w:rPr>
        <w:t>Ainsi, une semaine d’absence non assimilée à du temps de travail effectif entraine une diminution du nombre de jours travaillés dû par le salarié de 4,8</w:t>
      </w:r>
      <w:r w:rsidR="00EA0699" w:rsidRPr="00300C9A">
        <w:rPr>
          <w:szCs w:val="22"/>
        </w:rPr>
        <w:t>0</w:t>
      </w:r>
      <w:r w:rsidRPr="00300C9A">
        <w:rPr>
          <w:szCs w:val="22"/>
        </w:rPr>
        <w:t xml:space="preserve"> jours et entraine une diminution du nombre de jours non travaillés auquel le salarié a droit de 0,</w:t>
      </w:r>
      <w:r w:rsidR="00397BB7" w:rsidRPr="00300C9A">
        <w:rPr>
          <w:szCs w:val="22"/>
        </w:rPr>
        <w:t>20</w:t>
      </w:r>
      <w:r w:rsidRPr="00300C9A">
        <w:rPr>
          <w:szCs w:val="22"/>
        </w:rPr>
        <w:t xml:space="preserve"> jour.</w:t>
      </w:r>
    </w:p>
    <w:p w14:paraId="44373722" w14:textId="77777777" w:rsidR="007B5F1E" w:rsidRPr="00300C9A" w:rsidRDefault="007B5F1E" w:rsidP="007B5F1E">
      <w:pPr>
        <w:jc w:val="both"/>
        <w:rPr>
          <w:szCs w:val="22"/>
        </w:rPr>
      </w:pPr>
      <w:r w:rsidRPr="00300C9A">
        <w:rPr>
          <w:szCs w:val="22"/>
        </w:rPr>
        <w:t>En matière de rémunération, la valeur d’une journée de travail est déterminée comme suit :</w:t>
      </w:r>
    </w:p>
    <w:p w14:paraId="154AE374" w14:textId="77777777" w:rsidR="007B5F1E" w:rsidRPr="00300C9A" w:rsidRDefault="007B5F1E" w:rsidP="007B5F1E">
      <w:pPr>
        <w:jc w:val="both"/>
        <w:rPr>
          <w:szCs w:val="22"/>
        </w:rPr>
      </w:pPr>
    </w:p>
    <w:p w14:paraId="75049348" w14:textId="77777777" w:rsidR="007B5F1E" w:rsidRPr="00300C9A" w:rsidRDefault="007B5F1E" w:rsidP="007B5F1E">
      <w:pPr>
        <w:numPr>
          <w:ilvl w:val="0"/>
          <w:numId w:val="26"/>
        </w:numPr>
        <w:spacing w:line="260" w:lineRule="atLeast"/>
        <w:jc w:val="both"/>
        <w:rPr>
          <w:szCs w:val="22"/>
        </w:rPr>
      </w:pPr>
      <w:r w:rsidRPr="00300C9A">
        <w:rPr>
          <w:szCs w:val="22"/>
        </w:rPr>
        <w:t xml:space="preserve">Nombre de jours au titre du forfait jours </w:t>
      </w:r>
      <w:r w:rsidRPr="00300C9A">
        <w:rPr>
          <w:i/>
          <w:color w:val="FF0000"/>
          <w:szCs w:val="22"/>
        </w:rPr>
        <w:t>(diminué le cas échéant des jours conventionnels de congés ex congés d’ancienneté)</w:t>
      </w:r>
      <w:r w:rsidRPr="00300C9A">
        <w:rPr>
          <w:color w:val="FF0000"/>
          <w:szCs w:val="22"/>
        </w:rPr>
        <w:t xml:space="preserve"> </w:t>
      </w:r>
      <w:r w:rsidRPr="00300C9A">
        <w:rPr>
          <w:szCs w:val="22"/>
        </w:rPr>
        <w:t>N = 218</w:t>
      </w:r>
    </w:p>
    <w:p w14:paraId="4B932F8F" w14:textId="77777777" w:rsidR="007B5F1E" w:rsidRPr="00300C9A" w:rsidRDefault="007B5F1E" w:rsidP="007B5F1E">
      <w:pPr>
        <w:ind w:left="720"/>
        <w:jc w:val="both"/>
        <w:rPr>
          <w:szCs w:val="22"/>
        </w:rPr>
      </w:pPr>
      <w:r w:rsidRPr="00300C9A">
        <w:rPr>
          <w:szCs w:val="22"/>
        </w:rPr>
        <w:t>+ nombre de jours de congés payés = 25</w:t>
      </w:r>
    </w:p>
    <w:p w14:paraId="68946B45" w14:textId="0F6AD953" w:rsidR="007B5F1E" w:rsidRPr="00300C9A" w:rsidRDefault="007B5F1E" w:rsidP="007B5F1E">
      <w:pPr>
        <w:ind w:left="720"/>
        <w:jc w:val="both"/>
        <w:rPr>
          <w:szCs w:val="22"/>
        </w:rPr>
      </w:pPr>
      <w:r w:rsidRPr="00300C9A">
        <w:rPr>
          <w:szCs w:val="22"/>
        </w:rPr>
        <w:t xml:space="preserve">+jours fériés (ne tombant pas un jour de repos hebdomadaire) = </w:t>
      </w:r>
      <w:r w:rsidR="001D4A25" w:rsidRPr="00300C9A">
        <w:rPr>
          <w:szCs w:val="22"/>
        </w:rPr>
        <w:t>9</w:t>
      </w:r>
    </w:p>
    <w:p w14:paraId="20E42C9B" w14:textId="686E8325" w:rsidR="007B5F1E" w:rsidRPr="00300C9A" w:rsidRDefault="007B5F1E" w:rsidP="007B5F1E">
      <w:pPr>
        <w:ind w:left="720"/>
        <w:jc w:val="both"/>
        <w:rPr>
          <w:szCs w:val="22"/>
        </w:rPr>
      </w:pPr>
      <w:r w:rsidRPr="00300C9A">
        <w:rPr>
          <w:szCs w:val="22"/>
        </w:rPr>
        <w:t xml:space="preserve">+ nombre de jours non travaillés (JNT, cf. ci-dessus) = </w:t>
      </w:r>
      <w:r w:rsidR="00CE38E9" w:rsidRPr="00300C9A">
        <w:rPr>
          <w:szCs w:val="22"/>
        </w:rPr>
        <w:t>9</w:t>
      </w:r>
    </w:p>
    <w:p w14:paraId="6C8FF76B" w14:textId="77777777" w:rsidR="007B5F1E" w:rsidRPr="00300C9A" w:rsidRDefault="007B5F1E" w:rsidP="007B5F1E">
      <w:pPr>
        <w:ind w:left="720"/>
        <w:jc w:val="both"/>
        <w:rPr>
          <w:szCs w:val="22"/>
        </w:rPr>
      </w:pPr>
      <w:r w:rsidRPr="00300C9A">
        <w:rPr>
          <w:szCs w:val="22"/>
        </w:rPr>
        <w:t>Total 261 jours</w:t>
      </w:r>
    </w:p>
    <w:p w14:paraId="6A13BE27" w14:textId="77777777" w:rsidR="007B5F1E" w:rsidRPr="00300C9A" w:rsidRDefault="007B5F1E" w:rsidP="007B5F1E">
      <w:pPr>
        <w:jc w:val="both"/>
        <w:rPr>
          <w:szCs w:val="22"/>
        </w:rPr>
      </w:pPr>
    </w:p>
    <w:p w14:paraId="1272C8CB" w14:textId="77777777" w:rsidR="007B5F1E" w:rsidRPr="00300C9A" w:rsidRDefault="007B5F1E" w:rsidP="007B5F1E">
      <w:pPr>
        <w:numPr>
          <w:ilvl w:val="0"/>
          <w:numId w:val="26"/>
        </w:numPr>
        <w:spacing w:line="260" w:lineRule="atLeast"/>
        <w:jc w:val="both"/>
        <w:rPr>
          <w:szCs w:val="22"/>
        </w:rPr>
      </w:pPr>
      <w:r w:rsidRPr="00300C9A">
        <w:rPr>
          <w:szCs w:val="22"/>
        </w:rPr>
        <w:t>Rémunération annuelle brute / par 261 = valeur d’une journée de travail</w:t>
      </w:r>
    </w:p>
    <w:p w14:paraId="6F080631" w14:textId="77777777" w:rsidR="007B5F1E" w:rsidRPr="00300C9A" w:rsidRDefault="007B5F1E" w:rsidP="003C324C">
      <w:pPr>
        <w:pStyle w:val="Sansinterligne"/>
      </w:pPr>
    </w:p>
    <w:p w14:paraId="080DFF34" w14:textId="77777777" w:rsidR="007B5F1E" w:rsidRPr="00300C9A" w:rsidRDefault="007B5F1E" w:rsidP="003C324C">
      <w:pPr>
        <w:pStyle w:val="Sansinterligne"/>
      </w:pPr>
    </w:p>
    <w:p w14:paraId="7CD8E411" w14:textId="77777777" w:rsidR="003C324C" w:rsidRPr="00300C9A" w:rsidRDefault="003C324C" w:rsidP="003C324C">
      <w:pPr>
        <w:pStyle w:val="Sansinterligne"/>
        <w:jc w:val="both"/>
        <w:rPr>
          <w:b/>
          <w:bCs/>
          <w:u w:val="single"/>
        </w:rPr>
      </w:pPr>
      <w:r w:rsidRPr="00300C9A">
        <w:rPr>
          <w:b/>
          <w:bCs/>
          <w:u w:val="single"/>
        </w:rPr>
        <w:t>Exemple 2 : exemple de calcul du nombre JNT pour un forfait réduit par rapport à la durée de référence</w:t>
      </w:r>
    </w:p>
    <w:p w14:paraId="27B248B4" w14:textId="77777777" w:rsidR="003C324C" w:rsidRPr="00300C9A" w:rsidRDefault="003C324C" w:rsidP="003C324C">
      <w:pPr>
        <w:pStyle w:val="Sansinterligne"/>
        <w:jc w:val="both"/>
        <w:rPr>
          <w:b/>
          <w:bCs/>
          <w:u w:val="single"/>
        </w:rPr>
      </w:pPr>
    </w:p>
    <w:p w14:paraId="7D9BE3D9" w14:textId="2A797AD0" w:rsidR="003C324C" w:rsidRPr="00300C9A" w:rsidRDefault="003C324C" w:rsidP="003C324C">
      <w:pPr>
        <w:pStyle w:val="Sansinterligne"/>
        <w:jc w:val="both"/>
      </w:pPr>
      <w:r w:rsidRPr="00300C9A">
        <w:t xml:space="preserve">Dans cet exemple, </w:t>
      </w:r>
      <w:r w:rsidR="00EF44C8" w:rsidRPr="00300C9A">
        <w:t>la durée</w:t>
      </w:r>
      <w:r w:rsidRPr="00300C9A">
        <w:t xml:space="preserve"> du forfait réduit est </w:t>
      </w:r>
      <w:r w:rsidR="00EF44C8" w:rsidRPr="00300C9A">
        <w:t>fixée</w:t>
      </w:r>
      <w:r w:rsidRPr="00300C9A">
        <w:t xml:space="preserve"> à 181 jours.</w:t>
      </w:r>
    </w:p>
    <w:p w14:paraId="60810074" w14:textId="77777777" w:rsidR="003C324C" w:rsidRPr="00300C9A" w:rsidRDefault="003C324C" w:rsidP="003C324C">
      <w:pPr>
        <w:pStyle w:val="Sansinterligne"/>
        <w:jc w:val="both"/>
      </w:pPr>
    </w:p>
    <w:p w14:paraId="4FFB4F76" w14:textId="77777777" w:rsidR="003C324C" w:rsidRPr="00300C9A" w:rsidRDefault="003C324C" w:rsidP="003C324C">
      <w:pPr>
        <w:pStyle w:val="Sansinterligne"/>
        <w:jc w:val="both"/>
      </w:pPr>
      <w:r w:rsidRPr="00300C9A">
        <w:t>365 jours</w:t>
      </w:r>
    </w:p>
    <w:p w14:paraId="77243C3A" w14:textId="77777777" w:rsidR="003C324C" w:rsidRPr="00300C9A" w:rsidRDefault="003C324C" w:rsidP="003C324C">
      <w:pPr>
        <w:pStyle w:val="Sansinterligne"/>
        <w:jc w:val="both"/>
      </w:pPr>
      <w:r w:rsidRPr="00300C9A">
        <w:t>- 104 jours de repos hebdomadaire</w:t>
      </w:r>
    </w:p>
    <w:p w14:paraId="44277F85" w14:textId="77777777" w:rsidR="003C324C" w:rsidRPr="00300C9A" w:rsidRDefault="003C324C" w:rsidP="003C324C">
      <w:pPr>
        <w:pStyle w:val="Sansinterligne"/>
        <w:jc w:val="both"/>
      </w:pPr>
      <w:r w:rsidRPr="00300C9A">
        <w:t>- 25 jours de congés payés</w:t>
      </w:r>
    </w:p>
    <w:p w14:paraId="3A53F44C" w14:textId="5E51C3F1" w:rsidR="003C324C" w:rsidRPr="00300C9A" w:rsidRDefault="003C324C" w:rsidP="003C324C">
      <w:pPr>
        <w:pStyle w:val="Sansinterligne"/>
        <w:jc w:val="both"/>
      </w:pPr>
      <w:r w:rsidRPr="00300C9A">
        <w:t xml:space="preserve">- </w:t>
      </w:r>
      <w:r w:rsidR="0007295B" w:rsidRPr="00300C9A">
        <w:t>9</w:t>
      </w:r>
      <w:r w:rsidRPr="00300C9A">
        <w:t xml:space="preserve"> jours fériés ne tombant pas un jour de repos</w:t>
      </w:r>
    </w:p>
    <w:p w14:paraId="41CFDF6D" w14:textId="77777777" w:rsidR="003C324C" w:rsidRPr="00300C9A" w:rsidRDefault="003C324C" w:rsidP="003C324C">
      <w:pPr>
        <w:pStyle w:val="Sansinterligne"/>
        <w:jc w:val="both"/>
      </w:pPr>
      <w:r w:rsidRPr="00300C9A">
        <w:t>- 181 jours travaillés prévus au</w:t>
      </w:r>
    </w:p>
    <w:p w14:paraId="5EBB2DF0" w14:textId="77777777" w:rsidR="003C324C" w:rsidRPr="00300C9A" w:rsidRDefault="003C324C" w:rsidP="003C324C">
      <w:pPr>
        <w:pStyle w:val="Sansinterligne"/>
        <w:jc w:val="both"/>
      </w:pPr>
      <w:r w:rsidRPr="00300C9A">
        <w:t>- aucun jour conventionnel de congé</w:t>
      </w:r>
    </w:p>
    <w:p w14:paraId="4DDE4C1E" w14:textId="2C75D8F0" w:rsidR="003C324C" w:rsidRPr="00300C9A" w:rsidRDefault="003C324C" w:rsidP="003C324C">
      <w:pPr>
        <w:pStyle w:val="Sansinterligne"/>
        <w:jc w:val="both"/>
        <w:rPr>
          <w:b/>
          <w:bCs/>
        </w:rPr>
      </w:pPr>
      <w:r w:rsidRPr="00300C9A">
        <w:rPr>
          <w:b/>
          <w:bCs/>
        </w:rPr>
        <w:t>Soit 4</w:t>
      </w:r>
      <w:r w:rsidR="0007295B" w:rsidRPr="00300C9A">
        <w:rPr>
          <w:b/>
          <w:bCs/>
        </w:rPr>
        <w:t>6</w:t>
      </w:r>
      <w:r w:rsidRPr="00300C9A">
        <w:rPr>
          <w:b/>
          <w:bCs/>
        </w:rPr>
        <w:t xml:space="preserve"> jours de jours de repos</w:t>
      </w:r>
    </w:p>
    <w:p w14:paraId="641B055F" w14:textId="77777777" w:rsidR="003C324C" w:rsidRPr="00300C9A" w:rsidRDefault="003C324C" w:rsidP="003C324C">
      <w:pPr>
        <w:pStyle w:val="Sansinterligne"/>
        <w:jc w:val="both"/>
      </w:pPr>
    </w:p>
    <w:p w14:paraId="7BA9EB9E" w14:textId="474DCE14" w:rsidR="003C324C" w:rsidRPr="00300C9A" w:rsidRDefault="003C324C" w:rsidP="003C324C">
      <w:pPr>
        <w:pStyle w:val="Sansinterligne"/>
        <w:jc w:val="both"/>
      </w:pPr>
      <w:r w:rsidRPr="00300C9A">
        <w:t>Parmi les 4</w:t>
      </w:r>
      <w:r w:rsidR="0007295B" w:rsidRPr="00300C9A">
        <w:t>6</w:t>
      </w:r>
      <w:r w:rsidRPr="00300C9A">
        <w:t xml:space="preserve"> jours de repos, il convient de distinguer :</w:t>
      </w:r>
    </w:p>
    <w:p w14:paraId="40C111FF" w14:textId="0EF2AE33" w:rsidR="003C324C" w:rsidRPr="00300C9A" w:rsidRDefault="003C324C" w:rsidP="003C324C">
      <w:pPr>
        <w:pStyle w:val="Sansinterligne"/>
        <w:numPr>
          <w:ilvl w:val="0"/>
          <w:numId w:val="26"/>
        </w:numPr>
        <w:jc w:val="both"/>
      </w:pPr>
      <w:r w:rsidRPr="00300C9A">
        <w:t xml:space="preserve">Les JNT payés : 181 x </w:t>
      </w:r>
      <w:r w:rsidR="0007295B" w:rsidRPr="00300C9A">
        <w:t>9</w:t>
      </w:r>
      <w:r w:rsidRPr="00300C9A">
        <w:t xml:space="preserve"> /218 = </w:t>
      </w:r>
      <w:r w:rsidR="0007295B" w:rsidRPr="00300C9A">
        <w:t>7.47</w:t>
      </w:r>
      <w:r w:rsidRPr="00300C9A">
        <w:t xml:space="preserve"> arrondis à 7</w:t>
      </w:r>
      <w:r w:rsidR="0007295B" w:rsidRPr="00300C9A">
        <w:t>.5</w:t>
      </w:r>
      <w:r w:rsidRPr="00300C9A">
        <w:t xml:space="preserve"> JNT</w:t>
      </w:r>
    </w:p>
    <w:p w14:paraId="49DC3861" w14:textId="62FF73D0" w:rsidR="003C324C" w:rsidRPr="00300C9A" w:rsidRDefault="003C324C" w:rsidP="003C324C">
      <w:pPr>
        <w:pStyle w:val="Sansinterligne"/>
        <w:numPr>
          <w:ilvl w:val="0"/>
          <w:numId w:val="26"/>
        </w:numPr>
        <w:jc w:val="both"/>
      </w:pPr>
      <w:r w:rsidRPr="00300C9A">
        <w:t>Les jours de repos correspondant au forfait réduit, non payés : 4</w:t>
      </w:r>
      <w:r w:rsidR="0007295B" w:rsidRPr="00300C9A">
        <w:t>6</w:t>
      </w:r>
      <w:r w:rsidRPr="00300C9A">
        <w:t>-7</w:t>
      </w:r>
      <w:r w:rsidR="0007295B" w:rsidRPr="00300C9A">
        <w:t>.5</w:t>
      </w:r>
      <w:r w:rsidRPr="00300C9A">
        <w:t xml:space="preserve"> = 3</w:t>
      </w:r>
      <w:r w:rsidR="0007295B" w:rsidRPr="00300C9A">
        <w:t>8.5</w:t>
      </w:r>
      <w:r w:rsidRPr="00300C9A">
        <w:t xml:space="preserve"> jours de repos non payé</w:t>
      </w:r>
    </w:p>
    <w:p w14:paraId="0B55DFBF" w14:textId="77777777" w:rsidR="003C324C" w:rsidRPr="00300C9A" w:rsidRDefault="003C324C" w:rsidP="003C324C">
      <w:pPr>
        <w:pStyle w:val="Sansinterligne"/>
        <w:jc w:val="both"/>
        <w:rPr>
          <w:b/>
          <w:u w:val="single"/>
        </w:rPr>
      </w:pPr>
      <w:bookmarkStart w:id="40" w:name="_Toc187853227"/>
    </w:p>
    <w:p w14:paraId="4754FD80" w14:textId="77777777" w:rsidR="003C324C" w:rsidRPr="00300C9A" w:rsidRDefault="003C324C" w:rsidP="003C324C">
      <w:pPr>
        <w:pStyle w:val="Sansinterligne"/>
        <w:jc w:val="both"/>
        <w:rPr>
          <w:b/>
          <w:u w:val="single"/>
        </w:rPr>
      </w:pPr>
    </w:p>
    <w:bookmarkEnd w:id="40"/>
    <w:p w14:paraId="732109CF" w14:textId="6AB41B4B" w:rsidR="0039061A" w:rsidRPr="00300C9A" w:rsidRDefault="0039061A" w:rsidP="003C324C">
      <w:pPr>
        <w:pStyle w:val="Sansinterligne"/>
        <w:jc w:val="both"/>
        <w:rPr>
          <w:color w:val="auto"/>
        </w:rPr>
      </w:pPr>
      <w:r w:rsidRPr="00300C9A">
        <w:rPr>
          <w:color w:val="auto"/>
        </w:rPr>
        <w:br w:type="page"/>
      </w:r>
    </w:p>
    <w:p w14:paraId="59FEE6CC" w14:textId="5D6D7C81" w:rsidR="00EA0706" w:rsidRPr="00300C9A" w:rsidRDefault="0039061A" w:rsidP="00EA0706">
      <w:pPr>
        <w:pStyle w:val="Titre1"/>
        <w:jc w:val="both"/>
      </w:pPr>
      <w:bookmarkStart w:id="41" w:name="_Toc224651968"/>
      <w:r w:rsidRPr="00300C9A">
        <w:lastRenderedPageBreak/>
        <w:t xml:space="preserve">Annexe 2 : </w:t>
      </w:r>
      <w:r w:rsidR="00EA0706" w:rsidRPr="00300C9A">
        <w:t xml:space="preserve">Procès-verbal </w:t>
      </w:r>
      <w:bookmarkEnd w:id="41"/>
      <w:r w:rsidR="00365A91">
        <w:t>du referendum auprès des salariés sur le projet d’accord d’entreprise relatif à la mise en place de conventions de forfait annuel en jours</w:t>
      </w:r>
    </w:p>
    <w:p w14:paraId="732109D3" w14:textId="2FB000E1" w:rsidR="00FE1719" w:rsidRPr="00365A91" w:rsidRDefault="00365A91" w:rsidP="00EA0706">
      <w:pPr>
        <w:pStyle w:val="Titre1"/>
        <w:jc w:val="both"/>
        <w:rPr>
          <w:i/>
          <w:color w:val="FF0000"/>
          <w:sz w:val="20"/>
          <w:szCs w:val="20"/>
        </w:rPr>
      </w:pPr>
      <w:r w:rsidRPr="00365A91">
        <w:rPr>
          <w:i/>
          <w:color w:val="FF0000"/>
          <w:sz w:val="20"/>
          <w:szCs w:val="20"/>
        </w:rPr>
        <w:t>(</w:t>
      </w:r>
      <w:r w:rsidR="00957C4B" w:rsidRPr="00365A91">
        <w:rPr>
          <w:i/>
          <w:color w:val="FF0000"/>
          <w:sz w:val="20"/>
          <w:szCs w:val="20"/>
        </w:rPr>
        <w:t>Cette</w:t>
      </w:r>
      <w:r w:rsidRPr="00365A91">
        <w:rPr>
          <w:i/>
          <w:color w:val="FF0000"/>
          <w:sz w:val="20"/>
          <w:szCs w:val="20"/>
        </w:rPr>
        <w:t xml:space="preserve"> annexe comporte également les documents relatifs à l’organisation du referendum)</w:t>
      </w:r>
    </w:p>
    <w:p w14:paraId="22BB6B9A" w14:textId="77777777" w:rsidR="00342442" w:rsidRPr="00300C9A" w:rsidRDefault="00342442" w:rsidP="00342442"/>
    <w:p w14:paraId="4105754D" w14:textId="77777777" w:rsidR="00342442" w:rsidRPr="00300C9A" w:rsidRDefault="00342442" w:rsidP="00342442"/>
    <w:p w14:paraId="6FC5E3DB" w14:textId="77777777" w:rsidR="00342442" w:rsidRPr="00300C9A" w:rsidRDefault="00342442" w:rsidP="00342442"/>
    <w:p w14:paraId="7CAC1689" w14:textId="77777777" w:rsidR="00342442" w:rsidRPr="00300C9A" w:rsidRDefault="00342442" w:rsidP="00342442"/>
    <w:p w14:paraId="49F650EE" w14:textId="77777777" w:rsidR="00342442" w:rsidRPr="00300C9A" w:rsidRDefault="00342442" w:rsidP="00342442"/>
    <w:p w14:paraId="4BB694C8" w14:textId="77777777" w:rsidR="00342442" w:rsidRPr="00300C9A" w:rsidRDefault="00342442" w:rsidP="00342442"/>
    <w:p w14:paraId="7E449A22" w14:textId="77777777" w:rsidR="00342442" w:rsidRPr="00300C9A" w:rsidRDefault="00342442" w:rsidP="00342442"/>
    <w:p w14:paraId="4F60C081" w14:textId="77777777" w:rsidR="00342442" w:rsidRPr="00300C9A" w:rsidRDefault="00342442" w:rsidP="00342442"/>
    <w:p w14:paraId="40124227" w14:textId="77777777" w:rsidR="00342442" w:rsidRPr="00300C9A" w:rsidRDefault="00342442" w:rsidP="00342442"/>
    <w:p w14:paraId="40226594" w14:textId="77777777" w:rsidR="00342442" w:rsidRPr="00300C9A" w:rsidRDefault="00342442" w:rsidP="00342442"/>
    <w:p w14:paraId="42B69849" w14:textId="77777777" w:rsidR="00342442" w:rsidRPr="00300C9A" w:rsidRDefault="00342442" w:rsidP="00342442"/>
    <w:p w14:paraId="1178D5CD" w14:textId="77777777" w:rsidR="00342442" w:rsidRPr="00300C9A" w:rsidRDefault="00342442" w:rsidP="00342442"/>
    <w:p w14:paraId="42E5645D" w14:textId="77777777" w:rsidR="00342442" w:rsidRPr="00300C9A" w:rsidRDefault="00342442" w:rsidP="00342442"/>
    <w:p w14:paraId="6C6000E1" w14:textId="77777777" w:rsidR="00342442" w:rsidRPr="00300C9A" w:rsidRDefault="00342442" w:rsidP="00342442"/>
    <w:p w14:paraId="5E830F06" w14:textId="77777777" w:rsidR="00342442" w:rsidRPr="00300C9A" w:rsidRDefault="00342442" w:rsidP="00342442"/>
    <w:p w14:paraId="256B8B9D" w14:textId="77777777" w:rsidR="00342442" w:rsidRPr="00300C9A" w:rsidRDefault="00342442" w:rsidP="00342442"/>
    <w:p w14:paraId="580DD90E" w14:textId="77777777" w:rsidR="00342442" w:rsidRPr="00300C9A" w:rsidRDefault="00342442" w:rsidP="00342442"/>
    <w:p w14:paraId="6F198D2A" w14:textId="77777777" w:rsidR="00342442" w:rsidRPr="00300C9A" w:rsidRDefault="00342442" w:rsidP="00342442"/>
    <w:p w14:paraId="1A264C23" w14:textId="77777777" w:rsidR="00342442" w:rsidRPr="00300C9A" w:rsidRDefault="00342442" w:rsidP="00342442"/>
    <w:p w14:paraId="1CBB5F16" w14:textId="77777777" w:rsidR="00342442" w:rsidRPr="00300C9A" w:rsidRDefault="00342442" w:rsidP="00342442"/>
    <w:p w14:paraId="18DD3B2B" w14:textId="77777777" w:rsidR="00342442" w:rsidRPr="00300C9A" w:rsidRDefault="00342442" w:rsidP="00342442"/>
    <w:p w14:paraId="1F230B03" w14:textId="77777777" w:rsidR="00342442" w:rsidRPr="00300C9A" w:rsidRDefault="00342442" w:rsidP="00342442"/>
    <w:p w14:paraId="69EDB4CF" w14:textId="77777777" w:rsidR="00342442" w:rsidRPr="00300C9A" w:rsidRDefault="00342442" w:rsidP="00342442"/>
    <w:p w14:paraId="77C8ECD0" w14:textId="77777777" w:rsidR="00342442" w:rsidRPr="00300C9A" w:rsidRDefault="00342442" w:rsidP="00342442"/>
    <w:p w14:paraId="7D227824" w14:textId="77777777" w:rsidR="00342442" w:rsidRPr="00300C9A" w:rsidRDefault="00342442" w:rsidP="00342442"/>
    <w:p w14:paraId="6410E00F" w14:textId="77777777" w:rsidR="00342442" w:rsidRPr="00300C9A" w:rsidRDefault="00342442" w:rsidP="00342442"/>
    <w:p w14:paraId="581A0D51" w14:textId="77777777" w:rsidR="00342442" w:rsidRPr="00300C9A" w:rsidRDefault="00342442" w:rsidP="00342442"/>
    <w:p w14:paraId="4353258C" w14:textId="77777777" w:rsidR="00342442" w:rsidRPr="00300C9A" w:rsidRDefault="00342442" w:rsidP="00342442"/>
    <w:p w14:paraId="572C228F" w14:textId="77777777" w:rsidR="00342442" w:rsidRPr="00300C9A" w:rsidRDefault="00342442" w:rsidP="00342442"/>
    <w:p w14:paraId="726DCE1A" w14:textId="77777777" w:rsidR="00342442" w:rsidRPr="00300C9A" w:rsidRDefault="00342442" w:rsidP="00342442"/>
    <w:p w14:paraId="0DD89DF3" w14:textId="77777777" w:rsidR="00342442" w:rsidRPr="00300C9A" w:rsidRDefault="00342442" w:rsidP="00342442"/>
    <w:p w14:paraId="37B56479" w14:textId="77777777" w:rsidR="00342442" w:rsidRPr="00300C9A" w:rsidRDefault="00342442" w:rsidP="00342442"/>
    <w:p w14:paraId="645A7FA1" w14:textId="77777777" w:rsidR="00342442" w:rsidRPr="00300C9A" w:rsidRDefault="00342442" w:rsidP="00342442"/>
    <w:p w14:paraId="54464537" w14:textId="77777777" w:rsidR="00342442" w:rsidRPr="00300C9A" w:rsidRDefault="00342442" w:rsidP="00342442"/>
    <w:p w14:paraId="1D0EB2ED" w14:textId="77777777" w:rsidR="00342442" w:rsidRPr="00300C9A" w:rsidRDefault="00342442" w:rsidP="00342442"/>
    <w:p w14:paraId="1CF5485E" w14:textId="77777777" w:rsidR="00342442" w:rsidRPr="00300C9A" w:rsidRDefault="00342442" w:rsidP="00342442"/>
    <w:p w14:paraId="7BE8B0F6" w14:textId="77777777" w:rsidR="00342442" w:rsidRPr="00300C9A" w:rsidRDefault="00342442" w:rsidP="00342442"/>
    <w:p w14:paraId="46207241" w14:textId="77777777" w:rsidR="00342442" w:rsidRPr="00300C9A" w:rsidRDefault="00342442" w:rsidP="00342442"/>
    <w:p w14:paraId="5BBD0F34" w14:textId="77777777" w:rsidR="00342442" w:rsidRPr="00300C9A" w:rsidRDefault="00342442" w:rsidP="00342442"/>
    <w:p w14:paraId="4F170303" w14:textId="77777777" w:rsidR="00342442" w:rsidRPr="00300C9A" w:rsidRDefault="00342442" w:rsidP="00342442"/>
    <w:p w14:paraId="3A03053D" w14:textId="77777777" w:rsidR="00342442" w:rsidRPr="00300C9A" w:rsidRDefault="00342442" w:rsidP="00342442"/>
    <w:p w14:paraId="25AA02C3" w14:textId="77777777" w:rsidR="00342442" w:rsidRPr="00300C9A" w:rsidRDefault="00342442" w:rsidP="00342442"/>
    <w:p w14:paraId="49004430" w14:textId="77777777" w:rsidR="00342442" w:rsidRPr="00300C9A" w:rsidRDefault="00342442" w:rsidP="00342442"/>
    <w:p w14:paraId="2C39A3A5" w14:textId="77777777" w:rsidR="00342442" w:rsidRPr="00300C9A" w:rsidRDefault="00342442" w:rsidP="00342442"/>
    <w:p w14:paraId="29D35D17" w14:textId="77777777" w:rsidR="00342442" w:rsidRPr="00300C9A" w:rsidRDefault="00342442" w:rsidP="00342442"/>
    <w:p w14:paraId="2CE91D0A" w14:textId="77777777" w:rsidR="000D5F67" w:rsidRPr="00300C9A" w:rsidRDefault="000D5F67" w:rsidP="00342442">
      <w:pPr>
        <w:rPr>
          <w:b/>
          <w:bCs/>
          <w:sz w:val="36"/>
          <w:szCs w:val="36"/>
          <w:u w:val="single"/>
        </w:rPr>
        <w:sectPr w:rsidR="000D5F67" w:rsidRPr="00300C9A" w:rsidSect="0007295B">
          <w:headerReference w:type="even" r:id="rId13"/>
          <w:headerReference w:type="default" r:id="rId14"/>
          <w:footerReference w:type="even" r:id="rId15"/>
          <w:footerReference w:type="default" r:id="rId16"/>
          <w:headerReference w:type="first" r:id="rId17"/>
          <w:footerReference w:type="first" r:id="rId18"/>
          <w:pgSz w:w="11906" w:h="16838"/>
          <w:pgMar w:top="993" w:right="1417" w:bottom="1417" w:left="1417" w:header="708" w:footer="708" w:gutter="0"/>
          <w:cols w:space="708"/>
          <w:docGrid w:linePitch="360"/>
        </w:sectPr>
      </w:pPr>
    </w:p>
    <w:p w14:paraId="477BB283" w14:textId="32EFA900" w:rsidR="00342442" w:rsidRPr="00300C9A" w:rsidRDefault="00342442" w:rsidP="000D5F67">
      <w:pPr>
        <w:pStyle w:val="Titre1"/>
      </w:pPr>
      <w:bookmarkStart w:id="42" w:name="_Toc224651969"/>
      <w:r w:rsidRPr="00300C9A">
        <w:lastRenderedPageBreak/>
        <w:t xml:space="preserve">Annexe </w:t>
      </w:r>
      <w:r w:rsidR="00EA0706" w:rsidRPr="00300C9A">
        <w:t>3</w:t>
      </w:r>
      <w:r w:rsidRPr="00300C9A">
        <w:t xml:space="preserve"> : fiche mensuelle individuelle de suivi des jours travaillés</w:t>
      </w:r>
      <w:bookmarkEnd w:id="42"/>
    </w:p>
    <w:p w14:paraId="394C3380" w14:textId="51658F46" w:rsidR="00342442" w:rsidRPr="00300C9A" w:rsidRDefault="005E6B2C" w:rsidP="005E6B2C">
      <w:r w:rsidRPr="00300C9A">
        <w:rPr>
          <w:noProof/>
        </w:rPr>
        <w:drawing>
          <wp:inline distT="0" distB="0" distL="0" distR="0" wp14:anchorId="4036427A" wp14:editId="3E95A1D7">
            <wp:extent cx="7634945" cy="5248275"/>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39066" cy="5251108"/>
                    </a:xfrm>
                    <a:prstGeom prst="rect">
                      <a:avLst/>
                    </a:prstGeom>
                  </pic:spPr>
                </pic:pic>
              </a:graphicData>
            </a:graphic>
          </wp:inline>
        </w:drawing>
      </w:r>
    </w:p>
    <w:sectPr w:rsidR="00342442" w:rsidRPr="00300C9A" w:rsidSect="000D5F67">
      <w:pgSz w:w="16838" w:h="11906" w:orient="landscape"/>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12484" w14:textId="77777777" w:rsidR="00B877D8" w:rsidRDefault="00B877D8" w:rsidP="00BE5073">
      <w:r>
        <w:separator/>
      </w:r>
    </w:p>
  </w:endnote>
  <w:endnote w:type="continuationSeparator" w:id="0">
    <w:p w14:paraId="4CFD746B" w14:textId="77777777" w:rsidR="00B877D8" w:rsidRDefault="00B877D8" w:rsidP="00BE5073">
      <w:r>
        <w:continuationSeparator/>
      </w:r>
    </w:p>
  </w:endnote>
  <w:endnote w:type="continuationNotice" w:id="1">
    <w:p w14:paraId="5E4609B9" w14:textId="77777777" w:rsidR="00B877D8" w:rsidRDefault="00B87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81554" w14:textId="77777777" w:rsidR="00B877D8" w:rsidRDefault="00B877D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394933"/>
      <w:docPartObj>
        <w:docPartGallery w:val="Page Numbers (Bottom of Page)"/>
        <w:docPartUnique/>
      </w:docPartObj>
    </w:sdtPr>
    <w:sdtEndPr/>
    <w:sdtContent>
      <w:p w14:paraId="732109D8" w14:textId="77777777" w:rsidR="00B877D8" w:rsidRDefault="00B877D8">
        <w:pPr>
          <w:pStyle w:val="Pieddepage"/>
          <w:jc w:val="right"/>
        </w:pPr>
        <w:r>
          <w:fldChar w:fldCharType="begin"/>
        </w:r>
        <w:r>
          <w:instrText>PAGE   \* MERGEFORMAT</w:instrText>
        </w:r>
        <w:r>
          <w:fldChar w:fldCharType="separate"/>
        </w:r>
        <w:r>
          <w:rPr>
            <w:noProof/>
          </w:rPr>
          <w:t>24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B3751" w14:textId="77777777" w:rsidR="00B877D8" w:rsidRDefault="00B877D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671F0" w14:textId="77777777" w:rsidR="00B877D8" w:rsidRDefault="00B877D8" w:rsidP="00BE5073">
      <w:r>
        <w:separator/>
      </w:r>
    </w:p>
  </w:footnote>
  <w:footnote w:type="continuationSeparator" w:id="0">
    <w:p w14:paraId="47DDD100" w14:textId="77777777" w:rsidR="00B877D8" w:rsidRDefault="00B877D8" w:rsidP="00BE5073">
      <w:r>
        <w:continuationSeparator/>
      </w:r>
    </w:p>
  </w:footnote>
  <w:footnote w:type="continuationNotice" w:id="1">
    <w:p w14:paraId="79191A07" w14:textId="77777777" w:rsidR="00B877D8" w:rsidRDefault="00B87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30CBF" w14:textId="120010FD" w:rsidR="00B877D8" w:rsidRDefault="00B877D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72400" w14:textId="159DA48C" w:rsidR="00B877D8" w:rsidRDefault="00B877D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6DE3" w14:textId="2D618A36" w:rsidR="00B877D8" w:rsidRDefault="00B877D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188D"/>
    <w:multiLevelType w:val="hybridMultilevel"/>
    <w:tmpl w:val="34EC924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9138B"/>
    <w:multiLevelType w:val="hybridMultilevel"/>
    <w:tmpl w:val="F6E4423A"/>
    <w:lvl w:ilvl="0" w:tplc="E84EBF24">
      <w:start w:val="1"/>
      <w:numFmt w:val="bullet"/>
      <w:lvlText w:val=""/>
      <w:lvlJc w:val="left"/>
      <w:pPr>
        <w:tabs>
          <w:tab w:val="num" w:pos="680"/>
        </w:tabs>
        <w:ind w:left="680" w:hanging="51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F6440"/>
    <w:multiLevelType w:val="hybridMultilevel"/>
    <w:tmpl w:val="664CF6C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37A9D"/>
    <w:multiLevelType w:val="hybridMultilevel"/>
    <w:tmpl w:val="557CF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B0CDD"/>
    <w:multiLevelType w:val="hybridMultilevel"/>
    <w:tmpl w:val="EF46180C"/>
    <w:lvl w:ilvl="0" w:tplc="AB80B874">
      <w:start w:val="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E1468"/>
    <w:multiLevelType w:val="hybridMultilevel"/>
    <w:tmpl w:val="19764D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2462D8"/>
    <w:multiLevelType w:val="hybridMultilevel"/>
    <w:tmpl w:val="F7564600"/>
    <w:lvl w:ilvl="0" w:tplc="040C000B">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4491C"/>
    <w:multiLevelType w:val="hybridMultilevel"/>
    <w:tmpl w:val="EE7CA26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13D15BF0"/>
    <w:multiLevelType w:val="hybridMultilevel"/>
    <w:tmpl w:val="F1D04238"/>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DD3F1A"/>
    <w:multiLevelType w:val="hybridMultilevel"/>
    <w:tmpl w:val="136A3F40"/>
    <w:lvl w:ilvl="0" w:tplc="C4DCC69A">
      <w:start w:val="2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D77BF2"/>
    <w:multiLevelType w:val="hybridMultilevel"/>
    <w:tmpl w:val="C832C67E"/>
    <w:lvl w:ilvl="0" w:tplc="E84EBF24">
      <w:start w:val="1"/>
      <w:numFmt w:val="bullet"/>
      <w:lvlText w:val=""/>
      <w:lvlJc w:val="left"/>
      <w:pPr>
        <w:tabs>
          <w:tab w:val="num" w:pos="680"/>
        </w:tabs>
        <w:ind w:left="680" w:hanging="51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9C4D4A"/>
    <w:multiLevelType w:val="multilevel"/>
    <w:tmpl w:val="B640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2176FD"/>
    <w:multiLevelType w:val="hybridMultilevel"/>
    <w:tmpl w:val="12F236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0D554AB"/>
    <w:multiLevelType w:val="hybridMultilevel"/>
    <w:tmpl w:val="2AFEAFFC"/>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DB199C"/>
    <w:multiLevelType w:val="hybridMultilevel"/>
    <w:tmpl w:val="784095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3B7FD4"/>
    <w:multiLevelType w:val="multilevel"/>
    <w:tmpl w:val="84D4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E93E97"/>
    <w:multiLevelType w:val="hybridMultilevel"/>
    <w:tmpl w:val="92C661D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21243F"/>
    <w:multiLevelType w:val="hybridMultilevel"/>
    <w:tmpl w:val="7A36D1D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B2070C"/>
    <w:multiLevelType w:val="hybridMultilevel"/>
    <w:tmpl w:val="15246AC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2113F"/>
    <w:multiLevelType w:val="hybridMultilevel"/>
    <w:tmpl w:val="C696E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362221"/>
    <w:multiLevelType w:val="hybridMultilevel"/>
    <w:tmpl w:val="FB8A60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3124A60"/>
    <w:multiLevelType w:val="hybridMultilevel"/>
    <w:tmpl w:val="5AC01456"/>
    <w:lvl w:ilvl="0" w:tplc="84F8A21A">
      <w:start w:val="2"/>
      <w:numFmt w:val="bullet"/>
      <w:lvlText w:val="-"/>
      <w:lvlJc w:val="left"/>
      <w:pPr>
        <w:ind w:left="720" w:hanging="360"/>
      </w:pPr>
      <w:rPr>
        <w:rFonts w:ascii="Segoe UI" w:eastAsiaTheme="minorHAnsi"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331660A"/>
    <w:multiLevelType w:val="hybridMultilevel"/>
    <w:tmpl w:val="D6F28A8A"/>
    <w:lvl w:ilvl="0" w:tplc="68982A98">
      <w:start w:val="1"/>
      <w:numFmt w:val="bullet"/>
      <w:lvlText w:val=""/>
      <w:lvlJc w:val="left"/>
      <w:pPr>
        <w:ind w:left="774" w:hanging="360"/>
      </w:pPr>
      <w:rPr>
        <w:rFonts w:ascii="Wingdings" w:hAnsi="Wingdings"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24" w15:restartNumberingAfterBreak="0">
    <w:nsid w:val="4D086B2D"/>
    <w:multiLevelType w:val="hybridMultilevel"/>
    <w:tmpl w:val="EDB854F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5F741F"/>
    <w:multiLevelType w:val="multilevel"/>
    <w:tmpl w:val="9A0897EC"/>
    <w:lvl w:ilvl="0">
      <w:start w:val="1"/>
      <w:numFmt w:val="decimal"/>
      <w:suff w:val="space"/>
      <w:lvlText w:val="Chapit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515277FC"/>
    <w:multiLevelType w:val="hybridMultilevel"/>
    <w:tmpl w:val="865AA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845CF3"/>
    <w:multiLevelType w:val="hybridMultilevel"/>
    <w:tmpl w:val="43F4787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B2227F"/>
    <w:multiLevelType w:val="hybridMultilevel"/>
    <w:tmpl w:val="E930725A"/>
    <w:lvl w:ilvl="0" w:tplc="247C217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D12F7C"/>
    <w:multiLevelType w:val="hybridMultilevel"/>
    <w:tmpl w:val="0422FDC8"/>
    <w:lvl w:ilvl="0" w:tplc="715AEA48">
      <w:start w:val="1"/>
      <w:numFmt w:val="bullet"/>
      <w:lvlText w:val=""/>
      <w:lvlJc w:val="left"/>
      <w:pPr>
        <w:tabs>
          <w:tab w:val="num" w:pos="851"/>
        </w:tabs>
        <w:ind w:left="794"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FF736C"/>
    <w:multiLevelType w:val="hybridMultilevel"/>
    <w:tmpl w:val="9432DC0A"/>
    <w:lvl w:ilvl="0" w:tplc="C4DCC69A">
      <w:start w:val="2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5FA00A6"/>
    <w:multiLevelType w:val="hybridMultilevel"/>
    <w:tmpl w:val="0CAC9256"/>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FC3071"/>
    <w:multiLevelType w:val="multilevel"/>
    <w:tmpl w:val="A8FE9368"/>
    <w:lvl w:ilvl="0">
      <w:start w:val="14"/>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4914EF"/>
    <w:multiLevelType w:val="hybridMultilevel"/>
    <w:tmpl w:val="371CBBD2"/>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A78DF"/>
    <w:multiLevelType w:val="hybridMultilevel"/>
    <w:tmpl w:val="C3DC503C"/>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842669"/>
    <w:multiLevelType w:val="hybridMultilevel"/>
    <w:tmpl w:val="0952F9D8"/>
    <w:lvl w:ilvl="0" w:tplc="A59A80F0">
      <w:start w:val="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DB079D"/>
    <w:multiLevelType w:val="hybridMultilevel"/>
    <w:tmpl w:val="8BD4D1C0"/>
    <w:lvl w:ilvl="0" w:tplc="6A860706">
      <w:start w:val="1"/>
      <w:numFmt w:val="bullet"/>
      <w:lvlText w:val="-"/>
      <w:lvlJc w:val="left"/>
      <w:pPr>
        <w:ind w:left="720" w:hanging="360"/>
      </w:pPr>
      <w:rPr>
        <w:rFonts w:ascii="SimSun" w:eastAsia="SimSun" w:hAnsi="SimSun"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6D4911"/>
    <w:multiLevelType w:val="hybridMultilevel"/>
    <w:tmpl w:val="A5CE65CA"/>
    <w:lvl w:ilvl="0" w:tplc="C4DCC69A">
      <w:start w:val="2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09E39D5"/>
    <w:multiLevelType w:val="hybridMultilevel"/>
    <w:tmpl w:val="61345B60"/>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646C7D"/>
    <w:multiLevelType w:val="hybridMultilevel"/>
    <w:tmpl w:val="AB5218F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3975C8"/>
    <w:multiLevelType w:val="hybridMultilevel"/>
    <w:tmpl w:val="27D8F876"/>
    <w:lvl w:ilvl="0" w:tplc="7AE41D86">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25"/>
  </w:num>
  <w:num w:numId="4">
    <w:abstractNumId w:val="40"/>
  </w:num>
  <w:num w:numId="5">
    <w:abstractNumId w:val="37"/>
  </w:num>
  <w:num w:numId="6">
    <w:abstractNumId w:val="29"/>
  </w:num>
  <w:num w:numId="7">
    <w:abstractNumId w:val="19"/>
  </w:num>
  <w:num w:numId="8">
    <w:abstractNumId w:val="35"/>
  </w:num>
  <w:num w:numId="9">
    <w:abstractNumId w:val="10"/>
  </w:num>
  <w:num w:numId="10">
    <w:abstractNumId w:val="9"/>
  </w:num>
  <w:num w:numId="11">
    <w:abstractNumId w:val="5"/>
  </w:num>
  <w:num w:numId="12">
    <w:abstractNumId w:val="21"/>
  </w:num>
  <w:num w:numId="13">
    <w:abstractNumId w:val="23"/>
  </w:num>
  <w:num w:numId="14">
    <w:abstractNumId w:val="1"/>
  </w:num>
  <w:num w:numId="15">
    <w:abstractNumId w:val="39"/>
  </w:num>
  <w:num w:numId="16">
    <w:abstractNumId w:val="24"/>
  </w:num>
  <w:num w:numId="17">
    <w:abstractNumId w:val="2"/>
  </w:num>
  <w:num w:numId="18">
    <w:abstractNumId w:val="18"/>
  </w:num>
  <w:num w:numId="19">
    <w:abstractNumId w:val="0"/>
  </w:num>
  <w:num w:numId="20">
    <w:abstractNumId w:val="27"/>
  </w:num>
  <w:num w:numId="21">
    <w:abstractNumId w:val="38"/>
  </w:num>
  <w:num w:numId="22">
    <w:abstractNumId w:val="17"/>
  </w:num>
  <w:num w:numId="23">
    <w:abstractNumId w:val="31"/>
  </w:num>
  <w:num w:numId="24">
    <w:abstractNumId w:val="16"/>
  </w:num>
  <w:num w:numId="25">
    <w:abstractNumId w:val="8"/>
  </w:num>
  <w:num w:numId="26">
    <w:abstractNumId w:val="13"/>
  </w:num>
  <w:num w:numId="27">
    <w:abstractNumId w:val="7"/>
  </w:num>
  <w:num w:numId="28">
    <w:abstractNumId w:val="14"/>
  </w:num>
  <w:num w:numId="29">
    <w:abstractNumId w:val="20"/>
  </w:num>
  <w:num w:numId="30">
    <w:abstractNumId w:val="6"/>
  </w:num>
  <w:num w:numId="31">
    <w:abstractNumId w:val="33"/>
  </w:num>
  <w:num w:numId="32">
    <w:abstractNumId w:val="34"/>
  </w:num>
  <w:num w:numId="33">
    <w:abstractNumId w:val="22"/>
  </w:num>
  <w:num w:numId="34">
    <w:abstractNumId w:val="28"/>
  </w:num>
  <w:num w:numId="35">
    <w:abstractNumId w:val="36"/>
  </w:num>
  <w:num w:numId="36">
    <w:abstractNumId w:val="4"/>
  </w:num>
  <w:num w:numId="37">
    <w:abstractNumId w:val="15"/>
  </w:num>
  <w:num w:numId="38">
    <w:abstractNumId w:val="3"/>
  </w:num>
  <w:num w:numId="39">
    <w:abstractNumId w:val="26"/>
  </w:num>
  <w:num w:numId="40">
    <w:abstractNumId w:val="11"/>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D0"/>
    <w:rsid w:val="00000273"/>
    <w:rsid w:val="00000FA7"/>
    <w:rsid w:val="00002ADE"/>
    <w:rsid w:val="00002D93"/>
    <w:rsid w:val="00003D0A"/>
    <w:rsid w:val="00006976"/>
    <w:rsid w:val="0001184D"/>
    <w:rsid w:val="000134BA"/>
    <w:rsid w:val="00013A10"/>
    <w:rsid w:val="00014EAE"/>
    <w:rsid w:val="00015858"/>
    <w:rsid w:val="00016085"/>
    <w:rsid w:val="00022B5E"/>
    <w:rsid w:val="00023EC9"/>
    <w:rsid w:val="00025479"/>
    <w:rsid w:val="000314ED"/>
    <w:rsid w:val="00043BAD"/>
    <w:rsid w:val="000444C4"/>
    <w:rsid w:val="000505B4"/>
    <w:rsid w:val="00053D28"/>
    <w:rsid w:val="00055AD2"/>
    <w:rsid w:val="00061218"/>
    <w:rsid w:val="00061644"/>
    <w:rsid w:val="00065DAB"/>
    <w:rsid w:val="00065F28"/>
    <w:rsid w:val="00070592"/>
    <w:rsid w:val="000706C5"/>
    <w:rsid w:val="0007196E"/>
    <w:rsid w:val="0007295B"/>
    <w:rsid w:val="00073500"/>
    <w:rsid w:val="00074254"/>
    <w:rsid w:val="000747B4"/>
    <w:rsid w:val="000748AA"/>
    <w:rsid w:val="00075CBB"/>
    <w:rsid w:val="00080CBA"/>
    <w:rsid w:val="000839A0"/>
    <w:rsid w:val="00084DA3"/>
    <w:rsid w:val="000914D1"/>
    <w:rsid w:val="0009206F"/>
    <w:rsid w:val="000957B5"/>
    <w:rsid w:val="00095DFA"/>
    <w:rsid w:val="000A084E"/>
    <w:rsid w:val="000A1A53"/>
    <w:rsid w:val="000A6F57"/>
    <w:rsid w:val="000B318D"/>
    <w:rsid w:val="000B4E1A"/>
    <w:rsid w:val="000B503C"/>
    <w:rsid w:val="000C07B8"/>
    <w:rsid w:val="000C18A6"/>
    <w:rsid w:val="000C54AE"/>
    <w:rsid w:val="000C5BB2"/>
    <w:rsid w:val="000C6FC5"/>
    <w:rsid w:val="000D3091"/>
    <w:rsid w:val="000D5F67"/>
    <w:rsid w:val="000D6EDD"/>
    <w:rsid w:val="000D75F2"/>
    <w:rsid w:val="000E7621"/>
    <w:rsid w:val="000E7F20"/>
    <w:rsid w:val="000F0BD0"/>
    <w:rsid w:val="000F2398"/>
    <w:rsid w:val="000F4EE8"/>
    <w:rsid w:val="000F5D6A"/>
    <w:rsid w:val="00101F28"/>
    <w:rsid w:val="00106A44"/>
    <w:rsid w:val="00112B38"/>
    <w:rsid w:val="00114C03"/>
    <w:rsid w:val="00120B9B"/>
    <w:rsid w:val="0012318E"/>
    <w:rsid w:val="00123372"/>
    <w:rsid w:val="00123B76"/>
    <w:rsid w:val="00127BE8"/>
    <w:rsid w:val="00127CBB"/>
    <w:rsid w:val="00131889"/>
    <w:rsid w:val="0013404C"/>
    <w:rsid w:val="00134E5E"/>
    <w:rsid w:val="00136177"/>
    <w:rsid w:val="00136D90"/>
    <w:rsid w:val="00151400"/>
    <w:rsid w:val="00153560"/>
    <w:rsid w:val="00160A34"/>
    <w:rsid w:val="00162B59"/>
    <w:rsid w:val="00162EB6"/>
    <w:rsid w:val="00165509"/>
    <w:rsid w:val="001669BB"/>
    <w:rsid w:val="00173B0A"/>
    <w:rsid w:val="00174410"/>
    <w:rsid w:val="00174DCA"/>
    <w:rsid w:val="001843A6"/>
    <w:rsid w:val="0019077D"/>
    <w:rsid w:val="0019493C"/>
    <w:rsid w:val="001A53AD"/>
    <w:rsid w:val="001B4BE8"/>
    <w:rsid w:val="001B504D"/>
    <w:rsid w:val="001C23BD"/>
    <w:rsid w:val="001C2626"/>
    <w:rsid w:val="001C336C"/>
    <w:rsid w:val="001C4D80"/>
    <w:rsid w:val="001C4F1D"/>
    <w:rsid w:val="001D0049"/>
    <w:rsid w:val="001D0098"/>
    <w:rsid w:val="001D3127"/>
    <w:rsid w:val="001D4A25"/>
    <w:rsid w:val="001D5D04"/>
    <w:rsid w:val="001D6714"/>
    <w:rsid w:val="001E243A"/>
    <w:rsid w:val="001E4AC1"/>
    <w:rsid w:val="001F097D"/>
    <w:rsid w:val="001F1CBA"/>
    <w:rsid w:val="001F295A"/>
    <w:rsid w:val="001F5396"/>
    <w:rsid w:val="001F557A"/>
    <w:rsid w:val="002012D3"/>
    <w:rsid w:val="00203F51"/>
    <w:rsid w:val="00206543"/>
    <w:rsid w:val="00213941"/>
    <w:rsid w:val="00215F64"/>
    <w:rsid w:val="00221D21"/>
    <w:rsid w:val="00224B0C"/>
    <w:rsid w:val="00227D2B"/>
    <w:rsid w:val="00231204"/>
    <w:rsid w:val="00235618"/>
    <w:rsid w:val="002356EE"/>
    <w:rsid w:val="00235D04"/>
    <w:rsid w:val="002403A9"/>
    <w:rsid w:val="002412B3"/>
    <w:rsid w:val="00247402"/>
    <w:rsid w:val="00255217"/>
    <w:rsid w:val="00256FA0"/>
    <w:rsid w:val="00261AA8"/>
    <w:rsid w:val="00263E6B"/>
    <w:rsid w:val="00266493"/>
    <w:rsid w:val="00267BBE"/>
    <w:rsid w:val="002712CC"/>
    <w:rsid w:val="00274585"/>
    <w:rsid w:val="002A1733"/>
    <w:rsid w:val="002A3060"/>
    <w:rsid w:val="002A4D4A"/>
    <w:rsid w:val="002B0606"/>
    <w:rsid w:val="002B12DF"/>
    <w:rsid w:val="002B46F1"/>
    <w:rsid w:val="002B6025"/>
    <w:rsid w:val="002B64CC"/>
    <w:rsid w:val="002B7392"/>
    <w:rsid w:val="002B74AA"/>
    <w:rsid w:val="002C0984"/>
    <w:rsid w:val="002C2C19"/>
    <w:rsid w:val="002D0D1B"/>
    <w:rsid w:val="002D18A1"/>
    <w:rsid w:val="002D3484"/>
    <w:rsid w:val="002D3968"/>
    <w:rsid w:val="002D6D87"/>
    <w:rsid w:val="002E56EA"/>
    <w:rsid w:val="00300C9A"/>
    <w:rsid w:val="00301609"/>
    <w:rsid w:val="003108D6"/>
    <w:rsid w:val="00312476"/>
    <w:rsid w:val="003128DA"/>
    <w:rsid w:val="003131D2"/>
    <w:rsid w:val="0031735B"/>
    <w:rsid w:val="00320C74"/>
    <w:rsid w:val="0032688F"/>
    <w:rsid w:val="003321CE"/>
    <w:rsid w:val="00333FA8"/>
    <w:rsid w:val="003345CB"/>
    <w:rsid w:val="00334E31"/>
    <w:rsid w:val="00340E96"/>
    <w:rsid w:val="00342308"/>
    <w:rsid w:val="00342442"/>
    <w:rsid w:val="00342F01"/>
    <w:rsid w:val="0035396D"/>
    <w:rsid w:val="003571C8"/>
    <w:rsid w:val="00357C65"/>
    <w:rsid w:val="00362ED5"/>
    <w:rsid w:val="00365A91"/>
    <w:rsid w:val="00367182"/>
    <w:rsid w:val="00372387"/>
    <w:rsid w:val="00374480"/>
    <w:rsid w:val="00374596"/>
    <w:rsid w:val="003750B8"/>
    <w:rsid w:val="00376A26"/>
    <w:rsid w:val="00384EDA"/>
    <w:rsid w:val="00385423"/>
    <w:rsid w:val="0039061A"/>
    <w:rsid w:val="003979EC"/>
    <w:rsid w:val="00397BB7"/>
    <w:rsid w:val="003B36F7"/>
    <w:rsid w:val="003B38AF"/>
    <w:rsid w:val="003C324C"/>
    <w:rsid w:val="003C41E2"/>
    <w:rsid w:val="003C593A"/>
    <w:rsid w:val="003C77DD"/>
    <w:rsid w:val="003D4943"/>
    <w:rsid w:val="003D5704"/>
    <w:rsid w:val="003D7F3F"/>
    <w:rsid w:val="003E0108"/>
    <w:rsid w:val="003E186F"/>
    <w:rsid w:val="003E61F9"/>
    <w:rsid w:val="003E7BC1"/>
    <w:rsid w:val="003F268B"/>
    <w:rsid w:val="003F757B"/>
    <w:rsid w:val="00402B59"/>
    <w:rsid w:val="00403780"/>
    <w:rsid w:val="004069AF"/>
    <w:rsid w:val="0040740B"/>
    <w:rsid w:val="004101B1"/>
    <w:rsid w:val="00420DC2"/>
    <w:rsid w:val="004213E8"/>
    <w:rsid w:val="00421C49"/>
    <w:rsid w:val="0042220D"/>
    <w:rsid w:val="00425692"/>
    <w:rsid w:val="00426541"/>
    <w:rsid w:val="00426A6B"/>
    <w:rsid w:val="00440BDF"/>
    <w:rsid w:val="0045279D"/>
    <w:rsid w:val="00456525"/>
    <w:rsid w:val="004615F4"/>
    <w:rsid w:val="004673FA"/>
    <w:rsid w:val="0047035E"/>
    <w:rsid w:val="00470425"/>
    <w:rsid w:val="004705D6"/>
    <w:rsid w:val="0047265A"/>
    <w:rsid w:val="004735A8"/>
    <w:rsid w:val="00477915"/>
    <w:rsid w:val="00481630"/>
    <w:rsid w:val="004839F7"/>
    <w:rsid w:val="004868BB"/>
    <w:rsid w:val="004869A3"/>
    <w:rsid w:val="00492992"/>
    <w:rsid w:val="004A0FD3"/>
    <w:rsid w:val="004A2424"/>
    <w:rsid w:val="004A461A"/>
    <w:rsid w:val="004A4B7B"/>
    <w:rsid w:val="004A6D14"/>
    <w:rsid w:val="004B2AA1"/>
    <w:rsid w:val="004B4E48"/>
    <w:rsid w:val="004C0BEF"/>
    <w:rsid w:val="004C16A1"/>
    <w:rsid w:val="004C2268"/>
    <w:rsid w:val="004C2D32"/>
    <w:rsid w:val="004C3443"/>
    <w:rsid w:val="004C6E42"/>
    <w:rsid w:val="004D2DF9"/>
    <w:rsid w:val="004D4C26"/>
    <w:rsid w:val="004D6D6B"/>
    <w:rsid w:val="004E1E19"/>
    <w:rsid w:val="004E2AD3"/>
    <w:rsid w:val="004E636A"/>
    <w:rsid w:val="004E722C"/>
    <w:rsid w:val="004E753B"/>
    <w:rsid w:val="004E7E38"/>
    <w:rsid w:val="004F0507"/>
    <w:rsid w:val="004F0527"/>
    <w:rsid w:val="004F662B"/>
    <w:rsid w:val="004F77E4"/>
    <w:rsid w:val="005056C8"/>
    <w:rsid w:val="005057DD"/>
    <w:rsid w:val="005160FA"/>
    <w:rsid w:val="00516BA2"/>
    <w:rsid w:val="0052263B"/>
    <w:rsid w:val="00522728"/>
    <w:rsid w:val="00522B17"/>
    <w:rsid w:val="00526174"/>
    <w:rsid w:val="00526959"/>
    <w:rsid w:val="00531D94"/>
    <w:rsid w:val="005342B4"/>
    <w:rsid w:val="00542872"/>
    <w:rsid w:val="00544503"/>
    <w:rsid w:val="00544961"/>
    <w:rsid w:val="005463D7"/>
    <w:rsid w:val="00546495"/>
    <w:rsid w:val="0054722E"/>
    <w:rsid w:val="0055135B"/>
    <w:rsid w:val="005529D0"/>
    <w:rsid w:val="00552DA3"/>
    <w:rsid w:val="00556BAD"/>
    <w:rsid w:val="00556EDF"/>
    <w:rsid w:val="005571D3"/>
    <w:rsid w:val="00562BC6"/>
    <w:rsid w:val="00564117"/>
    <w:rsid w:val="00564C3B"/>
    <w:rsid w:val="00566522"/>
    <w:rsid w:val="0056684C"/>
    <w:rsid w:val="00575926"/>
    <w:rsid w:val="00580556"/>
    <w:rsid w:val="005853AD"/>
    <w:rsid w:val="0058587B"/>
    <w:rsid w:val="00593582"/>
    <w:rsid w:val="00593C44"/>
    <w:rsid w:val="005A246F"/>
    <w:rsid w:val="005A2F86"/>
    <w:rsid w:val="005A332A"/>
    <w:rsid w:val="005A4A07"/>
    <w:rsid w:val="005A5382"/>
    <w:rsid w:val="005A6FD4"/>
    <w:rsid w:val="005B699E"/>
    <w:rsid w:val="005C3A12"/>
    <w:rsid w:val="005C4FFD"/>
    <w:rsid w:val="005C75BD"/>
    <w:rsid w:val="005D0C24"/>
    <w:rsid w:val="005E04C3"/>
    <w:rsid w:val="005E1C1E"/>
    <w:rsid w:val="005E6B2C"/>
    <w:rsid w:val="005F3D60"/>
    <w:rsid w:val="0060147A"/>
    <w:rsid w:val="006019F6"/>
    <w:rsid w:val="00601B54"/>
    <w:rsid w:val="00603B78"/>
    <w:rsid w:val="006076FD"/>
    <w:rsid w:val="0060782B"/>
    <w:rsid w:val="00616A3F"/>
    <w:rsid w:val="006171FB"/>
    <w:rsid w:val="00622E19"/>
    <w:rsid w:val="00626172"/>
    <w:rsid w:val="006269BA"/>
    <w:rsid w:val="00626A50"/>
    <w:rsid w:val="0063354C"/>
    <w:rsid w:val="00634ED1"/>
    <w:rsid w:val="00637E02"/>
    <w:rsid w:val="00640D27"/>
    <w:rsid w:val="006447F0"/>
    <w:rsid w:val="00646584"/>
    <w:rsid w:val="00650117"/>
    <w:rsid w:val="00651787"/>
    <w:rsid w:val="00652544"/>
    <w:rsid w:val="006526C6"/>
    <w:rsid w:val="00654566"/>
    <w:rsid w:val="00660FAF"/>
    <w:rsid w:val="006644FB"/>
    <w:rsid w:val="006666F1"/>
    <w:rsid w:val="006701FD"/>
    <w:rsid w:val="00673224"/>
    <w:rsid w:val="00677888"/>
    <w:rsid w:val="00685330"/>
    <w:rsid w:val="00690471"/>
    <w:rsid w:val="0069221E"/>
    <w:rsid w:val="00693651"/>
    <w:rsid w:val="0069596D"/>
    <w:rsid w:val="006A6D17"/>
    <w:rsid w:val="006B26BB"/>
    <w:rsid w:val="006B38B5"/>
    <w:rsid w:val="006B426D"/>
    <w:rsid w:val="006B62D2"/>
    <w:rsid w:val="006C3EF2"/>
    <w:rsid w:val="006D6857"/>
    <w:rsid w:val="006E4E93"/>
    <w:rsid w:val="006F0FE1"/>
    <w:rsid w:val="006F1548"/>
    <w:rsid w:val="006F3D09"/>
    <w:rsid w:val="006F47E9"/>
    <w:rsid w:val="006F6F61"/>
    <w:rsid w:val="006F7156"/>
    <w:rsid w:val="006F7927"/>
    <w:rsid w:val="0070511B"/>
    <w:rsid w:val="007141CD"/>
    <w:rsid w:val="00723BF8"/>
    <w:rsid w:val="00724EAD"/>
    <w:rsid w:val="00725A05"/>
    <w:rsid w:val="00730834"/>
    <w:rsid w:val="00732897"/>
    <w:rsid w:val="0073332E"/>
    <w:rsid w:val="007334A8"/>
    <w:rsid w:val="00734263"/>
    <w:rsid w:val="00736114"/>
    <w:rsid w:val="0073670F"/>
    <w:rsid w:val="007369E2"/>
    <w:rsid w:val="00736E7F"/>
    <w:rsid w:val="00746DE8"/>
    <w:rsid w:val="00747635"/>
    <w:rsid w:val="00747D88"/>
    <w:rsid w:val="007504AC"/>
    <w:rsid w:val="00750765"/>
    <w:rsid w:val="00751565"/>
    <w:rsid w:val="0075290B"/>
    <w:rsid w:val="00753800"/>
    <w:rsid w:val="0076035E"/>
    <w:rsid w:val="0076745E"/>
    <w:rsid w:val="007727DC"/>
    <w:rsid w:val="0078417F"/>
    <w:rsid w:val="00785759"/>
    <w:rsid w:val="00786C9E"/>
    <w:rsid w:val="00786CBE"/>
    <w:rsid w:val="00787AE7"/>
    <w:rsid w:val="00791F41"/>
    <w:rsid w:val="007A4A90"/>
    <w:rsid w:val="007A6461"/>
    <w:rsid w:val="007A6925"/>
    <w:rsid w:val="007B1DA9"/>
    <w:rsid w:val="007B5F1E"/>
    <w:rsid w:val="007B7385"/>
    <w:rsid w:val="007C095A"/>
    <w:rsid w:val="007C1861"/>
    <w:rsid w:val="007C3289"/>
    <w:rsid w:val="007C79DE"/>
    <w:rsid w:val="007D24B4"/>
    <w:rsid w:val="007D4434"/>
    <w:rsid w:val="007E00D6"/>
    <w:rsid w:val="007E29B8"/>
    <w:rsid w:val="007F01AD"/>
    <w:rsid w:val="007F0702"/>
    <w:rsid w:val="007F5545"/>
    <w:rsid w:val="007F5691"/>
    <w:rsid w:val="00800774"/>
    <w:rsid w:val="00810FFD"/>
    <w:rsid w:val="00812197"/>
    <w:rsid w:val="00820225"/>
    <w:rsid w:val="00822511"/>
    <w:rsid w:val="00822F65"/>
    <w:rsid w:val="00824C3D"/>
    <w:rsid w:val="0083151E"/>
    <w:rsid w:val="008336DB"/>
    <w:rsid w:val="008365EB"/>
    <w:rsid w:val="00836EC5"/>
    <w:rsid w:val="00836F87"/>
    <w:rsid w:val="008370FB"/>
    <w:rsid w:val="00840143"/>
    <w:rsid w:val="00840A4C"/>
    <w:rsid w:val="0084436E"/>
    <w:rsid w:val="00844877"/>
    <w:rsid w:val="008453A0"/>
    <w:rsid w:val="0084655B"/>
    <w:rsid w:val="00852B48"/>
    <w:rsid w:val="008533E4"/>
    <w:rsid w:val="008611E8"/>
    <w:rsid w:val="00862B9D"/>
    <w:rsid w:val="0086523C"/>
    <w:rsid w:val="008660DF"/>
    <w:rsid w:val="008663F3"/>
    <w:rsid w:val="008678FD"/>
    <w:rsid w:val="0087443E"/>
    <w:rsid w:val="0087721D"/>
    <w:rsid w:val="00880119"/>
    <w:rsid w:val="00885405"/>
    <w:rsid w:val="00886B43"/>
    <w:rsid w:val="00891B59"/>
    <w:rsid w:val="008928D6"/>
    <w:rsid w:val="00893417"/>
    <w:rsid w:val="008934D2"/>
    <w:rsid w:val="00893A4D"/>
    <w:rsid w:val="008949E0"/>
    <w:rsid w:val="008A71F5"/>
    <w:rsid w:val="008B1C16"/>
    <w:rsid w:val="008C041E"/>
    <w:rsid w:val="008C246A"/>
    <w:rsid w:val="008C2F03"/>
    <w:rsid w:val="008C5C8E"/>
    <w:rsid w:val="008D1672"/>
    <w:rsid w:val="008D18B3"/>
    <w:rsid w:val="008D3F1D"/>
    <w:rsid w:val="008D52C8"/>
    <w:rsid w:val="008D7369"/>
    <w:rsid w:val="008E1A42"/>
    <w:rsid w:val="008E27B9"/>
    <w:rsid w:val="008E34BB"/>
    <w:rsid w:val="008E7935"/>
    <w:rsid w:val="008F4B6A"/>
    <w:rsid w:val="008F6E75"/>
    <w:rsid w:val="00902204"/>
    <w:rsid w:val="00906CDF"/>
    <w:rsid w:val="00910925"/>
    <w:rsid w:val="009114F6"/>
    <w:rsid w:val="009159EA"/>
    <w:rsid w:val="00917075"/>
    <w:rsid w:val="00917085"/>
    <w:rsid w:val="00927315"/>
    <w:rsid w:val="009275FB"/>
    <w:rsid w:val="00932DEE"/>
    <w:rsid w:val="00935D4C"/>
    <w:rsid w:val="00943B9E"/>
    <w:rsid w:val="00954753"/>
    <w:rsid w:val="009551EA"/>
    <w:rsid w:val="00957C4B"/>
    <w:rsid w:val="009628B7"/>
    <w:rsid w:val="009650FF"/>
    <w:rsid w:val="00975F2D"/>
    <w:rsid w:val="00981B91"/>
    <w:rsid w:val="00984C58"/>
    <w:rsid w:val="009907A5"/>
    <w:rsid w:val="00991603"/>
    <w:rsid w:val="00992804"/>
    <w:rsid w:val="00996101"/>
    <w:rsid w:val="009A3D31"/>
    <w:rsid w:val="009B00DD"/>
    <w:rsid w:val="009B6115"/>
    <w:rsid w:val="009C09AF"/>
    <w:rsid w:val="009C519A"/>
    <w:rsid w:val="009C6C62"/>
    <w:rsid w:val="009D1721"/>
    <w:rsid w:val="009E2215"/>
    <w:rsid w:val="009E2745"/>
    <w:rsid w:val="009E7776"/>
    <w:rsid w:val="009F247F"/>
    <w:rsid w:val="009F49BA"/>
    <w:rsid w:val="00A00BB8"/>
    <w:rsid w:val="00A137D6"/>
    <w:rsid w:val="00A16FD1"/>
    <w:rsid w:val="00A20485"/>
    <w:rsid w:val="00A2134D"/>
    <w:rsid w:val="00A23053"/>
    <w:rsid w:val="00A2376F"/>
    <w:rsid w:val="00A25E9B"/>
    <w:rsid w:val="00A3213A"/>
    <w:rsid w:val="00A32DEC"/>
    <w:rsid w:val="00A3720C"/>
    <w:rsid w:val="00A42A4D"/>
    <w:rsid w:val="00A443BA"/>
    <w:rsid w:val="00A44FEF"/>
    <w:rsid w:val="00A507EC"/>
    <w:rsid w:val="00A50ECF"/>
    <w:rsid w:val="00A51A50"/>
    <w:rsid w:val="00A51B1D"/>
    <w:rsid w:val="00A52807"/>
    <w:rsid w:val="00A62C59"/>
    <w:rsid w:val="00A642B2"/>
    <w:rsid w:val="00A64CAC"/>
    <w:rsid w:val="00A65B01"/>
    <w:rsid w:val="00A67976"/>
    <w:rsid w:val="00A76647"/>
    <w:rsid w:val="00A774CB"/>
    <w:rsid w:val="00A83B04"/>
    <w:rsid w:val="00A933F5"/>
    <w:rsid w:val="00A947D5"/>
    <w:rsid w:val="00A95270"/>
    <w:rsid w:val="00AA3FFE"/>
    <w:rsid w:val="00AB45AD"/>
    <w:rsid w:val="00AB476A"/>
    <w:rsid w:val="00AB5998"/>
    <w:rsid w:val="00AB5AB1"/>
    <w:rsid w:val="00AB7167"/>
    <w:rsid w:val="00AC07D6"/>
    <w:rsid w:val="00AC123B"/>
    <w:rsid w:val="00AC1F6A"/>
    <w:rsid w:val="00AD29CB"/>
    <w:rsid w:val="00AD4AFF"/>
    <w:rsid w:val="00AD61AB"/>
    <w:rsid w:val="00AF3096"/>
    <w:rsid w:val="00AF479A"/>
    <w:rsid w:val="00B01224"/>
    <w:rsid w:val="00B0264E"/>
    <w:rsid w:val="00B05D9E"/>
    <w:rsid w:val="00B0633A"/>
    <w:rsid w:val="00B070B6"/>
    <w:rsid w:val="00B07A0D"/>
    <w:rsid w:val="00B121BF"/>
    <w:rsid w:val="00B20A33"/>
    <w:rsid w:val="00B23B49"/>
    <w:rsid w:val="00B311E6"/>
    <w:rsid w:val="00B33381"/>
    <w:rsid w:val="00B441C5"/>
    <w:rsid w:val="00B453EC"/>
    <w:rsid w:val="00B45C76"/>
    <w:rsid w:val="00B5018E"/>
    <w:rsid w:val="00B535AE"/>
    <w:rsid w:val="00B53C2C"/>
    <w:rsid w:val="00B5459A"/>
    <w:rsid w:val="00B54A68"/>
    <w:rsid w:val="00B552A5"/>
    <w:rsid w:val="00B55B0B"/>
    <w:rsid w:val="00B6314F"/>
    <w:rsid w:val="00B65108"/>
    <w:rsid w:val="00B7261C"/>
    <w:rsid w:val="00B80753"/>
    <w:rsid w:val="00B828BB"/>
    <w:rsid w:val="00B83693"/>
    <w:rsid w:val="00B87218"/>
    <w:rsid w:val="00B877D8"/>
    <w:rsid w:val="00B94A02"/>
    <w:rsid w:val="00B95710"/>
    <w:rsid w:val="00BA6BCE"/>
    <w:rsid w:val="00BB1E89"/>
    <w:rsid w:val="00BB4E5D"/>
    <w:rsid w:val="00BB51BC"/>
    <w:rsid w:val="00BC03DD"/>
    <w:rsid w:val="00BC100F"/>
    <w:rsid w:val="00BC2EC2"/>
    <w:rsid w:val="00BC5193"/>
    <w:rsid w:val="00BC7A4F"/>
    <w:rsid w:val="00BD129D"/>
    <w:rsid w:val="00BD1B7C"/>
    <w:rsid w:val="00BD3934"/>
    <w:rsid w:val="00BD3ABF"/>
    <w:rsid w:val="00BD4B69"/>
    <w:rsid w:val="00BD6452"/>
    <w:rsid w:val="00BE095D"/>
    <w:rsid w:val="00BE116E"/>
    <w:rsid w:val="00BE124D"/>
    <w:rsid w:val="00BE248A"/>
    <w:rsid w:val="00BE26E0"/>
    <w:rsid w:val="00BE5073"/>
    <w:rsid w:val="00BF208D"/>
    <w:rsid w:val="00BF39D2"/>
    <w:rsid w:val="00BF585B"/>
    <w:rsid w:val="00BF61A7"/>
    <w:rsid w:val="00BF66E8"/>
    <w:rsid w:val="00C02694"/>
    <w:rsid w:val="00C02733"/>
    <w:rsid w:val="00C05E19"/>
    <w:rsid w:val="00C12D23"/>
    <w:rsid w:val="00C15120"/>
    <w:rsid w:val="00C15257"/>
    <w:rsid w:val="00C2516B"/>
    <w:rsid w:val="00C26031"/>
    <w:rsid w:val="00C33C56"/>
    <w:rsid w:val="00C33CD1"/>
    <w:rsid w:val="00C36949"/>
    <w:rsid w:val="00C4569A"/>
    <w:rsid w:val="00C47280"/>
    <w:rsid w:val="00C475BD"/>
    <w:rsid w:val="00C54A29"/>
    <w:rsid w:val="00C5659F"/>
    <w:rsid w:val="00C56E73"/>
    <w:rsid w:val="00C5760A"/>
    <w:rsid w:val="00C57D3C"/>
    <w:rsid w:val="00C6054C"/>
    <w:rsid w:val="00C612E9"/>
    <w:rsid w:val="00C617F6"/>
    <w:rsid w:val="00C671EB"/>
    <w:rsid w:val="00C72358"/>
    <w:rsid w:val="00C72D82"/>
    <w:rsid w:val="00C763E2"/>
    <w:rsid w:val="00C82734"/>
    <w:rsid w:val="00C91040"/>
    <w:rsid w:val="00C93371"/>
    <w:rsid w:val="00C95AED"/>
    <w:rsid w:val="00CA795D"/>
    <w:rsid w:val="00CB276D"/>
    <w:rsid w:val="00CB4AAA"/>
    <w:rsid w:val="00CB7D56"/>
    <w:rsid w:val="00CC224E"/>
    <w:rsid w:val="00CC2F17"/>
    <w:rsid w:val="00CC4555"/>
    <w:rsid w:val="00CC4C47"/>
    <w:rsid w:val="00CD5FC6"/>
    <w:rsid w:val="00CE238E"/>
    <w:rsid w:val="00CE3762"/>
    <w:rsid w:val="00CE38E9"/>
    <w:rsid w:val="00CE535E"/>
    <w:rsid w:val="00CE777C"/>
    <w:rsid w:val="00CF00EE"/>
    <w:rsid w:val="00CF0106"/>
    <w:rsid w:val="00CF1162"/>
    <w:rsid w:val="00CF3C71"/>
    <w:rsid w:val="00D0102E"/>
    <w:rsid w:val="00D04CE4"/>
    <w:rsid w:val="00D07A39"/>
    <w:rsid w:val="00D141B6"/>
    <w:rsid w:val="00D15340"/>
    <w:rsid w:val="00D27137"/>
    <w:rsid w:val="00D27422"/>
    <w:rsid w:val="00D305C1"/>
    <w:rsid w:val="00D32C24"/>
    <w:rsid w:val="00D33270"/>
    <w:rsid w:val="00D46656"/>
    <w:rsid w:val="00D51940"/>
    <w:rsid w:val="00D5293F"/>
    <w:rsid w:val="00D54297"/>
    <w:rsid w:val="00D56080"/>
    <w:rsid w:val="00D57EA5"/>
    <w:rsid w:val="00D60B51"/>
    <w:rsid w:val="00D65202"/>
    <w:rsid w:val="00D6595E"/>
    <w:rsid w:val="00D67C8F"/>
    <w:rsid w:val="00D74179"/>
    <w:rsid w:val="00D77B95"/>
    <w:rsid w:val="00D813A3"/>
    <w:rsid w:val="00D82464"/>
    <w:rsid w:val="00D91AC7"/>
    <w:rsid w:val="00D92399"/>
    <w:rsid w:val="00D964D9"/>
    <w:rsid w:val="00DA109D"/>
    <w:rsid w:val="00DA1E65"/>
    <w:rsid w:val="00DA43FF"/>
    <w:rsid w:val="00DA4625"/>
    <w:rsid w:val="00DB1597"/>
    <w:rsid w:val="00DB31D0"/>
    <w:rsid w:val="00DB51B7"/>
    <w:rsid w:val="00DB6293"/>
    <w:rsid w:val="00DB66B9"/>
    <w:rsid w:val="00DC1D62"/>
    <w:rsid w:val="00DC3058"/>
    <w:rsid w:val="00DC36C2"/>
    <w:rsid w:val="00DC5228"/>
    <w:rsid w:val="00DC5D06"/>
    <w:rsid w:val="00DC6BC4"/>
    <w:rsid w:val="00DC7624"/>
    <w:rsid w:val="00DD01A5"/>
    <w:rsid w:val="00DD7548"/>
    <w:rsid w:val="00DE15DD"/>
    <w:rsid w:val="00DE3149"/>
    <w:rsid w:val="00DE6831"/>
    <w:rsid w:val="00DF00B1"/>
    <w:rsid w:val="00DF0676"/>
    <w:rsid w:val="00DF464F"/>
    <w:rsid w:val="00DF4C8D"/>
    <w:rsid w:val="00DF5CF8"/>
    <w:rsid w:val="00DF66CF"/>
    <w:rsid w:val="00DF7FAC"/>
    <w:rsid w:val="00E00562"/>
    <w:rsid w:val="00E00FF3"/>
    <w:rsid w:val="00E0191E"/>
    <w:rsid w:val="00E03B4C"/>
    <w:rsid w:val="00E0474D"/>
    <w:rsid w:val="00E1027F"/>
    <w:rsid w:val="00E11F77"/>
    <w:rsid w:val="00E143D8"/>
    <w:rsid w:val="00E14AE4"/>
    <w:rsid w:val="00E15386"/>
    <w:rsid w:val="00E16534"/>
    <w:rsid w:val="00E2041F"/>
    <w:rsid w:val="00E24305"/>
    <w:rsid w:val="00E27573"/>
    <w:rsid w:val="00E31137"/>
    <w:rsid w:val="00E3193D"/>
    <w:rsid w:val="00E31BFA"/>
    <w:rsid w:val="00E31C71"/>
    <w:rsid w:val="00E34D96"/>
    <w:rsid w:val="00E362EA"/>
    <w:rsid w:val="00E363FE"/>
    <w:rsid w:val="00E37B6B"/>
    <w:rsid w:val="00E37E46"/>
    <w:rsid w:val="00E40DC7"/>
    <w:rsid w:val="00E41043"/>
    <w:rsid w:val="00E4309E"/>
    <w:rsid w:val="00E43BF1"/>
    <w:rsid w:val="00E46166"/>
    <w:rsid w:val="00E46DF6"/>
    <w:rsid w:val="00E51A93"/>
    <w:rsid w:val="00E53FB5"/>
    <w:rsid w:val="00E5487F"/>
    <w:rsid w:val="00E60B56"/>
    <w:rsid w:val="00E71C2A"/>
    <w:rsid w:val="00E730B9"/>
    <w:rsid w:val="00E77CFE"/>
    <w:rsid w:val="00E8464A"/>
    <w:rsid w:val="00E84DD2"/>
    <w:rsid w:val="00E9142C"/>
    <w:rsid w:val="00E92BDD"/>
    <w:rsid w:val="00E934D8"/>
    <w:rsid w:val="00E97ACA"/>
    <w:rsid w:val="00E97C13"/>
    <w:rsid w:val="00EA0699"/>
    <w:rsid w:val="00EA0706"/>
    <w:rsid w:val="00EA1890"/>
    <w:rsid w:val="00EA3003"/>
    <w:rsid w:val="00EA323F"/>
    <w:rsid w:val="00EA4130"/>
    <w:rsid w:val="00EB14D5"/>
    <w:rsid w:val="00EB2B4D"/>
    <w:rsid w:val="00EB31D0"/>
    <w:rsid w:val="00EB40E8"/>
    <w:rsid w:val="00EB6F91"/>
    <w:rsid w:val="00EC7951"/>
    <w:rsid w:val="00ED63F1"/>
    <w:rsid w:val="00ED78B5"/>
    <w:rsid w:val="00EE10DE"/>
    <w:rsid w:val="00EE1AAA"/>
    <w:rsid w:val="00EE32C4"/>
    <w:rsid w:val="00EE485B"/>
    <w:rsid w:val="00EE5819"/>
    <w:rsid w:val="00EE59B7"/>
    <w:rsid w:val="00EE60D9"/>
    <w:rsid w:val="00EF06B8"/>
    <w:rsid w:val="00EF3B82"/>
    <w:rsid w:val="00EF44C8"/>
    <w:rsid w:val="00EF4713"/>
    <w:rsid w:val="00EF4B0F"/>
    <w:rsid w:val="00EF7E63"/>
    <w:rsid w:val="00F02177"/>
    <w:rsid w:val="00F022CD"/>
    <w:rsid w:val="00F047B0"/>
    <w:rsid w:val="00F11C5E"/>
    <w:rsid w:val="00F13858"/>
    <w:rsid w:val="00F13A26"/>
    <w:rsid w:val="00F17151"/>
    <w:rsid w:val="00F2621B"/>
    <w:rsid w:val="00F32A02"/>
    <w:rsid w:val="00F37507"/>
    <w:rsid w:val="00F47AA1"/>
    <w:rsid w:val="00F5494D"/>
    <w:rsid w:val="00F56F81"/>
    <w:rsid w:val="00F60181"/>
    <w:rsid w:val="00F630A5"/>
    <w:rsid w:val="00F64CFE"/>
    <w:rsid w:val="00F65CB0"/>
    <w:rsid w:val="00F70FC8"/>
    <w:rsid w:val="00F7190C"/>
    <w:rsid w:val="00F71CF9"/>
    <w:rsid w:val="00F743D1"/>
    <w:rsid w:val="00F81552"/>
    <w:rsid w:val="00F8237C"/>
    <w:rsid w:val="00F84D22"/>
    <w:rsid w:val="00F854DD"/>
    <w:rsid w:val="00F87539"/>
    <w:rsid w:val="00F90C53"/>
    <w:rsid w:val="00F928AE"/>
    <w:rsid w:val="00F956BD"/>
    <w:rsid w:val="00FA032A"/>
    <w:rsid w:val="00FA0B87"/>
    <w:rsid w:val="00FA28AE"/>
    <w:rsid w:val="00FB1051"/>
    <w:rsid w:val="00FB56E8"/>
    <w:rsid w:val="00FB5A24"/>
    <w:rsid w:val="00FC65C0"/>
    <w:rsid w:val="00FD15AE"/>
    <w:rsid w:val="00FD425C"/>
    <w:rsid w:val="00FD4B00"/>
    <w:rsid w:val="00FD5FD0"/>
    <w:rsid w:val="00FD76ED"/>
    <w:rsid w:val="00FE1719"/>
    <w:rsid w:val="00FE17DF"/>
    <w:rsid w:val="00FE259F"/>
    <w:rsid w:val="00FE3368"/>
    <w:rsid w:val="00FE3401"/>
    <w:rsid w:val="00FE350D"/>
    <w:rsid w:val="00FE6CA3"/>
    <w:rsid w:val="00FE79CC"/>
    <w:rsid w:val="4776073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2105CD"/>
  <w15:docId w15:val="{AC0574B9-A76E-4EAD-A129-FCB61B3D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Titre"/>
    <w:qFormat/>
    <w:rsid w:val="005E1C1E"/>
    <w:rPr>
      <w:rFonts w:asciiTheme="minorHAnsi" w:hAnsiTheme="minorHAnsi"/>
      <w:color w:val="000000"/>
      <w:sz w:val="22"/>
      <w:szCs w:val="24"/>
    </w:rPr>
  </w:style>
  <w:style w:type="paragraph" w:styleId="Titre1">
    <w:name w:val="heading 1"/>
    <w:basedOn w:val="Normal"/>
    <w:next w:val="Normal"/>
    <w:link w:val="Titre1Car"/>
    <w:uiPriority w:val="1"/>
    <w:qFormat/>
    <w:rsid w:val="00A2376F"/>
    <w:pPr>
      <w:keepNext/>
      <w:keepLines/>
      <w:spacing w:before="480"/>
      <w:outlineLvl w:val="0"/>
    </w:pPr>
    <w:rPr>
      <w:rFonts w:eastAsiaTheme="majorEastAsia" w:cstheme="majorBidi"/>
      <w:b/>
      <w:bCs/>
      <w:color w:val="auto"/>
      <w:sz w:val="36"/>
      <w:szCs w:val="28"/>
      <w:u w:val="single"/>
    </w:rPr>
  </w:style>
  <w:style w:type="paragraph" w:styleId="Titre2">
    <w:name w:val="heading 2"/>
    <w:basedOn w:val="Normal"/>
    <w:link w:val="Titre2Car"/>
    <w:uiPriority w:val="1"/>
    <w:qFormat/>
    <w:rsid w:val="007504AC"/>
    <w:pPr>
      <w:widowControl w:val="0"/>
      <w:outlineLvl w:val="1"/>
    </w:pPr>
    <w:rPr>
      <w:rFonts w:cstheme="minorBidi"/>
      <w:b/>
      <w:color w:val="auto"/>
      <w:sz w:val="28"/>
      <w:szCs w:val="56"/>
      <w:u w:val="single"/>
      <w:lang w:val="en-US" w:eastAsia="en-US"/>
    </w:rPr>
  </w:style>
  <w:style w:type="paragraph" w:styleId="Titre3">
    <w:name w:val="heading 3"/>
    <w:basedOn w:val="Normal"/>
    <w:link w:val="Titre3Car"/>
    <w:uiPriority w:val="1"/>
    <w:qFormat/>
    <w:rsid w:val="007504AC"/>
    <w:pPr>
      <w:widowControl w:val="0"/>
      <w:outlineLvl w:val="2"/>
    </w:pPr>
    <w:rPr>
      <w:rFonts w:eastAsia="Arial" w:cstheme="minorBidi"/>
      <w:b/>
      <w:bCs/>
      <w:color w:val="auto"/>
      <w:sz w:val="28"/>
      <w:szCs w:val="27"/>
      <w:lang w:val="en-US" w:eastAsia="en-US"/>
    </w:rPr>
  </w:style>
  <w:style w:type="paragraph" w:styleId="Titre4">
    <w:name w:val="heading 4"/>
    <w:basedOn w:val="Normal"/>
    <w:link w:val="Titre4Car"/>
    <w:uiPriority w:val="1"/>
    <w:qFormat/>
    <w:rsid w:val="007504AC"/>
    <w:pPr>
      <w:widowControl w:val="0"/>
      <w:outlineLvl w:val="3"/>
    </w:pPr>
    <w:rPr>
      <w:rFonts w:eastAsia="Arial" w:cstheme="minorBidi"/>
      <w:b/>
      <w:bCs/>
      <w:color w:val="auto"/>
      <w:sz w:val="24"/>
      <w:lang w:val="en-US" w:eastAsia="en-US"/>
    </w:rPr>
  </w:style>
  <w:style w:type="paragraph" w:styleId="Titre5">
    <w:name w:val="heading 5"/>
    <w:basedOn w:val="Normal"/>
    <w:next w:val="Normal"/>
    <w:link w:val="Titre5Car"/>
    <w:uiPriority w:val="9"/>
    <w:unhideWhenUsed/>
    <w:qFormat/>
    <w:rsid w:val="0047035E"/>
    <w:pPr>
      <w:keepNext/>
      <w:widowControl w:val="0"/>
      <w:jc w:val="both"/>
      <w:outlineLvl w:val="4"/>
    </w:pPr>
    <w:rPr>
      <w:rFonts w:eastAsiaTheme="minorHAnsi"/>
      <w:b/>
      <w:color w:val="auto"/>
      <w:u w:val="single"/>
      <w:lang w:eastAsia="en-US"/>
    </w:rPr>
  </w:style>
  <w:style w:type="paragraph" w:styleId="Titre6">
    <w:name w:val="heading 6"/>
    <w:basedOn w:val="Normal"/>
    <w:next w:val="Normal"/>
    <w:link w:val="Titre6Car"/>
    <w:uiPriority w:val="9"/>
    <w:unhideWhenUsed/>
    <w:qFormat/>
    <w:rsid w:val="0047035E"/>
    <w:pPr>
      <w:keepNext/>
      <w:widowControl w:val="0"/>
      <w:jc w:val="center"/>
      <w:outlineLvl w:val="5"/>
    </w:pPr>
    <w:rPr>
      <w:rFonts w:eastAsiaTheme="minorHAnsi"/>
      <w:b/>
      <w:color w:val="auto"/>
      <w:sz w:val="28"/>
      <w:szCs w:val="28"/>
      <w:lang w:val="en-US" w:eastAsia="en-US"/>
    </w:rPr>
  </w:style>
  <w:style w:type="paragraph" w:styleId="Titre7">
    <w:name w:val="heading 7"/>
    <w:basedOn w:val="Normal"/>
    <w:next w:val="Normal"/>
    <w:link w:val="Titre7Car"/>
    <w:uiPriority w:val="9"/>
    <w:unhideWhenUsed/>
    <w:qFormat/>
    <w:rsid w:val="0047035E"/>
    <w:pPr>
      <w:keepNext/>
      <w:widowControl w:val="0"/>
      <w:jc w:val="center"/>
      <w:outlineLvl w:val="6"/>
    </w:pPr>
    <w:rPr>
      <w:rFonts w:eastAsiaTheme="minorHAnsi"/>
      <w:b/>
      <w:color w:val="auto"/>
      <w:u w:val="single"/>
      <w:lang w:val="en-US" w:eastAsia="en-US"/>
    </w:rPr>
  </w:style>
  <w:style w:type="paragraph" w:styleId="Titre8">
    <w:name w:val="heading 8"/>
    <w:basedOn w:val="Normal"/>
    <w:next w:val="Normal"/>
    <w:link w:val="Titre8Car"/>
    <w:uiPriority w:val="9"/>
    <w:unhideWhenUsed/>
    <w:qFormat/>
    <w:rsid w:val="0047035E"/>
    <w:pPr>
      <w:keepNext/>
      <w:widowControl w:val="0"/>
      <w:jc w:val="both"/>
      <w:outlineLvl w:val="7"/>
    </w:pPr>
    <w:rPr>
      <w:rFonts w:eastAsiaTheme="minorHAnsi"/>
      <w:b/>
      <w:color w:val="auto"/>
      <w:u w:val="single"/>
      <w:lang w:val="en-US" w:eastAsia="en-US"/>
    </w:rPr>
  </w:style>
  <w:style w:type="paragraph" w:styleId="Titre9">
    <w:name w:val="heading 9"/>
    <w:basedOn w:val="Normal"/>
    <w:next w:val="Normal"/>
    <w:link w:val="Titre9Car"/>
    <w:uiPriority w:val="9"/>
    <w:unhideWhenUsed/>
    <w:qFormat/>
    <w:rsid w:val="0047035E"/>
    <w:pPr>
      <w:keepNext/>
      <w:keepLines/>
      <w:widowControl w:val="0"/>
      <w:spacing w:before="200"/>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A2376F"/>
    <w:rPr>
      <w:rFonts w:asciiTheme="minorHAnsi" w:eastAsiaTheme="majorEastAsia" w:hAnsiTheme="minorHAnsi" w:cstheme="majorBidi"/>
      <w:b/>
      <w:bCs/>
      <w:sz w:val="36"/>
      <w:szCs w:val="28"/>
      <w:u w:val="single"/>
    </w:rPr>
  </w:style>
  <w:style w:type="character" w:styleId="lev">
    <w:name w:val="Strong"/>
    <w:basedOn w:val="Policepardfaut"/>
    <w:uiPriority w:val="22"/>
    <w:qFormat/>
    <w:rsid w:val="00BD4B69"/>
    <w:rPr>
      <w:b/>
      <w:bCs/>
    </w:rPr>
  </w:style>
  <w:style w:type="character" w:styleId="Accentuation">
    <w:name w:val="Emphasis"/>
    <w:basedOn w:val="Policepardfaut"/>
    <w:uiPriority w:val="20"/>
    <w:qFormat/>
    <w:rsid w:val="00BD4B69"/>
    <w:rPr>
      <w:i/>
      <w:iCs/>
    </w:rPr>
  </w:style>
  <w:style w:type="paragraph" w:styleId="Paragraphedeliste">
    <w:name w:val="List Paragraph"/>
    <w:basedOn w:val="Normal"/>
    <w:link w:val="ParagraphedelisteCar"/>
    <w:uiPriority w:val="1"/>
    <w:qFormat/>
    <w:rsid w:val="00BD4B69"/>
    <w:pPr>
      <w:ind w:left="720"/>
      <w:contextualSpacing/>
    </w:pPr>
  </w:style>
  <w:style w:type="paragraph" w:customStyle="1" w:styleId="Style1">
    <w:name w:val="Style1"/>
    <w:basedOn w:val="Titre1"/>
    <w:link w:val="Style1Car"/>
    <w:qFormat/>
    <w:rsid w:val="00BD4B69"/>
    <w:rPr>
      <w:sz w:val="24"/>
      <w:szCs w:val="24"/>
    </w:rPr>
  </w:style>
  <w:style w:type="character" w:customStyle="1" w:styleId="Style1Car">
    <w:name w:val="Style1 Car"/>
    <w:basedOn w:val="Titre1Car"/>
    <w:link w:val="Style1"/>
    <w:rsid w:val="00BD4B69"/>
    <w:rPr>
      <w:rFonts w:asciiTheme="majorHAnsi" w:eastAsiaTheme="majorEastAsia" w:hAnsiTheme="majorHAnsi" w:cstheme="majorBidi"/>
      <w:b/>
      <w:bCs/>
      <w:color w:val="365F91" w:themeColor="accent1" w:themeShade="BF"/>
      <w:sz w:val="24"/>
      <w:szCs w:val="24"/>
      <w:u w:val="single"/>
    </w:rPr>
  </w:style>
  <w:style w:type="paragraph" w:styleId="Retraitcorpsdetexte">
    <w:name w:val="Body Text Indent"/>
    <w:basedOn w:val="Normal"/>
    <w:link w:val="RetraitcorpsdetexteCar"/>
    <w:rsid w:val="000F0BD0"/>
    <w:pPr>
      <w:spacing w:line="260" w:lineRule="atLeast"/>
      <w:ind w:left="1134"/>
      <w:jc w:val="both"/>
    </w:pPr>
    <w:rPr>
      <w:i/>
      <w:iCs/>
      <w:color w:val="auto"/>
      <w:szCs w:val="20"/>
    </w:rPr>
  </w:style>
  <w:style w:type="character" w:customStyle="1" w:styleId="RetraitcorpsdetexteCar">
    <w:name w:val="Retrait corps de texte Car"/>
    <w:basedOn w:val="Policepardfaut"/>
    <w:link w:val="Retraitcorpsdetexte"/>
    <w:rsid w:val="000F0BD0"/>
    <w:rPr>
      <w:i/>
      <w:iCs/>
      <w:sz w:val="24"/>
    </w:rPr>
  </w:style>
  <w:style w:type="paragraph" w:customStyle="1" w:styleId="Corpsdetexte31">
    <w:name w:val="Corps de texte 31"/>
    <w:basedOn w:val="Normal"/>
    <w:rsid w:val="000F0BD0"/>
    <w:pPr>
      <w:widowControl w:val="0"/>
      <w:shd w:val="clear" w:color="auto" w:fill="FFFFFF"/>
      <w:tabs>
        <w:tab w:val="left" w:pos="453"/>
        <w:tab w:val="left" w:pos="3968"/>
      </w:tabs>
      <w:suppressAutoHyphens/>
      <w:overflowPunct w:val="0"/>
      <w:autoSpaceDE w:val="0"/>
      <w:autoSpaceDN w:val="0"/>
      <w:adjustRightInd w:val="0"/>
      <w:jc w:val="both"/>
      <w:textAlignment w:val="baseline"/>
    </w:pPr>
    <w:rPr>
      <w:color w:val="auto"/>
      <w:szCs w:val="20"/>
    </w:rPr>
  </w:style>
  <w:style w:type="paragraph" w:customStyle="1" w:styleId="1AutoList1">
    <w:name w:val="1AutoList1"/>
    <w:rsid w:val="000F0BD0"/>
    <w:pPr>
      <w:widowControl w:val="0"/>
      <w:tabs>
        <w:tab w:val="left" w:pos="720"/>
      </w:tabs>
      <w:overflowPunct w:val="0"/>
      <w:autoSpaceDE w:val="0"/>
      <w:autoSpaceDN w:val="0"/>
      <w:adjustRightInd w:val="0"/>
      <w:ind w:left="720" w:hanging="720"/>
      <w:jc w:val="both"/>
      <w:textAlignment w:val="baseline"/>
    </w:pPr>
    <w:rPr>
      <w:sz w:val="24"/>
    </w:rPr>
  </w:style>
  <w:style w:type="character" w:customStyle="1" w:styleId="Titre2Car">
    <w:name w:val="Titre 2 Car"/>
    <w:basedOn w:val="Policepardfaut"/>
    <w:link w:val="Titre2"/>
    <w:uiPriority w:val="1"/>
    <w:rsid w:val="007504AC"/>
    <w:rPr>
      <w:rFonts w:asciiTheme="minorHAnsi" w:hAnsiTheme="minorHAnsi" w:cstheme="minorBidi"/>
      <w:b/>
      <w:sz w:val="28"/>
      <w:szCs w:val="56"/>
      <w:u w:val="single"/>
      <w:lang w:val="en-US" w:eastAsia="en-US"/>
    </w:rPr>
  </w:style>
  <w:style w:type="character" w:customStyle="1" w:styleId="Titre3Car">
    <w:name w:val="Titre 3 Car"/>
    <w:basedOn w:val="Policepardfaut"/>
    <w:link w:val="Titre3"/>
    <w:uiPriority w:val="1"/>
    <w:rsid w:val="007504AC"/>
    <w:rPr>
      <w:rFonts w:asciiTheme="minorHAnsi" w:eastAsia="Arial" w:hAnsiTheme="minorHAnsi" w:cstheme="minorBidi"/>
      <w:b/>
      <w:bCs/>
      <w:sz w:val="28"/>
      <w:szCs w:val="27"/>
      <w:lang w:val="en-US" w:eastAsia="en-US"/>
    </w:rPr>
  </w:style>
  <w:style w:type="character" w:customStyle="1" w:styleId="Titre4Car">
    <w:name w:val="Titre 4 Car"/>
    <w:basedOn w:val="Policepardfaut"/>
    <w:link w:val="Titre4"/>
    <w:uiPriority w:val="1"/>
    <w:rsid w:val="007504AC"/>
    <w:rPr>
      <w:rFonts w:asciiTheme="minorHAnsi" w:eastAsia="Arial" w:hAnsiTheme="minorHAnsi" w:cstheme="minorBidi"/>
      <w:b/>
      <w:bCs/>
      <w:sz w:val="24"/>
      <w:szCs w:val="24"/>
      <w:lang w:val="en-US" w:eastAsia="en-US"/>
    </w:rPr>
  </w:style>
  <w:style w:type="character" w:customStyle="1" w:styleId="Titre5Car">
    <w:name w:val="Titre 5 Car"/>
    <w:basedOn w:val="Policepardfaut"/>
    <w:link w:val="Titre5"/>
    <w:uiPriority w:val="9"/>
    <w:rsid w:val="0047035E"/>
    <w:rPr>
      <w:rFonts w:eastAsiaTheme="minorHAnsi"/>
      <w:b/>
      <w:sz w:val="24"/>
      <w:szCs w:val="24"/>
      <w:u w:val="single"/>
      <w:lang w:eastAsia="en-US"/>
    </w:rPr>
  </w:style>
  <w:style w:type="character" w:customStyle="1" w:styleId="Titre6Car">
    <w:name w:val="Titre 6 Car"/>
    <w:basedOn w:val="Policepardfaut"/>
    <w:link w:val="Titre6"/>
    <w:uiPriority w:val="9"/>
    <w:rsid w:val="0047035E"/>
    <w:rPr>
      <w:rFonts w:eastAsiaTheme="minorHAnsi"/>
      <w:b/>
      <w:sz w:val="28"/>
      <w:szCs w:val="28"/>
      <w:lang w:val="en-US" w:eastAsia="en-US"/>
    </w:rPr>
  </w:style>
  <w:style w:type="character" w:customStyle="1" w:styleId="Titre7Car">
    <w:name w:val="Titre 7 Car"/>
    <w:basedOn w:val="Policepardfaut"/>
    <w:link w:val="Titre7"/>
    <w:uiPriority w:val="9"/>
    <w:rsid w:val="0047035E"/>
    <w:rPr>
      <w:rFonts w:eastAsiaTheme="minorHAnsi"/>
      <w:b/>
      <w:sz w:val="24"/>
      <w:szCs w:val="24"/>
      <w:u w:val="single"/>
      <w:lang w:val="en-US" w:eastAsia="en-US"/>
    </w:rPr>
  </w:style>
  <w:style w:type="character" w:customStyle="1" w:styleId="Titre8Car">
    <w:name w:val="Titre 8 Car"/>
    <w:basedOn w:val="Policepardfaut"/>
    <w:link w:val="Titre8"/>
    <w:uiPriority w:val="9"/>
    <w:rsid w:val="0047035E"/>
    <w:rPr>
      <w:rFonts w:eastAsiaTheme="minorHAnsi"/>
      <w:b/>
      <w:sz w:val="24"/>
      <w:szCs w:val="24"/>
      <w:u w:val="single"/>
      <w:lang w:val="en-US" w:eastAsia="en-US"/>
    </w:rPr>
  </w:style>
  <w:style w:type="character" w:customStyle="1" w:styleId="Titre9Car">
    <w:name w:val="Titre 9 Car"/>
    <w:basedOn w:val="Policepardfaut"/>
    <w:link w:val="Titre9"/>
    <w:uiPriority w:val="9"/>
    <w:rsid w:val="0047035E"/>
    <w:rPr>
      <w:rFonts w:asciiTheme="majorHAnsi" w:eastAsiaTheme="majorEastAsia" w:hAnsiTheme="majorHAnsi" w:cstheme="majorBidi"/>
      <w:i/>
      <w:iCs/>
      <w:color w:val="404040" w:themeColor="text1" w:themeTint="BF"/>
      <w:lang w:val="en-US" w:eastAsia="en-US"/>
    </w:rPr>
  </w:style>
  <w:style w:type="character" w:customStyle="1" w:styleId="ParagraphedelisteCar">
    <w:name w:val="Paragraphe de liste Car"/>
    <w:basedOn w:val="Policepardfaut"/>
    <w:link w:val="Paragraphedeliste"/>
    <w:uiPriority w:val="1"/>
    <w:rsid w:val="0047035E"/>
    <w:rPr>
      <w:color w:val="000000"/>
      <w:sz w:val="24"/>
      <w:szCs w:val="24"/>
    </w:rPr>
  </w:style>
  <w:style w:type="paragraph" w:styleId="En-tte">
    <w:name w:val="header"/>
    <w:basedOn w:val="Normal"/>
    <w:link w:val="En-tteCar"/>
    <w:rsid w:val="00BE5073"/>
    <w:pPr>
      <w:tabs>
        <w:tab w:val="center" w:pos="4536"/>
        <w:tab w:val="right" w:pos="9072"/>
      </w:tabs>
    </w:pPr>
  </w:style>
  <w:style w:type="character" w:customStyle="1" w:styleId="En-tteCar">
    <w:name w:val="En-tête Car"/>
    <w:basedOn w:val="Policepardfaut"/>
    <w:link w:val="En-tte"/>
    <w:rsid w:val="00BE5073"/>
    <w:rPr>
      <w:color w:val="000000"/>
      <w:sz w:val="24"/>
      <w:szCs w:val="24"/>
    </w:rPr>
  </w:style>
  <w:style w:type="paragraph" w:styleId="Pieddepage">
    <w:name w:val="footer"/>
    <w:basedOn w:val="Normal"/>
    <w:link w:val="PieddepageCar"/>
    <w:uiPriority w:val="99"/>
    <w:rsid w:val="00BE5073"/>
    <w:pPr>
      <w:tabs>
        <w:tab w:val="center" w:pos="4536"/>
        <w:tab w:val="right" w:pos="9072"/>
      </w:tabs>
    </w:pPr>
  </w:style>
  <w:style w:type="character" w:customStyle="1" w:styleId="PieddepageCar">
    <w:name w:val="Pied de page Car"/>
    <w:basedOn w:val="Policepardfaut"/>
    <w:link w:val="Pieddepage"/>
    <w:uiPriority w:val="99"/>
    <w:rsid w:val="00BE5073"/>
    <w:rPr>
      <w:color w:val="000000"/>
      <w:sz w:val="24"/>
      <w:szCs w:val="24"/>
    </w:rPr>
  </w:style>
  <w:style w:type="paragraph" w:styleId="Notedebasdepage">
    <w:name w:val="footnote text"/>
    <w:basedOn w:val="Normal"/>
    <w:link w:val="NotedebasdepageCar"/>
    <w:rsid w:val="00BE5073"/>
    <w:rPr>
      <w:sz w:val="20"/>
      <w:szCs w:val="20"/>
    </w:rPr>
  </w:style>
  <w:style w:type="character" w:customStyle="1" w:styleId="NotedebasdepageCar">
    <w:name w:val="Note de bas de page Car"/>
    <w:basedOn w:val="Policepardfaut"/>
    <w:link w:val="Notedebasdepage"/>
    <w:rsid w:val="00BE5073"/>
    <w:rPr>
      <w:color w:val="000000"/>
    </w:rPr>
  </w:style>
  <w:style w:type="character" w:styleId="Appelnotedebasdep">
    <w:name w:val="footnote reference"/>
    <w:uiPriority w:val="99"/>
    <w:rsid w:val="00BE5073"/>
    <w:rPr>
      <w:vertAlign w:val="superscript"/>
    </w:rPr>
  </w:style>
  <w:style w:type="paragraph" w:styleId="TM1">
    <w:name w:val="toc 1"/>
    <w:basedOn w:val="Normal"/>
    <w:next w:val="Normal"/>
    <w:autoRedefine/>
    <w:uiPriority w:val="39"/>
    <w:rsid w:val="00A64CAC"/>
    <w:pPr>
      <w:spacing w:after="100"/>
    </w:pPr>
  </w:style>
  <w:style w:type="character" w:styleId="Lienhypertexte">
    <w:name w:val="Hyperlink"/>
    <w:basedOn w:val="Policepardfaut"/>
    <w:uiPriority w:val="99"/>
    <w:unhideWhenUsed/>
    <w:rsid w:val="00A64CAC"/>
    <w:rPr>
      <w:color w:val="0000FF" w:themeColor="hyperlink"/>
      <w:u w:val="single"/>
    </w:rPr>
  </w:style>
  <w:style w:type="paragraph" w:styleId="Titre">
    <w:name w:val="Title"/>
    <w:basedOn w:val="Normal"/>
    <w:next w:val="Normal"/>
    <w:link w:val="TitreCar"/>
    <w:qFormat/>
    <w:rsid w:val="00E41043"/>
    <w:pPr>
      <w:pBdr>
        <w:bottom w:val="single" w:sz="8" w:space="4" w:color="4F81BD" w:themeColor="accent1"/>
      </w:pBdr>
      <w:spacing w:after="300"/>
      <w:contextualSpacing/>
      <w:jc w:val="both"/>
    </w:pPr>
    <w:rPr>
      <w:rFonts w:eastAsiaTheme="majorEastAsia" w:cstheme="majorBidi"/>
      <w:b/>
      <w:color w:val="auto"/>
      <w:spacing w:val="5"/>
      <w:kern w:val="28"/>
      <w:sz w:val="36"/>
      <w:szCs w:val="52"/>
    </w:rPr>
  </w:style>
  <w:style w:type="character" w:customStyle="1" w:styleId="TitreCar">
    <w:name w:val="Titre Car"/>
    <w:basedOn w:val="Policepardfaut"/>
    <w:link w:val="Titre"/>
    <w:rsid w:val="00E41043"/>
    <w:rPr>
      <w:rFonts w:asciiTheme="minorHAnsi" w:eastAsiaTheme="majorEastAsia" w:hAnsiTheme="minorHAnsi" w:cstheme="majorBidi"/>
      <w:b/>
      <w:spacing w:val="5"/>
      <w:kern w:val="28"/>
      <w:sz w:val="36"/>
      <w:szCs w:val="52"/>
    </w:rPr>
  </w:style>
  <w:style w:type="paragraph" w:styleId="TM2">
    <w:name w:val="toc 2"/>
    <w:basedOn w:val="Normal"/>
    <w:next w:val="Normal"/>
    <w:autoRedefine/>
    <w:uiPriority w:val="39"/>
    <w:rsid w:val="003345CB"/>
    <w:pPr>
      <w:spacing w:after="100"/>
      <w:ind w:left="240"/>
    </w:pPr>
  </w:style>
  <w:style w:type="paragraph" w:styleId="TM3">
    <w:name w:val="toc 3"/>
    <w:basedOn w:val="Normal"/>
    <w:next w:val="Normal"/>
    <w:autoRedefine/>
    <w:uiPriority w:val="39"/>
    <w:rsid w:val="003345CB"/>
    <w:pPr>
      <w:spacing w:after="100"/>
      <w:ind w:left="480"/>
    </w:pPr>
  </w:style>
  <w:style w:type="character" w:styleId="Marquedecommentaire">
    <w:name w:val="annotation reference"/>
    <w:basedOn w:val="Policepardfaut"/>
    <w:uiPriority w:val="99"/>
    <w:unhideWhenUsed/>
    <w:rsid w:val="001C2626"/>
    <w:rPr>
      <w:sz w:val="16"/>
      <w:szCs w:val="16"/>
    </w:rPr>
  </w:style>
  <w:style w:type="paragraph" w:styleId="Commentaire">
    <w:name w:val="annotation text"/>
    <w:basedOn w:val="Normal"/>
    <w:link w:val="CommentaireCar"/>
    <w:uiPriority w:val="99"/>
    <w:unhideWhenUsed/>
    <w:rsid w:val="001C2626"/>
    <w:pPr>
      <w:jc w:val="both"/>
    </w:pPr>
    <w:rPr>
      <w:color w:val="auto"/>
      <w:sz w:val="20"/>
      <w:szCs w:val="20"/>
    </w:rPr>
  </w:style>
  <w:style w:type="character" w:customStyle="1" w:styleId="CommentaireCar">
    <w:name w:val="Commentaire Car"/>
    <w:basedOn w:val="Policepardfaut"/>
    <w:link w:val="Commentaire"/>
    <w:uiPriority w:val="99"/>
    <w:rsid w:val="001C2626"/>
  </w:style>
  <w:style w:type="paragraph" w:styleId="Textedebulles">
    <w:name w:val="Balloon Text"/>
    <w:basedOn w:val="Normal"/>
    <w:link w:val="TextedebullesCar"/>
    <w:rsid w:val="001C2626"/>
    <w:rPr>
      <w:rFonts w:ascii="Tahoma" w:hAnsi="Tahoma" w:cs="Tahoma"/>
      <w:sz w:val="16"/>
      <w:szCs w:val="16"/>
    </w:rPr>
  </w:style>
  <w:style w:type="character" w:customStyle="1" w:styleId="TextedebullesCar">
    <w:name w:val="Texte de bulles Car"/>
    <w:basedOn w:val="Policepardfaut"/>
    <w:link w:val="Textedebulles"/>
    <w:rsid w:val="001C2626"/>
    <w:rPr>
      <w:rFonts w:ascii="Tahoma" w:hAnsi="Tahoma" w:cs="Tahoma"/>
      <w:color w:val="000000"/>
      <w:sz w:val="16"/>
      <w:szCs w:val="16"/>
    </w:rPr>
  </w:style>
  <w:style w:type="paragraph" w:styleId="Corpsdetexte3">
    <w:name w:val="Body Text 3"/>
    <w:basedOn w:val="Normal"/>
    <w:link w:val="Corpsdetexte3Car"/>
    <w:rsid w:val="00564C3B"/>
    <w:pPr>
      <w:spacing w:after="120"/>
    </w:pPr>
    <w:rPr>
      <w:sz w:val="16"/>
      <w:szCs w:val="16"/>
    </w:rPr>
  </w:style>
  <w:style w:type="character" w:customStyle="1" w:styleId="Corpsdetexte3Car">
    <w:name w:val="Corps de texte 3 Car"/>
    <w:basedOn w:val="Policepardfaut"/>
    <w:link w:val="Corpsdetexte3"/>
    <w:rsid w:val="00564C3B"/>
    <w:rPr>
      <w:color w:val="000000"/>
      <w:sz w:val="16"/>
      <w:szCs w:val="16"/>
    </w:rPr>
  </w:style>
  <w:style w:type="paragraph" w:styleId="NormalWeb">
    <w:name w:val="Normal (Web)"/>
    <w:basedOn w:val="Normal"/>
    <w:uiPriority w:val="99"/>
    <w:unhideWhenUsed/>
    <w:rsid w:val="005E1C1E"/>
    <w:pPr>
      <w:spacing w:before="100" w:beforeAutospacing="1" w:after="100" w:afterAutospacing="1"/>
    </w:pPr>
    <w:rPr>
      <w:color w:val="auto"/>
    </w:rPr>
  </w:style>
  <w:style w:type="paragraph" w:customStyle="1" w:styleId="Corpsdetexte32">
    <w:name w:val="Corps de texte 32"/>
    <w:basedOn w:val="Normal"/>
    <w:rsid w:val="00B54A68"/>
    <w:pPr>
      <w:widowControl w:val="0"/>
      <w:shd w:val="clear" w:color="auto" w:fill="FFFFFF"/>
      <w:tabs>
        <w:tab w:val="left" w:pos="453"/>
        <w:tab w:val="left" w:pos="3968"/>
      </w:tabs>
      <w:suppressAutoHyphens/>
      <w:overflowPunct w:val="0"/>
      <w:autoSpaceDE w:val="0"/>
      <w:autoSpaceDN w:val="0"/>
      <w:adjustRightInd w:val="0"/>
      <w:jc w:val="both"/>
      <w:textAlignment w:val="baseline"/>
    </w:pPr>
    <w:rPr>
      <w:rFonts w:ascii="Times New Roman" w:hAnsi="Times New Roman"/>
      <w:color w:val="auto"/>
      <w:sz w:val="24"/>
      <w:szCs w:val="20"/>
    </w:rPr>
  </w:style>
  <w:style w:type="paragraph" w:styleId="Corpsdetexte">
    <w:name w:val="Body Text"/>
    <w:basedOn w:val="Normal"/>
    <w:link w:val="CorpsdetexteCar"/>
    <w:rsid w:val="008C246A"/>
    <w:pPr>
      <w:spacing w:after="120"/>
    </w:pPr>
  </w:style>
  <w:style w:type="character" w:customStyle="1" w:styleId="CorpsdetexteCar">
    <w:name w:val="Corps de texte Car"/>
    <w:basedOn w:val="Policepardfaut"/>
    <w:link w:val="Corpsdetexte"/>
    <w:rsid w:val="008C246A"/>
    <w:rPr>
      <w:rFonts w:asciiTheme="minorHAnsi" w:hAnsiTheme="minorHAnsi"/>
      <w:color w:val="000000"/>
      <w:sz w:val="22"/>
      <w:szCs w:val="24"/>
    </w:rPr>
  </w:style>
  <w:style w:type="paragraph" w:styleId="Corpsdetexte2">
    <w:name w:val="Body Text 2"/>
    <w:basedOn w:val="Normal"/>
    <w:link w:val="Corpsdetexte2Car"/>
    <w:rsid w:val="004E1E19"/>
    <w:pPr>
      <w:spacing w:after="120" w:line="480" w:lineRule="auto"/>
    </w:pPr>
  </w:style>
  <w:style w:type="character" w:customStyle="1" w:styleId="Corpsdetexte2Car">
    <w:name w:val="Corps de texte 2 Car"/>
    <w:basedOn w:val="Policepardfaut"/>
    <w:link w:val="Corpsdetexte2"/>
    <w:rsid w:val="004E1E19"/>
    <w:rPr>
      <w:rFonts w:asciiTheme="minorHAnsi" w:hAnsiTheme="minorHAnsi"/>
      <w:color w:val="000000"/>
      <w:sz w:val="22"/>
      <w:szCs w:val="24"/>
    </w:rPr>
  </w:style>
  <w:style w:type="paragraph" w:styleId="TM4">
    <w:name w:val="toc 4"/>
    <w:basedOn w:val="Normal"/>
    <w:next w:val="Normal"/>
    <w:autoRedefine/>
    <w:uiPriority w:val="39"/>
    <w:rsid w:val="003D5704"/>
    <w:pPr>
      <w:spacing w:after="100"/>
      <w:ind w:left="660"/>
    </w:pPr>
  </w:style>
  <w:style w:type="table" w:styleId="Grilledutableau">
    <w:name w:val="Table Grid"/>
    <w:basedOn w:val="TableauNormal"/>
    <w:rsid w:val="00BC1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11F77"/>
    <w:rPr>
      <w:rFonts w:asciiTheme="minorHAnsi" w:hAnsiTheme="minorHAnsi"/>
      <w:color w:val="000000"/>
      <w:sz w:val="22"/>
      <w:szCs w:val="24"/>
    </w:rPr>
  </w:style>
  <w:style w:type="table" w:customStyle="1" w:styleId="TableNormal1">
    <w:name w:val="Table Normal1"/>
    <w:uiPriority w:val="2"/>
    <w:semiHidden/>
    <w:unhideWhenUsed/>
    <w:qFormat/>
    <w:rsid w:val="00C6054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Sous-titre">
    <w:name w:val="Subtitle"/>
    <w:basedOn w:val="Normal"/>
    <w:next w:val="Normal"/>
    <w:link w:val="Sous-titreCar"/>
    <w:qFormat/>
    <w:rsid w:val="00D56080"/>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D56080"/>
    <w:rPr>
      <w:rFonts w:asciiTheme="minorHAnsi" w:eastAsiaTheme="minorEastAsia" w:hAnsiTheme="minorHAnsi" w:cstheme="minorBidi"/>
      <w:color w:val="5A5A5A" w:themeColor="text1" w:themeTint="A5"/>
      <w:spacing w:val="15"/>
      <w:sz w:val="22"/>
      <w:szCs w:val="22"/>
    </w:rPr>
  </w:style>
  <w:style w:type="character" w:customStyle="1" w:styleId="bzpyqfadein">
    <w:name w:val="bz_pyq_fadein"/>
    <w:basedOn w:val="Policepardfaut"/>
    <w:rsid w:val="00061644"/>
  </w:style>
  <w:style w:type="paragraph" w:customStyle="1" w:styleId="ElAppp">
    <w:name w:val="ElApp_p"/>
    <w:basedOn w:val="Normal"/>
    <w:rsid w:val="00B877D8"/>
    <w:rPr>
      <w:rFonts w:ascii="Arial" w:eastAsia="Arial" w:hAnsi="Arial" w:cs="Arial"/>
      <w:color w:val="auto"/>
      <w:sz w:val="15"/>
      <w:szCs w:val="15"/>
    </w:rPr>
  </w:style>
  <w:style w:type="character" w:customStyle="1" w:styleId="ElApptiartf2">
    <w:name w:val="ElApp_tiartf2"/>
    <w:rsid w:val="00B877D8"/>
    <w:rPr>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4606">
      <w:bodyDiv w:val="1"/>
      <w:marLeft w:val="0"/>
      <w:marRight w:val="0"/>
      <w:marTop w:val="0"/>
      <w:marBottom w:val="0"/>
      <w:divBdr>
        <w:top w:val="none" w:sz="0" w:space="0" w:color="auto"/>
        <w:left w:val="none" w:sz="0" w:space="0" w:color="auto"/>
        <w:bottom w:val="none" w:sz="0" w:space="0" w:color="auto"/>
        <w:right w:val="none" w:sz="0" w:space="0" w:color="auto"/>
      </w:divBdr>
    </w:div>
    <w:div w:id="130251236">
      <w:bodyDiv w:val="1"/>
      <w:marLeft w:val="0"/>
      <w:marRight w:val="0"/>
      <w:marTop w:val="0"/>
      <w:marBottom w:val="0"/>
      <w:divBdr>
        <w:top w:val="none" w:sz="0" w:space="0" w:color="auto"/>
        <w:left w:val="none" w:sz="0" w:space="0" w:color="auto"/>
        <w:bottom w:val="none" w:sz="0" w:space="0" w:color="auto"/>
        <w:right w:val="none" w:sz="0" w:space="0" w:color="auto"/>
      </w:divBdr>
    </w:div>
    <w:div w:id="424155774">
      <w:bodyDiv w:val="1"/>
      <w:marLeft w:val="0"/>
      <w:marRight w:val="0"/>
      <w:marTop w:val="0"/>
      <w:marBottom w:val="0"/>
      <w:divBdr>
        <w:top w:val="none" w:sz="0" w:space="0" w:color="auto"/>
        <w:left w:val="none" w:sz="0" w:space="0" w:color="auto"/>
        <w:bottom w:val="none" w:sz="0" w:space="0" w:color="auto"/>
        <w:right w:val="none" w:sz="0" w:space="0" w:color="auto"/>
      </w:divBdr>
    </w:div>
    <w:div w:id="460029425">
      <w:bodyDiv w:val="1"/>
      <w:marLeft w:val="0"/>
      <w:marRight w:val="0"/>
      <w:marTop w:val="0"/>
      <w:marBottom w:val="0"/>
      <w:divBdr>
        <w:top w:val="none" w:sz="0" w:space="0" w:color="auto"/>
        <w:left w:val="none" w:sz="0" w:space="0" w:color="auto"/>
        <w:bottom w:val="none" w:sz="0" w:space="0" w:color="auto"/>
        <w:right w:val="none" w:sz="0" w:space="0" w:color="auto"/>
      </w:divBdr>
      <w:divsChild>
        <w:div w:id="729306028">
          <w:marLeft w:val="0"/>
          <w:marRight w:val="0"/>
          <w:marTop w:val="0"/>
          <w:marBottom w:val="0"/>
          <w:divBdr>
            <w:top w:val="none" w:sz="0" w:space="0" w:color="auto"/>
            <w:left w:val="none" w:sz="0" w:space="0" w:color="auto"/>
            <w:bottom w:val="none" w:sz="0" w:space="0" w:color="auto"/>
            <w:right w:val="none" w:sz="0" w:space="0" w:color="auto"/>
          </w:divBdr>
          <w:divsChild>
            <w:div w:id="476411823">
              <w:marLeft w:val="0"/>
              <w:marRight w:val="0"/>
              <w:marTop w:val="0"/>
              <w:marBottom w:val="0"/>
              <w:divBdr>
                <w:top w:val="none" w:sz="0" w:space="0" w:color="auto"/>
                <w:left w:val="none" w:sz="0" w:space="0" w:color="auto"/>
                <w:bottom w:val="none" w:sz="0" w:space="0" w:color="auto"/>
                <w:right w:val="none" w:sz="0" w:space="0" w:color="auto"/>
              </w:divBdr>
              <w:divsChild>
                <w:div w:id="1516993432">
                  <w:marLeft w:val="0"/>
                  <w:marRight w:val="0"/>
                  <w:marTop w:val="0"/>
                  <w:marBottom w:val="0"/>
                  <w:divBdr>
                    <w:top w:val="none" w:sz="0" w:space="0" w:color="auto"/>
                    <w:left w:val="none" w:sz="0" w:space="0" w:color="auto"/>
                    <w:bottom w:val="none" w:sz="0" w:space="0" w:color="auto"/>
                    <w:right w:val="none" w:sz="0" w:space="0" w:color="auto"/>
                  </w:divBdr>
                  <w:divsChild>
                    <w:div w:id="2048947374">
                      <w:marLeft w:val="0"/>
                      <w:marRight w:val="0"/>
                      <w:marTop w:val="0"/>
                      <w:marBottom w:val="0"/>
                      <w:divBdr>
                        <w:top w:val="none" w:sz="0" w:space="0" w:color="auto"/>
                        <w:left w:val="none" w:sz="0" w:space="0" w:color="auto"/>
                        <w:bottom w:val="none" w:sz="0" w:space="0" w:color="auto"/>
                        <w:right w:val="none" w:sz="0" w:space="0" w:color="auto"/>
                      </w:divBdr>
                      <w:divsChild>
                        <w:div w:id="411052945">
                          <w:marLeft w:val="0"/>
                          <w:marRight w:val="0"/>
                          <w:marTop w:val="0"/>
                          <w:marBottom w:val="0"/>
                          <w:divBdr>
                            <w:top w:val="none" w:sz="0" w:space="0" w:color="auto"/>
                            <w:left w:val="none" w:sz="0" w:space="0" w:color="auto"/>
                            <w:bottom w:val="none" w:sz="0" w:space="0" w:color="auto"/>
                            <w:right w:val="none" w:sz="0" w:space="0" w:color="auto"/>
                          </w:divBdr>
                          <w:divsChild>
                            <w:div w:id="2107994337">
                              <w:marLeft w:val="0"/>
                              <w:marRight w:val="0"/>
                              <w:marTop w:val="0"/>
                              <w:marBottom w:val="0"/>
                              <w:divBdr>
                                <w:top w:val="none" w:sz="0" w:space="0" w:color="auto"/>
                                <w:left w:val="none" w:sz="0" w:space="0" w:color="auto"/>
                                <w:bottom w:val="none" w:sz="0" w:space="0" w:color="auto"/>
                                <w:right w:val="none" w:sz="0" w:space="0" w:color="auto"/>
                              </w:divBdr>
                              <w:divsChild>
                                <w:div w:id="30358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0653717">
      <w:bodyDiv w:val="1"/>
      <w:marLeft w:val="0"/>
      <w:marRight w:val="0"/>
      <w:marTop w:val="0"/>
      <w:marBottom w:val="0"/>
      <w:divBdr>
        <w:top w:val="none" w:sz="0" w:space="0" w:color="auto"/>
        <w:left w:val="none" w:sz="0" w:space="0" w:color="auto"/>
        <w:bottom w:val="none" w:sz="0" w:space="0" w:color="auto"/>
        <w:right w:val="none" w:sz="0" w:space="0" w:color="auto"/>
      </w:divBdr>
    </w:div>
    <w:div w:id="766728542">
      <w:bodyDiv w:val="1"/>
      <w:marLeft w:val="0"/>
      <w:marRight w:val="0"/>
      <w:marTop w:val="0"/>
      <w:marBottom w:val="0"/>
      <w:divBdr>
        <w:top w:val="none" w:sz="0" w:space="0" w:color="auto"/>
        <w:left w:val="none" w:sz="0" w:space="0" w:color="auto"/>
        <w:bottom w:val="none" w:sz="0" w:space="0" w:color="auto"/>
        <w:right w:val="none" w:sz="0" w:space="0" w:color="auto"/>
      </w:divBdr>
    </w:div>
    <w:div w:id="947203598">
      <w:bodyDiv w:val="1"/>
      <w:marLeft w:val="0"/>
      <w:marRight w:val="0"/>
      <w:marTop w:val="0"/>
      <w:marBottom w:val="0"/>
      <w:divBdr>
        <w:top w:val="none" w:sz="0" w:space="0" w:color="auto"/>
        <w:left w:val="none" w:sz="0" w:space="0" w:color="auto"/>
        <w:bottom w:val="none" w:sz="0" w:space="0" w:color="auto"/>
        <w:right w:val="none" w:sz="0" w:space="0" w:color="auto"/>
      </w:divBdr>
    </w:div>
    <w:div w:id="1265502728">
      <w:bodyDiv w:val="1"/>
      <w:marLeft w:val="0"/>
      <w:marRight w:val="0"/>
      <w:marTop w:val="0"/>
      <w:marBottom w:val="0"/>
      <w:divBdr>
        <w:top w:val="none" w:sz="0" w:space="0" w:color="auto"/>
        <w:left w:val="none" w:sz="0" w:space="0" w:color="auto"/>
        <w:bottom w:val="none" w:sz="0" w:space="0" w:color="auto"/>
        <w:right w:val="none" w:sz="0" w:space="0" w:color="auto"/>
      </w:divBdr>
    </w:div>
    <w:div w:id="1347514454">
      <w:bodyDiv w:val="1"/>
      <w:marLeft w:val="0"/>
      <w:marRight w:val="0"/>
      <w:marTop w:val="0"/>
      <w:marBottom w:val="0"/>
      <w:divBdr>
        <w:top w:val="none" w:sz="0" w:space="0" w:color="auto"/>
        <w:left w:val="none" w:sz="0" w:space="0" w:color="auto"/>
        <w:bottom w:val="none" w:sz="0" w:space="0" w:color="auto"/>
        <w:right w:val="none" w:sz="0" w:space="0" w:color="auto"/>
      </w:divBdr>
    </w:div>
    <w:div w:id="1392843521">
      <w:bodyDiv w:val="1"/>
      <w:marLeft w:val="0"/>
      <w:marRight w:val="0"/>
      <w:marTop w:val="0"/>
      <w:marBottom w:val="0"/>
      <w:divBdr>
        <w:top w:val="none" w:sz="0" w:space="0" w:color="auto"/>
        <w:left w:val="none" w:sz="0" w:space="0" w:color="auto"/>
        <w:bottom w:val="none" w:sz="0" w:space="0" w:color="auto"/>
        <w:right w:val="none" w:sz="0" w:space="0" w:color="auto"/>
      </w:divBdr>
    </w:div>
    <w:div w:id="1412704120">
      <w:bodyDiv w:val="1"/>
      <w:marLeft w:val="0"/>
      <w:marRight w:val="0"/>
      <w:marTop w:val="0"/>
      <w:marBottom w:val="0"/>
      <w:divBdr>
        <w:top w:val="none" w:sz="0" w:space="0" w:color="auto"/>
        <w:left w:val="none" w:sz="0" w:space="0" w:color="auto"/>
        <w:bottom w:val="none" w:sz="0" w:space="0" w:color="auto"/>
        <w:right w:val="none" w:sz="0" w:space="0" w:color="auto"/>
      </w:divBdr>
    </w:div>
    <w:div w:id="1826237027">
      <w:bodyDiv w:val="1"/>
      <w:marLeft w:val="0"/>
      <w:marRight w:val="0"/>
      <w:marTop w:val="0"/>
      <w:marBottom w:val="0"/>
      <w:divBdr>
        <w:top w:val="none" w:sz="0" w:space="0" w:color="auto"/>
        <w:left w:val="none" w:sz="0" w:space="0" w:color="auto"/>
        <w:bottom w:val="none" w:sz="0" w:space="0" w:color="auto"/>
        <w:right w:val="none" w:sz="0" w:space="0" w:color="auto"/>
      </w:divBdr>
    </w:div>
    <w:div w:id="1958103380">
      <w:bodyDiv w:val="1"/>
      <w:marLeft w:val="0"/>
      <w:marRight w:val="0"/>
      <w:marTop w:val="0"/>
      <w:marBottom w:val="0"/>
      <w:divBdr>
        <w:top w:val="none" w:sz="0" w:space="0" w:color="auto"/>
        <w:left w:val="none" w:sz="0" w:space="0" w:color="auto"/>
        <w:bottom w:val="none" w:sz="0" w:space="0" w:color="auto"/>
        <w:right w:val="none" w:sz="0" w:space="0" w:color="auto"/>
      </w:divBdr>
    </w:div>
    <w:div w:id="206622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accords-depot.travail.gouv.f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cords-depot.travail.gouv.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48e64a2e-4f58-4d06-82dd-b72f5c2f50d3">
      <Value>2365</Value>
      <Value>2326</Value>
      <Value>2473</Value>
      <Value>2504</Value>
      <Value>2393</Value>
      <Value>2351</Value>
      <Value>2495</Value>
      <Value>2494</Value>
      <Value>160</Value>
      <Value>159</Value>
      <Value>2371</Value>
      <Value>2331</Value>
    </TaxCatchAll>
    <TaxKeywordTaxHTField xmlns="48e64a2e-4f58-4d06-82dd-b72f5c2f50d3">accord durée du travail|10d457c1-a397-4514-93bd-b9b244ff15f4;accord sur aménagement temps de travail|c2df5be3-e15f-4294-be78-b3b48f997ef4</TaxKeywordTaxHTField>
    <fa620755314c41b9be3b54a69c17a89d xmlns="c372ce0c-a740-464f-99c8-b19e664d4675">
      <Terms xmlns="http://schemas.microsoft.com/office/infopath/2007/PartnerControls">
        <TermInfo xmlns="http://schemas.microsoft.com/office/infopath/2007/PartnerControls">
          <TermName xmlns="http://schemas.microsoft.com/office/infopath/2007/PartnerControls">E. CONDITIONS DE TRAVAIL-DUREE DU TRAVAIL</TermName>
          <TermId xmlns="http://schemas.microsoft.com/office/infopath/2007/PartnerControls">d74278c4-9256-4e02-a1b7-bec49c7bee6a</TermId>
        </TermInfo>
      </Terms>
    </fa620755314c41b9be3b54a69c17a89d>
    <TypeDocument xmlns="c372ce0c-a740-464f-99c8-b19e664d4675">Modèles</TypeDocument>
    <lcf76f155ced4ddcb4097134ff3c332f xmlns="c372ce0c-a740-464f-99c8-b19e664d4675">
      <Terms xmlns="http://schemas.microsoft.com/office/infopath/2007/PartnerControls"/>
    </lcf76f155ced4ddcb4097134ff3c332f>
    <ef4c05240cf244e28d924cae7468ebc4 xmlns="48e64a2e-4f58-4d06-82dd-b72f5c2f50d3">
      <Terms xmlns="http://schemas.microsoft.com/office/infopath/2007/PartnerControls">
        <TermInfo xmlns="http://schemas.microsoft.com/office/infopath/2007/PartnerControls">
          <TermName xmlns="http://schemas.microsoft.com/office/infopath/2007/PartnerControls">E.1. DURÉE DU TRAVAIL</TermName>
          <TermId xmlns="http://schemas.microsoft.com/office/infopath/2007/PartnerControls">c90c7af2-0f3e-459a-9ca8-a4bff218cf86</TermId>
        </TermInfo>
        <TermInfo xmlns="http://schemas.microsoft.com/office/infopath/2007/PartnerControls">
          <TermName xmlns="http://schemas.microsoft.com/office/infopath/2007/PartnerControls">E.1.2.Durée légale</TermName>
          <TermId xmlns="http://schemas.microsoft.com/office/infopath/2007/PartnerControls">cd6b47bf-813e-46e8-8e6b-fd83e4b25c91</TermId>
        </TermInfo>
        <TermInfo xmlns="http://schemas.microsoft.com/office/infopath/2007/PartnerControls">
          <TermName xmlns="http://schemas.microsoft.com/office/infopath/2007/PartnerControls">E.1.3.Durées maximales et amplitude maximale</TermName>
          <TermId xmlns="http://schemas.microsoft.com/office/infopath/2007/PartnerControls">6a35cbef-3417-44bc-a959-9b38f82bcfcc</TermId>
        </TermInfo>
        <TermInfo xmlns="http://schemas.microsoft.com/office/infopath/2007/PartnerControls">
          <TermName xmlns="http://schemas.microsoft.com/office/infopath/2007/PartnerControls">E.1.4.Horaires de travail</TermName>
          <TermId xmlns="http://schemas.microsoft.com/office/infopath/2007/PartnerControls">a17757a2-9246-4e02-a652-d08212f1233b</TermId>
        </TermInfo>
        <TermInfo xmlns="http://schemas.microsoft.com/office/infopath/2007/PartnerControls">
          <TermName xmlns="http://schemas.microsoft.com/office/infopath/2007/PartnerControls">E.1.5.Horaires à temps partiel</TermName>
          <TermId xmlns="http://schemas.microsoft.com/office/infopath/2007/PartnerControls">b3e4022f-bb90-4078-8aa6-209ab46fd192</TermId>
        </TermInfo>
        <TermInfo xmlns="http://schemas.microsoft.com/office/infopath/2007/PartnerControls">
          <TermName xmlns="http://schemas.microsoft.com/office/infopath/2007/PartnerControls">E.1.6.Heures supplémentaires</TermName>
          <TermId xmlns="http://schemas.microsoft.com/office/infopath/2007/PartnerControls">01ccbbe6-cba0-4928-a907-9238ea0d78c3</TermId>
        </TermInfo>
        <TermInfo xmlns="http://schemas.microsoft.com/office/infopath/2007/PartnerControls">
          <TermName xmlns="http://schemas.microsoft.com/office/infopath/2007/PartnerControls">E.1.7.Temps de travail des cadres</TermName>
          <TermId xmlns="http://schemas.microsoft.com/office/infopath/2007/PartnerControls">d36ee578-7198-4c50-a362-0b1d7bf0ba34</TermId>
        </TermInfo>
        <TermInfo xmlns="http://schemas.microsoft.com/office/infopath/2007/PartnerControls">
          <TermName xmlns="http://schemas.microsoft.com/office/infopath/2007/PartnerControls">E.1.8.Aménagement du temps de travail</TermName>
          <TermId xmlns="http://schemas.microsoft.com/office/infopath/2007/PartnerControls">88fca5cf-df1e-48dd-aba3-488d052a0ae2</TermId>
        </TermInfo>
        <TermInfo xmlns="http://schemas.microsoft.com/office/infopath/2007/PartnerControls">
          <TermName xmlns="http://schemas.microsoft.com/office/infopath/2007/PartnerControls">E.1.9.Contrôle des temps de travail</TermName>
          <TermId xmlns="http://schemas.microsoft.com/office/infopath/2007/PartnerControls">b8f60960-b94c-4995-a210-5cf36c053f97</TermId>
        </TermInfo>
      </Terms>
    </ef4c05240cf244e28d924cae7468ebc4>
    <Date_x0020_de_x0020_r_x00e9_f_x00e9_rence xmlns="c372ce0c-a740-464f-99c8-b19e664d4675">2019-12-05T08:00:00+00:00</Date_x0020_de_x0020_r_x00e9_f_x00e9_re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de référence" ma:contentTypeID="0x010100310EF7E03859473E9A578634C3D127F5007D7FCC2E6C01B740852ED281EFBC9FA4" ma:contentTypeVersion="30" ma:contentTypeDescription="Document de référence" ma:contentTypeScope="" ma:versionID="bdd3802f84124e22d068ffd1a50cdd7a">
  <xsd:schema xmlns:xsd="http://www.w3.org/2001/XMLSchema" xmlns:xs="http://www.w3.org/2001/XMLSchema" xmlns:p="http://schemas.microsoft.com/office/2006/metadata/properties" xmlns:ns2="c372ce0c-a740-464f-99c8-b19e664d4675" xmlns:ns3="48e64a2e-4f58-4d06-82dd-b72f5c2f50d3" xmlns:ns4="http://schemas.microsoft.com/sharepoint/v4" targetNamespace="http://schemas.microsoft.com/office/2006/metadata/properties" ma:root="true" ma:fieldsID="25d5408a3b5020384968f9ba0d4d7879" ns2:_="" ns3:_="" ns4:_="">
    <xsd:import namespace="c372ce0c-a740-464f-99c8-b19e664d4675"/>
    <xsd:import namespace="48e64a2e-4f58-4d06-82dd-b72f5c2f50d3"/>
    <xsd:import namespace="http://schemas.microsoft.com/sharepoint/v4"/>
    <xsd:element name="properties">
      <xsd:complexType>
        <xsd:sequence>
          <xsd:element name="documentManagement">
            <xsd:complexType>
              <xsd:all>
                <xsd:element ref="ns2:TypeDocument" minOccurs="0"/>
                <xsd:element ref="ns3:ef4c05240cf244e28d924cae7468ebc4" minOccurs="0"/>
                <xsd:element ref="ns3:TaxKeywordTaxHTField" minOccurs="0"/>
                <xsd:element ref="ns2:fa620755314c41b9be3b54a69c17a89d" minOccurs="0"/>
                <xsd:element ref="ns4:IconOverlay" minOccurs="0"/>
                <xsd:element ref="ns2:MediaServiceMetadata" minOccurs="0"/>
                <xsd:element ref="ns2:MediaServiceFastMetadata" minOccurs="0"/>
                <xsd:element ref="ns3:TaxCatchAll" minOccurs="0"/>
                <xsd:element ref="ns3:TaxCatchAllLabel"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Date_x0020_de_x0020_r_x00e9_f_x00e9_renc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2ce0c-a740-464f-99c8-b19e664d4675" elementFormDefault="qualified">
    <xsd:import namespace="http://schemas.microsoft.com/office/2006/documentManagement/types"/>
    <xsd:import namespace="http://schemas.microsoft.com/office/infopath/2007/PartnerControls"/>
    <xsd:element name="TypeDocument" ma:index="2" nillable="true" ma:displayName="Type document" ma:format="RadioButtons" ma:internalName="TypeDocument" ma:readOnly="false">
      <xsd:simpleType>
        <xsd:restriction base="dms:Choice">
          <xsd:enumeration value="Jurisprudence"/>
          <xsd:enumeration value="Modèles"/>
          <xsd:enumeration value="Notes techniques"/>
          <xsd:enumeration value="Supports"/>
        </xsd:restriction>
      </xsd:simpleType>
    </xsd:element>
    <xsd:element name="fa620755314c41b9be3b54a69c17a89d" ma:index="14" nillable="true" ma:taxonomy="true" ma:internalName="fa620755314c41b9be3b54a69c17a89d" ma:taxonomyFieldName="Th_x00e9_matique" ma:displayName="Thématique" ma:readOnly="false" ma:default="" ma:fieldId="{fa620755-314c-41b9-be3b-54a69c17a89d}" ma:sspId="1aa05193-5449-47f2-9c79-61fb79377f93" ma:termSetId="415765ce-6b11-4158-8bfa-b9d4f2453249"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1aa05193-5449-47f2-9c79-61fb79377f93"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Date_x0020_de_x0020_r_x00e9_f_x00e9_rence" ma:index="28" nillable="true" ma:displayName="Date de référence" ma:format="DateOnly" ma:internalName="Date_x0020_de_x0020_r_x00e9_f_x00e9_rence">
      <xsd:simpleType>
        <xsd:restriction base="dms:DateTime"/>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64a2e-4f58-4d06-82dd-b72f5c2f50d3" elementFormDefault="qualified">
    <xsd:import namespace="http://schemas.microsoft.com/office/2006/documentManagement/types"/>
    <xsd:import namespace="http://schemas.microsoft.com/office/infopath/2007/PartnerControls"/>
    <xsd:element name="ef4c05240cf244e28d924cae7468ebc4" ma:index="11" nillable="true" ma:taxonomy="true" ma:internalName="ef4c05240cf244e28d924cae7468ebc4" ma:taxonomyFieldName="Thematique" ma:displayName="Thématiques CAC" ma:readOnly="false" ma:default="" ma:fieldId="{ef4c0524-0cf2-44e2-8d92-4cae7468ebc4}" ma:taxonomyMulti="true" ma:sspId="1aa05193-5449-47f2-9c79-61fb79377f93" ma:termSetId="415765ce-6b11-4158-8bfa-b9d4f2453249" ma:anchorId="00000000-0000-0000-0000-000000000000" ma:open="false" ma:isKeyword="false">
      <xsd:complexType>
        <xsd:sequence>
          <xsd:element ref="pc:Terms" minOccurs="0" maxOccurs="1"/>
        </xsd:sequence>
      </xsd:complexType>
    </xsd:element>
    <xsd:element name="TaxKeywordTaxHTField" ma:index="13" nillable="true" ma:displayName="TaxKeywordTaxHTField" ma:hidden="true" ma:internalName="TaxKeywordTaxHTField" ma:readOnly="false">
      <xsd:simpleType>
        <xsd:restriction base="dms:Note"/>
      </xsd:simpleType>
    </xsd:element>
    <xsd:element name="TaxCatchAll" ma:index="18" nillable="true" ma:displayName="Taxonomy Catch All Column" ma:hidden="true" ma:list="{b1e3b3bd-3665-48ae-a319-f27fab70205f}" ma:internalName="TaxCatchAll" ma:showField="CatchAllData" ma:web="48e64a2e-4f58-4d06-82dd-b72f5c2f50d3">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hidden="true" ma:list="{b1e3b3bd-3665-48ae-a319-f27fab70205f}" ma:internalName="TaxCatchAllLabel" ma:readOnly="true" ma:showField="CatchAllDataLabel" ma:web="48e64a2e-4f58-4d06-82dd-b72f5c2f50d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internalName="IconOverla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axOccurs="1" ma:index="1" ma:displayName="Titre"/>
        <xsd:element ref="dc:subject" minOccurs="0" maxOccurs="1"/>
        <xsd:element ref="dc:description" minOccurs="0" maxOccurs="1"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3916E-209D-4BB0-833B-FA2498ADF28F}">
  <ds:schemaRefs>
    <ds:schemaRef ds:uri="http://schemas.microsoft.com/sharepoint/v3/contenttype/forms"/>
  </ds:schemaRefs>
</ds:datastoreItem>
</file>

<file path=customXml/itemProps2.xml><?xml version="1.0" encoding="utf-8"?>
<ds:datastoreItem xmlns:ds="http://schemas.openxmlformats.org/officeDocument/2006/customXml" ds:itemID="{2A6F50E6-7B1D-4BB3-A209-475AE6E319C1}">
  <ds:schemaRefs>
    <ds:schemaRef ds:uri="http://purl.org/dc/terms/"/>
    <ds:schemaRef ds:uri="c372ce0c-a740-464f-99c8-b19e664d4675"/>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schemas.microsoft.com/sharepoint/v4"/>
    <ds:schemaRef ds:uri="48e64a2e-4f58-4d06-82dd-b72f5c2f50d3"/>
    <ds:schemaRef ds:uri="http://www.w3.org/XML/1998/namespace"/>
    <ds:schemaRef ds:uri="http://purl.org/dc/dcmitype/"/>
  </ds:schemaRefs>
</ds:datastoreItem>
</file>

<file path=customXml/itemProps3.xml><?xml version="1.0" encoding="utf-8"?>
<ds:datastoreItem xmlns:ds="http://schemas.openxmlformats.org/officeDocument/2006/customXml" ds:itemID="{FC17FD70-7A93-4F0D-8A53-4A1948FB8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2ce0c-a740-464f-99c8-b19e664d4675"/>
    <ds:schemaRef ds:uri="48e64a2e-4f58-4d06-82dd-b72f5c2f50d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38331-B608-4DFE-94FD-A2C46E47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4787</Words>
  <Characters>26574</Characters>
  <Application>Microsoft Office Word</Application>
  <DocSecurity>0</DocSecurity>
  <Lines>221</Lines>
  <Paragraphs>62</Paragraphs>
  <ScaleCrop>false</ScaleCrop>
  <HeadingPairs>
    <vt:vector size="2" baseType="variant">
      <vt:variant>
        <vt:lpstr>Titre</vt:lpstr>
      </vt:variant>
      <vt:variant>
        <vt:i4>1</vt:i4>
      </vt:variant>
    </vt:vector>
  </HeadingPairs>
  <TitlesOfParts>
    <vt:vector size="1" baseType="lpstr">
      <vt:lpstr>Modèle Accord sur Durée et Aménagement du Temps de travail mai 2019</vt:lpstr>
    </vt:vector>
  </TitlesOfParts>
  <Company>Fidal</Company>
  <LinksUpToDate>false</LinksUpToDate>
  <CharactersWithSpaces>31299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Accord sur Durée et Aménagement du Temps de travail mai 2019</dc:title>
  <dc:creator>HR GLOBAL WEAR MOI</dc:creator>
  <cp:keywords>accord sur aménagement temps de travail; accord durée du travail</cp:keywords>
  <cp:lastModifiedBy>LLC02</cp:lastModifiedBy>
  <cp:revision>3</cp:revision>
  <cp:lastPrinted>2026-03-27T11:26:00Z</cp:lastPrinted>
  <dcterms:created xsi:type="dcterms:W3CDTF">2026-03-30T09:09:00Z</dcterms:created>
  <dcterms:modified xsi:type="dcterms:W3CDTF">2026-03-30T09:15:00Z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0x010100310EF7E03859473E9A578634C3D127F5007D7FCC2E6C01B740852ED281EFBC9FA4</vt:lpwstr>
  </property>
  <property fmtid="{D5CDD505-2E9C-101B-9397-08002B2CF9AE}" pid="3" name="Thematique">
    <vt:lpwstr>2331;#E.1. DURÉE DU TRAVAIL|c90c7af2-0f3e-459a-9ca8-a4bff218cf86;#2494;#E.1.2.Durée légale|cd6b47bf-813e-46e8-8e6b-fd83e4b25c91;#2473;#E.1.3.Durées maximales et amplitude maximale|6a35cbef-3417-44bc-a959-9b38f82bcfcc;#2365;#E.1.4.Horaires de travail|a1775</vt:lpwstr>
  </property>
  <property fmtid="{D5CDD505-2E9C-101B-9397-08002B2CF9AE}" pid="4" name="TaxKeyword">
    <vt:lpwstr>160;#accord durée du travail|10d457c1-a397-4514-93bd-b9b244ff15f4;#159;#accord sur aménagement temps de travail|c2df5be3-e15f-4294-be78-b3b48f997ef4</vt:lpwstr>
  </property>
  <property fmtid="{D5CDD505-2E9C-101B-9397-08002B2CF9AE}" pid="5" name="Thématique">
    <vt:lpwstr>2326;#E. CONDITIONS DE TRAVAIL-DUREE DU TRAVAIL|d74278c4-9256-4e02-a1b7-bec49c7bee6a</vt:lpwstr>
  </property>
  <property fmtid="{D5CDD505-2E9C-101B-9397-08002B2CF9AE}" pid="6" name="Langues">
    <vt:lpwstr>Français</vt:lpwstr>
  </property>
  <property fmtid="{D5CDD505-2E9C-101B-9397-08002B2CF9AE}" pid="7" name="Site auteur">
    <vt:lpwstr>Siège</vt:lpwstr>
  </property>
  <property fmtid="{D5CDD505-2E9C-101B-9397-08002B2CF9AE}" pid="8" name="TypeComp">
    <vt:lpwstr/>
  </property>
  <property fmtid="{D5CDD505-2E9C-101B-9397-08002B2CF9AE}" pid="9" name="Order">
    <vt:r8>252700</vt:r8>
  </property>
  <property fmtid="{D5CDD505-2E9C-101B-9397-08002B2CF9AE}" pid="10" name="URL">
    <vt:lpwstr/>
  </property>
  <property fmtid="{D5CDD505-2E9C-101B-9397-08002B2CF9AE}" pid="11" name="xd_Signature">
    <vt:bool>false</vt:bool>
  </property>
  <property fmtid="{D5CDD505-2E9C-101B-9397-08002B2CF9AE}" pid="12" name="DocumentSetDescription">
    <vt:lpwstr/>
  </property>
  <property fmtid="{D5CDD505-2E9C-101B-9397-08002B2CF9AE}" pid="13" name="xd_ProgID">
    <vt:lpwstr/>
  </property>
  <property fmtid="{D5CDD505-2E9C-101B-9397-08002B2CF9AE}" pid="14" name="TemplateUrl">
    <vt:lpwstr/>
  </property>
  <property fmtid="{D5CDD505-2E9C-101B-9397-08002B2CF9AE}" pid="15" name="TypeDocument">
    <vt:lpwstr>Modèles</vt:lpwstr>
  </property>
  <property fmtid="{D5CDD505-2E9C-101B-9397-08002B2CF9AE}" pid="16" name="ef4c05240cf244e28d924cae7468ebc4">
    <vt:lpwstr>E.1. DURÉE DU TRAVAIL|c90c7af2-0f3e-459a-9ca8-a4bff218cf86;E.1.2.Durée légale|cd6b47bf-813e-46e8-8e6b-fd83e4b25c91;E.1.3.Durées maximales et amplitude maximale|6a35cbef-3417-44bc-a959-9b38f82bcfcc;E.1.4.Horaires de travail|a17757a2-9246-4e02-a652-d08212f1</vt:lpwstr>
  </property>
  <property fmtid="{D5CDD505-2E9C-101B-9397-08002B2CF9AE}" pid="17" name="Titre">
    <vt:lpwstr>Modèle Accord sur Durée et Aménagement du Temps de travail mai 2019</vt:lpwstr>
  </property>
  <property fmtid="{D5CDD505-2E9C-101B-9397-08002B2CF9AE}" pid="18" name="Type document">
    <vt:lpwstr>Modèles</vt:lpwstr>
  </property>
  <property fmtid="{D5CDD505-2E9C-101B-9397-08002B2CF9AE}" pid="19" name="Date de référence">
    <vt:lpwstr>2019-12-05T00:00:00</vt:lpwstr>
  </property>
  <property fmtid="{D5CDD505-2E9C-101B-9397-08002B2CF9AE}" pid="20" name="Thématique_0">
    <vt:lpwstr>E.1. DURÉE DU TRAVAIL|c90c7af2-0f3e-459a-9ca8-a4bff218cf86;E.1.2.Durée légale|cd6b47bf-813e-46e8-8e6b-fd83e4b25c91;E.1.3.Durées maximales et amplitude maximale|6a35cbef-3417-44bc-a959-9b38f82bcfcc;E.1.4.Horaires de travail|a17757a2-9246-4e02-a652-d08212f1</vt:lpwstr>
  </property>
  <property fmtid="{D5CDD505-2E9C-101B-9397-08002B2CF9AE}" pid="21" name="Thématique_1">
    <vt:lpwstr>E. CONDITIONS DE TRAVAIL-DUREE DU TRAVAIL|d74278c4-9256-4e02-a1b7-bec49c7bee6a</vt:lpwstr>
  </property>
  <property fmtid="{D5CDD505-2E9C-101B-9397-08002B2CF9AE}" pid="22" name="MediaServiceImageTags">
    <vt:lpwstr/>
  </property>
</Properties>
</file>