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D8D61" w14:textId="77777777" w:rsidR="000455E1" w:rsidRPr="004C3079" w:rsidRDefault="000455E1" w:rsidP="5695FD32"/>
    <w:p w14:paraId="67FC183E" w14:textId="77777777" w:rsidR="00052C68" w:rsidRDefault="00052C68" w:rsidP="00052C68">
      <w:pPr>
        <w:pBdr>
          <w:top w:val="single" w:sz="4" w:space="1" w:color="auto"/>
          <w:left w:val="single" w:sz="4" w:space="4" w:color="auto"/>
          <w:bottom w:val="single" w:sz="4" w:space="1" w:color="auto"/>
          <w:right w:val="single" w:sz="4" w:space="4" w:color="auto"/>
        </w:pBdr>
        <w:spacing w:after="0" w:line="240" w:lineRule="auto"/>
        <w:jc w:val="center"/>
        <w:rPr>
          <w:rFonts w:cstheme="minorHAnsi"/>
          <w:b/>
          <w:iCs/>
          <w:color w:val="FF0000"/>
          <w:sz w:val="24"/>
          <w:szCs w:val="24"/>
        </w:rPr>
      </w:pPr>
    </w:p>
    <w:p w14:paraId="24FFE4B1" w14:textId="56663065" w:rsidR="008776F8" w:rsidRPr="00B74574" w:rsidRDefault="008776F8" w:rsidP="008776F8">
      <w:pPr>
        <w:pBdr>
          <w:top w:val="single" w:sz="4" w:space="1" w:color="auto"/>
          <w:left w:val="single" w:sz="4" w:space="4" w:color="auto"/>
          <w:bottom w:val="single" w:sz="4" w:space="1" w:color="auto"/>
          <w:right w:val="single" w:sz="4" w:space="4" w:color="auto"/>
        </w:pBdr>
        <w:spacing w:after="0" w:line="240" w:lineRule="auto"/>
        <w:jc w:val="center"/>
        <w:rPr>
          <w:rFonts w:cstheme="minorHAnsi"/>
          <w:b/>
          <w:iCs/>
          <w:sz w:val="24"/>
          <w:szCs w:val="24"/>
        </w:rPr>
      </w:pPr>
      <w:r w:rsidRPr="00B74574">
        <w:rPr>
          <w:rFonts w:cstheme="minorHAnsi"/>
          <w:b/>
          <w:iCs/>
          <w:sz w:val="24"/>
          <w:szCs w:val="24"/>
        </w:rPr>
        <w:t>NEGOCIATIONS ANNUELLES OBLIGATOIRES 202</w:t>
      </w:r>
      <w:r>
        <w:rPr>
          <w:rFonts w:cstheme="minorHAnsi"/>
          <w:b/>
          <w:iCs/>
          <w:sz w:val="24"/>
          <w:szCs w:val="24"/>
        </w:rPr>
        <w:t>6</w:t>
      </w:r>
    </w:p>
    <w:p w14:paraId="07F51CFE" w14:textId="3BD2A246" w:rsidR="008776F8" w:rsidRPr="00B74574" w:rsidRDefault="00F731A3" w:rsidP="008776F8">
      <w:pPr>
        <w:pBdr>
          <w:top w:val="single" w:sz="4" w:space="1" w:color="auto"/>
          <w:left w:val="single" w:sz="4" w:space="4" w:color="auto"/>
          <w:bottom w:val="single" w:sz="4" w:space="1" w:color="auto"/>
          <w:right w:val="single" w:sz="4" w:space="4" w:color="auto"/>
        </w:pBdr>
        <w:spacing w:after="0" w:line="240" w:lineRule="auto"/>
        <w:jc w:val="center"/>
        <w:rPr>
          <w:rFonts w:cstheme="minorHAnsi"/>
          <w:b/>
          <w:iCs/>
          <w:sz w:val="24"/>
          <w:szCs w:val="24"/>
        </w:rPr>
      </w:pPr>
      <w:r>
        <w:rPr>
          <w:rFonts w:cstheme="minorHAnsi"/>
          <w:b/>
          <w:iCs/>
          <w:sz w:val="24"/>
          <w:szCs w:val="24"/>
        </w:rPr>
        <w:t>A</w:t>
      </w:r>
      <w:r w:rsidR="008776F8" w:rsidRPr="00B74574">
        <w:rPr>
          <w:rFonts w:cstheme="minorHAnsi"/>
          <w:b/>
          <w:iCs/>
          <w:sz w:val="24"/>
          <w:szCs w:val="24"/>
        </w:rPr>
        <w:t xml:space="preserve">CCORD RELATIF AUX SALAIRES EFFECTIFS </w:t>
      </w:r>
    </w:p>
    <w:p w14:paraId="6165E2B6" w14:textId="77777777" w:rsidR="008776F8" w:rsidRPr="00B74574" w:rsidRDefault="008776F8" w:rsidP="008776F8">
      <w:pPr>
        <w:pBdr>
          <w:top w:val="single" w:sz="4" w:space="1" w:color="auto"/>
          <w:left w:val="single" w:sz="4" w:space="4" w:color="auto"/>
          <w:bottom w:val="single" w:sz="4" w:space="1" w:color="auto"/>
          <w:right w:val="single" w:sz="4" w:space="4" w:color="auto"/>
        </w:pBdr>
        <w:spacing w:after="0" w:line="240" w:lineRule="auto"/>
        <w:jc w:val="center"/>
        <w:rPr>
          <w:rFonts w:cstheme="minorHAnsi"/>
          <w:b/>
          <w:iCs/>
          <w:sz w:val="24"/>
          <w:szCs w:val="24"/>
        </w:rPr>
      </w:pPr>
      <w:r w:rsidRPr="00B74574">
        <w:rPr>
          <w:rFonts w:cstheme="minorHAnsi"/>
          <w:b/>
          <w:iCs/>
          <w:sz w:val="24"/>
          <w:szCs w:val="24"/>
        </w:rPr>
        <w:t xml:space="preserve">ET A L’EGALITE </w:t>
      </w:r>
      <w:r>
        <w:rPr>
          <w:rFonts w:cstheme="minorHAnsi"/>
          <w:b/>
          <w:iCs/>
          <w:sz w:val="24"/>
          <w:szCs w:val="24"/>
        </w:rPr>
        <w:t>DE REMUNERATION</w:t>
      </w:r>
      <w:r w:rsidRPr="00B74574">
        <w:rPr>
          <w:rFonts w:cstheme="minorHAnsi"/>
          <w:b/>
          <w:iCs/>
          <w:sz w:val="24"/>
          <w:szCs w:val="24"/>
        </w:rPr>
        <w:t xml:space="preserve"> ENTRE LES FEMMES ET LES HOMMES</w:t>
      </w:r>
    </w:p>
    <w:p w14:paraId="67EC48EB" w14:textId="77777777" w:rsidR="00052C68" w:rsidRPr="00C312C6" w:rsidRDefault="00052C68" w:rsidP="00052C68">
      <w:pPr>
        <w:pBdr>
          <w:top w:val="single" w:sz="4" w:space="1" w:color="auto"/>
          <w:left w:val="single" w:sz="4" w:space="4" w:color="auto"/>
          <w:bottom w:val="single" w:sz="4" w:space="1" w:color="auto"/>
          <w:right w:val="single" w:sz="4" w:space="4" w:color="auto"/>
        </w:pBdr>
        <w:spacing w:after="0" w:line="240" w:lineRule="auto"/>
        <w:jc w:val="center"/>
        <w:rPr>
          <w:rFonts w:cstheme="minorHAnsi"/>
          <w:b/>
          <w:iCs/>
          <w:color w:val="EE0000"/>
          <w:sz w:val="28"/>
          <w:szCs w:val="28"/>
        </w:rPr>
      </w:pPr>
    </w:p>
    <w:p w14:paraId="2FB5BEA2" w14:textId="77777777" w:rsidR="00F07FF4" w:rsidRPr="00C312C6" w:rsidRDefault="00F07FF4" w:rsidP="004C5DE4">
      <w:pPr>
        <w:spacing w:after="0" w:line="240" w:lineRule="auto"/>
        <w:jc w:val="center"/>
        <w:rPr>
          <w:rFonts w:cstheme="minorHAnsi"/>
          <w:b/>
          <w:i/>
          <w:color w:val="EE0000"/>
          <w:sz w:val="28"/>
          <w:szCs w:val="28"/>
        </w:rPr>
      </w:pPr>
    </w:p>
    <w:p w14:paraId="4DC8832D" w14:textId="41A339D4" w:rsidR="000F7171" w:rsidRPr="00C312C6" w:rsidRDefault="000F7171" w:rsidP="00052C68">
      <w:pPr>
        <w:spacing w:after="0" w:line="240" w:lineRule="auto"/>
        <w:jc w:val="center"/>
        <w:rPr>
          <w:rFonts w:cstheme="minorHAnsi"/>
          <w:b/>
          <w:i/>
          <w:color w:val="EE0000"/>
          <w:sz w:val="28"/>
          <w:szCs w:val="28"/>
        </w:rPr>
      </w:pPr>
    </w:p>
    <w:p w14:paraId="47375E41" w14:textId="77777777" w:rsidR="000F2A8D" w:rsidRPr="00CC578A" w:rsidRDefault="000F2A8D" w:rsidP="000424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6"/>
        <w:jc w:val="both"/>
        <w:rPr>
          <w:rFonts w:cs="Calibri"/>
        </w:rPr>
      </w:pPr>
      <w:r w:rsidRPr="00CC578A">
        <w:rPr>
          <w:rFonts w:cs="Calibri"/>
        </w:rPr>
        <w:t>Entre les soussignés :</w:t>
      </w:r>
    </w:p>
    <w:p w14:paraId="3227B8CF" w14:textId="77777777" w:rsidR="000F2A8D" w:rsidRPr="00CC578A" w:rsidRDefault="000F2A8D" w:rsidP="000424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6"/>
        <w:jc w:val="both"/>
        <w:rPr>
          <w:rFonts w:cs="Calibri"/>
        </w:rPr>
      </w:pPr>
    </w:p>
    <w:p w14:paraId="38E9A4D5" w14:textId="071F0DD8" w:rsidR="000F2A8D" w:rsidRPr="00CC578A" w:rsidRDefault="00C44472" w:rsidP="0004246F">
      <w:pPr>
        <w:tabs>
          <w:tab w:val="left" w:pos="0"/>
        </w:tabs>
        <w:spacing w:after="0" w:line="240" w:lineRule="auto"/>
        <w:ind w:right="-286"/>
        <w:jc w:val="both"/>
        <w:rPr>
          <w:rFonts w:cs="Calibri"/>
          <w:snapToGrid w:val="0"/>
        </w:rPr>
      </w:pPr>
      <w:sdt>
        <w:sdtPr>
          <w:rPr>
            <w:rFonts w:cs="Calibri"/>
            <w:b/>
            <w:snapToGrid w:val="0"/>
          </w:rPr>
          <w:alias w:val="Société"/>
          <w:tag w:val="Société"/>
          <w:id w:val="-1351016052"/>
          <w:placeholder>
            <w:docPart w:val="48B250C4E3E644C6A483A38B8C8A3886"/>
          </w:placeholder>
          <w:dropDownList>
            <w:listItem w:value="Choisissez un élément."/>
            <w:listItem w:displayText="L’U.E.S. DTI/PICOT composée de DTI, S.A.S. inscrite au R.C.S. de LAVAL sous le numéro 403 033 699 et de PICOT, S.A.S.U. inscrite au R.C.S. de LAVAL sous le numéro 830 922 688, ayant toutes deux leurs Sièges sociaux sis Le Bas Rocher à CONGRIER (53800)," w:value="L’U.E.S. DTI/PICOT composée de DTI, S.A.S. inscrite au R.C.S. de LAVAL sous le numéro 403 033 699 et de PICOT, S.A.S.U. inscrite au R.C.S. de LAVAL sous le numéro 830 922 688, ayant toutes deux leurs Sièges sociaux sis Le Bas Rocher à CONGRIER (53800),"/>
            <w:listItem w:displayText="PLACE CLOTURES, Société par Actions Simplifiée à associé unique, dont le Siège Social sis 2 Rue Louis DACQUIN à ROUVIGNIES (59220), inscrite au R.C.S. VALENCIENNES sous le numéro 838 254 027," w:value="PLACE CLOTURES, Société par Actions Simplifiée à associé unique, dont le Siège Social sis 2 Rue Louis DACQUIN à ROUVIGNIES (59220), inscrite au R.C.S. VALENCIENNES sous le numéro 838 254 027,"/>
            <w:listItem w:displayText="ETABLISSEMENTS ROY, Société par Actions Simplifiée, dont le Siège Social sis 15 Chemin Rural à SAINT-PIAT (28130), inscrite au R.C.S. de CHARTRES sous le numéro 775 729 981," w:value="ETABLISSEMENTS ROY, Société par Actions Simplifiée, dont le Siège Social sis 15 Chemin Rural à SAINT-PIAT (28130), inscrite au R.C.S. de CHARTRES sous le numéro 775 729 981,"/>
          </w:dropDownList>
        </w:sdtPr>
        <w:sdtEndPr/>
        <w:sdtContent>
          <w:r w:rsidR="00E74068" w:rsidRPr="00CC578A">
            <w:rPr>
              <w:rFonts w:cs="Calibri"/>
              <w:b/>
              <w:snapToGrid w:val="0"/>
            </w:rPr>
            <w:t>ETABLISSEMENTS ROY, Société par Actions Simplifiée, dont le Siège Social sis 15 Chemin Rural à SAINT-PIAT (28130), inscrite au R.C.S. de CHARTRES sous le numéro 775 729 981,</w:t>
          </w:r>
        </w:sdtContent>
      </w:sdt>
      <w:r w:rsidR="000F2A8D" w:rsidRPr="00CC578A">
        <w:rPr>
          <w:rFonts w:cs="Calibri"/>
          <w:snapToGrid w:val="0"/>
        </w:rPr>
        <w:t xml:space="preserve"> </w:t>
      </w:r>
    </w:p>
    <w:p w14:paraId="76654BBA" w14:textId="1CA2FFB6" w:rsidR="000F2A8D" w:rsidRPr="00CC578A" w:rsidRDefault="000F2A8D" w:rsidP="0004246F">
      <w:pPr>
        <w:tabs>
          <w:tab w:val="left" w:pos="0"/>
        </w:tabs>
        <w:spacing w:after="0" w:line="240" w:lineRule="auto"/>
        <w:ind w:right="-286"/>
        <w:jc w:val="both"/>
        <w:rPr>
          <w:rFonts w:cs="Calibri"/>
        </w:rPr>
      </w:pPr>
      <w:r w:rsidRPr="00CC578A">
        <w:rPr>
          <w:rFonts w:cs="Calibri"/>
        </w:rPr>
        <w:t>agissant par l'intermédiaire de</w:t>
      </w:r>
      <w:sdt>
        <w:sdtPr>
          <w:rPr>
            <w:rFonts w:cs="Calibri"/>
          </w:rPr>
          <w:alias w:val="Représentant"/>
          <w:tag w:val="Représentant"/>
          <w:id w:val="-2061004065"/>
          <w:placeholder>
            <w:docPart w:val="7E2065C692A044B9981EFCC8E5D7D740"/>
          </w:placeholder>
          <w:dropDownList>
            <w:listItem w:value="Choisissez un élément."/>
            <w:listItem w:displayText="Madame Eléonore MAZEAU, Directrice des Ressources Humaines Groupe," w:value="Madame Eléonore MAZEAU, Directrice des Ressources Humaines Groupe,"/>
            <w:listItem w:displayText="Monsieur Grégory LEPAGE, Directeur Général" w:value="Monsieur Grégory LEPAGE, Directeur Général"/>
          </w:dropDownList>
        </w:sdtPr>
        <w:sdtContent>
          <w:r w:rsidR="0081786A" w:rsidRPr="00CC578A">
            <w:rPr>
              <w:rFonts w:cs="Calibri"/>
            </w:rPr>
            <w:t xml:space="preserve">Madame </w:t>
          </w:r>
          <w:r w:rsidR="00C80139">
            <w:rPr>
              <w:rFonts w:cs="Calibri"/>
            </w:rPr>
            <w:t>XXX</w:t>
          </w:r>
          <w:r w:rsidR="0081786A" w:rsidRPr="00CC578A">
            <w:rPr>
              <w:rFonts w:cs="Calibri"/>
            </w:rPr>
            <w:t>, Directrice des Ressources Humaines Groupe,</w:t>
          </w:r>
        </w:sdtContent>
      </w:sdt>
      <w:r w:rsidRPr="00CC578A">
        <w:rPr>
          <w:rFonts w:cs="Calibri"/>
        </w:rPr>
        <w:t xml:space="preserve"> dûment habilité</w:t>
      </w:r>
      <w:r w:rsidR="0081786A" w:rsidRPr="00CC578A">
        <w:rPr>
          <w:rFonts w:cs="Calibri"/>
        </w:rPr>
        <w:t>e</w:t>
      </w:r>
      <w:r w:rsidRPr="00CC578A">
        <w:rPr>
          <w:rFonts w:cs="Calibri"/>
        </w:rPr>
        <w:t>,</w:t>
      </w:r>
    </w:p>
    <w:p w14:paraId="2717224C" w14:textId="77777777" w:rsidR="000F2A8D" w:rsidRPr="00CC578A" w:rsidRDefault="000F2A8D" w:rsidP="0004246F">
      <w:pPr>
        <w:tabs>
          <w:tab w:val="left" w:pos="0"/>
        </w:tabs>
        <w:spacing w:after="0" w:line="240" w:lineRule="auto"/>
        <w:ind w:right="-286"/>
        <w:jc w:val="both"/>
        <w:rPr>
          <w:rFonts w:cs="Calibri"/>
        </w:rPr>
      </w:pPr>
    </w:p>
    <w:p w14:paraId="3D8B7DAC" w14:textId="45815EB8" w:rsidR="000F2A8D" w:rsidRPr="00CC578A" w:rsidRDefault="000F2A8D" w:rsidP="0004246F">
      <w:pPr>
        <w:tabs>
          <w:tab w:val="left" w:pos="0"/>
          <w:tab w:val="left" w:pos="1440"/>
        </w:tabs>
        <w:spacing w:after="0" w:line="240" w:lineRule="auto"/>
        <w:ind w:right="-286"/>
        <w:jc w:val="both"/>
        <w:rPr>
          <w:rFonts w:cs="Calibri"/>
        </w:rPr>
      </w:pPr>
      <w:r w:rsidRPr="00CC578A">
        <w:rPr>
          <w:rFonts w:cs="Calibri"/>
        </w:rPr>
        <w:t>Ci-après dénommée « la Direction</w:t>
      </w:r>
      <w:r w:rsidR="00364CE8" w:rsidRPr="00CC578A">
        <w:rPr>
          <w:rFonts w:cs="Calibri"/>
        </w:rPr>
        <w:t> » ou « </w:t>
      </w:r>
      <w:r w:rsidR="008D6C30">
        <w:rPr>
          <w:rFonts w:cs="Calibri"/>
        </w:rPr>
        <w:t>la Société</w:t>
      </w:r>
      <w:r w:rsidR="00364CE8" w:rsidRPr="00CC578A">
        <w:rPr>
          <w:rFonts w:cs="Calibri"/>
        </w:rPr>
        <w:t> »</w:t>
      </w:r>
      <w:r w:rsidRPr="00CC578A">
        <w:rPr>
          <w:rFonts w:cs="Calibri"/>
        </w:rPr>
        <w:t>,</w:t>
      </w:r>
    </w:p>
    <w:p w14:paraId="2B6114F0" w14:textId="77777777" w:rsidR="000F2A8D" w:rsidRPr="00CC578A" w:rsidRDefault="000F2A8D" w:rsidP="0004246F">
      <w:pPr>
        <w:tabs>
          <w:tab w:val="left" w:pos="0"/>
          <w:tab w:val="left" w:pos="1440"/>
        </w:tabs>
        <w:spacing w:after="0" w:line="240" w:lineRule="auto"/>
        <w:ind w:right="-286"/>
        <w:jc w:val="both"/>
        <w:rPr>
          <w:rFonts w:cs="Calibri"/>
        </w:rPr>
      </w:pPr>
    </w:p>
    <w:p w14:paraId="466D12C7" w14:textId="77777777" w:rsidR="000F2A8D" w:rsidRPr="00CC578A" w:rsidRDefault="000F2A8D" w:rsidP="0004246F">
      <w:pPr>
        <w:spacing w:after="0" w:line="240" w:lineRule="auto"/>
        <w:rPr>
          <w:rFonts w:eastAsia="Times New Roman" w:cstheme="minorHAnsi"/>
          <w:lang w:eastAsia="fr-FR"/>
        </w:rPr>
      </w:pPr>
      <w:r w:rsidRPr="00CC578A">
        <w:rPr>
          <w:rFonts w:eastAsia="Times New Roman" w:cstheme="minorHAnsi"/>
          <w:shd w:val="clear" w:color="auto" w:fill="FFFFFF"/>
          <w:lang w:eastAsia="fr-FR"/>
        </w:rPr>
        <w:t>d'une part,</w:t>
      </w:r>
      <w:r w:rsidRPr="00CC578A">
        <w:rPr>
          <w:rFonts w:eastAsia="Times New Roman" w:cstheme="minorHAnsi"/>
          <w:lang w:eastAsia="fr-FR"/>
        </w:rPr>
        <w:br/>
      </w:r>
      <w:r w:rsidRPr="00CC578A">
        <w:rPr>
          <w:rFonts w:eastAsia="Times New Roman" w:cstheme="minorHAnsi"/>
          <w:lang w:eastAsia="fr-FR"/>
        </w:rPr>
        <w:br/>
      </w:r>
      <w:r w:rsidRPr="00CC578A">
        <w:rPr>
          <w:rFonts w:eastAsia="Times New Roman" w:cstheme="minorHAnsi"/>
          <w:shd w:val="clear" w:color="auto" w:fill="FFFFFF"/>
          <w:lang w:eastAsia="fr-FR"/>
        </w:rPr>
        <w:t>Et</w:t>
      </w:r>
    </w:p>
    <w:p w14:paraId="22F34C61" w14:textId="4C06B2AF" w:rsidR="00722E65" w:rsidRPr="00CC578A" w:rsidRDefault="00722E65" w:rsidP="0004246F">
      <w:pPr>
        <w:spacing w:before="75" w:after="75" w:line="240" w:lineRule="auto"/>
        <w:ind w:left="15" w:right="-1"/>
        <w:jc w:val="both"/>
        <w:rPr>
          <w:rFonts w:eastAsia="Times New Roman" w:cstheme="minorHAnsi"/>
          <w:lang w:eastAsia="fr-FR"/>
        </w:rPr>
      </w:pPr>
      <w:r w:rsidRPr="00CC578A">
        <w:rPr>
          <w:rFonts w:eastAsia="Times New Roman" w:cstheme="minorHAnsi"/>
          <w:lang w:eastAsia="fr-FR"/>
        </w:rPr>
        <w:t>L’</w:t>
      </w:r>
      <w:r w:rsidRPr="00CC578A">
        <w:rPr>
          <w:rFonts w:eastAsia="Times New Roman" w:cstheme="minorHAnsi"/>
          <w:b/>
          <w:bCs/>
          <w:lang w:eastAsia="fr-FR"/>
        </w:rPr>
        <w:t>Organisation Syndicale Représentative dans l'entreprise</w:t>
      </w:r>
      <w:r w:rsidRPr="00CC578A">
        <w:rPr>
          <w:rFonts w:eastAsia="Times New Roman" w:cstheme="minorHAnsi"/>
          <w:lang w:eastAsia="fr-FR"/>
        </w:rPr>
        <w:t xml:space="preserve">, représentée par son </w:t>
      </w:r>
      <w:r w:rsidR="0088441F" w:rsidRPr="00CC578A">
        <w:rPr>
          <w:rFonts w:eastAsia="Times New Roman" w:cstheme="minorHAnsi"/>
          <w:lang w:eastAsia="fr-FR"/>
        </w:rPr>
        <w:t>D</w:t>
      </w:r>
      <w:r w:rsidRPr="00CC578A">
        <w:rPr>
          <w:rFonts w:eastAsia="Times New Roman" w:cstheme="minorHAnsi"/>
          <w:lang w:eastAsia="fr-FR"/>
        </w:rPr>
        <w:t xml:space="preserve">élégué </w:t>
      </w:r>
      <w:r w:rsidR="0088441F" w:rsidRPr="00CC578A">
        <w:rPr>
          <w:rFonts w:eastAsia="Times New Roman" w:cstheme="minorHAnsi"/>
          <w:lang w:eastAsia="fr-FR"/>
        </w:rPr>
        <w:t>S</w:t>
      </w:r>
      <w:r w:rsidRPr="00CC578A">
        <w:rPr>
          <w:rFonts w:eastAsia="Times New Roman" w:cstheme="minorHAnsi"/>
          <w:lang w:eastAsia="fr-FR"/>
        </w:rPr>
        <w:t>yndical :</w:t>
      </w:r>
    </w:p>
    <w:p w14:paraId="6AC5F928" w14:textId="30DDCDFF" w:rsidR="00722E65" w:rsidRPr="00CC578A" w:rsidRDefault="00722E65" w:rsidP="0004246F">
      <w:pPr>
        <w:spacing w:after="0" w:line="240" w:lineRule="auto"/>
        <w:ind w:left="720" w:right="-1"/>
        <w:jc w:val="both"/>
        <w:rPr>
          <w:rFonts w:eastAsia="Times New Roman" w:cstheme="minorHAnsi"/>
          <w:lang w:eastAsia="fr-FR"/>
        </w:rPr>
      </w:pPr>
      <w:r w:rsidRPr="00CC578A">
        <w:rPr>
          <w:rFonts w:eastAsia="Times New Roman" w:cstheme="minorHAnsi"/>
          <w:lang w:eastAsia="fr-FR"/>
        </w:rPr>
        <w:t>-  </w:t>
      </w:r>
      <w:r w:rsidRPr="00CC578A">
        <w:rPr>
          <w:rFonts w:cstheme="minorHAnsi"/>
        </w:rPr>
        <w:t xml:space="preserve">Monsieur </w:t>
      </w:r>
      <w:r w:rsidR="00A23E07">
        <w:rPr>
          <w:rFonts w:cstheme="minorHAnsi"/>
        </w:rPr>
        <w:t>XXX</w:t>
      </w:r>
      <w:r w:rsidRPr="00CC578A">
        <w:rPr>
          <w:rFonts w:cstheme="minorHAnsi"/>
        </w:rPr>
        <w:t xml:space="preserve"> pour la CFDT.</w:t>
      </w:r>
    </w:p>
    <w:p w14:paraId="5BE43665" w14:textId="77777777" w:rsidR="001774B0" w:rsidRPr="00CC578A" w:rsidRDefault="001774B0" w:rsidP="0004246F">
      <w:pPr>
        <w:pStyle w:val="Textepardfaut"/>
        <w:tabs>
          <w:tab w:val="left" w:pos="544"/>
        </w:tabs>
        <w:rPr>
          <w:rFonts w:asciiTheme="minorHAnsi" w:hAnsiTheme="minorHAnsi" w:cstheme="minorHAnsi"/>
          <w:color w:val="auto"/>
          <w:sz w:val="22"/>
          <w:szCs w:val="22"/>
        </w:rPr>
      </w:pPr>
    </w:p>
    <w:p w14:paraId="5C8CA6EA" w14:textId="0F90B39F" w:rsidR="00865E99" w:rsidRPr="00CC578A" w:rsidRDefault="00865E99" w:rsidP="0004246F">
      <w:pPr>
        <w:rPr>
          <w:rFonts w:eastAsia="Times New Roman" w:cstheme="minorHAnsi"/>
          <w:sz w:val="22"/>
          <w:szCs w:val="22"/>
          <w:lang w:eastAsia="fr-FR"/>
        </w:rPr>
      </w:pPr>
      <w:r w:rsidRPr="00CC578A">
        <w:rPr>
          <w:rFonts w:eastAsia="Times New Roman" w:cstheme="minorHAnsi"/>
          <w:shd w:val="clear" w:color="auto" w:fill="FFFFFF"/>
          <w:lang w:eastAsia="fr-FR"/>
        </w:rPr>
        <w:t>d'autre part,</w:t>
      </w:r>
      <w:r w:rsidRPr="00CC578A">
        <w:rPr>
          <w:rFonts w:eastAsia="Times New Roman" w:cstheme="minorHAnsi"/>
          <w:lang w:eastAsia="fr-FR"/>
        </w:rPr>
        <w:br/>
      </w:r>
    </w:p>
    <w:p w14:paraId="3D4799C7" w14:textId="32B16CC0" w:rsidR="00865E99" w:rsidRPr="00C312C6" w:rsidRDefault="00865E99">
      <w:pPr>
        <w:rPr>
          <w:rFonts w:eastAsia="Times New Roman" w:cstheme="minorHAnsi"/>
          <w:color w:val="EE0000"/>
          <w:sz w:val="22"/>
          <w:szCs w:val="22"/>
          <w:lang w:eastAsia="fr-FR"/>
        </w:rPr>
      </w:pPr>
      <w:r w:rsidRPr="00C312C6">
        <w:rPr>
          <w:rFonts w:eastAsia="Times New Roman" w:cstheme="minorHAnsi"/>
          <w:color w:val="EE0000"/>
          <w:sz w:val="22"/>
          <w:szCs w:val="22"/>
          <w:lang w:eastAsia="fr-FR"/>
        </w:rPr>
        <w:br w:type="page"/>
      </w:r>
    </w:p>
    <w:p w14:paraId="622DBBF6" w14:textId="77777777" w:rsidR="000455E1" w:rsidRPr="00C312C6" w:rsidRDefault="000455E1">
      <w:pPr>
        <w:rPr>
          <w:rFonts w:eastAsia="Times New Roman" w:cstheme="minorHAnsi"/>
          <w:color w:val="EE0000"/>
          <w:sz w:val="22"/>
          <w:szCs w:val="22"/>
          <w:lang w:eastAsia="fr-FR"/>
        </w:rPr>
      </w:pPr>
    </w:p>
    <w:sdt>
      <w:sdtPr>
        <w:rPr>
          <w:rFonts w:asciiTheme="minorHAnsi" w:eastAsiaTheme="minorEastAsia" w:hAnsiTheme="minorHAnsi" w:cstheme="minorBidi"/>
          <w:color w:val="auto"/>
          <w:sz w:val="20"/>
          <w:szCs w:val="20"/>
        </w:rPr>
        <w:id w:val="-1643107031"/>
        <w:docPartObj>
          <w:docPartGallery w:val="Table of Contents"/>
          <w:docPartUnique/>
        </w:docPartObj>
      </w:sdtPr>
      <w:sdtEndPr>
        <w:rPr>
          <w:b/>
          <w:bCs/>
          <w:color w:val="EE0000"/>
        </w:rPr>
      </w:sdtEndPr>
      <w:sdtContent>
        <w:p w14:paraId="17CF3CAC" w14:textId="422CE2E0" w:rsidR="00BD0A31" w:rsidRPr="004125EF" w:rsidRDefault="00BD0A31" w:rsidP="000D6F03">
          <w:pPr>
            <w:pStyle w:val="TOCHeading"/>
            <w:rPr>
              <w:rFonts w:asciiTheme="minorHAnsi" w:hAnsiTheme="minorHAnsi" w:cstheme="minorHAnsi"/>
              <w:color w:val="auto"/>
            </w:rPr>
          </w:pPr>
          <w:r w:rsidRPr="004125EF">
            <w:rPr>
              <w:rFonts w:asciiTheme="minorHAnsi" w:hAnsiTheme="minorHAnsi" w:cstheme="minorHAnsi"/>
              <w:color w:val="auto"/>
            </w:rPr>
            <w:t>Table des matières</w:t>
          </w:r>
        </w:p>
        <w:p w14:paraId="5C1D5D87" w14:textId="7CB6BA15" w:rsidR="00F731A3" w:rsidRDefault="00BD0A31">
          <w:pPr>
            <w:pStyle w:val="TOC1"/>
            <w:tabs>
              <w:tab w:val="right" w:leader="dot" w:pos="9854"/>
            </w:tabs>
            <w:rPr>
              <w:rFonts w:cstheme="minorBidi"/>
              <w:noProof/>
              <w:kern w:val="2"/>
              <w:sz w:val="24"/>
              <w:szCs w:val="24"/>
              <w14:ligatures w14:val="standardContextual"/>
            </w:rPr>
          </w:pPr>
          <w:r w:rsidRPr="00C312C6">
            <w:rPr>
              <w:rFonts w:cstheme="minorHAnsi"/>
              <w:color w:val="EE0000"/>
            </w:rPr>
            <w:fldChar w:fldCharType="begin"/>
          </w:r>
          <w:r w:rsidRPr="00C312C6">
            <w:rPr>
              <w:rFonts w:cstheme="minorHAnsi"/>
              <w:color w:val="EE0000"/>
            </w:rPr>
            <w:instrText xml:space="preserve"> TOC \o "1-3" \h \z \u </w:instrText>
          </w:r>
          <w:r w:rsidRPr="00C312C6">
            <w:rPr>
              <w:rFonts w:cstheme="minorHAnsi"/>
              <w:color w:val="EE0000"/>
            </w:rPr>
            <w:fldChar w:fldCharType="separate"/>
          </w:r>
          <w:hyperlink w:anchor="_Toc226623830" w:history="1">
            <w:r w:rsidR="00F731A3" w:rsidRPr="00D475C8">
              <w:rPr>
                <w:rStyle w:val="Hyperlink"/>
                <w:rFonts w:cstheme="minorHAnsi"/>
                <w:noProof/>
              </w:rPr>
              <w:t>PREAMBULE</w:t>
            </w:r>
            <w:r w:rsidR="00F731A3">
              <w:rPr>
                <w:noProof/>
                <w:webHidden/>
              </w:rPr>
              <w:tab/>
            </w:r>
            <w:r w:rsidR="00F731A3">
              <w:rPr>
                <w:noProof/>
                <w:webHidden/>
              </w:rPr>
              <w:fldChar w:fldCharType="begin"/>
            </w:r>
            <w:r w:rsidR="00F731A3">
              <w:rPr>
                <w:noProof/>
                <w:webHidden/>
              </w:rPr>
              <w:instrText xml:space="preserve"> PAGEREF _Toc226623830 \h </w:instrText>
            </w:r>
            <w:r w:rsidR="00F731A3">
              <w:rPr>
                <w:noProof/>
                <w:webHidden/>
              </w:rPr>
            </w:r>
            <w:r w:rsidR="00F731A3">
              <w:rPr>
                <w:noProof/>
                <w:webHidden/>
              </w:rPr>
              <w:fldChar w:fldCharType="separate"/>
            </w:r>
            <w:r w:rsidR="00F731A3">
              <w:rPr>
                <w:noProof/>
                <w:webHidden/>
              </w:rPr>
              <w:t>3</w:t>
            </w:r>
            <w:r w:rsidR="00F731A3">
              <w:rPr>
                <w:noProof/>
                <w:webHidden/>
              </w:rPr>
              <w:fldChar w:fldCharType="end"/>
            </w:r>
          </w:hyperlink>
        </w:p>
        <w:p w14:paraId="6D99F183" w14:textId="6B72593B" w:rsidR="00F731A3" w:rsidRDefault="00F731A3">
          <w:pPr>
            <w:pStyle w:val="TOC1"/>
            <w:tabs>
              <w:tab w:val="right" w:leader="dot" w:pos="9854"/>
            </w:tabs>
            <w:rPr>
              <w:rFonts w:cstheme="minorBidi"/>
              <w:noProof/>
              <w:kern w:val="2"/>
              <w:sz w:val="24"/>
              <w:szCs w:val="24"/>
              <w14:ligatures w14:val="standardContextual"/>
            </w:rPr>
          </w:pPr>
          <w:hyperlink w:anchor="_Toc226623831" w:history="1">
            <w:r w:rsidRPr="00D475C8">
              <w:rPr>
                <w:rStyle w:val="Hyperlink"/>
                <w:rFonts w:cstheme="minorHAnsi"/>
                <w:noProof/>
              </w:rPr>
              <w:t>IL A ÉTÉ CONVENU CE QUI SUIT :</w:t>
            </w:r>
            <w:r>
              <w:rPr>
                <w:noProof/>
                <w:webHidden/>
              </w:rPr>
              <w:tab/>
            </w:r>
            <w:r>
              <w:rPr>
                <w:noProof/>
                <w:webHidden/>
              </w:rPr>
              <w:fldChar w:fldCharType="begin"/>
            </w:r>
            <w:r>
              <w:rPr>
                <w:noProof/>
                <w:webHidden/>
              </w:rPr>
              <w:instrText xml:space="preserve"> PAGEREF _Toc226623831 \h </w:instrText>
            </w:r>
            <w:r>
              <w:rPr>
                <w:noProof/>
                <w:webHidden/>
              </w:rPr>
            </w:r>
            <w:r>
              <w:rPr>
                <w:noProof/>
                <w:webHidden/>
              </w:rPr>
              <w:fldChar w:fldCharType="separate"/>
            </w:r>
            <w:r>
              <w:rPr>
                <w:noProof/>
                <w:webHidden/>
              </w:rPr>
              <w:t>4</w:t>
            </w:r>
            <w:r>
              <w:rPr>
                <w:noProof/>
                <w:webHidden/>
              </w:rPr>
              <w:fldChar w:fldCharType="end"/>
            </w:r>
          </w:hyperlink>
        </w:p>
        <w:p w14:paraId="45D316E4" w14:textId="5D9570E4" w:rsidR="00F731A3" w:rsidRDefault="00F731A3">
          <w:pPr>
            <w:pStyle w:val="TOC1"/>
            <w:tabs>
              <w:tab w:val="left" w:pos="1200"/>
              <w:tab w:val="right" w:leader="dot" w:pos="9854"/>
            </w:tabs>
            <w:rPr>
              <w:rFonts w:cstheme="minorBidi"/>
              <w:noProof/>
              <w:kern w:val="2"/>
              <w:sz w:val="24"/>
              <w:szCs w:val="24"/>
              <w14:ligatures w14:val="standardContextual"/>
            </w:rPr>
          </w:pPr>
          <w:hyperlink w:anchor="_Toc226623832" w:history="1">
            <w:r w:rsidRPr="00D475C8">
              <w:rPr>
                <w:rStyle w:val="Hyperlink"/>
                <w:rFonts w:cstheme="minorHAnsi"/>
                <w:b/>
                <w:bCs/>
                <w:noProof/>
              </w:rPr>
              <w:t>Article 1.</w:t>
            </w:r>
            <w:r>
              <w:rPr>
                <w:rFonts w:cstheme="minorBidi"/>
                <w:noProof/>
                <w:kern w:val="2"/>
                <w:sz w:val="24"/>
                <w:szCs w:val="24"/>
                <w14:ligatures w14:val="standardContextual"/>
              </w:rPr>
              <w:tab/>
            </w:r>
            <w:r w:rsidRPr="00D475C8">
              <w:rPr>
                <w:rStyle w:val="Hyperlink"/>
                <w:rFonts w:cstheme="minorHAnsi"/>
                <w:b/>
                <w:bCs/>
                <w:noProof/>
              </w:rPr>
              <w:t>CHAMP D’APPLICATION</w:t>
            </w:r>
            <w:r>
              <w:rPr>
                <w:noProof/>
                <w:webHidden/>
              </w:rPr>
              <w:tab/>
            </w:r>
            <w:r>
              <w:rPr>
                <w:noProof/>
                <w:webHidden/>
              </w:rPr>
              <w:fldChar w:fldCharType="begin"/>
            </w:r>
            <w:r>
              <w:rPr>
                <w:noProof/>
                <w:webHidden/>
              </w:rPr>
              <w:instrText xml:space="preserve"> PAGEREF _Toc226623832 \h </w:instrText>
            </w:r>
            <w:r>
              <w:rPr>
                <w:noProof/>
                <w:webHidden/>
              </w:rPr>
            </w:r>
            <w:r>
              <w:rPr>
                <w:noProof/>
                <w:webHidden/>
              </w:rPr>
              <w:fldChar w:fldCharType="separate"/>
            </w:r>
            <w:r>
              <w:rPr>
                <w:noProof/>
                <w:webHidden/>
              </w:rPr>
              <w:t>4</w:t>
            </w:r>
            <w:r>
              <w:rPr>
                <w:noProof/>
                <w:webHidden/>
              </w:rPr>
              <w:fldChar w:fldCharType="end"/>
            </w:r>
          </w:hyperlink>
        </w:p>
        <w:p w14:paraId="4E21FCAC" w14:textId="56C0544C" w:rsidR="00F731A3" w:rsidRDefault="00F731A3">
          <w:pPr>
            <w:pStyle w:val="TOC1"/>
            <w:tabs>
              <w:tab w:val="left" w:pos="1200"/>
              <w:tab w:val="right" w:leader="dot" w:pos="9854"/>
            </w:tabs>
            <w:rPr>
              <w:rFonts w:cstheme="minorBidi"/>
              <w:noProof/>
              <w:kern w:val="2"/>
              <w:sz w:val="24"/>
              <w:szCs w:val="24"/>
              <w14:ligatures w14:val="standardContextual"/>
            </w:rPr>
          </w:pPr>
          <w:hyperlink w:anchor="_Toc226623833" w:history="1">
            <w:r w:rsidRPr="00D475C8">
              <w:rPr>
                <w:rStyle w:val="Hyperlink"/>
                <w:rFonts w:cstheme="minorHAnsi"/>
                <w:b/>
                <w:bCs/>
                <w:noProof/>
              </w:rPr>
              <w:t>Article 2.</w:t>
            </w:r>
            <w:r>
              <w:rPr>
                <w:rFonts w:cstheme="minorBidi"/>
                <w:noProof/>
                <w:kern w:val="2"/>
                <w:sz w:val="24"/>
                <w:szCs w:val="24"/>
                <w14:ligatures w14:val="standardContextual"/>
              </w:rPr>
              <w:tab/>
            </w:r>
            <w:r w:rsidRPr="00D475C8">
              <w:rPr>
                <w:rStyle w:val="Hyperlink"/>
                <w:rFonts w:cstheme="minorHAnsi"/>
                <w:b/>
                <w:bCs/>
                <w:noProof/>
              </w:rPr>
              <w:t>MESURES COLLECTIVES</w:t>
            </w:r>
            <w:r>
              <w:rPr>
                <w:noProof/>
                <w:webHidden/>
              </w:rPr>
              <w:tab/>
            </w:r>
            <w:r>
              <w:rPr>
                <w:noProof/>
                <w:webHidden/>
              </w:rPr>
              <w:fldChar w:fldCharType="begin"/>
            </w:r>
            <w:r>
              <w:rPr>
                <w:noProof/>
                <w:webHidden/>
              </w:rPr>
              <w:instrText xml:space="preserve"> PAGEREF _Toc226623833 \h </w:instrText>
            </w:r>
            <w:r>
              <w:rPr>
                <w:noProof/>
                <w:webHidden/>
              </w:rPr>
            </w:r>
            <w:r>
              <w:rPr>
                <w:noProof/>
                <w:webHidden/>
              </w:rPr>
              <w:fldChar w:fldCharType="separate"/>
            </w:r>
            <w:r>
              <w:rPr>
                <w:noProof/>
                <w:webHidden/>
              </w:rPr>
              <w:t>4</w:t>
            </w:r>
            <w:r>
              <w:rPr>
                <w:noProof/>
                <w:webHidden/>
              </w:rPr>
              <w:fldChar w:fldCharType="end"/>
            </w:r>
          </w:hyperlink>
        </w:p>
        <w:p w14:paraId="08E73625" w14:textId="53F47F75" w:rsidR="00F731A3" w:rsidRDefault="00F731A3">
          <w:pPr>
            <w:pStyle w:val="TOC1"/>
            <w:tabs>
              <w:tab w:val="left" w:pos="720"/>
              <w:tab w:val="right" w:leader="dot" w:pos="9854"/>
            </w:tabs>
            <w:rPr>
              <w:rFonts w:cstheme="minorBidi"/>
              <w:noProof/>
              <w:kern w:val="2"/>
              <w:sz w:val="24"/>
              <w:szCs w:val="24"/>
              <w14:ligatures w14:val="standardContextual"/>
            </w:rPr>
          </w:pPr>
          <w:hyperlink w:anchor="_Toc226623834" w:history="1">
            <w:r w:rsidRPr="00D475C8">
              <w:rPr>
                <w:rStyle w:val="Hyperlink"/>
                <w:rFonts w:cstheme="minorHAnsi"/>
                <w:b/>
                <w:bCs/>
                <w:noProof/>
              </w:rPr>
              <w:t>2-1.</w:t>
            </w:r>
            <w:r>
              <w:rPr>
                <w:rFonts w:cstheme="minorBidi"/>
                <w:noProof/>
                <w:kern w:val="2"/>
                <w:sz w:val="24"/>
                <w:szCs w:val="24"/>
                <w14:ligatures w14:val="standardContextual"/>
              </w:rPr>
              <w:tab/>
            </w:r>
            <w:r w:rsidRPr="00D475C8">
              <w:rPr>
                <w:rStyle w:val="Hyperlink"/>
                <w:rFonts w:cstheme="minorHAnsi"/>
                <w:b/>
                <w:bCs/>
                <w:noProof/>
              </w:rPr>
              <w:t>EVOLUTION DE LA PRISE EN CHARGE PATRONALE DE LA MUTUELLE (REGIME FRAIS DE SANTE)</w:t>
            </w:r>
            <w:r>
              <w:rPr>
                <w:noProof/>
                <w:webHidden/>
              </w:rPr>
              <w:tab/>
            </w:r>
            <w:r>
              <w:rPr>
                <w:noProof/>
                <w:webHidden/>
              </w:rPr>
              <w:fldChar w:fldCharType="begin"/>
            </w:r>
            <w:r>
              <w:rPr>
                <w:noProof/>
                <w:webHidden/>
              </w:rPr>
              <w:instrText xml:space="preserve"> PAGEREF _Toc226623834 \h </w:instrText>
            </w:r>
            <w:r>
              <w:rPr>
                <w:noProof/>
                <w:webHidden/>
              </w:rPr>
            </w:r>
            <w:r>
              <w:rPr>
                <w:noProof/>
                <w:webHidden/>
              </w:rPr>
              <w:fldChar w:fldCharType="separate"/>
            </w:r>
            <w:r>
              <w:rPr>
                <w:noProof/>
                <w:webHidden/>
              </w:rPr>
              <w:t>4</w:t>
            </w:r>
            <w:r>
              <w:rPr>
                <w:noProof/>
                <w:webHidden/>
              </w:rPr>
              <w:fldChar w:fldCharType="end"/>
            </w:r>
          </w:hyperlink>
        </w:p>
        <w:p w14:paraId="2914CCE2" w14:textId="24987C15" w:rsidR="00F731A3" w:rsidRDefault="00F731A3">
          <w:pPr>
            <w:pStyle w:val="TOC1"/>
            <w:tabs>
              <w:tab w:val="left" w:pos="720"/>
              <w:tab w:val="right" w:leader="dot" w:pos="9854"/>
            </w:tabs>
            <w:rPr>
              <w:rFonts w:cstheme="minorBidi"/>
              <w:noProof/>
              <w:kern w:val="2"/>
              <w:sz w:val="24"/>
              <w:szCs w:val="24"/>
              <w14:ligatures w14:val="standardContextual"/>
            </w:rPr>
          </w:pPr>
          <w:hyperlink w:anchor="_Toc226623835" w:history="1">
            <w:r w:rsidRPr="00D475C8">
              <w:rPr>
                <w:rStyle w:val="Hyperlink"/>
                <w:rFonts w:cstheme="minorHAnsi"/>
                <w:b/>
                <w:bCs/>
                <w:noProof/>
              </w:rPr>
              <w:t>2-2.</w:t>
            </w:r>
            <w:r>
              <w:rPr>
                <w:rFonts w:cstheme="minorBidi"/>
                <w:noProof/>
                <w:kern w:val="2"/>
                <w:sz w:val="24"/>
                <w:szCs w:val="24"/>
                <w14:ligatures w14:val="standardContextual"/>
              </w:rPr>
              <w:tab/>
            </w:r>
            <w:r w:rsidRPr="00D475C8">
              <w:rPr>
                <w:rStyle w:val="Hyperlink"/>
                <w:rFonts w:cstheme="minorHAnsi"/>
                <w:b/>
                <w:bCs/>
                <w:noProof/>
              </w:rPr>
              <w:t>AUGMENTATIONS GENERALES POUR LES NON-CADRES</w:t>
            </w:r>
            <w:r>
              <w:rPr>
                <w:noProof/>
                <w:webHidden/>
              </w:rPr>
              <w:tab/>
            </w:r>
            <w:r>
              <w:rPr>
                <w:noProof/>
                <w:webHidden/>
              </w:rPr>
              <w:fldChar w:fldCharType="begin"/>
            </w:r>
            <w:r>
              <w:rPr>
                <w:noProof/>
                <w:webHidden/>
              </w:rPr>
              <w:instrText xml:space="preserve"> PAGEREF _Toc226623835 \h </w:instrText>
            </w:r>
            <w:r>
              <w:rPr>
                <w:noProof/>
                <w:webHidden/>
              </w:rPr>
            </w:r>
            <w:r>
              <w:rPr>
                <w:noProof/>
                <w:webHidden/>
              </w:rPr>
              <w:fldChar w:fldCharType="separate"/>
            </w:r>
            <w:r>
              <w:rPr>
                <w:noProof/>
                <w:webHidden/>
              </w:rPr>
              <w:t>4</w:t>
            </w:r>
            <w:r>
              <w:rPr>
                <w:noProof/>
                <w:webHidden/>
              </w:rPr>
              <w:fldChar w:fldCharType="end"/>
            </w:r>
          </w:hyperlink>
        </w:p>
        <w:p w14:paraId="1E04D0B9" w14:textId="2213B785" w:rsidR="00F731A3" w:rsidRDefault="00F731A3">
          <w:pPr>
            <w:pStyle w:val="TOC1"/>
            <w:tabs>
              <w:tab w:val="left" w:pos="720"/>
              <w:tab w:val="right" w:leader="dot" w:pos="9854"/>
            </w:tabs>
            <w:rPr>
              <w:rFonts w:cstheme="minorBidi"/>
              <w:noProof/>
              <w:kern w:val="2"/>
              <w:sz w:val="24"/>
              <w:szCs w:val="24"/>
              <w14:ligatures w14:val="standardContextual"/>
            </w:rPr>
          </w:pPr>
          <w:hyperlink w:anchor="_Toc226623836" w:history="1">
            <w:r w:rsidRPr="00D475C8">
              <w:rPr>
                <w:rStyle w:val="Hyperlink"/>
                <w:rFonts w:cstheme="minorHAnsi"/>
                <w:b/>
                <w:bCs/>
                <w:noProof/>
              </w:rPr>
              <w:t>2-3.</w:t>
            </w:r>
            <w:r>
              <w:rPr>
                <w:rFonts w:cstheme="minorBidi"/>
                <w:noProof/>
                <w:kern w:val="2"/>
                <w:sz w:val="24"/>
                <w:szCs w:val="24"/>
                <w14:ligatures w14:val="standardContextual"/>
              </w:rPr>
              <w:tab/>
            </w:r>
            <w:r w:rsidRPr="00D475C8">
              <w:rPr>
                <w:rStyle w:val="Hyperlink"/>
                <w:rFonts w:cstheme="minorHAnsi"/>
                <w:b/>
                <w:bCs/>
                <w:noProof/>
              </w:rPr>
              <w:t>CHEQUES VACANCES ET CHEQUES CADEAUX DE FIN D’ANNEE</w:t>
            </w:r>
            <w:r>
              <w:rPr>
                <w:noProof/>
                <w:webHidden/>
              </w:rPr>
              <w:tab/>
            </w:r>
            <w:r>
              <w:rPr>
                <w:noProof/>
                <w:webHidden/>
              </w:rPr>
              <w:fldChar w:fldCharType="begin"/>
            </w:r>
            <w:r>
              <w:rPr>
                <w:noProof/>
                <w:webHidden/>
              </w:rPr>
              <w:instrText xml:space="preserve"> PAGEREF _Toc226623836 \h </w:instrText>
            </w:r>
            <w:r>
              <w:rPr>
                <w:noProof/>
                <w:webHidden/>
              </w:rPr>
            </w:r>
            <w:r>
              <w:rPr>
                <w:noProof/>
                <w:webHidden/>
              </w:rPr>
              <w:fldChar w:fldCharType="separate"/>
            </w:r>
            <w:r>
              <w:rPr>
                <w:noProof/>
                <w:webHidden/>
              </w:rPr>
              <w:t>4</w:t>
            </w:r>
            <w:r>
              <w:rPr>
                <w:noProof/>
                <w:webHidden/>
              </w:rPr>
              <w:fldChar w:fldCharType="end"/>
            </w:r>
          </w:hyperlink>
        </w:p>
        <w:p w14:paraId="39C7FBC9" w14:textId="286CF34E" w:rsidR="00F731A3" w:rsidRDefault="00F731A3">
          <w:pPr>
            <w:pStyle w:val="TOC1"/>
            <w:tabs>
              <w:tab w:val="left" w:pos="1200"/>
              <w:tab w:val="right" w:leader="dot" w:pos="9854"/>
            </w:tabs>
            <w:rPr>
              <w:rFonts w:cstheme="minorBidi"/>
              <w:noProof/>
              <w:kern w:val="2"/>
              <w:sz w:val="24"/>
              <w:szCs w:val="24"/>
              <w14:ligatures w14:val="standardContextual"/>
            </w:rPr>
          </w:pPr>
          <w:hyperlink w:anchor="_Toc226623837" w:history="1">
            <w:r w:rsidRPr="00D475C8">
              <w:rPr>
                <w:rStyle w:val="Hyperlink"/>
                <w:rFonts w:cstheme="minorHAnsi"/>
                <w:b/>
                <w:bCs/>
                <w:noProof/>
              </w:rPr>
              <w:t>Article 3.</w:t>
            </w:r>
            <w:r>
              <w:rPr>
                <w:rFonts w:cstheme="minorBidi"/>
                <w:noProof/>
                <w:kern w:val="2"/>
                <w:sz w:val="24"/>
                <w:szCs w:val="24"/>
                <w14:ligatures w14:val="standardContextual"/>
              </w:rPr>
              <w:tab/>
            </w:r>
            <w:r w:rsidRPr="00D475C8">
              <w:rPr>
                <w:rStyle w:val="Hyperlink"/>
                <w:rFonts w:cstheme="minorHAnsi"/>
                <w:b/>
                <w:bCs/>
                <w:noProof/>
              </w:rPr>
              <w:t>PRINCIPE DE CUMUL DES MESURES</w:t>
            </w:r>
            <w:r>
              <w:rPr>
                <w:noProof/>
                <w:webHidden/>
              </w:rPr>
              <w:tab/>
            </w:r>
            <w:r>
              <w:rPr>
                <w:noProof/>
                <w:webHidden/>
              </w:rPr>
              <w:fldChar w:fldCharType="begin"/>
            </w:r>
            <w:r>
              <w:rPr>
                <w:noProof/>
                <w:webHidden/>
              </w:rPr>
              <w:instrText xml:space="preserve"> PAGEREF _Toc226623837 \h </w:instrText>
            </w:r>
            <w:r>
              <w:rPr>
                <w:noProof/>
                <w:webHidden/>
              </w:rPr>
            </w:r>
            <w:r>
              <w:rPr>
                <w:noProof/>
                <w:webHidden/>
              </w:rPr>
              <w:fldChar w:fldCharType="separate"/>
            </w:r>
            <w:r>
              <w:rPr>
                <w:noProof/>
                <w:webHidden/>
              </w:rPr>
              <w:t>5</w:t>
            </w:r>
            <w:r>
              <w:rPr>
                <w:noProof/>
                <w:webHidden/>
              </w:rPr>
              <w:fldChar w:fldCharType="end"/>
            </w:r>
          </w:hyperlink>
        </w:p>
        <w:p w14:paraId="481318CC" w14:textId="0F3AF63E" w:rsidR="00F731A3" w:rsidRDefault="00F731A3">
          <w:pPr>
            <w:pStyle w:val="TOC1"/>
            <w:tabs>
              <w:tab w:val="left" w:pos="1200"/>
              <w:tab w:val="right" w:leader="dot" w:pos="9854"/>
            </w:tabs>
            <w:rPr>
              <w:rFonts w:cstheme="minorBidi"/>
              <w:noProof/>
              <w:kern w:val="2"/>
              <w:sz w:val="24"/>
              <w:szCs w:val="24"/>
              <w14:ligatures w14:val="standardContextual"/>
            </w:rPr>
          </w:pPr>
          <w:hyperlink w:anchor="_Toc226623838" w:history="1">
            <w:r w:rsidRPr="00D475C8">
              <w:rPr>
                <w:rStyle w:val="Hyperlink"/>
                <w:rFonts w:cstheme="minorHAnsi"/>
                <w:b/>
                <w:bCs/>
                <w:noProof/>
              </w:rPr>
              <w:t>Article 4.</w:t>
            </w:r>
            <w:r>
              <w:rPr>
                <w:rFonts w:cstheme="minorBidi"/>
                <w:noProof/>
                <w:kern w:val="2"/>
                <w:sz w:val="24"/>
                <w:szCs w:val="24"/>
                <w14:ligatures w14:val="standardContextual"/>
              </w:rPr>
              <w:tab/>
            </w:r>
            <w:r w:rsidRPr="00D475C8">
              <w:rPr>
                <w:rStyle w:val="Hyperlink"/>
                <w:rFonts w:cstheme="minorHAnsi"/>
                <w:b/>
                <w:bCs/>
                <w:noProof/>
              </w:rPr>
              <w:t>EGALITE DE REMUNERATION ENTRE LES FEMMES ET LES HOMMES</w:t>
            </w:r>
            <w:r>
              <w:rPr>
                <w:noProof/>
                <w:webHidden/>
              </w:rPr>
              <w:tab/>
            </w:r>
            <w:r>
              <w:rPr>
                <w:noProof/>
                <w:webHidden/>
              </w:rPr>
              <w:fldChar w:fldCharType="begin"/>
            </w:r>
            <w:r>
              <w:rPr>
                <w:noProof/>
                <w:webHidden/>
              </w:rPr>
              <w:instrText xml:space="preserve"> PAGEREF _Toc226623838 \h </w:instrText>
            </w:r>
            <w:r>
              <w:rPr>
                <w:noProof/>
                <w:webHidden/>
              </w:rPr>
            </w:r>
            <w:r>
              <w:rPr>
                <w:noProof/>
                <w:webHidden/>
              </w:rPr>
              <w:fldChar w:fldCharType="separate"/>
            </w:r>
            <w:r>
              <w:rPr>
                <w:noProof/>
                <w:webHidden/>
              </w:rPr>
              <w:t>5</w:t>
            </w:r>
            <w:r>
              <w:rPr>
                <w:noProof/>
                <w:webHidden/>
              </w:rPr>
              <w:fldChar w:fldCharType="end"/>
            </w:r>
          </w:hyperlink>
        </w:p>
        <w:p w14:paraId="1FAB2E97" w14:textId="3C4B41D0" w:rsidR="00F731A3" w:rsidRDefault="00F731A3">
          <w:pPr>
            <w:pStyle w:val="TOC3"/>
            <w:tabs>
              <w:tab w:val="left" w:pos="1200"/>
              <w:tab w:val="right" w:leader="dot" w:pos="9854"/>
            </w:tabs>
            <w:rPr>
              <w:rFonts w:cstheme="minorBidi"/>
              <w:noProof/>
              <w:kern w:val="2"/>
              <w:sz w:val="24"/>
              <w:szCs w:val="24"/>
              <w14:ligatures w14:val="standardContextual"/>
            </w:rPr>
          </w:pPr>
          <w:hyperlink w:anchor="_Toc226623839" w:history="1">
            <w:r w:rsidRPr="00D475C8">
              <w:rPr>
                <w:rStyle w:val="Hyperlink"/>
                <w:rFonts w:cstheme="minorHAnsi"/>
                <w:b/>
                <w:bCs/>
                <w:caps/>
                <w:noProof/>
              </w:rPr>
              <w:t>4-1.</w:t>
            </w:r>
            <w:r>
              <w:rPr>
                <w:rFonts w:cstheme="minorBidi"/>
                <w:noProof/>
                <w:kern w:val="2"/>
                <w:sz w:val="24"/>
                <w:szCs w:val="24"/>
                <w14:ligatures w14:val="standardContextual"/>
              </w:rPr>
              <w:tab/>
            </w:r>
            <w:r w:rsidRPr="00D475C8">
              <w:rPr>
                <w:rStyle w:val="Hyperlink"/>
                <w:rFonts w:cstheme="minorHAnsi"/>
                <w:b/>
                <w:bCs/>
                <w:caps/>
                <w:noProof/>
              </w:rPr>
              <w:t>MESURES COLLECTIVES</w:t>
            </w:r>
            <w:r>
              <w:rPr>
                <w:noProof/>
                <w:webHidden/>
              </w:rPr>
              <w:tab/>
            </w:r>
            <w:r>
              <w:rPr>
                <w:noProof/>
                <w:webHidden/>
              </w:rPr>
              <w:fldChar w:fldCharType="begin"/>
            </w:r>
            <w:r>
              <w:rPr>
                <w:noProof/>
                <w:webHidden/>
              </w:rPr>
              <w:instrText xml:space="preserve"> PAGEREF _Toc226623839 \h </w:instrText>
            </w:r>
            <w:r>
              <w:rPr>
                <w:noProof/>
                <w:webHidden/>
              </w:rPr>
            </w:r>
            <w:r>
              <w:rPr>
                <w:noProof/>
                <w:webHidden/>
              </w:rPr>
              <w:fldChar w:fldCharType="separate"/>
            </w:r>
            <w:r>
              <w:rPr>
                <w:noProof/>
                <w:webHidden/>
              </w:rPr>
              <w:t>5</w:t>
            </w:r>
            <w:r>
              <w:rPr>
                <w:noProof/>
                <w:webHidden/>
              </w:rPr>
              <w:fldChar w:fldCharType="end"/>
            </w:r>
          </w:hyperlink>
        </w:p>
        <w:p w14:paraId="05272097" w14:textId="649E011C" w:rsidR="00F731A3" w:rsidRDefault="00F731A3">
          <w:pPr>
            <w:pStyle w:val="TOC3"/>
            <w:tabs>
              <w:tab w:val="left" w:pos="1200"/>
              <w:tab w:val="right" w:leader="dot" w:pos="9854"/>
            </w:tabs>
            <w:rPr>
              <w:rFonts w:cstheme="minorBidi"/>
              <w:noProof/>
              <w:kern w:val="2"/>
              <w:sz w:val="24"/>
              <w:szCs w:val="24"/>
              <w14:ligatures w14:val="standardContextual"/>
            </w:rPr>
          </w:pPr>
          <w:hyperlink w:anchor="_Toc226623840" w:history="1">
            <w:r w:rsidRPr="00D475C8">
              <w:rPr>
                <w:rStyle w:val="Hyperlink"/>
                <w:rFonts w:cstheme="minorHAnsi"/>
                <w:b/>
                <w:bCs/>
                <w:caps/>
                <w:noProof/>
              </w:rPr>
              <w:t>4-2.</w:t>
            </w:r>
            <w:r>
              <w:rPr>
                <w:rFonts w:cstheme="minorBidi"/>
                <w:noProof/>
                <w:kern w:val="2"/>
                <w:sz w:val="24"/>
                <w:szCs w:val="24"/>
                <w14:ligatures w14:val="standardContextual"/>
              </w:rPr>
              <w:tab/>
            </w:r>
            <w:r w:rsidRPr="00D475C8">
              <w:rPr>
                <w:rStyle w:val="Hyperlink"/>
                <w:rFonts w:cstheme="minorHAnsi"/>
                <w:b/>
                <w:bCs/>
                <w:caps/>
                <w:noProof/>
              </w:rPr>
              <w:t>REDUCTION DES ECARTS EVENTUELS PAR LE BIAIS DE REVALORISATION INDIVIDUELLE</w:t>
            </w:r>
            <w:r>
              <w:rPr>
                <w:noProof/>
                <w:webHidden/>
              </w:rPr>
              <w:tab/>
            </w:r>
            <w:r>
              <w:rPr>
                <w:noProof/>
                <w:webHidden/>
              </w:rPr>
              <w:fldChar w:fldCharType="begin"/>
            </w:r>
            <w:r>
              <w:rPr>
                <w:noProof/>
                <w:webHidden/>
              </w:rPr>
              <w:instrText xml:space="preserve"> PAGEREF _Toc226623840 \h </w:instrText>
            </w:r>
            <w:r>
              <w:rPr>
                <w:noProof/>
                <w:webHidden/>
              </w:rPr>
            </w:r>
            <w:r>
              <w:rPr>
                <w:noProof/>
                <w:webHidden/>
              </w:rPr>
              <w:fldChar w:fldCharType="separate"/>
            </w:r>
            <w:r>
              <w:rPr>
                <w:noProof/>
                <w:webHidden/>
              </w:rPr>
              <w:t>5</w:t>
            </w:r>
            <w:r>
              <w:rPr>
                <w:noProof/>
                <w:webHidden/>
              </w:rPr>
              <w:fldChar w:fldCharType="end"/>
            </w:r>
          </w:hyperlink>
        </w:p>
        <w:p w14:paraId="4919EA24" w14:textId="6119C3FF" w:rsidR="00F731A3" w:rsidRDefault="00F731A3">
          <w:pPr>
            <w:pStyle w:val="TOC1"/>
            <w:tabs>
              <w:tab w:val="right" w:leader="dot" w:pos="9854"/>
            </w:tabs>
            <w:rPr>
              <w:rFonts w:cstheme="minorBidi"/>
              <w:noProof/>
              <w:kern w:val="2"/>
              <w:sz w:val="24"/>
              <w:szCs w:val="24"/>
              <w14:ligatures w14:val="standardContextual"/>
            </w:rPr>
          </w:pPr>
          <w:hyperlink w:anchor="_Toc226623841" w:history="1">
            <w:r w:rsidRPr="00D475C8">
              <w:rPr>
                <w:rStyle w:val="Hyperlink"/>
                <w:rFonts w:cstheme="minorHAnsi"/>
                <w:noProof/>
              </w:rPr>
              <w:t>DISPOSITIONS FINALES : DATE D’EFFET, DUREE, MODIFICATION DU PRESENT ACCORD</w:t>
            </w:r>
            <w:r>
              <w:rPr>
                <w:noProof/>
                <w:webHidden/>
              </w:rPr>
              <w:tab/>
            </w:r>
            <w:r>
              <w:rPr>
                <w:noProof/>
                <w:webHidden/>
              </w:rPr>
              <w:fldChar w:fldCharType="begin"/>
            </w:r>
            <w:r>
              <w:rPr>
                <w:noProof/>
                <w:webHidden/>
              </w:rPr>
              <w:instrText xml:space="preserve"> PAGEREF _Toc226623841 \h </w:instrText>
            </w:r>
            <w:r>
              <w:rPr>
                <w:noProof/>
                <w:webHidden/>
              </w:rPr>
            </w:r>
            <w:r>
              <w:rPr>
                <w:noProof/>
                <w:webHidden/>
              </w:rPr>
              <w:fldChar w:fldCharType="separate"/>
            </w:r>
            <w:r>
              <w:rPr>
                <w:noProof/>
                <w:webHidden/>
              </w:rPr>
              <w:t>5</w:t>
            </w:r>
            <w:r>
              <w:rPr>
                <w:noProof/>
                <w:webHidden/>
              </w:rPr>
              <w:fldChar w:fldCharType="end"/>
            </w:r>
          </w:hyperlink>
        </w:p>
        <w:p w14:paraId="4E4FEAE4" w14:textId="02384425" w:rsidR="00247FEB" w:rsidRPr="00C312C6" w:rsidRDefault="00BD0A31" w:rsidP="00F27241">
          <w:pPr>
            <w:rPr>
              <w:rFonts w:cstheme="minorHAnsi"/>
              <w:b/>
              <w:bCs/>
              <w:color w:val="EE0000"/>
            </w:rPr>
          </w:pPr>
          <w:r w:rsidRPr="00C312C6">
            <w:rPr>
              <w:rFonts w:cstheme="minorHAnsi"/>
              <w:b/>
              <w:bCs/>
              <w:color w:val="EE0000"/>
            </w:rPr>
            <w:fldChar w:fldCharType="end"/>
          </w:r>
        </w:p>
        <w:p w14:paraId="04575F84" w14:textId="079A8794" w:rsidR="00BD0A31" w:rsidRPr="00C312C6" w:rsidRDefault="00C44472" w:rsidP="00F27241">
          <w:pPr>
            <w:tabs>
              <w:tab w:val="left" w:pos="2410"/>
            </w:tabs>
            <w:rPr>
              <w:rFonts w:cstheme="minorHAnsi"/>
              <w:color w:val="EE0000"/>
            </w:rPr>
          </w:pPr>
        </w:p>
      </w:sdtContent>
    </w:sdt>
    <w:p w14:paraId="2FD38C12" w14:textId="5BA5D572" w:rsidR="00716D95" w:rsidRPr="00C312C6" w:rsidRDefault="00716D95">
      <w:pPr>
        <w:rPr>
          <w:rFonts w:eastAsiaTheme="majorEastAsia" w:cstheme="minorHAnsi"/>
          <w:color w:val="EE0000"/>
          <w:sz w:val="32"/>
          <w:szCs w:val="32"/>
        </w:rPr>
      </w:pPr>
      <w:r w:rsidRPr="00C312C6">
        <w:rPr>
          <w:rFonts w:cstheme="minorHAnsi"/>
          <w:color w:val="EE0000"/>
        </w:rPr>
        <w:br w:type="page"/>
      </w:r>
    </w:p>
    <w:p w14:paraId="730B917A" w14:textId="7D7ED1CE" w:rsidR="00A82D59" w:rsidRPr="005F0CED" w:rsidRDefault="000F7171" w:rsidP="003576F3">
      <w:pPr>
        <w:pStyle w:val="Heading1"/>
        <w:spacing w:before="0"/>
        <w:rPr>
          <w:rFonts w:asciiTheme="minorHAnsi" w:hAnsiTheme="minorHAnsi" w:cstheme="minorHAnsi"/>
          <w:color w:val="auto"/>
        </w:rPr>
      </w:pPr>
      <w:bookmarkStart w:id="0" w:name="_Toc226623830"/>
      <w:r w:rsidRPr="005F0CED">
        <w:rPr>
          <w:rFonts w:asciiTheme="minorHAnsi" w:hAnsiTheme="minorHAnsi" w:cstheme="minorHAnsi"/>
          <w:color w:val="auto"/>
        </w:rPr>
        <w:t>PREAMBULE</w:t>
      </w:r>
      <w:bookmarkEnd w:id="0"/>
    </w:p>
    <w:p w14:paraId="6565D51E" w14:textId="77777777" w:rsidR="00306342" w:rsidRDefault="00306342" w:rsidP="00DC3880">
      <w:pPr>
        <w:pStyle w:val="Corpsdetexte4"/>
        <w:shd w:val="clear" w:color="auto" w:fill="auto"/>
        <w:spacing w:before="0" w:after="0" w:line="240" w:lineRule="auto"/>
        <w:ind w:firstLine="0"/>
        <w:rPr>
          <w:rFonts w:asciiTheme="majorHAnsi" w:eastAsiaTheme="minorEastAsia" w:hAnsiTheme="majorHAnsi" w:cstheme="majorHAnsi"/>
          <w:color w:val="EE0000"/>
          <w:sz w:val="20"/>
          <w:szCs w:val="20"/>
        </w:rPr>
      </w:pPr>
    </w:p>
    <w:p w14:paraId="15C2F492" w14:textId="50ED0E89" w:rsidR="00D32D5E" w:rsidRPr="006817F0" w:rsidRDefault="00D32D5E" w:rsidP="00D32D5E">
      <w:pPr>
        <w:spacing w:after="0" w:line="240" w:lineRule="auto"/>
        <w:jc w:val="both"/>
        <w:rPr>
          <w:rFonts w:cstheme="minorHAnsi"/>
        </w:rPr>
      </w:pPr>
      <w:r w:rsidRPr="00112EBC">
        <w:rPr>
          <w:rFonts w:cstheme="minorHAnsi"/>
        </w:rPr>
        <w:t xml:space="preserve">Conformément aux articles L2242-1 et suivants du code du travail, les parties rappellent </w:t>
      </w:r>
      <w:r>
        <w:rPr>
          <w:rFonts w:cstheme="minorHAnsi"/>
        </w:rPr>
        <w:t xml:space="preserve">que </w:t>
      </w:r>
      <w:r w:rsidRPr="006817F0">
        <w:rPr>
          <w:rFonts w:cstheme="minorHAnsi"/>
        </w:rPr>
        <w:t xml:space="preserve">l’accord sur l’aménagement du temps de travail </w:t>
      </w:r>
      <w:r>
        <w:rPr>
          <w:rFonts w:cstheme="minorHAnsi"/>
        </w:rPr>
        <w:t>a été signé le 17/11/2025</w:t>
      </w:r>
      <w:r w:rsidR="00C14CA0">
        <w:rPr>
          <w:rFonts w:cstheme="minorHAnsi"/>
        </w:rPr>
        <w:t xml:space="preserve"> et que des négociations relatives à l’instauration d’un Compte Epargne Temps ont débuté le </w:t>
      </w:r>
      <w:r w:rsidR="008D61B7">
        <w:rPr>
          <w:rFonts w:cstheme="minorHAnsi"/>
        </w:rPr>
        <w:t>02 février 2026.</w:t>
      </w:r>
    </w:p>
    <w:p w14:paraId="732D51B0" w14:textId="77777777" w:rsidR="00D32D5E" w:rsidRPr="00B80300" w:rsidRDefault="00D32D5E" w:rsidP="00D32D5E">
      <w:pPr>
        <w:spacing w:after="0" w:line="240" w:lineRule="auto"/>
        <w:jc w:val="both"/>
        <w:rPr>
          <w:rFonts w:cstheme="minorHAnsi"/>
        </w:rPr>
      </w:pPr>
    </w:p>
    <w:p w14:paraId="2CA3C62C" w14:textId="77777777" w:rsidR="00D32D5E" w:rsidRDefault="00D32D5E" w:rsidP="00D32D5E">
      <w:pPr>
        <w:spacing w:after="0" w:line="240" w:lineRule="auto"/>
        <w:jc w:val="both"/>
        <w:rPr>
          <w:rFonts w:cstheme="minorHAnsi"/>
        </w:rPr>
      </w:pPr>
      <w:r w:rsidRPr="00533879">
        <w:rPr>
          <w:rFonts w:cstheme="minorHAnsi"/>
        </w:rPr>
        <w:t xml:space="preserve">Dans le cadre des </w:t>
      </w:r>
      <w:r w:rsidRPr="00CC1EB5">
        <w:rPr>
          <w:rFonts w:cstheme="minorHAnsi"/>
        </w:rPr>
        <w:t>mesures relatives aux salaires effectifs et sur l’égalité de rémunération entre les Femmes et les Hommes, la Direction et l’Organisation Syndicale se sont rencontrées les 12 janvier 2026, 19 janvier 2026, 02 février 2026, 23 février 2026 et 31 mars 2026.</w:t>
      </w:r>
    </w:p>
    <w:p w14:paraId="21F65BEE" w14:textId="77777777" w:rsidR="00D32D5E" w:rsidRDefault="00D32D5E" w:rsidP="00D32D5E">
      <w:pPr>
        <w:spacing w:after="0" w:line="240" w:lineRule="auto"/>
        <w:jc w:val="both"/>
        <w:rPr>
          <w:rFonts w:cstheme="minorHAnsi"/>
        </w:rPr>
      </w:pPr>
    </w:p>
    <w:p w14:paraId="5572D6E4" w14:textId="17B90D31" w:rsidR="00345B92" w:rsidRPr="00B80300" w:rsidRDefault="00400C0F" w:rsidP="00DC3880">
      <w:pPr>
        <w:pStyle w:val="Corpsdetexte4"/>
        <w:shd w:val="clear" w:color="auto" w:fill="auto"/>
        <w:spacing w:before="0" w:after="0" w:line="240" w:lineRule="auto"/>
        <w:ind w:firstLine="0"/>
        <w:rPr>
          <w:rFonts w:asciiTheme="minorHAnsi" w:eastAsiaTheme="minorEastAsia" w:hAnsiTheme="minorHAnsi" w:cstheme="minorHAnsi"/>
          <w:sz w:val="20"/>
          <w:szCs w:val="20"/>
        </w:rPr>
      </w:pPr>
      <w:r w:rsidRPr="00B80300">
        <w:rPr>
          <w:rFonts w:asciiTheme="minorHAnsi" w:eastAsiaTheme="minorEastAsia" w:hAnsiTheme="minorHAnsi" w:cstheme="minorHAnsi"/>
          <w:sz w:val="20"/>
          <w:szCs w:val="20"/>
        </w:rPr>
        <w:t xml:space="preserve">Pour rappel, </w:t>
      </w:r>
      <w:r w:rsidR="001B566D" w:rsidRPr="00B80300">
        <w:rPr>
          <w:rFonts w:asciiTheme="minorHAnsi" w:eastAsiaTheme="minorEastAsia" w:hAnsiTheme="minorHAnsi" w:cstheme="minorHAnsi"/>
          <w:sz w:val="20"/>
          <w:szCs w:val="20"/>
        </w:rPr>
        <w:t>d</w:t>
      </w:r>
      <w:r w:rsidR="00097605" w:rsidRPr="00B80300">
        <w:rPr>
          <w:rFonts w:asciiTheme="minorHAnsi" w:eastAsiaTheme="minorEastAsia" w:hAnsiTheme="minorHAnsi" w:cstheme="minorHAnsi"/>
          <w:sz w:val="20"/>
          <w:szCs w:val="20"/>
        </w:rPr>
        <w:t>epuis de nombreuses</w:t>
      </w:r>
      <w:r w:rsidR="00705A4C" w:rsidRPr="00B80300">
        <w:rPr>
          <w:rFonts w:asciiTheme="minorHAnsi" w:eastAsiaTheme="minorEastAsia" w:hAnsiTheme="minorHAnsi" w:cstheme="minorHAnsi"/>
          <w:sz w:val="20"/>
          <w:szCs w:val="20"/>
        </w:rPr>
        <w:t xml:space="preserve"> années, l</w:t>
      </w:r>
      <w:r w:rsidR="00345B92" w:rsidRPr="00B80300">
        <w:rPr>
          <w:rFonts w:asciiTheme="minorHAnsi" w:eastAsiaTheme="minorEastAsia" w:hAnsiTheme="minorHAnsi" w:cstheme="minorHAnsi"/>
          <w:sz w:val="20"/>
          <w:szCs w:val="20"/>
        </w:rPr>
        <w:t xml:space="preserve">a Société ETABLISSEMENTS ROY </w:t>
      </w:r>
      <w:r w:rsidR="005A1C4D" w:rsidRPr="00B80300">
        <w:rPr>
          <w:rFonts w:asciiTheme="minorHAnsi" w:eastAsiaTheme="minorEastAsia" w:hAnsiTheme="minorHAnsi" w:cstheme="minorHAnsi"/>
          <w:sz w:val="20"/>
          <w:szCs w:val="20"/>
        </w:rPr>
        <w:t>connait une situation financière d</w:t>
      </w:r>
      <w:r w:rsidR="00097605" w:rsidRPr="00B80300">
        <w:rPr>
          <w:rFonts w:asciiTheme="minorHAnsi" w:eastAsiaTheme="minorEastAsia" w:hAnsiTheme="minorHAnsi" w:cstheme="minorHAnsi"/>
          <w:sz w:val="20"/>
          <w:szCs w:val="20"/>
        </w:rPr>
        <w:t>ifficile.</w:t>
      </w:r>
    </w:p>
    <w:p w14:paraId="7DCC1C63" w14:textId="5C380879" w:rsidR="00097605" w:rsidRPr="00B80300" w:rsidRDefault="00097605" w:rsidP="00DC3880">
      <w:pPr>
        <w:pStyle w:val="Corpsdetexte4"/>
        <w:shd w:val="clear" w:color="auto" w:fill="auto"/>
        <w:spacing w:before="0" w:after="0" w:line="240" w:lineRule="auto"/>
        <w:ind w:firstLine="0"/>
        <w:rPr>
          <w:rFonts w:asciiTheme="minorHAnsi" w:eastAsiaTheme="minorEastAsia" w:hAnsiTheme="minorHAnsi" w:cstheme="minorHAnsi"/>
          <w:sz w:val="20"/>
          <w:szCs w:val="20"/>
        </w:rPr>
      </w:pPr>
      <w:r w:rsidRPr="00B80300">
        <w:rPr>
          <w:rFonts w:asciiTheme="minorHAnsi" w:eastAsiaTheme="minorEastAsia" w:hAnsiTheme="minorHAnsi" w:cstheme="minorHAnsi"/>
          <w:sz w:val="20"/>
          <w:szCs w:val="20"/>
        </w:rPr>
        <w:t xml:space="preserve">C’est dans ce contexte que </w:t>
      </w:r>
      <w:r w:rsidR="005321DB" w:rsidRPr="00B80300">
        <w:rPr>
          <w:rFonts w:asciiTheme="minorHAnsi" w:eastAsiaTheme="minorEastAsia" w:hAnsiTheme="minorHAnsi" w:cstheme="minorHAnsi"/>
          <w:sz w:val="20"/>
          <w:szCs w:val="20"/>
        </w:rPr>
        <w:t xml:space="preserve">la </w:t>
      </w:r>
      <w:r w:rsidR="0038595A" w:rsidRPr="00B80300">
        <w:rPr>
          <w:rFonts w:asciiTheme="minorHAnsi" w:eastAsiaTheme="minorEastAsia" w:hAnsiTheme="minorHAnsi" w:cstheme="minorHAnsi"/>
          <w:sz w:val="20"/>
          <w:szCs w:val="20"/>
        </w:rPr>
        <w:t xml:space="preserve">Direction précédente a souhaité </w:t>
      </w:r>
      <w:r w:rsidR="00007DED" w:rsidRPr="00B80300">
        <w:rPr>
          <w:rFonts w:asciiTheme="minorHAnsi" w:eastAsiaTheme="minorEastAsia" w:hAnsiTheme="minorHAnsi" w:cstheme="minorHAnsi"/>
          <w:sz w:val="20"/>
          <w:szCs w:val="20"/>
        </w:rPr>
        <w:t xml:space="preserve">se séparer de cette filiale du Groupe FRENEHARD </w:t>
      </w:r>
      <w:r w:rsidR="00A36001" w:rsidRPr="00B80300">
        <w:rPr>
          <w:rFonts w:asciiTheme="minorHAnsi" w:eastAsiaTheme="minorEastAsia" w:hAnsiTheme="minorHAnsi" w:cstheme="minorHAnsi"/>
          <w:sz w:val="20"/>
          <w:szCs w:val="20"/>
        </w:rPr>
        <w:t>&amp; MICHAUX.</w:t>
      </w:r>
    </w:p>
    <w:p w14:paraId="4E1049B6" w14:textId="77777777" w:rsidR="00A36001" w:rsidRPr="00B80300" w:rsidRDefault="00A36001" w:rsidP="00DC3880">
      <w:pPr>
        <w:pStyle w:val="Corpsdetexte4"/>
        <w:shd w:val="clear" w:color="auto" w:fill="auto"/>
        <w:spacing w:before="0" w:after="0" w:line="240" w:lineRule="auto"/>
        <w:ind w:firstLine="0"/>
        <w:rPr>
          <w:rFonts w:asciiTheme="minorHAnsi" w:eastAsiaTheme="minorEastAsia" w:hAnsiTheme="minorHAnsi" w:cstheme="minorHAnsi"/>
          <w:sz w:val="20"/>
          <w:szCs w:val="20"/>
        </w:rPr>
      </w:pPr>
    </w:p>
    <w:p w14:paraId="03BE41F2" w14:textId="7D72FDE9" w:rsidR="00044057" w:rsidRPr="00B80300" w:rsidRDefault="00611ED0" w:rsidP="00DC3880">
      <w:pPr>
        <w:pStyle w:val="Corpsdetexte4"/>
        <w:shd w:val="clear" w:color="auto" w:fill="auto"/>
        <w:spacing w:before="0" w:after="0" w:line="240" w:lineRule="auto"/>
        <w:ind w:firstLine="0"/>
        <w:rPr>
          <w:rFonts w:asciiTheme="minorHAnsi" w:eastAsiaTheme="minorEastAsia" w:hAnsiTheme="minorHAnsi" w:cstheme="minorHAnsi"/>
          <w:sz w:val="20"/>
          <w:szCs w:val="20"/>
        </w:rPr>
      </w:pPr>
      <w:r w:rsidRPr="00B80300">
        <w:rPr>
          <w:rFonts w:asciiTheme="minorHAnsi" w:eastAsiaTheme="minorEastAsia" w:hAnsiTheme="minorHAnsi" w:cstheme="minorHAnsi"/>
          <w:sz w:val="20"/>
          <w:szCs w:val="20"/>
        </w:rPr>
        <w:t xml:space="preserve">Le rachat par le Groupe PICOT est intervenu en </w:t>
      </w:r>
      <w:r w:rsidR="00301D43" w:rsidRPr="00B80300">
        <w:rPr>
          <w:rFonts w:asciiTheme="minorHAnsi" w:eastAsiaTheme="minorEastAsia" w:hAnsiTheme="minorHAnsi" w:cstheme="minorHAnsi"/>
          <w:sz w:val="20"/>
          <w:szCs w:val="20"/>
        </w:rPr>
        <w:t>juillet 2022</w:t>
      </w:r>
      <w:r w:rsidR="005251F5" w:rsidRPr="00B80300">
        <w:rPr>
          <w:rFonts w:asciiTheme="minorHAnsi" w:eastAsiaTheme="minorEastAsia" w:hAnsiTheme="minorHAnsi" w:cstheme="minorHAnsi"/>
          <w:sz w:val="20"/>
          <w:szCs w:val="20"/>
        </w:rPr>
        <w:t xml:space="preserve"> dans </w:t>
      </w:r>
      <w:r w:rsidR="00024ED8" w:rsidRPr="00B80300">
        <w:rPr>
          <w:rFonts w:asciiTheme="minorHAnsi" w:eastAsiaTheme="minorEastAsia" w:hAnsiTheme="minorHAnsi" w:cstheme="minorHAnsi"/>
          <w:sz w:val="20"/>
          <w:szCs w:val="20"/>
        </w:rPr>
        <w:t>une situation</w:t>
      </w:r>
      <w:r w:rsidR="00B10DD1" w:rsidRPr="00B80300">
        <w:rPr>
          <w:rFonts w:asciiTheme="minorHAnsi" w:eastAsiaTheme="minorEastAsia" w:hAnsiTheme="minorHAnsi" w:cstheme="minorHAnsi"/>
          <w:sz w:val="20"/>
          <w:szCs w:val="20"/>
        </w:rPr>
        <w:t xml:space="preserve"> économique </w:t>
      </w:r>
      <w:r w:rsidR="00284A74" w:rsidRPr="00B80300">
        <w:rPr>
          <w:rFonts w:asciiTheme="minorHAnsi" w:eastAsiaTheme="minorEastAsia" w:hAnsiTheme="minorHAnsi" w:cstheme="minorHAnsi"/>
          <w:sz w:val="20"/>
          <w:szCs w:val="20"/>
        </w:rPr>
        <w:t>mondiale</w:t>
      </w:r>
      <w:r w:rsidR="00B10DD1" w:rsidRPr="00B80300">
        <w:rPr>
          <w:rFonts w:asciiTheme="minorHAnsi" w:eastAsiaTheme="minorEastAsia" w:hAnsiTheme="minorHAnsi" w:cstheme="minorHAnsi"/>
          <w:sz w:val="20"/>
          <w:szCs w:val="20"/>
        </w:rPr>
        <w:t xml:space="preserve"> </w:t>
      </w:r>
      <w:r w:rsidR="00090075" w:rsidRPr="00B80300">
        <w:rPr>
          <w:rFonts w:asciiTheme="minorHAnsi" w:eastAsiaTheme="minorEastAsia" w:hAnsiTheme="minorHAnsi" w:cstheme="minorHAnsi"/>
          <w:sz w:val="20"/>
          <w:szCs w:val="20"/>
        </w:rPr>
        <w:t>de</w:t>
      </w:r>
      <w:r w:rsidR="00987239" w:rsidRPr="00B80300">
        <w:rPr>
          <w:rFonts w:asciiTheme="minorHAnsi" w:eastAsiaTheme="minorEastAsia" w:hAnsiTheme="minorHAnsi" w:cstheme="minorHAnsi"/>
          <w:sz w:val="20"/>
          <w:szCs w:val="20"/>
        </w:rPr>
        <w:t xml:space="preserve"> reprise d’activité post-COVID </w:t>
      </w:r>
      <w:r w:rsidR="00284A74" w:rsidRPr="00B80300">
        <w:rPr>
          <w:rFonts w:asciiTheme="minorHAnsi" w:eastAsiaTheme="minorEastAsia" w:hAnsiTheme="minorHAnsi" w:cstheme="minorHAnsi"/>
          <w:sz w:val="20"/>
          <w:szCs w:val="20"/>
        </w:rPr>
        <w:t xml:space="preserve">marquée par </w:t>
      </w:r>
      <w:r w:rsidR="00705A4C" w:rsidRPr="00B80300">
        <w:rPr>
          <w:rFonts w:asciiTheme="minorHAnsi" w:eastAsiaTheme="minorEastAsia" w:hAnsiTheme="minorHAnsi" w:cstheme="minorHAnsi"/>
          <w:sz w:val="20"/>
          <w:szCs w:val="20"/>
        </w:rPr>
        <w:t>de fortes hausses des matières premières ainsi que des énergies, impactant fortement les coûts de production</w:t>
      </w:r>
      <w:r w:rsidR="00DA5219" w:rsidRPr="00B80300">
        <w:rPr>
          <w:rFonts w:asciiTheme="minorHAnsi" w:eastAsiaTheme="minorEastAsia" w:hAnsiTheme="minorHAnsi" w:cstheme="minorHAnsi"/>
          <w:sz w:val="20"/>
          <w:szCs w:val="20"/>
        </w:rPr>
        <w:t> ; hausses par la suite</w:t>
      </w:r>
      <w:r w:rsidR="007C5452" w:rsidRPr="00B80300">
        <w:rPr>
          <w:rFonts w:asciiTheme="minorHAnsi" w:eastAsiaTheme="minorEastAsia" w:hAnsiTheme="minorHAnsi" w:cstheme="minorHAnsi"/>
          <w:sz w:val="20"/>
          <w:szCs w:val="20"/>
        </w:rPr>
        <w:t xml:space="preserve"> </w:t>
      </w:r>
      <w:r w:rsidR="004D6FE2" w:rsidRPr="00B80300">
        <w:rPr>
          <w:rFonts w:asciiTheme="minorHAnsi" w:eastAsiaTheme="minorEastAsia" w:hAnsiTheme="minorHAnsi" w:cstheme="minorHAnsi"/>
          <w:sz w:val="20"/>
          <w:szCs w:val="20"/>
        </w:rPr>
        <w:t xml:space="preserve">amplifiées </w:t>
      </w:r>
      <w:r w:rsidR="00705A4C" w:rsidRPr="00B80300">
        <w:rPr>
          <w:rFonts w:asciiTheme="minorHAnsi" w:eastAsiaTheme="minorEastAsia" w:hAnsiTheme="minorHAnsi" w:cstheme="minorHAnsi"/>
          <w:sz w:val="20"/>
          <w:szCs w:val="20"/>
        </w:rPr>
        <w:t>par le conflit en UKRAIN</w:t>
      </w:r>
      <w:r w:rsidR="00651FFD" w:rsidRPr="00B80300">
        <w:rPr>
          <w:rFonts w:asciiTheme="minorHAnsi" w:eastAsiaTheme="minorEastAsia" w:hAnsiTheme="minorHAnsi" w:cstheme="minorHAnsi"/>
          <w:sz w:val="20"/>
          <w:szCs w:val="20"/>
        </w:rPr>
        <w:t>E.</w:t>
      </w:r>
      <w:r w:rsidR="00705A4C" w:rsidRPr="00B80300">
        <w:rPr>
          <w:rFonts w:asciiTheme="minorHAnsi" w:eastAsiaTheme="minorEastAsia" w:hAnsiTheme="minorHAnsi" w:cstheme="minorHAnsi"/>
          <w:sz w:val="20"/>
          <w:szCs w:val="20"/>
        </w:rPr>
        <w:t xml:space="preserve"> </w:t>
      </w:r>
    </w:p>
    <w:p w14:paraId="2C1F074A" w14:textId="77777777" w:rsidR="009B05CE" w:rsidRPr="00B80300" w:rsidRDefault="009B05CE" w:rsidP="00DC3880">
      <w:pPr>
        <w:pStyle w:val="Corpsdetexte4"/>
        <w:shd w:val="clear" w:color="auto" w:fill="auto"/>
        <w:spacing w:before="0" w:after="0" w:line="240" w:lineRule="auto"/>
        <w:ind w:firstLine="0"/>
        <w:rPr>
          <w:rFonts w:asciiTheme="minorHAnsi" w:eastAsiaTheme="minorEastAsia" w:hAnsiTheme="minorHAnsi" w:cstheme="minorHAnsi"/>
          <w:sz w:val="20"/>
          <w:szCs w:val="20"/>
        </w:rPr>
      </w:pPr>
    </w:p>
    <w:p w14:paraId="1A909E12" w14:textId="77777777" w:rsidR="00B80300" w:rsidRPr="00C95134" w:rsidRDefault="00B80300" w:rsidP="00B80300">
      <w:pPr>
        <w:spacing w:after="0" w:line="240" w:lineRule="auto"/>
        <w:jc w:val="both"/>
        <w:rPr>
          <w:rFonts w:cstheme="minorHAnsi"/>
        </w:rPr>
      </w:pPr>
      <w:r w:rsidRPr="00307080">
        <w:rPr>
          <w:rFonts w:cstheme="minorHAnsi"/>
        </w:rPr>
        <w:t>Face à ce contexte économique compliqué pour la vie quotidienne des ménages, le Gouvernement a initié, depuis octobre 2021 et jusqu’en 2023, une série de revalorisations du SMIC liées à l’inflation en France et en Europe.  Au 1</w:t>
      </w:r>
      <w:r w:rsidRPr="00307080">
        <w:rPr>
          <w:rFonts w:cstheme="minorHAnsi"/>
          <w:vertAlign w:val="superscript"/>
        </w:rPr>
        <w:t>er</w:t>
      </w:r>
      <w:r w:rsidRPr="00307080">
        <w:rPr>
          <w:rFonts w:cstheme="minorHAnsi"/>
        </w:rPr>
        <w:t xml:space="preserve"> janvier 2024, la revalorisation du SMIC s’élevait plus modérément à +1,13%, puis à +1,98% en novembre 2024, en lieu et place de la revalorisation de janvier 2025</w:t>
      </w:r>
      <w:r>
        <w:rPr>
          <w:rFonts w:cstheme="minorHAnsi"/>
        </w:rPr>
        <w:t xml:space="preserve"> et enfin une revalorisation de 1,18 % au 1</w:t>
      </w:r>
      <w:r w:rsidRPr="002A76BA">
        <w:rPr>
          <w:rFonts w:cstheme="minorHAnsi"/>
          <w:vertAlign w:val="superscript"/>
        </w:rPr>
        <w:t>er</w:t>
      </w:r>
      <w:r>
        <w:rPr>
          <w:rFonts w:cstheme="minorHAnsi"/>
        </w:rPr>
        <w:t xml:space="preserve"> janvier 2026</w:t>
      </w:r>
      <w:r w:rsidRPr="00C95134">
        <w:rPr>
          <w:rFonts w:cstheme="minorHAnsi"/>
        </w:rPr>
        <w:t>.</w:t>
      </w:r>
    </w:p>
    <w:p w14:paraId="390CE27E" w14:textId="77777777" w:rsidR="00B80300" w:rsidRPr="00630E8E" w:rsidRDefault="00B80300" w:rsidP="00B80300">
      <w:pPr>
        <w:spacing w:after="0" w:line="240" w:lineRule="auto"/>
        <w:jc w:val="both"/>
        <w:rPr>
          <w:rFonts w:cstheme="minorHAnsi"/>
          <w:highlight w:val="yellow"/>
        </w:rPr>
      </w:pPr>
    </w:p>
    <w:p w14:paraId="278A5483" w14:textId="77777777" w:rsidR="00B80300" w:rsidRPr="00982F78" w:rsidRDefault="00B80300" w:rsidP="00B80300">
      <w:pPr>
        <w:spacing w:after="0" w:line="240" w:lineRule="auto"/>
        <w:jc w:val="both"/>
        <w:rPr>
          <w:rFonts w:cstheme="minorHAnsi"/>
        </w:rPr>
      </w:pPr>
      <w:r w:rsidRPr="00982F78">
        <w:rPr>
          <w:rFonts w:cstheme="minorHAnsi"/>
        </w:rPr>
        <w:t>A ce jour, les prévisions d’inflation pour l’année 202</w:t>
      </w:r>
      <w:r>
        <w:rPr>
          <w:rFonts w:cstheme="minorHAnsi"/>
        </w:rPr>
        <w:t>6</w:t>
      </w:r>
      <w:r w:rsidRPr="00982F78">
        <w:rPr>
          <w:rFonts w:cstheme="minorHAnsi"/>
        </w:rPr>
        <w:t xml:space="preserve"> sont moindre que ces dernières années, avec +</w:t>
      </w:r>
      <w:r>
        <w:rPr>
          <w:rFonts w:cstheme="minorHAnsi"/>
        </w:rPr>
        <w:t>1,3</w:t>
      </w:r>
      <w:r w:rsidRPr="00982F78">
        <w:rPr>
          <w:rFonts w:cstheme="minorHAnsi"/>
        </w:rPr>
        <w:t>%.</w:t>
      </w:r>
    </w:p>
    <w:p w14:paraId="1173065F" w14:textId="77777777" w:rsidR="00005F40" w:rsidRDefault="00005F40" w:rsidP="00B80300">
      <w:pPr>
        <w:spacing w:after="0" w:line="240" w:lineRule="auto"/>
        <w:jc w:val="both"/>
        <w:rPr>
          <w:rFonts w:cstheme="minorHAnsi"/>
        </w:rPr>
      </w:pPr>
    </w:p>
    <w:p w14:paraId="00D8DCAB" w14:textId="1045A579" w:rsidR="00B80300" w:rsidRDefault="004E6722" w:rsidP="00B80300">
      <w:pPr>
        <w:spacing w:after="0" w:line="240" w:lineRule="auto"/>
        <w:jc w:val="both"/>
        <w:rPr>
          <w:rFonts w:cstheme="minorHAnsi"/>
        </w:rPr>
      </w:pPr>
      <w:r>
        <w:rPr>
          <w:rFonts w:cstheme="minorHAnsi"/>
        </w:rPr>
        <w:t>N</w:t>
      </w:r>
      <w:r w:rsidR="00B80300" w:rsidRPr="00982F78">
        <w:rPr>
          <w:rFonts w:cstheme="minorHAnsi"/>
        </w:rPr>
        <w:t xml:space="preserve">otre profession </w:t>
      </w:r>
      <w:r w:rsidR="001E2098" w:rsidRPr="00982F78">
        <w:rPr>
          <w:rFonts w:cstheme="minorHAnsi"/>
        </w:rPr>
        <w:t>rencontr</w:t>
      </w:r>
      <w:r w:rsidR="001E2098">
        <w:rPr>
          <w:rFonts w:cstheme="minorHAnsi"/>
        </w:rPr>
        <w:t>e</w:t>
      </w:r>
      <w:r w:rsidR="00DE60CC">
        <w:rPr>
          <w:rFonts w:cstheme="minorHAnsi"/>
        </w:rPr>
        <w:t xml:space="preserve"> </w:t>
      </w:r>
      <w:r w:rsidR="00B80300" w:rsidRPr="00982F78">
        <w:rPr>
          <w:rFonts w:cstheme="minorHAnsi"/>
        </w:rPr>
        <w:t>des difficultés importantes avec des parts de Marché qui se réduisent depuis 2024, menant nos concurrents dans des situations précaires.</w:t>
      </w:r>
    </w:p>
    <w:p w14:paraId="1A962CA5" w14:textId="77777777" w:rsidR="00B80300" w:rsidRPr="00982F78" w:rsidRDefault="00B80300" w:rsidP="00B80300">
      <w:pPr>
        <w:spacing w:after="0" w:line="240" w:lineRule="auto"/>
        <w:jc w:val="both"/>
        <w:rPr>
          <w:rFonts w:cstheme="minorHAnsi"/>
        </w:rPr>
      </w:pPr>
      <w:r w:rsidRPr="00982F78">
        <w:rPr>
          <w:rFonts w:cstheme="minorHAnsi"/>
        </w:rPr>
        <w:t>Dans ce contexte de forte incertitude sur le carnet de commandes, la Direction doit se montrer prudente dans sa gestion.</w:t>
      </w:r>
    </w:p>
    <w:p w14:paraId="0E3B62FA" w14:textId="77777777" w:rsidR="00B80300" w:rsidRPr="00112EBC" w:rsidRDefault="00B80300" w:rsidP="00B80300">
      <w:pPr>
        <w:spacing w:after="0" w:line="240" w:lineRule="auto"/>
        <w:jc w:val="both"/>
        <w:rPr>
          <w:rFonts w:cstheme="minorHAnsi"/>
          <w:color w:val="FF0000"/>
          <w:highlight w:val="yellow"/>
        </w:rPr>
      </w:pPr>
    </w:p>
    <w:p w14:paraId="1750D62B" w14:textId="73173A68" w:rsidR="00B80300" w:rsidRPr="00F731A3" w:rsidRDefault="00B80300" w:rsidP="00B80300">
      <w:pPr>
        <w:spacing w:after="0" w:line="240" w:lineRule="auto"/>
        <w:jc w:val="both"/>
        <w:rPr>
          <w:rFonts w:cstheme="minorHAnsi"/>
        </w:rPr>
      </w:pPr>
      <w:r w:rsidRPr="00982F78">
        <w:rPr>
          <w:rFonts w:cstheme="minorHAnsi"/>
        </w:rPr>
        <w:t>Dans le cadre des Négociations Annuelles 202</w:t>
      </w:r>
      <w:r>
        <w:rPr>
          <w:rFonts w:cstheme="minorHAnsi"/>
        </w:rPr>
        <w:t>6</w:t>
      </w:r>
      <w:r w:rsidRPr="00982F78">
        <w:rPr>
          <w:rFonts w:cstheme="minorHAnsi"/>
        </w:rPr>
        <w:t>, l</w:t>
      </w:r>
      <w:r w:rsidR="001E2098">
        <w:rPr>
          <w:rFonts w:cstheme="minorHAnsi"/>
        </w:rPr>
        <w:t>’</w:t>
      </w:r>
      <w:r w:rsidRPr="00982F78">
        <w:rPr>
          <w:rFonts w:cstheme="minorHAnsi"/>
        </w:rPr>
        <w:t>organisation syndicale et la Direction ont tenu compte</w:t>
      </w:r>
      <w:r>
        <w:rPr>
          <w:rFonts w:cstheme="minorHAnsi"/>
        </w:rPr>
        <w:t xml:space="preserve"> </w:t>
      </w:r>
      <w:r w:rsidRPr="00980061">
        <w:rPr>
          <w:rFonts w:cstheme="minorHAnsi"/>
        </w:rPr>
        <w:t xml:space="preserve">des mesures fortes </w:t>
      </w:r>
      <w:r w:rsidRPr="00F731A3">
        <w:rPr>
          <w:rFonts w:cstheme="minorHAnsi"/>
        </w:rPr>
        <w:t xml:space="preserve">prises ces dernières années par la Direction </w:t>
      </w:r>
      <w:r w:rsidR="000513A9" w:rsidRPr="00F731A3">
        <w:rPr>
          <w:rFonts w:cstheme="minorHAnsi"/>
        </w:rPr>
        <w:t xml:space="preserve">malgré une situation économique </w:t>
      </w:r>
      <w:r w:rsidR="00C263A9" w:rsidRPr="00F731A3">
        <w:rPr>
          <w:rFonts w:cstheme="minorHAnsi"/>
        </w:rPr>
        <w:t>défavorable,</w:t>
      </w:r>
      <w:r w:rsidRPr="00F731A3">
        <w:rPr>
          <w:rFonts w:cstheme="minorHAnsi"/>
        </w:rPr>
        <w:t xml:space="preserve"> pour soutenir le pouvoir d’achat des collaborateurs notamment </w:t>
      </w:r>
      <w:r w:rsidR="00C263A9" w:rsidRPr="00F731A3">
        <w:rPr>
          <w:rFonts w:cstheme="minorHAnsi"/>
        </w:rPr>
        <w:t>par</w:t>
      </w:r>
      <w:r w:rsidRPr="00F731A3">
        <w:rPr>
          <w:rFonts w:cstheme="minorHAnsi"/>
        </w:rPr>
        <w:t xml:space="preserve"> :</w:t>
      </w:r>
    </w:p>
    <w:p w14:paraId="72786F77" w14:textId="3D217184" w:rsidR="00B80300" w:rsidRPr="00F731A3" w:rsidRDefault="00761276" w:rsidP="00B80300">
      <w:pPr>
        <w:pStyle w:val="ListParagraph"/>
        <w:numPr>
          <w:ilvl w:val="0"/>
          <w:numId w:val="41"/>
        </w:numPr>
        <w:spacing w:after="0" w:line="240" w:lineRule="auto"/>
        <w:jc w:val="both"/>
        <w:rPr>
          <w:rFonts w:cstheme="minorHAnsi"/>
        </w:rPr>
      </w:pPr>
      <w:r w:rsidRPr="00F731A3">
        <w:rPr>
          <w:rFonts w:cstheme="minorHAnsi"/>
        </w:rPr>
        <w:t xml:space="preserve">La création d’un régime Mutuelle Ensemble du Personnel avec une </w:t>
      </w:r>
      <w:r w:rsidR="004436EB" w:rsidRPr="00F731A3">
        <w:rPr>
          <w:rFonts w:cstheme="minorHAnsi"/>
        </w:rPr>
        <w:t xml:space="preserve">revalorisation substantielle de la </w:t>
      </w:r>
      <w:r w:rsidR="00B80300" w:rsidRPr="00F731A3">
        <w:rPr>
          <w:rFonts w:cstheme="minorHAnsi"/>
        </w:rPr>
        <w:t xml:space="preserve">prise en charge </w:t>
      </w:r>
      <w:r w:rsidR="007D1B18" w:rsidRPr="00F731A3">
        <w:rPr>
          <w:rFonts w:cstheme="minorHAnsi"/>
        </w:rPr>
        <w:t xml:space="preserve">employeur </w:t>
      </w:r>
      <w:r w:rsidR="00B80300" w:rsidRPr="00F731A3">
        <w:rPr>
          <w:rFonts w:cstheme="minorHAnsi"/>
        </w:rPr>
        <w:t xml:space="preserve">à hauteur de 64% de la cotisation </w:t>
      </w:r>
      <w:r w:rsidR="004436EB" w:rsidRPr="00F731A3">
        <w:rPr>
          <w:rFonts w:cstheme="minorHAnsi"/>
        </w:rPr>
        <w:t>au lieu de 50% précédemment</w:t>
      </w:r>
      <w:r w:rsidR="00761042" w:rsidRPr="00F731A3">
        <w:rPr>
          <w:rFonts w:cstheme="minorHAnsi"/>
        </w:rPr>
        <w:t xml:space="preserve"> dès le 1</w:t>
      </w:r>
      <w:r w:rsidR="00761042" w:rsidRPr="00F731A3">
        <w:rPr>
          <w:rFonts w:cstheme="minorHAnsi"/>
          <w:vertAlign w:val="superscript"/>
        </w:rPr>
        <w:t>er</w:t>
      </w:r>
      <w:r w:rsidR="00761042" w:rsidRPr="00F731A3">
        <w:rPr>
          <w:rFonts w:cstheme="minorHAnsi"/>
        </w:rPr>
        <w:t xml:space="preserve"> janvier 2025</w:t>
      </w:r>
    </w:p>
    <w:p w14:paraId="11592973" w14:textId="66A1591B" w:rsidR="00B80300" w:rsidRPr="00F731A3" w:rsidRDefault="001107BE" w:rsidP="00B80300">
      <w:pPr>
        <w:pStyle w:val="ListParagraph"/>
        <w:numPr>
          <w:ilvl w:val="0"/>
          <w:numId w:val="41"/>
        </w:numPr>
        <w:spacing w:after="0" w:line="240" w:lineRule="auto"/>
        <w:jc w:val="both"/>
      </w:pPr>
      <w:r w:rsidRPr="00F731A3">
        <w:t>d</w:t>
      </w:r>
      <w:r w:rsidR="00747ABD" w:rsidRPr="00F731A3">
        <w:t>es</w:t>
      </w:r>
      <w:r w:rsidR="00B80300" w:rsidRPr="00F731A3">
        <w:t xml:space="preserve"> augmentation</w:t>
      </w:r>
      <w:r w:rsidR="00747ABD" w:rsidRPr="00F731A3">
        <w:t>s</w:t>
      </w:r>
      <w:r w:rsidR="00B80300" w:rsidRPr="00F731A3">
        <w:t xml:space="preserve"> </w:t>
      </w:r>
      <w:r w:rsidR="00747ABD" w:rsidRPr="00F731A3">
        <w:t>individuelles</w:t>
      </w:r>
      <w:r w:rsidR="00B80300" w:rsidRPr="00F731A3">
        <w:t xml:space="preserve"> pour les collaborateurs </w:t>
      </w:r>
      <w:r w:rsidR="009C6A88" w:rsidRPr="00F731A3">
        <w:t>à hauteur d’</w:t>
      </w:r>
      <w:r w:rsidR="00747ABD" w:rsidRPr="00F731A3">
        <w:t>1,2</w:t>
      </w:r>
      <w:r w:rsidR="00191C34" w:rsidRPr="00F731A3">
        <w:t xml:space="preserve">% </w:t>
      </w:r>
      <w:r w:rsidR="00C32756" w:rsidRPr="00F731A3">
        <w:t xml:space="preserve">de la Masse Salariale </w:t>
      </w:r>
      <w:r w:rsidR="009C6A88" w:rsidRPr="00F731A3">
        <w:t>202</w:t>
      </w:r>
      <w:r w:rsidR="007F1DDE" w:rsidRPr="00F731A3">
        <w:t>4</w:t>
      </w:r>
      <w:r w:rsidR="00761042" w:rsidRPr="00F731A3">
        <w:t xml:space="preserve"> versées en mars 2025</w:t>
      </w:r>
    </w:p>
    <w:p w14:paraId="6B7ABEA2" w14:textId="2358CE48" w:rsidR="00F9789E" w:rsidRPr="00F731A3" w:rsidRDefault="00F9789E" w:rsidP="00B80300">
      <w:pPr>
        <w:pStyle w:val="ListParagraph"/>
        <w:numPr>
          <w:ilvl w:val="0"/>
          <w:numId w:val="41"/>
        </w:numPr>
        <w:spacing w:after="0" w:line="240" w:lineRule="auto"/>
        <w:jc w:val="both"/>
        <w:rPr>
          <w:rFonts w:cstheme="minorHAnsi"/>
        </w:rPr>
      </w:pPr>
      <w:r w:rsidRPr="00F731A3">
        <w:rPr>
          <w:rFonts w:cstheme="minorHAnsi"/>
        </w:rPr>
        <w:t xml:space="preserve">des </w:t>
      </w:r>
      <w:r w:rsidR="006E7731" w:rsidRPr="00F731A3">
        <w:rPr>
          <w:rFonts w:cstheme="minorHAnsi"/>
        </w:rPr>
        <w:t xml:space="preserve">chèques vacances de 200€ nets et des bons cadeaux de fin d’année </w:t>
      </w:r>
      <w:r w:rsidR="002A1D71" w:rsidRPr="00F731A3">
        <w:rPr>
          <w:rFonts w:cstheme="minorHAnsi"/>
        </w:rPr>
        <w:t>de 100€ nets</w:t>
      </w:r>
      <w:r w:rsidR="00DE347E" w:rsidRPr="00F731A3">
        <w:rPr>
          <w:rFonts w:cstheme="minorHAnsi"/>
        </w:rPr>
        <w:t xml:space="preserve"> courant 2025</w:t>
      </w:r>
    </w:p>
    <w:p w14:paraId="44378292" w14:textId="4D3235A7" w:rsidR="009C6A88" w:rsidRPr="00F731A3" w:rsidRDefault="00C17ADE" w:rsidP="00B80300">
      <w:pPr>
        <w:pStyle w:val="ListParagraph"/>
        <w:numPr>
          <w:ilvl w:val="0"/>
          <w:numId w:val="41"/>
        </w:numPr>
        <w:spacing w:after="0" w:line="240" w:lineRule="auto"/>
        <w:jc w:val="both"/>
        <w:rPr>
          <w:rFonts w:cstheme="minorHAnsi"/>
        </w:rPr>
      </w:pPr>
      <w:r w:rsidRPr="00F731A3">
        <w:rPr>
          <w:rFonts w:cstheme="minorHAnsi"/>
        </w:rPr>
        <w:t>u</w:t>
      </w:r>
      <w:r w:rsidR="00881ACB" w:rsidRPr="00F731A3">
        <w:rPr>
          <w:rFonts w:cstheme="minorHAnsi"/>
        </w:rPr>
        <w:t xml:space="preserve">ne </w:t>
      </w:r>
      <w:r w:rsidR="009C6A88" w:rsidRPr="00F731A3">
        <w:rPr>
          <w:rFonts w:cstheme="minorHAnsi"/>
        </w:rPr>
        <w:t>P</w:t>
      </w:r>
      <w:r w:rsidR="00881ACB" w:rsidRPr="00F731A3">
        <w:rPr>
          <w:rFonts w:cstheme="minorHAnsi"/>
        </w:rPr>
        <w:t xml:space="preserve">rime de </w:t>
      </w:r>
      <w:r w:rsidR="009C6A88" w:rsidRPr="00F731A3">
        <w:rPr>
          <w:rFonts w:cstheme="minorHAnsi"/>
        </w:rPr>
        <w:t>P</w:t>
      </w:r>
      <w:r w:rsidR="00881ACB" w:rsidRPr="00F731A3">
        <w:rPr>
          <w:rFonts w:cstheme="minorHAnsi"/>
        </w:rPr>
        <w:t xml:space="preserve">artage </w:t>
      </w:r>
      <w:r w:rsidR="009C6A88" w:rsidRPr="00F731A3">
        <w:rPr>
          <w:rFonts w:cstheme="minorHAnsi"/>
        </w:rPr>
        <w:t>V</w:t>
      </w:r>
      <w:r w:rsidR="00881ACB" w:rsidRPr="00F731A3">
        <w:rPr>
          <w:rFonts w:cstheme="minorHAnsi"/>
        </w:rPr>
        <w:t xml:space="preserve">aleur </w:t>
      </w:r>
      <w:r w:rsidR="00EF72F6" w:rsidRPr="00F731A3">
        <w:rPr>
          <w:rFonts w:cstheme="minorHAnsi"/>
        </w:rPr>
        <w:t>de</w:t>
      </w:r>
      <w:r w:rsidR="009C6A88" w:rsidRPr="00F731A3">
        <w:rPr>
          <w:rFonts w:cstheme="minorHAnsi"/>
        </w:rPr>
        <w:t xml:space="preserve"> 300</w:t>
      </w:r>
      <w:r w:rsidR="00673DBC" w:rsidRPr="00F731A3">
        <w:rPr>
          <w:rFonts w:cstheme="minorHAnsi"/>
        </w:rPr>
        <w:t xml:space="preserve">€ </w:t>
      </w:r>
      <w:r w:rsidR="00857168" w:rsidRPr="00F731A3">
        <w:rPr>
          <w:rFonts w:cstheme="minorHAnsi"/>
        </w:rPr>
        <w:t>bruts</w:t>
      </w:r>
      <w:r w:rsidRPr="00F731A3">
        <w:rPr>
          <w:rFonts w:cstheme="minorHAnsi"/>
        </w:rPr>
        <w:t xml:space="preserve"> </w:t>
      </w:r>
      <w:r w:rsidR="001107BE" w:rsidRPr="00F731A3">
        <w:rPr>
          <w:rFonts w:cstheme="minorHAnsi"/>
        </w:rPr>
        <w:t xml:space="preserve">versée </w:t>
      </w:r>
      <w:r w:rsidR="009C6A88" w:rsidRPr="00F731A3">
        <w:rPr>
          <w:rFonts w:cstheme="minorHAnsi"/>
        </w:rPr>
        <w:t>au mois de janvier 2026</w:t>
      </w:r>
    </w:p>
    <w:p w14:paraId="6FA7EC5D" w14:textId="3A0180B3" w:rsidR="00F0767B" w:rsidRPr="00F731A3" w:rsidRDefault="00A43E2B" w:rsidP="00B80300">
      <w:pPr>
        <w:pStyle w:val="ListParagraph"/>
        <w:numPr>
          <w:ilvl w:val="0"/>
          <w:numId w:val="41"/>
        </w:numPr>
        <w:spacing w:after="0" w:line="240" w:lineRule="auto"/>
        <w:jc w:val="both"/>
        <w:rPr>
          <w:rFonts w:cstheme="minorHAnsi"/>
        </w:rPr>
      </w:pPr>
      <w:r w:rsidRPr="00F731A3">
        <w:rPr>
          <w:rFonts w:cstheme="minorHAnsi"/>
        </w:rPr>
        <w:t>l</w:t>
      </w:r>
      <w:r w:rsidR="00F0767B" w:rsidRPr="00F731A3">
        <w:rPr>
          <w:rFonts w:cstheme="minorHAnsi"/>
        </w:rPr>
        <w:t xml:space="preserve">a mise en œuvre dès le mois d’avril 2026 de primes de productivité </w:t>
      </w:r>
      <w:r w:rsidR="004E172A" w:rsidRPr="00F731A3">
        <w:rPr>
          <w:rFonts w:cstheme="minorHAnsi"/>
        </w:rPr>
        <w:t>pour les collaborateurs de production.</w:t>
      </w:r>
    </w:p>
    <w:p w14:paraId="6E3B245B" w14:textId="77777777" w:rsidR="00B80300" w:rsidRPr="00F731A3" w:rsidRDefault="00B80300" w:rsidP="00B80300">
      <w:pPr>
        <w:spacing w:after="0" w:line="240" w:lineRule="auto"/>
        <w:jc w:val="both"/>
        <w:rPr>
          <w:rFonts w:cstheme="minorHAnsi"/>
          <w:color w:val="FF0000"/>
        </w:rPr>
      </w:pPr>
    </w:p>
    <w:p w14:paraId="040D2C4F" w14:textId="240B6131" w:rsidR="00086C4B" w:rsidRPr="00F731A3" w:rsidRDefault="00275D53" w:rsidP="00B80300">
      <w:pPr>
        <w:spacing w:after="0" w:line="240" w:lineRule="auto"/>
        <w:jc w:val="both"/>
        <w:rPr>
          <w:rFonts w:cstheme="minorHAnsi"/>
        </w:rPr>
      </w:pPr>
      <w:r w:rsidRPr="00F731A3">
        <w:rPr>
          <w:rFonts w:cstheme="minorHAnsi"/>
        </w:rPr>
        <w:t xml:space="preserve">En l’état final des négociations, </w:t>
      </w:r>
      <w:r w:rsidR="007A05FF" w:rsidRPr="00F731A3">
        <w:rPr>
          <w:rFonts w:cstheme="minorHAnsi"/>
        </w:rPr>
        <w:t xml:space="preserve">la Direction a </w:t>
      </w:r>
      <w:r w:rsidR="00497A57" w:rsidRPr="00F731A3">
        <w:rPr>
          <w:rFonts w:cstheme="minorHAnsi"/>
        </w:rPr>
        <w:t xml:space="preserve">soumis 2 </w:t>
      </w:r>
      <w:r w:rsidR="00A016F4" w:rsidRPr="00F731A3">
        <w:rPr>
          <w:rFonts w:cstheme="minorHAnsi"/>
        </w:rPr>
        <w:t>propositions</w:t>
      </w:r>
      <w:r w:rsidR="009E3FAA" w:rsidRPr="00F731A3">
        <w:rPr>
          <w:rFonts w:cstheme="minorHAnsi"/>
        </w:rPr>
        <w:t> :</w:t>
      </w:r>
    </w:p>
    <w:p w14:paraId="7ADFEFFF" w14:textId="20AF7F9E" w:rsidR="00582079" w:rsidRPr="00F731A3" w:rsidRDefault="00582079" w:rsidP="00582079">
      <w:pPr>
        <w:pStyle w:val="ListParagraph"/>
        <w:numPr>
          <w:ilvl w:val="0"/>
          <w:numId w:val="41"/>
        </w:numPr>
        <w:spacing w:after="0" w:line="240" w:lineRule="auto"/>
        <w:contextualSpacing w:val="0"/>
        <w:rPr>
          <w:rFonts w:eastAsia="Times New Roman"/>
        </w:rPr>
      </w:pPr>
      <w:r w:rsidRPr="00F731A3">
        <w:rPr>
          <w:rFonts w:eastAsia="Times New Roman"/>
        </w:rPr>
        <w:t>Augmentation générale pour les salariés non-cadres de 30€ Bruts</w:t>
      </w:r>
      <w:r w:rsidR="006D7484" w:rsidRPr="00F731A3">
        <w:rPr>
          <w:rFonts w:eastAsia="Times New Roman"/>
        </w:rPr>
        <w:t xml:space="preserve"> + revalorisation de la prise en charge employeur de la </w:t>
      </w:r>
      <w:r w:rsidRPr="00F731A3">
        <w:rPr>
          <w:rFonts w:eastAsia="Times New Roman"/>
        </w:rPr>
        <w:t>Mutuelle +</w:t>
      </w:r>
      <w:r w:rsidR="006D7484" w:rsidRPr="00F731A3">
        <w:rPr>
          <w:rFonts w:eastAsia="Times New Roman"/>
        </w:rPr>
        <w:t xml:space="preserve"> </w:t>
      </w:r>
      <w:r w:rsidRPr="00F731A3">
        <w:rPr>
          <w:rFonts w:eastAsia="Times New Roman"/>
        </w:rPr>
        <w:t>chèques</w:t>
      </w:r>
      <w:r w:rsidR="00010E8E" w:rsidRPr="00F731A3">
        <w:rPr>
          <w:rFonts w:eastAsia="Times New Roman"/>
        </w:rPr>
        <w:t xml:space="preserve"> vacances et fin d’année</w:t>
      </w:r>
      <w:r w:rsidRPr="00F731A3">
        <w:rPr>
          <w:rFonts w:eastAsia="Times New Roman"/>
        </w:rPr>
        <w:t xml:space="preserve"> </w:t>
      </w:r>
      <w:r w:rsidR="006D7484" w:rsidRPr="00F731A3">
        <w:rPr>
          <w:rFonts w:eastAsia="Times New Roman"/>
        </w:rPr>
        <w:t>+ refonte</w:t>
      </w:r>
      <w:r w:rsidR="00E6313E" w:rsidRPr="00F731A3">
        <w:rPr>
          <w:rFonts w:eastAsia="Times New Roman"/>
        </w:rPr>
        <w:t>/revalorisation</w:t>
      </w:r>
      <w:r w:rsidR="006D7484" w:rsidRPr="00F731A3">
        <w:rPr>
          <w:rFonts w:eastAsia="Times New Roman"/>
        </w:rPr>
        <w:t xml:space="preserve"> de la grille </w:t>
      </w:r>
      <w:r w:rsidR="00010E8E" w:rsidRPr="00F731A3">
        <w:rPr>
          <w:rFonts w:eastAsia="Times New Roman"/>
        </w:rPr>
        <w:t>de l’indemnité de</w:t>
      </w:r>
      <w:r w:rsidRPr="00F731A3">
        <w:rPr>
          <w:rFonts w:eastAsia="Times New Roman"/>
        </w:rPr>
        <w:t xml:space="preserve"> transport</w:t>
      </w:r>
      <w:r w:rsidR="00010E8E" w:rsidRPr="00F731A3">
        <w:rPr>
          <w:rFonts w:eastAsia="Times New Roman"/>
        </w:rPr>
        <w:t xml:space="preserve"> nette</w:t>
      </w:r>
      <w:r w:rsidR="004544B6" w:rsidRPr="00F731A3">
        <w:rPr>
          <w:rFonts w:eastAsia="Times New Roman"/>
        </w:rPr>
        <w:t xml:space="preserve"> (hypothèse 1)</w:t>
      </w:r>
    </w:p>
    <w:p w14:paraId="7C0702B8" w14:textId="5F7681DC" w:rsidR="00582079" w:rsidRPr="00F731A3" w:rsidRDefault="004544B6" w:rsidP="00875412">
      <w:pPr>
        <w:pStyle w:val="ListParagraph"/>
        <w:numPr>
          <w:ilvl w:val="0"/>
          <w:numId w:val="41"/>
        </w:numPr>
        <w:spacing w:after="0" w:line="240" w:lineRule="auto"/>
        <w:contextualSpacing w:val="0"/>
        <w:rPr>
          <w:rFonts w:eastAsia="Times New Roman"/>
        </w:rPr>
      </w:pPr>
      <w:r w:rsidRPr="00F731A3">
        <w:rPr>
          <w:rFonts w:eastAsia="Times New Roman"/>
        </w:rPr>
        <w:t>I</w:t>
      </w:r>
      <w:r w:rsidR="00582079" w:rsidRPr="00F731A3">
        <w:rPr>
          <w:rFonts w:eastAsia="Times New Roman"/>
        </w:rPr>
        <w:t>ntégration de l’enveloppe</w:t>
      </w:r>
      <w:r w:rsidRPr="00F731A3">
        <w:rPr>
          <w:rFonts w:eastAsia="Times New Roman"/>
        </w:rPr>
        <w:t xml:space="preserve"> correspondant à </w:t>
      </w:r>
      <w:r w:rsidR="00E6313E" w:rsidRPr="00F731A3">
        <w:rPr>
          <w:rFonts w:eastAsia="Times New Roman"/>
        </w:rPr>
        <w:t>la refonte/revalorisation de l’</w:t>
      </w:r>
      <w:r w:rsidR="00582079" w:rsidRPr="00F731A3">
        <w:rPr>
          <w:rFonts w:eastAsia="Times New Roman"/>
        </w:rPr>
        <w:t xml:space="preserve">indemnité transport </w:t>
      </w:r>
      <w:r w:rsidR="0053319F" w:rsidRPr="00F731A3">
        <w:rPr>
          <w:rFonts w:eastAsia="Times New Roman"/>
        </w:rPr>
        <w:t xml:space="preserve">dans l’Augmentation Générale portée à 37,5€ bruts </w:t>
      </w:r>
      <w:r w:rsidR="003F2075" w:rsidRPr="00F731A3">
        <w:rPr>
          <w:rFonts w:eastAsia="Times New Roman"/>
        </w:rPr>
        <w:t xml:space="preserve">pour les salariés non-cadres </w:t>
      </w:r>
      <w:r w:rsidR="0053319F" w:rsidRPr="00F731A3">
        <w:rPr>
          <w:rFonts w:eastAsia="Times New Roman"/>
        </w:rPr>
        <w:t>+ revalorisation de la prise en charge employeur de la Mutuelle + chèques vacances et fin d’année</w:t>
      </w:r>
      <w:r w:rsidR="003F2075" w:rsidRPr="00F731A3">
        <w:rPr>
          <w:rFonts w:eastAsia="Times New Roman"/>
        </w:rPr>
        <w:t xml:space="preserve"> (hypothèse 2)</w:t>
      </w:r>
    </w:p>
    <w:p w14:paraId="7FCC8399" w14:textId="560B0355" w:rsidR="009E3FAA" w:rsidRPr="00F731A3" w:rsidRDefault="009E3FAA" w:rsidP="003F2075">
      <w:pPr>
        <w:pStyle w:val="ListParagraph"/>
        <w:spacing w:after="0" w:line="240" w:lineRule="auto"/>
        <w:jc w:val="both"/>
        <w:rPr>
          <w:rFonts w:cstheme="minorHAnsi"/>
        </w:rPr>
      </w:pPr>
    </w:p>
    <w:p w14:paraId="29A28A73" w14:textId="4113A423" w:rsidR="002E27FF" w:rsidRPr="00F731A3" w:rsidRDefault="002E27FF" w:rsidP="00B80300">
      <w:pPr>
        <w:spacing w:after="0" w:line="240" w:lineRule="auto"/>
        <w:jc w:val="both"/>
        <w:rPr>
          <w:rFonts w:cstheme="minorHAnsi"/>
        </w:rPr>
      </w:pPr>
      <w:r w:rsidRPr="00F731A3">
        <w:rPr>
          <w:rFonts w:cstheme="minorHAnsi"/>
        </w:rPr>
        <w:t xml:space="preserve">Une consultation informelle des collaborateurs a été organisée avec la Délégation syndicale CFDT </w:t>
      </w:r>
      <w:r w:rsidR="00C5734D" w:rsidRPr="00F731A3">
        <w:rPr>
          <w:rFonts w:cstheme="minorHAnsi"/>
        </w:rPr>
        <w:t xml:space="preserve">le 31 mars 2026 </w:t>
      </w:r>
      <w:r w:rsidRPr="00F731A3">
        <w:rPr>
          <w:rFonts w:cstheme="minorHAnsi"/>
        </w:rPr>
        <w:t>et</w:t>
      </w:r>
      <w:r w:rsidR="00532D79" w:rsidRPr="00F731A3">
        <w:rPr>
          <w:rFonts w:cstheme="minorHAnsi"/>
        </w:rPr>
        <w:t xml:space="preserve"> le choix des collaborateurs s’est porté sur la 2</w:t>
      </w:r>
      <w:r w:rsidR="00532D79" w:rsidRPr="00F731A3">
        <w:rPr>
          <w:rFonts w:cstheme="minorHAnsi"/>
          <w:vertAlign w:val="superscript"/>
        </w:rPr>
        <w:t xml:space="preserve">nde </w:t>
      </w:r>
      <w:r w:rsidR="00532D79" w:rsidRPr="00F731A3">
        <w:rPr>
          <w:rFonts w:cstheme="minorHAnsi"/>
        </w:rPr>
        <w:t>hypothèse.</w:t>
      </w:r>
      <w:r w:rsidRPr="00F731A3">
        <w:rPr>
          <w:rFonts w:cstheme="minorHAnsi"/>
        </w:rPr>
        <w:t xml:space="preserve"> </w:t>
      </w:r>
    </w:p>
    <w:p w14:paraId="726C3BED" w14:textId="77777777" w:rsidR="00A016F4" w:rsidRPr="00F731A3" w:rsidRDefault="00A016F4" w:rsidP="00B80300">
      <w:pPr>
        <w:spacing w:after="0" w:line="240" w:lineRule="auto"/>
        <w:jc w:val="both"/>
        <w:rPr>
          <w:rFonts w:cstheme="minorHAnsi"/>
        </w:rPr>
      </w:pPr>
    </w:p>
    <w:p w14:paraId="6DEE9757" w14:textId="77777777" w:rsidR="00B80300" w:rsidRPr="00F731A3" w:rsidRDefault="00B80300" w:rsidP="00B80300">
      <w:pPr>
        <w:spacing w:after="0" w:line="240" w:lineRule="auto"/>
        <w:jc w:val="both"/>
        <w:rPr>
          <w:rFonts w:cstheme="minorHAnsi"/>
        </w:rPr>
      </w:pPr>
      <w:r w:rsidRPr="00F731A3">
        <w:rPr>
          <w:rFonts w:cstheme="minorHAnsi"/>
        </w:rPr>
        <w:t>A l’issue des négociations, compte tenu des éléments précédents, les Parties ont convenues des dispositions suivantes, formant l’accord annuel sur les salaires et l’égalité de rémunération entre les Femmes et les Hommes.</w:t>
      </w:r>
    </w:p>
    <w:p w14:paraId="622F750C" w14:textId="06B10A95" w:rsidR="00026FE4" w:rsidRPr="005837B8" w:rsidRDefault="00026FE4" w:rsidP="002C292C">
      <w:pPr>
        <w:spacing w:after="0" w:line="240" w:lineRule="auto"/>
        <w:jc w:val="both"/>
        <w:rPr>
          <w:rFonts w:cstheme="minorHAnsi"/>
          <w:b/>
          <w:bCs/>
        </w:rPr>
      </w:pPr>
      <w:r w:rsidRPr="00F731A3">
        <w:rPr>
          <w:rFonts w:cstheme="minorHAnsi"/>
          <w:b/>
          <w:bCs/>
        </w:rPr>
        <w:t xml:space="preserve">L’ensemble de mesures </w:t>
      </w:r>
      <w:r w:rsidR="00594DF4" w:rsidRPr="00F731A3">
        <w:rPr>
          <w:rFonts w:cstheme="minorHAnsi"/>
          <w:b/>
          <w:bCs/>
        </w:rPr>
        <w:t xml:space="preserve">énoncées ci-après </w:t>
      </w:r>
      <w:r w:rsidRPr="00F731A3">
        <w:rPr>
          <w:rFonts w:cstheme="minorHAnsi"/>
          <w:b/>
          <w:bCs/>
        </w:rPr>
        <w:t xml:space="preserve">représente </w:t>
      </w:r>
      <w:r w:rsidR="007F1DDE" w:rsidRPr="00F731A3">
        <w:rPr>
          <w:rFonts w:cstheme="minorHAnsi"/>
          <w:b/>
          <w:bCs/>
        </w:rPr>
        <w:t xml:space="preserve">1,55% de la Masse Salariale </w:t>
      </w:r>
      <w:r w:rsidR="00594DF4" w:rsidRPr="00F731A3">
        <w:rPr>
          <w:rFonts w:cstheme="minorHAnsi"/>
          <w:b/>
          <w:bCs/>
        </w:rPr>
        <w:t>2025.</w:t>
      </w:r>
    </w:p>
    <w:p w14:paraId="1E38D82E" w14:textId="77777777" w:rsidR="000D3F6C" w:rsidRPr="00C312C6" w:rsidRDefault="000D3F6C" w:rsidP="00111D80">
      <w:pPr>
        <w:spacing w:after="0" w:line="240" w:lineRule="auto"/>
        <w:jc w:val="both"/>
        <w:rPr>
          <w:rFonts w:asciiTheme="majorHAnsi" w:hAnsiTheme="majorHAnsi" w:cstheme="majorHAnsi"/>
          <w:color w:val="EE0000"/>
        </w:rPr>
      </w:pPr>
    </w:p>
    <w:p w14:paraId="4A846146" w14:textId="42AA6612" w:rsidR="003716BD" w:rsidRDefault="003716BD" w:rsidP="00111D80">
      <w:pPr>
        <w:spacing w:after="0" w:line="240" w:lineRule="auto"/>
        <w:jc w:val="both"/>
        <w:rPr>
          <w:rFonts w:asciiTheme="majorHAnsi" w:hAnsiTheme="majorHAnsi" w:cstheme="majorHAnsi"/>
          <w:color w:val="EE0000"/>
        </w:rPr>
      </w:pPr>
    </w:p>
    <w:p w14:paraId="7CF708A4" w14:textId="77777777" w:rsidR="003F2075" w:rsidRDefault="003F2075" w:rsidP="00111D80">
      <w:pPr>
        <w:spacing w:after="0" w:line="240" w:lineRule="auto"/>
        <w:jc w:val="both"/>
        <w:rPr>
          <w:rFonts w:asciiTheme="majorHAnsi" w:hAnsiTheme="majorHAnsi" w:cstheme="majorHAnsi"/>
          <w:color w:val="EE0000"/>
        </w:rPr>
      </w:pPr>
    </w:p>
    <w:p w14:paraId="00195515" w14:textId="03FA4C23" w:rsidR="003F2075" w:rsidRPr="00C312C6" w:rsidRDefault="003F2075" w:rsidP="00111D80">
      <w:pPr>
        <w:spacing w:after="0" w:line="240" w:lineRule="auto"/>
        <w:jc w:val="both"/>
        <w:rPr>
          <w:rFonts w:asciiTheme="majorHAnsi" w:hAnsiTheme="majorHAnsi" w:cstheme="majorHAnsi"/>
          <w:color w:val="EE0000"/>
        </w:rPr>
      </w:pPr>
    </w:p>
    <w:p w14:paraId="4843FB1A" w14:textId="2C9D0D27" w:rsidR="00F11929" w:rsidRPr="008D6C30" w:rsidRDefault="00F11929" w:rsidP="003576F3">
      <w:pPr>
        <w:pStyle w:val="Heading1"/>
        <w:spacing w:before="0"/>
        <w:rPr>
          <w:rFonts w:asciiTheme="minorHAnsi" w:hAnsiTheme="minorHAnsi" w:cstheme="minorHAnsi"/>
          <w:color w:val="auto"/>
        </w:rPr>
      </w:pPr>
      <w:bookmarkStart w:id="1" w:name="_Toc98330423"/>
      <w:bookmarkStart w:id="2" w:name="_Toc226623831"/>
      <w:r w:rsidRPr="008D6C30">
        <w:rPr>
          <w:rFonts w:asciiTheme="minorHAnsi" w:hAnsiTheme="minorHAnsi" w:cstheme="minorHAnsi"/>
          <w:color w:val="auto"/>
        </w:rPr>
        <w:t>IL A ÉTÉ CONVENU CE QUI SUIT :</w:t>
      </w:r>
      <w:bookmarkEnd w:id="1"/>
      <w:bookmarkEnd w:id="2"/>
    </w:p>
    <w:p w14:paraId="354184AE" w14:textId="41B82DAF" w:rsidR="00B3771D" w:rsidRPr="008D6C30" w:rsidRDefault="00B3771D" w:rsidP="00AD5333">
      <w:pPr>
        <w:pStyle w:val="Heading1"/>
        <w:numPr>
          <w:ilvl w:val="0"/>
          <w:numId w:val="36"/>
        </w:numPr>
        <w:ind w:left="426"/>
        <w:rPr>
          <w:rFonts w:asciiTheme="minorHAnsi" w:hAnsiTheme="minorHAnsi" w:cstheme="minorHAnsi"/>
          <w:b/>
          <w:bCs/>
          <w:color w:val="auto"/>
          <w:sz w:val="28"/>
          <w:szCs w:val="28"/>
        </w:rPr>
      </w:pPr>
      <w:bookmarkStart w:id="3" w:name="_Toc226623832"/>
      <w:r w:rsidRPr="008D6C30">
        <w:rPr>
          <w:rFonts w:asciiTheme="minorHAnsi" w:hAnsiTheme="minorHAnsi" w:cstheme="minorHAnsi"/>
          <w:b/>
          <w:bCs/>
          <w:color w:val="auto"/>
          <w:sz w:val="28"/>
          <w:szCs w:val="28"/>
        </w:rPr>
        <w:t>CHAMP D’APPLICATION</w:t>
      </w:r>
      <w:bookmarkEnd w:id="3"/>
    </w:p>
    <w:p w14:paraId="7EFEBD76" w14:textId="6EDB9BFF" w:rsidR="003716BD" w:rsidRPr="008D6C30" w:rsidRDefault="003716BD" w:rsidP="003716BD"/>
    <w:p w14:paraId="524ED05D" w14:textId="45389DA3" w:rsidR="003B7A17" w:rsidRPr="008D6C30" w:rsidRDefault="003B7A17" w:rsidP="003B7A17">
      <w:pPr>
        <w:spacing w:after="0" w:line="240" w:lineRule="auto"/>
        <w:jc w:val="both"/>
        <w:rPr>
          <w:rFonts w:cstheme="minorHAnsi"/>
        </w:rPr>
      </w:pPr>
      <w:r w:rsidRPr="008D6C30">
        <w:rPr>
          <w:rFonts w:cstheme="minorHAnsi"/>
        </w:rPr>
        <w:t>Les dispositions du présent accord s’appliquent à l’ensemble des salariés de la Société, sauf dispositions particulières précisées au sein de chaque article.</w:t>
      </w:r>
    </w:p>
    <w:p w14:paraId="2CAA6546" w14:textId="77777777" w:rsidR="000444BA" w:rsidRPr="002E306F" w:rsidRDefault="000444BA" w:rsidP="009B24E6">
      <w:pPr>
        <w:spacing w:after="0" w:line="240" w:lineRule="auto"/>
        <w:jc w:val="both"/>
        <w:rPr>
          <w:rFonts w:asciiTheme="majorHAnsi" w:hAnsiTheme="majorHAnsi" w:cstheme="minorHAnsi"/>
          <w:color w:val="EE0000"/>
        </w:rPr>
      </w:pPr>
    </w:p>
    <w:p w14:paraId="05A10967" w14:textId="74A29A13" w:rsidR="00791328" w:rsidRPr="00C95F97" w:rsidRDefault="00791328" w:rsidP="00C95F97">
      <w:pPr>
        <w:pStyle w:val="Heading1"/>
        <w:numPr>
          <w:ilvl w:val="0"/>
          <w:numId w:val="36"/>
        </w:numPr>
        <w:ind w:left="426"/>
        <w:rPr>
          <w:rFonts w:asciiTheme="minorHAnsi" w:hAnsiTheme="minorHAnsi" w:cstheme="minorHAnsi"/>
          <w:b/>
          <w:bCs/>
          <w:color w:val="auto"/>
          <w:sz w:val="28"/>
          <w:szCs w:val="28"/>
        </w:rPr>
      </w:pPr>
      <w:bookmarkStart w:id="4" w:name="_Toc192081042"/>
      <w:bookmarkStart w:id="5" w:name="_Toc226623833"/>
      <w:r w:rsidRPr="00C95F97">
        <w:rPr>
          <w:rFonts w:asciiTheme="minorHAnsi" w:hAnsiTheme="minorHAnsi" w:cstheme="minorHAnsi"/>
          <w:b/>
          <w:bCs/>
          <w:color w:val="auto"/>
          <w:sz w:val="28"/>
          <w:szCs w:val="28"/>
        </w:rPr>
        <w:t>MESURES COLLECTIVES</w:t>
      </w:r>
      <w:bookmarkEnd w:id="4"/>
      <w:bookmarkEnd w:id="5"/>
    </w:p>
    <w:p w14:paraId="0F78FA58" w14:textId="7BDAE74C" w:rsidR="00E0123C" w:rsidRPr="00151A8A" w:rsidRDefault="00E0123C" w:rsidP="00E12FBC">
      <w:pPr>
        <w:pStyle w:val="Heading1"/>
        <w:numPr>
          <w:ilvl w:val="0"/>
          <w:numId w:val="37"/>
        </w:numPr>
        <w:ind w:left="993" w:hanging="567"/>
        <w:rPr>
          <w:rFonts w:asciiTheme="minorHAnsi" w:hAnsiTheme="minorHAnsi" w:cstheme="minorHAnsi"/>
          <w:b/>
          <w:bCs/>
          <w:color w:val="auto"/>
          <w:sz w:val="24"/>
          <w:szCs w:val="24"/>
        </w:rPr>
      </w:pPr>
      <w:bookmarkStart w:id="6" w:name="_Toc158912475"/>
      <w:bookmarkStart w:id="7" w:name="_Toc226623834"/>
      <w:r w:rsidRPr="00151A8A">
        <w:rPr>
          <w:rFonts w:asciiTheme="minorHAnsi" w:hAnsiTheme="minorHAnsi" w:cstheme="minorHAnsi"/>
          <w:b/>
          <w:bCs/>
          <w:color w:val="auto"/>
          <w:sz w:val="24"/>
          <w:szCs w:val="24"/>
        </w:rPr>
        <w:t xml:space="preserve">EVOLUTION DE LA PRISE EN CHARGE PATRONALE DE </w:t>
      </w:r>
      <w:r w:rsidR="00E12FBC" w:rsidRPr="00151A8A">
        <w:rPr>
          <w:rFonts w:asciiTheme="minorHAnsi" w:hAnsiTheme="minorHAnsi" w:cstheme="minorHAnsi"/>
          <w:b/>
          <w:bCs/>
          <w:color w:val="auto"/>
          <w:sz w:val="24"/>
          <w:szCs w:val="24"/>
        </w:rPr>
        <w:t xml:space="preserve">LA MUTUELLE (REGIME </w:t>
      </w:r>
      <w:r w:rsidRPr="00151A8A">
        <w:rPr>
          <w:rFonts w:asciiTheme="minorHAnsi" w:hAnsiTheme="minorHAnsi" w:cstheme="minorHAnsi"/>
          <w:b/>
          <w:bCs/>
          <w:color w:val="auto"/>
          <w:sz w:val="24"/>
          <w:szCs w:val="24"/>
        </w:rPr>
        <w:t>FRAIS DE SANTE)</w:t>
      </w:r>
      <w:bookmarkEnd w:id="6"/>
      <w:bookmarkEnd w:id="7"/>
    </w:p>
    <w:p w14:paraId="055C0505" w14:textId="17133422" w:rsidR="006B6F5A" w:rsidRPr="00AC7D9B" w:rsidRDefault="006B6F5A" w:rsidP="006B6F5A">
      <w:pPr>
        <w:spacing w:after="0" w:line="240" w:lineRule="auto"/>
        <w:jc w:val="both"/>
      </w:pPr>
      <w:r w:rsidRPr="00AC7D9B">
        <w:t xml:space="preserve">La cotisation salariale liée à la revalorisation de la cotisation totale pour l’année 2026, sera partiellement pris en charge par la société. </w:t>
      </w:r>
    </w:p>
    <w:p w14:paraId="363940B3" w14:textId="18CADFBB" w:rsidR="006B6F5A" w:rsidRPr="003B1236" w:rsidRDefault="006B6F5A" w:rsidP="006B6F5A">
      <w:pPr>
        <w:spacing w:after="0" w:line="240" w:lineRule="auto"/>
        <w:jc w:val="both"/>
      </w:pPr>
      <w:r w:rsidRPr="003B1236">
        <w:t xml:space="preserve">Ainsi le financement de la part obligatoire du régime frais de santé sera pris en charge à hauteur de </w:t>
      </w:r>
      <w:r w:rsidR="003B1236" w:rsidRPr="003B1236">
        <w:t>70</w:t>
      </w:r>
      <w:r w:rsidRPr="003B1236">
        <w:t xml:space="preserve"> % par les cotisations patronales à compter du 1</w:t>
      </w:r>
      <w:r w:rsidRPr="003B1236">
        <w:rPr>
          <w:vertAlign w:val="superscript"/>
        </w:rPr>
        <w:t>er</w:t>
      </w:r>
      <w:r w:rsidRPr="003B1236">
        <w:t xml:space="preserve"> </w:t>
      </w:r>
      <w:r w:rsidR="008D5B02" w:rsidRPr="003B1236">
        <w:t>avril</w:t>
      </w:r>
      <w:r w:rsidRPr="003B1236">
        <w:t xml:space="preserve"> 2026.</w:t>
      </w:r>
    </w:p>
    <w:p w14:paraId="4D73D49F" w14:textId="77777777" w:rsidR="006B6F5A" w:rsidRPr="008D5B02" w:rsidRDefault="006B6F5A" w:rsidP="006B6F5A">
      <w:pPr>
        <w:spacing w:after="0" w:line="240" w:lineRule="auto"/>
        <w:jc w:val="both"/>
      </w:pPr>
    </w:p>
    <w:p w14:paraId="6FB0BE30" w14:textId="77777777" w:rsidR="006B6F5A" w:rsidRPr="008D5B02" w:rsidRDefault="006B6F5A" w:rsidP="006B6F5A">
      <w:pPr>
        <w:spacing w:after="0" w:line="240" w:lineRule="auto"/>
        <w:jc w:val="both"/>
      </w:pPr>
      <w:r w:rsidRPr="008D5B02">
        <w:t>Toute nouvelle évolution ultérieure de la cotisation sera prise en charge uniquement par les cotisations salariales.</w:t>
      </w:r>
    </w:p>
    <w:p w14:paraId="2A371B1A" w14:textId="22E1B7E0" w:rsidR="00E0123C" w:rsidRPr="002E306F" w:rsidRDefault="00E0123C" w:rsidP="00E0123C">
      <w:pPr>
        <w:spacing w:after="0" w:line="240" w:lineRule="auto"/>
        <w:rPr>
          <w:color w:val="EE0000"/>
        </w:rPr>
      </w:pPr>
    </w:p>
    <w:tbl>
      <w:tblPr>
        <w:tblW w:w="10140" w:type="dxa"/>
        <w:tblCellMar>
          <w:left w:w="70" w:type="dxa"/>
          <w:right w:w="70" w:type="dxa"/>
        </w:tblCellMar>
        <w:tblLook w:val="04A0" w:firstRow="1" w:lastRow="0" w:firstColumn="1" w:lastColumn="0" w:noHBand="0" w:noVBand="1"/>
      </w:tblPr>
      <w:tblGrid>
        <w:gridCol w:w="3780"/>
        <w:gridCol w:w="915"/>
        <w:gridCol w:w="1205"/>
        <w:gridCol w:w="994"/>
        <w:gridCol w:w="1126"/>
        <w:gridCol w:w="916"/>
        <w:gridCol w:w="1204"/>
      </w:tblGrid>
      <w:tr w:rsidR="005B729F" w:rsidRPr="005B729F" w14:paraId="7CD28234" w14:textId="77777777" w:rsidTr="005B729F">
        <w:trPr>
          <w:trHeight w:val="552"/>
        </w:trPr>
        <w:tc>
          <w:tcPr>
            <w:tcW w:w="3780" w:type="dxa"/>
            <w:tcBorders>
              <w:top w:val="nil"/>
              <w:left w:val="nil"/>
              <w:bottom w:val="nil"/>
              <w:right w:val="nil"/>
            </w:tcBorders>
            <w:noWrap/>
            <w:vAlign w:val="bottom"/>
            <w:hideMark/>
          </w:tcPr>
          <w:p w14:paraId="0BA83870" w14:textId="77777777" w:rsidR="005B729F" w:rsidRPr="005B729F" w:rsidRDefault="005B729F" w:rsidP="005B729F">
            <w:pPr>
              <w:spacing w:after="0" w:line="240" w:lineRule="auto"/>
              <w:rPr>
                <w:rFonts w:ascii="Times New Roman" w:eastAsia="Times New Roman" w:hAnsi="Times New Roman" w:cs="Times New Roman"/>
                <w:sz w:val="24"/>
                <w:szCs w:val="24"/>
                <w:lang w:eastAsia="fr-FR"/>
              </w:rPr>
            </w:pPr>
          </w:p>
        </w:tc>
        <w:tc>
          <w:tcPr>
            <w:tcW w:w="2120" w:type="dxa"/>
            <w:gridSpan w:val="2"/>
            <w:tcBorders>
              <w:top w:val="single" w:sz="4" w:space="0" w:color="auto"/>
              <w:left w:val="single" w:sz="4" w:space="0" w:color="auto"/>
              <w:bottom w:val="single" w:sz="4" w:space="0" w:color="auto"/>
              <w:right w:val="single" w:sz="4" w:space="0" w:color="000000"/>
            </w:tcBorders>
            <w:vAlign w:val="center"/>
            <w:hideMark/>
          </w:tcPr>
          <w:p w14:paraId="4F89C900" w14:textId="77777777" w:rsidR="005B729F" w:rsidRPr="005B729F" w:rsidRDefault="005B729F" w:rsidP="005B729F">
            <w:pPr>
              <w:spacing w:after="0" w:line="240" w:lineRule="auto"/>
              <w:jc w:val="center"/>
              <w:rPr>
                <w:rFonts w:ascii="Calibri" w:eastAsia="Times New Roman" w:hAnsi="Calibri" w:cs="Calibri"/>
                <w:b/>
                <w:bCs/>
                <w:color w:val="000000"/>
                <w:sz w:val="22"/>
                <w:szCs w:val="22"/>
                <w:lang w:eastAsia="fr-FR"/>
              </w:rPr>
            </w:pPr>
            <w:r w:rsidRPr="005B729F">
              <w:rPr>
                <w:rFonts w:ascii="Calibri" w:eastAsia="Times New Roman" w:hAnsi="Calibri" w:cs="Calibri"/>
                <w:b/>
                <w:bCs/>
                <w:color w:val="000000"/>
                <w:sz w:val="22"/>
                <w:szCs w:val="22"/>
                <w:lang w:eastAsia="fr-FR"/>
              </w:rPr>
              <w:t>COTISATION</w:t>
            </w:r>
            <w:r w:rsidRPr="005B729F">
              <w:rPr>
                <w:rFonts w:ascii="Calibri" w:eastAsia="Times New Roman" w:hAnsi="Calibri" w:cs="Calibri"/>
                <w:b/>
                <w:bCs/>
                <w:color w:val="000000"/>
                <w:sz w:val="22"/>
                <w:szCs w:val="22"/>
                <w:lang w:eastAsia="fr-FR"/>
              </w:rPr>
              <w:br/>
              <w:t>TOTALE</w:t>
            </w:r>
          </w:p>
        </w:tc>
        <w:tc>
          <w:tcPr>
            <w:tcW w:w="2120" w:type="dxa"/>
            <w:gridSpan w:val="2"/>
            <w:tcBorders>
              <w:top w:val="single" w:sz="4" w:space="0" w:color="auto"/>
              <w:left w:val="nil"/>
              <w:bottom w:val="single" w:sz="4" w:space="0" w:color="auto"/>
              <w:right w:val="single" w:sz="4" w:space="0" w:color="000000"/>
            </w:tcBorders>
            <w:vAlign w:val="center"/>
            <w:hideMark/>
          </w:tcPr>
          <w:p w14:paraId="73F0D432" w14:textId="4BD140AB" w:rsidR="005B729F" w:rsidRPr="005B729F" w:rsidRDefault="005B729F" w:rsidP="005B729F">
            <w:pPr>
              <w:spacing w:after="0" w:line="240" w:lineRule="auto"/>
              <w:jc w:val="center"/>
              <w:rPr>
                <w:rFonts w:ascii="Calibri" w:eastAsia="Times New Roman" w:hAnsi="Calibri" w:cs="Calibri"/>
                <w:b/>
                <w:bCs/>
                <w:color w:val="000000"/>
                <w:sz w:val="22"/>
                <w:szCs w:val="22"/>
                <w:lang w:eastAsia="fr-FR"/>
              </w:rPr>
            </w:pPr>
            <w:r w:rsidRPr="005B729F">
              <w:rPr>
                <w:rFonts w:ascii="Calibri" w:eastAsia="Times New Roman" w:hAnsi="Calibri" w:cs="Calibri"/>
                <w:b/>
                <w:bCs/>
                <w:color w:val="000000"/>
                <w:sz w:val="22"/>
                <w:szCs w:val="22"/>
                <w:lang w:eastAsia="fr-FR"/>
              </w:rPr>
              <w:t>COTISATION TOTALE ENTREPRISE</w:t>
            </w:r>
          </w:p>
        </w:tc>
        <w:tc>
          <w:tcPr>
            <w:tcW w:w="2120" w:type="dxa"/>
            <w:gridSpan w:val="2"/>
            <w:tcBorders>
              <w:top w:val="single" w:sz="4" w:space="0" w:color="auto"/>
              <w:left w:val="nil"/>
              <w:bottom w:val="single" w:sz="4" w:space="0" w:color="auto"/>
              <w:right w:val="single" w:sz="4" w:space="0" w:color="000000"/>
            </w:tcBorders>
            <w:vAlign w:val="center"/>
            <w:hideMark/>
          </w:tcPr>
          <w:p w14:paraId="79098223" w14:textId="77777777" w:rsidR="005B729F" w:rsidRPr="005B729F" w:rsidRDefault="005B729F" w:rsidP="005B729F">
            <w:pPr>
              <w:spacing w:after="0" w:line="240" w:lineRule="auto"/>
              <w:jc w:val="center"/>
              <w:rPr>
                <w:rFonts w:ascii="Calibri" w:eastAsia="Times New Roman" w:hAnsi="Calibri" w:cs="Calibri"/>
                <w:b/>
                <w:bCs/>
                <w:color w:val="000000"/>
                <w:sz w:val="22"/>
                <w:szCs w:val="22"/>
                <w:lang w:eastAsia="fr-FR"/>
              </w:rPr>
            </w:pPr>
            <w:r w:rsidRPr="005B729F">
              <w:rPr>
                <w:rFonts w:ascii="Calibri" w:eastAsia="Times New Roman" w:hAnsi="Calibri" w:cs="Calibri"/>
                <w:b/>
                <w:bCs/>
                <w:color w:val="000000"/>
                <w:sz w:val="22"/>
                <w:szCs w:val="22"/>
                <w:lang w:eastAsia="fr-FR"/>
              </w:rPr>
              <w:t>COTISATION TOTALE</w:t>
            </w:r>
            <w:r w:rsidRPr="005B729F">
              <w:rPr>
                <w:rFonts w:ascii="Calibri" w:eastAsia="Times New Roman" w:hAnsi="Calibri" w:cs="Calibri"/>
                <w:b/>
                <w:bCs/>
                <w:color w:val="000000"/>
                <w:sz w:val="22"/>
                <w:szCs w:val="22"/>
                <w:lang w:eastAsia="fr-FR"/>
              </w:rPr>
              <w:br/>
              <w:t>SALARIE</w:t>
            </w:r>
          </w:p>
        </w:tc>
      </w:tr>
      <w:tr w:rsidR="005B729F" w:rsidRPr="005B729F" w14:paraId="0017369F" w14:textId="77777777" w:rsidTr="005B729F">
        <w:trPr>
          <w:trHeight w:val="348"/>
        </w:trPr>
        <w:tc>
          <w:tcPr>
            <w:tcW w:w="3780" w:type="dxa"/>
            <w:tcBorders>
              <w:top w:val="nil"/>
              <w:left w:val="nil"/>
              <w:bottom w:val="nil"/>
              <w:right w:val="nil"/>
            </w:tcBorders>
            <w:noWrap/>
            <w:vAlign w:val="bottom"/>
            <w:hideMark/>
          </w:tcPr>
          <w:p w14:paraId="32DA1115" w14:textId="77777777" w:rsidR="005B729F" w:rsidRPr="005B729F" w:rsidRDefault="005B729F" w:rsidP="005B729F">
            <w:pPr>
              <w:spacing w:after="0" w:line="240" w:lineRule="auto"/>
              <w:jc w:val="center"/>
              <w:rPr>
                <w:rFonts w:ascii="Calibri" w:eastAsia="Times New Roman" w:hAnsi="Calibri" w:cs="Calibri"/>
                <w:b/>
                <w:bCs/>
                <w:color w:val="000000"/>
                <w:sz w:val="22"/>
                <w:szCs w:val="22"/>
                <w:lang w:eastAsia="fr-FR"/>
              </w:rPr>
            </w:pPr>
          </w:p>
        </w:tc>
        <w:tc>
          <w:tcPr>
            <w:tcW w:w="915" w:type="dxa"/>
            <w:tcBorders>
              <w:top w:val="nil"/>
              <w:left w:val="single" w:sz="4" w:space="0" w:color="auto"/>
              <w:bottom w:val="single" w:sz="4" w:space="0" w:color="auto"/>
              <w:right w:val="single" w:sz="4" w:space="0" w:color="auto"/>
            </w:tcBorders>
            <w:noWrap/>
            <w:vAlign w:val="center"/>
            <w:hideMark/>
          </w:tcPr>
          <w:p w14:paraId="72CE26C5" w14:textId="77777777" w:rsidR="005B729F" w:rsidRPr="005B729F" w:rsidRDefault="005B729F" w:rsidP="005B729F">
            <w:pPr>
              <w:spacing w:after="0" w:line="240" w:lineRule="auto"/>
              <w:jc w:val="center"/>
              <w:rPr>
                <w:rFonts w:ascii="Calibri" w:eastAsia="Times New Roman" w:hAnsi="Calibri" w:cs="Calibri"/>
                <w:color w:val="000000"/>
                <w:sz w:val="18"/>
                <w:szCs w:val="18"/>
                <w:lang w:eastAsia="fr-FR"/>
              </w:rPr>
            </w:pPr>
            <w:r w:rsidRPr="005B729F">
              <w:rPr>
                <w:rFonts w:ascii="Calibri" w:eastAsia="Times New Roman" w:hAnsi="Calibri" w:cs="Calibri"/>
                <w:color w:val="000000"/>
                <w:sz w:val="18"/>
                <w:szCs w:val="18"/>
                <w:lang w:eastAsia="fr-FR"/>
              </w:rPr>
              <w:t>% PMSS</w:t>
            </w:r>
          </w:p>
        </w:tc>
        <w:tc>
          <w:tcPr>
            <w:tcW w:w="1205" w:type="dxa"/>
            <w:tcBorders>
              <w:top w:val="nil"/>
              <w:left w:val="nil"/>
              <w:bottom w:val="single" w:sz="4" w:space="0" w:color="auto"/>
              <w:right w:val="single" w:sz="4" w:space="0" w:color="auto"/>
            </w:tcBorders>
            <w:noWrap/>
            <w:vAlign w:val="center"/>
            <w:hideMark/>
          </w:tcPr>
          <w:p w14:paraId="69B25318" w14:textId="77777777" w:rsidR="005B729F" w:rsidRPr="005B729F" w:rsidRDefault="005B729F" w:rsidP="005B729F">
            <w:pPr>
              <w:spacing w:after="0" w:line="240" w:lineRule="auto"/>
              <w:jc w:val="center"/>
              <w:rPr>
                <w:rFonts w:ascii="Calibri" w:eastAsia="Times New Roman" w:hAnsi="Calibri" w:cs="Calibri"/>
                <w:color w:val="000000"/>
                <w:sz w:val="18"/>
                <w:szCs w:val="18"/>
                <w:lang w:eastAsia="fr-FR"/>
              </w:rPr>
            </w:pPr>
            <w:r w:rsidRPr="005B729F">
              <w:rPr>
                <w:rFonts w:ascii="Calibri" w:eastAsia="Times New Roman" w:hAnsi="Calibri" w:cs="Calibri"/>
                <w:color w:val="000000"/>
                <w:sz w:val="18"/>
                <w:szCs w:val="18"/>
                <w:lang w:eastAsia="fr-FR"/>
              </w:rPr>
              <w:t>€</w:t>
            </w:r>
          </w:p>
        </w:tc>
        <w:tc>
          <w:tcPr>
            <w:tcW w:w="994" w:type="dxa"/>
            <w:tcBorders>
              <w:top w:val="nil"/>
              <w:left w:val="nil"/>
              <w:bottom w:val="single" w:sz="4" w:space="0" w:color="auto"/>
              <w:right w:val="single" w:sz="4" w:space="0" w:color="auto"/>
            </w:tcBorders>
            <w:noWrap/>
            <w:vAlign w:val="center"/>
            <w:hideMark/>
          </w:tcPr>
          <w:p w14:paraId="792A9F8D" w14:textId="77777777" w:rsidR="005B729F" w:rsidRPr="005B729F" w:rsidRDefault="005B729F" w:rsidP="005B729F">
            <w:pPr>
              <w:spacing w:after="0" w:line="240" w:lineRule="auto"/>
              <w:jc w:val="center"/>
              <w:rPr>
                <w:rFonts w:ascii="Calibri" w:eastAsia="Times New Roman" w:hAnsi="Calibri" w:cs="Calibri"/>
                <w:color w:val="000000"/>
                <w:sz w:val="18"/>
                <w:szCs w:val="18"/>
                <w:lang w:eastAsia="fr-FR"/>
              </w:rPr>
            </w:pPr>
            <w:r w:rsidRPr="005B729F">
              <w:rPr>
                <w:rFonts w:ascii="Calibri" w:eastAsia="Times New Roman" w:hAnsi="Calibri" w:cs="Calibri"/>
                <w:color w:val="000000"/>
                <w:sz w:val="18"/>
                <w:szCs w:val="18"/>
                <w:lang w:eastAsia="fr-FR"/>
              </w:rPr>
              <w:t>% PMSS</w:t>
            </w:r>
          </w:p>
        </w:tc>
        <w:tc>
          <w:tcPr>
            <w:tcW w:w="1126" w:type="dxa"/>
            <w:tcBorders>
              <w:top w:val="nil"/>
              <w:left w:val="nil"/>
              <w:bottom w:val="single" w:sz="4" w:space="0" w:color="auto"/>
              <w:right w:val="single" w:sz="4" w:space="0" w:color="auto"/>
            </w:tcBorders>
            <w:noWrap/>
            <w:vAlign w:val="center"/>
            <w:hideMark/>
          </w:tcPr>
          <w:p w14:paraId="7337CA46" w14:textId="77777777" w:rsidR="005B729F" w:rsidRPr="005B729F" w:rsidRDefault="005B729F" w:rsidP="005B729F">
            <w:pPr>
              <w:spacing w:after="0" w:line="240" w:lineRule="auto"/>
              <w:jc w:val="center"/>
              <w:rPr>
                <w:rFonts w:ascii="Calibri" w:eastAsia="Times New Roman" w:hAnsi="Calibri" w:cs="Calibri"/>
                <w:color w:val="000000"/>
                <w:sz w:val="18"/>
                <w:szCs w:val="18"/>
                <w:lang w:eastAsia="fr-FR"/>
              </w:rPr>
            </w:pPr>
            <w:r w:rsidRPr="005B729F">
              <w:rPr>
                <w:rFonts w:ascii="Calibri" w:eastAsia="Times New Roman" w:hAnsi="Calibri" w:cs="Calibri"/>
                <w:color w:val="000000"/>
                <w:sz w:val="18"/>
                <w:szCs w:val="18"/>
                <w:lang w:eastAsia="fr-FR"/>
              </w:rPr>
              <w:t>€</w:t>
            </w:r>
          </w:p>
        </w:tc>
        <w:tc>
          <w:tcPr>
            <w:tcW w:w="916" w:type="dxa"/>
            <w:tcBorders>
              <w:top w:val="nil"/>
              <w:left w:val="nil"/>
              <w:bottom w:val="single" w:sz="4" w:space="0" w:color="auto"/>
              <w:right w:val="single" w:sz="4" w:space="0" w:color="auto"/>
            </w:tcBorders>
            <w:noWrap/>
            <w:vAlign w:val="center"/>
            <w:hideMark/>
          </w:tcPr>
          <w:p w14:paraId="3E57C88E" w14:textId="77777777" w:rsidR="005B729F" w:rsidRPr="005B729F" w:rsidRDefault="005B729F" w:rsidP="005B729F">
            <w:pPr>
              <w:spacing w:after="0" w:line="240" w:lineRule="auto"/>
              <w:jc w:val="center"/>
              <w:rPr>
                <w:rFonts w:ascii="Calibri" w:eastAsia="Times New Roman" w:hAnsi="Calibri" w:cs="Calibri"/>
                <w:color w:val="000000"/>
                <w:sz w:val="18"/>
                <w:szCs w:val="18"/>
                <w:lang w:eastAsia="fr-FR"/>
              </w:rPr>
            </w:pPr>
            <w:r w:rsidRPr="005B729F">
              <w:rPr>
                <w:rFonts w:ascii="Calibri" w:eastAsia="Times New Roman" w:hAnsi="Calibri" w:cs="Calibri"/>
                <w:color w:val="000000"/>
                <w:sz w:val="18"/>
                <w:szCs w:val="18"/>
                <w:lang w:eastAsia="fr-FR"/>
              </w:rPr>
              <w:t>% PMSS</w:t>
            </w:r>
          </w:p>
        </w:tc>
        <w:tc>
          <w:tcPr>
            <w:tcW w:w="1204" w:type="dxa"/>
            <w:tcBorders>
              <w:top w:val="nil"/>
              <w:left w:val="nil"/>
              <w:bottom w:val="single" w:sz="4" w:space="0" w:color="auto"/>
              <w:right w:val="single" w:sz="4" w:space="0" w:color="auto"/>
            </w:tcBorders>
            <w:noWrap/>
            <w:vAlign w:val="center"/>
            <w:hideMark/>
          </w:tcPr>
          <w:p w14:paraId="48B5C36E" w14:textId="77777777" w:rsidR="005B729F" w:rsidRPr="005B729F" w:rsidRDefault="005B729F" w:rsidP="005B729F">
            <w:pPr>
              <w:spacing w:after="0" w:line="240" w:lineRule="auto"/>
              <w:jc w:val="center"/>
              <w:rPr>
                <w:rFonts w:ascii="Calibri" w:eastAsia="Times New Roman" w:hAnsi="Calibri" w:cs="Calibri"/>
                <w:color w:val="000000"/>
                <w:sz w:val="18"/>
                <w:szCs w:val="18"/>
                <w:lang w:eastAsia="fr-FR"/>
              </w:rPr>
            </w:pPr>
            <w:r w:rsidRPr="005B729F">
              <w:rPr>
                <w:rFonts w:ascii="Calibri" w:eastAsia="Times New Roman" w:hAnsi="Calibri" w:cs="Calibri"/>
                <w:color w:val="000000"/>
                <w:sz w:val="18"/>
                <w:szCs w:val="18"/>
                <w:lang w:eastAsia="fr-FR"/>
              </w:rPr>
              <w:t>€</w:t>
            </w:r>
          </w:p>
        </w:tc>
      </w:tr>
      <w:tr w:rsidR="005B729F" w:rsidRPr="005B729F" w14:paraId="715E6CB8" w14:textId="77777777" w:rsidTr="005B729F">
        <w:trPr>
          <w:trHeight w:val="399"/>
        </w:trPr>
        <w:tc>
          <w:tcPr>
            <w:tcW w:w="3780" w:type="dxa"/>
            <w:tcBorders>
              <w:top w:val="single" w:sz="4" w:space="0" w:color="auto"/>
              <w:left w:val="single" w:sz="4" w:space="0" w:color="auto"/>
              <w:bottom w:val="single" w:sz="4" w:space="0" w:color="auto"/>
              <w:right w:val="single" w:sz="4" w:space="0" w:color="auto"/>
            </w:tcBorders>
            <w:noWrap/>
            <w:vAlign w:val="center"/>
            <w:hideMark/>
          </w:tcPr>
          <w:p w14:paraId="15971535" w14:textId="77777777" w:rsidR="005B729F" w:rsidRPr="005B729F" w:rsidRDefault="005B729F" w:rsidP="005B729F">
            <w:pPr>
              <w:spacing w:after="0" w:line="240" w:lineRule="auto"/>
              <w:rPr>
                <w:rFonts w:ascii="Calibri" w:eastAsia="Times New Roman" w:hAnsi="Calibri" w:cs="Calibri"/>
                <w:sz w:val="22"/>
                <w:szCs w:val="22"/>
                <w:lang w:eastAsia="fr-FR"/>
              </w:rPr>
            </w:pPr>
            <w:r w:rsidRPr="005B729F">
              <w:rPr>
                <w:rFonts w:ascii="Calibri" w:eastAsia="Times New Roman" w:hAnsi="Calibri" w:cs="Calibri"/>
                <w:sz w:val="22"/>
                <w:szCs w:val="22"/>
                <w:lang w:eastAsia="fr-FR"/>
              </w:rPr>
              <w:t>ISOLE (salarié bénéficiaire seul)</w:t>
            </w:r>
          </w:p>
        </w:tc>
        <w:tc>
          <w:tcPr>
            <w:tcW w:w="915" w:type="dxa"/>
            <w:tcBorders>
              <w:top w:val="nil"/>
              <w:left w:val="nil"/>
              <w:bottom w:val="single" w:sz="4" w:space="0" w:color="auto"/>
              <w:right w:val="single" w:sz="4" w:space="0" w:color="auto"/>
            </w:tcBorders>
            <w:noWrap/>
            <w:vAlign w:val="center"/>
            <w:hideMark/>
          </w:tcPr>
          <w:p w14:paraId="60154282" w14:textId="77777777" w:rsidR="005B729F" w:rsidRPr="005B729F" w:rsidRDefault="005B729F" w:rsidP="005B729F">
            <w:pPr>
              <w:spacing w:after="0" w:line="240" w:lineRule="auto"/>
              <w:jc w:val="center"/>
              <w:rPr>
                <w:rFonts w:ascii="Calibri" w:eastAsia="Times New Roman" w:hAnsi="Calibri" w:cs="Calibri"/>
                <w:b/>
                <w:bCs/>
                <w:sz w:val="22"/>
                <w:szCs w:val="22"/>
                <w:lang w:eastAsia="fr-FR"/>
              </w:rPr>
            </w:pPr>
            <w:r w:rsidRPr="005B729F">
              <w:rPr>
                <w:rFonts w:ascii="Calibri" w:eastAsia="Times New Roman" w:hAnsi="Calibri" w:cs="Calibri"/>
                <w:b/>
                <w:bCs/>
                <w:sz w:val="22"/>
                <w:szCs w:val="22"/>
                <w:lang w:eastAsia="fr-FR"/>
              </w:rPr>
              <w:t>1,47%</w:t>
            </w:r>
          </w:p>
        </w:tc>
        <w:tc>
          <w:tcPr>
            <w:tcW w:w="1205" w:type="dxa"/>
            <w:tcBorders>
              <w:top w:val="nil"/>
              <w:left w:val="nil"/>
              <w:bottom w:val="single" w:sz="4" w:space="0" w:color="auto"/>
              <w:right w:val="single" w:sz="4" w:space="0" w:color="auto"/>
            </w:tcBorders>
            <w:noWrap/>
            <w:vAlign w:val="center"/>
            <w:hideMark/>
          </w:tcPr>
          <w:p w14:paraId="2AA55BD3" w14:textId="77777777" w:rsidR="005B729F" w:rsidRPr="005B729F" w:rsidRDefault="005B729F" w:rsidP="005B729F">
            <w:pPr>
              <w:spacing w:after="0" w:line="240" w:lineRule="auto"/>
              <w:jc w:val="center"/>
              <w:rPr>
                <w:rFonts w:ascii="Calibri" w:eastAsia="Times New Roman" w:hAnsi="Calibri" w:cs="Calibri"/>
                <w:b/>
                <w:bCs/>
                <w:sz w:val="22"/>
                <w:szCs w:val="22"/>
                <w:lang w:eastAsia="fr-FR"/>
              </w:rPr>
            </w:pPr>
            <w:r w:rsidRPr="005B729F">
              <w:rPr>
                <w:rFonts w:ascii="Calibri" w:eastAsia="Times New Roman" w:hAnsi="Calibri" w:cs="Calibri"/>
                <w:b/>
                <w:bCs/>
                <w:sz w:val="22"/>
                <w:szCs w:val="22"/>
                <w:lang w:eastAsia="fr-FR"/>
              </w:rPr>
              <w:t>58,87 €</w:t>
            </w:r>
          </w:p>
        </w:tc>
        <w:tc>
          <w:tcPr>
            <w:tcW w:w="994" w:type="dxa"/>
            <w:tcBorders>
              <w:top w:val="nil"/>
              <w:left w:val="nil"/>
              <w:bottom w:val="single" w:sz="4" w:space="0" w:color="auto"/>
              <w:right w:val="single" w:sz="4" w:space="0" w:color="auto"/>
            </w:tcBorders>
            <w:noWrap/>
            <w:vAlign w:val="center"/>
            <w:hideMark/>
          </w:tcPr>
          <w:p w14:paraId="24C072D0" w14:textId="77777777" w:rsidR="005B729F" w:rsidRPr="005B729F" w:rsidRDefault="005B729F" w:rsidP="005B729F">
            <w:pPr>
              <w:spacing w:after="0" w:line="240" w:lineRule="auto"/>
              <w:jc w:val="center"/>
              <w:rPr>
                <w:rFonts w:ascii="Calibri" w:eastAsia="Times New Roman" w:hAnsi="Calibri" w:cs="Calibri"/>
                <w:sz w:val="22"/>
                <w:szCs w:val="22"/>
                <w:lang w:eastAsia="fr-FR"/>
              </w:rPr>
            </w:pPr>
            <w:r w:rsidRPr="005B729F">
              <w:rPr>
                <w:rFonts w:ascii="Calibri" w:eastAsia="Times New Roman" w:hAnsi="Calibri" w:cs="Calibri"/>
                <w:sz w:val="22"/>
                <w:szCs w:val="22"/>
                <w:lang w:eastAsia="fr-FR"/>
              </w:rPr>
              <w:t>1,03%</w:t>
            </w:r>
          </w:p>
        </w:tc>
        <w:tc>
          <w:tcPr>
            <w:tcW w:w="1126" w:type="dxa"/>
            <w:tcBorders>
              <w:top w:val="nil"/>
              <w:left w:val="nil"/>
              <w:bottom w:val="single" w:sz="4" w:space="0" w:color="auto"/>
              <w:right w:val="single" w:sz="4" w:space="0" w:color="auto"/>
            </w:tcBorders>
            <w:noWrap/>
            <w:vAlign w:val="center"/>
            <w:hideMark/>
          </w:tcPr>
          <w:p w14:paraId="06016225" w14:textId="77777777" w:rsidR="005B729F" w:rsidRPr="005B729F" w:rsidRDefault="005B729F" w:rsidP="005B729F">
            <w:pPr>
              <w:spacing w:after="0" w:line="240" w:lineRule="auto"/>
              <w:jc w:val="center"/>
              <w:rPr>
                <w:rFonts w:ascii="Calibri" w:eastAsia="Times New Roman" w:hAnsi="Calibri" w:cs="Calibri"/>
                <w:sz w:val="22"/>
                <w:szCs w:val="22"/>
                <w:lang w:eastAsia="fr-FR"/>
              </w:rPr>
            </w:pPr>
            <w:r w:rsidRPr="005B729F">
              <w:rPr>
                <w:rFonts w:ascii="Calibri" w:eastAsia="Times New Roman" w:hAnsi="Calibri" w:cs="Calibri"/>
                <w:sz w:val="22"/>
                <w:szCs w:val="22"/>
                <w:lang w:eastAsia="fr-FR"/>
              </w:rPr>
              <w:t>41,21 €</w:t>
            </w:r>
          </w:p>
        </w:tc>
        <w:tc>
          <w:tcPr>
            <w:tcW w:w="916" w:type="dxa"/>
            <w:tcBorders>
              <w:top w:val="nil"/>
              <w:left w:val="nil"/>
              <w:bottom w:val="single" w:sz="4" w:space="0" w:color="auto"/>
              <w:right w:val="single" w:sz="4" w:space="0" w:color="auto"/>
            </w:tcBorders>
            <w:noWrap/>
            <w:vAlign w:val="center"/>
            <w:hideMark/>
          </w:tcPr>
          <w:p w14:paraId="7E1ECAFA" w14:textId="3B975003" w:rsidR="005B729F" w:rsidRPr="005B729F" w:rsidRDefault="005B729F" w:rsidP="005B729F">
            <w:pPr>
              <w:spacing w:after="0" w:line="240" w:lineRule="auto"/>
              <w:jc w:val="center"/>
              <w:rPr>
                <w:rFonts w:ascii="Calibri" w:eastAsia="Times New Roman" w:hAnsi="Calibri" w:cs="Calibri"/>
                <w:sz w:val="22"/>
                <w:szCs w:val="22"/>
                <w:lang w:eastAsia="fr-FR"/>
              </w:rPr>
            </w:pPr>
            <w:r w:rsidRPr="005B729F">
              <w:rPr>
                <w:rFonts w:ascii="Calibri" w:eastAsia="Times New Roman" w:hAnsi="Calibri" w:cs="Calibri"/>
                <w:sz w:val="22"/>
                <w:szCs w:val="22"/>
                <w:lang w:eastAsia="fr-FR"/>
              </w:rPr>
              <w:t>0,44%</w:t>
            </w:r>
          </w:p>
        </w:tc>
        <w:tc>
          <w:tcPr>
            <w:tcW w:w="1204" w:type="dxa"/>
            <w:tcBorders>
              <w:top w:val="nil"/>
              <w:left w:val="nil"/>
              <w:bottom w:val="single" w:sz="4" w:space="0" w:color="auto"/>
              <w:right w:val="single" w:sz="4" w:space="0" w:color="auto"/>
            </w:tcBorders>
            <w:noWrap/>
            <w:vAlign w:val="center"/>
            <w:hideMark/>
          </w:tcPr>
          <w:p w14:paraId="7E5DD918" w14:textId="77777777" w:rsidR="005B729F" w:rsidRPr="005B729F" w:rsidRDefault="005B729F" w:rsidP="005B729F">
            <w:pPr>
              <w:spacing w:after="0" w:line="240" w:lineRule="auto"/>
              <w:jc w:val="center"/>
              <w:rPr>
                <w:rFonts w:ascii="Calibri" w:eastAsia="Times New Roman" w:hAnsi="Calibri" w:cs="Calibri"/>
                <w:sz w:val="22"/>
                <w:szCs w:val="22"/>
                <w:lang w:eastAsia="fr-FR"/>
              </w:rPr>
            </w:pPr>
            <w:r w:rsidRPr="005B729F">
              <w:rPr>
                <w:rFonts w:ascii="Calibri" w:eastAsia="Times New Roman" w:hAnsi="Calibri" w:cs="Calibri"/>
                <w:sz w:val="22"/>
                <w:szCs w:val="22"/>
                <w:lang w:eastAsia="fr-FR"/>
              </w:rPr>
              <w:t>17,66 €</w:t>
            </w:r>
          </w:p>
        </w:tc>
      </w:tr>
      <w:tr w:rsidR="005B729F" w:rsidRPr="005B729F" w14:paraId="728F1628" w14:textId="77777777" w:rsidTr="005B729F">
        <w:trPr>
          <w:trHeight w:val="399"/>
        </w:trPr>
        <w:tc>
          <w:tcPr>
            <w:tcW w:w="3780" w:type="dxa"/>
            <w:tcBorders>
              <w:top w:val="nil"/>
              <w:left w:val="single" w:sz="4" w:space="0" w:color="auto"/>
              <w:bottom w:val="single" w:sz="4" w:space="0" w:color="auto"/>
              <w:right w:val="single" w:sz="4" w:space="0" w:color="auto"/>
            </w:tcBorders>
            <w:noWrap/>
            <w:vAlign w:val="center"/>
            <w:hideMark/>
          </w:tcPr>
          <w:p w14:paraId="4E7DCA8D" w14:textId="77777777" w:rsidR="005B729F" w:rsidRPr="005B729F" w:rsidRDefault="005B729F" w:rsidP="005B729F">
            <w:pPr>
              <w:spacing w:after="0" w:line="240" w:lineRule="auto"/>
              <w:rPr>
                <w:rFonts w:ascii="Calibri" w:eastAsia="Times New Roman" w:hAnsi="Calibri" w:cs="Calibri"/>
                <w:sz w:val="22"/>
                <w:szCs w:val="22"/>
                <w:lang w:eastAsia="fr-FR"/>
              </w:rPr>
            </w:pPr>
            <w:r w:rsidRPr="005B729F">
              <w:rPr>
                <w:rFonts w:ascii="Calibri" w:eastAsia="Times New Roman" w:hAnsi="Calibri" w:cs="Calibri"/>
                <w:sz w:val="22"/>
                <w:szCs w:val="22"/>
                <w:lang w:eastAsia="fr-FR"/>
              </w:rPr>
              <w:t>ISOLE + OPTION</w:t>
            </w:r>
          </w:p>
        </w:tc>
        <w:tc>
          <w:tcPr>
            <w:tcW w:w="915" w:type="dxa"/>
            <w:tcBorders>
              <w:top w:val="nil"/>
              <w:left w:val="nil"/>
              <w:bottom w:val="single" w:sz="4" w:space="0" w:color="auto"/>
              <w:right w:val="single" w:sz="4" w:space="0" w:color="auto"/>
            </w:tcBorders>
            <w:noWrap/>
            <w:vAlign w:val="center"/>
            <w:hideMark/>
          </w:tcPr>
          <w:p w14:paraId="4AD058DE" w14:textId="77777777" w:rsidR="005B729F" w:rsidRPr="005B729F" w:rsidRDefault="005B729F" w:rsidP="005B729F">
            <w:pPr>
              <w:spacing w:after="0" w:line="240" w:lineRule="auto"/>
              <w:jc w:val="center"/>
              <w:rPr>
                <w:rFonts w:ascii="Calibri" w:eastAsia="Times New Roman" w:hAnsi="Calibri" w:cs="Calibri"/>
                <w:b/>
                <w:bCs/>
                <w:sz w:val="22"/>
                <w:szCs w:val="22"/>
                <w:lang w:eastAsia="fr-FR"/>
              </w:rPr>
            </w:pPr>
            <w:r w:rsidRPr="005B729F">
              <w:rPr>
                <w:rFonts w:ascii="Calibri" w:eastAsia="Times New Roman" w:hAnsi="Calibri" w:cs="Calibri"/>
                <w:b/>
                <w:bCs/>
                <w:sz w:val="22"/>
                <w:szCs w:val="22"/>
                <w:lang w:eastAsia="fr-FR"/>
              </w:rPr>
              <w:t>1,82%</w:t>
            </w:r>
          </w:p>
        </w:tc>
        <w:tc>
          <w:tcPr>
            <w:tcW w:w="1205" w:type="dxa"/>
            <w:tcBorders>
              <w:top w:val="nil"/>
              <w:left w:val="nil"/>
              <w:bottom w:val="single" w:sz="4" w:space="0" w:color="auto"/>
              <w:right w:val="single" w:sz="4" w:space="0" w:color="auto"/>
            </w:tcBorders>
            <w:noWrap/>
            <w:vAlign w:val="center"/>
            <w:hideMark/>
          </w:tcPr>
          <w:p w14:paraId="35EE07BA" w14:textId="77777777" w:rsidR="005B729F" w:rsidRPr="005B729F" w:rsidRDefault="005B729F" w:rsidP="005B729F">
            <w:pPr>
              <w:spacing w:after="0" w:line="240" w:lineRule="auto"/>
              <w:jc w:val="center"/>
              <w:rPr>
                <w:rFonts w:ascii="Calibri" w:eastAsia="Times New Roman" w:hAnsi="Calibri" w:cs="Calibri"/>
                <w:b/>
                <w:bCs/>
                <w:sz w:val="22"/>
                <w:szCs w:val="22"/>
                <w:lang w:eastAsia="fr-FR"/>
              </w:rPr>
            </w:pPr>
            <w:r w:rsidRPr="005B729F">
              <w:rPr>
                <w:rFonts w:ascii="Calibri" w:eastAsia="Times New Roman" w:hAnsi="Calibri" w:cs="Calibri"/>
                <w:b/>
                <w:bCs/>
                <w:sz w:val="22"/>
                <w:szCs w:val="22"/>
                <w:lang w:eastAsia="fr-FR"/>
              </w:rPr>
              <w:t>72,89 €</w:t>
            </w:r>
          </w:p>
        </w:tc>
        <w:tc>
          <w:tcPr>
            <w:tcW w:w="994" w:type="dxa"/>
            <w:tcBorders>
              <w:top w:val="nil"/>
              <w:left w:val="nil"/>
              <w:bottom w:val="single" w:sz="4" w:space="0" w:color="auto"/>
              <w:right w:val="single" w:sz="4" w:space="0" w:color="auto"/>
            </w:tcBorders>
            <w:noWrap/>
            <w:vAlign w:val="center"/>
            <w:hideMark/>
          </w:tcPr>
          <w:p w14:paraId="07AB4490" w14:textId="77777777" w:rsidR="005B729F" w:rsidRPr="005B729F" w:rsidRDefault="005B729F" w:rsidP="005B729F">
            <w:pPr>
              <w:spacing w:after="0" w:line="240" w:lineRule="auto"/>
              <w:jc w:val="center"/>
              <w:rPr>
                <w:rFonts w:ascii="Calibri" w:eastAsia="Times New Roman" w:hAnsi="Calibri" w:cs="Calibri"/>
                <w:sz w:val="22"/>
                <w:szCs w:val="22"/>
                <w:lang w:eastAsia="fr-FR"/>
              </w:rPr>
            </w:pPr>
            <w:r w:rsidRPr="005B729F">
              <w:rPr>
                <w:rFonts w:ascii="Calibri" w:eastAsia="Times New Roman" w:hAnsi="Calibri" w:cs="Calibri"/>
                <w:sz w:val="22"/>
                <w:szCs w:val="22"/>
                <w:lang w:eastAsia="fr-FR"/>
              </w:rPr>
              <w:t>1,03%</w:t>
            </w:r>
          </w:p>
        </w:tc>
        <w:tc>
          <w:tcPr>
            <w:tcW w:w="1126" w:type="dxa"/>
            <w:tcBorders>
              <w:top w:val="nil"/>
              <w:left w:val="nil"/>
              <w:bottom w:val="single" w:sz="4" w:space="0" w:color="auto"/>
              <w:right w:val="single" w:sz="4" w:space="0" w:color="auto"/>
            </w:tcBorders>
            <w:noWrap/>
            <w:vAlign w:val="center"/>
            <w:hideMark/>
          </w:tcPr>
          <w:p w14:paraId="5072018F" w14:textId="77777777" w:rsidR="005B729F" w:rsidRPr="005B729F" w:rsidRDefault="005B729F" w:rsidP="005B729F">
            <w:pPr>
              <w:spacing w:after="0" w:line="240" w:lineRule="auto"/>
              <w:jc w:val="center"/>
              <w:rPr>
                <w:rFonts w:ascii="Calibri" w:eastAsia="Times New Roman" w:hAnsi="Calibri" w:cs="Calibri"/>
                <w:sz w:val="22"/>
                <w:szCs w:val="22"/>
                <w:lang w:eastAsia="fr-FR"/>
              </w:rPr>
            </w:pPr>
            <w:r w:rsidRPr="005B729F">
              <w:rPr>
                <w:rFonts w:ascii="Calibri" w:eastAsia="Times New Roman" w:hAnsi="Calibri" w:cs="Calibri"/>
                <w:sz w:val="22"/>
                <w:szCs w:val="22"/>
                <w:lang w:eastAsia="fr-FR"/>
              </w:rPr>
              <w:t>41,21 €</w:t>
            </w:r>
          </w:p>
        </w:tc>
        <w:tc>
          <w:tcPr>
            <w:tcW w:w="916" w:type="dxa"/>
            <w:tcBorders>
              <w:top w:val="nil"/>
              <w:left w:val="nil"/>
              <w:bottom w:val="single" w:sz="4" w:space="0" w:color="auto"/>
              <w:right w:val="single" w:sz="4" w:space="0" w:color="auto"/>
            </w:tcBorders>
            <w:noWrap/>
            <w:vAlign w:val="center"/>
            <w:hideMark/>
          </w:tcPr>
          <w:p w14:paraId="40B29C19" w14:textId="77777777" w:rsidR="005B729F" w:rsidRPr="005B729F" w:rsidRDefault="005B729F" w:rsidP="005B729F">
            <w:pPr>
              <w:spacing w:after="0" w:line="240" w:lineRule="auto"/>
              <w:jc w:val="center"/>
              <w:rPr>
                <w:rFonts w:ascii="Calibri" w:eastAsia="Times New Roman" w:hAnsi="Calibri" w:cs="Calibri"/>
                <w:sz w:val="22"/>
                <w:szCs w:val="22"/>
                <w:lang w:eastAsia="fr-FR"/>
              </w:rPr>
            </w:pPr>
            <w:r w:rsidRPr="005B729F">
              <w:rPr>
                <w:rFonts w:ascii="Calibri" w:eastAsia="Times New Roman" w:hAnsi="Calibri" w:cs="Calibri"/>
                <w:sz w:val="22"/>
                <w:szCs w:val="22"/>
                <w:lang w:eastAsia="fr-FR"/>
              </w:rPr>
              <w:t>0,79%</w:t>
            </w:r>
          </w:p>
        </w:tc>
        <w:tc>
          <w:tcPr>
            <w:tcW w:w="1204" w:type="dxa"/>
            <w:tcBorders>
              <w:top w:val="nil"/>
              <w:left w:val="nil"/>
              <w:bottom w:val="single" w:sz="4" w:space="0" w:color="auto"/>
              <w:right w:val="single" w:sz="4" w:space="0" w:color="auto"/>
            </w:tcBorders>
            <w:noWrap/>
            <w:vAlign w:val="center"/>
            <w:hideMark/>
          </w:tcPr>
          <w:p w14:paraId="1F1B3A0F" w14:textId="66565593" w:rsidR="005B729F" w:rsidRPr="005B729F" w:rsidRDefault="005B729F" w:rsidP="005B729F">
            <w:pPr>
              <w:spacing w:after="0" w:line="240" w:lineRule="auto"/>
              <w:jc w:val="center"/>
              <w:rPr>
                <w:rFonts w:ascii="Calibri" w:eastAsia="Times New Roman" w:hAnsi="Calibri" w:cs="Calibri"/>
                <w:sz w:val="22"/>
                <w:szCs w:val="22"/>
                <w:lang w:eastAsia="fr-FR"/>
              </w:rPr>
            </w:pPr>
            <w:r w:rsidRPr="005B729F">
              <w:rPr>
                <w:rFonts w:ascii="Calibri" w:eastAsia="Times New Roman" w:hAnsi="Calibri" w:cs="Calibri"/>
                <w:sz w:val="22"/>
                <w:szCs w:val="22"/>
                <w:lang w:eastAsia="fr-FR"/>
              </w:rPr>
              <w:t>31,68 €</w:t>
            </w:r>
          </w:p>
        </w:tc>
      </w:tr>
      <w:tr w:rsidR="005B729F" w:rsidRPr="005B729F" w14:paraId="3048780D" w14:textId="77777777" w:rsidTr="005B729F">
        <w:trPr>
          <w:trHeight w:val="399"/>
        </w:trPr>
        <w:tc>
          <w:tcPr>
            <w:tcW w:w="3780" w:type="dxa"/>
            <w:tcBorders>
              <w:top w:val="nil"/>
              <w:left w:val="single" w:sz="4" w:space="0" w:color="auto"/>
              <w:bottom w:val="single" w:sz="4" w:space="0" w:color="auto"/>
              <w:right w:val="single" w:sz="4" w:space="0" w:color="auto"/>
            </w:tcBorders>
            <w:noWrap/>
            <w:vAlign w:val="center"/>
            <w:hideMark/>
          </w:tcPr>
          <w:p w14:paraId="7651EC06" w14:textId="77777777" w:rsidR="005B729F" w:rsidRPr="005B729F" w:rsidRDefault="005B729F" w:rsidP="005B729F">
            <w:pPr>
              <w:spacing w:after="0" w:line="240" w:lineRule="auto"/>
              <w:rPr>
                <w:rFonts w:ascii="Calibri" w:eastAsia="Times New Roman" w:hAnsi="Calibri" w:cs="Calibri"/>
                <w:sz w:val="22"/>
                <w:szCs w:val="22"/>
                <w:lang w:eastAsia="fr-FR"/>
              </w:rPr>
            </w:pPr>
            <w:r w:rsidRPr="005B729F">
              <w:rPr>
                <w:rFonts w:ascii="Calibri" w:eastAsia="Times New Roman" w:hAnsi="Calibri" w:cs="Calibri"/>
                <w:sz w:val="22"/>
                <w:szCs w:val="22"/>
                <w:lang w:eastAsia="fr-FR"/>
              </w:rPr>
              <w:t>FAMILLE (salarié + 1 bénéficiaire et plus)</w:t>
            </w:r>
          </w:p>
        </w:tc>
        <w:tc>
          <w:tcPr>
            <w:tcW w:w="915" w:type="dxa"/>
            <w:tcBorders>
              <w:top w:val="nil"/>
              <w:left w:val="nil"/>
              <w:bottom w:val="single" w:sz="4" w:space="0" w:color="auto"/>
              <w:right w:val="single" w:sz="4" w:space="0" w:color="auto"/>
            </w:tcBorders>
            <w:noWrap/>
            <w:vAlign w:val="center"/>
            <w:hideMark/>
          </w:tcPr>
          <w:p w14:paraId="3FD886CF" w14:textId="77777777" w:rsidR="005B729F" w:rsidRPr="005B729F" w:rsidRDefault="005B729F" w:rsidP="005B729F">
            <w:pPr>
              <w:spacing w:after="0" w:line="240" w:lineRule="auto"/>
              <w:jc w:val="center"/>
              <w:rPr>
                <w:rFonts w:ascii="Calibri" w:eastAsia="Times New Roman" w:hAnsi="Calibri" w:cs="Calibri"/>
                <w:b/>
                <w:bCs/>
                <w:sz w:val="22"/>
                <w:szCs w:val="22"/>
                <w:lang w:eastAsia="fr-FR"/>
              </w:rPr>
            </w:pPr>
            <w:r w:rsidRPr="005B729F">
              <w:rPr>
                <w:rFonts w:ascii="Calibri" w:eastAsia="Times New Roman" w:hAnsi="Calibri" w:cs="Calibri"/>
                <w:b/>
                <w:bCs/>
                <w:sz w:val="22"/>
                <w:szCs w:val="22"/>
                <w:lang w:eastAsia="fr-FR"/>
              </w:rPr>
              <w:t>4,02%</w:t>
            </w:r>
          </w:p>
        </w:tc>
        <w:tc>
          <w:tcPr>
            <w:tcW w:w="1205" w:type="dxa"/>
            <w:tcBorders>
              <w:top w:val="nil"/>
              <w:left w:val="nil"/>
              <w:bottom w:val="single" w:sz="4" w:space="0" w:color="auto"/>
              <w:right w:val="single" w:sz="4" w:space="0" w:color="auto"/>
            </w:tcBorders>
            <w:noWrap/>
            <w:vAlign w:val="center"/>
            <w:hideMark/>
          </w:tcPr>
          <w:p w14:paraId="70B88AF0" w14:textId="77777777" w:rsidR="005B729F" w:rsidRPr="005B729F" w:rsidRDefault="005B729F" w:rsidP="005B729F">
            <w:pPr>
              <w:spacing w:after="0" w:line="240" w:lineRule="auto"/>
              <w:jc w:val="center"/>
              <w:rPr>
                <w:rFonts w:ascii="Calibri" w:eastAsia="Times New Roman" w:hAnsi="Calibri" w:cs="Calibri"/>
                <w:b/>
                <w:bCs/>
                <w:sz w:val="22"/>
                <w:szCs w:val="22"/>
                <w:lang w:eastAsia="fr-FR"/>
              </w:rPr>
            </w:pPr>
            <w:r w:rsidRPr="005B729F">
              <w:rPr>
                <w:rFonts w:ascii="Calibri" w:eastAsia="Times New Roman" w:hAnsi="Calibri" w:cs="Calibri"/>
                <w:b/>
                <w:bCs/>
                <w:sz w:val="22"/>
                <w:szCs w:val="22"/>
                <w:lang w:eastAsia="fr-FR"/>
              </w:rPr>
              <w:t>161,00 €</w:t>
            </w:r>
          </w:p>
        </w:tc>
        <w:tc>
          <w:tcPr>
            <w:tcW w:w="994" w:type="dxa"/>
            <w:tcBorders>
              <w:top w:val="nil"/>
              <w:left w:val="nil"/>
              <w:bottom w:val="single" w:sz="4" w:space="0" w:color="auto"/>
              <w:right w:val="single" w:sz="4" w:space="0" w:color="auto"/>
            </w:tcBorders>
            <w:noWrap/>
            <w:vAlign w:val="center"/>
            <w:hideMark/>
          </w:tcPr>
          <w:p w14:paraId="72B70DEC" w14:textId="77777777" w:rsidR="005B729F" w:rsidRPr="005B729F" w:rsidRDefault="005B729F" w:rsidP="005B729F">
            <w:pPr>
              <w:spacing w:after="0" w:line="240" w:lineRule="auto"/>
              <w:jc w:val="center"/>
              <w:rPr>
                <w:rFonts w:ascii="Calibri" w:eastAsia="Times New Roman" w:hAnsi="Calibri" w:cs="Calibri"/>
                <w:sz w:val="22"/>
                <w:szCs w:val="22"/>
                <w:lang w:eastAsia="fr-FR"/>
              </w:rPr>
            </w:pPr>
            <w:r w:rsidRPr="005B729F">
              <w:rPr>
                <w:rFonts w:ascii="Calibri" w:eastAsia="Times New Roman" w:hAnsi="Calibri" w:cs="Calibri"/>
                <w:sz w:val="22"/>
                <w:szCs w:val="22"/>
                <w:lang w:eastAsia="fr-FR"/>
              </w:rPr>
              <w:t>1,03%</w:t>
            </w:r>
          </w:p>
        </w:tc>
        <w:tc>
          <w:tcPr>
            <w:tcW w:w="1126" w:type="dxa"/>
            <w:tcBorders>
              <w:top w:val="nil"/>
              <w:left w:val="nil"/>
              <w:bottom w:val="single" w:sz="4" w:space="0" w:color="auto"/>
              <w:right w:val="single" w:sz="4" w:space="0" w:color="auto"/>
            </w:tcBorders>
            <w:noWrap/>
            <w:vAlign w:val="center"/>
            <w:hideMark/>
          </w:tcPr>
          <w:p w14:paraId="739E16EF" w14:textId="77777777" w:rsidR="005B729F" w:rsidRPr="005B729F" w:rsidRDefault="005B729F" w:rsidP="005B729F">
            <w:pPr>
              <w:spacing w:after="0" w:line="240" w:lineRule="auto"/>
              <w:jc w:val="center"/>
              <w:rPr>
                <w:rFonts w:ascii="Calibri" w:eastAsia="Times New Roman" w:hAnsi="Calibri" w:cs="Calibri"/>
                <w:sz w:val="22"/>
                <w:szCs w:val="22"/>
                <w:lang w:eastAsia="fr-FR"/>
              </w:rPr>
            </w:pPr>
            <w:r w:rsidRPr="005B729F">
              <w:rPr>
                <w:rFonts w:ascii="Calibri" w:eastAsia="Times New Roman" w:hAnsi="Calibri" w:cs="Calibri"/>
                <w:sz w:val="22"/>
                <w:szCs w:val="22"/>
                <w:lang w:eastAsia="fr-FR"/>
              </w:rPr>
              <w:t>41,21 €</w:t>
            </w:r>
          </w:p>
        </w:tc>
        <w:tc>
          <w:tcPr>
            <w:tcW w:w="916" w:type="dxa"/>
            <w:tcBorders>
              <w:top w:val="nil"/>
              <w:left w:val="nil"/>
              <w:bottom w:val="single" w:sz="4" w:space="0" w:color="auto"/>
              <w:right w:val="single" w:sz="4" w:space="0" w:color="auto"/>
            </w:tcBorders>
            <w:noWrap/>
            <w:vAlign w:val="center"/>
            <w:hideMark/>
          </w:tcPr>
          <w:p w14:paraId="12E2C6F0" w14:textId="77777777" w:rsidR="005B729F" w:rsidRPr="005B729F" w:rsidRDefault="005B729F" w:rsidP="005B729F">
            <w:pPr>
              <w:spacing w:after="0" w:line="240" w:lineRule="auto"/>
              <w:jc w:val="center"/>
              <w:rPr>
                <w:rFonts w:ascii="Calibri" w:eastAsia="Times New Roman" w:hAnsi="Calibri" w:cs="Calibri"/>
                <w:sz w:val="22"/>
                <w:szCs w:val="22"/>
                <w:lang w:eastAsia="fr-FR"/>
              </w:rPr>
            </w:pPr>
            <w:r w:rsidRPr="005B729F">
              <w:rPr>
                <w:rFonts w:ascii="Calibri" w:eastAsia="Times New Roman" w:hAnsi="Calibri" w:cs="Calibri"/>
                <w:sz w:val="22"/>
                <w:szCs w:val="22"/>
                <w:lang w:eastAsia="fr-FR"/>
              </w:rPr>
              <w:t>2,99%</w:t>
            </w:r>
          </w:p>
        </w:tc>
        <w:tc>
          <w:tcPr>
            <w:tcW w:w="1204" w:type="dxa"/>
            <w:tcBorders>
              <w:top w:val="nil"/>
              <w:left w:val="nil"/>
              <w:bottom w:val="single" w:sz="4" w:space="0" w:color="auto"/>
              <w:right w:val="single" w:sz="4" w:space="0" w:color="auto"/>
            </w:tcBorders>
            <w:noWrap/>
            <w:vAlign w:val="center"/>
            <w:hideMark/>
          </w:tcPr>
          <w:p w14:paraId="20F69F42" w14:textId="33C2EBBB" w:rsidR="005B729F" w:rsidRPr="005B729F" w:rsidRDefault="005B729F" w:rsidP="005B729F">
            <w:pPr>
              <w:spacing w:after="0" w:line="240" w:lineRule="auto"/>
              <w:jc w:val="center"/>
              <w:rPr>
                <w:rFonts w:ascii="Calibri" w:eastAsia="Times New Roman" w:hAnsi="Calibri" w:cs="Calibri"/>
                <w:sz w:val="22"/>
                <w:szCs w:val="22"/>
                <w:lang w:eastAsia="fr-FR"/>
              </w:rPr>
            </w:pPr>
            <w:r w:rsidRPr="005B729F">
              <w:rPr>
                <w:rFonts w:ascii="Calibri" w:eastAsia="Times New Roman" w:hAnsi="Calibri" w:cs="Calibri"/>
                <w:sz w:val="22"/>
                <w:szCs w:val="22"/>
                <w:lang w:eastAsia="fr-FR"/>
              </w:rPr>
              <w:t>119,79 €</w:t>
            </w:r>
          </w:p>
        </w:tc>
      </w:tr>
      <w:tr w:rsidR="005B729F" w:rsidRPr="005B729F" w14:paraId="6D881984" w14:textId="77777777" w:rsidTr="005B729F">
        <w:trPr>
          <w:trHeight w:val="399"/>
        </w:trPr>
        <w:tc>
          <w:tcPr>
            <w:tcW w:w="3780" w:type="dxa"/>
            <w:tcBorders>
              <w:top w:val="nil"/>
              <w:left w:val="single" w:sz="4" w:space="0" w:color="auto"/>
              <w:bottom w:val="single" w:sz="4" w:space="0" w:color="auto"/>
              <w:right w:val="single" w:sz="4" w:space="0" w:color="auto"/>
            </w:tcBorders>
            <w:noWrap/>
            <w:vAlign w:val="center"/>
            <w:hideMark/>
          </w:tcPr>
          <w:p w14:paraId="673252BA" w14:textId="77777777" w:rsidR="005B729F" w:rsidRPr="005B729F" w:rsidRDefault="005B729F" w:rsidP="005B729F">
            <w:pPr>
              <w:spacing w:after="0" w:line="240" w:lineRule="auto"/>
              <w:rPr>
                <w:rFonts w:ascii="Calibri" w:eastAsia="Times New Roman" w:hAnsi="Calibri" w:cs="Calibri"/>
                <w:sz w:val="22"/>
                <w:szCs w:val="22"/>
                <w:lang w:eastAsia="fr-FR"/>
              </w:rPr>
            </w:pPr>
            <w:r w:rsidRPr="005B729F">
              <w:rPr>
                <w:rFonts w:ascii="Calibri" w:eastAsia="Times New Roman" w:hAnsi="Calibri" w:cs="Calibri"/>
                <w:sz w:val="22"/>
                <w:szCs w:val="22"/>
                <w:lang w:eastAsia="fr-FR"/>
              </w:rPr>
              <w:t>FAMILLE + OPTION</w:t>
            </w:r>
          </w:p>
        </w:tc>
        <w:tc>
          <w:tcPr>
            <w:tcW w:w="915" w:type="dxa"/>
            <w:tcBorders>
              <w:top w:val="nil"/>
              <w:left w:val="nil"/>
              <w:bottom w:val="single" w:sz="4" w:space="0" w:color="auto"/>
              <w:right w:val="single" w:sz="4" w:space="0" w:color="auto"/>
            </w:tcBorders>
            <w:noWrap/>
            <w:vAlign w:val="center"/>
            <w:hideMark/>
          </w:tcPr>
          <w:p w14:paraId="109C98C4" w14:textId="77777777" w:rsidR="005B729F" w:rsidRPr="005B729F" w:rsidRDefault="005B729F" w:rsidP="005B729F">
            <w:pPr>
              <w:spacing w:after="0" w:line="240" w:lineRule="auto"/>
              <w:jc w:val="center"/>
              <w:rPr>
                <w:rFonts w:ascii="Calibri" w:eastAsia="Times New Roman" w:hAnsi="Calibri" w:cs="Calibri"/>
                <w:b/>
                <w:bCs/>
                <w:sz w:val="22"/>
                <w:szCs w:val="22"/>
                <w:lang w:eastAsia="fr-FR"/>
              </w:rPr>
            </w:pPr>
            <w:r w:rsidRPr="005B729F">
              <w:rPr>
                <w:rFonts w:ascii="Calibri" w:eastAsia="Times New Roman" w:hAnsi="Calibri" w:cs="Calibri"/>
                <w:b/>
                <w:bCs/>
                <w:sz w:val="22"/>
                <w:szCs w:val="22"/>
                <w:lang w:eastAsia="fr-FR"/>
              </w:rPr>
              <w:t>4,92%</w:t>
            </w:r>
          </w:p>
        </w:tc>
        <w:tc>
          <w:tcPr>
            <w:tcW w:w="1205" w:type="dxa"/>
            <w:tcBorders>
              <w:top w:val="nil"/>
              <w:left w:val="nil"/>
              <w:bottom w:val="single" w:sz="4" w:space="0" w:color="auto"/>
              <w:right w:val="single" w:sz="4" w:space="0" w:color="auto"/>
            </w:tcBorders>
            <w:noWrap/>
            <w:vAlign w:val="center"/>
            <w:hideMark/>
          </w:tcPr>
          <w:p w14:paraId="629D5FF5" w14:textId="77777777" w:rsidR="005B729F" w:rsidRPr="005B729F" w:rsidRDefault="005B729F" w:rsidP="005B729F">
            <w:pPr>
              <w:spacing w:after="0" w:line="240" w:lineRule="auto"/>
              <w:jc w:val="center"/>
              <w:rPr>
                <w:rFonts w:ascii="Calibri" w:eastAsia="Times New Roman" w:hAnsi="Calibri" w:cs="Calibri"/>
                <w:b/>
                <w:bCs/>
                <w:sz w:val="22"/>
                <w:szCs w:val="22"/>
                <w:lang w:eastAsia="fr-FR"/>
              </w:rPr>
            </w:pPr>
            <w:r w:rsidRPr="005B729F">
              <w:rPr>
                <w:rFonts w:ascii="Calibri" w:eastAsia="Times New Roman" w:hAnsi="Calibri" w:cs="Calibri"/>
                <w:b/>
                <w:bCs/>
                <w:sz w:val="22"/>
                <w:szCs w:val="22"/>
                <w:lang w:eastAsia="fr-FR"/>
              </w:rPr>
              <w:t>197,05 €</w:t>
            </w:r>
          </w:p>
        </w:tc>
        <w:tc>
          <w:tcPr>
            <w:tcW w:w="994" w:type="dxa"/>
            <w:tcBorders>
              <w:top w:val="nil"/>
              <w:left w:val="nil"/>
              <w:bottom w:val="single" w:sz="4" w:space="0" w:color="auto"/>
              <w:right w:val="single" w:sz="4" w:space="0" w:color="auto"/>
            </w:tcBorders>
            <w:noWrap/>
            <w:vAlign w:val="center"/>
            <w:hideMark/>
          </w:tcPr>
          <w:p w14:paraId="4A772227" w14:textId="77777777" w:rsidR="005B729F" w:rsidRPr="005B729F" w:rsidRDefault="005B729F" w:rsidP="005B729F">
            <w:pPr>
              <w:spacing w:after="0" w:line="240" w:lineRule="auto"/>
              <w:jc w:val="center"/>
              <w:rPr>
                <w:rFonts w:ascii="Calibri" w:eastAsia="Times New Roman" w:hAnsi="Calibri" w:cs="Calibri"/>
                <w:sz w:val="22"/>
                <w:szCs w:val="22"/>
                <w:lang w:eastAsia="fr-FR"/>
              </w:rPr>
            </w:pPr>
            <w:r w:rsidRPr="005B729F">
              <w:rPr>
                <w:rFonts w:ascii="Calibri" w:eastAsia="Times New Roman" w:hAnsi="Calibri" w:cs="Calibri"/>
                <w:sz w:val="22"/>
                <w:szCs w:val="22"/>
                <w:lang w:eastAsia="fr-FR"/>
              </w:rPr>
              <w:t>1,03%</w:t>
            </w:r>
          </w:p>
        </w:tc>
        <w:tc>
          <w:tcPr>
            <w:tcW w:w="1126" w:type="dxa"/>
            <w:tcBorders>
              <w:top w:val="nil"/>
              <w:left w:val="nil"/>
              <w:bottom w:val="single" w:sz="4" w:space="0" w:color="auto"/>
              <w:right w:val="single" w:sz="4" w:space="0" w:color="auto"/>
            </w:tcBorders>
            <w:noWrap/>
            <w:vAlign w:val="center"/>
            <w:hideMark/>
          </w:tcPr>
          <w:p w14:paraId="57661E70" w14:textId="77777777" w:rsidR="005B729F" w:rsidRPr="005B729F" w:rsidRDefault="005B729F" w:rsidP="005B729F">
            <w:pPr>
              <w:spacing w:after="0" w:line="240" w:lineRule="auto"/>
              <w:jc w:val="center"/>
              <w:rPr>
                <w:rFonts w:ascii="Calibri" w:eastAsia="Times New Roman" w:hAnsi="Calibri" w:cs="Calibri"/>
                <w:sz w:val="22"/>
                <w:szCs w:val="22"/>
                <w:lang w:eastAsia="fr-FR"/>
              </w:rPr>
            </w:pPr>
            <w:r w:rsidRPr="005B729F">
              <w:rPr>
                <w:rFonts w:ascii="Calibri" w:eastAsia="Times New Roman" w:hAnsi="Calibri" w:cs="Calibri"/>
                <w:sz w:val="22"/>
                <w:szCs w:val="22"/>
                <w:lang w:eastAsia="fr-FR"/>
              </w:rPr>
              <w:t>41,21 €</w:t>
            </w:r>
          </w:p>
        </w:tc>
        <w:tc>
          <w:tcPr>
            <w:tcW w:w="916" w:type="dxa"/>
            <w:tcBorders>
              <w:top w:val="nil"/>
              <w:left w:val="nil"/>
              <w:bottom w:val="single" w:sz="4" w:space="0" w:color="auto"/>
              <w:right w:val="single" w:sz="4" w:space="0" w:color="auto"/>
            </w:tcBorders>
            <w:noWrap/>
            <w:vAlign w:val="center"/>
            <w:hideMark/>
          </w:tcPr>
          <w:p w14:paraId="03AA9A97" w14:textId="77777777" w:rsidR="005B729F" w:rsidRPr="005B729F" w:rsidRDefault="005B729F" w:rsidP="005B729F">
            <w:pPr>
              <w:spacing w:after="0" w:line="240" w:lineRule="auto"/>
              <w:jc w:val="center"/>
              <w:rPr>
                <w:rFonts w:ascii="Calibri" w:eastAsia="Times New Roman" w:hAnsi="Calibri" w:cs="Calibri"/>
                <w:sz w:val="22"/>
                <w:szCs w:val="22"/>
                <w:lang w:eastAsia="fr-FR"/>
              </w:rPr>
            </w:pPr>
            <w:r w:rsidRPr="005B729F">
              <w:rPr>
                <w:rFonts w:ascii="Calibri" w:eastAsia="Times New Roman" w:hAnsi="Calibri" w:cs="Calibri"/>
                <w:sz w:val="22"/>
                <w:szCs w:val="22"/>
                <w:lang w:eastAsia="fr-FR"/>
              </w:rPr>
              <w:t>3,89%</w:t>
            </w:r>
          </w:p>
        </w:tc>
        <w:tc>
          <w:tcPr>
            <w:tcW w:w="1204" w:type="dxa"/>
            <w:tcBorders>
              <w:top w:val="nil"/>
              <w:left w:val="nil"/>
              <w:bottom w:val="single" w:sz="4" w:space="0" w:color="auto"/>
              <w:right w:val="single" w:sz="4" w:space="0" w:color="auto"/>
            </w:tcBorders>
            <w:noWrap/>
            <w:vAlign w:val="center"/>
            <w:hideMark/>
          </w:tcPr>
          <w:p w14:paraId="42F9358C" w14:textId="7CB64164" w:rsidR="005B729F" w:rsidRPr="005B729F" w:rsidRDefault="005B729F" w:rsidP="005B729F">
            <w:pPr>
              <w:spacing w:after="0" w:line="240" w:lineRule="auto"/>
              <w:jc w:val="center"/>
              <w:rPr>
                <w:rFonts w:ascii="Calibri" w:eastAsia="Times New Roman" w:hAnsi="Calibri" w:cs="Calibri"/>
                <w:sz w:val="22"/>
                <w:szCs w:val="22"/>
                <w:lang w:eastAsia="fr-FR"/>
              </w:rPr>
            </w:pPr>
            <w:r w:rsidRPr="005B729F">
              <w:rPr>
                <w:rFonts w:ascii="Calibri" w:eastAsia="Times New Roman" w:hAnsi="Calibri" w:cs="Calibri"/>
                <w:sz w:val="22"/>
                <w:szCs w:val="22"/>
                <w:lang w:eastAsia="fr-FR"/>
              </w:rPr>
              <w:t>155,83 €</w:t>
            </w:r>
          </w:p>
        </w:tc>
      </w:tr>
    </w:tbl>
    <w:p w14:paraId="5E32B7C8" w14:textId="19AB661A" w:rsidR="00E0123C" w:rsidRPr="00007ABA" w:rsidRDefault="00E0123C" w:rsidP="00E0123C">
      <w:pPr>
        <w:spacing w:after="0" w:line="240" w:lineRule="auto"/>
        <w:jc w:val="center"/>
        <w:rPr>
          <w:i/>
          <w:iCs/>
        </w:rPr>
      </w:pPr>
      <w:r w:rsidRPr="00007ABA">
        <w:rPr>
          <w:i/>
          <w:iCs/>
        </w:rPr>
        <w:t xml:space="preserve">Nota Bene : le Plafond Mensuel de la Sécurité Sociale = </w:t>
      </w:r>
      <w:r w:rsidR="00007ABA" w:rsidRPr="00007ABA">
        <w:rPr>
          <w:i/>
          <w:iCs/>
        </w:rPr>
        <w:t>4005</w:t>
      </w:r>
      <w:r w:rsidRPr="00007ABA">
        <w:rPr>
          <w:i/>
          <w:iCs/>
        </w:rPr>
        <w:t>€ pour 202</w:t>
      </w:r>
      <w:r w:rsidR="00007ABA" w:rsidRPr="00007ABA">
        <w:rPr>
          <w:i/>
          <w:iCs/>
        </w:rPr>
        <w:t>6</w:t>
      </w:r>
    </w:p>
    <w:p w14:paraId="5AC15151" w14:textId="2ECE2DC7" w:rsidR="00E0123C" w:rsidRPr="002E306F" w:rsidRDefault="00E0123C" w:rsidP="00E0123C">
      <w:pPr>
        <w:spacing w:after="0" w:line="240" w:lineRule="auto"/>
        <w:jc w:val="both"/>
        <w:rPr>
          <w:color w:val="EE0000"/>
        </w:rPr>
      </w:pPr>
    </w:p>
    <w:p w14:paraId="2A634FE1" w14:textId="0762A02F" w:rsidR="00D55BDF" w:rsidRDefault="00D55BDF" w:rsidP="00D55BDF">
      <w:pPr>
        <w:spacing w:after="0" w:line="240" w:lineRule="auto"/>
        <w:jc w:val="both"/>
      </w:pPr>
      <w:r>
        <w:t xml:space="preserve">Un avenant à la Décision Unilatérale de l’Employeur (D.U.E.) du </w:t>
      </w:r>
      <w:r w:rsidR="00EF68BE">
        <w:t>22/10/</w:t>
      </w:r>
      <w:r>
        <w:t xml:space="preserve">2024 sera établi en conséquence au cours du mois </w:t>
      </w:r>
      <w:r w:rsidR="00EF68BE">
        <w:t>d’avril</w:t>
      </w:r>
      <w:r>
        <w:t xml:space="preserve"> et remis à chaque collaborateur. </w:t>
      </w:r>
    </w:p>
    <w:p w14:paraId="3EFC2C73" w14:textId="3B1223F0" w:rsidR="00D55BDF" w:rsidRDefault="00D55BDF" w:rsidP="00D55BDF">
      <w:pPr>
        <w:spacing w:after="0" w:line="240" w:lineRule="auto"/>
        <w:jc w:val="both"/>
      </w:pPr>
    </w:p>
    <w:p w14:paraId="6B421D14" w14:textId="17FB8DBD" w:rsidR="00D55BDF" w:rsidRPr="0055205A" w:rsidRDefault="00D55BDF" w:rsidP="00D55BDF">
      <w:pPr>
        <w:spacing w:after="0" w:line="240" w:lineRule="auto"/>
        <w:jc w:val="both"/>
        <w:rPr>
          <w:rFonts w:cstheme="minorHAnsi"/>
        </w:rPr>
      </w:pPr>
      <w:r w:rsidRPr="00830500">
        <w:rPr>
          <w:rFonts w:cstheme="minorHAnsi"/>
        </w:rPr>
        <w:t xml:space="preserve">Il sera fait application de cette prise en charge sur </w:t>
      </w:r>
      <w:r>
        <w:rPr>
          <w:rFonts w:cstheme="minorHAnsi"/>
        </w:rPr>
        <w:t>le bulletin de paie</w:t>
      </w:r>
      <w:r w:rsidRPr="0055205A">
        <w:rPr>
          <w:rFonts w:cstheme="minorHAnsi"/>
        </w:rPr>
        <w:t xml:space="preserve"> du mois </w:t>
      </w:r>
      <w:r w:rsidR="006F512E">
        <w:rPr>
          <w:rFonts w:cstheme="minorHAnsi"/>
        </w:rPr>
        <w:t>d’avril</w:t>
      </w:r>
      <w:r w:rsidRPr="0055205A">
        <w:rPr>
          <w:rFonts w:cstheme="minorHAnsi"/>
        </w:rPr>
        <w:t xml:space="preserve"> 202</w:t>
      </w:r>
      <w:r>
        <w:rPr>
          <w:rFonts w:cstheme="minorHAnsi"/>
        </w:rPr>
        <w:t>6.</w:t>
      </w:r>
    </w:p>
    <w:p w14:paraId="3EAB4A9B" w14:textId="286A1610" w:rsidR="00690FFA" w:rsidRPr="00151A8A" w:rsidRDefault="00690FFA" w:rsidP="00151A8A">
      <w:pPr>
        <w:pStyle w:val="Heading1"/>
        <w:numPr>
          <w:ilvl w:val="0"/>
          <w:numId w:val="37"/>
        </w:numPr>
        <w:ind w:left="993" w:hanging="567"/>
        <w:rPr>
          <w:rFonts w:asciiTheme="minorHAnsi" w:hAnsiTheme="minorHAnsi" w:cstheme="minorHAnsi"/>
          <w:b/>
          <w:bCs/>
          <w:color w:val="auto"/>
          <w:sz w:val="24"/>
          <w:szCs w:val="24"/>
        </w:rPr>
      </w:pPr>
      <w:bookmarkStart w:id="8" w:name="_Toc158912476"/>
      <w:bookmarkStart w:id="9" w:name="_Toc226623835"/>
      <w:r w:rsidRPr="00151A8A">
        <w:rPr>
          <w:rFonts w:asciiTheme="minorHAnsi" w:hAnsiTheme="minorHAnsi" w:cstheme="minorHAnsi"/>
          <w:b/>
          <w:bCs/>
          <w:color w:val="auto"/>
          <w:sz w:val="24"/>
          <w:szCs w:val="24"/>
        </w:rPr>
        <w:t>AUGMENTATIONS GENERALES</w:t>
      </w:r>
      <w:bookmarkEnd w:id="8"/>
      <w:r w:rsidR="002934B6">
        <w:rPr>
          <w:rFonts w:asciiTheme="minorHAnsi" w:hAnsiTheme="minorHAnsi" w:cstheme="minorHAnsi"/>
          <w:b/>
          <w:bCs/>
          <w:color w:val="auto"/>
          <w:sz w:val="24"/>
          <w:szCs w:val="24"/>
        </w:rPr>
        <w:t xml:space="preserve"> POUR LES NON-CADRES</w:t>
      </w:r>
      <w:bookmarkEnd w:id="9"/>
    </w:p>
    <w:p w14:paraId="4C5A0249" w14:textId="013DC3E6" w:rsidR="00690FFA" w:rsidRPr="002E306F" w:rsidRDefault="00690FFA" w:rsidP="00690FFA">
      <w:pPr>
        <w:spacing w:after="0" w:line="240" w:lineRule="auto"/>
        <w:jc w:val="both"/>
        <w:rPr>
          <w:color w:val="EE0000"/>
        </w:rPr>
      </w:pPr>
    </w:p>
    <w:p w14:paraId="0EC3732B" w14:textId="56AF0BE5" w:rsidR="00633350" w:rsidRPr="008A0666" w:rsidRDefault="00633350" w:rsidP="00633350">
      <w:pPr>
        <w:spacing w:after="0" w:line="240" w:lineRule="auto"/>
        <w:jc w:val="both"/>
        <w:rPr>
          <w:rFonts w:cstheme="minorHAnsi"/>
          <w:b/>
          <w:bCs/>
        </w:rPr>
      </w:pPr>
      <w:r w:rsidRPr="008A0666">
        <w:rPr>
          <w:rFonts w:cstheme="minorHAnsi"/>
        </w:rPr>
        <w:t xml:space="preserve">Les salariés relevant de la catégorie Non-Cadres bénéficieront d’une augmentation de </w:t>
      </w:r>
      <w:r w:rsidR="008A0666" w:rsidRPr="008A0666">
        <w:rPr>
          <w:rFonts w:cstheme="minorHAnsi"/>
          <w:b/>
          <w:bCs/>
        </w:rPr>
        <w:t>37,50€ bruts</w:t>
      </w:r>
      <w:r w:rsidRPr="008A0666">
        <w:rPr>
          <w:rFonts w:cstheme="minorHAnsi"/>
          <w:b/>
          <w:bCs/>
        </w:rPr>
        <w:t xml:space="preserve"> de leur salaire brut de base.</w:t>
      </w:r>
    </w:p>
    <w:p w14:paraId="2ED12E36" w14:textId="15AF20F2" w:rsidR="008A0666" w:rsidRPr="008A0666" w:rsidRDefault="008A0666" w:rsidP="008A0666">
      <w:pPr>
        <w:spacing w:after="0" w:line="240" w:lineRule="auto"/>
        <w:jc w:val="both"/>
        <w:rPr>
          <w:rFonts w:eastAsia="Times New Roman"/>
        </w:rPr>
      </w:pPr>
      <w:r w:rsidRPr="008A0666">
        <w:rPr>
          <w:rFonts w:cstheme="minorHAnsi"/>
        </w:rPr>
        <w:t xml:space="preserve">Ce montant correspond à un temps plein, cette mesure sera appliquée </w:t>
      </w:r>
      <w:r w:rsidRPr="008A0666">
        <w:rPr>
          <w:rFonts w:cstheme="minorHAnsi"/>
          <w:i/>
          <w:iCs/>
        </w:rPr>
        <w:t>prorata temporis</w:t>
      </w:r>
      <w:r w:rsidRPr="008A0666">
        <w:rPr>
          <w:rFonts w:cstheme="minorHAnsi"/>
        </w:rPr>
        <w:t xml:space="preserve"> aux salariés exerçant à temps partiel.</w:t>
      </w:r>
    </w:p>
    <w:p w14:paraId="7B25F7C8" w14:textId="28C36A1A" w:rsidR="00633350" w:rsidRPr="00483940" w:rsidRDefault="00633350" w:rsidP="00633350">
      <w:pPr>
        <w:spacing w:after="0" w:line="240" w:lineRule="auto"/>
        <w:jc w:val="both"/>
        <w:rPr>
          <w:rFonts w:cstheme="minorHAnsi"/>
          <w:color w:val="FF0000"/>
        </w:rPr>
      </w:pPr>
    </w:p>
    <w:p w14:paraId="74C551D3" w14:textId="12B20C6A" w:rsidR="00690FFA" w:rsidRDefault="00633350" w:rsidP="00690FFA">
      <w:pPr>
        <w:spacing w:after="0" w:line="240" w:lineRule="auto"/>
        <w:jc w:val="both"/>
        <w:rPr>
          <w:rFonts w:cstheme="minorHAnsi"/>
          <w:b/>
          <w:bCs/>
        </w:rPr>
      </w:pPr>
      <w:r w:rsidRPr="0055205A">
        <w:rPr>
          <w:rFonts w:cstheme="minorHAnsi"/>
        </w:rPr>
        <w:t xml:space="preserve">Il sera fait application de cette évolution de rémunération </w:t>
      </w:r>
      <w:r>
        <w:rPr>
          <w:rFonts w:cstheme="minorHAnsi"/>
          <w:b/>
          <w:bCs/>
        </w:rPr>
        <w:t>sur la paie du mois d</w:t>
      </w:r>
      <w:r w:rsidR="00FE766F">
        <w:rPr>
          <w:rFonts w:cstheme="minorHAnsi"/>
          <w:b/>
          <w:bCs/>
        </w:rPr>
        <w:t xml:space="preserve">’avril </w:t>
      </w:r>
      <w:r w:rsidRPr="00352A22">
        <w:rPr>
          <w:rFonts w:cstheme="minorHAnsi"/>
          <w:b/>
          <w:bCs/>
        </w:rPr>
        <w:t>202</w:t>
      </w:r>
      <w:r>
        <w:rPr>
          <w:rFonts w:cstheme="minorHAnsi"/>
          <w:b/>
          <w:bCs/>
        </w:rPr>
        <w:t xml:space="preserve">6. </w:t>
      </w:r>
    </w:p>
    <w:p w14:paraId="3CEFA00B" w14:textId="5A1B5575" w:rsidR="00830C4D" w:rsidRPr="00151A8A" w:rsidRDefault="00830C4D" w:rsidP="00F76911">
      <w:pPr>
        <w:pStyle w:val="Heading1"/>
        <w:numPr>
          <w:ilvl w:val="0"/>
          <w:numId w:val="38"/>
        </w:numPr>
        <w:ind w:left="993" w:hanging="567"/>
        <w:rPr>
          <w:rFonts w:asciiTheme="minorHAnsi" w:hAnsiTheme="minorHAnsi" w:cstheme="minorHAnsi"/>
          <w:b/>
          <w:bCs/>
          <w:color w:val="auto"/>
          <w:sz w:val="24"/>
          <w:szCs w:val="24"/>
        </w:rPr>
      </w:pPr>
      <w:bookmarkStart w:id="10" w:name="_Toc226623836"/>
      <w:r>
        <w:rPr>
          <w:rFonts w:asciiTheme="minorHAnsi" w:hAnsiTheme="minorHAnsi" w:cstheme="minorHAnsi"/>
          <w:b/>
          <w:bCs/>
          <w:color w:val="auto"/>
          <w:sz w:val="24"/>
          <w:szCs w:val="24"/>
        </w:rPr>
        <w:t xml:space="preserve">CHEQUES VACANCES ET </w:t>
      </w:r>
      <w:r w:rsidR="00F76911">
        <w:rPr>
          <w:rFonts w:asciiTheme="minorHAnsi" w:hAnsiTheme="minorHAnsi" w:cstheme="minorHAnsi"/>
          <w:b/>
          <w:bCs/>
          <w:color w:val="auto"/>
          <w:sz w:val="24"/>
          <w:szCs w:val="24"/>
        </w:rPr>
        <w:t>CHEQUES CADEAUX DE FIN D’ANNEE</w:t>
      </w:r>
      <w:bookmarkEnd w:id="10"/>
    </w:p>
    <w:p w14:paraId="472D9AC9" w14:textId="51A2562E" w:rsidR="00830C4D" w:rsidRDefault="00830C4D" w:rsidP="00690FFA">
      <w:pPr>
        <w:spacing w:after="0" w:line="240" w:lineRule="auto"/>
        <w:jc w:val="both"/>
        <w:rPr>
          <w:rFonts w:cstheme="minorHAnsi"/>
        </w:rPr>
      </w:pPr>
    </w:p>
    <w:p w14:paraId="54D8F102" w14:textId="670ABEC4" w:rsidR="00F76911" w:rsidRPr="007F760D" w:rsidRDefault="00BE77F7" w:rsidP="00690FFA">
      <w:pPr>
        <w:spacing w:after="0" w:line="240" w:lineRule="auto"/>
        <w:jc w:val="both"/>
        <w:rPr>
          <w:rFonts w:cstheme="minorHAnsi"/>
        </w:rPr>
      </w:pPr>
      <w:r w:rsidRPr="007F760D">
        <w:rPr>
          <w:rFonts w:cstheme="minorHAnsi"/>
        </w:rPr>
        <w:t>L</w:t>
      </w:r>
      <w:r w:rsidR="00954AA4" w:rsidRPr="007F760D">
        <w:rPr>
          <w:rFonts w:cstheme="minorHAnsi"/>
        </w:rPr>
        <w:t>’ensemble des salariés de la Société bénéficiera d’un chèque</w:t>
      </w:r>
      <w:r w:rsidR="00027BC9" w:rsidRPr="007F760D">
        <w:rPr>
          <w:rFonts w:cstheme="minorHAnsi"/>
        </w:rPr>
        <w:t xml:space="preserve"> vacances </w:t>
      </w:r>
      <w:r w:rsidR="00D00C77">
        <w:rPr>
          <w:rFonts w:cstheme="minorHAnsi"/>
        </w:rPr>
        <w:t>dont la prise en charge employeur sera de</w:t>
      </w:r>
      <w:r w:rsidR="00027BC9" w:rsidRPr="007F760D">
        <w:rPr>
          <w:rFonts w:cstheme="minorHAnsi"/>
        </w:rPr>
        <w:t xml:space="preserve"> </w:t>
      </w:r>
      <w:r w:rsidR="00027BC9" w:rsidRPr="007F760D">
        <w:rPr>
          <w:rFonts w:cstheme="minorHAnsi"/>
          <w:b/>
          <w:bCs/>
        </w:rPr>
        <w:t>200€ (deux cents euros)</w:t>
      </w:r>
      <w:r w:rsidR="00475F9F">
        <w:rPr>
          <w:rFonts w:cstheme="minorHAnsi"/>
        </w:rPr>
        <w:t xml:space="preserve"> et </w:t>
      </w:r>
      <w:r w:rsidR="008D38F1" w:rsidRPr="007F760D">
        <w:rPr>
          <w:rFonts w:cstheme="minorHAnsi"/>
        </w:rPr>
        <w:t xml:space="preserve">qui sera distribué en </w:t>
      </w:r>
      <w:r w:rsidR="00B6258D" w:rsidRPr="007F760D">
        <w:rPr>
          <w:rFonts w:cstheme="minorHAnsi"/>
        </w:rPr>
        <w:t>Juillet</w:t>
      </w:r>
      <w:r w:rsidR="008D38F1" w:rsidRPr="007F760D">
        <w:rPr>
          <w:rFonts w:cstheme="minorHAnsi"/>
        </w:rPr>
        <w:t xml:space="preserve"> 2026 ; seuls les salariés présents dans les effectifs au moment de la</w:t>
      </w:r>
      <w:r w:rsidR="001A1BB7">
        <w:rPr>
          <w:rFonts w:cstheme="minorHAnsi"/>
        </w:rPr>
        <w:t xml:space="preserve"> commande et de la</w:t>
      </w:r>
      <w:r w:rsidR="008D38F1" w:rsidRPr="007F760D">
        <w:rPr>
          <w:rFonts w:cstheme="minorHAnsi"/>
        </w:rPr>
        <w:t xml:space="preserve"> distribution </w:t>
      </w:r>
      <w:r w:rsidR="00CA6385" w:rsidRPr="007F760D">
        <w:rPr>
          <w:rFonts w:cstheme="minorHAnsi"/>
        </w:rPr>
        <w:t>pourront prétendre au bénéfice de cet avantage.</w:t>
      </w:r>
      <w:r w:rsidR="00027BC9" w:rsidRPr="007F760D">
        <w:rPr>
          <w:rFonts w:cstheme="minorHAnsi"/>
        </w:rPr>
        <w:t xml:space="preserve"> </w:t>
      </w:r>
    </w:p>
    <w:p w14:paraId="75C7DC9C" w14:textId="3C6A1F58" w:rsidR="00F72389" w:rsidRPr="007F760D" w:rsidRDefault="00F72389" w:rsidP="00690FFA">
      <w:pPr>
        <w:spacing w:after="0" w:line="240" w:lineRule="auto"/>
        <w:jc w:val="both"/>
        <w:rPr>
          <w:rFonts w:cstheme="minorHAnsi"/>
        </w:rPr>
      </w:pPr>
    </w:p>
    <w:p w14:paraId="2FC8AB30" w14:textId="6A22149A" w:rsidR="00CA6385" w:rsidRDefault="00CA6385" w:rsidP="00CA6385">
      <w:pPr>
        <w:spacing w:after="0" w:line="240" w:lineRule="auto"/>
        <w:jc w:val="both"/>
        <w:rPr>
          <w:rFonts w:cstheme="minorHAnsi"/>
        </w:rPr>
      </w:pPr>
      <w:r w:rsidRPr="007F760D">
        <w:rPr>
          <w:rFonts w:cstheme="minorHAnsi"/>
        </w:rPr>
        <w:t xml:space="preserve">De </w:t>
      </w:r>
      <w:r w:rsidR="004D6227" w:rsidRPr="007F760D">
        <w:rPr>
          <w:rFonts w:cstheme="minorHAnsi"/>
        </w:rPr>
        <w:t>même</w:t>
      </w:r>
      <w:r w:rsidRPr="007F760D">
        <w:rPr>
          <w:rFonts w:cstheme="minorHAnsi"/>
        </w:rPr>
        <w:t xml:space="preserve">, l’ensemble des salariés de la Société bénéficiera de chèques/carte cadeau d’un montant de </w:t>
      </w:r>
      <w:r w:rsidRPr="007F760D">
        <w:rPr>
          <w:rFonts w:cstheme="minorHAnsi"/>
          <w:b/>
          <w:bCs/>
        </w:rPr>
        <w:t>100€ (cent euros)</w:t>
      </w:r>
      <w:r w:rsidRPr="007F760D">
        <w:rPr>
          <w:rFonts w:cstheme="minorHAnsi"/>
        </w:rPr>
        <w:t xml:space="preserve"> qui sera distribué en </w:t>
      </w:r>
      <w:r w:rsidR="00B6258D" w:rsidRPr="007F760D">
        <w:rPr>
          <w:rFonts w:cstheme="minorHAnsi"/>
        </w:rPr>
        <w:t>novembre</w:t>
      </w:r>
      <w:r w:rsidRPr="007F760D">
        <w:rPr>
          <w:rFonts w:cstheme="minorHAnsi"/>
        </w:rPr>
        <w:t xml:space="preserve"> 2026 ; seuls les salariés présents dans les effectifs </w:t>
      </w:r>
      <w:r w:rsidR="005436FC" w:rsidRPr="007F760D">
        <w:rPr>
          <w:rFonts w:cstheme="minorHAnsi"/>
        </w:rPr>
        <w:t>au moment de la</w:t>
      </w:r>
      <w:r w:rsidR="005436FC">
        <w:rPr>
          <w:rFonts w:cstheme="minorHAnsi"/>
        </w:rPr>
        <w:t xml:space="preserve"> commande et de la</w:t>
      </w:r>
      <w:r w:rsidR="005436FC" w:rsidRPr="007F760D">
        <w:rPr>
          <w:rFonts w:cstheme="minorHAnsi"/>
        </w:rPr>
        <w:t xml:space="preserve"> distribution </w:t>
      </w:r>
      <w:r w:rsidRPr="007F760D">
        <w:rPr>
          <w:rFonts w:cstheme="minorHAnsi"/>
        </w:rPr>
        <w:t>pourront prétendre au bénéfice de cet avantage.</w:t>
      </w:r>
      <w:r>
        <w:rPr>
          <w:rFonts w:cstheme="minorHAnsi"/>
        </w:rPr>
        <w:t xml:space="preserve"> </w:t>
      </w:r>
    </w:p>
    <w:p w14:paraId="060C67D5" w14:textId="34478666" w:rsidR="007D7FFB" w:rsidRPr="007D7FFB" w:rsidRDefault="007D7FFB" w:rsidP="007D7FFB">
      <w:pPr>
        <w:spacing w:after="0" w:line="240" w:lineRule="auto"/>
        <w:jc w:val="both"/>
        <w:rPr>
          <w:rFonts w:cstheme="minorHAnsi"/>
        </w:rPr>
      </w:pPr>
    </w:p>
    <w:p w14:paraId="43B5C80E" w14:textId="77777777" w:rsidR="00CA6385" w:rsidRDefault="00CA6385" w:rsidP="00690FFA">
      <w:pPr>
        <w:spacing w:after="0" w:line="240" w:lineRule="auto"/>
        <w:jc w:val="both"/>
        <w:rPr>
          <w:rFonts w:cstheme="minorHAnsi"/>
        </w:rPr>
      </w:pPr>
    </w:p>
    <w:p w14:paraId="55A68922" w14:textId="77777777" w:rsidR="00791328" w:rsidRPr="00410CC8" w:rsidRDefault="00791328" w:rsidP="00410CC8">
      <w:pPr>
        <w:pStyle w:val="Heading1"/>
        <w:numPr>
          <w:ilvl w:val="0"/>
          <w:numId w:val="36"/>
        </w:numPr>
        <w:ind w:left="426"/>
        <w:rPr>
          <w:rFonts w:asciiTheme="minorHAnsi" w:hAnsiTheme="minorHAnsi" w:cstheme="minorHAnsi"/>
          <w:b/>
          <w:bCs/>
          <w:color w:val="auto"/>
          <w:sz w:val="28"/>
          <w:szCs w:val="28"/>
        </w:rPr>
      </w:pPr>
      <w:bookmarkStart w:id="11" w:name="_Toc192081051"/>
      <w:bookmarkStart w:id="12" w:name="_Toc226623837"/>
      <w:r w:rsidRPr="00410CC8">
        <w:rPr>
          <w:rFonts w:asciiTheme="minorHAnsi" w:hAnsiTheme="minorHAnsi" w:cstheme="minorHAnsi"/>
          <w:b/>
          <w:bCs/>
          <w:color w:val="auto"/>
          <w:sz w:val="28"/>
          <w:szCs w:val="28"/>
        </w:rPr>
        <w:t>PRINCIPE DE CUMUL DES MESURES</w:t>
      </w:r>
      <w:bookmarkEnd w:id="11"/>
      <w:bookmarkEnd w:id="12"/>
    </w:p>
    <w:p w14:paraId="3407BC5D" w14:textId="77777777" w:rsidR="004D6227" w:rsidRPr="004D6227" w:rsidRDefault="00791328" w:rsidP="00791328">
      <w:pPr>
        <w:spacing w:after="0" w:line="240" w:lineRule="auto"/>
        <w:jc w:val="both"/>
        <w:rPr>
          <w:rFonts w:cstheme="minorHAnsi"/>
        </w:rPr>
      </w:pPr>
      <w:r w:rsidRPr="004D6227">
        <w:rPr>
          <w:rFonts w:cstheme="minorHAnsi"/>
        </w:rPr>
        <w:t xml:space="preserve">Les parties décident que </w:t>
      </w:r>
      <w:r w:rsidR="008C3769" w:rsidRPr="004D6227">
        <w:rPr>
          <w:rFonts w:cstheme="minorHAnsi"/>
        </w:rPr>
        <w:t>les mesures</w:t>
      </w:r>
      <w:r w:rsidR="004D6227" w:rsidRPr="004D6227">
        <w:rPr>
          <w:rFonts w:cstheme="minorHAnsi"/>
        </w:rPr>
        <w:t xml:space="preserve"> décrites à l’article 2 sont cumulatives.</w:t>
      </w:r>
    </w:p>
    <w:p w14:paraId="3C48B5CA" w14:textId="77777777" w:rsidR="00791328" w:rsidRPr="003B1FC8" w:rsidRDefault="00791328" w:rsidP="003B1FC8">
      <w:pPr>
        <w:pStyle w:val="Heading1"/>
        <w:numPr>
          <w:ilvl w:val="0"/>
          <w:numId w:val="36"/>
        </w:numPr>
        <w:ind w:left="426"/>
        <w:rPr>
          <w:rFonts w:asciiTheme="minorHAnsi" w:hAnsiTheme="minorHAnsi" w:cstheme="minorHAnsi"/>
          <w:b/>
          <w:bCs/>
          <w:color w:val="auto"/>
          <w:sz w:val="28"/>
          <w:szCs w:val="28"/>
        </w:rPr>
      </w:pPr>
      <w:bookmarkStart w:id="13" w:name="_Toc192081052"/>
      <w:bookmarkStart w:id="14" w:name="_Toc226623838"/>
      <w:r w:rsidRPr="003B1FC8">
        <w:rPr>
          <w:rFonts w:asciiTheme="minorHAnsi" w:hAnsiTheme="minorHAnsi" w:cstheme="minorHAnsi"/>
          <w:b/>
          <w:bCs/>
          <w:color w:val="auto"/>
          <w:sz w:val="28"/>
          <w:szCs w:val="28"/>
        </w:rPr>
        <w:t>EGALITE DE REMUNERATION ENTRE LES FEMMES ET LES HOMMES</w:t>
      </w:r>
      <w:bookmarkEnd w:id="13"/>
      <w:bookmarkEnd w:id="14"/>
    </w:p>
    <w:p w14:paraId="4C72CD7D" w14:textId="77777777" w:rsidR="00791328" w:rsidRPr="003B1FC8" w:rsidRDefault="00791328" w:rsidP="00791328">
      <w:pPr>
        <w:spacing w:after="0" w:line="240" w:lineRule="auto"/>
        <w:jc w:val="both"/>
        <w:rPr>
          <w:rFonts w:cstheme="minorHAnsi"/>
        </w:rPr>
      </w:pPr>
      <w:r w:rsidRPr="003B1FC8">
        <w:rPr>
          <w:rFonts w:cstheme="minorHAnsi"/>
        </w:rPr>
        <w:t>Conformément à l’article L3221-1 et suivants du Code du Travail, tout employeur est tenu d'assurer, pour un même travail ou pour un travail de valeur égale, l'égalité de rémunération entre les Femmes et les Hommes.</w:t>
      </w:r>
    </w:p>
    <w:p w14:paraId="6B421CB5" w14:textId="77777777" w:rsidR="00791328" w:rsidRPr="003B1FC8" w:rsidRDefault="00791328" w:rsidP="00791328">
      <w:pPr>
        <w:spacing w:after="0" w:line="240" w:lineRule="auto"/>
        <w:jc w:val="both"/>
        <w:rPr>
          <w:rFonts w:cstheme="minorHAnsi"/>
        </w:rPr>
      </w:pPr>
    </w:p>
    <w:p w14:paraId="625445F6" w14:textId="77777777" w:rsidR="00791328" w:rsidRPr="003B1FC8" w:rsidRDefault="00791328" w:rsidP="00791328">
      <w:pPr>
        <w:spacing w:after="0" w:line="240" w:lineRule="auto"/>
        <w:jc w:val="both"/>
        <w:rPr>
          <w:rFonts w:cstheme="minorHAnsi"/>
        </w:rPr>
      </w:pPr>
      <w:r w:rsidRPr="003B1FC8">
        <w:rPr>
          <w:rFonts w:cstheme="minorHAnsi"/>
        </w:rPr>
        <w:t xml:space="preserve">Les parties réaffirment que l’égalité salariale entre les Femmes et les Hommes constitue un élément essentiel de l’égalité professionnelle. </w:t>
      </w:r>
    </w:p>
    <w:p w14:paraId="560CD219" w14:textId="77777777" w:rsidR="00791328" w:rsidRPr="003B1FC8" w:rsidRDefault="00791328" w:rsidP="00791328">
      <w:pPr>
        <w:spacing w:after="0" w:line="240" w:lineRule="auto"/>
        <w:jc w:val="both"/>
        <w:rPr>
          <w:rFonts w:cstheme="minorHAnsi"/>
        </w:rPr>
      </w:pPr>
    </w:p>
    <w:p w14:paraId="1A86790F" w14:textId="6A4115D3" w:rsidR="00791328" w:rsidRDefault="00791328" w:rsidP="0093732B">
      <w:pPr>
        <w:spacing w:after="0" w:line="240" w:lineRule="auto"/>
        <w:jc w:val="both"/>
        <w:rPr>
          <w:rFonts w:cstheme="minorHAnsi"/>
        </w:rPr>
      </w:pPr>
      <w:r w:rsidRPr="003B1FC8">
        <w:rPr>
          <w:rFonts w:cstheme="minorHAnsi"/>
        </w:rPr>
        <w:t>Par rémunération au sens du présent article, il faut entendre le salaire ou traitement ordinaire de base ou minimum et tous les autres avantages et accessoires payés, directement ou indirectement, en espèces ou en nature, par l'employeur au travailleur en raison de l’emploi de ce dernier.</w:t>
      </w:r>
      <w:bookmarkStart w:id="15" w:name="_Toc129690290"/>
      <w:bookmarkStart w:id="16" w:name="_Toc129690325"/>
      <w:bookmarkStart w:id="17" w:name="_Toc129878803"/>
      <w:bookmarkStart w:id="18" w:name="_Toc157792068"/>
      <w:bookmarkStart w:id="19" w:name="_Toc157792091"/>
      <w:bookmarkStart w:id="20" w:name="_Toc157792484"/>
      <w:bookmarkStart w:id="21" w:name="_Toc157793161"/>
      <w:bookmarkStart w:id="22" w:name="_Toc158303586"/>
      <w:bookmarkStart w:id="23" w:name="_Toc158321520"/>
      <w:bookmarkStart w:id="24" w:name="_Toc158839683"/>
      <w:bookmarkStart w:id="25" w:name="_Toc158839706"/>
      <w:bookmarkStart w:id="26" w:name="_Toc158912484"/>
      <w:bookmarkStart w:id="27" w:name="_Toc192081028"/>
      <w:bookmarkStart w:id="28" w:name="_Toc192081053"/>
      <w:bookmarkStart w:id="29" w:name="_Toc129690291"/>
      <w:bookmarkStart w:id="30" w:name="_Toc129690326"/>
      <w:bookmarkStart w:id="31" w:name="_Toc129878804"/>
      <w:bookmarkStart w:id="32" w:name="_Toc157792069"/>
      <w:bookmarkStart w:id="33" w:name="_Toc157792092"/>
      <w:bookmarkStart w:id="34" w:name="_Toc157792485"/>
      <w:bookmarkStart w:id="35" w:name="_Toc157793162"/>
      <w:bookmarkStart w:id="36" w:name="_Toc158303587"/>
      <w:bookmarkStart w:id="37" w:name="_Toc158321521"/>
      <w:bookmarkStart w:id="38" w:name="_Toc158839684"/>
      <w:bookmarkStart w:id="39" w:name="_Toc158839707"/>
      <w:bookmarkStart w:id="40" w:name="_Toc158912485"/>
      <w:bookmarkStart w:id="41" w:name="_Toc192081029"/>
      <w:bookmarkStart w:id="42" w:name="_Toc192081054"/>
      <w:bookmarkStart w:id="43" w:name="_Toc129690296"/>
      <w:bookmarkStart w:id="44" w:name="_Toc129690331"/>
      <w:bookmarkStart w:id="45" w:name="_Toc129878809"/>
      <w:bookmarkStart w:id="46" w:name="_Toc157792074"/>
      <w:bookmarkStart w:id="47" w:name="_Toc157792097"/>
      <w:bookmarkStart w:id="48" w:name="_Toc157792490"/>
      <w:bookmarkStart w:id="49" w:name="_Toc157793167"/>
      <w:bookmarkStart w:id="50" w:name="_Toc158303592"/>
      <w:bookmarkStart w:id="51" w:name="_Toc158321526"/>
      <w:bookmarkStart w:id="52" w:name="_Toc158839689"/>
      <w:bookmarkStart w:id="53" w:name="_Toc158839712"/>
      <w:bookmarkStart w:id="54" w:name="_Toc158912490"/>
      <w:bookmarkStart w:id="55" w:name="_Toc192081034"/>
      <w:bookmarkStart w:id="56" w:name="_Toc19208105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B734425" w14:textId="77777777" w:rsidR="006135E2" w:rsidRPr="0093732B" w:rsidRDefault="006135E2" w:rsidP="0093732B">
      <w:pPr>
        <w:spacing w:after="0" w:line="240" w:lineRule="auto"/>
        <w:jc w:val="both"/>
        <w:rPr>
          <w:rFonts w:cstheme="minorHAnsi"/>
        </w:rPr>
      </w:pPr>
    </w:p>
    <w:p w14:paraId="33DEE767" w14:textId="77777777" w:rsidR="00791328" w:rsidRPr="006135E2" w:rsidRDefault="00791328" w:rsidP="0093732B">
      <w:pPr>
        <w:pStyle w:val="Heading3"/>
        <w:numPr>
          <w:ilvl w:val="0"/>
          <w:numId w:val="40"/>
        </w:numPr>
        <w:tabs>
          <w:tab w:val="left" w:pos="993"/>
        </w:tabs>
        <w:spacing w:line="276" w:lineRule="auto"/>
        <w:jc w:val="both"/>
        <w:rPr>
          <w:rFonts w:asciiTheme="minorHAnsi" w:hAnsiTheme="minorHAnsi" w:cstheme="minorHAnsi"/>
          <w:b/>
          <w:bCs/>
          <w:caps/>
          <w:color w:val="auto"/>
        </w:rPr>
      </w:pPr>
      <w:bookmarkStart w:id="57" w:name="_Toc192081060"/>
      <w:bookmarkStart w:id="58" w:name="_Toc226623839"/>
      <w:r w:rsidRPr="006135E2">
        <w:rPr>
          <w:rFonts w:asciiTheme="minorHAnsi" w:hAnsiTheme="minorHAnsi" w:cstheme="minorHAnsi"/>
          <w:b/>
          <w:bCs/>
          <w:caps/>
          <w:color w:val="auto"/>
        </w:rPr>
        <w:t>MESURES COLLECTIVES</w:t>
      </w:r>
      <w:bookmarkEnd w:id="57"/>
      <w:bookmarkEnd w:id="58"/>
    </w:p>
    <w:p w14:paraId="096021AE" w14:textId="77777777" w:rsidR="00791328" w:rsidRPr="006135E2" w:rsidRDefault="00791328" w:rsidP="00791328">
      <w:pPr>
        <w:spacing w:after="0" w:line="240" w:lineRule="auto"/>
        <w:jc w:val="both"/>
        <w:rPr>
          <w:rFonts w:cstheme="minorHAnsi"/>
        </w:rPr>
      </w:pPr>
      <w:r w:rsidRPr="006135E2">
        <w:rPr>
          <w:rFonts w:cstheme="minorHAnsi"/>
        </w:rPr>
        <w:t xml:space="preserve">Comme chaque année, la Direction appliquera les augmentations générales aux Femmes absentes de l’entreprise pour cause de congé maternité, ainsi qu’aux Femmes et aux Hommes absents pour congé parental total (hors titres restaurant et indemnité paniers repas qui sont liés à l’activité). </w:t>
      </w:r>
    </w:p>
    <w:p w14:paraId="47F8B9B9" w14:textId="77777777" w:rsidR="00791328" w:rsidRPr="002E306F" w:rsidRDefault="00791328" w:rsidP="00791328">
      <w:pPr>
        <w:spacing w:after="0" w:line="240" w:lineRule="auto"/>
        <w:jc w:val="both"/>
        <w:rPr>
          <w:rFonts w:cstheme="minorHAnsi"/>
          <w:color w:val="EE0000"/>
        </w:rPr>
      </w:pPr>
    </w:p>
    <w:p w14:paraId="2BF9B9D0" w14:textId="293E6D42" w:rsidR="00791328" w:rsidRPr="00D670D1" w:rsidRDefault="00C405E6" w:rsidP="00EC6065">
      <w:pPr>
        <w:pStyle w:val="Heading3"/>
        <w:numPr>
          <w:ilvl w:val="0"/>
          <w:numId w:val="40"/>
        </w:numPr>
        <w:tabs>
          <w:tab w:val="left" w:pos="993"/>
        </w:tabs>
        <w:spacing w:line="276" w:lineRule="auto"/>
        <w:jc w:val="both"/>
        <w:rPr>
          <w:rFonts w:asciiTheme="minorHAnsi" w:hAnsiTheme="minorHAnsi" w:cstheme="minorHAnsi"/>
          <w:b/>
          <w:bCs/>
          <w:caps/>
          <w:color w:val="auto"/>
        </w:rPr>
      </w:pPr>
      <w:bookmarkStart w:id="59" w:name="_Toc226623840"/>
      <w:r>
        <w:rPr>
          <w:rFonts w:asciiTheme="minorHAnsi" w:hAnsiTheme="minorHAnsi" w:cstheme="minorHAnsi"/>
          <w:b/>
          <w:bCs/>
          <w:caps/>
          <w:color w:val="auto"/>
        </w:rPr>
        <w:t>REDUCTION DES ECARTS EVENTUELS PAR LE BIAIS DE REVALORISATION INDIVIDUELLE</w:t>
      </w:r>
      <w:bookmarkEnd w:id="59"/>
    </w:p>
    <w:p w14:paraId="265A1E9B" w14:textId="5FED11F7" w:rsidR="00791328" w:rsidRPr="00D670D1" w:rsidRDefault="00C405E6" w:rsidP="00791328">
      <w:pPr>
        <w:spacing w:after="0" w:line="240" w:lineRule="auto"/>
        <w:jc w:val="both"/>
        <w:rPr>
          <w:rFonts w:cstheme="minorHAnsi"/>
        </w:rPr>
      </w:pPr>
      <w:r>
        <w:rPr>
          <w:rFonts w:cstheme="minorHAnsi"/>
        </w:rPr>
        <w:t>L</w:t>
      </w:r>
      <w:r w:rsidR="00791328" w:rsidRPr="00D670D1">
        <w:rPr>
          <w:rFonts w:cstheme="minorHAnsi"/>
        </w:rPr>
        <w:t xml:space="preserve">a Direction veille à ce qu’à </w:t>
      </w:r>
      <w:r w:rsidR="00791328" w:rsidRPr="00D670D1">
        <w:t xml:space="preserve">métier, niveau de responsabilité, formation, compétences, qualification identiques ou équivalents, </w:t>
      </w:r>
      <w:r w:rsidR="00791328" w:rsidRPr="00D670D1">
        <w:rPr>
          <w:rFonts w:cstheme="minorHAnsi"/>
        </w:rPr>
        <w:t>les Femmes ne subissent pas de différence de traitement.</w:t>
      </w:r>
    </w:p>
    <w:p w14:paraId="6A54E311" w14:textId="77777777" w:rsidR="00791328" w:rsidRPr="00D670D1" w:rsidRDefault="00791328" w:rsidP="00791328">
      <w:pPr>
        <w:spacing w:after="0" w:line="240" w:lineRule="auto"/>
        <w:jc w:val="both"/>
        <w:rPr>
          <w:rFonts w:cstheme="minorHAnsi"/>
          <w:highlight w:val="yellow"/>
        </w:rPr>
      </w:pPr>
    </w:p>
    <w:p w14:paraId="16EDF189" w14:textId="2759404F" w:rsidR="00A279CF" w:rsidRDefault="00E61D00" w:rsidP="00791328">
      <w:pPr>
        <w:spacing w:after="0" w:line="240" w:lineRule="auto"/>
        <w:jc w:val="both"/>
        <w:rPr>
          <w:rFonts w:cstheme="minorHAnsi"/>
        </w:rPr>
      </w:pPr>
      <w:r>
        <w:rPr>
          <w:rFonts w:cstheme="minorHAnsi"/>
        </w:rPr>
        <w:t xml:space="preserve">Si des écarts de rémunération étaient décelés, la réduction de ces écarts serait </w:t>
      </w:r>
      <w:r w:rsidR="00A279CF">
        <w:rPr>
          <w:rFonts w:cstheme="minorHAnsi"/>
        </w:rPr>
        <w:t xml:space="preserve">réalisée par le biais de revalorisations individuelles, bien qu’aucune Augmentation Individuelle n’ait été </w:t>
      </w:r>
      <w:r w:rsidR="005B6039">
        <w:rPr>
          <w:rFonts w:cstheme="minorHAnsi"/>
        </w:rPr>
        <w:t>convenu lors des négociations. Ces mesures correctrices seraient justifiées de fait.</w:t>
      </w:r>
    </w:p>
    <w:p w14:paraId="6172F5FE" w14:textId="77777777" w:rsidR="00A279CF" w:rsidRDefault="00A279CF" w:rsidP="00791328">
      <w:pPr>
        <w:spacing w:after="0" w:line="240" w:lineRule="auto"/>
        <w:jc w:val="both"/>
        <w:rPr>
          <w:rFonts w:cstheme="minorHAnsi"/>
        </w:rPr>
      </w:pPr>
    </w:p>
    <w:p w14:paraId="55C518E7" w14:textId="77777777" w:rsidR="00791328" w:rsidRPr="002E306F" w:rsidRDefault="00791328" w:rsidP="00791328">
      <w:pPr>
        <w:pStyle w:val="BodyText2"/>
        <w:tabs>
          <w:tab w:val="left" w:pos="1701"/>
        </w:tabs>
        <w:rPr>
          <w:rFonts w:asciiTheme="minorHAnsi" w:hAnsiTheme="minorHAnsi" w:cstheme="minorHAnsi"/>
          <w:i/>
          <w:color w:val="EE0000"/>
          <w:sz w:val="22"/>
          <w:szCs w:val="22"/>
        </w:rPr>
      </w:pPr>
    </w:p>
    <w:p w14:paraId="055933CF" w14:textId="254AC074" w:rsidR="00791328" w:rsidRPr="002E306F" w:rsidRDefault="00791328" w:rsidP="00791328">
      <w:pPr>
        <w:pStyle w:val="Heading1"/>
        <w:spacing w:before="0"/>
        <w:jc w:val="both"/>
        <w:rPr>
          <w:rFonts w:asciiTheme="minorHAnsi" w:hAnsiTheme="minorHAnsi" w:cstheme="minorHAnsi"/>
          <w:color w:val="auto"/>
        </w:rPr>
      </w:pPr>
      <w:bookmarkStart w:id="60" w:name="_Toc192081063"/>
      <w:bookmarkStart w:id="61" w:name="_Toc226623841"/>
      <w:r w:rsidRPr="002E306F">
        <w:rPr>
          <w:rFonts w:asciiTheme="minorHAnsi" w:hAnsiTheme="minorHAnsi" w:cstheme="minorHAnsi"/>
          <w:color w:val="auto"/>
        </w:rPr>
        <w:t>DISPOSITIONS FINALES : DATE D’EFFET, DUREE, MODIFICATION DU PRESENT ACCORD</w:t>
      </w:r>
      <w:bookmarkEnd w:id="60"/>
      <w:bookmarkEnd w:id="61"/>
    </w:p>
    <w:p w14:paraId="4A25302A" w14:textId="690F2C1E" w:rsidR="00791328" w:rsidRPr="002E306F" w:rsidRDefault="00791328" w:rsidP="00791328">
      <w:pPr>
        <w:spacing w:after="0" w:line="240" w:lineRule="auto"/>
        <w:jc w:val="both"/>
        <w:rPr>
          <w:rFonts w:cstheme="minorHAnsi"/>
        </w:rPr>
      </w:pPr>
      <w:r w:rsidRPr="002E306F">
        <w:rPr>
          <w:rFonts w:cstheme="minorHAnsi"/>
        </w:rPr>
        <w:t xml:space="preserve">Le présent accord est conclu pour l’année </w:t>
      </w:r>
      <w:r w:rsidR="002E306F" w:rsidRPr="002E306F">
        <w:rPr>
          <w:rFonts w:cstheme="minorHAnsi"/>
        </w:rPr>
        <w:t>2026</w:t>
      </w:r>
      <w:r w:rsidRPr="002E306F">
        <w:rPr>
          <w:rFonts w:cstheme="minorHAnsi"/>
        </w:rPr>
        <w:t xml:space="preserve">. Il sera applicable à compter du lendemain de son dépôt. </w:t>
      </w:r>
    </w:p>
    <w:p w14:paraId="0FB59C4B" w14:textId="77777777" w:rsidR="00791328" w:rsidRPr="002E306F" w:rsidRDefault="00791328" w:rsidP="00791328">
      <w:pPr>
        <w:spacing w:after="0" w:line="240" w:lineRule="auto"/>
        <w:jc w:val="both"/>
        <w:rPr>
          <w:rFonts w:cstheme="minorHAnsi"/>
        </w:rPr>
      </w:pPr>
    </w:p>
    <w:p w14:paraId="4539A557" w14:textId="2B1B253B" w:rsidR="00791328" w:rsidRPr="00980298" w:rsidRDefault="00791328" w:rsidP="00791328">
      <w:pPr>
        <w:spacing w:after="0" w:line="240" w:lineRule="auto"/>
        <w:jc w:val="both"/>
        <w:rPr>
          <w:rFonts w:cstheme="minorHAnsi"/>
        </w:rPr>
      </w:pPr>
      <w:r w:rsidRPr="00980298">
        <w:rPr>
          <w:rFonts w:cstheme="minorHAnsi"/>
        </w:rPr>
        <w:t xml:space="preserve">Conformément aux dispositions légales en vigueur, le présent accord sera déposé à la diligence de </w:t>
      </w:r>
      <w:r w:rsidR="00314CB9" w:rsidRPr="00980298">
        <w:rPr>
          <w:rFonts w:cstheme="minorHAnsi"/>
        </w:rPr>
        <w:t>la Société</w:t>
      </w:r>
      <w:r w:rsidRPr="00980298">
        <w:rPr>
          <w:rFonts w:cstheme="minorHAnsi"/>
        </w:rPr>
        <w:t xml:space="preserve"> de manière dématérialisée sur la plateforme de télé-procédure sur le site dédié </w:t>
      </w:r>
      <w:hyperlink r:id="rId11" w:history="1">
        <w:r w:rsidRPr="00980298">
          <w:rPr>
            <w:rStyle w:val="Hyperlink"/>
            <w:rFonts w:cstheme="minorHAnsi"/>
            <w:color w:val="auto"/>
          </w:rPr>
          <w:t>www.teleaccords.travail-emploi.gouv.fr</w:t>
        </w:r>
      </w:hyperlink>
      <w:r w:rsidRPr="00980298">
        <w:rPr>
          <w:rFonts w:cstheme="minorHAnsi"/>
        </w:rPr>
        <w:t>, ainsi qu’en un exemplaire auprès du Conseil des Prud’hommes compétent.</w:t>
      </w:r>
    </w:p>
    <w:p w14:paraId="4F88C801" w14:textId="77777777" w:rsidR="00791328" w:rsidRPr="00980298" w:rsidRDefault="00791328" w:rsidP="00791328">
      <w:pPr>
        <w:spacing w:after="0" w:line="240" w:lineRule="auto"/>
        <w:jc w:val="both"/>
        <w:rPr>
          <w:rFonts w:cstheme="minorHAnsi"/>
        </w:rPr>
      </w:pPr>
      <w:r w:rsidRPr="00980298">
        <w:rPr>
          <w:rFonts w:cstheme="minorHAnsi"/>
        </w:rPr>
        <w:t>Par ailleurs, dans le cadre des obligations de publicité des accords dans la base de données nationale sous une forme anonyme, la société transmettra également, sur la plateforme de télé-procédure, le texte en format DOCX dans une version anonyme, sans le nom des parties signataires (personnes morales, syndicats ou personnes physiques).</w:t>
      </w:r>
    </w:p>
    <w:p w14:paraId="4D6DC08E" w14:textId="77777777" w:rsidR="00791328" w:rsidRPr="00980298" w:rsidRDefault="00791328" w:rsidP="00791328">
      <w:pPr>
        <w:spacing w:after="0" w:line="240" w:lineRule="auto"/>
        <w:jc w:val="both"/>
        <w:rPr>
          <w:rFonts w:cstheme="minorHAnsi"/>
        </w:rPr>
      </w:pPr>
    </w:p>
    <w:p w14:paraId="0680DA89" w14:textId="77777777" w:rsidR="00791328" w:rsidRPr="00980298" w:rsidRDefault="00791328" w:rsidP="00791328">
      <w:pPr>
        <w:widowControl w:val="0"/>
        <w:autoSpaceDE w:val="0"/>
        <w:autoSpaceDN w:val="0"/>
        <w:spacing w:after="0" w:line="240" w:lineRule="auto"/>
        <w:rPr>
          <w:rFonts w:cstheme="minorHAnsi"/>
        </w:rPr>
      </w:pPr>
      <w:r w:rsidRPr="00980298">
        <w:rPr>
          <w:rFonts w:cstheme="minorHAnsi"/>
        </w:rPr>
        <w:t xml:space="preserve">Le présent accord est fait en nombre suffisant pour remise à chacune des parties. </w:t>
      </w:r>
    </w:p>
    <w:p w14:paraId="184C702C" w14:textId="77777777" w:rsidR="00791328" w:rsidRPr="00980298" w:rsidRDefault="00791328" w:rsidP="00791328">
      <w:pPr>
        <w:spacing w:after="0" w:line="240" w:lineRule="auto"/>
        <w:jc w:val="both"/>
        <w:rPr>
          <w:rFonts w:cstheme="minorHAnsi"/>
        </w:rPr>
      </w:pPr>
      <w:r w:rsidRPr="00980298">
        <w:rPr>
          <w:rFonts w:cstheme="minorHAnsi"/>
        </w:rPr>
        <w:t>La mention de cet accord sera faite sur les panneaux réservés à la Direction pour sa communication avec le personnel.</w:t>
      </w:r>
    </w:p>
    <w:p w14:paraId="4777F684" w14:textId="77777777" w:rsidR="00791328" w:rsidRPr="00980298" w:rsidRDefault="00791328" w:rsidP="00791328">
      <w:pPr>
        <w:spacing w:after="0" w:line="240" w:lineRule="auto"/>
        <w:jc w:val="both"/>
        <w:rPr>
          <w:rFonts w:cstheme="minorHAnsi"/>
        </w:rPr>
      </w:pPr>
    </w:p>
    <w:p w14:paraId="6038F813" w14:textId="285B6138" w:rsidR="00791328" w:rsidRPr="002E306F" w:rsidRDefault="00791328" w:rsidP="00791328">
      <w:pPr>
        <w:spacing w:after="0" w:line="240" w:lineRule="auto"/>
        <w:jc w:val="both"/>
      </w:pPr>
      <w:r w:rsidRPr="02BEED09">
        <w:t xml:space="preserve">Conclu à </w:t>
      </w:r>
      <w:r w:rsidR="002E306F" w:rsidRPr="02BEED09">
        <w:t>SAINT PIAT</w:t>
      </w:r>
      <w:r w:rsidRPr="02BEED09">
        <w:t xml:space="preserve"> en 3 exemplaires originaux, le </w:t>
      </w:r>
      <w:r w:rsidR="00E52655">
        <w:t>10</w:t>
      </w:r>
      <w:r w:rsidR="002E306F" w:rsidRPr="02BEED09">
        <w:t>/04/2026</w:t>
      </w:r>
    </w:p>
    <w:p w14:paraId="0491CDBE" w14:textId="77777777" w:rsidR="00791328" w:rsidRPr="002E306F" w:rsidRDefault="00791328" w:rsidP="00791328">
      <w:pPr>
        <w:spacing w:after="0" w:line="240" w:lineRule="auto"/>
        <w:jc w:val="both"/>
        <w:rPr>
          <w:rFonts w:cstheme="minorHAnsi"/>
        </w:rPr>
      </w:pPr>
    </w:p>
    <w:p w14:paraId="688EA785" w14:textId="36FBCCEC" w:rsidR="00791328" w:rsidRDefault="00791328" w:rsidP="00791328">
      <w:pPr>
        <w:spacing w:after="0" w:line="240" w:lineRule="auto"/>
        <w:jc w:val="both"/>
        <w:rPr>
          <w:rFonts w:cstheme="minorHAnsi"/>
          <w:color w:val="EE0000"/>
        </w:rPr>
      </w:pPr>
    </w:p>
    <w:p w14:paraId="1B717CEF" w14:textId="09BBE0B5" w:rsidR="00044596" w:rsidRPr="00044596" w:rsidRDefault="00044596" w:rsidP="00044596">
      <w:pPr>
        <w:spacing w:before="100" w:beforeAutospacing="1" w:after="100" w:afterAutospacing="1" w:line="240" w:lineRule="auto"/>
        <w:rPr>
          <w:rFonts w:ascii="Times New Roman" w:eastAsia="Times New Roman" w:hAnsi="Times New Roman" w:cs="Times New Roman"/>
          <w:sz w:val="24"/>
          <w:szCs w:val="24"/>
          <w:lang w:eastAsia="fr-FR"/>
        </w:rPr>
      </w:pPr>
    </w:p>
    <w:p w14:paraId="59F1296C" w14:textId="77777777" w:rsidR="00791328" w:rsidRPr="002E306F" w:rsidRDefault="00791328" w:rsidP="00791328">
      <w:pPr>
        <w:widowControl w:val="0"/>
        <w:tabs>
          <w:tab w:val="left" w:pos="1440"/>
          <w:tab w:val="left" w:pos="5103"/>
        </w:tabs>
        <w:autoSpaceDE w:val="0"/>
        <w:autoSpaceDN w:val="0"/>
        <w:adjustRightInd w:val="0"/>
        <w:spacing w:after="0" w:line="240" w:lineRule="auto"/>
        <w:jc w:val="both"/>
        <w:outlineLvl w:val="4"/>
        <w:rPr>
          <w:rFonts w:eastAsia="Times New Roman" w:cs="Calibri"/>
          <w:bCs/>
          <w:iCs/>
          <w:snapToGrid w:val="0"/>
          <w:lang w:eastAsia="fr-FR"/>
        </w:rPr>
      </w:pPr>
    </w:p>
    <w:p w14:paraId="13CEEC94" w14:textId="60D3A70A" w:rsidR="00791328" w:rsidRPr="002E306F" w:rsidRDefault="00791328" w:rsidP="00791328">
      <w:pPr>
        <w:tabs>
          <w:tab w:val="left" w:pos="0"/>
          <w:tab w:val="left" w:pos="5103"/>
        </w:tabs>
        <w:spacing w:after="0" w:line="240" w:lineRule="auto"/>
        <w:ind w:right="-286"/>
        <w:jc w:val="both"/>
        <w:rPr>
          <w:rFonts w:ascii="Calibri" w:hAnsi="Calibri" w:cs="Calibri"/>
          <w:b/>
          <w:bCs/>
        </w:rPr>
      </w:pPr>
      <w:r w:rsidRPr="002E306F">
        <w:rPr>
          <w:rFonts w:ascii="Calibri" w:hAnsi="Calibri" w:cs="Calibri"/>
          <w:b/>
          <w:bCs/>
        </w:rPr>
        <w:t xml:space="preserve">Pour le Syndicat </w:t>
      </w:r>
      <w:sdt>
        <w:sdtPr>
          <w:rPr>
            <w:rFonts w:cs="Calibri"/>
            <w:b/>
            <w:bCs/>
            <w:snapToGrid w:val="0"/>
          </w:rPr>
          <w:alias w:val="Société"/>
          <w:tag w:val="Société"/>
          <w:id w:val="118028651"/>
          <w:placeholder>
            <w:docPart w:val="642C26158D724BAD98FB437B78E0D3B9"/>
          </w:placeholder>
          <w:dropDownList>
            <w:listItem w:value="Choisissez un élément."/>
            <w:listItem w:displayText="CFDT" w:value="CFDT"/>
            <w:listItem w:displayText="CGT" w:value="CGT"/>
            <w:listItem w:displayText="FO" w:value="FO"/>
            <w:listItem w:displayText="CFE-CGC" w:value="CFE-CGC"/>
            <w:listItem w:displayText="CFTC" w:value="CFTC"/>
          </w:dropDownList>
        </w:sdtPr>
        <w:sdtEndPr/>
        <w:sdtContent>
          <w:r w:rsidRPr="002E306F">
            <w:rPr>
              <w:rFonts w:cs="Calibri"/>
              <w:b/>
              <w:bCs/>
              <w:snapToGrid w:val="0"/>
            </w:rPr>
            <w:t>CFDT</w:t>
          </w:r>
        </w:sdtContent>
      </w:sdt>
      <w:r w:rsidRPr="002E306F">
        <w:rPr>
          <w:rFonts w:ascii="Calibri" w:hAnsi="Calibri" w:cs="Calibri"/>
          <w:b/>
          <w:bCs/>
        </w:rPr>
        <w:t xml:space="preserve">  </w:t>
      </w:r>
      <w:r w:rsidRPr="002E306F">
        <w:rPr>
          <w:rFonts w:ascii="Calibri" w:hAnsi="Calibri" w:cs="Calibri"/>
          <w:b/>
          <w:bCs/>
        </w:rPr>
        <w:tab/>
        <w:t>Pour</w:t>
      </w:r>
      <w:r w:rsidR="002E306F" w:rsidRPr="002E306F">
        <w:rPr>
          <w:rFonts w:cs="Calibri"/>
          <w:b/>
          <w:bCs/>
          <w:snapToGrid w:val="0"/>
        </w:rPr>
        <w:t xml:space="preserve"> la Société ETABLISSEMENTS ROY</w:t>
      </w:r>
    </w:p>
    <w:p w14:paraId="0456A32A" w14:textId="092ACD8C" w:rsidR="00791328" w:rsidRPr="002E306F" w:rsidRDefault="002E306F" w:rsidP="00791328">
      <w:pPr>
        <w:tabs>
          <w:tab w:val="left" w:pos="0"/>
          <w:tab w:val="left" w:pos="5103"/>
        </w:tabs>
        <w:spacing w:after="0" w:line="240" w:lineRule="auto"/>
        <w:ind w:right="-286"/>
        <w:jc w:val="both"/>
        <w:rPr>
          <w:rFonts w:cs="Calibri"/>
        </w:rPr>
      </w:pPr>
      <w:r w:rsidRPr="002E306F">
        <w:rPr>
          <w:rFonts w:cstheme="minorHAnsi"/>
        </w:rPr>
        <w:t xml:space="preserve">Monsieur </w:t>
      </w:r>
      <w:r w:rsidR="00A418FD">
        <w:rPr>
          <w:rFonts w:cstheme="minorHAnsi"/>
        </w:rPr>
        <w:t>XXX</w:t>
      </w:r>
      <w:r w:rsidR="00791328" w:rsidRPr="002E306F">
        <w:rPr>
          <w:rFonts w:ascii="Calibri" w:hAnsi="Calibri" w:cs="Calibri"/>
        </w:rPr>
        <w:tab/>
      </w:r>
      <w:sdt>
        <w:sdtPr>
          <w:rPr>
            <w:rFonts w:cs="Calibri"/>
          </w:rPr>
          <w:alias w:val="Représentant"/>
          <w:tag w:val="Représentant"/>
          <w:id w:val="1192117550"/>
          <w:placeholder>
            <w:docPart w:val="B4999E23DB0047DD9B5919D9F2A30C8A"/>
          </w:placeholder>
          <w:dropDownList>
            <w:listItem w:value="Choisissez un élément."/>
            <w:listItem w:displayText="Madame Eléonore MAZEAU" w:value="Madame Eléonore MAZEAU"/>
            <w:listItem w:displayText="Monsieur Grégory LEPAGE" w:value="Monsieur Grégory LEPAGE"/>
          </w:dropDownList>
        </w:sdtPr>
        <w:sdtContent>
          <w:r w:rsidRPr="002E306F">
            <w:rPr>
              <w:rFonts w:cs="Calibri"/>
            </w:rPr>
            <w:t xml:space="preserve">Madame </w:t>
          </w:r>
          <w:r w:rsidR="00C80139">
            <w:rPr>
              <w:rFonts w:cs="Calibri"/>
            </w:rPr>
            <w:t>XXX</w:t>
          </w:r>
        </w:sdtContent>
      </w:sdt>
    </w:p>
    <w:sectPr w:rsidR="00791328" w:rsidRPr="002E306F" w:rsidSect="00661210">
      <w:headerReference w:type="even" r:id="rId12"/>
      <w:headerReference w:type="default" r:id="rId13"/>
      <w:footerReference w:type="default" r:id="rId14"/>
      <w:headerReference w:type="first" r:id="rId15"/>
      <w:pgSz w:w="11906" w:h="16838"/>
      <w:pgMar w:top="425" w:right="1021" w:bottom="794"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85DE9" w14:textId="77777777" w:rsidR="00C44472" w:rsidRDefault="00C44472">
      <w:pPr>
        <w:spacing w:after="0" w:line="240" w:lineRule="auto"/>
      </w:pPr>
      <w:r>
        <w:separator/>
      </w:r>
    </w:p>
  </w:endnote>
  <w:endnote w:type="continuationSeparator" w:id="0">
    <w:p w14:paraId="4887255A" w14:textId="77777777" w:rsidR="00C44472" w:rsidRDefault="00C44472">
      <w:pPr>
        <w:spacing w:after="0" w:line="240" w:lineRule="auto"/>
      </w:pPr>
      <w:r>
        <w:continuationSeparator/>
      </w:r>
    </w:p>
  </w:endnote>
  <w:endnote w:type="continuationNotice" w:id="1">
    <w:p w14:paraId="3150B405" w14:textId="77777777" w:rsidR="00C44472" w:rsidRDefault="00C444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BZFD E+ Helvetica">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7F55F" w14:textId="77777777" w:rsidR="00DF7D68" w:rsidRPr="00DF7D68" w:rsidRDefault="00DF7D68" w:rsidP="00DF7D68">
    <w:pPr>
      <w:pStyle w:val="Footer"/>
      <w:jc w:val="right"/>
      <w:rPr>
        <w:sz w:val="18"/>
        <w:szCs w:val="18"/>
      </w:rPr>
    </w:pPr>
    <w:r w:rsidRPr="00DF7D68">
      <w:rPr>
        <w:sz w:val="18"/>
        <w:szCs w:val="18"/>
      </w:rPr>
      <w:t xml:space="preserve">Page </w:t>
    </w:r>
    <w:r w:rsidRPr="00DF7D68">
      <w:rPr>
        <w:sz w:val="18"/>
        <w:szCs w:val="18"/>
      </w:rPr>
      <w:fldChar w:fldCharType="begin"/>
    </w:r>
    <w:r w:rsidRPr="00DF7D68">
      <w:rPr>
        <w:sz w:val="18"/>
        <w:szCs w:val="18"/>
      </w:rPr>
      <w:instrText>PAGE  \* Arabic  \* MERGEFORMAT</w:instrText>
    </w:r>
    <w:r w:rsidRPr="00DF7D68">
      <w:rPr>
        <w:sz w:val="18"/>
        <w:szCs w:val="18"/>
      </w:rPr>
      <w:fldChar w:fldCharType="separate"/>
    </w:r>
    <w:r w:rsidRPr="00DF7D68">
      <w:rPr>
        <w:sz w:val="18"/>
        <w:szCs w:val="18"/>
      </w:rPr>
      <w:t>2</w:t>
    </w:r>
    <w:r w:rsidRPr="00DF7D68">
      <w:rPr>
        <w:sz w:val="18"/>
        <w:szCs w:val="18"/>
      </w:rPr>
      <w:fldChar w:fldCharType="end"/>
    </w:r>
    <w:r w:rsidRPr="00DF7D68">
      <w:rPr>
        <w:sz w:val="18"/>
        <w:szCs w:val="18"/>
      </w:rPr>
      <w:t xml:space="preserve"> sur </w:t>
    </w:r>
    <w:r w:rsidRPr="00DF7D68">
      <w:rPr>
        <w:sz w:val="18"/>
        <w:szCs w:val="18"/>
      </w:rPr>
      <w:fldChar w:fldCharType="begin"/>
    </w:r>
    <w:r w:rsidRPr="00DF7D68">
      <w:rPr>
        <w:sz w:val="18"/>
        <w:szCs w:val="18"/>
      </w:rPr>
      <w:instrText>NUMPAGES  \* arabe  \* MERGEFORMAT</w:instrText>
    </w:r>
    <w:r w:rsidRPr="00DF7D68">
      <w:rPr>
        <w:sz w:val="18"/>
        <w:szCs w:val="18"/>
      </w:rPr>
      <w:fldChar w:fldCharType="separate"/>
    </w:r>
    <w:r w:rsidRPr="00DF7D68">
      <w:rPr>
        <w:sz w:val="18"/>
        <w:szCs w:val="18"/>
      </w:rPr>
      <w:t>2</w:t>
    </w:r>
    <w:r w:rsidRPr="00DF7D68">
      <w:rPr>
        <w:sz w:val="18"/>
        <w:szCs w:val="18"/>
      </w:rPr>
      <w:fldChar w:fldCharType="end"/>
    </w:r>
  </w:p>
  <w:p w14:paraId="64C66CC8" w14:textId="77777777" w:rsidR="00162978" w:rsidRDefault="001629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E7C01" w14:textId="77777777" w:rsidR="00C44472" w:rsidRDefault="00C44472">
      <w:pPr>
        <w:spacing w:after="0" w:line="240" w:lineRule="auto"/>
      </w:pPr>
      <w:r>
        <w:separator/>
      </w:r>
    </w:p>
  </w:footnote>
  <w:footnote w:type="continuationSeparator" w:id="0">
    <w:p w14:paraId="5BB34F86" w14:textId="77777777" w:rsidR="00C44472" w:rsidRDefault="00C44472">
      <w:pPr>
        <w:spacing w:after="0" w:line="240" w:lineRule="auto"/>
      </w:pPr>
      <w:r>
        <w:continuationSeparator/>
      </w:r>
    </w:p>
  </w:footnote>
  <w:footnote w:type="continuationNotice" w:id="1">
    <w:p w14:paraId="2F38F271" w14:textId="77777777" w:rsidR="00C44472" w:rsidRDefault="00C444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DEBF1" w14:textId="668A3FB3" w:rsidR="006427C1" w:rsidRDefault="006427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F622C" w14:textId="60BAA2E5" w:rsidR="006427C1" w:rsidRDefault="006427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FE4A4" w14:textId="36C60A69" w:rsidR="006427C1" w:rsidRDefault="006427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74E"/>
    <w:multiLevelType w:val="multilevel"/>
    <w:tmpl w:val="CC603E4E"/>
    <w:lvl w:ilvl="0">
      <w:start w:val="4"/>
      <w:numFmt w:val="decimal"/>
      <w:lvlText w:val="%1"/>
      <w:lvlJc w:val="left"/>
      <w:pPr>
        <w:ind w:left="455" w:hanging="456"/>
      </w:pPr>
      <w:rPr>
        <w:rFonts w:hint="default"/>
      </w:rPr>
    </w:lvl>
    <w:lvl w:ilvl="1">
      <w:start w:val="1"/>
      <w:numFmt w:val="decimal"/>
      <w:lvlText w:val="%1-%2"/>
      <w:lvlJc w:val="left"/>
      <w:pPr>
        <w:ind w:left="455" w:hanging="456"/>
      </w:pPr>
      <w:rPr>
        <w:rFonts w:hint="default"/>
      </w:rPr>
    </w:lvl>
    <w:lvl w:ilvl="2">
      <w:start w:val="3"/>
      <w:numFmt w:val="decimal"/>
      <w:lvlText w:val="%1-%2.%3"/>
      <w:lvlJc w:val="left"/>
      <w:pPr>
        <w:ind w:left="719" w:hanging="720"/>
      </w:pPr>
      <w:rPr>
        <w:rFonts w:hint="default"/>
      </w:rPr>
    </w:lvl>
    <w:lvl w:ilvl="3">
      <w:start w:val="1"/>
      <w:numFmt w:val="decimal"/>
      <w:lvlText w:val="%1-%2.%3.%4"/>
      <w:lvlJc w:val="left"/>
      <w:pPr>
        <w:ind w:left="719" w:hanging="720"/>
      </w:pPr>
      <w:rPr>
        <w:rFonts w:hint="default"/>
      </w:rPr>
    </w:lvl>
    <w:lvl w:ilvl="4">
      <w:start w:val="1"/>
      <w:numFmt w:val="decimal"/>
      <w:lvlText w:val="%1-%2.%3.%4.%5"/>
      <w:lvlJc w:val="left"/>
      <w:pPr>
        <w:ind w:left="1079" w:hanging="1080"/>
      </w:pPr>
      <w:rPr>
        <w:rFonts w:hint="default"/>
      </w:rPr>
    </w:lvl>
    <w:lvl w:ilvl="5">
      <w:start w:val="1"/>
      <w:numFmt w:val="decimal"/>
      <w:lvlText w:val="%1-%2.%3.%4.%5.%6"/>
      <w:lvlJc w:val="left"/>
      <w:pPr>
        <w:ind w:left="1079" w:hanging="1080"/>
      </w:pPr>
      <w:rPr>
        <w:rFonts w:hint="default"/>
      </w:rPr>
    </w:lvl>
    <w:lvl w:ilvl="6">
      <w:start w:val="1"/>
      <w:numFmt w:val="decimal"/>
      <w:lvlText w:val="%1-%2.%3.%4.%5.%6.%7"/>
      <w:lvlJc w:val="left"/>
      <w:pPr>
        <w:ind w:left="1439" w:hanging="1440"/>
      </w:pPr>
      <w:rPr>
        <w:rFonts w:hint="default"/>
      </w:rPr>
    </w:lvl>
    <w:lvl w:ilvl="7">
      <w:start w:val="1"/>
      <w:numFmt w:val="decimal"/>
      <w:lvlText w:val="%1-%2.%3.%4.%5.%6.%7.%8"/>
      <w:lvlJc w:val="left"/>
      <w:pPr>
        <w:ind w:left="1439" w:hanging="1440"/>
      </w:pPr>
      <w:rPr>
        <w:rFonts w:hint="default"/>
      </w:rPr>
    </w:lvl>
    <w:lvl w:ilvl="8">
      <w:start w:val="1"/>
      <w:numFmt w:val="decimal"/>
      <w:lvlText w:val="%1-%2.%3.%4.%5.%6.%7.%8.%9"/>
      <w:lvlJc w:val="left"/>
      <w:pPr>
        <w:ind w:left="1799" w:hanging="1800"/>
      </w:pPr>
      <w:rPr>
        <w:rFonts w:hint="default"/>
      </w:rPr>
    </w:lvl>
  </w:abstractNum>
  <w:abstractNum w:abstractNumId="1" w15:restartNumberingAfterBreak="0">
    <w:nsid w:val="04184DD1"/>
    <w:multiLevelType w:val="hybridMultilevel"/>
    <w:tmpl w:val="BCA21D02"/>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A0219E"/>
    <w:multiLevelType w:val="hybridMultilevel"/>
    <w:tmpl w:val="B46E81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BB1C84"/>
    <w:multiLevelType w:val="multilevel"/>
    <w:tmpl w:val="7954ED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661B97"/>
    <w:multiLevelType w:val="multilevel"/>
    <w:tmpl w:val="702A55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B10816"/>
    <w:multiLevelType w:val="hybridMultilevel"/>
    <w:tmpl w:val="7EFAAAB8"/>
    <w:lvl w:ilvl="0" w:tplc="882A20DA">
      <w:start w:val="1"/>
      <w:numFmt w:val="decimal"/>
      <w:lvlText w:val="Article %1."/>
      <w:lvlJc w:val="left"/>
      <w:pPr>
        <w:ind w:left="7307" w:hanging="360"/>
      </w:pPr>
      <w:rPr>
        <w:rFonts w:hint="default"/>
        <w:b/>
        <w:bCs/>
        <w:color w:val="1F4E79" w:themeColor="accent1" w:themeShade="80"/>
      </w:rPr>
    </w:lvl>
    <w:lvl w:ilvl="1" w:tplc="FFFFFFFF">
      <w:start w:val="1"/>
      <w:numFmt w:val="lowerLetter"/>
      <w:lvlText w:val="%2."/>
      <w:lvlJc w:val="left"/>
      <w:pPr>
        <w:ind w:left="3744" w:hanging="360"/>
      </w:pPr>
    </w:lvl>
    <w:lvl w:ilvl="2" w:tplc="FFFFFFFF" w:tentative="1">
      <w:start w:val="1"/>
      <w:numFmt w:val="lowerRoman"/>
      <w:lvlText w:val="%3."/>
      <w:lvlJc w:val="right"/>
      <w:pPr>
        <w:ind w:left="4464" w:hanging="180"/>
      </w:pPr>
    </w:lvl>
    <w:lvl w:ilvl="3" w:tplc="FFFFFFFF" w:tentative="1">
      <w:start w:val="1"/>
      <w:numFmt w:val="decimal"/>
      <w:lvlText w:val="%4."/>
      <w:lvlJc w:val="left"/>
      <w:pPr>
        <w:ind w:left="5184" w:hanging="360"/>
      </w:pPr>
    </w:lvl>
    <w:lvl w:ilvl="4" w:tplc="FFFFFFFF" w:tentative="1">
      <w:start w:val="1"/>
      <w:numFmt w:val="lowerLetter"/>
      <w:lvlText w:val="%5."/>
      <w:lvlJc w:val="left"/>
      <w:pPr>
        <w:ind w:left="5904" w:hanging="360"/>
      </w:pPr>
    </w:lvl>
    <w:lvl w:ilvl="5" w:tplc="FFFFFFFF" w:tentative="1">
      <w:start w:val="1"/>
      <w:numFmt w:val="lowerRoman"/>
      <w:lvlText w:val="%6."/>
      <w:lvlJc w:val="right"/>
      <w:pPr>
        <w:ind w:left="6624" w:hanging="180"/>
      </w:pPr>
    </w:lvl>
    <w:lvl w:ilvl="6" w:tplc="FFFFFFFF" w:tentative="1">
      <w:start w:val="1"/>
      <w:numFmt w:val="decimal"/>
      <w:lvlText w:val="%7."/>
      <w:lvlJc w:val="left"/>
      <w:pPr>
        <w:ind w:left="7344" w:hanging="360"/>
      </w:pPr>
    </w:lvl>
    <w:lvl w:ilvl="7" w:tplc="FFFFFFFF" w:tentative="1">
      <w:start w:val="1"/>
      <w:numFmt w:val="lowerLetter"/>
      <w:lvlText w:val="%8."/>
      <w:lvlJc w:val="left"/>
      <w:pPr>
        <w:ind w:left="8064" w:hanging="360"/>
      </w:pPr>
    </w:lvl>
    <w:lvl w:ilvl="8" w:tplc="FFFFFFFF" w:tentative="1">
      <w:start w:val="1"/>
      <w:numFmt w:val="lowerRoman"/>
      <w:lvlText w:val="%9."/>
      <w:lvlJc w:val="right"/>
      <w:pPr>
        <w:ind w:left="8784" w:hanging="180"/>
      </w:pPr>
    </w:lvl>
  </w:abstractNum>
  <w:abstractNum w:abstractNumId="6" w15:restartNumberingAfterBreak="0">
    <w:nsid w:val="1ADD3873"/>
    <w:multiLevelType w:val="hybridMultilevel"/>
    <w:tmpl w:val="B8D444A2"/>
    <w:lvl w:ilvl="0" w:tplc="D89A4F88">
      <w:start w:val="2"/>
      <w:numFmt w:val="bullet"/>
      <w:lvlText w:val="-"/>
      <w:lvlJc w:val="left"/>
      <w:pPr>
        <w:ind w:left="3338" w:hanging="360"/>
      </w:pPr>
      <w:rPr>
        <w:rFonts w:ascii="Calibri Light" w:eastAsia="Times New Roman" w:hAnsi="Calibri Light" w:cs="Calibri Light" w:hint="default"/>
      </w:rPr>
    </w:lvl>
    <w:lvl w:ilvl="1" w:tplc="FFFFFFFF" w:tentative="1">
      <w:start w:val="1"/>
      <w:numFmt w:val="bullet"/>
      <w:lvlText w:val="o"/>
      <w:lvlJc w:val="left"/>
      <w:pPr>
        <w:ind w:left="4058" w:hanging="360"/>
      </w:pPr>
      <w:rPr>
        <w:rFonts w:ascii="Courier New" w:hAnsi="Courier New" w:cs="Courier New" w:hint="default"/>
      </w:rPr>
    </w:lvl>
    <w:lvl w:ilvl="2" w:tplc="FFFFFFFF" w:tentative="1">
      <w:start w:val="1"/>
      <w:numFmt w:val="bullet"/>
      <w:lvlText w:val=""/>
      <w:lvlJc w:val="left"/>
      <w:pPr>
        <w:ind w:left="4778" w:hanging="360"/>
      </w:pPr>
      <w:rPr>
        <w:rFonts w:ascii="Wingdings" w:hAnsi="Wingdings" w:hint="default"/>
      </w:rPr>
    </w:lvl>
    <w:lvl w:ilvl="3" w:tplc="FFFFFFFF" w:tentative="1">
      <w:start w:val="1"/>
      <w:numFmt w:val="bullet"/>
      <w:lvlText w:val=""/>
      <w:lvlJc w:val="left"/>
      <w:pPr>
        <w:ind w:left="5498" w:hanging="360"/>
      </w:pPr>
      <w:rPr>
        <w:rFonts w:ascii="Symbol" w:hAnsi="Symbol" w:hint="default"/>
      </w:rPr>
    </w:lvl>
    <w:lvl w:ilvl="4" w:tplc="FFFFFFFF" w:tentative="1">
      <w:start w:val="1"/>
      <w:numFmt w:val="bullet"/>
      <w:lvlText w:val="o"/>
      <w:lvlJc w:val="left"/>
      <w:pPr>
        <w:ind w:left="6218" w:hanging="360"/>
      </w:pPr>
      <w:rPr>
        <w:rFonts w:ascii="Courier New" w:hAnsi="Courier New" w:cs="Courier New" w:hint="default"/>
      </w:rPr>
    </w:lvl>
    <w:lvl w:ilvl="5" w:tplc="FFFFFFFF" w:tentative="1">
      <w:start w:val="1"/>
      <w:numFmt w:val="bullet"/>
      <w:lvlText w:val=""/>
      <w:lvlJc w:val="left"/>
      <w:pPr>
        <w:ind w:left="6938" w:hanging="360"/>
      </w:pPr>
      <w:rPr>
        <w:rFonts w:ascii="Wingdings" w:hAnsi="Wingdings" w:hint="default"/>
      </w:rPr>
    </w:lvl>
    <w:lvl w:ilvl="6" w:tplc="FFFFFFFF" w:tentative="1">
      <w:start w:val="1"/>
      <w:numFmt w:val="bullet"/>
      <w:lvlText w:val=""/>
      <w:lvlJc w:val="left"/>
      <w:pPr>
        <w:ind w:left="7658" w:hanging="360"/>
      </w:pPr>
      <w:rPr>
        <w:rFonts w:ascii="Symbol" w:hAnsi="Symbol" w:hint="default"/>
      </w:rPr>
    </w:lvl>
    <w:lvl w:ilvl="7" w:tplc="FFFFFFFF" w:tentative="1">
      <w:start w:val="1"/>
      <w:numFmt w:val="bullet"/>
      <w:lvlText w:val="o"/>
      <w:lvlJc w:val="left"/>
      <w:pPr>
        <w:ind w:left="8378" w:hanging="360"/>
      </w:pPr>
      <w:rPr>
        <w:rFonts w:ascii="Courier New" w:hAnsi="Courier New" w:cs="Courier New" w:hint="default"/>
      </w:rPr>
    </w:lvl>
    <w:lvl w:ilvl="8" w:tplc="FFFFFFFF" w:tentative="1">
      <w:start w:val="1"/>
      <w:numFmt w:val="bullet"/>
      <w:lvlText w:val=""/>
      <w:lvlJc w:val="left"/>
      <w:pPr>
        <w:ind w:left="9098" w:hanging="360"/>
      </w:pPr>
      <w:rPr>
        <w:rFonts w:ascii="Wingdings" w:hAnsi="Wingdings" w:hint="default"/>
      </w:rPr>
    </w:lvl>
  </w:abstractNum>
  <w:abstractNum w:abstractNumId="7" w15:restartNumberingAfterBreak="0">
    <w:nsid w:val="1B0557E8"/>
    <w:multiLevelType w:val="hybridMultilevel"/>
    <w:tmpl w:val="77D6C8A8"/>
    <w:lvl w:ilvl="0" w:tplc="E54AD218">
      <w:start w:val="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3947A5"/>
    <w:multiLevelType w:val="hybridMultilevel"/>
    <w:tmpl w:val="9E327400"/>
    <w:lvl w:ilvl="0" w:tplc="02CA50E6">
      <w:numFmt w:val="bullet"/>
      <w:lvlText w:val="-"/>
      <w:lvlJc w:val="left"/>
      <w:pPr>
        <w:ind w:left="2160" w:hanging="360"/>
      </w:pPr>
      <w:rPr>
        <w:rFonts w:ascii="Calibri" w:eastAsiaTheme="minorHAnsi" w:hAnsi="Calibri" w:cstheme="minorBidi"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9" w15:restartNumberingAfterBreak="0">
    <w:nsid w:val="25DE6564"/>
    <w:multiLevelType w:val="hybridMultilevel"/>
    <w:tmpl w:val="CEF88B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455E52"/>
    <w:multiLevelType w:val="hybridMultilevel"/>
    <w:tmpl w:val="5CF231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72E3C14"/>
    <w:multiLevelType w:val="hybridMultilevel"/>
    <w:tmpl w:val="E5E41FE6"/>
    <w:lvl w:ilvl="0" w:tplc="F0BE7250">
      <w:start w:val="50"/>
      <w:numFmt w:val="bullet"/>
      <w:lvlText w:val=""/>
      <w:lvlJc w:val="left"/>
      <w:pPr>
        <w:ind w:left="1080" w:hanging="360"/>
      </w:pPr>
      <w:rPr>
        <w:rFonts w:ascii="Wingdings" w:eastAsiaTheme="minorEastAsia" w:hAnsi="Wingdings" w:cstheme="minorHAns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7A51658"/>
    <w:multiLevelType w:val="hybridMultilevel"/>
    <w:tmpl w:val="88B2824A"/>
    <w:lvl w:ilvl="0" w:tplc="FFFFFFFF">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EB6FB1"/>
    <w:multiLevelType w:val="hybridMultilevel"/>
    <w:tmpl w:val="ABA8ECA8"/>
    <w:lvl w:ilvl="0" w:tplc="D3B430FE">
      <w:start w:val="1"/>
      <w:numFmt w:val="decimal"/>
      <w:lvlText w:val="Chapitre %1."/>
      <w:lvlJc w:val="left"/>
      <w:pPr>
        <w:ind w:left="7307" w:hanging="360"/>
      </w:pPr>
      <w:rPr>
        <w:rFonts w:hint="default"/>
        <w:b/>
        <w:bCs/>
        <w:color w:val="1F4E79" w:themeColor="accent1" w:themeShade="80"/>
      </w:rPr>
    </w:lvl>
    <w:lvl w:ilvl="1" w:tplc="040C0019">
      <w:start w:val="1"/>
      <w:numFmt w:val="lowerLetter"/>
      <w:lvlText w:val="%2."/>
      <w:lvlJc w:val="left"/>
      <w:pPr>
        <w:ind w:left="3744" w:hanging="360"/>
      </w:pPr>
    </w:lvl>
    <w:lvl w:ilvl="2" w:tplc="040C001B" w:tentative="1">
      <w:start w:val="1"/>
      <w:numFmt w:val="lowerRoman"/>
      <w:lvlText w:val="%3."/>
      <w:lvlJc w:val="right"/>
      <w:pPr>
        <w:ind w:left="4464" w:hanging="180"/>
      </w:pPr>
    </w:lvl>
    <w:lvl w:ilvl="3" w:tplc="040C000F" w:tentative="1">
      <w:start w:val="1"/>
      <w:numFmt w:val="decimal"/>
      <w:lvlText w:val="%4."/>
      <w:lvlJc w:val="left"/>
      <w:pPr>
        <w:ind w:left="5184" w:hanging="360"/>
      </w:pPr>
    </w:lvl>
    <w:lvl w:ilvl="4" w:tplc="040C0019" w:tentative="1">
      <w:start w:val="1"/>
      <w:numFmt w:val="lowerLetter"/>
      <w:lvlText w:val="%5."/>
      <w:lvlJc w:val="left"/>
      <w:pPr>
        <w:ind w:left="5904" w:hanging="360"/>
      </w:pPr>
    </w:lvl>
    <w:lvl w:ilvl="5" w:tplc="040C001B" w:tentative="1">
      <w:start w:val="1"/>
      <w:numFmt w:val="lowerRoman"/>
      <w:lvlText w:val="%6."/>
      <w:lvlJc w:val="right"/>
      <w:pPr>
        <w:ind w:left="6624" w:hanging="180"/>
      </w:pPr>
    </w:lvl>
    <w:lvl w:ilvl="6" w:tplc="040C000F" w:tentative="1">
      <w:start w:val="1"/>
      <w:numFmt w:val="decimal"/>
      <w:lvlText w:val="%7."/>
      <w:lvlJc w:val="left"/>
      <w:pPr>
        <w:ind w:left="7344" w:hanging="360"/>
      </w:pPr>
    </w:lvl>
    <w:lvl w:ilvl="7" w:tplc="040C0019" w:tentative="1">
      <w:start w:val="1"/>
      <w:numFmt w:val="lowerLetter"/>
      <w:lvlText w:val="%8."/>
      <w:lvlJc w:val="left"/>
      <w:pPr>
        <w:ind w:left="8064" w:hanging="360"/>
      </w:pPr>
    </w:lvl>
    <w:lvl w:ilvl="8" w:tplc="040C001B" w:tentative="1">
      <w:start w:val="1"/>
      <w:numFmt w:val="lowerRoman"/>
      <w:lvlText w:val="%9."/>
      <w:lvlJc w:val="right"/>
      <w:pPr>
        <w:ind w:left="8784" w:hanging="180"/>
      </w:pPr>
    </w:lvl>
  </w:abstractNum>
  <w:abstractNum w:abstractNumId="14" w15:restartNumberingAfterBreak="0">
    <w:nsid w:val="2E151713"/>
    <w:multiLevelType w:val="hybridMultilevel"/>
    <w:tmpl w:val="D6DEADEA"/>
    <w:lvl w:ilvl="0" w:tplc="5948B15A">
      <w:start w:val="1"/>
      <w:numFmt w:val="bullet"/>
      <w:lvlText w:val="•"/>
      <w:lvlJc w:val="left"/>
      <w:pPr>
        <w:tabs>
          <w:tab w:val="num" w:pos="720"/>
        </w:tabs>
        <w:ind w:left="720" w:hanging="360"/>
      </w:pPr>
      <w:rPr>
        <w:rFonts w:ascii="Arial" w:hAnsi="Arial" w:hint="default"/>
      </w:rPr>
    </w:lvl>
    <w:lvl w:ilvl="1" w:tplc="5C6C0102" w:tentative="1">
      <w:start w:val="1"/>
      <w:numFmt w:val="bullet"/>
      <w:lvlText w:val="•"/>
      <w:lvlJc w:val="left"/>
      <w:pPr>
        <w:tabs>
          <w:tab w:val="num" w:pos="1440"/>
        </w:tabs>
        <w:ind w:left="1440" w:hanging="360"/>
      </w:pPr>
      <w:rPr>
        <w:rFonts w:ascii="Arial" w:hAnsi="Arial" w:hint="default"/>
      </w:rPr>
    </w:lvl>
    <w:lvl w:ilvl="2" w:tplc="FDBCD4D6" w:tentative="1">
      <w:start w:val="1"/>
      <w:numFmt w:val="bullet"/>
      <w:lvlText w:val="•"/>
      <w:lvlJc w:val="left"/>
      <w:pPr>
        <w:tabs>
          <w:tab w:val="num" w:pos="2160"/>
        </w:tabs>
        <w:ind w:left="2160" w:hanging="360"/>
      </w:pPr>
      <w:rPr>
        <w:rFonts w:ascii="Arial" w:hAnsi="Arial" w:hint="default"/>
      </w:rPr>
    </w:lvl>
    <w:lvl w:ilvl="3" w:tplc="B816B16A" w:tentative="1">
      <w:start w:val="1"/>
      <w:numFmt w:val="bullet"/>
      <w:lvlText w:val="•"/>
      <w:lvlJc w:val="left"/>
      <w:pPr>
        <w:tabs>
          <w:tab w:val="num" w:pos="2880"/>
        </w:tabs>
        <w:ind w:left="2880" w:hanging="360"/>
      </w:pPr>
      <w:rPr>
        <w:rFonts w:ascii="Arial" w:hAnsi="Arial" w:hint="default"/>
      </w:rPr>
    </w:lvl>
    <w:lvl w:ilvl="4" w:tplc="D7661EC0" w:tentative="1">
      <w:start w:val="1"/>
      <w:numFmt w:val="bullet"/>
      <w:lvlText w:val="•"/>
      <w:lvlJc w:val="left"/>
      <w:pPr>
        <w:tabs>
          <w:tab w:val="num" w:pos="3600"/>
        </w:tabs>
        <w:ind w:left="3600" w:hanging="360"/>
      </w:pPr>
      <w:rPr>
        <w:rFonts w:ascii="Arial" w:hAnsi="Arial" w:hint="default"/>
      </w:rPr>
    </w:lvl>
    <w:lvl w:ilvl="5" w:tplc="1C06754A" w:tentative="1">
      <w:start w:val="1"/>
      <w:numFmt w:val="bullet"/>
      <w:lvlText w:val="•"/>
      <w:lvlJc w:val="left"/>
      <w:pPr>
        <w:tabs>
          <w:tab w:val="num" w:pos="4320"/>
        </w:tabs>
        <w:ind w:left="4320" w:hanging="360"/>
      </w:pPr>
      <w:rPr>
        <w:rFonts w:ascii="Arial" w:hAnsi="Arial" w:hint="default"/>
      </w:rPr>
    </w:lvl>
    <w:lvl w:ilvl="6" w:tplc="0E5E7B9A" w:tentative="1">
      <w:start w:val="1"/>
      <w:numFmt w:val="bullet"/>
      <w:lvlText w:val="•"/>
      <w:lvlJc w:val="left"/>
      <w:pPr>
        <w:tabs>
          <w:tab w:val="num" w:pos="5040"/>
        </w:tabs>
        <w:ind w:left="5040" w:hanging="360"/>
      </w:pPr>
      <w:rPr>
        <w:rFonts w:ascii="Arial" w:hAnsi="Arial" w:hint="default"/>
      </w:rPr>
    </w:lvl>
    <w:lvl w:ilvl="7" w:tplc="3B6AB8B4" w:tentative="1">
      <w:start w:val="1"/>
      <w:numFmt w:val="bullet"/>
      <w:lvlText w:val="•"/>
      <w:lvlJc w:val="left"/>
      <w:pPr>
        <w:tabs>
          <w:tab w:val="num" w:pos="5760"/>
        </w:tabs>
        <w:ind w:left="5760" w:hanging="360"/>
      </w:pPr>
      <w:rPr>
        <w:rFonts w:ascii="Arial" w:hAnsi="Arial" w:hint="default"/>
      </w:rPr>
    </w:lvl>
    <w:lvl w:ilvl="8" w:tplc="883CD0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174DDD"/>
    <w:multiLevelType w:val="hybridMultilevel"/>
    <w:tmpl w:val="ABA8ECA8"/>
    <w:lvl w:ilvl="0" w:tplc="FFFFFFFF">
      <w:start w:val="1"/>
      <w:numFmt w:val="decimal"/>
      <w:lvlText w:val="Chapitre %1."/>
      <w:lvlJc w:val="left"/>
      <w:pPr>
        <w:ind w:left="7307" w:hanging="360"/>
      </w:pPr>
      <w:rPr>
        <w:rFonts w:hint="default"/>
        <w:b/>
        <w:bCs/>
        <w:color w:val="1F4E79" w:themeColor="accent1" w:themeShade="80"/>
      </w:rPr>
    </w:lvl>
    <w:lvl w:ilvl="1" w:tplc="FFFFFFFF">
      <w:start w:val="1"/>
      <w:numFmt w:val="lowerLetter"/>
      <w:lvlText w:val="%2."/>
      <w:lvlJc w:val="left"/>
      <w:pPr>
        <w:ind w:left="3744" w:hanging="360"/>
      </w:pPr>
    </w:lvl>
    <w:lvl w:ilvl="2" w:tplc="FFFFFFFF" w:tentative="1">
      <w:start w:val="1"/>
      <w:numFmt w:val="lowerRoman"/>
      <w:lvlText w:val="%3."/>
      <w:lvlJc w:val="right"/>
      <w:pPr>
        <w:ind w:left="4464" w:hanging="180"/>
      </w:pPr>
    </w:lvl>
    <w:lvl w:ilvl="3" w:tplc="FFFFFFFF" w:tentative="1">
      <w:start w:val="1"/>
      <w:numFmt w:val="decimal"/>
      <w:lvlText w:val="%4."/>
      <w:lvlJc w:val="left"/>
      <w:pPr>
        <w:ind w:left="5184" w:hanging="360"/>
      </w:pPr>
    </w:lvl>
    <w:lvl w:ilvl="4" w:tplc="FFFFFFFF" w:tentative="1">
      <w:start w:val="1"/>
      <w:numFmt w:val="lowerLetter"/>
      <w:lvlText w:val="%5."/>
      <w:lvlJc w:val="left"/>
      <w:pPr>
        <w:ind w:left="5904" w:hanging="360"/>
      </w:pPr>
    </w:lvl>
    <w:lvl w:ilvl="5" w:tplc="FFFFFFFF" w:tentative="1">
      <w:start w:val="1"/>
      <w:numFmt w:val="lowerRoman"/>
      <w:lvlText w:val="%6."/>
      <w:lvlJc w:val="right"/>
      <w:pPr>
        <w:ind w:left="6624" w:hanging="180"/>
      </w:pPr>
    </w:lvl>
    <w:lvl w:ilvl="6" w:tplc="FFFFFFFF" w:tentative="1">
      <w:start w:val="1"/>
      <w:numFmt w:val="decimal"/>
      <w:lvlText w:val="%7."/>
      <w:lvlJc w:val="left"/>
      <w:pPr>
        <w:ind w:left="7344" w:hanging="360"/>
      </w:pPr>
    </w:lvl>
    <w:lvl w:ilvl="7" w:tplc="FFFFFFFF" w:tentative="1">
      <w:start w:val="1"/>
      <w:numFmt w:val="lowerLetter"/>
      <w:lvlText w:val="%8."/>
      <w:lvlJc w:val="left"/>
      <w:pPr>
        <w:ind w:left="8064" w:hanging="360"/>
      </w:pPr>
    </w:lvl>
    <w:lvl w:ilvl="8" w:tplc="FFFFFFFF" w:tentative="1">
      <w:start w:val="1"/>
      <w:numFmt w:val="lowerRoman"/>
      <w:lvlText w:val="%9."/>
      <w:lvlJc w:val="right"/>
      <w:pPr>
        <w:ind w:left="8784" w:hanging="180"/>
      </w:pPr>
    </w:lvl>
  </w:abstractNum>
  <w:abstractNum w:abstractNumId="16" w15:restartNumberingAfterBreak="0">
    <w:nsid w:val="367F5391"/>
    <w:multiLevelType w:val="multilevel"/>
    <w:tmpl w:val="682861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E31969"/>
    <w:multiLevelType w:val="hybridMultilevel"/>
    <w:tmpl w:val="C7A6E394"/>
    <w:lvl w:ilvl="0" w:tplc="02CA50E6">
      <w:numFmt w:val="bullet"/>
      <w:lvlText w:val="-"/>
      <w:lvlJc w:val="left"/>
      <w:pPr>
        <w:ind w:left="720" w:hanging="360"/>
      </w:pPr>
      <w:rPr>
        <w:rFonts w:ascii="Calibri" w:eastAsiaTheme="minorHAnsi" w:hAnsi="Calibri" w:cstheme="minorBidi"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3075F8"/>
    <w:multiLevelType w:val="hybridMultilevel"/>
    <w:tmpl w:val="AADC4468"/>
    <w:lvl w:ilvl="0" w:tplc="CC3A4168">
      <w:start w:val="3"/>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C0D79B5"/>
    <w:multiLevelType w:val="hybridMultilevel"/>
    <w:tmpl w:val="756C4604"/>
    <w:lvl w:ilvl="0" w:tplc="D89A4F88">
      <w:start w:val="2"/>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D470E0"/>
    <w:multiLevelType w:val="hybridMultilevel"/>
    <w:tmpl w:val="E050097C"/>
    <w:lvl w:ilvl="0" w:tplc="B0D0BC98">
      <w:start w:val="3"/>
      <w:numFmt w:val="bullet"/>
      <w:lvlText w:val=""/>
      <w:lvlJc w:val="left"/>
      <w:pPr>
        <w:ind w:left="720" w:hanging="360"/>
      </w:pPr>
      <w:rPr>
        <w:rFonts w:ascii="Wingdings" w:eastAsiaTheme="minorEastAsia" w:hAnsi="Wingdings"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3F54C1D"/>
    <w:multiLevelType w:val="hybridMultilevel"/>
    <w:tmpl w:val="285A674C"/>
    <w:lvl w:ilvl="0" w:tplc="723A9FAC">
      <w:start w:val="2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52A28B5"/>
    <w:multiLevelType w:val="hybridMultilevel"/>
    <w:tmpl w:val="DBB68F18"/>
    <w:lvl w:ilvl="0" w:tplc="E57C4516">
      <w:start w:val="1"/>
      <w:numFmt w:val="decimal"/>
      <w:lvlText w:val="2-%1."/>
      <w:lvlJc w:val="left"/>
      <w:pPr>
        <w:ind w:left="7307" w:hanging="360"/>
      </w:pPr>
      <w:rPr>
        <w:rFonts w:hint="default"/>
        <w:b/>
        <w:bCs/>
        <w:color w:val="1F4E79" w:themeColor="accent1" w:themeShade="80"/>
      </w:rPr>
    </w:lvl>
    <w:lvl w:ilvl="1" w:tplc="FFFFFFFF">
      <w:start w:val="1"/>
      <w:numFmt w:val="lowerLetter"/>
      <w:lvlText w:val="%2."/>
      <w:lvlJc w:val="left"/>
      <w:pPr>
        <w:ind w:left="3744" w:hanging="360"/>
      </w:pPr>
    </w:lvl>
    <w:lvl w:ilvl="2" w:tplc="FFFFFFFF" w:tentative="1">
      <w:start w:val="1"/>
      <w:numFmt w:val="lowerRoman"/>
      <w:lvlText w:val="%3."/>
      <w:lvlJc w:val="right"/>
      <w:pPr>
        <w:ind w:left="4464" w:hanging="180"/>
      </w:pPr>
    </w:lvl>
    <w:lvl w:ilvl="3" w:tplc="FFFFFFFF" w:tentative="1">
      <w:start w:val="1"/>
      <w:numFmt w:val="decimal"/>
      <w:lvlText w:val="%4."/>
      <w:lvlJc w:val="left"/>
      <w:pPr>
        <w:ind w:left="5184" w:hanging="360"/>
      </w:pPr>
    </w:lvl>
    <w:lvl w:ilvl="4" w:tplc="FFFFFFFF" w:tentative="1">
      <w:start w:val="1"/>
      <w:numFmt w:val="lowerLetter"/>
      <w:lvlText w:val="%5."/>
      <w:lvlJc w:val="left"/>
      <w:pPr>
        <w:ind w:left="5904" w:hanging="360"/>
      </w:pPr>
    </w:lvl>
    <w:lvl w:ilvl="5" w:tplc="FFFFFFFF" w:tentative="1">
      <w:start w:val="1"/>
      <w:numFmt w:val="lowerRoman"/>
      <w:lvlText w:val="%6."/>
      <w:lvlJc w:val="right"/>
      <w:pPr>
        <w:ind w:left="6624" w:hanging="180"/>
      </w:pPr>
    </w:lvl>
    <w:lvl w:ilvl="6" w:tplc="FFFFFFFF" w:tentative="1">
      <w:start w:val="1"/>
      <w:numFmt w:val="decimal"/>
      <w:lvlText w:val="%7."/>
      <w:lvlJc w:val="left"/>
      <w:pPr>
        <w:ind w:left="7344" w:hanging="360"/>
      </w:pPr>
    </w:lvl>
    <w:lvl w:ilvl="7" w:tplc="FFFFFFFF" w:tentative="1">
      <w:start w:val="1"/>
      <w:numFmt w:val="lowerLetter"/>
      <w:lvlText w:val="%8."/>
      <w:lvlJc w:val="left"/>
      <w:pPr>
        <w:ind w:left="8064" w:hanging="360"/>
      </w:pPr>
    </w:lvl>
    <w:lvl w:ilvl="8" w:tplc="FFFFFFFF" w:tentative="1">
      <w:start w:val="1"/>
      <w:numFmt w:val="lowerRoman"/>
      <w:lvlText w:val="%9."/>
      <w:lvlJc w:val="right"/>
      <w:pPr>
        <w:ind w:left="8784" w:hanging="180"/>
      </w:pPr>
    </w:lvl>
  </w:abstractNum>
  <w:abstractNum w:abstractNumId="23" w15:restartNumberingAfterBreak="0">
    <w:nsid w:val="454369C4"/>
    <w:multiLevelType w:val="hybridMultilevel"/>
    <w:tmpl w:val="B3F8C1B8"/>
    <w:lvl w:ilvl="0" w:tplc="E82A317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6167D2F"/>
    <w:multiLevelType w:val="hybridMultilevel"/>
    <w:tmpl w:val="D966AFFE"/>
    <w:lvl w:ilvl="0" w:tplc="EB2CA850">
      <w:start w:val="1"/>
      <w:numFmt w:val="decimal"/>
      <w:lvlText w:val="3-%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50F32F06"/>
    <w:multiLevelType w:val="hybridMultilevel"/>
    <w:tmpl w:val="8F9CE57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53257FF5"/>
    <w:multiLevelType w:val="hybridMultilevel"/>
    <w:tmpl w:val="9522C198"/>
    <w:lvl w:ilvl="0" w:tplc="CDF24588">
      <w:start w:val="1"/>
      <w:numFmt w:val="decimal"/>
      <w:lvlText w:val="4-%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5A1F30F1"/>
    <w:multiLevelType w:val="multilevel"/>
    <w:tmpl w:val="A0DC82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F6710A"/>
    <w:multiLevelType w:val="hybridMultilevel"/>
    <w:tmpl w:val="FFE2466A"/>
    <w:lvl w:ilvl="0" w:tplc="11F40AC2">
      <w:start w:val="3"/>
      <w:numFmt w:val="decimal"/>
      <w:lvlText w:val="2-%1."/>
      <w:lvlJc w:val="left"/>
      <w:pPr>
        <w:ind w:left="7307" w:hanging="360"/>
      </w:pPr>
      <w:rPr>
        <w:rFonts w:hint="default"/>
        <w:b/>
        <w:bCs/>
        <w:color w:val="1F4E79" w:themeColor="accent1" w:themeShade="80"/>
      </w:rPr>
    </w:lvl>
    <w:lvl w:ilvl="1" w:tplc="FFFFFFFF">
      <w:start w:val="1"/>
      <w:numFmt w:val="lowerLetter"/>
      <w:lvlText w:val="%2."/>
      <w:lvlJc w:val="left"/>
      <w:pPr>
        <w:ind w:left="3744" w:hanging="360"/>
      </w:pPr>
    </w:lvl>
    <w:lvl w:ilvl="2" w:tplc="FFFFFFFF" w:tentative="1">
      <w:start w:val="1"/>
      <w:numFmt w:val="lowerRoman"/>
      <w:lvlText w:val="%3."/>
      <w:lvlJc w:val="right"/>
      <w:pPr>
        <w:ind w:left="4464" w:hanging="180"/>
      </w:pPr>
    </w:lvl>
    <w:lvl w:ilvl="3" w:tplc="FFFFFFFF" w:tentative="1">
      <w:start w:val="1"/>
      <w:numFmt w:val="decimal"/>
      <w:lvlText w:val="%4."/>
      <w:lvlJc w:val="left"/>
      <w:pPr>
        <w:ind w:left="5184" w:hanging="360"/>
      </w:pPr>
    </w:lvl>
    <w:lvl w:ilvl="4" w:tplc="FFFFFFFF" w:tentative="1">
      <w:start w:val="1"/>
      <w:numFmt w:val="lowerLetter"/>
      <w:lvlText w:val="%5."/>
      <w:lvlJc w:val="left"/>
      <w:pPr>
        <w:ind w:left="5904" w:hanging="360"/>
      </w:pPr>
    </w:lvl>
    <w:lvl w:ilvl="5" w:tplc="FFFFFFFF" w:tentative="1">
      <w:start w:val="1"/>
      <w:numFmt w:val="lowerRoman"/>
      <w:lvlText w:val="%6."/>
      <w:lvlJc w:val="right"/>
      <w:pPr>
        <w:ind w:left="6624" w:hanging="180"/>
      </w:pPr>
    </w:lvl>
    <w:lvl w:ilvl="6" w:tplc="FFFFFFFF" w:tentative="1">
      <w:start w:val="1"/>
      <w:numFmt w:val="decimal"/>
      <w:lvlText w:val="%7."/>
      <w:lvlJc w:val="left"/>
      <w:pPr>
        <w:ind w:left="7344" w:hanging="360"/>
      </w:pPr>
    </w:lvl>
    <w:lvl w:ilvl="7" w:tplc="FFFFFFFF" w:tentative="1">
      <w:start w:val="1"/>
      <w:numFmt w:val="lowerLetter"/>
      <w:lvlText w:val="%8."/>
      <w:lvlJc w:val="left"/>
      <w:pPr>
        <w:ind w:left="8064" w:hanging="360"/>
      </w:pPr>
    </w:lvl>
    <w:lvl w:ilvl="8" w:tplc="FFFFFFFF" w:tentative="1">
      <w:start w:val="1"/>
      <w:numFmt w:val="lowerRoman"/>
      <w:lvlText w:val="%9."/>
      <w:lvlJc w:val="right"/>
      <w:pPr>
        <w:ind w:left="8784" w:hanging="180"/>
      </w:pPr>
    </w:lvl>
  </w:abstractNum>
  <w:abstractNum w:abstractNumId="29" w15:restartNumberingAfterBreak="0">
    <w:nsid w:val="5E065394"/>
    <w:multiLevelType w:val="hybridMultilevel"/>
    <w:tmpl w:val="1A268F5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5E8D0D4E"/>
    <w:multiLevelType w:val="hybridMultilevel"/>
    <w:tmpl w:val="5EC8BA84"/>
    <w:lvl w:ilvl="0" w:tplc="E57C4516">
      <w:start w:val="1"/>
      <w:numFmt w:val="decimal"/>
      <w:lvlText w:val="2-%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1" w15:restartNumberingAfterBreak="0">
    <w:nsid w:val="5FA0456F"/>
    <w:multiLevelType w:val="hybridMultilevel"/>
    <w:tmpl w:val="435220AE"/>
    <w:lvl w:ilvl="0" w:tplc="AA3E8F4E">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752B3F"/>
    <w:multiLevelType w:val="hybridMultilevel"/>
    <w:tmpl w:val="908830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804B86"/>
    <w:multiLevelType w:val="hybridMultilevel"/>
    <w:tmpl w:val="4D3A2220"/>
    <w:lvl w:ilvl="0" w:tplc="E54AD218">
      <w:start w:val="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6632BAA"/>
    <w:multiLevelType w:val="multilevel"/>
    <w:tmpl w:val="A184E9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655087"/>
    <w:multiLevelType w:val="multilevel"/>
    <w:tmpl w:val="16F644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0E4FD4"/>
    <w:multiLevelType w:val="hybridMultilevel"/>
    <w:tmpl w:val="7B7CA1BA"/>
    <w:lvl w:ilvl="0" w:tplc="497CAD3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0AB1D2B"/>
    <w:multiLevelType w:val="multilevel"/>
    <w:tmpl w:val="687011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1800F56"/>
    <w:multiLevelType w:val="hybridMultilevel"/>
    <w:tmpl w:val="601A2344"/>
    <w:lvl w:ilvl="0" w:tplc="7812D5F4">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8F80604"/>
    <w:multiLevelType w:val="multilevel"/>
    <w:tmpl w:val="EF2E36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A6593D"/>
    <w:multiLevelType w:val="hybridMultilevel"/>
    <w:tmpl w:val="C9287C40"/>
    <w:lvl w:ilvl="0" w:tplc="9F365CE2">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1" w15:restartNumberingAfterBreak="0">
    <w:nsid w:val="7DFE45BE"/>
    <w:multiLevelType w:val="multilevel"/>
    <w:tmpl w:val="78AA94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736781795">
    <w:abstractNumId w:val="17"/>
  </w:num>
  <w:num w:numId="2" w16cid:durableId="1596135138">
    <w:abstractNumId w:val="13"/>
  </w:num>
  <w:num w:numId="3" w16cid:durableId="162206190">
    <w:abstractNumId w:val="0"/>
  </w:num>
  <w:num w:numId="4" w16cid:durableId="1205606874">
    <w:abstractNumId w:val="2"/>
  </w:num>
  <w:num w:numId="5" w16cid:durableId="1396512962">
    <w:abstractNumId w:val="23"/>
  </w:num>
  <w:num w:numId="6" w16cid:durableId="1073967386">
    <w:abstractNumId w:val="25"/>
  </w:num>
  <w:num w:numId="7" w16cid:durableId="586816554">
    <w:abstractNumId w:val="8"/>
  </w:num>
  <w:num w:numId="8" w16cid:durableId="1962612107">
    <w:abstractNumId w:val="16"/>
  </w:num>
  <w:num w:numId="9" w16cid:durableId="1168979890">
    <w:abstractNumId w:val="32"/>
  </w:num>
  <w:num w:numId="10" w16cid:durableId="2005085072">
    <w:abstractNumId w:val="11"/>
  </w:num>
  <w:num w:numId="11" w16cid:durableId="236017531">
    <w:abstractNumId w:val="34"/>
  </w:num>
  <w:num w:numId="12" w16cid:durableId="2058897764">
    <w:abstractNumId w:val="35"/>
  </w:num>
  <w:num w:numId="13" w16cid:durableId="448204360">
    <w:abstractNumId w:val="27"/>
  </w:num>
  <w:num w:numId="14" w16cid:durableId="2100103600">
    <w:abstractNumId w:val="41"/>
  </w:num>
  <w:num w:numId="15" w16cid:durableId="2030789909">
    <w:abstractNumId w:val="10"/>
  </w:num>
  <w:num w:numId="16" w16cid:durableId="722489068">
    <w:abstractNumId w:val="19"/>
  </w:num>
  <w:num w:numId="17" w16cid:durableId="5714137">
    <w:abstractNumId w:val="4"/>
  </w:num>
  <w:num w:numId="18" w16cid:durableId="2050521731">
    <w:abstractNumId w:val="3"/>
  </w:num>
  <w:num w:numId="19" w16cid:durableId="1725257975">
    <w:abstractNumId w:val="37"/>
  </w:num>
  <w:num w:numId="20" w16cid:durableId="1274366444">
    <w:abstractNumId w:val="39"/>
  </w:num>
  <w:num w:numId="21" w16cid:durableId="136998593">
    <w:abstractNumId w:val="9"/>
  </w:num>
  <w:num w:numId="22" w16cid:durableId="968969789">
    <w:abstractNumId w:val="14"/>
  </w:num>
  <w:num w:numId="23" w16cid:durableId="1288315758">
    <w:abstractNumId w:val="29"/>
  </w:num>
  <w:num w:numId="24" w16cid:durableId="1673487335">
    <w:abstractNumId w:val="6"/>
  </w:num>
  <w:num w:numId="25" w16cid:durableId="275907983">
    <w:abstractNumId w:val="1"/>
  </w:num>
  <w:num w:numId="26" w16cid:durableId="1574970957">
    <w:abstractNumId w:val="15"/>
  </w:num>
  <w:num w:numId="27" w16cid:durableId="454445273">
    <w:abstractNumId w:val="18"/>
  </w:num>
  <w:num w:numId="28" w16cid:durableId="1302687450">
    <w:abstractNumId w:val="30"/>
  </w:num>
  <w:num w:numId="29" w16cid:durableId="968435353">
    <w:abstractNumId w:val="26"/>
  </w:num>
  <w:num w:numId="30" w16cid:durableId="639576367">
    <w:abstractNumId w:val="36"/>
  </w:num>
  <w:num w:numId="31" w16cid:durableId="1185679986">
    <w:abstractNumId w:val="24"/>
  </w:num>
  <w:num w:numId="32" w16cid:durableId="1379353245">
    <w:abstractNumId w:val="31"/>
  </w:num>
  <w:num w:numId="33" w16cid:durableId="721245582">
    <w:abstractNumId w:val="7"/>
  </w:num>
  <w:num w:numId="34" w16cid:durableId="1585647057">
    <w:abstractNumId w:val="12"/>
  </w:num>
  <w:num w:numId="35" w16cid:durableId="807017445">
    <w:abstractNumId w:val="33"/>
  </w:num>
  <w:num w:numId="36" w16cid:durableId="1548253974">
    <w:abstractNumId w:val="5"/>
  </w:num>
  <w:num w:numId="37" w16cid:durableId="1614628013">
    <w:abstractNumId w:val="22"/>
  </w:num>
  <w:num w:numId="38" w16cid:durableId="1334644560">
    <w:abstractNumId w:val="28"/>
  </w:num>
  <w:num w:numId="39" w16cid:durableId="87973111">
    <w:abstractNumId w:val="20"/>
  </w:num>
  <w:num w:numId="40" w16cid:durableId="480318851">
    <w:abstractNumId w:val="38"/>
  </w:num>
  <w:num w:numId="41" w16cid:durableId="513228391">
    <w:abstractNumId w:val="21"/>
  </w:num>
  <w:num w:numId="42" w16cid:durableId="125513811">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D59"/>
    <w:rsid w:val="000003D9"/>
    <w:rsid w:val="00001360"/>
    <w:rsid w:val="0000153C"/>
    <w:rsid w:val="00002076"/>
    <w:rsid w:val="000021BB"/>
    <w:rsid w:val="000023F5"/>
    <w:rsid w:val="00003E31"/>
    <w:rsid w:val="000041D7"/>
    <w:rsid w:val="00004404"/>
    <w:rsid w:val="000044EB"/>
    <w:rsid w:val="000046F3"/>
    <w:rsid w:val="000053D8"/>
    <w:rsid w:val="00005E2B"/>
    <w:rsid w:val="00005F40"/>
    <w:rsid w:val="0000699B"/>
    <w:rsid w:val="00006BE6"/>
    <w:rsid w:val="00007ABA"/>
    <w:rsid w:val="00007D1E"/>
    <w:rsid w:val="00007DED"/>
    <w:rsid w:val="0001069A"/>
    <w:rsid w:val="00010E8E"/>
    <w:rsid w:val="00010F73"/>
    <w:rsid w:val="00011A87"/>
    <w:rsid w:val="00013222"/>
    <w:rsid w:val="00013B61"/>
    <w:rsid w:val="00013B9B"/>
    <w:rsid w:val="00014C81"/>
    <w:rsid w:val="0001685E"/>
    <w:rsid w:val="00016BCF"/>
    <w:rsid w:val="000178B8"/>
    <w:rsid w:val="000202DE"/>
    <w:rsid w:val="00022546"/>
    <w:rsid w:val="000234CA"/>
    <w:rsid w:val="00024935"/>
    <w:rsid w:val="00024ED8"/>
    <w:rsid w:val="0002634F"/>
    <w:rsid w:val="0002645B"/>
    <w:rsid w:val="0002693E"/>
    <w:rsid w:val="00026B13"/>
    <w:rsid w:val="00026D4D"/>
    <w:rsid w:val="00026FE4"/>
    <w:rsid w:val="0002708C"/>
    <w:rsid w:val="000270AE"/>
    <w:rsid w:val="00027BC9"/>
    <w:rsid w:val="0003040B"/>
    <w:rsid w:val="00030AB6"/>
    <w:rsid w:val="000326FD"/>
    <w:rsid w:val="00036164"/>
    <w:rsid w:val="00036851"/>
    <w:rsid w:val="00036D39"/>
    <w:rsid w:val="0004094D"/>
    <w:rsid w:val="00040B7F"/>
    <w:rsid w:val="000413FC"/>
    <w:rsid w:val="00041420"/>
    <w:rsid w:val="00041C72"/>
    <w:rsid w:val="0004246F"/>
    <w:rsid w:val="0004257E"/>
    <w:rsid w:val="00044057"/>
    <w:rsid w:val="000444BA"/>
    <w:rsid w:val="00044596"/>
    <w:rsid w:val="0004517D"/>
    <w:rsid w:val="000455E1"/>
    <w:rsid w:val="000476D4"/>
    <w:rsid w:val="00047FE5"/>
    <w:rsid w:val="0005024B"/>
    <w:rsid w:val="000506A3"/>
    <w:rsid w:val="000513A9"/>
    <w:rsid w:val="00051683"/>
    <w:rsid w:val="00051D14"/>
    <w:rsid w:val="00051EEF"/>
    <w:rsid w:val="00051F12"/>
    <w:rsid w:val="0005278A"/>
    <w:rsid w:val="00052C68"/>
    <w:rsid w:val="000538AF"/>
    <w:rsid w:val="00053AE8"/>
    <w:rsid w:val="00053D65"/>
    <w:rsid w:val="00054B4B"/>
    <w:rsid w:val="00061456"/>
    <w:rsid w:val="00061771"/>
    <w:rsid w:val="0006254D"/>
    <w:rsid w:val="0006440A"/>
    <w:rsid w:val="0006497D"/>
    <w:rsid w:val="00065833"/>
    <w:rsid w:val="000704E8"/>
    <w:rsid w:val="00070759"/>
    <w:rsid w:val="00071474"/>
    <w:rsid w:val="00071A08"/>
    <w:rsid w:val="00071C71"/>
    <w:rsid w:val="00071FEB"/>
    <w:rsid w:val="00073A4D"/>
    <w:rsid w:val="0007444E"/>
    <w:rsid w:val="00075047"/>
    <w:rsid w:val="00075485"/>
    <w:rsid w:val="000755B5"/>
    <w:rsid w:val="00077FA8"/>
    <w:rsid w:val="00080058"/>
    <w:rsid w:val="00080311"/>
    <w:rsid w:val="00081DEC"/>
    <w:rsid w:val="00083359"/>
    <w:rsid w:val="00084036"/>
    <w:rsid w:val="000841D1"/>
    <w:rsid w:val="000843B1"/>
    <w:rsid w:val="000847C1"/>
    <w:rsid w:val="000857F8"/>
    <w:rsid w:val="00086814"/>
    <w:rsid w:val="0008682D"/>
    <w:rsid w:val="00086C4B"/>
    <w:rsid w:val="00090075"/>
    <w:rsid w:val="00090C40"/>
    <w:rsid w:val="000935BA"/>
    <w:rsid w:val="00093888"/>
    <w:rsid w:val="00093BF0"/>
    <w:rsid w:val="00093D46"/>
    <w:rsid w:val="000952A1"/>
    <w:rsid w:val="00095457"/>
    <w:rsid w:val="0009669D"/>
    <w:rsid w:val="0009690A"/>
    <w:rsid w:val="00096ECD"/>
    <w:rsid w:val="00097605"/>
    <w:rsid w:val="00097D69"/>
    <w:rsid w:val="000A0329"/>
    <w:rsid w:val="000A221F"/>
    <w:rsid w:val="000A319A"/>
    <w:rsid w:val="000A3CD2"/>
    <w:rsid w:val="000A413D"/>
    <w:rsid w:val="000A4ECE"/>
    <w:rsid w:val="000A698B"/>
    <w:rsid w:val="000A7D0D"/>
    <w:rsid w:val="000B14A2"/>
    <w:rsid w:val="000B1F1D"/>
    <w:rsid w:val="000B203A"/>
    <w:rsid w:val="000B24D8"/>
    <w:rsid w:val="000B2F50"/>
    <w:rsid w:val="000B4169"/>
    <w:rsid w:val="000C0037"/>
    <w:rsid w:val="000C0984"/>
    <w:rsid w:val="000C0E9E"/>
    <w:rsid w:val="000C150F"/>
    <w:rsid w:val="000C1852"/>
    <w:rsid w:val="000C227D"/>
    <w:rsid w:val="000C3D90"/>
    <w:rsid w:val="000C3FD0"/>
    <w:rsid w:val="000C48A9"/>
    <w:rsid w:val="000C50DE"/>
    <w:rsid w:val="000C5B0B"/>
    <w:rsid w:val="000C5DF2"/>
    <w:rsid w:val="000C620F"/>
    <w:rsid w:val="000D005E"/>
    <w:rsid w:val="000D1555"/>
    <w:rsid w:val="000D1CDA"/>
    <w:rsid w:val="000D25FD"/>
    <w:rsid w:val="000D3F6C"/>
    <w:rsid w:val="000D4593"/>
    <w:rsid w:val="000D58F4"/>
    <w:rsid w:val="000D6F03"/>
    <w:rsid w:val="000E18EB"/>
    <w:rsid w:val="000E3F97"/>
    <w:rsid w:val="000E438D"/>
    <w:rsid w:val="000E4C01"/>
    <w:rsid w:val="000E4E7A"/>
    <w:rsid w:val="000E66DD"/>
    <w:rsid w:val="000E6D00"/>
    <w:rsid w:val="000E70E7"/>
    <w:rsid w:val="000E7EF1"/>
    <w:rsid w:val="000F173E"/>
    <w:rsid w:val="000F1E9D"/>
    <w:rsid w:val="000F2724"/>
    <w:rsid w:val="000F2A8D"/>
    <w:rsid w:val="000F3DDD"/>
    <w:rsid w:val="000F523C"/>
    <w:rsid w:val="000F54FB"/>
    <w:rsid w:val="000F5CAF"/>
    <w:rsid w:val="000F5DB8"/>
    <w:rsid w:val="000F662A"/>
    <w:rsid w:val="000F7171"/>
    <w:rsid w:val="000F7447"/>
    <w:rsid w:val="00100752"/>
    <w:rsid w:val="00101C7D"/>
    <w:rsid w:val="00102643"/>
    <w:rsid w:val="00104A6A"/>
    <w:rsid w:val="00105100"/>
    <w:rsid w:val="00105619"/>
    <w:rsid w:val="0010584C"/>
    <w:rsid w:val="00105E34"/>
    <w:rsid w:val="00105F75"/>
    <w:rsid w:val="00107514"/>
    <w:rsid w:val="00107855"/>
    <w:rsid w:val="0011038E"/>
    <w:rsid w:val="001107BE"/>
    <w:rsid w:val="00111A2F"/>
    <w:rsid w:val="00111D80"/>
    <w:rsid w:val="00112286"/>
    <w:rsid w:val="0011439D"/>
    <w:rsid w:val="00114DC1"/>
    <w:rsid w:val="00115CFA"/>
    <w:rsid w:val="001167D9"/>
    <w:rsid w:val="0011747A"/>
    <w:rsid w:val="001176E1"/>
    <w:rsid w:val="00117B60"/>
    <w:rsid w:val="001200CC"/>
    <w:rsid w:val="0012025A"/>
    <w:rsid w:val="00120713"/>
    <w:rsid w:val="001231DD"/>
    <w:rsid w:val="00123536"/>
    <w:rsid w:val="00124064"/>
    <w:rsid w:val="00124C1B"/>
    <w:rsid w:val="00124CA5"/>
    <w:rsid w:val="001253FA"/>
    <w:rsid w:val="00125C7D"/>
    <w:rsid w:val="001304EA"/>
    <w:rsid w:val="001307BF"/>
    <w:rsid w:val="00130FFA"/>
    <w:rsid w:val="001317B4"/>
    <w:rsid w:val="00131BE2"/>
    <w:rsid w:val="00132133"/>
    <w:rsid w:val="00133FC1"/>
    <w:rsid w:val="0013428F"/>
    <w:rsid w:val="001349DC"/>
    <w:rsid w:val="00135FF3"/>
    <w:rsid w:val="001364EA"/>
    <w:rsid w:val="001374B0"/>
    <w:rsid w:val="001377DE"/>
    <w:rsid w:val="0014197F"/>
    <w:rsid w:val="00141CF3"/>
    <w:rsid w:val="0014331F"/>
    <w:rsid w:val="001438AC"/>
    <w:rsid w:val="00143EA7"/>
    <w:rsid w:val="001451F3"/>
    <w:rsid w:val="00145CB6"/>
    <w:rsid w:val="001470D6"/>
    <w:rsid w:val="00151A8A"/>
    <w:rsid w:val="00151F27"/>
    <w:rsid w:val="001524F3"/>
    <w:rsid w:val="0015254C"/>
    <w:rsid w:val="001526E0"/>
    <w:rsid w:val="00152829"/>
    <w:rsid w:val="00153489"/>
    <w:rsid w:val="00153C4D"/>
    <w:rsid w:val="00153EEB"/>
    <w:rsid w:val="0015471C"/>
    <w:rsid w:val="0015518E"/>
    <w:rsid w:val="0015530E"/>
    <w:rsid w:val="001578A4"/>
    <w:rsid w:val="00157EB7"/>
    <w:rsid w:val="00160B26"/>
    <w:rsid w:val="00161A3D"/>
    <w:rsid w:val="00161A8C"/>
    <w:rsid w:val="00162504"/>
    <w:rsid w:val="00162978"/>
    <w:rsid w:val="00163783"/>
    <w:rsid w:val="00163894"/>
    <w:rsid w:val="001639CD"/>
    <w:rsid w:val="00163F8F"/>
    <w:rsid w:val="00164887"/>
    <w:rsid w:val="00165F4F"/>
    <w:rsid w:val="00170012"/>
    <w:rsid w:val="00171955"/>
    <w:rsid w:val="00171CE6"/>
    <w:rsid w:val="00174AE7"/>
    <w:rsid w:val="00174DF8"/>
    <w:rsid w:val="00176540"/>
    <w:rsid w:val="0017685E"/>
    <w:rsid w:val="00176BAE"/>
    <w:rsid w:val="001774B0"/>
    <w:rsid w:val="00177713"/>
    <w:rsid w:val="00177886"/>
    <w:rsid w:val="0018002D"/>
    <w:rsid w:val="00180E49"/>
    <w:rsid w:val="0018226E"/>
    <w:rsid w:val="001832A3"/>
    <w:rsid w:val="00183501"/>
    <w:rsid w:val="00183FA3"/>
    <w:rsid w:val="00184828"/>
    <w:rsid w:val="001859CB"/>
    <w:rsid w:val="00185EE5"/>
    <w:rsid w:val="00186782"/>
    <w:rsid w:val="00186D32"/>
    <w:rsid w:val="00186F63"/>
    <w:rsid w:val="001870E6"/>
    <w:rsid w:val="00187AA3"/>
    <w:rsid w:val="00190435"/>
    <w:rsid w:val="00191121"/>
    <w:rsid w:val="00191C34"/>
    <w:rsid w:val="00191FA6"/>
    <w:rsid w:val="001940AB"/>
    <w:rsid w:val="001947E3"/>
    <w:rsid w:val="0019507A"/>
    <w:rsid w:val="00195481"/>
    <w:rsid w:val="00195F97"/>
    <w:rsid w:val="00197314"/>
    <w:rsid w:val="001A0B8C"/>
    <w:rsid w:val="001A1031"/>
    <w:rsid w:val="001A18A5"/>
    <w:rsid w:val="001A1BB7"/>
    <w:rsid w:val="001A297D"/>
    <w:rsid w:val="001A2A8B"/>
    <w:rsid w:val="001A41C5"/>
    <w:rsid w:val="001A5904"/>
    <w:rsid w:val="001A63D3"/>
    <w:rsid w:val="001A655D"/>
    <w:rsid w:val="001A6B7A"/>
    <w:rsid w:val="001A70E9"/>
    <w:rsid w:val="001A7D88"/>
    <w:rsid w:val="001B048A"/>
    <w:rsid w:val="001B0EB6"/>
    <w:rsid w:val="001B271D"/>
    <w:rsid w:val="001B2B04"/>
    <w:rsid w:val="001B330B"/>
    <w:rsid w:val="001B3CB6"/>
    <w:rsid w:val="001B4971"/>
    <w:rsid w:val="001B4D30"/>
    <w:rsid w:val="001B4F4E"/>
    <w:rsid w:val="001B525E"/>
    <w:rsid w:val="001B566D"/>
    <w:rsid w:val="001B62D6"/>
    <w:rsid w:val="001B6C0F"/>
    <w:rsid w:val="001B7588"/>
    <w:rsid w:val="001B7B46"/>
    <w:rsid w:val="001C0D7B"/>
    <w:rsid w:val="001C10C3"/>
    <w:rsid w:val="001C123D"/>
    <w:rsid w:val="001C144D"/>
    <w:rsid w:val="001C1499"/>
    <w:rsid w:val="001C204A"/>
    <w:rsid w:val="001C2635"/>
    <w:rsid w:val="001C354E"/>
    <w:rsid w:val="001C368A"/>
    <w:rsid w:val="001C545A"/>
    <w:rsid w:val="001C5AB4"/>
    <w:rsid w:val="001C6418"/>
    <w:rsid w:val="001C6F1D"/>
    <w:rsid w:val="001D04A5"/>
    <w:rsid w:val="001D057C"/>
    <w:rsid w:val="001D111C"/>
    <w:rsid w:val="001D1260"/>
    <w:rsid w:val="001D1A7B"/>
    <w:rsid w:val="001D203E"/>
    <w:rsid w:val="001D396D"/>
    <w:rsid w:val="001D4E4C"/>
    <w:rsid w:val="001D59BD"/>
    <w:rsid w:val="001D6FF4"/>
    <w:rsid w:val="001D701A"/>
    <w:rsid w:val="001D704D"/>
    <w:rsid w:val="001D71B4"/>
    <w:rsid w:val="001D7493"/>
    <w:rsid w:val="001E0097"/>
    <w:rsid w:val="001E08BD"/>
    <w:rsid w:val="001E0D18"/>
    <w:rsid w:val="001E2098"/>
    <w:rsid w:val="001E2EEB"/>
    <w:rsid w:val="001E6C9D"/>
    <w:rsid w:val="001E6E3A"/>
    <w:rsid w:val="001E7C96"/>
    <w:rsid w:val="001F06EB"/>
    <w:rsid w:val="001F0B16"/>
    <w:rsid w:val="001F1695"/>
    <w:rsid w:val="001F18A3"/>
    <w:rsid w:val="001F1C63"/>
    <w:rsid w:val="001F2121"/>
    <w:rsid w:val="001F249C"/>
    <w:rsid w:val="001F276D"/>
    <w:rsid w:val="001F2D7D"/>
    <w:rsid w:val="001F3405"/>
    <w:rsid w:val="001F483D"/>
    <w:rsid w:val="001F7ABF"/>
    <w:rsid w:val="001F7F11"/>
    <w:rsid w:val="0020074E"/>
    <w:rsid w:val="002012B3"/>
    <w:rsid w:val="00201488"/>
    <w:rsid w:val="0020179F"/>
    <w:rsid w:val="0020215A"/>
    <w:rsid w:val="00202A1D"/>
    <w:rsid w:val="002037E7"/>
    <w:rsid w:val="00203F98"/>
    <w:rsid w:val="002055C7"/>
    <w:rsid w:val="00205621"/>
    <w:rsid w:val="00205A5D"/>
    <w:rsid w:val="00205D99"/>
    <w:rsid w:val="00205F14"/>
    <w:rsid w:val="002067ED"/>
    <w:rsid w:val="002105CD"/>
    <w:rsid w:val="002107D7"/>
    <w:rsid w:val="00211020"/>
    <w:rsid w:val="0021263C"/>
    <w:rsid w:val="00212780"/>
    <w:rsid w:val="002128BF"/>
    <w:rsid w:val="00212CFA"/>
    <w:rsid w:val="00214061"/>
    <w:rsid w:val="0021430A"/>
    <w:rsid w:val="0021542A"/>
    <w:rsid w:val="00216342"/>
    <w:rsid w:val="0021657D"/>
    <w:rsid w:val="00216EDD"/>
    <w:rsid w:val="002175BB"/>
    <w:rsid w:val="00217692"/>
    <w:rsid w:val="00220983"/>
    <w:rsid w:val="002209C1"/>
    <w:rsid w:val="00220A2E"/>
    <w:rsid w:val="00220B9F"/>
    <w:rsid w:val="002218F0"/>
    <w:rsid w:val="00221DC3"/>
    <w:rsid w:val="002223B5"/>
    <w:rsid w:val="00222585"/>
    <w:rsid w:val="002229A8"/>
    <w:rsid w:val="0022305E"/>
    <w:rsid w:val="0022324B"/>
    <w:rsid w:val="00224CA9"/>
    <w:rsid w:val="0022533F"/>
    <w:rsid w:val="00225F39"/>
    <w:rsid w:val="002268E4"/>
    <w:rsid w:val="002312D4"/>
    <w:rsid w:val="00231303"/>
    <w:rsid w:val="0023143F"/>
    <w:rsid w:val="0023267C"/>
    <w:rsid w:val="00234169"/>
    <w:rsid w:val="00234224"/>
    <w:rsid w:val="00234E42"/>
    <w:rsid w:val="0023562A"/>
    <w:rsid w:val="002377BC"/>
    <w:rsid w:val="0024204B"/>
    <w:rsid w:val="00242CCC"/>
    <w:rsid w:val="00243153"/>
    <w:rsid w:val="00243EAA"/>
    <w:rsid w:val="0024694A"/>
    <w:rsid w:val="00247FEB"/>
    <w:rsid w:val="00252EA8"/>
    <w:rsid w:val="00253C6A"/>
    <w:rsid w:val="00254FAD"/>
    <w:rsid w:val="00256224"/>
    <w:rsid w:val="00256F8E"/>
    <w:rsid w:val="00260BEA"/>
    <w:rsid w:val="002617A6"/>
    <w:rsid w:val="00262569"/>
    <w:rsid w:val="00262A4D"/>
    <w:rsid w:val="0026338C"/>
    <w:rsid w:val="00263AE3"/>
    <w:rsid w:val="00266861"/>
    <w:rsid w:val="00267101"/>
    <w:rsid w:val="0026769C"/>
    <w:rsid w:val="00270801"/>
    <w:rsid w:val="0027286C"/>
    <w:rsid w:val="002728C2"/>
    <w:rsid w:val="002745D2"/>
    <w:rsid w:val="00274BD7"/>
    <w:rsid w:val="00275D53"/>
    <w:rsid w:val="00276B07"/>
    <w:rsid w:val="00276D63"/>
    <w:rsid w:val="0027716C"/>
    <w:rsid w:val="00277C42"/>
    <w:rsid w:val="00281456"/>
    <w:rsid w:val="00281568"/>
    <w:rsid w:val="002819B3"/>
    <w:rsid w:val="00283560"/>
    <w:rsid w:val="00283774"/>
    <w:rsid w:val="00283EF9"/>
    <w:rsid w:val="00284A74"/>
    <w:rsid w:val="0028503F"/>
    <w:rsid w:val="00287DD2"/>
    <w:rsid w:val="00290B6F"/>
    <w:rsid w:val="0029118A"/>
    <w:rsid w:val="002911E6"/>
    <w:rsid w:val="002922D0"/>
    <w:rsid w:val="00292BFB"/>
    <w:rsid w:val="002934B6"/>
    <w:rsid w:val="002959B0"/>
    <w:rsid w:val="00296BF1"/>
    <w:rsid w:val="00297726"/>
    <w:rsid w:val="00297900"/>
    <w:rsid w:val="00297B9F"/>
    <w:rsid w:val="002A00F4"/>
    <w:rsid w:val="002A1722"/>
    <w:rsid w:val="002A1D71"/>
    <w:rsid w:val="002A245B"/>
    <w:rsid w:val="002A3AFB"/>
    <w:rsid w:val="002A4BC5"/>
    <w:rsid w:val="002A4D5D"/>
    <w:rsid w:val="002A51FA"/>
    <w:rsid w:val="002A6946"/>
    <w:rsid w:val="002A7EA8"/>
    <w:rsid w:val="002B1167"/>
    <w:rsid w:val="002B12A7"/>
    <w:rsid w:val="002B2703"/>
    <w:rsid w:val="002B2865"/>
    <w:rsid w:val="002B394F"/>
    <w:rsid w:val="002B49D0"/>
    <w:rsid w:val="002B5000"/>
    <w:rsid w:val="002B54D4"/>
    <w:rsid w:val="002B5F7F"/>
    <w:rsid w:val="002B705A"/>
    <w:rsid w:val="002C0E24"/>
    <w:rsid w:val="002C292C"/>
    <w:rsid w:val="002C3408"/>
    <w:rsid w:val="002C406D"/>
    <w:rsid w:val="002C5D5B"/>
    <w:rsid w:val="002D05BC"/>
    <w:rsid w:val="002D13A8"/>
    <w:rsid w:val="002D1623"/>
    <w:rsid w:val="002D188B"/>
    <w:rsid w:val="002D1EF8"/>
    <w:rsid w:val="002D2971"/>
    <w:rsid w:val="002D41DC"/>
    <w:rsid w:val="002D6B1E"/>
    <w:rsid w:val="002D7F95"/>
    <w:rsid w:val="002E096F"/>
    <w:rsid w:val="002E1562"/>
    <w:rsid w:val="002E1657"/>
    <w:rsid w:val="002E27FF"/>
    <w:rsid w:val="002E306F"/>
    <w:rsid w:val="002E3BB1"/>
    <w:rsid w:val="002E3F79"/>
    <w:rsid w:val="002E44DF"/>
    <w:rsid w:val="002E4936"/>
    <w:rsid w:val="002E4B32"/>
    <w:rsid w:val="002E5C2E"/>
    <w:rsid w:val="002E5CEC"/>
    <w:rsid w:val="002E5D27"/>
    <w:rsid w:val="002E5FAA"/>
    <w:rsid w:val="002E7E9F"/>
    <w:rsid w:val="002F0707"/>
    <w:rsid w:val="002F0C49"/>
    <w:rsid w:val="002F1FBA"/>
    <w:rsid w:val="002F31BB"/>
    <w:rsid w:val="002F32EC"/>
    <w:rsid w:val="002F3678"/>
    <w:rsid w:val="002F486F"/>
    <w:rsid w:val="002F5B4D"/>
    <w:rsid w:val="002F5FA6"/>
    <w:rsid w:val="002F715B"/>
    <w:rsid w:val="00301490"/>
    <w:rsid w:val="00301D43"/>
    <w:rsid w:val="003023AF"/>
    <w:rsid w:val="003044C8"/>
    <w:rsid w:val="003049D1"/>
    <w:rsid w:val="00304D00"/>
    <w:rsid w:val="00304E9B"/>
    <w:rsid w:val="00305E92"/>
    <w:rsid w:val="00306342"/>
    <w:rsid w:val="00306836"/>
    <w:rsid w:val="00306FFB"/>
    <w:rsid w:val="00307175"/>
    <w:rsid w:val="0030779E"/>
    <w:rsid w:val="003077B9"/>
    <w:rsid w:val="003078B9"/>
    <w:rsid w:val="0031093D"/>
    <w:rsid w:val="00310ABA"/>
    <w:rsid w:val="00310BEF"/>
    <w:rsid w:val="0031126B"/>
    <w:rsid w:val="00312705"/>
    <w:rsid w:val="00312947"/>
    <w:rsid w:val="003141B0"/>
    <w:rsid w:val="003149BE"/>
    <w:rsid w:val="00314CB9"/>
    <w:rsid w:val="00315595"/>
    <w:rsid w:val="003167E8"/>
    <w:rsid w:val="00317848"/>
    <w:rsid w:val="00320E45"/>
    <w:rsid w:val="0032392E"/>
    <w:rsid w:val="00323C91"/>
    <w:rsid w:val="003246F0"/>
    <w:rsid w:val="00324CC7"/>
    <w:rsid w:val="003260F6"/>
    <w:rsid w:val="00326E4C"/>
    <w:rsid w:val="0032747B"/>
    <w:rsid w:val="00327909"/>
    <w:rsid w:val="00327C1F"/>
    <w:rsid w:val="00332A3B"/>
    <w:rsid w:val="00332F8A"/>
    <w:rsid w:val="00334635"/>
    <w:rsid w:val="00334C8E"/>
    <w:rsid w:val="00334FCC"/>
    <w:rsid w:val="00335FAC"/>
    <w:rsid w:val="00336FAE"/>
    <w:rsid w:val="00337ACD"/>
    <w:rsid w:val="0034135F"/>
    <w:rsid w:val="003419F2"/>
    <w:rsid w:val="00341A10"/>
    <w:rsid w:val="0034208D"/>
    <w:rsid w:val="00342660"/>
    <w:rsid w:val="00343084"/>
    <w:rsid w:val="00343961"/>
    <w:rsid w:val="0034463E"/>
    <w:rsid w:val="00344A44"/>
    <w:rsid w:val="003452AA"/>
    <w:rsid w:val="00345337"/>
    <w:rsid w:val="00345B92"/>
    <w:rsid w:val="00346FE6"/>
    <w:rsid w:val="003515B0"/>
    <w:rsid w:val="00351A2B"/>
    <w:rsid w:val="00351EBB"/>
    <w:rsid w:val="003520F6"/>
    <w:rsid w:val="00352736"/>
    <w:rsid w:val="003537BA"/>
    <w:rsid w:val="00353C6E"/>
    <w:rsid w:val="00355216"/>
    <w:rsid w:val="0035570E"/>
    <w:rsid w:val="00355BD3"/>
    <w:rsid w:val="00355FE3"/>
    <w:rsid w:val="003568A9"/>
    <w:rsid w:val="0035735D"/>
    <w:rsid w:val="003576F3"/>
    <w:rsid w:val="0035791F"/>
    <w:rsid w:val="00357C04"/>
    <w:rsid w:val="00361601"/>
    <w:rsid w:val="003618B8"/>
    <w:rsid w:val="00363A5A"/>
    <w:rsid w:val="00363CE6"/>
    <w:rsid w:val="00364CE8"/>
    <w:rsid w:val="003659B7"/>
    <w:rsid w:val="0036728D"/>
    <w:rsid w:val="00367834"/>
    <w:rsid w:val="00370D97"/>
    <w:rsid w:val="00370E56"/>
    <w:rsid w:val="00371037"/>
    <w:rsid w:val="003716BD"/>
    <w:rsid w:val="00371C86"/>
    <w:rsid w:val="00371EDB"/>
    <w:rsid w:val="003725B9"/>
    <w:rsid w:val="00373181"/>
    <w:rsid w:val="00373B04"/>
    <w:rsid w:val="003741E5"/>
    <w:rsid w:val="00375828"/>
    <w:rsid w:val="00376548"/>
    <w:rsid w:val="003778C7"/>
    <w:rsid w:val="0038038C"/>
    <w:rsid w:val="00380B2B"/>
    <w:rsid w:val="00380BCA"/>
    <w:rsid w:val="00381AC3"/>
    <w:rsid w:val="00384588"/>
    <w:rsid w:val="00384F1E"/>
    <w:rsid w:val="0038595A"/>
    <w:rsid w:val="00387426"/>
    <w:rsid w:val="00387880"/>
    <w:rsid w:val="00387D9D"/>
    <w:rsid w:val="00395734"/>
    <w:rsid w:val="00395E00"/>
    <w:rsid w:val="00396271"/>
    <w:rsid w:val="003963AC"/>
    <w:rsid w:val="00396E75"/>
    <w:rsid w:val="003A03B3"/>
    <w:rsid w:val="003A11C6"/>
    <w:rsid w:val="003A5153"/>
    <w:rsid w:val="003A5FDF"/>
    <w:rsid w:val="003A7204"/>
    <w:rsid w:val="003A7339"/>
    <w:rsid w:val="003A73AA"/>
    <w:rsid w:val="003B03C7"/>
    <w:rsid w:val="003B1236"/>
    <w:rsid w:val="003B1FC8"/>
    <w:rsid w:val="003B2866"/>
    <w:rsid w:val="003B46AB"/>
    <w:rsid w:val="003B475E"/>
    <w:rsid w:val="003B4AD1"/>
    <w:rsid w:val="003B4DCF"/>
    <w:rsid w:val="003B4E73"/>
    <w:rsid w:val="003B6618"/>
    <w:rsid w:val="003B7009"/>
    <w:rsid w:val="003B7A17"/>
    <w:rsid w:val="003B7B68"/>
    <w:rsid w:val="003B7EBD"/>
    <w:rsid w:val="003C04F2"/>
    <w:rsid w:val="003C06FA"/>
    <w:rsid w:val="003C0B59"/>
    <w:rsid w:val="003C2DAD"/>
    <w:rsid w:val="003C72E8"/>
    <w:rsid w:val="003C79AE"/>
    <w:rsid w:val="003C7DCE"/>
    <w:rsid w:val="003C7E19"/>
    <w:rsid w:val="003D0014"/>
    <w:rsid w:val="003D022D"/>
    <w:rsid w:val="003D0446"/>
    <w:rsid w:val="003D044A"/>
    <w:rsid w:val="003D0A13"/>
    <w:rsid w:val="003D0AB7"/>
    <w:rsid w:val="003D1361"/>
    <w:rsid w:val="003D1B99"/>
    <w:rsid w:val="003D1E6D"/>
    <w:rsid w:val="003D21B3"/>
    <w:rsid w:val="003D28A7"/>
    <w:rsid w:val="003D30EC"/>
    <w:rsid w:val="003D350B"/>
    <w:rsid w:val="003D3870"/>
    <w:rsid w:val="003D4DE7"/>
    <w:rsid w:val="003D6146"/>
    <w:rsid w:val="003D7F6C"/>
    <w:rsid w:val="003E0548"/>
    <w:rsid w:val="003E1379"/>
    <w:rsid w:val="003E4E75"/>
    <w:rsid w:val="003E50EA"/>
    <w:rsid w:val="003E5381"/>
    <w:rsid w:val="003E60FD"/>
    <w:rsid w:val="003E6558"/>
    <w:rsid w:val="003E6EA8"/>
    <w:rsid w:val="003E720C"/>
    <w:rsid w:val="003E73EC"/>
    <w:rsid w:val="003F147A"/>
    <w:rsid w:val="003F19E8"/>
    <w:rsid w:val="003F2075"/>
    <w:rsid w:val="003F2B24"/>
    <w:rsid w:val="003F51F4"/>
    <w:rsid w:val="003F57ED"/>
    <w:rsid w:val="003F5DF9"/>
    <w:rsid w:val="003F6926"/>
    <w:rsid w:val="003F6AB8"/>
    <w:rsid w:val="003F7C5E"/>
    <w:rsid w:val="0040090D"/>
    <w:rsid w:val="00400C0F"/>
    <w:rsid w:val="004015FE"/>
    <w:rsid w:val="00401608"/>
    <w:rsid w:val="004031B5"/>
    <w:rsid w:val="004034F7"/>
    <w:rsid w:val="00404175"/>
    <w:rsid w:val="00404219"/>
    <w:rsid w:val="0040575D"/>
    <w:rsid w:val="00406E93"/>
    <w:rsid w:val="00410CC8"/>
    <w:rsid w:val="0041109B"/>
    <w:rsid w:val="004111DD"/>
    <w:rsid w:val="004116FE"/>
    <w:rsid w:val="004118B8"/>
    <w:rsid w:val="004125EF"/>
    <w:rsid w:val="00413550"/>
    <w:rsid w:val="004149DC"/>
    <w:rsid w:val="004171E6"/>
    <w:rsid w:val="004174B2"/>
    <w:rsid w:val="00417D38"/>
    <w:rsid w:val="00420659"/>
    <w:rsid w:val="004215F3"/>
    <w:rsid w:val="00421E1A"/>
    <w:rsid w:val="0042340D"/>
    <w:rsid w:val="00424261"/>
    <w:rsid w:val="004247DE"/>
    <w:rsid w:val="004248A7"/>
    <w:rsid w:val="00424C28"/>
    <w:rsid w:val="0042631C"/>
    <w:rsid w:val="00426A33"/>
    <w:rsid w:val="00426B0E"/>
    <w:rsid w:val="00427330"/>
    <w:rsid w:val="004302A2"/>
    <w:rsid w:val="00430397"/>
    <w:rsid w:val="004321B9"/>
    <w:rsid w:val="00432936"/>
    <w:rsid w:val="00434D1A"/>
    <w:rsid w:val="00435713"/>
    <w:rsid w:val="0043583F"/>
    <w:rsid w:val="0043622B"/>
    <w:rsid w:val="00437F0C"/>
    <w:rsid w:val="004412E5"/>
    <w:rsid w:val="004432A6"/>
    <w:rsid w:val="0044336A"/>
    <w:rsid w:val="0044337D"/>
    <w:rsid w:val="004436EB"/>
    <w:rsid w:val="00443958"/>
    <w:rsid w:val="004446B6"/>
    <w:rsid w:val="00444F22"/>
    <w:rsid w:val="004458F2"/>
    <w:rsid w:val="00445E39"/>
    <w:rsid w:val="004465AD"/>
    <w:rsid w:val="0044708A"/>
    <w:rsid w:val="00452639"/>
    <w:rsid w:val="00453643"/>
    <w:rsid w:val="00454077"/>
    <w:rsid w:val="004544B6"/>
    <w:rsid w:val="0045450E"/>
    <w:rsid w:val="00454C26"/>
    <w:rsid w:val="0045505A"/>
    <w:rsid w:val="00456037"/>
    <w:rsid w:val="00456A7B"/>
    <w:rsid w:val="00457629"/>
    <w:rsid w:val="00457BEC"/>
    <w:rsid w:val="00457E61"/>
    <w:rsid w:val="00460D3C"/>
    <w:rsid w:val="00460D7C"/>
    <w:rsid w:val="0046140F"/>
    <w:rsid w:val="0046149B"/>
    <w:rsid w:val="004616BD"/>
    <w:rsid w:val="00461AFA"/>
    <w:rsid w:val="00461DB0"/>
    <w:rsid w:val="00462251"/>
    <w:rsid w:val="004624C7"/>
    <w:rsid w:val="00462AB9"/>
    <w:rsid w:val="00462AD2"/>
    <w:rsid w:val="00463D0D"/>
    <w:rsid w:val="004646B7"/>
    <w:rsid w:val="00464FA8"/>
    <w:rsid w:val="004662B0"/>
    <w:rsid w:val="00466976"/>
    <w:rsid w:val="00466A6A"/>
    <w:rsid w:val="00467A49"/>
    <w:rsid w:val="00472DDD"/>
    <w:rsid w:val="0047412B"/>
    <w:rsid w:val="0047468F"/>
    <w:rsid w:val="00474AFA"/>
    <w:rsid w:val="00475489"/>
    <w:rsid w:val="00475639"/>
    <w:rsid w:val="00475F9F"/>
    <w:rsid w:val="0047682C"/>
    <w:rsid w:val="00476B0C"/>
    <w:rsid w:val="004770EA"/>
    <w:rsid w:val="004773D6"/>
    <w:rsid w:val="0047775F"/>
    <w:rsid w:val="00480A8F"/>
    <w:rsid w:val="00481365"/>
    <w:rsid w:val="004813D5"/>
    <w:rsid w:val="0048179C"/>
    <w:rsid w:val="00482BE8"/>
    <w:rsid w:val="00482C6F"/>
    <w:rsid w:val="00483680"/>
    <w:rsid w:val="00483877"/>
    <w:rsid w:val="00483D47"/>
    <w:rsid w:val="00485133"/>
    <w:rsid w:val="00485221"/>
    <w:rsid w:val="004854CC"/>
    <w:rsid w:val="004855B3"/>
    <w:rsid w:val="00486A65"/>
    <w:rsid w:val="004908D4"/>
    <w:rsid w:val="00490F5D"/>
    <w:rsid w:val="00491172"/>
    <w:rsid w:val="00492D9D"/>
    <w:rsid w:val="00493D85"/>
    <w:rsid w:val="00493F1A"/>
    <w:rsid w:val="004940A5"/>
    <w:rsid w:val="004940E0"/>
    <w:rsid w:val="00494E4E"/>
    <w:rsid w:val="00496D98"/>
    <w:rsid w:val="00497A57"/>
    <w:rsid w:val="004A087C"/>
    <w:rsid w:val="004A2579"/>
    <w:rsid w:val="004A297F"/>
    <w:rsid w:val="004A2A5D"/>
    <w:rsid w:val="004A3516"/>
    <w:rsid w:val="004A3BCA"/>
    <w:rsid w:val="004A48DE"/>
    <w:rsid w:val="004A4AE4"/>
    <w:rsid w:val="004A4D80"/>
    <w:rsid w:val="004A52F3"/>
    <w:rsid w:val="004A5AEF"/>
    <w:rsid w:val="004A62E4"/>
    <w:rsid w:val="004A7F8E"/>
    <w:rsid w:val="004B0EC0"/>
    <w:rsid w:val="004B144F"/>
    <w:rsid w:val="004B15A1"/>
    <w:rsid w:val="004B16DE"/>
    <w:rsid w:val="004B1895"/>
    <w:rsid w:val="004B2200"/>
    <w:rsid w:val="004B2B1A"/>
    <w:rsid w:val="004B351F"/>
    <w:rsid w:val="004B3DBF"/>
    <w:rsid w:val="004B48EA"/>
    <w:rsid w:val="004B57A1"/>
    <w:rsid w:val="004B6500"/>
    <w:rsid w:val="004B724E"/>
    <w:rsid w:val="004C06A5"/>
    <w:rsid w:val="004C0974"/>
    <w:rsid w:val="004C0FA2"/>
    <w:rsid w:val="004C2345"/>
    <w:rsid w:val="004C26CE"/>
    <w:rsid w:val="004C2F1D"/>
    <w:rsid w:val="004C3079"/>
    <w:rsid w:val="004C3807"/>
    <w:rsid w:val="004C3DB6"/>
    <w:rsid w:val="004C434D"/>
    <w:rsid w:val="004C4D65"/>
    <w:rsid w:val="004C54F2"/>
    <w:rsid w:val="004C55C2"/>
    <w:rsid w:val="004C5DE4"/>
    <w:rsid w:val="004C6E25"/>
    <w:rsid w:val="004C6E58"/>
    <w:rsid w:val="004C6FF7"/>
    <w:rsid w:val="004D00A0"/>
    <w:rsid w:val="004D00C1"/>
    <w:rsid w:val="004D067D"/>
    <w:rsid w:val="004D0B79"/>
    <w:rsid w:val="004D1357"/>
    <w:rsid w:val="004D1C0B"/>
    <w:rsid w:val="004D2C60"/>
    <w:rsid w:val="004D362F"/>
    <w:rsid w:val="004D3777"/>
    <w:rsid w:val="004D3ECB"/>
    <w:rsid w:val="004D6227"/>
    <w:rsid w:val="004D654C"/>
    <w:rsid w:val="004D6BE0"/>
    <w:rsid w:val="004D6FE2"/>
    <w:rsid w:val="004E0293"/>
    <w:rsid w:val="004E14D8"/>
    <w:rsid w:val="004E172A"/>
    <w:rsid w:val="004E23DB"/>
    <w:rsid w:val="004E35DD"/>
    <w:rsid w:val="004E3EB2"/>
    <w:rsid w:val="004E4AE6"/>
    <w:rsid w:val="004E4F20"/>
    <w:rsid w:val="004E519B"/>
    <w:rsid w:val="004E556E"/>
    <w:rsid w:val="004E571C"/>
    <w:rsid w:val="004E64CA"/>
    <w:rsid w:val="004E6713"/>
    <w:rsid w:val="004E6722"/>
    <w:rsid w:val="004F0EBB"/>
    <w:rsid w:val="004F13E2"/>
    <w:rsid w:val="004F1B07"/>
    <w:rsid w:val="004F1FEA"/>
    <w:rsid w:val="004F2166"/>
    <w:rsid w:val="004F24E6"/>
    <w:rsid w:val="004F33A0"/>
    <w:rsid w:val="004F3D8A"/>
    <w:rsid w:val="004F4A31"/>
    <w:rsid w:val="004F4A91"/>
    <w:rsid w:val="004F4B06"/>
    <w:rsid w:val="004F53C5"/>
    <w:rsid w:val="004F5E7C"/>
    <w:rsid w:val="004F718F"/>
    <w:rsid w:val="004F74CC"/>
    <w:rsid w:val="0050027C"/>
    <w:rsid w:val="00500A86"/>
    <w:rsid w:val="00503313"/>
    <w:rsid w:val="00503F26"/>
    <w:rsid w:val="00504685"/>
    <w:rsid w:val="005052F2"/>
    <w:rsid w:val="005058D7"/>
    <w:rsid w:val="00506004"/>
    <w:rsid w:val="00511099"/>
    <w:rsid w:val="00511B58"/>
    <w:rsid w:val="005133A5"/>
    <w:rsid w:val="00513EA0"/>
    <w:rsid w:val="005142BB"/>
    <w:rsid w:val="00514345"/>
    <w:rsid w:val="00514DD8"/>
    <w:rsid w:val="00515889"/>
    <w:rsid w:val="00515CB7"/>
    <w:rsid w:val="0051640F"/>
    <w:rsid w:val="00516648"/>
    <w:rsid w:val="005200CE"/>
    <w:rsid w:val="00520BB0"/>
    <w:rsid w:val="0052187F"/>
    <w:rsid w:val="00521AC9"/>
    <w:rsid w:val="00522267"/>
    <w:rsid w:val="00522F67"/>
    <w:rsid w:val="00523F3B"/>
    <w:rsid w:val="00524FBF"/>
    <w:rsid w:val="005251F5"/>
    <w:rsid w:val="005257C7"/>
    <w:rsid w:val="00525C52"/>
    <w:rsid w:val="00526853"/>
    <w:rsid w:val="00527250"/>
    <w:rsid w:val="00527A2C"/>
    <w:rsid w:val="00530B94"/>
    <w:rsid w:val="0053166B"/>
    <w:rsid w:val="005321DB"/>
    <w:rsid w:val="00532A4C"/>
    <w:rsid w:val="00532D79"/>
    <w:rsid w:val="0053319F"/>
    <w:rsid w:val="00533535"/>
    <w:rsid w:val="00533DBD"/>
    <w:rsid w:val="00534BB6"/>
    <w:rsid w:val="00536864"/>
    <w:rsid w:val="00536897"/>
    <w:rsid w:val="00536FB6"/>
    <w:rsid w:val="00537855"/>
    <w:rsid w:val="00537BFD"/>
    <w:rsid w:val="00541A7D"/>
    <w:rsid w:val="0054234F"/>
    <w:rsid w:val="00542747"/>
    <w:rsid w:val="00542B4F"/>
    <w:rsid w:val="005436FC"/>
    <w:rsid w:val="00543D3B"/>
    <w:rsid w:val="005449A6"/>
    <w:rsid w:val="00544BBF"/>
    <w:rsid w:val="00546901"/>
    <w:rsid w:val="00547421"/>
    <w:rsid w:val="00547550"/>
    <w:rsid w:val="0054772D"/>
    <w:rsid w:val="005503CD"/>
    <w:rsid w:val="0055208C"/>
    <w:rsid w:val="00552F65"/>
    <w:rsid w:val="00553229"/>
    <w:rsid w:val="00553C7C"/>
    <w:rsid w:val="005542BC"/>
    <w:rsid w:val="00554D45"/>
    <w:rsid w:val="00554D66"/>
    <w:rsid w:val="005558EC"/>
    <w:rsid w:val="005560BB"/>
    <w:rsid w:val="00557508"/>
    <w:rsid w:val="005613DC"/>
    <w:rsid w:val="005613E4"/>
    <w:rsid w:val="0056339E"/>
    <w:rsid w:val="005636A0"/>
    <w:rsid w:val="00564642"/>
    <w:rsid w:val="005647BC"/>
    <w:rsid w:val="0056531F"/>
    <w:rsid w:val="00567363"/>
    <w:rsid w:val="00570590"/>
    <w:rsid w:val="00571886"/>
    <w:rsid w:val="00571F9B"/>
    <w:rsid w:val="00573D50"/>
    <w:rsid w:val="00573FD3"/>
    <w:rsid w:val="00574703"/>
    <w:rsid w:val="00574DFC"/>
    <w:rsid w:val="005755FF"/>
    <w:rsid w:val="00576C78"/>
    <w:rsid w:val="00577030"/>
    <w:rsid w:val="00580193"/>
    <w:rsid w:val="005804A7"/>
    <w:rsid w:val="00582065"/>
    <w:rsid w:val="00582079"/>
    <w:rsid w:val="005829FC"/>
    <w:rsid w:val="005837B8"/>
    <w:rsid w:val="0058412D"/>
    <w:rsid w:val="00584210"/>
    <w:rsid w:val="005845F7"/>
    <w:rsid w:val="00584C85"/>
    <w:rsid w:val="00584EDE"/>
    <w:rsid w:val="0058504A"/>
    <w:rsid w:val="005858D3"/>
    <w:rsid w:val="005861D2"/>
    <w:rsid w:val="0058780D"/>
    <w:rsid w:val="0058785E"/>
    <w:rsid w:val="0058787B"/>
    <w:rsid w:val="00591F30"/>
    <w:rsid w:val="00592E33"/>
    <w:rsid w:val="00594552"/>
    <w:rsid w:val="0059491A"/>
    <w:rsid w:val="00594A0F"/>
    <w:rsid w:val="00594BA5"/>
    <w:rsid w:val="00594DF4"/>
    <w:rsid w:val="00595245"/>
    <w:rsid w:val="0059580B"/>
    <w:rsid w:val="0059639D"/>
    <w:rsid w:val="00597EB4"/>
    <w:rsid w:val="005A00B3"/>
    <w:rsid w:val="005A033A"/>
    <w:rsid w:val="005A11BA"/>
    <w:rsid w:val="005A1C4D"/>
    <w:rsid w:val="005A225A"/>
    <w:rsid w:val="005A2865"/>
    <w:rsid w:val="005A3B75"/>
    <w:rsid w:val="005A3DBC"/>
    <w:rsid w:val="005A3E62"/>
    <w:rsid w:val="005A609E"/>
    <w:rsid w:val="005A6BBF"/>
    <w:rsid w:val="005B1F5A"/>
    <w:rsid w:val="005B316E"/>
    <w:rsid w:val="005B433C"/>
    <w:rsid w:val="005B5AFF"/>
    <w:rsid w:val="005B5FE2"/>
    <w:rsid w:val="005B6039"/>
    <w:rsid w:val="005B611B"/>
    <w:rsid w:val="005B62AE"/>
    <w:rsid w:val="005B6B1C"/>
    <w:rsid w:val="005B729F"/>
    <w:rsid w:val="005B7CBE"/>
    <w:rsid w:val="005C0983"/>
    <w:rsid w:val="005C0E7E"/>
    <w:rsid w:val="005C1354"/>
    <w:rsid w:val="005C1FEA"/>
    <w:rsid w:val="005C2914"/>
    <w:rsid w:val="005C2F0F"/>
    <w:rsid w:val="005C31BB"/>
    <w:rsid w:val="005C429F"/>
    <w:rsid w:val="005C4419"/>
    <w:rsid w:val="005C5551"/>
    <w:rsid w:val="005C73AB"/>
    <w:rsid w:val="005C7EE7"/>
    <w:rsid w:val="005D0AC1"/>
    <w:rsid w:val="005D3F4F"/>
    <w:rsid w:val="005D530F"/>
    <w:rsid w:val="005D5FC2"/>
    <w:rsid w:val="005D67D4"/>
    <w:rsid w:val="005D7953"/>
    <w:rsid w:val="005E087C"/>
    <w:rsid w:val="005E1BA4"/>
    <w:rsid w:val="005E212F"/>
    <w:rsid w:val="005E2AE1"/>
    <w:rsid w:val="005E2B88"/>
    <w:rsid w:val="005E39FF"/>
    <w:rsid w:val="005E50FD"/>
    <w:rsid w:val="005E62FD"/>
    <w:rsid w:val="005E6649"/>
    <w:rsid w:val="005E6D4A"/>
    <w:rsid w:val="005F0182"/>
    <w:rsid w:val="005F071B"/>
    <w:rsid w:val="005F0CED"/>
    <w:rsid w:val="005F298A"/>
    <w:rsid w:val="005F3DE3"/>
    <w:rsid w:val="005F6869"/>
    <w:rsid w:val="00601472"/>
    <w:rsid w:val="00604E02"/>
    <w:rsid w:val="00607162"/>
    <w:rsid w:val="00610364"/>
    <w:rsid w:val="00610EFD"/>
    <w:rsid w:val="00611ED0"/>
    <w:rsid w:val="006135E2"/>
    <w:rsid w:val="00613F5C"/>
    <w:rsid w:val="00615747"/>
    <w:rsid w:val="006158AE"/>
    <w:rsid w:val="006158C8"/>
    <w:rsid w:val="006165A8"/>
    <w:rsid w:val="00616A1A"/>
    <w:rsid w:val="006207EF"/>
    <w:rsid w:val="00620960"/>
    <w:rsid w:val="006211CA"/>
    <w:rsid w:val="00621E79"/>
    <w:rsid w:val="00622E35"/>
    <w:rsid w:val="00623A7C"/>
    <w:rsid w:val="00623F94"/>
    <w:rsid w:val="00624E7A"/>
    <w:rsid w:val="006254B0"/>
    <w:rsid w:val="00625574"/>
    <w:rsid w:val="006257E0"/>
    <w:rsid w:val="00625C72"/>
    <w:rsid w:val="00626CCC"/>
    <w:rsid w:val="00627078"/>
    <w:rsid w:val="00627408"/>
    <w:rsid w:val="00630110"/>
    <w:rsid w:val="0063105D"/>
    <w:rsid w:val="00631A76"/>
    <w:rsid w:val="00631C44"/>
    <w:rsid w:val="00632D8B"/>
    <w:rsid w:val="00633350"/>
    <w:rsid w:val="00633F3B"/>
    <w:rsid w:val="006342CE"/>
    <w:rsid w:val="006345E1"/>
    <w:rsid w:val="006352F0"/>
    <w:rsid w:val="00636700"/>
    <w:rsid w:val="0063743F"/>
    <w:rsid w:val="0064044C"/>
    <w:rsid w:val="00640D20"/>
    <w:rsid w:val="00640FA9"/>
    <w:rsid w:val="00641055"/>
    <w:rsid w:val="00641A39"/>
    <w:rsid w:val="00641F05"/>
    <w:rsid w:val="00641F63"/>
    <w:rsid w:val="006427C1"/>
    <w:rsid w:val="00642B1A"/>
    <w:rsid w:val="00643B6F"/>
    <w:rsid w:val="0064401B"/>
    <w:rsid w:val="00645BED"/>
    <w:rsid w:val="00646143"/>
    <w:rsid w:val="00646152"/>
    <w:rsid w:val="00647494"/>
    <w:rsid w:val="00647E26"/>
    <w:rsid w:val="00647FE0"/>
    <w:rsid w:val="00651902"/>
    <w:rsid w:val="00651E99"/>
    <w:rsid w:val="00651FFD"/>
    <w:rsid w:val="00652E00"/>
    <w:rsid w:val="00653213"/>
    <w:rsid w:val="00654550"/>
    <w:rsid w:val="00654A73"/>
    <w:rsid w:val="00654C57"/>
    <w:rsid w:val="00654DAB"/>
    <w:rsid w:val="00655E67"/>
    <w:rsid w:val="006568FB"/>
    <w:rsid w:val="0065732C"/>
    <w:rsid w:val="0065765C"/>
    <w:rsid w:val="006600DA"/>
    <w:rsid w:val="00661210"/>
    <w:rsid w:val="00662908"/>
    <w:rsid w:val="00666459"/>
    <w:rsid w:val="006700B8"/>
    <w:rsid w:val="0067105D"/>
    <w:rsid w:val="0067199E"/>
    <w:rsid w:val="00672746"/>
    <w:rsid w:val="00673D78"/>
    <w:rsid w:val="00673DBC"/>
    <w:rsid w:val="00674818"/>
    <w:rsid w:val="00676AC0"/>
    <w:rsid w:val="00676D88"/>
    <w:rsid w:val="00677E00"/>
    <w:rsid w:val="006801BB"/>
    <w:rsid w:val="00680CED"/>
    <w:rsid w:val="00681F35"/>
    <w:rsid w:val="00682187"/>
    <w:rsid w:val="006848E0"/>
    <w:rsid w:val="006867C9"/>
    <w:rsid w:val="00686B3C"/>
    <w:rsid w:val="00690FFA"/>
    <w:rsid w:val="006910B2"/>
    <w:rsid w:val="00691297"/>
    <w:rsid w:val="00692B9D"/>
    <w:rsid w:val="00694199"/>
    <w:rsid w:val="006964E5"/>
    <w:rsid w:val="00696936"/>
    <w:rsid w:val="00696F13"/>
    <w:rsid w:val="00697651"/>
    <w:rsid w:val="00697A10"/>
    <w:rsid w:val="00697D53"/>
    <w:rsid w:val="00697E63"/>
    <w:rsid w:val="006A10D4"/>
    <w:rsid w:val="006A233E"/>
    <w:rsid w:val="006A24DE"/>
    <w:rsid w:val="006A47C3"/>
    <w:rsid w:val="006A580B"/>
    <w:rsid w:val="006A65AD"/>
    <w:rsid w:val="006A6A6A"/>
    <w:rsid w:val="006A6FD4"/>
    <w:rsid w:val="006A74D2"/>
    <w:rsid w:val="006B0D2F"/>
    <w:rsid w:val="006B12D2"/>
    <w:rsid w:val="006B1429"/>
    <w:rsid w:val="006B20CC"/>
    <w:rsid w:val="006B317E"/>
    <w:rsid w:val="006B32E5"/>
    <w:rsid w:val="006B3B06"/>
    <w:rsid w:val="006B4D68"/>
    <w:rsid w:val="006B4F6F"/>
    <w:rsid w:val="006B6F5A"/>
    <w:rsid w:val="006B7AB9"/>
    <w:rsid w:val="006B7AED"/>
    <w:rsid w:val="006B7E28"/>
    <w:rsid w:val="006C1E0D"/>
    <w:rsid w:val="006C2325"/>
    <w:rsid w:val="006C5EBA"/>
    <w:rsid w:val="006D008F"/>
    <w:rsid w:val="006D1620"/>
    <w:rsid w:val="006D185B"/>
    <w:rsid w:val="006D304F"/>
    <w:rsid w:val="006D345B"/>
    <w:rsid w:val="006D4959"/>
    <w:rsid w:val="006D4C71"/>
    <w:rsid w:val="006D5149"/>
    <w:rsid w:val="006D5ACB"/>
    <w:rsid w:val="006D7484"/>
    <w:rsid w:val="006D76E3"/>
    <w:rsid w:val="006D7FFB"/>
    <w:rsid w:val="006E0498"/>
    <w:rsid w:val="006E0BAA"/>
    <w:rsid w:val="006E0BD0"/>
    <w:rsid w:val="006E1399"/>
    <w:rsid w:val="006E2841"/>
    <w:rsid w:val="006E30D3"/>
    <w:rsid w:val="006E3533"/>
    <w:rsid w:val="006E4DAE"/>
    <w:rsid w:val="006E5F47"/>
    <w:rsid w:val="006E6126"/>
    <w:rsid w:val="006E6574"/>
    <w:rsid w:val="006E6B87"/>
    <w:rsid w:val="006E7731"/>
    <w:rsid w:val="006F1D65"/>
    <w:rsid w:val="006F2176"/>
    <w:rsid w:val="006F2AA6"/>
    <w:rsid w:val="006F30D8"/>
    <w:rsid w:val="006F330F"/>
    <w:rsid w:val="006F4EBD"/>
    <w:rsid w:val="006F4F8A"/>
    <w:rsid w:val="006F512E"/>
    <w:rsid w:val="006F556A"/>
    <w:rsid w:val="006F5AEF"/>
    <w:rsid w:val="006F604F"/>
    <w:rsid w:val="006F686B"/>
    <w:rsid w:val="006F7F0E"/>
    <w:rsid w:val="007000B8"/>
    <w:rsid w:val="00700C6E"/>
    <w:rsid w:val="007015D6"/>
    <w:rsid w:val="00702478"/>
    <w:rsid w:val="007029FB"/>
    <w:rsid w:val="00704DD7"/>
    <w:rsid w:val="00705072"/>
    <w:rsid w:val="0070590E"/>
    <w:rsid w:val="00705A4C"/>
    <w:rsid w:val="00705E52"/>
    <w:rsid w:val="0070727C"/>
    <w:rsid w:val="00707CE1"/>
    <w:rsid w:val="007101ED"/>
    <w:rsid w:val="00710A84"/>
    <w:rsid w:val="007112DF"/>
    <w:rsid w:val="00711DFC"/>
    <w:rsid w:val="00711FD4"/>
    <w:rsid w:val="00712E30"/>
    <w:rsid w:val="00715B57"/>
    <w:rsid w:val="00716D95"/>
    <w:rsid w:val="0071726A"/>
    <w:rsid w:val="00717826"/>
    <w:rsid w:val="007201DF"/>
    <w:rsid w:val="007207B3"/>
    <w:rsid w:val="00720BB9"/>
    <w:rsid w:val="00722CD1"/>
    <w:rsid w:val="00722E65"/>
    <w:rsid w:val="00723FD9"/>
    <w:rsid w:val="00724542"/>
    <w:rsid w:val="00725682"/>
    <w:rsid w:val="00727E45"/>
    <w:rsid w:val="00727FE1"/>
    <w:rsid w:val="007301ED"/>
    <w:rsid w:val="00731248"/>
    <w:rsid w:val="00731A26"/>
    <w:rsid w:val="00732094"/>
    <w:rsid w:val="007320E2"/>
    <w:rsid w:val="007326C1"/>
    <w:rsid w:val="00734F76"/>
    <w:rsid w:val="00735E53"/>
    <w:rsid w:val="0073657A"/>
    <w:rsid w:val="00740638"/>
    <w:rsid w:val="0074273D"/>
    <w:rsid w:val="00742B42"/>
    <w:rsid w:val="00742C32"/>
    <w:rsid w:val="00742D09"/>
    <w:rsid w:val="00744595"/>
    <w:rsid w:val="007447C2"/>
    <w:rsid w:val="00744F03"/>
    <w:rsid w:val="0074559C"/>
    <w:rsid w:val="007457EC"/>
    <w:rsid w:val="007478D7"/>
    <w:rsid w:val="00747ABD"/>
    <w:rsid w:val="007503F2"/>
    <w:rsid w:val="00750782"/>
    <w:rsid w:val="00750868"/>
    <w:rsid w:val="007515BC"/>
    <w:rsid w:val="0075184D"/>
    <w:rsid w:val="0075299B"/>
    <w:rsid w:val="0075504E"/>
    <w:rsid w:val="007554E1"/>
    <w:rsid w:val="0075710D"/>
    <w:rsid w:val="00761042"/>
    <w:rsid w:val="00761276"/>
    <w:rsid w:val="00761E7C"/>
    <w:rsid w:val="00762729"/>
    <w:rsid w:val="0076309A"/>
    <w:rsid w:val="0076394A"/>
    <w:rsid w:val="00763B08"/>
    <w:rsid w:val="007645B6"/>
    <w:rsid w:val="0076484C"/>
    <w:rsid w:val="00764F11"/>
    <w:rsid w:val="00765543"/>
    <w:rsid w:val="00765D62"/>
    <w:rsid w:val="00767B57"/>
    <w:rsid w:val="00771E63"/>
    <w:rsid w:val="007720DF"/>
    <w:rsid w:val="00772AB9"/>
    <w:rsid w:val="007732DB"/>
    <w:rsid w:val="007744F8"/>
    <w:rsid w:val="00774B08"/>
    <w:rsid w:val="00774F20"/>
    <w:rsid w:val="00775A53"/>
    <w:rsid w:val="0077698D"/>
    <w:rsid w:val="0077746E"/>
    <w:rsid w:val="00777503"/>
    <w:rsid w:val="00777616"/>
    <w:rsid w:val="00780880"/>
    <w:rsid w:val="00780AF6"/>
    <w:rsid w:val="007816D1"/>
    <w:rsid w:val="007823B9"/>
    <w:rsid w:val="00782F5C"/>
    <w:rsid w:val="007832A2"/>
    <w:rsid w:val="007840FF"/>
    <w:rsid w:val="00784BED"/>
    <w:rsid w:val="00786278"/>
    <w:rsid w:val="00786453"/>
    <w:rsid w:val="00790872"/>
    <w:rsid w:val="00790FFE"/>
    <w:rsid w:val="00791328"/>
    <w:rsid w:val="00793946"/>
    <w:rsid w:val="00793D54"/>
    <w:rsid w:val="00794DB0"/>
    <w:rsid w:val="00796EE5"/>
    <w:rsid w:val="00797A81"/>
    <w:rsid w:val="007A0598"/>
    <w:rsid w:val="007A05FF"/>
    <w:rsid w:val="007A0802"/>
    <w:rsid w:val="007A232D"/>
    <w:rsid w:val="007A54B9"/>
    <w:rsid w:val="007A652A"/>
    <w:rsid w:val="007A7E79"/>
    <w:rsid w:val="007B0740"/>
    <w:rsid w:val="007B0F29"/>
    <w:rsid w:val="007B1626"/>
    <w:rsid w:val="007B1775"/>
    <w:rsid w:val="007B3155"/>
    <w:rsid w:val="007B325A"/>
    <w:rsid w:val="007B3901"/>
    <w:rsid w:val="007B5FB3"/>
    <w:rsid w:val="007B672C"/>
    <w:rsid w:val="007B69F1"/>
    <w:rsid w:val="007B7192"/>
    <w:rsid w:val="007C0047"/>
    <w:rsid w:val="007C01BC"/>
    <w:rsid w:val="007C035D"/>
    <w:rsid w:val="007C1186"/>
    <w:rsid w:val="007C11E8"/>
    <w:rsid w:val="007C1295"/>
    <w:rsid w:val="007C16A4"/>
    <w:rsid w:val="007C1CDB"/>
    <w:rsid w:val="007C1ED5"/>
    <w:rsid w:val="007C3D3B"/>
    <w:rsid w:val="007C4A03"/>
    <w:rsid w:val="007C4CCD"/>
    <w:rsid w:val="007C4ECB"/>
    <w:rsid w:val="007C5452"/>
    <w:rsid w:val="007C6027"/>
    <w:rsid w:val="007C64B3"/>
    <w:rsid w:val="007C6FB4"/>
    <w:rsid w:val="007C7293"/>
    <w:rsid w:val="007D0451"/>
    <w:rsid w:val="007D1B18"/>
    <w:rsid w:val="007D281D"/>
    <w:rsid w:val="007D3645"/>
    <w:rsid w:val="007D3884"/>
    <w:rsid w:val="007D3BC2"/>
    <w:rsid w:val="007D447C"/>
    <w:rsid w:val="007D4A90"/>
    <w:rsid w:val="007D5A0E"/>
    <w:rsid w:val="007D61DF"/>
    <w:rsid w:val="007D763F"/>
    <w:rsid w:val="007D7FFB"/>
    <w:rsid w:val="007E36CF"/>
    <w:rsid w:val="007E38D8"/>
    <w:rsid w:val="007E3ED8"/>
    <w:rsid w:val="007E552D"/>
    <w:rsid w:val="007E5E42"/>
    <w:rsid w:val="007E7100"/>
    <w:rsid w:val="007E756B"/>
    <w:rsid w:val="007F0273"/>
    <w:rsid w:val="007F1068"/>
    <w:rsid w:val="007F1DDE"/>
    <w:rsid w:val="007F483B"/>
    <w:rsid w:val="007F4D51"/>
    <w:rsid w:val="007F5453"/>
    <w:rsid w:val="007F5EA6"/>
    <w:rsid w:val="007F6468"/>
    <w:rsid w:val="007F760D"/>
    <w:rsid w:val="007F7DF2"/>
    <w:rsid w:val="0080044B"/>
    <w:rsid w:val="00800DE5"/>
    <w:rsid w:val="00801507"/>
    <w:rsid w:val="00803479"/>
    <w:rsid w:val="008040FB"/>
    <w:rsid w:val="00804D83"/>
    <w:rsid w:val="00805758"/>
    <w:rsid w:val="00805F9C"/>
    <w:rsid w:val="00806FFF"/>
    <w:rsid w:val="00810D2E"/>
    <w:rsid w:val="00811E67"/>
    <w:rsid w:val="008123CD"/>
    <w:rsid w:val="00812B10"/>
    <w:rsid w:val="008132CB"/>
    <w:rsid w:val="00813560"/>
    <w:rsid w:val="00815668"/>
    <w:rsid w:val="00815714"/>
    <w:rsid w:val="00815FA5"/>
    <w:rsid w:val="0081786A"/>
    <w:rsid w:val="008231DB"/>
    <w:rsid w:val="008239AB"/>
    <w:rsid w:val="008239E2"/>
    <w:rsid w:val="0082467C"/>
    <w:rsid w:val="008247C0"/>
    <w:rsid w:val="00825F6D"/>
    <w:rsid w:val="00826090"/>
    <w:rsid w:val="00826321"/>
    <w:rsid w:val="00827FB8"/>
    <w:rsid w:val="0083082D"/>
    <w:rsid w:val="00830C4D"/>
    <w:rsid w:val="00830F58"/>
    <w:rsid w:val="008314E2"/>
    <w:rsid w:val="008320A1"/>
    <w:rsid w:val="00832505"/>
    <w:rsid w:val="00832D07"/>
    <w:rsid w:val="00832D4D"/>
    <w:rsid w:val="00833AB2"/>
    <w:rsid w:val="00834AD5"/>
    <w:rsid w:val="0083541A"/>
    <w:rsid w:val="008362C7"/>
    <w:rsid w:val="0083644A"/>
    <w:rsid w:val="00836A4C"/>
    <w:rsid w:val="00837386"/>
    <w:rsid w:val="008374D2"/>
    <w:rsid w:val="008376FA"/>
    <w:rsid w:val="00837C25"/>
    <w:rsid w:val="00840E17"/>
    <w:rsid w:val="00842BFB"/>
    <w:rsid w:val="00843752"/>
    <w:rsid w:val="00843DB4"/>
    <w:rsid w:val="008502A2"/>
    <w:rsid w:val="00850F92"/>
    <w:rsid w:val="00851C4E"/>
    <w:rsid w:val="00851E03"/>
    <w:rsid w:val="00851FB0"/>
    <w:rsid w:val="00852A4D"/>
    <w:rsid w:val="008531E7"/>
    <w:rsid w:val="00853399"/>
    <w:rsid w:val="00853FCC"/>
    <w:rsid w:val="00855CC1"/>
    <w:rsid w:val="00855D41"/>
    <w:rsid w:val="00855D7B"/>
    <w:rsid w:val="00855E58"/>
    <w:rsid w:val="008560CC"/>
    <w:rsid w:val="0085610E"/>
    <w:rsid w:val="00856B05"/>
    <w:rsid w:val="00857168"/>
    <w:rsid w:val="008603CD"/>
    <w:rsid w:val="00860DAE"/>
    <w:rsid w:val="0086141A"/>
    <w:rsid w:val="00862D39"/>
    <w:rsid w:val="00862D56"/>
    <w:rsid w:val="00863ECE"/>
    <w:rsid w:val="008645A6"/>
    <w:rsid w:val="00864AFB"/>
    <w:rsid w:val="00865E99"/>
    <w:rsid w:val="0086757C"/>
    <w:rsid w:val="0087029A"/>
    <w:rsid w:val="00870F31"/>
    <w:rsid w:val="00871040"/>
    <w:rsid w:val="00872151"/>
    <w:rsid w:val="00872F1D"/>
    <w:rsid w:val="00873B78"/>
    <w:rsid w:val="00873C2C"/>
    <w:rsid w:val="00873E69"/>
    <w:rsid w:val="008742F9"/>
    <w:rsid w:val="00874988"/>
    <w:rsid w:val="00874EFA"/>
    <w:rsid w:val="00875412"/>
    <w:rsid w:val="00875698"/>
    <w:rsid w:val="008757A4"/>
    <w:rsid w:val="0087682A"/>
    <w:rsid w:val="00876A66"/>
    <w:rsid w:val="008776F8"/>
    <w:rsid w:val="00881ACB"/>
    <w:rsid w:val="00883494"/>
    <w:rsid w:val="0088441F"/>
    <w:rsid w:val="00884535"/>
    <w:rsid w:val="008848E7"/>
    <w:rsid w:val="00884D1B"/>
    <w:rsid w:val="00885262"/>
    <w:rsid w:val="008853D1"/>
    <w:rsid w:val="0088550B"/>
    <w:rsid w:val="00885CD1"/>
    <w:rsid w:val="00885E58"/>
    <w:rsid w:val="008867FE"/>
    <w:rsid w:val="0089328B"/>
    <w:rsid w:val="00894262"/>
    <w:rsid w:val="00895662"/>
    <w:rsid w:val="00895D82"/>
    <w:rsid w:val="0089693E"/>
    <w:rsid w:val="00896FF3"/>
    <w:rsid w:val="0089789D"/>
    <w:rsid w:val="00897C8E"/>
    <w:rsid w:val="008A0666"/>
    <w:rsid w:val="008A0B40"/>
    <w:rsid w:val="008A0EDD"/>
    <w:rsid w:val="008A26B2"/>
    <w:rsid w:val="008A2726"/>
    <w:rsid w:val="008A2F3C"/>
    <w:rsid w:val="008A3673"/>
    <w:rsid w:val="008A3760"/>
    <w:rsid w:val="008A4D0B"/>
    <w:rsid w:val="008A5AA5"/>
    <w:rsid w:val="008A68F9"/>
    <w:rsid w:val="008B0762"/>
    <w:rsid w:val="008B10A6"/>
    <w:rsid w:val="008B4177"/>
    <w:rsid w:val="008B4C4A"/>
    <w:rsid w:val="008B6141"/>
    <w:rsid w:val="008B6393"/>
    <w:rsid w:val="008B6F68"/>
    <w:rsid w:val="008C07A1"/>
    <w:rsid w:val="008C12D0"/>
    <w:rsid w:val="008C18E6"/>
    <w:rsid w:val="008C2B8D"/>
    <w:rsid w:val="008C2FE8"/>
    <w:rsid w:val="008C3769"/>
    <w:rsid w:val="008C442D"/>
    <w:rsid w:val="008C5BB1"/>
    <w:rsid w:val="008C5BD0"/>
    <w:rsid w:val="008C6BFB"/>
    <w:rsid w:val="008D0125"/>
    <w:rsid w:val="008D2EF2"/>
    <w:rsid w:val="008D371F"/>
    <w:rsid w:val="008D38F1"/>
    <w:rsid w:val="008D3B7D"/>
    <w:rsid w:val="008D4A03"/>
    <w:rsid w:val="008D5943"/>
    <w:rsid w:val="008D5B02"/>
    <w:rsid w:val="008D61B7"/>
    <w:rsid w:val="008D6C30"/>
    <w:rsid w:val="008D7C5C"/>
    <w:rsid w:val="008E1213"/>
    <w:rsid w:val="008E3108"/>
    <w:rsid w:val="008E37D1"/>
    <w:rsid w:val="008E3967"/>
    <w:rsid w:val="008E479B"/>
    <w:rsid w:val="008E5B15"/>
    <w:rsid w:val="008E7A8F"/>
    <w:rsid w:val="008F05BC"/>
    <w:rsid w:val="008F09F0"/>
    <w:rsid w:val="008F0D85"/>
    <w:rsid w:val="008F0F61"/>
    <w:rsid w:val="008F17B1"/>
    <w:rsid w:val="008F1A5F"/>
    <w:rsid w:val="008F23BD"/>
    <w:rsid w:val="008F3AE4"/>
    <w:rsid w:val="008F3F0B"/>
    <w:rsid w:val="008F4234"/>
    <w:rsid w:val="008F63EC"/>
    <w:rsid w:val="008F693D"/>
    <w:rsid w:val="008F7349"/>
    <w:rsid w:val="008F7A15"/>
    <w:rsid w:val="00900432"/>
    <w:rsid w:val="0090242A"/>
    <w:rsid w:val="0090278B"/>
    <w:rsid w:val="00903963"/>
    <w:rsid w:val="009041A4"/>
    <w:rsid w:val="00904A29"/>
    <w:rsid w:val="00904F69"/>
    <w:rsid w:val="00905951"/>
    <w:rsid w:val="009073F3"/>
    <w:rsid w:val="00907951"/>
    <w:rsid w:val="00907E06"/>
    <w:rsid w:val="009109F7"/>
    <w:rsid w:val="00910C37"/>
    <w:rsid w:val="009126B4"/>
    <w:rsid w:val="00912FA0"/>
    <w:rsid w:val="00913C87"/>
    <w:rsid w:val="00914493"/>
    <w:rsid w:val="00915152"/>
    <w:rsid w:val="00915417"/>
    <w:rsid w:val="00916126"/>
    <w:rsid w:val="00916C68"/>
    <w:rsid w:val="00917151"/>
    <w:rsid w:val="00917C3E"/>
    <w:rsid w:val="00922DB0"/>
    <w:rsid w:val="00922ECF"/>
    <w:rsid w:val="00924121"/>
    <w:rsid w:val="00924BD8"/>
    <w:rsid w:val="00926FD9"/>
    <w:rsid w:val="0092747D"/>
    <w:rsid w:val="00930AD0"/>
    <w:rsid w:val="00931782"/>
    <w:rsid w:val="009322AC"/>
    <w:rsid w:val="009329EF"/>
    <w:rsid w:val="009332BA"/>
    <w:rsid w:val="0093561F"/>
    <w:rsid w:val="00935C7F"/>
    <w:rsid w:val="00936248"/>
    <w:rsid w:val="0093732B"/>
    <w:rsid w:val="00940C8E"/>
    <w:rsid w:val="00941124"/>
    <w:rsid w:val="00942606"/>
    <w:rsid w:val="00943FEB"/>
    <w:rsid w:val="0094408F"/>
    <w:rsid w:val="009448B9"/>
    <w:rsid w:val="00945555"/>
    <w:rsid w:val="009456D4"/>
    <w:rsid w:val="00945864"/>
    <w:rsid w:val="00945EA0"/>
    <w:rsid w:val="0094642C"/>
    <w:rsid w:val="0094643B"/>
    <w:rsid w:val="00947CC6"/>
    <w:rsid w:val="009501B2"/>
    <w:rsid w:val="0095025C"/>
    <w:rsid w:val="009506B4"/>
    <w:rsid w:val="00950871"/>
    <w:rsid w:val="009508F4"/>
    <w:rsid w:val="00950CE8"/>
    <w:rsid w:val="00950E75"/>
    <w:rsid w:val="0095320B"/>
    <w:rsid w:val="00953662"/>
    <w:rsid w:val="009541F5"/>
    <w:rsid w:val="00954A24"/>
    <w:rsid w:val="00954AA4"/>
    <w:rsid w:val="00954B9D"/>
    <w:rsid w:val="00954D3F"/>
    <w:rsid w:val="00955FB9"/>
    <w:rsid w:val="00956911"/>
    <w:rsid w:val="00960704"/>
    <w:rsid w:val="00962A56"/>
    <w:rsid w:val="00963095"/>
    <w:rsid w:val="00963858"/>
    <w:rsid w:val="00963918"/>
    <w:rsid w:val="00964023"/>
    <w:rsid w:val="009640BE"/>
    <w:rsid w:val="00964B6D"/>
    <w:rsid w:val="00965307"/>
    <w:rsid w:val="0096659B"/>
    <w:rsid w:val="00967B36"/>
    <w:rsid w:val="00967F74"/>
    <w:rsid w:val="00970F68"/>
    <w:rsid w:val="0097100F"/>
    <w:rsid w:val="0097520E"/>
    <w:rsid w:val="00980298"/>
    <w:rsid w:val="009809CA"/>
    <w:rsid w:val="00981FC8"/>
    <w:rsid w:val="009821DA"/>
    <w:rsid w:val="009839CD"/>
    <w:rsid w:val="00983A0F"/>
    <w:rsid w:val="0098410C"/>
    <w:rsid w:val="00984347"/>
    <w:rsid w:val="00985631"/>
    <w:rsid w:val="0098697D"/>
    <w:rsid w:val="00986F15"/>
    <w:rsid w:val="00987239"/>
    <w:rsid w:val="009907C1"/>
    <w:rsid w:val="009912EA"/>
    <w:rsid w:val="0099293D"/>
    <w:rsid w:val="009944E3"/>
    <w:rsid w:val="00994FD2"/>
    <w:rsid w:val="0099656A"/>
    <w:rsid w:val="00997B8B"/>
    <w:rsid w:val="009A0FA0"/>
    <w:rsid w:val="009A12AD"/>
    <w:rsid w:val="009A1324"/>
    <w:rsid w:val="009A1AFE"/>
    <w:rsid w:val="009A2012"/>
    <w:rsid w:val="009A2649"/>
    <w:rsid w:val="009A2A84"/>
    <w:rsid w:val="009A2C5D"/>
    <w:rsid w:val="009A60DD"/>
    <w:rsid w:val="009A6875"/>
    <w:rsid w:val="009A7683"/>
    <w:rsid w:val="009A78E8"/>
    <w:rsid w:val="009B0296"/>
    <w:rsid w:val="009B05CE"/>
    <w:rsid w:val="009B0AE7"/>
    <w:rsid w:val="009B0B84"/>
    <w:rsid w:val="009B1415"/>
    <w:rsid w:val="009B1A67"/>
    <w:rsid w:val="009B2462"/>
    <w:rsid w:val="009B24E6"/>
    <w:rsid w:val="009B29A9"/>
    <w:rsid w:val="009B2B62"/>
    <w:rsid w:val="009B4C9B"/>
    <w:rsid w:val="009B7773"/>
    <w:rsid w:val="009B7D0C"/>
    <w:rsid w:val="009C2058"/>
    <w:rsid w:val="009C2D96"/>
    <w:rsid w:val="009C39BC"/>
    <w:rsid w:val="009C4218"/>
    <w:rsid w:val="009C4840"/>
    <w:rsid w:val="009C5D63"/>
    <w:rsid w:val="009C6A88"/>
    <w:rsid w:val="009C7348"/>
    <w:rsid w:val="009C74F8"/>
    <w:rsid w:val="009C7AC3"/>
    <w:rsid w:val="009C7C40"/>
    <w:rsid w:val="009D08A9"/>
    <w:rsid w:val="009D0FC5"/>
    <w:rsid w:val="009D14A0"/>
    <w:rsid w:val="009D1CDC"/>
    <w:rsid w:val="009D1CE0"/>
    <w:rsid w:val="009D23E8"/>
    <w:rsid w:val="009D35DE"/>
    <w:rsid w:val="009D48B6"/>
    <w:rsid w:val="009D4A30"/>
    <w:rsid w:val="009D5103"/>
    <w:rsid w:val="009D6FB3"/>
    <w:rsid w:val="009D7CD9"/>
    <w:rsid w:val="009E0449"/>
    <w:rsid w:val="009E0840"/>
    <w:rsid w:val="009E1B21"/>
    <w:rsid w:val="009E1D40"/>
    <w:rsid w:val="009E20AE"/>
    <w:rsid w:val="009E30B0"/>
    <w:rsid w:val="009E3FAA"/>
    <w:rsid w:val="009E43C2"/>
    <w:rsid w:val="009E49FB"/>
    <w:rsid w:val="009E4AC5"/>
    <w:rsid w:val="009E5113"/>
    <w:rsid w:val="009E5C87"/>
    <w:rsid w:val="009E62A0"/>
    <w:rsid w:val="009E6832"/>
    <w:rsid w:val="009E71FB"/>
    <w:rsid w:val="009F010C"/>
    <w:rsid w:val="009F028C"/>
    <w:rsid w:val="009F3CB4"/>
    <w:rsid w:val="009F4045"/>
    <w:rsid w:val="009F429A"/>
    <w:rsid w:val="009F460A"/>
    <w:rsid w:val="009F5723"/>
    <w:rsid w:val="009F5E00"/>
    <w:rsid w:val="009F6AD8"/>
    <w:rsid w:val="00A0074B"/>
    <w:rsid w:val="00A016F4"/>
    <w:rsid w:val="00A0170A"/>
    <w:rsid w:val="00A01E99"/>
    <w:rsid w:val="00A05049"/>
    <w:rsid w:val="00A05F84"/>
    <w:rsid w:val="00A061C6"/>
    <w:rsid w:val="00A065E2"/>
    <w:rsid w:val="00A11285"/>
    <w:rsid w:val="00A11418"/>
    <w:rsid w:val="00A11DE7"/>
    <w:rsid w:val="00A138E6"/>
    <w:rsid w:val="00A13C1D"/>
    <w:rsid w:val="00A13DB8"/>
    <w:rsid w:val="00A13EE5"/>
    <w:rsid w:val="00A141AA"/>
    <w:rsid w:val="00A15588"/>
    <w:rsid w:val="00A16EB6"/>
    <w:rsid w:val="00A170B3"/>
    <w:rsid w:val="00A178D4"/>
    <w:rsid w:val="00A20555"/>
    <w:rsid w:val="00A21F14"/>
    <w:rsid w:val="00A22582"/>
    <w:rsid w:val="00A22DF4"/>
    <w:rsid w:val="00A230B7"/>
    <w:rsid w:val="00A232D4"/>
    <w:rsid w:val="00A23526"/>
    <w:rsid w:val="00A23E07"/>
    <w:rsid w:val="00A242B4"/>
    <w:rsid w:val="00A2502A"/>
    <w:rsid w:val="00A25EC4"/>
    <w:rsid w:val="00A26EBC"/>
    <w:rsid w:val="00A274A9"/>
    <w:rsid w:val="00A279CF"/>
    <w:rsid w:val="00A303D0"/>
    <w:rsid w:val="00A321A1"/>
    <w:rsid w:val="00A333FB"/>
    <w:rsid w:val="00A3348A"/>
    <w:rsid w:val="00A3350C"/>
    <w:rsid w:val="00A342B5"/>
    <w:rsid w:val="00A34D1D"/>
    <w:rsid w:val="00A36001"/>
    <w:rsid w:val="00A37EA3"/>
    <w:rsid w:val="00A41377"/>
    <w:rsid w:val="00A4158A"/>
    <w:rsid w:val="00A418FD"/>
    <w:rsid w:val="00A42DE8"/>
    <w:rsid w:val="00A43155"/>
    <w:rsid w:val="00A43704"/>
    <w:rsid w:val="00A43E2B"/>
    <w:rsid w:val="00A44CE1"/>
    <w:rsid w:val="00A45C00"/>
    <w:rsid w:val="00A45F2C"/>
    <w:rsid w:val="00A460B2"/>
    <w:rsid w:val="00A46688"/>
    <w:rsid w:val="00A46D02"/>
    <w:rsid w:val="00A46E96"/>
    <w:rsid w:val="00A473FF"/>
    <w:rsid w:val="00A47B84"/>
    <w:rsid w:val="00A47E4D"/>
    <w:rsid w:val="00A5112D"/>
    <w:rsid w:val="00A538A5"/>
    <w:rsid w:val="00A53B53"/>
    <w:rsid w:val="00A53CF7"/>
    <w:rsid w:val="00A54468"/>
    <w:rsid w:val="00A54811"/>
    <w:rsid w:val="00A5630A"/>
    <w:rsid w:val="00A56453"/>
    <w:rsid w:val="00A56503"/>
    <w:rsid w:val="00A56DE8"/>
    <w:rsid w:val="00A577BA"/>
    <w:rsid w:val="00A60D0A"/>
    <w:rsid w:val="00A60D8E"/>
    <w:rsid w:val="00A626EB"/>
    <w:rsid w:val="00A64032"/>
    <w:rsid w:val="00A644C4"/>
    <w:rsid w:val="00A655CE"/>
    <w:rsid w:val="00A656DE"/>
    <w:rsid w:val="00A65C03"/>
    <w:rsid w:val="00A6611F"/>
    <w:rsid w:val="00A6672A"/>
    <w:rsid w:val="00A66BD3"/>
    <w:rsid w:val="00A7020C"/>
    <w:rsid w:val="00A71759"/>
    <w:rsid w:val="00A71B95"/>
    <w:rsid w:val="00A727DD"/>
    <w:rsid w:val="00A73065"/>
    <w:rsid w:val="00A7392D"/>
    <w:rsid w:val="00A74237"/>
    <w:rsid w:val="00A74A1C"/>
    <w:rsid w:val="00A75056"/>
    <w:rsid w:val="00A75B19"/>
    <w:rsid w:val="00A75E74"/>
    <w:rsid w:val="00A769A4"/>
    <w:rsid w:val="00A77A5F"/>
    <w:rsid w:val="00A8027E"/>
    <w:rsid w:val="00A80837"/>
    <w:rsid w:val="00A82B66"/>
    <w:rsid w:val="00A82D59"/>
    <w:rsid w:val="00A82F79"/>
    <w:rsid w:val="00A831DB"/>
    <w:rsid w:val="00A84791"/>
    <w:rsid w:val="00A85644"/>
    <w:rsid w:val="00A8677E"/>
    <w:rsid w:val="00A86D57"/>
    <w:rsid w:val="00A900F1"/>
    <w:rsid w:val="00A90A3F"/>
    <w:rsid w:val="00A90ADD"/>
    <w:rsid w:val="00A91149"/>
    <w:rsid w:val="00A92572"/>
    <w:rsid w:val="00A93777"/>
    <w:rsid w:val="00A94B0C"/>
    <w:rsid w:val="00A94D59"/>
    <w:rsid w:val="00A94DB8"/>
    <w:rsid w:val="00A9531B"/>
    <w:rsid w:val="00A95F47"/>
    <w:rsid w:val="00A96199"/>
    <w:rsid w:val="00A97EC3"/>
    <w:rsid w:val="00A97FFB"/>
    <w:rsid w:val="00AA022C"/>
    <w:rsid w:val="00AA0607"/>
    <w:rsid w:val="00AA0860"/>
    <w:rsid w:val="00AA08D6"/>
    <w:rsid w:val="00AA2694"/>
    <w:rsid w:val="00AA39C8"/>
    <w:rsid w:val="00AA442F"/>
    <w:rsid w:val="00AA52C9"/>
    <w:rsid w:val="00AA645A"/>
    <w:rsid w:val="00AA6986"/>
    <w:rsid w:val="00AA7883"/>
    <w:rsid w:val="00AA7DA5"/>
    <w:rsid w:val="00AB0214"/>
    <w:rsid w:val="00AB0245"/>
    <w:rsid w:val="00AB09DA"/>
    <w:rsid w:val="00AB24F1"/>
    <w:rsid w:val="00AB3F33"/>
    <w:rsid w:val="00AB482E"/>
    <w:rsid w:val="00AB5A4B"/>
    <w:rsid w:val="00AC1314"/>
    <w:rsid w:val="00AC1600"/>
    <w:rsid w:val="00AC2248"/>
    <w:rsid w:val="00AC2B29"/>
    <w:rsid w:val="00AC3123"/>
    <w:rsid w:val="00AC43EC"/>
    <w:rsid w:val="00AC47D6"/>
    <w:rsid w:val="00AC53A1"/>
    <w:rsid w:val="00AC5410"/>
    <w:rsid w:val="00AC5BF6"/>
    <w:rsid w:val="00AC6133"/>
    <w:rsid w:val="00AC7D9B"/>
    <w:rsid w:val="00AD0C31"/>
    <w:rsid w:val="00AD1342"/>
    <w:rsid w:val="00AD13F4"/>
    <w:rsid w:val="00AD16D8"/>
    <w:rsid w:val="00AD1AC0"/>
    <w:rsid w:val="00AD1D7A"/>
    <w:rsid w:val="00AD1F3B"/>
    <w:rsid w:val="00AD28BA"/>
    <w:rsid w:val="00AD2C27"/>
    <w:rsid w:val="00AD30DE"/>
    <w:rsid w:val="00AD3597"/>
    <w:rsid w:val="00AD40A4"/>
    <w:rsid w:val="00AD469F"/>
    <w:rsid w:val="00AD4E3A"/>
    <w:rsid w:val="00AD5333"/>
    <w:rsid w:val="00AD5F01"/>
    <w:rsid w:val="00AD606A"/>
    <w:rsid w:val="00AD60C8"/>
    <w:rsid w:val="00AD625A"/>
    <w:rsid w:val="00AD7AFB"/>
    <w:rsid w:val="00AD7E1D"/>
    <w:rsid w:val="00AE0C11"/>
    <w:rsid w:val="00AE134E"/>
    <w:rsid w:val="00AE1498"/>
    <w:rsid w:val="00AE28EC"/>
    <w:rsid w:val="00AE3791"/>
    <w:rsid w:val="00AE41F9"/>
    <w:rsid w:val="00AE47C3"/>
    <w:rsid w:val="00AE4901"/>
    <w:rsid w:val="00AE5EE9"/>
    <w:rsid w:val="00AE61DC"/>
    <w:rsid w:val="00AE6A87"/>
    <w:rsid w:val="00AE6D06"/>
    <w:rsid w:val="00AE732D"/>
    <w:rsid w:val="00AF0AC9"/>
    <w:rsid w:val="00AF0B04"/>
    <w:rsid w:val="00AF0BE3"/>
    <w:rsid w:val="00AF1EFC"/>
    <w:rsid w:val="00B003A7"/>
    <w:rsid w:val="00B01977"/>
    <w:rsid w:val="00B01D42"/>
    <w:rsid w:val="00B01DC9"/>
    <w:rsid w:val="00B0283A"/>
    <w:rsid w:val="00B029F0"/>
    <w:rsid w:val="00B03B5E"/>
    <w:rsid w:val="00B0798E"/>
    <w:rsid w:val="00B10503"/>
    <w:rsid w:val="00B1096A"/>
    <w:rsid w:val="00B10CBC"/>
    <w:rsid w:val="00B10DD1"/>
    <w:rsid w:val="00B12EEA"/>
    <w:rsid w:val="00B13A1E"/>
    <w:rsid w:val="00B15361"/>
    <w:rsid w:val="00B1663A"/>
    <w:rsid w:val="00B172E3"/>
    <w:rsid w:val="00B17A68"/>
    <w:rsid w:val="00B202EE"/>
    <w:rsid w:val="00B20CBD"/>
    <w:rsid w:val="00B21B7F"/>
    <w:rsid w:val="00B22BEC"/>
    <w:rsid w:val="00B2444D"/>
    <w:rsid w:val="00B25331"/>
    <w:rsid w:val="00B25472"/>
    <w:rsid w:val="00B256D7"/>
    <w:rsid w:val="00B25FC6"/>
    <w:rsid w:val="00B26526"/>
    <w:rsid w:val="00B27DCB"/>
    <w:rsid w:val="00B316C4"/>
    <w:rsid w:val="00B31D72"/>
    <w:rsid w:val="00B31E01"/>
    <w:rsid w:val="00B31ED6"/>
    <w:rsid w:val="00B31FB9"/>
    <w:rsid w:val="00B3390C"/>
    <w:rsid w:val="00B362B1"/>
    <w:rsid w:val="00B364F7"/>
    <w:rsid w:val="00B36A7E"/>
    <w:rsid w:val="00B36C5D"/>
    <w:rsid w:val="00B3771D"/>
    <w:rsid w:val="00B4073B"/>
    <w:rsid w:val="00B40EE7"/>
    <w:rsid w:val="00B424BA"/>
    <w:rsid w:val="00B426F3"/>
    <w:rsid w:val="00B433E9"/>
    <w:rsid w:val="00B434E0"/>
    <w:rsid w:val="00B43D91"/>
    <w:rsid w:val="00B44B89"/>
    <w:rsid w:val="00B44EB7"/>
    <w:rsid w:val="00B46405"/>
    <w:rsid w:val="00B46B38"/>
    <w:rsid w:val="00B47102"/>
    <w:rsid w:val="00B473DF"/>
    <w:rsid w:val="00B503C5"/>
    <w:rsid w:val="00B512D0"/>
    <w:rsid w:val="00B52645"/>
    <w:rsid w:val="00B5275A"/>
    <w:rsid w:val="00B5351A"/>
    <w:rsid w:val="00B53A5D"/>
    <w:rsid w:val="00B53B7B"/>
    <w:rsid w:val="00B5431D"/>
    <w:rsid w:val="00B54875"/>
    <w:rsid w:val="00B566F0"/>
    <w:rsid w:val="00B5763F"/>
    <w:rsid w:val="00B6258D"/>
    <w:rsid w:val="00B62B3C"/>
    <w:rsid w:val="00B63267"/>
    <w:rsid w:val="00B632A3"/>
    <w:rsid w:val="00B6331F"/>
    <w:rsid w:val="00B6372F"/>
    <w:rsid w:val="00B64EE9"/>
    <w:rsid w:val="00B65E33"/>
    <w:rsid w:val="00B65F2E"/>
    <w:rsid w:val="00B66FBF"/>
    <w:rsid w:val="00B70256"/>
    <w:rsid w:val="00B71894"/>
    <w:rsid w:val="00B72067"/>
    <w:rsid w:val="00B7278C"/>
    <w:rsid w:val="00B74226"/>
    <w:rsid w:val="00B744B8"/>
    <w:rsid w:val="00B74574"/>
    <w:rsid w:val="00B770A5"/>
    <w:rsid w:val="00B80029"/>
    <w:rsid w:val="00B80204"/>
    <w:rsid w:val="00B80300"/>
    <w:rsid w:val="00B816A9"/>
    <w:rsid w:val="00B82EAD"/>
    <w:rsid w:val="00B845B0"/>
    <w:rsid w:val="00B852A5"/>
    <w:rsid w:val="00B85F35"/>
    <w:rsid w:val="00B861FA"/>
    <w:rsid w:val="00B91E8B"/>
    <w:rsid w:val="00B921AE"/>
    <w:rsid w:val="00B9327D"/>
    <w:rsid w:val="00B9356C"/>
    <w:rsid w:val="00B936B5"/>
    <w:rsid w:val="00B93E69"/>
    <w:rsid w:val="00B94774"/>
    <w:rsid w:val="00B947B1"/>
    <w:rsid w:val="00B94CFC"/>
    <w:rsid w:val="00B953DC"/>
    <w:rsid w:val="00B95B16"/>
    <w:rsid w:val="00B966BC"/>
    <w:rsid w:val="00B970DC"/>
    <w:rsid w:val="00B972B7"/>
    <w:rsid w:val="00B979BA"/>
    <w:rsid w:val="00B97A96"/>
    <w:rsid w:val="00BA0D1E"/>
    <w:rsid w:val="00BA12B4"/>
    <w:rsid w:val="00BA1B0C"/>
    <w:rsid w:val="00BA2299"/>
    <w:rsid w:val="00BA2B9D"/>
    <w:rsid w:val="00BA30E9"/>
    <w:rsid w:val="00BA3FEA"/>
    <w:rsid w:val="00BA5A8E"/>
    <w:rsid w:val="00BA5E22"/>
    <w:rsid w:val="00BA6E3B"/>
    <w:rsid w:val="00BA6EE4"/>
    <w:rsid w:val="00BA761A"/>
    <w:rsid w:val="00BA7638"/>
    <w:rsid w:val="00BB034B"/>
    <w:rsid w:val="00BB40BE"/>
    <w:rsid w:val="00BB42C6"/>
    <w:rsid w:val="00BB42CD"/>
    <w:rsid w:val="00BB5ADE"/>
    <w:rsid w:val="00BB7B8F"/>
    <w:rsid w:val="00BB7FC7"/>
    <w:rsid w:val="00BC0B3A"/>
    <w:rsid w:val="00BC1969"/>
    <w:rsid w:val="00BC2D09"/>
    <w:rsid w:val="00BC34AE"/>
    <w:rsid w:val="00BC4531"/>
    <w:rsid w:val="00BC4D5E"/>
    <w:rsid w:val="00BC52F6"/>
    <w:rsid w:val="00BC61F2"/>
    <w:rsid w:val="00BC691B"/>
    <w:rsid w:val="00BC6AA8"/>
    <w:rsid w:val="00BC783C"/>
    <w:rsid w:val="00BC789C"/>
    <w:rsid w:val="00BC7F8F"/>
    <w:rsid w:val="00BD0983"/>
    <w:rsid w:val="00BD0A31"/>
    <w:rsid w:val="00BD0BAA"/>
    <w:rsid w:val="00BD0E69"/>
    <w:rsid w:val="00BD16BD"/>
    <w:rsid w:val="00BD1C09"/>
    <w:rsid w:val="00BD249C"/>
    <w:rsid w:val="00BD2C33"/>
    <w:rsid w:val="00BD41F1"/>
    <w:rsid w:val="00BD4763"/>
    <w:rsid w:val="00BD5D76"/>
    <w:rsid w:val="00BD66DC"/>
    <w:rsid w:val="00BD66EE"/>
    <w:rsid w:val="00BD6931"/>
    <w:rsid w:val="00BD69B1"/>
    <w:rsid w:val="00BD6C25"/>
    <w:rsid w:val="00BE2BB8"/>
    <w:rsid w:val="00BE2F1B"/>
    <w:rsid w:val="00BE34B4"/>
    <w:rsid w:val="00BE369F"/>
    <w:rsid w:val="00BE36BE"/>
    <w:rsid w:val="00BE3DFA"/>
    <w:rsid w:val="00BE41FD"/>
    <w:rsid w:val="00BE5381"/>
    <w:rsid w:val="00BE65FA"/>
    <w:rsid w:val="00BE6CFA"/>
    <w:rsid w:val="00BE77F7"/>
    <w:rsid w:val="00BF0944"/>
    <w:rsid w:val="00BF2000"/>
    <w:rsid w:val="00BF217A"/>
    <w:rsid w:val="00BF2E2F"/>
    <w:rsid w:val="00BF3734"/>
    <w:rsid w:val="00BF4449"/>
    <w:rsid w:val="00BF44BF"/>
    <w:rsid w:val="00BF4659"/>
    <w:rsid w:val="00BF4850"/>
    <w:rsid w:val="00BF4B9C"/>
    <w:rsid w:val="00BF57F8"/>
    <w:rsid w:val="00BF607E"/>
    <w:rsid w:val="00BF719E"/>
    <w:rsid w:val="00C022ED"/>
    <w:rsid w:val="00C02B73"/>
    <w:rsid w:val="00C03948"/>
    <w:rsid w:val="00C03A47"/>
    <w:rsid w:val="00C04642"/>
    <w:rsid w:val="00C05408"/>
    <w:rsid w:val="00C06F05"/>
    <w:rsid w:val="00C0753E"/>
    <w:rsid w:val="00C07FDC"/>
    <w:rsid w:val="00C109B7"/>
    <w:rsid w:val="00C111AD"/>
    <w:rsid w:val="00C11D51"/>
    <w:rsid w:val="00C1274A"/>
    <w:rsid w:val="00C127B0"/>
    <w:rsid w:val="00C14CA0"/>
    <w:rsid w:val="00C16853"/>
    <w:rsid w:val="00C16E7F"/>
    <w:rsid w:val="00C1757E"/>
    <w:rsid w:val="00C179E3"/>
    <w:rsid w:val="00C17ADE"/>
    <w:rsid w:val="00C17B7D"/>
    <w:rsid w:val="00C21914"/>
    <w:rsid w:val="00C22570"/>
    <w:rsid w:val="00C2269E"/>
    <w:rsid w:val="00C2279A"/>
    <w:rsid w:val="00C22C0A"/>
    <w:rsid w:val="00C232D7"/>
    <w:rsid w:val="00C237F6"/>
    <w:rsid w:val="00C2488B"/>
    <w:rsid w:val="00C261EC"/>
    <w:rsid w:val="00C262C9"/>
    <w:rsid w:val="00C263A9"/>
    <w:rsid w:val="00C264EE"/>
    <w:rsid w:val="00C26DF0"/>
    <w:rsid w:val="00C30DFA"/>
    <w:rsid w:val="00C312C6"/>
    <w:rsid w:val="00C323D8"/>
    <w:rsid w:val="00C32756"/>
    <w:rsid w:val="00C32EA6"/>
    <w:rsid w:val="00C3325E"/>
    <w:rsid w:val="00C335F9"/>
    <w:rsid w:val="00C3472C"/>
    <w:rsid w:val="00C34882"/>
    <w:rsid w:val="00C3567A"/>
    <w:rsid w:val="00C35FF5"/>
    <w:rsid w:val="00C360A0"/>
    <w:rsid w:val="00C361CC"/>
    <w:rsid w:val="00C36AF6"/>
    <w:rsid w:val="00C37408"/>
    <w:rsid w:val="00C405E6"/>
    <w:rsid w:val="00C42524"/>
    <w:rsid w:val="00C4320E"/>
    <w:rsid w:val="00C44472"/>
    <w:rsid w:val="00C45C9E"/>
    <w:rsid w:val="00C46140"/>
    <w:rsid w:val="00C5001D"/>
    <w:rsid w:val="00C501ED"/>
    <w:rsid w:val="00C50281"/>
    <w:rsid w:val="00C51F8C"/>
    <w:rsid w:val="00C51FEC"/>
    <w:rsid w:val="00C524DB"/>
    <w:rsid w:val="00C52A41"/>
    <w:rsid w:val="00C531EC"/>
    <w:rsid w:val="00C53583"/>
    <w:rsid w:val="00C53984"/>
    <w:rsid w:val="00C53A4E"/>
    <w:rsid w:val="00C53CD6"/>
    <w:rsid w:val="00C53CEF"/>
    <w:rsid w:val="00C5544A"/>
    <w:rsid w:val="00C555E7"/>
    <w:rsid w:val="00C55886"/>
    <w:rsid w:val="00C55AA2"/>
    <w:rsid w:val="00C572FF"/>
    <w:rsid w:val="00C5734D"/>
    <w:rsid w:val="00C5766B"/>
    <w:rsid w:val="00C60D9E"/>
    <w:rsid w:val="00C61595"/>
    <w:rsid w:val="00C62026"/>
    <w:rsid w:val="00C62D1A"/>
    <w:rsid w:val="00C62DA5"/>
    <w:rsid w:val="00C64826"/>
    <w:rsid w:val="00C64C85"/>
    <w:rsid w:val="00C64FEB"/>
    <w:rsid w:val="00C665C4"/>
    <w:rsid w:val="00C66CC8"/>
    <w:rsid w:val="00C66D05"/>
    <w:rsid w:val="00C6764C"/>
    <w:rsid w:val="00C67D91"/>
    <w:rsid w:val="00C709FA"/>
    <w:rsid w:val="00C713CB"/>
    <w:rsid w:val="00C714CA"/>
    <w:rsid w:val="00C7152F"/>
    <w:rsid w:val="00C71A0E"/>
    <w:rsid w:val="00C71B20"/>
    <w:rsid w:val="00C721AE"/>
    <w:rsid w:val="00C72E2B"/>
    <w:rsid w:val="00C74005"/>
    <w:rsid w:val="00C743BA"/>
    <w:rsid w:val="00C7475C"/>
    <w:rsid w:val="00C747F6"/>
    <w:rsid w:val="00C74B9D"/>
    <w:rsid w:val="00C75143"/>
    <w:rsid w:val="00C754DA"/>
    <w:rsid w:val="00C7641C"/>
    <w:rsid w:val="00C76C33"/>
    <w:rsid w:val="00C7731E"/>
    <w:rsid w:val="00C80139"/>
    <w:rsid w:val="00C8028B"/>
    <w:rsid w:val="00C80C75"/>
    <w:rsid w:val="00C811C3"/>
    <w:rsid w:val="00C8143D"/>
    <w:rsid w:val="00C814F0"/>
    <w:rsid w:val="00C815C6"/>
    <w:rsid w:val="00C8503E"/>
    <w:rsid w:val="00C855E2"/>
    <w:rsid w:val="00C87AED"/>
    <w:rsid w:val="00C917EE"/>
    <w:rsid w:val="00C91A3A"/>
    <w:rsid w:val="00C91DC4"/>
    <w:rsid w:val="00C9219C"/>
    <w:rsid w:val="00C927D1"/>
    <w:rsid w:val="00C929EE"/>
    <w:rsid w:val="00C93BA8"/>
    <w:rsid w:val="00C9479B"/>
    <w:rsid w:val="00C94C0F"/>
    <w:rsid w:val="00C94CA9"/>
    <w:rsid w:val="00C95F97"/>
    <w:rsid w:val="00C962F0"/>
    <w:rsid w:val="00C96D65"/>
    <w:rsid w:val="00C97282"/>
    <w:rsid w:val="00CA0969"/>
    <w:rsid w:val="00CA1D75"/>
    <w:rsid w:val="00CA1E29"/>
    <w:rsid w:val="00CA2A8B"/>
    <w:rsid w:val="00CA3353"/>
    <w:rsid w:val="00CA3C0A"/>
    <w:rsid w:val="00CA481F"/>
    <w:rsid w:val="00CA5D8D"/>
    <w:rsid w:val="00CA602D"/>
    <w:rsid w:val="00CA6385"/>
    <w:rsid w:val="00CA7F36"/>
    <w:rsid w:val="00CB0B76"/>
    <w:rsid w:val="00CB12D7"/>
    <w:rsid w:val="00CB1E24"/>
    <w:rsid w:val="00CB2C33"/>
    <w:rsid w:val="00CB5A9E"/>
    <w:rsid w:val="00CB65C9"/>
    <w:rsid w:val="00CB7E89"/>
    <w:rsid w:val="00CB7FE3"/>
    <w:rsid w:val="00CC1EB0"/>
    <w:rsid w:val="00CC2AC3"/>
    <w:rsid w:val="00CC2C80"/>
    <w:rsid w:val="00CC417A"/>
    <w:rsid w:val="00CC43A1"/>
    <w:rsid w:val="00CC462A"/>
    <w:rsid w:val="00CC507A"/>
    <w:rsid w:val="00CC578A"/>
    <w:rsid w:val="00CC6C89"/>
    <w:rsid w:val="00CD0627"/>
    <w:rsid w:val="00CD0FA0"/>
    <w:rsid w:val="00CD1C10"/>
    <w:rsid w:val="00CD1EE3"/>
    <w:rsid w:val="00CD2BB9"/>
    <w:rsid w:val="00CD3811"/>
    <w:rsid w:val="00CD4B6E"/>
    <w:rsid w:val="00CD500B"/>
    <w:rsid w:val="00CD6FC1"/>
    <w:rsid w:val="00CD7520"/>
    <w:rsid w:val="00CD75B8"/>
    <w:rsid w:val="00CD75D1"/>
    <w:rsid w:val="00CD7FB9"/>
    <w:rsid w:val="00CE0964"/>
    <w:rsid w:val="00CE109E"/>
    <w:rsid w:val="00CE138F"/>
    <w:rsid w:val="00CE25B9"/>
    <w:rsid w:val="00CE2C45"/>
    <w:rsid w:val="00CE3BC1"/>
    <w:rsid w:val="00CE4125"/>
    <w:rsid w:val="00CE4DFE"/>
    <w:rsid w:val="00CE510F"/>
    <w:rsid w:val="00CE642D"/>
    <w:rsid w:val="00CE75C3"/>
    <w:rsid w:val="00CF001F"/>
    <w:rsid w:val="00CF0F86"/>
    <w:rsid w:val="00CF3102"/>
    <w:rsid w:val="00CF3823"/>
    <w:rsid w:val="00CF435B"/>
    <w:rsid w:val="00CF43C1"/>
    <w:rsid w:val="00CF56FF"/>
    <w:rsid w:val="00CF5C58"/>
    <w:rsid w:val="00CF63F8"/>
    <w:rsid w:val="00CF6DC2"/>
    <w:rsid w:val="00CF709F"/>
    <w:rsid w:val="00CF7503"/>
    <w:rsid w:val="00CF7B56"/>
    <w:rsid w:val="00CF7C68"/>
    <w:rsid w:val="00D00C77"/>
    <w:rsid w:val="00D01922"/>
    <w:rsid w:val="00D03ED7"/>
    <w:rsid w:val="00D04187"/>
    <w:rsid w:val="00D04FC0"/>
    <w:rsid w:val="00D050EF"/>
    <w:rsid w:val="00D05E3B"/>
    <w:rsid w:val="00D070F0"/>
    <w:rsid w:val="00D077E7"/>
    <w:rsid w:val="00D10619"/>
    <w:rsid w:val="00D11002"/>
    <w:rsid w:val="00D119DB"/>
    <w:rsid w:val="00D11E1A"/>
    <w:rsid w:val="00D12E44"/>
    <w:rsid w:val="00D12F1A"/>
    <w:rsid w:val="00D13B91"/>
    <w:rsid w:val="00D14839"/>
    <w:rsid w:val="00D15181"/>
    <w:rsid w:val="00D15277"/>
    <w:rsid w:val="00D154CF"/>
    <w:rsid w:val="00D15720"/>
    <w:rsid w:val="00D1606B"/>
    <w:rsid w:val="00D16243"/>
    <w:rsid w:val="00D1643B"/>
    <w:rsid w:val="00D165EE"/>
    <w:rsid w:val="00D17568"/>
    <w:rsid w:val="00D20D2F"/>
    <w:rsid w:val="00D2226A"/>
    <w:rsid w:val="00D222F9"/>
    <w:rsid w:val="00D22354"/>
    <w:rsid w:val="00D225FB"/>
    <w:rsid w:val="00D22FEE"/>
    <w:rsid w:val="00D2406E"/>
    <w:rsid w:val="00D24562"/>
    <w:rsid w:val="00D24C6D"/>
    <w:rsid w:val="00D254A0"/>
    <w:rsid w:val="00D26F5B"/>
    <w:rsid w:val="00D27141"/>
    <w:rsid w:val="00D2773F"/>
    <w:rsid w:val="00D30237"/>
    <w:rsid w:val="00D30535"/>
    <w:rsid w:val="00D30F9D"/>
    <w:rsid w:val="00D31B93"/>
    <w:rsid w:val="00D31EF8"/>
    <w:rsid w:val="00D3210E"/>
    <w:rsid w:val="00D32D5E"/>
    <w:rsid w:val="00D32D8B"/>
    <w:rsid w:val="00D33A7E"/>
    <w:rsid w:val="00D34BFF"/>
    <w:rsid w:val="00D34C96"/>
    <w:rsid w:val="00D36F4B"/>
    <w:rsid w:val="00D37AC2"/>
    <w:rsid w:val="00D37EF1"/>
    <w:rsid w:val="00D41822"/>
    <w:rsid w:val="00D426BB"/>
    <w:rsid w:val="00D426BF"/>
    <w:rsid w:val="00D43A28"/>
    <w:rsid w:val="00D43FB3"/>
    <w:rsid w:val="00D451E8"/>
    <w:rsid w:val="00D45D6E"/>
    <w:rsid w:val="00D469EE"/>
    <w:rsid w:val="00D4762B"/>
    <w:rsid w:val="00D47AA8"/>
    <w:rsid w:val="00D50D94"/>
    <w:rsid w:val="00D527E0"/>
    <w:rsid w:val="00D52EDA"/>
    <w:rsid w:val="00D542F6"/>
    <w:rsid w:val="00D55217"/>
    <w:rsid w:val="00D5592F"/>
    <w:rsid w:val="00D55BDF"/>
    <w:rsid w:val="00D560D9"/>
    <w:rsid w:val="00D56173"/>
    <w:rsid w:val="00D56DE6"/>
    <w:rsid w:val="00D57EF0"/>
    <w:rsid w:val="00D60D7F"/>
    <w:rsid w:val="00D63131"/>
    <w:rsid w:val="00D64B92"/>
    <w:rsid w:val="00D65B0B"/>
    <w:rsid w:val="00D670D1"/>
    <w:rsid w:val="00D67A8C"/>
    <w:rsid w:val="00D71067"/>
    <w:rsid w:val="00D7127B"/>
    <w:rsid w:val="00D71748"/>
    <w:rsid w:val="00D717B8"/>
    <w:rsid w:val="00D7304E"/>
    <w:rsid w:val="00D73131"/>
    <w:rsid w:val="00D73E5A"/>
    <w:rsid w:val="00D73EE8"/>
    <w:rsid w:val="00D73F91"/>
    <w:rsid w:val="00D75388"/>
    <w:rsid w:val="00D76158"/>
    <w:rsid w:val="00D77522"/>
    <w:rsid w:val="00D77B45"/>
    <w:rsid w:val="00D80144"/>
    <w:rsid w:val="00D85103"/>
    <w:rsid w:val="00D85751"/>
    <w:rsid w:val="00D85B30"/>
    <w:rsid w:val="00D85FC5"/>
    <w:rsid w:val="00D863DD"/>
    <w:rsid w:val="00D86796"/>
    <w:rsid w:val="00D87326"/>
    <w:rsid w:val="00D9042E"/>
    <w:rsid w:val="00D91302"/>
    <w:rsid w:val="00D91BC1"/>
    <w:rsid w:val="00D922CA"/>
    <w:rsid w:val="00D94224"/>
    <w:rsid w:val="00D94ABB"/>
    <w:rsid w:val="00D95AE9"/>
    <w:rsid w:val="00D968AD"/>
    <w:rsid w:val="00DA07E6"/>
    <w:rsid w:val="00DA082C"/>
    <w:rsid w:val="00DA18EC"/>
    <w:rsid w:val="00DA1B32"/>
    <w:rsid w:val="00DA2294"/>
    <w:rsid w:val="00DA22D5"/>
    <w:rsid w:val="00DA41E3"/>
    <w:rsid w:val="00DA4250"/>
    <w:rsid w:val="00DA5103"/>
    <w:rsid w:val="00DA5219"/>
    <w:rsid w:val="00DA5B93"/>
    <w:rsid w:val="00DA647F"/>
    <w:rsid w:val="00DA71CE"/>
    <w:rsid w:val="00DA7366"/>
    <w:rsid w:val="00DB1A88"/>
    <w:rsid w:val="00DB1F5F"/>
    <w:rsid w:val="00DB201F"/>
    <w:rsid w:val="00DB279D"/>
    <w:rsid w:val="00DB36FD"/>
    <w:rsid w:val="00DB50F1"/>
    <w:rsid w:val="00DB628C"/>
    <w:rsid w:val="00DB6793"/>
    <w:rsid w:val="00DB6F7F"/>
    <w:rsid w:val="00DB7B6D"/>
    <w:rsid w:val="00DC0103"/>
    <w:rsid w:val="00DC06CB"/>
    <w:rsid w:val="00DC06EF"/>
    <w:rsid w:val="00DC0E6A"/>
    <w:rsid w:val="00DC1B97"/>
    <w:rsid w:val="00DC20B9"/>
    <w:rsid w:val="00DC2B9E"/>
    <w:rsid w:val="00DC2C16"/>
    <w:rsid w:val="00DC3137"/>
    <w:rsid w:val="00DC3690"/>
    <w:rsid w:val="00DC3737"/>
    <w:rsid w:val="00DC3880"/>
    <w:rsid w:val="00DC3B02"/>
    <w:rsid w:val="00DC3C9A"/>
    <w:rsid w:val="00DC4317"/>
    <w:rsid w:val="00DC47F9"/>
    <w:rsid w:val="00DC4E3E"/>
    <w:rsid w:val="00DC5593"/>
    <w:rsid w:val="00DC6D74"/>
    <w:rsid w:val="00DC7DC5"/>
    <w:rsid w:val="00DD0054"/>
    <w:rsid w:val="00DD0637"/>
    <w:rsid w:val="00DD0AFF"/>
    <w:rsid w:val="00DD0B9D"/>
    <w:rsid w:val="00DD0C02"/>
    <w:rsid w:val="00DD0C88"/>
    <w:rsid w:val="00DD1E57"/>
    <w:rsid w:val="00DD1F9A"/>
    <w:rsid w:val="00DD217C"/>
    <w:rsid w:val="00DD4569"/>
    <w:rsid w:val="00DD473A"/>
    <w:rsid w:val="00DD489B"/>
    <w:rsid w:val="00DD5527"/>
    <w:rsid w:val="00DD5EDE"/>
    <w:rsid w:val="00DD6990"/>
    <w:rsid w:val="00DD6DAF"/>
    <w:rsid w:val="00DD71AE"/>
    <w:rsid w:val="00DD7421"/>
    <w:rsid w:val="00DD7D87"/>
    <w:rsid w:val="00DE07FF"/>
    <w:rsid w:val="00DE0F24"/>
    <w:rsid w:val="00DE2C28"/>
    <w:rsid w:val="00DE2CB5"/>
    <w:rsid w:val="00DE347E"/>
    <w:rsid w:val="00DE48B6"/>
    <w:rsid w:val="00DE5029"/>
    <w:rsid w:val="00DE56BD"/>
    <w:rsid w:val="00DE60CC"/>
    <w:rsid w:val="00DE689A"/>
    <w:rsid w:val="00DE6CE5"/>
    <w:rsid w:val="00DF03BA"/>
    <w:rsid w:val="00DF0914"/>
    <w:rsid w:val="00DF0DDC"/>
    <w:rsid w:val="00DF3B96"/>
    <w:rsid w:val="00DF40FF"/>
    <w:rsid w:val="00DF4A55"/>
    <w:rsid w:val="00DF4B94"/>
    <w:rsid w:val="00DF4D5E"/>
    <w:rsid w:val="00DF54D1"/>
    <w:rsid w:val="00DF6CC5"/>
    <w:rsid w:val="00DF732D"/>
    <w:rsid w:val="00DF757A"/>
    <w:rsid w:val="00DF7AF5"/>
    <w:rsid w:val="00DF7D68"/>
    <w:rsid w:val="00DF7FA3"/>
    <w:rsid w:val="00E00662"/>
    <w:rsid w:val="00E0123C"/>
    <w:rsid w:val="00E0252C"/>
    <w:rsid w:val="00E032A1"/>
    <w:rsid w:val="00E03898"/>
    <w:rsid w:val="00E03BC2"/>
    <w:rsid w:val="00E04759"/>
    <w:rsid w:val="00E049F7"/>
    <w:rsid w:val="00E05EA6"/>
    <w:rsid w:val="00E07B59"/>
    <w:rsid w:val="00E07E37"/>
    <w:rsid w:val="00E10B31"/>
    <w:rsid w:val="00E11310"/>
    <w:rsid w:val="00E113A2"/>
    <w:rsid w:val="00E114BD"/>
    <w:rsid w:val="00E11D19"/>
    <w:rsid w:val="00E127FB"/>
    <w:rsid w:val="00E12FBC"/>
    <w:rsid w:val="00E13282"/>
    <w:rsid w:val="00E13B5B"/>
    <w:rsid w:val="00E15E68"/>
    <w:rsid w:val="00E1640F"/>
    <w:rsid w:val="00E168F8"/>
    <w:rsid w:val="00E16A57"/>
    <w:rsid w:val="00E16E1D"/>
    <w:rsid w:val="00E17001"/>
    <w:rsid w:val="00E172ED"/>
    <w:rsid w:val="00E177FB"/>
    <w:rsid w:val="00E17B97"/>
    <w:rsid w:val="00E203A2"/>
    <w:rsid w:val="00E21C8F"/>
    <w:rsid w:val="00E21ED8"/>
    <w:rsid w:val="00E224B0"/>
    <w:rsid w:val="00E229F4"/>
    <w:rsid w:val="00E233D0"/>
    <w:rsid w:val="00E238C7"/>
    <w:rsid w:val="00E2422C"/>
    <w:rsid w:val="00E24466"/>
    <w:rsid w:val="00E245DE"/>
    <w:rsid w:val="00E2462C"/>
    <w:rsid w:val="00E2488A"/>
    <w:rsid w:val="00E24DA9"/>
    <w:rsid w:val="00E25B97"/>
    <w:rsid w:val="00E25CA9"/>
    <w:rsid w:val="00E3060E"/>
    <w:rsid w:val="00E30984"/>
    <w:rsid w:val="00E30A24"/>
    <w:rsid w:val="00E31787"/>
    <w:rsid w:val="00E343A6"/>
    <w:rsid w:val="00E35209"/>
    <w:rsid w:val="00E363F8"/>
    <w:rsid w:val="00E36434"/>
    <w:rsid w:val="00E36914"/>
    <w:rsid w:val="00E406AC"/>
    <w:rsid w:val="00E40F86"/>
    <w:rsid w:val="00E41201"/>
    <w:rsid w:val="00E4296A"/>
    <w:rsid w:val="00E42C1A"/>
    <w:rsid w:val="00E42D46"/>
    <w:rsid w:val="00E43586"/>
    <w:rsid w:val="00E4359D"/>
    <w:rsid w:val="00E43AAB"/>
    <w:rsid w:val="00E45552"/>
    <w:rsid w:val="00E45CCF"/>
    <w:rsid w:val="00E45CF4"/>
    <w:rsid w:val="00E47BD4"/>
    <w:rsid w:val="00E502BF"/>
    <w:rsid w:val="00E503E6"/>
    <w:rsid w:val="00E5072A"/>
    <w:rsid w:val="00E50CFD"/>
    <w:rsid w:val="00E514D5"/>
    <w:rsid w:val="00E51F97"/>
    <w:rsid w:val="00E52655"/>
    <w:rsid w:val="00E539FE"/>
    <w:rsid w:val="00E54034"/>
    <w:rsid w:val="00E54364"/>
    <w:rsid w:val="00E55361"/>
    <w:rsid w:val="00E56170"/>
    <w:rsid w:val="00E56756"/>
    <w:rsid w:val="00E56813"/>
    <w:rsid w:val="00E57847"/>
    <w:rsid w:val="00E6044D"/>
    <w:rsid w:val="00E60FC5"/>
    <w:rsid w:val="00E61978"/>
    <w:rsid w:val="00E61D00"/>
    <w:rsid w:val="00E61F93"/>
    <w:rsid w:val="00E6313E"/>
    <w:rsid w:val="00E6345F"/>
    <w:rsid w:val="00E63791"/>
    <w:rsid w:val="00E6389B"/>
    <w:rsid w:val="00E65E7A"/>
    <w:rsid w:val="00E7008F"/>
    <w:rsid w:val="00E721BB"/>
    <w:rsid w:val="00E72AB5"/>
    <w:rsid w:val="00E74068"/>
    <w:rsid w:val="00E74FB9"/>
    <w:rsid w:val="00E75243"/>
    <w:rsid w:val="00E763C2"/>
    <w:rsid w:val="00E76D35"/>
    <w:rsid w:val="00E774E8"/>
    <w:rsid w:val="00E8048B"/>
    <w:rsid w:val="00E80A2D"/>
    <w:rsid w:val="00E80AE7"/>
    <w:rsid w:val="00E80F49"/>
    <w:rsid w:val="00E81032"/>
    <w:rsid w:val="00E82A2A"/>
    <w:rsid w:val="00E83184"/>
    <w:rsid w:val="00E8325C"/>
    <w:rsid w:val="00E86946"/>
    <w:rsid w:val="00E870A2"/>
    <w:rsid w:val="00E92786"/>
    <w:rsid w:val="00E93481"/>
    <w:rsid w:val="00E9389C"/>
    <w:rsid w:val="00E93A9B"/>
    <w:rsid w:val="00E93E39"/>
    <w:rsid w:val="00E967DB"/>
    <w:rsid w:val="00E9793E"/>
    <w:rsid w:val="00EA188E"/>
    <w:rsid w:val="00EA1BD7"/>
    <w:rsid w:val="00EA41AA"/>
    <w:rsid w:val="00EA422D"/>
    <w:rsid w:val="00EB0004"/>
    <w:rsid w:val="00EB04B3"/>
    <w:rsid w:val="00EB0A93"/>
    <w:rsid w:val="00EB1E65"/>
    <w:rsid w:val="00EB2275"/>
    <w:rsid w:val="00EB23F0"/>
    <w:rsid w:val="00EB2C36"/>
    <w:rsid w:val="00EB42DA"/>
    <w:rsid w:val="00EB4B83"/>
    <w:rsid w:val="00EB4FD3"/>
    <w:rsid w:val="00EB620B"/>
    <w:rsid w:val="00EB669C"/>
    <w:rsid w:val="00EC0E77"/>
    <w:rsid w:val="00EC1108"/>
    <w:rsid w:val="00EC1F8D"/>
    <w:rsid w:val="00EC2E68"/>
    <w:rsid w:val="00EC32AE"/>
    <w:rsid w:val="00EC3DB7"/>
    <w:rsid w:val="00EC4583"/>
    <w:rsid w:val="00EC4D3D"/>
    <w:rsid w:val="00EC6065"/>
    <w:rsid w:val="00EC650F"/>
    <w:rsid w:val="00ED1195"/>
    <w:rsid w:val="00ED1DA8"/>
    <w:rsid w:val="00ED2B01"/>
    <w:rsid w:val="00ED4173"/>
    <w:rsid w:val="00ED44EC"/>
    <w:rsid w:val="00ED4C47"/>
    <w:rsid w:val="00ED55BB"/>
    <w:rsid w:val="00ED5B23"/>
    <w:rsid w:val="00ED74AC"/>
    <w:rsid w:val="00EE0D33"/>
    <w:rsid w:val="00EE0D3B"/>
    <w:rsid w:val="00EE1637"/>
    <w:rsid w:val="00EE1D23"/>
    <w:rsid w:val="00EE3DFB"/>
    <w:rsid w:val="00EE4D6E"/>
    <w:rsid w:val="00EE5308"/>
    <w:rsid w:val="00EE5A33"/>
    <w:rsid w:val="00EF054B"/>
    <w:rsid w:val="00EF0E8D"/>
    <w:rsid w:val="00EF134E"/>
    <w:rsid w:val="00EF1C95"/>
    <w:rsid w:val="00EF31A4"/>
    <w:rsid w:val="00EF3348"/>
    <w:rsid w:val="00EF4B2A"/>
    <w:rsid w:val="00EF4D4F"/>
    <w:rsid w:val="00EF5BAA"/>
    <w:rsid w:val="00EF5E45"/>
    <w:rsid w:val="00EF68BE"/>
    <w:rsid w:val="00EF6C51"/>
    <w:rsid w:val="00EF72F6"/>
    <w:rsid w:val="00EF7FE9"/>
    <w:rsid w:val="00F0041C"/>
    <w:rsid w:val="00F0071F"/>
    <w:rsid w:val="00F00F05"/>
    <w:rsid w:val="00F01BA4"/>
    <w:rsid w:val="00F02C45"/>
    <w:rsid w:val="00F03A4D"/>
    <w:rsid w:val="00F062D7"/>
    <w:rsid w:val="00F06663"/>
    <w:rsid w:val="00F0767B"/>
    <w:rsid w:val="00F07FF4"/>
    <w:rsid w:val="00F107CB"/>
    <w:rsid w:val="00F112F1"/>
    <w:rsid w:val="00F1174C"/>
    <w:rsid w:val="00F118F5"/>
    <w:rsid w:val="00F11929"/>
    <w:rsid w:val="00F11D23"/>
    <w:rsid w:val="00F12122"/>
    <w:rsid w:val="00F12AB3"/>
    <w:rsid w:val="00F1363E"/>
    <w:rsid w:val="00F13B91"/>
    <w:rsid w:val="00F13C96"/>
    <w:rsid w:val="00F14722"/>
    <w:rsid w:val="00F148A6"/>
    <w:rsid w:val="00F149C5"/>
    <w:rsid w:val="00F14D46"/>
    <w:rsid w:val="00F15220"/>
    <w:rsid w:val="00F20B8D"/>
    <w:rsid w:val="00F20FF2"/>
    <w:rsid w:val="00F218F2"/>
    <w:rsid w:val="00F2274C"/>
    <w:rsid w:val="00F23470"/>
    <w:rsid w:val="00F23703"/>
    <w:rsid w:val="00F24BD5"/>
    <w:rsid w:val="00F2501B"/>
    <w:rsid w:val="00F2642C"/>
    <w:rsid w:val="00F27241"/>
    <w:rsid w:val="00F27F37"/>
    <w:rsid w:val="00F30099"/>
    <w:rsid w:val="00F30887"/>
    <w:rsid w:val="00F30A1B"/>
    <w:rsid w:val="00F3105A"/>
    <w:rsid w:val="00F31A5E"/>
    <w:rsid w:val="00F31C78"/>
    <w:rsid w:val="00F32830"/>
    <w:rsid w:val="00F335A8"/>
    <w:rsid w:val="00F33E3C"/>
    <w:rsid w:val="00F346B9"/>
    <w:rsid w:val="00F35BDE"/>
    <w:rsid w:val="00F36326"/>
    <w:rsid w:val="00F37248"/>
    <w:rsid w:val="00F40091"/>
    <w:rsid w:val="00F40A22"/>
    <w:rsid w:val="00F41962"/>
    <w:rsid w:val="00F4277D"/>
    <w:rsid w:val="00F44AB9"/>
    <w:rsid w:val="00F451CB"/>
    <w:rsid w:val="00F4636F"/>
    <w:rsid w:val="00F514DD"/>
    <w:rsid w:val="00F51883"/>
    <w:rsid w:val="00F5191C"/>
    <w:rsid w:val="00F51C33"/>
    <w:rsid w:val="00F52724"/>
    <w:rsid w:val="00F540AE"/>
    <w:rsid w:val="00F5449D"/>
    <w:rsid w:val="00F54D3D"/>
    <w:rsid w:val="00F55477"/>
    <w:rsid w:val="00F55B94"/>
    <w:rsid w:val="00F55C1C"/>
    <w:rsid w:val="00F56068"/>
    <w:rsid w:val="00F611B4"/>
    <w:rsid w:val="00F614CE"/>
    <w:rsid w:val="00F6176A"/>
    <w:rsid w:val="00F619AA"/>
    <w:rsid w:val="00F62AD0"/>
    <w:rsid w:val="00F642B8"/>
    <w:rsid w:val="00F64596"/>
    <w:rsid w:val="00F64A7A"/>
    <w:rsid w:val="00F65AAF"/>
    <w:rsid w:val="00F65AF3"/>
    <w:rsid w:val="00F65C2F"/>
    <w:rsid w:val="00F65C49"/>
    <w:rsid w:val="00F7001E"/>
    <w:rsid w:val="00F701D5"/>
    <w:rsid w:val="00F7024F"/>
    <w:rsid w:val="00F704D7"/>
    <w:rsid w:val="00F7153B"/>
    <w:rsid w:val="00F71B5F"/>
    <w:rsid w:val="00F72389"/>
    <w:rsid w:val="00F731A3"/>
    <w:rsid w:val="00F74001"/>
    <w:rsid w:val="00F74258"/>
    <w:rsid w:val="00F743B2"/>
    <w:rsid w:val="00F74EE7"/>
    <w:rsid w:val="00F75573"/>
    <w:rsid w:val="00F76911"/>
    <w:rsid w:val="00F77C56"/>
    <w:rsid w:val="00F80210"/>
    <w:rsid w:val="00F80452"/>
    <w:rsid w:val="00F80BA9"/>
    <w:rsid w:val="00F81092"/>
    <w:rsid w:val="00F823CB"/>
    <w:rsid w:val="00F82A5E"/>
    <w:rsid w:val="00F82E3B"/>
    <w:rsid w:val="00F83B6D"/>
    <w:rsid w:val="00F84764"/>
    <w:rsid w:val="00F84E38"/>
    <w:rsid w:val="00F85514"/>
    <w:rsid w:val="00F85C0B"/>
    <w:rsid w:val="00F87CC2"/>
    <w:rsid w:val="00F90843"/>
    <w:rsid w:val="00F9138E"/>
    <w:rsid w:val="00F91988"/>
    <w:rsid w:val="00F920CD"/>
    <w:rsid w:val="00F925AF"/>
    <w:rsid w:val="00F93902"/>
    <w:rsid w:val="00F965F7"/>
    <w:rsid w:val="00F966C3"/>
    <w:rsid w:val="00F977FD"/>
    <w:rsid w:val="00F9789E"/>
    <w:rsid w:val="00F97901"/>
    <w:rsid w:val="00FA1BC4"/>
    <w:rsid w:val="00FA5158"/>
    <w:rsid w:val="00FA7DD6"/>
    <w:rsid w:val="00FB056A"/>
    <w:rsid w:val="00FB0E4B"/>
    <w:rsid w:val="00FB1161"/>
    <w:rsid w:val="00FB16A9"/>
    <w:rsid w:val="00FB1B61"/>
    <w:rsid w:val="00FB21D4"/>
    <w:rsid w:val="00FB31B6"/>
    <w:rsid w:val="00FB3691"/>
    <w:rsid w:val="00FB3B2D"/>
    <w:rsid w:val="00FB4DE3"/>
    <w:rsid w:val="00FC0631"/>
    <w:rsid w:val="00FC12C5"/>
    <w:rsid w:val="00FC1D9C"/>
    <w:rsid w:val="00FC21CB"/>
    <w:rsid w:val="00FC3338"/>
    <w:rsid w:val="00FC35D6"/>
    <w:rsid w:val="00FC3B51"/>
    <w:rsid w:val="00FC3DA9"/>
    <w:rsid w:val="00FC4A7F"/>
    <w:rsid w:val="00FC5E31"/>
    <w:rsid w:val="00FC6451"/>
    <w:rsid w:val="00FC682B"/>
    <w:rsid w:val="00FC7C04"/>
    <w:rsid w:val="00FD0F4E"/>
    <w:rsid w:val="00FD17BF"/>
    <w:rsid w:val="00FD184C"/>
    <w:rsid w:val="00FD1F07"/>
    <w:rsid w:val="00FD35DC"/>
    <w:rsid w:val="00FD5ECA"/>
    <w:rsid w:val="00FD5F97"/>
    <w:rsid w:val="00FD6594"/>
    <w:rsid w:val="00FD6743"/>
    <w:rsid w:val="00FD6EC7"/>
    <w:rsid w:val="00FE00BD"/>
    <w:rsid w:val="00FE174B"/>
    <w:rsid w:val="00FE3776"/>
    <w:rsid w:val="00FE3B4C"/>
    <w:rsid w:val="00FE3BE2"/>
    <w:rsid w:val="00FE4558"/>
    <w:rsid w:val="00FE5551"/>
    <w:rsid w:val="00FE7259"/>
    <w:rsid w:val="00FE766F"/>
    <w:rsid w:val="00FE7F40"/>
    <w:rsid w:val="00FF0480"/>
    <w:rsid w:val="00FF15E4"/>
    <w:rsid w:val="00FF2F35"/>
    <w:rsid w:val="00FF52F9"/>
    <w:rsid w:val="00FF56C5"/>
    <w:rsid w:val="00FF5AF9"/>
    <w:rsid w:val="00FF5BC2"/>
    <w:rsid w:val="00FF6DBA"/>
    <w:rsid w:val="00FF7323"/>
    <w:rsid w:val="00FF77AF"/>
    <w:rsid w:val="02BEED09"/>
    <w:rsid w:val="04010E34"/>
    <w:rsid w:val="0C0C1090"/>
    <w:rsid w:val="0D1B1061"/>
    <w:rsid w:val="0EABE51F"/>
    <w:rsid w:val="1471F36D"/>
    <w:rsid w:val="159B9C3D"/>
    <w:rsid w:val="15D74ED0"/>
    <w:rsid w:val="16AEF0F0"/>
    <w:rsid w:val="1758FB06"/>
    <w:rsid w:val="17B162A5"/>
    <w:rsid w:val="1906A5B3"/>
    <w:rsid w:val="193663C6"/>
    <w:rsid w:val="1AFA28FB"/>
    <w:rsid w:val="1B68E47D"/>
    <w:rsid w:val="1E304A78"/>
    <w:rsid w:val="1EAED5F4"/>
    <w:rsid w:val="1FA74EA0"/>
    <w:rsid w:val="22DB5A62"/>
    <w:rsid w:val="279CE008"/>
    <w:rsid w:val="287D2212"/>
    <w:rsid w:val="289BE908"/>
    <w:rsid w:val="2927429A"/>
    <w:rsid w:val="2BEFEA86"/>
    <w:rsid w:val="2BF91103"/>
    <w:rsid w:val="30B433E3"/>
    <w:rsid w:val="30D14CB5"/>
    <w:rsid w:val="35173F50"/>
    <w:rsid w:val="35D2578C"/>
    <w:rsid w:val="36D83B68"/>
    <w:rsid w:val="36F5D310"/>
    <w:rsid w:val="388BBFCD"/>
    <w:rsid w:val="3ABD6C01"/>
    <w:rsid w:val="3DD467E8"/>
    <w:rsid w:val="3EC4EA9F"/>
    <w:rsid w:val="3F19BD43"/>
    <w:rsid w:val="3F6A4AB9"/>
    <w:rsid w:val="3FB29895"/>
    <w:rsid w:val="4076AB1E"/>
    <w:rsid w:val="40770038"/>
    <w:rsid w:val="4134A5E0"/>
    <w:rsid w:val="43559D92"/>
    <w:rsid w:val="46EF5C92"/>
    <w:rsid w:val="470347AB"/>
    <w:rsid w:val="48AF596F"/>
    <w:rsid w:val="49C0FA3F"/>
    <w:rsid w:val="4A3B1601"/>
    <w:rsid w:val="4BC7E846"/>
    <w:rsid w:val="4F893800"/>
    <w:rsid w:val="50F2D27F"/>
    <w:rsid w:val="54183B14"/>
    <w:rsid w:val="55147D82"/>
    <w:rsid w:val="562CBCD6"/>
    <w:rsid w:val="5695FD32"/>
    <w:rsid w:val="5B1E5649"/>
    <w:rsid w:val="5F38DC8C"/>
    <w:rsid w:val="633D47B1"/>
    <w:rsid w:val="64181B2F"/>
    <w:rsid w:val="6732FDC5"/>
    <w:rsid w:val="6752AF77"/>
    <w:rsid w:val="67ED4CE1"/>
    <w:rsid w:val="68ED1526"/>
    <w:rsid w:val="68F78C7B"/>
    <w:rsid w:val="6A37FD07"/>
    <w:rsid w:val="6A86AF7E"/>
    <w:rsid w:val="6BC97FE8"/>
    <w:rsid w:val="6D3D4F31"/>
    <w:rsid w:val="6EB50C06"/>
    <w:rsid w:val="6F099986"/>
    <w:rsid w:val="72245B2B"/>
    <w:rsid w:val="783418F3"/>
    <w:rsid w:val="78D431D8"/>
    <w:rsid w:val="7ACA4071"/>
    <w:rsid w:val="7B49DCF7"/>
    <w:rsid w:val="7E849EA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7C326"/>
  <w15:chartTrackingRefBased/>
  <w15:docId w15:val="{04847053-51E5-4D1A-8727-354A2F34A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fr-FR"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EDD"/>
  </w:style>
  <w:style w:type="paragraph" w:styleId="Heading1">
    <w:name w:val="heading 1"/>
    <w:basedOn w:val="Normal"/>
    <w:next w:val="Normal"/>
    <w:link w:val="Heading1Char"/>
    <w:uiPriority w:val="9"/>
    <w:qFormat/>
    <w:rsid w:val="008A0EDD"/>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A0EDD"/>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8A0EDD"/>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8A0EDD"/>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8A0EDD"/>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8A0EDD"/>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8A0EDD"/>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8A0EDD"/>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8A0EDD"/>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epardfaut">
    <w:name w:val="Texte par défaut"/>
    <w:basedOn w:val="Normal"/>
    <w:rsid w:val="00A82D59"/>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lang w:eastAsia="fr-FR"/>
    </w:rPr>
  </w:style>
  <w:style w:type="paragraph" w:styleId="ListParagraph">
    <w:name w:val="List Paragraph"/>
    <w:basedOn w:val="Normal"/>
    <w:uiPriority w:val="34"/>
    <w:qFormat/>
    <w:rsid w:val="00A82D59"/>
    <w:pPr>
      <w:ind w:left="720"/>
      <w:contextualSpacing/>
    </w:pPr>
  </w:style>
  <w:style w:type="paragraph" w:styleId="BodyText2">
    <w:name w:val="Body Text 2"/>
    <w:basedOn w:val="Normal"/>
    <w:link w:val="BodyText2Char"/>
    <w:rsid w:val="00A82D59"/>
    <w:pPr>
      <w:tabs>
        <w:tab w:val="left" w:pos="4820"/>
      </w:tabs>
      <w:spacing w:after="0" w:line="260" w:lineRule="atLeast"/>
      <w:jc w:val="both"/>
    </w:pPr>
    <w:rPr>
      <w:rFonts w:ascii="Times New Roman" w:eastAsia="Calibri" w:hAnsi="Times New Roman" w:cs="Times New Roman"/>
      <w:sz w:val="24"/>
      <w:lang w:eastAsia="fr-FR"/>
    </w:rPr>
  </w:style>
  <w:style w:type="character" w:customStyle="1" w:styleId="BodyText2Char">
    <w:name w:val="Body Text 2 Char"/>
    <w:basedOn w:val="DefaultParagraphFont"/>
    <w:link w:val="BodyText2"/>
    <w:rsid w:val="00A82D59"/>
    <w:rPr>
      <w:rFonts w:ascii="Times New Roman" w:eastAsia="Calibri" w:hAnsi="Times New Roman" w:cs="Times New Roman"/>
      <w:sz w:val="24"/>
      <w:szCs w:val="20"/>
      <w:lang w:eastAsia="fr-FR"/>
    </w:rPr>
  </w:style>
  <w:style w:type="paragraph" w:styleId="BodyText3">
    <w:name w:val="Body Text 3"/>
    <w:basedOn w:val="Normal"/>
    <w:link w:val="BodyText3Char"/>
    <w:uiPriority w:val="99"/>
    <w:unhideWhenUsed/>
    <w:rsid w:val="00A82D59"/>
    <w:pPr>
      <w:spacing w:line="276" w:lineRule="auto"/>
    </w:pPr>
    <w:rPr>
      <w:sz w:val="16"/>
      <w:szCs w:val="16"/>
    </w:rPr>
  </w:style>
  <w:style w:type="character" w:customStyle="1" w:styleId="BodyText3Char">
    <w:name w:val="Body Text 3 Char"/>
    <w:basedOn w:val="DefaultParagraphFont"/>
    <w:link w:val="BodyText3"/>
    <w:uiPriority w:val="99"/>
    <w:rsid w:val="00A82D59"/>
    <w:rPr>
      <w:sz w:val="16"/>
      <w:szCs w:val="16"/>
    </w:rPr>
  </w:style>
  <w:style w:type="paragraph" w:styleId="BodyTextIndent2">
    <w:name w:val="Body Text Indent 2"/>
    <w:basedOn w:val="Normal"/>
    <w:link w:val="BodyTextIndent2Char"/>
    <w:uiPriority w:val="99"/>
    <w:unhideWhenUsed/>
    <w:rsid w:val="00A82D59"/>
    <w:pPr>
      <w:spacing w:line="480" w:lineRule="auto"/>
      <w:ind w:left="283"/>
    </w:pPr>
  </w:style>
  <w:style w:type="character" w:customStyle="1" w:styleId="BodyTextIndent2Char">
    <w:name w:val="Body Text Indent 2 Char"/>
    <w:basedOn w:val="DefaultParagraphFont"/>
    <w:link w:val="BodyTextIndent2"/>
    <w:uiPriority w:val="99"/>
    <w:rsid w:val="00A82D59"/>
  </w:style>
  <w:style w:type="paragraph" w:styleId="NormalWeb">
    <w:name w:val="Normal (Web)"/>
    <w:basedOn w:val="Normal"/>
    <w:uiPriority w:val="99"/>
    <w:rsid w:val="00A82D59"/>
    <w:pPr>
      <w:spacing w:before="100" w:beforeAutospacing="1" w:after="119" w:line="240" w:lineRule="auto"/>
    </w:pPr>
    <w:rPr>
      <w:rFonts w:ascii="Times New Roman" w:eastAsia="Times New Roman" w:hAnsi="Times New Roman" w:cs="Times New Roman"/>
      <w:sz w:val="24"/>
      <w:szCs w:val="24"/>
      <w:lang w:eastAsia="fr-FR"/>
    </w:rPr>
  </w:style>
  <w:style w:type="paragraph" w:styleId="NoSpacing">
    <w:name w:val="No Spacing"/>
    <w:uiPriority w:val="1"/>
    <w:qFormat/>
    <w:rsid w:val="008A0EDD"/>
    <w:pPr>
      <w:spacing w:after="0" w:line="240" w:lineRule="auto"/>
    </w:pPr>
  </w:style>
  <w:style w:type="table" w:styleId="TableGrid">
    <w:name w:val="Table Grid"/>
    <w:basedOn w:val="TableNormal"/>
    <w:uiPriority w:val="59"/>
    <w:rsid w:val="00A82D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82D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2D59"/>
  </w:style>
  <w:style w:type="paragraph" w:styleId="Footer">
    <w:name w:val="footer"/>
    <w:basedOn w:val="Normal"/>
    <w:link w:val="FooterChar"/>
    <w:uiPriority w:val="99"/>
    <w:unhideWhenUsed/>
    <w:rsid w:val="00A82D5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2D59"/>
  </w:style>
  <w:style w:type="paragraph" w:styleId="BalloonText">
    <w:name w:val="Balloon Text"/>
    <w:basedOn w:val="Normal"/>
    <w:link w:val="BalloonTextChar"/>
    <w:uiPriority w:val="99"/>
    <w:semiHidden/>
    <w:unhideWhenUsed/>
    <w:rsid w:val="00DA18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18EC"/>
    <w:rPr>
      <w:rFonts w:ascii="Segoe UI" w:hAnsi="Segoe UI" w:cs="Segoe UI"/>
      <w:sz w:val="18"/>
      <w:szCs w:val="18"/>
    </w:rPr>
  </w:style>
  <w:style w:type="character" w:styleId="CommentReference">
    <w:name w:val="annotation reference"/>
    <w:basedOn w:val="DefaultParagraphFont"/>
    <w:uiPriority w:val="99"/>
    <w:semiHidden/>
    <w:unhideWhenUsed/>
    <w:rsid w:val="00EE1637"/>
    <w:rPr>
      <w:sz w:val="16"/>
      <w:szCs w:val="16"/>
    </w:rPr>
  </w:style>
  <w:style w:type="paragraph" w:styleId="CommentText">
    <w:name w:val="annotation text"/>
    <w:basedOn w:val="Normal"/>
    <w:link w:val="CommentTextChar"/>
    <w:uiPriority w:val="99"/>
    <w:unhideWhenUsed/>
    <w:rsid w:val="00EE1637"/>
    <w:pPr>
      <w:spacing w:line="240" w:lineRule="auto"/>
    </w:pPr>
  </w:style>
  <w:style w:type="character" w:customStyle="1" w:styleId="CommentTextChar">
    <w:name w:val="Comment Text Char"/>
    <w:basedOn w:val="DefaultParagraphFont"/>
    <w:link w:val="CommentText"/>
    <w:uiPriority w:val="99"/>
    <w:rsid w:val="00EE1637"/>
    <w:rPr>
      <w:sz w:val="20"/>
      <w:szCs w:val="20"/>
    </w:rPr>
  </w:style>
  <w:style w:type="paragraph" w:styleId="CommentSubject">
    <w:name w:val="annotation subject"/>
    <w:basedOn w:val="CommentText"/>
    <w:next w:val="CommentText"/>
    <w:link w:val="CommentSubjectChar"/>
    <w:uiPriority w:val="99"/>
    <w:semiHidden/>
    <w:unhideWhenUsed/>
    <w:rsid w:val="00EE1637"/>
    <w:rPr>
      <w:b/>
      <w:bCs/>
    </w:rPr>
  </w:style>
  <w:style w:type="character" w:customStyle="1" w:styleId="CommentSubjectChar">
    <w:name w:val="Comment Subject Char"/>
    <w:basedOn w:val="CommentTextChar"/>
    <w:link w:val="CommentSubject"/>
    <w:uiPriority w:val="99"/>
    <w:semiHidden/>
    <w:rsid w:val="00EE1637"/>
    <w:rPr>
      <w:b/>
      <w:bCs/>
      <w:sz w:val="20"/>
      <w:szCs w:val="20"/>
    </w:rPr>
  </w:style>
  <w:style w:type="paragraph" w:styleId="IntenseQuote">
    <w:name w:val="Intense Quote"/>
    <w:basedOn w:val="Normal"/>
    <w:next w:val="Normal"/>
    <w:link w:val="IntenseQuoteChar"/>
    <w:uiPriority w:val="30"/>
    <w:qFormat/>
    <w:rsid w:val="008A0EDD"/>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8A0EDD"/>
    <w:rPr>
      <w:rFonts w:asciiTheme="majorHAnsi" w:eastAsiaTheme="majorEastAsia" w:hAnsiTheme="majorHAnsi" w:cstheme="majorBidi"/>
      <w:color w:val="5B9BD5" w:themeColor="accent1"/>
      <w:sz w:val="28"/>
      <w:szCs w:val="28"/>
    </w:rPr>
  </w:style>
  <w:style w:type="character" w:customStyle="1" w:styleId="Heading2Char">
    <w:name w:val="Heading 2 Char"/>
    <w:basedOn w:val="DefaultParagraphFont"/>
    <w:link w:val="Heading2"/>
    <w:uiPriority w:val="9"/>
    <w:rsid w:val="008A0EDD"/>
    <w:rPr>
      <w:rFonts w:asciiTheme="majorHAnsi" w:eastAsiaTheme="majorEastAsia" w:hAnsiTheme="majorHAnsi" w:cstheme="majorBidi"/>
      <w:color w:val="404040" w:themeColor="text1" w:themeTint="BF"/>
      <w:sz w:val="28"/>
      <w:szCs w:val="28"/>
    </w:rPr>
  </w:style>
  <w:style w:type="character" w:customStyle="1" w:styleId="Bodytext">
    <w:name w:val="Body text_"/>
    <w:basedOn w:val="DefaultParagraphFont"/>
    <w:link w:val="Corpsdetexte4"/>
    <w:locked/>
    <w:rsid w:val="00EF31A4"/>
    <w:rPr>
      <w:rFonts w:ascii="Arial" w:eastAsia="Arial" w:hAnsi="Arial" w:cs="Arial"/>
      <w:sz w:val="21"/>
      <w:szCs w:val="21"/>
      <w:shd w:val="clear" w:color="auto" w:fill="FFFFFF"/>
    </w:rPr>
  </w:style>
  <w:style w:type="paragraph" w:customStyle="1" w:styleId="Corpsdetexte4">
    <w:name w:val="Corps de texte4"/>
    <w:basedOn w:val="Normal"/>
    <w:link w:val="Bodytext"/>
    <w:rsid w:val="00EF31A4"/>
    <w:pPr>
      <w:shd w:val="clear" w:color="auto" w:fill="FFFFFF"/>
      <w:spacing w:before="420" w:after="780" w:line="0" w:lineRule="atLeast"/>
      <w:ind w:hanging="520"/>
      <w:jc w:val="both"/>
    </w:pPr>
    <w:rPr>
      <w:rFonts w:ascii="Arial" w:eastAsia="Arial" w:hAnsi="Arial" w:cs="Arial"/>
      <w:sz w:val="21"/>
      <w:szCs w:val="21"/>
    </w:rPr>
  </w:style>
  <w:style w:type="character" w:customStyle="1" w:styleId="Heading1Char">
    <w:name w:val="Heading 1 Char"/>
    <w:basedOn w:val="DefaultParagraphFont"/>
    <w:link w:val="Heading1"/>
    <w:uiPriority w:val="9"/>
    <w:rsid w:val="008A0EDD"/>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8A0EDD"/>
    <w:rPr>
      <w:rFonts w:asciiTheme="majorHAnsi" w:eastAsiaTheme="majorEastAsia" w:hAnsiTheme="majorHAnsi" w:cstheme="majorBidi"/>
      <w:color w:val="44546A" w:themeColor="text2"/>
      <w:sz w:val="24"/>
      <w:szCs w:val="24"/>
    </w:rPr>
  </w:style>
  <w:style w:type="character" w:styleId="Hyperlink">
    <w:name w:val="Hyperlink"/>
    <w:basedOn w:val="DefaultParagraphFont"/>
    <w:uiPriority w:val="99"/>
    <w:unhideWhenUsed/>
    <w:rsid w:val="00931782"/>
    <w:rPr>
      <w:color w:val="0563C1" w:themeColor="hyperlink"/>
      <w:u w:val="single"/>
    </w:rPr>
  </w:style>
  <w:style w:type="character" w:customStyle="1" w:styleId="Heading4Char">
    <w:name w:val="Heading 4 Char"/>
    <w:basedOn w:val="DefaultParagraphFont"/>
    <w:link w:val="Heading4"/>
    <w:uiPriority w:val="9"/>
    <w:semiHidden/>
    <w:rsid w:val="008A0EDD"/>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8A0EDD"/>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8A0EDD"/>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8A0EDD"/>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8A0EDD"/>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8A0EDD"/>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8A0EDD"/>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8A0EDD"/>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leChar">
    <w:name w:val="Title Char"/>
    <w:basedOn w:val="DefaultParagraphFont"/>
    <w:link w:val="Title"/>
    <w:uiPriority w:val="10"/>
    <w:rsid w:val="008A0EDD"/>
    <w:rPr>
      <w:rFonts w:asciiTheme="majorHAnsi" w:eastAsiaTheme="majorEastAsia" w:hAnsiTheme="majorHAnsi" w:cstheme="majorBidi"/>
      <w:color w:val="5B9BD5" w:themeColor="accent1"/>
      <w:spacing w:val="-10"/>
      <w:sz w:val="56"/>
      <w:szCs w:val="56"/>
    </w:rPr>
  </w:style>
  <w:style w:type="paragraph" w:styleId="Subtitle">
    <w:name w:val="Subtitle"/>
    <w:basedOn w:val="Normal"/>
    <w:next w:val="Normal"/>
    <w:link w:val="SubtitleChar"/>
    <w:uiPriority w:val="11"/>
    <w:qFormat/>
    <w:rsid w:val="008A0EDD"/>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8A0EDD"/>
    <w:rPr>
      <w:rFonts w:asciiTheme="majorHAnsi" w:eastAsiaTheme="majorEastAsia" w:hAnsiTheme="majorHAnsi" w:cstheme="majorBidi"/>
      <w:sz w:val="24"/>
      <w:szCs w:val="24"/>
    </w:rPr>
  </w:style>
  <w:style w:type="character" w:styleId="Strong">
    <w:name w:val="Strong"/>
    <w:basedOn w:val="DefaultParagraphFont"/>
    <w:uiPriority w:val="22"/>
    <w:qFormat/>
    <w:rsid w:val="008A0EDD"/>
    <w:rPr>
      <w:b/>
      <w:bCs/>
    </w:rPr>
  </w:style>
  <w:style w:type="character" w:styleId="Emphasis">
    <w:name w:val="Emphasis"/>
    <w:basedOn w:val="DefaultParagraphFont"/>
    <w:uiPriority w:val="20"/>
    <w:qFormat/>
    <w:rsid w:val="008A0EDD"/>
    <w:rPr>
      <w:i/>
      <w:iCs/>
    </w:rPr>
  </w:style>
  <w:style w:type="paragraph" w:styleId="Quote">
    <w:name w:val="Quote"/>
    <w:basedOn w:val="Normal"/>
    <w:next w:val="Normal"/>
    <w:link w:val="QuoteChar"/>
    <w:uiPriority w:val="29"/>
    <w:qFormat/>
    <w:rsid w:val="008A0EDD"/>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8A0EDD"/>
    <w:rPr>
      <w:i/>
      <w:iCs/>
      <w:color w:val="404040" w:themeColor="text1" w:themeTint="BF"/>
    </w:rPr>
  </w:style>
  <w:style w:type="character" w:styleId="SubtleEmphasis">
    <w:name w:val="Subtle Emphasis"/>
    <w:basedOn w:val="DefaultParagraphFont"/>
    <w:uiPriority w:val="19"/>
    <w:qFormat/>
    <w:rsid w:val="008A0EDD"/>
    <w:rPr>
      <w:i/>
      <w:iCs/>
      <w:color w:val="404040" w:themeColor="text1" w:themeTint="BF"/>
    </w:rPr>
  </w:style>
  <w:style w:type="character" w:styleId="IntenseEmphasis">
    <w:name w:val="Intense Emphasis"/>
    <w:basedOn w:val="DefaultParagraphFont"/>
    <w:uiPriority w:val="21"/>
    <w:qFormat/>
    <w:rsid w:val="008A0EDD"/>
    <w:rPr>
      <w:b/>
      <w:bCs/>
      <w:i/>
      <w:iCs/>
    </w:rPr>
  </w:style>
  <w:style w:type="character" w:styleId="SubtleReference">
    <w:name w:val="Subtle Reference"/>
    <w:basedOn w:val="DefaultParagraphFont"/>
    <w:uiPriority w:val="31"/>
    <w:qFormat/>
    <w:rsid w:val="008A0EDD"/>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8A0EDD"/>
    <w:rPr>
      <w:b/>
      <w:bCs/>
      <w:smallCaps/>
      <w:spacing w:val="5"/>
      <w:u w:val="single"/>
    </w:rPr>
  </w:style>
  <w:style w:type="character" w:styleId="BookTitle">
    <w:name w:val="Book Title"/>
    <w:basedOn w:val="DefaultParagraphFont"/>
    <w:uiPriority w:val="33"/>
    <w:qFormat/>
    <w:rsid w:val="008A0EDD"/>
    <w:rPr>
      <w:b/>
      <w:bCs/>
      <w:smallCaps/>
    </w:rPr>
  </w:style>
  <w:style w:type="paragraph" w:styleId="TOCHeading">
    <w:name w:val="TOC Heading"/>
    <w:basedOn w:val="Heading1"/>
    <w:next w:val="Normal"/>
    <w:uiPriority w:val="39"/>
    <w:unhideWhenUsed/>
    <w:qFormat/>
    <w:rsid w:val="008A0EDD"/>
    <w:pPr>
      <w:outlineLvl w:val="9"/>
    </w:pPr>
  </w:style>
  <w:style w:type="paragraph" w:styleId="TOC2">
    <w:name w:val="toc 2"/>
    <w:basedOn w:val="Normal"/>
    <w:next w:val="Normal"/>
    <w:autoRedefine/>
    <w:uiPriority w:val="39"/>
    <w:unhideWhenUsed/>
    <w:rsid w:val="00676AC0"/>
    <w:pPr>
      <w:spacing w:after="100" w:line="259" w:lineRule="auto"/>
      <w:ind w:left="220"/>
    </w:pPr>
    <w:rPr>
      <w:rFonts w:cs="Times New Roman"/>
      <w:sz w:val="22"/>
      <w:szCs w:val="22"/>
      <w:lang w:eastAsia="fr-FR"/>
    </w:rPr>
  </w:style>
  <w:style w:type="paragraph" w:styleId="TOC1">
    <w:name w:val="toc 1"/>
    <w:basedOn w:val="Normal"/>
    <w:next w:val="Normal"/>
    <w:autoRedefine/>
    <w:uiPriority w:val="39"/>
    <w:unhideWhenUsed/>
    <w:rsid w:val="00676AC0"/>
    <w:pPr>
      <w:spacing w:after="100" w:line="259" w:lineRule="auto"/>
    </w:pPr>
    <w:rPr>
      <w:rFonts w:cs="Times New Roman"/>
      <w:sz w:val="22"/>
      <w:szCs w:val="22"/>
      <w:lang w:eastAsia="fr-FR"/>
    </w:rPr>
  </w:style>
  <w:style w:type="paragraph" w:styleId="TOC3">
    <w:name w:val="toc 3"/>
    <w:basedOn w:val="Normal"/>
    <w:next w:val="Normal"/>
    <w:autoRedefine/>
    <w:uiPriority w:val="39"/>
    <w:unhideWhenUsed/>
    <w:rsid w:val="00676AC0"/>
    <w:pPr>
      <w:spacing w:after="100" w:line="259" w:lineRule="auto"/>
      <w:ind w:left="440"/>
    </w:pPr>
    <w:rPr>
      <w:rFonts w:cs="Times New Roman"/>
      <w:sz w:val="22"/>
      <w:szCs w:val="22"/>
      <w:lang w:eastAsia="fr-FR"/>
    </w:rPr>
  </w:style>
  <w:style w:type="character" w:styleId="PlaceholderText">
    <w:name w:val="Placeholder Text"/>
    <w:basedOn w:val="DefaultParagraphFont"/>
    <w:uiPriority w:val="99"/>
    <w:semiHidden/>
    <w:rsid w:val="000F2A8D"/>
    <w:rPr>
      <w:color w:val="808080"/>
    </w:rPr>
  </w:style>
  <w:style w:type="paragraph" w:customStyle="1" w:styleId="s8">
    <w:name w:val="s8"/>
    <w:basedOn w:val="Normal"/>
    <w:rsid w:val="00584C85"/>
    <w:pPr>
      <w:spacing w:before="100" w:beforeAutospacing="1" w:after="100" w:afterAutospacing="1" w:line="240" w:lineRule="auto"/>
    </w:pPr>
    <w:rPr>
      <w:rFonts w:ascii="Calibri" w:eastAsiaTheme="minorHAnsi" w:hAnsi="Calibri" w:cs="Calibri"/>
      <w:sz w:val="22"/>
      <w:szCs w:val="22"/>
      <w:lang w:eastAsia="fr-FR"/>
    </w:rPr>
  </w:style>
  <w:style w:type="character" w:customStyle="1" w:styleId="bumpedfont15">
    <w:name w:val="bumpedfont15"/>
    <w:basedOn w:val="DefaultParagraphFont"/>
    <w:rsid w:val="00584C85"/>
  </w:style>
  <w:style w:type="paragraph" w:styleId="Revision">
    <w:name w:val="Revision"/>
    <w:hidden/>
    <w:uiPriority w:val="99"/>
    <w:semiHidden/>
    <w:rsid w:val="00131BE2"/>
    <w:pPr>
      <w:spacing w:after="0" w:line="240" w:lineRule="auto"/>
    </w:pPr>
  </w:style>
  <w:style w:type="paragraph" w:customStyle="1" w:styleId="paragraph">
    <w:name w:val="paragraph"/>
    <w:basedOn w:val="Normal"/>
    <w:rsid w:val="00D26F5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DefaultParagraphFont"/>
    <w:rsid w:val="00D26F5B"/>
  </w:style>
  <w:style w:type="character" w:customStyle="1" w:styleId="eop">
    <w:name w:val="eop"/>
    <w:basedOn w:val="DefaultParagraphFont"/>
    <w:rsid w:val="00D26F5B"/>
  </w:style>
  <w:style w:type="character" w:styleId="UnresolvedMention">
    <w:name w:val="Unresolved Mention"/>
    <w:basedOn w:val="DefaultParagraphFont"/>
    <w:uiPriority w:val="99"/>
    <w:semiHidden/>
    <w:unhideWhenUsed/>
    <w:rsid w:val="00EE5A33"/>
    <w:rPr>
      <w:color w:val="605E5C"/>
      <w:shd w:val="clear" w:color="auto" w:fill="E1DFDD"/>
    </w:rPr>
  </w:style>
  <w:style w:type="paragraph" w:customStyle="1" w:styleId="CM23">
    <w:name w:val="CM23"/>
    <w:basedOn w:val="Normal"/>
    <w:next w:val="Normal"/>
    <w:uiPriority w:val="99"/>
    <w:rsid w:val="006E0498"/>
    <w:pPr>
      <w:widowControl w:val="0"/>
      <w:autoSpaceDE w:val="0"/>
      <w:autoSpaceDN w:val="0"/>
      <w:adjustRightInd w:val="0"/>
      <w:spacing w:after="0" w:line="240" w:lineRule="auto"/>
    </w:pPr>
    <w:rPr>
      <w:rFonts w:ascii="YBZFD E+ Helvetica" w:hAnsi="YBZFD E+ Helvetica" w:cs="Times New Roman"/>
      <w:sz w:val="24"/>
      <w:szCs w:val="24"/>
      <w:lang w:eastAsia="fr-FR"/>
    </w:rPr>
  </w:style>
  <w:style w:type="paragraph" w:styleId="FootnoteText">
    <w:name w:val="footnote text"/>
    <w:basedOn w:val="Normal"/>
    <w:link w:val="FootnoteTextChar"/>
    <w:uiPriority w:val="99"/>
    <w:unhideWhenUsed/>
    <w:rsid w:val="006E0498"/>
    <w:pPr>
      <w:spacing w:after="200" w:line="276" w:lineRule="auto"/>
    </w:pPr>
    <w:rPr>
      <w:rFonts w:cs="Times New Roman"/>
      <w:lang w:eastAsia="fr-FR"/>
    </w:rPr>
  </w:style>
  <w:style w:type="character" w:customStyle="1" w:styleId="FootnoteTextChar">
    <w:name w:val="Footnote Text Char"/>
    <w:basedOn w:val="DefaultParagraphFont"/>
    <w:link w:val="FootnoteText"/>
    <w:uiPriority w:val="99"/>
    <w:rsid w:val="006E0498"/>
    <w:rPr>
      <w:rFonts w:cs="Times New Roman"/>
      <w:lang w:eastAsia="fr-FR"/>
    </w:rPr>
  </w:style>
  <w:style w:type="character" w:styleId="FootnoteReference">
    <w:name w:val="footnote reference"/>
    <w:basedOn w:val="DefaultParagraphFont"/>
    <w:uiPriority w:val="99"/>
    <w:semiHidden/>
    <w:unhideWhenUsed/>
    <w:rsid w:val="006E0498"/>
    <w:rPr>
      <w:rFonts w:cs="Times New Roman"/>
      <w:vertAlign w:val="superscript"/>
    </w:rPr>
  </w:style>
  <w:style w:type="paragraph" w:customStyle="1" w:styleId="Default">
    <w:name w:val="Default"/>
    <w:rsid w:val="00D56DE6"/>
    <w:pPr>
      <w:widowControl w:val="0"/>
      <w:autoSpaceDE w:val="0"/>
      <w:autoSpaceDN w:val="0"/>
      <w:adjustRightInd w:val="0"/>
      <w:spacing w:after="0" w:line="240" w:lineRule="auto"/>
    </w:pPr>
    <w:rPr>
      <w:rFonts w:ascii="YBZFD E+ Helvetica" w:hAnsi="YBZFD E+ Helvetica" w:cs="YBZFD E+ Helvetica"/>
      <w:color w:val="000000"/>
      <w:sz w:val="24"/>
      <w:szCs w:val="24"/>
      <w:lang w:eastAsia="fr-FR"/>
    </w:rPr>
  </w:style>
  <w:style w:type="character" w:styleId="Mention">
    <w:name w:val="Mention"/>
    <w:basedOn w:val="DefaultParagraphFont"/>
    <w:uiPriority w:val="99"/>
    <w:unhideWhenUsed/>
    <w:rsid w:val="009448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788">
      <w:bodyDiv w:val="1"/>
      <w:marLeft w:val="0"/>
      <w:marRight w:val="0"/>
      <w:marTop w:val="0"/>
      <w:marBottom w:val="0"/>
      <w:divBdr>
        <w:top w:val="none" w:sz="0" w:space="0" w:color="auto"/>
        <w:left w:val="none" w:sz="0" w:space="0" w:color="auto"/>
        <w:bottom w:val="none" w:sz="0" w:space="0" w:color="auto"/>
        <w:right w:val="none" w:sz="0" w:space="0" w:color="auto"/>
      </w:divBdr>
    </w:div>
    <w:div w:id="33317218">
      <w:bodyDiv w:val="1"/>
      <w:marLeft w:val="0"/>
      <w:marRight w:val="0"/>
      <w:marTop w:val="0"/>
      <w:marBottom w:val="0"/>
      <w:divBdr>
        <w:top w:val="none" w:sz="0" w:space="0" w:color="auto"/>
        <w:left w:val="none" w:sz="0" w:space="0" w:color="auto"/>
        <w:bottom w:val="none" w:sz="0" w:space="0" w:color="auto"/>
        <w:right w:val="none" w:sz="0" w:space="0" w:color="auto"/>
      </w:divBdr>
    </w:div>
    <w:div w:id="107240776">
      <w:bodyDiv w:val="1"/>
      <w:marLeft w:val="0"/>
      <w:marRight w:val="0"/>
      <w:marTop w:val="0"/>
      <w:marBottom w:val="0"/>
      <w:divBdr>
        <w:top w:val="none" w:sz="0" w:space="0" w:color="auto"/>
        <w:left w:val="none" w:sz="0" w:space="0" w:color="auto"/>
        <w:bottom w:val="none" w:sz="0" w:space="0" w:color="auto"/>
        <w:right w:val="none" w:sz="0" w:space="0" w:color="auto"/>
      </w:divBdr>
    </w:div>
    <w:div w:id="140773799">
      <w:bodyDiv w:val="1"/>
      <w:marLeft w:val="0"/>
      <w:marRight w:val="0"/>
      <w:marTop w:val="0"/>
      <w:marBottom w:val="0"/>
      <w:divBdr>
        <w:top w:val="none" w:sz="0" w:space="0" w:color="auto"/>
        <w:left w:val="none" w:sz="0" w:space="0" w:color="auto"/>
        <w:bottom w:val="none" w:sz="0" w:space="0" w:color="auto"/>
        <w:right w:val="none" w:sz="0" w:space="0" w:color="auto"/>
      </w:divBdr>
    </w:div>
    <w:div w:id="142430702">
      <w:bodyDiv w:val="1"/>
      <w:marLeft w:val="0"/>
      <w:marRight w:val="0"/>
      <w:marTop w:val="0"/>
      <w:marBottom w:val="0"/>
      <w:divBdr>
        <w:top w:val="none" w:sz="0" w:space="0" w:color="auto"/>
        <w:left w:val="none" w:sz="0" w:space="0" w:color="auto"/>
        <w:bottom w:val="none" w:sz="0" w:space="0" w:color="auto"/>
        <w:right w:val="none" w:sz="0" w:space="0" w:color="auto"/>
      </w:divBdr>
    </w:div>
    <w:div w:id="155851279">
      <w:bodyDiv w:val="1"/>
      <w:marLeft w:val="0"/>
      <w:marRight w:val="0"/>
      <w:marTop w:val="0"/>
      <w:marBottom w:val="0"/>
      <w:divBdr>
        <w:top w:val="none" w:sz="0" w:space="0" w:color="auto"/>
        <w:left w:val="none" w:sz="0" w:space="0" w:color="auto"/>
        <w:bottom w:val="none" w:sz="0" w:space="0" w:color="auto"/>
        <w:right w:val="none" w:sz="0" w:space="0" w:color="auto"/>
      </w:divBdr>
    </w:div>
    <w:div w:id="268902504">
      <w:bodyDiv w:val="1"/>
      <w:marLeft w:val="0"/>
      <w:marRight w:val="0"/>
      <w:marTop w:val="0"/>
      <w:marBottom w:val="0"/>
      <w:divBdr>
        <w:top w:val="none" w:sz="0" w:space="0" w:color="auto"/>
        <w:left w:val="none" w:sz="0" w:space="0" w:color="auto"/>
        <w:bottom w:val="none" w:sz="0" w:space="0" w:color="auto"/>
        <w:right w:val="none" w:sz="0" w:space="0" w:color="auto"/>
      </w:divBdr>
    </w:div>
    <w:div w:id="321662087">
      <w:bodyDiv w:val="1"/>
      <w:marLeft w:val="0"/>
      <w:marRight w:val="0"/>
      <w:marTop w:val="0"/>
      <w:marBottom w:val="0"/>
      <w:divBdr>
        <w:top w:val="none" w:sz="0" w:space="0" w:color="auto"/>
        <w:left w:val="none" w:sz="0" w:space="0" w:color="auto"/>
        <w:bottom w:val="none" w:sz="0" w:space="0" w:color="auto"/>
        <w:right w:val="none" w:sz="0" w:space="0" w:color="auto"/>
      </w:divBdr>
    </w:div>
    <w:div w:id="322704790">
      <w:bodyDiv w:val="1"/>
      <w:marLeft w:val="0"/>
      <w:marRight w:val="0"/>
      <w:marTop w:val="0"/>
      <w:marBottom w:val="0"/>
      <w:divBdr>
        <w:top w:val="none" w:sz="0" w:space="0" w:color="auto"/>
        <w:left w:val="none" w:sz="0" w:space="0" w:color="auto"/>
        <w:bottom w:val="none" w:sz="0" w:space="0" w:color="auto"/>
        <w:right w:val="none" w:sz="0" w:space="0" w:color="auto"/>
      </w:divBdr>
    </w:div>
    <w:div w:id="349380742">
      <w:bodyDiv w:val="1"/>
      <w:marLeft w:val="0"/>
      <w:marRight w:val="0"/>
      <w:marTop w:val="0"/>
      <w:marBottom w:val="0"/>
      <w:divBdr>
        <w:top w:val="none" w:sz="0" w:space="0" w:color="auto"/>
        <w:left w:val="none" w:sz="0" w:space="0" w:color="auto"/>
        <w:bottom w:val="none" w:sz="0" w:space="0" w:color="auto"/>
        <w:right w:val="none" w:sz="0" w:space="0" w:color="auto"/>
      </w:divBdr>
    </w:div>
    <w:div w:id="399333960">
      <w:bodyDiv w:val="1"/>
      <w:marLeft w:val="0"/>
      <w:marRight w:val="0"/>
      <w:marTop w:val="0"/>
      <w:marBottom w:val="0"/>
      <w:divBdr>
        <w:top w:val="none" w:sz="0" w:space="0" w:color="auto"/>
        <w:left w:val="none" w:sz="0" w:space="0" w:color="auto"/>
        <w:bottom w:val="none" w:sz="0" w:space="0" w:color="auto"/>
        <w:right w:val="none" w:sz="0" w:space="0" w:color="auto"/>
      </w:divBdr>
    </w:div>
    <w:div w:id="425923402">
      <w:bodyDiv w:val="1"/>
      <w:marLeft w:val="0"/>
      <w:marRight w:val="0"/>
      <w:marTop w:val="0"/>
      <w:marBottom w:val="0"/>
      <w:divBdr>
        <w:top w:val="none" w:sz="0" w:space="0" w:color="auto"/>
        <w:left w:val="none" w:sz="0" w:space="0" w:color="auto"/>
        <w:bottom w:val="none" w:sz="0" w:space="0" w:color="auto"/>
        <w:right w:val="none" w:sz="0" w:space="0" w:color="auto"/>
      </w:divBdr>
    </w:div>
    <w:div w:id="457266407">
      <w:bodyDiv w:val="1"/>
      <w:marLeft w:val="0"/>
      <w:marRight w:val="0"/>
      <w:marTop w:val="0"/>
      <w:marBottom w:val="0"/>
      <w:divBdr>
        <w:top w:val="none" w:sz="0" w:space="0" w:color="auto"/>
        <w:left w:val="none" w:sz="0" w:space="0" w:color="auto"/>
        <w:bottom w:val="none" w:sz="0" w:space="0" w:color="auto"/>
        <w:right w:val="none" w:sz="0" w:space="0" w:color="auto"/>
      </w:divBdr>
    </w:div>
    <w:div w:id="583029787">
      <w:bodyDiv w:val="1"/>
      <w:marLeft w:val="0"/>
      <w:marRight w:val="0"/>
      <w:marTop w:val="0"/>
      <w:marBottom w:val="0"/>
      <w:divBdr>
        <w:top w:val="none" w:sz="0" w:space="0" w:color="auto"/>
        <w:left w:val="none" w:sz="0" w:space="0" w:color="auto"/>
        <w:bottom w:val="none" w:sz="0" w:space="0" w:color="auto"/>
        <w:right w:val="none" w:sz="0" w:space="0" w:color="auto"/>
      </w:divBdr>
    </w:div>
    <w:div w:id="590310260">
      <w:bodyDiv w:val="1"/>
      <w:marLeft w:val="0"/>
      <w:marRight w:val="0"/>
      <w:marTop w:val="0"/>
      <w:marBottom w:val="0"/>
      <w:divBdr>
        <w:top w:val="none" w:sz="0" w:space="0" w:color="auto"/>
        <w:left w:val="none" w:sz="0" w:space="0" w:color="auto"/>
        <w:bottom w:val="none" w:sz="0" w:space="0" w:color="auto"/>
        <w:right w:val="none" w:sz="0" w:space="0" w:color="auto"/>
      </w:divBdr>
    </w:div>
    <w:div w:id="593321495">
      <w:bodyDiv w:val="1"/>
      <w:marLeft w:val="0"/>
      <w:marRight w:val="0"/>
      <w:marTop w:val="0"/>
      <w:marBottom w:val="0"/>
      <w:divBdr>
        <w:top w:val="none" w:sz="0" w:space="0" w:color="auto"/>
        <w:left w:val="none" w:sz="0" w:space="0" w:color="auto"/>
        <w:bottom w:val="none" w:sz="0" w:space="0" w:color="auto"/>
        <w:right w:val="none" w:sz="0" w:space="0" w:color="auto"/>
      </w:divBdr>
    </w:div>
    <w:div w:id="611323781">
      <w:bodyDiv w:val="1"/>
      <w:marLeft w:val="0"/>
      <w:marRight w:val="0"/>
      <w:marTop w:val="0"/>
      <w:marBottom w:val="0"/>
      <w:divBdr>
        <w:top w:val="none" w:sz="0" w:space="0" w:color="auto"/>
        <w:left w:val="none" w:sz="0" w:space="0" w:color="auto"/>
        <w:bottom w:val="none" w:sz="0" w:space="0" w:color="auto"/>
        <w:right w:val="none" w:sz="0" w:space="0" w:color="auto"/>
      </w:divBdr>
    </w:div>
    <w:div w:id="639506508">
      <w:bodyDiv w:val="1"/>
      <w:marLeft w:val="0"/>
      <w:marRight w:val="0"/>
      <w:marTop w:val="0"/>
      <w:marBottom w:val="0"/>
      <w:divBdr>
        <w:top w:val="none" w:sz="0" w:space="0" w:color="auto"/>
        <w:left w:val="none" w:sz="0" w:space="0" w:color="auto"/>
        <w:bottom w:val="none" w:sz="0" w:space="0" w:color="auto"/>
        <w:right w:val="none" w:sz="0" w:space="0" w:color="auto"/>
      </w:divBdr>
    </w:div>
    <w:div w:id="694622603">
      <w:bodyDiv w:val="1"/>
      <w:marLeft w:val="0"/>
      <w:marRight w:val="0"/>
      <w:marTop w:val="0"/>
      <w:marBottom w:val="0"/>
      <w:divBdr>
        <w:top w:val="none" w:sz="0" w:space="0" w:color="auto"/>
        <w:left w:val="none" w:sz="0" w:space="0" w:color="auto"/>
        <w:bottom w:val="none" w:sz="0" w:space="0" w:color="auto"/>
        <w:right w:val="none" w:sz="0" w:space="0" w:color="auto"/>
      </w:divBdr>
    </w:div>
    <w:div w:id="700016249">
      <w:bodyDiv w:val="1"/>
      <w:marLeft w:val="0"/>
      <w:marRight w:val="0"/>
      <w:marTop w:val="0"/>
      <w:marBottom w:val="0"/>
      <w:divBdr>
        <w:top w:val="none" w:sz="0" w:space="0" w:color="auto"/>
        <w:left w:val="none" w:sz="0" w:space="0" w:color="auto"/>
        <w:bottom w:val="none" w:sz="0" w:space="0" w:color="auto"/>
        <w:right w:val="none" w:sz="0" w:space="0" w:color="auto"/>
      </w:divBdr>
      <w:divsChild>
        <w:div w:id="227039665">
          <w:marLeft w:val="1800"/>
          <w:marRight w:val="0"/>
          <w:marTop w:val="0"/>
          <w:marBottom w:val="0"/>
          <w:divBdr>
            <w:top w:val="none" w:sz="0" w:space="0" w:color="auto"/>
            <w:left w:val="none" w:sz="0" w:space="0" w:color="auto"/>
            <w:bottom w:val="none" w:sz="0" w:space="0" w:color="auto"/>
            <w:right w:val="none" w:sz="0" w:space="0" w:color="auto"/>
          </w:divBdr>
        </w:div>
        <w:div w:id="316343731">
          <w:marLeft w:val="1800"/>
          <w:marRight w:val="0"/>
          <w:marTop w:val="0"/>
          <w:marBottom w:val="0"/>
          <w:divBdr>
            <w:top w:val="none" w:sz="0" w:space="0" w:color="auto"/>
            <w:left w:val="none" w:sz="0" w:space="0" w:color="auto"/>
            <w:bottom w:val="none" w:sz="0" w:space="0" w:color="auto"/>
            <w:right w:val="none" w:sz="0" w:space="0" w:color="auto"/>
          </w:divBdr>
        </w:div>
        <w:div w:id="1630235619">
          <w:marLeft w:val="1800"/>
          <w:marRight w:val="0"/>
          <w:marTop w:val="0"/>
          <w:marBottom w:val="0"/>
          <w:divBdr>
            <w:top w:val="none" w:sz="0" w:space="0" w:color="auto"/>
            <w:left w:val="none" w:sz="0" w:space="0" w:color="auto"/>
            <w:bottom w:val="none" w:sz="0" w:space="0" w:color="auto"/>
            <w:right w:val="none" w:sz="0" w:space="0" w:color="auto"/>
          </w:divBdr>
        </w:div>
      </w:divsChild>
    </w:div>
    <w:div w:id="701169737">
      <w:bodyDiv w:val="1"/>
      <w:marLeft w:val="0"/>
      <w:marRight w:val="0"/>
      <w:marTop w:val="0"/>
      <w:marBottom w:val="0"/>
      <w:divBdr>
        <w:top w:val="none" w:sz="0" w:space="0" w:color="auto"/>
        <w:left w:val="none" w:sz="0" w:space="0" w:color="auto"/>
        <w:bottom w:val="none" w:sz="0" w:space="0" w:color="auto"/>
        <w:right w:val="none" w:sz="0" w:space="0" w:color="auto"/>
      </w:divBdr>
    </w:div>
    <w:div w:id="704671956">
      <w:bodyDiv w:val="1"/>
      <w:marLeft w:val="0"/>
      <w:marRight w:val="0"/>
      <w:marTop w:val="0"/>
      <w:marBottom w:val="0"/>
      <w:divBdr>
        <w:top w:val="none" w:sz="0" w:space="0" w:color="auto"/>
        <w:left w:val="none" w:sz="0" w:space="0" w:color="auto"/>
        <w:bottom w:val="none" w:sz="0" w:space="0" w:color="auto"/>
        <w:right w:val="none" w:sz="0" w:space="0" w:color="auto"/>
      </w:divBdr>
    </w:div>
    <w:div w:id="818696701">
      <w:bodyDiv w:val="1"/>
      <w:marLeft w:val="0"/>
      <w:marRight w:val="0"/>
      <w:marTop w:val="0"/>
      <w:marBottom w:val="0"/>
      <w:divBdr>
        <w:top w:val="none" w:sz="0" w:space="0" w:color="auto"/>
        <w:left w:val="none" w:sz="0" w:space="0" w:color="auto"/>
        <w:bottom w:val="none" w:sz="0" w:space="0" w:color="auto"/>
        <w:right w:val="none" w:sz="0" w:space="0" w:color="auto"/>
      </w:divBdr>
    </w:div>
    <w:div w:id="831145383">
      <w:bodyDiv w:val="1"/>
      <w:marLeft w:val="0"/>
      <w:marRight w:val="0"/>
      <w:marTop w:val="0"/>
      <w:marBottom w:val="0"/>
      <w:divBdr>
        <w:top w:val="none" w:sz="0" w:space="0" w:color="auto"/>
        <w:left w:val="none" w:sz="0" w:space="0" w:color="auto"/>
        <w:bottom w:val="none" w:sz="0" w:space="0" w:color="auto"/>
        <w:right w:val="none" w:sz="0" w:space="0" w:color="auto"/>
      </w:divBdr>
    </w:div>
    <w:div w:id="898978409">
      <w:bodyDiv w:val="1"/>
      <w:marLeft w:val="0"/>
      <w:marRight w:val="0"/>
      <w:marTop w:val="0"/>
      <w:marBottom w:val="0"/>
      <w:divBdr>
        <w:top w:val="none" w:sz="0" w:space="0" w:color="auto"/>
        <w:left w:val="none" w:sz="0" w:space="0" w:color="auto"/>
        <w:bottom w:val="none" w:sz="0" w:space="0" w:color="auto"/>
        <w:right w:val="none" w:sz="0" w:space="0" w:color="auto"/>
      </w:divBdr>
    </w:div>
    <w:div w:id="909266898">
      <w:bodyDiv w:val="1"/>
      <w:marLeft w:val="0"/>
      <w:marRight w:val="0"/>
      <w:marTop w:val="0"/>
      <w:marBottom w:val="0"/>
      <w:divBdr>
        <w:top w:val="none" w:sz="0" w:space="0" w:color="auto"/>
        <w:left w:val="none" w:sz="0" w:space="0" w:color="auto"/>
        <w:bottom w:val="none" w:sz="0" w:space="0" w:color="auto"/>
        <w:right w:val="none" w:sz="0" w:space="0" w:color="auto"/>
      </w:divBdr>
    </w:div>
    <w:div w:id="961417763">
      <w:bodyDiv w:val="1"/>
      <w:marLeft w:val="0"/>
      <w:marRight w:val="0"/>
      <w:marTop w:val="0"/>
      <w:marBottom w:val="0"/>
      <w:divBdr>
        <w:top w:val="none" w:sz="0" w:space="0" w:color="auto"/>
        <w:left w:val="none" w:sz="0" w:space="0" w:color="auto"/>
        <w:bottom w:val="none" w:sz="0" w:space="0" w:color="auto"/>
        <w:right w:val="none" w:sz="0" w:space="0" w:color="auto"/>
      </w:divBdr>
    </w:div>
    <w:div w:id="1060321282">
      <w:bodyDiv w:val="1"/>
      <w:marLeft w:val="0"/>
      <w:marRight w:val="0"/>
      <w:marTop w:val="0"/>
      <w:marBottom w:val="0"/>
      <w:divBdr>
        <w:top w:val="none" w:sz="0" w:space="0" w:color="auto"/>
        <w:left w:val="none" w:sz="0" w:space="0" w:color="auto"/>
        <w:bottom w:val="none" w:sz="0" w:space="0" w:color="auto"/>
        <w:right w:val="none" w:sz="0" w:space="0" w:color="auto"/>
      </w:divBdr>
    </w:div>
    <w:div w:id="1122846452">
      <w:bodyDiv w:val="1"/>
      <w:marLeft w:val="0"/>
      <w:marRight w:val="0"/>
      <w:marTop w:val="0"/>
      <w:marBottom w:val="0"/>
      <w:divBdr>
        <w:top w:val="none" w:sz="0" w:space="0" w:color="auto"/>
        <w:left w:val="none" w:sz="0" w:space="0" w:color="auto"/>
        <w:bottom w:val="none" w:sz="0" w:space="0" w:color="auto"/>
        <w:right w:val="none" w:sz="0" w:space="0" w:color="auto"/>
      </w:divBdr>
    </w:div>
    <w:div w:id="1128742298">
      <w:bodyDiv w:val="1"/>
      <w:marLeft w:val="0"/>
      <w:marRight w:val="0"/>
      <w:marTop w:val="0"/>
      <w:marBottom w:val="0"/>
      <w:divBdr>
        <w:top w:val="none" w:sz="0" w:space="0" w:color="auto"/>
        <w:left w:val="none" w:sz="0" w:space="0" w:color="auto"/>
        <w:bottom w:val="none" w:sz="0" w:space="0" w:color="auto"/>
        <w:right w:val="none" w:sz="0" w:space="0" w:color="auto"/>
      </w:divBdr>
    </w:div>
    <w:div w:id="1180588685">
      <w:bodyDiv w:val="1"/>
      <w:marLeft w:val="0"/>
      <w:marRight w:val="0"/>
      <w:marTop w:val="0"/>
      <w:marBottom w:val="0"/>
      <w:divBdr>
        <w:top w:val="none" w:sz="0" w:space="0" w:color="auto"/>
        <w:left w:val="none" w:sz="0" w:space="0" w:color="auto"/>
        <w:bottom w:val="none" w:sz="0" w:space="0" w:color="auto"/>
        <w:right w:val="none" w:sz="0" w:space="0" w:color="auto"/>
      </w:divBdr>
    </w:div>
    <w:div w:id="1254240483">
      <w:bodyDiv w:val="1"/>
      <w:marLeft w:val="0"/>
      <w:marRight w:val="0"/>
      <w:marTop w:val="0"/>
      <w:marBottom w:val="0"/>
      <w:divBdr>
        <w:top w:val="none" w:sz="0" w:space="0" w:color="auto"/>
        <w:left w:val="none" w:sz="0" w:space="0" w:color="auto"/>
        <w:bottom w:val="none" w:sz="0" w:space="0" w:color="auto"/>
        <w:right w:val="none" w:sz="0" w:space="0" w:color="auto"/>
      </w:divBdr>
    </w:div>
    <w:div w:id="1356737092">
      <w:bodyDiv w:val="1"/>
      <w:marLeft w:val="0"/>
      <w:marRight w:val="0"/>
      <w:marTop w:val="0"/>
      <w:marBottom w:val="0"/>
      <w:divBdr>
        <w:top w:val="none" w:sz="0" w:space="0" w:color="auto"/>
        <w:left w:val="none" w:sz="0" w:space="0" w:color="auto"/>
        <w:bottom w:val="none" w:sz="0" w:space="0" w:color="auto"/>
        <w:right w:val="none" w:sz="0" w:space="0" w:color="auto"/>
      </w:divBdr>
    </w:div>
    <w:div w:id="1593125181">
      <w:bodyDiv w:val="1"/>
      <w:marLeft w:val="0"/>
      <w:marRight w:val="0"/>
      <w:marTop w:val="0"/>
      <w:marBottom w:val="0"/>
      <w:divBdr>
        <w:top w:val="none" w:sz="0" w:space="0" w:color="auto"/>
        <w:left w:val="none" w:sz="0" w:space="0" w:color="auto"/>
        <w:bottom w:val="none" w:sz="0" w:space="0" w:color="auto"/>
        <w:right w:val="none" w:sz="0" w:space="0" w:color="auto"/>
      </w:divBdr>
    </w:div>
    <w:div w:id="1601255312">
      <w:bodyDiv w:val="1"/>
      <w:marLeft w:val="0"/>
      <w:marRight w:val="0"/>
      <w:marTop w:val="0"/>
      <w:marBottom w:val="0"/>
      <w:divBdr>
        <w:top w:val="none" w:sz="0" w:space="0" w:color="auto"/>
        <w:left w:val="none" w:sz="0" w:space="0" w:color="auto"/>
        <w:bottom w:val="none" w:sz="0" w:space="0" w:color="auto"/>
        <w:right w:val="none" w:sz="0" w:space="0" w:color="auto"/>
      </w:divBdr>
    </w:div>
    <w:div w:id="1649287746">
      <w:bodyDiv w:val="1"/>
      <w:marLeft w:val="0"/>
      <w:marRight w:val="0"/>
      <w:marTop w:val="0"/>
      <w:marBottom w:val="0"/>
      <w:divBdr>
        <w:top w:val="none" w:sz="0" w:space="0" w:color="auto"/>
        <w:left w:val="none" w:sz="0" w:space="0" w:color="auto"/>
        <w:bottom w:val="none" w:sz="0" w:space="0" w:color="auto"/>
        <w:right w:val="none" w:sz="0" w:space="0" w:color="auto"/>
      </w:divBdr>
    </w:div>
    <w:div w:id="1867866384">
      <w:bodyDiv w:val="1"/>
      <w:marLeft w:val="0"/>
      <w:marRight w:val="0"/>
      <w:marTop w:val="0"/>
      <w:marBottom w:val="0"/>
      <w:divBdr>
        <w:top w:val="none" w:sz="0" w:space="0" w:color="auto"/>
        <w:left w:val="none" w:sz="0" w:space="0" w:color="auto"/>
        <w:bottom w:val="none" w:sz="0" w:space="0" w:color="auto"/>
        <w:right w:val="none" w:sz="0" w:space="0" w:color="auto"/>
      </w:divBdr>
    </w:div>
    <w:div w:id="1884709950">
      <w:bodyDiv w:val="1"/>
      <w:marLeft w:val="0"/>
      <w:marRight w:val="0"/>
      <w:marTop w:val="0"/>
      <w:marBottom w:val="0"/>
      <w:divBdr>
        <w:top w:val="none" w:sz="0" w:space="0" w:color="auto"/>
        <w:left w:val="none" w:sz="0" w:space="0" w:color="auto"/>
        <w:bottom w:val="none" w:sz="0" w:space="0" w:color="auto"/>
        <w:right w:val="none" w:sz="0" w:space="0" w:color="auto"/>
      </w:divBdr>
      <w:divsChild>
        <w:div w:id="1182471689">
          <w:marLeft w:val="1800"/>
          <w:marRight w:val="0"/>
          <w:marTop w:val="0"/>
          <w:marBottom w:val="0"/>
          <w:divBdr>
            <w:top w:val="none" w:sz="0" w:space="0" w:color="auto"/>
            <w:left w:val="none" w:sz="0" w:space="0" w:color="auto"/>
            <w:bottom w:val="none" w:sz="0" w:space="0" w:color="auto"/>
            <w:right w:val="none" w:sz="0" w:space="0" w:color="auto"/>
          </w:divBdr>
        </w:div>
        <w:div w:id="1225484924">
          <w:marLeft w:val="1800"/>
          <w:marRight w:val="0"/>
          <w:marTop w:val="0"/>
          <w:marBottom w:val="0"/>
          <w:divBdr>
            <w:top w:val="none" w:sz="0" w:space="0" w:color="auto"/>
            <w:left w:val="none" w:sz="0" w:space="0" w:color="auto"/>
            <w:bottom w:val="none" w:sz="0" w:space="0" w:color="auto"/>
            <w:right w:val="none" w:sz="0" w:space="0" w:color="auto"/>
          </w:divBdr>
        </w:div>
        <w:div w:id="2064214658">
          <w:marLeft w:val="1800"/>
          <w:marRight w:val="0"/>
          <w:marTop w:val="0"/>
          <w:marBottom w:val="0"/>
          <w:divBdr>
            <w:top w:val="none" w:sz="0" w:space="0" w:color="auto"/>
            <w:left w:val="none" w:sz="0" w:space="0" w:color="auto"/>
            <w:bottom w:val="none" w:sz="0" w:space="0" w:color="auto"/>
            <w:right w:val="none" w:sz="0" w:space="0" w:color="auto"/>
          </w:divBdr>
        </w:div>
      </w:divsChild>
    </w:div>
    <w:div w:id="1911035240">
      <w:bodyDiv w:val="1"/>
      <w:marLeft w:val="0"/>
      <w:marRight w:val="0"/>
      <w:marTop w:val="0"/>
      <w:marBottom w:val="0"/>
      <w:divBdr>
        <w:top w:val="none" w:sz="0" w:space="0" w:color="auto"/>
        <w:left w:val="none" w:sz="0" w:space="0" w:color="auto"/>
        <w:bottom w:val="none" w:sz="0" w:space="0" w:color="auto"/>
        <w:right w:val="none" w:sz="0" w:space="0" w:color="auto"/>
      </w:divBdr>
    </w:div>
    <w:div w:id="214167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8B250C4E3E644C6A483A38B8C8A3886"/>
        <w:category>
          <w:name w:val="Général"/>
          <w:gallery w:val="placeholder"/>
        </w:category>
        <w:types>
          <w:type w:val="bbPlcHdr"/>
        </w:types>
        <w:behaviors>
          <w:behavior w:val="content"/>
        </w:behaviors>
        <w:guid w:val="{6B2126C3-2AFD-458E-BEF2-9869D0AC6FA6}"/>
      </w:docPartPr>
      <w:docPartBody>
        <w:p w:rsidR="00D97021" w:rsidRDefault="00A82F79" w:rsidP="00A82F79">
          <w:pPr>
            <w:pStyle w:val="48B250C4E3E644C6A483A38B8C8A3886"/>
          </w:pPr>
          <w:r w:rsidRPr="003B6F7A">
            <w:rPr>
              <w:rStyle w:val="PlaceholderText"/>
              <w:sz w:val="20"/>
              <w:szCs w:val="20"/>
            </w:rPr>
            <w:t>Choisissez un élément.</w:t>
          </w:r>
        </w:p>
      </w:docPartBody>
    </w:docPart>
    <w:docPart>
      <w:docPartPr>
        <w:name w:val="642C26158D724BAD98FB437B78E0D3B9"/>
        <w:category>
          <w:name w:val="Général"/>
          <w:gallery w:val="placeholder"/>
        </w:category>
        <w:types>
          <w:type w:val="bbPlcHdr"/>
        </w:types>
        <w:behaviors>
          <w:behavior w:val="content"/>
        </w:behaviors>
        <w:guid w:val="{181C757C-4530-46B8-8D01-5865732B71C0}"/>
      </w:docPartPr>
      <w:docPartBody>
        <w:p w:rsidR="00886B01" w:rsidRDefault="002D009B" w:rsidP="002D009B">
          <w:pPr>
            <w:pStyle w:val="642C26158D724BAD98FB437B78E0D3B9"/>
          </w:pPr>
          <w:r w:rsidRPr="006B43F5">
            <w:rPr>
              <w:b/>
              <w:bCs/>
              <w:color w:val="808080"/>
            </w:rPr>
            <w:t>Choisissez un élément.</w:t>
          </w:r>
        </w:p>
      </w:docPartBody>
    </w:docPart>
    <w:docPart>
      <w:docPartPr>
        <w:name w:val="7E2065C692A044B9981EFCC8E5D7D740"/>
        <w:category>
          <w:name w:val="Général"/>
          <w:gallery w:val="placeholder"/>
        </w:category>
        <w:types>
          <w:type w:val="bbPlcHdr"/>
        </w:types>
        <w:behaviors>
          <w:behavior w:val="content"/>
        </w:behaviors>
        <w:guid w:val="{FDAC821F-5071-4A53-8E39-846DAE9F037D}"/>
      </w:docPartPr>
      <w:docPartBody>
        <w:p w:rsidR="003B71A5" w:rsidRDefault="00A82F79">
          <w:pPr>
            <w:pStyle w:val="7E2065C692A044B9981EFCC8E5D7D740"/>
          </w:pPr>
          <w:r w:rsidRPr="003B6F7A">
            <w:rPr>
              <w:rStyle w:val="PlaceholderText"/>
              <w:sz w:val="20"/>
              <w:szCs w:val="20"/>
            </w:rPr>
            <w:t>Choisissez un élément.</w:t>
          </w:r>
        </w:p>
      </w:docPartBody>
    </w:docPart>
    <w:docPart>
      <w:docPartPr>
        <w:name w:val="B4999E23DB0047DD9B5919D9F2A30C8A"/>
        <w:category>
          <w:name w:val="Général"/>
          <w:gallery w:val="placeholder"/>
        </w:category>
        <w:types>
          <w:type w:val="bbPlcHdr"/>
        </w:types>
        <w:behaviors>
          <w:behavior w:val="content"/>
        </w:behaviors>
        <w:guid w:val="{CA448805-7949-442A-A837-6AA06CD2ECAF}"/>
      </w:docPartPr>
      <w:docPartBody>
        <w:p w:rsidR="003B71A5" w:rsidRDefault="002D009B">
          <w:pPr>
            <w:pStyle w:val="B4999E23DB0047DD9B5919D9F2A30C8A"/>
          </w:pPr>
          <w:r w:rsidRPr="003B6F7A">
            <w:rPr>
              <w:rStyle w:val="PlaceholderText"/>
              <w:sz w:val="20"/>
              <w:szCs w:val="20"/>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BZFD E+ Helvetica">
    <w:altName w:val="Times New Roman"/>
    <w:charset w:val="00"/>
    <w:family w:val="auto"/>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F79"/>
    <w:rsid w:val="00036D95"/>
    <w:rsid w:val="000B4169"/>
    <w:rsid w:val="000C3A4B"/>
    <w:rsid w:val="00115EC1"/>
    <w:rsid w:val="00143E76"/>
    <w:rsid w:val="00163783"/>
    <w:rsid w:val="00171E30"/>
    <w:rsid w:val="001B57B2"/>
    <w:rsid w:val="001D71B4"/>
    <w:rsid w:val="00234E42"/>
    <w:rsid w:val="002D009B"/>
    <w:rsid w:val="002E5BAC"/>
    <w:rsid w:val="00303AAE"/>
    <w:rsid w:val="0035187B"/>
    <w:rsid w:val="003A11C6"/>
    <w:rsid w:val="003A5A0E"/>
    <w:rsid w:val="003D5BD8"/>
    <w:rsid w:val="00472DDD"/>
    <w:rsid w:val="004771EC"/>
    <w:rsid w:val="004B15A1"/>
    <w:rsid w:val="004C3807"/>
    <w:rsid w:val="00666B95"/>
    <w:rsid w:val="006879A5"/>
    <w:rsid w:val="006D3958"/>
    <w:rsid w:val="00702C6D"/>
    <w:rsid w:val="007179AA"/>
    <w:rsid w:val="007822F7"/>
    <w:rsid w:val="00786278"/>
    <w:rsid w:val="007A383F"/>
    <w:rsid w:val="007C6027"/>
    <w:rsid w:val="007F6246"/>
    <w:rsid w:val="00886B01"/>
    <w:rsid w:val="008A26B2"/>
    <w:rsid w:val="008F2DC2"/>
    <w:rsid w:val="00927F1A"/>
    <w:rsid w:val="00962CAA"/>
    <w:rsid w:val="009635F3"/>
    <w:rsid w:val="009B2462"/>
    <w:rsid w:val="009D14A0"/>
    <w:rsid w:val="00A20555"/>
    <w:rsid w:val="00A2502A"/>
    <w:rsid w:val="00A46E96"/>
    <w:rsid w:val="00A608CC"/>
    <w:rsid w:val="00A657A9"/>
    <w:rsid w:val="00A82F79"/>
    <w:rsid w:val="00A94DB8"/>
    <w:rsid w:val="00A95194"/>
    <w:rsid w:val="00AE7366"/>
    <w:rsid w:val="00B145EE"/>
    <w:rsid w:val="00B5763F"/>
    <w:rsid w:val="00B623A0"/>
    <w:rsid w:val="00BB42C6"/>
    <w:rsid w:val="00BB7589"/>
    <w:rsid w:val="00BF2000"/>
    <w:rsid w:val="00C56097"/>
    <w:rsid w:val="00C6473D"/>
    <w:rsid w:val="00C662EB"/>
    <w:rsid w:val="00C97551"/>
    <w:rsid w:val="00CC2AC3"/>
    <w:rsid w:val="00D12F56"/>
    <w:rsid w:val="00D74877"/>
    <w:rsid w:val="00D97021"/>
    <w:rsid w:val="00E2491E"/>
    <w:rsid w:val="00EC32AE"/>
    <w:rsid w:val="00EE4A5F"/>
    <w:rsid w:val="00EF1D92"/>
    <w:rsid w:val="00F272A2"/>
    <w:rsid w:val="00F36B8A"/>
    <w:rsid w:val="00F64A7A"/>
    <w:rsid w:val="00F71B5F"/>
    <w:rsid w:val="00FC21CB"/>
    <w:rsid w:val="00FE3BE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009B"/>
    <w:rPr>
      <w:color w:val="808080"/>
    </w:rPr>
  </w:style>
  <w:style w:type="paragraph" w:customStyle="1" w:styleId="48B250C4E3E644C6A483A38B8C8A3886">
    <w:name w:val="48B250C4E3E644C6A483A38B8C8A3886"/>
    <w:rsid w:val="00A82F79"/>
  </w:style>
  <w:style w:type="paragraph" w:customStyle="1" w:styleId="F6B738443EFD4413BB782F14E0388D56">
    <w:name w:val="F6B738443EFD4413BB782F14E0388D56"/>
    <w:rsid w:val="00A82F79"/>
  </w:style>
  <w:style w:type="paragraph" w:customStyle="1" w:styleId="642C26158D724BAD98FB437B78E0D3B9">
    <w:name w:val="642C26158D724BAD98FB437B78E0D3B9"/>
    <w:rsid w:val="002D009B"/>
    <w:pPr>
      <w:spacing w:line="278" w:lineRule="auto"/>
    </w:pPr>
    <w:rPr>
      <w:kern w:val="2"/>
      <w:sz w:val="24"/>
      <w:szCs w:val="24"/>
      <w14:ligatures w14:val="standardContextual"/>
    </w:rPr>
  </w:style>
  <w:style w:type="paragraph" w:customStyle="1" w:styleId="DCC8E8F2D67E431EB2C585934DF717E6">
    <w:name w:val="DCC8E8F2D67E431EB2C585934DF717E6"/>
    <w:rsid w:val="002D009B"/>
    <w:pPr>
      <w:spacing w:line="278" w:lineRule="auto"/>
    </w:pPr>
    <w:rPr>
      <w:kern w:val="2"/>
      <w:sz w:val="24"/>
      <w:szCs w:val="24"/>
      <w14:ligatures w14:val="standardContextual"/>
    </w:rPr>
  </w:style>
  <w:style w:type="paragraph" w:customStyle="1" w:styleId="7E2065C692A044B9981EFCC8E5D7D740">
    <w:name w:val="7E2065C692A044B9981EFCC8E5D7D740"/>
    <w:pPr>
      <w:spacing w:line="278" w:lineRule="auto"/>
    </w:pPr>
    <w:rPr>
      <w:kern w:val="2"/>
      <w:sz w:val="24"/>
      <w:szCs w:val="24"/>
      <w14:ligatures w14:val="standardContextual"/>
    </w:rPr>
  </w:style>
  <w:style w:type="paragraph" w:customStyle="1" w:styleId="B4999E23DB0047DD9B5919D9F2A30C8A">
    <w:name w:val="B4999E23DB0047DD9B5919D9F2A30C8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F6B060B536704AACB5A8B1CA3CF854" ma:contentTypeVersion="17" ma:contentTypeDescription="Crée un document." ma:contentTypeScope="" ma:versionID="0198aaab138cbdb8ecccbae8a0fdf7f7">
  <xsd:schema xmlns:xsd="http://www.w3.org/2001/XMLSchema" xmlns:xs="http://www.w3.org/2001/XMLSchema" xmlns:p="http://schemas.microsoft.com/office/2006/metadata/properties" xmlns:ns2="071587b5-79f3-4a60-ace0-9b4d4547e695" xmlns:ns3="0f2b9208-126c-499d-a537-12bad4f5779e" targetNamespace="http://schemas.microsoft.com/office/2006/metadata/properties" ma:root="true" ma:fieldsID="f2e865c06ad98129c33a5fcfe2cb11c4" ns2:_="" ns3:_="">
    <xsd:import namespace="071587b5-79f3-4a60-ace0-9b4d4547e695"/>
    <xsd:import namespace="0f2b9208-126c-499d-a537-12bad4f577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1587b5-79f3-4a60-ace0-9b4d4547e6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cdbee05e-59a9-4dad-aee1-bc8e24470c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2b9208-126c-499d-a537-12bad4f5779e"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1587b5-79f3-4a60-ace0-9b4d4547e695">
      <Terms xmlns="http://schemas.microsoft.com/office/infopath/2007/PartnerControls"/>
    </lcf76f155ced4ddcb4097134ff3c332f>
    <SharedWithUsers xmlns="0f2b9208-126c-499d-a537-12bad4f5779e">
      <UserInfo>
        <DisplayName>svc_carbonite</DisplayName>
        <AccountId>10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ACA1B-BF85-4B51-B022-C247552DA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1587b5-79f3-4a60-ace0-9b4d4547e695"/>
    <ds:schemaRef ds:uri="0f2b9208-126c-499d-a537-12bad4f577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AC0691-1138-419E-9C5F-8DA4EDD79114}">
  <ds:schemaRefs>
    <ds:schemaRef ds:uri="http://schemas.microsoft.com/sharepoint/v3/contenttype/forms"/>
  </ds:schemaRefs>
</ds:datastoreItem>
</file>

<file path=customXml/itemProps3.xml><?xml version="1.0" encoding="utf-8"?>
<ds:datastoreItem xmlns:ds="http://schemas.openxmlformats.org/officeDocument/2006/customXml" ds:itemID="{D12D62BB-565A-48D3-9994-6FE8A6568B50}">
  <ds:schemaRefs>
    <ds:schemaRef ds:uri="http://schemas.microsoft.com/office/2006/metadata/properties"/>
    <ds:schemaRef ds:uri="http://schemas.microsoft.com/office/infopath/2007/PartnerControls"/>
    <ds:schemaRef ds:uri="071587b5-79f3-4a60-ace0-9b4d4547e695"/>
    <ds:schemaRef ds:uri="0f2b9208-126c-499d-a537-12bad4f5779e"/>
  </ds:schemaRefs>
</ds:datastoreItem>
</file>

<file path=customXml/itemProps4.xml><?xml version="1.0" encoding="utf-8"?>
<ds:datastoreItem xmlns:ds="http://schemas.openxmlformats.org/officeDocument/2006/customXml" ds:itemID="{060D87CA-7CDB-43E9-8667-9A5E5CBDA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793</TotalTime>
  <Pages>1</Pages>
  <Words>1707</Words>
  <Characters>9735</Characters>
  <Application>Microsoft Office Word</Application>
  <DocSecurity>4</DocSecurity>
  <Lines>81</Lines>
  <Paragraphs>22</Paragraphs>
  <ScaleCrop>false</ScaleCrop>
  <Company>Dirickx Groupe</Company>
  <LinksUpToDate>false</LinksUpToDate>
  <CharactersWithSpaces>11420</CharactersWithSpaces>
  <SharedDoc>false</SharedDoc>
  <HLinks>
    <vt:vector size="78" baseType="variant">
      <vt:variant>
        <vt:i4>2883696</vt:i4>
      </vt:variant>
      <vt:variant>
        <vt:i4>75</vt:i4>
      </vt:variant>
      <vt:variant>
        <vt:i4>0</vt:i4>
      </vt:variant>
      <vt:variant>
        <vt:i4>5</vt:i4>
      </vt:variant>
      <vt:variant>
        <vt:lpwstr>http://www.teleaccords.travail-emploi.gouv.fr/</vt:lpwstr>
      </vt:variant>
      <vt:variant>
        <vt:lpwstr/>
      </vt:variant>
      <vt:variant>
        <vt:i4>1310782</vt:i4>
      </vt:variant>
      <vt:variant>
        <vt:i4>68</vt:i4>
      </vt:variant>
      <vt:variant>
        <vt:i4>0</vt:i4>
      </vt:variant>
      <vt:variant>
        <vt:i4>5</vt:i4>
      </vt:variant>
      <vt:variant>
        <vt:lpwstr/>
      </vt:variant>
      <vt:variant>
        <vt:lpwstr>_Toc226623841</vt:lpwstr>
      </vt:variant>
      <vt:variant>
        <vt:i4>1310782</vt:i4>
      </vt:variant>
      <vt:variant>
        <vt:i4>62</vt:i4>
      </vt:variant>
      <vt:variant>
        <vt:i4>0</vt:i4>
      </vt:variant>
      <vt:variant>
        <vt:i4>5</vt:i4>
      </vt:variant>
      <vt:variant>
        <vt:lpwstr/>
      </vt:variant>
      <vt:variant>
        <vt:lpwstr>_Toc226623840</vt:lpwstr>
      </vt:variant>
      <vt:variant>
        <vt:i4>1245246</vt:i4>
      </vt:variant>
      <vt:variant>
        <vt:i4>56</vt:i4>
      </vt:variant>
      <vt:variant>
        <vt:i4>0</vt:i4>
      </vt:variant>
      <vt:variant>
        <vt:i4>5</vt:i4>
      </vt:variant>
      <vt:variant>
        <vt:lpwstr/>
      </vt:variant>
      <vt:variant>
        <vt:lpwstr>_Toc226623839</vt:lpwstr>
      </vt:variant>
      <vt:variant>
        <vt:i4>1245246</vt:i4>
      </vt:variant>
      <vt:variant>
        <vt:i4>50</vt:i4>
      </vt:variant>
      <vt:variant>
        <vt:i4>0</vt:i4>
      </vt:variant>
      <vt:variant>
        <vt:i4>5</vt:i4>
      </vt:variant>
      <vt:variant>
        <vt:lpwstr/>
      </vt:variant>
      <vt:variant>
        <vt:lpwstr>_Toc226623838</vt:lpwstr>
      </vt:variant>
      <vt:variant>
        <vt:i4>1245246</vt:i4>
      </vt:variant>
      <vt:variant>
        <vt:i4>44</vt:i4>
      </vt:variant>
      <vt:variant>
        <vt:i4>0</vt:i4>
      </vt:variant>
      <vt:variant>
        <vt:i4>5</vt:i4>
      </vt:variant>
      <vt:variant>
        <vt:lpwstr/>
      </vt:variant>
      <vt:variant>
        <vt:lpwstr>_Toc226623837</vt:lpwstr>
      </vt:variant>
      <vt:variant>
        <vt:i4>1245246</vt:i4>
      </vt:variant>
      <vt:variant>
        <vt:i4>38</vt:i4>
      </vt:variant>
      <vt:variant>
        <vt:i4>0</vt:i4>
      </vt:variant>
      <vt:variant>
        <vt:i4>5</vt:i4>
      </vt:variant>
      <vt:variant>
        <vt:lpwstr/>
      </vt:variant>
      <vt:variant>
        <vt:lpwstr>_Toc226623836</vt:lpwstr>
      </vt:variant>
      <vt:variant>
        <vt:i4>1245246</vt:i4>
      </vt:variant>
      <vt:variant>
        <vt:i4>32</vt:i4>
      </vt:variant>
      <vt:variant>
        <vt:i4>0</vt:i4>
      </vt:variant>
      <vt:variant>
        <vt:i4>5</vt:i4>
      </vt:variant>
      <vt:variant>
        <vt:lpwstr/>
      </vt:variant>
      <vt:variant>
        <vt:lpwstr>_Toc226623835</vt:lpwstr>
      </vt:variant>
      <vt:variant>
        <vt:i4>1245246</vt:i4>
      </vt:variant>
      <vt:variant>
        <vt:i4>26</vt:i4>
      </vt:variant>
      <vt:variant>
        <vt:i4>0</vt:i4>
      </vt:variant>
      <vt:variant>
        <vt:i4>5</vt:i4>
      </vt:variant>
      <vt:variant>
        <vt:lpwstr/>
      </vt:variant>
      <vt:variant>
        <vt:lpwstr>_Toc226623834</vt:lpwstr>
      </vt:variant>
      <vt:variant>
        <vt:i4>1245246</vt:i4>
      </vt:variant>
      <vt:variant>
        <vt:i4>20</vt:i4>
      </vt:variant>
      <vt:variant>
        <vt:i4>0</vt:i4>
      </vt:variant>
      <vt:variant>
        <vt:i4>5</vt:i4>
      </vt:variant>
      <vt:variant>
        <vt:lpwstr/>
      </vt:variant>
      <vt:variant>
        <vt:lpwstr>_Toc226623833</vt:lpwstr>
      </vt:variant>
      <vt:variant>
        <vt:i4>1245246</vt:i4>
      </vt:variant>
      <vt:variant>
        <vt:i4>14</vt:i4>
      </vt:variant>
      <vt:variant>
        <vt:i4>0</vt:i4>
      </vt:variant>
      <vt:variant>
        <vt:i4>5</vt:i4>
      </vt:variant>
      <vt:variant>
        <vt:lpwstr/>
      </vt:variant>
      <vt:variant>
        <vt:lpwstr>_Toc226623832</vt:lpwstr>
      </vt:variant>
      <vt:variant>
        <vt:i4>1245246</vt:i4>
      </vt:variant>
      <vt:variant>
        <vt:i4>8</vt:i4>
      </vt:variant>
      <vt:variant>
        <vt:i4>0</vt:i4>
      </vt:variant>
      <vt:variant>
        <vt:i4>5</vt:i4>
      </vt:variant>
      <vt:variant>
        <vt:lpwstr/>
      </vt:variant>
      <vt:variant>
        <vt:lpwstr>_Toc226623831</vt:lpwstr>
      </vt:variant>
      <vt:variant>
        <vt:i4>1245246</vt:i4>
      </vt:variant>
      <vt:variant>
        <vt:i4>2</vt:i4>
      </vt:variant>
      <vt:variant>
        <vt:i4>0</vt:i4>
      </vt:variant>
      <vt:variant>
        <vt:i4>5</vt:i4>
      </vt:variant>
      <vt:variant>
        <vt:lpwstr/>
      </vt:variant>
      <vt:variant>
        <vt:lpwstr>_Toc226623830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Mickaelle MORIN</dc:creator>
  <cp:keywords/>
  <dc:description/>
  <cp:lastModifiedBy>ROUXEL Beatrice</cp:lastModifiedBy>
  <cp:revision>183</cp:revision>
  <cp:lastPrinted>2025-11-17T19:18:00Z</cp:lastPrinted>
  <dcterms:created xsi:type="dcterms:W3CDTF">2025-11-17T19:07:00Z</dcterms:created>
  <dcterms:modified xsi:type="dcterms:W3CDTF">2026-04-27T12:23:00Z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Order">
    <vt:r8>42400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SharedWithUsers">
    <vt:lpwstr>10;#svc_carbonite</vt:lpwstr>
  </property>
  <property fmtid="{D5CDD505-2E9C-101B-9397-08002B2CF9AE}" pid="11" name="docLang">
    <vt:lpwstr>fr</vt:lpwstr>
  </property>
  <property fmtid="{D5CDD505-2E9C-101B-9397-08002B2CF9AE}" pid="12" name="ContentTypeId">
    <vt:lpwstr>0x010100E0F6B060B536704AACB5A8B1CA3CF854</vt:lpwstr>
  </property>
</Properties>
</file>