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14:paraId="40889FBC" w14:textId="737402D5" w:rsidR="000E059D" w:rsidRPr="00CD6DE2" w:rsidRDefault="000E059D" w:rsidP="000E059D">
      <w:pPr>
        <w:widowControl/>
        <w:pBdr>
          <w:top w:val="none" w:sz="0" w:space="0" w:color="auto"/>
          <w:left w:val="none" w:sz="0" w:space="0" w:color="auto"/>
          <w:bottom w:val="single" w:sz="18" w:space="1" w:color="548DD4"/>
          <w:right w:val="none" w:sz="0" w:space="0" w:color="auto"/>
          <w:between w:val="none" w:sz="0" w:space="0" w:color="auto"/>
        </w:pBdr>
        <w:spacing w:after="200" w:line="276" w:lineRule="auto"/>
        <w:jc w:val="center"/>
        <w:rPr>
          <w:rFonts w:ascii="Arial" w:eastAsia="Calibri" w:hAnsi="Arial" w:cs="Arial"/>
          <w:b/>
          <w:color w:val="auto"/>
          <w:sz w:val="28"/>
          <w:szCs w:val="28"/>
          <w:lang w:eastAsia="en-US"/>
        </w:rPr>
      </w:pPr>
      <w:r w:rsidRPr="00CD6DE2">
        <w:rPr>
          <w:rFonts w:ascii="Arial" w:eastAsia="Calibri" w:hAnsi="Arial" w:cs="Arial"/>
          <w:b/>
          <w:color w:val="auto"/>
          <w:sz w:val="28"/>
          <w:szCs w:val="28"/>
          <w:lang w:eastAsia="en-US"/>
        </w:rPr>
        <w:t>Accord relatif à la Négociation Annuelle Obligatoire 202</w:t>
      </w:r>
      <w:r w:rsidR="00726653" w:rsidRPr="00CD6DE2">
        <w:rPr>
          <w:rFonts w:ascii="Arial" w:eastAsia="Calibri" w:hAnsi="Arial" w:cs="Arial"/>
          <w:b/>
          <w:color w:val="auto"/>
          <w:sz w:val="28"/>
          <w:szCs w:val="28"/>
          <w:lang w:eastAsia="en-US"/>
        </w:rPr>
        <w:t>6</w:t>
      </w:r>
      <w:r w:rsidRPr="00CD6DE2">
        <w:rPr>
          <w:rFonts w:ascii="Arial" w:eastAsia="Calibri" w:hAnsi="Arial" w:cs="Arial"/>
          <w:b/>
          <w:color w:val="auto"/>
          <w:sz w:val="28"/>
          <w:szCs w:val="28"/>
          <w:lang w:eastAsia="en-US"/>
        </w:rPr>
        <w:t xml:space="preserve"> sur la rémunération, le temps de travail et le partage de la valeur ajoutée</w:t>
      </w:r>
      <w:r w:rsidR="00CD29E0" w:rsidRPr="00CD6DE2">
        <w:rPr>
          <w:rFonts w:ascii="Arial" w:eastAsia="Calibri" w:hAnsi="Arial" w:cs="Arial"/>
          <w:b/>
          <w:color w:val="auto"/>
          <w:sz w:val="28"/>
          <w:szCs w:val="28"/>
          <w:lang w:eastAsia="en-US"/>
        </w:rPr>
        <w:t xml:space="preserve"> (NAO)</w:t>
      </w:r>
    </w:p>
    <w:p w14:paraId="5464C803" w14:textId="77777777" w:rsidR="000E059D" w:rsidRPr="00CD6DE2" w:rsidRDefault="000E059D" w:rsidP="000E059D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jc w:val="both"/>
        <w:rPr>
          <w:rFonts w:ascii="Arial" w:eastAsia="Calibri" w:hAnsi="Arial" w:cs="Arial"/>
          <w:color w:val="auto"/>
          <w:sz w:val="22"/>
          <w:szCs w:val="22"/>
          <w:lang w:eastAsia="en-US"/>
        </w:rPr>
      </w:pPr>
    </w:p>
    <w:p w14:paraId="73A8CE3D" w14:textId="1149CE55" w:rsidR="000E059D" w:rsidRPr="004C2501" w:rsidRDefault="000E059D" w:rsidP="00272933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jc w:val="both"/>
        <w:rPr>
          <w:rFonts w:ascii="Arial" w:eastAsia="Calibri" w:hAnsi="Arial" w:cs="Arial"/>
          <w:color w:val="auto"/>
          <w:sz w:val="22"/>
          <w:szCs w:val="22"/>
          <w:lang w:eastAsia="en-US"/>
        </w:rPr>
      </w:pPr>
      <w:r w:rsidRPr="004C2501">
        <w:rPr>
          <w:rFonts w:ascii="Arial" w:eastAsia="Calibri" w:hAnsi="Arial" w:cs="Arial"/>
          <w:color w:val="auto"/>
          <w:sz w:val="22"/>
          <w:szCs w:val="22"/>
          <w:lang w:eastAsia="en-US"/>
        </w:rPr>
        <w:t>Conformément à l’article L. 2242-1 du Code du travail, la négociation annuelle obligatoire s’est engagée :</w:t>
      </w:r>
    </w:p>
    <w:p w14:paraId="7CFF37DE" w14:textId="77777777" w:rsidR="000661AB" w:rsidRPr="00F83C54" w:rsidRDefault="000661AB" w:rsidP="000661AB">
      <w:pPr>
        <w:spacing w:before="120" w:after="120"/>
        <w:rPr>
          <w:rFonts w:ascii="Arial" w:hAnsi="Arial" w:cs="Arial"/>
          <w:b/>
          <w:sz w:val="22"/>
          <w:szCs w:val="22"/>
        </w:rPr>
      </w:pPr>
      <w:r w:rsidRPr="00F83C54">
        <w:rPr>
          <w:rFonts w:ascii="Arial" w:hAnsi="Arial" w:cs="Arial"/>
          <w:b/>
          <w:sz w:val="22"/>
          <w:szCs w:val="22"/>
        </w:rPr>
        <w:t xml:space="preserve">Entre les soussignées : </w:t>
      </w:r>
    </w:p>
    <w:p w14:paraId="660F3FC6" w14:textId="6663195E" w:rsidR="000661AB" w:rsidRPr="00F83C54" w:rsidRDefault="000661AB" w:rsidP="000661AB">
      <w:pPr>
        <w:jc w:val="both"/>
        <w:rPr>
          <w:rFonts w:ascii="Arial" w:hAnsi="Arial" w:cs="Arial"/>
          <w:sz w:val="22"/>
          <w:szCs w:val="22"/>
        </w:rPr>
      </w:pPr>
      <w:r w:rsidRPr="00F83C54">
        <w:rPr>
          <w:rFonts w:ascii="Arial" w:hAnsi="Arial" w:cs="Arial"/>
          <w:sz w:val="22"/>
          <w:szCs w:val="22"/>
        </w:rPr>
        <w:t xml:space="preserve">La société </w:t>
      </w:r>
      <w:r w:rsidR="00ED7B4D">
        <w:rPr>
          <w:rFonts w:ascii="Arial" w:hAnsi="Arial" w:cs="Arial"/>
          <w:sz w:val="22"/>
          <w:szCs w:val="22"/>
        </w:rPr>
        <w:t>Dijon Béton</w:t>
      </w:r>
      <w:r w:rsidRPr="00F83C54">
        <w:rPr>
          <w:rFonts w:ascii="Arial" w:hAnsi="Arial" w:cs="Arial"/>
          <w:sz w:val="22"/>
          <w:szCs w:val="22"/>
        </w:rPr>
        <w:t xml:space="preserve">, Société Anonyme au capital de </w:t>
      </w:r>
      <w:r w:rsidR="00ED7B4D">
        <w:rPr>
          <w:rFonts w:ascii="Arial" w:hAnsi="Arial" w:cs="Arial"/>
          <w:sz w:val="22"/>
          <w:szCs w:val="22"/>
        </w:rPr>
        <w:t>184 000</w:t>
      </w:r>
      <w:r w:rsidRPr="00F83C54">
        <w:rPr>
          <w:rFonts w:ascii="Arial" w:hAnsi="Arial" w:cs="Arial"/>
          <w:sz w:val="22"/>
          <w:szCs w:val="22"/>
        </w:rPr>
        <w:t xml:space="preserve"> euros, dont le siège social est </w:t>
      </w:r>
      <w:r w:rsidR="00ED7B4D">
        <w:rPr>
          <w:rFonts w:ascii="Arial" w:hAnsi="Arial" w:cs="Arial"/>
          <w:sz w:val="22"/>
          <w:szCs w:val="22"/>
        </w:rPr>
        <w:t>6 route de Gray – 21850 SAINT APOLLINAIRE</w:t>
      </w:r>
      <w:r w:rsidRPr="00F83C54">
        <w:rPr>
          <w:rFonts w:ascii="Arial" w:hAnsi="Arial" w:cs="Arial"/>
          <w:sz w:val="22"/>
          <w:szCs w:val="22"/>
        </w:rPr>
        <w:t xml:space="preserve"> immatriculée au Registre du Commerce et des Sociétés de </w:t>
      </w:r>
      <w:r w:rsidR="00ED7B4D">
        <w:rPr>
          <w:rFonts w:ascii="Arial" w:hAnsi="Arial" w:cs="Arial"/>
          <w:sz w:val="22"/>
          <w:szCs w:val="22"/>
        </w:rPr>
        <w:t xml:space="preserve">Dijon </w:t>
      </w:r>
      <w:r w:rsidRPr="00F83C54">
        <w:rPr>
          <w:rFonts w:ascii="Arial" w:hAnsi="Arial" w:cs="Arial"/>
          <w:sz w:val="22"/>
          <w:szCs w:val="22"/>
        </w:rPr>
        <w:t>sous le numéro</w:t>
      </w:r>
      <w:r w:rsidR="00ED7B4D">
        <w:rPr>
          <w:rFonts w:ascii="Arial" w:hAnsi="Arial" w:cs="Arial"/>
          <w:sz w:val="22"/>
          <w:szCs w:val="22"/>
        </w:rPr>
        <w:t xml:space="preserve"> 65 B 86</w:t>
      </w:r>
      <w:r w:rsidRPr="00F83C54">
        <w:rPr>
          <w:rFonts w:ascii="Arial" w:hAnsi="Arial" w:cs="Arial"/>
          <w:sz w:val="22"/>
          <w:szCs w:val="22"/>
        </w:rPr>
        <w:t>, représentée par</w:t>
      </w:r>
      <w:r w:rsidR="00ED7B4D">
        <w:rPr>
          <w:rFonts w:ascii="Arial" w:hAnsi="Arial" w:cs="Arial"/>
          <w:sz w:val="22"/>
          <w:szCs w:val="22"/>
        </w:rPr>
        <w:t xml:space="preserve"> </w:t>
      </w:r>
      <w:r w:rsidRPr="00F83C54">
        <w:rPr>
          <w:rFonts w:ascii="Arial" w:hAnsi="Arial" w:cs="Arial"/>
          <w:sz w:val="22"/>
          <w:szCs w:val="22"/>
        </w:rPr>
        <w:t xml:space="preserve">agissant en qualité de </w:t>
      </w:r>
      <w:r w:rsidR="00ED7B4D">
        <w:rPr>
          <w:rFonts w:ascii="Arial" w:hAnsi="Arial" w:cs="Arial"/>
          <w:sz w:val="22"/>
          <w:szCs w:val="22"/>
        </w:rPr>
        <w:t xml:space="preserve">Président du </w:t>
      </w:r>
      <w:proofErr w:type="gramStart"/>
      <w:r w:rsidR="00ED7B4D">
        <w:rPr>
          <w:rFonts w:ascii="Arial" w:hAnsi="Arial" w:cs="Arial"/>
          <w:sz w:val="22"/>
          <w:szCs w:val="22"/>
        </w:rPr>
        <w:t>Directoire.</w:t>
      </w:r>
      <w:r w:rsidR="00030A60">
        <w:rPr>
          <w:rFonts w:ascii="Arial" w:hAnsi="Arial" w:cs="Arial"/>
          <w:sz w:val="22"/>
          <w:szCs w:val="22"/>
        </w:rPr>
        <w:t>_</w:t>
      </w:r>
      <w:proofErr w:type="gramEnd"/>
      <w:r w:rsidR="00030A60">
        <w:rPr>
          <w:rFonts w:ascii="Arial" w:hAnsi="Arial" w:cs="Arial"/>
          <w:sz w:val="22"/>
          <w:szCs w:val="22"/>
        </w:rPr>
        <w:t>_____________</w:t>
      </w:r>
      <w:r w:rsidRPr="00F83C54">
        <w:rPr>
          <w:rFonts w:ascii="Arial" w:hAnsi="Arial" w:cs="Arial"/>
          <w:sz w:val="22"/>
          <w:szCs w:val="22"/>
        </w:rPr>
        <w:t xml:space="preserve">. </w:t>
      </w:r>
    </w:p>
    <w:p w14:paraId="720E8025" w14:textId="77777777" w:rsidR="000661AB" w:rsidRPr="00F83C54" w:rsidRDefault="000661AB" w:rsidP="000661AB">
      <w:pPr>
        <w:rPr>
          <w:rFonts w:ascii="Arial" w:hAnsi="Arial" w:cs="Arial"/>
          <w:sz w:val="22"/>
          <w:szCs w:val="22"/>
        </w:rPr>
      </w:pPr>
    </w:p>
    <w:p w14:paraId="3156F6E4" w14:textId="77777777" w:rsidR="000661AB" w:rsidRPr="00F83C54" w:rsidRDefault="000661AB" w:rsidP="000661AB">
      <w:pPr>
        <w:jc w:val="both"/>
        <w:outlineLvl w:val="0"/>
        <w:rPr>
          <w:rFonts w:ascii="Arial" w:hAnsi="Arial" w:cs="Arial"/>
          <w:sz w:val="22"/>
          <w:szCs w:val="22"/>
        </w:rPr>
      </w:pPr>
      <w:r w:rsidRPr="00F83C54">
        <w:rPr>
          <w:rFonts w:ascii="Arial" w:hAnsi="Arial" w:cs="Arial"/>
          <w:sz w:val="22"/>
          <w:szCs w:val="22"/>
        </w:rPr>
        <w:t>Ci-après dénommée « la Société »</w:t>
      </w:r>
    </w:p>
    <w:p w14:paraId="704A4E95" w14:textId="77777777" w:rsidR="000661AB" w:rsidRPr="005B4559" w:rsidRDefault="000661AB" w:rsidP="000661AB">
      <w:pPr>
        <w:pStyle w:val="Listepuces"/>
        <w:numPr>
          <w:ilvl w:val="0"/>
          <w:numId w:val="0"/>
        </w:numPr>
        <w:tabs>
          <w:tab w:val="clear" w:pos="1134"/>
        </w:tabs>
        <w:spacing w:line="360" w:lineRule="auto"/>
        <w:rPr>
          <w:rFonts w:ascii="Arial" w:eastAsia="Calibri" w:hAnsi="Arial" w:cs="Arial"/>
          <w:sz w:val="22"/>
          <w:szCs w:val="22"/>
          <w:lang w:eastAsia="en-US"/>
        </w:rPr>
      </w:pPr>
    </w:p>
    <w:p w14:paraId="6DB5AE73" w14:textId="77777777" w:rsidR="000661AB" w:rsidRPr="005B4559" w:rsidRDefault="000661AB" w:rsidP="000661AB">
      <w:pPr>
        <w:pStyle w:val="PAParagrapheavocat"/>
        <w:keepLines w:val="0"/>
        <w:spacing w:before="120" w:after="120"/>
        <w:rPr>
          <w:rFonts w:ascii="Arial" w:eastAsia="Calibri" w:hAnsi="Arial" w:cs="Arial"/>
          <w:lang w:eastAsia="en-US"/>
        </w:rPr>
      </w:pPr>
    </w:p>
    <w:p w14:paraId="6DF26996" w14:textId="77777777" w:rsidR="000661AB" w:rsidRPr="005B4559" w:rsidRDefault="000661AB" w:rsidP="000661AB">
      <w:pPr>
        <w:pStyle w:val="PAParagrapheavocat"/>
        <w:keepLines w:val="0"/>
        <w:spacing w:before="120" w:after="120"/>
        <w:rPr>
          <w:rFonts w:ascii="Arial" w:eastAsia="Calibri" w:hAnsi="Arial" w:cs="Arial"/>
          <w:lang w:eastAsia="en-US"/>
        </w:rPr>
      </w:pPr>
      <w:r w:rsidRPr="005B4559">
        <w:rPr>
          <w:rFonts w:ascii="Arial" w:eastAsia="Calibri" w:hAnsi="Arial" w:cs="Arial"/>
          <w:lang w:eastAsia="en-US"/>
        </w:rPr>
        <w:t>D’une part,</w:t>
      </w:r>
    </w:p>
    <w:p w14:paraId="07C98A6B" w14:textId="77777777" w:rsidR="000661AB" w:rsidRPr="005B4559" w:rsidRDefault="000661AB" w:rsidP="000661AB">
      <w:pPr>
        <w:pStyle w:val="PAParagrapheavocat"/>
        <w:keepLines w:val="0"/>
        <w:spacing w:before="120" w:after="120"/>
        <w:ind w:left="0"/>
        <w:jc w:val="left"/>
        <w:rPr>
          <w:rFonts w:ascii="Arial" w:eastAsia="Calibri" w:hAnsi="Arial" w:cs="Arial"/>
          <w:lang w:eastAsia="en-US"/>
        </w:rPr>
      </w:pPr>
    </w:p>
    <w:p w14:paraId="59CFE623" w14:textId="77777777" w:rsidR="000661AB" w:rsidRPr="005B4559" w:rsidRDefault="000661AB" w:rsidP="000661AB">
      <w:pPr>
        <w:pStyle w:val="PAParagrapheavocat"/>
        <w:keepLines w:val="0"/>
        <w:spacing w:before="120" w:after="120"/>
        <w:ind w:left="0"/>
        <w:jc w:val="left"/>
        <w:rPr>
          <w:rFonts w:ascii="Arial" w:eastAsia="Calibri" w:hAnsi="Arial" w:cs="Arial"/>
          <w:lang w:eastAsia="en-US"/>
        </w:rPr>
      </w:pPr>
      <w:r w:rsidRPr="005B4559">
        <w:rPr>
          <w:rFonts w:ascii="Arial" w:eastAsia="Calibri" w:hAnsi="Arial" w:cs="Arial"/>
          <w:lang w:eastAsia="en-US"/>
        </w:rPr>
        <w:t>Et :</w:t>
      </w:r>
    </w:p>
    <w:p w14:paraId="17BCC08F" w14:textId="77777777" w:rsidR="000661AB" w:rsidRPr="005B4559" w:rsidRDefault="000661AB" w:rsidP="000661AB">
      <w:pPr>
        <w:pStyle w:val="PAParagrapheavocat"/>
        <w:keepLines w:val="0"/>
        <w:spacing w:before="120" w:after="120"/>
        <w:ind w:left="0"/>
        <w:jc w:val="left"/>
        <w:rPr>
          <w:rFonts w:ascii="Arial" w:eastAsia="Calibri" w:hAnsi="Arial" w:cs="Arial"/>
          <w:lang w:eastAsia="en-US"/>
        </w:rPr>
      </w:pPr>
    </w:p>
    <w:p w14:paraId="3F33DA62" w14:textId="77777777" w:rsidR="000661AB" w:rsidRPr="005B4559" w:rsidRDefault="000661AB" w:rsidP="000661AB">
      <w:pPr>
        <w:pStyle w:val="PAParagrapheavocat"/>
        <w:keepLines w:val="0"/>
        <w:spacing w:before="120" w:after="120" w:line="360" w:lineRule="auto"/>
        <w:ind w:left="0"/>
        <w:jc w:val="both"/>
        <w:rPr>
          <w:rFonts w:ascii="Arial" w:eastAsia="Calibri" w:hAnsi="Arial" w:cs="Arial"/>
          <w:lang w:eastAsia="en-US"/>
        </w:rPr>
      </w:pPr>
      <w:r w:rsidRPr="005B4559">
        <w:rPr>
          <w:rFonts w:ascii="Arial" w:eastAsia="Calibri" w:hAnsi="Arial" w:cs="Arial"/>
          <w:lang w:eastAsia="en-US"/>
        </w:rPr>
        <w:t xml:space="preserve">L’organisation syndicale représentative ayant désignée un délégué syndical représenté par : </w:t>
      </w:r>
    </w:p>
    <w:p w14:paraId="434DB06D" w14:textId="40CCE85F" w:rsidR="000661AB" w:rsidRPr="005B4559" w:rsidRDefault="000661AB" w:rsidP="000661AB">
      <w:pPr>
        <w:pStyle w:val="PAParagrapheavocat"/>
        <w:keepLines w:val="0"/>
        <w:numPr>
          <w:ilvl w:val="0"/>
          <w:numId w:val="1"/>
        </w:numPr>
        <w:tabs>
          <w:tab w:val="clear" w:pos="9866"/>
          <w:tab w:val="right" w:pos="709"/>
        </w:tabs>
        <w:spacing w:before="120" w:after="120" w:line="360" w:lineRule="auto"/>
        <w:ind w:left="714" w:hanging="357"/>
        <w:jc w:val="both"/>
        <w:rPr>
          <w:rFonts w:ascii="Arial" w:eastAsia="Calibri" w:hAnsi="Arial" w:cs="Arial"/>
          <w:lang w:eastAsia="en-US"/>
        </w:rPr>
      </w:pPr>
      <w:proofErr w:type="gramStart"/>
      <w:r w:rsidRPr="005B4559">
        <w:rPr>
          <w:rFonts w:ascii="Arial" w:eastAsia="Calibri" w:hAnsi="Arial" w:cs="Arial"/>
          <w:lang w:eastAsia="en-US"/>
        </w:rPr>
        <w:t>agissant</w:t>
      </w:r>
      <w:proofErr w:type="gramEnd"/>
      <w:r w:rsidRPr="005B4559">
        <w:rPr>
          <w:rFonts w:ascii="Arial" w:eastAsia="Calibri" w:hAnsi="Arial" w:cs="Arial"/>
          <w:lang w:eastAsia="en-US"/>
        </w:rPr>
        <w:t xml:space="preserve"> en qualité de Délégué Syndical </w:t>
      </w:r>
      <w:r w:rsidR="00ED7B4D">
        <w:rPr>
          <w:rFonts w:ascii="Arial" w:eastAsia="Calibri" w:hAnsi="Arial" w:cs="Arial"/>
          <w:lang w:eastAsia="en-US"/>
        </w:rPr>
        <w:t>CFDT.</w:t>
      </w:r>
    </w:p>
    <w:p w14:paraId="167622BD" w14:textId="77777777" w:rsidR="000661AB" w:rsidRDefault="000661AB" w:rsidP="000661AB">
      <w:pPr>
        <w:tabs>
          <w:tab w:val="right" w:pos="9866"/>
        </w:tabs>
        <w:autoSpaceDE w:val="0"/>
        <w:autoSpaceDN w:val="0"/>
        <w:adjustRightInd w:val="0"/>
        <w:spacing w:before="120" w:after="120" w:line="-199" w:lineRule="auto"/>
        <w:jc w:val="right"/>
        <w:rPr>
          <w:rFonts w:ascii="Arial" w:hAnsi="Arial" w:cs="Arial"/>
        </w:rPr>
      </w:pPr>
    </w:p>
    <w:p w14:paraId="4D1F57AB" w14:textId="77777777" w:rsidR="000661AB" w:rsidRPr="000E059D" w:rsidRDefault="000661AB" w:rsidP="000661AB">
      <w:pPr>
        <w:tabs>
          <w:tab w:val="right" w:pos="9866"/>
        </w:tabs>
        <w:autoSpaceDE w:val="0"/>
        <w:autoSpaceDN w:val="0"/>
        <w:adjustRightInd w:val="0"/>
        <w:spacing w:before="120" w:after="120" w:line="-199" w:lineRule="auto"/>
        <w:jc w:val="right"/>
        <w:rPr>
          <w:rFonts w:ascii="Arial" w:hAnsi="Arial" w:cs="Arial"/>
        </w:rPr>
      </w:pPr>
      <w:r w:rsidRPr="000E059D">
        <w:rPr>
          <w:rFonts w:ascii="Arial" w:hAnsi="Arial" w:cs="Arial"/>
        </w:rPr>
        <w:t xml:space="preserve">D’autre part, </w:t>
      </w:r>
    </w:p>
    <w:p w14:paraId="7D47995C" w14:textId="77777777" w:rsidR="000661AB" w:rsidRDefault="000661AB" w:rsidP="000E059D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120" w:after="120" w:line="276" w:lineRule="auto"/>
        <w:jc w:val="both"/>
        <w:rPr>
          <w:rFonts w:ascii="Arial" w:eastAsia="Calibri" w:hAnsi="Arial" w:cs="Arial"/>
          <w:b/>
          <w:color w:val="auto"/>
          <w:sz w:val="22"/>
          <w:szCs w:val="22"/>
          <w:u w:val="single"/>
          <w:lang w:eastAsia="en-US"/>
        </w:rPr>
      </w:pPr>
    </w:p>
    <w:p w14:paraId="72BA6C51" w14:textId="16EF817F" w:rsidR="00050E14" w:rsidRPr="004C2501" w:rsidRDefault="000E059D" w:rsidP="000E059D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120" w:after="120" w:line="276" w:lineRule="auto"/>
        <w:jc w:val="both"/>
        <w:rPr>
          <w:rFonts w:ascii="Arial" w:eastAsia="Calibri" w:hAnsi="Arial" w:cs="Arial"/>
          <w:b/>
          <w:color w:val="auto"/>
          <w:sz w:val="22"/>
          <w:szCs w:val="22"/>
          <w:u w:val="single"/>
          <w:lang w:eastAsia="en-US"/>
        </w:rPr>
      </w:pPr>
      <w:r w:rsidRPr="004C2501">
        <w:rPr>
          <w:rFonts w:ascii="Arial" w:eastAsia="Calibri" w:hAnsi="Arial" w:cs="Arial"/>
          <w:b/>
          <w:color w:val="auto"/>
          <w:sz w:val="22"/>
          <w:szCs w:val="22"/>
          <w:u w:val="single"/>
          <w:lang w:eastAsia="en-US"/>
        </w:rPr>
        <w:t>Préambule</w:t>
      </w:r>
      <w:r w:rsidRPr="004C2501">
        <w:rPr>
          <w:rFonts w:ascii="Arial" w:eastAsia="Calibri" w:hAnsi="Arial" w:cs="Arial"/>
          <w:b/>
          <w:color w:val="auto"/>
          <w:sz w:val="22"/>
          <w:szCs w:val="22"/>
          <w:lang w:eastAsia="en-US"/>
        </w:rPr>
        <w:t> :</w:t>
      </w:r>
      <w:r w:rsidRPr="004C2501">
        <w:rPr>
          <w:rFonts w:ascii="Arial" w:eastAsia="Calibri" w:hAnsi="Arial" w:cs="Arial"/>
          <w:b/>
          <w:color w:val="auto"/>
          <w:sz w:val="22"/>
          <w:szCs w:val="22"/>
          <w:u w:val="single"/>
          <w:lang w:eastAsia="en-US"/>
        </w:rPr>
        <w:t xml:space="preserve"> </w:t>
      </w:r>
    </w:p>
    <w:p w14:paraId="52DC5421" w14:textId="77777777" w:rsidR="00C92981" w:rsidRPr="004C2501" w:rsidRDefault="00C92981" w:rsidP="000E059D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120" w:after="120" w:line="276" w:lineRule="auto"/>
        <w:jc w:val="both"/>
        <w:rPr>
          <w:rFonts w:ascii="Arial" w:eastAsia="Calibri" w:hAnsi="Arial" w:cs="Arial"/>
          <w:b/>
          <w:color w:val="auto"/>
          <w:sz w:val="22"/>
          <w:szCs w:val="22"/>
          <w:u w:val="single"/>
          <w:lang w:eastAsia="en-US"/>
        </w:rPr>
      </w:pPr>
    </w:p>
    <w:p w14:paraId="59D5A65E" w14:textId="7DD3AE4D" w:rsidR="002319B4" w:rsidRPr="004C2501" w:rsidRDefault="002319B4" w:rsidP="002319B4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120" w:after="120" w:line="276" w:lineRule="auto"/>
        <w:jc w:val="both"/>
        <w:rPr>
          <w:rFonts w:ascii="Arial" w:eastAsia="Calibri" w:hAnsi="Arial" w:cs="Arial"/>
          <w:color w:val="auto"/>
          <w:sz w:val="22"/>
          <w:szCs w:val="22"/>
          <w:lang w:eastAsia="en-US"/>
        </w:rPr>
      </w:pPr>
      <w:r w:rsidRPr="004C2501">
        <w:rPr>
          <w:rFonts w:ascii="Arial" w:eastAsia="Calibri" w:hAnsi="Arial" w:cs="Arial"/>
          <w:color w:val="auto"/>
          <w:sz w:val="22"/>
          <w:szCs w:val="22"/>
          <w:lang w:eastAsia="en-US"/>
        </w:rPr>
        <w:t xml:space="preserve">Conformément aux dispositions légales et notamment aux dispositions des articles L. 2242-1 et suivants du Code du travail, une négociation s’est engagée entre la Direction et les </w:t>
      </w:r>
      <w:r w:rsidR="00ED01D4">
        <w:rPr>
          <w:rFonts w:ascii="Arial" w:eastAsia="Calibri" w:hAnsi="Arial" w:cs="Arial"/>
          <w:color w:val="auto"/>
          <w:sz w:val="22"/>
          <w:szCs w:val="22"/>
          <w:lang w:eastAsia="en-US"/>
        </w:rPr>
        <w:t>représentants de l’O</w:t>
      </w:r>
      <w:r w:rsidRPr="004C2501">
        <w:rPr>
          <w:rFonts w:ascii="Arial" w:eastAsia="Calibri" w:hAnsi="Arial" w:cs="Arial"/>
          <w:color w:val="auto"/>
          <w:sz w:val="22"/>
          <w:szCs w:val="22"/>
          <w:lang w:eastAsia="en-US"/>
        </w:rPr>
        <w:t xml:space="preserve">rganisation Syndicale Représentative dans l’entreprise. </w:t>
      </w:r>
    </w:p>
    <w:p w14:paraId="745C57AF" w14:textId="13C6AFE2" w:rsidR="002319B4" w:rsidRPr="004C2501" w:rsidRDefault="002319B4" w:rsidP="002319B4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120" w:after="120" w:line="276" w:lineRule="auto"/>
        <w:jc w:val="both"/>
        <w:rPr>
          <w:rFonts w:ascii="Arial" w:eastAsia="Calibri" w:hAnsi="Arial" w:cs="Arial"/>
          <w:color w:val="auto"/>
          <w:sz w:val="22"/>
          <w:szCs w:val="22"/>
          <w:lang w:eastAsia="en-US"/>
        </w:rPr>
      </w:pPr>
      <w:r w:rsidRPr="004C2501">
        <w:rPr>
          <w:rFonts w:ascii="Arial" w:eastAsia="Calibri" w:hAnsi="Arial" w:cs="Arial"/>
          <w:color w:val="auto"/>
          <w:sz w:val="22"/>
          <w:szCs w:val="22"/>
          <w:lang w:eastAsia="en-US"/>
        </w:rPr>
        <w:t xml:space="preserve">Lors de la première réunion qui s’est tenue le </w:t>
      </w:r>
      <w:r w:rsidR="00A903A0">
        <w:rPr>
          <w:rFonts w:ascii="Arial" w:eastAsia="Calibri" w:hAnsi="Arial" w:cs="Arial"/>
          <w:color w:val="auto"/>
          <w:sz w:val="22"/>
          <w:szCs w:val="22"/>
          <w:lang w:eastAsia="en-US"/>
        </w:rPr>
        <w:t>30 mars</w:t>
      </w:r>
      <w:r w:rsidR="00CD6DE2" w:rsidRPr="004C2501">
        <w:rPr>
          <w:rFonts w:ascii="Arial" w:eastAsia="Calibri" w:hAnsi="Arial" w:cs="Arial"/>
          <w:color w:val="auto"/>
          <w:sz w:val="22"/>
          <w:szCs w:val="22"/>
          <w:lang w:eastAsia="en-US"/>
        </w:rPr>
        <w:t xml:space="preserve"> 2026</w:t>
      </w:r>
      <w:r w:rsidRPr="004C2501">
        <w:rPr>
          <w:rFonts w:ascii="Arial" w:eastAsia="Calibri" w:hAnsi="Arial" w:cs="Arial"/>
          <w:color w:val="auto"/>
          <w:sz w:val="22"/>
          <w:szCs w:val="22"/>
          <w:lang w:eastAsia="en-US"/>
        </w:rPr>
        <w:t>, la Direction a communiqué l’ensemble des informations concernant</w:t>
      </w:r>
      <w:r w:rsidR="00CD6DE2" w:rsidRPr="004C2501">
        <w:rPr>
          <w:rFonts w:ascii="Arial" w:eastAsia="Calibri" w:hAnsi="Arial" w:cs="Arial"/>
          <w:color w:val="auto"/>
          <w:sz w:val="22"/>
          <w:szCs w:val="22"/>
          <w:lang w:eastAsia="en-US"/>
        </w:rPr>
        <w:t xml:space="preserve"> la situation économique,</w:t>
      </w:r>
      <w:r w:rsidRPr="004C2501">
        <w:rPr>
          <w:rFonts w:ascii="Arial" w:eastAsia="Calibri" w:hAnsi="Arial" w:cs="Arial"/>
          <w:color w:val="auto"/>
          <w:sz w:val="22"/>
          <w:szCs w:val="22"/>
          <w:lang w:eastAsia="en-US"/>
        </w:rPr>
        <w:t xml:space="preserve"> </w:t>
      </w:r>
      <w:r w:rsidR="00CD6DE2" w:rsidRPr="004C2501">
        <w:rPr>
          <w:rFonts w:ascii="Arial" w:eastAsia="Calibri" w:hAnsi="Arial" w:cs="Arial"/>
          <w:color w:val="auto"/>
          <w:sz w:val="22"/>
          <w:szCs w:val="22"/>
          <w:lang w:eastAsia="en-US"/>
        </w:rPr>
        <w:t xml:space="preserve">les perspectives, </w:t>
      </w:r>
      <w:r w:rsidRPr="004C2501">
        <w:rPr>
          <w:rFonts w:ascii="Arial" w:eastAsia="Calibri" w:hAnsi="Arial" w:cs="Arial"/>
          <w:color w:val="auto"/>
          <w:sz w:val="22"/>
          <w:szCs w:val="22"/>
          <w:lang w:eastAsia="en-US"/>
        </w:rPr>
        <w:t>l’emploi et les salaires</w:t>
      </w:r>
      <w:r w:rsidR="00E32212">
        <w:rPr>
          <w:rFonts w:ascii="Arial" w:eastAsia="Calibri" w:hAnsi="Arial" w:cs="Arial"/>
          <w:color w:val="auto"/>
          <w:sz w:val="22"/>
          <w:szCs w:val="22"/>
          <w:lang w:eastAsia="en-US"/>
        </w:rPr>
        <w:t xml:space="preserve">. </w:t>
      </w:r>
    </w:p>
    <w:p w14:paraId="409CC7E4" w14:textId="113944D6" w:rsidR="0074725D" w:rsidRPr="004C2501" w:rsidRDefault="002319B4" w:rsidP="003969D4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jc w:val="both"/>
        <w:rPr>
          <w:rFonts w:ascii="Arial" w:eastAsia="Calibri" w:hAnsi="Arial" w:cs="Arial"/>
          <w:color w:val="auto"/>
          <w:sz w:val="22"/>
          <w:szCs w:val="22"/>
          <w:lang w:eastAsia="en-US"/>
        </w:rPr>
      </w:pPr>
      <w:r w:rsidRPr="004C2501">
        <w:rPr>
          <w:rFonts w:ascii="Arial" w:eastAsia="Calibri" w:hAnsi="Arial" w:cs="Arial"/>
          <w:color w:val="auto"/>
          <w:sz w:val="22"/>
          <w:szCs w:val="22"/>
          <w:lang w:eastAsia="en-US"/>
        </w:rPr>
        <w:lastRenderedPageBreak/>
        <w:t>A l’issue de</w:t>
      </w:r>
      <w:r w:rsidR="00F51150" w:rsidRPr="004C2501">
        <w:rPr>
          <w:rFonts w:ascii="Arial" w:eastAsia="Calibri" w:hAnsi="Arial" w:cs="Arial"/>
          <w:color w:val="auto"/>
          <w:sz w:val="22"/>
          <w:szCs w:val="22"/>
          <w:lang w:eastAsia="en-US"/>
        </w:rPr>
        <w:t xml:space="preserve"> la </w:t>
      </w:r>
      <w:r w:rsidRPr="004C2501">
        <w:rPr>
          <w:rFonts w:ascii="Arial" w:eastAsia="Calibri" w:hAnsi="Arial" w:cs="Arial"/>
          <w:color w:val="auto"/>
          <w:sz w:val="22"/>
          <w:szCs w:val="22"/>
          <w:lang w:eastAsia="en-US"/>
        </w:rPr>
        <w:t xml:space="preserve">réunion de négociation du </w:t>
      </w:r>
      <w:r w:rsidR="00A903A0">
        <w:rPr>
          <w:rFonts w:ascii="Arial" w:eastAsia="Calibri" w:hAnsi="Arial" w:cs="Arial"/>
          <w:color w:val="auto"/>
          <w:sz w:val="22"/>
          <w:szCs w:val="22"/>
          <w:lang w:eastAsia="en-US"/>
        </w:rPr>
        <w:t>21 avril 2026</w:t>
      </w:r>
      <w:r w:rsidRPr="004C2501">
        <w:rPr>
          <w:rFonts w:ascii="Arial" w:eastAsia="Calibri" w:hAnsi="Arial" w:cs="Arial"/>
          <w:color w:val="auto"/>
          <w:sz w:val="22"/>
          <w:szCs w:val="22"/>
          <w:lang w:eastAsia="en-US"/>
        </w:rPr>
        <w:t>, à l’occasion de</w:t>
      </w:r>
      <w:r w:rsidR="00355A36" w:rsidRPr="004C2501">
        <w:rPr>
          <w:rFonts w:ascii="Arial" w:eastAsia="Calibri" w:hAnsi="Arial" w:cs="Arial"/>
          <w:color w:val="auto"/>
          <w:sz w:val="22"/>
          <w:szCs w:val="22"/>
          <w:lang w:eastAsia="en-US"/>
        </w:rPr>
        <w:t xml:space="preserve"> laquelle</w:t>
      </w:r>
      <w:r w:rsidRPr="004C2501">
        <w:rPr>
          <w:rFonts w:ascii="Arial" w:eastAsia="Calibri" w:hAnsi="Arial" w:cs="Arial"/>
          <w:color w:val="auto"/>
          <w:sz w:val="22"/>
          <w:szCs w:val="22"/>
          <w:lang w:eastAsia="en-US"/>
        </w:rPr>
        <w:t xml:space="preserve"> les parties ont présenté et négocié leurs propositions respectives, la négociation a abouti au présent accord, qui consigne les différentes propositions réalisées par les parties et les mesures sur lesquelles les Représentants de</w:t>
      </w:r>
      <w:r w:rsidR="00F857B1">
        <w:rPr>
          <w:rFonts w:ascii="Arial" w:eastAsia="Calibri" w:hAnsi="Arial" w:cs="Arial"/>
          <w:color w:val="auto"/>
          <w:sz w:val="22"/>
          <w:szCs w:val="22"/>
          <w:lang w:eastAsia="en-US"/>
        </w:rPr>
        <w:t xml:space="preserve"> l’</w:t>
      </w:r>
      <w:r w:rsidRPr="004C2501">
        <w:rPr>
          <w:rFonts w:ascii="Arial" w:eastAsia="Calibri" w:hAnsi="Arial" w:cs="Arial"/>
          <w:color w:val="auto"/>
          <w:sz w:val="22"/>
          <w:szCs w:val="22"/>
          <w:lang w:eastAsia="en-US"/>
        </w:rPr>
        <w:t xml:space="preserve">organisation syndicale et la Direction se sont mis d’accord. </w:t>
      </w:r>
    </w:p>
    <w:p w14:paraId="3A6D10D5" w14:textId="77777777" w:rsidR="00F57864" w:rsidRPr="004C2501" w:rsidRDefault="00F57864" w:rsidP="000C0236">
      <w:pPr>
        <w:jc w:val="both"/>
        <w:rPr>
          <w:rFonts w:ascii="Arial" w:eastAsia="Calibri" w:hAnsi="Arial" w:cs="Arial"/>
          <w:color w:val="auto"/>
          <w:sz w:val="22"/>
          <w:szCs w:val="22"/>
          <w:lang w:eastAsia="en-US"/>
        </w:rPr>
      </w:pPr>
    </w:p>
    <w:p w14:paraId="1B320080" w14:textId="770D5C07" w:rsidR="000E059D" w:rsidRPr="004C2501" w:rsidRDefault="000E059D" w:rsidP="0098216A">
      <w:pPr>
        <w:widowControl/>
        <w:pBdr>
          <w:top w:val="none" w:sz="0" w:space="0" w:color="auto"/>
          <w:left w:val="none" w:sz="0" w:space="0" w:color="auto"/>
          <w:bottom w:val="single" w:sz="8" w:space="1" w:color="548DD4"/>
          <w:right w:val="none" w:sz="0" w:space="0" w:color="auto"/>
          <w:between w:val="none" w:sz="0" w:space="0" w:color="auto"/>
        </w:pBdr>
        <w:spacing w:before="120" w:after="120" w:line="276" w:lineRule="auto"/>
        <w:jc w:val="both"/>
        <w:rPr>
          <w:rFonts w:ascii="Arial" w:eastAsia="Calibri" w:hAnsi="Arial" w:cs="Arial"/>
          <w:b/>
          <w:color w:val="auto"/>
          <w:sz w:val="22"/>
          <w:szCs w:val="22"/>
          <w:lang w:eastAsia="en-US"/>
        </w:rPr>
      </w:pPr>
      <w:r w:rsidRPr="004C2501">
        <w:rPr>
          <w:rFonts w:ascii="Arial" w:eastAsia="Calibri" w:hAnsi="Arial" w:cs="Arial"/>
          <w:b/>
          <w:color w:val="auto"/>
          <w:sz w:val="22"/>
          <w:szCs w:val="22"/>
          <w:lang w:eastAsia="en-US"/>
        </w:rPr>
        <w:t>Article 1</w:t>
      </w:r>
      <w:r w:rsidR="00886879" w:rsidRPr="004C2501">
        <w:rPr>
          <w:rFonts w:ascii="Arial" w:eastAsia="Calibri" w:hAnsi="Arial" w:cs="Arial"/>
          <w:b/>
          <w:color w:val="auto"/>
          <w:sz w:val="22"/>
          <w:szCs w:val="22"/>
          <w:lang w:eastAsia="en-US"/>
        </w:rPr>
        <w:t xml:space="preserve"> -</w:t>
      </w:r>
      <w:r w:rsidRPr="004C2501">
        <w:rPr>
          <w:rFonts w:ascii="Arial" w:eastAsia="Calibri" w:hAnsi="Arial" w:cs="Arial"/>
          <w:b/>
          <w:color w:val="auto"/>
          <w:sz w:val="22"/>
          <w:szCs w:val="22"/>
          <w:lang w:eastAsia="en-US"/>
        </w:rPr>
        <w:t xml:space="preserve"> Les propositions des parties </w:t>
      </w:r>
    </w:p>
    <w:p w14:paraId="7DAD1B92" w14:textId="77777777" w:rsidR="0074725D" w:rsidRPr="004C2501" w:rsidRDefault="0074725D" w:rsidP="000E059D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120" w:after="120"/>
        <w:jc w:val="both"/>
        <w:rPr>
          <w:rFonts w:ascii="Arial" w:eastAsia="Calibri" w:hAnsi="Arial" w:cs="Arial"/>
          <w:color w:val="auto"/>
          <w:sz w:val="22"/>
          <w:szCs w:val="22"/>
          <w:u w:val="single"/>
          <w:lang w:eastAsia="en-US"/>
        </w:rPr>
      </w:pPr>
    </w:p>
    <w:p w14:paraId="05E2477D" w14:textId="023FCF61" w:rsidR="003C364D" w:rsidRPr="004C2501" w:rsidRDefault="000E059D" w:rsidP="000E059D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120" w:after="120"/>
        <w:jc w:val="both"/>
        <w:rPr>
          <w:rFonts w:ascii="Arial" w:eastAsia="Calibri" w:hAnsi="Arial" w:cs="Arial"/>
          <w:color w:val="auto"/>
          <w:sz w:val="22"/>
          <w:szCs w:val="22"/>
          <w:u w:val="single"/>
          <w:lang w:eastAsia="en-US"/>
        </w:rPr>
      </w:pPr>
      <w:r w:rsidRPr="004C2501">
        <w:rPr>
          <w:rFonts w:ascii="Arial" w:eastAsia="Calibri" w:hAnsi="Arial" w:cs="Arial"/>
          <w:color w:val="auto"/>
          <w:sz w:val="22"/>
          <w:szCs w:val="22"/>
          <w:u w:val="single"/>
          <w:lang w:eastAsia="en-US"/>
        </w:rPr>
        <w:t>Article 1.1 : Demandes de</w:t>
      </w:r>
      <w:r w:rsidR="00F857B1">
        <w:rPr>
          <w:rFonts w:ascii="Arial" w:eastAsia="Calibri" w:hAnsi="Arial" w:cs="Arial"/>
          <w:color w:val="auto"/>
          <w:sz w:val="22"/>
          <w:szCs w:val="22"/>
          <w:u w:val="single"/>
          <w:lang w:eastAsia="en-US"/>
        </w:rPr>
        <w:t xml:space="preserve"> l’</w:t>
      </w:r>
      <w:r w:rsidRPr="004C2501">
        <w:rPr>
          <w:rFonts w:ascii="Arial" w:eastAsia="Calibri" w:hAnsi="Arial" w:cs="Arial"/>
          <w:color w:val="auto"/>
          <w:sz w:val="22"/>
          <w:szCs w:val="22"/>
          <w:u w:val="single"/>
          <w:lang w:eastAsia="en-US"/>
        </w:rPr>
        <w:t xml:space="preserve">organisations syndicale représentative </w:t>
      </w:r>
    </w:p>
    <w:p w14:paraId="5C46F1C0" w14:textId="77777777" w:rsidR="001E43DC" w:rsidRPr="004C2501" w:rsidRDefault="001E43DC" w:rsidP="000E059D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120" w:after="120"/>
        <w:jc w:val="both"/>
        <w:rPr>
          <w:rFonts w:ascii="Arial" w:eastAsia="Calibri" w:hAnsi="Arial" w:cs="Arial"/>
          <w:color w:val="auto"/>
          <w:sz w:val="22"/>
          <w:szCs w:val="22"/>
          <w:u w:val="single"/>
          <w:lang w:eastAsia="en-US"/>
        </w:rPr>
      </w:pPr>
    </w:p>
    <w:p w14:paraId="59D9DB67" w14:textId="604707A2" w:rsidR="003969D4" w:rsidRDefault="003969D4" w:rsidP="003969D4">
      <w:pPr>
        <w:widowControl/>
        <w:numPr>
          <w:ilvl w:val="0"/>
          <w:numId w:val="1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120" w:after="120"/>
        <w:jc w:val="both"/>
        <w:rPr>
          <w:rFonts w:ascii="Arial" w:eastAsia="Calibri" w:hAnsi="Arial" w:cs="Arial"/>
          <w:color w:val="auto"/>
          <w:sz w:val="22"/>
          <w:szCs w:val="22"/>
          <w:lang w:eastAsia="en-US"/>
        </w:rPr>
      </w:pPr>
      <w:r w:rsidRPr="004C2501">
        <w:rPr>
          <w:rFonts w:ascii="Arial" w:eastAsia="Calibri" w:hAnsi="Arial" w:cs="Arial"/>
          <w:color w:val="auto"/>
          <w:sz w:val="22"/>
          <w:szCs w:val="22"/>
          <w:lang w:eastAsia="en-US"/>
        </w:rPr>
        <w:t xml:space="preserve">Augmentation </w:t>
      </w:r>
      <w:r w:rsidR="00EA2046">
        <w:rPr>
          <w:rFonts w:ascii="Arial" w:eastAsia="Calibri" w:hAnsi="Arial" w:cs="Arial"/>
          <w:color w:val="auto"/>
          <w:sz w:val="22"/>
          <w:szCs w:val="22"/>
          <w:lang w:eastAsia="en-US"/>
        </w:rPr>
        <w:t xml:space="preserve">générale pour le personnel </w:t>
      </w:r>
      <w:r w:rsidRPr="004C2501">
        <w:rPr>
          <w:rFonts w:ascii="Arial" w:eastAsia="Calibri" w:hAnsi="Arial" w:cs="Arial"/>
          <w:color w:val="auto"/>
          <w:sz w:val="22"/>
          <w:szCs w:val="22"/>
          <w:lang w:eastAsia="en-US"/>
        </w:rPr>
        <w:t>non-</w:t>
      </w:r>
      <w:r w:rsidR="00CD6DE2" w:rsidRPr="004C2501">
        <w:rPr>
          <w:rFonts w:ascii="Arial" w:eastAsia="Calibri" w:hAnsi="Arial" w:cs="Arial"/>
          <w:color w:val="auto"/>
          <w:sz w:val="22"/>
          <w:szCs w:val="22"/>
          <w:lang w:eastAsia="en-US"/>
        </w:rPr>
        <w:t>cadre :</w:t>
      </w:r>
      <w:r w:rsidR="00EA2046">
        <w:rPr>
          <w:rFonts w:ascii="Arial" w:eastAsia="Calibri" w:hAnsi="Arial" w:cs="Arial"/>
          <w:color w:val="auto"/>
          <w:sz w:val="22"/>
          <w:szCs w:val="22"/>
          <w:lang w:eastAsia="en-US"/>
        </w:rPr>
        <w:t xml:space="preserve"> AG 1.6 % rétroactif au 01/01/2026</w:t>
      </w:r>
    </w:p>
    <w:p w14:paraId="3F6CFDAA" w14:textId="1E83F5FC" w:rsidR="00EA2046" w:rsidRPr="004C2501" w:rsidRDefault="00EA2046" w:rsidP="003969D4">
      <w:pPr>
        <w:widowControl/>
        <w:numPr>
          <w:ilvl w:val="0"/>
          <w:numId w:val="1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120" w:after="120"/>
        <w:jc w:val="both"/>
        <w:rPr>
          <w:rFonts w:ascii="Arial" w:eastAsia="Calibri" w:hAnsi="Arial" w:cs="Arial"/>
          <w:color w:val="auto"/>
          <w:sz w:val="22"/>
          <w:szCs w:val="22"/>
          <w:lang w:eastAsia="en-US"/>
        </w:rPr>
      </w:pPr>
      <w:r>
        <w:rPr>
          <w:rFonts w:ascii="Arial" w:eastAsia="Calibri" w:hAnsi="Arial" w:cs="Arial"/>
          <w:color w:val="auto"/>
          <w:sz w:val="22"/>
          <w:szCs w:val="22"/>
          <w:lang w:eastAsia="en-US"/>
        </w:rPr>
        <w:t>Augmentatio</w:t>
      </w:r>
      <w:r w:rsidR="009F742D">
        <w:rPr>
          <w:rFonts w:ascii="Arial" w:eastAsia="Calibri" w:hAnsi="Arial" w:cs="Arial"/>
          <w:color w:val="auto"/>
          <w:sz w:val="22"/>
          <w:szCs w:val="22"/>
          <w:lang w:eastAsia="en-US"/>
        </w:rPr>
        <w:t xml:space="preserve">n </w:t>
      </w:r>
      <w:r w:rsidR="00D7052F">
        <w:rPr>
          <w:rFonts w:ascii="Arial" w:eastAsia="Calibri" w:hAnsi="Arial" w:cs="Arial"/>
          <w:color w:val="auto"/>
          <w:sz w:val="22"/>
          <w:szCs w:val="22"/>
          <w:lang w:eastAsia="en-US"/>
        </w:rPr>
        <w:t>individuelle</w:t>
      </w:r>
      <w:r w:rsidR="009F742D">
        <w:rPr>
          <w:rFonts w:ascii="Arial" w:eastAsia="Calibri" w:hAnsi="Arial" w:cs="Arial"/>
          <w:color w:val="auto"/>
          <w:sz w:val="22"/>
          <w:szCs w:val="22"/>
          <w:lang w:eastAsia="en-US"/>
        </w:rPr>
        <w:t xml:space="preserve"> de 0.8% rétroactif au 01/01/2026</w:t>
      </w:r>
    </w:p>
    <w:p w14:paraId="681377B2" w14:textId="1F140DA3" w:rsidR="003969D4" w:rsidRPr="004C2501" w:rsidRDefault="003969D4" w:rsidP="79804335">
      <w:pPr>
        <w:widowControl/>
        <w:numPr>
          <w:ilvl w:val="0"/>
          <w:numId w:val="18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120" w:after="120"/>
        <w:jc w:val="both"/>
        <w:rPr>
          <w:rFonts w:ascii="Arial" w:eastAsia="Calibri" w:hAnsi="Arial" w:cs="Arial"/>
          <w:color w:val="auto"/>
          <w:sz w:val="22"/>
          <w:szCs w:val="22"/>
          <w:lang w:eastAsia="en-US"/>
        </w:rPr>
      </w:pPr>
      <w:r w:rsidRPr="004C2501">
        <w:rPr>
          <w:rFonts w:ascii="Arial" w:eastAsia="Calibri" w:hAnsi="Arial" w:cs="Arial"/>
          <w:color w:val="auto"/>
          <w:sz w:val="22"/>
          <w:szCs w:val="22"/>
          <w:lang w:eastAsia="en-US"/>
        </w:rPr>
        <w:t>Egalité homme</w:t>
      </w:r>
      <w:r w:rsidR="6F74C41F" w:rsidRPr="004C2501">
        <w:rPr>
          <w:rFonts w:ascii="Arial" w:eastAsia="Calibri" w:hAnsi="Arial" w:cs="Arial"/>
          <w:color w:val="auto"/>
          <w:sz w:val="22"/>
          <w:szCs w:val="22"/>
          <w:lang w:eastAsia="en-US"/>
        </w:rPr>
        <w:t>s</w:t>
      </w:r>
      <w:r w:rsidRPr="004C2501">
        <w:rPr>
          <w:rFonts w:ascii="Arial" w:eastAsia="Calibri" w:hAnsi="Arial" w:cs="Arial"/>
          <w:color w:val="auto"/>
          <w:sz w:val="22"/>
          <w:szCs w:val="22"/>
          <w:lang w:eastAsia="en-US"/>
        </w:rPr>
        <w:t>/femme</w:t>
      </w:r>
      <w:r w:rsidR="0652AFA8" w:rsidRPr="004C2501">
        <w:rPr>
          <w:rFonts w:ascii="Arial" w:eastAsia="Calibri" w:hAnsi="Arial" w:cs="Arial"/>
          <w:color w:val="auto"/>
          <w:sz w:val="22"/>
          <w:szCs w:val="22"/>
          <w:lang w:eastAsia="en-US"/>
        </w:rPr>
        <w:t>s</w:t>
      </w:r>
      <w:r w:rsidRPr="004C2501">
        <w:rPr>
          <w:rFonts w:ascii="Arial" w:eastAsia="Calibri" w:hAnsi="Arial" w:cs="Arial"/>
          <w:color w:val="auto"/>
          <w:sz w:val="22"/>
          <w:szCs w:val="22"/>
          <w:lang w:eastAsia="en-US"/>
        </w:rPr>
        <w:t>.</w:t>
      </w:r>
    </w:p>
    <w:p w14:paraId="3CF17C34" w14:textId="77777777" w:rsidR="009F742D" w:rsidRDefault="003969D4" w:rsidP="009F742D">
      <w:pPr>
        <w:widowControl/>
        <w:numPr>
          <w:ilvl w:val="0"/>
          <w:numId w:val="1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120" w:after="120"/>
        <w:jc w:val="both"/>
        <w:rPr>
          <w:rFonts w:ascii="Arial" w:eastAsia="Calibri" w:hAnsi="Arial" w:cs="Arial"/>
          <w:color w:val="auto"/>
          <w:sz w:val="22"/>
          <w:szCs w:val="22"/>
          <w:lang w:eastAsia="en-US"/>
        </w:rPr>
      </w:pPr>
      <w:r w:rsidRPr="004C2501">
        <w:rPr>
          <w:rFonts w:ascii="Arial" w:eastAsia="Calibri" w:hAnsi="Arial" w:cs="Arial"/>
          <w:color w:val="auto"/>
          <w:sz w:val="22"/>
          <w:szCs w:val="22"/>
          <w:lang w:eastAsia="en-US"/>
        </w:rPr>
        <w:t>Prime de partage de</w:t>
      </w:r>
      <w:r w:rsidR="26B5DCDF" w:rsidRPr="004C2501">
        <w:rPr>
          <w:rFonts w:ascii="Arial" w:eastAsia="Calibri" w:hAnsi="Arial" w:cs="Arial"/>
          <w:color w:val="auto"/>
          <w:sz w:val="22"/>
          <w:szCs w:val="22"/>
          <w:lang w:eastAsia="en-US"/>
        </w:rPr>
        <w:t xml:space="preserve"> la</w:t>
      </w:r>
      <w:r w:rsidRPr="004C2501">
        <w:rPr>
          <w:rFonts w:ascii="Arial" w:eastAsia="Calibri" w:hAnsi="Arial" w:cs="Arial"/>
          <w:color w:val="auto"/>
          <w:sz w:val="22"/>
          <w:szCs w:val="22"/>
          <w:lang w:eastAsia="en-US"/>
        </w:rPr>
        <w:t xml:space="preserve"> valeur</w:t>
      </w:r>
      <w:r w:rsidR="27A1DF38" w:rsidRPr="004C2501">
        <w:rPr>
          <w:rFonts w:ascii="Arial" w:eastAsia="Calibri" w:hAnsi="Arial" w:cs="Arial"/>
          <w:color w:val="auto"/>
          <w:sz w:val="22"/>
          <w:szCs w:val="22"/>
          <w:lang w:eastAsia="en-US"/>
        </w:rPr>
        <w:t xml:space="preserve"> (PPV)</w:t>
      </w:r>
      <w:r w:rsidRPr="004C2501">
        <w:rPr>
          <w:rFonts w:ascii="Arial" w:eastAsia="Calibri" w:hAnsi="Arial" w:cs="Arial"/>
          <w:color w:val="auto"/>
          <w:sz w:val="22"/>
          <w:szCs w:val="22"/>
          <w:lang w:eastAsia="en-US"/>
        </w:rPr>
        <w:t xml:space="preserve"> </w:t>
      </w:r>
      <w:r w:rsidR="009F742D">
        <w:rPr>
          <w:rFonts w:ascii="Arial" w:eastAsia="Calibri" w:hAnsi="Arial" w:cs="Arial"/>
          <w:color w:val="auto"/>
          <w:sz w:val="22"/>
          <w:szCs w:val="22"/>
          <w:lang w:eastAsia="en-US"/>
        </w:rPr>
        <w:t xml:space="preserve">de 800 € </w:t>
      </w:r>
    </w:p>
    <w:p w14:paraId="6525D545" w14:textId="12AAC919" w:rsidR="003969D4" w:rsidRPr="009F742D" w:rsidRDefault="003969D4" w:rsidP="009F742D">
      <w:pPr>
        <w:widowControl/>
        <w:numPr>
          <w:ilvl w:val="0"/>
          <w:numId w:val="1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120" w:after="120"/>
        <w:jc w:val="both"/>
        <w:rPr>
          <w:rFonts w:ascii="Arial" w:eastAsia="Calibri" w:hAnsi="Arial" w:cs="Arial"/>
          <w:color w:val="auto"/>
          <w:sz w:val="22"/>
          <w:szCs w:val="22"/>
          <w:lang w:eastAsia="en-US"/>
        </w:rPr>
      </w:pPr>
      <w:r w:rsidRPr="009F742D">
        <w:rPr>
          <w:rFonts w:ascii="Arial" w:eastAsia="Calibri" w:hAnsi="Arial" w:cs="Arial"/>
          <w:color w:val="auto"/>
          <w:sz w:val="22"/>
          <w:szCs w:val="22"/>
          <w:lang w:eastAsia="en-US"/>
        </w:rPr>
        <w:t xml:space="preserve">Reconduction </w:t>
      </w:r>
      <w:proofErr w:type="gramStart"/>
      <w:r w:rsidR="00CD6DE2" w:rsidRPr="009F742D">
        <w:rPr>
          <w:rFonts w:ascii="Arial" w:eastAsia="Calibri" w:hAnsi="Arial" w:cs="Arial"/>
          <w:color w:val="auto"/>
          <w:sz w:val="22"/>
          <w:szCs w:val="22"/>
          <w:lang w:eastAsia="en-US"/>
        </w:rPr>
        <w:t>de la prime transport</w:t>
      </w:r>
      <w:proofErr w:type="gramEnd"/>
      <w:r w:rsidRPr="009F742D">
        <w:rPr>
          <w:rFonts w:ascii="Arial" w:eastAsia="Calibri" w:hAnsi="Arial" w:cs="Arial"/>
          <w:color w:val="auto"/>
          <w:sz w:val="22"/>
          <w:szCs w:val="22"/>
          <w:lang w:eastAsia="en-US"/>
        </w:rPr>
        <w:t xml:space="preserve"> à hauteur de 5</w:t>
      </w:r>
      <w:r w:rsidR="00E84FD3" w:rsidRPr="009F742D">
        <w:rPr>
          <w:rFonts w:ascii="Arial" w:eastAsia="Calibri" w:hAnsi="Arial" w:cs="Arial"/>
          <w:color w:val="auto"/>
          <w:sz w:val="22"/>
          <w:szCs w:val="22"/>
          <w:lang w:eastAsia="en-US"/>
        </w:rPr>
        <w:t>0</w:t>
      </w:r>
      <w:r w:rsidRPr="009F742D">
        <w:rPr>
          <w:rFonts w:ascii="Arial" w:eastAsia="Calibri" w:hAnsi="Arial" w:cs="Arial"/>
          <w:color w:val="auto"/>
          <w:sz w:val="22"/>
          <w:szCs w:val="22"/>
          <w:lang w:eastAsia="en-US"/>
        </w:rPr>
        <w:t>0 €.</w:t>
      </w:r>
    </w:p>
    <w:p w14:paraId="75B569BD" w14:textId="07F58D07" w:rsidR="003969D4" w:rsidRPr="004C2501" w:rsidRDefault="003969D4" w:rsidP="003969D4">
      <w:pPr>
        <w:widowControl/>
        <w:numPr>
          <w:ilvl w:val="0"/>
          <w:numId w:val="2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120" w:after="120"/>
        <w:jc w:val="both"/>
        <w:rPr>
          <w:rFonts w:ascii="Arial" w:eastAsia="Calibri" w:hAnsi="Arial" w:cs="Arial"/>
          <w:color w:val="auto"/>
          <w:sz w:val="22"/>
          <w:szCs w:val="22"/>
          <w:lang w:eastAsia="en-US"/>
        </w:rPr>
      </w:pPr>
      <w:r w:rsidRPr="004C2501">
        <w:rPr>
          <w:rFonts w:ascii="Arial" w:eastAsia="Calibri" w:hAnsi="Arial" w:cs="Arial"/>
          <w:color w:val="auto"/>
          <w:sz w:val="22"/>
          <w:szCs w:val="22"/>
          <w:lang w:eastAsia="en-US"/>
        </w:rPr>
        <w:t>Augmentation des paniers repas</w:t>
      </w:r>
      <w:r w:rsidR="000C10A5">
        <w:rPr>
          <w:rFonts w:ascii="Arial" w:eastAsia="Calibri" w:hAnsi="Arial" w:cs="Arial"/>
          <w:color w:val="auto"/>
          <w:sz w:val="22"/>
          <w:szCs w:val="22"/>
          <w:lang w:eastAsia="en-US"/>
        </w:rPr>
        <w:t xml:space="preserve"> à 7.50 €</w:t>
      </w:r>
    </w:p>
    <w:p w14:paraId="4BA66115" w14:textId="1DB696D2" w:rsidR="003969D4" w:rsidRDefault="003969D4" w:rsidP="003969D4">
      <w:pPr>
        <w:widowControl/>
        <w:numPr>
          <w:ilvl w:val="0"/>
          <w:numId w:val="2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120" w:after="120"/>
        <w:jc w:val="both"/>
        <w:rPr>
          <w:rFonts w:ascii="Arial" w:eastAsia="Calibri" w:hAnsi="Arial" w:cs="Arial"/>
          <w:color w:val="auto"/>
          <w:sz w:val="22"/>
          <w:szCs w:val="22"/>
          <w:lang w:eastAsia="en-US"/>
        </w:rPr>
      </w:pPr>
      <w:r w:rsidRPr="004C2501">
        <w:rPr>
          <w:rFonts w:ascii="Arial" w:eastAsia="Calibri" w:hAnsi="Arial" w:cs="Arial"/>
          <w:color w:val="auto"/>
          <w:sz w:val="22"/>
          <w:szCs w:val="22"/>
          <w:lang w:eastAsia="en-US"/>
        </w:rPr>
        <w:t>Augmentation de la part employeur des tickets restaurant</w:t>
      </w:r>
      <w:r w:rsidR="000C10A5">
        <w:rPr>
          <w:rFonts w:ascii="Arial" w:eastAsia="Calibri" w:hAnsi="Arial" w:cs="Arial"/>
          <w:color w:val="auto"/>
          <w:sz w:val="22"/>
          <w:szCs w:val="22"/>
          <w:lang w:eastAsia="en-US"/>
        </w:rPr>
        <w:t xml:space="preserve"> de 7.26 € à 7.32 €</w:t>
      </w:r>
    </w:p>
    <w:p w14:paraId="183AE1A1" w14:textId="4AA6A9C3" w:rsidR="000C10A5" w:rsidRDefault="000C10A5" w:rsidP="003969D4">
      <w:pPr>
        <w:widowControl/>
        <w:numPr>
          <w:ilvl w:val="0"/>
          <w:numId w:val="2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120" w:after="120"/>
        <w:jc w:val="both"/>
        <w:rPr>
          <w:rFonts w:ascii="Arial" w:eastAsia="Calibri" w:hAnsi="Arial" w:cs="Arial"/>
          <w:color w:val="auto"/>
          <w:sz w:val="22"/>
          <w:szCs w:val="22"/>
          <w:lang w:eastAsia="en-US"/>
        </w:rPr>
      </w:pPr>
      <w:r>
        <w:rPr>
          <w:rFonts w:ascii="Arial" w:eastAsia="Calibri" w:hAnsi="Arial" w:cs="Arial"/>
          <w:color w:val="auto"/>
          <w:sz w:val="22"/>
          <w:szCs w:val="22"/>
          <w:lang w:eastAsia="en-US"/>
        </w:rPr>
        <w:t>Prime d’itinérance pour le service maintenance de 85 à 90 euros mensuelle</w:t>
      </w:r>
    </w:p>
    <w:p w14:paraId="0BBA141E" w14:textId="1110FF1B" w:rsidR="00D7052F" w:rsidRDefault="00D7052F" w:rsidP="00D7052F">
      <w:pPr>
        <w:widowControl/>
        <w:numPr>
          <w:ilvl w:val="0"/>
          <w:numId w:val="2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120" w:after="120"/>
        <w:jc w:val="both"/>
        <w:rPr>
          <w:rFonts w:ascii="Arial" w:eastAsia="Calibri" w:hAnsi="Arial" w:cs="Arial"/>
          <w:color w:val="auto"/>
          <w:sz w:val="22"/>
          <w:szCs w:val="22"/>
          <w:lang w:eastAsia="en-US"/>
        </w:rPr>
      </w:pPr>
      <w:r>
        <w:rPr>
          <w:rFonts w:ascii="Arial" w:eastAsia="Calibri" w:hAnsi="Arial" w:cs="Arial"/>
          <w:color w:val="auto"/>
          <w:sz w:val="22"/>
          <w:szCs w:val="22"/>
          <w:lang w:eastAsia="en-US"/>
        </w:rPr>
        <w:t>Prime d’itinérance pour le service laboratoire de 90 euros mensuelle</w:t>
      </w:r>
    </w:p>
    <w:p w14:paraId="23023B16" w14:textId="63313D5C" w:rsidR="00D7052F" w:rsidRDefault="00D7052F" w:rsidP="00D7052F">
      <w:pPr>
        <w:widowControl/>
        <w:numPr>
          <w:ilvl w:val="0"/>
          <w:numId w:val="2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120" w:after="120"/>
        <w:jc w:val="both"/>
        <w:rPr>
          <w:rFonts w:ascii="Arial" w:eastAsia="Calibri" w:hAnsi="Arial" w:cs="Arial"/>
          <w:color w:val="auto"/>
          <w:sz w:val="22"/>
          <w:szCs w:val="22"/>
          <w:lang w:eastAsia="en-US"/>
        </w:rPr>
      </w:pPr>
      <w:r>
        <w:rPr>
          <w:rFonts w:ascii="Arial" w:eastAsia="Calibri" w:hAnsi="Arial" w:cs="Arial"/>
          <w:color w:val="auto"/>
          <w:sz w:val="22"/>
          <w:szCs w:val="22"/>
          <w:lang w:eastAsia="en-US"/>
        </w:rPr>
        <w:t>Demande de prime pour détachement non-cadre</w:t>
      </w:r>
    </w:p>
    <w:p w14:paraId="3ED8A60F" w14:textId="4D18ED4F" w:rsidR="00D7052F" w:rsidRDefault="00D7052F" w:rsidP="00D7052F">
      <w:pPr>
        <w:widowControl/>
        <w:numPr>
          <w:ilvl w:val="0"/>
          <w:numId w:val="2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120" w:after="120"/>
        <w:jc w:val="both"/>
        <w:rPr>
          <w:rFonts w:ascii="Arial" w:eastAsia="Calibri" w:hAnsi="Arial" w:cs="Arial"/>
          <w:color w:val="auto"/>
          <w:sz w:val="22"/>
          <w:szCs w:val="22"/>
          <w:lang w:eastAsia="en-US"/>
        </w:rPr>
      </w:pPr>
      <w:r>
        <w:rPr>
          <w:rFonts w:ascii="Arial" w:eastAsia="Calibri" w:hAnsi="Arial" w:cs="Arial"/>
          <w:color w:val="auto"/>
          <w:sz w:val="22"/>
          <w:szCs w:val="22"/>
          <w:lang w:eastAsia="en-US"/>
        </w:rPr>
        <w:t>Prime pour ADV polyvalente (planning centralistes, secrétariat de direction)</w:t>
      </w:r>
    </w:p>
    <w:p w14:paraId="449975DA" w14:textId="77777777" w:rsidR="001C5839" w:rsidRPr="004C2501" w:rsidRDefault="001C5839" w:rsidP="000E059D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120" w:after="120"/>
        <w:jc w:val="both"/>
        <w:rPr>
          <w:rFonts w:ascii="Arial" w:eastAsia="Calibri" w:hAnsi="Arial" w:cs="Arial"/>
          <w:color w:val="auto"/>
          <w:sz w:val="22"/>
          <w:szCs w:val="22"/>
          <w:lang w:eastAsia="en-US"/>
        </w:rPr>
      </w:pPr>
    </w:p>
    <w:p w14:paraId="2B0135FC" w14:textId="2273C650" w:rsidR="000E059D" w:rsidRPr="004C2501" w:rsidRDefault="000E059D" w:rsidP="000E059D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120" w:after="120"/>
        <w:jc w:val="both"/>
        <w:rPr>
          <w:rFonts w:ascii="Arial" w:eastAsia="Calibri" w:hAnsi="Arial" w:cs="Arial"/>
          <w:color w:val="auto"/>
          <w:sz w:val="22"/>
          <w:szCs w:val="22"/>
          <w:lang w:eastAsia="en-US"/>
        </w:rPr>
      </w:pPr>
      <w:r w:rsidRPr="004C2501">
        <w:rPr>
          <w:rFonts w:ascii="Arial" w:eastAsia="Calibri" w:hAnsi="Arial" w:cs="Arial"/>
          <w:color w:val="auto"/>
          <w:sz w:val="22"/>
          <w:szCs w:val="22"/>
          <w:lang w:eastAsia="en-US"/>
        </w:rPr>
        <w:t>Après de nombreux échanges, les parties</w:t>
      </w:r>
      <w:r w:rsidR="00143606" w:rsidRPr="004C2501">
        <w:rPr>
          <w:rFonts w:ascii="Arial" w:eastAsia="Calibri" w:hAnsi="Arial" w:cs="Arial"/>
          <w:color w:val="auto"/>
          <w:sz w:val="22"/>
          <w:szCs w:val="22"/>
          <w:lang w:eastAsia="en-US"/>
        </w:rPr>
        <w:t xml:space="preserve"> signataires</w:t>
      </w:r>
      <w:r w:rsidRPr="004C2501">
        <w:rPr>
          <w:rFonts w:ascii="Arial" w:eastAsia="Calibri" w:hAnsi="Arial" w:cs="Arial"/>
          <w:color w:val="auto"/>
          <w:sz w:val="22"/>
          <w:szCs w:val="22"/>
          <w:lang w:eastAsia="en-US"/>
        </w:rPr>
        <w:t xml:space="preserve"> </w:t>
      </w:r>
      <w:r w:rsidR="000A2FA8" w:rsidRPr="004C2501">
        <w:rPr>
          <w:rFonts w:ascii="Arial" w:eastAsia="Calibri" w:hAnsi="Arial" w:cs="Arial"/>
          <w:color w:val="auto"/>
          <w:sz w:val="22"/>
          <w:szCs w:val="22"/>
          <w:lang w:eastAsia="en-US"/>
        </w:rPr>
        <w:t>d</w:t>
      </w:r>
      <w:r w:rsidRPr="004C2501">
        <w:rPr>
          <w:rFonts w:ascii="Arial" w:eastAsia="Calibri" w:hAnsi="Arial" w:cs="Arial"/>
          <w:color w:val="auto"/>
          <w:sz w:val="22"/>
          <w:szCs w:val="22"/>
          <w:lang w:eastAsia="en-US"/>
        </w:rPr>
        <w:t xml:space="preserve">u présent accord se sont entendues </w:t>
      </w:r>
      <w:r w:rsidR="003969D4" w:rsidRPr="004C2501">
        <w:rPr>
          <w:rFonts w:ascii="Arial" w:eastAsia="Calibri" w:hAnsi="Arial" w:cs="Arial"/>
          <w:color w:val="auto"/>
          <w:sz w:val="22"/>
          <w:szCs w:val="22"/>
          <w:lang w:eastAsia="en-US"/>
        </w:rPr>
        <w:t>sur les mesures suivantes</w:t>
      </w:r>
      <w:r w:rsidR="00C742FB" w:rsidRPr="004C2501">
        <w:rPr>
          <w:rFonts w:ascii="Arial" w:eastAsia="Calibri" w:hAnsi="Arial" w:cs="Arial"/>
          <w:color w:val="auto"/>
          <w:sz w:val="22"/>
          <w:szCs w:val="22"/>
          <w:lang w:eastAsia="en-US"/>
        </w:rPr>
        <w:t>,</w:t>
      </w:r>
      <w:r w:rsidR="0080594F" w:rsidRPr="004C2501">
        <w:rPr>
          <w:rFonts w:ascii="Arial" w:eastAsia="Calibri" w:hAnsi="Arial" w:cs="Arial"/>
          <w:color w:val="auto"/>
          <w:sz w:val="22"/>
          <w:szCs w:val="22"/>
          <w:lang w:eastAsia="en-US"/>
        </w:rPr>
        <w:t xml:space="preserve"> </w:t>
      </w:r>
      <w:r w:rsidRPr="004C2501">
        <w:rPr>
          <w:rFonts w:ascii="Arial" w:eastAsia="Calibri" w:hAnsi="Arial" w:cs="Arial"/>
          <w:color w:val="auto"/>
          <w:sz w:val="22"/>
          <w:szCs w:val="22"/>
          <w:lang w:eastAsia="en-US"/>
        </w:rPr>
        <w:t>ci-dessous</w:t>
      </w:r>
      <w:r w:rsidR="0080594F" w:rsidRPr="004C2501">
        <w:rPr>
          <w:rFonts w:ascii="Arial" w:eastAsia="Calibri" w:hAnsi="Arial" w:cs="Arial"/>
          <w:color w:val="auto"/>
          <w:sz w:val="22"/>
          <w:szCs w:val="22"/>
          <w:lang w:eastAsia="en-US"/>
        </w:rPr>
        <w:t xml:space="preserve"> reprises</w:t>
      </w:r>
      <w:r w:rsidRPr="004C2501">
        <w:rPr>
          <w:rFonts w:ascii="Arial" w:eastAsia="Calibri" w:hAnsi="Arial" w:cs="Arial"/>
          <w:color w:val="auto"/>
          <w:sz w:val="22"/>
          <w:szCs w:val="22"/>
          <w:lang w:eastAsia="en-US"/>
        </w:rPr>
        <w:t>.</w:t>
      </w:r>
    </w:p>
    <w:p w14:paraId="52AF7C86" w14:textId="77777777" w:rsidR="00D7052F" w:rsidRDefault="00D7052F" w:rsidP="000E059D">
      <w:pPr>
        <w:widowControl/>
        <w:pBdr>
          <w:top w:val="none" w:sz="0" w:space="0" w:color="auto"/>
          <w:left w:val="none" w:sz="0" w:space="0" w:color="auto"/>
          <w:bottom w:val="single" w:sz="8" w:space="1" w:color="548DD4"/>
          <w:right w:val="none" w:sz="0" w:space="0" w:color="auto"/>
          <w:between w:val="none" w:sz="0" w:space="0" w:color="auto"/>
        </w:pBdr>
        <w:spacing w:before="120" w:after="120" w:line="276" w:lineRule="auto"/>
        <w:jc w:val="both"/>
        <w:rPr>
          <w:rFonts w:ascii="Arial" w:eastAsia="Calibri" w:hAnsi="Arial" w:cs="Arial"/>
          <w:b/>
          <w:color w:val="auto"/>
          <w:sz w:val="22"/>
          <w:szCs w:val="22"/>
          <w:lang w:eastAsia="en-US"/>
        </w:rPr>
      </w:pPr>
    </w:p>
    <w:p w14:paraId="31B83AF5" w14:textId="523B9427" w:rsidR="000E059D" w:rsidRPr="004C2501" w:rsidRDefault="000E059D" w:rsidP="000E059D">
      <w:pPr>
        <w:widowControl/>
        <w:pBdr>
          <w:top w:val="none" w:sz="0" w:space="0" w:color="auto"/>
          <w:left w:val="none" w:sz="0" w:space="0" w:color="auto"/>
          <w:bottom w:val="single" w:sz="8" w:space="1" w:color="548DD4"/>
          <w:right w:val="none" w:sz="0" w:space="0" w:color="auto"/>
          <w:between w:val="none" w:sz="0" w:space="0" w:color="auto"/>
        </w:pBdr>
        <w:spacing w:before="120" w:after="120" w:line="276" w:lineRule="auto"/>
        <w:jc w:val="both"/>
        <w:rPr>
          <w:rFonts w:ascii="Arial" w:eastAsia="Calibri" w:hAnsi="Arial" w:cs="Arial"/>
          <w:b/>
          <w:color w:val="auto"/>
          <w:sz w:val="22"/>
          <w:szCs w:val="22"/>
          <w:lang w:eastAsia="en-US"/>
        </w:rPr>
      </w:pPr>
      <w:r w:rsidRPr="004C2501">
        <w:rPr>
          <w:rFonts w:ascii="Arial" w:eastAsia="Calibri" w:hAnsi="Arial" w:cs="Arial"/>
          <w:b/>
          <w:color w:val="auto"/>
          <w:sz w:val="22"/>
          <w:szCs w:val="22"/>
          <w:lang w:eastAsia="en-US"/>
        </w:rPr>
        <w:t>Article 2</w:t>
      </w:r>
      <w:r w:rsidR="00886879" w:rsidRPr="004C2501">
        <w:rPr>
          <w:rFonts w:ascii="Arial" w:eastAsia="Calibri" w:hAnsi="Arial" w:cs="Arial"/>
          <w:b/>
          <w:color w:val="auto"/>
          <w:sz w:val="22"/>
          <w:szCs w:val="22"/>
          <w:lang w:eastAsia="en-US"/>
        </w:rPr>
        <w:t xml:space="preserve"> </w:t>
      </w:r>
      <w:r w:rsidRPr="004C2501">
        <w:rPr>
          <w:rFonts w:ascii="Arial" w:eastAsia="Calibri" w:hAnsi="Arial" w:cs="Arial"/>
          <w:b/>
          <w:color w:val="auto"/>
          <w:sz w:val="22"/>
          <w:szCs w:val="22"/>
          <w:lang w:eastAsia="en-US"/>
        </w:rPr>
        <w:t>- Champ d’application</w:t>
      </w:r>
    </w:p>
    <w:p w14:paraId="03BAA4DF" w14:textId="77777777" w:rsidR="000E059D" w:rsidRPr="004C2501" w:rsidRDefault="000E059D" w:rsidP="000E059D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120" w:after="120"/>
        <w:jc w:val="both"/>
        <w:rPr>
          <w:rFonts w:ascii="Arial" w:eastAsia="Calibri" w:hAnsi="Arial" w:cs="Arial"/>
          <w:color w:val="auto"/>
          <w:sz w:val="22"/>
          <w:szCs w:val="22"/>
          <w:lang w:eastAsia="en-US"/>
        </w:rPr>
      </w:pPr>
    </w:p>
    <w:p w14:paraId="2A53A6A7" w14:textId="4139C4FD" w:rsidR="000E059D" w:rsidRPr="004C2501" w:rsidRDefault="000E059D" w:rsidP="000E059D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120" w:after="120"/>
        <w:jc w:val="both"/>
        <w:rPr>
          <w:rFonts w:ascii="Arial" w:eastAsia="Calibri" w:hAnsi="Arial" w:cs="Arial"/>
          <w:color w:val="auto"/>
          <w:sz w:val="22"/>
          <w:szCs w:val="22"/>
          <w:lang w:eastAsia="en-US"/>
        </w:rPr>
      </w:pPr>
      <w:r w:rsidRPr="004C2501">
        <w:rPr>
          <w:rFonts w:ascii="Arial" w:eastAsia="Calibri" w:hAnsi="Arial" w:cs="Arial"/>
          <w:color w:val="auto"/>
          <w:sz w:val="22"/>
          <w:szCs w:val="22"/>
          <w:lang w:eastAsia="en-US"/>
        </w:rPr>
        <w:t xml:space="preserve">Le présent accord s’applique à l’ensemble du personnel </w:t>
      </w:r>
      <w:r w:rsidR="002D4BD6">
        <w:rPr>
          <w:rFonts w:ascii="Arial" w:eastAsia="Calibri" w:hAnsi="Arial" w:cs="Arial"/>
          <w:color w:val="auto"/>
          <w:sz w:val="22"/>
          <w:szCs w:val="22"/>
          <w:lang w:eastAsia="en-US"/>
        </w:rPr>
        <w:t>non</w:t>
      </w:r>
      <w:r w:rsidR="0070473B">
        <w:rPr>
          <w:rFonts w:ascii="Arial" w:eastAsia="Calibri" w:hAnsi="Arial" w:cs="Arial"/>
          <w:color w:val="auto"/>
          <w:sz w:val="22"/>
          <w:szCs w:val="22"/>
          <w:lang w:eastAsia="en-US"/>
        </w:rPr>
        <w:t>-</w:t>
      </w:r>
      <w:r w:rsidR="002D4BD6">
        <w:rPr>
          <w:rFonts w:ascii="Arial" w:eastAsia="Calibri" w:hAnsi="Arial" w:cs="Arial"/>
          <w:color w:val="auto"/>
          <w:sz w:val="22"/>
          <w:szCs w:val="22"/>
          <w:lang w:eastAsia="en-US"/>
        </w:rPr>
        <w:t xml:space="preserve">cadre </w:t>
      </w:r>
      <w:r w:rsidRPr="004C2501">
        <w:rPr>
          <w:rFonts w:ascii="Arial" w:eastAsia="Calibri" w:hAnsi="Arial" w:cs="Arial"/>
          <w:color w:val="auto"/>
          <w:sz w:val="22"/>
          <w:szCs w:val="22"/>
          <w:lang w:eastAsia="en-US"/>
        </w:rPr>
        <w:t xml:space="preserve">de la société </w:t>
      </w:r>
      <w:r w:rsidR="00030A60">
        <w:rPr>
          <w:rFonts w:ascii="Arial" w:eastAsia="Calibri" w:hAnsi="Arial" w:cs="Arial"/>
          <w:color w:val="auto"/>
          <w:sz w:val="22"/>
          <w:szCs w:val="22"/>
          <w:lang w:eastAsia="en-US"/>
        </w:rPr>
        <w:t>___________</w:t>
      </w:r>
    </w:p>
    <w:p w14:paraId="156C7839" w14:textId="56AC2B83" w:rsidR="79804335" w:rsidRPr="004C2501" w:rsidRDefault="79804335" w:rsidP="79804335">
      <w:pPr>
        <w:widowControl/>
        <w:pBdr>
          <w:top w:val="none" w:sz="0" w:space="0" w:color="auto"/>
          <w:left w:val="none" w:sz="0" w:space="0" w:color="auto"/>
          <w:bottom w:val="single" w:sz="8" w:space="1" w:color="548DD4"/>
          <w:right w:val="none" w:sz="0" w:space="0" w:color="auto"/>
          <w:between w:val="none" w:sz="0" w:space="0" w:color="auto"/>
        </w:pBdr>
        <w:spacing w:before="120" w:after="120" w:line="276" w:lineRule="auto"/>
        <w:jc w:val="both"/>
        <w:rPr>
          <w:rFonts w:ascii="Arial" w:eastAsia="Calibri" w:hAnsi="Arial" w:cs="Arial"/>
          <w:b/>
          <w:bCs/>
          <w:color w:val="auto"/>
          <w:sz w:val="22"/>
          <w:szCs w:val="22"/>
          <w:lang w:eastAsia="en-US"/>
        </w:rPr>
      </w:pPr>
    </w:p>
    <w:p w14:paraId="691F9F4B" w14:textId="4D2696F1" w:rsidR="000E059D" w:rsidRPr="004C2501" w:rsidRDefault="000E059D" w:rsidP="000E059D">
      <w:pPr>
        <w:widowControl/>
        <w:pBdr>
          <w:top w:val="none" w:sz="0" w:space="0" w:color="auto"/>
          <w:left w:val="none" w:sz="0" w:space="0" w:color="auto"/>
          <w:bottom w:val="single" w:sz="8" w:space="1" w:color="548DD4"/>
          <w:right w:val="none" w:sz="0" w:space="0" w:color="auto"/>
          <w:between w:val="none" w:sz="0" w:space="0" w:color="auto"/>
        </w:pBdr>
        <w:spacing w:before="120" w:after="120" w:line="276" w:lineRule="auto"/>
        <w:jc w:val="both"/>
        <w:rPr>
          <w:rFonts w:ascii="Arial" w:eastAsia="Calibri" w:hAnsi="Arial" w:cs="Arial"/>
          <w:b/>
          <w:color w:val="auto"/>
          <w:sz w:val="22"/>
          <w:szCs w:val="22"/>
          <w:lang w:eastAsia="en-US"/>
        </w:rPr>
      </w:pPr>
      <w:r w:rsidRPr="004C2501">
        <w:rPr>
          <w:rFonts w:ascii="Arial" w:eastAsia="Calibri" w:hAnsi="Arial" w:cs="Arial"/>
          <w:b/>
          <w:color w:val="auto"/>
          <w:sz w:val="22"/>
          <w:szCs w:val="22"/>
          <w:lang w:eastAsia="en-US"/>
        </w:rPr>
        <w:t>Article 3</w:t>
      </w:r>
      <w:r w:rsidR="00886879" w:rsidRPr="004C2501">
        <w:rPr>
          <w:rFonts w:ascii="Arial" w:eastAsia="Calibri" w:hAnsi="Arial" w:cs="Arial"/>
          <w:b/>
          <w:color w:val="auto"/>
          <w:sz w:val="22"/>
          <w:szCs w:val="22"/>
          <w:lang w:eastAsia="en-US"/>
        </w:rPr>
        <w:t xml:space="preserve"> </w:t>
      </w:r>
      <w:r w:rsidRPr="004C2501">
        <w:rPr>
          <w:rFonts w:ascii="Arial" w:eastAsia="Calibri" w:hAnsi="Arial" w:cs="Arial"/>
          <w:b/>
          <w:color w:val="auto"/>
          <w:sz w:val="22"/>
          <w:szCs w:val="22"/>
          <w:lang w:eastAsia="en-US"/>
        </w:rPr>
        <w:t>- Dispositions concernant la rémunération</w:t>
      </w:r>
    </w:p>
    <w:p w14:paraId="43275794" w14:textId="77777777" w:rsidR="003969D4" w:rsidRPr="004C2501" w:rsidRDefault="003969D4" w:rsidP="00B87435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120" w:after="120"/>
        <w:jc w:val="both"/>
        <w:rPr>
          <w:rFonts w:ascii="Arial" w:eastAsia="Calibri" w:hAnsi="Arial" w:cs="Arial"/>
          <w:color w:val="auto"/>
          <w:sz w:val="22"/>
          <w:szCs w:val="22"/>
          <w:u w:val="single"/>
          <w:lang w:eastAsia="en-US"/>
        </w:rPr>
      </w:pPr>
    </w:p>
    <w:p w14:paraId="638870CF" w14:textId="1F53DB1B" w:rsidR="00B87435" w:rsidRPr="004C2501" w:rsidRDefault="003969D4" w:rsidP="00B87435">
      <w:pPr>
        <w:pStyle w:val="Paragraphedeliste"/>
        <w:numPr>
          <w:ilvl w:val="0"/>
          <w:numId w:val="25"/>
        </w:numPr>
        <w:tabs>
          <w:tab w:val="center" w:pos="7895"/>
        </w:tabs>
        <w:spacing w:after="160" w:line="259" w:lineRule="auto"/>
        <w:jc w:val="both"/>
        <w:rPr>
          <w:rFonts w:ascii="Arial" w:hAnsi="Arial" w:cs="Arial"/>
          <w:u w:val="single"/>
          <w:lang w:val="fr-FR"/>
        </w:rPr>
      </w:pPr>
      <w:r w:rsidRPr="004C2501">
        <w:rPr>
          <w:rFonts w:ascii="Arial" w:hAnsi="Arial" w:cs="Arial"/>
          <w:u w:val="single"/>
          <w:lang w:val="fr-FR"/>
        </w:rPr>
        <w:t>Augmentation Générale (AG)</w:t>
      </w:r>
      <w:r w:rsidR="00CD6DE2" w:rsidRPr="004C2501">
        <w:rPr>
          <w:rFonts w:ascii="Arial" w:hAnsi="Arial" w:cs="Arial"/>
          <w:lang w:val="fr-FR"/>
        </w:rPr>
        <w:t xml:space="preserve"> : </w:t>
      </w:r>
    </w:p>
    <w:p w14:paraId="4F8EACAE" w14:textId="77777777" w:rsidR="00CD6DE2" w:rsidRPr="004C2501" w:rsidRDefault="00CD6DE2" w:rsidP="00CD6DE2">
      <w:pPr>
        <w:pStyle w:val="Paragraphedeliste"/>
        <w:tabs>
          <w:tab w:val="center" w:pos="7895"/>
        </w:tabs>
        <w:spacing w:after="160" w:line="259" w:lineRule="auto"/>
        <w:jc w:val="both"/>
        <w:rPr>
          <w:rFonts w:ascii="Arial" w:hAnsi="Arial" w:cs="Arial"/>
          <w:u w:val="single"/>
          <w:lang w:val="fr-FR"/>
        </w:rPr>
      </w:pPr>
    </w:p>
    <w:p w14:paraId="01602F36" w14:textId="38750AFE" w:rsidR="003969D4" w:rsidRPr="004C2501" w:rsidRDefault="003969D4" w:rsidP="00B87435">
      <w:pPr>
        <w:pStyle w:val="Paragraphedeliste"/>
        <w:numPr>
          <w:ilvl w:val="0"/>
          <w:numId w:val="24"/>
        </w:numPr>
        <w:spacing w:before="120" w:after="120"/>
        <w:jc w:val="both"/>
        <w:rPr>
          <w:rFonts w:ascii="Arial" w:hAnsi="Arial" w:cs="Arial"/>
          <w:lang w:val="fr-FR"/>
        </w:rPr>
      </w:pPr>
      <w:r w:rsidRPr="004C2501">
        <w:rPr>
          <w:rFonts w:ascii="Arial" w:hAnsi="Arial" w:cs="Arial"/>
          <w:lang w:val="fr-FR"/>
        </w:rPr>
        <w:t xml:space="preserve">Une augmentation générale de 1.2 % pour les salariés dont le salaire mensuel brut </w:t>
      </w:r>
      <w:r w:rsidR="00467660" w:rsidRPr="004C2501">
        <w:rPr>
          <w:rFonts w:ascii="Arial" w:hAnsi="Arial" w:cs="Arial"/>
          <w:lang w:val="fr-FR"/>
        </w:rPr>
        <w:t>(</w:t>
      </w:r>
      <w:r w:rsidR="00D62DF3">
        <w:rPr>
          <w:rFonts w:ascii="Arial" w:hAnsi="Arial" w:cs="Arial"/>
          <w:lang w:val="fr-FR"/>
        </w:rPr>
        <w:t xml:space="preserve">comprenant salaire de base + prime ancienneté + écart d’harmonisation / base </w:t>
      </w:r>
      <w:r w:rsidR="00467660" w:rsidRPr="004C2501">
        <w:rPr>
          <w:rFonts w:ascii="Arial" w:hAnsi="Arial" w:cs="Arial"/>
          <w:lang w:val="fr-FR"/>
        </w:rPr>
        <w:t xml:space="preserve">temps complet) </w:t>
      </w:r>
      <w:r w:rsidRPr="004C2501">
        <w:rPr>
          <w:rFonts w:ascii="Arial" w:hAnsi="Arial" w:cs="Arial"/>
          <w:lang w:val="fr-FR"/>
        </w:rPr>
        <w:t>est &lt;</w:t>
      </w:r>
      <w:r w:rsidR="29502922" w:rsidRPr="004C2501">
        <w:rPr>
          <w:rFonts w:ascii="Arial" w:hAnsi="Arial" w:cs="Arial"/>
          <w:lang w:val="fr-FR"/>
        </w:rPr>
        <w:t xml:space="preserve"> à</w:t>
      </w:r>
      <w:r w:rsidRPr="004C2501">
        <w:rPr>
          <w:rFonts w:ascii="Arial" w:hAnsi="Arial" w:cs="Arial"/>
          <w:lang w:val="fr-FR"/>
        </w:rPr>
        <w:t xml:space="preserve"> 2</w:t>
      </w:r>
      <w:r w:rsidR="3B6F70AF" w:rsidRPr="004C2501">
        <w:rPr>
          <w:rFonts w:ascii="Arial" w:hAnsi="Arial" w:cs="Arial"/>
          <w:lang w:val="fr-FR"/>
        </w:rPr>
        <w:t xml:space="preserve"> </w:t>
      </w:r>
      <w:r w:rsidR="00CD6DE2" w:rsidRPr="004C2501">
        <w:rPr>
          <w:rFonts w:ascii="Arial" w:hAnsi="Arial" w:cs="Arial"/>
          <w:lang w:val="fr-FR"/>
        </w:rPr>
        <w:t>6</w:t>
      </w:r>
      <w:r w:rsidRPr="004C2501">
        <w:rPr>
          <w:rFonts w:ascii="Arial" w:hAnsi="Arial" w:cs="Arial"/>
          <w:lang w:val="fr-FR"/>
        </w:rPr>
        <w:t xml:space="preserve">00 €. </w:t>
      </w:r>
    </w:p>
    <w:p w14:paraId="73318604" w14:textId="26704D52" w:rsidR="00CD6DE2" w:rsidRPr="004C2501" w:rsidRDefault="003969D4" w:rsidP="003969D4">
      <w:pPr>
        <w:pStyle w:val="Paragraphedeliste"/>
        <w:numPr>
          <w:ilvl w:val="0"/>
          <w:numId w:val="24"/>
        </w:numPr>
        <w:spacing w:before="120" w:after="120"/>
        <w:jc w:val="both"/>
        <w:rPr>
          <w:rFonts w:ascii="Arial" w:hAnsi="Arial" w:cs="Arial"/>
          <w:lang w:val="fr-FR"/>
        </w:rPr>
      </w:pPr>
      <w:r w:rsidRPr="004C2501">
        <w:rPr>
          <w:rFonts w:ascii="Arial" w:hAnsi="Arial" w:cs="Arial"/>
          <w:lang w:val="fr-FR"/>
        </w:rPr>
        <w:t xml:space="preserve">Une augmentation générale de 1 % pour les salariés dont le salaire mensuel brut </w:t>
      </w:r>
      <w:r w:rsidR="00A23969" w:rsidRPr="004C2501">
        <w:rPr>
          <w:rFonts w:ascii="Arial" w:hAnsi="Arial" w:cs="Arial"/>
          <w:lang w:val="fr-FR"/>
        </w:rPr>
        <w:t>(</w:t>
      </w:r>
      <w:r w:rsidR="00A23969">
        <w:rPr>
          <w:rFonts w:ascii="Arial" w:hAnsi="Arial" w:cs="Arial"/>
          <w:lang w:val="fr-FR"/>
        </w:rPr>
        <w:t xml:space="preserve">comprenant salaire de base + prime ancienneté + écart d’harmonisation / base </w:t>
      </w:r>
      <w:r w:rsidR="00A23969" w:rsidRPr="004C2501">
        <w:rPr>
          <w:rFonts w:ascii="Arial" w:hAnsi="Arial" w:cs="Arial"/>
          <w:lang w:val="fr-FR"/>
        </w:rPr>
        <w:t xml:space="preserve">temps complet) </w:t>
      </w:r>
      <w:r w:rsidRPr="004C2501">
        <w:rPr>
          <w:rFonts w:ascii="Arial" w:hAnsi="Arial" w:cs="Arial"/>
          <w:lang w:val="fr-FR"/>
        </w:rPr>
        <w:t>est &gt;</w:t>
      </w:r>
      <w:r w:rsidR="00CD6DE2" w:rsidRPr="004C2501">
        <w:rPr>
          <w:rFonts w:ascii="Arial" w:hAnsi="Arial" w:cs="Arial"/>
          <w:lang w:val="fr-FR"/>
        </w:rPr>
        <w:t xml:space="preserve"> ou =</w:t>
      </w:r>
      <w:r w:rsidRPr="004C2501">
        <w:rPr>
          <w:rFonts w:ascii="Arial" w:hAnsi="Arial" w:cs="Arial"/>
          <w:lang w:val="fr-FR"/>
        </w:rPr>
        <w:t xml:space="preserve"> </w:t>
      </w:r>
      <w:r w:rsidR="654F37AF" w:rsidRPr="004C2501">
        <w:rPr>
          <w:rFonts w:ascii="Arial" w:hAnsi="Arial" w:cs="Arial"/>
          <w:lang w:val="fr-FR"/>
        </w:rPr>
        <w:t xml:space="preserve">à </w:t>
      </w:r>
      <w:r w:rsidRPr="004C2501">
        <w:rPr>
          <w:rFonts w:ascii="Arial" w:hAnsi="Arial" w:cs="Arial"/>
          <w:lang w:val="fr-FR"/>
        </w:rPr>
        <w:t>2</w:t>
      </w:r>
      <w:r w:rsidR="00CD6DE2" w:rsidRPr="004C2501">
        <w:rPr>
          <w:rFonts w:ascii="Arial" w:hAnsi="Arial" w:cs="Arial"/>
          <w:lang w:val="fr-FR"/>
        </w:rPr>
        <w:t>6</w:t>
      </w:r>
      <w:r w:rsidRPr="004C2501">
        <w:rPr>
          <w:rFonts w:ascii="Arial" w:hAnsi="Arial" w:cs="Arial"/>
          <w:lang w:val="fr-FR"/>
        </w:rPr>
        <w:t>00 €.</w:t>
      </w:r>
    </w:p>
    <w:p w14:paraId="12FFDC11" w14:textId="7096D613" w:rsidR="003969D4" w:rsidRPr="004C2501" w:rsidRDefault="003969D4" w:rsidP="79804335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120" w:after="120"/>
        <w:jc w:val="both"/>
        <w:rPr>
          <w:rFonts w:ascii="Arial" w:eastAsia="Calibri" w:hAnsi="Arial" w:cs="Arial"/>
          <w:color w:val="auto"/>
          <w:sz w:val="22"/>
          <w:szCs w:val="22"/>
          <w:lang w:eastAsia="en-US"/>
        </w:rPr>
      </w:pPr>
      <w:r w:rsidRPr="004C2501">
        <w:rPr>
          <w:rFonts w:ascii="Arial" w:eastAsia="Calibri" w:hAnsi="Arial" w:cs="Arial"/>
          <w:color w:val="auto"/>
          <w:sz w:val="22"/>
          <w:szCs w:val="22"/>
          <w:lang w:eastAsia="en-US"/>
        </w:rPr>
        <w:lastRenderedPageBreak/>
        <w:t>Une attention particulière sera portée sur les salaires se trouvant à la frontière des 2</w:t>
      </w:r>
      <w:r w:rsidR="047D2205" w:rsidRPr="004C2501">
        <w:rPr>
          <w:rFonts w:ascii="Arial" w:eastAsia="Calibri" w:hAnsi="Arial" w:cs="Arial"/>
          <w:color w:val="auto"/>
          <w:sz w:val="22"/>
          <w:szCs w:val="22"/>
          <w:lang w:eastAsia="en-US"/>
        </w:rPr>
        <w:t xml:space="preserve"> </w:t>
      </w:r>
      <w:r w:rsidR="00CD6DE2" w:rsidRPr="004C2501">
        <w:rPr>
          <w:rFonts w:ascii="Arial" w:eastAsia="Calibri" w:hAnsi="Arial" w:cs="Arial"/>
          <w:color w:val="auto"/>
          <w:sz w:val="22"/>
          <w:szCs w:val="22"/>
          <w:lang w:eastAsia="en-US"/>
        </w:rPr>
        <w:t>6</w:t>
      </w:r>
      <w:r w:rsidRPr="004C2501">
        <w:rPr>
          <w:rFonts w:ascii="Arial" w:eastAsia="Calibri" w:hAnsi="Arial" w:cs="Arial"/>
          <w:color w:val="auto"/>
          <w:sz w:val="22"/>
          <w:szCs w:val="22"/>
          <w:lang w:eastAsia="en-US"/>
        </w:rPr>
        <w:t xml:space="preserve">00 </w:t>
      </w:r>
      <w:r w:rsidR="00CD6DE2" w:rsidRPr="004C2501">
        <w:rPr>
          <w:rFonts w:ascii="Arial" w:eastAsia="Calibri" w:hAnsi="Arial" w:cs="Arial"/>
          <w:color w:val="auto"/>
          <w:sz w:val="22"/>
          <w:szCs w:val="22"/>
          <w:lang w:eastAsia="en-US"/>
        </w:rPr>
        <w:t>€ brut</w:t>
      </w:r>
      <w:r w:rsidR="0E7A93A3" w:rsidRPr="004C2501">
        <w:rPr>
          <w:rFonts w:ascii="Arial" w:eastAsia="Calibri" w:hAnsi="Arial" w:cs="Arial"/>
          <w:color w:val="auto"/>
          <w:sz w:val="22"/>
          <w:szCs w:val="22"/>
          <w:lang w:eastAsia="en-US"/>
        </w:rPr>
        <w:t>s</w:t>
      </w:r>
      <w:r w:rsidR="00CD6DE2" w:rsidRPr="004C2501">
        <w:rPr>
          <w:rFonts w:ascii="Arial" w:eastAsia="Calibri" w:hAnsi="Arial" w:cs="Arial"/>
          <w:color w:val="auto"/>
          <w:sz w:val="22"/>
          <w:szCs w:val="22"/>
          <w:lang w:eastAsia="en-US"/>
        </w:rPr>
        <w:t xml:space="preserve"> </w:t>
      </w:r>
      <w:r w:rsidRPr="004C2501">
        <w:rPr>
          <w:rFonts w:ascii="Arial" w:eastAsia="Calibri" w:hAnsi="Arial" w:cs="Arial"/>
          <w:color w:val="auto"/>
          <w:sz w:val="22"/>
          <w:szCs w:val="22"/>
          <w:lang w:eastAsia="en-US"/>
        </w:rPr>
        <w:t>mensuel</w:t>
      </w:r>
      <w:r w:rsidR="04C48A86" w:rsidRPr="004C2501">
        <w:rPr>
          <w:rFonts w:ascii="Arial" w:eastAsia="Calibri" w:hAnsi="Arial" w:cs="Arial"/>
          <w:color w:val="auto"/>
          <w:sz w:val="22"/>
          <w:szCs w:val="22"/>
          <w:lang w:eastAsia="en-US"/>
        </w:rPr>
        <w:t>s,</w:t>
      </w:r>
      <w:r w:rsidRPr="004C2501">
        <w:rPr>
          <w:rFonts w:ascii="Arial" w:eastAsia="Calibri" w:hAnsi="Arial" w:cs="Arial"/>
          <w:color w:val="auto"/>
          <w:sz w:val="22"/>
          <w:szCs w:val="22"/>
          <w:lang w:eastAsia="en-US"/>
        </w:rPr>
        <w:t xml:space="preserve"> afin de préserver un équilibre</w:t>
      </w:r>
      <w:r w:rsidR="283C74BE" w:rsidRPr="004C2501">
        <w:rPr>
          <w:rFonts w:ascii="Arial" w:eastAsia="Calibri" w:hAnsi="Arial" w:cs="Arial"/>
          <w:color w:val="auto"/>
          <w:sz w:val="22"/>
          <w:szCs w:val="22"/>
          <w:lang w:eastAsia="en-US"/>
        </w:rPr>
        <w:t xml:space="preserve"> et limiter les effets de seuils</w:t>
      </w:r>
      <w:r w:rsidRPr="004C2501">
        <w:rPr>
          <w:rFonts w:ascii="Arial" w:eastAsia="Calibri" w:hAnsi="Arial" w:cs="Arial"/>
          <w:color w:val="auto"/>
          <w:sz w:val="22"/>
          <w:szCs w:val="22"/>
          <w:lang w:eastAsia="en-US"/>
        </w:rPr>
        <w:t>.</w:t>
      </w:r>
    </w:p>
    <w:p w14:paraId="59E8D041" w14:textId="1F07C51E" w:rsidR="003969D4" w:rsidRPr="004C2501" w:rsidRDefault="003969D4" w:rsidP="003969D4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120" w:after="120"/>
        <w:jc w:val="both"/>
        <w:rPr>
          <w:rFonts w:ascii="Arial" w:eastAsia="Calibri" w:hAnsi="Arial" w:cs="Arial"/>
          <w:color w:val="auto"/>
          <w:sz w:val="22"/>
          <w:szCs w:val="22"/>
          <w:lang w:eastAsia="en-US"/>
        </w:rPr>
      </w:pPr>
      <w:r w:rsidRPr="004C2501">
        <w:rPr>
          <w:rFonts w:ascii="Arial" w:eastAsia="Calibri" w:hAnsi="Arial" w:cs="Arial"/>
          <w:color w:val="auto"/>
          <w:sz w:val="22"/>
          <w:szCs w:val="22"/>
          <w:lang w:eastAsia="en-US"/>
        </w:rPr>
        <w:t>Cette mesure est applicable aux salariés inscrits à l’effectif au 1er janvier 202</w:t>
      </w:r>
      <w:r w:rsidR="00CD6DE2" w:rsidRPr="004C2501">
        <w:rPr>
          <w:rFonts w:ascii="Arial" w:eastAsia="Calibri" w:hAnsi="Arial" w:cs="Arial"/>
          <w:color w:val="auto"/>
          <w:sz w:val="22"/>
          <w:szCs w:val="22"/>
          <w:lang w:eastAsia="en-US"/>
        </w:rPr>
        <w:t>6</w:t>
      </w:r>
      <w:r w:rsidRPr="004C2501">
        <w:rPr>
          <w:rFonts w:ascii="Arial" w:eastAsia="Calibri" w:hAnsi="Arial" w:cs="Arial"/>
          <w:color w:val="auto"/>
          <w:sz w:val="22"/>
          <w:szCs w:val="22"/>
          <w:lang w:eastAsia="en-US"/>
        </w:rPr>
        <w:t xml:space="preserve"> et encore présents au 30 avril 202</w:t>
      </w:r>
      <w:r w:rsidR="00CD6DE2" w:rsidRPr="004C2501">
        <w:rPr>
          <w:rFonts w:ascii="Arial" w:eastAsia="Calibri" w:hAnsi="Arial" w:cs="Arial"/>
          <w:color w:val="auto"/>
          <w:sz w:val="22"/>
          <w:szCs w:val="22"/>
          <w:lang w:eastAsia="en-US"/>
        </w:rPr>
        <w:t>6</w:t>
      </w:r>
      <w:r w:rsidRPr="004C2501">
        <w:rPr>
          <w:rFonts w:ascii="Arial" w:eastAsia="Calibri" w:hAnsi="Arial" w:cs="Arial"/>
          <w:color w:val="auto"/>
          <w:sz w:val="22"/>
          <w:szCs w:val="22"/>
          <w:lang w:eastAsia="en-US"/>
        </w:rPr>
        <w:t xml:space="preserve">.  </w:t>
      </w:r>
    </w:p>
    <w:p w14:paraId="538A2534" w14:textId="1A663666" w:rsidR="003969D4" w:rsidRPr="004C2501" w:rsidRDefault="003969D4" w:rsidP="79804335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120" w:after="120"/>
        <w:jc w:val="both"/>
        <w:rPr>
          <w:rFonts w:ascii="Arial" w:eastAsia="Calibri" w:hAnsi="Arial" w:cs="Arial"/>
          <w:color w:val="auto"/>
          <w:sz w:val="22"/>
          <w:szCs w:val="22"/>
          <w:lang w:eastAsia="en-US"/>
        </w:rPr>
      </w:pPr>
      <w:r w:rsidRPr="004C2501">
        <w:rPr>
          <w:rFonts w:ascii="Arial" w:eastAsia="Calibri" w:hAnsi="Arial" w:cs="Arial"/>
          <w:color w:val="auto"/>
          <w:sz w:val="22"/>
          <w:szCs w:val="22"/>
          <w:lang w:eastAsia="en-US"/>
        </w:rPr>
        <w:t xml:space="preserve">L’augmentation générale sera applicable sur les bulletins de paie du mois </w:t>
      </w:r>
      <w:r w:rsidR="00E84FD3">
        <w:rPr>
          <w:rFonts w:ascii="Arial" w:eastAsia="Calibri" w:hAnsi="Arial" w:cs="Arial"/>
          <w:color w:val="auto"/>
          <w:sz w:val="22"/>
          <w:szCs w:val="22"/>
          <w:lang w:eastAsia="en-US"/>
        </w:rPr>
        <w:t>de mai</w:t>
      </w:r>
      <w:r w:rsidRPr="004C2501">
        <w:rPr>
          <w:rFonts w:ascii="Arial" w:eastAsia="Calibri" w:hAnsi="Arial" w:cs="Arial"/>
          <w:color w:val="auto"/>
          <w:sz w:val="22"/>
          <w:szCs w:val="22"/>
          <w:lang w:eastAsia="en-US"/>
        </w:rPr>
        <w:t xml:space="preserve"> 202</w:t>
      </w:r>
      <w:r w:rsidR="00CD6DE2" w:rsidRPr="004C2501">
        <w:rPr>
          <w:rFonts w:ascii="Arial" w:eastAsia="Calibri" w:hAnsi="Arial" w:cs="Arial"/>
          <w:color w:val="auto"/>
          <w:sz w:val="22"/>
          <w:szCs w:val="22"/>
          <w:lang w:eastAsia="en-US"/>
        </w:rPr>
        <w:t>6</w:t>
      </w:r>
      <w:r w:rsidR="0306EB2A" w:rsidRPr="004C2501">
        <w:rPr>
          <w:rFonts w:ascii="Arial" w:eastAsia="Calibri" w:hAnsi="Arial" w:cs="Arial"/>
          <w:color w:val="auto"/>
          <w:sz w:val="22"/>
          <w:szCs w:val="22"/>
          <w:lang w:eastAsia="en-US"/>
        </w:rPr>
        <w:t>,</w:t>
      </w:r>
      <w:r w:rsidR="00CD6DE2" w:rsidRPr="004C2501">
        <w:rPr>
          <w:rFonts w:ascii="Arial" w:eastAsia="Calibri" w:hAnsi="Arial" w:cs="Arial"/>
          <w:color w:val="auto"/>
          <w:sz w:val="22"/>
          <w:szCs w:val="22"/>
          <w:lang w:eastAsia="en-US"/>
        </w:rPr>
        <w:t xml:space="preserve"> </w:t>
      </w:r>
      <w:r w:rsidRPr="004C2501">
        <w:rPr>
          <w:rFonts w:ascii="Arial" w:eastAsia="Calibri" w:hAnsi="Arial" w:cs="Arial"/>
          <w:color w:val="auto"/>
          <w:sz w:val="22"/>
          <w:szCs w:val="22"/>
          <w:lang w:eastAsia="en-US"/>
        </w:rPr>
        <w:t>avec effet rétroactif au 1</w:t>
      </w:r>
      <w:r w:rsidR="3251D112" w:rsidRPr="004C2501">
        <w:rPr>
          <w:rFonts w:ascii="Arial" w:eastAsia="Calibri" w:hAnsi="Arial" w:cs="Arial"/>
          <w:color w:val="auto"/>
          <w:sz w:val="22"/>
          <w:szCs w:val="22"/>
          <w:lang w:eastAsia="en-US"/>
        </w:rPr>
        <w:t>er</w:t>
      </w:r>
      <w:r w:rsidRPr="004C2501">
        <w:rPr>
          <w:rFonts w:ascii="Arial" w:eastAsia="Calibri" w:hAnsi="Arial" w:cs="Arial"/>
          <w:color w:val="auto"/>
          <w:sz w:val="22"/>
          <w:szCs w:val="22"/>
          <w:lang w:eastAsia="en-US"/>
        </w:rPr>
        <w:t xml:space="preserve"> janvier 2026.</w:t>
      </w:r>
    </w:p>
    <w:p w14:paraId="75C222B0" w14:textId="0615C539" w:rsidR="003969D4" w:rsidRPr="004C2501" w:rsidRDefault="003969D4" w:rsidP="63CCC5BB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120" w:after="120"/>
        <w:jc w:val="both"/>
        <w:rPr>
          <w:rFonts w:ascii="Arial" w:eastAsia="Calibri" w:hAnsi="Arial" w:cs="Arial"/>
          <w:color w:val="auto"/>
          <w:sz w:val="22"/>
          <w:szCs w:val="22"/>
          <w:lang w:eastAsia="en-US"/>
        </w:rPr>
      </w:pPr>
      <w:r w:rsidRPr="004C2501">
        <w:rPr>
          <w:rFonts w:ascii="Arial" w:eastAsia="Calibri" w:hAnsi="Arial" w:cs="Arial"/>
          <w:color w:val="auto"/>
          <w:sz w:val="22"/>
          <w:szCs w:val="22"/>
          <w:lang w:eastAsia="en-US"/>
        </w:rPr>
        <w:t>Le salaire de base de référence pour l’application de cette augmentation sera le salaire de base au 31 décembre 202</w:t>
      </w:r>
      <w:r w:rsidR="1F1C01F9" w:rsidRPr="004C2501">
        <w:rPr>
          <w:rFonts w:ascii="Arial" w:eastAsia="Calibri" w:hAnsi="Arial" w:cs="Arial"/>
          <w:color w:val="auto"/>
          <w:sz w:val="22"/>
          <w:szCs w:val="22"/>
          <w:lang w:eastAsia="en-US"/>
        </w:rPr>
        <w:t>5</w:t>
      </w:r>
      <w:r w:rsidRPr="004C2501">
        <w:rPr>
          <w:rFonts w:ascii="Arial" w:eastAsia="Calibri" w:hAnsi="Arial" w:cs="Arial"/>
          <w:color w:val="auto"/>
          <w:sz w:val="22"/>
          <w:szCs w:val="22"/>
          <w:lang w:eastAsia="en-US"/>
        </w:rPr>
        <w:t>.</w:t>
      </w:r>
    </w:p>
    <w:p w14:paraId="48EC8D8D" w14:textId="77777777" w:rsidR="00CD6DE2" w:rsidRPr="004C2501" w:rsidRDefault="00CD6DE2" w:rsidP="003969D4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120" w:after="120"/>
        <w:jc w:val="both"/>
        <w:rPr>
          <w:rFonts w:ascii="Arial" w:eastAsia="Calibri" w:hAnsi="Arial" w:cs="Arial"/>
          <w:color w:val="auto"/>
          <w:sz w:val="22"/>
          <w:szCs w:val="22"/>
          <w:lang w:eastAsia="en-US"/>
        </w:rPr>
      </w:pPr>
    </w:p>
    <w:p w14:paraId="70746027" w14:textId="6F3A6BC8" w:rsidR="00CD6DE2" w:rsidRPr="004C2501" w:rsidRDefault="00B87435" w:rsidP="004D1FD5">
      <w:pPr>
        <w:pStyle w:val="Paragraphedeliste"/>
        <w:numPr>
          <w:ilvl w:val="0"/>
          <w:numId w:val="25"/>
        </w:numPr>
        <w:tabs>
          <w:tab w:val="center" w:pos="7895"/>
        </w:tabs>
        <w:spacing w:after="160" w:line="259" w:lineRule="auto"/>
        <w:jc w:val="both"/>
        <w:rPr>
          <w:rFonts w:ascii="Arial" w:hAnsi="Arial" w:cs="Arial"/>
          <w:u w:val="single"/>
          <w:lang w:val="fr-FR"/>
        </w:rPr>
      </w:pPr>
      <w:r w:rsidRPr="004C2501">
        <w:rPr>
          <w:rFonts w:ascii="Arial" w:hAnsi="Arial" w:cs="Arial"/>
          <w:u w:val="single"/>
          <w:lang w:val="fr-FR"/>
        </w:rPr>
        <w:t>Budget d’Augmentation</w:t>
      </w:r>
      <w:r w:rsidR="265C85B5" w:rsidRPr="004C2501">
        <w:rPr>
          <w:rFonts w:ascii="Arial" w:hAnsi="Arial" w:cs="Arial"/>
          <w:u w:val="single"/>
          <w:lang w:val="fr-FR"/>
        </w:rPr>
        <w:t>s</w:t>
      </w:r>
      <w:r w:rsidRPr="004C2501">
        <w:rPr>
          <w:rFonts w:ascii="Arial" w:hAnsi="Arial" w:cs="Arial"/>
          <w:u w:val="single"/>
          <w:lang w:val="fr-FR"/>
        </w:rPr>
        <w:t xml:space="preserve"> individuelle</w:t>
      </w:r>
      <w:r w:rsidR="29B9638A" w:rsidRPr="004C2501">
        <w:rPr>
          <w:rFonts w:ascii="Arial" w:hAnsi="Arial" w:cs="Arial"/>
          <w:u w:val="single"/>
          <w:lang w:val="fr-FR"/>
        </w:rPr>
        <w:t>s</w:t>
      </w:r>
      <w:r w:rsidR="4C8AD477" w:rsidRPr="004C2501">
        <w:rPr>
          <w:rFonts w:ascii="Arial" w:hAnsi="Arial" w:cs="Arial"/>
          <w:u w:val="single"/>
          <w:lang w:val="fr-FR"/>
        </w:rPr>
        <w:t xml:space="preserve"> (AI)</w:t>
      </w:r>
      <w:r w:rsidRPr="004C2501">
        <w:rPr>
          <w:rFonts w:ascii="Arial" w:hAnsi="Arial" w:cs="Arial"/>
          <w:lang w:val="fr-FR"/>
        </w:rPr>
        <w:t xml:space="preserve"> : </w:t>
      </w:r>
    </w:p>
    <w:p w14:paraId="785D3ADB" w14:textId="4DEF4D46" w:rsidR="003969D4" w:rsidRPr="00986CC7" w:rsidRDefault="003969D4" w:rsidP="16368DB7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120" w:after="120"/>
        <w:jc w:val="both"/>
        <w:rPr>
          <w:rFonts w:ascii="Arial" w:eastAsia="Calibri" w:hAnsi="Arial" w:cs="Arial"/>
          <w:color w:val="auto"/>
          <w:sz w:val="22"/>
          <w:szCs w:val="22"/>
          <w:lang w:eastAsia="en-US"/>
        </w:rPr>
      </w:pPr>
      <w:r w:rsidRPr="004C2501">
        <w:rPr>
          <w:rFonts w:ascii="Arial" w:eastAsia="Calibri" w:hAnsi="Arial" w:cs="Arial"/>
          <w:color w:val="auto"/>
          <w:sz w:val="22"/>
          <w:szCs w:val="22"/>
          <w:lang w:eastAsia="en-US"/>
        </w:rPr>
        <w:t>Attribution d’un budget d’Augmentations Individuelles (AI) des salaires bruts de base de</w:t>
      </w:r>
      <w:r w:rsidRPr="004C2501">
        <w:rPr>
          <w:rFonts w:ascii="Arial" w:eastAsia="Calibri" w:hAnsi="Arial" w:cs="Arial"/>
          <w:b/>
          <w:bCs/>
          <w:color w:val="auto"/>
          <w:sz w:val="22"/>
          <w:szCs w:val="22"/>
          <w:u w:val="single"/>
          <w:lang w:eastAsia="en-US"/>
        </w:rPr>
        <w:t xml:space="preserve"> </w:t>
      </w:r>
      <w:r w:rsidRPr="00986CC7">
        <w:rPr>
          <w:rFonts w:ascii="Arial" w:eastAsia="Calibri" w:hAnsi="Arial" w:cs="Arial"/>
          <w:color w:val="auto"/>
          <w:sz w:val="22"/>
          <w:szCs w:val="22"/>
          <w:lang w:eastAsia="en-US"/>
        </w:rPr>
        <w:t xml:space="preserve">0,50% à effet du 1er juillet 2026.  </w:t>
      </w:r>
    </w:p>
    <w:p w14:paraId="3BC99D61" w14:textId="16611A58" w:rsidR="003969D4" w:rsidRPr="004C2501" w:rsidRDefault="003969D4" w:rsidP="16368DB7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120" w:after="120"/>
        <w:jc w:val="both"/>
        <w:rPr>
          <w:rFonts w:ascii="Arial" w:eastAsia="Calibri" w:hAnsi="Arial" w:cs="Arial"/>
          <w:color w:val="auto"/>
          <w:sz w:val="22"/>
          <w:szCs w:val="22"/>
          <w:lang w:eastAsia="en-US"/>
        </w:rPr>
      </w:pPr>
      <w:r w:rsidRPr="004C2501">
        <w:rPr>
          <w:rFonts w:ascii="Arial" w:eastAsia="Calibri" w:hAnsi="Arial" w:cs="Arial"/>
          <w:color w:val="auto"/>
          <w:sz w:val="22"/>
          <w:szCs w:val="22"/>
          <w:lang w:eastAsia="en-US"/>
        </w:rPr>
        <w:t>Cette éventuelle augmentation décidée par la hiérarchie sera applicable à effet du 1er juillet 2026, pour les salari</w:t>
      </w:r>
      <w:r w:rsidR="6119086F" w:rsidRPr="004C2501">
        <w:rPr>
          <w:rFonts w:ascii="Arial" w:eastAsia="Calibri" w:hAnsi="Arial" w:cs="Arial"/>
          <w:color w:val="auto"/>
          <w:sz w:val="22"/>
          <w:szCs w:val="22"/>
          <w:lang w:eastAsia="en-US"/>
        </w:rPr>
        <w:t>é</w:t>
      </w:r>
      <w:r w:rsidRPr="004C2501">
        <w:rPr>
          <w:rFonts w:ascii="Arial" w:eastAsia="Calibri" w:hAnsi="Arial" w:cs="Arial"/>
          <w:color w:val="auto"/>
          <w:sz w:val="22"/>
          <w:szCs w:val="22"/>
          <w:lang w:eastAsia="en-US"/>
        </w:rPr>
        <w:t>s inscrits à l’effectif au 1er janvier 2026 et présents au 31 juillet 2026, et interviendra sur le bulletin de paie du mois de juillet 202</w:t>
      </w:r>
      <w:r w:rsidR="00CD6DE2" w:rsidRPr="004C2501">
        <w:rPr>
          <w:rFonts w:ascii="Arial" w:eastAsia="Calibri" w:hAnsi="Arial" w:cs="Arial"/>
          <w:color w:val="auto"/>
          <w:sz w:val="22"/>
          <w:szCs w:val="22"/>
          <w:lang w:eastAsia="en-US"/>
        </w:rPr>
        <w:t>6</w:t>
      </w:r>
      <w:r w:rsidRPr="004C2501">
        <w:rPr>
          <w:rFonts w:ascii="Arial" w:eastAsia="Calibri" w:hAnsi="Arial" w:cs="Arial"/>
          <w:color w:val="auto"/>
          <w:sz w:val="22"/>
          <w:szCs w:val="22"/>
          <w:lang w:eastAsia="en-US"/>
        </w:rPr>
        <w:t xml:space="preserve">. </w:t>
      </w:r>
    </w:p>
    <w:p w14:paraId="2CDD70B2" w14:textId="07838BF5" w:rsidR="0038724D" w:rsidRPr="004C2501" w:rsidRDefault="0038724D" w:rsidP="16368DB7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120"/>
        <w:jc w:val="both"/>
        <w:rPr>
          <w:rFonts w:ascii="Arial" w:eastAsia="Calibri" w:hAnsi="Arial" w:cs="Arial"/>
          <w:color w:val="auto"/>
          <w:sz w:val="22"/>
          <w:szCs w:val="22"/>
          <w:lang w:eastAsia="en-US"/>
        </w:rPr>
      </w:pPr>
      <w:r w:rsidRPr="004C2501">
        <w:rPr>
          <w:rFonts w:ascii="Arial" w:eastAsia="Calibri" w:hAnsi="Arial" w:cs="Arial"/>
          <w:color w:val="auto"/>
          <w:sz w:val="22"/>
          <w:szCs w:val="22"/>
          <w:lang w:eastAsia="en-US"/>
        </w:rPr>
        <w:t xml:space="preserve">Le salaire de base de référence pour l’application de cette augmentation sera le salaire de base au 1er janvier 2025, incluant l’augmentation générale 2026. </w:t>
      </w:r>
    </w:p>
    <w:p w14:paraId="09CD640C" w14:textId="651334CC" w:rsidR="00B87435" w:rsidRPr="004C2501" w:rsidRDefault="00B87435" w:rsidP="16368DB7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120"/>
        <w:jc w:val="both"/>
        <w:rPr>
          <w:rFonts w:ascii="Arial" w:hAnsi="Arial" w:cs="Arial"/>
          <w:sz w:val="22"/>
          <w:szCs w:val="22"/>
        </w:rPr>
      </w:pPr>
      <w:r w:rsidRPr="004C2501">
        <w:rPr>
          <w:rFonts w:ascii="Arial" w:hAnsi="Arial" w:cs="Arial"/>
          <w:sz w:val="22"/>
          <w:szCs w:val="22"/>
        </w:rPr>
        <w:t>Concernant la répartition de cette enveloppe d’augmentation</w:t>
      </w:r>
      <w:r w:rsidR="1211ED8D" w:rsidRPr="004C2501">
        <w:rPr>
          <w:rFonts w:ascii="Arial" w:hAnsi="Arial" w:cs="Arial"/>
          <w:sz w:val="22"/>
          <w:szCs w:val="22"/>
        </w:rPr>
        <w:t>s</w:t>
      </w:r>
      <w:r w:rsidRPr="004C2501">
        <w:rPr>
          <w:rFonts w:ascii="Arial" w:hAnsi="Arial" w:cs="Arial"/>
          <w:sz w:val="22"/>
          <w:szCs w:val="22"/>
        </w:rPr>
        <w:t xml:space="preserve"> individuelle</w:t>
      </w:r>
      <w:r w:rsidR="44A592EF" w:rsidRPr="004C2501">
        <w:rPr>
          <w:rFonts w:ascii="Arial" w:hAnsi="Arial" w:cs="Arial"/>
          <w:sz w:val="22"/>
          <w:szCs w:val="22"/>
        </w:rPr>
        <w:t>s</w:t>
      </w:r>
      <w:r w:rsidRPr="004C2501">
        <w:rPr>
          <w:rFonts w:ascii="Arial" w:hAnsi="Arial" w:cs="Arial"/>
          <w:sz w:val="22"/>
          <w:szCs w:val="22"/>
        </w:rPr>
        <w:t xml:space="preserve">, une attention particulière sera portée : </w:t>
      </w:r>
    </w:p>
    <w:p w14:paraId="2783E7C5" w14:textId="5E89468A" w:rsidR="00B87435" w:rsidRPr="004C2501" w:rsidRDefault="00B87435" w:rsidP="00B87435">
      <w:pPr>
        <w:pStyle w:val="Paragraphedeliste"/>
        <w:numPr>
          <w:ilvl w:val="0"/>
          <w:numId w:val="27"/>
        </w:numPr>
        <w:spacing w:before="240" w:after="120"/>
        <w:jc w:val="both"/>
        <w:rPr>
          <w:rFonts w:ascii="Arial" w:hAnsi="Arial" w:cs="Arial"/>
          <w:lang w:val="fr-FR"/>
        </w:rPr>
      </w:pPr>
      <w:proofErr w:type="gramStart"/>
      <w:r w:rsidRPr="004C2501">
        <w:rPr>
          <w:rFonts w:ascii="Arial" w:hAnsi="Arial" w:cs="Arial"/>
          <w:lang w:val="fr-FR"/>
        </w:rPr>
        <w:t>à</w:t>
      </w:r>
      <w:proofErr w:type="gramEnd"/>
      <w:r w:rsidRPr="004C2501">
        <w:rPr>
          <w:rFonts w:ascii="Arial" w:hAnsi="Arial" w:cs="Arial"/>
          <w:lang w:val="fr-FR"/>
        </w:rPr>
        <w:t xml:space="preserve"> l’égalité entre les Femmes et les Hommes</w:t>
      </w:r>
      <w:r w:rsidR="4C5BA4BF" w:rsidRPr="004C2501">
        <w:rPr>
          <w:rFonts w:ascii="Arial" w:hAnsi="Arial" w:cs="Arial"/>
          <w:lang w:val="fr-FR"/>
        </w:rPr>
        <w:t>,</w:t>
      </w:r>
    </w:p>
    <w:p w14:paraId="0A5F2804" w14:textId="76C8E7E9" w:rsidR="00B87435" w:rsidRPr="004C2501" w:rsidRDefault="00B87435" w:rsidP="00B87435">
      <w:pPr>
        <w:pStyle w:val="Paragraphedeliste"/>
        <w:numPr>
          <w:ilvl w:val="0"/>
          <w:numId w:val="27"/>
        </w:numPr>
        <w:spacing w:before="240" w:after="120"/>
        <w:jc w:val="both"/>
        <w:rPr>
          <w:rFonts w:ascii="Arial" w:hAnsi="Arial" w:cs="Arial"/>
          <w:lang w:val="fr-FR"/>
        </w:rPr>
      </w:pPr>
      <w:proofErr w:type="gramStart"/>
      <w:r w:rsidRPr="004C2501">
        <w:rPr>
          <w:rFonts w:ascii="Arial" w:hAnsi="Arial" w:cs="Arial"/>
          <w:lang w:val="fr-FR"/>
        </w:rPr>
        <w:t>aux</w:t>
      </w:r>
      <w:proofErr w:type="gramEnd"/>
      <w:r w:rsidRPr="004C2501">
        <w:rPr>
          <w:rFonts w:ascii="Arial" w:hAnsi="Arial" w:cs="Arial"/>
          <w:lang w:val="fr-FR"/>
        </w:rPr>
        <w:t xml:space="preserve"> salariés qui n’ont pas été augmentés depuis plus de 3 ans</w:t>
      </w:r>
      <w:r w:rsidR="31F181D0" w:rsidRPr="004C2501">
        <w:rPr>
          <w:rFonts w:ascii="Arial" w:hAnsi="Arial" w:cs="Arial"/>
          <w:lang w:val="fr-FR"/>
        </w:rPr>
        <w:t>,</w:t>
      </w:r>
      <w:r w:rsidRPr="004C2501">
        <w:rPr>
          <w:rFonts w:ascii="Arial" w:hAnsi="Arial" w:cs="Arial"/>
          <w:lang w:val="fr-FR"/>
        </w:rPr>
        <w:t xml:space="preserve"> </w:t>
      </w:r>
    </w:p>
    <w:p w14:paraId="3874C80A" w14:textId="5DD5D80A" w:rsidR="00CD6DE2" w:rsidRPr="004C2501" w:rsidRDefault="00B87435" w:rsidP="00AB0DA5">
      <w:pPr>
        <w:pStyle w:val="Paragraphedeliste"/>
        <w:numPr>
          <w:ilvl w:val="0"/>
          <w:numId w:val="27"/>
        </w:numPr>
        <w:spacing w:before="240" w:after="120"/>
        <w:jc w:val="both"/>
        <w:rPr>
          <w:rFonts w:ascii="Arial" w:hAnsi="Arial" w:cs="Arial"/>
          <w:lang w:val="fr-FR"/>
        </w:rPr>
      </w:pPr>
      <w:proofErr w:type="gramStart"/>
      <w:r w:rsidRPr="004C2501">
        <w:rPr>
          <w:rFonts w:ascii="Arial" w:hAnsi="Arial" w:cs="Arial"/>
          <w:lang w:val="fr-FR"/>
        </w:rPr>
        <w:t>aux</w:t>
      </w:r>
      <w:proofErr w:type="gramEnd"/>
      <w:r w:rsidRPr="004C2501">
        <w:rPr>
          <w:rFonts w:ascii="Arial" w:hAnsi="Arial" w:cs="Arial"/>
          <w:lang w:val="fr-FR"/>
        </w:rPr>
        <w:t xml:space="preserve"> salari</w:t>
      </w:r>
      <w:r w:rsidR="1B935AD0" w:rsidRPr="004C2501">
        <w:rPr>
          <w:rFonts w:ascii="Arial" w:hAnsi="Arial" w:cs="Arial"/>
          <w:lang w:val="fr-FR"/>
        </w:rPr>
        <w:t>é</w:t>
      </w:r>
      <w:r w:rsidRPr="004C2501">
        <w:rPr>
          <w:rFonts w:ascii="Arial" w:hAnsi="Arial" w:cs="Arial"/>
          <w:lang w:val="fr-FR"/>
        </w:rPr>
        <w:t>s pour lesquels un éventuel écart de salaire serait constaté dans la filière d’emploi</w:t>
      </w:r>
      <w:r w:rsidR="21E0869A" w:rsidRPr="004C2501">
        <w:rPr>
          <w:rFonts w:ascii="Arial" w:hAnsi="Arial" w:cs="Arial"/>
          <w:lang w:val="fr-FR"/>
        </w:rPr>
        <w:t>s</w:t>
      </w:r>
      <w:r w:rsidRPr="004C2501">
        <w:rPr>
          <w:rFonts w:ascii="Arial" w:hAnsi="Arial" w:cs="Arial"/>
          <w:lang w:val="fr-FR"/>
        </w:rPr>
        <w:t xml:space="preserve"> repère</w:t>
      </w:r>
      <w:r w:rsidR="4D3F0A27" w:rsidRPr="004C2501">
        <w:rPr>
          <w:rFonts w:ascii="Arial" w:hAnsi="Arial" w:cs="Arial"/>
          <w:lang w:val="fr-FR"/>
        </w:rPr>
        <w:t>s</w:t>
      </w:r>
      <w:r w:rsidRPr="004C2501">
        <w:rPr>
          <w:rFonts w:ascii="Arial" w:hAnsi="Arial" w:cs="Arial"/>
          <w:lang w:val="fr-FR"/>
        </w:rPr>
        <w:t xml:space="preserve">. </w:t>
      </w:r>
    </w:p>
    <w:p w14:paraId="4717B30D" w14:textId="4F5E139C" w:rsidR="00AB0DA5" w:rsidRPr="00F91854" w:rsidRDefault="005F73D8" w:rsidP="005F73D8">
      <w:pPr>
        <w:spacing w:before="240" w:after="120"/>
        <w:jc w:val="both"/>
        <w:rPr>
          <w:rFonts w:ascii="Arial" w:hAnsi="Arial" w:cs="Arial"/>
          <w:sz w:val="22"/>
          <w:szCs w:val="22"/>
        </w:rPr>
      </w:pPr>
      <w:r w:rsidRPr="00F91854">
        <w:rPr>
          <w:rFonts w:ascii="Arial" w:hAnsi="Arial" w:cs="Arial"/>
          <w:sz w:val="22"/>
          <w:szCs w:val="22"/>
        </w:rPr>
        <w:t xml:space="preserve">La répartition de l’enveloppe veillera à ce qu’environ 30 % du personnel puisse bénéficier d’une augmentation individuelle avec un équilibre entre les femmes et les hommes et </w:t>
      </w:r>
      <w:r w:rsidR="00F83C54">
        <w:rPr>
          <w:rFonts w:ascii="Arial" w:hAnsi="Arial" w:cs="Arial"/>
          <w:sz w:val="22"/>
          <w:szCs w:val="22"/>
        </w:rPr>
        <w:t xml:space="preserve">entre </w:t>
      </w:r>
      <w:r w:rsidRPr="00F91854">
        <w:rPr>
          <w:rFonts w:ascii="Arial" w:hAnsi="Arial" w:cs="Arial"/>
          <w:sz w:val="22"/>
          <w:szCs w:val="22"/>
        </w:rPr>
        <w:t>les différents services</w:t>
      </w:r>
      <w:r w:rsidR="00F83C54">
        <w:rPr>
          <w:rFonts w:ascii="Arial" w:hAnsi="Arial" w:cs="Arial"/>
          <w:sz w:val="22"/>
          <w:szCs w:val="22"/>
        </w:rPr>
        <w:t xml:space="preserve">. </w:t>
      </w:r>
    </w:p>
    <w:p w14:paraId="5D0E8A5D" w14:textId="77777777" w:rsidR="009C60CC" w:rsidRPr="004C2501" w:rsidRDefault="009C60CC" w:rsidP="16368DB7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120" w:after="120"/>
        <w:jc w:val="both"/>
        <w:rPr>
          <w:rFonts w:ascii="Arial" w:eastAsia="Calibri" w:hAnsi="Arial" w:cs="Arial"/>
          <w:color w:val="auto"/>
          <w:sz w:val="22"/>
          <w:szCs w:val="22"/>
          <w:lang w:eastAsia="en-US"/>
        </w:rPr>
      </w:pPr>
    </w:p>
    <w:p w14:paraId="10DE8B45" w14:textId="2999D5F7" w:rsidR="00886879" w:rsidRPr="004C2501" w:rsidRDefault="00886879" w:rsidP="00886879">
      <w:pPr>
        <w:widowControl/>
        <w:pBdr>
          <w:top w:val="none" w:sz="0" w:space="0" w:color="auto"/>
          <w:left w:val="none" w:sz="0" w:space="0" w:color="auto"/>
          <w:bottom w:val="single" w:sz="8" w:space="1" w:color="548DD4"/>
          <w:right w:val="none" w:sz="0" w:space="0" w:color="auto"/>
          <w:between w:val="none" w:sz="0" w:space="0" w:color="auto"/>
        </w:pBdr>
        <w:spacing w:before="120" w:after="120" w:line="276" w:lineRule="auto"/>
        <w:jc w:val="both"/>
        <w:rPr>
          <w:rFonts w:ascii="Arial" w:eastAsia="Calibri" w:hAnsi="Arial" w:cs="Arial"/>
          <w:b/>
          <w:color w:val="auto"/>
          <w:sz w:val="22"/>
          <w:szCs w:val="22"/>
          <w:lang w:eastAsia="en-US"/>
        </w:rPr>
      </w:pPr>
      <w:r w:rsidRPr="004C2501">
        <w:rPr>
          <w:rFonts w:ascii="Arial" w:eastAsia="Calibri" w:hAnsi="Arial" w:cs="Arial"/>
          <w:b/>
          <w:color w:val="auto"/>
          <w:sz w:val="22"/>
          <w:szCs w:val="22"/>
          <w:lang w:eastAsia="en-US"/>
        </w:rPr>
        <w:t xml:space="preserve">Article 4 </w:t>
      </w:r>
      <w:r w:rsidR="00733C29" w:rsidRPr="004C2501">
        <w:rPr>
          <w:rFonts w:ascii="Arial" w:eastAsia="Calibri" w:hAnsi="Arial" w:cs="Arial"/>
          <w:b/>
          <w:color w:val="auto"/>
          <w:sz w:val="22"/>
          <w:szCs w:val="22"/>
          <w:lang w:eastAsia="en-US"/>
        </w:rPr>
        <w:t>–</w:t>
      </w:r>
      <w:r w:rsidRPr="004C2501">
        <w:rPr>
          <w:rFonts w:ascii="Arial" w:eastAsia="Calibri" w:hAnsi="Arial" w:cs="Arial"/>
          <w:b/>
          <w:color w:val="auto"/>
          <w:sz w:val="22"/>
          <w:szCs w:val="22"/>
          <w:lang w:eastAsia="en-US"/>
        </w:rPr>
        <w:t xml:space="preserve"> </w:t>
      </w:r>
      <w:r w:rsidR="00733C29" w:rsidRPr="004C2501">
        <w:rPr>
          <w:rFonts w:ascii="Arial" w:eastAsia="Calibri" w:hAnsi="Arial" w:cs="Arial"/>
          <w:b/>
          <w:color w:val="auto"/>
          <w:sz w:val="22"/>
          <w:szCs w:val="22"/>
          <w:lang w:eastAsia="en-US"/>
        </w:rPr>
        <w:t>Autres dispositions applicables à l’ensemble du personnel</w:t>
      </w:r>
    </w:p>
    <w:p w14:paraId="476DD12B" w14:textId="77777777" w:rsidR="00CD6DE2" w:rsidRPr="004C2501" w:rsidRDefault="00CD6DE2" w:rsidP="00CD6DE2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120" w:after="120"/>
        <w:jc w:val="both"/>
        <w:rPr>
          <w:rFonts w:ascii="Arial" w:eastAsia="Calibri" w:hAnsi="Arial" w:cs="Arial"/>
          <w:color w:val="auto"/>
          <w:sz w:val="22"/>
          <w:szCs w:val="22"/>
          <w:lang w:eastAsia="en-US"/>
        </w:rPr>
      </w:pPr>
    </w:p>
    <w:p w14:paraId="5B5BC407" w14:textId="31B8B9C2" w:rsidR="00B87435" w:rsidRPr="004C2501" w:rsidRDefault="00B87435" w:rsidP="00CD6DE2">
      <w:pPr>
        <w:pStyle w:val="Paragraphedeliste"/>
        <w:numPr>
          <w:ilvl w:val="0"/>
          <w:numId w:val="31"/>
        </w:numPr>
        <w:spacing w:before="120" w:after="120"/>
        <w:jc w:val="both"/>
        <w:rPr>
          <w:rFonts w:ascii="Arial" w:hAnsi="Arial" w:cs="Arial"/>
          <w:lang w:val="fr-FR"/>
        </w:rPr>
      </w:pPr>
      <w:r w:rsidRPr="004C2501">
        <w:rPr>
          <w:rFonts w:ascii="Arial" w:hAnsi="Arial" w:cs="Arial"/>
          <w:lang w:val="fr-FR"/>
        </w:rPr>
        <w:t>Revalorisation d</w:t>
      </w:r>
      <w:r w:rsidR="00CD6DE2" w:rsidRPr="004C2501">
        <w:rPr>
          <w:rFonts w:ascii="Arial" w:hAnsi="Arial" w:cs="Arial"/>
          <w:lang w:val="fr-FR"/>
        </w:rPr>
        <w:t>u montant de</w:t>
      </w:r>
      <w:r w:rsidRPr="004C2501">
        <w:rPr>
          <w:rFonts w:ascii="Arial" w:hAnsi="Arial" w:cs="Arial"/>
          <w:lang w:val="fr-FR"/>
        </w:rPr>
        <w:t xml:space="preserve"> la prime de panier repas à 7.</w:t>
      </w:r>
      <w:r w:rsidR="00CD6DE2" w:rsidRPr="004C2501">
        <w:rPr>
          <w:rFonts w:ascii="Arial" w:hAnsi="Arial" w:cs="Arial"/>
          <w:lang w:val="fr-FR"/>
        </w:rPr>
        <w:t>5</w:t>
      </w:r>
      <w:r w:rsidRPr="004C2501">
        <w:rPr>
          <w:rFonts w:ascii="Arial" w:hAnsi="Arial" w:cs="Arial"/>
          <w:lang w:val="fr-FR"/>
        </w:rPr>
        <w:t>0€</w:t>
      </w:r>
      <w:r w:rsidR="00CD6DE2" w:rsidRPr="004C2501">
        <w:rPr>
          <w:rFonts w:ascii="Arial" w:hAnsi="Arial" w:cs="Arial"/>
          <w:lang w:val="fr-FR"/>
        </w:rPr>
        <w:t xml:space="preserve"> </w:t>
      </w:r>
      <w:r w:rsidRPr="004C2501">
        <w:rPr>
          <w:rFonts w:ascii="Arial" w:hAnsi="Arial" w:cs="Arial"/>
          <w:lang w:val="fr-FR"/>
        </w:rPr>
        <w:t>/jour</w:t>
      </w:r>
      <w:r w:rsidR="00CD6DE2" w:rsidRPr="004C2501">
        <w:rPr>
          <w:rFonts w:ascii="Arial" w:hAnsi="Arial" w:cs="Arial"/>
          <w:lang w:val="fr-FR"/>
        </w:rPr>
        <w:t xml:space="preserve"> travaillé</w:t>
      </w:r>
      <w:r w:rsidR="00A612A2" w:rsidRPr="004C2501">
        <w:rPr>
          <w:rFonts w:ascii="Arial" w:hAnsi="Arial" w:cs="Arial"/>
          <w:lang w:val="fr-FR"/>
        </w:rPr>
        <w:t xml:space="preserve"> applicable sur la paye d’avril 2026. </w:t>
      </w:r>
    </w:p>
    <w:p w14:paraId="0668E642" w14:textId="7B3736D2" w:rsidR="00B87435" w:rsidRPr="004C2501" w:rsidRDefault="00B87435" w:rsidP="00CD6DE2">
      <w:pPr>
        <w:pStyle w:val="Paragraphedeliste"/>
        <w:numPr>
          <w:ilvl w:val="0"/>
          <w:numId w:val="31"/>
        </w:numPr>
        <w:spacing w:before="120" w:after="120"/>
        <w:jc w:val="both"/>
        <w:rPr>
          <w:rFonts w:ascii="Arial" w:hAnsi="Arial" w:cs="Arial"/>
          <w:lang w:val="fr-FR"/>
        </w:rPr>
      </w:pPr>
      <w:r w:rsidRPr="004C2501">
        <w:rPr>
          <w:rFonts w:ascii="Arial" w:hAnsi="Arial" w:cs="Arial"/>
          <w:lang w:val="fr-FR"/>
        </w:rPr>
        <w:t xml:space="preserve">Maintien </w:t>
      </w:r>
      <w:proofErr w:type="gramStart"/>
      <w:r w:rsidRPr="004C2501">
        <w:rPr>
          <w:rFonts w:ascii="Arial" w:hAnsi="Arial" w:cs="Arial"/>
          <w:lang w:val="fr-FR"/>
        </w:rPr>
        <w:t>de la prime transport</w:t>
      </w:r>
      <w:proofErr w:type="gramEnd"/>
      <w:r w:rsidRPr="004C2501">
        <w:rPr>
          <w:rFonts w:ascii="Arial" w:hAnsi="Arial" w:cs="Arial"/>
          <w:lang w:val="fr-FR"/>
        </w:rPr>
        <w:t xml:space="preserve"> à 400 € annuel.</w:t>
      </w:r>
    </w:p>
    <w:p w14:paraId="415A5836" w14:textId="77777777" w:rsidR="00140895" w:rsidRDefault="00140895" w:rsidP="004134FD">
      <w:pPr>
        <w:widowControl/>
        <w:pBdr>
          <w:top w:val="none" w:sz="0" w:space="0" w:color="auto"/>
          <w:left w:val="none" w:sz="0" w:space="0" w:color="auto"/>
          <w:bottom w:val="single" w:sz="8" w:space="1" w:color="548DD4"/>
          <w:right w:val="none" w:sz="0" w:space="0" w:color="auto"/>
          <w:between w:val="none" w:sz="0" w:space="0" w:color="auto"/>
        </w:pBdr>
        <w:spacing w:before="120" w:after="120" w:line="276" w:lineRule="auto"/>
        <w:jc w:val="both"/>
        <w:rPr>
          <w:rFonts w:ascii="Arial" w:eastAsia="Calibri" w:hAnsi="Arial" w:cs="Arial"/>
          <w:b/>
          <w:color w:val="auto"/>
          <w:sz w:val="22"/>
          <w:szCs w:val="22"/>
          <w:lang w:eastAsia="en-US"/>
        </w:rPr>
      </w:pPr>
    </w:p>
    <w:p w14:paraId="20D42386" w14:textId="7EBD5B09" w:rsidR="004134FD" w:rsidRPr="004134FD" w:rsidRDefault="00C23621" w:rsidP="004134FD">
      <w:pPr>
        <w:widowControl/>
        <w:pBdr>
          <w:top w:val="none" w:sz="0" w:space="0" w:color="auto"/>
          <w:left w:val="none" w:sz="0" w:space="0" w:color="auto"/>
          <w:bottom w:val="single" w:sz="8" w:space="1" w:color="548DD4"/>
          <w:right w:val="none" w:sz="0" w:space="0" w:color="auto"/>
          <w:between w:val="none" w:sz="0" w:space="0" w:color="auto"/>
        </w:pBdr>
        <w:spacing w:before="120" w:after="120" w:line="276" w:lineRule="auto"/>
        <w:jc w:val="both"/>
        <w:rPr>
          <w:rFonts w:ascii="Arial" w:eastAsia="Calibri" w:hAnsi="Arial" w:cs="Arial"/>
          <w:b/>
          <w:color w:val="auto"/>
          <w:sz w:val="22"/>
          <w:szCs w:val="22"/>
          <w:lang w:eastAsia="en-US"/>
        </w:rPr>
      </w:pPr>
      <w:r w:rsidRPr="004C2501">
        <w:rPr>
          <w:rFonts w:ascii="Arial" w:eastAsia="Calibri" w:hAnsi="Arial" w:cs="Arial"/>
          <w:b/>
          <w:color w:val="auto"/>
          <w:sz w:val="22"/>
          <w:szCs w:val="22"/>
          <w:lang w:eastAsia="en-US"/>
        </w:rPr>
        <w:t xml:space="preserve">Article </w:t>
      </w:r>
      <w:r w:rsidR="006A774E" w:rsidRPr="004C2501">
        <w:rPr>
          <w:rFonts w:ascii="Arial" w:eastAsia="Calibri" w:hAnsi="Arial" w:cs="Arial"/>
          <w:b/>
          <w:color w:val="auto"/>
          <w:sz w:val="22"/>
          <w:szCs w:val="22"/>
          <w:lang w:eastAsia="en-US"/>
        </w:rPr>
        <w:t>5</w:t>
      </w:r>
      <w:r w:rsidRPr="004C2501">
        <w:rPr>
          <w:rFonts w:ascii="Arial" w:eastAsia="Calibri" w:hAnsi="Arial" w:cs="Arial"/>
          <w:b/>
          <w:color w:val="auto"/>
          <w:sz w:val="22"/>
          <w:szCs w:val="22"/>
          <w:lang w:eastAsia="en-US"/>
        </w:rPr>
        <w:t xml:space="preserve"> – </w:t>
      </w:r>
      <w:r w:rsidR="00467395" w:rsidRPr="004C2501">
        <w:rPr>
          <w:rFonts w:ascii="Arial" w:eastAsia="Calibri" w:hAnsi="Arial" w:cs="Arial"/>
          <w:b/>
          <w:color w:val="auto"/>
          <w:sz w:val="22"/>
          <w:szCs w:val="22"/>
          <w:lang w:eastAsia="en-US"/>
        </w:rPr>
        <w:t>D</w:t>
      </w:r>
      <w:r w:rsidR="006A774E" w:rsidRPr="004C2501">
        <w:rPr>
          <w:rFonts w:ascii="Arial" w:eastAsia="Calibri" w:hAnsi="Arial" w:cs="Arial"/>
          <w:b/>
          <w:color w:val="auto"/>
          <w:sz w:val="22"/>
          <w:szCs w:val="22"/>
          <w:lang w:eastAsia="en-US"/>
        </w:rPr>
        <w:t>ispositions</w:t>
      </w:r>
      <w:r w:rsidR="00467395" w:rsidRPr="004C2501">
        <w:rPr>
          <w:rFonts w:ascii="Arial" w:eastAsia="Calibri" w:hAnsi="Arial" w:cs="Arial"/>
          <w:b/>
          <w:color w:val="auto"/>
          <w:sz w:val="22"/>
          <w:szCs w:val="22"/>
          <w:lang w:eastAsia="en-US"/>
        </w:rPr>
        <w:t xml:space="preserve"> complémentaires pour l’ensemble du personnel</w:t>
      </w:r>
    </w:p>
    <w:p w14:paraId="24A7F28B" w14:textId="77777777" w:rsidR="004134FD" w:rsidRDefault="004134FD" w:rsidP="00751361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120" w:after="120" w:line="276" w:lineRule="auto"/>
        <w:jc w:val="both"/>
        <w:rPr>
          <w:rFonts w:ascii="Arial" w:eastAsia="Calibri" w:hAnsi="Arial" w:cs="Arial"/>
          <w:color w:val="auto"/>
          <w:sz w:val="22"/>
          <w:szCs w:val="22"/>
          <w:lang w:eastAsia="en-US"/>
        </w:rPr>
      </w:pPr>
    </w:p>
    <w:p w14:paraId="49587666" w14:textId="03B728E1" w:rsidR="006A774E" w:rsidRPr="004C2501" w:rsidRDefault="006A774E" w:rsidP="00751361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120" w:after="120" w:line="276" w:lineRule="auto"/>
        <w:jc w:val="both"/>
        <w:rPr>
          <w:rFonts w:ascii="Arial" w:eastAsia="Calibri" w:hAnsi="Arial" w:cs="Arial"/>
          <w:color w:val="auto"/>
          <w:sz w:val="22"/>
          <w:szCs w:val="22"/>
          <w:lang w:eastAsia="en-US"/>
        </w:rPr>
      </w:pPr>
      <w:r w:rsidRPr="004C2501">
        <w:rPr>
          <w:rFonts w:ascii="Arial" w:eastAsia="Calibri" w:hAnsi="Arial" w:cs="Arial"/>
          <w:color w:val="auto"/>
          <w:sz w:val="22"/>
          <w:szCs w:val="22"/>
          <w:lang w:eastAsia="en-US"/>
        </w:rPr>
        <w:t>Les salariés ayant été embauchés ou ayant bénéficié d’une promotion ou d’une mutation avec revalorisation de leur salaire de base depuis moins de 6 mois, à la date de signature du présent accord, ne pourront pas prétendre à l</w:t>
      </w:r>
      <w:r w:rsidR="00FC04D5" w:rsidRPr="004C2501">
        <w:rPr>
          <w:rFonts w:ascii="Arial" w:eastAsia="Calibri" w:hAnsi="Arial" w:cs="Arial"/>
          <w:color w:val="auto"/>
          <w:sz w:val="22"/>
          <w:szCs w:val="22"/>
          <w:lang w:eastAsia="en-US"/>
        </w:rPr>
        <w:t>’éventuelle</w:t>
      </w:r>
      <w:r w:rsidR="0066286A" w:rsidRPr="004C2501">
        <w:rPr>
          <w:rFonts w:ascii="Arial" w:eastAsia="Calibri" w:hAnsi="Arial" w:cs="Arial"/>
          <w:color w:val="auto"/>
          <w:sz w:val="22"/>
          <w:szCs w:val="22"/>
          <w:lang w:eastAsia="en-US"/>
        </w:rPr>
        <w:t xml:space="preserve"> augmentation </w:t>
      </w:r>
      <w:r w:rsidRPr="004C2501">
        <w:rPr>
          <w:rFonts w:ascii="Arial" w:eastAsia="Calibri" w:hAnsi="Arial" w:cs="Arial"/>
          <w:color w:val="auto"/>
          <w:sz w:val="22"/>
          <w:szCs w:val="22"/>
          <w:lang w:eastAsia="en-US"/>
        </w:rPr>
        <w:t xml:space="preserve">individuelle.  </w:t>
      </w:r>
    </w:p>
    <w:p w14:paraId="356AC5DB" w14:textId="77777777" w:rsidR="00751361" w:rsidRPr="004C2501" w:rsidRDefault="00751361" w:rsidP="00751361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120" w:after="120" w:line="276" w:lineRule="auto"/>
        <w:jc w:val="both"/>
        <w:rPr>
          <w:rFonts w:ascii="Arial" w:eastAsia="Calibri" w:hAnsi="Arial" w:cs="Arial"/>
          <w:color w:val="auto"/>
          <w:sz w:val="22"/>
          <w:szCs w:val="22"/>
          <w:lang w:eastAsia="en-US"/>
        </w:rPr>
      </w:pPr>
    </w:p>
    <w:p w14:paraId="013CBCFA" w14:textId="77777777" w:rsidR="00AC2BC9" w:rsidRDefault="00AC2BC9">
      <w:pPr>
        <w:rPr>
          <w:rFonts w:ascii="Arial" w:eastAsia="Calibri" w:hAnsi="Arial" w:cs="Arial"/>
          <w:b/>
          <w:color w:val="auto"/>
          <w:sz w:val="22"/>
          <w:szCs w:val="22"/>
          <w:lang w:eastAsia="en-US"/>
        </w:rPr>
      </w:pPr>
      <w:r>
        <w:rPr>
          <w:rFonts w:ascii="Arial" w:eastAsia="Calibri" w:hAnsi="Arial" w:cs="Arial"/>
          <w:b/>
          <w:color w:val="auto"/>
          <w:sz w:val="22"/>
          <w:szCs w:val="22"/>
          <w:lang w:eastAsia="en-US"/>
        </w:rPr>
        <w:br w:type="page"/>
      </w:r>
    </w:p>
    <w:p w14:paraId="3431679D" w14:textId="09118C37" w:rsidR="000E059D" w:rsidRPr="004C2501" w:rsidRDefault="000E059D" w:rsidP="00F72017">
      <w:pPr>
        <w:widowControl/>
        <w:pBdr>
          <w:top w:val="none" w:sz="0" w:space="0" w:color="auto"/>
          <w:left w:val="none" w:sz="0" w:space="0" w:color="auto"/>
          <w:bottom w:val="single" w:sz="8" w:space="1" w:color="548DD4"/>
          <w:right w:val="none" w:sz="0" w:space="0" w:color="auto"/>
          <w:between w:val="none" w:sz="0" w:space="0" w:color="auto"/>
        </w:pBdr>
        <w:spacing w:before="120" w:after="120" w:line="276" w:lineRule="auto"/>
        <w:jc w:val="both"/>
        <w:rPr>
          <w:rFonts w:ascii="Arial" w:eastAsia="Calibri" w:hAnsi="Arial" w:cs="Arial"/>
          <w:b/>
          <w:color w:val="auto"/>
          <w:sz w:val="22"/>
          <w:szCs w:val="22"/>
          <w:lang w:eastAsia="en-US"/>
        </w:rPr>
      </w:pPr>
      <w:r w:rsidRPr="004C2501">
        <w:rPr>
          <w:rFonts w:ascii="Arial" w:eastAsia="Calibri" w:hAnsi="Arial" w:cs="Arial"/>
          <w:b/>
          <w:color w:val="auto"/>
          <w:sz w:val="22"/>
          <w:szCs w:val="22"/>
          <w:lang w:eastAsia="en-US"/>
        </w:rPr>
        <w:lastRenderedPageBreak/>
        <w:t xml:space="preserve">Article </w:t>
      </w:r>
      <w:r w:rsidR="00462FE0" w:rsidRPr="004C2501">
        <w:rPr>
          <w:rFonts w:ascii="Arial" w:eastAsia="Calibri" w:hAnsi="Arial" w:cs="Arial"/>
          <w:b/>
          <w:color w:val="auto"/>
          <w:sz w:val="22"/>
          <w:szCs w:val="22"/>
          <w:lang w:eastAsia="en-US"/>
        </w:rPr>
        <w:t>6</w:t>
      </w:r>
      <w:r w:rsidR="00DD7E06" w:rsidRPr="004C2501">
        <w:rPr>
          <w:rFonts w:ascii="Arial" w:eastAsia="Calibri" w:hAnsi="Arial" w:cs="Arial"/>
          <w:b/>
          <w:color w:val="auto"/>
          <w:sz w:val="22"/>
          <w:szCs w:val="22"/>
          <w:lang w:eastAsia="en-US"/>
        </w:rPr>
        <w:t xml:space="preserve"> </w:t>
      </w:r>
      <w:r w:rsidRPr="004C2501">
        <w:rPr>
          <w:rFonts w:ascii="Arial" w:eastAsia="Calibri" w:hAnsi="Arial" w:cs="Arial"/>
          <w:b/>
          <w:color w:val="auto"/>
          <w:sz w:val="22"/>
          <w:szCs w:val="22"/>
          <w:lang w:eastAsia="en-US"/>
        </w:rPr>
        <w:t>- Dispositions concernant l’égalité femmes-hommes</w:t>
      </w:r>
    </w:p>
    <w:p w14:paraId="50B43A35" w14:textId="77777777" w:rsidR="00CD6DE2" w:rsidRPr="004C2501" w:rsidRDefault="00CD6DE2" w:rsidP="000E059D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120" w:after="120"/>
        <w:jc w:val="both"/>
        <w:rPr>
          <w:rFonts w:ascii="Arial" w:eastAsia="Calibri" w:hAnsi="Arial" w:cs="Arial"/>
          <w:color w:val="auto"/>
          <w:sz w:val="22"/>
          <w:szCs w:val="22"/>
          <w:lang w:eastAsia="en-US"/>
        </w:rPr>
      </w:pPr>
    </w:p>
    <w:p w14:paraId="001887F6" w14:textId="55809228" w:rsidR="16368DB7" w:rsidRPr="004C2501" w:rsidRDefault="00F341E5" w:rsidP="16368DB7">
      <w:pPr>
        <w:widowControl/>
        <w:pBdr>
          <w:top w:val="none" w:sz="0" w:space="0" w:color="auto"/>
          <w:left w:val="none" w:sz="0" w:space="0" w:color="auto"/>
          <w:bottom w:val="single" w:sz="8" w:space="1" w:color="548DD4"/>
          <w:right w:val="none" w:sz="0" w:space="0" w:color="auto"/>
          <w:between w:val="none" w:sz="0" w:space="0" w:color="auto"/>
        </w:pBdr>
        <w:spacing w:before="120" w:after="120" w:line="276" w:lineRule="auto"/>
        <w:jc w:val="both"/>
        <w:rPr>
          <w:rFonts w:ascii="Arial" w:eastAsia="Calibri" w:hAnsi="Arial" w:cs="Arial"/>
          <w:b/>
          <w:bCs/>
          <w:color w:val="auto"/>
          <w:sz w:val="22"/>
          <w:szCs w:val="22"/>
          <w:lang w:eastAsia="en-US"/>
        </w:rPr>
      </w:pPr>
      <w:r>
        <w:rPr>
          <w:rFonts w:ascii="Arial" w:eastAsia="Calibri" w:hAnsi="Arial" w:cs="Arial"/>
          <w:color w:val="auto"/>
          <w:sz w:val="22"/>
          <w:szCs w:val="22"/>
          <w:lang w:eastAsia="en-US"/>
        </w:rPr>
        <w:t>La société veille à l’application et au respect de</w:t>
      </w:r>
      <w:r w:rsidRPr="00F341E5">
        <w:rPr>
          <w:rFonts w:ascii="Arial" w:eastAsia="Calibri" w:hAnsi="Arial" w:cs="Arial"/>
          <w:color w:val="auto"/>
          <w:sz w:val="22"/>
          <w:szCs w:val="22"/>
          <w:lang w:eastAsia="en-US"/>
        </w:rPr>
        <w:t xml:space="preserve"> l'ensemble des obligations qui lui incombent en matière de respect de l'égalité de traitement entre les femmes et les hommes et d'interdiction de toute discrimination directe ou indirecte</w:t>
      </w:r>
    </w:p>
    <w:p w14:paraId="379255C3" w14:textId="77777777" w:rsidR="00F341E5" w:rsidRDefault="00F341E5" w:rsidP="000E059D">
      <w:pPr>
        <w:widowControl/>
        <w:pBdr>
          <w:top w:val="none" w:sz="0" w:space="0" w:color="auto"/>
          <w:left w:val="none" w:sz="0" w:space="0" w:color="auto"/>
          <w:bottom w:val="single" w:sz="8" w:space="1" w:color="548DD4"/>
          <w:right w:val="none" w:sz="0" w:space="0" w:color="auto"/>
          <w:between w:val="none" w:sz="0" w:space="0" w:color="auto"/>
        </w:pBdr>
        <w:spacing w:before="120" w:after="120" w:line="276" w:lineRule="auto"/>
        <w:jc w:val="both"/>
        <w:rPr>
          <w:rFonts w:ascii="Arial" w:eastAsia="Calibri" w:hAnsi="Arial" w:cs="Arial"/>
          <w:b/>
          <w:color w:val="auto"/>
          <w:sz w:val="22"/>
          <w:szCs w:val="22"/>
          <w:lang w:eastAsia="en-US"/>
        </w:rPr>
      </w:pPr>
    </w:p>
    <w:p w14:paraId="5A625F2F" w14:textId="4073DA81" w:rsidR="000E059D" w:rsidRPr="004C2501" w:rsidRDefault="000E059D" w:rsidP="000E059D">
      <w:pPr>
        <w:widowControl/>
        <w:pBdr>
          <w:top w:val="none" w:sz="0" w:space="0" w:color="auto"/>
          <w:left w:val="none" w:sz="0" w:space="0" w:color="auto"/>
          <w:bottom w:val="single" w:sz="8" w:space="1" w:color="548DD4"/>
          <w:right w:val="none" w:sz="0" w:space="0" w:color="auto"/>
          <w:between w:val="none" w:sz="0" w:space="0" w:color="auto"/>
        </w:pBdr>
        <w:spacing w:before="120" w:after="120" w:line="276" w:lineRule="auto"/>
        <w:jc w:val="both"/>
        <w:rPr>
          <w:rFonts w:ascii="Arial" w:eastAsia="Calibri" w:hAnsi="Arial" w:cs="Arial"/>
          <w:b/>
          <w:color w:val="auto"/>
          <w:sz w:val="22"/>
          <w:szCs w:val="22"/>
          <w:lang w:eastAsia="en-US"/>
        </w:rPr>
      </w:pPr>
      <w:r w:rsidRPr="004C2501">
        <w:rPr>
          <w:rFonts w:ascii="Arial" w:eastAsia="Calibri" w:hAnsi="Arial" w:cs="Arial"/>
          <w:b/>
          <w:color w:val="auto"/>
          <w:sz w:val="22"/>
          <w:szCs w:val="22"/>
          <w:lang w:eastAsia="en-US"/>
        </w:rPr>
        <w:t xml:space="preserve">Article </w:t>
      </w:r>
      <w:r w:rsidR="00462FE0" w:rsidRPr="004C2501">
        <w:rPr>
          <w:rFonts w:ascii="Arial" w:eastAsia="Calibri" w:hAnsi="Arial" w:cs="Arial"/>
          <w:b/>
          <w:color w:val="auto"/>
          <w:sz w:val="22"/>
          <w:szCs w:val="22"/>
          <w:lang w:eastAsia="en-US"/>
        </w:rPr>
        <w:t>7</w:t>
      </w:r>
      <w:r w:rsidR="00BC0C14" w:rsidRPr="004C2501">
        <w:rPr>
          <w:rFonts w:ascii="Arial" w:eastAsia="Calibri" w:hAnsi="Arial" w:cs="Arial"/>
          <w:b/>
          <w:color w:val="auto"/>
          <w:sz w:val="22"/>
          <w:szCs w:val="22"/>
          <w:lang w:eastAsia="en-US"/>
        </w:rPr>
        <w:t xml:space="preserve"> - </w:t>
      </w:r>
      <w:r w:rsidRPr="004C2501">
        <w:rPr>
          <w:rFonts w:ascii="Arial" w:eastAsia="Calibri" w:hAnsi="Arial" w:cs="Arial"/>
          <w:b/>
          <w:color w:val="auto"/>
          <w:sz w:val="22"/>
          <w:szCs w:val="22"/>
          <w:lang w:eastAsia="en-US"/>
        </w:rPr>
        <w:t>Durée et application de l’accord</w:t>
      </w:r>
    </w:p>
    <w:p w14:paraId="0AEA66DE" w14:textId="77777777" w:rsidR="000E059D" w:rsidRPr="004C2501" w:rsidRDefault="000E059D" w:rsidP="000E059D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120" w:after="120"/>
        <w:jc w:val="both"/>
        <w:rPr>
          <w:rFonts w:ascii="Arial" w:eastAsia="Calibri" w:hAnsi="Arial" w:cs="Arial"/>
          <w:b/>
          <w:color w:val="auto"/>
          <w:sz w:val="22"/>
          <w:szCs w:val="22"/>
          <w:lang w:eastAsia="en-US"/>
        </w:rPr>
      </w:pPr>
    </w:p>
    <w:p w14:paraId="5D790F7D" w14:textId="20576CBB" w:rsidR="000E059D" w:rsidRPr="004C2501" w:rsidRDefault="000E059D" w:rsidP="000E059D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120" w:after="120"/>
        <w:jc w:val="both"/>
        <w:rPr>
          <w:rFonts w:ascii="Arial" w:eastAsia="Calibri" w:hAnsi="Arial" w:cs="Arial"/>
          <w:color w:val="auto"/>
          <w:sz w:val="22"/>
          <w:szCs w:val="22"/>
          <w:lang w:eastAsia="en-US"/>
        </w:rPr>
      </w:pPr>
      <w:r w:rsidRPr="004C2501">
        <w:rPr>
          <w:rFonts w:ascii="Arial" w:eastAsia="Calibri" w:hAnsi="Arial" w:cs="Arial"/>
          <w:color w:val="auto"/>
          <w:sz w:val="22"/>
          <w:szCs w:val="22"/>
          <w:lang w:eastAsia="en-US"/>
        </w:rPr>
        <w:t>Le présent accord est conclu pour une durée d’un an, soit du 1</w:t>
      </w:r>
      <w:r w:rsidRPr="004C2501">
        <w:rPr>
          <w:rFonts w:ascii="Arial" w:eastAsia="Calibri" w:hAnsi="Arial" w:cs="Arial"/>
          <w:color w:val="auto"/>
          <w:sz w:val="22"/>
          <w:szCs w:val="22"/>
          <w:vertAlign w:val="superscript"/>
          <w:lang w:eastAsia="en-US"/>
        </w:rPr>
        <w:t>er</w:t>
      </w:r>
      <w:r w:rsidRPr="004C2501">
        <w:rPr>
          <w:rFonts w:ascii="Arial" w:eastAsia="Calibri" w:hAnsi="Arial" w:cs="Arial"/>
          <w:color w:val="auto"/>
          <w:sz w:val="22"/>
          <w:szCs w:val="22"/>
          <w:lang w:eastAsia="en-US"/>
        </w:rPr>
        <w:t xml:space="preserve"> janvier au 31 décembre 202</w:t>
      </w:r>
      <w:r w:rsidR="0068268F" w:rsidRPr="004C2501">
        <w:rPr>
          <w:rFonts w:ascii="Arial" w:eastAsia="Calibri" w:hAnsi="Arial" w:cs="Arial"/>
          <w:color w:val="auto"/>
          <w:sz w:val="22"/>
          <w:szCs w:val="22"/>
          <w:lang w:eastAsia="en-US"/>
        </w:rPr>
        <w:t>6</w:t>
      </w:r>
      <w:r w:rsidR="00687E4F" w:rsidRPr="004C2501">
        <w:rPr>
          <w:rFonts w:ascii="Arial" w:eastAsia="Calibri" w:hAnsi="Arial" w:cs="Arial"/>
          <w:color w:val="auto"/>
          <w:sz w:val="22"/>
          <w:szCs w:val="22"/>
          <w:lang w:eastAsia="en-US"/>
        </w:rPr>
        <w:t>.</w:t>
      </w:r>
    </w:p>
    <w:p w14:paraId="08541B23" w14:textId="62700362" w:rsidR="000E059D" w:rsidRPr="004C2501" w:rsidRDefault="000E059D" w:rsidP="000E059D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120" w:after="120"/>
        <w:jc w:val="both"/>
        <w:rPr>
          <w:rFonts w:ascii="Arial" w:eastAsia="Calibri" w:hAnsi="Arial" w:cs="Arial"/>
          <w:color w:val="auto"/>
          <w:sz w:val="22"/>
          <w:szCs w:val="22"/>
          <w:lang w:eastAsia="en-US"/>
        </w:rPr>
      </w:pPr>
      <w:r w:rsidRPr="004C2501">
        <w:rPr>
          <w:rFonts w:ascii="Arial" w:eastAsia="Calibri" w:hAnsi="Arial" w:cs="Arial"/>
          <w:color w:val="auto"/>
          <w:sz w:val="22"/>
          <w:szCs w:val="22"/>
          <w:lang w:eastAsia="en-US"/>
        </w:rPr>
        <w:t>Il clôt la négociation annuelle obligatoire 202</w:t>
      </w:r>
      <w:r w:rsidR="00EC47B4" w:rsidRPr="004C2501">
        <w:rPr>
          <w:rFonts w:ascii="Arial" w:eastAsia="Calibri" w:hAnsi="Arial" w:cs="Arial"/>
          <w:color w:val="auto"/>
          <w:sz w:val="22"/>
          <w:szCs w:val="22"/>
          <w:lang w:eastAsia="en-US"/>
        </w:rPr>
        <w:t>6</w:t>
      </w:r>
      <w:r w:rsidRPr="004C2501">
        <w:rPr>
          <w:rFonts w:ascii="Arial" w:eastAsia="Calibri" w:hAnsi="Arial" w:cs="Arial"/>
          <w:color w:val="auto"/>
          <w:sz w:val="22"/>
          <w:szCs w:val="22"/>
          <w:lang w:eastAsia="en-US"/>
        </w:rPr>
        <w:t xml:space="preserve"> sur la rémunération, le temps de travail et le partage de la valeur ajoutée.</w:t>
      </w:r>
    </w:p>
    <w:p w14:paraId="5255B2E4" w14:textId="77777777" w:rsidR="00462A94" w:rsidRPr="004C2501" w:rsidRDefault="00462A94" w:rsidP="000E059D">
      <w:pPr>
        <w:widowControl/>
        <w:pBdr>
          <w:top w:val="none" w:sz="0" w:space="0" w:color="auto"/>
          <w:left w:val="none" w:sz="0" w:space="0" w:color="auto"/>
          <w:bottom w:val="single" w:sz="8" w:space="1" w:color="548DD4"/>
          <w:right w:val="none" w:sz="0" w:space="0" w:color="auto"/>
          <w:between w:val="none" w:sz="0" w:space="0" w:color="auto"/>
        </w:pBdr>
        <w:spacing w:before="120" w:after="120" w:line="276" w:lineRule="auto"/>
        <w:jc w:val="both"/>
        <w:rPr>
          <w:rFonts w:ascii="Arial" w:eastAsia="Calibri" w:hAnsi="Arial" w:cs="Arial"/>
          <w:b/>
          <w:color w:val="auto"/>
          <w:sz w:val="22"/>
          <w:szCs w:val="22"/>
          <w:lang w:eastAsia="en-US"/>
        </w:rPr>
      </w:pPr>
    </w:p>
    <w:p w14:paraId="322257F3" w14:textId="4FEE2F41" w:rsidR="000E059D" w:rsidRPr="004C2501" w:rsidRDefault="000E059D" w:rsidP="000E059D">
      <w:pPr>
        <w:widowControl/>
        <w:pBdr>
          <w:top w:val="none" w:sz="0" w:space="0" w:color="auto"/>
          <w:left w:val="none" w:sz="0" w:space="0" w:color="auto"/>
          <w:bottom w:val="single" w:sz="8" w:space="1" w:color="548DD4"/>
          <w:right w:val="none" w:sz="0" w:space="0" w:color="auto"/>
          <w:between w:val="none" w:sz="0" w:space="0" w:color="auto"/>
        </w:pBdr>
        <w:spacing w:before="120" w:after="120" w:line="276" w:lineRule="auto"/>
        <w:jc w:val="both"/>
        <w:rPr>
          <w:rFonts w:ascii="Arial" w:eastAsia="Calibri" w:hAnsi="Arial" w:cs="Arial"/>
          <w:b/>
          <w:color w:val="auto"/>
          <w:sz w:val="22"/>
          <w:szCs w:val="22"/>
          <w:lang w:eastAsia="en-US"/>
        </w:rPr>
      </w:pPr>
      <w:r w:rsidRPr="004C2501">
        <w:rPr>
          <w:rFonts w:ascii="Arial" w:eastAsia="Calibri" w:hAnsi="Arial" w:cs="Arial"/>
          <w:b/>
          <w:color w:val="auto"/>
          <w:sz w:val="22"/>
          <w:szCs w:val="22"/>
          <w:lang w:eastAsia="en-US"/>
        </w:rPr>
        <w:t xml:space="preserve">Article </w:t>
      </w:r>
      <w:r w:rsidR="00462FE0" w:rsidRPr="004C2501">
        <w:rPr>
          <w:rFonts w:ascii="Arial" w:eastAsia="Calibri" w:hAnsi="Arial" w:cs="Arial"/>
          <w:b/>
          <w:color w:val="auto"/>
          <w:sz w:val="22"/>
          <w:szCs w:val="22"/>
          <w:lang w:eastAsia="en-US"/>
        </w:rPr>
        <w:t>8</w:t>
      </w:r>
      <w:r w:rsidR="00C766C3" w:rsidRPr="004C2501">
        <w:rPr>
          <w:rFonts w:ascii="Arial" w:eastAsia="Calibri" w:hAnsi="Arial" w:cs="Arial"/>
          <w:b/>
          <w:color w:val="auto"/>
          <w:sz w:val="22"/>
          <w:szCs w:val="22"/>
          <w:lang w:eastAsia="en-US"/>
        </w:rPr>
        <w:t xml:space="preserve"> </w:t>
      </w:r>
      <w:r w:rsidRPr="004C2501">
        <w:rPr>
          <w:rFonts w:ascii="Arial" w:eastAsia="Calibri" w:hAnsi="Arial" w:cs="Arial"/>
          <w:b/>
          <w:color w:val="auto"/>
          <w:sz w:val="22"/>
          <w:szCs w:val="22"/>
          <w:lang w:eastAsia="en-US"/>
        </w:rPr>
        <w:t>- Publicité</w:t>
      </w:r>
    </w:p>
    <w:p w14:paraId="6A94CBEF" w14:textId="77777777" w:rsidR="000E059D" w:rsidRPr="004C2501" w:rsidRDefault="000E059D" w:rsidP="000E059D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120" w:after="120"/>
        <w:jc w:val="both"/>
        <w:rPr>
          <w:rFonts w:ascii="Arial" w:eastAsia="Calibri" w:hAnsi="Arial" w:cs="Arial"/>
          <w:b/>
          <w:color w:val="auto"/>
          <w:sz w:val="22"/>
          <w:szCs w:val="22"/>
          <w:lang w:eastAsia="en-US"/>
        </w:rPr>
      </w:pPr>
    </w:p>
    <w:p w14:paraId="696074AD" w14:textId="77777777" w:rsidR="000E059D" w:rsidRPr="004C2501" w:rsidRDefault="000E059D" w:rsidP="000E059D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120" w:after="120"/>
        <w:jc w:val="both"/>
        <w:rPr>
          <w:rFonts w:ascii="Arial" w:eastAsia="Calibri" w:hAnsi="Arial" w:cs="Arial"/>
          <w:color w:val="auto"/>
          <w:sz w:val="22"/>
          <w:szCs w:val="22"/>
          <w:lang w:eastAsia="en-US"/>
        </w:rPr>
      </w:pPr>
      <w:r w:rsidRPr="004C2501">
        <w:rPr>
          <w:rFonts w:ascii="Arial" w:eastAsia="Calibri" w:hAnsi="Arial" w:cs="Arial"/>
          <w:color w:val="auto"/>
          <w:sz w:val="22"/>
          <w:szCs w:val="22"/>
          <w:lang w:eastAsia="en-US"/>
        </w:rPr>
        <w:t>Conformément aux dispositions légales et réglementaires en vigueur, le présent accord sera :</w:t>
      </w:r>
    </w:p>
    <w:p w14:paraId="3468FD6B" w14:textId="25AC4374" w:rsidR="000E059D" w:rsidRPr="005A0F4F" w:rsidRDefault="000E059D" w:rsidP="005A0F4F">
      <w:pPr>
        <w:pStyle w:val="Paragraphedeliste"/>
        <w:numPr>
          <w:ilvl w:val="0"/>
          <w:numId w:val="31"/>
        </w:numPr>
        <w:spacing w:before="120" w:after="120"/>
        <w:jc w:val="both"/>
        <w:rPr>
          <w:rFonts w:ascii="Arial" w:hAnsi="Arial" w:cs="Arial"/>
        </w:rPr>
      </w:pPr>
      <w:proofErr w:type="spellStart"/>
      <w:r w:rsidRPr="005A0F4F">
        <w:rPr>
          <w:rFonts w:ascii="Arial" w:hAnsi="Arial" w:cs="Arial"/>
        </w:rPr>
        <w:t>Notifié</w:t>
      </w:r>
      <w:proofErr w:type="spellEnd"/>
      <w:r w:rsidRPr="005A0F4F">
        <w:rPr>
          <w:rFonts w:ascii="Arial" w:hAnsi="Arial" w:cs="Arial"/>
        </w:rPr>
        <w:t xml:space="preserve"> à </w:t>
      </w:r>
      <w:proofErr w:type="spellStart"/>
      <w:r w:rsidRPr="005A0F4F">
        <w:rPr>
          <w:rFonts w:ascii="Arial" w:hAnsi="Arial" w:cs="Arial"/>
        </w:rPr>
        <w:t>l’ensemble</w:t>
      </w:r>
      <w:proofErr w:type="spellEnd"/>
      <w:r w:rsidRPr="005A0F4F">
        <w:rPr>
          <w:rFonts w:ascii="Arial" w:hAnsi="Arial" w:cs="Arial"/>
        </w:rPr>
        <w:t xml:space="preserve"> des </w:t>
      </w:r>
      <w:proofErr w:type="spellStart"/>
      <w:r w:rsidRPr="005A0F4F">
        <w:rPr>
          <w:rFonts w:ascii="Arial" w:hAnsi="Arial" w:cs="Arial"/>
        </w:rPr>
        <w:t>organisations</w:t>
      </w:r>
      <w:proofErr w:type="spellEnd"/>
      <w:r w:rsidRPr="005A0F4F">
        <w:rPr>
          <w:rFonts w:ascii="Arial" w:hAnsi="Arial" w:cs="Arial"/>
        </w:rPr>
        <w:t xml:space="preserve"> </w:t>
      </w:r>
      <w:proofErr w:type="spellStart"/>
      <w:r w:rsidRPr="005A0F4F">
        <w:rPr>
          <w:rFonts w:ascii="Arial" w:hAnsi="Arial" w:cs="Arial"/>
        </w:rPr>
        <w:t>syndicales</w:t>
      </w:r>
      <w:proofErr w:type="spellEnd"/>
      <w:r w:rsidRPr="005A0F4F">
        <w:rPr>
          <w:rFonts w:ascii="Arial" w:hAnsi="Arial" w:cs="Arial"/>
        </w:rPr>
        <w:t xml:space="preserve"> </w:t>
      </w:r>
      <w:proofErr w:type="spellStart"/>
      <w:r w:rsidRPr="005A0F4F">
        <w:rPr>
          <w:rFonts w:ascii="Arial" w:hAnsi="Arial" w:cs="Arial"/>
        </w:rPr>
        <w:t>représentatives</w:t>
      </w:r>
      <w:proofErr w:type="spellEnd"/>
      <w:r w:rsidRPr="005A0F4F">
        <w:rPr>
          <w:rFonts w:ascii="Arial" w:hAnsi="Arial" w:cs="Arial"/>
        </w:rPr>
        <w:t>,</w:t>
      </w:r>
    </w:p>
    <w:p w14:paraId="3ACED347" w14:textId="3FBD26A6" w:rsidR="000E059D" w:rsidRPr="005A0F4F" w:rsidRDefault="000E059D" w:rsidP="005A0F4F">
      <w:pPr>
        <w:pStyle w:val="Paragraphedeliste"/>
        <w:numPr>
          <w:ilvl w:val="0"/>
          <w:numId w:val="31"/>
        </w:numPr>
        <w:spacing w:before="120" w:after="120"/>
        <w:jc w:val="both"/>
        <w:rPr>
          <w:rFonts w:ascii="Arial" w:hAnsi="Arial" w:cs="Arial"/>
        </w:rPr>
      </w:pPr>
      <w:proofErr w:type="spellStart"/>
      <w:r w:rsidRPr="005A0F4F">
        <w:rPr>
          <w:rFonts w:ascii="Arial" w:hAnsi="Arial" w:cs="Arial"/>
        </w:rPr>
        <w:t>Déposé</w:t>
      </w:r>
      <w:proofErr w:type="spellEnd"/>
      <w:r w:rsidRPr="005A0F4F">
        <w:rPr>
          <w:rFonts w:ascii="Arial" w:hAnsi="Arial" w:cs="Arial"/>
        </w:rPr>
        <w:t xml:space="preserve"> par la Direction des </w:t>
      </w:r>
      <w:proofErr w:type="spellStart"/>
      <w:r w:rsidRPr="005A0F4F">
        <w:rPr>
          <w:rFonts w:ascii="Arial" w:hAnsi="Arial" w:cs="Arial"/>
        </w:rPr>
        <w:t>Ressources</w:t>
      </w:r>
      <w:proofErr w:type="spellEnd"/>
      <w:r w:rsidRPr="005A0F4F">
        <w:rPr>
          <w:rFonts w:ascii="Arial" w:hAnsi="Arial" w:cs="Arial"/>
        </w:rPr>
        <w:t xml:space="preserve"> </w:t>
      </w:r>
      <w:proofErr w:type="spellStart"/>
      <w:r w:rsidRPr="005A0F4F">
        <w:rPr>
          <w:rFonts w:ascii="Arial" w:hAnsi="Arial" w:cs="Arial"/>
        </w:rPr>
        <w:t>Humaines</w:t>
      </w:r>
      <w:proofErr w:type="spellEnd"/>
      <w:r w:rsidRPr="005A0F4F">
        <w:rPr>
          <w:rFonts w:ascii="Arial" w:hAnsi="Arial" w:cs="Arial"/>
        </w:rPr>
        <w:t xml:space="preserve"> </w:t>
      </w:r>
      <w:proofErr w:type="spellStart"/>
      <w:r w:rsidRPr="005A0F4F">
        <w:rPr>
          <w:rFonts w:ascii="Arial" w:hAnsi="Arial" w:cs="Arial"/>
        </w:rPr>
        <w:t>en</w:t>
      </w:r>
      <w:proofErr w:type="spellEnd"/>
      <w:r w:rsidRPr="005A0F4F">
        <w:rPr>
          <w:rFonts w:ascii="Arial" w:hAnsi="Arial" w:cs="Arial"/>
        </w:rPr>
        <w:t xml:space="preserve"> un </w:t>
      </w:r>
      <w:proofErr w:type="spellStart"/>
      <w:r w:rsidRPr="005A0F4F">
        <w:rPr>
          <w:rFonts w:ascii="Arial" w:hAnsi="Arial" w:cs="Arial"/>
        </w:rPr>
        <w:t>exemplaire</w:t>
      </w:r>
      <w:proofErr w:type="spellEnd"/>
      <w:r w:rsidRPr="005A0F4F">
        <w:rPr>
          <w:rFonts w:ascii="Arial" w:hAnsi="Arial" w:cs="Arial"/>
        </w:rPr>
        <w:t xml:space="preserve"> au </w:t>
      </w:r>
      <w:proofErr w:type="spellStart"/>
      <w:r w:rsidRPr="005A0F4F">
        <w:rPr>
          <w:rFonts w:ascii="Arial" w:hAnsi="Arial" w:cs="Arial"/>
        </w:rPr>
        <w:t>secrétariat</w:t>
      </w:r>
      <w:proofErr w:type="spellEnd"/>
      <w:r w:rsidRPr="005A0F4F">
        <w:rPr>
          <w:rFonts w:ascii="Arial" w:hAnsi="Arial" w:cs="Arial"/>
        </w:rPr>
        <w:t xml:space="preserve"> du </w:t>
      </w:r>
      <w:proofErr w:type="spellStart"/>
      <w:r w:rsidRPr="005A0F4F">
        <w:rPr>
          <w:rFonts w:ascii="Arial" w:hAnsi="Arial" w:cs="Arial"/>
        </w:rPr>
        <w:t>greffe</w:t>
      </w:r>
      <w:proofErr w:type="spellEnd"/>
      <w:r w:rsidRPr="005A0F4F">
        <w:rPr>
          <w:rFonts w:ascii="Arial" w:hAnsi="Arial" w:cs="Arial"/>
        </w:rPr>
        <w:t xml:space="preserve"> du </w:t>
      </w:r>
      <w:proofErr w:type="spellStart"/>
      <w:r w:rsidRPr="005A0F4F">
        <w:rPr>
          <w:rFonts w:ascii="Arial" w:hAnsi="Arial" w:cs="Arial"/>
        </w:rPr>
        <w:t>Conseil</w:t>
      </w:r>
      <w:proofErr w:type="spellEnd"/>
      <w:r w:rsidRPr="005A0F4F">
        <w:rPr>
          <w:rFonts w:ascii="Arial" w:hAnsi="Arial" w:cs="Arial"/>
        </w:rPr>
        <w:t xml:space="preserve"> des </w:t>
      </w:r>
      <w:proofErr w:type="spellStart"/>
      <w:r w:rsidRPr="005A0F4F">
        <w:rPr>
          <w:rFonts w:ascii="Arial" w:hAnsi="Arial" w:cs="Arial"/>
        </w:rPr>
        <w:t>Prud’hommes</w:t>
      </w:r>
      <w:proofErr w:type="spellEnd"/>
      <w:r w:rsidRPr="005A0F4F">
        <w:rPr>
          <w:rFonts w:ascii="Arial" w:hAnsi="Arial" w:cs="Arial"/>
        </w:rPr>
        <w:t xml:space="preserve">, </w:t>
      </w:r>
    </w:p>
    <w:p w14:paraId="2B8C29BB" w14:textId="6A194F41" w:rsidR="000E059D" w:rsidRPr="005A0F4F" w:rsidRDefault="000E059D" w:rsidP="005A0F4F">
      <w:pPr>
        <w:pStyle w:val="Paragraphedeliste"/>
        <w:numPr>
          <w:ilvl w:val="0"/>
          <w:numId w:val="31"/>
        </w:numPr>
        <w:spacing w:before="120" w:after="120"/>
        <w:jc w:val="both"/>
        <w:rPr>
          <w:rFonts w:ascii="Arial" w:hAnsi="Arial" w:cs="Arial"/>
        </w:rPr>
      </w:pPr>
      <w:proofErr w:type="spellStart"/>
      <w:r w:rsidRPr="005A0F4F">
        <w:rPr>
          <w:rFonts w:ascii="Arial" w:hAnsi="Arial" w:cs="Arial"/>
        </w:rPr>
        <w:t>Déposé</w:t>
      </w:r>
      <w:proofErr w:type="spellEnd"/>
      <w:r w:rsidRPr="005A0F4F">
        <w:rPr>
          <w:rFonts w:ascii="Arial" w:hAnsi="Arial" w:cs="Arial"/>
        </w:rPr>
        <w:t xml:space="preserve"> sur la </w:t>
      </w:r>
      <w:proofErr w:type="spellStart"/>
      <w:r w:rsidRPr="005A0F4F">
        <w:rPr>
          <w:rFonts w:ascii="Arial" w:hAnsi="Arial" w:cs="Arial"/>
        </w:rPr>
        <w:t>plateforme</w:t>
      </w:r>
      <w:proofErr w:type="spellEnd"/>
      <w:r w:rsidRPr="005A0F4F">
        <w:rPr>
          <w:rFonts w:ascii="Arial" w:hAnsi="Arial" w:cs="Arial"/>
        </w:rPr>
        <w:t xml:space="preserve"> </w:t>
      </w:r>
      <w:proofErr w:type="spellStart"/>
      <w:r w:rsidRPr="005A0F4F">
        <w:rPr>
          <w:rFonts w:ascii="Arial" w:hAnsi="Arial" w:cs="Arial"/>
        </w:rPr>
        <w:t>nationale</w:t>
      </w:r>
      <w:proofErr w:type="spellEnd"/>
      <w:r w:rsidRPr="005A0F4F">
        <w:rPr>
          <w:rFonts w:ascii="Arial" w:hAnsi="Arial" w:cs="Arial"/>
        </w:rPr>
        <w:t xml:space="preserve"> de </w:t>
      </w:r>
      <w:proofErr w:type="spellStart"/>
      <w:r w:rsidRPr="005A0F4F">
        <w:rPr>
          <w:rFonts w:ascii="Arial" w:hAnsi="Arial" w:cs="Arial"/>
        </w:rPr>
        <w:t>téléprocédure</w:t>
      </w:r>
      <w:proofErr w:type="spellEnd"/>
      <w:r w:rsidRPr="005A0F4F">
        <w:rPr>
          <w:rFonts w:ascii="Arial" w:hAnsi="Arial" w:cs="Arial"/>
        </w:rPr>
        <w:t xml:space="preserve"> du </w:t>
      </w:r>
      <w:proofErr w:type="spellStart"/>
      <w:r w:rsidRPr="005A0F4F">
        <w:rPr>
          <w:rFonts w:ascii="Arial" w:hAnsi="Arial" w:cs="Arial"/>
        </w:rPr>
        <w:t>Ministère</w:t>
      </w:r>
      <w:proofErr w:type="spellEnd"/>
      <w:r w:rsidRPr="005A0F4F">
        <w:rPr>
          <w:rFonts w:ascii="Arial" w:hAnsi="Arial" w:cs="Arial"/>
        </w:rPr>
        <w:t xml:space="preserve"> du Travail « </w:t>
      </w:r>
      <w:proofErr w:type="spellStart"/>
      <w:r w:rsidRPr="005A0F4F">
        <w:rPr>
          <w:rFonts w:ascii="Arial" w:hAnsi="Arial" w:cs="Arial"/>
        </w:rPr>
        <w:t>TéléAccords</w:t>
      </w:r>
      <w:proofErr w:type="spellEnd"/>
      <w:r w:rsidRPr="005A0F4F">
        <w:rPr>
          <w:rFonts w:ascii="Arial" w:hAnsi="Arial" w:cs="Arial"/>
        </w:rPr>
        <w:t> ».</w:t>
      </w:r>
    </w:p>
    <w:p w14:paraId="6C51C564" w14:textId="77777777" w:rsidR="00EA6068" w:rsidRPr="004C2501" w:rsidRDefault="00EA6068" w:rsidP="000E059D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120" w:after="120"/>
        <w:jc w:val="both"/>
        <w:rPr>
          <w:rFonts w:ascii="Arial" w:eastAsia="Calibri" w:hAnsi="Arial" w:cs="Arial"/>
          <w:color w:val="auto"/>
          <w:sz w:val="22"/>
          <w:szCs w:val="22"/>
          <w:lang w:eastAsia="en-US"/>
        </w:rPr>
      </w:pPr>
    </w:p>
    <w:p w14:paraId="1EA89E57" w14:textId="5B5668AC" w:rsidR="000E059D" w:rsidRPr="004C2501" w:rsidRDefault="000E059D" w:rsidP="000E059D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120" w:after="120"/>
        <w:jc w:val="both"/>
        <w:rPr>
          <w:rFonts w:ascii="Arial" w:eastAsia="Calibri" w:hAnsi="Arial" w:cs="Arial"/>
          <w:color w:val="auto"/>
          <w:sz w:val="22"/>
          <w:szCs w:val="22"/>
          <w:lang w:eastAsia="en-US"/>
        </w:rPr>
      </w:pPr>
      <w:r w:rsidRPr="004C2501">
        <w:rPr>
          <w:rFonts w:ascii="Arial" w:eastAsia="Calibri" w:hAnsi="Arial" w:cs="Arial"/>
          <w:color w:val="auto"/>
          <w:sz w:val="22"/>
          <w:szCs w:val="22"/>
          <w:lang w:eastAsia="en-US"/>
        </w:rPr>
        <w:t xml:space="preserve">Fait à </w:t>
      </w:r>
      <w:r w:rsidR="00ED7B4D">
        <w:rPr>
          <w:rFonts w:ascii="Arial" w:eastAsia="Calibri" w:hAnsi="Arial" w:cs="Arial"/>
          <w:color w:val="auto"/>
          <w:sz w:val="22"/>
          <w:szCs w:val="22"/>
          <w:lang w:eastAsia="en-US"/>
        </w:rPr>
        <w:t>Saint Apollinaire, le 22 avril 2026</w:t>
      </w:r>
      <w:r w:rsidRPr="004C2501">
        <w:rPr>
          <w:rFonts w:ascii="Arial" w:eastAsia="Calibri" w:hAnsi="Arial" w:cs="Arial"/>
          <w:color w:val="auto"/>
          <w:sz w:val="22"/>
          <w:szCs w:val="22"/>
          <w:lang w:eastAsia="en-US"/>
        </w:rPr>
        <w:t xml:space="preserve">, en </w:t>
      </w:r>
      <w:r w:rsidR="000D2CA5">
        <w:rPr>
          <w:rFonts w:ascii="Arial" w:eastAsia="Calibri" w:hAnsi="Arial" w:cs="Arial"/>
          <w:color w:val="auto"/>
          <w:sz w:val="22"/>
          <w:szCs w:val="22"/>
          <w:lang w:eastAsia="en-US"/>
        </w:rPr>
        <w:t>3</w:t>
      </w:r>
      <w:r w:rsidRPr="004C2501">
        <w:rPr>
          <w:rFonts w:ascii="Arial" w:eastAsia="Calibri" w:hAnsi="Arial" w:cs="Arial"/>
          <w:color w:val="auto"/>
          <w:sz w:val="22"/>
          <w:szCs w:val="22"/>
          <w:lang w:eastAsia="en-US"/>
        </w:rPr>
        <w:t xml:space="preserve"> exemplaires originaux</w:t>
      </w:r>
    </w:p>
    <w:p w14:paraId="00D9076A" w14:textId="77777777" w:rsidR="002F38A1" w:rsidRPr="002F38A1" w:rsidRDefault="002F38A1" w:rsidP="002F38A1">
      <w:pPr>
        <w:spacing w:before="120" w:after="120"/>
        <w:jc w:val="both"/>
        <w:rPr>
          <w:rFonts w:ascii="Arial" w:hAnsi="Arial" w:cs="Arial"/>
          <w:sz w:val="22"/>
          <w:szCs w:val="22"/>
        </w:rPr>
      </w:pPr>
    </w:p>
    <w:p w14:paraId="20FE0B55" w14:textId="2BC3833C" w:rsidR="002F38A1" w:rsidRPr="002F38A1" w:rsidRDefault="002F38A1" w:rsidP="002F38A1">
      <w:pPr>
        <w:spacing w:before="120" w:after="120"/>
        <w:jc w:val="both"/>
        <w:rPr>
          <w:rFonts w:ascii="Arial" w:hAnsi="Arial" w:cs="Arial"/>
          <w:b/>
          <w:sz w:val="22"/>
          <w:szCs w:val="22"/>
        </w:rPr>
      </w:pPr>
      <w:r w:rsidRPr="002F38A1">
        <w:rPr>
          <w:rFonts w:ascii="Arial" w:hAnsi="Arial" w:cs="Arial"/>
          <w:b/>
          <w:sz w:val="22"/>
          <w:szCs w:val="22"/>
        </w:rPr>
        <w:t>Pour la Direction</w:t>
      </w:r>
      <w:r w:rsidR="008926D6">
        <w:rPr>
          <w:rFonts w:ascii="Arial" w:hAnsi="Arial" w:cs="Arial"/>
          <w:b/>
          <w:sz w:val="22"/>
          <w:szCs w:val="22"/>
        </w:rPr>
        <w:tab/>
      </w:r>
      <w:r w:rsidR="008926D6">
        <w:rPr>
          <w:rFonts w:ascii="Arial" w:hAnsi="Arial" w:cs="Arial"/>
          <w:b/>
          <w:sz w:val="22"/>
          <w:szCs w:val="22"/>
        </w:rPr>
        <w:tab/>
      </w:r>
      <w:r w:rsidR="008926D6">
        <w:rPr>
          <w:rFonts w:ascii="Arial" w:hAnsi="Arial" w:cs="Arial"/>
          <w:b/>
          <w:sz w:val="22"/>
          <w:szCs w:val="22"/>
        </w:rPr>
        <w:tab/>
      </w:r>
      <w:r w:rsidR="008926D6">
        <w:rPr>
          <w:rFonts w:ascii="Arial" w:hAnsi="Arial" w:cs="Arial"/>
          <w:b/>
          <w:sz w:val="22"/>
          <w:szCs w:val="22"/>
        </w:rPr>
        <w:tab/>
      </w:r>
      <w:r w:rsidR="008926D6">
        <w:rPr>
          <w:rFonts w:ascii="Arial" w:hAnsi="Arial" w:cs="Arial"/>
          <w:b/>
          <w:sz w:val="22"/>
          <w:szCs w:val="22"/>
        </w:rPr>
        <w:tab/>
      </w:r>
      <w:r w:rsidR="008926D6" w:rsidRPr="002F38A1">
        <w:rPr>
          <w:rFonts w:ascii="Arial" w:hAnsi="Arial" w:cs="Arial"/>
          <w:b/>
          <w:sz w:val="22"/>
          <w:szCs w:val="22"/>
        </w:rPr>
        <w:t xml:space="preserve">Pour le Syndicat </w:t>
      </w:r>
      <w:r w:rsidR="00ED7B4D">
        <w:rPr>
          <w:rFonts w:ascii="Arial" w:hAnsi="Arial" w:cs="Arial"/>
          <w:b/>
          <w:sz w:val="22"/>
          <w:szCs w:val="22"/>
        </w:rPr>
        <w:t>CFDT</w:t>
      </w:r>
    </w:p>
    <w:p w14:paraId="4D2F7208" w14:textId="583D0980" w:rsidR="002F38A1" w:rsidRPr="002F38A1" w:rsidRDefault="002F38A1" w:rsidP="002F38A1">
      <w:pPr>
        <w:tabs>
          <w:tab w:val="left" w:pos="8050"/>
        </w:tabs>
        <w:spacing w:before="120" w:after="120"/>
        <w:jc w:val="both"/>
        <w:rPr>
          <w:rFonts w:ascii="Arial" w:hAnsi="Arial" w:cs="Arial"/>
          <w:sz w:val="22"/>
          <w:szCs w:val="22"/>
        </w:rPr>
      </w:pPr>
      <w:bookmarkStart w:id="0" w:name="_GoBack"/>
      <w:bookmarkEnd w:id="0"/>
      <w:r>
        <w:rPr>
          <w:rFonts w:ascii="Arial" w:hAnsi="Arial" w:cs="Arial"/>
          <w:sz w:val="22"/>
          <w:szCs w:val="22"/>
        </w:rPr>
        <w:tab/>
      </w:r>
    </w:p>
    <w:p w14:paraId="30368D13" w14:textId="160515D5" w:rsidR="002F38A1" w:rsidRPr="002F38A1" w:rsidRDefault="002F38A1" w:rsidP="002F38A1">
      <w:pPr>
        <w:spacing w:before="120" w:after="120"/>
        <w:jc w:val="both"/>
        <w:rPr>
          <w:rFonts w:ascii="Arial" w:hAnsi="Arial" w:cs="Arial"/>
          <w:b/>
          <w:sz w:val="22"/>
          <w:szCs w:val="22"/>
        </w:rPr>
      </w:pPr>
      <w:r w:rsidRPr="002F38A1">
        <w:rPr>
          <w:rFonts w:ascii="Arial" w:hAnsi="Arial" w:cs="Arial"/>
          <w:b/>
          <w:sz w:val="22"/>
          <w:szCs w:val="22"/>
        </w:rPr>
        <w:tab/>
      </w:r>
      <w:r w:rsidRPr="002F38A1">
        <w:rPr>
          <w:rFonts w:ascii="Arial" w:hAnsi="Arial" w:cs="Arial"/>
          <w:b/>
          <w:sz w:val="22"/>
          <w:szCs w:val="22"/>
        </w:rPr>
        <w:tab/>
      </w:r>
      <w:r w:rsidRPr="002F38A1">
        <w:rPr>
          <w:rFonts w:ascii="Arial" w:hAnsi="Arial" w:cs="Arial"/>
          <w:b/>
          <w:sz w:val="22"/>
          <w:szCs w:val="22"/>
        </w:rPr>
        <w:tab/>
      </w:r>
      <w:r w:rsidRPr="002F38A1">
        <w:rPr>
          <w:rFonts w:ascii="Arial" w:hAnsi="Arial" w:cs="Arial"/>
          <w:b/>
          <w:sz w:val="22"/>
          <w:szCs w:val="22"/>
        </w:rPr>
        <w:tab/>
      </w:r>
      <w:r w:rsidRPr="002F38A1">
        <w:rPr>
          <w:rFonts w:ascii="Arial" w:hAnsi="Arial" w:cs="Arial"/>
          <w:b/>
          <w:sz w:val="22"/>
          <w:szCs w:val="22"/>
        </w:rPr>
        <w:tab/>
        <w:t xml:space="preserve"> </w:t>
      </w:r>
    </w:p>
    <w:sectPr w:rsidR="002F38A1" w:rsidRPr="002F38A1">
      <w:headerReference w:type="default" r:id="rId10"/>
      <w:footerReference w:type="default" r:id="rId11"/>
      <w:headerReference w:type="first" r:id="rId12"/>
      <w:footerReference w:type="first" r:id="rId13"/>
      <w:pgSz w:w="11899" w:h="16838"/>
      <w:pgMar w:top="1028" w:right="1099" w:bottom="720" w:left="1985" w:header="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AD36AB" w14:textId="77777777" w:rsidR="002650AE" w:rsidRPr="00CD6DE2" w:rsidRDefault="002650AE">
      <w:r w:rsidRPr="00CD6DE2">
        <w:separator/>
      </w:r>
    </w:p>
  </w:endnote>
  <w:endnote w:type="continuationSeparator" w:id="0">
    <w:p w14:paraId="12163484" w14:textId="77777777" w:rsidR="002650AE" w:rsidRPr="00CD6DE2" w:rsidRDefault="002650AE">
      <w:r w:rsidRPr="00CD6DE2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32472D" w14:textId="7A8C4CBF" w:rsidR="00DA7B2F" w:rsidRPr="008A4179" w:rsidRDefault="000E059D">
    <w:pPr>
      <w:tabs>
        <w:tab w:val="center" w:pos="4703"/>
        <w:tab w:val="right" w:pos="9406"/>
      </w:tabs>
      <w:spacing w:line="260" w:lineRule="auto"/>
      <w:jc w:val="right"/>
      <w:rPr>
        <w:rFonts w:ascii="Arial" w:eastAsia="Arial" w:hAnsi="Arial" w:cs="Arial"/>
        <w:sz w:val="16"/>
        <w:szCs w:val="16"/>
      </w:rPr>
    </w:pPr>
    <w:r w:rsidRPr="008A4179">
      <w:rPr>
        <w:rFonts w:ascii="Arial" w:hAnsi="Arial" w:cs="Arial"/>
      </w:rPr>
      <w:t>Accord relatif à la Négociation Annuelle Obligatoire 202</w:t>
    </w:r>
    <w:r w:rsidR="005171AC" w:rsidRPr="008A4179">
      <w:rPr>
        <w:rFonts w:ascii="Arial" w:hAnsi="Arial" w:cs="Arial"/>
      </w:rPr>
      <w:t>6</w:t>
    </w:r>
    <w:r w:rsidRPr="008A4179">
      <w:rPr>
        <w:rFonts w:ascii="Arial" w:hAnsi="Arial" w:cs="Arial"/>
      </w:rPr>
      <w:t xml:space="preserve"> – </w:t>
    </w:r>
    <w:r w:rsidR="00030A60">
      <w:rPr>
        <w:rFonts w:ascii="Arial" w:hAnsi="Arial" w:cs="Arial"/>
      </w:rPr>
      <w:t>____________</w:t>
    </w:r>
    <w:r w:rsidR="00B53285" w:rsidRPr="008A4179">
      <w:rPr>
        <w:rFonts w:ascii="Arial" w:hAnsi="Arial" w:cs="Arial"/>
      </w:rPr>
      <w:t xml:space="preserve"> </w:t>
    </w:r>
    <w:r w:rsidR="00162084" w:rsidRPr="008A4179">
      <w:rPr>
        <w:rFonts w:ascii="Arial" w:hAnsi="Arial" w:cs="Arial"/>
      </w:rPr>
      <w:t xml:space="preserve">Page </w:t>
    </w:r>
    <w:r w:rsidR="00162084" w:rsidRPr="008A4179">
      <w:rPr>
        <w:rFonts w:ascii="Arial" w:hAnsi="Arial" w:cs="Arial"/>
      </w:rPr>
      <w:fldChar w:fldCharType="begin"/>
    </w:r>
    <w:r w:rsidR="00162084" w:rsidRPr="008A4179">
      <w:rPr>
        <w:rFonts w:ascii="Arial" w:hAnsi="Arial" w:cs="Arial"/>
      </w:rPr>
      <w:instrText>PAGE</w:instrText>
    </w:r>
    <w:r w:rsidR="00162084" w:rsidRPr="008A4179">
      <w:rPr>
        <w:rFonts w:ascii="Arial" w:hAnsi="Arial" w:cs="Arial"/>
      </w:rPr>
      <w:fldChar w:fldCharType="separate"/>
    </w:r>
    <w:r w:rsidR="00ED7B4D">
      <w:rPr>
        <w:rFonts w:ascii="Arial" w:hAnsi="Arial" w:cs="Arial"/>
        <w:noProof/>
      </w:rPr>
      <w:t>3</w:t>
    </w:r>
    <w:r w:rsidR="00162084" w:rsidRPr="008A4179">
      <w:rPr>
        <w:rFonts w:ascii="Arial" w:hAnsi="Arial" w:cs="Arial"/>
      </w:rPr>
      <w:fldChar w:fldCharType="end"/>
    </w:r>
    <w:r w:rsidR="00162084" w:rsidRPr="008A4179">
      <w:rPr>
        <w:rFonts w:ascii="Arial" w:hAnsi="Arial" w:cs="Arial"/>
      </w:rPr>
      <w:t>/</w:t>
    </w:r>
    <w:r w:rsidR="00162084" w:rsidRPr="008A4179">
      <w:rPr>
        <w:rFonts w:ascii="Arial" w:hAnsi="Arial" w:cs="Arial"/>
      </w:rPr>
      <w:fldChar w:fldCharType="begin"/>
    </w:r>
    <w:r w:rsidR="00162084" w:rsidRPr="008A4179">
      <w:rPr>
        <w:rFonts w:ascii="Arial" w:hAnsi="Arial" w:cs="Arial"/>
      </w:rPr>
      <w:instrText>NUMPAGES</w:instrText>
    </w:r>
    <w:r w:rsidR="00162084" w:rsidRPr="008A4179">
      <w:rPr>
        <w:rFonts w:ascii="Arial" w:hAnsi="Arial" w:cs="Arial"/>
      </w:rPr>
      <w:fldChar w:fldCharType="separate"/>
    </w:r>
    <w:r w:rsidR="00ED7B4D">
      <w:rPr>
        <w:rFonts w:ascii="Arial" w:hAnsi="Arial" w:cs="Arial"/>
        <w:noProof/>
      </w:rPr>
      <w:t>4</w:t>
    </w:r>
    <w:r w:rsidR="00162084" w:rsidRPr="008A4179">
      <w:rPr>
        <w:rFonts w:ascii="Arial" w:hAnsi="Arial" w:cs="Arial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324746" w14:textId="77777777" w:rsidR="00DA7B2F" w:rsidRPr="00CD6DE2" w:rsidRDefault="00DA7B2F">
    <w:pPr>
      <w:tabs>
        <w:tab w:val="left" w:pos="3495"/>
      </w:tabs>
    </w:pPr>
  </w:p>
  <w:tbl>
    <w:tblPr>
      <w:tblStyle w:val="a1"/>
      <w:tblW w:w="10666" w:type="dxa"/>
      <w:tblInd w:w="3420" w:type="dxa"/>
      <w:tblLayout w:type="fixed"/>
      <w:tblLook w:val="0000" w:firstRow="0" w:lastRow="0" w:firstColumn="0" w:lastColumn="0" w:noHBand="0" w:noVBand="0"/>
    </w:tblPr>
    <w:tblGrid>
      <w:gridCol w:w="3060"/>
      <w:gridCol w:w="7606"/>
    </w:tblGrid>
    <w:tr w:rsidR="00DA7B2F" w:rsidRPr="00CD6DE2" w14:paraId="5E32474F" w14:textId="77777777">
      <w:tc>
        <w:tcPr>
          <w:tcW w:w="3060" w:type="dxa"/>
        </w:tcPr>
        <w:p w14:paraId="5E32474A" w14:textId="3B2A4306" w:rsidR="00DA7B2F" w:rsidRPr="00CD6DE2" w:rsidRDefault="000E059D">
          <w:pPr>
            <w:tabs>
              <w:tab w:val="left" w:pos="0"/>
              <w:tab w:val="left" w:pos="3668"/>
              <w:tab w:val="left" w:pos="7938"/>
            </w:tabs>
            <w:spacing w:line="200" w:lineRule="auto"/>
            <w:rPr>
              <w:rFonts w:ascii="Arial" w:eastAsia="Arial" w:hAnsi="Arial" w:cs="Arial"/>
              <w:sz w:val="16"/>
              <w:szCs w:val="16"/>
            </w:rPr>
          </w:pPr>
          <w:r w:rsidRPr="00CD6DE2">
            <w:rPr>
              <w:rFonts w:ascii="Arial" w:eastAsia="Arial" w:hAnsi="Arial" w:cs="Arial"/>
              <w:color w:val="002060"/>
              <w:sz w:val="16"/>
              <w:szCs w:val="16"/>
            </w:rPr>
            <w:t xml:space="preserve"> </w:t>
          </w:r>
        </w:p>
        <w:p w14:paraId="5E32474B" w14:textId="77777777" w:rsidR="00DA7B2F" w:rsidRPr="00CD6DE2" w:rsidRDefault="00DA7B2F">
          <w:pPr>
            <w:tabs>
              <w:tab w:val="left" w:pos="0"/>
              <w:tab w:val="left" w:pos="3384"/>
              <w:tab w:val="left" w:pos="7938"/>
            </w:tabs>
            <w:spacing w:line="200" w:lineRule="auto"/>
            <w:rPr>
              <w:rFonts w:ascii="Arial" w:eastAsia="Arial" w:hAnsi="Arial" w:cs="Arial"/>
              <w:sz w:val="16"/>
              <w:szCs w:val="16"/>
            </w:rPr>
          </w:pPr>
        </w:p>
      </w:tc>
      <w:tc>
        <w:tcPr>
          <w:tcW w:w="7606" w:type="dxa"/>
        </w:tcPr>
        <w:p w14:paraId="5E32474E" w14:textId="1CE19B9F" w:rsidR="00DA7B2F" w:rsidRPr="00CD6DE2" w:rsidRDefault="000E059D">
          <w:pPr>
            <w:tabs>
              <w:tab w:val="left" w:pos="0"/>
              <w:tab w:val="left" w:pos="3668"/>
              <w:tab w:val="left" w:pos="7938"/>
            </w:tabs>
            <w:spacing w:line="200" w:lineRule="auto"/>
            <w:rPr>
              <w:rFonts w:ascii="Arial" w:eastAsia="Arial" w:hAnsi="Arial" w:cs="Arial"/>
              <w:color w:val="002060"/>
              <w:sz w:val="16"/>
              <w:szCs w:val="16"/>
            </w:rPr>
          </w:pPr>
          <w:r w:rsidRPr="00CD6DE2">
            <w:rPr>
              <w:rFonts w:ascii="Arial" w:eastAsia="Arial" w:hAnsi="Arial" w:cs="Arial"/>
              <w:color w:val="002060"/>
              <w:sz w:val="16"/>
              <w:szCs w:val="16"/>
            </w:rPr>
            <w:t xml:space="preserve"> </w:t>
          </w:r>
        </w:p>
      </w:tc>
    </w:tr>
  </w:tbl>
  <w:p w14:paraId="5E324750" w14:textId="77777777" w:rsidR="00DA7B2F" w:rsidRPr="00CD6DE2" w:rsidRDefault="00DA7B2F">
    <w:pPr>
      <w:tabs>
        <w:tab w:val="center" w:pos="4703"/>
        <w:tab w:val="right" w:pos="9406"/>
      </w:tabs>
      <w:spacing w:line="190" w:lineRule="auto"/>
      <w:rPr>
        <w:rFonts w:ascii="Times" w:eastAsia="Times" w:hAnsi="Times" w:cs="Times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868AF5" w14:textId="77777777" w:rsidR="002650AE" w:rsidRPr="00CD6DE2" w:rsidRDefault="002650AE">
      <w:r w:rsidRPr="00CD6DE2">
        <w:separator/>
      </w:r>
    </w:p>
  </w:footnote>
  <w:footnote w:type="continuationSeparator" w:id="0">
    <w:p w14:paraId="27544921" w14:textId="77777777" w:rsidR="002650AE" w:rsidRPr="00CD6DE2" w:rsidRDefault="002650AE">
      <w:r w:rsidRPr="00CD6DE2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32472C" w14:textId="77777777" w:rsidR="00DA7B2F" w:rsidRPr="00CD6DE2" w:rsidRDefault="00DA7B2F">
    <w:pPr>
      <w:tabs>
        <w:tab w:val="center" w:pos="4703"/>
        <w:tab w:val="right" w:pos="9406"/>
      </w:tabs>
      <w:spacing w:before="709" w:line="260" w:lineRule="auto"/>
      <w:rPr>
        <w:rFonts w:ascii="Times" w:eastAsia="Times" w:hAnsi="Times" w:cs="Times"/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32472E" w14:textId="0DA721B0" w:rsidR="00DA7B2F" w:rsidRPr="00CD6DE2" w:rsidRDefault="00DA7B2F">
    <w:pPr>
      <w:spacing w:before="709"/>
    </w:pPr>
  </w:p>
  <w:tbl>
    <w:tblPr>
      <w:tblStyle w:val="a0"/>
      <w:tblW w:w="9248" w:type="dxa"/>
      <w:tblInd w:w="0" w:type="dxa"/>
      <w:tblLayout w:type="fixed"/>
      <w:tblLook w:val="0000" w:firstRow="0" w:lastRow="0" w:firstColumn="0" w:lastColumn="0" w:noHBand="0" w:noVBand="0"/>
    </w:tblPr>
    <w:tblGrid>
      <w:gridCol w:w="3969"/>
      <w:gridCol w:w="3119"/>
      <w:gridCol w:w="2160"/>
    </w:tblGrid>
    <w:tr w:rsidR="00DA7B2F" w:rsidRPr="00CD6DE2" w14:paraId="5E324732" w14:textId="77777777">
      <w:tc>
        <w:tcPr>
          <w:tcW w:w="3969" w:type="dxa"/>
        </w:tcPr>
        <w:p w14:paraId="5E32472F" w14:textId="112B4D71" w:rsidR="00DA7B2F" w:rsidRPr="00CD6DE2" w:rsidRDefault="00DA7B2F">
          <w:pPr>
            <w:tabs>
              <w:tab w:val="center" w:pos="4703"/>
              <w:tab w:val="right" w:pos="9406"/>
            </w:tabs>
            <w:spacing w:line="200" w:lineRule="auto"/>
            <w:rPr>
              <w:rFonts w:ascii="Arial" w:eastAsia="Arial" w:hAnsi="Arial" w:cs="Arial"/>
              <w:sz w:val="16"/>
              <w:szCs w:val="16"/>
            </w:rPr>
          </w:pPr>
        </w:p>
      </w:tc>
      <w:tc>
        <w:tcPr>
          <w:tcW w:w="3119" w:type="dxa"/>
        </w:tcPr>
        <w:p w14:paraId="5E324730" w14:textId="7A185253" w:rsidR="00DA7B2F" w:rsidRPr="00CD6DE2" w:rsidRDefault="000E059D">
          <w:pPr>
            <w:tabs>
              <w:tab w:val="left" w:pos="7938"/>
            </w:tabs>
            <w:spacing w:line="200" w:lineRule="auto"/>
            <w:ind w:left="-595" w:firstLine="595"/>
            <w:rPr>
              <w:rFonts w:ascii="Arial" w:eastAsia="Arial" w:hAnsi="Arial" w:cs="Arial"/>
              <w:b/>
              <w:color w:val="002F78"/>
              <w:sz w:val="16"/>
              <w:szCs w:val="16"/>
            </w:rPr>
          </w:pPr>
          <w:r w:rsidRPr="00CD6DE2">
            <w:rPr>
              <w:rFonts w:ascii="Arial" w:eastAsia="Arial" w:hAnsi="Arial" w:cs="Arial"/>
              <w:b/>
              <w:color w:val="002F78"/>
              <w:sz w:val="16"/>
              <w:szCs w:val="16"/>
            </w:rPr>
            <w:t xml:space="preserve"> </w:t>
          </w:r>
        </w:p>
      </w:tc>
      <w:tc>
        <w:tcPr>
          <w:tcW w:w="2160" w:type="dxa"/>
        </w:tcPr>
        <w:p w14:paraId="5E324731" w14:textId="04EC484B" w:rsidR="00DA7B2F" w:rsidRPr="00CD6DE2" w:rsidRDefault="000E059D">
          <w:pPr>
            <w:tabs>
              <w:tab w:val="left" w:pos="426"/>
              <w:tab w:val="left" w:pos="702"/>
              <w:tab w:val="left" w:pos="7938"/>
            </w:tabs>
            <w:spacing w:line="200" w:lineRule="auto"/>
            <w:rPr>
              <w:rFonts w:ascii="Arial" w:eastAsia="Arial" w:hAnsi="Arial" w:cs="Arial"/>
              <w:color w:val="190A64"/>
              <w:sz w:val="16"/>
              <w:szCs w:val="16"/>
            </w:rPr>
          </w:pPr>
          <w:r w:rsidRPr="00CD6DE2">
            <w:rPr>
              <w:rFonts w:ascii="Arial" w:eastAsia="Arial" w:hAnsi="Arial" w:cs="Arial"/>
              <w:b/>
              <w:color w:val="190A64"/>
              <w:sz w:val="16"/>
              <w:szCs w:val="16"/>
            </w:rPr>
            <w:t xml:space="preserve"> </w:t>
          </w:r>
        </w:p>
      </w:tc>
    </w:tr>
    <w:tr w:rsidR="00DA7B2F" w:rsidRPr="00CD6DE2" w14:paraId="5E324738" w14:textId="77777777">
      <w:tc>
        <w:tcPr>
          <w:tcW w:w="3969" w:type="dxa"/>
        </w:tcPr>
        <w:p w14:paraId="5E324733" w14:textId="07A9B08D" w:rsidR="00DA7B2F" w:rsidRPr="00CD6DE2" w:rsidRDefault="00DA7B2F">
          <w:pPr>
            <w:tabs>
              <w:tab w:val="left" w:pos="7938"/>
            </w:tabs>
            <w:spacing w:line="200" w:lineRule="auto"/>
            <w:rPr>
              <w:rFonts w:ascii="Arial" w:eastAsia="Arial" w:hAnsi="Arial" w:cs="Arial"/>
              <w:sz w:val="14"/>
              <w:szCs w:val="14"/>
            </w:rPr>
          </w:pPr>
        </w:p>
      </w:tc>
      <w:tc>
        <w:tcPr>
          <w:tcW w:w="3119" w:type="dxa"/>
        </w:tcPr>
        <w:p w14:paraId="5E324735" w14:textId="08D66F7C" w:rsidR="00DA7B2F" w:rsidRPr="00CD6DE2" w:rsidRDefault="000E059D">
          <w:pPr>
            <w:tabs>
              <w:tab w:val="left" w:pos="7938"/>
            </w:tabs>
            <w:spacing w:line="200" w:lineRule="auto"/>
            <w:rPr>
              <w:rFonts w:ascii="Arial" w:eastAsia="Arial" w:hAnsi="Arial" w:cs="Arial"/>
              <w:color w:val="002F78"/>
              <w:sz w:val="16"/>
              <w:szCs w:val="16"/>
            </w:rPr>
          </w:pPr>
          <w:r w:rsidRPr="00CD6DE2">
            <w:rPr>
              <w:rFonts w:ascii="Arial" w:eastAsia="Arial" w:hAnsi="Arial" w:cs="Arial"/>
              <w:color w:val="002F78"/>
              <w:sz w:val="16"/>
              <w:szCs w:val="16"/>
            </w:rPr>
            <w:t xml:space="preserve"> </w:t>
          </w:r>
        </w:p>
      </w:tc>
      <w:tc>
        <w:tcPr>
          <w:tcW w:w="2160" w:type="dxa"/>
        </w:tcPr>
        <w:p w14:paraId="5E324736" w14:textId="75D7C9EB" w:rsidR="00DA7B2F" w:rsidRPr="00CD6DE2" w:rsidRDefault="00DA7B2F">
          <w:pPr>
            <w:tabs>
              <w:tab w:val="left" w:pos="426"/>
              <w:tab w:val="left" w:pos="702"/>
              <w:tab w:val="left" w:pos="7938"/>
            </w:tabs>
            <w:spacing w:line="200" w:lineRule="auto"/>
            <w:rPr>
              <w:rFonts w:ascii="Arial" w:eastAsia="Arial" w:hAnsi="Arial" w:cs="Arial"/>
              <w:color w:val="190A64"/>
              <w:sz w:val="16"/>
              <w:szCs w:val="16"/>
            </w:rPr>
          </w:pPr>
        </w:p>
        <w:p w14:paraId="5E324737" w14:textId="77777777" w:rsidR="00DA7B2F" w:rsidRPr="00CD6DE2" w:rsidRDefault="00DA7B2F">
          <w:pPr>
            <w:tabs>
              <w:tab w:val="left" w:pos="426"/>
              <w:tab w:val="left" w:pos="702"/>
              <w:tab w:val="left" w:pos="7938"/>
            </w:tabs>
            <w:spacing w:line="200" w:lineRule="auto"/>
            <w:rPr>
              <w:rFonts w:ascii="Arial" w:eastAsia="Arial" w:hAnsi="Arial" w:cs="Arial"/>
              <w:color w:val="190A64"/>
              <w:sz w:val="16"/>
              <w:szCs w:val="16"/>
            </w:rPr>
          </w:pPr>
        </w:p>
      </w:tc>
    </w:tr>
    <w:tr w:rsidR="00DA7B2F" w:rsidRPr="00CD6DE2" w14:paraId="5E32473F" w14:textId="77777777">
      <w:trPr>
        <w:trHeight w:val="100"/>
      </w:trPr>
      <w:tc>
        <w:tcPr>
          <w:tcW w:w="3969" w:type="dxa"/>
          <w:vMerge w:val="restart"/>
        </w:tcPr>
        <w:p w14:paraId="5E324739" w14:textId="77777777" w:rsidR="00DA7B2F" w:rsidRPr="00CD6DE2" w:rsidRDefault="00DA7B2F">
          <w:pPr>
            <w:tabs>
              <w:tab w:val="left" w:pos="7938"/>
            </w:tabs>
            <w:spacing w:line="200" w:lineRule="auto"/>
            <w:rPr>
              <w:rFonts w:ascii="Arial" w:eastAsia="Arial" w:hAnsi="Arial" w:cs="Arial"/>
              <w:sz w:val="16"/>
              <w:szCs w:val="16"/>
            </w:rPr>
          </w:pPr>
        </w:p>
      </w:tc>
      <w:tc>
        <w:tcPr>
          <w:tcW w:w="3119" w:type="dxa"/>
        </w:tcPr>
        <w:p w14:paraId="5E32473A" w14:textId="56FE3886" w:rsidR="00DA7B2F" w:rsidRPr="00CD6DE2" w:rsidRDefault="000E059D">
          <w:pPr>
            <w:tabs>
              <w:tab w:val="left" w:pos="7938"/>
            </w:tabs>
            <w:spacing w:line="200" w:lineRule="auto"/>
            <w:rPr>
              <w:rFonts w:ascii="Arial" w:eastAsia="Arial" w:hAnsi="Arial" w:cs="Arial"/>
              <w:color w:val="002F78"/>
              <w:sz w:val="16"/>
              <w:szCs w:val="16"/>
            </w:rPr>
          </w:pPr>
          <w:r w:rsidRPr="00CD6DE2">
            <w:rPr>
              <w:rFonts w:ascii="Arial" w:eastAsia="Arial" w:hAnsi="Arial" w:cs="Arial"/>
              <w:color w:val="002F78"/>
              <w:sz w:val="16"/>
              <w:szCs w:val="16"/>
            </w:rPr>
            <w:t xml:space="preserve"> </w:t>
          </w:r>
        </w:p>
      </w:tc>
      <w:tc>
        <w:tcPr>
          <w:tcW w:w="2160" w:type="dxa"/>
          <w:vMerge w:val="restart"/>
        </w:tcPr>
        <w:p w14:paraId="5E32473B" w14:textId="205CD6F8" w:rsidR="00DA7B2F" w:rsidRPr="00CD6DE2" w:rsidRDefault="000E059D">
          <w:r w:rsidRPr="00CD6DE2">
            <w:rPr>
              <w:rFonts w:ascii="Arial" w:eastAsia="Arial" w:hAnsi="Arial" w:cs="Arial"/>
              <w:b/>
              <w:color w:val="00A3E0"/>
              <w:sz w:val="16"/>
              <w:szCs w:val="16"/>
            </w:rPr>
            <w:t xml:space="preserve"> </w:t>
          </w:r>
        </w:p>
        <w:tbl>
          <w:tblPr>
            <w:tblStyle w:val="a"/>
            <w:tblW w:w="2853" w:type="dxa"/>
            <w:tblInd w:w="0" w:type="dxa"/>
            <w:tblLayout w:type="fixed"/>
            <w:tblLook w:val="0000" w:firstRow="0" w:lastRow="0" w:firstColumn="0" w:lastColumn="0" w:noHBand="0" w:noVBand="0"/>
          </w:tblPr>
          <w:tblGrid>
            <w:gridCol w:w="2853"/>
          </w:tblGrid>
          <w:tr w:rsidR="00DA7B2F" w:rsidRPr="00CD6DE2" w14:paraId="5E32473D" w14:textId="77777777">
            <w:trPr>
              <w:trHeight w:val="620"/>
            </w:trPr>
            <w:tc>
              <w:tcPr>
                <w:tcW w:w="2853" w:type="dxa"/>
                <w:tcBorders>
                  <w:top w:val="nil"/>
                  <w:left w:val="nil"/>
                  <w:right w:val="nil"/>
                </w:tcBorders>
                <w:shd w:val="clear" w:color="auto" w:fill="FFFFFF"/>
                <w:vAlign w:val="bottom"/>
              </w:tcPr>
              <w:p w14:paraId="5E32473C" w14:textId="77777777" w:rsidR="00DA7B2F" w:rsidRPr="00CD6DE2" w:rsidRDefault="00DA7B2F">
                <w:pPr>
                  <w:ind w:left="-70"/>
                  <w:rPr>
                    <w:rFonts w:ascii="Arial" w:eastAsia="Arial" w:hAnsi="Arial" w:cs="Arial"/>
                    <w:b/>
                    <w:color w:val="00A3E0"/>
                    <w:sz w:val="16"/>
                    <w:szCs w:val="16"/>
                  </w:rPr>
                </w:pPr>
              </w:p>
            </w:tc>
          </w:tr>
        </w:tbl>
        <w:p w14:paraId="5E32473E" w14:textId="77777777" w:rsidR="00DA7B2F" w:rsidRPr="00CD6DE2" w:rsidRDefault="00DA7B2F">
          <w:pPr>
            <w:tabs>
              <w:tab w:val="left" w:pos="426"/>
              <w:tab w:val="left" w:pos="7938"/>
            </w:tabs>
            <w:spacing w:line="200" w:lineRule="auto"/>
            <w:rPr>
              <w:rFonts w:ascii="Arial" w:eastAsia="Arial" w:hAnsi="Arial" w:cs="Arial"/>
              <w:sz w:val="16"/>
              <w:szCs w:val="16"/>
            </w:rPr>
          </w:pPr>
        </w:p>
      </w:tc>
    </w:tr>
    <w:tr w:rsidR="00DA7B2F" w:rsidRPr="00CD6DE2" w14:paraId="5E324743" w14:textId="77777777">
      <w:trPr>
        <w:trHeight w:val="80"/>
      </w:trPr>
      <w:tc>
        <w:tcPr>
          <w:tcW w:w="3969" w:type="dxa"/>
          <w:vMerge/>
        </w:tcPr>
        <w:p w14:paraId="5E324740" w14:textId="77777777" w:rsidR="00DA7B2F" w:rsidRPr="00CD6DE2" w:rsidRDefault="00DA7B2F">
          <w:pPr>
            <w:tabs>
              <w:tab w:val="left" w:pos="7938"/>
            </w:tabs>
            <w:spacing w:line="200" w:lineRule="auto"/>
            <w:rPr>
              <w:rFonts w:ascii="Arial" w:eastAsia="Arial" w:hAnsi="Arial" w:cs="Arial"/>
              <w:sz w:val="16"/>
              <w:szCs w:val="16"/>
            </w:rPr>
          </w:pPr>
        </w:p>
      </w:tc>
      <w:tc>
        <w:tcPr>
          <w:tcW w:w="3119" w:type="dxa"/>
        </w:tcPr>
        <w:p w14:paraId="5E324741" w14:textId="77777777" w:rsidR="00DA7B2F" w:rsidRPr="00CD6DE2" w:rsidRDefault="00DA7B2F">
          <w:pPr>
            <w:tabs>
              <w:tab w:val="left" w:pos="7938"/>
            </w:tabs>
            <w:spacing w:line="200" w:lineRule="auto"/>
            <w:rPr>
              <w:rFonts w:ascii="Arial" w:eastAsia="Arial" w:hAnsi="Arial" w:cs="Arial"/>
              <w:color w:val="0070C0"/>
              <w:sz w:val="16"/>
              <w:szCs w:val="16"/>
              <w:u w:val="single"/>
            </w:rPr>
          </w:pPr>
        </w:p>
      </w:tc>
      <w:tc>
        <w:tcPr>
          <w:tcW w:w="2160" w:type="dxa"/>
          <w:vMerge/>
        </w:tcPr>
        <w:p w14:paraId="5E324742" w14:textId="77777777" w:rsidR="00DA7B2F" w:rsidRPr="00CD6DE2" w:rsidRDefault="00DA7B2F">
          <w:pPr>
            <w:rPr>
              <w:rFonts w:ascii="Arial" w:eastAsia="Arial" w:hAnsi="Arial" w:cs="Arial"/>
              <w:sz w:val="14"/>
              <w:szCs w:val="14"/>
            </w:rPr>
          </w:pPr>
        </w:p>
      </w:tc>
    </w:tr>
  </w:tbl>
  <w:p w14:paraId="5E324744" w14:textId="77777777" w:rsidR="00DA7B2F" w:rsidRPr="00CD6DE2" w:rsidRDefault="00DA7B2F"/>
  <w:p w14:paraId="5E324745" w14:textId="77777777" w:rsidR="00DA7B2F" w:rsidRPr="00CD6DE2" w:rsidRDefault="00DA7B2F">
    <w:pPr>
      <w:spacing w:line="280" w:lineRule="auto"/>
      <w:rPr>
        <w:rFonts w:ascii="Arial" w:eastAsia="Arial" w:hAnsi="Arial" w:cs="Arial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D75A26"/>
    <w:multiLevelType w:val="hybridMultilevel"/>
    <w:tmpl w:val="60200654"/>
    <w:lvl w:ilvl="0" w:tplc="F366365C">
      <w:start w:val="1596"/>
      <w:numFmt w:val="bullet"/>
      <w:lvlText w:val=""/>
      <w:lvlJc w:val="left"/>
      <w:pPr>
        <w:ind w:left="720" w:hanging="360"/>
      </w:pPr>
      <w:rPr>
        <w:rFonts w:ascii="Wingdings 3" w:hAnsi="Wingdings 3" w:hint="default"/>
        <w:color w:val="080CB8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463C6E"/>
    <w:multiLevelType w:val="hybridMultilevel"/>
    <w:tmpl w:val="C8D880A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5D275E"/>
    <w:multiLevelType w:val="hybridMultilevel"/>
    <w:tmpl w:val="E0607804"/>
    <w:lvl w:ilvl="0" w:tplc="80522BDA">
      <w:start w:val="1"/>
      <w:numFmt w:val="bullet"/>
      <w:lvlText w:val="·"/>
      <w:lvlJc w:val="left"/>
      <w:pPr>
        <w:ind w:left="1800" w:hanging="360"/>
      </w:pPr>
      <w:rPr>
        <w:rFonts w:ascii="Courier New" w:hAnsi="Courier New" w:hint="default"/>
      </w:rPr>
    </w:lvl>
    <w:lvl w:ilvl="1" w:tplc="FFFFFFFF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17C17661"/>
    <w:multiLevelType w:val="hybridMultilevel"/>
    <w:tmpl w:val="FE300D2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CE7C0F"/>
    <w:multiLevelType w:val="hybridMultilevel"/>
    <w:tmpl w:val="9C38BB70"/>
    <w:lvl w:ilvl="0" w:tplc="7FFC697C">
      <w:start w:val="1"/>
      <w:numFmt w:val="bullet"/>
      <w:pStyle w:val="Listepuces"/>
      <w:lvlText w:val=""/>
      <w:lvlJc w:val="left"/>
      <w:pPr>
        <w:tabs>
          <w:tab w:val="num" w:pos="1211"/>
        </w:tabs>
        <w:ind w:left="1134" w:hanging="283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FC11EE"/>
    <w:multiLevelType w:val="hybridMultilevel"/>
    <w:tmpl w:val="84F29FE6"/>
    <w:lvl w:ilvl="0" w:tplc="A8CC42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A1C6F2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3BFEC91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4B08E0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B9A2D7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8B76933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398138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99C01F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B628CC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64C5C7"/>
    <w:multiLevelType w:val="hybridMultilevel"/>
    <w:tmpl w:val="43F8FA1E"/>
    <w:lvl w:ilvl="0" w:tplc="FD1237B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B4A979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2820D06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70238B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5AB51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C27209E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2CE157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078005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4EE06A6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283B9F"/>
    <w:multiLevelType w:val="hybridMultilevel"/>
    <w:tmpl w:val="0E10D98C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E4687A"/>
    <w:multiLevelType w:val="hybridMultilevel"/>
    <w:tmpl w:val="863ABE10"/>
    <w:lvl w:ilvl="0" w:tplc="8D8A60F8">
      <w:numFmt w:val="bullet"/>
      <w:lvlText w:val="-"/>
      <w:lvlJc w:val="left"/>
      <w:pPr>
        <w:ind w:left="1211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297F3780"/>
    <w:multiLevelType w:val="hybridMultilevel"/>
    <w:tmpl w:val="CDA8543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EB0FF8"/>
    <w:multiLevelType w:val="multilevel"/>
    <w:tmpl w:val="9D80D1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6071197"/>
    <w:multiLevelType w:val="hybridMultilevel"/>
    <w:tmpl w:val="5BD429E2"/>
    <w:lvl w:ilvl="0" w:tplc="444439AA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B5D6679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2105E9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685C9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33AE42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86006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B6A2F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AFC929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DFC958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E59C36"/>
    <w:multiLevelType w:val="hybridMultilevel"/>
    <w:tmpl w:val="B082FFA6"/>
    <w:lvl w:ilvl="0" w:tplc="0CDE00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0EC3C7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10E0AF6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F7E926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302CB3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88C33F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C0AE9C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74CC2F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DD12909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7B78D6"/>
    <w:multiLevelType w:val="hybridMultilevel"/>
    <w:tmpl w:val="D45C478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EE371D"/>
    <w:multiLevelType w:val="hybridMultilevel"/>
    <w:tmpl w:val="0E02AC56"/>
    <w:lvl w:ilvl="0" w:tplc="040C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1C2699"/>
    <w:multiLevelType w:val="hybridMultilevel"/>
    <w:tmpl w:val="FC0270B4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A83F2A"/>
    <w:multiLevelType w:val="hybridMultilevel"/>
    <w:tmpl w:val="74B6FAC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415E6252"/>
    <w:multiLevelType w:val="hybridMultilevel"/>
    <w:tmpl w:val="F530F938"/>
    <w:lvl w:ilvl="0" w:tplc="E982B576">
      <w:numFmt w:val="bullet"/>
      <w:lvlText w:val="-"/>
      <w:lvlJc w:val="left"/>
      <w:pPr>
        <w:ind w:left="1080" w:hanging="360"/>
      </w:pPr>
      <w:rPr>
        <w:rFonts w:ascii="Aptos" w:eastAsiaTheme="minorEastAsia" w:hAnsi="Aptos" w:cstheme="minorBidi" w:hint="default"/>
        <w:sz w:val="22"/>
      </w:rPr>
    </w:lvl>
    <w:lvl w:ilvl="1" w:tplc="040C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46104C18"/>
    <w:multiLevelType w:val="hybridMultilevel"/>
    <w:tmpl w:val="3BA6CD2A"/>
    <w:lvl w:ilvl="0" w:tplc="6E784C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9DEC43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DF461A0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10A1A7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9AC56D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82F4456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B9CA30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A640EF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BCB2966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4CC7B4"/>
    <w:multiLevelType w:val="hybridMultilevel"/>
    <w:tmpl w:val="1656241C"/>
    <w:lvl w:ilvl="0" w:tplc="E0747C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D8CD56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EB3E469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4002AF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F92617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94F05FF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E8095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6AC555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BBF654E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A1A51C5"/>
    <w:multiLevelType w:val="hybridMultilevel"/>
    <w:tmpl w:val="5462865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3C04C9"/>
    <w:multiLevelType w:val="multilevel"/>
    <w:tmpl w:val="87901E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63BE49EB"/>
    <w:multiLevelType w:val="hybridMultilevel"/>
    <w:tmpl w:val="A7ECA41C"/>
    <w:lvl w:ilvl="0" w:tplc="3376C34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9757028"/>
    <w:multiLevelType w:val="hybridMultilevel"/>
    <w:tmpl w:val="A35682EA"/>
    <w:lvl w:ilvl="0" w:tplc="040C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69E96C34"/>
    <w:multiLevelType w:val="hybridMultilevel"/>
    <w:tmpl w:val="A2AAC666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5C36C7"/>
    <w:multiLevelType w:val="hybridMultilevel"/>
    <w:tmpl w:val="6F9AF8FC"/>
    <w:lvl w:ilvl="0" w:tplc="040C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74A1272B"/>
    <w:multiLevelType w:val="hybridMultilevel"/>
    <w:tmpl w:val="8DE4091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64058CA"/>
    <w:multiLevelType w:val="hybridMultilevel"/>
    <w:tmpl w:val="EF6CA490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9951CEE"/>
    <w:multiLevelType w:val="hybridMultilevel"/>
    <w:tmpl w:val="F7B6BE6C"/>
    <w:lvl w:ilvl="0" w:tplc="8D8A60F8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6"/>
  </w:num>
  <w:num w:numId="3">
    <w:abstractNumId w:val="27"/>
  </w:num>
  <w:num w:numId="4">
    <w:abstractNumId w:val="10"/>
  </w:num>
  <w:num w:numId="5">
    <w:abstractNumId w:val="0"/>
  </w:num>
  <w:num w:numId="6">
    <w:abstractNumId w:val="7"/>
  </w:num>
  <w:num w:numId="7">
    <w:abstractNumId w:val="23"/>
  </w:num>
  <w:num w:numId="8">
    <w:abstractNumId w:val="15"/>
  </w:num>
  <w:num w:numId="9">
    <w:abstractNumId w:val="20"/>
  </w:num>
  <w:num w:numId="10">
    <w:abstractNumId w:val="24"/>
  </w:num>
  <w:num w:numId="11">
    <w:abstractNumId w:val="26"/>
  </w:num>
  <w:num w:numId="12">
    <w:abstractNumId w:val="11"/>
  </w:num>
  <w:num w:numId="13">
    <w:abstractNumId w:val="21"/>
  </w:num>
  <w:num w:numId="14">
    <w:abstractNumId w:val="8"/>
  </w:num>
  <w:num w:numId="15">
    <w:abstractNumId w:val="5"/>
  </w:num>
  <w:num w:numId="16">
    <w:abstractNumId w:val="19"/>
  </w:num>
  <w:num w:numId="17">
    <w:abstractNumId w:val="17"/>
  </w:num>
  <w:num w:numId="18">
    <w:abstractNumId w:val="12"/>
  </w:num>
  <w:num w:numId="19">
    <w:abstractNumId w:val="18"/>
  </w:num>
  <w:num w:numId="20">
    <w:abstractNumId w:val="6"/>
  </w:num>
  <w:num w:numId="21">
    <w:abstractNumId w:val="3"/>
  </w:num>
  <w:num w:numId="22">
    <w:abstractNumId w:val="3"/>
  </w:num>
  <w:num w:numId="23">
    <w:abstractNumId w:val="9"/>
  </w:num>
  <w:num w:numId="24">
    <w:abstractNumId w:val="1"/>
  </w:num>
  <w:num w:numId="25">
    <w:abstractNumId w:val="14"/>
  </w:num>
  <w:num w:numId="26">
    <w:abstractNumId w:val="25"/>
  </w:num>
  <w:num w:numId="27">
    <w:abstractNumId w:val="2"/>
  </w:num>
  <w:num w:numId="28">
    <w:abstractNumId w:val="4"/>
  </w:num>
  <w:num w:numId="29">
    <w:abstractNumId w:val="19"/>
  </w:num>
  <w:num w:numId="30">
    <w:abstractNumId w:val="8"/>
  </w:num>
  <w:num w:numId="31">
    <w:abstractNumId w:val="28"/>
  </w:num>
  <w:num w:numId="3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7B2F"/>
    <w:rsid w:val="00002302"/>
    <w:rsid w:val="000031E6"/>
    <w:rsid w:val="00011757"/>
    <w:rsid w:val="00013A7D"/>
    <w:rsid w:val="000140F6"/>
    <w:rsid w:val="0002196D"/>
    <w:rsid w:val="000228E8"/>
    <w:rsid w:val="000237E7"/>
    <w:rsid w:val="0002544E"/>
    <w:rsid w:val="00025D3D"/>
    <w:rsid w:val="00027F85"/>
    <w:rsid w:val="00030A60"/>
    <w:rsid w:val="000406A0"/>
    <w:rsid w:val="00045119"/>
    <w:rsid w:val="00046FA9"/>
    <w:rsid w:val="00050E14"/>
    <w:rsid w:val="00053EA0"/>
    <w:rsid w:val="000579FC"/>
    <w:rsid w:val="000661AB"/>
    <w:rsid w:val="00074B5E"/>
    <w:rsid w:val="0008218F"/>
    <w:rsid w:val="000869D8"/>
    <w:rsid w:val="00086EB4"/>
    <w:rsid w:val="0009125F"/>
    <w:rsid w:val="00097632"/>
    <w:rsid w:val="000A2FA8"/>
    <w:rsid w:val="000A7D37"/>
    <w:rsid w:val="000B2B75"/>
    <w:rsid w:val="000B3116"/>
    <w:rsid w:val="000B4F92"/>
    <w:rsid w:val="000B5E94"/>
    <w:rsid w:val="000B666C"/>
    <w:rsid w:val="000B7A84"/>
    <w:rsid w:val="000C0236"/>
    <w:rsid w:val="000C10A5"/>
    <w:rsid w:val="000C1F89"/>
    <w:rsid w:val="000C34ED"/>
    <w:rsid w:val="000C3525"/>
    <w:rsid w:val="000C58F0"/>
    <w:rsid w:val="000C73C1"/>
    <w:rsid w:val="000C7AED"/>
    <w:rsid w:val="000D2CA5"/>
    <w:rsid w:val="000D37F5"/>
    <w:rsid w:val="000E059D"/>
    <w:rsid w:val="000E3665"/>
    <w:rsid w:val="000E4FDC"/>
    <w:rsid w:val="000E721D"/>
    <w:rsid w:val="000E7505"/>
    <w:rsid w:val="000E7E4B"/>
    <w:rsid w:val="00101DC9"/>
    <w:rsid w:val="00102711"/>
    <w:rsid w:val="001028B5"/>
    <w:rsid w:val="00104AE9"/>
    <w:rsid w:val="00104CCC"/>
    <w:rsid w:val="001061B4"/>
    <w:rsid w:val="00107F45"/>
    <w:rsid w:val="00111A55"/>
    <w:rsid w:val="00111F2A"/>
    <w:rsid w:val="00112981"/>
    <w:rsid w:val="00113725"/>
    <w:rsid w:val="00115091"/>
    <w:rsid w:val="001155AF"/>
    <w:rsid w:val="00115A6E"/>
    <w:rsid w:val="00117075"/>
    <w:rsid w:val="001173C8"/>
    <w:rsid w:val="0012296E"/>
    <w:rsid w:val="00124947"/>
    <w:rsid w:val="00131A6C"/>
    <w:rsid w:val="00137F56"/>
    <w:rsid w:val="0014064F"/>
    <w:rsid w:val="00140895"/>
    <w:rsid w:val="00143606"/>
    <w:rsid w:val="00145081"/>
    <w:rsid w:val="0015271C"/>
    <w:rsid w:val="00161D9C"/>
    <w:rsid w:val="00162084"/>
    <w:rsid w:val="00170945"/>
    <w:rsid w:val="00172662"/>
    <w:rsid w:val="001813EB"/>
    <w:rsid w:val="00185DA5"/>
    <w:rsid w:val="00187443"/>
    <w:rsid w:val="001959A8"/>
    <w:rsid w:val="001960F8"/>
    <w:rsid w:val="001A0D7D"/>
    <w:rsid w:val="001A28CA"/>
    <w:rsid w:val="001A2AFA"/>
    <w:rsid w:val="001A48AA"/>
    <w:rsid w:val="001A4B89"/>
    <w:rsid w:val="001A6B12"/>
    <w:rsid w:val="001A7B5D"/>
    <w:rsid w:val="001B0AE9"/>
    <w:rsid w:val="001B5539"/>
    <w:rsid w:val="001C01A2"/>
    <w:rsid w:val="001C4DA9"/>
    <w:rsid w:val="001C55CC"/>
    <w:rsid w:val="001C5839"/>
    <w:rsid w:val="001C62AE"/>
    <w:rsid w:val="001D0813"/>
    <w:rsid w:val="001D4F44"/>
    <w:rsid w:val="001D6CA2"/>
    <w:rsid w:val="001E23DC"/>
    <w:rsid w:val="001E4083"/>
    <w:rsid w:val="001E43DC"/>
    <w:rsid w:val="001E6FDC"/>
    <w:rsid w:val="001F76C0"/>
    <w:rsid w:val="00207BB0"/>
    <w:rsid w:val="00207EEC"/>
    <w:rsid w:val="00211DE4"/>
    <w:rsid w:val="002136B7"/>
    <w:rsid w:val="00216B48"/>
    <w:rsid w:val="00221C1F"/>
    <w:rsid w:val="00222232"/>
    <w:rsid w:val="0022400D"/>
    <w:rsid w:val="00224D83"/>
    <w:rsid w:val="00225CF3"/>
    <w:rsid w:val="002319B4"/>
    <w:rsid w:val="00231A78"/>
    <w:rsid w:val="0024082F"/>
    <w:rsid w:val="00241A51"/>
    <w:rsid w:val="00245170"/>
    <w:rsid w:val="0024752E"/>
    <w:rsid w:val="00253C79"/>
    <w:rsid w:val="002650AE"/>
    <w:rsid w:val="00266310"/>
    <w:rsid w:val="00270DD7"/>
    <w:rsid w:val="002726C7"/>
    <w:rsid w:val="00272933"/>
    <w:rsid w:val="00280E62"/>
    <w:rsid w:val="00281016"/>
    <w:rsid w:val="00282114"/>
    <w:rsid w:val="0028784E"/>
    <w:rsid w:val="00295C83"/>
    <w:rsid w:val="002A025A"/>
    <w:rsid w:val="002A037C"/>
    <w:rsid w:val="002A2B90"/>
    <w:rsid w:val="002B13A3"/>
    <w:rsid w:val="002B38E9"/>
    <w:rsid w:val="002B59F1"/>
    <w:rsid w:val="002B7E2F"/>
    <w:rsid w:val="002C0556"/>
    <w:rsid w:val="002D081E"/>
    <w:rsid w:val="002D25F3"/>
    <w:rsid w:val="002D4BD6"/>
    <w:rsid w:val="002D52FE"/>
    <w:rsid w:val="002D551A"/>
    <w:rsid w:val="002D6A86"/>
    <w:rsid w:val="002E3587"/>
    <w:rsid w:val="002E6163"/>
    <w:rsid w:val="002E70D6"/>
    <w:rsid w:val="002F0AB9"/>
    <w:rsid w:val="002F1C59"/>
    <w:rsid w:val="002F2C28"/>
    <w:rsid w:val="002F38A1"/>
    <w:rsid w:val="002F5C04"/>
    <w:rsid w:val="002F6E8E"/>
    <w:rsid w:val="003030E1"/>
    <w:rsid w:val="003036F3"/>
    <w:rsid w:val="00304210"/>
    <w:rsid w:val="00307680"/>
    <w:rsid w:val="00307D35"/>
    <w:rsid w:val="00312B94"/>
    <w:rsid w:val="00313297"/>
    <w:rsid w:val="003169A3"/>
    <w:rsid w:val="00316CE6"/>
    <w:rsid w:val="00321EF0"/>
    <w:rsid w:val="00322393"/>
    <w:rsid w:val="0032297F"/>
    <w:rsid w:val="0032381F"/>
    <w:rsid w:val="00325FF2"/>
    <w:rsid w:val="00335661"/>
    <w:rsid w:val="003357D4"/>
    <w:rsid w:val="00337B7A"/>
    <w:rsid w:val="003413BE"/>
    <w:rsid w:val="00344D21"/>
    <w:rsid w:val="0034760F"/>
    <w:rsid w:val="0034786B"/>
    <w:rsid w:val="003511A4"/>
    <w:rsid w:val="00355A36"/>
    <w:rsid w:val="003620CD"/>
    <w:rsid w:val="00363B18"/>
    <w:rsid w:val="003641BC"/>
    <w:rsid w:val="0036515D"/>
    <w:rsid w:val="00365C39"/>
    <w:rsid w:val="00373E9F"/>
    <w:rsid w:val="0038508F"/>
    <w:rsid w:val="00386946"/>
    <w:rsid w:val="0038724D"/>
    <w:rsid w:val="0039061E"/>
    <w:rsid w:val="00391509"/>
    <w:rsid w:val="00392064"/>
    <w:rsid w:val="003936C1"/>
    <w:rsid w:val="00394F0A"/>
    <w:rsid w:val="00395E8A"/>
    <w:rsid w:val="003969D4"/>
    <w:rsid w:val="0039794A"/>
    <w:rsid w:val="003A2CB8"/>
    <w:rsid w:val="003A46F0"/>
    <w:rsid w:val="003A4E08"/>
    <w:rsid w:val="003A5491"/>
    <w:rsid w:val="003A7A54"/>
    <w:rsid w:val="003B2B0A"/>
    <w:rsid w:val="003C0E59"/>
    <w:rsid w:val="003C16B8"/>
    <w:rsid w:val="003C364D"/>
    <w:rsid w:val="003C635C"/>
    <w:rsid w:val="003C799A"/>
    <w:rsid w:val="003D1194"/>
    <w:rsid w:val="003D3BA2"/>
    <w:rsid w:val="003D4EC1"/>
    <w:rsid w:val="003D571C"/>
    <w:rsid w:val="003E00C6"/>
    <w:rsid w:val="003E07ED"/>
    <w:rsid w:val="003E347B"/>
    <w:rsid w:val="003E73B5"/>
    <w:rsid w:val="003E7401"/>
    <w:rsid w:val="003E769F"/>
    <w:rsid w:val="003F51B9"/>
    <w:rsid w:val="003F7A6F"/>
    <w:rsid w:val="00400279"/>
    <w:rsid w:val="00401B3F"/>
    <w:rsid w:val="004111DE"/>
    <w:rsid w:val="00411980"/>
    <w:rsid w:val="00412456"/>
    <w:rsid w:val="004134FD"/>
    <w:rsid w:val="004154BB"/>
    <w:rsid w:val="00415648"/>
    <w:rsid w:val="0041781D"/>
    <w:rsid w:val="00420225"/>
    <w:rsid w:val="00425B45"/>
    <w:rsid w:val="00427215"/>
    <w:rsid w:val="00430CEF"/>
    <w:rsid w:val="004342D2"/>
    <w:rsid w:val="00444BC1"/>
    <w:rsid w:val="00460C23"/>
    <w:rsid w:val="00462151"/>
    <w:rsid w:val="00462A94"/>
    <w:rsid w:val="00462FE0"/>
    <w:rsid w:val="00463233"/>
    <w:rsid w:val="00466199"/>
    <w:rsid w:val="00466D19"/>
    <w:rsid w:val="0046738F"/>
    <w:rsid w:val="00467395"/>
    <w:rsid w:val="00467660"/>
    <w:rsid w:val="00467F5C"/>
    <w:rsid w:val="00476A0D"/>
    <w:rsid w:val="00477D60"/>
    <w:rsid w:val="00480BF7"/>
    <w:rsid w:val="00497FE5"/>
    <w:rsid w:val="004A1831"/>
    <w:rsid w:val="004A2C9B"/>
    <w:rsid w:val="004A4170"/>
    <w:rsid w:val="004A43F7"/>
    <w:rsid w:val="004A53D6"/>
    <w:rsid w:val="004A56F7"/>
    <w:rsid w:val="004A5E70"/>
    <w:rsid w:val="004B1A23"/>
    <w:rsid w:val="004B1DC7"/>
    <w:rsid w:val="004B387B"/>
    <w:rsid w:val="004B469B"/>
    <w:rsid w:val="004C0284"/>
    <w:rsid w:val="004C2501"/>
    <w:rsid w:val="004C3823"/>
    <w:rsid w:val="004C4302"/>
    <w:rsid w:val="004C4E78"/>
    <w:rsid w:val="004C5A19"/>
    <w:rsid w:val="004C60AA"/>
    <w:rsid w:val="004D1FD5"/>
    <w:rsid w:val="004D3715"/>
    <w:rsid w:val="004D72D8"/>
    <w:rsid w:val="004E1795"/>
    <w:rsid w:val="004E3E25"/>
    <w:rsid w:val="004E5E4D"/>
    <w:rsid w:val="004E5EFC"/>
    <w:rsid w:val="004F1059"/>
    <w:rsid w:val="004F1C30"/>
    <w:rsid w:val="004F4316"/>
    <w:rsid w:val="00504103"/>
    <w:rsid w:val="00506BAE"/>
    <w:rsid w:val="005078A1"/>
    <w:rsid w:val="005105AE"/>
    <w:rsid w:val="005145C9"/>
    <w:rsid w:val="005171AC"/>
    <w:rsid w:val="005179CF"/>
    <w:rsid w:val="00521C18"/>
    <w:rsid w:val="005301B0"/>
    <w:rsid w:val="005359A4"/>
    <w:rsid w:val="00536FAC"/>
    <w:rsid w:val="00542C2C"/>
    <w:rsid w:val="00544A17"/>
    <w:rsid w:val="00544C9A"/>
    <w:rsid w:val="00545456"/>
    <w:rsid w:val="00546045"/>
    <w:rsid w:val="005501AB"/>
    <w:rsid w:val="00560830"/>
    <w:rsid w:val="00562DA2"/>
    <w:rsid w:val="00562EAA"/>
    <w:rsid w:val="0057019E"/>
    <w:rsid w:val="00571C84"/>
    <w:rsid w:val="005731D6"/>
    <w:rsid w:val="005817AF"/>
    <w:rsid w:val="00581922"/>
    <w:rsid w:val="00586936"/>
    <w:rsid w:val="00595339"/>
    <w:rsid w:val="00597E59"/>
    <w:rsid w:val="005A0F4F"/>
    <w:rsid w:val="005A2FBA"/>
    <w:rsid w:val="005A3B77"/>
    <w:rsid w:val="005A6104"/>
    <w:rsid w:val="005A64EF"/>
    <w:rsid w:val="005A7D71"/>
    <w:rsid w:val="005B33A7"/>
    <w:rsid w:val="005C5269"/>
    <w:rsid w:val="005D37C7"/>
    <w:rsid w:val="005D709C"/>
    <w:rsid w:val="005E1B05"/>
    <w:rsid w:val="005E4B2E"/>
    <w:rsid w:val="005E69B1"/>
    <w:rsid w:val="005F172D"/>
    <w:rsid w:val="005F3F6C"/>
    <w:rsid w:val="005F73D8"/>
    <w:rsid w:val="00602F95"/>
    <w:rsid w:val="0060370F"/>
    <w:rsid w:val="00603B5F"/>
    <w:rsid w:val="006047B8"/>
    <w:rsid w:val="006057A6"/>
    <w:rsid w:val="00612818"/>
    <w:rsid w:val="006138A5"/>
    <w:rsid w:val="00620019"/>
    <w:rsid w:val="00620F1F"/>
    <w:rsid w:val="00621F1A"/>
    <w:rsid w:val="006235E2"/>
    <w:rsid w:val="00630184"/>
    <w:rsid w:val="006314F2"/>
    <w:rsid w:val="00631F5B"/>
    <w:rsid w:val="00632B10"/>
    <w:rsid w:val="00636245"/>
    <w:rsid w:val="00637A56"/>
    <w:rsid w:val="00645DCA"/>
    <w:rsid w:val="00650869"/>
    <w:rsid w:val="00650979"/>
    <w:rsid w:val="00652D6B"/>
    <w:rsid w:val="00661CA3"/>
    <w:rsid w:val="0066250C"/>
    <w:rsid w:val="0066286A"/>
    <w:rsid w:val="00662E37"/>
    <w:rsid w:val="00663907"/>
    <w:rsid w:val="00666226"/>
    <w:rsid w:val="006670BB"/>
    <w:rsid w:val="0066738B"/>
    <w:rsid w:val="00667C6F"/>
    <w:rsid w:val="006701CD"/>
    <w:rsid w:val="0067254C"/>
    <w:rsid w:val="00674ABA"/>
    <w:rsid w:val="006769BD"/>
    <w:rsid w:val="00676B50"/>
    <w:rsid w:val="00676CCF"/>
    <w:rsid w:val="006774E5"/>
    <w:rsid w:val="00680264"/>
    <w:rsid w:val="00681C16"/>
    <w:rsid w:val="0068268F"/>
    <w:rsid w:val="00682815"/>
    <w:rsid w:val="00682FE7"/>
    <w:rsid w:val="006857C5"/>
    <w:rsid w:val="00687E4F"/>
    <w:rsid w:val="00691061"/>
    <w:rsid w:val="006928E0"/>
    <w:rsid w:val="00694C47"/>
    <w:rsid w:val="00696D95"/>
    <w:rsid w:val="006A27B9"/>
    <w:rsid w:val="006A3B34"/>
    <w:rsid w:val="006A3D5C"/>
    <w:rsid w:val="006A5CB6"/>
    <w:rsid w:val="006A657C"/>
    <w:rsid w:val="006A774E"/>
    <w:rsid w:val="006B0A17"/>
    <w:rsid w:val="006B272A"/>
    <w:rsid w:val="006B2BEB"/>
    <w:rsid w:val="006C0BBE"/>
    <w:rsid w:val="006C2024"/>
    <w:rsid w:val="006C2C23"/>
    <w:rsid w:val="006C3043"/>
    <w:rsid w:val="006C7350"/>
    <w:rsid w:val="006D2529"/>
    <w:rsid w:val="006D2879"/>
    <w:rsid w:val="006D3DF4"/>
    <w:rsid w:val="006E40DA"/>
    <w:rsid w:val="006E4DB6"/>
    <w:rsid w:val="006F26FA"/>
    <w:rsid w:val="006F28A4"/>
    <w:rsid w:val="006F70E0"/>
    <w:rsid w:val="00700438"/>
    <w:rsid w:val="00700A96"/>
    <w:rsid w:val="00702C4F"/>
    <w:rsid w:val="0070473B"/>
    <w:rsid w:val="00706718"/>
    <w:rsid w:val="00712285"/>
    <w:rsid w:val="00715967"/>
    <w:rsid w:val="007161B1"/>
    <w:rsid w:val="00716D55"/>
    <w:rsid w:val="00717F37"/>
    <w:rsid w:val="00725849"/>
    <w:rsid w:val="00726653"/>
    <w:rsid w:val="007321D8"/>
    <w:rsid w:val="00733C29"/>
    <w:rsid w:val="00736AA0"/>
    <w:rsid w:val="0074218F"/>
    <w:rsid w:val="00743794"/>
    <w:rsid w:val="0074423A"/>
    <w:rsid w:val="00744BB0"/>
    <w:rsid w:val="0074725D"/>
    <w:rsid w:val="00747A38"/>
    <w:rsid w:val="00751361"/>
    <w:rsid w:val="007538BE"/>
    <w:rsid w:val="0076286E"/>
    <w:rsid w:val="00762991"/>
    <w:rsid w:val="00763DFA"/>
    <w:rsid w:val="00766C24"/>
    <w:rsid w:val="00777410"/>
    <w:rsid w:val="00782022"/>
    <w:rsid w:val="00783288"/>
    <w:rsid w:val="007832FF"/>
    <w:rsid w:val="0078559C"/>
    <w:rsid w:val="007872C5"/>
    <w:rsid w:val="0079144A"/>
    <w:rsid w:val="00793135"/>
    <w:rsid w:val="00793367"/>
    <w:rsid w:val="007949B0"/>
    <w:rsid w:val="007A7D99"/>
    <w:rsid w:val="007B004F"/>
    <w:rsid w:val="007C1E34"/>
    <w:rsid w:val="007C2219"/>
    <w:rsid w:val="007C28EB"/>
    <w:rsid w:val="007D01C6"/>
    <w:rsid w:val="007D3D78"/>
    <w:rsid w:val="007D7247"/>
    <w:rsid w:val="007E447D"/>
    <w:rsid w:val="007E7A25"/>
    <w:rsid w:val="007F0136"/>
    <w:rsid w:val="007F3964"/>
    <w:rsid w:val="007F4A6E"/>
    <w:rsid w:val="007F4DE3"/>
    <w:rsid w:val="008035E0"/>
    <w:rsid w:val="008055F2"/>
    <w:rsid w:val="0080594F"/>
    <w:rsid w:val="00805E12"/>
    <w:rsid w:val="00810AB0"/>
    <w:rsid w:val="00811188"/>
    <w:rsid w:val="00817C07"/>
    <w:rsid w:val="00823A80"/>
    <w:rsid w:val="00823C7E"/>
    <w:rsid w:val="00832B27"/>
    <w:rsid w:val="00837745"/>
    <w:rsid w:val="008410FD"/>
    <w:rsid w:val="008411DD"/>
    <w:rsid w:val="008438FE"/>
    <w:rsid w:val="008526E6"/>
    <w:rsid w:val="00856941"/>
    <w:rsid w:val="00866F66"/>
    <w:rsid w:val="00874852"/>
    <w:rsid w:val="008808AD"/>
    <w:rsid w:val="00886879"/>
    <w:rsid w:val="008926D6"/>
    <w:rsid w:val="00893C1C"/>
    <w:rsid w:val="00893C68"/>
    <w:rsid w:val="00894E48"/>
    <w:rsid w:val="008A4179"/>
    <w:rsid w:val="008B06A5"/>
    <w:rsid w:val="008B66E9"/>
    <w:rsid w:val="008C09A1"/>
    <w:rsid w:val="008C0CA1"/>
    <w:rsid w:val="008C70B2"/>
    <w:rsid w:val="008D2A22"/>
    <w:rsid w:val="008D49FF"/>
    <w:rsid w:val="008D6A7F"/>
    <w:rsid w:val="008E17B8"/>
    <w:rsid w:val="008F2FEC"/>
    <w:rsid w:val="008F65A7"/>
    <w:rsid w:val="008F6FCC"/>
    <w:rsid w:val="008F712C"/>
    <w:rsid w:val="00900A9E"/>
    <w:rsid w:val="00902833"/>
    <w:rsid w:val="0090360F"/>
    <w:rsid w:val="00903DF2"/>
    <w:rsid w:val="00905ABD"/>
    <w:rsid w:val="00906D6A"/>
    <w:rsid w:val="009103B5"/>
    <w:rsid w:val="00910C48"/>
    <w:rsid w:val="00911097"/>
    <w:rsid w:val="0091165E"/>
    <w:rsid w:val="009161C7"/>
    <w:rsid w:val="00917378"/>
    <w:rsid w:val="00921125"/>
    <w:rsid w:val="00931A14"/>
    <w:rsid w:val="00931DD2"/>
    <w:rsid w:val="00935403"/>
    <w:rsid w:val="00935CAE"/>
    <w:rsid w:val="00936CA3"/>
    <w:rsid w:val="009478D2"/>
    <w:rsid w:val="009504AE"/>
    <w:rsid w:val="00961649"/>
    <w:rsid w:val="00961C0A"/>
    <w:rsid w:val="0096531E"/>
    <w:rsid w:val="00972422"/>
    <w:rsid w:val="00974FBC"/>
    <w:rsid w:val="009752DF"/>
    <w:rsid w:val="0098069A"/>
    <w:rsid w:val="0098182A"/>
    <w:rsid w:val="0098216A"/>
    <w:rsid w:val="00986CC7"/>
    <w:rsid w:val="00991641"/>
    <w:rsid w:val="0099505B"/>
    <w:rsid w:val="00996166"/>
    <w:rsid w:val="00996BE1"/>
    <w:rsid w:val="009974BC"/>
    <w:rsid w:val="00997EE5"/>
    <w:rsid w:val="009A104A"/>
    <w:rsid w:val="009A1FB0"/>
    <w:rsid w:val="009A33C7"/>
    <w:rsid w:val="009B0BA5"/>
    <w:rsid w:val="009B10C6"/>
    <w:rsid w:val="009B1D4A"/>
    <w:rsid w:val="009B36CC"/>
    <w:rsid w:val="009B44AE"/>
    <w:rsid w:val="009B5374"/>
    <w:rsid w:val="009C30FC"/>
    <w:rsid w:val="009C447D"/>
    <w:rsid w:val="009C4BC0"/>
    <w:rsid w:val="009C60CC"/>
    <w:rsid w:val="009C7499"/>
    <w:rsid w:val="009D1E99"/>
    <w:rsid w:val="009D2C93"/>
    <w:rsid w:val="009D3C85"/>
    <w:rsid w:val="009D600D"/>
    <w:rsid w:val="009E2B9D"/>
    <w:rsid w:val="009E42B5"/>
    <w:rsid w:val="009F5591"/>
    <w:rsid w:val="009F742D"/>
    <w:rsid w:val="00A01671"/>
    <w:rsid w:val="00A0272E"/>
    <w:rsid w:val="00A03E18"/>
    <w:rsid w:val="00A07F06"/>
    <w:rsid w:val="00A11573"/>
    <w:rsid w:val="00A11B5C"/>
    <w:rsid w:val="00A13788"/>
    <w:rsid w:val="00A22C36"/>
    <w:rsid w:val="00A233CC"/>
    <w:rsid w:val="00A23564"/>
    <w:rsid w:val="00A23969"/>
    <w:rsid w:val="00A24517"/>
    <w:rsid w:val="00A2510B"/>
    <w:rsid w:val="00A26433"/>
    <w:rsid w:val="00A31DDB"/>
    <w:rsid w:val="00A35C1B"/>
    <w:rsid w:val="00A40180"/>
    <w:rsid w:val="00A403F9"/>
    <w:rsid w:val="00A417E0"/>
    <w:rsid w:val="00A41E18"/>
    <w:rsid w:val="00A42832"/>
    <w:rsid w:val="00A466A9"/>
    <w:rsid w:val="00A46C86"/>
    <w:rsid w:val="00A47266"/>
    <w:rsid w:val="00A47586"/>
    <w:rsid w:val="00A47755"/>
    <w:rsid w:val="00A55AE9"/>
    <w:rsid w:val="00A6075D"/>
    <w:rsid w:val="00A612A2"/>
    <w:rsid w:val="00A65E2B"/>
    <w:rsid w:val="00A704CA"/>
    <w:rsid w:val="00A71E01"/>
    <w:rsid w:val="00A73E35"/>
    <w:rsid w:val="00A74490"/>
    <w:rsid w:val="00A76E2F"/>
    <w:rsid w:val="00A903A0"/>
    <w:rsid w:val="00A92964"/>
    <w:rsid w:val="00A97C26"/>
    <w:rsid w:val="00AA6178"/>
    <w:rsid w:val="00AA7FD9"/>
    <w:rsid w:val="00AB0AEF"/>
    <w:rsid w:val="00AB0DA5"/>
    <w:rsid w:val="00AB456C"/>
    <w:rsid w:val="00AB7846"/>
    <w:rsid w:val="00AC2BC9"/>
    <w:rsid w:val="00AC6789"/>
    <w:rsid w:val="00AE36B0"/>
    <w:rsid w:val="00AE6F63"/>
    <w:rsid w:val="00AF44B6"/>
    <w:rsid w:val="00AF4720"/>
    <w:rsid w:val="00AF6D9E"/>
    <w:rsid w:val="00B000DD"/>
    <w:rsid w:val="00B05DEA"/>
    <w:rsid w:val="00B07D9E"/>
    <w:rsid w:val="00B122B6"/>
    <w:rsid w:val="00B13E63"/>
    <w:rsid w:val="00B166FD"/>
    <w:rsid w:val="00B2175E"/>
    <w:rsid w:val="00B21EED"/>
    <w:rsid w:val="00B235D6"/>
    <w:rsid w:val="00B24FED"/>
    <w:rsid w:val="00B331D4"/>
    <w:rsid w:val="00B35A6B"/>
    <w:rsid w:val="00B35E1C"/>
    <w:rsid w:val="00B40766"/>
    <w:rsid w:val="00B41CCA"/>
    <w:rsid w:val="00B5072D"/>
    <w:rsid w:val="00B5188A"/>
    <w:rsid w:val="00B52366"/>
    <w:rsid w:val="00B53285"/>
    <w:rsid w:val="00B54BE0"/>
    <w:rsid w:val="00B559AA"/>
    <w:rsid w:val="00B64B33"/>
    <w:rsid w:val="00B652C4"/>
    <w:rsid w:val="00B70600"/>
    <w:rsid w:val="00B7221A"/>
    <w:rsid w:val="00B72EDC"/>
    <w:rsid w:val="00B74C84"/>
    <w:rsid w:val="00B77013"/>
    <w:rsid w:val="00B7723B"/>
    <w:rsid w:val="00B81686"/>
    <w:rsid w:val="00B820B6"/>
    <w:rsid w:val="00B82BEB"/>
    <w:rsid w:val="00B84788"/>
    <w:rsid w:val="00B850ED"/>
    <w:rsid w:val="00B87435"/>
    <w:rsid w:val="00B900DF"/>
    <w:rsid w:val="00B946CD"/>
    <w:rsid w:val="00B94AF4"/>
    <w:rsid w:val="00B952C2"/>
    <w:rsid w:val="00B95C48"/>
    <w:rsid w:val="00BA24EE"/>
    <w:rsid w:val="00BA5329"/>
    <w:rsid w:val="00BA65F6"/>
    <w:rsid w:val="00BB0D71"/>
    <w:rsid w:val="00BB2821"/>
    <w:rsid w:val="00BB4A01"/>
    <w:rsid w:val="00BB6445"/>
    <w:rsid w:val="00BC0C14"/>
    <w:rsid w:val="00BC4D80"/>
    <w:rsid w:val="00BD28C5"/>
    <w:rsid w:val="00BD31A4"/>
    <w:rsid w:val="00BD3AF1"/>
    <w:rsid w:val="00BD421A"/>
    <w:rsid w:val="00BD432E"/>
    <w:rsid w:val="00BD5291"/>
    <w:rsid w:val="00BD6AF4"/>
    <w:rsid w:val="00BE0999"/>
    <w:rsid w:val="00BF3808"/>
    <w:rsid w:val="00BF41E0"/>
    <w:rsid w:val="00BF6CF3"/>
    <w:rsid w:val="00BF7385"/>
    <w:rsid w:val="00C04EFF"/>
    <w:rsid w:val="00C04FC9"/>
    <w:rsid w:val="00C07ED6"/>
    <w:rsid w:val="00C115E2"/>
    <w:rsid w:val="00C12814"/>
    <w:rsid w:val="00C20694"/>
    <w:rsid w:val="00C23621"/>
    <w:rsid w:val="00C2476B"/>
    <w:rsid w:val="00C27B08"/>
    <w:rsid w:val="00C31205"/>
    <w:rsid w:val="00C32A27"/>
    <w:rsid w:val="00C333BC"/>
    <w:rsid w:val="00C35748"/>
    <w:rsid w:val="00C36749"/>
    <w:rsid w:val="00C411C9"/>
    <w:rsid w:val="00C41C5B"/>
    <w:rsid w:val="00C42C4A"/>
    <w:rsid w:val="00C459CF"/>
    <w:rsid w:val="00C47A24"/>
    <w:rsid w:val="00C60D96"/>
    <w:rsid w:val="00C60E79"/>
    <w:rsid w:val="00C6393C"/>
    <w:rsid w:val="00C64228"/>
    <w:rsid w:val="00C710E9"/>
    <w:rsid w:val="00C72E9B"/>
    <w:rsid w:val="00C7412B"/>
    <w:rsid w:val="00C742FB"/>
    <w:rsid w:val="00C766C3"/>
    <w:rsid w:val="00C77807"/>
    <w:rsid w:val="00C800BF"/>
    <w:rsid w:val="00C82884"/>
    <w:rsid w:val="00C84F8F"/>
    <w:rsid w:val="00C90F6B"/>
    <w:rsid w:val="00C92981"/>
    <w:rsid w:val="00C9500F"/>
    <w:rsid w:val="00C979C5"/>
    <w:rsid w:val="00CA08ED"/>
    <w:rsid w:val="00CA261F"/>
    <w:rsid w:val="00CB16C0"/>
    <w:rsid w:val="00CB372F"/>
    <w:rsid w:val="00CB4103"/>
    <w:rsid w:val="00CB6648"/>
    <w:rsid w:val="00CC083C"/>
    <w:rsid w:val="00CC1E22"/>
    <w:rsid w:val="00CC301D"/>
    <w:rsid w:val="00CC7436"/>
    <w:rsid w:val="00CD124E"/>
    <w:rsid w:val="00CD29E0"/>
    <w:rsid w:val="00CD3383"/>
    <w:rsid w:val="00CD6DE2"/>
    <w:rsid w:val="00CE1A51"/>
    <w:rsid w:val="00CE4245"/>
    <w:rsid w:val="00CE439A"/>
    <w:rsid w:val="00CE645E"/>
    <w:rsid w:val="00CE7080"/>
    <w:rsid w:val="00CE7D6B"/>
    <w:rsid w:val="00CF06DD"/>
    <w:rsid w:val="00CF34DC"/>
    <w:rsid w:val="00CF36D4"/>
    <w:rsid w:val="00CF7880"/>
    <w:rsid w:val="00D01D35"/>
    <w:rsid w:val="00D073DC"/>
    <w:rsid w:val="00D11CED"/>
    <w:rsid w:val="00D11E7B"/>
    <w:rsid w:val="00D141E8"/>
    <w:rsid w:val="00D14C00"/>
    <w:rsid w:val="00D178B4"/>
    <w:rsid w:val="00D17C20"/>
    <w:rsid w:val="00D20308"/>
    <w:rsid w:val="00D21AA6"/>
    <w:rsid w:val="00D22418"/>
    <w:rsid w:val="00D246F6"/>
    <w:rsid w:val="00D26A04"/>
    <w:rsid w:val="00D3052E"/>
    <w:rsid w:val="00D34E16"/>
    <w:rsid w:val="00D35ABC"/>
    <w:rsid w:val="00D423C1"/>
    <w:rsid w:val="00D507BD"/>
    <w:rsid w:val="00D57D66"/>
    <w:rsid w:val="00D6004A"/>
    <w:rsid w:val="00D62DF3"/>
    <w:rsid w:val="00D6707F"/>
    <w:rsid w:val="00D6730D"/>
    <w:rsid w:val="00D7052F"/>
    <w:rsid w:val="00D758C5"/>
    <w:rsid w:val="00D802C9"/>
    <w:rsid w:val="00D82F53"/>
    <w:rsid w:val="00D84E87"/>
    <w:rsid w:val="00D87975"/>
    <w:rsid w:val="00D90C95"/>
    <w:rsid w:val="00D918EB"/>
    <w:rsid w:val="00D92AE4"/>
    <w:rsid w:val="00D95875"/>
    <w:rsid w:val="00DA69CD"/>
    <w:rsid w:val="00DA7B2F"/>
    <w:rsid w:val="00DA7D75"/>
    <w:rsid w:val="00DB0E47"/>
    <w:rsid w:val="00DB223B"/>
    <w:rsid w:val="00DB30F5"/>
    <w:rsid w:val="00DB32AC"/>
    <w:rsid w:val="00DC2907"/>
    <w:rsid w:val="00DC50B3"/>
    <w:rsid w:val="00DC5170"/>
    <w:rsid w:val="00DC5EDF"/>
    <w:rsid w:val="00DC727A"/>
    <w:rsid w:val="00DD0A4E"/>
    <w:rsid w:val="00DD1A72"/>
    <w:rsid w:val="00DD5361"/>
    <w:rsid w:val="00DD5584"/>
    <w:rsid w:val="00DD6F4A"/>
    <w:rsid w:val="00DD75A7"/>
    <w:rsid w:val="00DD75EB"/>
    <w:rsid w:val="00DD7E06"/>
    <w:rsid w:val="00DE0580"/>
    <w:rsid w:val="00DE67B8"/>
    <w:rsid w:val="00DF0C84"/>
    <w:rsid w:val="00E014BC"/>
    <w:rsid w:val="00E04909"/>
    <w:rsid w:val="00E04ED1"/>
    <w:rsid w:val="00E05908"/>
    <w:rsid w:val="00E063DA"/>
    <w:rsid w:val="00E115E0"/>
    <w:rsid w:val="00E11BF8"/>
    <w:rsid w:val="00E15293"/>
    <w:rsid w:val="00E215C3"/>
    <w:rsid w:val="00E24B4E"/>
    <w:rsid w:val="00E25029"/>
    <w:rsid w:val="00E26C88"/>
    <w:rsid w:val="00E312F6"/>
    <w:rsid w:val="00E32212"/>
    <w:rsid w:val="00E36B9B"/>
    <w:rsid w:val="00E37A92"/>
    <w:rsid w:val="00E37C2C"/>
    <w:rsid w:val="00E42E7E"/>
    <w:rsid w:val="00E45031"/>
    <w:rsid w:val="00E468A1"/>
    <w:rsid w:val="00E470A3"/>
    <w:rsid w:val="00E53FD1"/>
    <w:rsid w:val="00E544BF"/>
    <w:rsid w:val="00E5770D"/>
    <w:rsid w:val="00E611AC"/>
    <w:rsid w:val="00E6312B"/>
    <w:rsid w:val="00E656AF"/>
    <w:rsid w:val="00E6632B"/>
    <w:rsid w:val="00E7579B"/>
    <w:rsid w:val="00E77ADA"/>
    <w:rsid w:val="00E77D79"/>
    <w:rsid w:val="00E81422"/>
    <w:rsid w:val="00E84FD3"/>
    <w:rsid w:val="00E86DCC"/>
    <w:rsid w:val="00E901BF"/>
    <w:rsid w:val="00E904F3"/>
    <w:rsid w:val="00E91FA8"/>
    <w:rsid w:val="00E92165"/>
    <w:rsid w:val="00E934F8"/>
    <w:rsid w:val="00E95018"/>
    <w:rsid w:val="00E96697"/>
    <w:rsid w:val="00EA2046"/>
    <w:rsid w:val="00EA244F"/>
    <w:rsid w:val="00EA6068"/>
    <w:rsid w:val="00EA6A0D"/>
    <w:rsid w:val="00EA74BF"/>
    <w:rsid w:val="00EB24B9"/>
    <w:rsid w:val="00EB373E"/>
    <w:rsid w:val="00EB44CF"/>
    <w:rsid w:val="00EB45CF"/>
    <w:rsid w:val="00EB6406"/>
    <w:rsid w:val="00EB7E79"/>
    <w:rsid w:val="00EC1EC3"/>
    <w:rsid w:val="00EC2A8D"/>
    <w:rsid w:val="00EC39F6"/>
    <w:rsid w:val="00EC430B"/>
    <w:rsid w:val="00EC47B4"/>
    <w:rsid w:val="00ED01D4"/>
    <w:rsid w:val="00ED464F"/>
    <w:rsid w:val="00ED566F"/>
    <w:rsid w:val="00ED7760"/>
    <w:rsid w:val="00ED7A1F"/>
    <w:rsid w:val="00ED7B4D"/>
    <w:rsid w:val="00ED7B97"/>
    <w:rsid w:val="00EE1A88"/>
    <w:rsid w:val="00EE5962"/>
    <w:rsid w:val="00EF07F0"/>
    <w:rsid w:val="00EF2350"/>
    <w:rsid w:val="00EF3F81"/>
    <w:rsid w:val="00EF591E"/>
    <w:rsid w:val="00EF764B"/>
    <w:rsid w:val="00EF7ABC"/>
    <w:rsid w:val="00EF7C0F"/>
    <w:rsid w:val="00F03ED3"/>
    <w:rsid w:val="00F042F9"/>
    <w:rsid w:val="00F048B9"/>
    <w:rsid w:val="00F06884"/>
    <w:rsid w:val="00F078F8"/>
    <w:rsid w:val="00F147AA"/>
    <w:rsid w:val="00F1749D"/>
    <w:rsid w:val="00F17731"/>
    <w:rsid w:val="00F2064A"/>
    <w:rsid w:val="00F2491C"/>
    <w:rsid w:val="00F3085F"/>
    <w:rsid w:val="00F32ADD"/>
    <w:rsid w:val="00F341E5"/>
    <w:rsid w:val="00F406EF"/>
    <w:rsid w:val="00F4111A"/>
    <w:rsid w:val="00F45714"/>
    <w:rsid w:val="00F46924"/>
    <w:rsid w:val="00F47917"/>
    <w:rsid w:val="00F5002E"/>
    <w:rsid w:val="00F51150"/>
    <w:rsid w:val="00F5249A"/>
    <w:rsid w:val="00F54CAD"/>
    <w:rsid w:val="00F55833"/>
    <w:rsid w:val="00F57864"/>
    <w:rsid w:val="00F615A0"/>
    <w:rsid w:val="00F624BF"/>
    <w:rsid w:val="00F6320B"/>
    <w:rsid w:val="00F66691"/>
    <w:rsid w:val="00F675EA"/>
    <w:rsid w:val="00F72017"/>
    <w:rsid w:val="00F7597D"/>
    <w:rsid w:val="00F76100"/>
    <w:rsid w:val="00F76AD7"/>
    <w:rsid w:val="00F80282"/>
    <w:rsid w:val="00F83C54"/>
    <w:rsid w:val="00F857B1"/>
    <w:rsid w:val="00F858DA"/>
    <w:rsid w:val="00F85F6F"/>
    <w:rsid w:val="00F86852"/>
    <w:rsid w:val="00F86DC3"/>
    <w:rsid w:val="00F91854"/>
    <w:rsid w:val="00F93849"/>
    <w:rsid w:val="00F93B78"/>
    <w:rsid w:val="00F966C3"/>
    <w:rsid w:val="00F9699F"/>
    <w:rsid w:val="00F96E83"/>
    <w:rsid w:val="00F97E5B"/>
    <w:rsid w:val="00FA12B4"/>
    <w:rsid w:val="00FB1E95"/>
    <w:rsid w:val="00FB26EF"/>
    <w:rsid w:val="00FB2DA3"/>
    <w:rsid w:val="00FB3AAD"/>
    <w:rsid w:val="00FB4A57"/>
    <w:rsid w:val="00FC04D5"/>
    <w:rsid w:val="00FC69C0"/>
    <w:rsid w:val="00FD4A31"/>
    <w:rsid w:val="00FD6F31"/>
    <w:rsid w:val="00FD7BEB"/>
    <w:rsid w:val="00FE01AD"/>
    <w:rsid w:val="00FE0F0E"/>
    <w:rsid w:val="00FE1D60"/>
    <w:rsid w:val="00FE3092"/>
    <w:rsid w:val="00FE319D"/>
    <w:rsid w:val="00FE591F"/>
    <w:rsid w:val="00FE60C8"/>
    <w:rsid w:val="00FF58DA"/>
    <w:rsid w:val="00FF5EDF"/>
    <w:rsid w:val="0306EB2A"/>
    <w:rsid w:val="047D2205"/>
    <w:rsid w:val="049C3323"/>
    <w:rsid w:val="04C48A86"/>
    <w:rsid w:val="0551261A"/>
    <w:rsid w:val="0652AFA8"/>
    <w:rsid w:val="0A25C136"/>
    <w:rsid w:val="0E7A93A3"/>
    <w:rsid w:val="0F131E13"/>
    <w:rsid w:val="11250BF7"/>
    <w:rsid w:val="1211ED8D"/>
    <w:rsid w:val="13342950"/>
    <w:rsid w:val="14F7FAEB"/>
    <w:rsid w:val="16368DB7"/>
    <w:rsid w:val="1B935AD0"/>
    <w:rsid w:val="1F1C01F9"/>
    <w:rsid w:val="21387333"/>
    <w:rsid w:val="21E0869A"/>
    <w:rsid w:val="2201D0AC"/>
    <w:rsid w:val="265C85B5"/>
    <w:rsid w:val="26B5DCDF"/>
    <w:rsid w:val="27A1DF38"/>
    <w:rsid w:val="283C74BE"/>
    <w:rsid w:val="29502922"/>
    <w:rsid w:val="297E6B2B"/>
    <w:rsid w:val="29B9638A"/>
    <w:rsid w:val="2A3A3ED3"/>
    <w:rsid w:val="304CA460"/>
    <w:rsid w:val="31523EB5"/>
    <w:rsid w:val="31F181D0"/>
    <w:rsid w:val="3251D112"/>
    <w:rsid w:val="32E90EA7"/>
    <w:rsid w:val="3B6F70AF"/>
    <w:rsid w:val="44A592EF"/>
    <w:rsid w:val="4C5BA4BF"/>
    <w:rsid w:val="4C8AD477"/>
    <w:rsid w:val="4D3F0A27"/>
    <w:rsid w:val="4F70074F"/>
    <w:rsid w:val="51155F6C"/>
    <w:rsid w:val="51979A6F"/>
    <w:rsid w:val="529B9221"/>
    <w:rsid w:val="57163B0E"/>
    <w:rsid w:val="579C15AF"/>
    <w:rsid w:val="5901D66F"/>
    <w:rsid w:val="5A20036B"/>
    <w:rsid w:val="5A5E59B5"/>
    <w:rsid w:val="5E7C8091"/>
    <w:rsid w:val="6074F555"/>
    <w:rsid w:val="6119086F"/>
    <w:rsid w:val="61DE184C"/>
    <w:rsid w:val="62805FD3"/>
    <w:rsid w:val="63CCC5BB"/>
    <w:rsid w:val="643D5B7C"/>
    <w:rsid w:val="654F37AF"/>
    <w:rsid w:val="676B0457"/>
    <w:rsid w:val="67B0CF66"/>
    <w:rsid w:val="6928CD85"/>
    <w:rsid w:val="6D21B025"/>
    <w:rsid w:val="6F74C41F"/>
    <w:rsid w:val="70AB4F25"/>
    <w:rsid w:val="73B90BA1"/>
    <w:rsid w:val="74C8D6CA"/>
    <w:rsid w:val="79804335"/>
    <w:rsid w:val="7DC33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E324704"/>
  <w15:docId w15:val="{E900AB91-FE21-421B-A5AB-7D47850D22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color w:val="000000"/>
        <w:lang w:val="fr-FR" w:eastAsia="fr-FR" w:bidi="ar-SA"/>
      </w:rPr>
    </w:rPrDefault>
    <w:pPrDefault>
      <w:pPr>
        <w:widowControl w:val="0"/>
        <w:pBdr>
          <w:top w:val="nil"/>
          <w:left w:val="nil"/>
          <w:bottom w:val="nil"/>
          <w:right w:val="nil"/>
          <w:between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Titre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re2">
    <w:name w:val="heading 2"/>
    <w:basedOn w:val="Normal"/>
    <w:next w:val="Normal"/>
    <w:pPr>
      <w:keepNext/>
      <w:tabs>
        <w:tab w:val="left" w:pos="4395"/>
        <w:tab w:val="left" w:pos="4678"/>
      </w:tabs>
      <w:outlineLvl w:val="1"/>
    </w:pPr>
    <w:rPr>
      <w:b/>
      <w:sz w:val="22"/>
      <w:szCs w:val="22"/>
    </w:rPr>
  </w:style>
  <w:style w:type="paragraph" w:styleId="Titre3">
    <w:name w:val="heading 3"/>
    <w:basedOn w:val="Normal"/>
    <w:next w:val="Normal"/>
    <w:pPr>
      <w:keepNext/>
      <w:spacing w:before="240" w:after="60"/>
      <w:outlineLvl w:val="2"/>
    </w:pPr>
    <w:rPr>
      <w:rFonts w:ascii="Arial" w:eastAsia="Arial" w:hAnsi="Arial" w:cs="Arial"/>
      <w:b/>
      <w:sz w:val="26"/>
      <w:szCs w:val="26"/>
    </w:rPr>
  </w:style>
  <w:style w:type="paragraph" w:styleId="Titre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re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re6">
    <w:name w:val="heading 6"/>
    <w:basedOn w:val="Normal"/>
    <w:next w:val="Normal"/>
    <w:pPr>
      <w:keepNext/>
      <w:keepLines/>
      <w:spacing w:before="200" w:after="40"/>
      <w:outlineLvl w:val="5"/>
    </w:pPr>
    <w:rPr>
      <w:b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r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ous-titr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1"/>
    <w:tblPr>
      <w:tblStyleRowBandSize w:val="1"/>
      <w:tblStyleColBandSize w:val="1"/>
    </w:tblPr>
  </w:style>
  <w:style w:type="table" w:customStyle="1" w:styleId="a1">
    <w:basedOn w:val="TableNormal1"/>
    <w:tblPr>
      <w:tblStyleRowBandSize w:val="1"/>
      <w:tblStyleColBandSize w:val="1"/>
    </w:tblPr>
  </w:style>
  <w:style w:type="paragraph" w:styleId="En-tte">
    <w:name w:val="header"/>
    <w:basedOn w:val="Normal"/>
    <w:link w:val="En-tteCar"/>
    <w:uiPriority w:val="99"/>
    <w:unhideWhenUsed/>
    <w:rsid w:val="00401B3F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401B3F"/>
  </w:style>
  <w:style w:type="paragraph" w:styleId="Pieddepage">
    <w:name w:val="footer"/>
    <w:basedOn w:val="Normal"/>
    <w:link w:val="PieddepageCar"/>
    <w:uiPriority w:val="99"/>
    <w:unhideWhenUsed/>
    <w:rsid w:val="00401B3F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401B3F"/>
  </w:style>
  <w:style w:type="numbering" w:customStyle="1" w:styleId="Aucuneliste1">
    <w:name w:val="Aucune liste1"/>
    <w:next w:val="Aucuneliste"/>
    <w:uiPriority w:val="99"/>
    <w:semiHidden/>
    <w:unhideWhenUsed/>
    <w:rsid w:val="000E059D"/>
  </w:style>
  <w:style w:type="paragraph" w:customStyle="1" w:styleId="Normalps1">
    <w:name w:val="Normal.ps1"/>
    <w:rsid w:val="000E059D"/>
    <w:pPr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autoSpaceDE w:val="0"/>
      <w:autoSpaceDN w:val="0"/>
      <w:adjustRightInd w:val="0"/>
      <w:spacing w:before="240"/>
      <w:ind w:left="851"/>
      <w:jc w:val="both"/>
    </w:pPr>
    <w:rPr>
      <w:color w:val="auto"/>
      <w:sz w:val="24"/>
      <w:szCs w:val="24"/>
    </w:rPr>
  </w:style>
  <w:style w:type="paragraph" w:customStyle="1" w:styleId="PAParagrapheavocat">
    <w:name w:val="PA.Paragraphe avocat"/>
    <w:basedOn w:val="Normalps1"/>
    <w:rsid w:val="000E059D"/>
    <w:pPr>
      <w:tabs>
        <w:tab w:val="right" w:pos="9866"/>
      </w:tabs>
      <w:spacing w:line="-199" w:lineRule="auto"/>
      <w:jc w:val="right"/>
    </w:pPr>
    <w:rPr>
      <w:sz w:val="22"/>
      <w:szCs w:val="22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0E059D"/>
    <w:pPr>
      <w:widowControl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</w:pPr>
    <w:rPr>
      <w:rFonts w:ascii="Tahoma" w:eastAsia="Calibri" w:hAnsi="Tahoma" w:cs="Tahoma"/>
      <w:color w:val="auto"/>
      <w:sz w:val="16"/>
      <w:szCs w:val="16"/>
      <w:lang w:val="en-US" w:eastAsia="en-US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E059D"/>
    <w:rPr>
      <w:rFonts w:ascii="Tahoma" w:eastAsia="Calibri" w:hAnsi="Tahoma" w:cs="Tahoma"/>
      <w:color w:val="auto"/>
      <w:sz w:val="16"/>
      <w:szCs w:val="16"/>
      <w:lang w:val="en-US" w:eastAsia="en-US"/>
    </w:rPr>
  </w:style>
  <w:style w:type="paragraph" w:styleId="Paragraphedeliste">
    <w:name w:val="List Paragraph"/>
    <w:basedOn w:val="Normal"/>
    <w:uiPriority w:val="34"/>
    <w:qFormat/>
    <w:rsid w:val="000E059D"/>
    <w:pPr>
      <w:widowControl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2"/>
      <w:lang w:val="en-US" w:eastAsia="en-US"/>
    </w:rPr>
  </w:style>
  <w:style w:type="table" w:styleId="Grilledutableau">
    <w:name w:val="Table Grid"/>
    <w:basedOn w:val="TableauNormal"/>
    <w:uiPriority w:val="59"/>
    <w:rsid w:val="000E059D"/>
    <w:pPr>
      <w:widowControl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</w:pPr>
    <w:rPr>
      <w:rFonts w:ascii="Calibri" w:eastAsia="Calibri" w:hAnsi="Calibri"/>
      <w:color w:val="aut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8C0CA1"/>
    <w:pPr>
      <w:widowControl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</w:pPr>
    <w:rPr>
      <w:rFonts w:ascii="Calibri" w:eastAsiaTheme="minorHAnsi" w:hAnsi="Calibri" w:cs="Calibri"/>
      <w:color w:val="auto"/>
      <w:sz w:val="22"/>
      <w:szCs w:val="22"/>
    </w:rPr>
  </w:style>
  <w:style w:type="character" w:customStyle="1" w:styleId="ui-provider">
    <w:name w:val="ui-provider"/>
    <w:basedOn w:val="Policepardfaut"/>
    <w:rsid w:val="001A28CA"/>
  </w:style>
  <w:style w:type="paragraph" w:customStyle="1" w:styleId="elementtoproof">
    <w:name w:val="elementtoproof"/>
    <w:basedOn w:val="Normal"/>
    <w:uiPriority w:val="99"/>
    <w:semiHidden/>
    <w:rsid w:val="00DB223B"/>
    <w:pPr>
      <w:widowControl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</w:pPr>
    <w:rPr>
      <w:rFonts w:ascii="Calibri" w:eastAsiaTheme="minorHAnsi" w:hAnsi="Calibri" w:cs="Calibri"/>
      <w:color w:val="auto"/>
      <w:sz w:val="22"/>
      <w:szCs w:val="22"/>
    </w:rPr>
  </w:style>
  <w:style w:type="paragraph" w:styleId="Listepuces">
    <w:name w:val="List Bullet"/>
    <w:aliases w:val="pr"/>
    <w:basedOn w:val="Normal"/>
    <w:semiHidden/>
    <w:unhideWhenUsed/>
    <w:rsid w:val="00B87435"/>
    <w:pPr>
      <w:keepLines/>
      <w:widowControl/>
      <w:numPr>
        <w:numId w:val="28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tabs>
        <w:tab w:val="clear" w:pos="1211"/>
        <w:tab w:val="left" w:pos="1134"/>
      </w:tabs>
      <w:spacing w:before="240"/>
      <w:ind w:left="0" w:firstLine="0"/>
      <w:jc w:val="both"/>
    </w:pPr>
    <w:rPr>
      <w:color w:val="auto"/>
      <w:sz w:val="24"/>
    </w:rPr>
  </w:style>
  <w:style w:type="character" w:styleId="Marquedecommentaire">
    <w:name w:val="annotation reference"/>
    <w:uiPriority w:val="99"/>
    <w:semiHidden/>
    <w:unhideWhenUsed/>
    <w:rsid w:val="00E611AC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E611AC"/>
    <w:pPr>
      <w:widowControl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after="200" w:line="276" w:lineRule="auto"/>
    </w:pPr>
    <w:rPr>
      <w:rFonts w:ascii="Calibri" w:eastAsia="Calibri" w:hAnsi="Calibri"/>
      <w:color w:val="auto"/>
      <w:lang w:val="en-US" w:eastAsia="en-US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E611AC"/>
    <w:rPr>
      <w:rFonts w:ascii="Calibri" w:eastAsia="Calibri" w:hAnsi="Calibri"/>
      <w:color w:val="auto"/>
      <w:lang w:val="en-US" w:eastAsia="en-US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E611AC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E611AC"/>
    <w:rPr>
      <w:rFonts w:ascii="Calibri" w:eastAsia="Calibri" w:hAnsi="Calibri"/>
      <w:b/>
      <w:bCs/>
      <w:color w:val="auto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677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63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9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0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1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5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2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0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3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1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33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5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8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d33c8e3-c6c8-4184-8689-c444e35372fc" xsi:nil="true"/>
    <a xmlns="acb7b543-ae1d-45e6-b8a7-b5628b7b70a1" xsi:nil="true"/>
    <lcf76f155ced4ddcb4097134ff3c332f xmlns="acb7b543-ae1d-45e6-b8a7-b5628b7b70a1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58F03D3A52F5248B8AACF901A3AC335" ma:contentTypeVersion="20" ma:contentTypeDescription="Crée un document." ma:contentTypeScope="" ma:versionID="a6d675e871dd25b0b98d7fd8215ab654">
  <xsd:schema xmlns:xsd="http://www.w3.org/2001/XMLSchema" xmlns:xs="http://www.w3.org/2001/XMLSchema" xmlns:p="http://schemas.microsoft.com/office/2006/metadata/properties" xmlns:ns2="ed33c8e3-c6c8-4184-8689-c444e35372fc" xmlns:ns3="acb7b543-ae1d-45e6-b8a7-b5628b7b70a1" targetNamespace="http://schemas.microsoft.com/office/2006/metadata/properties" ma:root="true" ma:fieldsID="c3ae5daf487a3bd9d6b5cdff8c21dc25" ns2:_="" ns3:_="">
    <xsd:import namespace="ed33c8e3-c6c8-4184-8689-c444e35372fc"/>
    <xsd:import namespace="acb7b543-ae1d-45e6-b8a7-b5628b7b70a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EventHashCode" minOccurs="0"/>
                <xsd:element ref="ns3:MediaServiceGenerationTim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a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33c8e3-c6c8-4184-8689-c444e35372f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dc1a629-c554-4f2a-9a15-087bf704762d}" ma:internalName="TaxCatchAll" ma:showField="CatchAllData" ma:web="ed33c8e3-c6c8-4184-8689-c444e35372f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b7b543-ae1d-45e6-b8a7-b5628b7b70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alises d’images" ma:readOnly="false" ma:fieldId="{5cf76f15-5ced-4ddc-b409-7134ff3c332f}" ma:taxonomyMulti="true" ma:sspId="66862f0c-d964-4a1e-b73c-1ea1c717403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a" ma:index="26" nillable="true" ma:displayName="a" ma:format="Dropdown" ma:internalName="a" ma:percentage="FALSE">
      <xsd:simpleType>
        <xsd:restriction base="dms:Number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1940042-DBCE-408F-8B38-5AB93C9A2F3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20D81A8-A4CB-4C84-9645-6BD4F0A2CD32}">
  <ds:schemaRefs>
    <ds:schemaRef ds:uri="http://schemas.microsoft.com/office/2006/metadata/properties"/>
    <ds:schemaRef ds:uri="http://schemas.microsoft.com/office/infopath/2007/PartnerControls"/>
    <ds:schemaRef ds:uri="ed33c8e3-c6c8-4184-8689-c444e35372fc"/>
    <ds:schemaRef ds:uri="acb7b543-ae1d-45e6-b8a7-b5628b7b70a1"/>
  </ds:schemaRefs>
</ds:datastoreItem>
</file>

<file path=customXml/itemProps3.xml><?xml version="1.0" encoding="utf-8"?>
<ds:datastoreItem xmlns:ds="http://schemas.openxmlformats.org/officeDocument/2006/customXml" ds:itemID="{53A8A14D-89EA-4E08-94A1-B86D91A699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d33c8e3-c6c8-4184-8689-c444e35372fc"/>
    <ds:schemaRef ds:uri="acb7b543-ae1d-45e6-b8a7-b5628b7b70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994</Words>
  <Characters>5470</Characters>
  <Application>Microsoft Office Word</Application>
  <DocSecurity>0</DocSecurity>
  <Lines>45</Lines>
  <Paragraphs>12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MARCHAND Anne</dc:creator>
  <cp:keywords/>
  <cp:lastModifiedBy>MARCHAND Anne</cp:lastModifiedBy>
  <cp:revision>3</cp:revision>
  <cp:lastPrinted>2026-03-18T16:36:00Z</cp:lastPrinted>
  <dcterms:created xsi:type="dcterms:W3CDTF">2026-06-04T09:39:00Z</dcterms:created>
  <dcterms:modified xsi:type="dcterms:W3CDTF">2026-06-04T10:53:00Z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0x010100058F03D3A52F5248B8AACF901A3AC335</vt:lpwstr>
  </property>
  <property fmtid="{D5CDD505-2E9C-101B-9397-08002B2CF9AE}" pid="3" name="MediaServiceImageTags">
    <vt:lpwstr/>
  </property>
</Properties>
</file>