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14A0B4" w14:textId="57BACE96" w:rsidR="005429CF" w:rsidRPr="00E620A0" w:rsidRDefault="005429CF" w:rsidP="005429CF">
      <w:pPr>
        <w:pStyle w:val="Titre"/>
        <w:jc w:val="center"/>
        <w:rPr>
          <w:rFonts w:asciiTheme="majorHAnsi" w:eastAsiaTheme="minorHAnsi" w:hAnsiTheme="majorHAnsi" w:cstheme="majorHAnsi"/>
          <w:b w:val="0"/>
          <w:bCs w:val="0"/>
          <w:caps w:val="0"/>
          <w:color w:val="002A4C"/>
          <w:kern w:val="0"/>
          <w:sz w:val="40"/>
          <w:szCs w:val="40"/>
          <w:lang w:eastAsia="en-US"/>
        </w:rPr>
      </w:pPr>
      <w:bookmarkStart w:id="0" w:name="_Toc228283791"/>
      <w:r w:rsidRPr="00E620A0">
        <w:rPr>
          <w:rFonts w:asciiTheme="majorHAnsi" w:eastAsiaTheme="minorHAnsi" w:hAnsiTheme="majorHAnsi" w:cstheme="majorHAnsi"/>
          <w:b w:val="0"/>
          <w:bCs w:val="0"/>
          <w:caps w:val="0"/>
          <w:color w:val="002A4C"/>
          <w:kern w:val="0"/>
          <w:sz w:val="40"/>
          <w:szCs w:val="40"/>
          <w:lang w:eastAsia="en-US"/>
        </w:rPr>
        <w:t xml:space="preserve">ACCORD D’ENTREPRISE RELATIF A LA MISE EN PLACE D’UN PARCOURS PROFESSIONNEL DES MAROQUINIERS – </w:t>
      </w:r>
      <w:r w:rsidR="004136E6">
        <w:rPr>
          <w:rFonts w:asciiTheme="majorHAnsi" w:eastAsiaTheme="minorHAnsi" w:hAnsiTheme="majorHAnsi" w:cstheme="majorHAnsi"/>
          <w:b w:val="0"/>
          <w:bCs w:val="0"/>
          <w:caps w:val="0"/>
          <w:color w:val="002A4C"/>
          <w:kern w:val="0"/>
          <w:sz w:val="40"/>
          <w:szCs w:val="40"/>
          <w:lang w:eastAsia="en-US"/>
        </w:rPr>
        <w:t>COFFRE ET NON COFFRE</w:t>
      </w:r>
      <w:bookmarkEnd w:id="0"/>
    </w:p>
    <w:p w14:paraId="276604C4" w14:textId="3B4D9103" w:rsidR="005429CF" w:rsidRDefault="00E620A0" w:rsidP="005429CF">
      <w:pPr>
        <w:pStyle w:val="Civilite"/>
      </w:pPr>
      <w:r>
        <w:rPr>
          <w:noProof/>
        </w:rPr>
        <mc:AlternateContent>
          <mc:Choice Requires="wps">
            <w:drawing>
              <wp:anchor distT="0" distB="0" distL="114300" distR="114300" simplePos="0" relativeHeight="251659264" behindDoc="0" locked="0" layoutInCell="1" allowOverlap="1" wp14:anchorId="7407E372" wp14:editId="25BDBAE8">
                <wp:simplePos x="0" y="0"/>
                <wp:positionH relativeFrom="column">
                  <wp:posOffset>1895475</wp:posOffset>
                </wp:positionH>
                <wp:positionV relativeFrom="paragraph">
                  <wp:posOffset>302895</wp:posOffset>
                </wp:positionV>
                <wp:extent cx="1960245" cy="0"/>
                <wp:effectExtent l="0" t="0" r="0" b="0"/>
                <wp:wrapNone/>
                <wp:docPr id="2" name="Connecteur droit 2"/>
                <wp:cNvGraphicFramePr/>
                <a:graphic xmlns:a="http://schemas.openxmlformats.org/drawingml/2006/main">
                  <a:graphicData uri="http://schemas.microsoft.com/office/word/2010/wordprocessingShape">
                    <wps:wsp>
                      <wps:cNvCnPr/>
                      <wps:spPr>
                        <a:xfrm>
                          <a:off x="0" y="0"/>
                          <a:ext cx="1960245" cy="0"/>
                        </a:xfrm>
                        <a:prstGeom prst="line">
                          <a:avLst/>
                        </a:prstGeom>
                        <a:ln>
                          <a:solidFill>
                            <a:srgbClr val="E95208"/>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3EDB251" id="Connecteur droit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25pt,23.85pt" to="303.6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Cv2uAEAANUDAAAOAAAAZHJzL2Uyb0RvYy54bWysU9uO2yAQfa/Uf0C8N3as7mrXirMPe+lL&#10;1a56+QCChxgJGAQ0dv6+A3GcVVuparUvmIE5Z84cxpu7yRp2gBA1uo6vVzVn4CT22u07/v3b07sb&#10;zmISrhcGHXT8CJHfbd++2Yy+hQYHND0ERiQutqPv+JCSb6sqygGsiCv04OhSYbAiURj2VR/ESOzW&#10;VE1dX1cjht4HlBAjnT6cLvm28CsFMn1WKkJipuOkLZU1lHWX12q7Ee0+CD9oOcsQ/6HCCu2o6EL1&#10;IJJgP4L+jcpqGTCiSiuJtkKltITSA3Wzrn/p5usgPJReyJzoF5vi69HKT4d79xzIhtHHNvrnkLuY&#10;VLD5S/rYVMw6LmbBlJikw/Xtdd28v+JMnu+qC9CHmD4AWpY3HTfa5T5EKw4fY6JilHpOycfG5TWi&#10;0f2TNqYEYb+7N4EdBL3c4+1VU9/kxyLgizSKMrS6aC+7dDRwov0Ciuk+qy3ly1jBQiukBJeamdc4&#10;ys4wRRIWYP134JyfoVBG7l/AC6JURpcWsNUOw5+qp2k9S1an/LMDp76zBTvsj+VVizU0O8W5ec7z&#10;cL6MC/zyN25/AgAA//8DAFBLAwQUAAYACAAAACEAoSicDt0AAAAJAQAADwAAAGRycy9kb3ducmV2&#10;LnhtbEyPTU/DMAyG70j8h8hI3FhCxdYPmk6A4IaQKGhntzFtReOUJtsKv54gDnC0/ej185bbxY7i&#10;QLMfHGu4XCkQxK0zA3caXl8eLjIQPiAbHB2Thk/ysK1OT0osjDvyMx3q0IkYwr5ADX0IUyGlb3uy&#10;6FduIo63NzdbDHGcO2lmPMZwO8pEqY20OHD80ONEdz217/Xeagi0e7RZnX+pbv3UfNzeJ2ludlqf&#10;ny031yACLeEPhh/9qA5VdGrcno0Xo4Ykz9YR1XCVpiAisFFpAqL5XciqlP8bVN8AAAD//wMAUEsB&#10;Ai0AFAAGAAgAAAAhALaDOJL+AAAA4QEAABMAAAAAAAAAAAAAAAAAAAAAAFtDb250ZW50X1R5cGVz&#10;XS54bWxQSwECLQAUAAYACAAAACEAOP0h/9YAAACUAQAACwAAAAAAAAAAAAAAAAAvAQAAX3JlbHMv&#10;LnJlbHNQSwECLQAUAAYACAAAACEAoagr9rgBAADVAwAADgAAAAAAAAAAAAAAAAAuAgAAZHJzL2Uy&#10;b0RvYy54bWxQSwECLQAUAAYACAAAACEAoSicDt0AAAAJAQAADwAAAAAAAAAAAAAAAAASBAAAZHJz&#10;L2Rvd25yZXYueG1sUEsFBgAAAAAEAAQA8wAAABwFAAAAAA==&#10;" strokecolor="#e95208" strokeweight=".5pt">
                <v:stroke joinstyle="miter"/>
              </v:line>
            </w:pict>
          </mc:Fallback>
        </mc:AlternateContent>
      </w:r>
    </w:p>
    <w:p w14:paraId="0FD191EC" w14:textId="458285A3" w:rsidR="005429CF" w:rsidRDefault="005429CF" w:rsidP="005429CF">
      <w:pPr>
        <w:pStyle w:val="Civilite"/>
      </w:pPr>
    </w:p>
    <w:p w14:paraId="75D7BF7B" w14:textId="77777777" w:rsidR="005429CF" w:rsidRPr="004136E6" w:rsidRDefault="005429CF" w:rsidP="00E620A0">
      <w:pPr>
        <w:spacing w:after="0" w:line="240" w:lineRule="auto"/>
        <w:rPr>
          <w:rFonts w:asciiTheme="majorHAnsi" w:eastAsiaTheme="minorHAnsi" w:hAnsiTheme="majorHAnsi" w:cstheme="majorHAnsi"/>
        </w:rPr>
      </w:pPr>
      <w:r w:rsidRPr="004136E6">
        <w:rPr>
          <w:rFonts w:asciiTheme="majorHAnsi" w:eastAsiaTheme="minorHAnsi" w:hAnsiTheme="majorHAnsi" w:cstheme="majorHAnsi"/>
        </w:rPr>
        <w:t>ENTRE</w:t>
      </w:r>
    </w:p>
    <w:p w14:paraId="70D9CD16" w14:textId="77777777" w:rsidR="005429CF" w:rsidRPr="004136E6" w:rsidRDefault="005429CF" w:rsidP="00E620A0">
      <w:pPr>
        <w:spacing w:after="0" w:line="240" w:lineRule="auto"/>
        <w:rPr>
          <w:rFonts w:asciiTheme="majorHAnsi" w:eastAsiaTheme="minorHAnsi" w:hAnsiTheme="majorHAnsi" w:cstheme="majorHAnsi"/>
        </w:rPr>
      </w:pPr>
    </w:p>
    <w:p w14:paraId="6E9DCB7C" w14:textId="047A98C5" w:rsidR="005429CF" w:rsidRPr="004136E6" w:rsidRDefault="005429CF" w:rsidP="004D1EBE">
      <w:pPr>
        <w:spacing w:after="0" w:line="240" w:lineRule="auto"/>
        <w:jc w:val="both"/>
        <w:rPr>
          <w:rFonts w:asciiTheme="majorHAnsi" w:eastAsiaTheme="minorHAnsi" w:hAnsiTheme="majorHAnsi" w:cstheme="majorHAnsi"/>
        </w:rPr>
      </w:pPr>
      <w:r w:rsidRPr="004136E6">
        <w:rPr>
          <w:rFonts w:asciiTheme="majorHAnsi" w:eastAsiaTheme="minorHAnsi" w:hAnsiTheme="majorHAnsi" w:cstheme="majorHAnsi"/>
        </w:rPr>
        <w:t>La société</w:t>
      </w:r>
      <w:r w:rsidR="00E620A0" w:rsidRPr="004136E6">
        <w:rPr>
          <w:rFonts w:asciiTheme="majorHAnsi" w:eastAsiaTheme="minorHAnsi" w:hAnsiTheme="majorHAnsi" w:cstheme="majorHAnsi"/>
        </w:rPr>
        <w:t xml:space="preserve"> EPIDAURE 64, </w:t>
      </w:r>
      <w:r w:rsidRPr="004136E6">
        <w:rPr>
          <w:rFonts w:asciiTheme="majorHAnsi" w:eastAsiaTheme="minorHAnsi" w:hAnsiTheme="majorHAnsi" w:cstheme="majorHAnsi"/>
        </w:rPr>
        <w:t>société</w:t>
      </w:r>
      <w:r w:rsidR="00E620A0" w:rsidRPr="004136E6">
        <w:rPr>
          <w:rFonts w:asciiTheme="majorHAnsi" w:eastAsiaTheme="minorHAnsi" w:hAnsiTheme="majorHAnsi" w:cstheme="majorHAnsi"/>
        </w:rPr>
        <w:t xml:space="preserve"> SAS</w:t>
      </w:r>
      <w:r w:rsidRPr="004136E6">
        <w:rPr>
          <w:rFonts w:asciiTheme="majorHAnsi" w:eastAsiaTheme="minorHAnsi" w:hAnsiTheme="majorHAnsi" w:cstheme="majorHAnsi"/>
        </w:rPr>
        <w:t xml:space="preserve">, inscrite au Registre du Commerce et des </w:t>
      </w:r>
      <w:r w:rsidRPr="004D1EBE">
        <w:rPr>
          <w:rFonts w:asciiTheme="majorHAnsi" w:eastAsiaTheme="minorHAnsi" w:hAnsiTheme="majorHAnsi" w:cstheme="majorHAnsi"/>
        </w:rPr>
        <w:t>Sociétés de</w:t>
      </w:r>
      <w:r w:rsidR="004D1EBE" w:rsidRPr="004D1EBE">
        <w:rPr>
          <w:rFonts w:asciiTheme="majorHAnsi" w:eastAsiaTheme="minorHAnsi" w:hAnsiTheme="majorHAnsi" w:cstheme="majorHAnsi"/>
        </w:rPr>
        <w:t xml:space="preserve"> Bayonne</w:t>
      </w:r>
      <w:r w:rsidRPr="004D1EBE">
        <w:rPr>
          <w:rFonts w:asciiTheme="majorHAnsi" w:eastAsiaTheme="minorHAnsi" w:hAnsiTheme="majorHAnsi" w:cstheme="majorHAnsi"/>
        </w:rPr>
        <w:t xml:space="preserve"> </w:t>
      </w:r>
      <w:r w:rsidRPr="004136E6">
        <w:rPr>
          <w:rFonts w:asciiTheme="majorHAnsi" w:eastAsiaTheme="minorHAnsi" w:hAnsiTheme="majorHAnsi" w:cstheme="majorHAnsi"/>
        </w:rPr>
        <w:t xml:space="preserve">sous le numéro </w:t>
      </w:r>
      <w:r w:rsidR="00E620A0" w:rsidRPr="004136E6">
        <w:rPr>
          <w:rFonts w:asciiTheme="majorHAnsi" w:eastAsiaTheme="minorHAnsi" w:hAnsiTheme="majorHAnsi" w:cstheme="majorHAnsi"/>
        </w:rPr>
        <w:t>879 409 217 000 12</w:t>
      </w:r>
      <w:r w:rsidRPr="004136E6">
        <w:rPr>
          <w:rFonts w:asciiTheme="majorHAnsi" w:eastAsiaTheme="minorHAnsi" w:hAnsiTheme="majorHAnsi" w:cstheme="majorHAnsi"/>
        </w:rPr>
        <w:t xml:space="preserve">, dont le siège social est situé </w:t>
      </w:r>
      <w:r w:rsidR="00E620A0" w:rsidRPr="004136E6">
        <w:rPr>
          <w:rFonts w:asciiTheme="majorHAnsi" w:hAnsiTheme="majorHAnsi" w:cstheme="majorHAnsi"/>
        </w:rPr>
        <w:t xml:space="preserve">ZA </w:t>
      </w:r>
      <w:proofErr w:type="spellStart"/>
      <w:r w:rsidR="00E620A0" w:rsidRPr="004136E6">
        <w:rPr>
          <w:rFonts w:asciiTheme="majorHAnsi" w:hAnsiTheme="majorHAnsi" w:cstheme="majorHAnsi"/>
        </w:rPr>
        <w:t>Mendiko</w:t>
      </w:r>
      <w:proofErr w:type="spellEnd"/>
      <w:r w:rsidR="00E620A0" w:rsidRPr="004136E6">
        <w:rPr>
          <w:rFonts w:asciiTheme="majorHAnsi" w:hAnsiTheme="majorHAnsi" w:cstheme="majorHAnsi"/>
        </w:rPr>
        <w:t xml:space="preserve"> Borda 64240 BRISCOUS </w:t>
      </w:r>
      <w:r w:rsidRPr="004136E6">
        <w:rPr>
          <w:rFonts w:asciiTheme="majorHAnsi" w:eastAsiaTheme="minorHAnsi" w:hAnsiTheme="majorHAnsi" w:cstheme="majorHAnsi"/>
        </w:rPr>
        <w:t>représentée par</w:t>
      </w:r>
      <w:r w:rsidR="00410BE7">
        <w:rPr>
          <w:rFonts w:asciiTheme="majorHAnsi" w:eastAsiaTheme="minorHAnsi" w:hAnsiTheme="majorHAnsi" w:cstheme="majorHAnsi"/>
        </w:rPr>
        <w:t xml:space="preserve"> </w:t>
      </w:r>
      <w:r w:rsidRPr="004136E6">
        <w:rPr>
          <w:rFonts w:asciiTheme="majorHAnsi" w:eastAsiaTheme="minorHAnsi" w:hAnsiTheme="majorHAnsi" w:cstheme="majorHAnsi"/>
        </w:rPr>
        <w:t>en sa qualité de</w:t>
      </w:r>
      <w:r w:rsidR="00E620A0" w:rsidRPr="004136E6">
        <w:rPr>
          <w:rFonts w:asciiTheme="majorHAnsi" w:eastAsiaTheme="minorHAnsi" w:hAnsiTheme="majorHAnsi" w:cstheme="majorHAnsi"/>
        </w:rPr>
        <w:t xml:space="preserve"> Directeur de Site</w:t>
      </w:r>
      <w:r w:rsidRPr="004136E6">
        <w:rPr>
          <w:rFonts w:asciiTheme="majorHAnsi" w:eastAsiaTheme="minorHAnsi" w:hAnsiTheme="majorHAnsi" w:cstheme="majorHAnsi"/>
        </w:rPr>
        <w:t>, dûment habilité aux fins des présentes,</w:t>
      </w:r>
    </w:p>
    <w:p w14:paraId="2E4B57F8" w14:textId="77777777" w:rsidR="00E620A0" w:rsidRPr="004136E6" w:rsidRDefault="00E620A0" w:rsidP="00E620A0">
      <w:pPr>
        <w:spacing w:after="0" w:line="240" w:lineRule="auto"/>
        <w:rPr>
          <w:rFonts w:asciiTheme="majorHAnsi" w:eastAsiaTheme="minorHAnsi" w:hAnsiTheme="majorHAnsi" w:cstheme="majorHAnsi"/>
        </w:rPr>
      </w:pPr>
    </w:p>
    <w:p w14:paraId="3694560C" w14:textId="77777777" w:rsidR="005429CF" w:rsidRPr="004136E6" w:rsidRDefault="005429CF" w:rsidP="00E620A0">
      <w:pPr>
        <w:spacing w:after="0" w:line="240" w:lineRule="auto"/>
        <w:ind w:left="4956" w:firstLine="708"/>
        <w:rPr>
          <w:rFonts w:asciiTheme="majorHAnsi" w:eastAsiaTheme="minorHAnsi" w:hAnsiTheme="majorHAnsi" w:cstheme="majorHAnsi"/>
        </w:rPr>
      </w:pPr>
      <w:r w:rsidRPr="004136E6">
        <w:rPr>
          <w:rFonts w:asciiTheme="majorHAnsi" w:eastAsiaTheme="minorHAnsi" w:hAnsiTheme="majorHAnsi" w:cstheme="majorHAnsi"/>
        </w:rPr>
        <w:t>Ci-après dénommée « la société »,</w:t>
      </w:r>
    </w:p>
    <w:p w14:paraId="73B5E9E4" w14:textId="77777777" w:rsidR="005429CF" w:rsidRPr="004136E6" w:rsidRDefault="005429CF" w:rsidP="00E620A0">
      <w:pPr>
        <w:spacing w:after="0" w:line="240" w:lineRule="auto"/>
        <w:ind w:left="5664"/>
        <w:rPr>
          <w:rFonts w:asciiTheme="majorHAnsi" w:hAnsiTheme="majorHAnsi" w:cstheme="majorHAnsi"/>
        </w:rPr>
      </w:pPr>
      <w:r w:rsidRPr="004136E6">
        <w:rPr>
          <w:rFonts w:asciiTheme="majorHAnsi" w:eastAsiaTheme="minorHAnsi" w:hAnsiTheme="majorHAnsi" w:cstheme="majorHAnsi"/>
        </w:rPr>
        <w:t>D’une part</w:t>
      </w:r>
      <w:r w:rsidRPr="004136E6">
        <w:rPr>
          <w:rFonts w:asciiTheme="majorHAnsi" w:hAnsiTheme="majorHAnsi" w:cstheme="majorHAnsi"/>
        </w:rPr>
        <w:t>,</w:t>
      </w:r>
    </w:p>
    <w:p w14:paraId="24DAC05F" w14:textId="77777777" w:rsidR="005429CF" w:rsidRPr="004136E6" w:rsidRDefault="005429CF" w:rsidP="005429CF">
      <w:pPr>
        <w:pStyle w:val="Civilite"/>
        <w:rPr>
          <w:rFonts w:asciiTheme="majorHAnsi" w:hAnsiTheme="majorHAnsi" w:cstheme="majorHAnsi"/>
          <w:b/>
          <w:bCs/>
        </w:rPr>
      </w:pPr>
    </w:p>
    <w:p w14:paraId="7712CFC1" w14:textId="77777777" w:rsidR="005429CF" w:rsidRPr="004136E6" w:rsidRDefault="005429CF" w:rsidP="005429CF">
      <w:pPr>
        <w:pStyle w:val="Civilite"/>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 xml:space="preserve">Et </w:t>
      </w:r>
    </w:p>
    <w:p w14:paraId="271CD544" w14:textId="40F797BC" w:rsidR="00E620A0" w:rsidRPr="004136E6" w:rsidRDefault="005429CF" w:rsidP="00E620A0">
      <w:pPr>
        <w:pStyle w:val="Civilite"/>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 xml:space="preserve">L’organisation syndicale </w:t>
      </w:r>
      <w:r w:rsidR="00E620A0" w:rsidRPr="004136E6">
        <w:rPr>
          <w:rFonts w:asciiTheme="majorHAnsi" w:eastAsiaTheme="minorHAnsi" w:hAnsiTheme="majorHAnsi" w:cstheme="majorHAnsi"/>
          <w:szCs w:val="22"/>
          <w:lang w:eastAsia="en-US"/>
        </w:rPr>
        <w:t>CFDT</w:t>
      </w:r>
      <w:r w:rsidRPr="004136E6">
        <w:rPr>
          <w:rFonts w:asciiTheme="majorHAnsi" w:eastAsiaTheme="minorHAnsi" w:hAnsiTheme="majorHAnsi" w:cstheme="majorHAnsi"/>
          <w:szCs w:val="22"/>
          <w:lang w:eastAsia="en-US"/>
        </w:rPr>
        <w:t xml:space="preserve"> représentative au sein de l’entreprise représentée par en sa qualité de Délégué syndical,</w:t>
      </w:r>
    </w:p>
    <w:p w14:paraId="5527C15E" w14:textId="07A22790" w:rsidR="00E620A0" w:rsidRPr="004136E6" w:rsidRDefault="00E620A0" w:rsidP="00E620A0">
      <w:pPr>
        <w:pStyle w:val="Civilite"/>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L’organisation syndicale LAB représentative au sein de l’entreprise représentée par en sa qualité de Déléguée syndicale,</w:t>
      </w:r>
    </w:p>
    <w:p w14:paraId="22F9E942" w14:textId="77777777" w:rsidR="005429CF" w:rsidRPr="004136E6" w:rsidRDefault="005429CF" w:rsidP="005429CF">
      <w:pPr>
        <w:pStyle w:val="Civilite"/>
        <w:jc w:val="right"/>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Ci-après dénommées « les organisations syndicales »</w:t>
      </w:r>
    </w:p>
    <w:p w14:paraId="68764F7C" w14:textId="77777777" w:rsidR="005429CF" w:rsidRPr="004136E6" w:rsidRDefault="005429CF" w:rsidP="005429CF">
      <w:pPr>
        <w:pStyle w:val="Civilite"/>
        <w:jc w:val="right"/>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D’autre part,</w:t>
      </w:r>
    </w:p>
    <w:p w14:paraId="1DD435F8" w14:textId="77777777" w:rsidR="005429CF" w:rsidRPr="004136E6" w:rsidRDefault="005429CF" w:rsidP="005429CF">
      <w:pPr>
        <w:pStyle w:val="Civilite"/>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Ci-après dénommées ensemble « Les parties ».</w:t>
      </w:r>
    </w:p>
    <w:p w14:paraId="7127307A" w14:textId="77777777" w:rsidR="005429CF" w:rsidRPr="004136E6" w:rsidRDefault="005429CF" w:rsidP="005429CF">
      <w:pPr>
        <w:pStyle w:val="Civilite"/>
        <w:rPr>
          <w:rFonts w:asciiTheme="majorHAnsi" w:eastAsiaTheme="minorHAnsi" w:hAnsiTheme="majorHAnsi" w:cstheme="majorHAnsi"/>
          <w:szCs w:val="22"/>
          <w:lang w:eastAsia="en-US"/>
        </w:rPr>
      </w:pPr>
    </w:p>
    <w:p w14:paraId="077B99CE" w14:textId="77777777" w:rsidR="005429CF" w:rsidRPr="004136E6" w:rsidRDefault="005429CF" w:rsidP="005429CF">
      <w:pPr>
        <w:pStyle w:val="Civilite"/>
        <w:rPr>
          <w:rFonts w:asciiTheme="majorHAnsi" w:eastAsiaTheme="minorHAnsi" w:hAnsiTheme="majorHAnsi" w:cstheme="majorHAnsi"/>
          <w:szCs w:val="22"/>
          <w:lang w:eastAsia="en-US"/>
        </w:rPr>
      </w:pPr>
      <w:r w:rsidRPr="004136E6">
        <w:rPr>
          <w:rFonts w:asciiTheme="majorHAnsi" w:eastAsiaTheme="minorHAnsi" w:hAnsiTheme="majorHAnsi" w:cstheme="majorHAnsi"/>
          <w:szCs w:val="22"/>
          <w:lang w:eastAsia="en-US"/>
        </w:rPr>
        <w:t xml:space="preserve">Il a été convenu ce qui suit : </w:t>
      </w:r>
    </w:p>
    <w:p w14:paraId="0ECA0E13" w14:textId="77777777" w:rsidR="004136E6" w:rsidRPr="004136E6" w:rsidRDefault="005429CF" w:rsidP="004136E6">
      <w:pPr>
        <w:pStyle w:val="En-ttedetabledesmatires"/>
        <w:rPr>
          <w:rFonts w:cstheme="majorHAnsi"/>
          <w:b/>
          <w:bCs/>
        </w:rPr>
      </w:pPr>
      <w:r w:rsidRPr="004136E6">
        <w:rPr>
          <w:rFonts w:cstheme="majorHAnsi"/>
          <w:b/>
          <w:bCs/>
        </w:rPr>
        <w:br w:type="page"/>
      </w:r>
    </w:p>
    <w:sdt>
      <w:sdtPr>
        <w:rPr>
          <w:rFonts w:ascii="Calibri" w:eastAsia="Times New Roman" w:hAnsi="Calibri" w:cstheme="majorHAnsi"/>
          <w:color w:val="7030A0"/>
          <w:sz w:val="22"/>
          <w:szCs w:val="24"/>
          <w:lang w:eastAsia="en-US"/>
        </w:rPr>
        <w:id w:val="-1682275008"/>
        <w:docPartObj>
          <w:docPartGallery w:val="Table of Contents"/>
          <w:docPartUnique/>
        </w:docPartObj>
      </w:sdtPr>
      <w:sdtEndPr>
        <w:rPr>
          <w:rFonts w:eastAsia="Calibri"/>
          <w:b/>
          <w:bCs/>
          <w:color w:val="auto"/>
          <w:szCs w:val="22"/>
        </w:rPr>
      </w:sdtEndPr>
      <w:sdtContent>
        <w:p w14:paraId="57380123" w14:textId="2744A065" w:rsidR="004136E6" w:rsidRPr="004136E6" w:rsidRDefault="004136E6" w:rsidP="004136E6">
          <w:pPr>
            <w:pStyle w:val="En-ttedetabledesmatires"/>
            <w:rPr>
              <w:rFonts w:cstheme="majorHAnsi"/>
              <w:color w:val="7030A0"/>
            </w:rPr>
          </w:pPr>
          <w:r w:rsidRPr="004136E6">
            <w:rPr>
              <w:rFonts w:cstheme="majorHAnsi"/>
              <w:color w:val="7030A0"/>
            </w:rPr>
            <w:t>Table des matières</w:t>
          </w:r>
        </w:p>
        <w:p w14:paraId="447B3C10" w14:textId="64CB5B23" w:rsidR="00E65187" w:rsidRDefault="004136E6">
          <w:pPr>
            <w:pStyle w:val="TM1"/>
            <w:tabs>
              <w:tab w:val="right" w:leader="dot" w:pos="9062"/>
            </w:tabs>
            <w:rPr>
              <w:rFonts w:asciiTheme="minorHAnsi" w:eastAsiaTheme="minorEastAsia" w:hAnsiTheme="minorHAnsi" w:cstheme="minorBidi"/>
              <w:noProof/>
              <w:kern w:val="2"/>
              <w:sz w:val="24"/>
              <w14:ligatures w14:val="standardContextual"/>
            </w:rPr>
          </w:pPr>
          <w:r w:rsidRPr="004136E6">
            <w:rPr>
              <w:rFonts w:asciiTheme="majorHAnsi" w:hAnsiTheme="majorHAnsi" w:cstheme="majorHAnsi"/>
            </w:rPr>
            <w:fldChar w:fldCharType="begin"/>
          </w:r>
          <w:r w:rsidRPr="004136E6">
            <w:rPr>
              <w:rFonts w:asciiTheme="majorHAnsi" w:hAnsiTheme="majorHAnsi" w:cstheme="majorHAnsi"/>
            </w:rPr>
            <w:instrText xml:space="preserve"> TOC \o "1-3" \h \z \u </w:instrText>
          </w:r>
          <w:r w:rsidRPr="004136E6">
            <w:rPr>
              <w:rFonts w:asciiTheme="majorHAnsi" w:hAnsiTheme="majorHAnsi" w:cstheme="majorHAnsi"/>
            </w:rPr>
            <w:fldChar w:fldCharType="separate"/>
          </w:r>
          <w:hyperlink w:anchor="_Toc228283791" w:history="1">
            <w:r w:rsidR="00E65187" w:rsidRPr="00497A15">
              <w:rPr>
                <w:rStyle w:val="Lienhypertexte"/>
                <w:rFonts w:asciiTheme="majorHAnsi" w:eastAsiaTheme="minorHAnsi" w:hAnsiTheme="majorHAnsi" w:cstheme="majorHAnsi"/>
                <w:noProof/>
                <w:lang w:eastAsia="en-US"/>
              </w:rPr>
              <w:t>ACCORD D’ENTREPRISE RELATIF A LA MISE EN PLACE D’UN PARCOURS PROFESSIONNEL DES MAROQUINIERS – COFFRE ET NON COFFRE</w:t>
            </w:r>
            <w:r w:rsidR="00E65187">
              <w:rPr>
                <w:noProof/>
                <w:webHidden/>
              </w:rPr>
              <w:tab/>
            </w:r>
            <w:r w:rsidR="00E65187">
              <w:rPr>
                <w:noProof/>
                <w:webHidden/>
              </w:rPr>
              <w:fldChar w:fldCharType="begin"/>
            </w:r>
            <w:r w:rsidR="00E65187">
              <w:rPr>
                <w:noProof/>
                <w:webHidden/>
              </w:rPr>
              <w:instrText xml:space="preserve"> PAGEREF _Toc228283791 \h </w:instrText>
            </w:r>
            <w:r w:rsidR="00E65187">
              <w:rPr>
                <w:noProof/>
                <w:webHidden/>
              </w:rPr>
            </w:r>
            <w:r w:rsidR="00E65187">
              <w:rPr>
                <w:noProof/>
                <w:webHidden/>
              </w:rPr>
              <w:fldChar w:fldCharType="separate"/>
            </w:r>
            <w:r w:rsidR="00B32F72">
              <w:rPr>
                <w:noProof/>
                <w:webHidden/>
              </w:rPr>
              <w:t>1</w:t>
            </w:r>
            <w:r w:rsidR="00E65187">
              <w:rPr>
                <w:noProof/>
                <w:webHidden/>
              </w:rPr>
              <w:fldChar w:fldCharType="end"/>
            </w:r>
          </w:hyperlink>
        </w:p>
        <w:p w14:paraId="46BC05A8" w14:textId="2DBC422D" w:rsidR="00E65187" w:rsidRDefault="00E65187">
          <w:pPr>
            <w:pStyle w:val="TM2"/>
            <w:tabs>
              <w:tab w:val="right" w:leader="dot" w:pos="9062"/>
            </w:tabs>
            <w:rPr>
              <w:rFonts w:asciiTheme="minorHAnsi" w:eastAsiaTheme="minorEastAsia" w:hAnsiTheme="minorHAnsi" w:cstheme="minorBidi"/>
              <w:noProof/>
              <w:kern w:val="2"/>
              <w:sz w:val="24"/>
              <w14:ligatures w14:val="standardContextual"/>
            </w:rPr>
          </w:pPr>
          <w:hyperlink w:anchor="_Toc228283792" w:history="1">
            <w:r w:rsidRPr="00497A15">
              <w:rPr>
                <w:rStyle w:val="Lienhypertexte"/>
                <w:rFonts w:asciiTheme="majorHAnsi" w:hAnsiTheme="majorHAnsi" w:cstheme="majorHAnsi"/>
                <w:noProof/>
              </w:rPr>
              <w:t>PREAMBULE</w:t>
            </w:r>
            <w:r>
              <w:rPr>
                <w:noProof/>
                <w:webHidden/>
              </w:rPr>
              <w:tab/>
            </w:r>
            <w:r>
              <w:rPr>
                <w:noProof/>
                <w:webHidden/>
              </w:rPr>
              <w:fldChar w:fldCharType="begin"/>
            </w:r>
            <w:r>
              <w:rPr>
                <w:noProof/>
                <w:webHidden/>
              </w:rPr>
              <w:instrText xml:space="preserve"> PAGEREF _Toc228283792 \h </w:instrText>
            </w:r>
            <w:r>
              <w:rPr>
                <w:noProof/>
                <w:webHidden/>
              </w:rPr>
            </w:r>
            <w:r>
              <w:rPr>
                <w:noProof/>
                <w:webHidden/>
              </w:rPr>
              <w:fldChar w:fldCharType="separate"/>
            </w:r>
            <w:r w:rsidR="00B32F72">
              <w:rPr>
                <w:noProof/>
                <w:webHidden/>
              </w:rPr>
              <w:t>4</w:t>
            </w:r>
            <w:r>
              <w:rPr>
                <w:noProof/>
                <w:webHidden/>
              </w:rPr>
              <w:fldChar w:fldCharType="end"/>
            </w:r>
          </w:hyperlink>
        </w:p>
        <w:p w14:paraId="3631E1B0" w14:textId="7C36A996" w:rsidR="00E65187" w:rsidRDefault="00E65187">
          <w:pPr>
            <w:pStyle w:val="TM1"/>
            <w:tabs>
              <w:tab w:val="left" w:pos="440"/>
              <w:tab w:val="right" w:leader="dot" w:pos="9062"/>
            </w:tabs>
            <w:rPr>
              <w:rFonts w:asciiTheme="minorHAnsi" w:eastAsiaTheme="minorEastAsia" w:hAnsiTheme="minorHAnsi" w:cstheme="minorBidi"/>
              <w:noProof/>
              <w:kern w:val="2"/>
              <w:sz w:val="24"/>
              <w14:ligatures w14:val="standardContextual"/>
            </w:rPr>
          </w:pPr>
          <w:hyperlink w:anchor="_Toc228283793" w:history="1">
            <w:r w:rsidRPr="00497A15">
              <w:rPr>
                <w:rStyle w:val="Lienhypertexte"/>
                <w:rFonts w:asciiTheme="majorHAnsi" w:hAnsiTheme="majorHAnsi" w:cstheme="majorHAnsi"/>
                <w:noProof/>
              </w:rPr>
              <w:t>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Objet</w:t>
            </w:r>
            <w:r>
              <w:rPr>
                <w:noProof/>
                <w:webHidden/>
              </w:rPr>
              <w:tab/>
            </w:r>
            <w:r>
              <w:rPr>
                <w:noProof/>
                <w:webHidden/>
              </w:rPr>
              <w:fldChar w:fldCharType="begin"/>
            </w:r>
            <w:r>
              <w:rPr>
                <w:noProof/>
                <w:webHidden/>
              </w:rPr>
              <w:instrText xml:space="preserve"> PAGEREF _Toc228283793 \h </w:instrText>
            </w:r>
            <w:r>
              <w:rPr>
                <w:noProof/>
                <w:webHidden/>
              </w:rPr>
            </w:r>
            <w:r>
              <w:rPr>
                <w:noProof/>
                <w:webHidden/>
              </w:rPr>
              <w:fldChar w:fldCharType="separate"/>
            </w:r>
            <w:r w:rsidR="00B32F72">
              <w:rPr>
                <w:noProof/>
                <w:webHidden/>
              </w:rPr>
              <w:t>5</w:t>
            </w:r>
            <w:r>
              <w:rPr>
                <w:noProof/>
                <w:webHidden/>
              </w:rPr>
              <w:fldChar w:fldCharType="end"/>
            </w:r>
          </w:hyperlink>
        </w:p>
        <w:p w14:paraId="32ABE6BE" w14:textId="33005B16" w:rsidR="00E65187" w:rsidRDefault="00E65187">
          <w:pPr>
            <w:pStyle w:val="TM1"/>
            <w:tabs>
              <w:tab w:val="left" w:pos="440"/>
              <w:tab w:val="right" w:leader="dot" w:pos="9062"/>
            </w:tabs>
            <w:rPr>
              <w:rFonts w:asciiTheme="minorHAnsi" w:eastAsiaTheme="minorEastAsia" w:hAnsiTheme="minorHAnsi" w:cstheme="minorBidi"/>
              <w:noProof/>
              <w:kern w:val="2"/>
              <w:sz w:val="24"/>
              <w14:ligatures w14:val="standardContextual"/>
            </w:rPr>
          </w:pPr>
          <w:hyperlink w:anchor="_Toc228283794" w:history="1">
            <w:r w:rsidRPr="00497A15">
              <w:rPr>
                <w:rStyle w:val="Lienhypertexte"/>
                <w:rFonts w:asciiTheme="majorHAnsi" w:hAnsiTheme="majorHAnsi" w:cstheme="majorHAnsi"/>
                <w:noProof/>
              </w:rPr>
              <w:t>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Champ d’application</w:t>
            </w:r>
            <w:r>
              <w:rPr>
                <w:noProof/>
                <w:webHidden/>
              </w:rPr>
              <w:tab/>
            </w:r>
            <w:r>
              <w:rPr>
                <w:noProof/>
                <w:webHidden/>
              </w:rPr>
              <w:fldChar w:fldCharType="begin"/>
            </w:r>
            <w:r>
              <w:rPr>
                <w:noProof/>
                <w:webHidden/>
              </w:rPr>
              <w:instrText xml:space="preserve"> PAGEREF _Toc228283794 \h </w:instrText>
            </w:r>
            <w:r>
              <w:rPr>
                <w:noProof/>
                <w:webHidden/>
              </w:rPr>
            </w:r>
            <w:r>
              <w:rPr>
                <w:noProof/>
                <w:webHidden/>
              </w:rPr>
              <w:fldChar w:fldCharType="separate"/>
            </w:r>
            <w:r w:rsidR="00B32F72">
              <w:rPr>
                <w:noProof/>
                <w:webHidden/>
              </w:rPr>
              <w:t>6</w:t>
            </w:r>
            <w:r>
              <w:rPr>
                <w:noProof/>
                <w:webHidden/>
              </w:rPr>
              <w:fldChar w:fldCharType="end"/>
            </w:r>
          </w:hyperlink>
        </w:p>
        <w:p w14:paraId="07BFDDA5" w14:textId="04C2F1CF" w:rsidR="00E65187" w:rsidRDefault="00E65187">
          <w:pPr>
            <w:pStyle w:val="TM1"/>
            <w:tabs>
              <w:tab w:val="left" w:pos="440"/>
              <w:tab w:val="right" w:leader="dot" w:pos="9062"/>
            </w:tabs>
            <w:rPr>
              <w:rFonts w:asciiTheme="minorHAnsi" w:eastAsiaTheme="minorEastAsia" w:hAnsiTheme="minorHAnsi" w:cstheme="minorBidi"/>
              <w:noProof/>
              <w:kern w:val="2"/>
              <w:sz w:val="24"/>
              <w14:ligatures w14:val="standardContextual"/>
            </w:rPr>
          </w:pPr>
          <w:hyperlink w:anchor="_Toc228283795" w:history="1">
            <w:r w:rsidRPr="00497A15">
              <w:rPr>
                <w:rStyle w:val="Lienhypertexte"/>
                <w:rFonts w:asciiTheme="majorHAnsi" w:hAnsiTheme="majorHAnsi" w:cstheme="majorHAnsi"/>
                <w:noProof/>
              </w:rPr>
              <w:t>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Méthode de classification</w:t>
            </w:r>
            <w:r>
              <w:rPr>
                <w:noProof/>
                <w:webHidden/>
              </w:rPr>
              <w:tab/>
            </w:r>
            <w:r>
              <w:rPr>
                <w:noProof/>
                <w:webHidden/>
              </w:rPr>
              <w:fldChar w:fldCharType="begin"/>
            </w:r>
            <w:r>
              <w:rPr>
                <w:noProof/>
                <w:webHidden/>
              </w:rPr>
              <w:instrText xml:space="preserve"> PAGEREF _Toc228283795 \h </w:instrText>
            </w:r>
            <w:r>
              <w:rPr>
                <w:noProof/>
                <w:webHidden/>
              </w:rPr>
            </w:r>
            <w:r>
              <w:rPr>
                <w:noProof/>
                <w:webHidden/>
              </w:rPr>
              <w:fldChar w:fldCharType="separate"/>
            </w:r>
            <w:r w:rsidR="00B32F72">
              <w:rPr>
                <w:noProof/>
                <w:webHidden/>
              </w:rPr>
              <w:t>6</w:t>
            </w:r>
            <w:r>
              <w:rPr>
                <w:noProof/>
                <w:webHidden/>
              </w:rPr>
              <w:fldChar w:fldCharType="end"/>
            </w:r>
          </w:hyperlink>
        </w:p>
        <w:p w14:paraId="66A6B584" w14:textId="72208F51"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796" w:history="1">
            <w:r w:rsidRPr="00497A15">
              <w:rPr>
                <w:rStyle w:val="Lienhypertexte"/>
                <w:rFonts w:asciiTheme="majorHAnsi" w:hAnsiTheme="majorHAnsi" w:cstheme="majorHAnsi"/>
                <w:noProof/>
              </w:rPr>
              <w:t>3.1.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Principes du parcours du maroquinier</w:t>
            </w:r>
            <w:r>
              <w:rPr>
                <w:noProof/>
                <w:webHidden/>
              </w:rPr>
              <w:tab/>
            </w:r>
            <w:r>
              <w:rPr>
                <w:noProof/>
                <w:webHidden/>
              </w:rPr>
              <w:fldChar w:fldCharType="begin"/>
            </w:r>
            <w:r>
              <w:rPr>
                <w:noProof/>
                <w:webHidden/>
              </w:rPr>
              <w:instrText xml:space="preserve"> PAGEREF _Toc228283796 \h </w:instrText>
            </w:r>
            <w:r>
              <w:rPr>
                <w:noProof/>
                <w:webHidden/>
              </w:rPr>
            </w:r>
            <w:r>
              <w:rPr>
                <w:noProof/>
                <w:webHidden/>
              </w:rPr>
              <w:fldChar w:fldCharType="separate"/>
            </w:r>
            <w:r w:rsidR="00B32F72">
              <w:rPr>
                <w:noProof/>
                <w:webHidden/>
              </w:rPr>
              <w:t>6</w:t>
            </w:r>
            <w:r>
              <w:rPr>
                <w:noProof/>
                <w:webHidden/>
              </w:rPr>
              <w:fldChar w:fldCharType="end"/>
            </w:r>
          </w:hyperlink>
        </w:p>
        <w:p w14:paraId="248E7A19" w14:textId="003DC29F"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797" w:history="1">
            <w:r w:rsidRPr="00497A15">
              <w:rPr>
                <w:rStyle w:val="Lienhypertexte"/>
                <w:rFonts w:asciiTheme="majorHAnsi" w:hAnsiTheme="majorHAnsi" w:cstheme="majorHAnsi"/>
                <w:noProof/>
              </w:rPr>
              <w:t>3.2.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Définition des critères classants</w:t>
            </w:r>
            <w:r>
              <w:rPr>
                <w:noProof/>
                <w:webHidden/>
              </w:rPr>
              <w:tab/>
            </w:r>
            <w:r>
              <w:rPr>
                <w:noProof/>
                <w:webHidden/>
              </w:rPr>
              <w:fldChar w:fldCharType="begin"/>
            </w:r>
            <w:r>
              <w:rPr>
                <w:noProof/>
                <w:webHidden/>
              </w:rPr>
              <w:instrText xml:space="preserve"> PAGEREF _Toc228283797 \h </w:instrText>
            </w:r>
            <w:r>
              <w:rPr>
                <w:noProof/>
                <w:webHidden/>
              </w:rPr>
            </w:r>
            <w:r>
              <w:rPr>
                <w:noProof/>
                <w:webHidden/>
              </w:rPr>
              <w:fldChar w:fldCharType="separate"/>
            </w:r>
            <w:r w:rsidR="00B32F72">
              <w:rPr>
                <w:noProof/>
                <w:webHidden/>
              </w:rPr>
              <w:t>8</w:t>
            </w:r>
            <w:r>
              <w:rPr>
                <w:noProof/>
                <w:webHidden/>
              </w:rPr>
              <w:fldChar w:fldCharType="end"/>
            </w:r>
          </w:hyperlink>
        </w:p>
        <w:p w14:paraId="08EECF34" w14:textId="6AE869A6"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798" w:history="1">
            <w:r w:rsidRPr="00497A15">
              <w:rPr>
                <w:rStyle w:val="Lienhypertexte"/>
                <w:rFonts w:asciiTheme="majorHAnsi" w:hAnsiTheme="majorHAnsi" w:cstheme="majorHAnsi"/>
                <w:noProof/>
              </w:rPr>
              <w:t>3.2.1.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Qualité</w:t>
            </w:r>
            <w:r>
              <w:rPr>
                <w:noProof/>
                <w:webHidden/>
              </w:rPr>
              <w:tab/>
            </w:r>
            <w:r>
              <w:rPr>
                <w:noProof/>
                <w:webHidden/>
              </w:rPr>
              <w:fldChar w:fldCharType="begin"/>
            </w:r>
            <w:r>
              <w:rPr>
                <w:noProof/>
                <w:webHidden/>
              </w:rPr>
              <w:instrText xml:space="preserve"> PAGEREF _Toc228283798 \h </w:instrText>
            </w:r>
            <w:r>
              <w:rPr>
                <w:noProof/>
                <w:webHidden/>
              </w:rPr>
            </w:r>
            <w:r>
              <w:rPr>
                <w:noProof/>
                <w:webHidden/>
              </w:rPr>
              <w:fldChar w:fldCharType="separate"/>
            </w:r>
            <w:r w:rsidR="00B32F72">
              <w:rPr>
                <w:noProof/>
                <w:webHidden/>
              </w:rPr>
              <w:t>9</w:t>
            </w:r>
            <w:r>
              <w:rPr>
                <w:noProof/>
                <w:webHidden/>
              </w:rPr>
              <w:fldChar w:fldCharType="end"/>
            </w:r>
          </w:hyperlink>
        </w:p>
        <w:p w14:paraId="4C8FA142" w14:textId="729E0F5B"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799" w:history="1">
            <w:r w:rsidRPr="00497A15">
              <w:rPr>
                <w:rStyle w:val="Lienhypertexte"/>
                <w:rFonts w:asciiTheme="majorHAnsi" w:hAnsiTheme="majorHAnsi" w:cstheme="majorHAnsi"/>
                <w:noProof/>
              </w:rPr>
              <w:t>3.2.2.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Efficacité</w:t>
            </w:r>
            <w:r>
              <w:rPr>
                <w:noProof/>
                <w:webHidden/>
              </w:rPr>
              <w:tab/>
            </w:r>
            <w:r>
              <w:rPr>
                <w:noProof/>
                <w:webHidden/>
              </w:rPr>
              <w:fldChar w:fldCharType="begin"/>
            </w:r>
            <w:r>
              <w:rPr>
                <w:noProof/>
                <w:webHidden/>
              </w:rPr>
              <w:instrText xml:space="preserve"> PAGEREF _Toc228283799 \h </w:instrText>
            </w:r>
            <w:r>
              <w:rPr>
                <w:noProof/>
                <w:webHidden/>
              </w:rPr>
            </w:r>
            <w:r>
              <w:rPr>
                <w:noProof/>
                <w:webHidden/>
              </w:rPr>
              <w:fldChar w:fldCharType="separate"/>
            </w:r>
            <w:r w:rsidR="00B32F72">
              <w:rPr>
                <w:noProof/>
                <w:webHidden/>
              </w:rPr>
              <w:t>9</w:t>
            </w:r>
            <w:r>
              <w:rPr>
                <w:noProof/>
                <w:webHidden/>
              </w:rPr>
              <w:fldChar w:fldCharType="end"/>
            </w:r>
          </w:hyperlink>
        </w:p>
        <w:p w14:paraId="3D2A30A0" w14:textId="45377BB6"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0" w:history="1">
            <w:r w:rsidRPr="00497A15">
              <w:rPr>
                <w:rStyle w:val="Lienhypertexte"/>
                <w:rFonts w:asciiTheme="majorHAnsi" w:hAnsiTheme="majorHAnsi" w:cstheme="majorHAnsi"/>
                <w:noProof/>
              </w:rPr>
              <w:t>3.2.3.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SSE</w:t>
            </w:r>
            <w:r>
              <w:rPr>
                <w:noProof/>
                <w:webHidden/>
              </w:rPr>
              <w:tab/>
            </w:r>
            <w:r>
              <w:rPr>
                <w:noProof/>
                <w:webHidden/>
              </w:rPr>
              <w:fldChar w:fldCharType="begin"/>
            </w:r>
            <w:r>
              <w:rPr>
                <w:noProof/>
                <w:webHidden/>
              </w:rPr>
              <w:instrText xml:space="preserve"> PAGEREF _Toc228283800 \h </w:instrText>
            </w:r>
            <w:r>
              <w:rPr>
                <w:noProof/>
                <w:webHidden/>
              </w:rPr>
            </w:r>
            <w:r>
              <w:rPr>
                <w:noProof/>
                <w:webHidden/>
              </w:rPr>
              <w:fldChar w:fldCharType="separate"/>
            </w:r>
            <w:r w:rsidR="00B32F72">
              <w:rPr>
                <w:noProof/>
                <w:webHidden/>
              </w:rPr>
              <w:t>10</w:t>
            </w:r>
            <w:r>
              <w:rPr>
                <w:noProof/>
                <w:webHidden/>
              </w:rPr>
              <w:fldChar w:fldCharType="end"/>
            </w:r>
          </w:hyperlink>
        </w:p>
        <w:p w14:paraId="16984730" w14:textId="014FF816"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1" w:history="1">
            <w:r w:rsidRPr="00497A15">
              <w:rPr>
                <w:rStyle w:val="Lienhypertexte"/>
                <w:rFonts w:asciiTheme="majorHAnsi" w:hAnsiTheme="majorHAnsi" w:cstheme="majorHAnsi"/>
                <w:noProof/>
              </w:rPr>
              <w:t>3.2.4.</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Savoir-être</w:t>
            </w:r>
            <w:r>
              <w:rPr>
                <w:noProof/>
                <w:webHidden/>
              </w:rPr>
              <w:tab/>
            </w:r>
            <w:r>
              <w:rPr>
                <w:noProof/>
                <w:webHidden/>
              </w:rPr>
              <w:fldChar w:fldCharType="begin"/>
            </w:r>
            <w:r>
              <w:rPr>
                <w:noProof/>
                <w:webHidden/>
              </w:rPr>
              <w:instrText xml:space="preserve"> PAGEREF _Toc228283801 \h </w:instrText>
            </w:r>
            <w:r>
              <w:rPr>
                <w:noProof/>
                <w:webHidden/>
              </w:rPr>
            </w:r>
            <w:r>
              <w:rPr>
                <w:noProof/>
                <w:webHidden/>
              </w:rPr>
              <w:fldChar w:fldCharType="separate"/>
            </w:r>
            <w:r w:rsidR="00B32F72">
              <w:rPr>
                <w:noProof/>
                <w:webHidden/>
              </w:rPr>
              <w:t>10</w:t>
            </w:r>
            <w:r>
              <w:rPr>
                <w:noProof/>
                <w:webHidden/>
              </w:rPr>
              <w:fldChar w:fldCharType="end"/>
            </w:r>
          </w:hyperlink>
        </w:p>
        <w:p w14:paraId="6AEFC6D7" w14:textId="66DB8899"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2" w:history="1">
            <w:r w:rsidRPr="00497A15">
              <w:rPr>
                <w:rStyle w:val="Lienhypertexte"/>
                <w:rFonts w:asciiTheme="majorHAnsi" w:hAnsiTheme="majorHAnsi" w:cstheme="majorHAnsi"/>
                <w:noProof/>
              </w:rPr>
              <w:t>3.2.5.</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Polyvalence non-coffre</w:t>
            </w:r>
            <w:r>
              <w:rPr>
                <w:noProof/>
                <w:webHidden/>
              </w:rPr>
              <w:tab/>
            </w:r>
            <w:r>
              <w:rPr>
                <w:noProof/>
                <w:webHidden/>
              </w:rPr>
              <w:fldChar w:fldCharType="begin"/>
            </w:r>
            <w:r>
              <w:rPr>
                <w:noProof/>
                <w:webHidden/>
              </w:rPr>
              <w:instrText xml:space="preserve"> PAGEREF _Toc228283802 \h </w:instrText>
            </w:r>
            <w:r>
              <w:rPr>
                <w:noProof/>
                <w:webHidden/>
              </w:rPr>
            </w:r>
            <w:r>
              <w:rPr>
                <w:noProof/>
                <w:webHidden/>
              </w:rPr>
              <w:fldChar w:fldCharType="separate"/>
            </w:r>
            <w:r w:rsidR="00B32F72">
              <w:rPr>
                <w:noProof/>
                <w:webHidden/>
              </w:rPr>
              <w:t>11</w:t>
            </w:r>
            <w:r>
              <w:rPr>
                <w:noProof/>
                <w:webHidden/>
              </w:rPr>
              <w:fldChar w:fldCharType="end"/>
            </w:r>
          </w:hyperlink>
        </w:p>
        <w:p w14:paraId="0BAC0E1C" w14:textId="1540CA57"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3" w:history="1">
            <w:r w:rsidRPr="00497A15">
              <w:rPr>
                <w:rStyle w:val="Lienhypertexte"/>
                <w:rFonts w:asciiTheme="majorHAnsi" w:hAnsiTheme="majorHAnsi" w:cstheme="majorHAnsi"/>
                <w:noProof/>
              </w:rPr>
              <w:t>3.2.6.</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Polyvalence coffre</w:t>
            </w:r>
            <w:r>
              <w:rPr>
                <w:noProof/>
                <w:webHidden/>
              </w:rPr>
              <w:tab/>
            </w:r>
            <w:r>
              <w:rPr>
                <w:noProof/>
                <w:webHidden/>
              </w:rPr>
              <w:fldChar w:fldCharType="begin"/>
            </w:r>
            <w:r>
              <w:rPr>
                <w:noProof/>
                <w:webHidden/>
              </w:rPr>
              <w:instrText xml:space="preserve"> PAGEREF _Toc228283803 \h </w:instrText>
            </w:r>
            <w:r>
              <w:rPr>
                <w:noProof/>
                <w:webHidden/>
              </w:rPr>
            </w:r>
            <w:r>
              <w:rPr>
                <w:noProof/>
                <w:webHidden/>
              </w:rPr>
              <w:fldChar w:fldCharType="separate"/>
            </w:r>
            <w:r w:rsidR="00B32F72">
              <w:rPr>
                <w:noProof/>
                <w:webHidden/>
              </w:rPr>
              <w:t>12</w:t>
            </w:r>
            <w:r>
              <w:rPr>
                <w:noProof/>
                <w:webHidden/>
              </w:rPr>
              <w:fldChar w:fldCharType="end"/>
            </w:r>
          </w:hyperlink>
        </w:p>
        <w:p w14:paraId="62A60024" w14:textId="00B1B7B8"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04" w:history="1">
            <w:r w:rsidRPr="00497A15">
              <w:rPr>
                <w:rStyle w:val="Lienhypertexte"/>
                <w:rFonts w:asciiTheme="majorHAnsi" w:hAnsiTheme="majorHAnsi" w:cstheme="majorHAnsi"/>
                <w:noProof/>
              </w:rPr>
              <w:t>3.3.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Définition des degrés composant les critères classants</w:t>
            </w:r>
            <w:r>
              <w:rPr>
                <w:noProof/>
                <w:webHidden/>
              </w:rPr>
              <w:tab/>
            </w:r>
            <w:r>
              <w:rPr>
                <w:noProof/>
                <w:webHidden/>
              </w:rPr>
              <w:fldChar w:fldCharType="begin"/>
            </w:r>
            <w:r>
              <w:rPr>
                <w:noProof/>
                <w:webHidden/>
              </w:rPr>
              <w:instrText xml:space="preserve"> PAGEREF _Toc228283804 \h </w:instrText>
            </w:r>
            <w:r>
              <w:rPr>
                <w:noProof/>
                <w:webHidden/>
              </w:rPr>
            </w:r>
            <w:r>
              <w:rPr>
                <w:noProof/>
                <w:webHidden/>
              </w:rPr>
              <w:fldChar w:fldCharType="separate"/>
            </w:r>
            <w:r w:rsidR="00B32F72">
              <w:rPr>
                <w:noProof/>
                <w:webHidden/>
              </w:rPr>
              <w:t>14</w:t>
            </w:r>
            <w:r>
              <w:rPr>
                <w:noProof/>
                <w:webHidden/>
              </w:rPr>
              <w:fldChar w:fldCharType="end"/>
            </w:r>
          </w:hyperlink>
        </w:p>
        <w:p w14:paraId="15605938" w14:textId="3ADC42CF"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5" w:history="1">
            <w:r w:rsidRPr="00497A15">
              <w:rPr>
                <w:rStyle w:val="Lienhypertexte"/>
                <w:rFonts w:asciiTheme="majorHAnsi" w:hAnsiTheme="majorHAnsi" w:cstheme="majorHAnsi"/>
                <w:noProof/>
              </w:rPr>
              <w:t>3.3.1.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Niveau d’exigence requis pour le critère « Qualité »</w:t>
            </w:r>
            <w:r>
              <w:rPr>
                <w:noProof/>
                <w:webHidden/>
              </w:rPr>
              <w:tab/>
            </w:r>
            <w:r>
              <w:rPr>
                <w:noProof/>
                <w:webHidden/>
              </w:rPr>
              <w:fldChar w:fldCharType="begin"/>
            </w:r>
            <w:r>
              <w:rPr>
                <w:noProof/>
                <w:webHidden/>
              </w:rPr>
              <w:instrText xml:space="preserve"> PAGEREF _Toc228283805 \h </w:instrText>
            </w:r>
            <w:r>
              <w:rPr>
                <w:noProof/>
                <w:webHidden/>
              </w:rPr>
            </w:r>
            <w:r>
              <w:rPr>
                <w:noProof/>
                <w:webHidden/>
              </w:rPr>
              <w:fldChar w:fldCharType="separate"/>
            </w:r>
            <w:r w:rsidR="00B32F72">
              <w:rPr>
                <w:noProof/>
                <w:webHidden/>
              </w:rPr>
              <w:t>14</w:t>
            </w:r>
            <w:r>
              <w:rPr>
                <w:noProof/>
                <w:webHidden/>
              </w:rPr>
              <w:fldChar w:fldCharType="end"/>
            </w:r>
          </w:hyperlink>
        </w:p>
        <w:p w14:paraId="2C4B81A7" w14:textId="0E12CE32"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6" w:history="1">
            <w:r w:rsidRPr="00497A15">
              <w:rPr>
                <w:rStyle w:val="Lienhypertexte"/>
                <w:rFonts w:asciiTheme="majorHAnsi" w:hAnsiTheme="majorHAnsi" w:cstheme="majorHAnsi"/>
                <w:noProof/>
              </w:rPr>
              <w:t>3.3.2.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Niveau d’exigence requis pour le critère « Efficacité »</w:t>
            </w:r>
            <w:r>
              <w:rPr>
                <w:noProof/>
                <w:webHidden/>
              </w:rPr>
              <w:tab/>
            </w:r>
            <w:r>
              <w:rPr>
                <w:noProof/>
                <w:webHidden/>
              </w:rPr>
              <w:fldChar w:fldCharType="begin"/>
            </w:r>
            <w:r>
              <w:rPr>
                <w:noProof/>
                <w:webHidden/>
              </w:rPr>
              <w:instrText xml:space="preserve"> PAGEREF _Toc228283806 \h </w:instrText>
            </w:r>
            <w:r>
              <w:rPr>
                <w:noProof/>
                <w:webHidden/>
              </w:rPr>
            </w:r>
            <w:r>
              <w:rPr>
                <w:noProof/>
                <w:webHidden/>
              </w:rPr>
              <w:fldChar w:fldCharType="separate"/>
            </w:r>
            <w:r w:rsidR="00B32F72">
              <w:rPr>
                <w:noProof/>
                <w:webHidden/>
              </w:rPr>
              <w:t>15</w:t>
            </w:r>
            <w:r>
              <w:rPr>
                <w:noProof/>
                <w:webHidden/>
              </w:rPr>
              <w:fldChar w:fldCharType="end"/>
            </w:r>
          </w:hyperlink>
        </w:p>
        <w:p w14:paraId="67B9A202" w14:textId="14B72C6E"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7" w:history="1">
            <w:r w:rsidRPr="00497A15">
              <w:rPr>
                <w:rStyle w:val="Lienhypertexte"/>
                <w:rFonts w:asciiTheme="majorHAnsi" w:hAnsiTheme="majorHAnsi" w:cstheme="majorHAnsi"/>
                <w:noProof/>
              </w:rPr>
              <w:t>3.3.3.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Niveau d’exigence requis pour le critère « SSE »</w:t>
            </w:r>
            <w:r>
              <w:rPr>
                <w:noProof/>
                <w:webHidden/>
              </w:rPr>
              <w:tab/>
            </w:r>
            <w:r>
              <w:rPr>
                <w:noProof/>
                <w:webHidden/>
              </w:rPr>
              <w:fldChar w:fldCharType="begin"/>
            </w:r>
            <w:r>
              <w:rPr>
                <w:noProof/>
                <w:webHidden/>
              </w:rPr>
              <w:instrText xml:space="preserve"> PAGEREF _Toc228283807 \h </w:instrText>
            </w:r>
            <w:r>
              <w:rPr>
                <w:noProof/>
                <w:webHidden/>
              </w:rPr>
            </w:r>
            <w:r>
              <w:rPr>
                <w:noProof/>
                <w:webHidden/>
              </w:rPr>
              <w:fldChar w:fldCharType="separate"/>
            </w:r>
            <w:r w:rsidR="00B32F72">
              <w:rPr>
                <w:noProof/>
                <w:webHidden/>
              </w:rPr>
              <w:t>16</w:t>
            </w:r>
            <w:r>
              <w:rPr>
                <w:noProof/>
                <w:webHidden/>
              </w:rPr>
              <w:fldChar w:fldCharType="end"/>
            </w:r>
          </w:hyperlink>
        </w:p>
        <w:p w14:paraId="5789055C" w14:textId="1E5560FA"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8" w:history="1">
            <w:r w:rsidRPr="00497A15">
              <w:rPr>
                <w:rStyle w:val="Lienhypertexte"/>
                <w:rFonts w:asciiTheme="majorHAnsi" w:hAnsiTheme="majorHAnsi" w:cstheme="majorHAnsi"/>
                <w:noProof/>
              </w:rPr>
              <w:t>3.3.4.</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Niveau d’exigence requis pour le critère « Savoir-être »</w:t>
            </w:r>
            <w:r>
              <w:rPr>
                <w:noProof/>
                <w:webHidden/>
              </w:rPr>
              <w:tab/>
            </w:r>
            <w:r>
              <w:rPr>
                <w:noProof/>
                <w:webHidden/>
              </w:rPr>
              <w:fldChar w:fldCharType="begin"/>
            </w:r>
            <w:r>
              <w:rPr>
                <w:noProof/>
                <w:webHidden/>
              </w:rPr>
              <w:instrText xml:space="preserve"> PAGEREF _Toc228283808 \h </w:instrText>
            </w:r>
            <w:r>
              <w:rPr>
                <w:noProof/>
                <w:webHidden/>
              </w:rPr>
            </w:r>
            <w:r>
              <w:rPr>
                <w:noProof/>
                <w:webHidden/>
              </w:rPr>
              <w:fldChar w:fldCharType="separate"/>
            </w:r>
            <w:r w:rsidR="00B32F72">
              <w:rPr>
                <w:noProof/>
                <w:webHidden/>
              </w:rPr>
              <w:t>16</w:t>
            </w:r>
            <w:r>
              <w:rPr>
                <w:noProof/>
                <w:webHidden/>
              </w:rPr>
              <w:fldChar w:fldCharType="end"/>
            </w:r>
          </w:hyperlink>
        </w:p>
        <w:p w14:paraId="3E9F8412" w14:textId="6747D959"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09" w:history="1">
            <w:r w:rsidRPr="00497A15">
              <w:rPr>
                <w:rStyle w:val="Lienhypertexte"/>
                <w:rFonts w:asciiTheme="majorHAnsi" w:hAnsiTheme="majorHAnsi" w:cstheme="majorHAnsi"/>
                <w:noProof/>
              </w:rPr>
              <w:t>3.3.5.</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Niveau d’exigence requis pour le critère « Polyvalence »</w:t>
            </w:r>
            <w:r>
              <w:rPr>
                <w:noProof/>
                <w:webHidden/>
              </w:rPr>
              <w:tab/>
            </w:r>
            <w:r>
              <w:rPr>
                <w:noProof/>
                <w:webHidden/>
              </w:rPr>
              <w:fldChar w:fldCharType="begin"/>
            </w:r>
            <w:r>
              <w:rPr>
                <w:noProof/>
                <w:webHidden/>
              </w:rPr>
              <w:instrText xml:space="preserve"> PAGEREF _Toc228283809 \h </w:instrText>
            </w:r>
            <w:r>
              <w:rPr>
                <w:noProof/>
                <w:webHidden/>
              </w:rPr>
            </w:r>
            <w:r>
              <w:rPr>
                <w:noProof/>
                <w:webHidden/>
              </w:rPr>
              <w:fldChar w:fldCharType="separate"/>
            </w:r>
            <w:r w:rsidR="00B32F72">
              <w:rPr>
                <w:noProof/>
                <w:webHidden/>
              </w:rPr>
              <w:t>17</w:t>
            </w:r>
            <w:r>
              <w:rPr>
                <w:noProof/>
                <w:webHidden/>
              </w:rPr>
              <w:fldChar w:fldCharType="end"/>
            </w:r>
          </w:hyperlink>
        </w:p>
        <w:p w14:paraId="089A84BA" w14:textId="6465CBD7"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10" w:history="1">
            <w:r w:rsidRPr="00497A15">
              <w:rPr>
                <w:rStyle w:val="Lienhypertexte"/>
                <w:rFonts w:asciiTheme="majorHAnsi" w:hAnsiTheme="majorHAnsi" w:cstheme="majorHAnsi"/>
                <w:noProof/>
              </w:rPr>
              <w:t>3.4.</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Modalités de mise en œuvre du parcours professionnel du maroquinier</w:t>
            </w:r>
            <w:r>
              <w:rPr>
                <w:noProof/>
                <w:webHidden/>
              </w:rPr>
              <w:tab/>
            </w:r>
            <w:r>
              <w:rPr>
                <w:noProof/>
                <w:webHidden/>
              </w:rPr>
              <w:fldChar w:fldCharType="begin"/>
            </w:r>
            <w:r>
              <w:rPr>
                <w:noProof/>
                <w:webHidden/>
              </w:rPr>
              <w:instrText xml:space="preserve"> PAGEREF _Toc228283810 \h </w:instrText>
            </w:r>
            <w:r>
              <w:rPr>
                <w:noProof/>
                <w:webHidden/>
              </w:rPr>
            </w:r>
            <w:r>
              <w:rPr>
                <w:noProof/>
                <w:webHidden/>
              </w:rPr>
              <w:fldChar w:fldCharType="separate"/>
            </w:r>
            <w:r w:rsidR="00B32F72">
              <w:rPr>
                <w:noProof/>
                <w:webHidden/>
              </w:rPr>
              <w:t>20</w:t>
            </w:r>
            <w:r>
              <w:rPr>
                <w:noProof/>
                <w:webHidden/>
              </w:rPr>
              <w:fldChar w:fldCharType="end"/>
            </w:r>
          </w:hyperlink>
        </w:p>
        <w:p w14:paraId="2AE29369" w14:textId="1B771EDD"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11" w:history="1">
            <w:r w:rsidRPr="00497A15">
              <w:rPr>
                <w:rStyle w:val="Lienhypertexte"/>
                <w:rFonts w:asciiTheme="majorHAnsi" w:hAnsiTheme="majorHAnsi" w:cstheme="majorHAnsi"/>
                <w:noProof/>
              </w:rPr>
              <w:t>3.4.1.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Pour les salariés nouvellement embauchés</w:t>
            </w:r>
            <w:r>
              <w:rPr>
                <w:noProof/>
                <w:webHidden/>
              </w:rPr>
              <w:tab/>
            </w:r>
            <w:r>
              <w:rPr>
                <w:noProof/>
                <w:webHidden/>
              </w:rPr>
              <w:fldChar w:fldCharType="begin"/>
            </w:r>
            <w:r>
              <w:rPr>
                <w:noProof/>
                <w:webHidden/>
              </w:rPr>
              <w:instrText xml:space="preserve"> PAGEREF _Toc228283811 \h </w:instrText>
            </w:r>
            <w:r>
              <w:rPr>
                <w:noProof/>
                <w:webHidden/>
              </w:rPr>
            </w:r>
            <w:r>
              <w:rPr>
                <w:noProof/>
                <w:webHidden/>
              </w:rPr>
              <w:fldChar w:fldCharType="separate"/>
            </w:r>
            <w:r w:rsidR="00B32F72">
              <w:rPr>
                <w:noProof/>
                <w:webHidden/>
              </w:rPr>
              <w:t>20</w:t>
            </w:r>
            <w:r>
              <w:rPr>
                <w:noProof/>
                <w:webHidden/>
              </w:rPr>
              <w:fldChar w:fldCharType="end"/>
            </w:r>
          </w:hyperlink>
        </w:p>
        <w:p w14:paraId="513DF3B1" w14:textId="2DD1AADF"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12" w:history="1">
            <w:r w:rsidRPr="00497A15">
              <w:rPr>
                <w:rStyle w:val="Lienhypertexte"/>
                <w:rFonts w:asciiTheme="majorHAnsi" w:hAnsiTheme="majorHAnsi" w:cstheme="majorHAnsi"/>
                <w:noProof/>
              </w:rPr>
              <w:t>3.4.2.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Pour les salariés en poste lors de l’entrée en vigueur du présent accord</w:t>
            </w:r>
            <w:r>
              <w:rPr>
                <w:noProof/>
                <w:webHidden/>
              </w:rPr>
              <w:tab/>
            </w:r>
            <w:r>
              <w:rPr>
                <w:noProof/>
                <w:webHidden/>
              </w:rPr>
              <w:fldChar w:fldCharType="begin"/>
            </w:r>
            <w:r>
              <w:rPr>
                <w:noProof/>
                <w:webHidden/>
              </w:rPr>
              <w:instrText xml:space="preserve"> PAGEREF _Toc228283812 \h </w:instrText>
            </w:r>
            <w:r>
              <w:rPr>
                <w:noProof/>
                <w:webHidden/>
              </w:rPr>
            </w:r>
            <w:r>
              <w:rPr>
                <w:noProof/>
                <w:webHidden/>
              </w:rPr>
              <w:fldChar w:fldCharType="separate"/>
            </w:r>
            <w:r w:rsidR="00B32F72">
              <w:rPr>
                <w:noProof/>
                <w:webHidden/>
              </w:rPr>
              <w:t>20</w:t>
            </w:r>
            <w:r>
              <w:rPr>
                <w:noProof/>
                <w:webHidden/>
              </w:rPr>
              <w:fldChar w:fldCharType="end"/>
            </w:r>
          </w:hyperlink>
        </w:p>
        <w:p w14:paraId="50BAB141" w14:textId="7265B42D"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13" w:history="1">
            <w:r w:rsidRPr="00497A15">
              <w:rPr>
                <w:rStyle w:val="Lienhypertexte"/>
                <w:rFonts w:asciiTheme="majorHAnsi" w:hAnsiTheme="majorHAnsi" w:cstheme="majorHAnsi"/>
                <w:noProof/>
              </w:rPr>
              <w:t>3.5.</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Modalités d’avancement dans le parcours du maroquinier</w:t>
            </w:r>
            <w:r>
              <w:rPr>
                <w:noProof/>
                <w:webHidden/>
              </w:rPr>
              <w:tab/>
            </w:r>
            <w:r>
              <w:rPr>
                <w:noProof/>
                <w:webHidden/>
              </w:rPr>
              <w:fldChar w:fldCharType="begin"/>
            </w:r>
            <w:r>
              <w:rPr>
                <w:noProof/>
                <w:webHidden/>
              </w:rPr>
              <w:instrText xml:space="preserve"> PAGEREF _Toc228283813 \h </w:instrText>
            </w:r>
            <w:r>
              <w:rPr>
                <w:noProof/>
                <w:webHidden/>
              </w:rPr>
            </w:r>
            <w:r>
              <w:rPr>
                <w:noProof/>
                <w:webHidden/>
              </w:rPr>
              <w:fldChar w:fldCharType="separate"/>
            </w:r>
            <w:r w:rsidR="00B32F72">
              <w:rPr>
                <w:noProof/>
                <w:webHidden/>
              </w:rPr>
              <w:t>20</w:t>
            </w:r>
            <w:r>
              <w:rPr>
                <w:noProof/>
                <w:webHidden/>
              </w:rPr>
              <w:fldChar w:fldCharType="end"/>
            </w:r>
          </w:hyperlink>
        </w:p>
        <w:p w14:paraId="252EF04B" w14:textId="11A81F56" w:rsidR="00E65187" w:rsidRDefault="00E65187">
          <w:pPr>
            <w:pStyle w:val="TM1"/>
            <w:tabs>
              <w:tab w:val="left" w:pos="440"/>
              <w:tab w:val="right" w:leader="dot" w:pos="9062"/>
            </w:tabs>
            <w:rPr>
              <w:rFonts w:asciiTheme="minorHAnsi" w:eastAsiaTheme="minorEastAsia" w:hAnsiTheme="minorHAnsi" w:cstheme="minorBidi"/>
              <w:noProof/>
              <w:kern w:val="2"/>
              <w:sz w:val="24"/>
              <w14:ligatures w14:val="standardContextual"/>
            </w:rPr>
          </w:pPr>
          <w:hyperlink w:anchor="_Toc228283814" w:history="1">
            <w:r w:rsidRPr="00497A15">
              <w:rPr>
                <w:rStyle w:val="Lienhypertexte"/>
                <w:rFonts w:asciiTheme="majorHAnsi" w:hAnsiTheme="majorHAnsi" w:cstheme="majorHAnsi"/>
                <w:noProof/>
              </w:rPr>
              <w:t>4.</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Grille de rémunération</w:t>
            </w:r>
            <w:r>
              <w:rPr>
                <w:noProof/>
                <w:webHidden/>
              </w:rPr>
              <w:tab/>
            </w:r>
            <w:r>
              <w:rPr>
                <w:noProof/>
                <w:webHidden/>
              </w:rPr>
              <w:fldChar w:fldCharType="begin"/>
            </w:r>
            <w:r>
              <w:rPr>
                <w:noProof/>
                <w:webHidden/>
              </w:rPr>
              <w:instrText xml:space="preserve"> PAGEREF _Toc228283814 \h </w:instrText>
            </w:r>
            <w:r>
              <w:rPr>
                <w:noProof/>
                <w:webHidden/>
              </w:rPr>
            </w:r>
            <w:r>
              <w:rPr>
                <w:noProof/>
                <w:webHidden/>
              </w:rPr>
              <w:fldChar w:fldCharType="separate"/>
            </w:r>
            <w:r w:rsidR="00B32F72">
              <w:rPr>
                <w:noProof/>
                <w:webHidden/>
              </w:rPr>
              <w:t>23</w:t>
            </w:r>
            <w:r>
              <w:rPr>
                <w:noProof/>
                <w:webHidden/>
              </w:rPr>
              <w:fldChar w:fldCharType="end"/>
            </w:r>
          </w:hyperlink>
        </w:p>
        <w:p w14:paraId="14C53362" w14:textId="5F0AFD73"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15" w:history="1">
            <w:r w:rsidRPr="00497A15">
              <w:rPr>
                <w:rStyle w:val="Lienhypertexte"/>
                <w:rFonts w:asciiTheme="majorHAnsi" w:hAnsiTheme="majorHAnsi" w:cstheme="majorHAnsi"/>
                <w:noProof/>
              </w:rPr>
              <w:t>4.1.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Principes généraux</w:t>
            </w:r>
            <w:r>
              <w:rPr>
                <w:noProof/>
                <w:webHidden/>
              </w:rPr>
              <w:tab/>
            </w:r>
            <w:r>
              <w:rPr>
                <w:noProof/>
                <w:webHidden/>
              </w:rPr>
              <w:fldChar w:fldCharType="begin"/>
            </w:r>
            <w:r>
              <w:rPr>
                <w:noProof/>
                <w:webHidden/>
              </w:rPr>
              <w:instrText xml:space="preserve"> PAGEREF _Toc228283815 \h </w:instrText>
            </w:r>
            <w:r>
              <w:rPr>
                <w:noProof/>
                <w:webHidden/>
              </w:rPr>
            </w:r>
            <w:r>
              <w:rPr>
                <w:noProof/>
                <w:webHidden/>
              </w:rPr>
              <w:fldChar w:fldCharType="separate"/>
            </w:r>
            <w:r w:rsidR="00B32F72">
              <w:rPr>
                <w:noProof/>
                <w:webHidden/>
              </w:rPr>
              <w:t>23</w:t>
            </w:r>
            <w:r>
              <w:rPr>
                <w:noProof/>
                <w:webHidden/>
              </w:rPr>
              <w:fldChar w:fldCharType="end"/>
            </w:r>
          </w:hyperlink>
        </w:p>
        <w:p w14:paraId="6C50EAAD" w14:textId="6F821810"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16" w:history="1">
            <w:r w:rsidRPr="00497A15">
              <w:rPr>
                <w:rStyle w:val="Lienhypertexte"/>
                <w:rFonts w:asciiTheme="majorHAnsi" w:hAnsiTheme="majorHAnsi" w:cstheme="majorHAnsi"/>
                <w:noProof/>
              </w:rPr>
              <w:t>4.2.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Grille de rémunération et période de transition</w:t>
            </w:r>
            <w:r>
              <w:rPr>
                <w:noProof/>
                <w:webHidden/>
              </w:rPr>
              <w:tab/>
            </w:r>
            <w:r>
              <w:rPr>
                <w:noProof/>
                <w:webHidden/>
              </w:rPr>
              <w:fldChar w:fldCharType="begin"/>
            </w:r>
            <w:r>
              <w:rPr>
                <w:noProof/>
                <w:webHidden/>
              </w:rPr>
              <w:instrText xml:space="preserve"> PAGEREF _Toc228283816 \h </w:instrText>
            </w:r>
            <w:r>
              <w:rPr>
                <w:noProof/>
                <w:webHidden/>
              </w:rPr>
            </w:r>
            <w:r>
              <w:rPr>
                <w:noProof/>
                <w:webHidden/>
              </w:rPr>
              <w:fldChar w:fldCharType="separate"/>
            </w:r>
            <w:r w:rsidR="00B32F72">
              <w:rPr>
                <w:noProof/>
                <w:webHidden/>
              </w:rPr>
              <w:t>24</w:t>
            </w:r>
            <w:r>
              <w:rPr>
                <w:noProof/>
                <w:webHidden/>
              </w:rPr>
              <w:fldChar w:fldCharType="end"/>
            </w:r>
          </w:hyperlink>
        </w:p>
        <w:p w14:paraId="7747D1E6" w14:textId="3761AB53"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17" w:history="1">
            <w:r w:rsidRPr="00497A15">
              <w:rPr>
                <w:rStyle w:val="Lienhypertexte"/>
                <w:rFonts w:asciiTheme="majorHAnsi" w:hAnsiTheme="majorHAnsi" w:cstheme="majorHAnsi"/>
                <w:noProof/>
              </w:rPr>
              <w:t>4.3.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Période transitoire</w:t>
            </w:r>
            <w:r>
              <w:rPr>
                <w:noProof/>
                <w:webHidden/>
              </w:rPr>
              <w:tab/>
            </w:r>
            <w:r>
              <w:rPr>
                <w:noProof/>
                <w:webHidden/>
              </w:rPr>
              <w:fldChar w:fldCharType="begin"/>
            </w:r>
            <w:r>
              <w:rPr>
                <w:noProof/>
                <w:webHidden/>
              </w:rPr>
              <w:instrText xml:space="preserve"> PAGEREF _Toc228283817 \h </w:instrText>
            </w:r>
            <w:r>
              <w:rPr>
                <w:noProof/>
                <w:webHidden/>
              </w:rPr>
            </w:r>
            <w:r>
              <w:rPr>
                <w:noProof/>
                <w:webHidden/>
              </w:rPr>
              <w:fldChar w:fldCharType="separate"/>
            </w:r>
            <w:r w:rsidR="00B32F72">
              <w:rPr>
                <w:noProof/>
                <w:webHidden/>
              </w:rPr>
              <w:t>26</w:t>
            </w:r>
            <w:r>
              <w:rPr>
                <w:noProof/>
                <w:webHidden/>
              </w:rPr>
              <w:fldChar w:fldCharType="end"/>
            </w:r>
          </w:hyperlink>
        </w:p>
        <w:p w14:paraId="194C69DB" w14:textId="5F68F27B"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18" w:history="1">
            <w:r w:rsidRPr="00497A15">
              <w:rPr>
                <w:rStyle w:val="Lienhypertexte"/>
                <w:rFonts w:asciiTheme="majorHAnsi" w:hAnsiTheme="majorHAnsi" w:cstheme="majorHAnsi"/>
                <w:noProof/>
              </w:rPr>
              <w:t>4.3.1.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Mise en place progressive de la grille salariale cible</w:t>
            </w:r>
            <w:r>
              <w:rPr>
                <w:noProof/>
                <w:webHidden/>
              </w:rPr>
              <w:tab/>
            </w:r>
            <w:r>
              <w:rPr>
                <w:noProof/>
                <w:webHidden/>
              </w:rPr>
              <w:fldChar w:fldCharType="begin"/>
            </w:r>
            <w:r>
              <w:rPr>
                <w:noProof/>
                <w:webHidden/>
              </w:rPr>
              <w:instrText xml:space="preserve"> PAGEREF _Toc228283818 \h </w:instrText>
            </w:r>
            <w:r>
              <w:rPr>
                <w:noProof/>
                <w:webHidden/>
              </w:rPr>
            </w:r>
            <w:r>
              <w:rPr>
                <w:noProof/>
                <w:webHidden/>
              </w:rPr>
              <w:fldChar w:fldCharType="separate"/>
            </w:r>
            <w:r w:rsidR="00B32F72">
              <w:rPr>
                <w:noProof/>
                <w:webHidden/>
              </w:rPr>
              <w:t>26</w:t>
            </w:r>
            <w:r>
              <w:rPr>
                <w:noProof/>
                <w:webHidden/>
              </w:rPr>
              <w:fldChar w:fldCharType="end"/>
            </w:r>
          </w:hyperlink>
        </w:p>
        <w:p w14:paraId="2385AF6E" w14:textId="0CB10B2F" w:rsidR="00E65187" w:rsidRDefault="00E65187">
          <w:pPr>
            <w:pStyle w:val="TM3"/>
            <w:tabs>
              <w:tab w:val="left" w:pos="1200"/>
              <w:tab w:val="right" w:leader="dot" w:pos="9062"/>
            </w:tabs>
            <w:rPr>
              <w:rFonts w:asciiTheme="minorHAnsi" w:eastAsiaTheme="minorEastAsia" w:hAnsiTheme="minorHAnsi" w:cstheme="minorBidi"/>
              <w:noProof/>
              <w:kern w:val="2"/>
              <w:sz w:val="24"/>
              <w14:ligatures w14:val="standardContextual"/>
            </w:rPr>
          </w:pPr>
          <w:hyperlink w:anchor="_Toc228283819" w:history="1">
            <w:r w:rsidRPr="00497A15">
              <w:rPr>
                <w:rStyle w:val="Lienhypertexte"/>
                <w:rFonts w:asciiTheme="majorHAnsi" w:hAnsiTheme="majorHAnsi" w:cstheme="majorHAnsi"/>
                <w:noProof/>
              </w:rPr>
              <w:t>4.3.2.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Modalités applicables durant la période transitoire</w:t>
            </w:r>
            <w:r>
              <w:rPr>
                <w:noProof/>
                <w:webHidden/>
              </w:rPr>
              <w:tab/>
            </w:r>
            <w:r>
              <w:rPr>
                <w:noProof/>
                <w:webHidden/>
              </w:rPr>
              <w:fldChar w:fldCharType="begin"/>
            </w:r>
            <w:r>
              <w:rPr>
                <w:noProof/>
                <w:webHidden/>
              </w:rPr>
              <w:instrText xml:space="preserve"> PAGEREF _Toc228283819 \h </w:instrText>
            </w:r>
            <w:r>
              <w:rPr>
                <w:noProof/>
                <w:webHidden/>
              </w:rPr>
            </w:r>
            <w:r>
              <w:rPr>
                <w:noProof/>
                <w:webHidden/>
              </w:rPr>
              <w:fldChar w:fldCharType="separate"/>
            </w:r>
            <w:r w:rsidR="00B32F72">
              <w:rPr>
                <w:noProof/>
                <w:webHidden/>
              </w:rPr>
              <w:t>27</w:t>
            </w:r>
            <w:r>
              <w:rPr>
                <w:noProof/>
                <w:webHidden/>
              </w:rPr>
              <w:fldChar w:fldCharType="end"/>
            </w:r>
          </w:hyperlink>
        </w:p>
        <w:p w14:paraId="5AA7E3A1" w14:textId="3EDC7054" w:rsidR="00E65187" w:rsidRDefault="00E65187">
          <w:pPr>
            <w:pStyle w:val="TM1"/>
            <w:tabs>
              <w:tab w:val="left" w:pos="440"/>
              <w:tab w:val="right" w:leader="dot" w:pos="9062"/>
            </w:tabs>
            <w:rPr>
              <w:rFonts w:asciiTheme="minorHAnsi" w:eastAsiaTheme="minorEastAsia" w:hAnsiTheme="minorHAnsi" w:cstheme="minorBidi"/>
              <w:noProof/>
              <w:kern w:val="2"/>
              <w:sz w:val="24"/>
              <w14:ligatures w14:val="standardContextual"/>
            </w:rPr>
          </w:pPr>
          <w:hyperlink w:anchor="_Toc228283820" w:history="1">
            <w:r w:rsidRPr="00497A15">
              <w:rPr>
                <w:rStyle w:val="Lienhypertexte"/>
                <w:rFonts w:asciiTheme="majorHAnsi" w:hAnsiTheme="majorHAnsi" w:cstheme="majorHAnsi"/>
                <w:noProof/>
              </w:rPr>
              <w:t>5.</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DISPOSITIONS FINALES</w:t>
            </w:r>
            <w:r>
              <w:rPr>
                <w:noProof/>
                <w:webHidden/>
              </w:rPr>
              <w:tab/>
            </w:r>
            <w:r>
              <w:rPr>
                <w:noProof/>
                <w:webHidden/>
              </w:rPr>
              <w:fldChar w:fldCharType="begin"/>
            </w:r>
            <w:r>
              <w:rPr>
                <w:noProof/>
                <w:webHidden/>
              </w:rPr>
              <w:instrText xml:space="preserve"> PAGEREF _Toc228283820 \h </w:instrText>
            </w:r>
            <w:r>
              <w:rPr>
                <w:noProof/>
                <w:webHidden/>
              </w:rPr>
            </w:r>
            <w:r>
              <w:rPr>
                <w:noProof/>
                <w:webHidden/>
              </w:rPr>
              <w:fldChar w:fldCharType="separate"/>
            </w:r>
            <w:r w:rsidR="00B32F72">
              <w:rPr>
                <w:noProof/>
                <w:webHidden/>
              </w:rPr>
              <w:t>28</w:t>
            </w:r>
            <w:r>
              <w:rPr>
                <w:noProof/>
                <w:webHidden/>
              </w:rPr>
              <w:fldChar w:fldCharType="end"/>
            </w:r>
          </w:hyperlink>
        </w:p>
        <w:p w14:paraId="75D47B11" w14:textId="63829751"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21" w:history="1">
            <w:r w:rsidRPr="00497A15">
              <w:rPr>
                <w:rStyle w:val="Lienhypertexte"/>
                <w:rFonts w:asciiTheme="majorHAnsi" w:hAnsiTheme="majorHAnsi" w:cstheme="majorHAnsi"/>
                <w:noProof/>
              </w:rPr>
              <w:t>5.1.</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Durée et entrée en vigueur</w:t>
            </w:r>
            <w:r>
              <w:rPr>
                <w:noProof/>
                <w:webHidden/>
              </w:rPr>
              <w:tab/>
            </w:r>
            <w:r>
              <w:rPr>
                <w:noProof/>
                <w:webHidden/>
              </w:rPr>
              <w:fldChar w:fldCharType="begin"/>
            </w:r>
            <w:r>
              <w:rPr>
                <w:noProof/>
                <w:webHidden/>
              </w:rPr>
              <w:instrText xml:space="preserve"> PAGEREF _Toc228283821 \h </w:instrText>
            </w:r>
            <w:r>
              <w:rPr>
                <w:noProof/>
                <w:webHidden/>
              </w:rPr>
            </w:r>
            <w:r>
              <w:rPr>
                <w:noProof/>
                <w:webHidden/>
              </w:rPr>
              <w:fldChar w:fldCharType="separate"/>
            </w:r>
            <w:r w:rsidR="00B32F72">
              <w:rPr>
                <w:noProof/>
                <w:webHidden/>
              </w:rPr>
              <w:t>28</w:t>
            </w:r>
            <w:r>
              <w:rPr>
                <w:noProof/>
                <w:webHidden/>
              </w:rPr>
              <w:fldChar w:fldCharType="end"/>
            </w:r>
          </w:hyperlink>
        </w:p>
        <w:p w14:paraId="7382245F" w14:textId="5D85B152"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22" w:history="1">
            <w:r w:rsidRPr="00497A15">
              <w:rPr>
                <w:rStyle w:val="Lienhypertexte"/>
                <w:rFonts w:asciiTheme="majorHAnsi" w:hAnsiTheme="majorHAnsi" w:cstheme="majorHAnsi"/>
                <w:noProof/>
              </w:rPr>
              <w:t>5.2.</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Révision et dénonciation</w:t>
            </w:r>
            <w:r>
              <w:rPr>
                <w:noProof/>
                <w:webHidden/>
              </w:rPr>
              <w:tab/>
            </w:r>
            <w:r>
              <w:rPr>
                <w:noProof/>
                <w:webHidden/>
              </w:rPr>
              <w:fldChar w:fldCharType="begin"/>
            </w:r>
            <w:r>
              <w:rPr>
                <w:noProof/>
                <w:webHidden/>
              </w:rPr>
              <w:instrText xml:space="preserve"> PAGEREF _Toc228283822 \h </w:instrText>
            </w:r>
            <w:r>
              <w:rPr>
                <w:noProof/>
                <w:webHidden/>
              </w:rPr>
            </w:r>
            <w:r>
              <w:rPr>
                <w:noProof/>
                <w:webHidden/>
              </w:rPr>
              <w:fldChar w:fldCharType="separate"/>
            </w:r>
            <w:r w:rsidR="00B32F72">
              <w:rPr>
                <w:noProof/>
                <w:webHidden/>
              </w:rPr>
              <w:t>29</w:t>
            </w:r>
            <w:r>
              <w:rPr>
                <w:noProof/>
                <w:webHidden/>
              </w:rPr>
              <w:fldChar w:fldCharType="end"/>
            </w:r>
          </w:hyperlink>
        </w:p>
        <w:p w14:paraId="62BA519D" w14:textId="61CF831F"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23" w:history="1">
            <w:r w:rsidRPr="00497A15">
              <w:rPr>
                <w:rStyle w:val="Lienhypertexte"/>
                <w:rFonts w:asciiTheme="majorHAnsi" w:hAnsiTheme="majorHAnsi" w:cstheme="majorHAnsi"/>
                <w:noProof/>
              </w:rPr>
              <w:t>5.3.</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Suivi de l’accord</w:t>
            </w:r>
            <w:r>
              <w:rPr>
                <w:noProof/>
                <w:webHidden/>
              </w:rPr>
              <w:tab/>
            </w:r>
            <w:r>
              <w:rPr>
                <w:noProof/>
                <w:webHidden/>
              </w:rPr>
              <w:fldChar w:fldCharType="begin"/>
            </w:r>
            <w:r>
              <w:rPr>
                <w:noProof/>
                <w:webHidden/>
              </w:rPr>
              <w:instrText xml:space="preserve"> PAGEREF _Toc228283823 \h </w:instrText>
            </w:r>
            <w:r>
              <w:rPr>
                <w:noProof/>
                <w:webHidden/>
              </w:rPr>
            </w:r>
            <w:r>
              <w:rPr>
                <w:noProof/>
                <w:webHidden/>
              </w:rPr>
              <w:fldChar w:fldCharType="separate"/>
            </w:r>
            <w:r w:rsidR="00B32F72">
              <w:rPr>
                <w:noProof/>
                <w:webHidden/>
              </w:rPr>
              <w:t>29</w:t>
            </w:r>
            <w:r>
              <w:rPr>
                <w:noProof/>
                <w:webHidden/>
              </w:rPr>
              <w:fldChar w:fldCharType="end"/>
            </w:r>
          </w:hyperlink>
        </w:p>
        <w:p w14:paraId="20D9CCAD" w14:textId="47212726" w:rsidR="00E65187" w:rsidRDefault="00E65187">
          <w:pPr>
            <w:pStyle w:val="TM2"/>
            <w:tabs>
              <w:tab w:val="left" w:pos="960"/>
              <w:tab w:val="right" w:leader="dot" w:pos="9062"/>
            </w:tabs>
            <w:rPr>
              <w:rFonts w:asciiTheme="minorHAnsi" w:eastAsiaTheme="minorEastAsia" w:hAnsiTheme="minorHAnsi" w:cstheme="minorBidi"/>
              <w:noProof/>
              <w:kern w:val="2"/>
              <w:sz w:val="24"/>
              <w14:ligatures w14:val="standardContextual"/>
            </w:rPr>
          </w:pPr>
          <w:hyperlink w:anchor="_Toc228283824" w:history="1">
            <w:r w:rsidRPr="00497A15">
              <w:rPr>
                <w:rStyle w:val="Lienhypertexte"/>
                <w:rFonts w:asciiTheme="majorHAnsi" w:hAnsiTheme="majorHAnsi" w:cstheme="majorHAnsi"/>
                <w:noProof/>
              </w:rPr>
              <w:t>5.4.</w:t>
            </w:r>
            <w:r>
              <w:rPr>
                <w:rFonts w:asciiTheme="minorHAnsi" w:eastAsiaTheme="minorEastAsia" w:hAnsiTheme="minorHAnsi" w:cstheme="minorBidi"/>
                <w:noProof/>
                <w:kern w:val="2"/>
                <w:sz w:val="24"/>
                <w14:ligatures w14:val="standardContextual"/>
              </w:rPr>
              <w:tab/>
            </w:r>
            <w:r w:rsidRPr="00497A15">
              <w:rPr>
                <w:rStyle w:val="Lienhypertexte"/>
                <w:rFonts w:asciiTheme="majorHAnsi" w:hAnsiTheme="majorHAnsi" w:cstheme="majorHAnsi"/>
                <w:noProof/>
              </w:rPr>
              <w:t>Formalités de dépôt et de publicité</w:t>
            </w:r>
            <w:r>
              <w:rPr>
                <w:noProof/>
                <w:webHidden/>
              </w:rPr>
              <w:tab/>
            </w:r>
            <w:r>
              <w:rPr>
                <w:noProof/>
                <w:webHidden/>
              </w:rPr>
              <w:fldChar w:fldCharType="begin"/>
            </w:r>
            <w:r>
              <w:rPr>
                <w:noProof/>
                <w:webHidden/>
              </w:rPr>
              <w:instrText xml:space="preserve"> PAGEREF _Toc228283824 \h </w:instrText>
            </w:r>
            <w:r>
              <w:rPr>
                <w:noProof/>
                <w:webHidden/>
              </w:rPr>
            </w:r>
            <w:r>
              <w:rPr>
                <w:noProof/>
                <w:webHidden/>
              </w:rPr>
              <w:fldChar w:fldCharType="separate"/>
            </w:r>
            <w:r w:rsidR="00B32F72">
              <w:rPr>
                <w:noProof/>
                <w:webHidden/>
              </w:rPr>
              <w:t>29</w:t>
            </w:r>
            <w:r>
              <w:rPr>
                <w:noProof/>
                <w:webHidden/>
              </w:rPr>
              <w:fldChar w:fldCharType="end"/>
            </w:r>
          </w:hyperlink>
        </w:p>
        <w:p w14:paraId="11523BD0" w14:textId="5E8DDE1D" w:rsidR="004136E6" w:rsidRPr="004136E6" w:rsidRDefault="004136E6" w:rsidP="004136E6">
          <w:pPr>
            <w:rPr>
              <w:rFonts w:asciiTheme="majorHAnsi" w:hAnsiTheme="majorHAnsi" w:cstheme="majorHAnsi"/>
            </w:rPr>
          </w:pPr>
          <w:r w:rsidRPr="004136E6">
            <w:rPr>
              <w:rFonts w:asciiTheme="majorHAnsi" w:hAnsiTheme="majorHAnsi" w:cstheme="majorHAnsi"/>
              <w:b/>
              <w:bCs/>
            </w:rPr>
            <w:fldChar w:fldCharType="end"/>
          </w:r>
        </w:p>
      </w:sdtContent>
    </w:sdt>
    <w:p w14:paraId="1ACD64AB" w14:textId="77777777" w:rsidR="004136E6" w:rsidRPr="004136E6" w:rsidRDefault="004136E6" w:rsidP="004136E6">
      <w:pPr>
        <w:rPr>
          <w:rFonts w:asciiTheme="majorHAnsi" w:hAnsiTheme="majorHAnsi" w:cstheme="majorHAnsi"/>
          <w:b/>
          <w:bCs/>
        </w:rPr>
      </w:pPr>
    </w:p>
    <w:p w14:paraId="549BC03F" w14:textId="77777777" w:rsidR="004136E6" w:rsidRPr="004136E6" w:rsidRDefault="004136E6" w:rsidP="004136E6">
      <w:pPr>
        <w:rPr>
          <w:rFonts w:asciiTheme="majorHAnsi" w:hAnsiTheme="majorHAnsi" w:cstheme="majorHAnsi"/>
          <w:b/>
          <w:bCs/>
        </w:rPr>
      </w:pPr>
      <w:r w:rsidRPr="004136E6">
        <w:rPr>
          <w:rFonts w:asciiTheme="majorHAnsi" w:hAnsiTheme="majorHAnsi" w:cstheme="majorHAnsi"/>
          <w:b/>
          <w:bCs/>
        </w:rPr>
        <w:br w:type="page"/>
      </w:r>
    </w:p>
    <w:p w14:paraId="762B1FB4" w14:textId="77777777" w:rsidR="004136E6" w:rsidRPr="004136E6" w:rsidRDefault="004136E6" w:rsidP="004136E6">
      <w:pPr>
        <w:pStyle w:val="Sous-titre"/>
        <w:jc w:val="left"/>
        <w:rPr>
          <w:rFonts w:asciiTheme="majorHAnsi" w:hAnsiTheme="majorHAnsi" w:cstheme="majorHAnsi"/>
          <w:color w:val="auto"/>
        </w:rPr>
      </w:pPr>
      <w:bookmarkStart w:id="1" w:name="_Toc228283792"/>
      <w:r w:rsidRPr="004136E6">
        <w:rPr>
          <w:rFonts w:asciiTheme="majorHAnsi" w:hAnsiTheme="majorHAnsi" w:cstheme="majorHAnsi"/>
          <w:color w:val="auto"/>
        </w:rPr>
        <w:lastRenderedPageBreak/>
        <w:t>PREAMBULE</w:t>
      </w:r>
      <w:bookmarkEnd w:id="1"/>
    </w:p>
    <w:p w14:paraId="6F6C2F07" w14:textId="77777777" w:rsidR="004136E6" w:rsidRPr="004136E6" w:rsidRDefault="004136E6" w:rsidP="004136E6">
      <w:pPr>
        <w:pStyle w:val="Civilite"/>
        <w:rPr>
          <w:rFonts w:asciiTheme="majorHAnsi" w:eastAsia="Calibri" w:hAnsiTheme="majorHAnsi" w:cstheme="majorHAnsi"/>
          <w:szCs w:val="22"/>
          <w:lang w:eastAsia="en-US"/>
        </w:rPr>
      </w:pPr>
      <w:r w:rsidRPr="004136E6">
        <w:rPr>
          <w:rFonts w:asciiTheme="majorHAnsi" w:eastAsia="Calibri" w:hAnsiTheme="majorHAnsi" w:cstheme="majorHAnsi"/>
          <w:szCs w:val="22"/>
          <w:lang w:eastAsia="en-US"/>
        </w:rPr>
        <w:t>Le présent accord intervient dans le cadre des négociations conduites au sein de l’entreprise en application des dispositions des articles L.2242-1 et suivants du Code du travail.</w:t>
      </w:r>
    </w:p>
    <w:p w14:paraId="24551C73" w14:textId="56D7F36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Plus précisément, les parties se sont rencontrées à plusieurs reprises dans la cadre de la négociation sur la rémunération, le temps de travail et le partage de la valeur ajoutée selon le calendrier suivant : </w:t>
      </w:r>
    </w:p>
    <w:p w14:paraId="148B0E76" w14:textId="77777777" w:rsidR="004136E6" w:rsidRPr="004136E6" w:rsidRDefault="004136E6" w:rsidP="004136E6">
      <w:pPr>
        <w:pStyle w:val="Paragraphedeliste"/>
        <w:numPr>
          <w:ilvl w:val="0"/>
          <w:numId w:val="43"/>
        </w:numPr>
        <w:spacing w:after="0" w:line="240" w:lineRule="auto"/>
        <w:jc w:val="both"/>
        <w:rPr>
          <w:rFonts w:asciiTheme="majorHAnsi" w:hAnsiTheme="majorHAnsi" w:cstheme="majorHAnsi"/>
        </w:rPr>
      </w:pPr>
      <w:r w:rsidRPr="004136E6">
        <w:rPr>
          <w:rFonts w:asciiTheme="majorHAnsi" w:hAnsiTheme="majorHAnsi" w:cstheme="majorHAnsi"/>
        </w:rPr>
        <w:t>1 avril 2026 à 9h30</w:t>
      </w:r>
    </w:p>
    <w:p w14:paraId="35B6713A" w14:textId="77777777" w:rsidR="004136E6" w:rsidRPr="004136E6" w:rsidRDefault="004136E6" w:rsidP="004136E6">
      <w:pPr>
        <w:pStyle w:val="Paragraphedeliste"/>
        <w:numPr>
          <w:ilvl w:val="0"/>
          <w:numId w:val="43"/>
        </w:numPr>
        <w:spacing w:after="0" w:line="240" w:lineRule="auto"/>
        <w:jc w:val="both"/>
        <w:rPr>
          <w:rFonts w:asciiTheme="majorHAnsi" w:hAnsiTheme="majorHAnsi" w:cstheme="majorHAnsi"/>
        </w:rPr>
      </w:pPr>
      <w:r w:rsidRPr="004136E6">
        <w:rPr>
          <w:rFonts w:asciiTheme="majorHAnsi" w:hAnsiTheme="majorHAnsi" w:cstheme="majorHAnsi"/>
        </w:rPr>
        <w:t>8 avril 2026 à 14h30</w:t>
      </w:r>
    </w:p>
    <w:p w14:paraId="332285ED" w14:textId="77777777" w:rsidR="004136E6" w:rsidRPr="004136E6" w:rsidRDefault="004136E6" w:rsidP="004136E6">
      <w:pPr>
        <w:pStyle w:val="Paragraphedeliste"/>
        <w:numPr>
          <w:ilvl w:val="0"/>
          <w:numId w:val="43"/>
        </w:numPr>
        <w:spacing w:after="0" w:line="240" w:lineRule="auto"/>
        <w:jc w:val="both"/>
        <w:rPr>
          <w:rFonts w:asciiTheme="majorHAnsi" w:hAnsiTheme="majorHAnsi" w:cstheme="majorHAnsi"/>
        </w:rPr>
      </w:pPr>
      <w:r w:rsidRPr="004136E6">
        <w:rPr>
          <w:rFonts w:asciiTheme="majorHAnsi" w:hAnsiTheme="majorHAnsi" w:cstheme="majorHAnsi"/>
        </w:rPr>
        <w:t>22 avril à 11h15 / 24 avril à 8h00</w:t>
      </w:r>
    </w:p>
    <w:p w14:paraId="11DD4904" w14:textId="79CA4C50" w:rsidR="004136E6" w:rsidRDefault="004136E6" w:rsidP="004136E6">
      <w:pPr>
        <w:pStyle w:val="Paragraphedeliste"/>
        <w:numPr>
          <w:ilvl w:val="0"/>
          <w:numId w:val="43"/>
        </w:numPr>
        <w:spacing w:after="0" w:line="240" w:lineRule="auto"/>
        <w:jc w:val="both"/>
        <w:rPr>
          <w:rFonts w:asciiTheme="majorHAnsi" w:hAnsiTheme="majorHAnsi" w:cstheme="majorHAnsi"/>
        </w:rPr>
      </w:pPr>
      <w:r w:rsidRPr="004136E6">
        <w:rPr>
          <w:rFonts w:asciiTheme="majorHAnsi" w:hAnsiTheme="majorHAnsi" w:cstheme="majorHAnsi"/>
        </w:rPr>
        <w:t>29 avril 2026 à 08h00</w:t>
      </w:r>
    </w:p>
    <w:p w14:paraId="569F17F7" w14:textId="77777777" w:rsidR="004136E6" w:rsidRPr="004136E6" w:rsidRDefault="004136E6" w:rsidP="004136E6">
      <w:pPr>
        <w:pStyle w:val="Paragraphedeliste"/>
        <w:spacing w:after="0" w:line="240" w:lineRule="auto"/>
        <w:jc w:val="both"/>
        <w:rPr>
          <w:rFonts w:asciiTheme="majorHAnsi" w:hAnsiTheme="majorHAnsi" w:cstheme="majorHAnsi"/>
        </w:rPr>
      </w:pPr>
    </w:p>
    <w:p w14:paraId="703139D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Les partenaires sociaux ont notamment échangé sur la mise en place d’un parcours maroquinier destiné :</w:t>
      </w:r>
    </w:p>
    <w:p w14:paraId="2B842986"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proofErr w:type="gramStart"/>
      <w:r w:rsidRPr="004136E6">
        <w:rPr>
          <w:rFonts w:asciiTheme="majorHAnsi" w:hAnsiTheme="majorHAnsi" w:cstheme="majorHAnsi"/>
        </w:rPr>
        <w:t>d’une</w:t>
      </w:r>
      <w:proofErr w:type="gramEnd"/>
      <w:r w:rsidRPr="004136E6">
        <w:rPr>
          <w:rFonts w:asciiTheme="majorHAnsi" w:hAnsiTheme="majorHAnsi" w:cstheme="majorHAnsi"/>
        </w:rPr>
        <w:t xml:space="preserve"> part, à valoriser les compétences et rémunérer au regard des compétences acquises, démontrées et maîtrisées ;</w:t>
      </w:r>
    </w:p>
    <w:p w14:paraId="0839B374" w14:textId="77777777" w:rsid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proofErr w:type="gramStart"/>
      <w:r w:rsidRPr="004136E6">
        <w:rPr>
          <w:rFonts w:asciiTheme="majorHAnsi" w:hAnsiTheme="majorHAnsi" w:cstheme="majorHAnsi"/>
        </w:rPr>
        <w:t>d’autre</w:t>
      </w:r>
      <w:proofErr w:type="gramEnd"/>
      <w:r w:rsidRPr="004136E6">
        <w:rPr>
          <w:rFonts w:asciiTheme="majorHAnsi" w:hAnsiTheme="majorHAnsi" w:cstheme="majorHAnsi"/>
        </w:rPr>
        <w:t xml:space="preserve"> part, à fidéliser et motiver, le système reposant sur une totale transparence et permettant à chacun d’avoir une visibilité eu égard à la connaissance préalable des critères objectifs fondant l’évolution.</w:t>
      </w:r>
    </w:p>
    <w:p w14:paraId="563A5467" w14:textId="77777777" w:rsidR="00017BD7" w:rsidRPr="004136E6" w:rsidRDefault="00017BD7" w:rsidP="00017BD7">
      <w:pPr>
        <w:pStyle w:val="Paragraphedeliste"/>
        <w:keepLines/>
        <w:spacing w:before="120" w:after="0" w:line="240" w:lineRule="auto"/>
        <w:jc w:val="both"/>
        <w:rPr>
          <w:rFonts w:asciiTheme="majorHAnsi" w:hAnsiTheme="majorHAnsi" w:cstheme="majorHAnsi"/>
        </w:rPr>
      </w:pPr>
    </w:p>
    <w:p w14:paraId="28A61E57"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Cet accord doit ainsi permettre de mettre en place un système de classification interne adapté aux métiers de l’entreprise et traduit la volonté des parties de développer des conditions favorables à l’engagement et à la motivation des salariés, vecteurs de performance de l’entreprise.</w:t>
      </w:r>
    </w:p>
    <w:p w14:paraId="07E6C81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La mise en œuvre d’un parcours maroquinier structuré vise à favoriser le développement des parcours de carrière et des compétences des salariés, participant à la motivation, à l’attractivité et à la performance de chacun, le parcours étant fondé sur les valeurs des métiers de l’entreprise. </w:t>
      </w:r>
    </w:p>
    <w:p w14:paraId="3B972E6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favorise également une meilleure visibilité des perspectives de carrière, une gestion plus dynamique des équipes et une reconnaissance de la contribution individuelle à la performance collective.</w:t>
      </w:r>
    </w:p>
    <w:p w14:paraId="31DC6F5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Préalablement à la première réunion de négociation, les organisations syndicales ont reçu toutes les informations nécessaires à la négociation.</w:t>
      </w:r>
    </w:p>
    <w:p w14:paraId="70A8972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présent accord constate l’engagement sérieux de négociations, reprenant les propositions respectives des parties.</w:t>
      </w:r>
    </w:p>
    <w:p w14:paraId="0EBC7E21"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Au terme de fructueux échanges, les parties ont pu aboutir au présent accord.</w:t>
      </w:r>
    </w:p>
    <w:p w14:paraId="703F774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rappelé que le présent accord s’inscrit dans le cadre plus général des négociations périodiques obligatoires.</w:t>
      </w:r>
    </w:p>
    <w:p w14:paraId="4DD0B17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Il est également précisé que le Comité Social et Economique est associé à cette démarche conformément aux dispositions des articles L.2312-8 et suivants du Code du travail.</w:t>
      </w:r>
    </w:p>
    <w:p w14:paraId="5A35230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Les dispositions du présent accord se substitue à l’ensemble des normes ayant un objet identique ou similaire, quelle qu’en soit la source, en vigueur au sein de la société.</w:t>
      </w:r>
    </w:p>
    <w:p w14:paraId="438DCCF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précisé que les dispositions du présent accord sont conclues dans le respect des dispositions de la Convention collective nationale des industries de la maroquinerie, articles de voyage, chasse-sellerie, gainerie, bracelets en cuir du 9 septembre 2005.</w:t>
      </w:r>
    </w:p>
    <w:p w14:paraId="31FCD827" w14:textId="77777777" w:rsidR="004136E6" w:rsidRPr="004136E6" w:rsidRDefault="004136E6" w:rsidP="004136E6">
      <w:pPr>
        <w:jc w:val="both"/>
        <w:rPr>
          <w:rFonts w:asciiTheme="majorHAnsi" w:hAnsiTheme="majorHAnsi" w:cstheme="majorHAnsi"/>
        </w:rPr>
      </w:pPr>
    </w:p>
    <w:p w14:paraId="4BFD2164" w14:textId="77777777" w:rsidR="004136E6" w:rsidRPr="004136E6" w:rsidRDefault="004136E6" w:rsidP="004136E6">
      <w:pPr>
        <w:jc w:val="both"/>
        <w:rPr>
          <w:rFonts w:asciiTheme="majorHAnsi" w:hAnsiTheme="majorHAnsi" w:cstheme="majorHAnsi"/>
          <w:b/>
          <w:bCs/>
          <w:sz w:val="24"/>
        </w:rPr>
      </w:pPr>
      <w:r w:rsidRPr="004136E6">
        <w:rPr>
          <w:rFonts w:asciiTheme="majorHAnsi" w:hAnsiTheme="majorHAnsi" w:cstheme="majorHAnsi"/>
          <w:b/>
          <w:bCs/>
          <w:sz w:val="24"/>
        </w:rPr>
        <w:t>Ceci exposé, il a été convenu et arrêté ce qui suit :</w:t>
      </w:r>
    </w:p>
    <w:p w14:paraId="48F6CF45" w14:textId="77777777" w:rsidR="004136E6" w:rsidRPr="004136E6" w:rsidRDefault="004136E6" w:rsidP="004136E6">
      <w:pPr>
        <w:pStyle w:val="Titre1"/>
        <w:jc w:val="both"/>
        <w:rPr>
          <w:rFonts w:asciiTheme="majorHAnsi" w:hAnsiTheme="majorHAnsi" w:cstheme="majorHAnsi"/>
        </w:rPr>
      </w:pPr>
      <w:bookmarkStart w:id="2" w:name="_Toc228283793"/>
      <w:r w:rsidRPr="004136E6">
        <w:rPr>
          <w:rFonts w:asciiTheme="majorHAnsi" w:hAnsiTheme="majorHAnsi" w:cstheme="majorHAnsi"/>
        </w:rPr>
        <w:t>Objet</w:t>
      </w:r>
      <w:bookmarkEnd w:id="2"/>
    </w:p>
    <w:p w14:paraId="3F7A710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présent accord a pour objet la mise en place d’un parcours maroquinier se traduisant par l’instauration de grilles internes de classification de l’emploi du maroquinier, associée à une grille de rémunération, fonction de l’évaluation des salariés au regard de différentes compétences et niveaux de maîtrise attendus dans chacun des domaines d’expertise.</w:t>
      </w:r>
    </w:p>
    <w:p w14:paraId="574E9652" w14:textId="3ABB9FB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Pour une meilleure lisibilité, une grille de classification figure</w:t>
      </w:r>
      <w:r w:rsidR="00017BD7">
        <w:rPr>
          <w:rFonts w:asciiTheme="majorHAnsi" w:hAnsiTheme="majorHAnsi" w:cstheme="majorHAnsi"/>
        </w:rPr>
        <w:t xml:space="preserve"> </w:t>
      </w:r>
      <w:proofErr w:type="spellStart"/>
      <w:r w:rsidR="00017BD7">
        <w:rPr>
          <w:rFonts w:asciiTheme="majorHAnsi" w:hAnsiTheme="majorHAnsi" w:cstheme="majorHAnsi"/>
        </w:rPr>
        <w:t>ci après</w:t>
      </w:r>
      <w:proofErr w:type="spellEnd"/>
      <w:r w:rsidRPr="004136E6">
        <w:rPr>
          <w:rFonts w:asciiTheme="majorHAnsi" w:hAnsiTheme="majorHAnsi" w:cstheme="majorHAnsi"/>
        </w:rPr>
        <w:t xml:space="preserve"> du présent accord</w:t>
      </w:r>
      <w:r w:rsidR="00017BD7">
        <w:rPr>
          <w:rFonts w:asciiTheme="majorHAnsi" w:hAnsiTheme="majorHAnsi" w:cstheme="majorHAnsi"/>
        </w:rPr>
        <w:t xml:space="preserve"> (Article 3.2 et suivants</w:t>
      </w:r>
      <w:proofErr w:type="gramStart"/>
      <w:r w:rsidR="00017BD7">
        <w:rPr>
          <w:rFonts w:asciiTheme="majorHAnsi" w:hAnsiTheme="majorHAnsi" w:cstheme="majorHAnsi"/>
        </w:rPr>
        <w:t xml:space="preserve">) </w:t>
      </w:r>
      <w:r w:rsidRPr="004136E6">
        <w:rPr>
          <w:rFonts w:asciiTheme="majorHAnsi" w:hAnsiTheme="majorHAnsi" w:cstheme="majorHAnsi"/>
        </w:rPr>
        <w:t>.</w:t>
      </w:r>
      <w:proofErr w:type="gramEnd"/>
      <w:r w:rsidRPr="004136E6">
        <w:rPr>
          <w:rFonts w:asciiTheme="majorHAnsi" w:hAnsiTheme="majorHAnsi" w:cstheme="majorHAnsi"/>
        </w:rPr>
        <w:t xml:space="preserve"> </w:t>
      </w:r>
    </w:p>
    <w:p w14:paraId="7CE9A8E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Plus précisément, deux grilles de classification sont définies :</w:t>
      </w:r>
    </w:p>
    <w:p w14:paraId="2B01429E"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Une grille concernant la population des maroquiniers dans chaque métier « coffre » ;</w:t>
      </w:r>
    </w:p>
    <w:p w14:paraId="6A6570C0"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Une grille concernant la population des maroquiniers dans chaque métier « non-coffre ».</w:t>
      </w:r>
    </w:p>
    <w:p w14:paraId="334D7D6E" w14:textId="77777777" w:rsidR="00017BD7" w:rsidRDefault="00017BD7" w:rsidP="004136E6">
      <w:pPr>
        <w:jc w:val="both"/>
        <w:rPr>
          <w:rFonts w:asciiTheme="majorHAnsi" w:hAnsiTheme="majorHAnsi" w:cstheme="majorHAnsi"/>
        </w:rPr>
      </w:pPr>
    </w:p>
    <w:p w14:paraId="28F10ED3" w14:textId="4AEAF889"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parcours maroquinier se traduit ainsi par la mise en place de référentiels de compétences.</w:t>
      </w:r>
    </w:p>
    <w:p w14:paraId="42D27D2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Ces nouvelles grilles de classification seront confortées par l’adoption à terme de nouvelles grilles des salaires minima.</w:t>
      </w:r>
    </w:p>
    <w:p w14:paraId="2019475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Cet accord s’inscrit dans la volonté des parties signataires de développer la mise en place d’un parcours favorisant une évolution professionnelle des salariés.</w:t>
      </w:r>
    </w:p>
    <w:p w14:paraId="04D1E710" w14:textId="77777777" w:rsidR="004136E6" w:rsidRPr="004136E6" w:rsidRDefault="004136E6" w:rsidP="004136E6">
      <w:pPr>
        <w:pStyle w:val="Titre1"/>
        <w:jc w:val="both"/>
        <w:rPr>
          <w:rFonts w:asciiTheme="majorHAnsi" w:hAnsiTheme="majorHAnsi" w:cstheme="majorHAnsi"/>
        </w:rPr>
      </w:pPr>
      <w:bookmarkStart w:id="3" w:name="_Toc228283794"/>
      <w:r w:rsidRPr="004136E6">
        <w:rPr>
          <w:rFonts w:asciiTheme="majorHAnsi" w:hAnsiTheme="majorHAnsi" w:cstheme="majorHAnsi"/>
        </w:rPr>
        <w:lastRenderedPageBreak/>
        <w:t>Champ d’application</w:t>
      </w:r>
      <w:bookmarkEnd w:id="3"/>
    </w:p>
    <w:p w14:paraId="039A153A" w14:textId="38A79620"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Cet accord s’applique à l’ensemble des salariés ayant des missions de Maroquiniers, qu’ils occupent un emploi d’Artisan Maroquinier </w:t>
      </w:r>
      <w:r w:rsidRPr="001E0BAF">
        <w:rPr>
          <w:rFonts w:asciiTheme="majorHAnsi" w:hAnsiTheme="majorHAnsi" w:cstheme="majorHAnsi"/>
        </w:rPr>
        <w:t>ou d’Artisan Coupeur/Préparateur, statut Ouvrier quel que soit le type de contrat de travail, à durée indéterminée ou déterminée, à temps complet ou à temps</w:t>
      </w:r>
      <w:r w:rsidRPr="004136E6">
        <w:rPr>
          <w:rFonts w:asciiTheme="majorHAnsi" w:hAnsiTheme="majorHAnsi" w:cstheme="majorHAnsi"/>
        </w:rPr>
        <w:t xml:space="preserve"> partiel.</w:t>
      </w:r>
    </w:p>
    <w:p w14:paraId="492CFF54" w14:textId="77777777" w:rsidR="004136E6" w:rsidRPr="004136E6" w:rsidRDefault="004136E6" w:rsidP="004136E6">
      <w:pPr>
        <w:jc w:val="both"/>
        <w:rPr>
          <w:rFonts w:asciiTheme="majorHAnsi" w:hAnsiTheme="majorHAnsi" w:cstheme="majorHAnsi"/>
        </w:rPr>
      </w:pPr>
    </w:p>
    <w:p w14:paraId="5E4C0844" w14:textId="77777777" w:rsidR="004136E6" w:rsidRPr="004136E6" w:rsidRDefault="004136E6" w:rsidP="004136E6">
      <w:pPr>
        <w:pStyle w:val="Titre1"/>
        <w:jc w:val="both"/>
        <w:rPr>
          <w:rFonts w:asciiTheme="majorHAnsi" w:hAnsiTheme="majorHAnsi" w:cstheme="majorHAnsi"/>
        </w:rPr>
      </w:pPr>
      <w:bookmarkStart w:id="4" w:name="_Toc228283795"/>
      <w:r w:rsidRPr="004136E6">
        <w:rPr>
          <w:rFonts w:asciiTheme="majorHAnsi" w:hAnsiTheme="majorHAnsi" w:cstheme="majorHAnsi"/>
        </w:rPr>
        <w:t>Méthode de classification</w:t>
      </w:r>
      <w:bookmarkEnd w:id="4"/>
    </w:p>
    <w:p w14:paraId="25E5EEDF" w14:textId="77777777" w:rsidR="004136E6" w:rsidRPr="004136E6" w:rsidRDefault="004136E6" w:rsidP="004136E6">
      <w:pPr>
        <w:jc w:val="both"/>
        <w:rPr>
          <w:rFonts w:asciiTheme="majorHAnsi" w:hAnsiTheme="majorHAnsi" w:cstheme="majorHAnsi"/>
        </w:rPr>
      </w:pPr>
    </w:p>
    <w:p w14:paraId="0109B682" w14:textId="77777777" w:rsidR="004136E6" w:rsidRPr="004136E6" w:rsidRDefault="004136E6" w:rsidP="004136E6">
      <w:pPr>
        <w:pStyle w:val="Titre2"/>
        <w:jc w:val="both"/>
        <w:rPr>
          <w:rFonts w:asciiTheme="majorHAnsi" w:hAnsiTheme="majorHAnsi" w:cstheme="majorHAnsi"/>
        </w:rPr>
      </w:pPr>
      <w:bookmarkStart w:id="5" w:name="_Toc228283796"/>
      <w:r w:rsidRPr="004136E6">
        <w:rPr>
          <w:rFonts w:asciiTheme="majorHAnsi" w:hAnsiTheme="majorHAnsi" w:cstheme="majorHAnsi"/>
        </w:rPr>
        <w:t>Principes du parcours du maroquinier</w:t>
      </w:r>
      <w:bookmarkEnd w:id="5"/>
    </w:p>
    <w:p w14:paraId="6CAB565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convenu que la progression professionnelle des maroquiniers est structurée autour de trois niveaux, le premier et le deuxième niveau comprenant chacun trois échelons tandis que le troisième niveau comprend deux échelons.</w:t>
      </w:r>
    </w:p>
    <w:p w14:paraId="041D366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 chaque niveau et chaque échelon correspond une progression des compétences des salariés appréciée au regard d’une grille de compétences comprenant les domaines d’expertise suivants qui constituent les critères classants :</w:t>
      </w:r>
    </w:p>
    <w:p w14:paraId="6FBC11B5"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Qualité</w:t>
      </w:r>
    </w:p>
    <w:p w14:paraId="1D00513B"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Efficacité</w:t>
      </w:r>
    </w:p>
    <w:p w14:paraId="3038FD4E"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SSE</w:t>
      </w:r>
    </w:p>
    <w:p w14:paraId="155A6E02"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Savoir-être</w:t>
      </w:r>
    </w:p>
    <w:p w14:paraId="493AFFF1" w14:textId="77777777" w:rsid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Polyvalence coffre / Polyvalence non-coffre</w:t>
      </w:r>
    </w:p>
    <w:p w14:paraId="0F48B1AF" w14:textId="77777777" w:rsidR="004136E6" w:rsidRPr="004136E6" w:rsidRDefault="004136E6" w:rsidP="004136E6">
      <w:pPr>
        <w:pStyle w:val="Paragraphedeliste"/>
        <w:keepLines/>
        <w:spacing w:before="120" w:after="0" w:line="240" w:lineRule="auto"/>
        <w:jc w:val="both"/>
        <w:rPr>
          <w:rFonts w:asciiTheme="majorHAnsi" w:hAnsiTheme="majorHAnsi" w:cstheme="majorHAnsi"/>
        </w:rPr>
      </w:pPr>
    </w:p>
    <w:p w14:paraId="7779A9B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Chacun des 5 domaines de compétences définis ci-avant est décliné en 8 items maximum correspondant chacun à un niveau/échelon déterminé en fonction du degré atteint, correspondant au niveau d’exigence requis :</w:t>
      </w:r>
    </w:p>
    <w:p w14:paraId="1172057E"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Débutant</w:t>
      </w:r>
    </w:p>
    <w:p w14:paraId="5E49650C"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Initié</w:t>
      </w:r>
    </w:p>
    <w:p w14:paraId="40B678FE"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Autonome</w:t>
      </w:r>
    </w:p>
    <w:p w14:paraId="334C76E0"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Compétent</w:t>
      </w:r>
    </w:p>
    <w:p w14:paraId="1779379C"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Compétent maîtrise</w:t>
      </w:r>
    </w:p>
    <w:p w14:paraId="2057130C"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Confirmé</w:t>
      </w:r>
    </w:p>
    <w:p w14:paraId="47826FC0"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 xml:space="preserve">Avancé </w:t>
      </w:r>
    </w:p>
    <w:p w14:paraId="72060206"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 xml:space="preserve">Expert </w:t>
      </w:r>
    </w:p>
    <w:p w14:paraId="6B8881E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Au regard des compétences acquises dans chacun des domaines de compétences le salarié se verra attribuer un niveau/échelon correspondant.</w:t>
      </w:r>
    </w:p>
    <w:p w14:paraId="63AE7A64" w14:textId="71904248" w:rsidR="004136E6" w:rsidRPr="004136E6" w:rsidRDefault="004136E6" w:rsidP="004136E6">
      <w:pPr>
        <w:jc w:val="both"/>
        <w:rPr>
          <w:rFonts w:asciiTheme="majorHAnsi" w:hAnsiTheme="majorHAnsi" w:cstheme="majorHAnsi"/>
        </w:rPr>
      </w:pPr>
      <w:r w:rsidRPr="004136E6">
        <w:rPr>
          <w:rFonts w:asciiTheme="majorHAnsi" w:hAnsiTheme="majorHAnsi" w:cstheme="majorHAnsi"/>
        </w:rPr>
        <w:t>La grille des compétences est susceptible d’évoluer en fonction de l’évolution des métiers et des techniques de production. Toute modification ultérieure de la grille de compétences fera l’objet d’une information préalable du CSE</w:t>
      </w:r>
      <w:r w:rsidR="003D6DE5">
        <w:rPr>
          <w:rFonts w:asciiTheme="majorHAnsi" w:hAnsiTheme="majorHAnsi" w:cstheme="majorHAnsi"/>
        </w:rPr>
        <w:t>, sur recommandation de la commission de suivi (</w:t>
      </w:r>
      <w:proofErr w:type="spellStart"/>
      <w:r w:rsidR="003D6DE5">
        <w:rPr>
          <w:rFonts w:asciiTheme="majorHAnsi" w:hAnsiTheme="majorHAnsi" w:cstheme="majorHAnsi"/>
        </w:rPr>
        <w:t>cf</w:t>
      </w:r>
      <w:proofErr w:type="spellEnd"/>
      <w:r w:rsidR="003D6DE5">
        <w:rPr>
          <w:rFonts w:asciiTheme="majorHAnsi" w:hAnsiTheme="majorHAnsi" w:cstheme="majorHAnsi"/>
        </w:rPr>
        <w:t xml:space="preserve"> article </w:t>
      </w:r>
      <w:r w:rsidR="00624AB1">
        <w:rPr>
          <w:rFonts w:asciiTheme="majorHAnsi" w:hAnsiTheme="majorHAnsi" w:cstheme="majorHAnsi"/>
        </w:rPr>
        <w:t>5.3).</w:t>
      </w:r>
    </w:p>
    <w:p w14:paraId="379A4AE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niveau/échelon attribué au salarié à l’issue de son évaluation correspondra au niveau minimum atteint dans les 5 domaines d’expertise, tous confondus.</w:t>
      </w:r>
    </w:p>
    <w:p w14:paraId="35398F49" w14:textId="77777777" w:rsidR="004136E6" w:rsidRPr="004136E6" w:rsidRDefault="004136E6" w:rsidP="004136E6">
      <w:pPr>
        <w:jc w:val="both"/>
        <w:rPr>
          <w:rFonts w:asciiTheme="majorHAnsi" w:hAnsiTheme="majorHAnsi" w:cstheme="majorHAnsi"/>
        </w:rPr>
      </w:pPr>
    </w:p>
    <w:p w14:paraId="7C3AC2E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 titre illustratif, il est présenté ci-après des exemples d’évaluation :</w:t>
      </w:r>
    </w:p>
    <w:p w14:paraId="7553FA85" w14:textId="77777777" w:rsidR="004136E6" w:rsidRPr="004136E6" w:rsidRDefault="004136E6" w:rsidP="004136E6">
      <w:pPr>
        <w:jc w:val="both"/>
        <w:rPr>
          <w:rFonts w:asciiTheme="majorHAnsi" w:hAnsiTheme="majorHAnsi" w:cstheme="majorHAnsi"/>
        </w:rPr>
      </w:pPr>
    </w:p>
    <w:p w14:paraId="31BEC205"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b/>
          <w:bCs/>
        </w:rPr>
      </w:pPr>
      <w:r w:rsidRPr="004136E6">
        <w:rPr>
          <w:rFonts w:asciiTheme="majorHAnsi" w:hAnsiTheme="majorHAnsi" w:cstheme="majorHAnsi"/>
          <w:b/>
          <w:bCs/>
          <w:i/>
          <w:iCs/>
        </w:rPr>
        <w:t>Exemple de l’évaluation d’un artisan n°1</w:t>
      </w:r>
      <w:r w:rsidRPr="004136E6">
        <w:rPr>
          <w:rFonts w:asciiTheme="majorHAnsi" w:hAnsiTheme="majorHAnsi" w:cstheme="majorHAnsi"/>
          <w:b/>
          <w:bCs/>
        </w:rPr>
        <w:t> :</w:t>
      </w:r>
    </w:p>
    <w:p w14:paraId="7E25FD79" w14:textId="77777777" w:rsidR="004136E6" w:rsidRPr="004136E6" w:rsidRDefault="004136E6" w:rsidP="004136E6">
      <w:pPr>
        <w:jc w:val="both"/>
        <w:rPr>
          <w:rFonts w:asciiTheme="majorHAnsi" w:hAnsiTheme="majorHAnsi" w:cstheme="majorHAnsi"/>
          <w:b/>
          <w:bCs/>
        </w:rPr>
      </w:pPr>
    </w:p>
    <w:tbl>
      <w:tblPr>
        <w:tblStyle w:val="Grilledutableau"/>
        <w:tblW w:w="0" w:type="auto"/>
        <w:jc w:val="center"/>
        <w:tblLook w:val="04A0" w:firstRow="1" w:lastRow="0" w:firstColumn="1" w:lastColumn="0" w:noHBand="0" w:noVBand="1"/>
      </w:tblPr>
      <w:tblGrid>
        <w:gridCol w:w="4303"/>
        <w:gridCol w:w="4304"/>
      </w:tblGrid>
      <w:tr w:rsidR="004136E6" w:rsidRPr="004136E6" w14:paraId="4F87E19A" w14:textId="77777777" w:rsidTr="0030171A">
        <w:trPr>
          <w:jc w:val="center"/>
        </w:trPr>
        <w:tc>
          <w:tcPr>
            <w:tcW w:w="4303" w:type="dxa"/>
            <w:vAlign w:val="center"/>
          </w:tcPr>
          <w:p w14:paraId="127A0BFD"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Domaines d’expertise</w:t>
            </w:r>
          </w:p>
        </w:tc>
        <w:tc>
          <w:tcPr>
            <w:tcW w:w="4304" w:type="dxa"/>
            <w:vAlign w:val="center"/>
          </w:tcPr>
          <w:p w14:paraId="6F2A944B"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Niveau/échelon atteint</w:t>
            </w:r>
          </w:p>
        </w:tc>
      </w:tr>
      <w:tr w:rsidR="004136E6" w:rsidRPr="004136E6" w14:paraId="1D9BC874" w14:textId="77777777" w:rsidTr="0030171A">
        <w:trPr>
          <w:jc w:val="center"/>
        </w:trPr>
        <w:tc>
          <w:tcPr>
            <w:tcW w:w="4303" w:type="dxa"/>
          </w:tcPr>
          <w:p w14:paraId="2AE6C19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Qualité</w:t>
            </w:r>
          </w:p>
        </w:tc>
        <w:tc>
          <w:tcPr>
            <w:tcW w:w="4304" w:type="dxa"/>
          </w:tcPr>
          <w:p w14:paraId="719C8B6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7FA78A88" w14:textId="77777777" w:rsidTr="0030171A">
        <w:trPr>
          <w:jc w:val="center"/>
        </w:trPr>
        <w:tc>
          <w:tcPr>
            <w:tcW w:w="4303" w:type="dxa"/>
          </w:tcPr>
          <w:p w14:paraId="7C65D73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Efficacité</w:t>
            </w:r>
          </w:p>
        </w:tc>
        <w:tc>
          <w:tcPr>
            <w:tcW w:w="4304" w:type="dxa"/>
          </w:tcPr>
          <w:p w14:paraId="69FF3BD7"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NC/N1E2</w:t>
            </w:r>
          </w:p>
        </w:tc>
      </w:tr>
      <w:tr w:rsidR="004136E6" w:rsidRPr="004136E6" w14:paraId="76D3AA05" w14:textId="77777777" w:rsidTr="0030171A">
        <w:trPr>
          <w:jc w:val="center"/>
        </w:trPr>
        <w:tc>
          <w:tcPr>
            <w:tcW w:w="4303" w:type="dxa"/>
          </w:tcPr>
          <w:p w14:paraId="597A850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Polyvalence non-coffre</w:t>
            </w:r>
          </w:p>
        </w:tc>
        <w:tc>
          <w:tcPr>
            <w:tcW w:w="4304" w:type="dxa"/>
          </w:tcPr>
          <w:p w14:paraId="4C4E670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2951E242" w14:textId="77777777" w:rsidTr="0030171A">
        <w:trPr>
          <w:jc w:val="center"/>
        </w:trPr>
        <w:tc>
          <w:tcPr>
            <w:tcW w:w="4303" w:type="dxa"/>
          </w:tcPr>
          <w:p w14:paraId="312E754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SSE</w:t>
            </w:r>
          </w:p>
        </w:tc>
        <w:tc>
          <w:tcPr>
            <w:tcW w:w="4304" w:type="dxa"/>
          </w:tcPr>
          <w:p w14:paraId="5E56218C"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NC/N3E1</w:t>
            </w:r>
          </w:p>
        </w:tc>
      </w:tr>
      <w:tr w:rsidR="004136E6" w:rsidRPr="004136E6" w14:paraId="240468E9" w14:textId="77777777" w:rsidTr="0030171A">
        <w:trPr>
          <w:jc w:val="center"/>
        </w:trPr>
        <w:tc>
          <w:tcPr>
            <w:tcW w:w="4303" w:type="dxa"/>
          </w:tcPr>
          <w:p w14:paraId="4561D51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Savoir-être</w:t>
            </w:r>
          </w:p>
        </w:tc>
        <w:tc>
          <w:tcPr>
            <w:tcW w:w="4304" w:type="dxa"/>
          </w:tcPr>
          <w:p w14:paraId="5539C341"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061AD4DD" w14:textId="77777777" w:rsidTr="0030171A">
        <w:trPr>
          <w:jc w:val="center"/>
        </w:trPr>
        <w:tc>
          <w:tcPr>
            <w:tcW w:w="4303" w:type="dxa"/>
            <w:vAlign w:val="center"/>
          </w:tcPr>
          <w:p w14:paraId="58397362"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CLASSIFICATION ATTRIBUEE AU SALARIE</w:t>
            </w:r>
          </w:p>
        </w:tc>
        <w:tc>
          <w:tcPr>
            <w:tcW w:w="4304" w:type="dxa"/>
            <w:vAlign w:val="center"/>
          </w:tcPr>
          <w:p w14:paraId="2F0C4E0B"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NC/N1E2</w:t>
            </w:r>
          </w:p>
        </w:tc>
      </w:tr>
    </w:tbl>
    <w:p w14:paraId="47DB0C9D" w14:textId="77777777" w:rsidR="004136E6" w:rsidRPr="004136E6" w:rsidRDefault="004136E6" w:rsidP="004136E6">
      <w:pPr>
        <w:jc w:val="both"/>
        <w:rPr>
          <w:rFonts w:asciiTheme="majorHAnsi" w:hAnsiTheme="majorHAnsi" w:cstheme="majorHAnsi"/>
          <w:b/>
          <w:bCs/>
        </w:rPr>
      </w:pPr>
    </w:p>
    <w:p w14:paraId="397FAE57" w14:textId="3A0B775E" w:rsidR="004136E6" w:rsidRDefault="004136E6">
      <w:pPr>
        <w:spacing w:after="160" w:line="259" w:lineRule="auto"/>
        <w:rPr>
          <w:rFonts w:asciiTheme="majorHAnsi" w:hAnsiTheme="majorHAnsi" w:cstheme="majorHAnsi"/>
          <w:b/>
          <w:bCs/>
        </w:rPr>
      </w:pPr>
    </w:p>
    <w:p w14:paraId="45DB22E2" w14:textId="346F7592" w:rsidR="004136E6" w:rsidRPr="004136E6" w:rsidRDefault="004136E6" w:rsidP="00D02719">
      <w:pPr>
        <w:spacing w:after="160" w:line="259" w:lineRule="auto"/>
        <w:rPr>
          <w:rFonts w:asciiTheme="majorHAnsi" w:hAnsiTheme="majorHAnsi" w:cstheme="majorHAnsi"/>
          <w:b/>
          <w:bCs/>
        </w:rPr>
      </w:pPr>
      <w:r>
        <w:rPr>
          <w:rFonts w:asciiTheme="majorHAnsi" w:hAnsiTheme="majorHAnsi" w:cstheme="majorHAnsi"/>
          <w:b/>
          <w:bCs/>
        </w:rPr>
        <w:br w:type="page"/>
      </w:r>
    </w:p>
    <w:p w14:paraId="72500822"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b/>
          <w:bCs/>
          <w:i/>
          <w:iCs/>
        </w:rPr>
      </w:pPr>
      <w:r w:rsidRPr="004136E6">
        <w:rPr>
          <w:rFonts w:asciiTheme="majorHAnsi" w:hAnsiTheme="majorHAnsi" w:cstheme="majorHAnsi"/>
          <w:b/>
          <w:bCs/>
          <w:i/>
          <w:iCs/>
        </w:rPr>
        <w:lastRenderedPageBreak/>
        <w:t>Exemple de l’évaluation d’un artisan n°2 :</w:t>
      </w:r>
    </w:p>
    <w:p w14:paraId="0354F9F7" w14:textId="77777777" w:rsidR="004136E6" w:rsidRPr="004136E6" w:rsidRDefault="004136E6" w:rsidP="004136E6">
      <w:pPr>
        <w:jc w:val="both"/>
        <w:rPr>
          <w:rFonts w:asciiTheme="majorHAnsi" w:hAnsiTheme="majorHAnsi" w:cstheme="majorHAnsi"/>
        </w:rPr>
      </w:pPr>
    </w:p>
    <w:tbl>
      <w:tblPr>
        <w:tblStyle w:val="Grilledutableau"/>
        <w:tblW w:w="0" w:type="auto"/>
        <w:jc w:val="center"/>
        <w:tblLook w:val="04A0" w:firstRow="1" w:lastRow="0" w:firstColumn="1" w:lastColumn="0" w:noHBand="0" w:noVBand="1"/>
      </w:tblPr>
      <w:tblGrid>
        <w:gridCol w:w="4303"/>
        <w:gridCol w:w="4304"/>
      </w:tblGrid>
      <w:tr w:rsidR="004136E6" w:rsidRPr="004136E6" w14:paraId="385A1D80" w14:textId="77777777" w:rsidTr="0030171A">
        <w:trPr>
          <w:jc w:val="center"/>
        </w:trPr>
        <w:tc>
          <w:tcPr>
            <w:tcW w:w="4303" w:type="dxa"/>
            <w:vAlign w:val="center"/>
          </w:tcPr>
          <w:p w14:paraId="6E0624B6"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Domaines d’expertise</w:t>
            </w:r>
          </w:p>
        </w:tc>
        <w:tc>
          <w:tcPr>
            <w:tcW w:w="4304" w:type="dxa"/>
            <w:vAlign w:val="center"/>
          </w:tcPr>
          <w:p w14:paraId="7CBB4BDB"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Niveau/échelon atteint</w:t>
            </w:r>
          </w:p>
        </w:tc>
      </w:tr>
      <w:tr w:rsidR="004136E6" w:rsidRPr="004136E6" w14:paraId="60B493C5" w14:textId="77777777" w:rsidTr="0030171A">
        <w:trPr>
          <w:jc w:val="center"/>
        </w:trPr>
        <w:tc>
          <w:tcPr>
            <w:tcW w:w="4303" w:type="dxa"/>
          </w:tcPr>
          <w:p w14:paraId="742A849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Qualité</w:t>
            </w:r>
          </w:p>
        </w:tc>
        <w:tc>
          <w:tcPr>
            <w:tcW w:w="4304" w:type="dxa"/>
          </w:tcPr>
          <w:p w14:paraId="1E2DDE44"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77B9F873" w14:textId="77777777" w:rsidTr="0030171A">
        <w:trPr>
          <w:jc w:val="center"/>
        </w:trPr>
        <w:tc>
          <w:tcPr>
            <w:tcW w:w="4303" w:type="dxa"/>
          </w:tcPr>
          <w:p w14:paraId="0A95C7D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Efficacité</w:t>
            </w:r>
          </w:p>
        </w:tc>
        <w:tc>
          <w:tcPr>
            <w:tcW w:w="4304" w:type="dxa"/>
          </w:tcPr>
          <w:p w14:paraId="2F1FF2FF"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4A02DA61" w14:textId="77777777" w:rsidTr="0030171A">
        <w:trPr>
          <w:jc w:val="center"/>
        </w:trPr>
        <w:tc>
          <w:tcPr>
            <w:tcW w:w="4303" w:type="dxa"/>
          </w:tcPr>
          <w:p w14:paraId="347D4F7C"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Polyvalence non-coffre</w:t>
            </w:r>
          </w:p>
        </w:tc>
        <w:tc>
          <w:tcPr>
            <w:tcW w:w="4304" w:type="dxa"/>
          </w:tcPr>
          <w:p w14:paraId="465F1DB1"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5D52315B" w14:textId="77777777" w:rsidTr="0030171A">
        <w:trPr>
          <w:jc w:val="center"/>
        </w:trPr>
        <w:tc>
          <w:tcPr>
            <w:tcW w:w="4303" w:type="dxa"/>
          </w:tcPr>
          <w:p w14:paraId="6A80953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SSE</w:t>
            </w:r>
          </w:p>
        </w:tc>
        <w:tc>
          <w:tcPr>
            <w:tcW w:w="4304" w:type="dxa"/>
          </w:tcPr>
          <w:p w14:paraId="61E9B1A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NC/N3E1</w:t>
            </w:r>
          </w:p>
        </w:tc>
      </w:tr>
      <w:tr w:rsidR="004136E6" w:rsidRPr="004136E6" w14:paraId="5C452E55" w14:textId="77777777" w:rsidTr="0030171A">
        <w:trPr>
          <w:jc w:val="center"/>
        </w:trPr>
        <w:tc>
          <w:tcPr>
            <w:tcW w:w="4303" w:type="dxa"/>
          </w:tcPr>
          <w:p w14:paraId="353C656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Savoir-être</w:t>
            </w:r>
          </w:p>
        </w:tc>
        <w:tc>
          <w:tcPr>
            <w:tcW w:w="4304" w:type="dxa"/>
          </w:tcPr>
          <w:p w14:paraId="690ABEC3"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575F3199" w14:textId="77777777" w:rsidTr="0030171A">
        <w:trPr>
          <w:jc w:val="center"/>
        </w:trPr>
        <w:tc>
          <w:tcPr>
            <w:tcW w:w="4303" w:type="dxa"/>
            <w:vAlign w:val="center"/>
          </w:tcPr>
          <w:p w14:paraId="650F5781"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CLASSIFICATION ATTRIBUEE AU SALARIE</w:t>
            </w:r>
          </w:p>
        </w:tc>
        <w:tc>
          <w:tcPr>
            <w:tcW w:w="4304" w:type="dxa"/>
            <w:vAlign w:val="center"/>
          </w:tcPr>
          <w:p w14:paraId="189CEDE5"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bl>
    <w:p w14:paraId="79FE9864" w14:textId="77777777" w:rsidR="004136E6" w:rsidRPr="004136E6" w:rsidRDefault="004136E6" w:rsidP="004136E6">
      <w:pPr>
        <w:jc w:val="both"/>
        <w:rPr>
          <w:rFonts w:asciiTheme="majorHAnsi" w:hAnsiTheme="majorHAnsi" w:cstheme="majorHAnsi"/>
        </w:rPr>
      </w:pPr>
    </w:p>
    <w:p w14:paraId="37291E0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Il est bien entendu qu’à l’issue de l’évaluation le salarié ne pourra jamais voir sa classification réévaluée à la baisse. </w:t>
      </w:r>
    </w:p>
    <w:p w14:paraId="3F72BDF3"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Par conséquent, si à l’issue de l’évaluation de ses compétences dans chacun des domaines d’expertise, le niveau atteint par le salarié se révélerait inférieur à sa classification en vigueur, celle-ci sera maintenue. </w:t>
      </w:r>
    </w:p>
    <w:p w14:paraId="2FEDFC5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niveau de compétences du maroquinier sera évalué à l’occasion de l’entretien annuel d’évaluation avec sa hiérarchie.</w:t>
      </w:r>
    </w:p>
    <w:p w14:paraId="57F5EF51" w14:textId="77777777" w:rsidR="004136E6" w:rsidRPr="004136E6" w:rsidRDefault="004136E6" w:rsidP="004136E6">
      <w:pPr>
        <w:pStyle w:val="Titre2"/>
        <w:jc w:val="both"/>
        <w:rPr>
          <w:rFonts w:asciiTheme="majorHAnsi" w:hAnsiTheme="majorHAnsi" w:cstheme="majorHAnsi"/>
        </w:rPr>
      </w:pPr>
      <w:bookmarkStart w:id="6" w:name="_Toc228283797"/>
      <w:r w:rsidRPr="004136E6">
        <w:rPr>
          <w:rFonts w:asciiTheme="majorHAnsi" w:hAnsiTheme="majorHAnsi" w:cstheme="majorHAnsi"/>
        </w:rPr>
        <w:t>Définition des critères classants</w:t>
      </w:r>
      <w:bookmarkEnd w:id="6"/>
    </w:p>
    <w:p w14:paraId="10EAD73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Les domaines d’expertise constituent les critères classants :</w:t>
      </w:r>
    </w:p>
    <w:p w14:paraId="1C4FE65A" w14:textId="77777777" w:rsidR="004136E6" w:rsidRPr="004136E6" w:rsidRDefault="004136E6" w:rsidP="004136E6">
      <w:pPr>
        <w:jc w:val="both"/>
        <w:rPr>
          <w:rFonts w:asciiTheme="majorHAnsi" w:hAnsiTheme="majorHAnsi" w:cstheme="majorHAnsi"/>
        </w:rPr>
      </w:pPr>
    </w:p>
    <w:p w14:paraId="4044BE19" w14:textId="77777777" w:rsidR="004136E6" w:rsidRPr="004136E6" w:rsidRDefault="004136E6" w:rsidP="004136E6">
      <w:pPr>
        <w:jc w:val="both"/>
        <w:rPr>
          <w:rFonts w:asciiTheme="majorHAnsi" w:hAnsiTheme="majorHAnsi" w:cstheme="majorHAnsi"/>
        </w:rPr>
      </w:pPr>
    </w:p>
    <w:p w14:paraId="283D8FCA" w14:textId="77777777" w:rsidR="004136E6" w:rsidRPr="004136E6" w:rsidRDefault="004136E6" w:rsidP="004136E6">
      <w:pPr>
        <w:jc w:val="both"/>
        <w:rPr>
          <w:rFonts w:asciiTheme="majorHAnsi" w:hAnsiTheme="majorHAnsi" w:cstheme="majorHAnsi"/>
        </w:rPr>
      </w:pPr>
    </w:p>
    <w:p w14:paraId="5CC1EF87" w14:textId="77777777" w:rsidR="004136E6" w:rsidRPr="004136E6" w:rsidRDefault="004136E6" w:rsidP="004136E6">
      <w:pPr>
        <w:jc w:val="both"/>
        <w:rPr>
          <w:rFonts w:asciiTheme="majorHAnsi" w:hAnsiTheme="majorHAnsi" w:cstheme="majorHAnsi"/>
        </w:rPr>
      </w:pPr>
    </w:p>
    <w:p w14:paraId="55A183AF" w14:textId="77777777" w:rsidR="004136E6" w:rsidRPr="004136E6" w:rsidRDefault="004136E6" w:rsidP="004136E6">
      <w:pPr>
        <w:jc w:val="both"/>
        <w:rPr>
          <w:rFonts w:asciiTheme="majorHAnsi" w:hAnsiTheme="majorHAnsi" w:cstheme="majorHAnsi"/>
        </w:rPr>
      </w:pPr>
    </w:p>
    <w:p w14:paraId="7D5F4264" w14:textId="4AF1EA7B" w:rsidR="004136E6" w:rsidRPr="004136E6" w:rsidRDefault="004136E6" w:rsidP="004136E6">
      <w:pPr>
        <w:pStyle w:val="Titre3"/>
        <w:jc w:val="both"/>
        <w:rPr>
          <w:rFonts w:asciiTheme="majorHAnsi" w:hAnsiTheme="majorHAnsi" w:cstheme="majorHAnsi"/>
        </w:rPr>
      </w:pPr>
      <w:bookmarkStart w:id="7" w:name="_Toc228283798"/>
      <w:r w:rsidRPr="004136E6">
        <w:rPr>
          <w:rFonts w:asciiTheme="majorHAnsi" w:hAnsiTheme="majorHAnsi" w:cstheme="majorHAnsi"/>
        </w:rPr>
        <w:lastRenderedPageBreak/>
        <w:t>Qualité</w:t>
      </w:r>
      <w:bookmarkEnd w:id="7"/>
      <w:r w:rsidRPr="004136E6">
        <w:rPr>
          <w:rFonts w:asciiTheme="majorHAnsi" w:hAnsiTheme="majorHAnsi" w:cstheme="majorHAnsi"/>
        </w:rPr>
        <w:t> </w:t>
      </w:r>
    </w:p>
    <w:p w14:paraId="4A82E55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4A58C577" wp14:editId="4A9C49E3">
            <wp:extent cx="5972810" cy="3014980"/>
            <wp:effectExtent l="0" t="0" r="8890" b="0"/>
            <wp:docPr id="8547021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02127" name=""/>
                    <pic:cNvPicPr/>
                  </pic:nvPicPr>
                  <pic:blipFill>
                    <a:blip r:embed="rId8"/>
                    <a:stretch>
                      <a:fillRect/>
                    </a:stretch>
                  </pic:blipFill>
                  <pic:spPr>
                    <a:xfrm>
                      <a:off x="0" y="0"/>
                      <a:ext cx="5972810" cy="3014980"/>
                    </a:xfrm>
                    <a:prstGeom prst="rect">
                      <a:avLst/>
                    </a:prstGeom>
                  </pic:spPr>
                </pic:pic>
              </a:graphicData>
            </a:graphic>
          </wp:inline>
        </w:drawing>
      </w:r>
    </w:p>
    <w:p w14:paraId="792B8C6E" w14:textId="77777777" w:rsidR="004136E6" w:rsidRPr="004136E6" w:rsidRDefault="004136E6" w:rsidP="004136E6">
      <w:pPr>
        <w:pStyle w:val="Titre3"/>
        <w:jc w:val="both"/>
        <w:rPr>
          <w:rFonts w:asciiTheme="majorHAnsi" w:hAnsiTheme="majorHAnsi" w:cstheme="majorHAnsi"/>
        </w:rPr>
      </w:pPr>
      <w:bookmarkStart w:id="8" w:name="_Toc228283799"/>
      <w:r w:rsidRPr="004136E6">
        <w:rPr>
          <w:rFonts w:asciiTheme="majorHAnsi" w:hAnsiTheme="majorHAnsi" w:cstheme="majorHAnsi"/>
        </w:rPr>
        <w:t>Efficacité</w:t>
      </w:r>
      <w:bookmarkEnd w:id="8"/>
    </w:p>
    <w:p w14:paraId="16B7619B" w14:textId="77777777" w:rsidR="004136E6" w:rsidRPr="004136E6" w:rsidRDefault="004136E6" w:rsidP="004136E6">
      <w:pPr>
        <w:jc w:val="both"/>
        <w:rPr>
          <w:rFonts w:asciiTheme="majorHAnsi" w:hAnsiTheme="majorHAnsi" w:cstheme="majorHAnsi"/>
        </w:rPr>
      </w:pPr>
    </w:p>
    <w:p w14:paraId="142844B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68CB5344" wp14:editId="5B4654AF">
            <wp:extent cx="5972810" cy="3105150"/>
            <wp:effectExtent l="0" t="0" r="8890" b="0"/>
            <wp:docPr id="16553424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342457" name=""/>
                    <pic:cNvPicPr/>
                  </pic:nvPicPr>
                  <pic:blipFill>
                    <a:blip r:embed="rId9"/>
                    <a:stretch>
                      <a:fillRect/>
                    </a:stretch>
                  </pic:blipFill>
                  <pic:spPr>
                    <a:xfrm>
                      <a:off x="0" y="0"/>
                      <a:ext cx="5972810" cy="3105150"/>
                    </a:xfrm>
                    <a:prstGeom prst="rect">
                      <a:avLst/>
                    </a:prstGeom>
                  </pic:spPr>
                </pic:pic>
              </a:graphicData>
            </a:graphic>
          </wp:inline>
        </w:drawing>
      </w:r>
    </w:p>
    <w:p w14:paraId="67E0C5F1" w14:textId="77777777" w:rsidR="004136E6" w:rsidRPr="004136E6" w:rsidRDefault="004136E6" w:rsidP="004136E6">
      <w:pPr>
        <w:pStyle w:val="Titre3"/>
        <w:jc w:val="both"/>
        <w:rPr>
          <w:rFonts w:asciiTheme="majorHAnsi" w:hAnsiTheme="majorHAnsi" w:cstheme="majorHAnsi"/>
        </w:rPr>
      </w:pPr>
      <w:bookmarkStart w:id="9" w:name="_Toc228283800"/>
      <w:r w:rsidRPr="004136E6">
        <w:rPr>
          <w:rFonts w:asciiTheme="majorHAnsi" w:hAnsiTheme="majorHAnsi" w:cstheme="majorHAnsi"/>
        </w:rPr>
        <w:lastRenderedPageBreak/>
        <w:t>SSE</w:t>
      </w:r>
      <w:bookmarkEnd w:id="9"/>
    </w:p>
    <w:p w14:paraId="3516A7DC" w14:textId="77777777" w:rsidR="004136E6" w:rsidRPr="004136E6" w:rsidRDefault="004136E6" w:rsidP="004136E6">
      <w:pPr>
        <w:jc w:val="both"/>
        <w:rPr>
          <w:rFonts w:asciiTheme="majorHAnsi" w:hAnsiTheme="majorHAnsi" w:cstheme="majorHAnsi"/>
        </w:rPr>
      </w:pPr>
    </w:p>
    <w:p w14:paraId="41327FAF" w14:textId="77777777" w:rsid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342B9684" wp14:editId="073A10BC">
            <wp:extent cx="5972810" cy="3091815"/>
            <wp:effectExtent l="0" t="0" r="8890" b="0"/>
            <wp:docPr id="8588645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64552" name=""/>
                    <pic:cNvPicPr/>
                  </pic:nvPicPr>
                  <pic:blipFill>
                    <a:blip r:embed="rId10"/>
                    <a:stretch>
                      <a:fillRect/>
                    </a:stretch>
                  </pic:blipFill>
                  <pic:spPr>
                    <a:xfrm>
                      <a:off x="0" y="0"/>
                      <a:ext cx="5972810" cy="3091815"/>
                    </a:xfrm>
                    <a:prstGeom prst="rect">
                      <a:avLst/>
                    </a:prstGeom>
                  </pic:spPr>
                </pic:pic>
              </a:graphicData>
            </a:graphic>
          </wp:inline>
        </w:drawing>
      </w:r>
    </w:p>
    <w:p w14:paraId="661AFF2D" w14:textId="1DF8009B" w:rsidR="00823AC2" w:rsidRPr="00A144C4" w:rsidRDefault="00823AC2" w:rsidP="00823AC2">
      <w:pPr>
        <w:rPr>
          <w:rFonts w:asciiTheme="majorHAnsi" w:hAnsiTheme="majorHAnsi" w:cstheme="majorHAnsi"/>
        </w:rPr>
      </w:pPr>
      <w:r w:rsidRPr="00A144C4">
        <w:rPr>
          <w:rFonts w:asciiTheme="majorHAnsi" w:hAnsiTheme="majorHAnsi" w:cstheme="majorHAnsi"/>
        </w:rPr>
        <w:t xml:space="preserve">Concernant les évaluations 2026 au titre de l’année 2025 les critères SSE seront neutralisés sauf manquement grave à la sécurité. </w:t>
      </w:r>
    </w:p>
    <w:p w14:paraId="49593178" w14:textId="77777777" w:rsidR="004136E6" w:rsidRPr="004136E6" w:rsidRDefault="004136E6" w:rsidP="004136E6">
      <w:pPr>
        <w:pStyle w:val="Titre3"/>
        <w:jc w:val="both"/>
        <w:rPr>
          <w:rFonts w:asciiTheme="majorHAnsi" w:hAnsiTheme="majorHAnsi" w:cstheme="majorHAnsi"/>
        </w:rPr>
      </w:pPr>
      <w:bookmarkStart w:id="10" w:name="_Toc228283801"/>
      <w:r w:rsidRPr="004136E6">
        <w:rPr>
          <w:rFonts w:asciiTheme="majorHAnsi" w:hAnsiTheme="majorHAnsi" w:cstheme="majorHAnsi"/>
        </w:rPr>
        <w:t>Savoir-être</w:t>
      </w:r>
      <w:bookmarkEnd w:id="10"/>
    </w:p>
    <w:p w14:paraId="7DCB9AB6" w14:textId="77777777" w:rsidR="004136E6" w:rsidRPr="004136E6" w:rsidRDefault="004136E6" w:rsidP="004136E6">
      <w:pPr>
        <w:jc w:val="both"/>
        <w:rPr>
          <w:rFonts w:asciiTheme="majorHAnsi" w:hAnsiTheme="majorHAnsi" w:cstheme="majorHAnsi"/>
        </w:rPr>
      </w:pPr>
    </w:p>
    <w:p w14:paraId="06FB3B5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59A0BA69" wp14:editId="061C3E3E">
            <wp:extent cx="5972810" cy="2223135"/>
            <wp:effectExtent l="0" t="0" r="8890" b="5715"/>
            <wp:docPr id="13515914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591497" name=""/>
                    <pic:cNvPicPr/>
                  </pic:nvPicPr>
                  <pic:blipFill>
                    <a:blip r:embed="rId11"/>
                    <a:stretch>
                      <a:fillRect/>
                    </a:stretch>
                  </pic:blipFill>
                  <pic:spPr>
                    <a:xfrm>
                      <a:off x="0" y="0"/>
                      <a:ext cx="5972810" cy="2223135"/>
                    </a:xfrm>
                    <a:prstGeom prst="rect">
                      <a:avLst/>
                    </a:prstGeom>
                  </pic:spPr>
                </pic:pic>
              </a:graphicData>
            </a:graphic>
          </wp:inline>
        </w:drawing>
      </w:r>
    </w:p>
    <w:p w14:paraId="6F1F6E5C" w14:textId="23F1B08F" w:rsidR="004136E6" w:rsidRPr="004136E6" w:rsidRDefault="004136E6" w:rsidP="004136E6">
      <w:pPr>
        <w:pStyle w:val="Titre3"/>
        <w:jc w:val="both"/>
        <w:rPr>
          <w:rFonts w:asciiTheme="majorHAnsi" w:hAnsiTheme="majorHAnsi" w:cstheme="majorHAnsi"/>
        </w:rPr>
      </w:pPr>
      <w:bookmarkStart w:id="11" w:name="_Toc228283802"/>
      <w:r w:rsidRPr="004136E6">
        <w:rPr>
          <w:rFonts w:asciiTheme="majorHAnsi" w:hAnsiTheme="majorHAnsi" w:cstheme="majorHAnsi"/>
        </w:rPr>
        <w:lastRenderedPageBreak/>
        <w:t>Polyvalence non</w:t>
      </w:r>
      <w:r>
        <w:rPr>
          <w:rFonts w:asciiTheme="majorHAnsi" w:hAnsiTheme="majorHAnsi" w:cstheme="majorHAnsi"/>
        </w:rPr>
        <w:t>-</w:t>
      </w:r>
      <w:r w:rsidRPr="004136E6">
        <w:rPr>
          <w:rFonts w:asciiTheme="majorHAnsi" w:hAnsiTheme="majorHAnsi" w:cstheme="majorHAnsi"/>
        </w:rPr>
        <w:t>coffre</w:t>
      </w:r>
      <w:bookmarkEnd w:id="11"/>
    </w:p>
    <w:p w14:paraId="23D9BAC2" w14:textId="77777777" w:rsidR="004136E6" w:rsidRPr="004136E6" w:rsidRDefault="004136E6" w:rsidP="004136E6">
      <w:pPr>
        <w:jc w:val="both"/>
        <w:rPr>
          <w:rFonts w:asciiTheme="majorHAnsi" w:hAnsiTheme="majorHAnsi" w:cstheme="majorHAnsi"/>
        </w:rPr>
      </w:pPr>
    </w:p>
    <w:p w14:paraId="1A203246" w14:textId="23D1C548" w:rsidR="00F128E7" w:rsidRPr="00F128E7" w:rsidRDefault="00F128E7" w:rsidP="00F128E7">
      <w:pPr>
        <w:ind w:hanging="567"/>
        <w:jc w:val="both"/>
        <w:rPr>
          <w:rFonts w:asciiTheme="majorHAnsi" w:hAnsiTheme="majorHAnsi" w:cstheme="majorHAnsi"/>
        </w:rPr>
      </w:pPr>
      <w:r w:rsidRPr="00F128E7">
        <w:rPr>
          <w:rFonts w:asciiTheme="majorHAnsi" w:hAnsiTheme="majorHAnsi" w:cstheme="majorHAnsi"/>
          <w:noProof/>
        </w:rPr>
        <w:drawing>
          <wp:inline distT="0" distB="0" distL="0" distR="0" wp14:anchorId="039F878F" wp14:editId="0193379C">
            <wp:extent cx="6235505" cy="4503420"/>
            <wp:effectExtent l="0" t="0" r="0" b="0"/>
            <wp:docPr id="46081330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41471" cy="4507729"/>
                    </a:xfrm>
                    <a:prstGeom prst="rect">
                      <a:avLst/>
                    </a:prstGeom>
                    <a:noFill/>
                    <a:ln>
                      <a:noFill/>
                    </a:ln>
                  </pic:spPr>
                </pic:pic>
              </a:graphicData>
            </a:graphic>
          </wp:inline>
        </w:drawing>
      </w:r>
    </w:p>
    <w:p w14:paraId="72DE575A" w14:textId="51CD7CD8" w:rsidR="004136E6" w:rsidRPr="004136E6" w:rsidRDefault="004136E6" w:rsidP="004136E6">
      <w:pPr>
        <w:jc w:val="both"/>
        <w:rPr>
          <w:rFonts w:asciiTheme="majorHAnsi" w:hAnsiTheme="majorHAnsi" w:cstheme="majorHAnsi"/>
        </w:rPr>
      </w:pPr>
    </w:p>
    <w:p w14:paraId="56C9FE59" w14:textId="77777777" w:rsidR="004136E6" w:rsidRPr="004136E6" w:rsidRDefault="004136E6" w:rsidP="004136E6">
      <w:pPr>
        <w:jc w:val="both"/>
        <w:rPr>
          <w:rFonts w:asciiTheme="majorHAnsi" w:hAnsiTheme="majorHAnsi" w:cstheme="majorHAnsi"/>
        </w:rPr>
      </w:pPr>
    </w:p>
    <w:p w14:paraId="1E2F707B" w14:textId="77777777" w:rsidR="004136E6" w:rsidRPr="004136E6" w:rsidRDefault="004136E6" w:rsidP="004136E6">
      <w:pPr>
        <w:jc w:val="both"/>
        <w:rPr>
          <w:rFonts w:asciiTheme="majorHAnsi" w:hAnsiTheme="majorHAnsi" w:cstheme="majorHAnsi"/>
        </w:rPr>
      </w:pPr>
    </w:p>
    <w:p w14:paraId="1CFAD17D" w14:textId="77777777" w:rsidR="004136E6" w:rsidRPr="004136E6" w:rsidRDefault="004136E6" w:rsidP="004136E6">
      <w:pPr>
        <w:jc w:val="both"/>
        <w:rPr>
          <w:rFonts w:asciiTheme="majorHAnsi" w:hAnsiTheme="majorHAnsi" w:cstheme="majorHAnsi"/>
        </w:rPr>
      </w:pPr>
    </w:p>
    <w:p w14:paraId="615F8C93" w14:textId="77777777" w:rsidR="004136E6" w:rsidRPr="004136E6" w:rsidRDefault="004136E6" w:rsidP="004136E6">
      <w:pPr>
        <w:pStyle w:val="Titre3"/>
        <w:jc w:val="both"/>
        <w:rPr>
          <w:rFonts w:asciiTheme="majorHAnsi" w:hAnsiTheme="majorHAnsi" w:cstheme="majorHAnsi"/>
        </w:rPr>
      </w:pPr>
      <w:bookmarkStart w:id="12" w:name="_Toc228283803"/>
      <w:r w:rsidRPr="004136E6">
        <w:rPr>
          <w:rFonts w:asciiTheme="majorHAnsi" w:hAnsiTheme="majorHAnsi" w:cstheme="majorHAnsi"/>
        </w:rPr>
        <w:lastRenderedPageBreak/>
        <w:t>Polyvalence coffre</w:t>
      </w:r>
      <w:bookmarkEnd w:id="12"/>
      <w:r w:rsidRPr="004136E6">
        <w:rPr>
          <w:rFonts w:asciiTheme="majorHAnsi" w:hAnsiTheme="majorHAnsi" w:cstheme="majorHAnsi"/>
        </w:rPr>
        <w:t xml:space="preserve"> </w:t>
      </w:r>
    </w:p>
    <w:p w14:paraId="192F26AD" w14:textId="02C7BF82" w:rsidR="004136E6" w:rsidRPr="004136E6" w:rsidRDefault="004136E6" w:rsidP="004136E6">
      <w:pPr>
        <w:pStyle w:val="Titre4"/>
        <w:spacing w:before="600"/>
        <w:ind w:left="862" w:hanging="862"/>
        <w:jc w:val="both"/>
        <w:rPr>
          <w:rFonts w:asciiTheme="majorHAnsi" w:hAnsiTheme="majorHAnsi" w:cstheme="majorHAnsi"/>
        </w:rPr>
      </w:pPr>
      <w:r w:rsidRPr="004136E6">
        <w:rPr>
          <w:rFonts w:asciiTheme="majorHAnsi" w:hAnsiTheme="majorHAnsi" w:cstheme="majorHAnsi"/>
        </w:rPr>
        <w:t>Polyvalence coffre table</w:t>
      </w:r>
    </w:p>
    <w:p w14:paraId="40EB86C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0C33EFBF" wp14:editId="3F813406">
            <wp:extent cx="5972810" cy="2328545"/>
            <wp:effectExtent l="0" t="0" r="8890" b="0"/>
            <wp:docPr id="10118249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824997" name=""/>
                    <pic:cNvPicPr/>
                  </pic:nvPicPr>
                  <pic:blipFill>
                    <a:blip r:embed="rId13"/>
                    <a:stretch>
                      <a:fillRect/>
                    </a:stretch>
                  </pic:blipFill>
                  <pic:spPr>
                    <a:xfrm>
                      <a:off x="0" y="0"/>
                      <a:ext cx="5972810" cy="2328545"/>
                    </a:xfrm>
                    <a:prstGeom prst="rect">
                      <a:avLst/>
                    </a:prstGeom>
                  </pic:spPr>
                </pic:pic>
              </a:graphicData>
            </a:graphic>
          </wp:inline>
        </w:drawing>
      </w:r>
    </w:p>
    <w:p w14:paraId="269D4DAA" w14:textId="77777777" w:rsidR="004136E6" w:rsidRPr="004136E6" w:rsidRDefault="004136E6" w:rsidP="004136E6">
      <w:pPr>
        <w:pStyle w:val="Titre4"/>
        <w:spacing w:before="600"/>
        <w:ind w:left="862" w:hanging="862"/>
        <w:jc w:val="both"/>
        <w:rPr>
          <w:rFonts w:asciiTheme="majorHAnsi" w:hAnsiTheme="majorHAnsi" w:cstheme="majorHAnsi"/>
        </w:rPr>
      </w:pPr>
      <w:r w:rsidRPr="004136E6">
        <w:rPr>
          <w:rFonts w:asciiTheme="majorHAnsi" w:hAnsiTheme="majorHAnsi" w:cstheme="majorHAnsi"/>
        </w:rPr>
        <w:t>Polyvalence coffre piqure</w:t>
      </w:r>
    </w:p>
    <w:p w14:paraId="0E8E5D5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5AB5A883" wp14:editId="060E9DBC">
            <wp:extent cx="5972810" cy="3599180"/>
            <wp:effectExtent l="0" t="0" r="8890" b="1270"/>
            <wp:docPr id="12406218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621827" name=""/>
                    <pic:cNvPicPr/>
                  </pic:nvPicPr>
                  <pic:blipFill>
                    <a:blip r:embed="rId14"/>
                    <a:stretch>
                      <a:fillRect/>
                    </a:stretch>
                  </pic:blipFill>
                  <pic:spPr>
                    <a:xfrm>
                      <a:off x="0" y="0"/>
                      <a:ext cx="5972810" cy="3599180"/>
                    </a:xfrm>
                    <a:prstGeom prst="rect">
                      <a:avLst/>
                    </a:prstGeom>
                  </pic:spPr>
                </pic:pic>
              </a:graphicData>
            </a:graphic>
          </wp:inline>
        </w:drawing>
      </w:r>
    </w:p>
    <w:p w14:paraId="069F07E8" w14:textId="77777777" w:rsidR="004136E6" w:rsidRPr="004136E6" w:rsidRDefault="004136E6" w:rsidP="004136E6">
      <w:pPr>
        <w:pStyle w:val="Titre4"/>
        <w:jc w:val="both"/>
        <w:rPr>
          <w:rFonts w:asciiTheme="majorHAnsi" w:hAnsiTheme="majorHAnsi" w:cstheme="majorHAnsi"/>
        </w:rPr>
      </w:pPr>
      <w:r w:rsidRPr="004136E6">
        <w:rPr>
          <w:rFonts w:asciiTheme="majorHAnsi" w:hAnsiTheme="majorHAnsi" w:cstheme="majorHAnsi"/>
        </w:rPr>
        <w:lastRenderedPageBreak/>
        <w:t>Polyvalence coffre coupe</w:t>
      </w:r>
    </w:p>
    <w:p w14:paraId="1DFEFF17" w14:textId="77777777" w:rsidR="004136E6" w:rsidRPr="004136E6" w:rsidRDefault="004136E6" w:rsidP="004136E6">
      <w:pPr>
        <w:jc w:val="both"/>
        <w:rPr>
          <w:rFonts w:asciiTheme="majorHAnsi" w:hAnsiTheme="majorHAnsi" w:cstheme="majorHAnsi"/>
        </w:rPr>
      </w:pPr>
    </w:p>
    <w:p w14:paraId="5A8CC47C"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79C5D73C" wp14:editId="35DF23DD">
            <wp:extent cx="5972810" cy="2364740"/>
            <wp:effectExtent l="0" t="0" r="8890" b="0"/>
            <wp:docPr id="12645971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597117" name=""/>
                    <pic:cNvPicPr/>
                  </pic:nvPicPr>
                  <pic:blipFill>
                    <a:blip r:embed="rId15"/>
                    <a:stretch>
                      <a:fillRect/>
                    </a:stretch>
                  </pic:blipFill>
                  <pic:spPr>
                    <a:xfrm>
                      <a:off x="0" y="0"/>
                      <a:ext cx="5972810" cy="2364740"/>
                    </a:xfrm>
                    <a:prstGeom prst="rect">
                      <a:avLst/>
                    </a:prstGeom>
                  </pic:spPr>
                </pic:pic>
              </a:graphicData>
            </a:graphic>
          </wp:inline>
        </w:drawing>
      </w:r>
    </w:p>
    <w:p w14:paraId="655AAC8D" w14:textId="67013E87" w:rsidR="004136E6" w:rsidRPr="004136E6" w:rsidRDefault="004136E6" w:rsidP="004136E6">
      <w:pPr>
        <w:pStyle w:val="Titre4"/>
        <w:jc w:val="both"/>
        <w:rPr>
          <w:rFonts w:asciiTheme="majorHAnsi" w:hAnsiTheme="majorHAnsi" w:cstheme="majorHAnsi"/>
        </w:rPr>
      </w:pPr>
      <w:r w:rsidRPr="004136E6">
        <w:rPr>
          <w:rFonts w:asciiTheme="majorHAnsi" w:hAnsiTheme="majorHAnsi" w:cstheme="majorHAnsi"/>
        </w:rPr>
        <w:t>Polyvalence préparation</w:t>
      </w:r>
    </w:p>
    <w:p w14:paraId="629A7F74" w14:textId="77777777" w:rsidR="004136E6" w:rsidRPr="004136E6" w:rsidRDefault="004136E6" w:rsidP="004136E6">
      <w:pPr>
        <w:jc w:val="both"/>
        <w:rPr>
          <w:rFonts w:asciiTheme="majorHAnsi" w:hAnsiTheme="majorHAnsi" w:cstheme="majorHAnsi"/>
        </w:rPr>
      </w:pPr>
    </w:p>
    <w:p w14:paraId="5C18640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4C6FB3EB" wp14:editId="74562804">
            <wp:extent cx="5972810" cy="2407285"/>
            <wp:effectExtent l="0" t="0" r="8890" b="0"/>
            <wp:docPr id="15389500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50054" name=""/>
                    <pic:cNvPicPr/>
                  </pic:nvPicPr>
                  <pic:blipFill>
                    <a:blip r:embed="rId16"/>
                    <a:stretch>
                      <a:fillRect/>
                    </a:stretch>
                  </pic:blipFill>
                  <pic:spPr>
                    <a:xfrm>
                      <a:off x="0" y="0"/>
                      <a:ext cx="5972810" cy="2407285"/>
                    </a:xfrm>
                    <a:prstGeom prst="rect">
                      <a:avLst/>
                    </a:prstGeom>
                  </pic:spPr>
                </pic:pic>
              </a:graphicData>
            </a:graphic>
          </wp:inline>
        </w:drawing>
      </w:r>
    </w:p>
    <w:p w14:paraId="2EC12C31" w14:textId="77777777" w:rsidR="004136E6" w:rsidRPr="004136E6" w:rsidRDefault="004136E6" w:rsidP="004136E6">
      <w:pPr>
        <w:jc w:val="both"/>
        <w:rPr>
          <w:rFonts w:asciiTheme="majorHAnsi" w:hAnsiTheme="majorHAnsi" w:cstheme="majorHAnsi"/>
        </w:rPr>
      </w:pPr>
    </w:p>
    <w:p w14:paraId="0A35891C" w14:textId="77777777" w:rsidR="004136E6" w:rsidRPr="004136E6" w:rsidRDefault="004136E6" w:rsidP="004136E6">
      <w:pPr>
        <w:jc w:val="both"/>
        <w:rPr>
          <w:rFonts w:asciiTheme="majorHAnsi" w:hAnsiTheme="majorHAnsi" w:cstheme="majorHAnsi"/>
        </w:rPr>
      </w:pPr>
    </w:p>
    <w:p w14:paraId="42D9AED8" w14:textId="77777777" w:rsidR="004136E6" w:rsidRPr="004136E6" w:rsidRDefault="004136E6" w:rsidP="004136E6">
      <w:pPr>
        <w:jc w:val="both"/>
        <w:rPr>
          <w:rFonts w:asciiTheme="majorHAnsi" w:hAnsiTheme="majorHAnsi" w:cstheme="majorHAnsi"/>
        </w:rPr>
      </w:pPr>
    </w:p>
    <w:p w14:paraId="34156CBC" w14:textId="77777777" w:rsidR="004136E6" w:rsidRPr="004136E6" w:rsidRDefault="004136E6" w:rsidP="004136E6">
      <w:pPr>
        <w:pStyle w:val="Titre4"/>
        <w:jc w:val="both"/>
        <w:rPr>
          <w:rFonts w:asciiTheme="majorHAnsi" w:hAnsiTheme="majorHAnsi" w:cstheme="majorHAnsi"/>
        </w:rPr>
      </w:pPr>
      <w:r w:rsidRPr="004136E6">
        <w:rPr>
          <w:rFonts w:asciiTheme="majorHAnsi" w:hAnsiTheme="majorHAnsi" w:cstheme="majorHAnsi"/>
        </w:rPr>
        <w:lastRenderedPageBreak/>
        <w:t>Polyvalence coffre coupe et préparation</w:t>
      </w:r>
    </w:p>
    <w:p w14:paraId="34F94117" w14:textId="77777777" w:rsidR="004136E6" w:rsidRPr="004136E6" w:rsidRDefault="004136E6" w:rsidP="004136E6">
      <w:pPr>
        <w:jc w:val="both"/>
        <w:rPr>
          <w:rFonts w:asciiTheme="majorHAnsi" w:hAnsiTheme="majorHAnsi" w:cstheme="majorHAnsi"/>
        </w:rPr>
      </w:pPr>
    </w:p>
    <w:p w14:paraId="5942CC3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284A2601" wp14:editId="3FA0B447">
            <wp:extent cx="5972810" cy="2167255"/>
            <wp:effectExtent l="0" t="0" r="8890" b="4445"/>
            <wp:docPr id="21417190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719032" name=""/>
                    <pic:cNvPicPr/>
                  </pic:nvPicPr>
                  <pic:blipFill>
                    <a:blip r:embed="rId17"/>
                    <a:stretch>
                      <a:fillRect/>
                    </a:stretch>
                  </pic:blipFill>
                  <pic:spPr>
                    <a:xfrm>
                      <a:off x="0" y="0"/>
                      <a:ext cx="5972810" cy="2167255"/>
                    </a:xfrm>
                    <a:prstGeom prst="rect">
                      <a:avLst/>
                    </a:prstGeom>
                  </pic:spPr>
                </pic:pic>
              </a:graphicData>
            </a:graphic>
          </wp:inline>
        </w:drawing>
      </w:r>
    </w:p>
    <w:p w14:paraId="72A086E2" w14:textId="77777777" w:rsidR="004136E6" w:rsidRPr="004136E6" w:rsidRDefault="004136E6" w:rsidP="004136E6">
      <w:pPr>
        <w:pStyle w:val="Titre2"/>
        <w:jc w:val="both"/>
        <w:rPr>
          <w:rFonts w:asciiTheme="majorHAnsi" w:hAnsiTheme="majorHAnsi" w:cstheme="majorHAnsi"/>
        </w:rPr>
      </w:pPr>
      <w:bookmarkStart w:id="13" w:name="_Toc228283804"/>
      <w:r w:rsidRPr="004136E6">
        <w:rPr>
          <w:rFonts w:asciiTheme="majorHAnsi" w:hAnsiTheme="majorHAnsi" w:cstheme="majorHAnsi"/>
        </w:rPr>
        <w:t>Définition des degrés composant les critères classants</w:t>
      </w:r>
      <w:bookmarkEnd w:id="13"/>
    </w:p>
    <w:p w14:paraId="13637B73"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Chacun de ces critères se décompose en différents degrés permettant de distinguer les niveaux d’exigence requis.</w:t>
      </w:r>
    </w:p>
    <w:p w14:paraId="6A839B41" w14:textId="77777777" w:rsidR="004136E6" w:rsidRDefault="004136E6" w:rsidP="004136E6">
      <w:pPr>
        <w:jc w:val="both"/>
        <w:rPr>
          <w:rFonts w:asciiTheme="majorHAnsi" w:hAnsiTheme="majorHAnsi" w:cstheme="majorHAnsi"/>
        </w:rPr>
      </w:pPr>
      <w:r w:rsidRPr="004136E6">
        <w:rPr>
          <w:rFonts w:asciiTheme="majorHAnsi" w:hAnsiTheme="majorHAnsi" w:cstheme="majorHAnsi"/>
        </w:rPr>
        <w:t>A chaque niveau d’exigence requis est associé un niveau/échelon correspondant.</w:t>
      </w:r>
    </w:p>
    <w:p w14:paraId="3E589B00" w14:textId="088156C7" w:rsidR="00DF1637" w:rsidRPr="004136E6" w:rsidRDefault="00DF1637" w:rsidP="004136E6">
      <w:pPr>
        <w:jc w:val="both"/>
        <w:rPr>
          <w:rFonts w:asciiTheme="majorHAnsi" w:hAnsiTheme="majorHAnsi" w:cstheme="majorHAnsi"/>
        </w:rPr>
      </w:pPr>
      <w:r>
        <w:rPr>
          <w:rFonts w:asciiTheme="majorHAnsi" w:hAnsiTheme="majorHAnsi" w:cstheme="majorHAnsi"/>
        </w:rPr>
        <w:t xml:space="preserve">Pour l’année 2026, à défaut d’indicateur individuel fiabilisé disponible dans l’outils de suivi MES les données </w:t>
      </w:r>
      <w:r w:rsidR="003E633B">
        <w:rPr>
          <w:rFonts w:asciiTheme="majorHAnsi" w:hAnsiTheme="majorHAnsi" w:cstheme="majorHAnsi"/>
        </w:rPr>
        <w:t xml:space="preserve">seront </w:t>
      </w:r>
      <w:r>
        <w:rPr>
          <w:rFonts w:asciiTheme="majorHAnsi" w:hAnsiTheme="majorHAnsi" w:cstheme="majorHAnsi"/>
        </w:rPr>
        <w:t xml:space="preserve">complétées par le suivi à l’équipe.  </w:t>
      </w:r>
    </w:p>
    <w:p w14:paraId="55E7FA75" w14:textId="77777777" w:rsidR="004136E6" w:rsidRPr="004136E6" w:rsidRDefault="004136E6" w:rsidP="004136E6">
      <w:pPr>
        <w:pStyle w:val="Titre3"/>
        <w:jc w:val="both"/>
        <w:rPr>
          <w:rFonts w:asciiTheme="majorHAnsi" w:hAnsiTheme="majorHAnsi" w:cstheme="majorHAnsi"/>
        </w:rPr>
      </w:pPr>
      <w:bookmarkStart w:id="14" w:name="_Toc228283805"/>
      <w:r w:rsidRPr="004136E6">
        <w:rPr>
          <w:rFonts w:asciiTheme="majorHAnsi" w:hAnsiTheme="majorHAnsi" w:cstheme="majorHAnsi"/>
        </w:rPr>
        <w:t>Niveau d’exigence requis pour le critère « Qualité »</w:t>
      </w:r>
      <w:bookmarkEnd w:id="14"/>
      <w:r w:rsidRPr="004136E6">
        <w:rPr>
          <w:rFonts w:asciiTheme="majorHAnsi" w:hAnsiTheme="majorHAnsi" w:cstheme="majorHAnsi"/>
        </w:rPr>
        <w:t> </w:t>
      </w:r>
    </w:p>
    <w:p w14:paraId="3F803F48" w14:textId="77777777" w:rsidR="004136E6" w:rsidRPr="004136E6" w:rsidRDefault="004136E6" w:rsidP="004136E6">
      <w:pPr>
        <w:jc w:val="both"/>
        <w:rPr>
          <w:rFonts w:asciiTheme="majorHAnsi" w:hAnsiTheme="majorHAnsi" w:cstheme="majorHAnsi"/>
        </w:rPr>
      </w:pPr>
    </w:p>
    <w:p w14:paraId="360892C3"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lastRenderedPageBreak/>
        <w:drawing>
          <wp:inline distT="0" distB="0" distL="0" distR="0" wp14:anchorId="1330DF50" wp14:editId="54F3B988">
            <wp:extent cx="5305425" cy="3096617"/>
            <wp:effectExtent l="0" t="0" r="0" b="8890"/>
            <wp:docPr id="12524009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00974" name=""/>
                    <pic:cNvPicPr/>
                  </pic:nvPicPr>
                  <pic:blipFill>
                    <a:blip r:embed="rId18"/>
                    <a:stretch>
                      <a:fillRect/>
                    </a:stretch>
                  </pic:blipFill>
                  <pic:spPr>
                    <a:xfrm>
                      <a:off x="0" y="0"/>
                      <a:ext cx="5313919" cy="3101575"/>
                    </a:xfrm>
                    <a:prstGeom prst="rect">
                      <a:avLst/>
                    </a:prstGeom>
                  </pic:spPr>
                </pic:pic>
              </a:graphicData>
            </a:graphic>
          </wp:inline>
        </w:drawing>
      </w:r>
    </w:p>
    <w:p w14:paraId="01F30202" w14:textId="77777777" w:rsidR="004136E6" w:rsidRPr="004136E6" w:rsidRDefault="004136E6" w:rsidP="004136E6">
      <w:pPr>
        <w:pStyle w:val="Titre3"/>
        <w:jc w:val="both"/>
        <w:rPr>
          <w:rFonts w:asciiTheme="majorHAnsi" w:hAnsiTheme="majorHAnsi" w:cstheme="majorHAnsi"/>
        </w:rPr>
      </w:pPr>
      <w:bookmarkStart w:id="15" w:name="_Toc228283806"/>
      <w:r w:rsidRPr="004136E6">
        <w:rPr>
          <w:rFonts w:asciiTheme="majorHAnsi" w:hAnsiTheme="majorHAnsi" w:cstheme="majorHAnsi"/>
        </w:rPr>
        <w:t>Niveau d’exigence requis pour le critère « Efficacité »</w:t>
      </w:r>
      <w:bookmarkEnd w:id="15"/>
    </w:p>
    <w:p w14:paraId="62A0BEEC" w14:textId="77777777" w:rsidR="004136E6" w:rsidRPr="004136E6" w:rsidRDefault="004136E6" w:rsidP="004136E6">
      <w:pPr>
        <w:jc w:val="both"/>
        <w:rPr>
          <w:rFonts w:asciiTheme="majorHAnsi" w:hAnsiTheme="majorHAnsi" w:cstheme="majorHAnsi"/>
        </w:rPr>
      </w:pPr>
    </w:p>
    <w:p w14:paraId="4BC9466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25217C76" wp14:editId="10B07D7B">
            <wp:extent cx="5972810" cy="2879725"/>
            <wp:effectExtent l="0" t="0" r="8890" b="0"/>
            <wp:docPr id="15315986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598621" name=""/>
                    <pic:cNvPicPr/>
                  </pic:nvPicPr>
                  <pic:blipFill>
                    <a:blip r:embed="rId19"/>
                    <a:stretch>
                      <a:fillRect/>
                    </a:stretch>
                  </pic:blipFill>
                  <pic:spPr>
                    <a:xfrm>
                      <a:off x="0" y="0"/>
                      <a:ext cx="5972810" cy="2879725"/>
                    </a:xfrm>
                    <a:prstGeom prst="rect">
                      <a:avLst/>
                    </a:prstGeom>
                  </pic:spPr>
                </pic:pic>
              </a:graphicData>
            </a:graphic>
          </wp:inline>
        </w:drawing>
      </w:r>
    </w:p>
    <w:p w14:paraId="039F49D2" w14:textId="77777777" w:rsidR="004136E6" w:rsidRPr="004136E6" w:rsidRDefault="004136E6" w:rsidP="004136E6">
      <w:pPr>
        <w:pStyle w:val="Titre3"/>
        <w:jc w:val="both"/>
        <w:rPr>
          <w:rFonts w:asciiTheme="majorHAnsi" w:hAnsiTheme="majorHAnsi" w:cstheme="majorHAnsi"/>
        </w:rPr>
      </w:pPr>
      <w:bookmarkStart w:id="16" w:name="_Toc228283807"/>
      <w:r w:rsidRPr="004136E6">
        <w:rPr>
          <w:rFonts w:asciiTheme="majorHAnsi" w:hAnsiTheme="majorHAnsi" w:cstheme="majorHAnsi"/>
        </w:rPr>
        <w:lastRenderedPageBreak/>
        <w:t>Niveau d’exigence requis pour le critère « SSE »</w:t>
      </w:r>
      <w:bookmarkEnd w:id="16"/>
    </w:p>
    <w:p w14:paraId="10DFB3B1" w14:textId="77777777" w:rsidR="004136E6" w:rsidRPr="004136E6" w:rsidRDefault="004136E6" w:rsidP="004136E6">
      <w:pPr>
        <w:jc w:val="both"/>
        <w:rPr>
          <w:rFonts w:asciiTheme="majorHAnsi" w:hAnsiTheme="majorHAnsi" w:cstheme="majorHAnsi"/>
        </w:rPr>
      </w:pPr>
    </w:p>
    <w:p w14:paraId="70FD3BD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5DCA9D84" wp14:editId="4109B5E2">
            <wp:extent cx="5972810" cy="2823210"/>
            <wp:effectExtent l="0" t="0" r="8890" b="0"/>
            <wp:docPr id="173619110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91102" name=""/>
                    <pic:cNvPicPr/>
                  </pic:nvPicPr>
                  <pic:blipFill>
                    <a:blip r:embed="rId20"/>
                    <a:stretch>
                      <a:fillRect/>
                    </a:stretch>
                  </pic:blipFill>
                  <pic:spPr>
                    <a:xfrm>
                      <a:off x="0" y="0"/>
                      <a:ext cx="5972810" cy="2823210"/>
                    </a:xfrm>
                    <a:prstGeom prst="rect">
                      <a:avLst/>
                    </a:prstGeom>
                  </pic:spPr>
                </pic:pic>
              </a:graphicData>
            </a:graphic>
          </wp:inline>
        </w:drawing>
      </w:r>
    </w:p>
    <w:p w14:paraId="3DED2C80" w14:textId="77777777" w:rsidR="004136E6" w:rsidRPr="004136E6" w:rsidRDefault="004136E6" w:rsidP="004136E6">
      <w:pPr>
        <w:jc w:val="both"/>
        <w:rPr>
          <w:rFonts w:asciiTheme="majorHAnsi" w:hAnsiTheme="majorHAnsi" w:cstheme="majorHAnsi"/>
        </w:rPr>
      </w:pPr>
    </w:p>
    <w:p w14:paraId="4ED10756" w14:textId="77777777" w:rsidR="004136E6" w:rsidRPr="004136E6" w:rsidRDefault="004136E6" w:rsidP="006869D0">
      <w:pPr>
        <w:pStyle w:val="Titre3"/>
        <w:spacing w:before="600"/>
        <w:jc w:val="both"/>
        <w:rPr>
          <w:rFonts w:asciiTheme="majorHAnsi" w:hAnsiTheme="majorHAnsi" w:cstheme="majorHAnsi"/>
        </w:rPr>
      </w:pPr>
      <w:bookmarkStart w:id="17" w:name="_Toc228283808"/>
      <w:r w:rsidRPr="004136E6">
        <w:rPr>
          <w:rFonts w:asciiTheme="majorHAnsi" w:hAnsiTheme="majorHAnsi" w:cstheme="majorHAnsi"/>
        </w:rPr>
        <w:t>Niveau d’exigence requis pour le critère « Savoir-être »</w:t>
      </w:r>
      <w:bookmarkEnd w:id="17"/>
    </w:p>
    <w:p w14:paraId="44134A1B" w14:textId="77777777" w:rsidR="004136E6" w:rsidRPr="004136E6" w:rsidRDefault="004136E6" w:rsidP="004136E6">
      <w:pPr>
        <w:jc w:val="both"/>
        <w:rPr>
          <w:rFonts w:asciiTheme="majorHAnsi" w:hAnsiTheme="majorHAnsi" w:cstheme="majorHAnsi"/>
        </w:rPr>
      </w:pPr>
    </w:p>
    <w:p w14:paraId="330EBBC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2C936C47" wp14:editId="2EADBD14">
            <wp:extent cx="5972810" cy="2701290"/>
            <wp:effectExtent l="0" t="0" r="8890" b="3810"/>
            <wp:docPr id="4694005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00560" name=""/>
                    <pic:cNvPicPr/>
                  </pic:nvPicPr>
                  <pic:blipFill>
                    <a:blip r:embed="rId21"/>
                    <a:stretch>
                      <a:fillRect/>
                    </a:stretch>
                  </pic:blipFill>
                  <pic:spPr>
                    <a:xfrm>
                      <a:off x="0" y="0"/>
                      <a:ext cx="5972810" cy="2701290"/>
                    </a:xfrm>
                    <a:prstGeom prst="rect">
                      <a:avLst/>
                    </a:prstGeom>
                  </pic:spPr>
                </pic:pic>
              </a:graphicData>
            </a:graphic>
          </wp:inline>
        </w:drawing>
      </w:r>
    </w:p>
    <w:p w14:paraId="5747D169" w14:textId="77777777" w:rsidR="004136E6" w:rsidRPr="004136E6" w:rsidRDefault="004136E6" w:rsidP="004136E6">
      <w:pPr>
        <w:pStyle w:val="Titre3"/>
        <w:jc w:val="both"/>
        <w:rPr>
          <w:rFonts w:asciiTheme="majorHAnsi" w:hAnsiTheme="majorHAnsi" w:cstheme="majorHAnsi"/>
        </w:rPr>
      </w:pPr>
      <w:bookmarkStart w:id="18" w:name="_Toc228283809"/>
      <w:r w:rsidRPr="004136E6">
        <w:rPr>
          <w:rFonts w:asciiTheme="majorHAnsi" w:hAnsiTheme="majorHAnsi" w:cstheme="majorHAnsi"/>
        </w:rPr>
        <w:lastRenderedPageBreak/>
        <w:t>Niveau d’exigence requis pour le critère « Polyvalence »</w:t>
      </w:r>
      <w:bookmarkEnd w:id="18"/>
    </w:p>
    <w:p w14:paraId="7939817B" w14:textId="77777777" w:rsidR="004136E6" w:rsidRPr="004136E6" w:rsidRDefault="004136E6" w:rsidP="004136E6">
      <w:pPr>
        <w:pStyle w:val="Liste1"/>
        <w:numPr>
          <w:ilvl w:val="0"/>
          <w:numId w:val="0"/>
        </w:numPr>
        <w:ind w:left="360"/>
        <w:rPr>
          <w:rFonts w:asciiTheme="majorHAnsi" w:hAnsiTheme="majorHAnsi" w:cstheme="majorHAnsi"/>
          <w:b/>
          <w:bCs/>
        </w:rPr>
      </w:pPr>
    </w:p>
    <w:p w14:paraId="2E2951CF" w14:textId="77777777" w:rsidR="004136E6" w:rsidRPr="004136E6" w:rsidRDefault="004136E6" w:rsidP="004136E6">
      <w:pPr>
        <w:pStyle w:val="Liste1"/>
        <w:rPr>
          <w:rFonts w:asciiTheme="majorHAnsi" w:hAnsiTheme="majorHAnsi" w:cstheme="majorHAnsi"/>
          <w:b/>
          <w:bCs/>
        </w:rPr>
      </w:pPr>
      <w:r w:rsidRPr="004136E6">
        <w:rPr>
          <w:rFonts w:asciiTheme="majorHAnsi" w:hAnsiTheme="majorHAnsi" w:cstheme="majorHAnsi"/>
          <w:b/>
          <w:bCs/>
        </w:rPr>
        <w:t>Pour les salariés relevant du périmètre « Non-Coffre » :</w:t>
      </w:r>
    </w:p>
    <w:p w14:paraId="02342B13" w14:textId="77777777" w:rsidR="004136E6" w:rsidRPr="004136E6" w:rsidRDefault="004136E6" w:rsidP="004136E6">
      <w:pPr>
        <w:jc w:val="both"/>
        <w:rPr>
          <w:rFonts w:asciiTheme="majorHAnsi" w:hAnsiTheme="majorHAnsi" w:cstheme="majorHAnsi"/>
          <w:highlight w:val="yellow"/>
        </w:rPr>
      </w:pPr>
    </w:p>
    <w:p w14:paraId="26652636" w14:textId="77777777" w:rsidR="004136E6" w:rsidRPr="004136E6" w:rsidRDefault="004136E6" w:rsidP="004136E6">
      <w:pPr>
        <w:pStyle w:val="Liste1"/>
        <w:numPr>
          <w:ilvl w:val="0"/>
          <w:numId w:val="0"/>
        </w:numPr>
        <w:ind w:left="360" w:hanging="360"/>
        <w:rPr>
          <w:rFonts w:asciiTheme="majorHAnsi" w:hAnsiTheme="majorHAnsi" w:cstheme="majorHAnsi"/>
        </w:rPr>
      </w:pPr>
      <w:r w:rsidRPr="004136E6">
        <w:rPr>
          <w:rFonts w:asciiTheme="majorHAnsi" w:hAnsiTheme="majorHAnsi" w:cstheme="majorHAnsi"/>
          <w:noProof/>
        </w:rPr>
        <w:drawing>
          <wp:inline distT="0" distB="0" distL="0" distR="0" wp14:anchorId="5A3B8793" wp14:editId="38CCEE0A">
            <wp:extent cx="5972810" cy="3427730"/>
            <wp:effectExtent l="0" t="0" r="8890" b="1270"/>
            <wp:docPr id="88724273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42732" name=""/>
                    <pic:cNvPicPr/>
                  </pic:nvPicPr>
                  <pic:blipFill>
                    <a:blip r:embed="rId22"/>
                    <a:stretch>
                      <a:fillRect/>
                    </a:stretch>
                  </pic:blipFill>
                  <pic:spPr>
                    <a:xfrm>
                      <a:off x="0" y="0"/>
                      <a:ext cx="5972810" cy="3427730"/>
                    </a:xfrm>
                    <a:prstGeom prst="rect">
                      <a:avLst/>
                    </a:prstGeom>
                  </pic:spPr>
                </pic:pic>
              </a:graphicData>
            </a:graphic>
          </wp:inline>
        </w:drawing>
      </w:r>
    </w:p>
    <w:p w14:paraId="1177A2D7" w14:textId="77777777" w:rsidR="004136E6" w:rsidRPr="004136E6" w:rsidRDefault="004136E6" w:rsidP="004136E6">
      <w:pPr>
        <w:pStyle w:val="Liste1"/>
        <w:numPr>
          <w:ilvl w:val="0"/>
          <w:numId w:val="0"/>
        </w:numPr>
        <w:ind w:left="360"/>
        <w:rPr>
          <w:rFonts w:asciiTheme="majorHAnsi" w:hAnsiTheme="majorHAnsi" w:cstheme="majorHAnsi"/>
          <w:b/>
          <w:bCs/>
        </w:rPr>
      </w:pPr>
    </w:p>
    <w:p w14:paraId="35AEC595" w14:textId="77777777" w:rsidR="004136E6" w:rsidRPr="004136E6" w:rsidRDefault="004136E6" w:rsidP="004136E6">
      <w:pPr>
        <w:pStyle w:val="Liste1"/>
        <w:rPr>
          <w:rFonts w:asciiTheme="majorHAnsi" w:hAnsiTheme="majorHAnsi" w:cstheme="majorHAnsi"/>
          <w:b/>
          <w:bCs/>
        </w:rPr>
      </w:pPr>
      <w:r w:rsidRPr="004136E6">
        <w:rPr>
          <w:rFonts w:asciiTheme="majorHAnsi" w:hAnsiTheme="majorHAnsi" w:cstheme="majorHAnsi"/>
          <w:b/>
          <w:bCs/>
        </w:rPr>
        <w:t>Pour les salariés relevant du périmètre « Coffre » :</w:t>
      </w:r>
    </w:p>
    <w:p w14:paraId="0CDEB6CE" w14:textId="79828DE9" w:rsidR="001E0BAF" w:rsidRDefault="001E0BAF">
      <w:pPr>
        <w:spacing w:after="160" w:line="259" w:lineRule="auto"/>
        <w:rPr>
          <w:rFonts w:asciiTheme="majorHAnsi" w:eastAsia="Times New Roman" w:hAnsiTheme="majorHAnsi" w:cstheme="majorHAnsi"/>
          <w:b/>
          <w:bCs/>
          <w:szCs w:val="24"/>
          <w:lang w:eastAsia="fr-FR"/>
        </w:rPr>
      </w:pPr>
      <w:r>
        <w:rPr>
          <w:rFonts w:asciiTheme="majorHAnsi" w:hAnsiTheme="majorHAnsi" w:cstheme="majorHAnsi"/>
          <w:b/>
          <w:bCs/>
        </w:rPr>
        <w:br w:type="page"/>
      </w:r>
    </w:p>
    <w:p w14:paraId="208B28A5" w14:textId="77777777" w:rsidR="004136E6" w:rsidRPr="004136E6" w:rsidRDefault="004136E6" w:rsidP="004136E6">
      <w:pPr>
        <w:pStyle w:val="Liste1"/>
        <w:numPr>
          <w:ilvl w:val="0"/>
          <w:numId w:val="0"/>
        </w:numPr>
        <w:ind w:left="360"/>
        <w:rPr>
          <w:rFonts w:asciiTheme="majorHAnsi" w:hAnsiTheme="majorHAnsi" w:cstheme="majorHAnsi"/>
          <w:b/>
          <w:bCs/>
        </w:rPr>
      </w:pPr>
    </w:p>
    <w:p w14:paraId="5717AFDC"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Polyvalence coffre table</w:t>
      </w:r>
    </w:p>
    <w:p w14:paraId="42C27F83" w14:textId="77777777" w:rsidR="004136E6" w:rsidRPr="004136E6" w:rsidRDefault="004136E6" w:rsidP="004136E6">
      <w:pPr>
        <w:pStyle w:val="Paragraphedeliste"/>
        <w:jc w:val="both"/>
        <w:rPr>
          <w:rFonts w:asciiTheme="majorHAnsi" w:hAnsiTheme="majorHAnsi" w:cstheme="majorHAnsi"/>
        </w:rPr>
      </w:pPr>
    </w:p>
    <w:p w14:paraId="3AA2905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28D4D518" wp14:editId="07FFBCEF">
            <wp:extent cx="5972810" cy="2391410"/>
            <wp:effectExtent l="0" t="0" r="8890" b="8890"/>
            <wp:docPr id="46294646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46465" name=""/>
                    <pic:cNvPicPr/>
                  </pic:nvPicPr>
                  <pic:blipFill>
                    <a:blip r:embed="rId23"/>
                    <a:stretch>
                      <a:fillRect/>
                    </a:stretch>
                  </pic:blipFill>
                  <pic:spPr>
                    <a:xfrm>
                      <a:off x="0" y="0"/>
                      <a:ext cx="5972810" cy="2391410"/>
                    </a:xfrm>
                    <a:prstGeom prst="rect">
                      <a:avLst/>
                    </a:prstGeom>
                  </pic:spPr>
                </pic:pic>
              </a:graphicData>
            </a:graphic>
          </wp:inline>
        </w:drawing>
      </w:r>
    </w:p>
    <w:p w14:paraId="09884BF3" w14:textId="77777777" w:rsidR="004136E6" w:rsidRPr="004136E6" w:rsidRDefault="004136E6" w:rsidP="004136E6">
      <w:pPr>
        <w:jc w:val="both"/>
        <w:rPr>
          <w:rFonts w:asciiTheme="majorHAnsi" w:hAnsiTheme="majorHAnsi" w:cstheme="majorHAnsi"/>
          <w:highlight w:val="yellow"/>
        </w:rPr>
      </w:pPr>
    </w:p>
    <w:p w14:paraId="4CD663CC"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Polyvalence coffre piqure</w:t>
      </w:r>
    </w:p>
    <w:p w14:paraId="57BF5DA1" w14:textId="77777777" w:rsidR="004136E6" w:rsidRPr="004136E6" w:rsidRDefault="004136E6" w:rsidP="004136E6">
      <w:pPr>
        <w:pStyle w:val="Paragraphedeliste"/>
        <w:jc w:val="both"/>
        <w:rPr>
          <w:rFonts w:asciiTheme="majorHAnsi" w:hAnsiTheme="majorHAnsi" w:cstheme="majorHAnsi"/>
        </w:rPr>
      </w:pPr>
    </w:p>
    <w:p w14:paraId="6377BF21"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78FFCDAD" wp14:editId="0882502D">
            <wp:extent cx="5972810" cy="2770505"/>
            <wp:effectExtent l="0" t="0" r="8890" b="0"/>
            <wp:docPr id="13254614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61404" name=""/>
                    <pic:cNvPicPr/>
                  </pic:nvPicPr>
                  <pic:blipFill>
                    <a:blip r:embed="rId24"/>
                    <a:stretch>
                      <a:fillRect/>
                    </a:stretch>
                  </pic:blipFill>
                  <pic:spPr>
                    <a:xfrm>
                      <a:off x="0" y="0"/>
                      <a:ext cx="5972810" cy="2770505"/>
                    </a:xfrm>
                    <a:prstGeom prst="rect">
                      <a:avLst/>
                    </a:prstGeom>
                  </pic:spPr>
                </pic:pic>
              </a:graphicData>
            </a:graphic>
          </wp:inline>
        </w:drawing>
      </w:r>
    </w:p>
    <w:p w14:paraId="03EC466F" w14:textId="261BEDB5" w:rsidR="001E0BAF" w:rsidRDefault="001E0BAF">
      <w:pPr>
        <w:spacing w:after="160" w:line="259" w:lineRule="auto"/>
        <w:rPr>
          <w:rFonts w:asciiTheme="majorHAnsi" w:hAnsiTheme="majorHAnsi" w:cstheme="majorHAnsi"/>
        </w:rPr>
      </w:pPr>
    </w:p>
    <w:p w14:paraId="2A0F4021" w14:textId="77777777" w:rsidR="004136E6" w:rsidRPr="004136E6" w:rsidRDefault="004136E6" w:rsidP="004136E6">
      <w:pPr>
        <w:jc w:val="both"/>
        <w:rPr>
          <w:rFonts w:asciiTheme="majorHAnsi" w:hAnsiTheme="majorHAnsi" w:cstheme="majorHAnsi"/>
        </w:rPr>
      </w:pPr>
    </w:p>
    <w:p w14:paraId="1A56C3F4"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lastRenderedPageBreak/>
        <w:t>Polyvalence coffre coupe</w:t>
      </w:r>
    </w:p>
    <w:p w14:paraId="0DA820E4" w14:textId="77777777" w:rsidR="004136E6" w:rsidRPr="004136E6" w:rsidRDefault="004136E6" w:rsidP="004136E6">
      <w:pPr>
        <w:pStyle w:val="Paragraphedeliste"/>
        <w:jc w:val="both"/>
        <w:rPr>
          <w:rFonts w:asciiTheme="majorHAnsi" w:hAnsiTheme="majorHAnsi" w:cstheme="majorHAnsi"/>
        </w:rPr>
      </w:pPr>
    </w:p>
    <w:p w14:paraId="2766D703" w14:textId="432F1248"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0A4A783C" wp14:editId="65F35DE0">
            <wp:extent cx="5972810" cy="2197100"/>
            <wp:effectExtent l="0" t="0" r="8890" b="0"/>
            <wp:docPr id="1546206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0623" name=""/>
                    <pic:cNvPicPr/>
                  </pic:nvPicPr>
                  <pic:blipFill>
                    <a:blip r:embed="rId25"/>
                    <a:stretch>
                      <a:fillRect/>
                    </a:stretch>
                  </pic:blipFill>
                  <pic:spPr>
                    <a:xfrm>
                      <a:off x="0" y="0"/>
                      <a:ext cx="5972810" cy="2197100"/>
                    </a:xfrm>
                    <a:prstGeom prst="rect">
                      <a:avLst/>
                    </a:prstGeom>
                  </pic:spPr>
                </pic:pic>
              </a:graphicData>
            </a:graphic>
          </wp:inline>
        </w:drawing>
      </w:r>
    </w:p>
    <w:p w14:paraId="2F5352CD"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Polyvalence coffre préparation</w:t>
      </w:r>
    </w:p>
    <w:p w14:paraId="2A9C4B9B" w14:textId="77777777" w:rsidR="004136E6" w:rsidRPr="004136E6" w:rsidRDefault="004136E6" w:rsidP="004136E6">
      <w:pPr>
        <w:pStyle w:val="Paragraphedeliste"/>
        <w:jc w:val="both"/>
        <w:rPr>
          <w:rFonts w:asciiTheme="majorHAnsi" w:hAnsiTheme="majorHAnsi" w:cstheme="majorHAnsi"/>
        </w:rPr>
      </w:pPr>
    </w:p>
    <w:p w14:paraId="49CFABF2" w14:textId="187B09AE"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44655089" wp14:editId="7DCF82C4">
            <wp:extent cx="5972810" cy="2049145"/>
            <wp:effectExtent l="0" t="0" r="8890" b="8255"/>
            <wp:docPr id="17654256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425655" name=""/>
                    <pic:cNvPicPr/>
                  </pic:nvPicPr>
                  <pic:blipFill>
                    <a:blip r:embed="rId26"/>
                    <a:stretch>
                      <a:fillRect/>
                    </a:stretch>
                  </pic:blipFill>
                  <pic:spPr>
                    <a:xfrm>
                      <a:off x="0" y="0"/>
                      <a:ext cx="5972810" cy="2049145"/>
                    </a:xfrm>
                    <a:prstGeom prst="rect">
                      <a:avLst/>
                    </a:prstGeom>
                  </pic:spPr>
                </pic:pic>
              </a:graphicData>
            </a:graphic>
          </wp:inline>
        </w:drawing>
      </w:r>
    </w:p>
    <w:p w14:paraId="3F0440BA"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Polyvalence coffre coupe et préparation</w:t>
      </w:r>
    </w:p>
    <w:p w14:paraId="2133E2EF" w14:textId="77777777" w:rsidR="004136E6" w:rsidRPr="004136E6" w:rsidRDefault="004136E6" w:rsidP="004136E6">
      <w:pPr>
        <w:pStyle w:val="Paragraphedeliste"/>
        <w:jc w:val="both"/>
        <w:rPr>
          <w:rFonts w:asciiTheme="majorHAnsi" w:hAnsiTheme="majorHAnsi" w:cstheme="majorHAnsi"/>
        </w:rPr>
      </w:pPr>
    </w:p>
    <w:p w14:paraId="2E98CE1E" w14:textId="7FDD253A"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1CD881BB" wp14:editId="38F5A565">
            <wp:extent cx="5972810" cy="1242060"/>
            <wp:effectExtent l="0" t="0" r="8890" b="0"/>
            <wp:docPr id="13800979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097979" name=""/>
                    <pic:cNvPicPr/>
                  </pic:nvPicPr>
                  <pic:blipFill>
                    <a:blip r:embed="rId27"/>
                    <a:stretch>
                      <a:fillRect/>
                    </a:stretch>
                  </pic:blipFill>
                  <pic:spPr>
                    <a:xfrm>
                      <a:off x="0" y="0"/>
                      <a:ext cx="5972810" cy="1242060"/>
                    </a:xfrm>
                    <a:prstGeom prst="rect">
                      <a:avLst/>
                    </a:prstGeom>
                  </pic:spPr>
                </pic:pic>
              </a:graphicData>
            </a:graphic>
          </wp:inline>
        </w:drawing>
      </w:r>
    </w:p>
    <w:p w14:paraId="372825D2" w14:textId="77777777" w:rsidR="004136E6" w:rsidRPr="004136E6" w:rsidRDefault="004136E6" w:rsidP="004136E6">
      <w:pPr>
        <w:pStyle w:val="Titre2"/>
        <w:jc w:val="both"/>
        <w:rPr>
          <w:rFonts w:asciiTheme="majorHAnsi" w:hAnsiTheme="majorHAnsi" w:cstheme="majorHAnsi"/>
        </w:rPr>
      </w:pPr>
      <w:bookmarkStart w:id="19" w:name="_Toc228283810"/>
      <w:r w:rsidRPr="004136E6">
        <w:rPr>
          <w:rFonts w:asciiTheme="majorHAnsi" w:hAnsiTheme="majorHAnsi" w:cstheme="majorHAnsi"/>
        </w:rPr>
        <w:lastRenderedPageBreak/>
        <w:t>Modalités de mise en œuvre du parcours professionnel du maroquinier</w:t>
      </w:r>
      <w:bookmarkEnd w:id="19"/>
    </w:p>
    <w:p w14:paraId="1A3FC9B9" w14:textId="77777777" w:rsidR="004136E6" w:rsidRPr="004136E6" w:rsidRDefault="004136E6" w:rsidP="004136E6">
      <w:pPr>
        <w:jc w:val="both"/>
        <w:rPr>
          <w:rFonts w:asciiTheme="majorHAnsi" w:hAnsiTheme="majorHAnsi" w:cstheme="majorHAnsi"/>
        </w:rPr>
      </w:pPr>
    </w:p>
    <w:p w14:paraId="1C2A8F48" w14:textId="77777777" w:rsidR="004136E6" w:rsidRPr="004136E6" w:rsidRDefault="004136E6" w:rsidP="004136E6">
      <w:pPr>
        <w:pStyle w:val="Titre3"/>
        <w:jc w:val="both"/>
        <w:rPr>
          <w:rFonts w:asciiTheme="majorHAnsi" w:hAnsiTheme="majorHAnsi" w:cstheme="majorHAnsi"/>
        </w:rPr>
      </w:pPr>
      <w:bookmarkStart w:id="20" w:name="_Toc228283811"/>
      <w:r w:rsidRPr="004136E6">
        <w:rPr>
          <w:rFonts w:asciiTheme="majorHAnsi" w:hAnsiTheme="majorHAnsi" w:cstheme="majorHAnsi"/>
        </w:rPr>
        <w:t>Pour les salariés nouvellement embauchés</w:t>
      </w:r>
      <w:bookmarkEnd w:id="20"/>
    </w:p>
    <w:p w14:paraId="27C7852A" w14:textId="5D336ED2" w:rsidR="004136E6" w:rsidRPr="004136E6" w:rsidRDefault="004136E6" w:rsidP="004136E6">
      <w:pPr>
        <w:jc w:val="both"/>
        <w:rPr>
          <w:rFonts w:asciiTheme="majorHAnsi" w:hAnsiTheme="majorHAnsi" w:cstheme="majorHAnsi"/>
        </w:rPr>
      </w:pPr>
      <w:r w:rsidRPr="004136E6">
        <w:rPr>
          <w:rFonts w:asciiTheme="majorHAnsi" w:hAnsiTheme="majorHAnsi" w:cstheme="majorHAnsi"/>
        </w:rPr>
        <w:t>Lors du recrutement d’un nouveau salarié débutant dans l’emploi de maroquinier, il lui sera appliqué automatiquement le niveau 1 échelon 1 sous réserve de l’évaluation à intervenir sur la 1</w:t>
      </w:r>
      <w:r w:rsidR="00A144C4">
        <w:rPr>
          <w:rFonts w:asciiTheme="majorHAnsi" w:hAnsiTheme="majorHAnsi" w:cstheme="majorHAnsi"/>
        </w:rPr>
        <w:t>è</w:t>
      </w:r>
      <w:r w:rsidRPr="004136E6">
        <w:rPr>
          <w:rFonts w:asciiTheme="majorHAnsi" w:hAnsiTheme="majorHAnsi" w:cstheme="majorHAnsi"/>
        </w:rPr>
        <w:t>re année de collaboration.</w:t>
      </w:r>
    </w:p>
    <w:p w14:paraId="2C4C6517" w14:textId="77777777" w:rsidR="004136E6" w:rsidRPr="004136E6" w:rsidRDefault="004136E6" w:rsidP="004136E6">
      <w:pPr>
        <w:pStyle w:val="Titre3"/>
        <w:jc w:val="both"/>
        <w:rPr>
          <w:rFonts w:asciiTheme="majorHAnsi" w:hAnsiTheme="majorHAnsi" w:cstheme="majorHAnsi"/>
        </w:rPr>
      </w:pPr>
      <w:bookmarkStart w:id="21" w:name="_Toc228283812"/>
      <w:r w:rsidRPr="004136E6">
        <w:rPr>
          <w:rFonts w:asciiTheme="majorHAnsi" w:hAnsiTheme="majorHAnsi" w:cstheme="majorHAnsi"/>
        </w:rPr>
        <w:t>Pour les salariés en poste lors de l’entrée en vigueur du présent accord</w:t>
      </w:r>
      <w:bookmarkEnd w:id="21"/>
    </w:p>
    <w:p w14:paraId="3D59EB04" w14:textId="486D325B" w:rsidR="00EA2B25" w:rsidRPr="00EA2B25" w:rsidRDefault="00EA2B25" w:rsidP="00EA2B25">
      <w:pPr>
        <w:jc w:val="both"/>
        <w:rPr>
          <w:rFonts w:asciiTheme="majorHAnsi" w:hAnsiTheme="majorHAnsi" w:cstheme="majorHAnsi"/>
        </w:rPr>
      </w:pPr>
      <w:bookmarkStart w:id="22" w:name="_Toc228283813"/>
      <w:r w:rsidRPr="00EA2B25">
        <w:rPr>
          <w:rFonts w:asciiTheme="majorHAnsi" w:hAnsiTheme="majorHAnsi" w:cstheme="majorHAnsi"/>
        </w:rPr>
        <w:t>Lors de la mise en place des dispositions du présent accord, il sera procédé à un positionnement de l’ensemble des maroquiniers dans le dispositif après évaluation de leurs compétences par leur supérieur hiérarchique.</w:t>
      </w:r>
    </w:p>
    <w:p w14:paraId="52394C80" w14:textId="2031A3E7" w:rsidR="00EA2B25" w:rsidRPr="00EA2B25" w:rsidRDefault="00EA2B25" w:rsidP="00EA2B25">
      <w:pPr>
        <w:jc w:val="both"/>
        <w:rPr>
          <w:rFonts w:asciiTheme="majorHAnsi" w:hAnsiTheme="majorHAnsi" w:cstheme="majorHAnsi"/>
        </w:rPr>
      </w:pPr>
      <w:r w:rsidRPr="00EA2B25">
        <w:rPr>
          <w:rFonts w:asciiTheme="majorHAnsi" w:hAnsiTheme="majorHAnsi" w:cstheme="majorHAnsi"/>
        </w:rPr>
        <w:t>Ce nouveau positionnement s’imposera au salarié dans le respect de ses fonctions contractuelles.</w:t>
      </w:r>
    </w:p>
    <w:p w14:paraId="4AE80288" w14:textId="2B699C67" w:rsidR="00EA2B25" w:rsidRPr="00EA2B25" w:rsidRDefault="00EA2B25" w:rsidP="00EA2B25">
      <w:pPr>
        <w:jc w:val="both"/>
        <w:rPr>
          <w:rFonts w:asciiTheme="majorHAnsi" w:hAnsiTheme="majorHAnsi" w:cstheme="majorHAnsi"/>
        </w:rPr>
      </w:pPr>
      <w:r w:rsidRPr="00EA2B25">
        <w:rPr>
          <w:rFonts w:asciiTheme="majorHAnsi" w:hAnsiTheme="majorHAnsi" w:cstheme="majorHAnsi"/>
        </w:rPr>
        <w:t>Si la classification résultant de l'évaluation est supérieure ou égale à la classification actuelle, elle se substituera à sa classification actuelle, et mention en sera faite sur son bulletin de salaire. Cette classification sera alors la référence pour la détermination du salaire minimum associé.</w:t>
      </w:r>
    </w:p>
    <w:p w14:paraId="41B5EE5A" w14:textId="180954C0" w:rsidR="00EA2B25" w:rsidRPr="00EA2B25" w:rsidRDefault="00EA2B25" w:rsidP="00EA2B25">
      <w:pPr>
        <w:jc w:val="both"/>
        <w:rPr>
          <w:rFonts w:asciiTheme="majorHAnsi" w:hAnsiTheme="majorHAnsi" w:cstheme="majorHAnsi"/>
        </w:rPr>
      </w:pPr>
      <w:r w:rsidRPr="00EA2B25">
        <w:rPr>
          <w:rFonts w:asciiTheme="majorHAnsi" w:hAnsiTheme="majorHAnsi" w:cstheme="majorHAnsi"/>
        </w:rPr>
        <w:t>Si la classification résultant de l'évaluation est inférieure à la classification actuelle, cette dernière ne sera pas modifiée et sera maintenue sur le bulletin de paie. Toutefois c'est la classification résultant de l'évaluation qui d</w:t>
      </w:r>
      <w:r w:rsidR="00EC7DBD">
        <w:rPr>
          <w:rFonts w:asciiTheme="majorHAnsi" w:hAnsiTheme="majorHAnsi" w:cstheme="majorHAnsi"/>
        </w:rPr>
        <w:t>e</w:t>
      </w:r>
      <w:r w:rsidRPr="00EA2B25">
        <w:rPr>
          <w:rFonts w:asciiTheme="majorHAnsi" w:hAnsiTheme="majorHAnsi" w:cstheme="majorHAnsi"/>
        </w:rPr>
        <w:t>vient la référence pour la détermination du salaire minimum associé. A cette fin un courrier d’information sera adressé à chaque salarié concerné pour lui notifier la classification résultant de l’application du présent accord collectif, accompagné de la grille de classification et de la grille de rémunération cible associée.</w:t>
      </w:r>
    </w:p>
    <w:p w14:paraId="72305262" w14:textId="77777777" w:rsidR="004136E6" w:rsidRPr="004136E6" w:rsidRDefault="004136E6" w:rsidP="004136E6">
      <w:pPr>
        <w:pStyle w:val="Titre2"/>
        <w:jc w:val="both"/>
        <w:rPr>
          <w:rFonts w:asciiTheme="majorHAnsi" w:hAnsiTheme="majorHAnsi" w:cstheme="majorHAnsi"/>
        </w:rPr>
      </w:pPr>
      <w:r w:rsidRPr="004136E6">
        <w:rPr>
          <w:rFonts w:asciiTheme="majorHAnsi" w:hAnsiTheme="majorHAnsi" w:cstheme="majorHAnsi"/>
        </w:rPr>
        <w:t>Modalités d’avancement dans le parcours du maroquinier</w:t>
      </w:r>
      <w:bookmarkEnd w:id="22"/>
    </w:p>
    <w:p w14:paraId="42D57DA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Chaque maroquinier en poste au 31 décembre de l’année civile N, ayant été présent au moins 8 mois au cours de l’année civile N sera évalué par son manager au cours du premier semestre de l’année N+1 sur les différents domaines d’expertise, au regard de la grille d’évaluation prévue à cet effet.</w:t>
      </w:r>
    </w:p>
    <w:p w14:paraId="13413F11" w14:textId="5730AAA5"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Un maroquinier en poste au 31 décembre de l’année civile N mais n’atteignant pas une présence minimale d’au moins 8 mois au cours de l’année N pourra être évalué lors d’une session de rattrapage </w:t>
      </w:r>
      <w:r w:rsidRPr="004136E6">
        <w:rPr>
          <w:rFonts w:asciiTheme="majorHAnsi" w:hAnsiTheme="majorHAnsi" w:cstheme="majorHAnsi"/>
        </w:rPr>
        <w:lastRenderedPageBreak/>
        <w:t>qui interviendra au cours du deuxième semestre de l’année N+1, sous réserve d’atteindre la condition de présence minimale de 8 mois appréciée au cours de l’année N et au cours du premier semestre de l’année N+1</w:t>
      </w:r>
      <w:r w:rsidRPr="007F1226">
        <w:rPr>
          <w:rFonts w:asciiTheme="majorHAnsi" w:hAnsiTheme="majorHAnsi" w:cstheme="majorHAnsi"/>
        </w:rPr>
        <w:t>.</w:t>
      </w:r>
      <w:r w:rsidR="007F1226" w:rsidRPr="007F1226">
        <w:rPr>
          <w:rFonts w:asciiTheme="majorHAnsi" w:hAnsiTheme="majorHAnsi" w:cstheme="majorHAnsi"/>
        </w:rPr>
        <w:t xml:space="preserve"> La transcription dans la classification et la rémunération prendra effet au plus tard le 1</w:t>
      </w:r>
      <w:r w:rsidR="007F1226" w:rsidRPr="007F1226">
        <w:rPr>
          <w:rFonts w:asciiTheme="majorHAnsi" w:hAnsiTheme="majorHAnsi" w:cstheme="majorHAnsi"/>
          <w:vertAlign w:val="superscript"/>
        </w:rPr>
        <w:t>er</w:t>
      </w:r>
      <w:r w:rsidR="007F1226" w:rsidRPr="007F1226">
        <w:rPr>
          <w:rFonts w:asciiTheme="majorHAnsi" w:hAnsiTheme="majorHAnsi" w:cstheme="majorHAnsi"/>
        </w:rPr>
        <w:t xml:space="preserve"> décembre.</w:t>
      </w:r>
    </w:p>
    <w:p w14:paraId="491D1DC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Schématiquement, les modalités d’avancement dans le parcours maroquinier sont les suivantes :</w:t>
      </w:r>
    </w:p>
    <w:p w14:paraId="7D0C5ABE" w14:textId="77777777" w:rsidR="004136E6" w:rsidRPr="004136E6" w:rsidRDefault="004136E6" w:rsidP="004136E6">
      <w:pPr>
        <w:jc w:val="both"/>
        <w:rPr>
          <w:rFonts w:asciiTheme="majorHAnsi" w:hAnsiTheme="majorHAnsi" w:cstheme="majorHAnsi"/>
        </w:rPr>
      </w:pPr>
    </w:p>
    <w:p w14:paraId="5E022A1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bdr w:val="single" w:sz="8" w:space="0" w:color="ED7D31" w:themeColor="accent2"/>
        </w:rPr>
        <w:drawing>
          <wp:inline distT="0" distB="0" distL="0" distR="0" wp14:anchorId="42D6F1F4" wp14:editId="4B0CE473">
            <wp:extent cx="6129148" cy="2581275"/>
            <wp:effectExtent l="0" t="0" r="5080" b="0"/>
            <wp:docPr id="12227033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44884" cy="2587902"/>
                    </a:xfrm>
                    <a:prstGeom prst="rect">
                      <a:avLst/>
                    </a:prstGeom>
                    <a:noFill/>
                  </pic:spPr>
                </pic:pic>
              </a:graphicData>
            </a:graphic>
          </wp:inline>
        </w:drawing>
      </w:r>
    </w:p>
    <w:p w14:paraId="141603AF" w14:textId="77777777" w:rsidR="004136E6" w:rsidRPr="004136E6" w:rsidRDefault="004136E6" w:rsidP="004136E6">
      <w:pPr>
        <w:jc w:val="both"/>
        <w:rPr>
          <w:rFonts w:asciiTheme="majorHAnsi" w:hAnsiTheme="majorHAnsi" w:cstheme="majorHAnsi"/>
        </w:rPr>
      </w:pPr>
    </w:p>
    <w:p w14:paraId="2B981B0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En dehors de ces deux périodes d’évaluation, aucun changement de niveau ou d’échelon ne pourra intervenir en dehors de la procédure d’évaluation annuelle.</w:t>
      </w:r>
    </w:p>
    <w:p w14:paraId="0552B0B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L’évaluation sera alors reportée au cours du premier semestre de l’année N+2.</w:t>
      </w:r>
    </w:p>
    <w:p w14:paraId="50515084" w14:textId="77777777" w:rsidR="004136E6" w:rsidRPr="004136E6" w:rsidRDefault="004136E6" w:rsidP="004136E6">
      <w:pPr>
        <w:jc w:val="both"/>
        <w:rPr>
          <w:rFonts w:asciiTheme="majorHAnsi" w:hAnsiTheme="majorHAnsi" w:cstheme="majorHAnsi"/>
        </w:rPr>
      </w:pPr>
    </w:p>
    <w:p w14:paraId="5A8AA61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Pour franchir un niveau/ échelon, le maroquinier doit remplir toutes les conditions de performance attendues dans les 5 thèmes au niveau/ échelon supérieur, en moyenne, pendant une durée minimum de 8 mois sur l’année civile d’évaluation.</w:t>
      </w:r>
    </w:p>
    <w:p w14:paraId="14131E99" w14:textId="192F59D0" w:rsidR="004136E6" w:rsidRPr="004136E6" w:rsidRDefault="004136E6" w:rsidP="004136E6">
      <w:pPr>
        <w:jc w:val="both"/>
        <w:rPr>
          <w:rFonts w:asciiTheme="majorHAnsi" w:hAnsiTheme="majorHAnsi" w:cstheme="majorHAnsi"/>
        </w:rPr>
      </w:pPr>
      <w:r w:rsidRPr="004136E6">
        <w:rPr>
          <w:rFonts w:asciiTheme="majorHAnsi" w:hAnsiTheme="majorHAnsi" w:cstheme="majorHAnsi"/>
        </w:rPr>
        <w:t>Mais le franchissement de niveau ou d’échelon est subordonné à une constance du collaborateur dans sa montée en compétence, ainsi sur la période 4 mois restante le maroquinier, quand il est présent, doit remplir à minima les critères d’évaluation requis de l’échelon précédant le niveau/ échelon cible. </w:t>
      </w:r>
    </w:p>
    <w:p w14:paraId="3C897D51" w14:textId="77777777" w:rsidR="004136E6" w:rsidRPr="004136E6" w:rsidRDefault="004136E6" w:rsidP="004136E6">
      <w:pPr>
        <w:jc w:val="both"/>
        <w:rPr>
          <w:rFonts w:asciiTheme="majorHAnsi" w:hAnsiTheme="majorHAnsi" w:cstheme="majorHAnsi"/>
        </w:rPr>
      </w:pPr>
    </w:p>
    <w:p w14:paraId="01996CF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 l’issue de l’évaluation, la classification attribuée (niveau/échelon) au salarié est celle correspondant au niveau minimum atteint dans les 5 domaines d’expertise, tous confondus.</w:t>
      </w:r>
    </w:p>
    <w:p w14:paraId="488F5220" w14:textId="61EA1070" w:rsidR="004136E6" w:rsidRPr="004136E6" w:rsidRDefault="004136E6" w:rsidP="004136E6">
      <w:pPr>
        <w:jc w:val="both"/>
        <w:rPr>
          <w:rFonts w:asciiTheme="majorHAnsi" w:hAnsiTheme="majorHAnsi" w:cstheme="majorHAnsi"/>
        </w:rPr>
      </w:pPr>
      <w:r w:rsidRPr="004136E6">
        <w:rPr>
          <w:rFonts w:asciiTheme="majorHAnsi" w:hAnsiTheme="majorHAnsi" w:cstheme="majorHAnsi"/>
        </w:rPr>
        <w:t>Si à l’issue de l’évaluation, la classification retenue se révèle inférieure à celle dont bénéficie actuellement le salarié, aucun changement n’interviendra et celui-ci continuera de bénéficier de sa classification.</w:t>
      </w:r>
    </w:p>
    <w:p w14:paraId="0797FD11" w14:textId="5117AF4D" w:rsidR="004136E6" w:rsidRPr="004136E6" w:rsidRDefault="004136E6" w:rsidP="004136E6">
      <w:pPr>
        <w:jc w:val="both"/>
        <w:rPr>
          <w:rFonts w:asciiTheme="majorHAnsi" w:hAnsiTheme="majorHAnsi" w:cstheme="majorHAnsi"/>
        </w:rPr>
      </w:pPr>
      <w:r w:rsidRPr="004136E6">
        <w:rPr>
          <w:rFonts w:asciiTheme="majorHAnsi" w:hAnsiTheme="majorHAnsi" w:cstheme="majorHAnsi"/>
        </w:rPr>
        <w:t>A titre illustratif, il est présenté ci-après des exemples d’évaluation :</w:t>
      </w:r>
    </w:p>
    <w:p w14:paraId="22593E25" w14:textId="64A0D3E3" w:rsidR="004136E6" w:rsidRPr="00D02719" w:rsidRDefault="004136E6" w:rsidP="00D02719">
      <w:pPr>
        <w:pStyle w:val="Paragraphedeliste"/>
        <w:keepLines/>
        <w:numPr>
          <w:ilvl w:val="0"/>
          <w:numId w:val="38"/>
        </w:numPr>
        <w:spacing w:before="120" w:after="0" w:line="240" w:lineRule="auto"/>
        <w:jc w:val="both"/>
        <w:rPr>
          <w:rFonts w:asciiTheme="majorHAnsi" w:hAnsiTheme="majorHAnsi" w:cstheme="majorHAnsi"/>
          <w:b/>
          <w:bCs/>
        </w:rPr>
      </w:pPr>
      <w:r w:rsidRPr="004136E6">
        <w:rPr>
          <w:rFonts w:asciiTheme="majorHAnsi" w:hAnsiTheme="majorHAnsi" w:cstheme="majorHAnsi"/>
          <w:b/>
          <w:bCs/>
          <w:i/>
          <w:iCs/>
        </w:rPr>
        <w:t>Exemple de l’évaluation d’un artisan n°1</w:t>
      </w:r>
      <w:r w:rsidRPr="004136E6">
        <w:rPr>
          <w:rFonts w:asciiTheme="majorHAnsi" w:hAnsiTheme="majorHAnsi" w:cstheme="majorHAnsi"/>
          <w:b/>
          <w:bCs/>
        </w:rPr>
        <w:t> :</w:t>
      </w:r>
    </w:p>
    <w:tbl>
      <w:tblPr>
        <w:tblStyle w:val="Grilledutableau"/>
        <w:tblW w:w="0" w:type="auto"/>
        <w:jc w:val="center"/>
        <w:tblLook w:val="04A0" w:firstRow="1" w:lastRow="0" w:firstColumn="1" w:lastColumn="0" w:noHBand="0" w:noVBand="1"/>
      </w:tblPr>
      <w:tblGrid>
        <w:gridCol w:w="4303"/>
        <w:gridCol w:w="4304"/>
      </w:tblGrid>
      <w:tr w:rsidR="004136E6" w:rsidRPr="004136E6" w14:paraId="45396734" w14:textId="77777777" w:rsidTr="0030171A">
        <w:trPr>
          <w:jc w:val="center"/>
        </w:trPr>
        <w:tc>
          <w:tcPr>
            <w:tcW w:w="4303" w:type="dxa"/>
            <w:vAlign w:val="center"/>
          </w:tcPr>
          <w:p w14:paraId="54B1CB36"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Domaines d’expertise</w:t>
            </w:r>
          </w:p>
        </w:tc>
        <w:tc>
          <w:tcPr>
            <w:tcW w:w="4304" w:type="dxa"/>
            <w:vAlign w:val="center"/>
          </w:tcPr>
          <w:p w14:paraId="43CDB22E"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Niveau/échelon atteint</w:t>
            </w:r>
          </w:p>
        </w:tc>
      </w:tr>
      <w:tr w:rsidR="004136E6" w:rsidRPr="004136E6" w14:paraId="16D3CAB5" w14:textId="77777777" w:rsidTr="0030171A">
        <w:trPr>
          <w:jc w:val="center"/>
        </w:trPr>
        <w:tc>
          <w:tcPr>
            <w:tcW w:w="4303" w:type="dxa"/>
          </w:tcPr>
          <w:p w14:paraId="4638FD3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Qualité</w:t>
            </w:r>
          </w:p>
        </w:tc>
        <w:tc>
          <w:tcPr>
            <w:tcW w:w="4304" w:type="dxa"/>
          </w:tcPr>
          <w:p w14:paraId="13574A8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192C4B3D" w14:textId="77777777" w:rsidTr="0030171A">
        <w:trPr>
          <w:jc w:val="center"/>
        </w:trPr>
        <w:tc>
          <w:tcPr>
            <w:tcW w:w="4303" w:type="dxa"/>
          </w:tcPr>
          <w:p w14:paraId="5614402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Efficacité</w:t>
            </w:r>
          </w:p>
        </w:tc>
        <w:tc>
          <w:tcPr>
            <w:tcW w:w="4304" w:type="dxa"/>
          </w:tcPr>
          <w:p w14:paraId="61EE9739"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NC/N1E2</w:t>
            </w:r>
          </w:p>
        </w:tc>
      </w:tr>
      <w:tr w:rsidR="004136E6" w:rsidRPr="004136E6" w14:paraId="5894B8F7" w14:textId="77777777" w:rsidTr="0030171A">
        <w:trPr>
          <w:jc w:val="center"/>
        </w:trPr>
        <w:tc>
          <w:tcPr>
            <w:tcW w:w="4303" w:type="dxa"/>
          </w:tcPr>
          <w:p w14:paraId="534F1B5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Polyvalence non-coffre</w:t>
            </w:r>
          </w:p>
        </w:tc>
        <w:tc>
          <w:tcPr>
            <w:tcW w:w="4304" w:type="dxa"/>
          </w:tcPr>
          <w:p w14:paraId="1CD954B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29281504" w14:textId="77777777" w:rsidTr="0030171A">
        <w:trPr>
          <w:jc w:val="center"/>
        </w:trPr>
        <w:tc>
          <w:tcPr>
            <w:tcW w:w="4303" w:type="dxa"/>
          </w:tcPr>
          <w:p w14:paraId="5C88C18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SSE</w:t>
            </w:r>
          </w:p>
        </w:tc>
        <w:tc>
          <w:tcPr>
            <w:tcW w:w="4304" w:type="dxa"/>
          </w:tcPr>
          <w:p w14:paraId="05765F0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NC/N3E1</w:t>
            </w:r>
          </w:p>
        </w:tc>
      </w:tr>
      <w:tr w:rsidR="004136E6" w:rsidRPr="004136E6" w14:paraId="28691634" w14:textId="77777777" w:rsidTr="0030171A">
        <w:trPr>
          <w:jc w:val="center"/>
        </w:trPr>
        <w:tc>
          <w:tcPr>
            <w:tcW w:w="4303" w:type="dxa"/>
          </w:tcPr>
          <w:p w14:paraId="01BAF7E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Savoir-être</w:t>
            </w:r>
          </w:p>
        </w:tc>
        <w:tc>
          <w:tcPr>
            <w:tcW w:w="4304" w:type="dxa"/>
          </w:tcPr>
          <w:p w14:paraId="7CC4E3E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NC/N2E2</w:t>
            </w:r>
          </w:p>
        </w:tc>
      </w:tr>
      <w:tr w:rsidR="004136E6" w:rsidRPr="004136E6" w14:paraId="2DC12B39" w14:textId="77777777" w:rsidTr="0030171A">
        <w:trPr>
          <w:jc w:val="center"/>
        </w:trPr>
        <w:tc>
          <w:tcPr>
            <w:tcW w:w="4303" w:type="dxa"/>
            <w:vAlign w:val="center"/>
          </w:tcPr>
          <w:p w14:paraId="6285934B"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CLASSIFICATION ATTRIBUEE AU SALARIE</w:t>
            </w:r>
          </w:p>
        </w:tc>
        <w:tc>
          <w:tcPr>
            <w:tcW w:w="4304" w:type="dxa"/>
            <w:vAlign w:val="center"/>
          </w:tcPr>
          <w:p w14:paraId="39708C3F"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NC/N1E2</w:t>
            </w:r>
          </w:p>
        </w:tc>
      </w:tr>
    </w:tbl>
    <w:p w14:paraId="66A3F77B" w14:textId="77777777" w:rsidR="004136E6" w:rsidRPr="004136E6" w:rsidRDefault="004136E6" w:rsidP="004136E6">
      <w:pPr>
        <w:jc w:val="both"/>
        <w:rPr>
          <w:rFonts w:asciiTheme="majorHAnsi" w:hAnsiTheme="majorHAnsi" w:cstheme="majorHAnsi"/>
          <w:b/>
          <w:bCs/>
        </w:rPr>
      </w:pPr>
    </w:p>
    <w:p w14:paraId="3B5A185A"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b/>
          <w:bCs/>
          <w:i/>
          <w:iCs/>
        </w:rPr>
      </w:pPr>
      <w:r w:rsidRPr="004136E6">
        <w:rPr>
          <w:rFonts w:asciiTheme="majorHAnsi" w:hAnsiTheme="majorHAnsi" w:cstheme="majorHAnsi"/>
          <w:b/>
          <w:bCs/>
          <w:i/>
          <w:iCs/>
        </w:rPr>
        <w:t>Exemple de l’évaluation d’un artisan n°2 :</w:t>
      </w:r>
    </w:p>
    <w:p w14:paraId="0A651967" w14:textId="77777777" w:rsidR="004136E6" w:rsidRPr="004136E6" w:rsidRDefault="004136E6" w:rsidP="004136E6">
      <w:pPr>
        <w:jc w:val="both"/>
        <w:rPr>
          <w:rFonts w:asciiTheme="majorHAnsi" w:hAnsiTheme="majorHAnsi" w:cstheme="majorHAnsi"/>
        </w:rPr>
      </w:pPr>
    </w:p>
    <w:tbl>
      <w:tblPr>
        <w:tblStyle w:val="Grilledutableau"/>
        <w:tblW w:w="0" w:type="auto"/>
        <w:jc w:val="center"/>
        <w:tblLook w:val="04A0" w:firstRow="1" w:lastRow="0" w:firstColumn="1" w:lastColumn="0" w:noHBand="0" w:noVBand="1"/>
      </w:tblPr>
      <w:tblGrid>
        <w:gridCol w:w="4303"/>
        <w:gridCol w:w="4304"/>
      </w:tblGrid>
      <w:tr w:rsidR="004136E6" w:rsidRPr="004136E6" w14:paraId="42A5F9AD" w14:textId="77777777" w:rsidTr="0030171A">
        <w:trPr>
          <w:jc w:val="center"/>
        </w:trPr>
        <w:tc>
          <w:tcPr>
            <w:tcW w:w="4303" w:type="dxa"/>
            <w:vAlign w:val="center"/>
          </w:tcPr>
          <w:p w14:paraId="638C3CB0"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Domaines d’expertise</w:t>
            </w:r>
          </w:p>
        </w:tc>
        <w:tc>
          <w:tcPr>
            <w:tcW w:w="4304" w:type="dxa"/>
            <w:vAlign w:val="center"/>
          </w:tcPr>
          <w:p w14:paraId="16011597"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Niveau/échelon atteint</w:t>
            </w:r>
          </w:p>
        </w:tc>
      </w:tr>
      <w:tr w:rsidR="004136E6" w:rsidRPr="004136E6" w14:paraId="3B6E9A19" w14:textId="77777777" w:rsidTr="0030171A">
        <w:trPr>
          <w:jc w:val="center"/>
        </w:trPr>
        <w:tc>
          <w:tcPr>
            <w:tcW w:w="4303" w:type="dxa"/>
          </w:tcPr>
          <w:p w14:paraId="7468480C"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Qualité</w:t>
            </w:r>
          </w:p>
        </w:tc>
        <w:tc>
          <w:tcPr>
            <w:tcW w:w="4304" w:type="dxa"/>
          </w:tcPr>
          <w:p w14:paraId="5FA0EB45"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1C85E6B6" w14:textId="77777777" w:rsidTr="0030171A">
        <w:trPr>
          <w:jc w:val="center"/>
        </w:trPr>
        <w:tc>
          <w:tcPr>
            <w:tcW w:w="4303" w:type="dxa"/>
          </w:tcPr>
          <w:p w14:paraId="1D1A775E"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Efficacité</w:t>
            </w:r>
          </w:p>
        </w:tc>
        <w:tc>
          <w:tcPr>
            <w:tcW w:w="4304" w:type="dxa"/>
          </w:tcPr>
          <w:p w14:paraId="1B62132A"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5519AAE8" w14:textId="77777777" w:rsidTr="0030171A">
        <w:trPr>
          <w:jc w:val="center"/>
        </w:trPr>
        <w:tc>
          <w:tcPr>
            <w:tcW w:w="4303" w:type="dxa"/>
          </w:tcPr>
          <w:p w14:paraId="57F08D4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Polyvalence non-coffre</w:t>
            </w:r>
          </w:p>
        </w:tc>
        <w:tc>
          <w:tcPr>
            <w:tcW w:w="4304" w:type="dxa"/>
          </w:tcPr>
          <w:p w14:paraId="42691A10"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2A48F99D" w14:textId="77777777" w:rsidTr="0030171A">
        <w:trPr>
          <w:jc w:val="center"/>
        </w:trPr>
        <w:tc>
          <w:tcPr>
            <w:tcW w:w="4303" w:type="dxa"/>
          </w:tcPr>
          <w:p w14:paraId="54BE70FA"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SSE</w:t>
            </w:r>
          </w:p>
        </w:tc>
        <w:tc>
          <w:tcPr>
            <w:tcW w:w="4304" w:type="dxa"/>
          </w:tcPr>
          <w:p w14:paraId="290119D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NC/N3E1</w:t>
            </w:r>
          </w:p>
        </w:tc>
      </w:tr>
      <w:tr w:rsidR="004136E6" w:rsidRPr="004136E6" w14:paraId="762483A6" w14:textId="77777777" w:rsidTr="0030171A">
        <w:trPr>
          <w:jc w:val="center"/>
        </w:trPr>
        <w:tc>
          <w:tcPr>
            <w:tcW w:w="4303" w:type="dxa"/>
          </w:tcPr>
          <w:p w14:paraId="4C9CD1D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Savoir-être</w:t>
            </w:r>
          </w:p>
        </w:tc>
        <w:tc>
          <w:tcPr>
            <w:tcW w:w="4304" w:type="dxa"/>
          </w:tcPr>
          <w:p w14:paraId="372A8B08"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r w:rsidR="004136E6" w:rsidRPr="004136E6" w14:paraId="7052183F" w14:textId="77777777" w:rsidTr="0030171A">
        <w:trPr>
          <w:jc w:val="center"/>
        </w:trPr>
        <w:tc>
          <w:tcPr>
            <w:tcW w:w="4303" w:type="dxa"/>
            <w:vAlign w:val="center"/>
          </w:tcPr>
          <w:p w14:paraId="71DB7E06"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CLASSIFICATION ATTRIBUEE AU SALARIE</w:t>
            </w:r>
          </w:p>
        </w:tc>
        <w:tc>
          <w:tcPr>
            <w:tcW w:w="4304" w:type="dxa"/>
            <w:vAlign w:val="center"/>
          </w:tcPr>
          <w:p w14:paraId="0C7E9CCD" w14:textId="77777777" w:rsidR="004136E6" w:rsidRPr="004136E6" w:rsidRDefault="004136E6" w:rsidP="004136E6">
            <w:pPr>
              <w:jc w:val="both"/>
              <w:rPr>
                <w:rFonts w:asciiTheme="majorHAnsi" w:hAnsiTheme="majorHAnsi" w:cstheme="majorHAnsi"/>
                <w:b/>
                <w:bCs/>
              </w:rPr>
            </w:pPr>
            <w:r w:rsidRPr="004136E6">
              <w:rPr>
                <w:rFonts w:asciiTheme="majorHAnsi" w:hAnsiTheme="majorHAnsi" w:cstheme="majorHAnsi"/>
                <w:b/>
                <w:bCs/>
              </w:rPr>
              <w:t>NC/N2E2</w:t>
            </w:r>
          </w:p>
        </w:tc>
      </w:tr>
    </w:tbl>
    <w:p w14:paraId="1879166F" w14:textId="77777777" w:rsidR="004136E6" w:rsidRPr="004136E6" w:rsidRDefault="004136E6" w:rsidP="004136E6">
      <w:pPr>
        <w:jc w:val="both"/>
        <w:rPr>
          <w:rFonts w:asciiTheme="majorHAnsi" w:hAnsiTheme="majorHAnsi" w:cstheme="majorHAnsi"/>
        </w:rPr>
      </w:pPr>
    </w:p>
    <w:p w14:paraId="785E6960"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 xml:space="preserve">Si à l’issue de l’évaluation, un changement de grille intervient (passage de non-coffre à coffre), il sera maintenu la classification de la grille initiale et ce pendant une période ne pouvant excéder </w:t>
      </w:r>
      <w:r w:rsidRPr="00B1211C">
        <w:rPr>
          <w:rFonts w:asciiTheme="majorHAnsi" w:hAnsiTheme="majorHAnsi" w:cstheme="majorHAnsi"/>
        </w:rPr>
        <w:t>24 mois tant</w:t>
      </w:r>
      <w:r w:rsidRPr="004136E6">
        <w:rPr>
          <w:rFonts w:asciiTheme="majorHAnsi" w:hAnsiTheme="majorHAnsi" w:cstheme="majorHAnsi"/>
        </w:rPr>
        <w:t xml:space="preserve"> que les critères correspondants ne sont pas acquis.</w:t>
      </w:r>
    </w:p>
    <w:p w14:paraId="58FD8BE6" w14:textId="6917932B"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Le changement de niveau/échelon pourra s’effectuer selon l’apport personnel de chaque salarié dans l’accomplissement de sa fonction, </w:t>
      </w:r>
      <w:r w:rsidR="004062DE">
        <w:rPr>
          <w:rFonts w:asciiTheme="majorHAnsi" w:hAnsiTheme="majorHAnsi" w:cstheme="majorHAnsi"/>
        </w:rPr>
        <w:t>a</w:t>
      </w:r>
      <w:r w:rsidRPr="004136E6">
        <w:rPr>
          <w:rFonts w:asciiTheme="majorHAnsi" w:hAnsiTheme="majorHAnsi" w:cstheme="majorHAnsi"/>
        </w:rPr>
        <w:t>u regard de l’évaluation de ses compétences telle que décrite ci-avant.</w:t>
      </w:r>
    </w:p>
    <w:p w14:paraId="11ECD27F" w14:textId="4875B5D5" w:rsidR="004136E6" w:rsidRPr="004136E6" w:rsidRDefault="004136E6" w:rsidP="004136E6">
      <w:pPr>
        <w:jc w:val="both"/>
        <w:rPr>
          <w:rFonts w:asciiTheme="majorHAnsi" w:hAnsiTheme="majorHAnsi" w:cstheme="majorHAnsi"/>
        </w:rPr>
      </w:pPr>
      <w:r w:rsidRPr="004136E6">
        <w:rPr>
          <w:rFonts w:asciiTheme="majorHAnsi" w:hAnsiTheme="majorHAnsi" w:cstheme="majorHAnsi"/>
        </w:rPr>
        <w:t>Aucun rythme de progression n’est fixé, le parcours se voulant évolutif. Aucune évolution de niveau et ou d’échelon n’est automatique. Un changement de niveau ou d’échelon ne peut avoir lieu qu’au regard des résultats de l’évaluation et après un temps nécessaire à acquérir une pleine maîtrise sur la compétence en cause.</w:t>
      </w:r>
    </w:p>
    <w:p w14:paraId="455400BE" w14:textId="77777777" w:rsidR="004136E6" w:rsidRPr="004136E6" w:rsidRDefault="004136E6" w:rsidP="004136E6">
      <w:pPr>
        <w:pStyle w:val="Titre1"/>
        <w:jc w:val="both"/>
        <w:rPr>
          <w:rFonts w:asciiTheme="majorHAnsi" w:hAnsiTheme="majorHAnsi" w:cstheme="majorHAnsi"/>
        </w:rPr>
      </w:pPr>
      <w:bookmarkStart w:id="23" w:name="_Toc228283814"/>
      <w:r w:rsidRPr="004136E6">
        <w:rPr>
          <w:rFonts w:asciiTheme="majorHAnsi" w:hAnsiTheme="majorHAnsi" w:cstheme="majorHAnsi"/>
        </w:rPr>
        <w:t>Grille de rémunération</w:t>
      </w:r>
      <w:bookmarkEnd w:id="23"/>
      <w:r w:rsidRPr="004136E6">
        <w:rPr>
          <w:rFonts w:asciiTheme="majorHAnsi" w:hAnsiTheme="majorHAnsi" w:cstheme="majorHAnsi"/>
        </w:rPr>
        <w:t xml:space="preserve"> </w:t>
      </w:r>
    </w:p>
    <w:p w14:paraId="42AD521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prévu que chaque étape du parcours professionnel s’accompagne d’un niveau de rémunération mensuel minimum conformément aux modalités indiquées ci-après.</w:t>
      </w:r>
    </w:p>
    <w:p w14:paraId="0E33FB41" w14:textId="77777777" w:rsidR="004136E6" w:rsidRPr="004136E6" w:rsidRDefault="004136E6" w:rsidP="004136E6">
      <w:pPr>
        <w:pStyle w:val="Titre2"/>
        <w:jc w:val="both"/>
        <w:rPr>
          <w:rFonts w:asciiTheme="majorHAnsi" w:hAnsiTheme="majorHAnsi" w:cstheme="majorHAnsi"/>
        </w:rPr>
      </w:pPr>
      <w:bookmarkStart w:id="24" w:name="_Toc228283815"/>
      <w:r w:rsidRPr="004136E6">
        <w:rPr>
          <w:rFonts w:asciiTheme="majorHAnsi" w:hAnsiTheme="majorHAnsi" w:cstheme="majorHAnsi"/>
        </w:rPr>
        <w:t>Principes généraux</w:t>
      </w:r>
      <w:bookmarkEnd w:id="24"/>
    </w:p>
    <w:p w14:paraId="7B3AA27C"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Un salaire brut mensuel fixe correspond à chaque niveau/échelon est fixé par la grille salariale cible annexée au présent accord.</w:t>
      </w:r>
    </w:p>
    <w:p w14:paraId="13785FE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L’apprentissage des savoir-faire nécessitant davantage de temps au N1E1, le salaire du maroquinier pourra évoluer dans une fourchette salariale en fonction de sa progression avant d’atteindre le N1E2.</w:t>
      </w:r>
    </w:p>
    <w:p w14:paraId="0C03769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Chaque étape du parcours professionnel s’accompagne ainsi d’un niveau de rémunération mensuel fixe, conformément à la grille de rémunération prévue à cet effet.</w:t>
      </w:r>
    </w:p>
    <w:p w14:paraId="7BE91A47"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salaire mensuel brut présenté dans cette grille salariale correspond à une durée hebdomadaire de 35 heures de travail effectif, pour une présence intégrale au cours du mois considéré.</w:t>
      </w:r>
    </w:p>
    <w:p w14:paraId="38A20211"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Les salaires indiqués sont les salaires mensuels bruts, en équivalent temps plein, pour une année complète de travail.</w:t>
      </w:r>
    </w:p>
    <w:p w14:paraId="3A360BC9"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précisé que les niveaux de salaire minimum définis pour chaque étape du parcours de développement professionnel du Maroquinier fera l’objet d’une réévaluation dans le cadre des négociations périodiques obligatoires portant sur le bloc 1.</w:t>
      </w:r>
    </w:p>
    <w:p w14:paraId="466EEE0B" w14:textId="0CCDA57B"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Le résultat des évaluations annuelles et les éventuelles attributions d’augmentations individuelles ser</w:t>
      </w:r>
      <w:r w:rsidR="00A144C4">
        <w:rPr>
          <w:rFonts w:asciiTheme="majorHAnsi" w:hAnsiTheme="majorHAnsi" w:cstheme="majorHAnsi"/>
        </w:rPr>
        <w:t>a</w:t>
      </w:r>
      <w:r w:rsidRPr="004136E6">
        <w:rPr>
          <w:rFonts w:asciiTheme="majorHAnsi" w:hAnsiTheme="majorHAnsi" w:cstheme="majorHAnsi"/>
        </w:rPr>
        <w:t xml:space="preserve"> acté lors des négociations périodiques obligatoires au plus tard le 30 juin de l’année suivant la réalisation de l’évaluation.</w:t>
      </w:r>
    </w:p>
    <w:p w14:paraId="28AEF58A" w14:textId="77777777" w:rsidR="004136E6" w:rsidRPr="004136E6" w:rsidRDefault="004136E6" w:rsidP="004136E6">
      <w:pPr>
        <w:pStyle w:val="Titre2"/>
        <w:jc w:val="both"/>
        <w:rPr>
          <w:rFonts w:asciiTheme="majorHAnsi" w:hAnsiTheme="majorHAnsi" w:cstheme="majorHAnsi"/>
        </w:rPr>
      </w:pPr>
      <w:bookmarkStart w:id="25" w:name="_Toc228283816"/>
      <w:r w:rsidRPr="004136E6">
        <w:rPr>
          <w:rFonts w:asciiTheme="majorHAnsi" w:hAnsiTheme="majorHAnsi" w:cstheme="majorHAnsi"/>
        </w:rPr>
        <w:t>Grille de rémunération et période de transition</w:t>
      </w:r>
      <w:bookmarkEnd w:id="25"/>
    </w:p>
    <w:p w14:paraId="5B0E64EE" w14:textId="77777777" w:rsidR="004136E6" w:rsidRPr="004136E6" w:rsidRDefault="004136E6" w:rsidP="004136E6">
      <w:pPr>
        <w:jc w:val="both"/>
        <w:rPr>
          <w:rFonts w:asciiTheme="majorHAnsi" w:hAnsiTheme="majorHAnsi" w:cstheme="majorHAnsi"/>
        </w:rPr>
      </w:pPr>
    </w:p>
    <w:p w14:paraId="5242E85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Au regard de l’ambition que porte ce parcours des maroquiniers et les conséquences en termes d’évaluation comme de rémunération associée, il a été rendu nécessaire de mettre en place une période de transition sur 2026.</w:t>
      </w:r>
    </w:p>
    <w:p w14:paraId="6BD7F7F7" w14:textId="5AA919EC"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schéma suivant traduit la rémunération pendant cette période de transition</w:t>
      </w:r>
      <w:r w:rsidR="008C371B">
        <w:rPr>
          <w:rFonts w:asciiTheme="majorHAnsi" w:hAnsiTheme="majorHAnsi" w:cstheme="majorHAnsi"/>
        </w:rPr>
        <w:t xml:space="preserve"> pour le </w:t>
      </w:r>
      <w:r w:rsidR="008C371B" w:rsidRPr="00DB2E09">
        <w:rPr>
          <w:rFonts w:asciiTheme="majorHAnsi" w:hAnsiTheme="majorHAnsi" w:cstheme="majorHAnsi"/>
          <w:b/>
          <w:bCs/>
        </w:rPr>
        <w:t>non</w:t>
      </w:r>
      <w:r w:rsidR="00DB2E09" w:rsidRPr="00DB2E09">
        <w:rPr>
          <w:rFonts w:asciiTheme="majorHAnsi" w:hAnsiTheme="majorHAnsi" w:cstheme="majorHAnsi"/>
          <w:b/>
          <w:bCs/>
        </w:rPr>
        <w:t>-</w:t>
      </w:r>
      <w:r w:rsidR="008C371B" w:rsidRPr="00DB2E09">
        <w:rPr>
          <w:rFonts w:asciiTheme="majorHAnsi" w:hAnsiTheme="majorHAnsi" w:cstheme="majorHAnsi"/>
          <w:b/>
          <w:bCs/>
        </w:rPr>
        <w:t>coffre</w:t>
      </w:r>
      <w:r w:rsidRPr="004136E6">
        <w:rPr>
          <w:rFonts w:asciiTheme="majorHAnsi" w:hAnsiTheme="majorHAnsi" w:cstheme="majorHAnsi"/>
        </w:rPr>
        <w:t>.</w:t>
      </w:r>
    </w:p>
    <w:p w14:paraId="5750BEEF" w14:textId="77777777" w:rsidR="004136E6" w:rsidRPr="004136E6" w:rsidRDefault="004136E6" w:rsidP="004136E6">
      <w:pPr>
        <w:jc w:val="both"/>
        <w:rPr>
          <w:rFonts w:asciiTheme="majorHAnsi" w:hAnsiTheme="majorHAnsi" w:cstheme="majorHAnsi"/>
          <w:noProof/>
          <w:bdr w:val="single" w:sz="8" w:space="0" w:color="ED7D31" w:themeColor="accent2"/>
        </w:rPr>
      </w:pPr>
    </w:p>
    <w:p w14:paraId="4FB9A89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48A4DC34" wp14:editId="77A09B37">
            <wp:extent cx="6547393" cy="2619375"/>
            <wp:effectExtent l="0" t="0" r="6350" b="0"/>
            <wp:docPr id="16823208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320889" name=""/>
                    <pic:cNvPicPr/>
                  </pic:nvPicPr>
                  <pic:blipFill>
                    <a:blip r:embed="rId29"/>
                    <a:stretch>
                      <a:fillRect/>
                    </a:stretch>
                  </pic:blipFill>
                  <pic:spPr>
                    <a:xfrm>
                      <a:off x="0" y="0"/>
                      <a:ext cx="6549904" cy="2620380"/>
                    </a:xfrm>
                    <a:prstGeom prst="rect">
                      <a:avLst/>
                    </a:prstGeom>
                  </pic:spPr>
                </pic:pic>
              </a:graphicData>
            </a:graphic>
          </wp:inline>
        </w:drawing>
      </w:r>
    </w:p>
    <w:p w14:paraId="2084C966" w14:textId="77777777" w:rsidR="004136E6" w:rsidRPr="004136E6" w:rsidRDefault="004136E6" w:rsidP="004136E6">
      <w:pPr>
        <w:jc w:val="both"/>
        <w:rPr>
          <w:rFonts w:asciiTheme="majorHAnsi" w:hAnsiTheme="majorHAnsi" w:cstheme="majorHAnsi"/>
        </w:rPr>
      </w:pPr>
    </w:p>
    <w:p w14:paraId="212F1829" w14:textId="6EBF81EA"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Au terme de cette période de transition, la grille de rémunération </w:t>
      </w:r>
      <w:r w:rsidR="00D02719" w:rsidRPr="00D02719">
        <w:rPr>
          <w:rFonts w:asciiTheme="majorHAnsi" w:hAnsiTheme="majorHAnsi" w:cstheme="majorHAnsi"/>
          <w:b/>
          <w:bCs/>
        </w:rPr>
        <w:t>NON</w:t>
      </w:r>
      <w:r w:rsidR="00D02719">
        <w:rPr>
          <w:rFonts w:asciiTheme="majorHAnsi" w:hAnsiTheme="majorHAnsi" w:cstheme="majorHAnsi"/>
          <w:b/>
          <w:bCs/>
        </w:rPr>
        <w:t>-</w:t>
      </w:r>
      <w:r w:rsidR="00D02719" w:rsidRPr="00D02719">
        <w:rPr>
          <w:rFonts w:asciiTheme="majorHAnsi" w:hAnsiTheme="majorHAnsi" w:cstheme="majorHAnsi"/>
          <w:b/>
          <w:bCs/>
        </w:rPr>
        <w:t>COFFRE</w:t>
      </w:r>
      <w:r w:rsidR="00FE16D3">
        <w:rPr>
          <w:rFonts w:asciiTheme="majorHAnsi" w:hAnsiTheme="majorHAnsi" w:cstheme="majorHAnsi"/>
        </w:rPr>
        <w:t xml:space="preserve"> </w:t>
      </w:r>
      <w:r w:rsidRPr="004136E6">
        <w:rPr>
          <w:rFonts w:asciiTheme="majorHAnsi" w:hAnsiTheme="majorHAnsi" w:cstheme="majorHAnsi"/>
        </w:rPr>
        <w:t>cible</w:t>
      </w:r>
      <w:r w:rsidR="0051079C">
        <w:rPr>
          <w:rFonts w:asciiTheme="majorHAnsi" w:hAnsiTheme="majorHAnsi" w:cstheme="majorHAnsi"/>
        </w:rPr>
        <w:t>, temps plein,</w:t>
      </w:r>
      <w:r w:rsidRPr="004136E6">
        <w:rPr>
          <w:rFonts w:asciiTheme="majorHAnsi" w:hAnsiTheme="majorHAnsi" w:cstheme="majorHAnsi"/>
        </w:rPr>
        <w:t xml:space="preserve"> à compter de</w:t>
      </w:r>
      <w:r w:rsidR="00FE16D3">
        <w:rPr>
          <w:rFonts w:asciiTheme="majorHAnsi" w:hAnsiTheme="majorHAnsi" w:cstheme="majorHAnsi"/>
        </w:rPr>
        <w:t xml:space="preserve"> juin 2027 </w:t>
      </w:r>
      <w:r w:rsidRPr="004136E6">
        <w:rPr>
          <w:rFonts w:asciiTheme="majorHAnsi" w:hAnsiTheme="majorHAnsi" w:cstheme="majorHAnsi"/>
        </w:rPr>
        <w:t>sera la suivante :</w:t>
      </w:r>
    </w:p>
    <w:p w14:paraId="26BEA906" w14:textId="77777777" w:rsidR="004136E6" w:rsidRPr="004136E6" w:rsidRDefault="004136E6" w:rsidP="004136E6">
      <w:pPr>
        <w:jc w:val="both"/>
        <w:rPr>
          <w:rFonts w:asciiTheme="majorHAnsi" w:hAnsiTheme="majorHAnsi" w:cstheme="majorHAnsi"/>
        </w:rPr>
      </w:pPr>
    </w:p>
    <w:p w14:paraId="7B6713A2"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lastRenderedPageBreak/>
        <w:drawing>
          <wp:inline distT="0" distB="0" distL="0" distR="0" wp14:anchorId="676F957F" wp14:editId="3EC7278B">
            <wp:extent cx="4810125" cy="2976795"/>
            <wp:effectExtent l="0" t="0" r="0" b="0"/>
            <wp:docPr id="189693158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31587" name=""/>
                    <pic:cNvPicPr/>
                  </pic:nvPicPr>
                  <pic:blipFill>
                    <a:blip r:embed="rId30"/>
                    <a:stretch>
                      <a:fillRect/>
                    </a:stretch>
                  </pic:blipFill>
                  <pic:spPr>
                    <a:xfrm>
                      <a:off x="0" y="0"/>
                      <a:ext cx="4822476" cy="2984438"/>
                    </a:xfrm>
                    <a:prstGeom prst="rect">
                      <a:avLst/>
                    </a:prstGeom>
                  </pic:spPr>
                </pic:pic>
              </a:graphicData>
            </a:graphic>
          </wp:inline>
        </w:drawing>
      </w:r>
    </w:p>
    <w:p w14:paraId="7F43B19B" w14:textId="4CED5DB9" w:rsidR="008C371B" w:rsidRPr="004136E6" w:rsidRDefault="008C371B" w:rsidP="008C371B">
      <w:pPr>
        <w:jc w:val="both"/>
        <w:rPr>
          <w:rFonts w:asciiTheme="majorHAnsi" w:hAnsiTheme="majorHAnsi" w:cstheme="majorHAnsi"/>
        </w:rPr>
      </w:pPr>
      <w:r w:rsidRPr="004136E6">
        <w:rPr>
          <w:rFonts w:asciiTheme="majorHAnsi" w:hAnsiTheme="majorHAnsi" w:cstheme="majorHAnsi"/>
        </w:rPr>
        <w:t>Le schéma suivant traduit la rémunération pendant cette période de transition</w:t>
      </w:r>
      <w:r>
        <w:rPr>
          <w:rFonts w:asciiTheme="majorHAnsi" w:hAnsiTheme="majorHAnsi" w:cstheme="majorHAnsi"/>
        </w:rPr>
        <w:t xml:space="preserve"> pour le </w:t>
      </w:r>
      <w:r w:rsidR="00D02719">
        <w:rPr>
          <w:rFonts w:asciiTheme="majorHAnsi" w:hAnsiTheme="majorHAnsi" w:cstheme="majorHAnsi"/>
          <w:b/>
          <w:bCs/>
        </w:rPr>
        <w:t>COFFRE</w:t>
      </w:r>
      <w:r w:rsidRPr="004136E6">
        <w:rPr>
          <w:rFonts w:asciiTheme="majorHAnsi" w:hAnsiTheme="majorHAnsi" w:cstheme="majorHAnsi"/>
        </w:rPr>
        <w:t>.</w:t>
      </w:r>
    </w:p>
    <w:p w14:paraId="130D2F8C" w14:textId="205DAEE4" w:rsidR="008C371B" w:rsidRPr="008C371B" w:rsidRDefault="008C371B" w:rsidP="008C371B">
      <w:pPr>
        <w:jc w:val="both"/>
        <w:rPr>
          <w:rFonts w:asciiTheme="majorHAnsi" w:hAnsiTheme="majorHAnsi" w:cstheme="majorHAnsi"/>
        </w:rPr>
      </w:pPr>
      <w:r w:rsidRPr="008C371B">
        <w:rPr>
          <w:rFonts w:asciiTheme="majorHAnsi" w:hAnsiTheme="majorHAnsi" w:cstheme="majorHAnsi"/>
          <w:noProof/>
        </w:rPr>
        <w:drawing>
          <wp:inline distT="0" distB="0" distL="0" distR="0" wp14:anchorId="43684ADF" wp14:editId="1432127F">
            <wp:extent cx="5760720" cy="2227580"/>
            <wp:effectExtent l="0" t="0" r="0" b="1270"/>
            <wp:docPr id="131839937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2227580"/>
                    </a:xfrm>
                    <a:prstGeom prst="rect">
                      <a:avLst/>
                    </a:prstGeom>
                    <a:noFill/>
                    <a:ln>
                      <a:noFill/>
                    </a:ln>
                  </pic:spPr>
                </pic:pic>
              </a:graphicData>
            </a:graphic>
          </wp:inline>
        </w:drawing>
      </w:r>
    </w:p>
    <w:p w14:paraId="3C69207E" w14:textId="0F8C709A" w:rsidR="001E0BAF" w:rsidRDefault="001E0BAF">
      <w:pPr>
        <w:spacing w:after="160" w:line="259" w:lineRule="auto"/>
        <w:rPr>
          <w:rFonts w:asciiTheme="majorHAnsi" w:hAnsiTheme="majorHAnsi" w:cstheme="majorHAnsi"/>
        </w:rPr>
      </w:pPr>
    </w:p>
    <w:p w14:paraId="7CBD91B9" w14:textId="77777777" w:rsidR="004136E6" w:rsidRPr="004136E6" w:rsidRDefault="004136E6" w:rsidP="004136E6">
      <w:pPr>
        <w:jc w:val="both"/>
        <w:rPr>
          <w:rFonts w:asciiTheme="majorHAnsi" w:hAnsiTheme="majorHAnsi" w:cstheme="majorHAnsi"/>
        </w:rPr>
      </w:pPr>
    </w:p>
    <w:p w14:paraId="3D6E9B51" w14:textId="77777777" w:rsidR="001E0BAF" w:rsidRDefault="001E0BAF">
      <w:pPr>
        <w:spacing w:after="160" w:line="259" w:lineRule="auto"/>
        <w:rPr>
          <w:rFonts w:asciiTheme="majorHAnsi" w:hAnsiTheme="majorHAnsi" w:cstheme="majorHAnsi"/>
        </w:rPr>
      </w:pPr>
      <w:r>
        <w:rPr>
          <w:rFonts w:asciiTheme="majorHAnsi" w:hAnsiTheme="majorHAnsi" w:cstheme="majorHAnsi"/>
        </w:rPr>
        <w:br w:type="page"/>
      </w:r>
    </w:p>
    <w:p w14:paraId="28105851" w14:textId="364480A2"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La grille de rémunération cible pour le métier COFFRE</w:t>
      </w:r>
      <w:r w:rsidR="0051079C">
        <w:rPr>
          <w:rFonts w:asciiTheme="majorHAnsi" w:hAnsiTheme="majorHAnsi" w:cstheme="majorHAnsi"/>
        </w:rPr>
        <w:t>, temps plein,</w:t>
      </w:r>
      <w:r w:rsidRPr="004136E6">
        <w:rPr>
          <w:rFonts w:asciiTheme="majorHAnsi" w:hAnsiTheme="majorHAnsi" w:cstheme="majorHAnsi"/>
        </w:rPr>
        <w:t xml:space="preserve"> est quant à elle la suivante</w:t>
      </w:r>
      <w:r w:rsidR="008C371B">
        <w:rPr>
          <w:rFonts w:asciiTheme="majorHAnsi" w:hAnsiTheme="majorHAnsi" w:cstheme="majorHAnsi"/>
        </w:rPr>
        <w:t xml:space="preserve"> </w:t>
      </w:r>
      <w:r w:rsidRPr="004136E6">
        <w:rPr>
          <w:rFonts w:asciiTheme="majorHAnsi" w:hAnsiTheme="majorHAnsi" w:cstheme="majorHAnsi"/>
        </w:rPr>
        <w:t>:</w:t>
      </w:r>
    </w:p>
    <w:p w14:paraId="1618ED66" w14:textId="77777777" w:rsidR="004136E6" w:rsidRPr="004136E6" w:rsidRDefault="004136E6" w:rsidP="004136E6">
      <w:pPr>
        <w:jc w:val="both"/>
        <w:rPr>
          <w:rFonts w:asciiTheme="majorHAnsi" w:hAnsiTheme="majorHAnsi" w:cstheme="majorHAnsi"/>
        </w:rPr>
      </w:pPr>
    </w:p>
    <w:p w14:paraId="555830F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rPr>
        <w:drawing>
          <wp:inline distT="0" distB="0" distL="0" distR="0" wp14:anchorId="7944C361" wp14:editId="5E084FCE">
            <wp:extent cx="5046633" cy="3114040"/>
            <wp:effectExtent l="0" t="0" r="1905" b="0"/>
            <wp:docPr id="33627655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1711" cy="3117174"/>
                    </a:xfrm>
                    <a:prstGeom prst="rect">
                      <a:avLst/>
                    </a:prstGeom>
                    <a:noFill/>
                    <a:ln>
                      <a:noFill/>
                    </a:ln>
                  </pic:spPr>
                </pic:pic>
              </a:graphicData>
            </a:graphic>
          </wp:inline>
        </w:drawing>
      </w:r>
    </w:p>
    <w:p w14:paraId="335AE4BF" w14:textId="77777777" w:rsidR="004136E6" w:rsidRPr="004136E6" w:rsidRDefault="004136E6" w:rsidP="004136E6">
      <w:pPr>
        <w:pStyle w:val="Titre2"/>
        <w:jc w:val="both"/>
        <w:rPr>
          <w:rFonts w:asciiTheme="majorHAnsi" w:hAnsiTheme="majorHAnsi" w:cstheme="majorHAnsi"/>
        </w:rPr>
      </w:pPr>
      <w:bookmarkStart w:id="26" w:name="_Toc228283817"/>
      <w:r w:rsidRPr="004136E6">
        <w:rPr>
          <w:rFonts w:asciiTheme="majorHAnsi" w:hAnsiTheme="majorHAnsi" w:cstheme="majorHAnsi"/>
        </w:rPr>
        <w:t>Période transitoire</w:t>
      </w:r>
      <w:bookmarkEnd w:id="26"/>
    </w:p>
    <w:p w14:paraId="410640A3" w14:textId="77777777" w:rsidR="004136E6" w:rsidRPr="004136E6" w:rsidRDefault="004136E6" w:rsidP="004136E6">
      <w:pPr>
        <w:jc w:val="both"/>
        <w:rPr>
          <w:rFonts w:asciiTheme="majorHAnsi" w:hAnsiTheme="majorHAnsi" w:cstheme="majorHAnsi"/>
        </w:rPr>
      </w:pPr>
    </w:p>
    <w:p w14:paraId="27EA9178" w14:textId="77777777" w:rsidR="004136E6" w:rsidRPr="004136E6" w:rsidRDefault="004136E6" w:rsidP="004136E6">
      <w:pPr>
        <w:pStyle w:val="Titre3"/>
        <w:jc w:val="both"/>
        <w:rPr>
          <w:rFonts w:asciiTheme="majorHAnsi" w:hAnsiTheme="majorHAnsi" w:cstheme="majorHAnsi"/>
        </w:rPr>
      </w:pPr>
      <w:r w:rsidRPr="004136E6">
        <w:rPr>
          <w:rFonts w:asciiTheme="majorHAnsi" w:hAnsiTheme="majorHAnsi" w:cstheme="majorHAnsi"/>
        </w:rPr>
        <w:t xml:space="preserve"> </w:t>
      </w:r>
      <w:bookmarkStart w:id="27" w:name="_Toc228283818"/>
      <w:r w:rsidRPr="004136E6">
        <w:rPr>
          <w:rFonts w:asciiTheme="majorHAnsi" w:hAnsiTheme="majorHAnsi" w:cstheme="majorHAnsi"/>
        </w:rPr>
        <w:t>Mise en place progressive de la grille salariale cible</w:t>
      </w:r>
      <w:bookmarkEnd w:id="27"/>
    </w:p>
    <w:p w14:paraId="6CDB83C7"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La mise en œuvre du parcours professionnel du maroquinier se traduisant par l’adoption de nouvelles grilles de classifications associées à une évolution salariale représente une montée de charge importante pour l’entreprise, dont l’application immédiate provoquerait un déséquilibre financier important pour l’entreprise.</w:t>
      </w:r>
    </w:p>
    <w:p w14:paraId="3C5B6BA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Ainsi, afin de pouvoir réaliser une montée en charge progressive permettant à l’entreprise de préserver sa situation économique, les partenaires sociaux ont prévu de mettre en place progressivement cette grille salariale sur une durée de 2 ans maximum.</w:t>
      </w:r>
    </w:p>
    <w:p w14:paraId="1A3E5B10" w14:textId="19D25D18"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Il est expressément convenu que l</w:t>
      </w:r>
      <w:r w:rsidR="00FE16D3">
        <w:rPr>
          <w:rFonts w:asciiTheme="majorHAnsi" w:hAnsiTheme="majorHAnsi" w:cstheme="majorHAnsi"/>
        </w:rPr>
        <w:t>es</w:t>
      </w:r>
      <w:r w:rsidRPr="004136E6">
        <w:rPr>
          <w:rFonts w:asciiTheme="majorHAnsi" w:hAnsiTheme="majorHAnsi" w:cstheme="majorHAnsi"/>
        </w:rPr>
        <w:t xml:space="preserve"> grille</w:t>
      </w:r>
      <w:r w:rsidR="00FE16D3">
        <w:rPr>
          <w:rFonts w:asciiTheme="majorHAnsi" w:hAnsiTheme="majorHAnsi" w:cstheme="majorHAnsi"/>
        </w:rPr>
        <w:t>s</w:t>
      </w:r>
      <w:r w:rsidRPr="004136E6">
        <w:rPr>
          <w:rFonts w:asciiTheme="majorHAnsi" w:hAnsiTheme="majorHAnsi" w:cstheme="majorHAnsi"/>
        </w:rPr>
        <w:t xml:space="preserve"> salariale</w:t>
      </w:r>
      <w:r w:rsidR="00FE16D3">
        <w:rPr>
          <w:rFonts w:asciiTheme="majorHAnsi" w:hAnsiTheme="majorHAnsi" w:cstheme="majorHAnsi"/>
        </w:rPr>
        <w:t>s</w:t>
      </w:r>
      <w:r w:rsidRPr="004136E6">
        <w:rPr>
          <w:rFonts w:asciiTheme="majorHAnsi" w:hAnsiTheme="majorHAnsi" w:cstheme="majorHAnsi"/>
        </w:rPr>
        <w:t xml:space="preserve"> présentée</w:t>
      </w:r>
      <w:r w:rsidR="00FE16D3">
        <w:rPr>
          <w:rFonts w:asciiTheme="majorHAnsi" w:hAnsiTheme="majorHAnsi" w:cstheme="majorHAnsi"/>
        </w:rPr>
        <w:t>s</w:t>
      </w:r>
      <w:r w:rsidRPr="004136E6">
        <w:rPr>
          <w:rFonts w:asciiTheme="majorHAnsi" w:hAnsiTheme="majorHAnsi" w:cstheme="majorHAnsi"/>
        </w:rPr>
        <w:t xml:space="preserve"> à l’article 4.2. </w:t>
      </w:r>
      <w:proofErr w:type="gramStart"/>
      <w:r w:rsidRPr="004136E6">
        <w:rPr>
          <w:rFonts w:asciiTheme="majorHAnsi" w:hAnsiTheme="majorHAnsi" w:cstheme="majorHAnsi"/>
        </w:rPr>
        <w:t>et</w:t>
      </w:r>
      <w:proofErr w:type="gramEnd"/>
      <w:r w:rsidRPr="004136E6">
        <w:rPr>
          <w:rFonts w:asciiTheme="majorHAnsi" w:hAnsiTheme="majorHAnsi" w:cstheme="majorHAnsi"/>
        </w:rPr>
        <w:t xml:space="preserve"> figurant en annexe 4 du présent accord ser</w:t>
      </w:r>
      <w:r w:rsidR="00FE16D3">
        <w:rPr>
          <w:rFonts w:asciiTheme="majorHAnsi" w:hAnsiTheme="majorHAnsi" w:cstheme="majorHAnsi"/>
        </w:rPr>
        <w:t>ont</w:t>
      </w:r>
      <w:r w:rsidRPr="004136E6">
        <w:rPr>
          <w:rFonts w:asciiTheme="majorHAnsi" w:hAnsiTheme="majorHAnsi" w:cstheme="majorHAnsi"/>
        </w:rPr>
        <w:t xml:space="preserve"> pleinement appliqué</w:t>
      </w:r>
      <w:r w:rsidR="00FE16D3">
        <w:rPr>
          <w:rFonts w:asciiTheme="majorHAnsi" w:hAnsiTheme="majorHAnsi" w:cstheme="majorHAnsi"/>
        </w:rPr>
        <w:t xml:space="preserve">es </w:t>
      </w:r>
      <w:r w:rsidRPr="004136E6">
        <w:rPr>
          <w:rFonts w:asciiTheme="majorHAnsi" w:hAnsiTheme="majorHAnsi" w:cstheme="majorHAnsi"/>
        </w:rPr>
        <w:t xml:space="preserve">à </w:t>
      </w:r>
      <w:r w:rsidR="00FE16D3">
        <w:rPr>
          <w:rFonts w:asciiTheme="majorHAnsi" w:hAnsiTheme="majorHAnsi" w:cstheme="majorHAnsi"/>
        </w:rPr>
        <w:t xml:space="preserve">partir de juin 2027 et au plus tard décembre 2027 (session de rattrapage). </w:t>
      </w:r>
    </w:p>
    <w:p w14:paraId="6538236A" w14:textId="77777777" w:rsidR="004136E6" w:rsidRPr="004136E6" w:rsidRDefault="004136E6" w:rsidP="004136E6">
      <w:pPr>
        <w:pStyle w:val="Titre3"/>
        <w:jc w:val="both"/>
        <w:rPr>
          <w:rFonts w:asciiTheme="majorHAnsi" w:hAnsiTheme="majorHAnsi" w:cstheme="majorHAnsi"/>
        </w:rPr>
      </w:pPr>
      <w:bookmarkStart w:id="28" w:name="_Toc228283819"/>
      <w:r w:rsidRPr="004136E6">
        <w:rPr>
          <w:rFonts w:asciiTheme="majorHAnsi" w:hAnsiTheme="majorHAnsi" w:cstheme="majorHAnsi"/>
        </w:rPr>
        <w:t>Modalités applicables durant la période transitoire</w:t>
      </w:r>
      <w:bookmarkEnd w:id="28"/>
    </w:p>
    <w:p w14:paraId="35B398F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Durant la période de transition, il est prévu la mise en œuvre des garanties suivantes :</w:t>
      </w:r>
    </w:p>
    <w:p w14:paraId="45FFEE15"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Garantir aux salariés une rémunération au moins égale à leur rémunération actuelle ;</w:t>
      </w:r>
    </w:p>
    <w:p w14:paraId="065D77DF" w14:textId="2480ABD5"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Garantir une augmentation individuelle minimum de 3% aux N1E1 dans la limite de 2</w:t>
      </w:r>
      <w:r w:rsidR="006C67C4">
        <w:rPr>
          <w:rFonts w:asciiTheme="majorHAnsi" w:hAnsiTheme="majorHAnsi" w:cstheme="majorHAnsi"/>
        </w:rPr>
        <w:t>10</w:t>
      </w:r>
      <w:r w:rsidRPr="004136E6">
        <w:rPr>
          <w:rFonts w:asciiTheme="majorHAnsi" w:hAnsiTheme="majorHAnsi" w:cstheme="majorHAnsi"/>
        </w:rPr>
        <w:t>0 euros bruts ;</w:t>
      </w:r>
    </w:p>
    <w:p w14:paraId="4ACC4A20" w14:textId="370FC05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Garantir un salaire minimum fixe 2026 de 2</w:t>
      </w:r>
      <w:r w:rsidR="006C67C4">
        <w:rPr>
          <w:rFonts w:asciiTheme="majorHAnsi" w:hAnsiTheme="majorHAnsi" w:cstheme="majorHAnsi"/>
        </w:rPr>
        <w:t>10</w:t>
      </w:r>
      <w:r w:rsidRPr="004136E6">
        <w:rPr>
          <w:rFonts w:asciiTheme="majorHAnsi" w:hAnsiTheme="majorHAnsi" w:cstheme="majorHAnsi"/>
        </w:rPr>
        <w:t>0 euros bruts pour les salaries justifiant de 18 mois ou plus d’ancienneté quel que soit le niveau/échelon ;</w:t>
      </w:r>
    </w:p>
    <w:p w14:paraId="1A449C99"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Garantir un salaire minimum fixe 2026 pour chaque niveau/échelon au-delà du N1E1 afin de calculer les augmentations individuelles ;</w:t>
      </w:r>
    </w:p>
    <w:p w14:paraId="55384D6E" w14:textId="77777777" w:rsidR="004136E6" w:rsidRPr="004136E6" w:rsidRDefault="004136E6" w:rsidP="004136E6">
      <w:pPr>
        <w:pStyle w:val="Paragraphedeliste"/>
        <w:keepLines/>
        <w:numPr>
          <w:ilvl w:val="0"/>
          <w:numId w:val="38"/>
        </w:numPr>
        <w:spacing w:before="120" w:after="0" w:line="240" w:lineRule="auto"/>
        <w:ind w:left="360"/>
        <w:jc w:val="both"/>
        <w:rPr>
          <w:rFonts w:asciiTheme="majorHAnsi" w:hAnsiTheme="majorHAnsi" w:cstheme="majorHAnsi"/>
        </w:rPr>
      </w:pPr>
      <w:r w:rsidRPr="004136E6">
        <w:rPr>
          <w:rFonts w:asciiTheme="majorHAnsi" w:hAnsiTheme="majorHAnsi" w:cstheme="majorHAnsi"/>
        </w:rPr>
        <w:t>Garantir aux salariés aux salariés qui bénéficient d’une augmentation individuelle dans le cadre de la mise en œuvre du parcours maroquinier, une augmentation individuelle pendant la période de transition. Le montant de cette augmentation individuelle sera au moins égal à 50 % de l’augmentation individuelle résultant de la mise en œuvre du parcours maroquinier.</w:t>
      </w:r>
    </w:p>
    <w:p w14:paraId="6BFF6979" w14:textId="77777777" w:rsidR="004136E6" w:rsidRPr="004136E6" w:rsidRDefault="004136E6" w:rsidP="004136E6">
      <w:pPr>
        <w:jc w:val="both"/>
        <w:rPr>
          <w:rFonts w:asciiTheme="majorHAnsi" w:hAnsiTheme="majorHAnsi" w:cstheme="majorHAnsi"/>
        </w:rPr>
      </w:pPr>
    </w:p>
    <w:p w14:paraId="407E321B" w14:textId="77777777" w:rsidR="004136E6" w:rsidRPr="004136E6" w:rsidRDefault="004136E6" w:rsidP="004136E6">
      <w:pPr>
        <w:jc w:val="both"/>
        <w:rPr>
          <w:rFonts w:asciiTheme="majorHAnsi" w:hAnsiTheme="majorHAnsi" w:cstheme="majorHAnsi"/>
        </w:rPr>
      </w:pPr>
      <w:r w:rsidRPr="00B73073">
        <w:rPr>
          <w:rFonts w:asciiTheme="majorHAnsi" w:hAnsiTheme="majorHAnsi" w:cstheme="majorHAnsi"/>
        </w:rPr>
        <w:t>Les schémas ci-après présentent la mise en œuvre</w:t>
      </w:r>
      <w:r w:rsidRPr="004136E6">
        <w:rPr>
          <w:rFonts w:asciiTheme="majorHAnsi" w:hAnsiTheme="majorHAnsi" w:cstheme="majorHAnsi"/>
        </w:rPr>
        <w:t xml:space="preserve"> concrète de ces garanties :</w:t>
      </w:r>
    </w:p>
    <w:p w14:paraId="4455060F" w14:textId="77777777" w:rsidR="004136E6" w:rsidRPr="004136E6" w:rsidRDefault="004136E6" w:rsidP="004136E6">
      <w:pPr>
        <w:ind w:left="360"/>
        <w:jc w:val="both"/>
        <w:rPr>
          <w:rFonts w:asciiTheme="majorHAnsi" w:hAnsiTheme="majorHAnsi" w:cstheme="majorHAnsi"/>
        </w:rPr>
      </w:pPr>
    </w:p>
    <w:p w14:paraId="0CD63589" w14:textId="4D6B885E" w:rsidR="004136E6" w:rsidRPr="004136E6" w:rsidRDefault="00B73073" w:rsidP="004136E6">
      <w:pPr>
        <w:jc w:val="both"/>
        <w:rPr>
          <w:rFonts w:asciiTheme="majorHAnsi" w:hAnsiTheme="majorHAnsi" w:cstheme="majorHAnsi"/>
        </w:rPr>
      </w:pPr>
      <w:r w:rsidRPr="00B73073">
        <w:rPr>
          <w:rFonts w:asciiTheme="majorHAnsi" w:hAnsiTheme="majorHAnsi" w:cstheme="majorHAnsi"/>
          <w:noProof/>
          <w:bdr w:val="single" w:sz="8" w:space="0" w:color="ED7D31" w:themeColor="accent2"/>
        </w:rPr>
        <w:drawing>
          <wp:inline distT="0" distB="0" distL="0" distR="0" wp14:anchorId="2FE9ECB0" wp14:editId="5014EA40">
            <wp:extent cx="5760720" cy="2391410"/>
            <wp:effectExtent l="0" t="0" r="0" b="8890"/>
            <wp:docPr id="116200420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04207" name=""/>
                    <pic:cNvPicPr/>
                  </pic:nvPicPr>
                  <pic:blipFill>
                    <a:blip r:embed="rId33"/>
                    <a:stretch>
                      <a:fillRect/>
                    </a:stretch>
                  </pic:blipFill>
                  <pic:spPr>
                    <a:xfrm>
                      <a:off x="0" y="0"/>
                      <a:ext cx="5760720" cy="2391410"/>
                    </a:xfrm>
                    <a:prstGeom prst="rect">
                      <a:avLst/>
                    </a:prstGeom>
                  </pic:spPr>
                </pic:pic>
              </a:graphicData>
            </a:graphic>
          </wp:inline>
        </w:drawing>
      </w:r>
    </w:p>
    <w:p w14:paraId="10D07235" w14:textId="77777777" w:rsidR="004136E6" w:rsidRPr="004136E6" w:rsidRDefault="004136E6" w:rsidP="004136E6">
      <w:pPr>
        <w:jc w:val="both"/>
        <w:rPr>
          <w:rFonts w:asciiTheme="majorHAnsi" w:hAnsiTheme="majorHAnsi" w:cstheme="majorHAnsi"/>
        </w:rPr>
      </w:pPr>
    </w:p>
    <w:p w14:paraId="27BA1FE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noProof/>
          <w:bdr w:val="single" w:sz="8" w:space="0" w:color="ED7D31" w:themeColor="accent2"/>
        </w:rPr>
        <w:lastRenderedPageBreak/>
        <w:drawing>
          <wp:inline distT="0" distB="0" distL="0" distR="0" wp14:anchorId="12EB42B0" wp14:editId="666A0E3C">
            <wp:extent cx="5668010" cy="2294682"/>
            <wp:effectExtent l="0" t="0" r="0" b="0"/>
            <wp:docPr id="11126332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63328" name=""/>
                    <pic:cNvPicPr/>
                  </pic:nvPicPr>
                  <pic:blipFill>
                    <a:blip r:embed="rId34"/>
                    <a:stretch>
                      <a:fillRect/>
                    </a:stretch>
                  </pic:blipFill>
                  <pic:spPr>
                    <a:xfrm>
                      <a:off x="0" y="0"/>
                      <a:ext cx="5677371" cy="2298472"/>
                    </a:xfrm>
                    <a:prstGeom prst="rect">
                      <a:avLst/>
                    </a:prstGeom>
                  </pic:spPr>
                </pic:pic>
              </a:graphicData>
            </a:graphic>
          </wp:inline>
        </w:drawing>
      </w:r>
    </w:p>
    <w:p w14:paraId="15E839DE" w14:textId="77777777" w:rsidR="004136E6" w:rsidRPr="004136E6" w:rsidRDefault="004136E6" w:rsidP="004136E6">
      <w:pPr>
        <w:jc w:val="both"/>
        <w:rPr>
          <w:rFonts w:asciiTheme="majorHAnsi" w:hAnsiTheme="majorHAnsi" w:cstheme="majorHAnsi"/>
        </w:rPr>
      </w:pPr>
    </w:p>
    <w:p w14:paraId="0900C5B4"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Il est prévu les cas de dérogations suivants et ce de manière limitative :</w:t>
      </w:r>
    </w:p>
    <w:p w14:paraId="7DAD4BE0" w14:textId="77777777" w:rsidR="004136E6" w:rsidRPr="004136E6" w:rsidRDefault="004136E6" w:rsidP="004136E6">
      <w:pPr>
        <w:jc w:val="both"/>
        <w:rPr>
          <w:rFonts w:asciiTheme="majorHAnsi" w:hAnsiTheme="majorHAnsi" w:cstheme="majorHAnsi"/>
        </w:rPr>
      </w:pPr>
    </w:p>
    <w:p w14:paraId="7C44C722"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Lorsqu’à l’issue de son évaluation durant la période transitoire, le salarié bénéficiera d’une évolution de niveau/échelon et que son salaire actuel se trouve inférieur au salaire correspond au niveau/échelon résultant de cette évaluation alors il bénéficiera d’une évolution de rémunération conformément à la grille applicable durant la période transitoire.</w:t>
      </w:r>
    </w:p>
    <w:p w14:paraId="75985FCE" w14:textId="77777777" w:rsidR="004136E6" w:rsidRPr="004136E6" w:rsidRDefault="004136E6" w:rsidP="004136E6">
      <w:pPr>
        <w:pStyle w:val="Paragraphedeliste"/>
        <w:keepLines/>
        <w:numPr>
          <w:ilvl w:val="0"/>
          <w:numId w:val="38"/>
        </w:numPr>
        <w:spacing w:before="120" w:after="0" w:line="240" w:lineRule="auto"/>
        <w:jc w:val="both"/>
        <w:rPr>
          <w:rFonts w:asciiTheme="majorHAnsi" w:hAnsiTheme="majorHAnsi" w:cstheme="majorHAnsi"/>
        </w:rPr>
      </w:pPr>
      <w:r w:rsidRPr="004136E6">
        <w:rPr>
          <w:rFonts w:asciiTheme="majorHAnsi" w:hAnsiTheme="majorHAnsi" w:cstheme="majorHAnsi"/>
        </w:rPr>
        <w:t>En revanche, lorsqu’à l’issue de son évaluation durant la période transitoire, le salarié bénéficiera d’une évolution de niveau/échelon mais que son salaire apparait supérieur au niveau/échelon résultant de son évolution, alors il ne bénéficiera d’aucune évolution salariale.</w:t>
      </w:r>
    </w:p>
    <w:p w14:paraId="71A056CC" w14:textId="77777777" w:rsidR="004136E6" w:rsidRPr="004136E6" w:rsidRDefault="004136E6" w:rsidP="004136E6">
      <w:pPr>
        <w:pStyle w:val="Titre1"/>
        <w:jc w:val="both"/>
        <w:rPr>
          <w:rFonts w:asciiTheme="majorHAnsi" w:hAnsiTheme="majorHAnsi" w:cstheme="majorHAnsi"/>
        </w:rPr>
      </w:pPr>
      <w:bookmarkStart w:id="29" w:name="_Toc228283820"/>
      <w:r w:rsidRPr="004136E6">
        <w:rPr>
          <w:rFonts w:asciiTheme="majorHAnsi" w:hAnsiTheme="majorHAnsi" w:cstheme="majorHAnsi"/>
        </w:rPr>
        <w:t>DISPOSITIONS FINALES</w:t>
      </w:r>
      <w:bookmarkEnd w:id="29"/>
    </w:p>
    <w:p w14:paraId="2F2EBEC8" w14:textId="77777777" w:rsidR="004136E6" w:rsidRPr="004136E6" w:rsidRDefault="004136E6" w:rsidP="004136E6">
      <w:pPr>
        <w:jc w:val="both"/>
        <w:rPr>
          <w:rFonts w:asciiTheme="majorHAnsi" w:hAnsiTheme="majorHAnsi" w:cstheme="majorHAnsi"/>
          <w:highlight w:val="yellow"/>
        </w:rPr>
      </w:pPr>
    </w:p>
    <w:p w14:paraId="2F59BD13" w14:textId="77777777" w:rsidR="004136E6" w:rsidRPr="004136E6" w:rsidRDefault="004136E6" w:rsidP="004136E6">
      <w:pPr>
        <w:pStyle w:val="Titre2"/>
        <w:jc w:val="both"/>
        <w:rPr>
          <w:rFonts w:asciiTheme="majorHAnsi" w:hAnsiTheme="majorHAnsi" w:cstheme="majorHAnsi"/>
        </w:rPr>
      </w:pPr>
      <w:bookmarkStart w:id="30" w:name="_Toc222816995"/>
      <w:bookmarkStart w:id="31" w:name="_Toc228283821"/>
      <w:r w:rsidRPr="004136E6">
        <w:rPr>
          <w:rFonts w:asciiTheme="majorHAnsi" w:hAnsiTheme="majorHAnsi" w:cstheme="majorHAnsi"/>
        </w:rPr>
        <w:t>Durée et entrée en vigueur</w:t>
      </w:r>
      <w:bookmarkEnd w:id="30"/>
      <w:bookmarkEnd w:id="31"/>
    </w:p>
    <w:p w14:paraId="20B7412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présent accord est conclu pour une durée indéterminée et entre en vigueur à compter du jour de sa signature.</w:t>
      </w:r>
    </w:p>
    <w:p w14:paraId="314AE79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L’entrée en vigueur de la grille salariale est toutefois progressive comme indiqué au sein de l’article 4.</w:t>
      </w:r>
    </w:p>
    <w:p w14:paraId="21A403DF" w14:textId="77777777" w:rsidR="004136E6" w:rsidRPr="004136E6" w:rsidRDefault="004136E6" w:rsidP="004136E6">
      <w:pPr>
        <w:pStyle w:val="Titre2"/>
        <w:jc w:val="both"/>
        <w:rPr>
          <w:rFonts w:asciiTheme="majorHAnsi" w:hAnsiTheme="majorHAnsi" w:cstheme="majorHAnsi"/>
        </w:rPr>
      </w:pPr>
      <w:bookmarkStart w:id="32" w:name="_Toc228283822"/>
      <w:r w:rsidRPr="004136E6">
        <w:rPr>
          <w:rFonts w:asciiTheme="majorHAnsi" w:hAnsiTheme="majorHAnsi" w:cstheme="majorHAnsi"/>
        </w:rPr>
        <w:lastRenderedPageBreak/>
        <w:t>Révision et dénonciation</w:t>
      </w:r>
      <w:bookmarkEnd w:id="32"/>
    </w:p>
    <w:p w14:paraId="2C353E55"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Le présent accord pourra être révisé conformément aux dispositions des articles L. 2222-5 et suivants du Code du travail, dans les conditions suivantes, toute demande de révision devra être notifiée par lettre recommandée avec accusé de réception ou par courrier remis contre récépissé permettant d’en justifier la bonne réception, à chacune des parties signataires. Une négociation devra s’ouvrir dans un délai de trois mois suivant réception de la demande de révision.</w:t>
      </w:r>
    </w:p>
    <w:p w14:paraId="11A4FED3"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Le présent accord conclu sans limitation de durée pourra être dénoncé par l’une ou l’autre des parties conformément aux dispositions légales en vigueur, sous réserve de respecter un préavis de trois mois. </w:t>
      </w:r>
    </w:p>
    <w:p w14:paraId="01D0A41F"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La dénonciation sera notifiée par lettre recommandée avec accusé de réception par son auteur aux autres signataires de l’accord et donnera lieu à dépôt conformément à l’article L.2261-9 du Code du travail.</w:t>
      </w:r>
    </w:p>
    <w:p w14:paraId="3C34E6F8" w14:textId="77777777" w:rsidR="004136E6" w:rsidRPr="004136E6" w:rsidRDefault="004136E6" w:rsidP="004136E6">
      <w:pPr>
        <w:pStyle w:val="Titre2"/>
        <w:jc w:val="both"/>
        <w:rPr>
          <w:rFonts w:asciiTheme="majorHAnsi" w:hAnsiTheme="majorHAnsi" w:cstheme="majorHAnsi"/>
        </w:rPr>
      </w:pPr>
      <w:bookmarkStart w:id="33" w:name="_Toc222816996"/>
      <w:bookmarkStart w:id="34" w:name="_Toc228283823"/>
      <w:r w:rsidRPr="004136E6">
        <w:rPr>
          <w:rFonts w:asciiTheme="majorHAnsi" w:hAnsiTheme="majorHAnsi" w:cstheme="majorHAnsi"/>
        </w:rPr>
        <w:t>Suivi de l’accord</w:t>
      </w:r>
      <w:bookmarkEnd w:id="33"/>
      <w:bookmarkEnd w:id="34"/>
    </w:p>
    <w:p w14:paraId="548D8A4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Une commission de suivi est mise en place sur la première année d’application de l’accord.</w:t>
      </w:r>
    </w:p>
    <w:p w14:paraId="54FF33B0" w14:textId="19F9383B" w:rsidR="004136E6" w:rsidRPr="004136E6" w:rsidRDefault="004136E6" w:rsidP="004136E6">
      <w:pPr>
        <w:jc w:val="both"/>
        <w:rPr>
          <w:rFonts w:asciiTheme="majorHAnsi" w:hAnsiTheme="majorHAnsi" w:cstheme="majorHAnsi"/>
        </w:rPr>
      </w:pPr>
      <w:r w:rsidRPr="004136E6">
        <w:rPr>
          <w:rFonts w:asciiTheme="majorHAnsi" w:hAnsiTheme="majorHAnsi" w:cstheme="majorHAnsi"/>
        </w:rPr>
        <w:t>Cette commission est composée de</w:t>
      </w:r>
      <w:r w:rsidR="00EE787B">
        <w:rPr>
          <w:rFonts w:asciiTheme="majorHAnsi" w:hAnsiTheme="majorHAnsi" w:cstheme="majorHAnsi"/>
        </w:rPr>
        <w:t xml:space="preserve"> 4 </w:t>
      </w:r>
      <w:r w:rsidRPr="004136E6">
        <w:rPr>
          <w:rFonts w:asciiTheme="majorHAnsi" w:hAnsiTheme="majorHAnsi" w:cstheme="majorHAnsi"/>
        </w:rPr>
        <w:t xml:space="preserve">membres titulaires du CSE </w:t>
      </w:r>
      <w:r w:rsidR="00EE787B">
        <w:rPr>
          <w:rFonts w:asciiTheme="majorHAnsi" w:hAnsiTheme="majorHAnsi" w:cstheme="majorHAnsi"/>
        </w:rPr>
        <w:t xml:space="preserve">et de 2 délégués syndicaux </w:t>
      </w:r>
      <w:r w:rsidRPr="004136E6">
        <w:rPr>
          <w:rFonts w:asciiTheme="majorHAnsi" w:hAnsiTheme="majorHAnsi" w:cstheme="majorHAnsi"/>
        </w:rPr>
        <w:t xml:space="preserve">et de </w:t>
      </w:r>
      <w:r w:rsidR="00EE787B">
        <w:rPr>
          <w:rFonts w:asciiTheme="majorHAnsi" w:hAnsiTheme="majorHAnsi" w:cstheme="majorHAnsi"/>
        </w:rPr>
        <w:t>trois</w:t>
      </w:r>
      <w:r w:rsidRPr="004136E6">
        <w:rPr>
          <w:rFonts w:asciiTheme="majorHAnsi" w:hAnsiTheme="majorHAnsi" w:cstheme="majorHAnsi"/>
        </w:rPr>
        <w:t xml:space="preserve"> membres de la Direction.</w:t>
      </w:r>
    </w:p>
    <w:p w14:paraId="5D6EDBF9" w14:textId="04C4705F"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Elle se réunira </w:t>
      </w:r>
      <w:r w:rsidR="003D6DE5">
        <w:rPr>
          <w:rFonts w:asciiTheme="majorHAnsi" w:hAnsiTheme="majorHAnsi" w:cstheme="majorHAnsi"/>
        </w:rPr>
        <w:t>au cours du premier trimestre de l’année suivante</w:t>
      </w:r>
      <w:r w:rsidRPr="004136E6">
        <w:rPr>
          <w:rFonts w:asciiTheme="majorHAnsi" w:hAnsiTheme="majorHAnsi" w:cstheme="majorHAnsi"/>
        </w:rPr>
        <w:t xml:space="preserve"> après l’entrée en vigueur de cet accord afin de partager un bilan de son application et d’examiner les éventuelles adaptations nécessaires.</w:t>
      </w:r>
    </w:p>
    <w:p w14:paraId="00F9D506"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Par ailleurs, en cas d’évolution légale, réglementaire ou conventionnelle susceptibles de remettre en cause tout ou partie du présent accord, les parties conviennent de se réunir dans un délai de 3 mois après la prise d’effet de ces textes afin d’adapter au besoin les dispositions du présent accord.</w:t>
      </w:r>
    </w:p>
    <w:p w14:paraId="0B6DFA6F" w14:textId="77777777" w:rsidR="004136E6" w:rsidRPr="004136E6" w:rsidRDefault="004136E6" w:rsidP="004136E6">
      <w:pPr>
        <w:pStyle w:val="Titre2"/>
        <w:jc w:val="both"/>
        <w:rPr>
          <w:rFonts w:asciiTheme="majorHAnsi" w:hAnsiTheme="majorHAnsi" w:cstheme="majorHAnsi"/>
        </w:rPr>
      </w:pPr>
      <w:bookmarkStart w:id="35" w:name="_Toc222816997"/>
      <w:bookmarkStart w:id="36" w:name="_Toc228283824"/>
      <w:r w:rsidRPr="004136E6">
        <w:rPr>
          <w:rFonts w:asciiTheme="majorHAnsi" w:hAnsiTheme="majorHAnsi" w:cstheme="majorHAnsi"/>
        </w:rPr>
        <w:t>Formalités de dépôt</w:t>
      </w:r>
      <w:bookmarkEnd w:id="35"/>
      <w:r w:rsidRPr="004136E6">
        <w:rPr>
          <w:rFonts w:asciiTheme="majorHAnsi" w:hAnsiTheme="majorHAnsi" w:cstheme="majorHAnsi"/>
        </w:rPr>
        <w:t xml:space="preserve"> et de publicité</w:t>
      </w:r>
      <w:bookmarkEnd w:id="36"/>
    </w:p>
    <w:p w14:paraId="152D311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Un exemplaire du présent accord est remis à chaque signataire et sera affiché sur les panneaux prévus à cet effet dans l’entreprise.</w:t>
      </w:r>
    </w:p>
    <w:p w14:paraId="01C1309D"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 xml:space="preserve">Conformément aux dispositions légales, le présent accord sera déposé par l’entreprise sur la plateforme de téléprocédure du Ministère du Travail. </w:t>
      </w:r>
    </w:p>
    <w:p w14:paraId="6B72AC6B"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t>Cette plateforme nationale appelée « </w:t>
      </w:r>
      <w:proofErr w:type="spellStart"/>
      <w:r w:rsidRPr="004136E6">
        <w:rPr>
          <w:rFonts w:asciiTheme="majorHAnsi" w:hAnsiTheme="majorHAnsi" w:cstheme="majorHAnsi"/>
        </w:rPr>
        <w:t>TéléAccords</w:t>
      </w:r>
      <w:proofErr w:type="spellEnd"/>
      <w:r w:rsidRPr="004136E6">
        <w:rPr>
          <w:rFonts w:asciiTheme="majorHAnsi" w:hAnsiTheme="majorHAnsi" w:cstheme="majorHAnsi"/>
        </w:rPr>
        <w:t xml:space="preserve"> » est accessible depuis le site </w:t>
      </w:r>
      <w:hyperlink r:id="rId35" w:history="1">
        <w:r w:rsidRPr="004136E6">
          <w:rPr>
            <w:rStyle w:val="Lienhypertexte"/>
            <w:rFonts w:asciiTheme="majorHAnsi" w:hAnsiTheme="majorHAnsi" w:cstheme="majorHAnsi"/>
          </w:rPr>
          <w:t>www.teleaccords.travail-emploi.gouv.fr</w:t>
        </w:r>
      </w:hyperlink>
      <w:r w:rsidRPr="004136E6">
        <w:rPr>
          <w:rFonts w:asciiTheme="majorHAnsi" w:hAnsiTheme="majorHAnsi" w:cstheme="majorHAnsi"/>
        </w:rPr>
        <w:t xml:space="preserve"> </w:t>
      </w:r>
    </w:p>
    <w:p w14:paraId="294D81F8" w14:textId="77777777" w:rsidR="004136E6" w:rsidRPr="004136E6" w:rsidRDefault="004136E6" w:rsidP="004136E6">
      <w:pPr>
        <w:jc w:val="both"/>
        <w:rPr>
          <w:rFonts w:asciiTheme="majorHAnsi" w:hAnsiTheme="majorHAnsi" w:cstheme="majorHAnsi"/>
        </w:rPr>
      </w:pPr>
      <w:r w:rsidRPr="004136E6">
        <w:rPr>
          <w:rFonts w:asciiTheme="majorHAnsi" w:hAnsiTheme="majorHAnsi" w:cstheme="majorHAnsi"/>
        </w:rPr>
        <w:lastRenderedPageBreak/>
        <w:t xml:space="preserve">Ce dépôt sur plateforme vaut dépôt auprès de la DREETS et donne lieu à un récépissé de dépôt. </w:t>
      </w:r>
    </w:p>
    <w:p w14:paraId="0E03CC51" w14:textId="5749491E" w:rsidR="004136E6" w:rsidRPr="004136E6" w:rsidRDefault="004136E6" w:rsidP="004136E6">
      <w:pPr>
        <w:jc w:val="both"/>
        <w:rPr>
          <w:rFonts w:asciiTheme="majorHAnsi" w:hAnsiTheme="majorHAnsi" w:cstheme="majorHAnsi"/>
        </w:rPr>
      </w:pPr>
      <w:r w:rsidRPr="004136E6">
        <w:rPr>
          <w:rFonts w:asciiTheme="majorHAnsi" w:hAnsiTheme="majorHAnsi" w:cstheme="majorHAnsi"/>
        </w:rPr>
        <w:t>L'accord sera déposé, en un exemplaire original, auprès du secrétariat du greffe du Conseil de Prud'hommes dans le ressort duquel il a été conclu.</w:t>
      </w:r>
    </w:p>
    <w:p w14:paraId="42C1F154" w14:textId="77777777" w:rsidR="004136E6" w:rsidRPr="004136E6" w:rsidRDefault="004136E6" w:rsidP="004136E6">
      <w:pPr>
        <w:jc w:val="both"/>
        <w:rPr>
          <w:rFonts w:asciiTheme="majorHAnsi" w:hAnsiTheme="majorHAnsi" w:cstheme="majorHAnsi"/>
        </w:rPr>
      </w:pPr>
    </w:p>
    <w:p w14:paraId="5DDF3466" w14:textId="77777777" w:rsidR="001E0BAF" w:rsidRPr="00EC6164" w:rsidRDefault="001E0BAF" w:rsidP="001E0BAF">
      <w:pPr>
        <w:rPr>
          <w:rFonts w:asciiTheme="majorHAnsi" w:hAnsiTheme="majorHAnsi" w:cstheme="majorHAnsi"/>
        </w:rPr>
      </w:pPr>
      <w:r w:rsidRPr="00EC6164">
        <w:rPr>
          <w:rFonts w:asciiTheme="majorHAnsi" w:hAnsiTheme="majorHAnsi" w:cstheme="majorHAnsi"/>
        </w:rPr>
        <w:t>Fait à</w:t>
      </w:r>
      <w:r>
        <w:rPr>
          <w:rFonts w:asciiTheme="majorHAnsi" w:hAnsiTheme="majorHAnsi" w:cstheme="majorHAnsi"/>
        </w:rPr>
        <w:t xml:space="preserve"> Briscous</w:t>
      </w:r>
      <w:r w:rsidRPr="00EC6164">
        <w:rPr>
          <w:rFonts w:asciiTheme="majorHAnsi" w:hAnsiTheme="majorHAnsi" w:cstheme="majorHAnsi"/>
        </w:rPr>
        <w:t xml:space="preserve">, le </w:t>
      </w:r>
      <w:r>
        <w:rPr>
          <w:rFonts w:asciiTheme="majorHAnsi" w:hAnsiTheme="majorHAnsi" w:cstheme="majorHAnsi"/>
        </w:rPr>
        <w:t>29 avril 2026</w:t>
      </w:r>
    </w:p>
    <w:p w14:paraId="56EA0C36" w14:textId="77777777" w:rsidR="001E0BAF" w:rsidRPr="00EC6164" w:rsidRDefault="001E0BAF" w:rsidP="001E0BAF">
      <w:pPr>
        <w:rPr>
          <w:rFonts w:asciiTheme="majorHAnsi" w:hAnsiTheme="majorHAnsi" w:cstheme="majorHAnsi"/>
          <w:b/>
          <w:bCs/>
        </w:rPr>
      </w:pPr>
      <w:r w:rsidRPr="00EC6164">
        <w:rPr>
          <w:rFonts w:asciiTheme="majorHAnsi" w:hAnsiTheme="majorHAnsi" w:cstheme="majorHAnsi"/>
          <w:b/>
          <w:bCs/>
        </w:rPr>
        <w:t xml:space="preserve">Pour la société </w:t>
      </w:r>
      <w:r>
        <w:rPr>
          <w:rFonts w:asciiTheme="majorHAnsi" w:hAnsiTheme="majorHAnsi" w:cstheme="majorHAnsi"/>
          <w:b/>
          <w:bCs/>
        </w:rPr>
        <w:t>EPIDAURE 64</w:t>
      </w:r>
    </w:p>
    <w:p w14:paraId="6BE367AE" w14:textId="217CCB00" w:rsidR="001E0BAF" w:rsidRPr="001E0BAF" w:rsidRDefault="001E0BAF" w:rsidP="001E0BAF">
      <w:pPr>
        <w:rPr>
          <w:rFonts w:asciiTheme="majorHAnsi" w:hAnsiTheme="majorHAnsi" w:cstheme="majorHAnsi"/>
        </w:rPr>
      </w:pPr>
      <w:r w:rsidRPr="001E0BAF">
        <w:rPr>
          <w:rFonts w:asciiTheme="majorHAnsi" w:hAnsiTheme="majorHAnsi" w:cstheme="majorHAnsi"/>
        </w:rPr>
        <w:t>, Directeur de site</w:t>
      </w:r>
    </w:p>
    <w:p w14:paraId="09D9B817" w14:textId="77777777" w:rsidR="001E0BAF" w:rsidRDefault="001E0BAF" w:rsidP="001E0BAF">
      <w:pPr>
        <w:rPr>
          <w:rFonts w:asciiTheme="majorHAnsi" w:hAnsiTheme="majorHAnsi" w:cstheme="majorHAnsi"/>
          <w:b/>
          <w:bCs/>
        </w:rPr>
      </w:pPr>
    </w:p>
    <w:p w14:paraId="18570EC6" w14:textId="77777777" w:rsidR="001E0BAF" w:rsidRPr="00EC6164" w:rsidRDefault="001E0BAF" w:rsidP="001E0BAF">
      <w:pPr>
        <w:rPr>
          <w:rFonts w:asciiTheme="majorHAnsi" w:hAnsiTheme="majorHAnsi" w:cstheme="majorHAnsi"/>
          <w:b/>
          <w:bCs/>
        </w:rPr>
      </w:pPr>
    </w:p>
    <w:p w14:paraId="0E0D65EA" w14:textId="336AA105" w:rsidR="001E0BAF" w:rsidRDefault="001E0BAF" w:rsidP="001E0BAF">
      <w:pPr>
        <w:rPr>
          <w:rFonts w:asciiTheme="majorHAnsi" w:hAnsiTheme="majorHAnsi" w:cstheme="majorHAnsi"/>
        </w:rPr>
      </w:pPr>
      <w:r w:rsidRPr="00EC6164">
        <w:rPr>
          <w:rFonts w:asciiTheme="majorHAnsi" w:hAnsiTheme="majorHAnsi" w:cstheme="majorHAnsi"/>
          <w:b/>
        </w:rPr>
        <w:t xml:space="preserve">Pour l’organisation syndicale </w:t>
      </w:r>
      <w:r>
        <w:rPr>
          <w:rFonts w:asciiTheme="majorHAnsi" w:hAnsiTheme="majorHAnsi" w:cstheme="majorHAnsi"/>
          <w:b/>
        </w:rPr>
        <w:t xml:space="preserve">CFDT </w:t>
      </w:r>
      <w:r w:rsidRPr="00EC6164">
        <w:rPr>
          <w:rFonts w:asciiTheme="majorHAnsi" w:hAnsiTheme="majorHAnsi" w:cstheme="majorHAnsi"/>
          <w:b/>
        </w:rPr>
        <w:t>représentative</w:t>
      </w:r>
      <w:r w:rsidRPr="00EC6164">
        <w:rPr>
          <w:rFonts w:asciiTheme="majorHAnsi" w:hAnsiTheme="majorHAnsi" w:cstheme="majorHAnsi"/>
        </w:rPr>
        <w:t xml:space="preserve"> au sein de l’entreprise, représentée par en sa qualité de délégué syndical</w:t>
      </w:r>
    </w:p>
    <w:p w14:paraId="1B0B08C3" w14:textId="77777777" w:rsidR="001E0BAF" w:rsidRDefault="001E0BAF" w:rsidP="001E0BAF">
      <w:pPr>
        <w:rPr>
          <w:rFonts w:asciiTheme="majorHAnsi" w:hAnsiTheme="majorHAnsi" w:cstheme="majorHAnsi"/>
        </w:rPr>
      </w:pPr>
    </w:p>
    <w:p w14:paraId="0DBE78A4" w14:textId="77777777" w:rsidR="001E0BAF" w:rsidRDefault="001E0BAF" w:rsidP="001E0BAF">
      <w:pPr>
        <w:rPr>
          <w:rFonts w:asciiTheme="majorHAnsi" w:hAnsiTheme="majorHAnsi" w:cstheme="majorHAnsi"/>
        </w:rPr>
      </w:pPr>
    </w:p>
    <w:p w14:paraId="330B8478" w14:textId="279BFCA6" w:rsidR="001E0BAF" w:rsidRPr="00EC6164" w:rsidRDefault="001E0BAF" w:rsidP="001E0BAF">
      <w:pPr>
        <w:rPr>
          <w:rFonts w:asciiTheme="majorHAnsi" w:hAnsiTheme="majorHAnsi" w:cstheme="majorHAnsi"/>
        </w:rPr>
      </w:pPr>
      <w:r w:rsidRPr="00EC6164">
        <w:rPr>
          <w:rFonts w:asciiTheme="majorHAnsi" w:hAnsiTheme="majorHAnsi" w:cstheme="majorHAnsi"/>
          <w:b/>
        </w:rPr>
        <w:t xml:space="preserve">Pour l’organisation syndicale </w:t>
      </w:r>
      <w:r>
        <w:rPr>
          <w:rFonts w:asciiTheme="majorHAnsi" w:hAnsiTheme="majorHAnsi" w:cstheme="majorHAnsi"/>
          <w:b/>
        </w:rPr>
        <w:t xml:space="preserve">LAB </w:t>
      </w:r>
      <w:r w:rsidRPr="00EC6164">
        <w:rPr>
          <w:rFonts w:asciiTheme="majorHAnsi" w:hAnsiTheme="majorHAnsi" w:cstheme="majorHAnsi"/>
          <w:b/>
        </w:rPr>
        <w:t>représentative</w:t>
      </w:r>
      <w:r w:rsidRPr="00EC6164">
        <w:rPr>
          <w:rFonts w:asciiTheme="majorHAnsi" w:hAnsiTheme="majorHAnsi" w:cstheme="majorHAnsi"/>
        </w:rPr>
        <w:t xml:space="preserve"> au sein de l’entreprise, représentée par en sa qualité de délégué</w:t>
      </w:r>
      <w:r>
        <w:rPr>
          <w:rFonts w:asciiTheme="majorHAnsi" w:hAnsiTheme="majorHAnsi" w:cstheme="majorHAnsi"/>
        </w:rPr>
        <w:t>e</w:t>
      </w:r>
      <w:r w:rsidRPr="00EC6164">
        <w:rPr>
          <w:rFonts w:asciiTheme="majorHAnsi" w:hAnsiTheme="majorHAnsi" w:cstheme="majorHAnsi"/>
        </w:rPr>
        <w:t xml:space="preserve"> syndical</w:t>
      </w:r>
      <w:r>
        <w:rPr>
          <w:rFonts w:asciiTheme="majorHAnsi" w:hAnsiTheme="majorHAnsi" w:cstheme="majorHAnsi"/>
        </w:rPr>
        <w:t>e</w:t>
      </w:r>
    </w:p>
    <w:p w14:paraId="35429417" w14:textId="7678BF4A" w:rsidR="004136E6" w:rsidRPr="00B1211C" w:rsidRDefault="004136E6" w:rsidP="004136E6">
      <w:pPr>
        <w:jc w:val="both"/>
        <w:rPr>
          <w:rFonts w:asciiTheme="majorHAnsi" w:hAnsiTheme="majorHAnsi" w:cstheme="majorHAnsi"/>
        </w:rPr>
      </w:pPr>
    </w:p>
    <w:p w14:paraId="5637FD76" w14:textId="77777777" w:rsidR="004136E6" w:rsidRPr="0020307D" w:rsidRDefault="004136E6" w:rsidP="004136E6">
      <w:pPr>
        <w:jc w:val="both"/>
      </w:pPr>
    </w:p>
    <w:p w14:paraId="2BC83374" w14:textId="3D03802B" w:rsidR="005429CF" w:rsidRDefault="005429CF" w:rsidP="004136E6">
      <w:pPr>
        <w:jc w:val="both"/>
        <w:rPr>
          <w:b/>
          <w:bCs/>
        </w:rPr>
      </w:pPr>
    </w:p>
    <w:sectPr w:rsidR="005429CF" w:rsidSect="009E3563">
      <w:headerReference w:type="default" r:id="rId36"/>
      <w:footerReference w:type="default" r:id="rId37"/>
      <w:pgSz w:w="11906" w:h="16838"/>
      <w:pgMar w:top="2694" w:right="1417" w:bottom="2268"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0C1DB" w14:textId="77777777" w:rsidR="00E91439" w:rsidRDefault="00E91439" w:rsidP="006108B8">
      <w:pPr>
        <w:spacing w:after="0" w:line="240" w:lineRule="auto"/>
      </w:pPr>
      <w:r>
        <w:separator/>
      </w:r>
    </w:p>
  </w:endnote>
  <w:endnote w:type="continuationSeparator" w:id="0">
    <w:p w14:paraId="537F37C0" w14:textId="77777777" w:rsidR="00E91439" w:rsidRDefault="00E91439" w:rsidP="006108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inion Pro">
    <w:altName w:val="Cambria"/>
    <w:panose1 w:val="00000000000000000000"/>
    <w:charset w:val="00"/>
    <w:family w:val="roman"/>
    <w:notTrueType/>
    <w:pitch w:val="variable"/>
    <w:sig w:usb0="60000287" w:usb1="00000001" w:usb2="00000000" w:usb3="00000000" w:csb0="0000019F" w:csb1="00000000"/>
  </w:font>
  <w:font w:name="Chicago">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90033" w14:textId="77777777" w:rsidR="006108B8" w:rsidRDefault="004C5514">
    <w:pPr>
      <w:pStyle w:val="Pieddepage"/>
    </w:pPr>
    <w:r>
      <w:rPr>
        <w:noProof/>
      </w:rPr>
      <mc:AlternateContent>
        <mc:Choice Requires="wps">
          <w:drawing>
            <wp:anchor distT="45720" distB="45720" distL="114300" distR="114300" simplePos="0" relativeHeight="251665408" behindDoc="0" locked="0" layoutInCell="1" allowOverlap="1" wp14:anchorId="3D4D0EDD" wp14:editId="22FA2CF6">
              <wp:simplePos x="0" y="0"/>
              <wp:positionH relativeFrom="margin">
                <wp:align>center</wp:align>
              </wp:positionH>
              <wp:positionV relativeFrom="paragraph">
                <wp:posOffset>-213360</wp:posOffset>
              </wp:positionV>
              <wp:extent cx="7527290" cy="1404620"/>
              <wp:effectExtent l="0" t="0" r="0" b="0"/>
              <wp:wrapNone/>
              <wp:docPr id="20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7290" cy="1404620"/>
                      </a:xfrm>
                      <a:prstGeom prst="rect">
                        <a:avLst/>
                      </a:prstGeom>
                      <a:noFill/>
                      <a:ln w="9525">
                        <a:noFill/>
                        <a:miter lim="800000"/>
                        <a:headEnd/>
                        <a:tailEnd/>
                      </a:ln>
                    </wps:spPr>
                    <wps:txbx>
                      <w:txbxContent>
                        <w:p w14:paraId="745CB9FA" w14:textId="77777777" w:rsidR="004C5514" w:rsidRPr="004C5514" w:rsidRDefault="004C5514" w:rsidP="004C5514">
                          <w:pPr>
                            <w:spacing w:after="0" w:line="240" w:lineRule="auto"/>
                            <w:jc w:val="center"/>
                            <w:rPr>
                              <w:rFonts w:asciiTheme="majorHAnsi" w:hAnsiTheme="majorHAnsi" w:cstheme="majorHAnsi"/>
                              <w:color w:val="002A4C"/>
                              <w:sz w:val="18"/>
                              <w:szCs w:val="18"/>
                            </w:rPr>
                          </w:pPr>
                          <w:r w:rsidRPr="004C5514">
                            <w:rPr>
                              <w:rFonts w:asciiTheme="majorHAnsi" w:hAnsiTheme="majorHAnsi" w:cstheme="majorHAnsi"/>
                              <w:color w:val="002A4C"/>
                              <w:sz w:val="18"/>
                              <w:szCs w:val="18"/>
                            </w:rPr>
                            <w:fldChar w:fldCharType="begin"/>
                          </w:r>
                          <w:r w:rsidRPr="004C5514">
                            <w:rPr>
                              <w:rFonts w:asciiTheme="majorHAnsi" w:hAnsiTheme="majorHAnsi" w:cstheme="majorHAnsi"/>
                              <w:color w:val="002A4C"/>
                              <w:sz w:val="18"/>
                              <w:szCs w:val="18"/>
                            </w:rPr>
                            <w:instrText>PAGE   \* MERGEFORMAT</w:instrText>
                          </w:r>
                          <w:r w:rsidRPr="004C5514">
                            <w:rPr>
                              <w:rFonts w:asciiTheme="majorHAnsi" w:hAnsiTheme="majorHAnsi" w:cstheme="majorHAnsi"/>
                              <w:color w:val="002A4C"/>
                              <w:sz w:val="18"/>
                              <w:szCs w:val="18"/>
                            </w:rPr>
                            <w:fldChar w:fldCharType="separate"/>
                          </w:r>
                          <w:r w:rsidRPr="004C5514">
                            <w:rPr>
                              <w:rFonts w:asciiTheme="majorHAnsi" w:hAnsiTheme="majorHAnsi" w:cstheme="majorHAnsi"/>
                              <w:color w:val="002A4C"/>
                              <w:sz w:val="18"/>
                              <w:szCs w:val="18"/>
                            </w:rPr>
                            <w:t>1</w:t>
                          </w:r>
                          <w:r w:rsidRPr="004C5514">
                            <w:rPr>
                              <w:rFonts w:asciiTheme="majorHAnsi" w:hAnsiTheme="majorHAnsi" w:cstheme="majorHAnsi"/>
                              <w:color w:val="002A4C"/>
                              <w:sz w:val="18"/>
                              <w:szCs w:val="18"/>
                            </w:rPr>
                            <w:fldChar w:fldCharType="end"/>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4D0EDD" id="_x0000_t202" coordsize="21600,21600" o:spt="202" path="m,l,21600r21600,l21600,xe">
              <v:stroke joinstyle="miter"/>
              <v:path gradientshapeok="t" o:connecttype="rect"/>
            </v:shapetype>
            <v:shape id="Zone de texte 2" o:spid="_x0000_s1026" type="#_x0000_t202" style="position:absolute;margin-left:0;margin-top:-16.8pt;width:592.7pt;height:110.6pt;z-index:25166540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ZAa+gEAAM4DAAAOAAAAZHJzL2Uyb0RvYy54bWysU11v2yAUfZ+0/4B4X/whp2msOFXXLtOk&#10;rpvU9QcQjGM04DIgsbNfvwtO02h7q+YHBL7cc+8597C6GbUiB+G8BNPQYpZTIgyHVppdQ59/bD5c&#10;U+IDMy1TYERDj8LTm/X7d6vB1qKEHlQrHEEQ4+vBNrQPwdZZ5nkvNPMzsMJgsAOnWcCj22WtYwOi&#10;a5WVeX6VDeBa64AL7/Hv/RSk64TfdYKHb13nRSCqodhbSKtL6zau2XrF6p1jtpf81AZ7QxeaSYNF&#10;z1D3LDCyd/IfKC25Aw9dmHHQGXSd5CJxQDZF/hebp55ZkbigON6eZfL/D5Y/Hp7sd0fC+BFGHGAi&#10;4e0D8J+eGLjrmdmJW+dg6AVrsXARJcsG6+tTapTa1z6CbIev0OKQ2T5AAho7p6MqyJMgOg7geBZd&#10;jIFw/LmYl4tyiSGOsaLKq6syjSVj9Uu6dT58FqBJ3DTU4VQTPDs8+BDbYfXLlVjNwEYqlSarDBka&#10;upyX85RwEdEyoPGU1A29zuM3WSGy/GTalByYVNMeCyhzoh2ZTpzDuB3xYqS/hfaIAjiYDIYPAjc9&#10;uN+UDGiuhvpfe+YEJeqLQRGXRVVFN6ZDNV8gY+IuI9vLCDMcoRoaKJm2dyE5OHL19hbF3sgkw2sn&#10;p17RNEmdk8GjKy/P6dbrM1z/AQAA//8DAFBLAwQUAAYACAAAACEA3h/W3d4AAAAJAQAADwAAAGRy&#10;cy9kb3ducmV2LnhtbEyPwW7CMBBE70j9B2uRegMHaEOUxkGoAnpsS6OeTbxNIuK1ZZuQ/n3Nqdxm&#10;NauZN8Vm1D0b0PnOkIDFPAGGVBvVUSOg+trPMmA+SFKyN4QCftHDpnyYFDJX5kqfOBxDw2II+VwK&#10;aEOwOee+blFLPzcWKXo/xmkZ4ukarpy8xnDd82WSpFzLjmJDKy2+tlifjxctwAZ7WL+594/tbj8k&#10;1fehWnbNTojH6bh9ARZwDP/PcMOP6FBGppO5kPKsFxCHBAGz1SoFdrMX2fMTsFNU2ToFXhb8fkH5&#10;BwAA//8DAFBLAQItABQABgAIAAAAIQC2gziS/gAAAOEBAAATAAAAAAAAAAAAAAAAAAAAAABbQ29u&#10;dGVudF9UeXBlc10ueG1sUEsBAi0AFAAGAAgAAAAhADj9If/WAAAAlAEAAAsAAAAAAAAAAAAAAAAA&#10;LwEAAF9yZWxzLy5yZWxzUEsBAi0AFAAGAAgAAAAhAMjFkBr6AQAAzgMAAA4AAAAAAAAAAAAAAAAA&#10;LgIAAGRycy9lMm9Eb2MueG1sUEsBAi0AFAAGAAgAAAAhAN4f1t3eAAAACQEAAA8AAAAAAAAAAAAA&#10;AAAAVAQAAGRycy9kb3ducmV2LnhtbFBLBQYAAAAABAAEAPMAAABfBQAAAAA=&#10;" filled="f" stroked="f">
              <v:textbox style="mso-fit-shape-to-text:t">
                <w:txbxContent>
                  <w:p w14:paraId="745CB9FA" w14:textId="77777777" w:rsidR="004C5514" w:rsidRPr="004C5514" w:rsidRDefault="004C5514" w:rsidP="004C5514">
                    <w:pPr>
                      <w:spacing w:after="0" w:line="240" w:lineRule="auto"/>
                      <w:jc w:val="center"/>
                      <w:rPr>
                        <w:rFonts w:asciiTheme="majorHAnsi" w:hAnsiTheme="majorHAnsi" w:cstheme="majorHAnsi"/>
                        <w:color w:val="002A4C"/>
                        <w:sz w:val="18"/>
                        <w:szCs w:val="18"/>
                      </w:rPr>
                    </w:pPr>
                    <w:r w:rsidRPr="004C5514">
                      <w:rPr>
                        <w:rFonts w:asciiTheme="majorHAnsi" w:hAnsiTheme="majorHAnsi" w:cstheme="majorHAnsi"/>
                        <w:color w:val="002A4C"/>
                        <w:sz w:val="18"/>
                        <w:szCs w:val="18"/>
                      </w:rPr>
                      <w:fldChar w:fldCharType="begin"/>
                    </w:r>
                    <w:r w:rsidRPr="004C5514">
                      <w:rPr>
                        <w:rFonts w:asciiTheme="majorHAnsi" w:hAnsiTheme="majorHAnsi" w:cstheme="majorHAnsi"/>
                        <w:color w:val="002A4C"/>
                        <w:sz w:val="18"/>
                        <w:szCs w:val="18"/>
                      </w:rPr>
                      <w:instrText>PAGE   \* MERGEFORMAT</w:instrText>
                    </w:r>
                    <w:r w:rsidRPr="004C5514">
                      <w:rPr>
                        <w:rFonts w:asciiTheme="majorHAnsi" w:hAnsiTheme="majorHAnsi" w:cstheme="majorHAnsi"/>
                        <w:color w:val="002A4C"/>
                        <w:sz w:val="18"/>
                        <w:szCs w:val="18"/>
                      </w:rPr>
                      <w:fldChar w:fldCharType="separate"/>
                    </w:r>
                    <w:r w:rsidRPr="004C5514">
                      <w:rPr>
                        <w:rFonts w:asciiTheme="majorHAnsi" w:hAnsiTheme="majorHAnsi" w:cstheme="majorHAnsi"/>
                        <w:color w:val="002A4C"/>
                        <w:sz w:val="18"/>
                        <w:szCs w:val="18"/>
                      </w:rPr>
                      <w:t>1</w:t>
                    </w:r>
                    <w:r w:rsidRPr="004C5514">
                      <w:rPr>
                        <w:rFonts w:asciiTheme="majorHAnsi" w:hAnsiTheme="majorHAnsi" w:cstheme="majorHAnsi"/>
                        <w:color w:val="002A4C"/>
                        <w:sz w:val="18"/>
                        <w:szCs w:val="18"/>
                      </w:rPr>
                      <w:fldChar w:fldCharType="end"/>
                    </w:r>
                  </w:p>
                </w:txbxContent>
              </v:textbox>
              <w10:wrap anchorx="margin"/>
            </v:shape>
          </w:pict>
        </mc:Fallback>
      </mc:AlternateContent>
    </w:r>
    <w:r>
      <w:rPr>
        <w:noProof/>
      </w:rPr>
      <mc:AlternateContent>
        <mc:Choice Requires="wps">
          <w:drawing>
            <wp:anchor distT="45720" distB="45720" distL="114300" distR="114300" simplePos="0" relativeHeight="251663360" behindDoc="0" locked="0" layoutInCell="1" allowOverlap="1" wp14:anchorId="44DACE41" wp14:editId="192765BD">
              <wp:simplePos x="0" y="0"/>
              <wp:positionH relativeFrom="column">
                <wp:posOffset>2205355</wp:posOffset>
              </wp:positionH>
              <wp:positionV relativeFrom="paragraph">
                <wp:posOffset>-584835</wp:posOffset>
              </wp:positionV>
              <wp:extent cx="2360930" cy="1404620"/>
              <wp:effectExtent l="0" t="0" r="0" b="4445"/>
              <wp:wrapNone/>
              <wp:docPr id="20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2F08E08" w14:textId="77777777" w:rsidR="004C5514" w:rsidRPr="006108B8" w:rsidRDefault="004C5514" w:rsidP="004C5514">
                          <w:pPr>
                            <w:spacing w:after="0" w:line="240" w:lineRule="auto"/>
                            <w:rPr>
                              <w:rFonts w:asciiTheme="majorHAnsi" w:hAnsiTheme="majorHAnsi" w:cstheme="majorHAnsi"/>
                              <w:sz w:val="13"/>
                              <w:szCs w:val="13"/>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DACE41" id="_x0000_s1027" type="#_x0000_t202" style="position:absolute;margin-left:173.65pt;margin-top:-46.05pt;width:185.9pt;height:110.6pt;z-index:2516633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uqHkJN8AAAALAQAADwAA&#10;AGRycy9kb3ducmV2LnhtbEyPy07DMBBF90j8gzVI7FonaUraEKdCPCSWfYDUpRtPHiIeR7Hbhr9n&#10;WMHujubozpliM9leXHD0nSMF8TwCgVQ501Gj4OPwNluB8EGT0b0jVPCNHjbl7U2hc+OutMPLPjSC&#10;S8jnWkEbwpBL6asWrfZzNyDxrnaj1YHHsZFm1Fcut71MouhBWt0RX2j1gM8tVl/7s1XwScf+vU5N&#10;i9lym+6G15d6GQ5K3d9NT48gAk7hD4ZffVaHkp1O7kzGi17BIs0WjCqYrZMYBBNZvOZwYjThIMtC&#10;/v+h/AEAAP//AwBQSwECLQAUAAYACAAAACEAtoM4kv4AAADhAQAAEwAAAAAAAAAAAAAAAAAAAAAA&#10;W0NvbnRlbnRfVHlwZXNdLnhtbFBLAQItABQABgAIAAAAIQA4/SH/1gAAAJQBAAALAAAAAAAAAAAA&#10;AAAAAC8BAABfcmVscy8ucmVsc1BLAQItABQABgAIAAAAIQCxBDWE/QEAANUDAAAOAAAAAAAAAAAA&#10;AAAAAC4CAABkcnMvZTJvRG9jLnhtbFBLAQItABQABgAIAAAAIQC6oeQk3wAAAAsBAAAPAAAAAAAA&#10;AAAAAAAAAFcEAABkcnMvZG93bnJldi54bWxQSwUGAAAAAAQABADzAAAAYwUAAAAA&#10;" filled="f" stroked="f">
              <v:textbox style="mso-fit-shape-to-text:t">
                <w:txbxContent>
                  <w:p w14:paraId="52F08E08" w14:textId="77777777" w:rsidR="004C5514" w:rsidRPr="006108B8" w:rsidRDefault="004C5514" w:rsidP="004C5514">
                    <w:pPr>
                      <w:spacing w:after="0" w:line="240" w:lineRule="auto"/>
                      <w:rPr>
                        <w:rFonts w:asciiTheme="majorHAnsi" w:hAnsiTheme="majorHAnsi" w:cstheme="majorHAnsi"/>
                        <w:sz w:val="13"/>
                        <w:szCs w:val="13"/>
                      </w:rPr>
                    </w:pPr>
                  </w:p>
                </w:txbxContent>
              </v:textbox>
            </v:shape>
          </w:pict>
        </mc:Fallback>
      </mc:AlternateContent>
    </w:r>
    <w:r w:rsidR="006108B8">
      <w:rPr>
        <w:noProof/>
      </w:rPr>
      <mc:AlternateContent>
        <mc:Choice Requires="wps">
          <w:drawing>
            <wp:anchor distT="45720" distB="45720" distL="114300" distR="114300" simplePos="0" relativeHeight="251660288" behindDoc="0" locked="0" layoutInCell="1" allowOverlap="1" wp14:anchorId="1776BA23" wp14:editId="40CF8637">
              <wp:simplePos x="0" y="0"/>
              <wp:positionH relativeFrom="column">
                <wp:posOffset>-657225</wp:posOffset>
              </wp:positionH>
              <wp:positionV relativeFrom="paragraph">
                <wp:posOffset>-675640</wp:posOffset>
              </wp:positionV>
              <wp:extent cx="2360930" cy="1404620"/>
              <wp:effectExtent l="0" t="0" r="0" b="4445"/>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493473" w14:textId="77777777" w:rsidR="00A173D9" w:rsidRDefault="00A173D9" w:rsidP="00145D8D">
                          <w:pPr>
                            <w:pStyle w:val="Paragraphestandard"/>
                            <w:spacing w:line="240" w:lineRule="auto"/>
                            <w:rPr>
                              <w:rFonts w:asciiTheme="majorHAnsi" w:hAnsiTheme="majorHAnsi" w:cstheme="majorHAnsi"/>
                              <w:color w:val="00294C"/>
                              <w:sz w:val="13"/>
                              <w:szCs w:val="13"/>
                            </w:rPr>
                          </w:pPr>
                        </w:p>
                        <w:p w14:paraId="067E69CD" w14:textId="1632573B" w:rsidR="00145D8D" w:rsidRPr="006108B8" w:rsidRDefault="00145D8D" w:rsidP="00145D8D">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 xml:space="preserve">ZA </w:t>
                          </w:r>
                          <w:proofErr w:type="spellStart"/>
                          <w:r>
                            <w:rPr>
                              <w:rFonts w:asciiTheme="majorHAnsi" w:hAnsiTheme="majorHAnsi" w:cstheme="majorHAnsi"/>
                              <w:color w:val="00294C"/>
                              <w:sz w:val="13"/>
                              <w:szCs w:val="13"/>
                            </w:rPr>
                            <w:t>Mendiko</w:t>
                          </w:r>
                          <w:proofErr w:type="spellEnd"/>
                          <w:r>
                            <w:rPr>
                              <w:rFonts w:asciiTheme="majorHAnsi" w:hAnsiTheme="majorHAnsi" w:cstheme="majorHAnsi"/>
                              <w:color w:val="00294C"/>
                              <w:sz w:val="13"/>
                              <w:szCs w:val="13"/>
                            </w:rPr>
                            <w:t xml:space="preserve"> Borda</w:t>
                          </w:r>
                        </w:p>
                        <w:p w14:paraId="3AAD8915" w14:textId="77777777" w:rsidR="00145D8D" w:rsidRPr="006108B8" w:rsidRDefault="00145D8D" w:rsidP="00145D8D">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64240 Briscous</w:t>
                          </w:r>
                        </w:p>
                        <w:p w14:paraId="2E70B988" w14:textId="77777777" w:rsidR="00145D8D" w:rsidRPr="006522AB" w:rsidRDefault="00145D8D" w:rsidP="00145D8D">
                          <w:pPr>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T. </w:t>
                          </w:r>
                          <w:r w:rsidRPr="006522AB">
                            <w:rPr>
                              <w:rFonts w:asciiTheme="majorHAnsi" w:hAnsiTheme="majorHAnsi" w:cstheme="majorHAnsi"/>
                              <w:color w:val="00294C"/>
                              <w:sz w:val="13"/>
                              <w:szCs w:val="13"/>
                            </w:rPr>
                            <w:t>05.59.57.29.40</w:t>
                          </w:r>
                        </w:p>
                        <w:p w14:paraId="781068B2"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SAS au capital de </w:t>
                          </w:r>
                          <w:r>
                            <w:rPr>
                              <w:rFonts w:asciiTheme="majorHAnsi" w:hAnsiTheme="majorHAnsi" w:cstheme="majorHAnsi"/>
                              <w:color w:val="00294C"/>
                              <w:sz w:val="13"/>
                              <w:szCs w:val="13"/>
                            </w:rPr>
                            <w:t>10 0</w:t>
                          </w:r>
                          <w:r w:rsidRPr="006108B8">
                            <w:rPr>
                              <w:rFonts w:asciiTheme="majorHAnsi" w:hAnsiTheme="majorHAnsi" w:cstheme="majorHAnsi"/>
                              <w:color w:val="00294C"/>
                              <w:sz w:val="13"/>
                              <w:szCs w:val="13"/>
                            </w:rPr>
                            <w:t>00 €</w:t>
                          </w:r>
                        </w:p>
                        <w:p w14:paraId="288D6EA6"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Siret</w:t>
                          </w:r>
                          <w:r>
                            <w:rPr>
                              <w:rFonts w:asciiTheme="majorHAnsi" w:hAnsiTheme="majorHAnsi" w:cstheme="majorHAnsi"/>
                              <w:color w:val="00294C"/>
                              <w:sz w:val="13"/>
                              <w:szCs w:val="13"/>
                            </w:rPr>
                            <w:t xml:space="preserve"> </w:t>
                          </w:r>
                          <w:r w:rsidRPr="006108B8">
                            <w:rPr>
                              <w:rFonts w:asciiTheme="majorHAnsi" w:hAnsiTheme="majorHAnsi" w:cstheme="majorHAnsi"/>
                              <w:color w:val="00294C"/>
                              <w:sz w:val="13"/>
                              <w:szCs w:val="13"/>
                            </w:rPr>
                            <w:t xml:space="preserve">: </w:t>
                          </w:r>
                          <w:r>
                            <w:rPr>
                              <w:rFonts w:asciiTheme="majorHAnsi" w:hAnsiTheme="majorHAnsi" w:cstheme="majorHAnsi"/>
                              <w:color w:val="00294C"/>
                              <w:sz w:val="13"/>
                              <w:szCs w:val="13"/>
                            </w:rPr>
                            <w:t>879 409 217 000 12</w:t>
                          </w:r>
                        </w:p>
                        <w:p w14:paraId="54DAA50E" w14:textId="46451CF3"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RCS</w:t>
                          </w:r>
                          <w:r>
                            <w:rPr>
                              <w:rFonts w:asciiTheme="majorHAnsi" w:hAnsiTheme="majorHAnsi" w:cstheme="majorHAnsi"/>
                              <w:color w:val="00294C"/>
                              <w:sz w:val="13"/>
                              <w:szCs w:val="13"/>
                            </w:rPr>
                            <w:t xml:space="preserve"> </w:t>
                          </w:r>
                          <w:r w:rsidR="008B434D">
                            <w:rPr>
                              <w:rFonts w:asciiTheme="majorHAnsi" w:hAnsiTheme="majorHAnsi" w:cstheme="majorHAnsi"/>
                              <w:color w:val="00294C"/>
                              <w:sz w:val="13"/>
                              <w:szCs w:val="13"/>
                            </w:rPr>
                            <w:t>Bayonne</w:t>
                          </w:r>
                          <w:r w:rsidRPr="006108B8">
                            <w:rPr>
                              <w:rFonts w:asciiTheme="majorHAnsi" w:hAnsiTheme="majorHAnsi" w:cstheme="majorHAnsi"/>
                              <w:color w:val="00294C"/>
                              <w:sz w:val="13"/>
                              <w:szCs w:val="13"/>
                            </w:rPr>
                            <w:t xml:space="preserve"> </w:t>
                          </w:r>
                        </w:p>
                        <w:p w14:paraId="62FAE040"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N° TVA : FR</w:t>
                          </w:r>
                          <w:r>
                            <w:rPr>
                              <w:rFonts w:asciiTheme="majorHAnsi" w:hAnsiTheme="majorHAnsi" w:cstheme="majorHAnsi"/>
                              <w:color w:val="00294C"/>
                              <w:sz w:val="13"/>
                              <w:szCs w:val="13"/>
                            </w:rPr>
                            <w:t>32 879 409 217</w:t>
                          </w:r>
                        </w:p>
                        <w:p w14:paraId="218BB576" w14:textId="4D79F31B" w:rsidR="006108B8" w:rsidRPr="006108B8" w:rsidRDefault="00A714AE" w:rsidP="00A714AE">
                          <w:pPr>
                            <w:pStyle w:val="Paragraphestandard"/>
                            <w:spacing w:line="240" w:lineRule="auto"/>
                            <w:rPr>
                              <w:rFonts w:asciiTheme="majorHAnsi" w:hAnsiTheme="majorHAnsi" w:cstheme="majorHAnsi"/>
                              <w:sz w:val="13"/>
                              <w:szCs w:val="13"/>
                            </w:rPr>
                          </w:pPr>
                          <w:r w:rsidRPr="006108B8">
                            <w:rPr>
                              <w:rFonts w:asciiTheme="majorHAnsi" w:hAnsiTheme="majorHAnsi" w:cstheme="majorHAnsi"/>
                              <w:color w:val="00294C"/>
                              <w:sz w:val="13"/>
                              <w:szCs w:val="13"/>
                            </w:rPr>
                            <w:t xml:space="preserve">APE : </w:t>
                          </w:r>
                          <w:r>
                            <w:rPr>
                              <w:rFonts w:asciiTheme="majorHAnsi" w:hAnsiTheme="majorHAnsi" w:cstheme="majorHAnsi"/>
                              <w:color w:val="00294C"/>
                              <w:sz w:val="13"/>
                              <w:szCs w:val="13"/>
                            </w:rPr>
                            <w:t>1512</w:t>
                          </w:r>
                          <w:r w:rsidRPr="006108B8">
                            <w:rPr>
                              <w:rFonts w:asciiTheme="majorHAnsi" w:hAnsiTheme="majorHAnsi" w:cstheme="majorHAnsi"/>
                              <w:color w:val="00294C"/>
                              <w:sz w:val="13"/>
                              <w:szCs w:val="13"/>
                            </w:rPr>
                            <w:t>Z</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776BA23" id="_x0000_s1028" type="#_x0000_t202" style="position:absolute;margin-left:-51.75pt;margin-top:-53.2pt;width:185.9pt;height:110.6pt;z-index:2516602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dF/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cpMKO2ieSIcAo8/o&#10;XdCmg/CLs548VnP8eRBBcWY+OtJyNZ3PkynzYb54S8RZuIzsLiPCSYKqeeRs3N7FbOREGf0tab7V&#10;WY2XTk4tk3eySCefJ3NenvNfL69x8xsAAP//AwBQSwMEFAAGAAgAAAAhAImsz7ThAAAADQEAAA8A&#10;AABkcnMvZG93bnJldi54bWxMj8tOwzAQRfdI/IM1SOxaJ20SohCnQjwklrQFiaUbT+IIexzFbhv+&#10;HsOm7GY0R3fOrTezNeyEkx8cCUiXCTCk1qmBegHv+5dFCcwHSUoaRyjgGz1smuurWlbKnWmLp13o&#10;WQwhX0kBOoSx4ty3Gq30SzcixVvnJitDXKeeq0meY7g1fJUkBbdyoPhByxEfNbZfu6MV8EGf5rXL&#10;lMa7/C3bjs9PXR72QtzezA/3wALO4QLDr35UhyY6HdyRlGdGwCJN1nlk/6YiAxaZVVGugR0inGYl&#10;8Kbm/1s0PwAAAP//AwBQSwECLQAUAAYACAAAACEAtoM4kv4AAADhAQAAEwAAAAAAAAAAAAAAAAAA&#10;AAAAW0NvbnRlbnRfVHlwZXNdLnhtbFBLAQItABQABgAIAAAAIQA4/SH/1gAAAJQBAAALAAAAAAAA&#10;AAAAAAAAAC8BAABfcmVscy8ucmVsc1BLAQItABQABgAIAAAAIQCG2vdF/gEAANUDAAAOAAAAAAAA&#10;AAAAAAAAAC4CAABkcnMvZTJvRG9jLnhtbFBLAQItABQABgAIAAAAIQCJrM+04QAAAA0BAAAPAAAA&#10;AAAAAAAAAAAAAFgEAABkcnMvZG93bnJldi54bWxQSwUGAAAAAAQABADzAAAAZgUAAAAA&#10;" filled="f" stroked="f">
              <v:textbox style="mso-fit-shape-to-text:t">
                <w:txbxContent>
                  <w:p w14:paraId="24493473" w14:textId="77777777" w:rsidR="00A173D9" w:rsidRDefault="00A173D9" w:rsidP="00145D8D">
                    <w:pPr>
                      <w:pStyle w:val="Paragraphestandard"/>
                      <w:spacing w:line="240" w:lineRule="auto"/>
                      <w:rPr>
                        <w:rFonts w:asciiTheme="majorHAnsi" w:hAnsiTheme="majorHAnsi" w:cstheme="majorHAnsi"/>
                        <w:color w:val="00294C"/>
                        <w:sz w:val="13"/>
                        <w:szCs w:val="13"/>
                      </w:rPr>
                    </w:pPr>
                  </w:p>
                  <w:p w14:paraId="067E69CD" w14:textId="1632573B" w:rsidR="00145D8D" w:rsidRPr="006108B8" w:rsidRDefault="00145D8D" w:rsidP="00145D8D">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 xml:space="preserve">ZA </w:t>
                    </w:r>
                    <w:proofErr w:type="spellStart"/>
                    <w:r>
                      <w:rPr>
                        <w:rFonts w:asciiTheme="majorHAnsi" w:hAnsiTheme="majorHAnsi" w:cstheme="majorHAnsi"/>
                        <w:color w:val="00294C"/>
                        <w:sz w:val="13"/>
                        <w:szCs w:val="13"/>
                      </w:rPr>
                      <w:t>Mendiko</w:t>
                    </w:r>
                    <w:proofErr w:type="spellEnd"/>
                    <w:r>
                      <w:rPr>
                        <w:rFonts w:asciiTheme="majorHAnsi" w:hAnsiTheme="majorHAnsi" w:cstheme="majorHAnsi"/>
                        <w:color w:val="00294C"/>
                        <w:sz w:val="13"/>
                        <w:szCs w:val="13"/>
                      </w:rPr>
                      <w:t xml:space="preserve"> Borda</w:t>
                    </w:r>
                  </w:p>
                  <w:p w14:paraId="3AAD8915" w14:textId="77777777" w:rsidR="00145D8D" w:rsidRPr="006108B8" w:rsidRDefault="00145D8D" w:rsidP="00145D8D">
                    <w:pPr>
                      <w:pStyle w:val="Paragraphestandard"/>
                      <w:spacing w:line="240" w:lineRule="auto"/>
                      <w:rPr>
                        <w:rFonts w:asciiTheme="majorHAnsi" w:hAnsiTheme="majorHAnsi" w:cstheme="majorHAnsi"/>
                        <w:color w:val="00294C"/>
                        <w:sz w:val="13"/>
                        <w:szCs w:val="13"/>
                      </w:rPr>
                    </w:pPr>
                    <w:r>
                      <w:rPr>
                        <w:rFonts w:asciiTheme="majorHAnsi" w:hAnsiTheme="majorHAnsi" w:cstheme="majorHAnsi"/>
                        <w:color w:val="00294C"/>
                        <w:sz w:val="13"/>
                        <w:szCs w:val="13"/>
                      </w:rPr>
                      <w:t>64240 Briscous</w:t>
                    </w:r>
                  </w:p>
                  <w:p w14:paraId="2E70B988" w14:textId="77777777" w:rsidR="00145D8D" w:rsidRPr="006522AB" w:rsidRDefault="00145D8D" w:rsidP="00145D8D">
                    <w:pPr>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T. </w:t>
                    </w:r>
                    <w:r w:rsidRPr="006522AB">
                      <w:rPr>
                        <w:rFonts w:asciiTheme="majorHAnsi" w:hAnsiTheme="majorHAnsi" w:cstheme="majorHAnsi"/>
                        <w:color w:val="00294C"/>
                        <w:sz w:val="13"/>
                        <w:szCs w:val="13"/>
                      </w:rPr>
                      <w:t>05.59.57.29.40</w:t>
                    </w:r>
                  </w:p>
                  <w:p w14:paraId="781068B2"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 xml:space="preserve">SAS au capital de </w:t>
                    </w:r>
                    <w:r>
                      <w:rPr>
                        <w:rFonts w:asciiTheme="majorHAnsi" w:hAnsiTheme="majorHAnsi" w:cstheme="majorHAnsi"/>
                        <w:color w:val="00294C"/>
                        <w:sz w:val="13"/>
                        <w:szCs w:val="13"/>
                      </w:rPr>
                      <w:t>10 0</w:t>
                    </w:r>
                    <w:r w:rsidRPr="006108B8">
                      <w:rPr>
                        <w:rFonts w:asciiTheme="majorHAnsi" w:hAnsiTheme="majorHAnsi" w:cstheme="majorHAnsi"/>
                        <w:color w:val="00294C"/>
                        <w:sz w:val="13"/>
                        <w:szCs w:val="13"/>
                      </w:rPr>
                      <w:t>00 €</w:t>
                    </w:r>
                  </w:p>
                  <w:p w14:paraId="288D6EA6"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Siret</w:t>
                    </w:r>
                    <w:r>
                      <w:rPr>
                        <w:rFonts w:asciiTheme="majorHAnsi" w:hAnsiTheme="majorHAnsi" w:cstheme="majorHAnsi"/>
                        <w:color w:val="00294C"/>
                        <w:sz w:val="13"/>
                        <w:szCs w:val="13"/>
                      </w:rPr>
                      <w:t xml:space="preserve"> </w:t>
                    </w:r>
                    <w:r w:rsidRPr="006108B8">
                      <w:rPr>
                        <w:rFonts w:asciiTheme="majorHAnsi" w:hAnsiTheme="majorHAnsi" w:cstheme="majorHAnsi"/>
                        <w:color w:val="00294C"/>
                        <w:sz w:val="13"/>
                        <w:szCs w:val="13"/>
                      </w:rPr>
                      <w:t xml:space="preserve">: </w:t>
                    </w:r>
                    <w:r>
                      <w:rPr>
                        <w:rFonts w:asciiTheme="majorHAnsi" w:hAnsiTheme="majorHAnsi" w:cstheme="majorHAnsi"/>
                        <w:color w:val="00294C"/>
                        <w:sz w:val="13"/>
                        <w:szCs w:val="13"/>
                      </w:rPr>
                      <w:t>879 409 217 000 12</w:t>
                    </w:r>
                  </w:p>
                  <w:p w14:paraId="54DAA50E" w14:textId="46451CF3"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RCS</w:t>
                    </w:r>
                    <w:r>
                      <w:rPr>
                        <w:rFonts w:asciiTheme="majorHAnsi" w:hAnsiTheme="majorHAnsi" w:cstheme="majorHAnsi"/>
                        <w:color w:val="00294C"/>
                        <w:sz w:val="13"/>
                        <w:szCs w:val="13"/>
                      </w:rPr>
                      <w:t xml:space="preserve"> </w:t>
                    </w:r>
                    <w:r w:rsidR="008B434D">
                      <w:rPr>
                        <w:rFonts w:asciiTheme="majorHAnsi" w:hAnsiTheme="majorHAnsi" w:cstheme="majorHAnsi"/>
                        <w:color w:val="00294C"/>
                        <w:sz w:val="13"/>
                        <w:szCs w:val="13"/>
                      </w:rPr>
                      <w:t>Bayonne</w:t>
                    </w:r>
                    <w:r w:rsidRPr="006108B8">
                      <w:rPr>
                        <w:rFonts w:asciiTheme="majorHAnsi" w:hAnsiTheme="majorHAnsi" w:cstheme="majorHAnsi"/>
                        <w:color w:val="00294C"/>
                        <w:sz w:val="13"/>
                        <w:szCs w:val="13"/>
                      </w:rPr>
                      <w:t xml:space="preserve"> </w:t>
                    </w:r>
                  </w:p>
                  <w:p w14:paraId="62FAE040" w14:textId="77777777" w:rsidR="00A714AE" w:rsidRPr="006108B8" w:rsidRDefault="00A714AE" w:rsidP="00A714AE">
                    <w:pPr>
                      <w:pStyle w:val="Paragraphestandard"/>
                      <w:spacing w:line="240" w:lineRule="auto"/>
                      <w:rPr>
                        <w:rFonts w:asciiTheme="majorHAnsi" w:hAnsiTheme="majorHAnsi" w:cstheme="majorHAnsi"/>
                        <w:color w:val="00294C"/>
                        <w:sz w:val="13"/>
                        <w:szCs w:val="13"/>
                      </w:rPr>
                    </w:pPr>
                    <w:r w:rsidRPr="006108B8">
                      <w:rPr>
                        <w:rFonts w:asciiTheme="majorHAnsi" w:hAnsiTheme="majorHAnsi" w:cstheme="majorHAnsi"/>
                        <w:color w:val="00294C"/>
                        <w:sz w:val="13"/>
                        <w:szCs w:val="13"/>
                      </w:rPr>
                      <w:t>N° TVA : FR</w:t>
                    </w:r>
                    <w:r>
                      <w:rPr>
                        <w:rFonts w:asciiTheme="majorHAnsi" w:hAnsiTheme="majorHAnsi" w:cstheme="majorHAnsi"/>
                        <w:color w:val="00294C"/>
                        <w:sz w:val="13"/>
                        <w:szCs w:val="13"/>
                      </w:rPr>
                      <w:t>32 879 409 217</w:t>
                    </w:r>
                  </w:p>
                  <w:p w14:paraId="218BB576" w14:textId="4D79F31B" w:rsidR="006108B8" w:rsidRPr="006108B8" w:rsidRDefault="00A714AE" w:rsidP="00A714AE">
                    <w:pPr>
                      <w:pStyle w:val="Paragraphestandard"/>
                      <w:spacing w:line="240" w:lineRule="auto"/>
                      <w:rPr>
                        <w:rFonts w:asciiTheme="majorHAnsi" w:hAnsiTheme="majorHAnsi" w:cstheme="majorHAnsi"/>
                        <w:sz w:val="13"/>
                        <w:szCs w:val="13"/>
                      </w:rPr>
                    </w:pPr>
                    <w:r w:rsidRPr="006108B8">
                      <w:rPr>
                        <w:rFonts w:asciiTheme="majorHAnsi" w:hAnsiTheme="majorHAnsi" w:cstheme="majorHAnsi"/>
                        <w:color w:val="00294C"/>
                        <w:sz w:val="13"/>
                        <w:szCs w:val="13"/>
                      </w:rPr>
                      <w:t xml:space="preserve">APE : </w:t>
                    </w:r>
                    <w:r>
                      <w:rPr>
                        <w:rFonts w:asciiTheme="majorHAnsi" w:hAnsiTheme="majorHAnsi" w:cstheme="majorHAnsi"/>
                        <w:color w:val="00294C"/>
                        <w:sz w:val="13"/>
                        <w:szCs w:val="13"/>
                      </w:rPr>
                      <w:t>1512</w:t>
                    </w:r>
                    <w:r w:rsidRPr="006108B8">
                      <w:rPr>
                        <w:rFonts w:asciiTheme="majorHAnsi" w:hAnsiTheme="majorHAnsi" w:cstheme="majorHAnsi"/>
                        <w:color w:val="00294C"/>
                        <w:sz w:val="13"/>
                        <w:szCs w:val="13"/>
                      </w:rPr>
                      <w:t>Z</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5ECDEC" w14:textId="77777777" w:rsidR="00E91439" w:rsidRDefault="00E91439" w:rsidP="006108B8">
      <w:pPr>
        <w:spacing w:after="0" w:line="240" w:lineRule="auto"/>
      </w:pPr>
      <w:r>
        <w:separator/>
      </w:r>
    </w:p>
  </w:footnote>
  <w:footnote w:type="continuationSeparator" w:id="0">
    <w:p w14:paraId="69957E53" w14:textId="77777777" w:rsidR="00E91439" w:rsidRDefault="00E91439" w:rsidP="006108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4B928" w14:textId="77777777" w:rsidR="006108B8" w:rsidRDefault="009E3563">
    <w:pPr>
      <w:pStyle w:val="En-tte"/>
    </w:pPr>
    <w:r>
      <w:rPr>
        <w:noProof/>
      </w:rPr>
      <w:drawing>
        <wp:anchor distT="0" distB="0" distL="114300" distR="114300" simplePos="0" relativeHeight="251666432" behindDoc="1" locked="0" layoutInCell="1" allowOverlap="1" wp14:anchorId="59EDE02E" wp14:editId="5F494293">
          <wp:simplePos x="0" y="0"/>
          <wp:positionH relativeFrom="column">
            <wp:posOffset>-890270</wp:posOffset>
          </wp:positionH>
          <wp:positionV relativeFrom="paragraph">
            <wp:posOffset>-440055</wp:posOffset>
          </wp:positionV>
          <wp:extent cx="7525681" cy="10645199"/>
          <wp:effectExtent l="0" t="0" r="6350" b="0"/>
          <wp:wrapNone/>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TOLO_PAPIER_ENTETE_WORD.png"/>
                  <pic:cNvPicPr/>
                </pic:nvPicPr>
                <pic:blipFill>
                  <a:blip r:embed="rId1">
                    <a:extLst>
                      <a:ext uri="{28A0092B-C50C-407E-A947-70E740481C1C}">
                        <a14:useLocalDpi xmlns:a14="http://schemas.microsoft.com/office/drawing/2010/main" val="0"/>
                      </a:ext>
                    </a:extLst>
                  </a:blip>
                  <a:stretch>
                    <a:fillRect/>
                  </a:stretch>
                </pic:blipFill>
                <pic:spPr>
                  <a:xfrm>
                    <a:off x="0" y="0"/>
                    <a:ext cx="7525681" cy="10645199"/>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542A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08831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D609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5C8E05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946F60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34A7D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CE382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58AF5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82AC3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6922E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C5B56"/>
    <w:multiLevelType w:val="hybridMultilevel"/>
    <w:tmpl w:val="99E8EB78"/>
    <w:lvl w:ilvl="0" w:tplc="7E8414A0">
      <w:start w:val="29"/>
      <w:numFmt w:val="bullet"/>
      <w:lvlText w:val="-"/>
      <w:lvlJc w:val="left"/>
      <w:pPr>
        <w:ind w:left="720" w:hanging="360"/>
      </w:pPr>
      <w:rPr>
        <w:rFonts w:ascii="Calibri Light" w:eastAsia="Calibr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C0D0AAE"/>
    <w:multiLevelType w:val="multilevel"/>
    <w:tmpl w:val="616872A6"/>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1">
    <w:nsid w:val="0D215A46"/>
    <w:multiLevelType w:val="hybridMultilevel"/>
    <w:tmpl w:val="33164442"/>
    <w:lvl w:ilvl="0" w:tplc="9912D67E">
      <w:numFmt w:val="bullet"/>
      <w:lvlText w:val="-"/>
      <w:lvlJc w:val="left"/>
      <w:pPr>
        <w:ind w:left="720" w:hanging="360"/>
      </w:pPr>
      <w:rPr>
        <w:rFonts w:ascii="Century Gothic" w:eastAsia="Times New Roman" w:hAnsi="Century Gothic"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1B46B29"/>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1EA01E3"/>
    <w:multiLevelType w:val="hybridMultilevel"/>
    <w:tmpl w:val="FA9CE374"/>
    <w:lvl w:ilvl="0" w:tplc="7EA27DDA">
      <w:start w:val="1"/>
      <w:numFmt w:val="bullet"/>
      <w:lvlText w:val=""/>
      <w:lvlJc w:val="left"/>
      <w:pPr>
        <w:tabs>
          <w:tab w:val="num" w:pos="720"/>
        </w:tabs>
        <w:ind w:left="720" w:hanging="360"/>
      </w:pPr>
      <w:rPr>
        <w:rFonts w:ascii="Wingdings" w:hAnsi="Wingdings" w:hint="default"/>
      </w:rPr>
    </w:lvl>
    <w:lvl w:ilvl="1" w:tplc="74405C02" w:tentative="1">
      <w:start w:val="1"/>
      <w:numFmt w:val="bullet"/>
      <w:lvlText w:val=""/>
      <w:lvlJc w:val="left"/>
      <w:pPr>
        <w:tabs>
          <w:tab w:val="num" w:pos="1440"/>
        </w:tabs>
        <w:ind w:left="1440" w:hanging="360"/>
      </w:pPr>
      <w:rPr>
        <w:rFonts w:ascii="Wingdings" w:hAnsi="Wingdings" w:hint="default"/>
      </w:rPr>
    </w:lvl>
    <w:lvl w:ilvl="2" w:tplc="4E3CD120" w:tentative="1">
      <w:start w:val="1"/>
      <w:numFmt w:val="bullet"/>
      <w:lvlText w:val=""/>
      <w:lvlJc w:val="left"/>
      <w:pPr>
        <w:tabs>
          <w:tab w:val="num" w:pos="2160"/>
        </w:tabs>
        <w:ind w:left="2160" w:hanging="360"/>
      </w:pPr>
      <w:rPr>
        <w:rFonts w:ascii="Wingdings" w:hAnsi="Wingdings" w:hint="default"/>
      </w:rPr>
    </w:lvl>
    <w:lvl w:ilvl="3" w:tplc="6428B480" w:tentative="1">
      <w:start w:val="1"/>
      <w:numFmt w:val="bullet"/>
      <w:lvlText w:val=""/>
      <w:lvlJc w:val="left"/>
      <w:pPr>
        <w:tabs>
          <w:tab w:val="num" w:pos="2880"/>
        </w:tabs>
        <w:ind w:left="2880" w:hanging="360"/>
      </w:pPr>
      <w:rPr>
        <w:rFonts w:ascii="Wingdings" w:hAnsi="Wingdings" w:hint="default"/>
      </w:rPr>
    </w:lvl>
    <w:lvl w:ilvl="4" w:tplc="2D8260F4" w:tentative="1">
      <w:start w:val="1"/>
      <w:numFmt w:val="bullet"/>
      <w:lvlText w:val=""/>
      <w:lvlJc w:val="left"/>
      <w:pPr>
        <w:tabs>
          <w:tab w:val="num" w:pos="3600"/>
        </w:tabs>
        <w:ind w:left="3600" w:hanging="360"/>
      </w:pPr>
      <w:rPr>
        <w:rFonts w:ascii="Wingdings" w:hAnsi="Wingdings" w:hint="default"/>
      </w:rPr>
    </w:lvl>
    <w:lvl w:ilvl="5" w:tplc="D382E016" w:tentative="1">
      <w:start w:val="1"/>
      <w:numFmt w:val="bullet"/>
      <w:lvlText w:val=""/>
      <w:lvlJc w:val="left"/>
      <w:pPr>
        <w:tabs>
          <w:tab w:val="num" w:pos="4320"/>
        </w:tabs>
        <w:ind w:left="4320" w:hanging="360"/>
      </w:pPr>
      <w:rPr>
        <w:rFonts w:ascii="Wingdings" w:hAnsi="Wingdings" w:hint="default"/>
      </w:rPr>
    </w:lvl>
    <w:lvl w:ilvl="6" w:tplc="408220C4" w:tentative="1">
      <w:start w:val="1"/>
      <w:numFmt w:val="bullet"/>
      <w:lvlText w:val=""/>
      <w:lvlJc w:val="left"/>
      <w:pPr>
        <w:tabs>
          <w:tab w:val="num" w:pos="5040"/>
        </w:tabs>
        <w:ind w:left="5040" w:hanging="360"/>
      </w:pPr>
      <w:rPr>
        <w:rFonts w:ascii="Wingdings" w:hAnsi="Wingdings" w:hint="default"/>
      </w:rPr>
    </w:lvl>
    <w:lvl w:ilvl="7" w:tplc="49D005F6" w:tentative="1">
      <w:start w:val="1"/>
      <w:numFmt w:val="bullet"/>
      <w:lvlText w:val=""/>
      <w:lvlJc w:val="left"/>
      <w:pPr>
        <w:tabs>
          <w:tab w:val="num" w:pos="5760"/>
        </w:tabs>
        <w:ind w:left="5760" w:hanging="360"/>
      </w:pPr>
      <w:rPr>
        <w:rFonts w:ascii="Wingdings" w:hAnsi="Wingdings" w:hint="default"/>
      </w:rPr>
    </w:lvl>
    <w:lvl w:ilvl="8" w:tplc="FB2E97A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2E2728"/>
    <w:multiLevelType w:val="multilevel"/>
    <w:tmpl w:val="AF7214DC"/>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8232CC4"/>
    <w:multiLevelType w:val="hybridMultilevel"/>
    <w:tmpl w:val="07744D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A8A4B73"/>
    <w:multiLevelType w:val="hybridMultilevel"/>
    <w:tmpl w:val="BD2A956C"/>
    <w:lvl w:ilvl="0" w:tplc="613E1276">
      <w:start w:val="1"/>
      <w:numFmt w:val="bullet"/>
      <w:pStyle w:val="Liste3"/>
      <w:lvlText w:val="&gt;"/>
      <w:lvlJc w:val="left"/>
      <w:pPr>
        <w:tabs>
          <w:tab w:val="num" w:pos="1074"/>
        </w:tabs>
        <w:ind w:left="1074" w:hanging="360"/>
      </w:pPr>
      <w:rPr>
        <w:rFonts w:ascii="Arial" w:hAnsi="Arial" w:hint="default"/>
        <w:color w:val="64218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3FE135A"/>
    <w:multiLevelType w:val="hybridMultilevel"/>
    <w:tmpl w:val="5152397C"/>
    <w:lvl w:ilvl="0" w:tplc="3BE41480">
      <w:start w:val="1"/>
      <w:numFmt w:val="bullet"/>
      <w:lvlText w:val="-"/>
      <w:lvlJc w:val="left"/>
      <w:pPr>
        <w:tabs>
          <w:tab w:val="num" w:pos="717"/>
        </w:tabs>
        <w:ind w:left="717"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560205E"/>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1">
    <w:nsid w:val="27FF169C"/>
    <w:multiLevelType w:val="hybridMultilevel"/>
    <w:tmpl w:val="90DE29CE"/>
    <w:lvl w:ilvl="0" w:tplc="13866704">
      <w:start w:val="1"/>
      <w:numFmt w:val="low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1" w15:restartNumberingAfterBreak="0">
    <w:nsid w:val="311521B0"/>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36966775"/>
    <w:multiLevelType w:val="multilevel"/>
    <w:tmpl w:val="AF7214DC"/>
    <w:lvl w:ilvl="0">
      <w:start w:val="1"/>
      <w:numFmt w:val="bullet"/>
      <w:lvlText w:val="►"/>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1">
    <w:nsid w:val="3EA8742A"/>
    <w:multiLevelType w:val="hybridMultilevel"/>
    <w:tmpl w:val="59068C42"/>
    <w:lvl w:ilvl="0" w:tplc="4D763256">
      <w:numFmt w:val="bullet"/>
      <w:lvlText w:val="-"/>
      <w:lvlJc w:val="left"/>
      <w:pPr>
        <w:ind w:left="420" w:hanging="360"/>
      </w:pPr>
      <w:rPr>
        <w:rFonts w:ascii="Century Gothic" w:eastAsia="Times New Roman" w:hAnsi="Century Gothic"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24" w15:restartNumberingAfterBreak="0">
    <w:nsid w:val="42D7743C"/>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A6554AB"/>
    <w:multiLevelType w:val="hybridMultilevel"/>
    <w:tmpl w:val="6D8CFFA0"/>
    <w:lvl w:ilvl="0" w:tplc="04F8FD7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DE77E2"/>
    <w:multiLevelType w:val="multilevel"/>
    <w:tmpl w:val="D8C6A44E"/>
    <w:lvl w:ilvl="0">
      <w:start w:val="1"/>
      <w:numFmt w:val="bullet"/>
      <w:lvlText w:val="-"/>
      <w:lvlJc w:val="left"/>
      <w:pPr>
        <w:tabs>
          <w:tab w:val="num" w:pos="717"/>
        </w:tabs>
        <w:ind w:left="717"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C115E79"/>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51766F6A"/>
    <w:multiLevelType w:val="multilevel"/>
    <w:tmpl w:val="4E0CB01E"/>
    <w:lvl w:ilvl="0">
      <w:start w:val="1"/>
      <w:numFmt w:val="bullet"/>
      <w:lvlText w:val="►"/>
      <w:lvlJc w:val="left"/>
      <w:pPr>
        <w:tabs>
          <w:tab w:val="num" w:pos="360"/>
        </w:tabs>
        <w:ind w:left="360" w:hanging="360"/>
      </w:pPr>
      <w:rPr>
        <w:rFonts w:ascii="Arial" w:hAnsi="Arial"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7F22DF0"/>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880508"/>
    <w:multiLevelType w:val="hybridMultilevel"/>
    <w:tmpl w:val="83B410D6"/>
    <w:lvl w:ilvl="0" w:tplc="10A842CA">
      <w:start w:val="1"/>
      <w:numFmt w:val="bullet"/>
      <w:pStyle w:val="Liste2"/>
      <w:lvlText w:val="-"/>
      <w:lvlJc w:val="left"/>
      <w:pPr>
        <w:tabs>
          <w:tab w:val="num" w:pos="717"/>
        </w:tabs>
        <w:ind w:left="717" w:hanging="360"/>
      </w:pPr>
      <w:rPr>
        <w:rFonts w:ascii="Arial" w:hAnsi="Arial" w:hint="default"/>
        <w:color w:val="64218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E6F1934"/>
    <w:multiLevelType w:val="hybridMultilevel"/>
    <w:tmpl w:val="2F9CF4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47E0477"/>
    <w:multiLevelType w:val="hybridMultilevel"/>
    <w:tmpl w:val="C0E8F974"/>
    <w:lvl w:ilvl="0" w:tplc="096AA9FC">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343C7A"/>
    <w:multiLevelType w:val="hybridMultilevel"/>
    <w:tmpl w:val="EC1CAB2C"/>
    <w:lvl w:ilvl="0" w:tplc="2D0A36A0">
      <w:start w:val="1"/>
      <w:numFmt w:val="bullet"/>
      <w:pStyle w:val="Liste1"/>
      <w:lvlText w:val="►"/>
      <w:lvlJc w:val="left"/>
      <w:pPr>
        <w:tabs>
          <w:tab w:val="num" w:pos="360"/>
        </w:tabs>
        <w:ind w:left="360" w:hanging="360"/>
      </w:pPr>
      <w:rPr>
        <w:rFonts w:ascii="Arial" w:hAnsi="Arial" w:hint="default"/>
        <w:color w:val="642182"/>
        <w:sz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85F4383"/>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68747239"/>
    <w:multiLevelType w:val="hybridMultilevel"/>
    <w:tmpl w:val="965E2D3A"/>
    <w:lvl w:ilvl="0" w:tplc="6BE252B4">
      <w:start w:val="1"/>
      <w:numFmt w:val="bullet"/>
      <w:lvlText w:val=""/>
      <w:lvlJc w:val="left"/>
      <w:pPr>
        <w:tabs>
          <w:tab w:val="num" w:pos="720"/>
        </w:tabs>
        <w:ind w:left="720" w:hanging="360"/>
      </w:pPr>
      <w:rPr>
        <w:rFonts w:ascii="Wingdings" w:hAnsi="Wingdings" w:hint="default"/>
      </w:rPr>
    </w:lvl>
    <w:lvl w:ilvl="1" w:tplc="17DA5828" w:tentative="1">
      <w:start w:val="1"/>
      <w:numFmt w:val="bullet"/>
      <w:lvlText w:val=""/>
      <w:lvlJc w:val="left"/>
      <w:pPr>
        <w:tabs>
          <w:tab w:val="num" w:pos="1440"/>
        </w:tabs>
        <w:ind w:left="1440" w:hanging="360"/>
      </w:pPr>
      <w:rPr>
        <w:rFonts w:ascii="Wingdings" w:hAnsi="Wingdings" w:hint="default"/>
      </w:rPr>
    </w:lvl>
    <w:lvl w:ilvl="2" w:tplc="4ACE3324" w:tentative="1">
      <w:start w:val="1"/>
      <w:numFmt w:val="bullet"/>
      <w:lvlText w:val=""/>
      <w:lvlJc w:val="left"/>
      <w:pPr>
        <w:tabs>
          <w:tab w:val="num" w:pos="2160"/>
        </w:tabs>
        <w:ind w:left="2160" w:hanging="360"/>
      </w:pPr>
      <w:rPr>
        <w:rFonts w:ascii="Wingdings" w:hAnsi="Wingdings" w:hint="default"/>
      </w:rPr>
    </w:lvl>
    <w:lvl w:ilvl="3" w:tplc="6296A25C" w:tentative="1">
      <w:start w:val="1"/>
      <w:numFmt w:val="bullet"/>
      <w:lvlText w:val=""/>
      <w:lvlJc w:val="left"/>
      <w:pPr>
        <w:tabs>
          <w:tab w:val="num" w:pos="2880"/>
        </w:tabs>
        <w:ind w:left="2880" w:hanging="360"/>
      </w:pPr>
      <w:rPr>
        <w:rFonts w:ascii="Wingdings" w:hAnsi="Wingdings" w:hint="default"/>
      </w:rPr>
    </w:lvl>
    <w:lvl w:ilvl="4" w:tplc="0C02238C" w:tentative="1">
      <w:start w:val="1"/>
      <w:numFmt w:val="bullet"/>
      <w:lvlText w:val=""/>
      <w:lvlJc w:val="left"/>
      <w:pPr>
        <w:tabs>
          <w:tab w:val="num" w:pos="3600"/>
        </w:tabs>
        <w:ind w:left="3600" w:hanging="360"/>
      </w:pPr>
      <w:rPr>
        <w:rFonts w:ascii="Wingdings" w:hAnsi="Wingdings" w:hint="default"/>
      </w:rPr>
    </w:lvl>
    <w:lvl w:ilvl="5" w:tplc="12F0F3FC" w:tentative="1">
      <w:start w:val="1"/>
      <w:numFmt w:val="bullet"/>
      <w:lvlText w:val=""/>
      <w:lvlJc w:val="left"/>
      <w:pPr>
        <w:tabs>
          <w:tab w:val="num" w:pos="4320"/>
        </w:tabs>
        <w:ind w:left="4320" w:hanging="360"/>
      </w:pPr>
      <w:rPr>
        <w:rFonts w:ascii="Wingdings" w:hAnsi="Wingdings" w:hint="default"/>
      </w:rPr>
    </w:lvl>
    <w:lvl w:ilvl="6" w:tplc="9A925C2C" w:tentative="1">
      <w:start w:val="1"/>
      <w:numFmt w:val="bullet"/>
      <w:lvlText w:val=""/>
      <w:lvlJc w:val="left"/>
      <w:pPr>
        <w:tabs>
          <w:tab w:val="num" w:pos="5040"/>
        </w:tabs>
        <w:ind w:left="5040" w:hanging="360"/>
      </w:pPr>
      <w:rPr>
        <w:rFonts w:ascii="Wingdings" w:hAnsi="Wingdings" w:hint="default"/>
      </w:rPr>
    </w:lvl>
    <w:lvl w:ilvl="7" w:tplc="803266B4" w:tentative="1">
      <w:start w:val="1"/>
      <w:numFmt w:val="bullet"/>
      <w:lvlText w:val=""/>
      <w:lvlJc w:val="left"/>
      <w:pPr>
        <w:tabs>
          <w:tab w:val="num" w:pos="5760"/>
        </w:tabs>
        <w:ind w:left="5760" w:hanging="360"/>
      </w:pPr>
      <w:rPr>
        <w:rFonts w:ascii="Wingdings" w:hAnsi="Wingdings" w:hint="default"/>
      </w:rPr>
    </w:lvl>
    <w:lvl w:ilvl="8" w:tplc="657A775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A910ED3"/>
    <w:multiLevelType w:val="multilevel"/>
    <w:tmpl w:val="9CB69D36"/>
    <w:lvl w:ilvl="0">
      <w:start w:val="1"/>
      <w:numFmt w:val="bullet"/>
      <w:lvlText w:val=""/>
      <w:lvlJc w:val="left"/>
      <w:pPr>
        <w:tabs>
          <w:tab w:val="num" w:pos="4320"/>
        </w:tabs>
        <w:ind w:left="4320" w:hanging="360"/>
      </w:pPr>
      <w:rPr>
        <w:rFonts w:ascii="Wingdings 3" w:hAnsi="Wingdings 3"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D1055F3"/>
    <w:multiLevelType w:val="hybridMultilevel"/>
    <w:tmpl w:val="19D2CC62"/>
    <w:lvl w:ilvl="0" w:tplc="88521512">
      <w:start w:val="1"/>
      <w:numFmt w:val="bullet"/>
      <w:lvlText w:val=""/>
      <w:lvlJc w:val="left"/>
      <w:pPr>
        <w:tabs>
          <w:tab w:val="num" w:pos="720"/>
        </w:tabs>
        <w:ind w:left="720" w:hanging="360"/>
      </w:pPr>
      <w:rPr>
        <w:rFonts w:ascii="Wingdings" w:hAnsi="Wingdings" w:hint="default"/>
      </w:rPr>
    </w:lvl>
    <w:lvl w:ilvl="1" w:tplc="C0F63826" w:tentative="1">
      <w:start w:val="1"/>
      <w:numFmt w:val="bullet"/>
      <w:lvlText w:val=""/>
      <w:lvlJc w:val="left"/>
      <w:pPr>
        <w:tabs>
          <w:tab w:val="num" w:pos="1440"/>
        </w:tabs>
        <w:ind w:left="1440" w:hanging="360"/>
      </w:pPr>
      <w:rPr>
        <w:rFonts w:ascii="Wingdings" w:hAnsi="Wingdings" w:hint="default"/>
      </w:rPr>
    </w:lvl>
    <w:lvl w:ilvl="2" w:tplc="92623AF2" w:tentative="1">
      <w:start w:val="1"/>
      <w:numFmt w:val="bullet"/>
      <w:lvlText w:val=""/>
      <w:lvlJc w:val="left"/>
      <w:pPr>
        <w:tabs>
          <w:tab w:val="num" w:pos="2160"/>
        </w:tabs>
        <w:ind w:left="2160" w:hanging="360"/>
      </w:pPr>
      <w:rPr>
        <w:rFonts w:ascii="Wingdings" w:hAnsi="Wingdings" w:hint="default"/>
      </w:rPr>
    </w:lvl>
    <w:lvl w:ilvl="3" w:tplc="CC461AD2" w:tentative="1">
      <w:start w:val="1"/>
      <w:numFmt w:val="bullet"/>
      <w:lvlText w:val=""/>
      <w:lvlJc w:val="left"/>
      <w:pPr>
        <w:tabs>
          <w:tab w:val="num" w:pos="2880"/>
        </w:tabs>
        <w:ind w:left="2880" w:hanging="360"/>
      </w:pPr>
      <w:rPr>
        <w:rFonts w:ascii="Wingdings" w:hAnsi="Wingdings" w:hint="default"/>
      </w:rPr>
    </w:lvl>
    <w:lvl w:ilvl="4" w:tplc="4F027112" w:tentative="1">
      <w:start w:val="1"/>
      <w:numFmt w:val="bullet"/>
      <w:lvlText w:val=""/>
      <w:lvlJc w:val="left"/>
      <w:pPr>
        <w:tabs>
          <w:tab w:val="num" w:pos="3600"/>
        </w:tabs>
        <w:ind w:left="3600" w:hanging="360"/>
      </w:pPr>
      <w:rPr>
        <w:rFonts w:ascii="Wingdings" w:hAnsi="Wingdings" w:hint="default"/>
      </w:rPr>
    </w:lvl>
    <w:lvl w:ilvl="5" w:tplc="43965538" w:tentative="1">
      <w:start w:val="1"/>
      <w:numFmt w:val="bullet"/>
      <w:lvlText w:val=""/>
      <w:lvlJc w:val="left"/>
      <w:pPr>
        <w:tabs>
          <w:tab w:val="num" w:pos="4320"/>
        </w:tabs>
        <w:ind w:left="4320" w:hanging="360"/>
      </w:pPr>
      <w:rPr>
        <w:rFonts w:ascii="Wingdings" w:hAnsi="Wingdings" w:hint="default"/>
      </w:rPr>
    </w:lvl>
    <w:lvl w:ilvl="6" w:tplc="D0B2D8D6" w:tentative="1">
      <w:start w:val="1"/>
      <w:numFmt w:val="bullet"/>
      <w:lvlText w:val=""/>
      <w:lvlJc w:val="left"/>
      <w:pPr>
        <w:tabs>
          <w:tab w:val="num" w:pos="5040"/>
        </w:tabs>
        <w:ind w:left="5040" w:hanging="360"/>
      </w:pPr>
      <w:rPr>
        <w:rFonts w:ascii="Wingdings" w:hAnsi="Wingdings" w:hint="default"/>
      </w:rPr>
    </w:lvl>
    <w:lvl w:ilvl="7" w:tplc="335CC0DA" w:tentative="1">
      <w:start w:val="1"/>
      <w:numFmt w:val="bullet"/>
      <w:lvlText w:val=""/>
      <w:lvlJc w:val="left"/>
      <w:pPr>
        <w:tabs>
          <w:tab w:val="num" w:pos="5760"/>
        </w:tabs>
        <w:ind w:left="5760" w:hanging="360"/>
      </w:pPr>
      <w:rPr>
        <w:rFonts w:ascii="Wingdings" w:hAnsi="Wingdings" w:hint="default"/>
      </w:rPr>
    </w:lvl>
    <w:lvl w:ilvl="8" w:tplc="265627B6"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4A232C3"/>
    <w:multiLevelType w:val="multilevel"/>
    <w:tmpl w:val="1D9A0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6200014"/>
    <w:multiLevelType w:val="hybridMultilevel"/>
    <w:tmpl w:val="5D5AB7D0"/>
    <w:lvl w:ilvl="0" w:tplc="040C0001">
      <w:start w:val="3"/>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6590BB4"/>
    <w:multiLevelType w:val="multilevel"/>
    <w:tmpl w:val="74E62706"/>
    <w:lvl w:ilvl="0">
      <w:start w:val="1"/>
      <w:numFmt w:val="bullet"/>
      <w:lvlText w:val="&gt;"/>
      <w:lvlJc w:val="left"/>
      <w:pPr>
        <w:tabs>
          <w:tab w:val="num" w:pos="360"/>
        </w:tabs>
        <w:ind w:left="36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E23F75"/>
    <w:multiLevelType w:val="multilevel"/>
    <w:tmpl w:val="040C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7D9C23C0"/>
    <w:multiLevelType w:val="multilevel"/>
    <w:tmpl w:val="13B2E766"/>
    <w:lvl w:ilvl="0">
      <w:start w:val="1"/>
      <w:numFmt w:val="decimal"/>
      <w:pStyle w:val="Titre1"/>
      <w:lvlText w:val="%1."/>
      <w:lvlJc w:val="left"/>
      <w:pPr>
        <w:tabs>
          <w:tab w:val="num" w:pos="432"/>
        </w:tabs>
        <w:ind w:left="432" w:hanging="432"/>
      </w:pPr>
      <w:rPr>
        <w:rFonts w:hint="default"/>
      </w:rPr>
    </w:lvl>
    <w:lvl w:ilvl="1">
      <w:start w:val="1"/>
      <w:numFmt w:val="decimal"/>
      <w:pStyle w:val="Titre2"/>
      <w:lvlText w:val="%1.%2."/>
      <w:lvlJc w:val="left"/>
      <w:pPr>
        <w:tabs>
          <w:tab w:val="num" w:pos="576"/>
        </w:tabs>
        <w:ind w:left="576" w:hanging="576"/>
      </w:pPr>
      <w:rPr>
        <w:rFonts w:hint="default"/>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16cid:durableId="1542864016">
    <w:abstractNumId w:val="16"/>
  </w:num>
  <w:num w:numId="2" w16cid:durableId="214659424">
    <w:abstractNumId w:val="31"/>
  </w:num>
  <w:num w:numId="3" w16cid:durableId="1864101">
    <w:abstractNumId w:val="32"/>
  </w:num>
  <w:num w:numId="4" w16cid:durableId="313291101">
    <w:abstractNumId w:val="38"/>
  </w:num>
  <w:num w:numId="5" w16cid:durableId="1450390339">
    <w:abstractNumId w:val="23"/>
  </w:num>
  <w:num w:numId="6" w16cid:durableId="877005945">
    <w:abstractNumId w:val="12"/>
  </w:num>
  <w:num w:numId="7" w16cid:durableId="541792420">
    <w:abstractNumId w:val="20"/>
  </w:num>
  <w:num w:numId="8" w16cid:durableId="122356154">
    <w:abstractNumId w:val="18"/>
  </w:num>
  <w:num w:numId="9" w16cid:durableId="1743142007">
    <w:abstractNumId w:val="27"/>
  </w:num>
  <w:num w:numId="10" w16cid:durableId="704865742">
    <w:abstractNumId w:val="17"/>
  </w:num>
  <w:num w:numId="11" w16cid:durableId="552734227">
    <w:abstractNumId w:val="42"/>
  </w:num>
  <w:num w:numId="12" w16cid:durableId="563300489">
    <w:abstractNumId w:val="41"/>
  </w:num>
  <w:num w:numId="13" w16cid:durableId="2018771634">
    <w:abstractNumId w:val="24"/>
  </w:num>
  <w:num w:numId="14" w16cid:durableId="1811164740">
    <w:abstractNumId w:val="21"/>
  </w:num>
  <w:num w:numId="15" w16cid:durableId="2016222255">
    <w:abstractNumId w:val="34"/>
  </w:num>
  <w:num w:numId="16" w16cid:durableId="1022895661">
    <w:abstractNumId w:val="13"/>
  </w:num>
  <w:num w:numId="17" w16cid:durableId="72355449">
    <w:abstractNumId w:val="8"/>
  </w:num>
  <w:num w:numId="18" w16cid:durableId="331221499">
    <w:abstractNumId w:val="3"/>
  </w:num>
  <w:num w:numId="19" w16cid:durableId="2015525742">
    <w:abstractNumId w:val="2"/>
  </w:num>
  <w:num w:numId="20" w16cid:durableId="1830171091">
    <w:abstractNumId w:val="1"/>
  </w:num>
  <w:num w:numId="21" w16cid:durableId="1162352256">
    <w:abstractNumId w:val="0"/>
  </w:num>
  <w:num w:numId="22" w16cid:durableId="1226602939">
    <w:abstractNumId w:val="9"/>
  </w:num>
  <w:num w:numId="23" w16cid:durableId="805392232">
    <w:abstractNumId w:val="7"/>
  </w:num>
  <w:num w:numId="24" w16cid:durableId="1816531786">
    <w:abstractNumId w:val="6"/>
  </w:num>
  <w:num w:numId="25" w16cid:durableId="1767260936">
    <w:abstractNumId w:val="5"/>
  </w:num>
  <w:num w:numId="26" w16cid:durableId="1096098665">
    <w:abstractNumId w:val="4"/>
  </w:num>
  <w:num w:numId="27" w16cid:durableId="1368263021">
    <w:abstractNumId w:val="36"/>
  </w:num>
  <w:num w:numId="28" w16cid:durableId="1225220157">
    <w:abstractNumId w:val="11"/>
  </w:num>
  <w:num w:numId="29" w16cid:durableId="1442797373">
    <w:abstractNumId w:val="33"/>
  </w:num>
  <w:num w:numId="30" w16cid:durableId="69163549">
    <w:abstractNumId w:val="15"/>
  </w:num>
  <w:num w:numId="31" w16cid:durableId="169103405">
    <w:abstractNumId w:val="22"/>
  </w:num>
  <w:num w:numId="32" w16cid:durableId="137722283">
    <w:abstractNumId w:val="28"/>
  </w:num>
  <w:num w:numId="33" w16cid:durableId="2047556528">
    <w:abstractNumId w:val="26"/>
  </w:num>
  <w:num w:numId="34" w16cid:durableId="388654118">
    <w:abstractNumId w:val="30"/>
  </w:num>
  <w:num w:numId="35" w16cid:durableId="834343459">
    <w:abstractNumId w:val="19"/>
  </w:num>
  <w:num w:numId="36" w16cid:durableId="1354455419">
    <w:abstractNumId w:val="29"/>
  </w:num>
  <w:num w:numId="37" w16cid:durableId="902251176">
    <w:abstractNumId w:val="40"/>
  </w:num>
  <w:num w:numId="38" w16cid:durableId="2138525327">
    <w:abstractNumId w:val="25"/>
  </w:num>
  <w:num w:numId="39" w16cid:durableId="1091773683">
    <w:abstractNumId w:val="39"/>
  </w:num>
  <w:num w:numId="40" w16cid:durableId="2139958118">
    <w:abstractNumId w:val="35"/>
  </w:num>
  <w:num w:numId="41" w16cid:durableId="693918123">
    <w:abstractNumId w:val="14"/>
  </w:num>
  <w:num w:numId="42" w16cid:durableId="1605839579">
    <w:abstractNumId w:val="37"/>
  </w:num>
  <w:num w:numId="43" w16cid:durableId="29545096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08B8"/>
    <w:rsid w:val="0001198F"/>
    <w:rsid w:val="00017BD7"/>
    <w:rsid w:val="000621F8"/>
    <w:rsid w:val="00072120"/>
    <w:rsid w:val="000D63BF"/>
    <w:rsid w:val="000F792A"/>
    <w:rsid w:val="00132FD7"/>
    <w:rsid w:val="00145D8D"/>
    <w:rsid w:val="00147B85"/>
    <w:rsid w:val="001B27B3"/>
    <w:rsid w:val="001C4E9A"/>
    <w:rsid w:val="001D1E4D"/>
    <w:rsid w:val="001E0BAF"/>
    <w:rsid w:val="001E4791"/>
    <w:rsid w:val="0024280A"/>
    <w:rsid w:val="002731EE"/>
    <w:rsid w:val="00295412"/>
    <w:rsid w:val="002B0ACE"/>
    <w:rsid w:val="002E6EC7"/>
    <w:rsid w:val="002F18F3"/>
    <w:rsid w:val="002F5F26"/>
    <w:rsid w:val="00300A8C"/>
    <w:rsid w:val="00302CA2"/>
    <w:rsid w:val="00346A08"/>
    <w:rsid w:val="00347680"/>
    <w:rsid w:val="00395A9C"/>
    <w:rsid w:val="003A4485"/>
    <w:rsid w:val="003C3D57"/>
    <w:rsid w:val="003C47E9"/>
    <w:rsid w:val="003D6DE5"/>
    <w:rsid w:val="003E5253"/>
    <w:rsid w:val="003E633B"/>
    <w:rsid w:val="004062DE"/>
    <w:rsid w:val="00410BE7"/>
    <w:rsid w:val="004136E6"/>
    <w:rsid w:val="004B0715"/>
    <w:rsid w:val="004C5514"/>
    <w:rsid w:val="004D1EBE"/>
    <w:rsid w:val="004E0365"/>
    <w:rsid w:val="0051079C"/>
    <w:rsid w:val="00515C85"/>
    <w:rsid w:val="005169EC"/>
    <w:rsid w:val="00520C11"/>
    <w:rsid w:val="005429CF"/>
    <w:rsid w:val="00544619"/>
    <w:rsid w:val="005476E5"/>
    <w:rsid w:val="00562B69"/>
    <w:rsid w:val="00580FD7"/>
    <w:rsid w:val="0058433D"/>
    <w:rsid w:val="00585CE6"/>
    <w:rsid w:val="005864FF"/>
    <w:rsid w:val="00587DCC"/>
    <w:rsid w:val="005C01F5"/>
    <w:rsid w:val="005D1222"/>
    <w:rsid w:val="006032BC"/>
    <w:rsid w:val="006108B8"/>
    <w:rsid w:val="00624AB1"/>
    <w:rsid w:val="00660324"/>
    <w:rsid w:val="006658C0"/>
    <w:rsid w:val="006869D0"/>
    <w:rsid w:val="006A6E81"/>
    <w:rsid w:val="006B3753"/>
    <w:rsid w:val="006B4504"/>
    <w:rsid w:val="006B5AE2"/>
    <w:rsid w:val="006C67C4"/>
    <w:rsid w:val="007217F5"/>
    <w:rsid w:val="00751EF1"/>
    <w:rsid w:val="00757787"/>
    <w:rsid w:val="0077000E"/>
    <w:rsid w:val="007747F7"/>
    <w:rsid w:val="00793BA7"/>
    <w:rsid w:val="007A4B96"/>
    <w:rsid w:val="007C1BBA"/>
    <w:rsid w:val="007D299E"/>
    <w:rsid w:val="007D7054"/>
    <w:rsid w:val="007F1226"/>
    <w:rsid w:val="00801E48"/>
    <w:rsid w:val="0081085D"/>
    <w:rsid w:val="0082053B"/>
    <w:rsid w:val="00823AC2"/>
    <w:rsid w:val="00827209"/>
    <w:rsid w:val="008870E9"/>
    <w:rsid w:val="008B0AE1"/>
    <w:rsid w:val="008B434D"/>
    <w:rsid w:val="008B651F"/>
    <w:rsid w:val="008C371B"/>
    <w:rsid w:val="0090117B"/>
    <w:rsid w:val="009015D4"/>
    <w:rsid w:val="0091746D"/>
    <w:rsid w:val="00971CFF"/>
    <w:rsid w:val="009B74EF"/>
    <w:rsid w:val="009C7F1B"/>
    <w:rsid w:val="009E1A29"/>
    <w:rsid w:val="009E3563"/>
    <w:rsid w:val="00A0736A"/>
    <w:rsid w:val="00A144C4"/>
    <w:rsid w:val="00A173D9"/>
    <w:rsid w:val="00A34808"/>
    <w:rsid w:val="00A714AE"/>
    <w:rsid w:val="00A72047"/>
    <w:rsid w:val="00A776DF"/>
    <w:rsid w:val="00A90062"/>
    <w:rsid w:val="00AD28D9"/>
    <w:rsid w:val="00B1211C"/>
    <w:rsid w:val="00B1595A"/>
    <w:rsid w:val="00B32F72"/>
    <w:rsid w:val="00B4403F"/>
    <w:rsid w:val="00B73073"/>
    <w:rsid w:val="00B832A8"/>
    <w:rsid w:val="00B85C00"/>
    <w:rsid w:val="00B8708E"/>
    <w:rsid w:val="00BA4AA2"/>
    <w:rsid w:val="00BD1F70"/>
    <w:rsid w:val="00BE55CB"/>
    <w:rsid w:val="00C01ED0"/>
    <w:rsid w:val="00C21D32"/>
    <w:rsid w:val="00C315B4"/>
    <w:rsid w:val="00C344C5"/>
    <w:rsid w:val="00C44CB2"/>
    <w:rsid w:val="00C6498B"/>
    <w:rsid w:val="00CB5011"/>
    <w:rsid w:val="00CE2D46"/>
    <w:rsid w:val="00CE2EA3"/>
    <w:rsid w:val="00D02719"/>
    <w:rsid w:val="00D02724"/>
    <w:rsid w:val="00D216D9"/>
    <w:rsid w:val="00D336E1"/>
    <w:rsid w:val="00D85F8E"/>
    <w:rsid w:val="00D96724"/>
    <w:rsid w:val="00DB2E09"/>
    <w:rsid w:val="00DB41BC"/>
    <w:rsid w:val="00DF1637"/>
    <w:rsid w:val="00DF2381"/>
    <w:rsid w:val="00E009EE"/>
    <w:rsid w:val="00E112B0"/>
    <w:rsid w:val="00E130DE"/>
    <w:rsid w:val="00E42677"/>
    <w:rsid w:val="00E620A0"/>
    <w:rsid w:val="00E65187"/>
    <w:rsid w:val="00E71F95"/>
    <w:rsid w:val="00E91439"/>
    <w:rsid w:val="00E973DC"/>
    <w:rsid w:val="00EA2B25"/>
    <w:rsid w:val="00EC6164"/>
    <w:rsid w:val="00EC7DBD"/>
    <w:rsid w:val="00ED1557"/>
    <w:rsid w:val="00EE526B"/>
    <w:rsid w:val="00EE787B"/>
    <w:rsid w:val="00EF5C2F"/>
    <w:rsid w:val="00F128E7"/>
    <w:rsid w:val="00F468D1"/>
    <w:rsid w:val="00F86F9F"/>
    <w:rsid w:val="00FE16D3"/>
    <w:rsid w:val="00FE39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207AF9"/>
  <w15:chartTrackingRefBased/>
  <w15:docId w15:val="{2106D180-D2EF-4E97-B71A-60FD39414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595A"/>
    <w:pPr>
      <w:spacing w:after="200" w:line="276" w:lineRule="auto"/>
    </w:pPr>
    <w:rPr>
      <w:rFonts w:ascii="Calibri" w:eastAsia="Calibri" w:hAnsi="Calibri" w:cs="Times New Roman"/>
    </w:rPr>
  </w:style>
  <w:style w:type="paragraph" w:styleId="Titre1">
    <w:name w:val="heading 1"/>
    <w:next w:val="Normal"/>
    <w:link w:val="Titre1Car"/>
    <w:qFormat/>
    <w:rsid w:val="005429CF"/>
    <w:pPr>
      <w:keepNext/>
      <w:numPr>
        <w:numId w:val="11"/>
      </w:numPr>
      <w:pBdr>
        <w:bottom w:val="single" w:sz="4" w:space="1" w:color="642182"/>
      </w:pBdr>
      <w:spacing w:before="840" w:after="60" w:line="240" w:lineRule="auto"/>
      <w:outlineLvl w:val="0"/>
    </w:pPr>
    <w:rPr>
      <w:rFonts w:ascii="Arial" w:eastAsia="Times New Roman" w:hAnsi="Arial" w:cs="Arial"/>
      <w:b/>
      <w:bCs/>
      <w:kern w:val="32"/>
      <w:sz w:val="24"/>
      <w:szCs w:val="32"/>
      <w:lang w:eastAsia="fr-FR"/>
    </w:rPr>
  </w:style>
  <w:style w:type="paragraph" w:styleId="Titre2">
    <w:name w:val="heading 2"/>
    <w:basedOn w:val="Titre1"/>
    <w:next w:val="Normal"/>
    <w:link w:val="Titre2Car"/>
    <w:qFormat/>
    <w:rsid w:val="005429CF"/>
    <w:pPr>
      <w:numPr>
        <w:ilvl w:val="1"/>
      </w:numPr>
      <w:ind w:left="578" w:hanging="578"/>
      <w:outlineLvl w:val="1"/>
    </w:pPr>
    <w:rPr>
      <w:bCs w:val="0"/>
      <w:i/>
      <w:iCs/>
      <w:szCs w:val="28"/>
    </w:rPr>
  </w:style>
  <w:style w:type="paragraph" w:styleId="Titre3">
    <w:name w:val="heading 3"/>
    <w:basedOn w:val="Titre1"/>
    <w:next w:val="Normal"/>
    <w:link w:val="Titre3Car"/>
    <w:qFormat/>
    <w:rsid w:val="005429CF"/>
    <w:pPr>
      <w:numPr>
        <w:ilvl w:val="2"/>
      </w:numPr>
      <w:outlineLvl w:val="2"/>
    </w:pPr>
    <w:rPr>
      <w:b w:val="0"/>
      <w:bCs w:val="0"/>
      <w:szCs w:val="26"/>
    </w:rPr>
  </w:style>
  <w:style w:type="paragraph" w:styleId="Titre4">
    <w:name w:val="heading 4"/>
    <w:basedOn w:val="Titre1"/>
    <w:next w:val="Normal"/>
    <w:link w:val="Titre4Car"/>
    <w:qFormat/>
    <w:rsid w:val="005429CF"/>
    <w:pPr>
      <w:numPr>
        <w:ilvl w:val="3"/>
      </w:numPr>
      <w:pBdr>
        <w:bottom w:val="none" w:sz="0" w:space="0" w:color="auto"/>
      </w:pBdr>
      <w:outlineLvl w:val="3"/>
    </w:pPr>
    <w:rPr>
      <w:bCs w:val="0"/>
      <w:szCs w:val="28"/>
    </w:rPr>
  </w:style>
  <w:style w:type="paragraph" w:styleId="Titre5">
    <w:name w:val="heading 5"/>
    <w:basedOn w:val="Titre1"/>
    <w:next w:val="Normal"/>
    <w:link w:val="Titre5Car"/>
    <w:qFormat/>
    <w:rsid w:val="005429CF"/>
    <w:pPr>
      <w:numPr>
        <w:ilvl w:val="4"/>
      </w:numPr>
      <w:pBdr>
        <w:bottom w:val="none" w:sz="0" w:space="0" w:color="auto"/>
      </w:pBdr>
      <w:outlineLvl w:val="4"/>
    </w:pPr>
    <w:rPr>
      <w:b w:val="0"/>
      <w:bCs w:val="0"/>
      <w:i/>
      <w:iCs/>
      <w:szCs w:val="26"/>
    </w:rPr>
  </w:style>
  <w:style w:type="paragraph" w:styleId="Titre6">
    <w:name w:val="heading 6"/>
    <w:basedOn w:val="Titre1"/>
    <w:next w:val="Normal"/>
    <w:link w:val="Titre6Car"/>
    <w:qFormat/>
    <w:rsid w:val="005429CF"/>
    <w:pPr>
      <w:numPr>
        <w:ilvl w:val="5"/>
      </w:numPr>
      <w:pBdr>
        <w:bottom w:val="none" w:sz="0" w:space="0" w:color="auto"/>
      </w:pBdr>
      <w:outlineLvl w:val="5"/>
    </w:pPr>
    <w:rPr>
      <w:b w:val="0"/>
      <w:bCs w:val="0"/>
      <w:szCs w:val="22"/>
    </w:rPr>
  </w:style>
  <w:style w:type="paragraph" w:styleId="Titre7">
    <w:name w:val="heading 7"/>
    <w:basedOn w:val="Titre1"/>
    <w:next w:val="Normal"/>
    <w:link w:val="Titre7Car"/>
    <w:qFormat/>
    <w:rsid w:val="005429CF"/>
    <w:pPr>
      <w:numPr>
        <w:ilvl w:val="6"/>
      </w:numPr>
      <w:pBdr>
        <w:bottom w:val="none" w:sz="0" w:space="0" w:color="auto"/>
      </w:pBdr>
      <w:outlineLvl w:val="6"/>
    </w:pPr>
    <w:rPr>
      <w:sz w:val="18"/>
    </w:rPr>
  </w:style>
  <w:style w:type="paragraph" w:styleId="Titre8">
    <w:name w:val="heading 8"/>
    <w:basedOn w:val="Titre1"/>
    <w:next w:val="Normal"/>
    <w:link w:val="Titre8Car"/>
    <w:qFormat/>
    <w:rsid w:val="005429CF"/>
    <w:pPr>
      <w:numPr>
        <w:ilvl w:val="7"/>
      </w:numPr>
      <w:pBdr>
        <w:bottom w:val="none" w:sz="0" w:space="0" w:color="auto"/>
      </w:pBdr>
      <w:outlineLvl w:val="7"/>
    </w:pPr>
    <w:rPr>
      <w:b w:val="0"/>
      <w:i/>
      <w:iCs/>
      <w:sz w:val="18"/>
    </w:rPr>
  </w:style>
  <w:style w:type="paragraph" w:styleId="Titre9">
    <w:name w:val="heading 9"/>
    <w:basedOn w:val="Titre1"/>
    <w:next w:val="Normal"/>
    <w:link w:val="Titre9Car"/>
    <w:qFormat/>
    <w:rsid w:val="005429CF"/>
    <w:pPr>
      <w:numPr>
        <w:numId w:val="0"/>
      </w:numPr>
      <w:pBdr>
        <w:bottom w:val="none" w:sz="0" w:space="0" w:color="auto"/>
      </w:pBdr>
      <w:outlineLvl w:val="8"/>
    </w:pPr>
    <w:rPr>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6108B8"/>
    <w:pPr>
      <w:tabs>
        <w:tab w:val="center" w:pos="4536"/>
        <w:tab w:val="right" w:pos="9072"/>
      </w:tabs>
      <w:spacing w:after="0" w:line="240" w:lineRule="auto"/>
    </w:pPr>
    <w:rPr>
      <w:rFonts w:asciiTheme="minorHAnsi" w:eastAsiaTheme="minorHAnsi" w:hAnsiTheme="minorHAnsi" w:cstheme="minorBidi"/>
    </w:rPr>
  </w:style>
  <w:style w:type="character" w:customStyle="1" w:styleId="En-tteCar">
    <w:name w:val="En-tête Car"/>
    <w:basedOn w:val="Policepardfaut"/>
    <w:link w:val="En-tte"/>
    <w:uiPriority w:val="99"/>
    <w:rsid w:val="006108B8"/>
  </w:style>
  <w:style w:type="paragraph" w:styleId="Pieddepage">
    <w:name w:val="footer"/>
    <w:basedOn w:val="Normal"/>
    <w:link w:val="PieddepageCar"/>
    <w:unhideWhenUsed/>
    <w:rsid w:val="006108B8"/>
    <w:pPr>
      <w:tabs>
        <w:tab w:val="center" w:pos="4536"/>
        <w:tab w:val="right" w:pos="9072"/>
      </w:tabs>
      <w:spacing w:after="0" w:line="240" w:lineRule="auto"/>
    </w:pPr>
    <w:rPr>
      <w:rFonts w:asciiTheme="minorHAnsi" w:eastAsiaTheme="minorHAnsi" w:hAnsiTheme="minorHAnsi" w:cstheme="minorBidi"/>
    </w:rPr>
  </w:style>
  <w:style w:type="character" w:customStyle="1" w:styleId="PieddepageCar">
    <w:name w:val="Pied de page Car"/>
    <w:basedOn w:val="Policepardfaut"/>
    <w:link w:val="Pieddepage"/>
    <w:uiPriority w:val="99"/>
    <w:rsid w:val="006108B8"/>
  </w:style>
  <w:style w:type="paragraph" w:customStyle="1" w:styleId="Paragraphestandard">
    <w:name w:val="[Paragraphe standard]"/>
    <w:basedOn w:val="Normal"/>
    <w:uiPriority w:val="99"/>
    <w:rsid w:val="006108B8"/>
    <w:pPr>
      <w:autoSpaceDE w:val="0"/>
      <w:autoSpaceDN w:val="0"/>
      <w:adjustRightInd w:val="0"/>
      <w:spacing w:after="0" w:line="288" w:lineRule="auto"/>
      <w:textAlignment w:val="center"/>
    </w:pPr>
    <w:rPr>
      <w:rFonts w:ascii="Minion Pro" w:eastAsiaTheme="minorHAnsi" w:hAnsi="Minion Pro" w:cs="Minion Pro"/>
      <w:color w:val="000000"/>
      <w:sz w:val="24"/>
      <w:szCs w:val="24"/>
    </w:rPr>
  </w:style>
  <w:style w:type="paragraph" w:styleId="Paragraphedeliste">
    <w:name w:val="List Paragraph"/>
    <w:basedOn w:val="Normal"/>
    <w:uiPriority w:val="34"/>
    <w:qFormat/>
    <w:rsid w:val="009B74EF"/>
    <w:pPr>
      <w:ind w:left="720"/>
      <w:contextualSpacing/>
    </w:pPr>
  </w:style>
  <w:style w:type="paragraph" w:styleId="NormalWeb">
    <w:name w:val="Normal (Web)"/>
    <w:basedOn w:val="Normal"/>
    <w:uiPriority w:val="99"/>
    <w:unhideWhenUsed/>
    <w:rsid w:val="00300A8C"/>
    <w:rPr>
      <w:rFonts w:ascii="Times New Roman" w:hAnsi="Times New Roman"/>
      <w:sz w:val="24"/>
      <w:szCs w:val="24"/>
    </w:rPr>
  </w:style>
  <w:style w:type="paragraph" w:customStyle="1" w:styleId="Standard">
    <w:name w:val="Standard"/>
    <w:rsid w:val="00E130DE"/>
    <w:pPr>
      <w:spacing w:after="0" w:line="240" w:lineRule="auto"/>
    </w:pPr>
    <w:rPr>
      <w:rFonts w:ascii="Chicago" w:eastAsia="Times New Roman" w:hAnsi="Chicago" w:cs="Times New Roman"/>
      <w:sz w:val="24"/>
      <w:szCs w:val="20"/>
      <w:lang w:eastAsia="fr-FR"/>
    </w:rPr>
  </w:style>
  <w:style w:type="character" w:styleId="Appelnotedebasdep">
    <w:name w:val="footnote reference"/>
    <w:semiHidden/>
    <w:rsid w:val="00E130DE"/>
    <w:rPr>
      <w:position w:val="6"/>
      <w:sz w:val="18"/>
    </w:rPr>
  </w:style>
  <w:style w:type="paragraph" w:styleId="Notedebasdepage">
    <w:name w:val="footnote text"/>
    <w:basedOn w:val="Standard"/>
    <w:link w:val="NotedebasdepageCar"/>
    <w:semiHidden/>
    <w:rsid w:val="00E130DE"/>
    <w:rPr>
      <w:sz w:val="20"/>
    </w:rPr>
  </w:style>
  <w:style w:type="character" w:customStyle="1" w:styleId="NotedebasdepageCar">
    <w:name w:val="Note de bas de page Car"/>
    <w:basedOn w:val="Policepardfaut"/>
    <w:link w:val="Notedebasdepage"/>
    <w:semiHidden/>
    <w:rsid w:val="00E130DE"/>
    <w:rPr>
      <w:rFonts w:ascii="Chicago" w:eastAsia="Times New Roman" w:hAnsi="Chicago" w:cs="Times New Roman"/>
      <w:sz w:val="20"/>
      <w:szCs w:val="20"/>
      <w:lang w:eastAsia="fr-FR"/>
    </w:rPr>
  </w:style>
  <w:style w:type="character" w:styleId="Lienhypertexte">
    <w:name w:val="Hyperlink"/>
    <w:uiPriority w:val="99"/>
    <w:unhideWhenUsed/>
    <w:rsid w:val="00E130DE"/>
    <w:rPr>
      <w:color w:val="0000FF"/>
      <w:u w:val="single"/>
    </w:rPr>
  </w:style>
  <w:style w:type="table" w:styleId="Grilledutableau">
    <w:name w:val="Table Grid"/>
    <w:basedOn w:val="TableauNormal"/>
    <w:rsid w:val="00E130DE"/>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rsid w:val="005429CF"/>
    <w:rPr>
      <w:rFonts w:ascii="Arial" w:eastAsia="Times New Roman" w:hAnsi="Arial" w:cs="Arial"/>
      <w:b/>
      <w:bCs/>
      <w:kern w:val="32"/>
      <w:sz w:val="24"/>
      <w:szCs w:val="32"/>
      <w:lang w:eastAsia="fr-FR"/>
    </w:rPr>
  </w:style>
  <w:style w:type="character" w:customStyle="1" w:styleId="Titre2Car">
    <w:name w:val="Titre 2 Car"/>
    <w:basedOn w:val="Policepardfaut"/>
    <w:link w:val="Titre2"/>
    <w:rsid w:val="005429CF"/>
    <w:rPr>
      <w:rFonts w:ascii="Arial" w:eastAsia="Times New Roman" w:hAnsi="Arial" w:cs="Arial"/>
      <w:b/>
      <w:i/>
      <w:iCs/>
      <w:kern w:val="32"/>
      <w:sz w:val="24"/>
      <w:szCs w:val="28"/>
      <w:lang w:eastAsia="fr-FR"/>
    </w:rPr>
  </w:style>
  <w:style w:type="character" w:customStyle="1" w:styleId="Titre3Car">
    <w:name w:val="Titre 3 Car"/>
    <w:basedOn w:val="Policepardfaut"/>
    <w:link w:val="Titre3"/>
    <w:rsid w:val="005429CF"/>
    <w:rPr>
      <w:rFonts w:ascii="Arial" w:eastAsia="Times New Roman" w:hAnsi="Arial" w:cs="Arial"/>
      <w:kern w:val="32"/>
      <w:sz w:val="24"/>
      <w:szCs w:val="26"/>
      <w:lang w:eastAsia="fr-FR"/>
    </w:rPr>
  </w:style>
  <w:style w:type="character" w:customStyle="1" w:styleId="Titre4Car">
    <w:name w:val="Titre 4 Car"/>
    <w:basedOn w:val="Policepardfaut"/>
    <w:link w:val="Titre4"/>
    <w:rsid w:val="005429CF"/>
    <w:rPr>
      <w:rFonts w:ascii="Arial" w:eastAsia="Times New Roman" w:hAnsi="Arial" w:cs="Arial"/>
      <w:b/>
      <w:kern w:val="32"/>
      <w:sz w:val="24"/>
      <w:szCs w:val="28"/>
      <w:lang w:eastAsia="fr-FR"/>
    </w:rPr>
  </w:style>
  <w:style w:type="character" w:customStyle="1" w:styleId="Titre5Car">
    <w:name w:val="Titre 5 Car"/>
    <w:basedOn w:val="Policepardfaut"/>
    <w:link w:val="Titre5"/>
    <w:rsid w:val="005429CF"/>
    <w:rPr>
      <w:rFonts w:ascii="Arial" w:eastAsia="Times New Roman" w:hAnsi="Arial" w:cs="Arial"/>
      <w:i/>
      <w:iCs/>
      <w:kern w:val="32"/>
      <w:sz w:val="24"/>
      <w:szCs w:val="26"/>
      <w:lang w:eastAsia="fr-FR"/>
    </w:rPr>
  </w:style>
  <w:style w:type="character" w:customStyle="1" w:styleId="Titre6Car">
    <w:name w:val="Titre 6 Car"/>
    <w:basedOn w:val="Policepardfaut"/>
    <w:link w:val="Titre6"/>
    <w:rsid w:val="005429CF"/>
    <w:rPr>
      <w:rFonts w:ascii="Arial" w:eastAsia="Times New Roman" w:hAnsi="Arial" w:cs="Arial"/>
      <w:kern w:val="32"/>
      <w:sz w:val="24"/>
      <w:lang w:eastAsia="fr-FR"/>
    </w:rPr>
  </w:style>
  <w:style w:type="character" w:customStyle="1" w:styleId="Titre7Car">
    <w:name w:val="Titre 7 Car"/>
    <w:basedOn w:val="Policepardfaut"/>
    <w:link w:val="Titre7"/>
    <w:rsid w:val="005429CF"/>
    <w:rPr>
      <w:rFonts w:ascii="Arial" w:eastAsia="Times New Roman" w:hAnsi="Arial" w:cs="Arial"/>
      <w:b/>
      <w:bCs/>
      <w:kern w:val="32"/>
      <w:sz w:val="18"/>
      <w:szCs w:val="32"/>
      <w:lang w:eastAsia="fr-FR"/>
    </w:rPr>
  </w:style>
  <w:style w:type="character" w:customStyle="1" w:styleId="Titre8Car">
    <w:name w:val="Titre 8 Car"/>
    <w:basedOn w:val="Policepardfaut"/>
    <w:link w:val="Titre8"/>
    <w:rsid w:val="005429CF"/>
    <w:rPr>
      <w:rFonts w:ascii="Arial" w:eastAsia="Times New Roman" w:hAnsi="Arial" w:cs="Arial"/>
      <w:bCs/>
      <w:i/>
      <w:iCs/>
      <w:kern w:val="32"/>
      <w:sz w:val="18"/>
      <w:szCs w:val="32"/>
      <w:lang w:eastAsia="fr-FR"/>
    </w:rPr>
  </w:style>
  <w:style w:type="character" w:customStyle="1" w:styleId="Titre9Car">
    <w:name w:val="Titre 9 Car"/>
    <w:basedOn w:val="Policepardfaut"/>
    <w:link w:val="Titre9"/>
    <w:rsid w:val="005429CF"/>
    <w:rPr>
      <w:rFonts w:ascii="Arial" w:eastAsia="Times New Roman" w:hAnsi="Arial" w:cs="Arial"/>
      <w:b/>
      <w:bCs/>
      <w:kern w:val="32"/>
      <w:sz w:val="24"/>
      <w:lang w:eastAsia="fr-FR"/>
    </w:rPr>
  </w:style>
  <w:style w:type="paragraph" w:customStyle="1" w:styleId="DebutListe">
    <w:name w:val="DebutListe"/>
    <w:basedOn w:val="Normal"/>
    <w:next w:val="Liste1"/>
    <w:rsid w:val="005429CF"/>
    <w:pPr>
      <w:keepNext/>
      <w:keepLines/>
      <w:spacing w:before="120" w:after="0" w:line="240" w:lineRule="auto"/>
      <w:jc w:val="both"/>
    </w:pPr>
    <w:rPr>
      <w:rFonts w:ascii="Arial" w:eastAsia="Times New Roman" w:hAnsi="Arial"/>
      <w:szCs w:val="24"/>
      <w:lang w:eastAsia="fr-FR"/>
    </w:rPr>
  </w:style>
  <w:style w:type="paragraph" w:customStyle="1" w:styleId="DebutIdee">
    <w:name w:val="DebutIdee"/>
    <w:basedOn w:val="Normal"/>
    <w:next w:val="Normal"/>
    <w:rsid w:val="005429CF"/>
    <w:pPr>
      <w:keepLines/>
      <w:spacing w:before="480" w:after="0" w:line="240" w:lineRule="auto"/>
      <w:jc w:val="both"/>
    </w:pPr>
    <w:rPr>
      <w:rFonts w:ascii="Arial" w:eastAsia="Times New Roman" w:hAnsi="Arial"/>
      <w:szCs w:val="24"/>
      <w:lang w:eastAsia="fr-FR"/>
    </w:rPr>
  </w:style>
  <w:style w:type="paragraph" w:customStyle="1" w:styleId="Liste1">
    <w:name w:val="Liste1"/>
    <w:basedOn w:val="Normal"/>
    <w:rsid w:val="005429CF"/>
    <w:pPr>
      <w:keepLines/>
      <w:numPr>
        <w:numId w:val="29"/>
      </w:numPr>
      <w:spacing w:before="80" w:after="0" w:line="240" w:lineRule="auto"/>
      <w:jc w:val="both"/>
    </w:pPr>
    <w:rPr>
      <w:rFonts w:ascii="Arial" w:eastAsia="Times New Roman" w:hAnsi="Arial"/>
      <w:szCs w:val="24"/>
      <w:lang w:eastAsia="fr-FR"/>
    </w:rPr>
  </w:style>
  <w:style w:type="paragraph" w:customStyle="1" w:styleId="Liste2">
    <w:name w:val="Liste2"/>
    <w:basedOn w:val="Liste1"/>
    <w:rsid w:val="005429CF"/>
    <w:pPr>
      <w:numPr>
        <w:numId w:val="34"/>
      </w:numPr>
    </w:pPr>
  </w:style>
  <w:style w:type="paragraph" w:styleId="Citation">
    <w:name w:val="Quote"/>
    <w:basedOn w:val="Normal"/>
    <w:link w:val="CitationCar"/>
    <w:qFormat/>
    <w:rsid w:val="005429CF"/>
    <w:pPr>
      <w:keepLines/>
      <w:tabs>
        <w:tab w:val="left" w:pos="567"/>
      </w:tabs>
      <w:spacing w:before="80" w:after="0" w:line="240" w:lineRule="auto"/>
      <w:ind w:left="568" w:hanging="284"/>
      <w:jc w:val="both"/>
    </w:pPr>
    <w:rPr>
      <w:rFonts w:ascii="Arial" w:eastAsia="Times New Roman" w:hAnsi="Arial"/>
      <w:i/>
      <w:szCs w:val="24"/>
      <w:lang w:eastAsia="fr-FR"/>
    </w:rPr>
  </w:style>
  <w:style w:type="character" w:customStyle="1" w:styleId="CitationCar">
    <w:name w:val="Citation Car"/>
    <w:basedOn w:val="Policepardfaut"/>
    <w:link w:val="Citation"/>
    <w:rsid w:val="005429CF"/>
    <w:rPr>
      <w:rFonts w:ascii="Arial" w:eastAsia="Times New Roman" w:hAnsi="Arial" w:cs="Times New Roman"/>
      <w:i/>
      <w:szCs w:val="24"/>
      <w:lang w:eastAsia="fr-FR"/>
    </w:rPr>
  </w:style>
  <w:style w:type="character" w:customStyle="1" w:styleId="Reference">
    <w:name w:val="Reference"/>
    <w:rsid w:val="005429CF"/>
    <w:rPr>
      <w:i/>
    </w:rPr>
  </w:style>
  <w:style w:type="character" w:customStyle="1" w:styleId="MiseEnEvidence">
    <w:name w:val="MiseEnEvidence"/>
    <w:rsid w:val="005429CF"/>
    <w:rPr>
      <w:b/>
    </w:rPr>
  </w:style>
  <w:style w:type="paragraph" w:customStyle="1" w:styleId="zAvocats">
    <w:name w:val="zAvocats"/>
    <w:basedOn w:val="En-tte"/>
    <w:rsid w:val="005429CF"/>
    <w:pPr>
      <w:tabs>
        <w:tab w:val="clear" w:pos="4536"/>
        <w:tab w:val="clear" w:pos="9072"/>
        <w:tab w:val="right" w:pos="7513"/>
      </w:tabs>
      <w:spacing w:before="1701"/>
      <w:ind w:left="-3119"/>
    </w:pPr>
    <w:rPr>
      <w:rFonts w:ascii="Arial" w:eastAsia="Times New Roman" w:hAnsi="Arial" w:cs="Times New Roman"/>
      <w:szCs w:val="24"/>
      <w:lang w:eastAsia="fr-FR"/>
    </w:rPr>
  </w:style>
  <w:style w:type="paragraph" w:customStyle="1" w:styleId="yAdresse">
    <w:name w:val="yAdresse"/>
    <w:basedOn w:val="Normal"/>
    <w:next w:val="yDate"/>
    <w:rsid w:val="005429CF"/>
    <w:pPr>
      <w:keepLines/>
      <w:spacing w:before="720" w:after="0" w:line="240" w:lineRule="auto"/>
      <w:ind w:left="3969"/>
    </w:pPr>
    <w:rPr>
      <w:rFonts w:ascii="Arial" w:eastAsia="Times New Roman" w:hAnsi="Arial"/>
      <w:szCs w:val="24"/>
      <w:lang w:eastAsia="fr-FR"/>
    </w:rPr>
  </w:style>
  <w:style w:type="paragraph" w:customStyle="1" w:styleId="yOptionLettre">
    <w:name w:val="yOptionLettre"/>
    <w:basedOn w:val="yAdresse"/>
    <w:next w:val="Normal"/>
    <w:rsid w:val="005429CF"/>
    <w:pPr>
      <w:spacing w:before="480" w:after="720"/>
      <w:ind w:left="0"/>
    </w:pPr>
    <w:rPr>
      <w:b/>
      <w:i/>
    </w:rPr>
  </w:style>
  <w:style w:type="paragraph" w:customStyle="1" w:styleId="yAffaire">
    <w:name w:val="yAffaire"/>
    <w:basedOn w:val="yAdresse"/>
    <w:next w:val="yReferenceLettre"/>
    <w:rsid w:val="005429CF"/>
    <w:pPr>
      <w:spacing w:after="720"/>
      <w:ind w:left="0"/>
    </w:pPr>
    <w:rPr>
      <w:color w:val="642182"/>
      <w:sz w:val="28"/>
    </w:rPr>
  </w:style>
  <w:style w:type="paragraph" w:customStyle="1" w:styleId="yReferenceLettre">
    <w:name w:val="yReferenceLettre"/>
    <w:next w:val="Normal"/>
    <w:rsid w:val="005429CF"/>
    <w:pPr>
      <w:spacing w:before="720" w:after="0" w:line="240" w:lineRule="auto"/>
    </w:pPr>
    <w:rPr>
      <w:rFonts w:ascii="Arial" w:eastAsia="Times New Roman" w:hAnsi="Arial" w:cs="Times New Roman"/>
      <w:sz w:val="16"/>
      <w:szCs w:val="24"/>
      <w:lang w:eastAsia="fr-FR"/>
    </w:rPr>
  </w:style>
  <w:style w:type="paragraph" w:styleId="Normalcentr">
    <w:name w:val="Block Text"/>
    <w:basedOn w:val="Normal"/>
    <w:rsid w:val="005429CF"/>
    <w:pPr>
      <w:keepLines/>
      <w:spacing w:before="120" w:after="120" w:line="240" w:lineRule="auto"/>
      <w:ind w:left="1440" w:right="1440"/>
      <w:jc w:val="center"/>
    </w:pPr>
    <w:rPr>
      <w:rFonts w:ascii="Arial" w:eastAsia="Times New Roman" w:hAnsi="Arial"/>
      <w:szCs w:val="24"/>
      <w:lang w:eastAsia="fr-FR"/>
    </w:rPr>
  </w:style>
  <w:style w:type="paragraph" w:styleId="Titre">
    <w:name w:val="Title"/>
    <w:basedOn w:val="Normal"/>
    <w:next w:val="Sous-titre"/>
    <w:link w:val="TitreCar"/>
    <w:qFormat/>
    <w:rsid w:val="005429CF"/>
    <w:pPr>
      <w:keepLines/>
      <w:spacing w:after="60" w:line="240" w:lineRule="auto"/>
      <w:jc w:val="right"/>
      <w:outlineLvl w:val="0"/>
    </w:pPr>
    <w:rPr>
      <w:rFonts w:ascii="Arial" w:eastAsia="Times New Roman" w:hAnsi="Arial" w:cs="Arial"/>
      <w:b/>
      <w:bCs/>
      <w:caps/>
      <w:color w:val="51227C"/>
      <w:kern w:val="28"/>
      <w:sz w:val="32"/>
      <w:szCs w:val="32"/>
      <w:lang w:eastAsia="fr-FR"/>
    </w:rPr>
  </w:style>
  <w:style w:type="character" w:customStyle="1" w:styleId="TitreCar">
    <w:name w:val="Titre Car"/>
    <w:basedOn w:val="Policepardfaut"/>
    <w:link w:val="Titre"/>
    <w:rsid w:val="005429CF"/>
    <w:rPr>
      <w:rFonts w:ascii="Arial" w:eastAsia="Times New Roman" w:hAnsi="Arial" w:cs="Arial"/>
      <w:b/>
      <w:bCs/>
      <w:caps/>
      <w:color w:val="51227C"/>
      <w:kern w:val="28"/>
      <w:sz w:val="32"/>
      <w:szCs w:val="32"/>
      <w:lang w:eastAsia="fr-FR"/>
    </w:rPr>
  </w:style>
  <w:style w:type="paragraph" w:customStyle="1" w:styleId="SignatureLigne2">
    <w:name w:val="SignatureLigne2"/>
    <w:basedOn w:val="Signature"/>
    <w:rsid w:val="005429CF"/>
    <w:pPr>
      <w:spacing w:before="60"/>
    </w:pPr>
    <w:rPr>
      <w:sz w:val="16"/>
    </w:rPr>
  </w:style>
  <w:style w:type="paragraph" w:styleId="Signature">
    <w:name w:val="Signature"/>
    <w:basedOn w:val="Normal"/>
    <w:next w:val="SignatureLigne2"/>
    <w:link w:val="SignatureCar"/>
    <w:rsid w:val="005429CF"/>
    <w:pPr>
      <w:keepLines/>
      <w:tabs>
        <w:tab w:val="left" w:pos="709"/>
        <w:tab w:val="left" w:pos="2835"/>
        <w:tab w:val="left" w:pos="4820"/>
      </w:tabs>
      <w:spacing w:before="1560" w:after="0" w:line="240" w:lineRule="auto"/>
      <w:jc w:val="both"/>
    </w:pPr>
    <w:rPr>
      <w:rFonts w:ascii="Arial" w:eastAsia="Times New Roman" w:hAnsi="Arial"/>
      <w:szCs w:val="24"/>
      <w:lang w:eastAsia="fr-FR"/>
    </w:rPr>
  </w:style>
  <w:style w:type="character" w:customStyle="1" w:styleId="SignatureCar">
    <w:name w:val="Signature Car"/>
    <w:basedOn w:val="Policepardfaut"/>
    <w:link w:val="Signature"/>
    <w:rsid w:val="005429CF"/>
    <w:rPr>
      <w:rFonts w:ascii="Arial" w:eastAsia="Times New Roman" w:hAnsi="Arial" w:cs="Times New Roman"/>
      <w:szCs w:val="24"/>
      <w:lang w:eastAsia="fr-FR"/>
    </w:rPr>
  </w:style>
  <w:style w:type="paragraph" w:customStyle="1" w:styleId="Liste3">
    <w:name w:val="Liste3"/>
    <w:basedOn w:val="Liste1"/>
    <w:rsid w:val="005429CF"/>
    <w:pPr>
      <w:numPr>
        <w:numId w:val="10"/>
      </w:numPr>
    </w:pPr>
  </w:style>
  <w:style w:type="paragraph" w:customStyle="1" w:styleId="DebutCitation">
    <w:name w:val="DebutCitation"/>
    <w:basedOn w:val="DebutListe"/>
    <w:next w:val="Citation"/>
    <w:rsid w:val="005429CF"/>
  </w:style>
  <w:style w:type="character" w:styleId="Numrodepage">
    <w:name w:val="page number"/>
    <w:rsid w:val="005429CF"/>
    <w:rPr>
      <w:rFonts w:ascii="Arial" w:hAnsi="Arial"/>
      <w:sz w:val="20"/>
    </w:rPr>
  </w:style>
  <w:style w:type="paragraph" w:customStyle="1" w:styleId="zStyle2">
    <w:name w:val="zStyle2"/>
    <w:basedOn w:val="SignatureLigne2"/>
    <w:rsid w:val="005429CF"/>
  </w:style>
  <w:style w:type="paragraph" w:customStyle="1" w:styleId="zStyle3">
    <w:name w:val="zStyle3"/>
    <w:basedOn w:val="SignatureLigne2"/>
    <w:rsid w:val="005429CF"/>
  </w:style>
  <w:style w:type="paragraph" w:customStyle="1" w:styleId="zStyle4">
    <w:name w:val="zStyle4"/>
    <w:basedOn w:val="SignatureLigne2"/>
    <w:rsid w:val="005429CF"/>
  </w:style>
  <w:style w:type="paragraph" w:customStyle="1" w:styleId="zStyle5">
    <w:name w:val="zStyle5"/>
    <w:basedOn w:val="SignatureLigne2"/>
    <w:rsid w:val="005429CF"/>
  </w:style>
  <w:style w:type="paragraph" w:customStyle="1" w:styleId="yOptionLettreMasquee">
    <w:name w:val="yOptionLettreMasquee"/>
    <w:basedOn w:val="yOptionLettre"/>
    <w:rsid w:val="005429CF"/>
    <w:rPr>
      <w:b w:val="0"/>
      <w:vanish/>
      <w:lang w:val="en-GB"/>
    </w:rPr>
  </w:style>
  <w:style w:type="paragraph" w:customStyle="1" w:styleId="FormulePolitesse">
    <w:name w:val="FormulePolitesse"/>
    <w:basedOn w:val="Normal"/>
    <w:rsid w:val="005429CF"/>
    <w:pPr>
      <w:keepNext/>
      <w:keepLines/>
      <w:spacing w:before="120" w:after="0" w:line="240" w:lineRule="auto"/>
      <w:jc w:val="both"/>
    </w:pPr>
    <w:rPr>
      <w:rFonts w:ascii="Arial" w:eastAsia="Times New Roman" w:hAnsi="Arial"/>
      <w:szCs w:val="24"/>
      <w:lang w:eastAsia="fr-FR"/>
    </w:rPr>
  </w:style>
  <w:style w:type="paragraph" w:customStyle="1" w:styleId="Civilite">
    <w:name w:val="Civilite"/>
    <w:basedOn w:val="Normal"/>
    <w:next w:val="Normal"/>
    <w:rsid w:val="005429CF"/>
    <w:pPr>
      <w:keepLines/>
      <w:spacing w:before="240" w:after="240" w:line="240" w:lineRule="auto"/>
      <w:jc w:val="both"/>
    </w:pPr>
    <w:rPr>
      <w:rFonts w:ascii="Arial" w:eastAsia="Times New Roman" w:hAnsi="Arial"/>
      <w:szCs w:val="24"/>
      <w:lang w:eastAsia="fr-FR"/>
    </w:rPr>
  </w:style>
  <w:style w:type="paragraph" w:customStyle="1" w:styleId="yDate">
    <w:name w:val="yDate"/>
    <w:basedOn w:val="yAdresse"/>
    <w:next w:val="yOptionLettre"/>
    <w:rsid w:val="005429CF"/>
  </w:style>
  <w:style w:type="paragraph" w:styleId="Sous-titre">
    <w:name w:val="Subtitle"/>
    <w:basedOn w:val="Titre"/>
    <w:link w:val="Sous-titreCar"/>
    <w:qFormat/>
    <w:rsid w:val="005429CF"/>
    <w:pPr>
      <w:spacing w:before="120"/>
      <w:outlineLvl w:val="1"/>
    </w:pPr>
    <w:rPr>
      <w:i/>
      <w:caps w:val="0"/>
      <w:sz w:val="28"/>
      <w:szCs w:val="24"/>
    </w:rPr>
  </w:style>
  <w:style w:type="character" w:customStyle="1" w:styleId="Sous-titreCar">
    <w:name w:val="Sous-titre Car"/>
    <w:basedOn w:val="Policepardfaut"/>
    <w:link w:val="Sous-titre"/>
    <w:rsid w:val="005429CF"/>
    <w:rPr>
      <w:rFonts w:ascii="Arial" w:eastAsia="Times New Roman" w:hAnsi="Arial" w:cs="Arial"/>
      <w:b/>
      <w:bCs/>
      <w:i/>
      <w:color w:val="51227C"/>
      <w:kern w:val="28"/>
      <w:sz w:val="28"/>
      <w:szCs w:val="24"/>
      <w:lang w:eastAsia="fr-FR"/>
    </w:rPr>
  </w:style>
  <w:style w:type="character" w:styleId="Mentionnonrsolue">
    <w:name w:val="Unresolved Mention"/>
    <w:basedOn w:val="Policepardfaut"/>
    <w:uiPriority w:val="99"/>
    <w:semiHidden/>
    <w:unhideWhenUsed/>
    <w:rsid w:val="005429CF"/>
    <w:rPr>
      <w:color w:val="605E5C"/>
      <w:shd w:val="clear" w:color="auto" w:fill="E1DFDD"/>
    </w:rPr>
  </w:style>
  <w:style w:type="character" w:styleId="Marquedecommentaire">
    <w:name w:val="annotation reference"/>
    <w:basedOn w:val="Policepardfaut"/>
    <w:rsid w:val="005429CF"/>
    <w:rPr>
      <w:sz w:val="16"/>
      <w:szCs w:val="16"/>
    </w:rPr>
  </w:style>
  <w:style w:type="paragraph" w:styleId="Commentaire">
    <w:name w:val="annotation text"/>
    <w:basedOn w:val="Normal"/>
    <w:link w:val="CommentaireCar"/>
    <w:rsid w:val="005429CF"/>
    <w:pPr>
      <w:keepLines/>
      <w:spacing w:before="120" w:after="0" w:line="240" w:lineRule="auto"/>
      <w:jc w:val="both"/>
    </w:pPr>
    <w:rPr>
      <w:rFonts w:ascii="Arial" w:eastAsia="Times New Roman" w:hAnsi="Arial"/>
      <w:sz w:val="20"/>
      <w:szCs w:val="20"/>
      <w:lang w:eastAsia="fr-FR"/>
    </w:rPr>
  </w:style>
  <w:style w:type="character" w:customStyle="1" w:styleId="CommentaireCar">
    <w:name w:val="Commentaire Car"/>
    <w:basedOn w:val="Policepardfaut"/>
    <w:link w:val="Commentaire"/>
    <w:rsid w:val="005429CF"/>
    <w:rPr>
      <w:rFonts w:ascii="Arial" w:eastAsia="Times New Roman" w:hAnsi="Arial" w:cs="Times New Roman"/>
      <w:sz w:val="20"/>
      <w:szCs w:val="20"/>
      <w:lang w:eastAsia="fr-FR"/>
    </w:rPr>
  </w:style>
  <w:style w:type="paragraph" w:styleId="Objetducommentaire">
    <w:name w:val="annotation subject"/>
    <w:basedOn w:val="Commentaire"/>
    <w:next w:val="Commentaire"/>
    <w:link w:val="ObjetducommentaireCar"/>
    <w:semiHidden/>
    <w:unhideWhenUsed/>
    <w:rsid w:val="005429CF"/>
    <w:rPr>
      <w:b/>
      <w:bCs/>
    </w:rPr>
  </w:style>
  <w:style w:type="character" w:customStyle="1" w:styleId="ObjetducommentaireCar">
    <w:name w:val="Objet du commentaire Car"/>
    <w:basedOn w:val="CommentaireCar"/>
    <w:link w:val="Objetducommentaire"/>
    <w:semiHidden/>
    <w:rsid w:val="005429CF"/>
    <w:rPr>
      <w:rFonts w:ascii="Arial" w:eastAsia="Times New Roman" w:hAnsi="Arial" w:cs="Times New Roman"/>
      <w:b/>
      <w:bCs/>
      <w:sz w:val="20"/>
      <w:szCs w:val="20"/>
      <w:lang w:eastAsia="fr-FR"/>
    </w:rPr>
  </w:style>
  <w:style w:type="paragraph" w:styleId="En-ttedetabledesmatires">
    <w:name w:val="TOC Heading"/>
    <w:basedOn w:val="Titre1"/>
    <w:next w:val="Normal"/>
    <w:uiPriority w:val="39"/>
    <w:unhideWhenUsed/>
    <w:qFormat/>
    <w:rsid w:val="005429CF"/>
    <w:pPr>
      <w:keepLines/>
      <w:numPr>
        <w:numId w:val="0"/>
      </w:numPr>
      <w:pBdr>
        <w:bottom w:val="none" w:sz="0" w:space="0" w:color="auto"/>
      </w:pBdr>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 w:type="paragraph" w:styleId="TM1">
    <w:name w:val="toc 1"/>
    <w:basedOn w:val="Normal"/>
    <w:next w:val="Normal"/>
    <w:autoRedefine/>
    <w:uiPriority w:val="39"/>
    <w:rsid w:val="005429CF"/>
    <w:pPr>
      <w:keepLines/>
      <w:spacing w:before="120" w:after="100" w:line="240" w:lineRule="auto"/>
      <w:jc w:val="both"/>
    </w:pPr>
    <w:rPr>
      <w:rFonts w:ascii="Arial" w:eastAsia="Times New Roman" w:hAnsi="Arial"/>
      <w:szCs w:val="24"/>
      <w:lang w:eastAsia="fr-FR"/>
    </w:rPr>
  </w:style>
  <w:style w:type="paragraph" w:styleId="TM2">
    <w:name w:val="toc 2"/>
    <w:basedOn w:val="Normal"/>
    <w:next w:val="Normal"/>
    <w:autoRedefine/>
    <w:uiPriority w:val="39"/>
    <w:rsid w:val="005429CF"/>
    <w:pPr>
      <w:keepLines/>
      <w:spacing w:before="120" w:after="100" w:line="240" w:lineRule="auto"/>
      <w:ind w:left="220"/>
      <w:jc w:val="both"/>
    </w:pPr>
    <w:rPr>
      <w:rFonts w:ascii="Arial" w:eastAsia="Times New Roman" w:hAnsi="Arial"/>
      <w:szCs w:val="24"/>
      <w:lang w:eastAsia="fr-FR"/>
    </w:rPr>
  </w:style>
  <w:style w:type="paragraph" w:styleId="TM3">
    <w:name w:val="toc 3"/>
    <w:basedOn w:val="Normal"/>
    <w:next w:val="Normal"/>
    <w:autoRedefine/>
    <w:uiPriority w:val="39"/>
    <w:rsid w:val="005429CF"/>
    <w:pPr>
      <w:keepLines/>
      <w:spacing w:before="120" w:after="100" w:line="240" w:lineRule="auto"/>
      <w:ind w:left="440"/>
      <w:jc w:val="both"/>
    </w:pPr>
    <w:rPr>
      <w:rFonts w:ascii="Arial" w:eastAsia="Times New Roman" w:hAnsi="Arial"/>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019318">
      <w:bodyDiv w:val="1"/>
      <w:marLeft w:val="0"/>
      <w:marRight w:val="0"/>
      <w:marTop w:val="0"/>
      <w:marBottom w:val="0"/>
      <w:divBdr>
        <w:top w:val="none" w:sz="0" w:space="0" w:color="auto"/>
        <w:left w:val="none" w:sz="0" w:space="0" w:color="auto"/>
        <w:bottom w:val="none" w:sz="0" w:space="0" w:color="auto"/>
        <w:right w:val="none" w:sz="0" w:space="0" w:color="auto"/>
      </w:divBdr>
    </w:div>
    <w:div w:id="942224189">
      <w:bodyDiv w:val="1"/>
      <w:marLeft w:val="0"/>
      <w:marRight w:val="0"/>
      <w:marTop w:val="0"/>
      <w:marBottom w:val="0"/>
      <w:divBdr>
        <w:top w:val="none" w:sz="0" w:space="0" w:color="auto"/>
        <w:left w:val="none" w:sz="0" w:space="0" w:color="auto"/>
        <w:bottom w:val="none" w:sz="0" w:space="0" w:color="auto"/>
        <w:right w:val="none" w:sz="0" w:space="0" w:color="auto"/>
      </w:divBdr>
    </w:div>
    <w:div w:id="1428193099">
      <w:bodyDiv w:val="1"/>
      <w:marLeft w:val="0"/>
      <w:marRight w:val="0"/>
      <w:marTop w:val="0"/>
      <w:marBottom w:val="0"/>
      <w:divBdr>
        <w:top w:val="none" w:sz="0" w:space="0" w:color="auto"/>
        <w:left w:val="none" w:sz="0" w:space="0" w:color="auto"/>
        <w:bottom w:val="none" w:sz="0" w:space="0" w:color="auto"/>
        <w:right w:val="none" w:sz="0" w:space="0" w:color="auto"/>
      </w:divBdr>
    </w:div>
    <w:div w:id="2056267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www.teleaccords.travail-emploi.gouv.fr" TargetMode="Externa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D28A97-BFE6-45AA-8466-ADDA3EDE0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30</Pages>
  <Words>3940</Words>
  <Characters>21672</Characters>
  <Application>Microsoft Office Word</Application>
  <DocSecurity>0</DocSecurity>
  <Lines>180</Lines>
  <Paragraphs>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Franck Bourdelin</dc:creator>
  <cp:keywords/>
  <dc:description/>
  <cp:lastModifiedBy>Angéline FEROUSSIER</cp:lastModifiedBy>
  <cp:revision>5</cp:revision>
  <cp:lastPrinted>2026-04-29T13:41:00Z</cp:lastPrinted>
  <dcterms:created xsi:type="dcterms:W3CDTF">2026-04-29T14:05:00Z</dcterms:created>
  <dcterms:modified xsi:type="dcterms:W3CDTF">2026-05-12T09:12:00Z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-1754890612</vt:i4>
  </property>
  <property fmtid="{D5CDD505-2E9C-101B-9397-08002B2CF9AE}" pid="3" name="_NewReviewCycle">
    <vt:lpwstr/>
  </property>
  <property fmtid="{D5CDD505-2E9C-101B-9397-08002B2CF9AE}" pid="4" name="_EmailSubject">
    <vt:lpwstr>EPI64 - ACCORDS NAO 2026</vt:lpwstr>
  </property>
  <property fmtid="{D5CDD505-2E9C-101B-9397-08002B2CF9AE}" pid="5" name="_AuthorEmail">
    <vt:lpwstr>d.esquerra@epidaure64.fr</vt:lpwstr>
  </property>
  <property fmtid="{D5CDD505-2E9C-101B-9397-08002B2CF9AE}" pid="6" name="_AuthorEmailDisplayName">
    <vt:lpwstr>Delphine ESQUERRA</vt:lpwstr>
  </property>
  <property fmtid="{D5CDD505-2E9C-101B-9397-08002B2CF9AE}" pid="7" name="_PreviousAdHocReviewCycleID">
    <vt:i4>-1485285458</vt:i4>
  </property>
  <property fmtid="{D5CDD505-2E9C-101B-9397-08002B2CF9AE}" pid="8" name="_ReviewingToolsShownOnce">
    <vt:lpwstr/>
  </property>
</Properties>
</file>