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D976" w14:textId="77777777" w:rsidR="0000381D" w:rsidRDefault="00F15D3E" w:rsidP="0000381D">
      <w:pPr>
        <w:pStyle w:val="Citationintense"/>
        <w:pBdr>
          <w:bottom w:val="single" w:sz="4" w:space="7" w:color="auto"/>
        </w:pBdr>
        <w:spacing w:before="0" w:after="0"/>
        <w:ind w:left="0" w:right="-2"/>
        <w:jc w:val="center"/>
        <w:rPr>
          <w:rFonts w:ascii="Arial" w:eastAsia="Lucida Sans Unicode" w:hAnsi="Arial" w:cs="Arial"/>
          <w:bCs w:val="0"/>
          <w:i w:val="0"/>
          <w:iCs w:val="0"/>
          <w:color w:val="595959"/>
          <w:kern w:val="3"/>
          <w:sz w:val="32"/>
          <w:szCs w:val="22"/>
          <w:lang w:eastAsia="en-US"/>
        </w:rPr>
      </w:pPr>
      <w:r>
        <w:rPr>
          <w:rFonts w:ascii="Arial" w:eastAsia="Lucida Sans Unicode" w:hAnsi="Arial" w:cs="Arial"/>
          <w:bCs w:val="0"/>
          <w:i w:val="0"/>
          <w:iCs w:val="0"/>
          <w:color w:val="595959"/>
          <w:kern w:val="3"/>
          <w:sz w:val="32"/>
          <w:szCs w:val="22"/>
          <w:lang w:eastAsia="en-US"/>
        </w:rPr>
        <w:t>AVENANT N°1 A L’ACCORD D’ENTREPRISE RELATIF A L’AMENAGEMENT DU TEMPS DE TRAVAIL</w:t>
      </w:r>
    </w:p>
    <w:p w14:paraId="597468B8" w14:textId="77777777" w:rsidR="0000381D" w:rsidRPr="0000381D" w:rsidRDefault="0000381D" w:rsidP="0000381D">
      <w:pPr>
        <w:pStyle w:val="Citationintense"/>
        <w:pBdr>
          <w:bottom w:val="single" w:sz="4" w:space="7" w:color="auto"/>
        </w:pBdr>
        <w:spacing w:before="0" w:after="0"/>
        <w:ind w:left="0" w:right="-2"/>
        <w:jc w:val="center"/>
        <w:rPr>
          <w:rFonts w:eastAsia="Lucida Sans Unicode"/>
        </w:rPr>
      </w:pPr>
      <w:r w:rsidRPr="0000381D">
        <w:rPr>
          <w:rFonts w:ascii="Arial" w:eastAsia="Lucida Sans Unicode" w:hAnsi="Arial" w:cs="Arial"/>
          <w:color w:val="595959"/>
        </w:rPr>
        <w:t>(CONVENTIONS DE FORFAIT ANNUEL EN JOURS)</w:t>
      </w:r>
    </w:p>
    <w:p w14:paraId="61E24790" w14:textId="77777777" w:rsidR="0000381D" w:rsidRPr="0000381D" w:rsidRDefault="0000381D" w:rsidP="0000381D"/>
    <w:p w14:paraId="40E04EA8" w14:textId="77777777" w:rsidR="00152376" w:rsidRPr="004D2E73" w:rsidRDefault="00152376" w:rsidP="00152376">
      <w:pPr>
        <w:jc w:val="both"/>
        <w:rPr>
          <w:rFonts w:ascii="Arial" w:eastAsia="Lucida Sans Unicode" w:hAnsi="Arial" w:cs="Arial"/>
          <w:b/>
          <w:color w:val="595959"/>
          <w:kern w:val="3"/>
          <w:u w:val="single"/>
        </w:rPr>
      </w:pPr>
      <w:r w:rsidRPr="004D2E73">
        <w:rPr>
          <w:rFonts w:ascii="Arial" w:eastAsia="Lucida Sans Unicode" w:hAnsi="Arial" w:cs="Arial"/>
          <w:b/>
          <w:color w:val="595959"/>
          <w:kern w:val="3"/>
          <w:u w:val="single"/>
        </w:rPr>
        <w:t>Entre les soussignées :</w:t>
      </w:r>
    </w:p>
    <w:p w14:paraId="783659B8" w14:textId="77777777" w:rsidR="00152376" w:rsidRPr="00CF7481" w:rsidRDefault="00152376" w:rsidP="00152376">
      <w:pPr>
        <w:jc w:val="both"/>
        <w:rPr>
          <w:rFonts w:ascii="Arial" w:hAnsi="Arial" w:cs="Arial"/>
        </w:rPr>
      </w:pPr>
    </w:p>
    <w:p w14:paraId="581CEE1D" w14:textId="77777777" w:rsidR="00CC57C6" w:rsidRDefault="00CC57C6" w:rsidP="00CC57C6">
      <w:pPr>
        <w:autoSpaceDE w:val="0"/>
        <w:autoSpaceDN w:val="0"/>
        <w:adjustRightInd w:val="0"/>
        <w:jc w:val="both"/>
        <w:rPr>
          <w:rFonts w:ascii="Arial" w:eastAsia="Lucida Sans Unicode" w:hAnsi="Arial" w:cs="Arial"/>
          <w:color w:val="595959"/>
          <w:kern w:val="3"/>
        </w:rPr>
      </w:pPr>
      <w:bookmarkStart w:id="0" w:name="_Hlk99550759"/>
      <w:r w:rsidRPr="00FA58B7">
        <w:rPr>
          <w:rFonts w:ascii="Arial" w:eastAsia="Lucida Sans Unicode" w:hAnsi="Arial" w:cs="Arial"/>
          <w:b/>
          <w:color w:val="595959"/>
          <w:kern w:val="3"/>
        </w:rPr>
        <w:t xml:space="preserve">La société </w:t>
      </w:r>
      <w:r w:rsidR="00FA58B7" w:rsidRPr="00FA58B7">
        <w:rPr>
          <w:rFonts w:ascii="Arial" w:eastAsia="Lucida Sans Unicode" w:hAnsi="Arial" w:cs="Arial"/>
          <w:b/>
          <w:color w:val="595959"/>
          <w:kern w:val="3"/>
        </w:rPr>
        <w:t>UNIFER ENVIRONNEMENT</w:t>
      </w:r>
      <w:r w:rsidR="00201C3A">
        <w:rPr>
          <w:rFonts w:ascii="Arial" w:eastAsia="Lucida Sans Unicode" w:hAnsi="Arial" w:cs="Arial"/>
          <w:color w:val="595959"/>
          <w:kern w:val="3"/>
        </w:rPr>
        <w:t xml:space="preserve">, </w:t>
      </w:r>
      <w:r w:rsidR="00FC534F">
        <w:rPr>
          <w:rFonts w:ascii="Arial" w:eastAsia="Lucida Sans Unicode" w:hAnsi="Arial" w:cs="Arial"/>
          <w:color w:val="595959"/>
          <w:kern w:val="3"/>
        </w:rPr>
        <w:t xml:space="preserve">Société par actions simplifiée au capital de </w:t>
      </w:r>
      <w:r w:rsidR="00FA58B7" w:rsidRPr="00FA58B7">
        <w:rPr>
          <w:rFonts w:ascii="Arial" w:eastAsia="Lucida Sans Unicode" w:hAnsi="Arial" w:cs="Arial"/>
          <w:color w:val="595959"/>
          <w:kern w:val="3"/>
        </w:rPr>
        <w:t>95 000</w:t>
      </w:r>
      <w:r w:rsidR="00FA58B7">
        <w:rPr>
          <w:rFonts w:ascii="Arial" w:eastAsia="Lucida Sans Unicode" w:hAnsi="Arial" w:cs="Arial"/>
          <w:color w:val="595959"/>
          <w:kern w:val="3"/>
        </w:rPr>
        <w:t xml:space="preserve"> </w:t>
      </w:r>
      <w:r w:rsidR="00E462A6">
        <w:rPr>
          <w:rFonts w:ascii="Arial" w:eastAsia="Lucida Sans Unicode" w:hAnsi="Arial" w:cs="Arial"/>
          <w:color w:val="595959"/>
          <w:kern w:val="3"/>
        </w:rPr>
        <w:t xml:space="preserve">€, </w:t>
      </w:r>
      <w:r w:rsidRPr="00DC60ED">
        <w:rPr>
          <w:rFonts w:ascii="Arial" w:eastAsia="Lucida Sans Unicode" w:hAnsi="Arial" w:cs="Arial"/>
          <w:color w:val="595959"/>
          <w:kern w:val="3"/>
        </w:rPr>
        <w:t xml:space="preserve">immatriculée au registre du commerce et des sociétés </w:t>
      </w:r>
      <w:r w:rsidR="00FA58B7">
        <w:rPr>
          <w:rFonts w:ascii="Arial" w:eastAsia="Lucida Sans Unicode" w:hAnsi="Arial" w:cs="Arial"/>
          <w:color w:val="595959"/>
          <w:kern w:val="3"/>
        </w:rPr>
        <w:t>du Havre</w:t>
      </w:r>
      <w:r w:rsidR="00201C3A">
        <w:rPr>
          <w:rFonts w:ascii="Arial" w:eastAsia="Lucida Sans Unicode" w:hAnsi="Arial" w:cs="Arial"/>
          <w:color w:val="595959"/>
          <w:kern w:val="3"/>
        </w:rPr>
        <w:t xml:space="preserve"> </w:t>
      </w:r>
      <w:r w:rsidRPr="00DC60ED">
        <w:rPr>
          <w:rFonts w:ascii="Arial" w:eastAsia="Lucida Sans Unicode" w:hAnsi="Arial" w:cs="Arial"/>
          <w:color w:val="595959"/>
          <w:kern w:val="3"/>
        </w:rPr>
        <w:t xml:space="preserve">sous le numéro </w:t>
      </w:r>
      <w:r w:rsidR="00FA58B7" w:rsidRPr="00FA58B7">
        <w:rPr>
          <w:rFonts w:ascii="Arial" w:eastAsia="Lucida Sans Unicode" w:hAnsi="Arial" w:cs="Arial"/>
          <w:color w:val="595959"/>
          <w:kern w:val="3"/>
        </w:rPr>
        <w:t xml:space="preserve">355 501 172 </w:t>
      </w:r>
      <w:r w:rsidRPr="00DC60ED">
        <w:rPr>
          <w:rFonts w:ascii="Arial" w:eastAsia="Lucida Sans Unicode" w:hAnsi="Arial" w:cs="Arial"/>
          <w:color w:val="595959"/>
          <w:kern w:val="3"/>
        </w:rPr>
        <w:t>dont le siège social est situé</w:t>
      </w:r>
      <w:r w:rsidR="00FA58B7">
        <w:rPr>
          <w:rFonts w:ascii="Arial" w:eastAsia="Lucida Sans Unicode" w:hAnsi="Arial" w:cs="Arial"/>
          <w:color w:val="595959"/>
          <w:kern w:val="3"/>
        </w:rPr>
        <w:t xml:space="preserve"> 616 Boulevard Jules Durand – 76600 LE </w:t>
      </w:r>
      <w:r w:rsidR="00F15D3E">
        <w:rPr>
          <w:rFonts w:ascii="Arial" w:eastAsia="Lucida Sans Unicode" w:hAnsi="Arial" w:cs="Arial"/>
          <w:color w:val="595959"/>
          <w:kern w:val="3"/>
        </w:rPr>
        <w:t>HAVRE, représentée</w:t>
      </w:r>
      <w:r w:rsidRPr="00DC60ED">
        <w:rPr>
          <w:rFonts w:ascii="Arial" w:eastAsia="Lucida Sans Unicode" w:hAnsi="Arial" w:cs="Arial"/>
          <w:color w:val="595959"/>
          <w:kern w:val="3"/>
        </w:rPr>
        <w:t xml:space="preserve"> par</w:t>
      </w:r>
      <w:r w:rsidR="00F03818">
        <w:rPr>
          <w:rFonts w:ascii="Arial" w:eastAsia="Lucida Sans Unicode" w:hAnsi="Arial" w:cs="Arial"/>
          <w:color w:val="595959"/>
          <w:kern w:val="3"/>
        </w:rPr>
        <w:tab/>
      </w:r>
      <w:r w:rsidR="00F03818">
        <w:rPr>
          <w:rFonts w:ascii="Arial" w:eastAsia="Lucida Sans Unicode" w:hAnsi="Arial" w:cs="Arial"/>
          <w:color w:val="595959"/>
          <w:kern w:val="3"/>
        </w:rPr>
        <w:tab/>
      </w:r>
      <w:r w:rsidR="00F03818">
        <w:rPr>
          <w:rFonts w:ascii="Arial" w:eastAsia="Lucida Sans Unicode" w:hAnsi="Arial" w:cs="Arial"/>
          <w:color w:val="595959"/>
          <w:kern w:val="3"/>
        </w:rPr>
        <w:tab/>
      </w:r>
      <w:r w:rsidR="00F03818">
        <w:rPr>
          <w:rFonts w:ascii="Arial" w:eastAsia="Lucida Sans Unicode" w:hAnsi="Arial" w:cs="Arial"/>
          <w:color w:val="595959"/>
          <w:kern w:val="3"/>
        </w:rPr>
        <w:tab/>
      </w:r>
      <w:r w:rsidR="00F03818">
        <w:rPr>
          <w:rFonts w:ascii="Arial" w:eastAsia="Lucida Sans Unicode" w:hAnsi="Arial" w:cs="Arial"/>
          <w:color w:val="595959"/>
          <w:kern w:val="3"/>
        </w:rPr>
        <w:tab/>
      </w:r>
      <w:r w:rsidR="00BE291E">
        <w:rPr>
          <w:rFonts w:ascii="Arial" w:eastAsia="Lucida Sans Unicode" w:hAnsi="Arial" w:cs="Arial"/>
          <w:color w:val="595959"/>
          <w:kern w:val="3"/>
        </w:rPr>
        <w:t>, ag</w:t>
      </w:r>
      <w:r>
        <w:rPr>
          <w:rFonts w:ascii="Arial" w:eastAsia="Lucida Sans Unicode" w:hAnsi="Arial" w:cs="Arial"/>
          <w:color w:val="595959"/>
          <w:kern w:val="3"/>
        </w:rPr>
        <w:t>issant en qualité de</w:t>
      </w:r>
      <w:r w:rsidR="00BE291E">
        <w:rPr>
          <w:rFonts w:ascii="Arial" w:eastAsia="Lucida Sans Unicode" w:hAnsi="Arial" w:cs="Arial"/>
          <w:color w:val="595959"/>
          <w:kern w:val="3"/>
        </w:rPr>
        <w:t xml:space="preserve"> </w:t>
      </w:r>
      <w:r w:rsidR="00F03818">
        <w:rPr>
          <w:rFonts w:ascii="Arial" w:eastAsia="Lucida Sans Unicode" w:hAnsi="Arial" w:cs="Arial"/>
          <w:color w:val="595959"/>
          <w:kern w:val="3"/>
        </w:rPr>
        <w:tab/>
      </w:r>
      <w:r w:rsidR="00F03818">
        <w:rPr>
          <w:rFonts w:ascii="Arial" w:eastAsia="Lucida Sans Unicode" w:hAnsi="Arial" w:cs="Arial"/>
          <w:color w:val="595959"/>
          <w:kern w:val="3"/>
        </w:rPr>
        <w:tab/>
      </w:r>
      <w:r w:rsidR="00F03818">
        <w:rPr>
          <w:rFonts w:ascii="Arial" w:eastAsia="Lucida Sans Unicode" w:hAnsi="Arial" w:cs="Arial"/>
          <w:color w:val="595959"/>
          <w:kern w:val="3"/>
        </w:rPr>
        <w:tab/>
      </w:r>
      <w:r w:rsidR="00F03818">
        <w:rPr>
          <w:rFonts w:ascii="Arial" w:eastAsia="Lucida Sans Unicode" w:hAnsi="Arial" w:cs="Arial"/>
          <w:color w:val="595959"/>
          <w:kern w:val="3"/>
        </w:rPr>
        <w:tab/>
      </w:r>
      <w:r w:rsidR="00F03818">
        <w:rPr>
          <w:rFonts w:ascii="Arial" w:eastAsia="Lucida Sans Unicode" w:hAnsi="Arial" w:cs="Arial"/>
          <w:color w:val="595959"/>
          <w:kern w:val="3"/>
        </w:rPr>
        <w:tab/>
      </w:r>
      <w:r w:rsidR="00BE291E">
        <w:rPr>
          <w:rFonts w:ascii="Arial" w:eastAsia="Lucida Sans Unicode" w:hAnsi="Arial" w:cs="Arial"/>
          <w:color w:val="595959"/>
          <w:kern w:val="3"/>
        </w:rPr>
        <w:t>, dûment habilité à l’effet des présentes,</w:t>
      </w:r>
      <w:r>
        <w:rPr>
          <w:rFonts w:ascii="Arial" w:eastAsia="Lucida Sans Unicode" w:hAnsi="Arial" w:cs="Arial"/>
          <w:color w:val="595959"/>
          <w:kern w:val="3"/>
        </w:rPr>
        <w:t xml:space="preserve"> </w:t>
      </w:r>
    </w:p>
    <w:p w14:paraId="68E7BB8E" w14:textId="77777777" w:rsidR="00F15D3E" w:rsidRDefault="00F15D3E" w:rsidP="00CC57C6">
      <w:pPr>
        <w:autoSpaceDE w:val="0"/>
        <w:autoSpaceDN w:val="0"/>
        <w:adjustRightInd w:val="0"/>
        <w:jc w:val="both"/>
        <w:rPr>
          <w:rFonts w:ascii="Arial" w:eastAsia="Lucida Sans Unicode" w:hAnsi="Arial" w:cs="Arial"/>
          <w:color w:val="595959"/>
          <w:kern w:val="3"/>
        </w:rPr>
      </w:pPr>
    </w:p>
    <w:p w14:paraId="1D131B71" w14:textId="77777777" w:rsidR="002D3194" w:rsidRPr="00FA3EE8" w:rsidRDefault="00F15D3E" w:rsidP="00F15D3E">
      <w:pPr>
        <w:widowControl w:val="0"/>
        <w:ind w:right="111"/>
        <w:jc w:val="right"/>
        <w:rPr>
          <w:rFonts w:ascii="Arial" w:eastAsia="Lucida Sans Unicode" w:hAnsi="Arial" w:cs="Arial"/>
          <w:color w:val="595959"/>
        </w:rPr>
      </w:pPr>
      <w:r>
        <w:rPr>
          <w:rFonts w:ascii="Arial" w:eastAsia="Lucida Sans Unicode" w:hAnsi="Arial" w:cs="Arial"/>
          <w:color w:val="595959"/>
        </w:rPr>
        <w:t>Ci-après dénommée « </w:t>
      </w:r>
      <w:r w:rsidRPr="00FA58B7">
        <w:rPr>
          <w:rFonts w:ascii="Arial" w:eastAsia="Lucida Sans Unicode" w:hAnsi="Arial" w:cs="Arial"/>
          <w:b/>
          <w:color w:val="595959"/>
        </w:rPr>
        <w:t>l’entreprise</w:t>
      </w:r>
      <w:r>
        <w:rPr>
          <w:rFonts w:ascii="Arial" w:eastAsia="Lucida Sans Unicode" w:hAnsi="Arial" w:cs="Arial"/>
          <w:color w:val="595959"/>
        </w:rPr>
        <w:t> », d</w:t>
      </w:r>
      <w:r w:rsidR="002D3194" w:rsidRPr="00FA3EE8">
        <w:rPr>
          <w:rFonts w:ascii="Arial" w:eastAsia="Lucida Sans Unicode" w:hAnsi="Arial" w:cs="Arial"/>
          <w:color w:val="595959"/>
        </w:rPr>
        <w:t>’une part,</w:t>
      </w:r>
      <w:r w:rsidR="00E9454A">
        <w:rPr>
          <w:rFonts w:ascii="Arial" w:eastAsia="Lucida Sans Unicode" w:hAnsi="Arial" w:cs="Arial"/>
          <w:color w:val="595959"/>
        </w:rPr>
        <w:tab/>
      </w:r>
    </w:p>
    <w:p w14:paraId="01108443" w14:textId="77777777" w:rsidR="002D3194" w:rsidRDefault="002D3194" w:rsidP="002D3194">
      <w:pPr>
        <w:widowControl w:val="0"/>
        <w:ind w:right="111"/>
        <w:jc w:val="both"/>
        <w:rPr>
          <w:rFonts w:ascii="Arial" w:eastAsia="Lucida Sans Unicode" w:hAnsi="Arial" w:cs="Arial"/>
          <w:color w:val="595959"/>
        </w:rPr>
      </w:pPr>
    </w:p>
    <w:p w14:paraId="71AEB961" w14:textId="77777777" w:rsidR="00955F35" w:rsidRDefault="00955F35" w:rsidP="002D3194">
      <w:pPr>
        <w:widowControl w:val="0"/>
        <w:ind w:right="111"/>
        <w:jc w:val="both"/>
        <w:rPr>
          <w:rFonts w:ascii="Arial" w:eastAsia="Lucida Sans Unicode" w:hAnsi="Arial" w:cs="Arial"/>
          <w:color w:val="595959"/>
        </w:rPr>
      </w:pPr>
      <w:r>
        <w:rPr>
          <w:rFonts w:ascii="Arial" w:eastAsia="Lucida Sans Unicode" w:hAnsi="Arial" w:cs="Arial"/>
          <w:color w:val="595959"/>
        </w:rPr>
        <w:t>Et</w:t>
      </w:r>
    </w:p>
    <w:p w14:paraId="570AC389" w14:textId="77777777" w:rsidR="00955F35" w:rsidRPr="00FA3EE8" w:rsidRDefault="00955F35" w:rsidP="002D3194">
      <w:pPr>
        <w:widowControl w:val="0"/>
        <w:ind w:right="111"/>
        <w:jc w:val="both"/>
        <w:rPr>
          <w:rFonts w:ascii="Arial" w:eastAsia="Lucida Sans Unicode" w:hAnsi="Arial" w:cs="Arial"/>
          <w:color w:val="595959"/>
        </w:rPr>
      </w:pPr>
    </w:p>
    <w:bookmarkEnd w:id="0"/>
    <w:p w14:paraId="52FC498B" w14:textId="77777777" w:rsidR="00CC57C6" w:rsidRDefault="003B0CA6" w:rsidP="003A457E">
      <w:pPr>
        <w:autoSpaceDE w:val="0"/>
        <w:autoSpaceDN w:val="0"/>
        <w:adjustRightInd w:val="0"/>
        <w:jc w:val="both"/>
        <w:rPr>
          <w:rFonts w:ascii="Arial" w:eastAsia="Lucida Sans Unicode" w:hAnsi="Arial" w:cs="Arial"/>
          <w:color w:val="595959"/>
          <w:kern w:val="3"/>
        </w:rPr>
      </w:pPr>
      <w:r w:rsidRPr="00FA58B7">
        <w:rPr>
          <w:rFonts w:ascii="Arial" w:eastAsia="Lucida Sans Unicode" w:hAnsi="Arial" w:cs="Arial"/>
          <w:b/>
          <w:color w:val="595959"/>
          <w:kern w:val="3"/>
        </w:rPr>
        <w:t xml:space="preserve">L’ensemble du personnel de la société </w:t>
      </w:r>
      <w:r w:rsidR="00FA58B7" w:rsidRPr="00FA58B7">
        <w:rPr>
          <w:rFonts w:ascii="Arial" w:eastAsia="Lucida Sans Unicode" w:hAnsi="Arial" w:cs="Arial"/>
          <w:b/>
          <w:color w:val="595959"/>
          <w:kern w:val="3"/>
        </w:rPr>
        <w:t>UNIFER ENVIRONNEMENT</w:t>
      </w:r>
      <w:r w:rsidRPr="00293221">
        <w:rPr>
          <w:rFonts w:ascii="Arial" w:eastAsia="Lucida Sans Unicode" w:hAnsi="Arial" w:cs="Arial"/>
          <w:color w:val="595959"/>
          <w:kern w:val="3"/>
        </w:rPr>
        <w:t xml:space="preserve"> inscrit à l’effectif qui a </w:t>
      </w:r>
      <w:r w:rsidR="00F15D3E">
        <w:rPr>
          <w:rFonts w:ascii="Arial" w:eastAsia="Lucida Sans Unicode" w:hAnsi="Arial" w:cs="Arial"/>
          <w:color w:val="595959"/>
          <w:kern w:val="3"/>
        </w:rPr>
        <w:t xml:space="preserve">approuvé par référendum à </w:t>
      </w:r>
      <w:r w:rsidRPr="00293221">
        <w:rPr>
          <w:rFonts w:ascii="Arial" w:eastAsia="Lucida Sans Unicode" w:hAnsi="Arial" w:cs="Arial"/>
          <w:color w:val="595959"/>
          <w:kern w:val="3"/>
        </w:rPr>
        <w:t xml:space="preserve">la majorité des deux tiers le présent </w:t>
      </w:r>
      <w:r w:rsidR="00C462BF">
        <w:rPr>
          <w:rFonts w:ascii="Arial" w:eastAsia="Lucida Sans Unicode" w:hAnsi="Arial" w:cs="Arial"/>
          <w:color w:val="595959"/>
          <w:kern w:val="3"/>
        </w:rPr>
        <w:t xml:space="preserve">avenant à l’accord d’entreprise relatif à l’aménagement du temps de travail </w:t>
      </w:r>
      <w:r w:rsidR="00AB3C96">
        <w:rPr>
          <w:rFonts w:ascii="Arial" w:eastAsia="Lucida Sans Unicode" w:hAnsi="Arial" w:cs="Arial"/>
          <w:color w:val="595959"/>
          <w:kern w:val="3"/>
        </w:rPr>
        <w:t>concernant les</w:t>
      </w:r>
      <w:r w:rsidR="00F15D3E">
        <w:rPr>
          <w:rFonts w:ascii="Arial" w:eastAsia="Lucida Sans Unicode" w:hAnsi="Arial" w:cs="Arial"/>
          <w:color w:val="595959"/>
          <w:kern w:val="3"/>
        </w:rPr>
        <w:t xml:space="preserve"> convention</w:t>
      </w:r>
      <w:r w:rsidR="00CE4AA1">
        <w:rPr>
          <w:rFonts w:ascii="Arial" w:eastAsia="Lucida Sans Unicode" w:hAnsi="Arial" w:cs="Arial"/>
          <w:color w:val="595959"/>
          <w:kern w:val="3"/>
        </w:rPr>
        <w:t>s</w:t>
      </w:r>
      <w:r w:rsidR="00F15D3E">
        <w:rPr>
          <w:rFonts w:ascii="Arial" w:eastAsia="Lucida Sans Unicode" w:hAnsi="Arial" w:cs="Arial"/>
          <w:color w:val="595959"/>
          <w:kern w:val="3"/>
        </w:rPr>
        <w:t xml:space="preserve"> de forfait annuel en jours</w:t>
      </w:r>
      <w:r w:rsidR="00FA58B7">
        <w:rPr>
          <w:rFonts w:ascii="Arial" w:eastAsia="Lucida Sans Unicode" w:hAnsi="Arial" w:cs="Arial"/>
          <w:color w:val="595959"/>
          <w:kern w:val="3"/>
        </w:rPr>
        <w:t xml:space="preserve">, </w:t>
      </w:r>
    </w:p>
    <w:p w14:paraId="339E2D1E" w14:textId="77777777" w:rsidR="00FA58B7" w:rsidRDefault="00FA58B7" w:rsidP="003A457E">
      <w:pPr>
        <w:autoSpaceDE w:val="0"/>
        <w:autoSpaceDN w:val="0"/>
        <w:adjustRightInd w:val="0"/>
        <w:jc w:val="both"/>
        <w:rPr>
          <w:rFonts w:ascii="Arial" w:eastAsia="Lucida Sans Unicode" w:hAnsi="Arial" w:cs="Arial"/>
          <w:color w:val="595959"/>
          <w:kern w:val="3"/>
        </w:rPr>
      </w:pPr>
    </w:p>
    <w:p w14:paraId="5635A6A6" w14:textId="77777777" w:rsidR="00F61A48" w:rsidRDefault="00F61A48" w:rsidP="00CC57C6">
      <w:pPr>
        <w:pStyle w:val="Paragraphedeliste"/>
        <w:autoSpaceDE w:val="0"/>
        <w:autoSpaceDN w:val="0"/>
        <w:adjustRightInd w:val="0"/>
        <w:ind w:left="0"/>
        <w:jc w:val="both"/>
        <w:rPr>
          <w:rFonts w:ascii="Arial" w:eastAsia="Lucida Sans Unicode" w:hAnsi="Arial" w:cs="Arial"/>
          <w:color w:val="595959"/>
          <w:kern w:val="3"/>
          <w:sz w:val="22"/>
          <w:szCs w:val="22"/>
        </w:rPr>
      </w:pPr>
    </w:p>
    <w:p w14:paraId="63470478" w14:textId="77777777" w:rsidR="00F61A48" w:rsidRPr="00DC60ED" w:rsidRDefault="00F61A48" w:rsidP="00F61A48">
      <w:pPr>
        <w:pStyle w:val="Paragraphedeliste"/>
        <w:autoSpaceDE w:val="0"/>
        <w:autoSpaceDN w:val="0"/>
        <w:adjustRightInd w:val="0"/>
        <w:ind w:left="0"/>
        <w:jc w:val="right"/>
        <w:rPr>
          <w:rFonts w:ascii="Arial" w:eastAsia="Lucida Sans Unicode" w:hAnsi="Arial" w:cs="Arial"/>
          <w:color w:val="595959"/>
          <w:kern w:val="3"/>
          <w:sz w:val="22"/>
          <w:szCs w:val="22"/>
        </w:rPr>
      </w:pPr>
      <w:r>
        <w:rPr>
          <w:rFonts w:ascii="Arial" w:eastAsia="Lucida Sans Unicode" w:hAnsi="Arial" w:cs="Arial"/>
          <w:color w:val="595959"/>
          <w:kern w:val="3"/>
          <w:sz w:val="22"/>
          <w:szCs w:val="22"/>
        </w:rPr>
        <w:t>Ci-après dénommé « </w:t>
      </w:r>
      <w:r w:rsidRPr="00FA58B7">
        <w:rPr>
          <w:rFonts w:ascii="Arial" w:eastAsia="Lucida Sans Unicode" w:hAnsi="Arial" w:cs="Arial"/>
          <w:b/>
          <w:color w:val="595959"/>
          <w:kern w:val="3"/>
          <w:sz w:val="22"/>
          <w:szCs w:val="22"/>
        </w:rPr>
        <w:t>les salariés</w:t>
      </w:r>
      <w:r>
        <w:rPr>
          <w:rFonts w:ascii="Arial" w:eastAsia="Lucida Sans Unicode" w:hAnsi="Arial" w:cs="Arial"/>
          <w:color w:val="595959"/>
          <w:kern w:val="3"/>
          <w:sz w:val="22"/>
          <w:szCs w:val="22"/>
        </w:rPr>
        <w:t xml:space="preserve"> », </w:t>
      </w:r>
      <w:r w:rsidR="00F15D3E">
        <w:rPr>
          <w:rFonts w:ascii="Arial" w:eastAsia="Lucida Sans Unicode" w:hAnsi="Arial" w:cs="Arial"/>
          <w:color w:val="595959"/>
          <w:kern w:val="3"/>
          <w:sz w:val="22"/>
          <w:szCs w:val="22"/>
        </w:rPr>
        <w:t>d’autre part,</w:t>
      </w:r>
    </w:p>
    <w:p w14:paraId="36836B73" w14:textId="77777777" w:rsidR="002D3194" w:rsidRPr="0040548E" w:rsidRDefault="002D3194" w:rsidP="002D3194">
      <w:pPr>
        <w:autoSpaceDE w:val="0"/>
        <w:autoSpaceDN w:val="0"/>
        <w:adjustRightInd w:val="0"/>
        <w:jc w:val="both"/>
        <w:rPr>
          <w:rFonts w:ascii="Arial" w:eastAsia="Lucida Sans Unicode" w:hAnsi="Arial" w:cs="Arial"/>
          <w:color w:val="595959"/>
        </w:rPr>
      </w:pPr>
    </w:p>
    <w:p w14:paraId="6ABDFE48" w14:textId="77777777" w:rsidR="00152376" w:rsidRPr="00676A57" w:rsidRDefault="00152376" w:rsidP="00152376">
      <w:pPr>
        <w:widowControl w:val="0"/>
        <w:ind w:right="111"/>
        <w:jc w:val="both"/>
        <w:rPr>
          <w:rFonts w:ascii="Arial" w:eastAsia="Lucida Sans Unicode" w:hAnsi="Arial" w:cs="Arial"/>
          <w:b/>
          <w:color w:val="595959"/>
          <w:u w:val="single"/>
        </w:rPr>
      </w:pPr>
      <w:r w:rsidRPr="00676A57">
        <w:rPr>
          <w:rFonts w:ascii="Arial" w:eastAsia="Lucida Sans Unicode" w:hAnsi="Arial" w:cs="Arial"/>
          <w:b/>
          <w:color w:val="595959"/>
          <w:u w:val="single"/>
        </w:rPr>
        <w:t>Il a été convenu et arrêté ce qui suit :</w:t>
      </w:r>
    </w:p>
    <w:p w14:paraId="15D0F264" w14:textId="77777777" w:rsidR="00152376" w:rsidRPr="00CF7481" w:rsidRDefault="00152376" w:rsidP="00152376">
      <w:pPr>
        <w:jc w:val="both"/>
        <w:rPr>
          <w:rFonts w:ascii="Arial" w:hAnsi="Arial" w:cs="Arial"/>
        </w:rPr>
      </w:pPr>
    </w:p>
    <w:p w14:paraId="0BEF9ED4" w14:textId="77777777" w:rsidR="00152376" w:rsidRPr="00B61115" w:rsidRDefault="00152376" w:rsidP="00B61115">
      <w:pPr>
        <w:pStyle w:val="Titre11"/>
        <w:rPr>
          <w:szCs w:val="22"/>
        </w:rPr>
      </w:pPr>
      <w:r w:rsidRPr="00B61115">
        <w:rPr>
          <w:szCs w:val="22"/>
        </w:rPr>
        <w:t>PREAMBULE</w:t>
      </w:r>
    </w:p>
    <w:p w14:paraId="02ACDCD9" w14:textId="77777777" w:rsidR="00152376" w:rsidRDefault="00152376" w:rsidP="00152376">
      <w:pPr>
        <w:autoSpaceDE w:val="0"/>
        <w:autoSpaceDN w:val="0"/>
        <w:adjustRightInd w:val="0"/>
        <w:jc w:val="both"/>
        <w:rPr>
          <w:rFonts w:ascii="Arial" w:hAnsi="Arial" w:cs="Arial"/>
        </w:rPr>
      </w:pPr>
    </w:p>
    <w:p w14:paraId="3CA11C4A" w14:textId="77777777" w:rsidR="00C9446B" w:rsidRPr="00ED7B5A" w:rsidRDefault="00C9446B" w:rsidP="00CB616F">
      <w:pPr>
        <w:jc w:val="both"/>
        <w:rPr>
          <w:rFonts w:ascii="Arial" w:eastAsia="Lucida Sans Unicode" w:hAnsi="Arial" w:cs="Arial"/>
          <w:color w:val="595959"/>
        </w:rPr>
      </w:pPr>
      <w:r w:rsidRPr="00ED7B5A">
        <w:rPr>
          <w:rFonts w:ascii="Arial" w:eastAsia="Lucida Sans Unicode" w:hAnsi="Arial" w:cs="Arial"/>
          <w:color w:val="595959"/>
        </w:rPr>
        <w:t>Les parties ont conclu le 19 mai 2011</w:t>
      </w:r>
      <w:r w:rsidR="00A03742" w:rsidRPr="00ED7B5A">
        <w:rPr>
          <w:rFonts w:ascii="Arial" w:eastAsia="Lucida Sans Unicode" w:hAnsi="Arial" w:cs="Arial"/>
          <w:color w:val="595959"/>
        </w:rPr>
        <w:t xml:space="preserve"> un accord d’entreprise relatif à l’aménagement du temps de travail prévoyant la possibilité de </w:t>
      </w:r>
      <w:r w:rsidR="000D7475">
        <w:rPr>
          <w:rFonts w:ascii="Arial" w:eastAsia="Lucida Sans Unicode" w:hAnsi="Arial" w:cs="Arial"/>
          <w:color w:val="595959"/>
        </w:rPr>
        <w:t>conclusion</w:t>
      </w:r>
      <w:r w:rsidR="00A03742" w:rsidRPr="00ED7B5A">
        <w:rPr>
          <w:rFonts w:ascii="Arial" w:eastAsia="Lucida Sans Unicode" w:hAnsi="Arial" w:cs="Arial"/>
          <w:color w:val="595959"/>
        </w:rPr>
        <w:t xml:space="preserve"> de conventions de forfait</w:t>
      </w:r>
      <w:r w:rsidR="006A31D3">
        <w:rPr>
          <w:rFonts w:ascii="Arial" w:eastAsia="Lucida Sans Unicode" w:hAnsi="Arial" w:cs="Arial"/>
          <w:color w:val="595959"/>
        </w:rPr>
        <w:t xml:space="preserve">s </w:t>
      </w:r>
      <w:r w:rsidR="00A03742" w:rsidRPr="00ED7B5A">
        <w:rPr>
          <w:rFonts w:ascii="Arial" w:eastAsia="Lucida Sans Unicode" w:hAnsi="Arial" w:cs="Arial"/>
          <w:color w:val="595959"/>
        </w:rPr>
        <w:t>en jours sur l’année.</w:t>
      </w:r>
    </w:p>
    <w:p w14:paraId="0BC72A37" w14:textId="77777777" w:rsidR="00A03742" w:rsidRPr="00ED7B5A" w:rsidRDefault="00A03742" w:rsidP="00CB616F">
      <w:pPr>
        <w:jc w:val="both"/>
        <w:rPr>
          <w:rFonts w:ascii="Arial" w:eastAsia="Lucida Sans Unicode" w:hAnsi="Arial" w:cs="Arial"/>
          <w:color w:val="595959"/>
        </w:rPr>
      </w:pPr>
    </w:p>
    <w:p w14:paraId="72AB369A" w14:textId="77777777" w:rsidR="00A03742" w:rsidRPr="00ED7B5A" w:rsidRDefault="00A03742" w:rsidP="00CB616F">
      <w:pPr>
        <w:jc w:val="both"/>
        <w:rPr>
          <w:rFonts w:ascii="Arial" w:eastAsia="Lucida Sans Unicode" w:hAnsi="Arial" w:cs="Arial"/>
          <w:color w:val="595959"/>
        </w:rPr>
      </w:pPr>
      <w:r w:rsidRPr="00ED7B5A">
        <w:rPr>
          <w:rFonts w:ascii="Arial" w:eastAsia="Lucida Sans Unicode" w:hAnsi="Arial" w:cs="Arial"/>
          <w:color w:val="595959"/>
        </w:rPr>
        <w:t xml:space="preserve">Souhaitant adapter ce dispositif à l’évolution de l’entreprise, la Direction a proposé un avenant à cet accord visant à : </w:t>
      </w:r>
    </w:p>
    <w:p w14:paraId="2D5A9BBF" w14:textId="77777777" w:rsidR="00A03742" w:rsidRPr="00ED7B5A" w:rsidRDefault="00A03742" w:rsidP="00A03742">
      <w:pPr>
        <w:numPr>
          <w:ilvl w:val="0"/>
          <w:numId w:val="37"/>
        </w:numPr>
        <w:jc w:val="both"/>
        <w:rPr>
          <w:rFonts w:ascii="Arial" w:eastAsia="Lucida Sans Unicode" w:hAnsi="Arial" w:cs="Arial"/>
          <w:color w:val="595959"/>
        </w:rPr>
      </w:pPr>
      <w:r w:rsidRPr="00ED7B5A">
        <w:rPr>
          <w:rFonts w:ascii="Arial" w:eastAsia="Lucida Sans Unicode" w:hAnsi="Arial" w:cs="Arial"/>
          <w:color w:val="595959"/>
        </w:rPr>
        <w:t>encadrer le recours à ces conventions,</w:t>
      </w:r>
    </w:p>
    <w:p w14:paraId="0815B426" w14:textId="77777777" w:rsidR="00A03742" w:rsidRPr="00ED7B5A" w:rsidRDefault="00A03742" w:rsidP="00A03742">
      <w:pPr>
        <w:numPr>
          <w:ilvl w:val="0"/>
          <w:numId w:val="37"/>
        </w:numPr>
        <w:jc w:val="both"/>
        <w:rPr>
          <w:rFonts w:ascii="Arial" w:eastAsia="Lucida Sans Unicode" w:hAnsi="Arial" w:cs="Arial"/>
          <w:color w:val="595959"/>
        </w:rPr>
      </w:pPr>
      <w:r w:rsidRPr="00ED7B5A">
        <w:rPr>
          <w:rFonts w:ascii="Arial" w:eastAsia="Lucida Sans Unicode" w:hAnsi="Arial" w:cs="Arial"/>
          <w:color w:val="595959"/>
        </w:rPr>
        <w:t>clarifier le champ des salariés susceptibles d’être concernés par le forfait annuel en jours,</w:t>
      </w:r>
    </w:p>
    <w:p w14:paraId="43ACCD67" w14:textId="77777777" w:rsidR="00A03742" w:rsidRPr="00ED7B5A" w:rsidRDefault="00A03742" w:rsidP="00A03742">
      <w:pPr>
        <w:numPr>
          <w:ilvl w:val="0"/>
          <w:numId w:val="37"/>
        </w:numPr>
        <w:jc w:val="both"/>
        <w:rPr>
          <w:rFonts w:ascii="Arial" w:eastAsia="Lucida Sans Unicode" w:hAnsi="Arial" w:cs="Arial"/>
          <w:color w:val="595959"/>
        </w:rPr>
      </w:pPr>
      <w:r w:rsidRPr="00ED7B5A">
        <w:rPr>
          <w:rFonts w:ascii="Arial" w:eastAsia="Lucida Sans Unicode" w:hAnsi="Arial" w:cs="Arial"/>
          <w:color w:val="595959"/>
        </w:rPr>
        <w:t xml:space="preserve">préciser et actualiser les dispositions de l’accord initial. </w:t>
      </w:r>
    </w:p>
    <w:p w14:paraId="5750B9B7" w14:textId="77777777" w:rsidR="00C9446B" w:rsidRDefault="00C9446B" w:rsidP="00CB616F">
      <w:pPr>
        <w:jc w:val="both"/>
        <w:rPr>
          <w:rFonts w:ascii="Arial" w:eastAsia="Lucida Sans Unicode" w:hAnsi="Arial" w:cs="Arial"/>
          <w:color w:val="595959"/>
        </w:rPr>
      </w:pPr>
    </w:p>
    <w:p w14:paraId="4EF17E64" w14:textId="77777777" w:rsidR="00A93E00" w:rsidRDefault="00CB616F" w:rsidP="00CB616F">
      <w:pPr>
        <w:jc w:val="both"/>
        <w:rPr>
          <w:rFonts w:ascii="Arial" w:eastAsia="Lucida Sans Unicode" w:hAnsi="Arial" w:cs="Arial"/>
          <w:color w:val="595959"/>
        </w:rPr>
      </w:pPr>
      <w:r>
        <w:rPr>
          <w:rFonts w:ascii="Arial" w:eastAsia="Lucida Sans Unicode" w:hAnsi="Arial" w:cs="Arial"/>
          <w:color w:val="595959"/>
        </w:rPr>
        <w:t xml:space="preserve">Afin </w:t>
      </w:r>
      <w:r w:rsidR="00A93E00">
        <w:rPr>
          <w:rFonts w:ascii="Arial" w:eastAsia="Lucida Sans Unicode" w:hAnsi="Arial" w:cs="Arial"/>
          <w:color w:val="595959"/>
        </w:rPr>
        <w:t>de concilier les nécessités organisationnelles de l’entreprise avec l’activité des salariés qui sont autonomes dans la gestion de leur temps de travail, la Direction a souhaité proposer au(x) salarié(s) un projet d’</w:t>
      </w:r>
      <w:r w:rsidR="00C462BF">
        <w:rPr>
          <w:rFonts w:ascii="Arial" w:eastAsia="Lucida Sans Unicode" w:hAnsi="Arial" w:cs="Arial"/>
          <w:color w:val="595959"/>
          <w:kern w:val="3"/>
        </w:rPr>
        <w:t xml:space="preserve">avenant à l’accord d’entreprise relatif à l’aménagement du temps de travail </w:t>
      </w:r>
      <w:r w:rsidR="00577901">
        <w:rPr>
          <w:rFonts w:ascii="Arial" w:eastAsia="Lucida Sans Unicode" w:hAnsi="Arial" w:cs="Arial"/>
          <w:color w:val="595959"/>
          <w:kern w:val="3"/>
        </w:rPr>
        <w:t>concernant les</w:t>
      </w:r>
      <w:r w:rsidR="00B53BF0">
        <w:rPr>
          <w:rFonts w:ascii="Arial" w:eastAsia="Lucida Sans Unicode" w:hAnsi="Arial" w:cs="Arial"/>
          <w:color w:val="595959"/>
          <w:kern w:val="3"/>
        </w:rPr>
        <w:t xml:space="preserve"> </w:t>
      </w:r>
      <w:r w:rsidR="00C462BF">
        <w:rPr>
          <w:rFonts w:ascii="Arial" w:eastAsia="Lucida Sans Unicode" w:hAnsi="Arial" w:cs="Arial"/>
          <w:color w:val="595959"/>
          <w:kern w:val="3"/>
        </w:rPr>
        <w:t>conventions de forfait annuel en jours</w:t>
      </w:r>
      <w:r w:rsidR="00A93E00">
        <w:rPr>
          <w:rFonts w:ascii="Arial" w:eastAsia="Lucida Sans Unicode" w:hAnsi="Arial" w:cs="Arial"/>
          <w:color w:val="595959"/>
        </w:rPr>
        <w:t>.</w:t>
      </w:r>
    </w:p>
    <w:p w14:paraId="218AA529" w14:textId="77777777" w:rsidR="00A93E00" w:rsidRDefault="00A93E00" w:rsidP="00CB616F">
      <w:pPr>
        <w:jc w:val="both"/>
        <w:rPr>
          <w:rFonts w:ascii="Arial" w:eastAsia="Lucida Sans Unicode" w:hAnsi="Arial" w:cs="Arial"/>
          <w:color w:val="595959"/>
        </w:rPr>
      </w:pPr>
    </w:p>
    <w:p w14:paraId="5EEEDFC6" w14:textId="77777777" w:rsidR="00A93E00" w:rsidRDefault="00A93E00" w:rsidP="00CB616F">
      <w:pPr>
        <w:jc w:val="both"/>
        <w:rPr>
          <w:rFonts w:ascii="Arial" w:eastAsia="Lucida Sans Unicode" w:hAnsi="Arial" w:cs="Arial"/>
          <w:color w:val="595959"/>
        </w:rPr>
      </w:pPr>
      <w:r>
        <w:rPr>
          <w:rFonts w:ascii="Arial" w:eastAsia="Lucida Sans Unicode" w:hAnsi="Arial" w:cs="Arial"/>
          <w:color w:val="595959"/>
        </w:rPr>
        <w:lastRenderedPageBreak/>
        <w:t xml:space="preserve">Les mesures prévues dans le présent </w:t>
      </w:r>
      <w:r w:rsidR="00C462BF">
        <w:rPr>
          <w:rFonts w:ascii="Arial" w:eastAsia="Lucida Sans Unicode" w:hAnsi="Arial" w:cs="Arial"/>
          <w:color w:val="595959"/>
        </w:rPr>
        <w:t>avenant</w:t>
      </w:r>
      <w:r>
        <w:rPr>
          <w:rFonts w:ascii="Arial" w:eastAsia="Lucida Sans Unicode" w:hAnsi="Arial" w:cs="Arial"/>
          <w:color w:val="595959"/>
        </w:rPr>
        <w:t xml:space="preserve"> s’inscrivent dans une démarche qui permet d’assurer la protection, l’articulation entre l’activité professionnelle et la vie personnelle/familiale, la sécurité et la santé des salariés.</w:t>
      </w:r>
    </w:p>
    <w:p w14:paraId="0D0B8C85" w14:textId="77777777" w:rsidR="00A93E00" w:rsidRDefault="00A93E00" w:rsidP="00CB616F">
      <w:pPr>
        <w:jc w:val="both"/>
        <w:rPr>
          <w:rFonts w:ascii="Arial" w:eastAsia="Lucida Sans Unicode" w:hAnsi="Arial" w:cs="Arial"/>
          <w:color w:val="595959"/>
        </w:rPr>
      </w:pPr>
    </w:p>
    <w:p w14:paraId="0F1A78C6" w14:textId="77777777" w:rsidR="00A93E00" w:rsidRDefault="00B021BD" w:rsidP="00CB616F">
      <w:pPr>
        <w:jc w:val="both"/>
        <w:rPr>
          <w:rFonts w:ascii="Arial" w:eastAsia="Lucida Sans Unicode" w:hAnsi="Arial" w:cs="Arial"/>
          <w:color w:val="595959"/>
        </w:rPr>
      </w:pPr>
      <w:r>
        <w:rPr>
          <w:rFonts w:ascii="Arial" w:eastAsia="Lucida Sans Unicode" w:hAnsi="Arial" w:cs="Arial"/>
          <w:color w:val="595959"/>
        </w:rPr>
        <w:t>Conformément aux dispositions du Code du travail, l</w:t>
      </w:r>
      <w:r w:rsidR="00A93E00">
        <w:rPr>
          <w:rFonts w:ascii="Arial" w:eastAsia="Lucida Sans Unicode" w:hAnsi="Arial" w:cs="Arial"/>
          <w:color w:val="595959"/>
        </w:rPr>
        <w:t xml:space="preserve">e présent </w:t>
      </w:r>
      <w:r w:rsidR="00C462BF">
        <w:rPr>
          <w:rFonts w:ascii="Arial" w:eastAsia="Lucida Sans Unicode" w:hAnsi="Arial" w:cs="Arial"/>
          <w:color w:val="595959"/>
        </w:rPr>
        <w:t>avenant</w:t>
      </w:r>
      <w:r w:rsidR="00A93E00">
        <w:rPr>
          <w:rFonts w:ascii="Arial" w:eastAsia="Lucida Sans Unicode" w:hAnsi="Arial" w:cs="Arial"/>
          <w:color w:val="595959"/>
        </w:rPr>
        <w:t xml:space="preserve"> prime sur les dispositions conventionnelles qui pourraient être prises par la branche concernant les </w:t>
      </w:r>
      <w:r w:rsidR="00B020DF">
        <w:rPr>
          <w:rFonts w:ascii="Arial" w:eastAsia="Lucida Sans Unicode" w:hAnsi="Arial" w:cs="Arial"/>
          <w:color w:val="595959"/>
        </w:rPr>
        <w:t>conventions de forfait annuel en jours.</w:t>
      </w:r>
      <w:r>
        <w:rPr>
          <w:rFonts w:ascii="Arial" w:eastAsia="Lucida Sans Unicode" w:hAnsi="Arial" w:cs="Arial"/>
          <w:color w:val="595959"/>
        </w:rPr>
        <w:t xml:space="preserve"> En cas de modification importante des dispositions légales pouvant avoir un impact significatif sur le présent </w:t>
      </w:r>
      <w:r w:rsidR="00C462BF">
        <w:rPr>
          <w:rFonts w:ascii="Arial" w:eastAsia="Lucida Sans Unicode" w:hAnsi="Arial" w:cs="Arial"/>
          <w:color w:val="595959"/>
        </w:rPr>
        <w:t>avenant</w:t>
      </w:r>
      <w:r>
        <w:rPr>
          <w:rFonts w:ascii="Arial" w:eastAsia="Lucida Sans Unicode" w:hAnsi="Arial" w:cs="Arial"/>
          <w:color w:val="595959"/>
        </w:rPr>
        <w:t>, les parties conviennent de se rencontrer afin d’adapter l’accord, si nécessaire, au nouveau dispositif légal.</w:t>
      </w:r>
    </w:p>
    <w:p w14:paraId="05980F16" w14:textId="77777777" w:rsidR="008B72B3" w:rsidRDefault="008B72B3" w:rsidP="00CB616F">
      <w:pPr>
        <w:jc w:val="both"/>
        <w:rPr>
          <w:rFonts w:ascii="Arial" w:eastAsia="Lucida Sans Unicode" w:hAnsi="Arial" w:cs="Arial"/>
          <w:color w:val="595959"/>
        </w:rPr>
      </w:pPr>
    </w:p>
    <w:p w14:paraId="35877996" w14:textId="77777777" w:rsidR="008B72B3" w:rsidRDefault="008B72B3" w:rsidP="00CB616F">
      <w:pPr>
        <w:jc w:val="both"/>
        <w:rPr>
          <w:rFonts w:ascii="Arial" w:eastAsia="Lucida Sans Unicode" w:hAnsi="Arial" w:cs="Arial"/>
          <w:color w:val="595959"/>
        </w:rPr>
      </w:pPr>
      <w:r>
        <w:rPr>
          <w:rFonts w:ascii="Arial" w:eastAsia="Lucida Sans Unicode" w:hAnsi="Arial" w:cs="Arial"/>
          <w:color w:val="595959"/>
        </w:rPr>
        <w:t xml:space="preserve">Le présent </w:t>
      </w:r>
      <w:r w:rsidR="00C462BF">
        <w:rPr>
          <w:rFonts w:ascii="Arial" w:eastAsia="Lucida Sans Unicode" w:hAnsi="Arial" w:cs="Arial"/>
          <w:color w:val="595959"/>
        </w:rPr>
        <w:t>avenant</w:t>
      </w:r>
      <w:r>
        <w:rPr>
          <w:rFonts w:ascii="Arial" w:eastAsia="Lucida Sans Unicode" w:hAnsi="Arial" w:cs="Arial"/>
          <w:color w:val="595959"/>
        </w:rPr>
        <w:t xml:space="preserve"> se substitue de plein droit à tous</w:t>
      </w:r>
      <w:r w:rsidR="00B021BD">
        <w:rPr>
          <w:rFonts w:ascii="Arial" w:eastAsia="Lucida Sans Unicode" w:hAnsi="Arial" w:cs="Arial"/>
          <w:color w:val="595959"/>
        </w:rPr>
        <w:t xml:space="preserve"> les</w:t>
      </w:r>
      <w:r>
        <w:rPr>
          <w:rFonts w:ascii="Arial" w:eastAsia="Lucida Sans Unicode" w:hAnsi="Arial" w:cs="Arial"/>
          <w:color w:val="595959"/>
        </w:rPr>
        <w:t xml:space="preserve"> accords antérieurs conclus au sein de la société, ainsi qu’à tous les usages, clauses informatives des contrats de travail ou engagements unilatéraux antérieurs à la signature du présent </w:t>
      </w:r>
      <w:r w:rsidR="00C462BF">
        <w:rPr>
          <w:rFonts w:ascii="Arial" w:eastAsia="Lucida Sans Unicode" w:hAnsi="Arial" w:cs="Arial"/>
          <w:color w:val="595959"/>
        </w:rPr>
        <w:t>avenant</w:t>
      </w:r>
      <w:r>
        <w:rPr>
          <w:rFonts w:ascii="Arial" w:eastAsia="Lucida Sans Unicode" w:hAnsi="Arial" w:cs="Arial"/>
          <w:color w:val="595959"/>
        </w:rPr>
        <w:t xml:space="preserve"> ayant la même cause ou le même objet.</w:t>
      </w:r>
    </w:p>
    <w:p w14:paraId="29504AFB" w14:textId="77777777" w:rsidR="00B020DF" w:rsidRDefault="00B020DF" w:rsidP="00CB616F">
      <w:pPr>
        <w:jc w:val="both"/>
        <w:rPr>
          <w:rFonts w:ascii="Arial" w:eastAsia="Lucida Sans Unicode" w:hAnsi="Arial" w:cs="Arial"/>
          <w:color w:val="595959"/>
        </w:rPr>
      </w:pPr>
    </w:p>
    <w:p w14:paraId="085950B6" w14:textId="77777777" w:rsidR="00B020DF" w:rsidRDefault="00B020DF" w:rsidP="00CB616F">
      <w:pPr>
        <w:jc w:val="both"/>
        <w:rPr>
          <w:rFonts w:ascii="Arial" w:eastAsia="Lucida Sans Unicode" w:hAnsi="Arial" w:cs="Arial"/>
          <w:color w:val="595959"/>
        </w:rPr>
      </w:pPr>
      <w:r>
        <w:rPr>
          <w:rFonts w:ascii="Arial" w:eastAsia="Lucida Sans Unicode" w:hAnsi="Arial" w:cs="Arial"/>
          <w:color w:val="595959"/>
        </w:rPr>
        <w:t>En l’absence de délégué syndical et d’élus du personnel dans l’entreprise, dans le cadre des dispositions de l’article L. 2232-2</w:t>
      </w:r>
      <w:r w:rsidR="006566FE">
        <w:rPr>
          <w:rFonts w:ascii="Arial" w:eastAsia="Lucida Sans Unicode" w:hAnsi="Arial" w:cs="Arial"/>
          <w:color w:val="595959"/>
        </w:rPr>
        <w:t>3</w:t>
      </w:r>
      <w:r w:rsidR="00FE1CBA">
        <w:rPr>
          <w:rFonts w:ascii="Arial" w:eastAsia="Lucida Sans Unicode" w:hAnsi="Arial" w:cs="Arial"/>
          <w:color w:val="595959"/>
        </w:rPr>
        <w:t xml:space="preserve">-1 </w:t>
      </w:r>
      <w:r>
        <w:rPr>
          <w:rFonts w:ascii="Arial" w:eastAsia="Lucida Sans Unicode" w:hAnsi="Arial" w:cs="Arial"/>
          <w:color w:val="595959"/>
        </w:rPr>
        <w:t xml:space="preserve">du Code du travail, le </w:t>
      </w:r>
      <w:r w:rsidR="00FE1CBA">
        <w:rPr>
          <w:rFonts w:ascii="Arial" w:eastAsia="Lucida Sans Unicode" w:hAnsi="Arial" w:cs="Arial"/>
          <w:color w:val="595959"/>
        </w:rPr>
        <w:t xml:space="preserve">présent </w:t>
      </w:r>
      <w:r w:rsidR="00C462BF">
        <w:rPr>
          <w:rFonts w:ascii="Arial" w:eastAsia="Lucida Sans Unicode" w:hAnsi="Arial" w:cs="Arial"/>
          <w:color w:val="595959"/>
        </w:rPr>
        <w:t xml:space="preserve">avenant </w:t>
      </w:r>
      <w:r w:rsidR="00C462BF">
        <w:rPr>
          <w:rFonts w:ascii="Arial" w:eastAsia="Lucida Sans Unicode" w:hAnsi="Arial" w:cs="Arial"/>
          <w:color w:val="595959"/>
          <w:kern w:val="3"/>
        </w:rPr>
        <w:t>à l’accord d’entreprise relatif à l’aménagement du temps de travail pour la mise en place de conventions de forfait annuel en jours</w:t>
      </w:r>
      <w:r w:rsidR="00FE1CBA">
        <w:rPr>
          <w:rFonts w:ascii="Arial" w:eastAsia="Lucida Sans Unicode" w:hAnsi="Arial" w:cs="Arial"/>
          <w:color w:val="595959"/>
        </w:rPr>
        <w:t xml:space="preserve"> a été conclu par référendum à la majorité des deux tiers du personnel.</w:t>
      </w:r>
    </w:p>
    <w:p w14:paraId="6579FB34" w14:textId="77777777" w:rsidR="00CB616F" w:rsidRDefault="00CB616F" w:rsidP="00CB616F">
      <w:pPr>
        <w:jc w:val="both"/>
        <w:rPr>
          <w:rFonts w:ascii="Arial" w:eastAsia="Lucida Sans Unicode" w:hAnsi="Arial" w:cs="Arial"/>
          <w:color w:val="595959"/>
        </w:rPr>
      </w:pPr>
    </w:p>
    <w:p w14:paraId="13A6F6B9" w14:textId="77777777" w:rsidR="00CB616F" w:rsidRPr="00B61115" w:rsidRDefault="00CB616F" w:rsidP="009A3E22">
      <w:pPr>
        <w:pStyle w:val="Titre11"/>
        <w:ind w:left="993" w:hanging="1069"/>
      </w:pPr>
      <w:r w:rsidRPr="00B61115">
        <w:t>Article 1 - Objet</w:t>
      </w:r>
    </w:p>
    <w:p w14:paraId="0753E237" w14:textId="77777777" w:rsidR="00CB616F" w:rsidRDefault="00CB616F" w:rsidP="00CB616F">
      <w:pPr>
        <w:jc w:val="both"/>
        <w:rPr>
          <w:rFonts w:ascii="Arial" w:eastAsia="Lucida Sans Unicode" w:hAnsi="Arial" w:cs="Arial"/>
          <w:color w:val="595959"/>
        </w:rPr>
      </w:pPr>
    </w:p>
    <w:p w14:paraId="381A04A3" w14:textId="77777777" w:rsidR="006873AF" w:rsidRDefault="00CB616F" w:rsidP="00CB616F">
      <w:pPr>
        <w:jc w:val="both"/>
        <w:rPr>
          <w:rFonts w:ascii="Arial" w:eastAsia="Lucida Sans Unicode" w:hAnsi="Arial" w:cs="Arial"/>
          <w:color w:val="595959"/>
        </w:rPr>
      </w:pPr>
      <w:r>
        <w:rPr>
          <w:rFonts w:ascii="Arial" w:eastAsia="Lucida Sans Unicode" w:hAnsi="Arial" w:cs="Arial"/>
          <w:color w:val="595959"/>
        </w:rPr>
        <w:t xml:space="preserve">Le présent </w:t>
      </w:r>
      <w:r w:rsidR="00C462BF">
        <w:rPr>
          <w:rFonts w:ascii="Arial" w:eastAsia="Lucida Sans Unicode" w:hAnsi="Arial" w:cs="Arial"/>
          <w:color w:val="595959"/>
        </w:rPr>
        <w:t>avenant</w:t>
      </w:r>
      <w:r>
        <w:rPr>
          <w:rFonts w:ascii="Arial" w:eastAsia="Lucida Sans Unicode" w:hAnsi="Arial" w:cs="Arial"/>
          <w:color w:val="595959"/>
        </w:rPr>
        <w:t xml:space="preserve"> a pour objet de </w:t>
      </w:r>
      <w:r w:rsidR="006873AF">
        <w:rPr>
          <w:rFonts w:ascii="Arial" w:eastAsia="Lucida Sans Unicode" w:hAnsi="Arial" w:cs="Arial"/>
          <w:color w:val="595959"/>
        </w:rPr>
        <w:t>définir les modalités d’aménagement et d’organisation du temps de travail des salariés dont la durée du temps de travail ne peut être prédéterminée, qui disposent d’une autonomie dans l’organisation de leur emploi du temps et dont la nature des fonctions ne les conduit pas à suivre l’horaire collectif applicable au sein du service ou de l’équipe auquel ils sont intégrés.</w:t>
      </w:r>
    </w:p>
    <w:p w14:paraId="5930C4F1" w14:textId="77777777" w:rsidR="006873AF" w:rsidRDefault="006873AF" w:rsidP="00CB616F">
      <w:pPr>
        <w:jc w:val="both"/>
        <w:rPr>
          <w:rFonts w:ascii="Arial" w:eastAsia="Lucida Sans Unicode" w:hAnsi="Arial" w:cs="Arial"/>
          <w:color w:val="595959"/>
        </w:rPr>
      </w:pPr>
    </w:p>
    <w:p w14:paraId="3F0048B0" w14:textId="77777777" w:rsidR="006873AF" w:rsidRDefault="006873AF" w:rsidP="00CB616F">
      <w:pPr>
        <w:jc w:val="both"/>
        <w:rPr>
          <w:rFonts w:ascii="Arial" w:eastAsia="Lucida Sans Unicode" w:hAnsi="Arial" w:cs="Arial"/>
          <w:color w:val="595959"/>
        </w:rPr>
      </w:pPr>
      <w:r>
        <w:rPr>
          <w:rFonts w:ascii="Arial" w:eastAsia="Lucida Sans Unicode" w:hAnsi="Arial" w:cs="Arial"/>
          <w:color w:val="595959"/>
        </w:rPr>
        <w:t xml:space="preserve">Ainsi, le présent </w:t>
      </w:r>
      <w:r w:rsidR="00C462BF">
        <w:rPr>
          <w:rFonts w:ascii="Arial" w:eastAsia="Lucida Sans Unicode" w:hAnsi="Arial" w:cs="Arial"/>
          <w:color w:val="595959"/>
        </w:rPr>
        <w:t>avenant</w:t>
      </w:r>
      <w:r>
        <w:rPr>
          <w:rFonts w:ascii="Arial" w:eastAsia="Lucida Sans Unicode" w:hAnsi="Arial" w:cs="Arial"/>
          <w:color w:val="595959"/>
        </w:rPr>
        <w:t xml:space="preserve"> vise à définir les modalités de mise en place et d’application de conventions individuelles de forfait annuel en jours au </w:t>
      </w:r>
      <w:r w:rsidR="00C520D9">
        <w:rPr>
          <w:rFonts w:ascii="Arial" w:eastAsia="Lucida Sans Unicode" w:hAnsi="Arial" w:cs="Arial"/>
          <w:color w:val="595959"/>
        </w:rPr>
        <w:t>sens</w:t>
      </w:r>
      <w:r>
        <w:rPr>
          <w:rFonts w:ascii="Arial" w:eastAsia="Lucida Sans Unicode" w:hAnsi="Arial" w:cs="Arial"/>
          <w:color w:val="595959"/>
        </w:rPr>
        <w:t xml:space="preserve"> de l’article L. 3121-58 du Code du travail pour les salariés de l’entreprise remplissant les conditions requises.</w:t>
      </w:r>
    </w:p>
    <w:p w14:paraId="08F15A70" w14:textId="77777777" w:rsidR="006873AF" w:rsidRDefault="006873AF" w:rsidP="00CB616F">
      <w:pPr>
        <w:jc w:val="both"/>
        <w:rPr>
          <w:rFonts w:ascii="Arial" w:eastAsia="Lucida Sans Unicode" w:hAnsi="Arial" w:cs="Arial"/>
          <w:color w:val="595959"/>
        </w:rPr>
      </w:pPr>
    </w:p>
    <w:p w14:paraId="2E272DA4" w14:textId="77777777" w:rsidR="00CB616F" w:rsidRDefault="004A3B56" w:rsidP="00CB616F">
      <w:pPr>
        <w:jc w:val="both"/>
        <w:rPr>
          <w:rFonts w:ascii="Arial" w:eastAsia="Lucida Sans Unicode" w:hAnsi="Arial" w:cs="Arial"/>
          <w:color w:val="595959"/>
        </w:rPr>
      </w:pPr>
      <w:r>
        <w:rPr>
          <w:rFonts w:ascii="Arial" w:eastAsia="Lucida Sans Unicode" w:hAnsi="Arial" w:cs="Arial"/>
          <w:color w:val="595959"/>
        </w:rPr>
        <w:t xml:space="preserve">Le présent </w:t>
      </w:r>
      <w:r w:rsidR="00C462BF">
        <w:rPr>
          <w:rFonts w:ascii="Arial" w:eastAsia="Lucida Sans Unicode" w:hAnsi="Arial" w:cs="Arial"/>
          <w:color w:val="595959"/>
        </w:rPr>
        <w:t>avenant</w:t>
      </w:r>
      <w:r>
        <w:rPr>
          <w:rFonts w:ascii="Arial" w:eastAsia="Lucida Sans Unicode" w:hAnsi="Arial" w:cs="Arial"/>
          <w:color w:val="595959"/>
        </w:rPr>
        <w:t xml:space="preserve"> est conclu dans le cadre du dispositif légal, conventionnel et jurisprudentiel en vigueur en matière de durée et d’organisation du travail. </w:t>
      </w:r>
    </w:p>
    <w:p w14:paraId="300EB3D6" w14:textId="77777777" w:rsidR="004A3B56" w:rsidRPr="007E5027" w:rsidRDefault="004A3B56" w:rsidP="00CB616F">
      <w:pPr>
        <w:jc w:val="both"/>
        <w:rPr>
          <w:rFonts w:ascii="Arial" w:eastAsia="Lucida Sans Unicode" w:hAnsi="Arial" w:cs="Arial"/>
          <w:color w:val="595959"/>
        </w:rPr>
      </w:pPr>
    </w:p>
    <w:p w14:paraId="3F15E89E" w14:textId="77777777" w:rsidR="00CB616F" w:rsidRPr="00B61115" w:rsidRDefault="00CB616F" w:rsidP="009A3E22">
      <w:pPr>
        <w:pStyle w:val="Titre11"/>
        <w:ind w:left="1069" w:hanging="1069"/>
      </w:pPr>
      <w:r w:rsidRPr="00B61115">
        <w:t xml:space="preserve">Article 2 – </w:t>
      </w:r>
      <w:r w:rsidR="00E076C0">
        <w:t>Champ d’application</w:t>
      </w:r>
    </w:p>
    <w:p w14:paraId="4689C100" w14:textId="77777777" w:rsidR="00CB616F" w:rsidRDefault="00CB616F" w:rsidP="00CB616F">
      <w:pPr>
        <w:jc w:val="both"/>
        <w:rPr>
          <w:rFonts w:ascii="Arial" w:eastAsia="Lucida Sans Unicode" w:hAnsi="Arial" w:cs="Arial"/>
          <w:color w:val="595959"/>
        </w:rPr>
      </w:pPr>
    </w:p>
    <w:p w14:paraId="2DBE0168" w14:textId="77777777" w:rsidR="00994F09" w:rsidRDefault="00994F09" w:rsidP="00CB616F">
      <w:pPr>
        <w:widowControl w:val="0"/>
        <w:ind w:right="111"/>
        <w:jc w:val="both"/>
        <w:rPr>
          <w:rFonts w:ascii="Arial" w:eastAsia="Lucida Sans Unicode" w:hAnsi="Arial" w:cs="Arial"/>
          <w:color w:val="595959"/>
        </w:rPr>
      </w:pPr>
      <w:r>
        <w:rPr>
          <w:rFonts w:ascii="Arial" w:eastAsia="Lucida Sans Unicode" w:hAnsi="Arial" w:cs="Arial"/>
          <w:color w:val="595959"/>
        </w:rPr>
        <w:t>Peuvent conclure une convention individuelle de forfait en jours sur l’année :</w:t>
      </w:r>
    </w:p>
    <w:p w14:paraId="6D48B58A" w14:textId="77777777" w:rsidR="00994F09" w:rsidRDefault="00994F09" w:rsidP="00CB616F">
      <w:pPr>
        <w:widowControl w:val="0"/>
        <w:ind w:right="111"/>
        <w:jc w:val="both"/>
        <w:rPr>
          <w:rFonts w:ascii="Arial" w:eastAsia="Lucida Sans Unicode" w:hAnsi="Arial" w:cs="Arial"/>
          <w:color w:val="595959"/>
        </w:rPr>
      </w:pPr>
    </w:p>
    <w:p w14:paraId="19696945" w14:textId="77777777" w:rsidR="00994F09" w:rsidRDefault="00994F09" w:rsidP="00994F09">
      <w:pPr>
        <w:widowControl w:val="0"/>
        <w:numPr>
          <w:ilvl w:val="0"/>
          <w:numId w:val="36"/>
        </w:numPr>
        <w:ind w:right="111"/>
        <w:jc w:val="both"/>
        <w:rPr>
          <w:rFonts w:ascii="Arial" w:eastAsia="Lucida Sans Unicode" w:hAnsi="Arial" w:cs="Arial"/>
          <w:color w:val="595959"/>
        </w:rPr>
      </w:pPr>
      <w:r>
        <w:rPr>
          <w:rFonts w:ascii="Arial" w:eastAsia="Lucida Sans Unicode" w:hAnsi="Arial" w:cs="Arial"/>
          <w:color w:val="595959"/>
        </w:rPr>
        <w:t xml:space="preserve">Les cadres qui disposent </w:t>
      </w:r>
      <w:r w:rsidR="003560CA">
        <w:rPr>
          <w:rFonts w:ascii="Arial" w:eastAsia="Lucida Sans Unicode" w:hAnsi="Arial" w:cs="Arial"/>
          <w:color w:val="595959"/>
        </w:rPr>
        <w:t xml:space="preserve">d’une autonomie dans l’organisation de leur emploi du temps et dont la nature des fonctions ne les conduit pas à suivre l’horaire collectif applicable au sein de l’atelier, du service ou de l’équipe auquel ils sont intégrés. </w:t>
      </w:r>
    </w:p>
    <w:p w14:paraId="7BF83289" w14:textId="77777777" w:rsidR="003560CA" w:rsidRDefault="003560CA" w:rsidP="003560CA">
      <w:pPr>
        <w:widowControl w:val="0"/>
        <w:ind w:left="720" w:right="111"/>
        <w:jc w:val="both"/>
        <w:rPr>
          <w:rFonts w:ascii="Arial" w:eastAsia="Lucida Sans Unicode" w:hAnsi="Arial" w:cs="Arial"/>
          <w:color w:val="595959"/>
        </w:rPr>
      </w:pPr>
      <w:r>
        <w:rPr>
          <w:rFonts w:ascii="Arial" w:eastAsia="Lucida Sans Unicode" w:hAnsi="Arial" w:cs="Arial"/>
          <w:color w:val="595959"/>
        </w:rPr>
        <w:t xml:space="preserve">Sont visés les cadres autonomes classés à partir du niveau V de la convention </w:t>
      </w:r>
      <w:r>
        <w:rPr>
          <w:rFonts w:ascii="Arial" w:eastAsia="Lucida Sans Unicode" w:hAnsi="Arial" w:cs="Arial"/>
          <w:color w:val="595959"/>
        </w:rPr>
        <w:lastRenderedPageBreak/>
        <w:t>collective nationale des industries et du commerce de la récupération ;</w:t>
      </w:r>
    </w:p>
    <w:p w14:paraId="7BB7B3FE" w14:textId="77777777" w:rsidR="003560CA" w:rsidRDefault="003560CA" w:rsidP="003560CA">
      <w:pPr>
        <w:widowControl w:val="0"/>
        <w:ind w:left="720" w:right="111"/>
        <w:jc w:val="both"/>
        <w:rPr>
          <w:rFonts w:ascii="Arial" w:eastAsia="Lucida Sans Unicode" w:hAnsi="Arial" w:cs="Arial"/>
          <w:color w:val="595959"/>
        </w:rPr>
      </w:pPr>
    </w:p>
    <w:p w14:paraId="51810BC9" w14:textId="77777777" w:rsidR="003560CA" w:rsidRDefault="0053712F" w:rsidP="003560CA">
      <w:pPr>
        <w:widowControl w:val="0"/>
        <w:numPr>
          <w:ilvl w:val="0"/>
          <w:numId w:val="36"/>
        </w:numPr>
        <w:ind w:right="111"/>
        <w:jc w:val="both"/>
        <w:rPr>
          <w:rFonts w:ascii="Arial" w:eastAsia="Lucida Sans Unicode" w:hAnsi="Arial" w:cs="Arial"/>
          <w:color w:val="595959"/>
        </w:rPr>
      </w:pPr>
      <w:r>
        <w:rPr>
          <w:rFonts w:ascii="Arial" w:eastAsia="Lucida Sans Unicode" w:hAnsi="Arial" w:cs="Arial"/>
          <w:color w:val="595959"/>
        </w:rPr>
        <w:t>Les techniciens et agents de maîtrise dont la durée du temps de travail ne peut être prédéterminée et qui disposent d’une réelle autonomie dans l’organisation de leur emploi du temps pour l’exercice des responsabilités qui leur sont confiées.</w:t>
      </w:r>
    </w:p>
    <w:p w14:paraId="5EAE093E" w14:textId="77777777" w:rsidR="0053712F" w:rsidRDefault="0053712F" w:rsidP="0053712F">
      <w:pPr>
        <w:widowControl w:val="0"/>
        <w:ind w:left="720" w:right="111"/>
        <w:jc w:val="both"/>
        <w:rPr>
          <w:rFonts w:ascii="Arial" w:eastAsia="Lucida Sans Unicode" w:hAnsi="Arial" w:cs="Arial"/>
          <w:color w:val="595959"/>
        </w:rPr>
      </w:pPr>
      <w:r>
        <w:rPr>
          <w:rFonts w:ascii="Arial" w:eastAsia="Lucida Sans Unicode" w:hAnsi="Arial" w:cs="Arial"/>
          <w:color w:val="595959"/>
        </w:rPr>
        <w:t>Au sein de l’entreprise, sont visés les collaborateurs classés à partir du niveau IV de la convention collective nationale des industries et du commerce de la récupération</w:t>
      </w:r>
      <w:r w:rsidR="00262235">
        <w:rPr>
          <w:rFonts w:ascii="Arial" w:eastAsia="Lucida Sans Unicode" w:hAnsi="Arial" w:cs="Arial"/>
          <w:color w:val="595959"/>
        </w:rPr>
        <w:t>.</w:t>
      </w:r>
    </w:p>
    <w:p w14:paraId="55A56697" w14:textId="77777777" w:rsidR="00262235" w:rsidRDefault="00262235" w:rsidP="00262235">
      <w:pPr>
        <w:widowControl w:val="0"/>
        <w:ind w:right="111"/>
        <w:jc w:val="both"/>
        <w:rPr>
          <w:rFonts w:ascii="Arial" w:eastAsia="Lucida Sans Unicode" w:hAnsi="Arial" w:cs="Arial"/>
          <w:color w:val="595959"/>
        </w:rPr>
      </w:pPr>
    </w:p>
    <w:p w14:paraId="455D8B3E" w14:textId="77777777" w:rsidR="00262235" w:rsidRDefault="00262235" w:rsidP="00262235">
      <w:pPr>
        <w:widowControl w:val="0"/>
        <w:ind w:right="111"/>
        <w:jc w:val="both"/>
        <w:rPr>
          <w:rFonts w:ascii="Arial" w:eastAsia="Lucida Sans Unicode" w:hAnsi="Arial" w:cs="Arial"/>
          <w:color w:val="595959"/>
        </w:rPr>
      </w:pPr>
      <w:r>
        <w:rPr>
          <w:rFonts w:ascii="Arial" w:eastAsia="Lucida Sans Unicode" w:hAnsi="Arial" w:cs="Arial"/>
          <w:color w:val="595959"/>
        </w:rPr>
        <w:t>Sont exclus du forfait en jours, les ca</w:t>
      </w:r>
      <w:r w:rsidR="00E42167">
        <w:rPr>
          <w:rFonts w:ascii="Arial" w:eastAsia="Lucida Sans Unicode" w:hAnsi="Arial" w:cs="Arial"/>
          <w:color w:val="595959"/>
        </w:rPr>
        <w:t>d</w:t>
      </w:r>
      <w:r>
        <w:rPr>
          <w:rFonts w:ascii="Arial" w:eastAsia="Lucida Sans Unicode" w:hAnsi="Arial" w:cs="Arial"/>
          <w:color w:val="595959"/>
        </w:rPr>
        <w:t xml:space="preserve">res dirigeants au </w:t>
      </w:r>
      <w:r w:rsidR="0028063B">
        <w:rPr>
          <w:rFonts w:ascii="Arial" w:eastAsia="Lucida Sans Unicode" w:hAnsi="Arial" w:cs="Arial"/>
          <w:color w:val="595959"/>
        </w:rPr>
        <w:t>sens</w:t>
      </w:r>
      <w:r>
        <w:rPr>
          <w:rFonts w:ascii="Arial" w:eastAsia="Lucida Sans Unicode" w:hAnsi="Arial" w:cs="Arial"/>
          <w:color w:val="595959"/>
        </w:rPr>
        <w:t xml:space="preserve"> de l’article L. 3111-2 du Code du travail.</w:t>
      </w:r>
    </w:p>
    <w:p w14:paraId="30B3A1F1" w14:textId="77777777" w:rsidR="00CB616F" w:rsidRDefault="00CB616F" w:rsidP="00C56B4F"/>
    <w:p w14:paraId="76585AE9" w14:textId="77777777" w:rsidR="00CB616F" w:rsidRPr="00B61115" w:rsidRDefault="00CB616F" w:rsidP="009A3E22">
      <w:pPr>
        <w:pStyle w:val="Titre11"/>
        <w:ind w:left="1069" w:hanging="1069"/>
      </w:pPr>
      <w:r w:rsidRPr="00B61115">
        <w:t>Article 3 </w:t>
      </w:r>
      <w:r w:rsidR="003F0181">
        <w:t>–</w:t>
      </w:r>
      <w:r w:rsidRPr="00B61115">
        <w:t xml:space="preserve"> </w:t>
      </w:r>
      <w:r w:rsidR="003F0181">
        <w:t>Caractéristiques du forfait exprimé en jours</w:t>
      </w:r>
    </w:p>
    <w:p w14:paraId="36A49DF9" w14:textId="77777777" w:rsidR="00C37F0D" w:rsidRPr="0031089E" w:rsidRDefault="00CE7EC2" w:rsidP="00CE7EC2">
      <w:pPr>
        <w:pStyle w:val="Titre2"/>
        <w:numPr>
          <w:ilvl w:val="0"/>
          <w:numId w:val="0"/>
        </w:numPr>
        <w:rPr>
          <w:rFonts w:eastAsia="Lucida Sans Unicode"/>
          <w:lang w:eastAsia="zh-CN"/>
        </w:rPr>
      </w:pPr>
      <w:r>
        <w:rPr>
          <w:rFonts w:eastAsia="Lucida Sans Unicode"/>
          <w:lang w:eastAsia="zh-CN"/>
        </w:rPr>
        <w:t xml:space="preserve">3.1 – </w:t>
      </w:r>
      <w:r w:rsidR="00C37F0D" w:rsidRPr="00273881">
        <w:rPr>
          <w:rFonts w:eastAsia="Lucida Sans Unicode"/>
          <w:lang w:eastAsia="zh-CN"/>
        </w:rPr>
        <w:t xml:space="preserve">Période de référence annuelle du forfait </w:t>
      </w:r>
    </w:p>
    <w:p w14:paraId="644D20B6"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Le décompte des jours et demi-jours travaillés sera réalisé sur la période de référence suivante : du 1</w:t>
      </w:r>
      <w:r w:rsidRPr="00C37F0D">
        <w:rPr>
          <w:rFonts w:ascii="Arial" w:eastAsia="Lucida Sans Unicode" w:hAnsi="Arial" w:cs="Arial"/>
          <w:color w:val="595959"/>
          <w:vertAlign w:val="superscript"/>
        </w:rPr>
        <w:t>er</w:t>
      </w:r>
      <w:r w:rsidRPr="00C37F0D">
        <w:rPr>
          <w:rFonts w:ascii="Arial" w:eastAsia="Lucida Sans Unicode" w:hAnsi="Arial" w:cs="Arial"/>
          <w:color w:val="595959"/>
        </w:rPr>
        <w:t xml:space="preserve"> janvier au 31 décembre de chaque année. </w:t>
      </w:r>
    </w:p>
    <w:p w14:paraId="7DECDC5A" w14:textId="77777777" w:rsidR="00C37F0D" w:rsidRPr="0031089E" w:rsidRDefault="00CE7EC2" w:rsidP="00CE7EC2">
      <w:pPr>
        <w:pStyle w:val="Titre2"/>
        <w:numPr>
          <w:ilvl w:val="1"/>
          <w:numId w:val="42"/>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Nombre de jours travaillés sur une année complète</w:t>
      </w:r>
    </w:p>
    <w:p w14:paraId="02CE5AAA"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 xml:space="preserve">Le nombre de jours travaillés est fixé à 218 jours par an, comprenant la journée de solidarité. </w:t>
      </w:r>
    </w:p>
    <w:p w14:paraId="4178E9E0" w14:textId="77777777" w:rsidR="00C37F0D" w:rsidRPr="00C37F0D" w:rsidRDefault="00C37F0D" w:rsidP="00C37F0D">
      <w:pPr>
        <w:jc w:val="both"/>
        <w:rPr>
          <w:rFonts w:ascii="Arial" w:eastAsia="Lucida Sans Unicode" w:hAnsi="Arial" w:cs="Arial"/>
          <w:color w:val="595959"/>
        </w:rPr>
      </w:pPr>
    </w:p>
    <w:p w14:paraId="56B1001B"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 xml:space="preserve">Ce forfait correspond à une année complète de travail et est déterminé sur la base d’un droit intégral à congés payés. Les jours supplémentaires de congés conventionnels, notamment au titre de l’ancienneté, viendront réduire d’autant le nombre de jours travaillés. </w:t>
      </w:r>
    </w:p>
    <w:p w14:paraId="5F5DF275" w14:textId="77777777" w:rsidR="00C37F0D" w:rsidRPr="00C37F0D" w:rsidRDefault="00C37F0D" w:rsidP="00C37F0D">
      <w:pPr>
        <w:jc w:val="both"/>
        <w:rPr>
          <w:rFonts w:ascii="Arial" w:eastAsia="Lucida Sans Unicode" w:hAnsi="Arial" w:cs="Arial"/>
          <w:color w:val="595959"/>
        </w:rPr>
      </w:pPr>
    </w:p>
    <w:p w14:paraId="322B6CDD"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La durée annuelle du travail pourra être décomptée en journée</w:t>
      </w:r>
      <w:r w:rsidR="004217CE">
        <w:rPr>
          <w:rFonts w:ascii="Arial" w:eastAsia="Lucida Sans Unicode" w:hAnsi="Arial" w:cs="Arial"/>
          <w:color w:val="595959"/>
        </w:rPr>
        <w:t>s</w:t>
      </w:r>
      <w:r w:rsidRPr="00C37F0D">
        <w:rPr>
          <w:rFonts w:ascii="Arial" w:eastAsia="Lucida Sans Unicode" w:hAnsi="Arial" w:cs="Arial"/>
          <w:color w:val="595959"/>
        </w:rPr>
        <w:t xml:space="preserve"> ou demi-journées. </w:t>
      </w:r>
    </w:p>
    <w:p w14:paraId="46FC2583" w14:textId="77777777" w:rsidR="00C37F0D" w:rsidRPr="0031089E" w:rsidRDefault="00CE7EC2" w:rsidP="00CE7EC2">
      <w:pPr>
        <w:pStyle w:val="Titre2"/>
        <w:numPr>
          <w:ilvl w:val="1"/>
          <w:numId w:val="42"/>
        </w:numPr>
        <w:rPr>
          <w:rFonts w:eastAsia="Lucida Sans Unicode"/>
          <w:lang w:eastAsia="zh-CN"/>
        </w:rPr>
      </w:pPr>
      <w:r>
        <w:rPr>
          <w:rFonts w:eastAsia="Lucida Sans Unicode"/>
          <w:lang w:eastAsia="zh-CN"/>
        </w:rPr>
        <w:t>–</w:t>
      </w:r>
      <w:r w:rsidR="00C37F0D">
        <w:rPr>
          <w:rFonts w:eastAsia="Lucida Sans Unicode"/>
          <w:lang w:eastAsia="zh-CN"/>
        </w:rPr>
        <w:t xml:space="preserve"> </w:t>
      </w:r>
      <w:r w:rsidR="00C37F0D" w:rsidRPr="00273881">
        <w:rPr>
          <w:rFonts w:eastAsia="Lucida Sans Unicode"/>
          <w:lang w:eastAsia="zh-CN"/>
        </w:rPr>
        <w:t xml:space="preserve">Nombre de jours de repos annuels </w:t>
      </w:r>
    </w:p>
    <w:p w14:paraId="5237FA84" w14:textId="77777777" w:rsidR="00C37F0D" w:rsidRPr="00C37F0D" w:rsidRDefault="00C37F0D" w:rsidP="00C37F0D">
      <w:pPr>
        <w:jc w:val="both"/>
        <w:rPr>
          <w:rFonts w:ascii="Arial" w:eastAsia="Lucida Sans Unicode" w:hAnsi="Arial" w:cs="Arial"/>
          <w:color w:val="595959"/>
        </w:rPr>
      </w:pPr>
      <w:r w:rsidRPr="00C37F0D">
        <w:rPr>
          <w:rFonts w:ascii="Arial" w:eastAsia="Lucida Sans Unicode" w:hAnsi="Arial" w:cs="Arial"/>
          <w:color w:val="595959"/>
        </w:rPr>
        <w:t>Un nombre de journées ou demi-journées de repos théorique sera déterminé chaque année en retranchant aux 365 jours calendaires le nombre de jours travaillés, de jours fériés tombant un jour habituellement travaillé, de samedis et dimanches ainsi que de congés payés sur la période de référence. L’acquisition réelle du nombre de journées ou demi-journées de repos octroyés aux salariés en forfait jours sera réévaluée en cours d’année en fonction du temps de travail effectif ou des absences assimilées par la loi à du temps de travail effectif s’agissant de la durée du travail au cours de la période de référence.</w:t>
      </w:r>
    </w:p>
    <w:p w14:paraId="48927152" w14:textId="77777777" w:rsidR="00C37F0D" w:rsidRPr="0031089E" w:rsidRDefault="00CE7EC2" w:rsidP="00CE7EC2">
      <w:pPr>
        <w:pStyle w:val="Titre2"/>
        <w:numPr>
          <w:ilvl w:val="1"/>
          <w:numId w:val="42"/>
        </w:numPr>
        <w:rPr>
          <w:rFonts w:eastAsia="Lucida Sans Unicode"/>
          <w:lang w:eastAsia="zh-CN"/>
        </w:rPr>
      </w:pPr>
      <w:r>
        <w:rPr>
          <w:rFonts w:eastAsia="Lucida Sans Unicode"/>
          <w:lang w:eastAsia="zh-CN"/>
        </w:rPr>
        <w:t>– I</w:t>
      </w:r>
      <w:r w:rsidR="00C37F0D" w:rsidRPr="00273881">
        <w:rPr>
          <w:rFonts w:eastAsia="Lucida Sans Unicode"/>
          <w:lang w:eastAsia="zh-CN"/>
        </w:rPr>
        <w:t xml:space="preserve">mpact des arrivées et des départs en cours d’exercice </w:t>
      </w:r>
    </w:p>
    <w:p w14:paraId="351228B0" w14:textId="77777777" w:rsidR="00C37F0D" w:rsidRDefault="00C37F0D" w:rsidP="00993434">
      <w:pPr>
        <w:jc w:val="both"/>
        <w:rPr>
          <w:rFonts w:ascii="Arial" w:eastAsia="Lucida Sans Unicode" w:hAnsi="Arial" w:cs="Arial"/>
          <w:color w:val="595959"/>
        </w:rPr>
      </w:pPr>
      <w:r w:rsidRPr="00993434">
        <w:rPr>
          <w:rFonts w:ascii="Arial" w:eastAsia="Lucida Sans Unicode" w:hAnsi="Arial" w:cs="Arial"/>
          <w:color w:val="595959"/>
        </w:rPr>
        <w:t>Dans le cas d’une arrivée ou de la conclusion d’une convention individuelle en jours au cours de la période de référence</w:t>
      </w:r>
      <w:r w:rsidR="009F6CEE">
        <w:rPr>
          <w:rFonts w:ascii="Arial" w:eastAsia="Lucida Sans Unicode" w:hAnsi="Arial" w:cs="Arial"/>
          <w:color w:val="595959"/>
        </w:rPr>
        <w:t>,</w:t>
      </w:r>
      <w:r w:rsidRPr="00993434">
        <w:rPr>
          <w:rFonts w:ascii="Arial" w:eastAsia="Lucida Sans Unicode" w:hAnsi="Arial" w:cs="Arial"/>
          <w:color w:val="595959"/>
        </w:rPr>
        <w:t xml:space="preserve"> le nombre de journées ou demi-journées de travail à effectuer jusqu’à la fin de la période de référence retenue, est calculé en soustrayant au nombre de jours calendaires restant à courir les jours mentionnés ci-dessous. </w:t>
      </w:r>
    </w:p>
    <w:p w14:paraId="14AFAFDF" w14:textId="77777777" w:rsidR="00E979A3" w:rsidRPr="00993434" w:rsidRDefault="00E979A3" w:rsidP="00993434">
      <w:pPr>
        <w:jc w:val="both"/>
        <w:rPr>
          <w:rFonts w:ascii="Arial" w:eastAsia="Lucida Sans Unicode" w:hAnsi="Arial" w:cs="Arial"/>
          <w:color w:val="595959"/>
        </w:rPr>
      </w:pPr>
    </w:p>
    <w:p w14:paraId="32FABFE0" w14:textId="77777777" w:rsidR="00C37F0D" w:rsidRPr="00993434" w:rsidRDefault="00C37F0D" w:rsidP="00993434">
      <w:pPr>
        <w:jc w:val="both"/>
        <w:rPr>
          <w:rFonts w:ascii="Arial" w:eastAsia="Lucida Sans Unicode" w:hAnsi="Arial" w:cs="Arial"/>
          <w:color w:val="595959"/>
        </w:rPr>
      </w:pPr>
      <w:r w:rsidRPr="00993434">
        <w:rPr>
          <w:rFonts w:ascii="Arial" w:eastAsia="Lucida Sans Unicode" w:hAnsi="Arial" w:cs="Arial"/>
          <w:color w:val="595959"/>
        </w:rPr>
        <w:t xml:space="preserve">Il en est de même pour un départ en cours de période de référence, le nombre de journées ou demi-journées qui aurait dû être travaillé est déterminé en soustrayant au nombre de </w:t>
      </w:r>
      <w:r w:rsidRPr="00993434">
        <w:rPr>
          <w:rFonts w:ascii="Arial" w:eastAsia="Lucida Sans Unicode" w:hAnsi="Arial" w:cs="Arial"/>
          <w:color w:val="595959"/>
        </w:rPr>
        <w:lastRenderedPageBreak/>
        <w:t xml:space="preserve">jours calendaires écoulés depuis le début de la période de référence considérée avant le départ les jours mentionnés ci-dessous. </w:t>
      </w:r>
    </w:p>
    <w:p w14:paraId="589FC140" w14:textId="77777777" w:rsidR="00C37F0D" w:rsidRPr="00993434" w:rsidRDefault="00C37F0D" w:rsidP="00993434">
      <w:pPr>
        <w:jc w:val="both"/>
        <w:rPr>
          <w:rFonts w:ascii="Arial" w:eastAsia="Lucida Sans Unicode" w:hAnsi="Arial" w:cs="Arial"/>
          <w:color w:val="595959"/>
        </w:rPr>
      </w:pPr>
    </w:p>
    <w:p w14:paraId="03C59C08" w14:textId="77777777" w:rsidR="00C37F0D" w:rsidRPr="00993434" w:rsidRDefault="00C37F0D" w:rsidP="00993434">
      <w:pPr>
        <w:jc w:val="both"/>
        <w:rPr>
          <w:rFonts w:ascii="Arial" w:eastAsia="Lucida Sans Unicode" w:hAnsi="Arial" w:cs="Arial"/>
          <w:color w:val="595959"/>
        </w:rPr>
      </w:pPr>
      <w:r w:rsidRPr="00993434">
        <w:rPr>
          <w:rFonts w:ascii="Arial" w:eastAsia="Lucida Sans Unicode" w:hAnsi="Arial" w:cs="Arial"/>
          <w:color w:val="595959"/>
        </w:rPr>
        <w:t xml:space="preserve">Ainsi doivent être soustraits dans le cas d’un départ ou d’une arrivé en cours d’exercice : </w:t>
      </w:r>
    </w:p>
    <w:p w14:paraId="4EFF81F9" w14:textId="77777777" w:rsidR="00C37F0D" w:rsidRPr="00993434" w:rsidRDefault="00C37F0D" w:rsidP="00993434">
      <w:pPr>
        <w:numPr>
          <w:ilvl w:val="0"/>
          <w:numId w:val="36"/>
        </w:numPr>
        <w:jc w:val="both"/>
        <w:rPr>
          <w:rFonts w:ascii="Arial" w:eastAsia="Lucida Sans Unicode" w:hAnsi="Arial" w:cs="Arial"/>
          <w:color w:val="595959"/>
        </w:rPr>
      </w:pPr>
      <w:r w:rsidRPr="00993434">
        <w:rPr>
          <w:rFonts w:ascii="Arial" w:eastAsia="Lucida Sans Unicode" w:hAnsi="Arial" w:cs="Arial"/>
          <w:color w:val="595959"/>
        </w:rPr>
        <w:t xml:space="preserve">Le nombre de samedis et de dimanches ; </w:t>
      </w:r>
    </w:p>
    <w:p w14:paraId="3B2A0799" w14:textId="77777777" w:rsidR="00C37F0D" w:rsidRPr="00993434" w:rsidRDefault="00C37F0D" w:rsidP="00993434">
      <w:pPr>
        <w:numPr>
          <w:ilvl w:val="0"/>
          <w:numId w:val="36"/>
        </w:numPr>
        <w:jc w:val="both"/>
        <w:rPr>
          <w:rFonts w:ascii="Arial" w:eastAsia="Lucida Sans Unicode" w:hAnsi="Arial" w:cs="Arial"/>
          <w:color w:val="595959"/>
        </w:rPr>
      </w:pPr>
      <w:r w:rsidRPr="00993434">
        <w:rPr>
          <w:rFonts w:ascii="Arial" w:eastAsia="Lucida Sans Unicode" w:hAnsi="Arial" w:cs="Arial"/>
          <w:color w:val="595959"/>
        </w:rPr>
        <w:t xml:space="preserve">Les jours fériés coïncidant avec les jours ouvrés depuis le début de la période de référence ; </w:t>
      </w:r>
    </w:p>
    <w:p w14:paraId="56723FC3" w14:textId="77777777" w:rsidR="00C37F0D" w:rsidRPr="00993434" w:rsidRDefault="00C37F0D" w:rsidP="00993434">
      <w:pPr>
        <w:numPr>
          <w:ilvl w:val="0"/>
          <w:numId w:val="36"/>
        </w:numPr>
        <w:jc w:val="both"/>
        <w:rPr>
          <w:rFonts w:ascii="Arial" w:eastAsia="Lucida Sans Unicode" w:hAnsi="Arial" w:cs="Arial"/>
          <w:color w:val="595959"/>
        </w:rPr>
      </w:pPr>
      <w:r w:rsidRPr="00993434">
        <w:rPr>
          <w:rFonts w:ascii="Arial" w:eastAsia="Lucida Sans Unicode" w:hAnsi="Arial" w:cs="Arial"/>
          <w:color w:val="595959"/>
        </w:rPr>
        <w:t xml:space="preserve">Le prorata du nombre de repos supplémentaires pour la période de référence considérée. </w:t>
      </w:r>
    </w:p>
    <w:p w14:paraId="78050B1B" w14:textId="77777777" w:rsidR="00C37F0D" w:rsidRPr="00993434" w:rsidRDefault="00C37F0D" w:rsidP="00993434">
      <w:pPr>
        <w:jc w:val="both"/>
        <w:rPr>
          <w:rFonts w:ascii="Arial" w:eastAsia="Lucida Sans Unicode" w:hAnsi="Arial" w:cs="Arial"/>
          <w:color w:val="595959"/>
        </w:rPr>
      </w:pPr>
    </w:p>
    <w:p w14:paraId="748800E5" w14:textId="77777777" w:rsidR="00C37F0D" w:rsidRPr="00993434" w:rsidRDefault="00C37F0D" w:rsidP="00993434">
      <w:pPr>
        <w:jc w:val="both"/>
        <w:rPr>
          <w:rFonts w:ascii="Arial" w:eastAsia="Lucida Sans Unicode" w:hAnsi="Arial" w:cs="Arial"/>
          <w:color w:val="595959"/>
        </w:rPr>
      </w:pPr>
      <w:r w:rsidRPr="00993434">
        <w:rPr>
          <w:rFonts w:ascii="Arial" w:eastAsia="Lucida Sans Unicode" w:hAnsi="Arial" w:cs="Arial"/>
          <w:color w:val="595959"/>
        </w:rPr>
        <w:t>En cas d’entrée ou de départ en cours de mois, la paie du mois sera proratisée en déduisant de la rémunération mensuelle forfaitaire une somme correspondant au salaire mensuel divisé par le nombre de jours ouvrés du mois considéré multiplié par le nombre de jours non travaillés.</w:t>
      </w:r>
    </w:p>
    <w:p w14:paraId="20973539" w14:textId="77777777" w:rsidR="00C37F0D" w:rsidRPr="0031089E" w:rsidRDefault="00CE7EC2" w:rsidP="00CE7EC2">
      <w:pPr>
        <w:pStyle w:val="Titre2"/>
        <w:numPr>
          <w:ilvl w:val="1"/>
          <w:numId w:val="42"/>
        </w:numPr>
        <w:rPr>
          <w:rFonts w:eastAsia="Lucida Sans Unicode"/>
          <w:lang w:eastAsia="zh-CN"/>
        </w:rPr>
      </w:pPr>
      <w:r>
        <w:rPr>
          <w:rFonts w:eastAsia="Lucida Sans Unicode"/>
          <w:lang w:eastAsia="zh-CN"/>
        </w:rPr>
        <w:t>– T</w:t>
      </w:r>
      <w:r w:rsidR="00C37F0D" w:rsidRPr="00273881">
        <w:rPr>
          <w:rFonts w:eastAsia="Lucida Sans Unicode"/>
          <w:lang w:eastAsia="zh-CN"/>
        </w:rPr>
        <w:t>raitement des absences</w:t>
      </w:r>
    </w:p>
    <w:p w14:paraId="63E19210"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Les absences assimilées par la loi à du temps de travail effectif pour la durée du travail (à titre indicatif : congé de maternité, de paternité et d’adoption, de maladie ou d’accident d’origine professionnelle) sont prises en compte au titre des jours travaillés.</w:t>
      </w:r>
    </w:p>
    <w:p w14:paraId="5FAD5F28" w14:textId="77777777" w:rsidR="00C37F0D" w:rsidRPr="001072BF" w:rsidRDefault="00C37F0D" w:rsidP="001072BF">
      <w:pPr>
        <w:jc w:val="both"/>
        <w:rPr>
          <w:rFonts w:ascii="Arial" w:eastAsia="Lucida Sans Unicode" w:hAnsi="Arial" w:cs="Arial"/>
          <w:color w:val="595959"/>
        </w:rPr>
      </w:pPr>
    </w:p>
    <w:p w14:paraId="1928583A"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A l’inverse, les périodes d’absence qui ne sont pas assimilées par la loi à du temps de travail effectif s’agissant de la durée du travail, ne sont pas prises en compte au titre des jours travaillés et réduisent proportionnellement le nombre de jours de repos.</w:t>
      </w:r>
    </w:p>
    <w:p w14:paraId="3BCD629E" w14:textId="77777777" w:rsidR="00C37F0D" w:rsidRPr="001072BF" w:rsidRDefault="00C37F0D" w:rsidP="001072BF">
      <w:pPr>
        <w:jc w:val="both"/>
        <w:rPr>
          <w:rFonts w:ascii="Arial" w:eastAsia="Lucida Sans Unicode" w:hAnsi="Arial" w:cs="Arial"/>
          <w:color w:val="595959"/>
        </w:rPr>
      </w:pPr>
    </w:p>
    <w:p w14:paraId="514D0E0E"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Par ailleurs, les absences non rémunérées donneront lieu à une retenue sur salaire calculée en déduisant de la rémunération mensuelle forfaitaire une somme correspondant au salaire mensuel divisé par le nombre de jours ouvrés du mois considéré multiplié par le nombre de demi-journées ou journées d’absence non rémunérées. </w:t>
      </w:r>
    </w:p>
    <w:p w14:paraId="142113F1" w14:textId="77777777" w:rsidR="00C37F0D" w:rsidRPr="00E26948" w:rsidRDefault="00CE7EC2" w:rsidP="00CE7EC2">
      <w:pPr>
        <w:pStyle w:val="Titre2"/>
        <w:numPr>
          <w:ilvl w:val="1"/>
          <w:numId w:val="42"/>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 xml:space="preserve">Organisation de l’activité et enregistrement des journées ou demi-journées de travail </w:t>
      </w:r>
    </w:p>
    <w:p w14:paraId="5406CAC2"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Le temps de travail du salarié est décompté en nombre de jours travaillés. Il sera conclu avec le salarié une convention individuelle de forfait en jours, document écrit, contrat initial ou avenant, formalisant les conditions permettant au salarié de travailler dans le cadre d'un forfait en jours. </w:t>
      </w:r>
    </w:p>
    <w:p w14:paraId="239D55E3" w14:textId="77777777" w:rsidR="00C37F0D" w:rsidRPr="001072BF" w:rsidRDefault="00C37F0D" w:rsidP="001072BF">
      <w:pPr>
        <w:jc w:val="both"/>
        <w:rPr>
          <w:rFonts w:ascii="Arial" w:eastAsia="Lucida Sans Unicode" w:hAnsi="Arial" w:cs="Arial"/>
          <w:color w:val="595959"/>
        </w:rPr>
      </w:pPr>
    </w:p>
    <w:p w14:paraId="65F49E09"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Le salarié en forfait-jours gère librement son temps de travail en prenant en compte les contraintes organisationnelles de l'entreprise, des partenaires concourant à l'activité, ainsi que les besoins des clients. En tout état de cause, la prise de jours non travaillés doit être compatible avec la mission confiée au salarié et avec les contraintes du service de rattachement. </w:t>
      </w:r>
    </w:p>
    <w:p w14:paraId="745F9E6D" w14:textId="77777777" w:rsidR="00C37F0D" w:rsidRPr="001072BF" w:rsidRDefault="00C37F0D" w:rsidP="001072BF">
      <w:pPr>
        <w:jc w:val="both"/>
        <w:rPr>
          <w:rFonts w:ascii="Arial" w:eastAsia="Lucida Sans Unicode" w:hAnsi="Arial" w:cs="Arial"/>
          <w:color w:val="595959"/>
        </w:rPr>
      </w:pPr>
    </w:p>
    <w:p w14:paraId="134DAFAA"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Aux termes de l'article L. 3121-62 du Code du travail, le salarié en forfait-jours n'est pas soumis : </w:t>
      </w:r>
    </w:p>
    <w:p w14:paraId="2658CE2C"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lastRenderedPageBreak/>
        <w:t>à la durée légale hebdomadaire prévue à l'article L. 3121-27 du Code du travail, soit 35 heures par semaine ;</w:t>
      </w:r>
    </w:p>
    <w:p w14:paraId="37EA376A"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t xml:space="preserve">à la durée quotidienne maximale de travail prévue à l'article L. 3121-18 du Code du travail, soit 10 heures par jour ; </w:t>
      </w:r>
    </w:p>
    <w:p w14:paraId="2F5CB7A6"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t>aux durées hebdomadaires maximales de travail prévues à l'article L. 3121-20 et 22 du Code du travail, soient 48 heures sur une semaine isolée et 44 heures sur 12 semaines consécutives.</w:t>
      </w:r>
    </w:p>
    <w:p w14:paraId="12FE227D" w14:textId="77777777" w:rsidR="00C37F0D" w:rsidRPr="001072BF" w:rsidRDefault="00C37F0D" w:rsidP="001072BF">
      <w:pPr>
        <w:jc w:val="both"/>
        <w:rPr>
          <w:rFonts w:ascii="Arial" w:eastAsia="Lucida Sans Unicode" w:hAnsi="Arial" w:cs="Arial"/>
          <w:color w:val="595959"/>
        </w:rPr>
      </w:pPr>
    </w:p>
    <w:p w14:paraId="3A7DDE51"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Le salarié en forfait-jours doit en revanche respecter les temps de repos obligatoires : </w:t>
      </w:r>
    </w:p>
    <w:p w14:paraId="09C69927"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t>le repos quotidien d’une durée minimale de 11 heures consécutives (C.trav., art. L.3131-1) ;</w:t>
      </w:r>
    </w:p>
    <w:p w14:paraId="22EE2AD6" w14:textId="77777777" w:rsidR="00C37F0D" w:rsidRPr="001072BF" w:rsidRDefault="00C37F0D" w:rsidP="001072BF">
      <w:pPr>
        <w:numPr>
          <w:ilvl w:val="0"/>
          <w:numId w:val="36"/>
        </w:numPr>
        <w:jc w:val="both"/>
        <w:rPr>
          <w:rFonts w:ascii="Arial" w:eastAsia="Lucida Sans Unicode" w:hAnsi="Arial" w:cs="Arial"/>
          <w:color w:val="595959"/>
        </w:rPr>
      </w:pPr>
      <w:r w:rsidRPr="001072BF">
        <w:rPr>
          <w:rFonts w:ascii="Arial" w:eastAsia="Lucida Sans Unicode" w:hAnsi="Arial" w:cs="Arial"/>
          <w:color w:val="595959"/>
        </w:rPr>
        <w:t>le repos hebdomadaire d’une durée minimale de 24 heures consécutives auxquelles s’ajoutent les heures consécutives de repos quotidien, soit 35 heures au total (C.trav., art.L.3132-2).</w:t>
      </w:r>
    </w:p>
    <w:p w14:paraId="25EE1A07" w14:textId="77777777" w:rsidR="00C37F0D" w:rsidRPr="001072BF" w:rsidRDefault="00C37F0D" w:rsidP="001072BF">
      <w:pPr>
        <w:jc w:val="both"/>
        <w:rPr>
          <w:rFonts w:ascii="Arial" w:eastAsia="Lucida Sans Unicode" w:hAnsi="Arial" w:cs="Arial"/>
          <w:color w:val="595959"/>
        </w:rPr>
      </w:pPr>
    </w:p>
    <w:p w14:paraId="3A69408E"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Par ailleurs, le salarié ne pourra être amené à travailler plus de six jours consécutifs par semaine civile. </w:t>
      </w:r>
    </w:p>
    <w:p w14:paraId="72DE6265" w14:textId="77777777" w:rsidR="00C37F0D" w:rsidRPr="001072BF" w:rsidRDefault="00C37F0D" w:rsidP="001072BF">
      <w:pPr>
        <w:jc w:val="both"/>
        <w:rPr>
          <w:rFonts w:ascii="Arial" w:eastAsia="Lucida Sans Unicode" w:hAnsi="Arial" w:cs="Arial"/>
          <w:color w:val="595959"/>
        </w:rPr>
      </w:pPr>
    </w:p>
    <w:p w14:paraId="5871C296"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 xml:space="preserve">Étant autonome dans l'organisation de son emploi du temps, le salarié en forfait-jours n'est pas soumis à un contrôle de ses horaires de travail. Son temps de travail fait l'objet d'un décompte annuel en jours de travail effectif. </w:t>
      </w:r>
    </w:p>
    <w:p w14:paraId="1F42E51D" w14:textId="77777777" w:rsidR="00C37F0D" w:rsidRPr="001072BF" w:rsidRDefault="00C37F0D" w:rsidP="001072BF">
      <w:pPr>
        <w:jc w:val="both"/>
        <w:rPr>
          <w:rFonts w:ascii="Arial" w:eastAsia="Lucida Sans Unicode" w:hAnsi="Arial" w:cs="Arial"/>
          <w:color w:val="595959"/>
        </w:rPr>
      </w:pPr>
    </w:p>
    <w:p w14:paraId="645C3D3C" w14:textId="77777777" w:rsidR="00C37F0D" w:rsidRPr="001072BF" w:rsidRDefault="00C37F0D" w:rsidP="001072BF">
      <w:pPr>
        <w:jc w:val="both"/>
        <w:rPr>
          <w:rFonts w:ascii="Arial" w:eastAsia="Lucida Sans Unicode" w:hAnsi="Arial" w:cs="Arial"/>
          <w:color w:val="595959"/>
        </w:rPr>
      </w:pPr>
      <w:r w:rsidRPr="001072BF">
        <w:rPr>
          <w:rFonts w:ascii="Arial" w:eastAsia="Lucida Sans Unicode" w:hAnsi="Arial" w:cs="Arial"/>
          <w:color w:val="595959"/>
        </w:rPr>
        <w:t>Néanmoins, l'intéressé doit veiller à respecter une amplitude de travail raisonnable et répartir sa charge de travail de manière équilibrée dans le temps.</w:t>
      </w:r>
    </w:p>
    <w:p w14:paraId="41A60D60" w14:textId="77777777" w:rsidR="00C37F0D" w:rsidRPr="00E66AE1" w:rsidRDefault="00CE7EC2" w:rsidP="00CE7EC2">
      <w:pPr>
        <w:pStyle w:val="Titre2"/>
        <w:numPr>
          <w:ilvl w:val="1"/>
          <w:numId w:val="42"/>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 xml:space="preserve">Modalités de prise des jours de repos temps de travail </w:t>
      </w:r>
    </w:p>
    <w:p w14:paraId="1A5BE8E7" w14:textId="77777777" w:rsidR="00C37F0D" w:rsidRPr="00A40050" w:rsidRDefault="00C37F0D" w:rsidP="00A40050">
      <w:pPr>
        <w:jc w:val="both"/>
        <w:rPr>
          <w:rFonts w:ascii="Arial" w:eastAsia="Lucida Sans Unicode" w:hAnsi="Arial" w:cs="Arial"/>
          <w:color w:val="595959"/>
        </w:rPr>
      </w:pPr>
      <w:r w:rsidRPr="00A40050">
        <w:rPr>
          <w:rFonts w:ascii="Arial" w:eastAsia="Lucida Sans Unicode" w:hAnsi="Arial" w:cs="Arial"/>
          <w:color w:val="595959"/>
        </w:rPr>
        <w:t xml:space="preserve">Les jours de repos temps de travail (JRTT) accordés aux salariés sont pris en compte par journée entière ou par demi-journée. </w:t>
      </w:r>
    </w:p>
    <w:p w14:paraId="5302B544" w14:textId="77777777" w:rsidR="00C37F0D" w:rsidRPr="00A40050" w:rsidRDefault="00C37F0D" w:rsidP="00A40050">
      <w:pPr>
        <w:jc w:val="both"/>
        <w:rPr>
          <w:rFonts w:ascii="Arial" w:eastAsia="Lucida Sans Unicode" w:hAnsi="Arial" w:cs="Arial"/>
          <w:color w:val="595959"/>
        </w:rPr>
      </w:pPr>
    </w:p>
    <w:p w14:paraId="29F0D941" w14:textId="77777777" w:rsidR="00C37F0D" w:rsidRPr="00A40050" w:rsidRDefault="00C37F0D" w:rsidP="00A40050">
      <w:pPr>
        <w:jc w:val="both"/>
        <w:rPr>
          <w:rFonts w:ascii="Arial" w:eastAsia="Lucida Sans Unicode" w:hAnsi="Arial" w:cs="Arial"/>
          <w:color w:val="595959"/>
        </w:rPr>
      </w:pPr>
      <w:r w:rsidRPr="00A40050">
        <w:rPr>
          <w:rFonts w:ascii="Arial" w:eastAsia="Lucida Sans Unicode" w:hAnsi="Arial" w:cs="Arial"/>
          <w:color w:val="595959"/>
        </w:rPr>
        <w:t xml:space="preserve">Le positionnement des repos concernés par journée entière ou demi-journée du salarié en forfait annuel en jours se fait au choix du salarié avec la validation de la hiérarchie et dans le respect du bon fonctionnement du service dont il dépend. </w:t>
      </w:r>
    </w:p>
    <w:p w14:paraId="17CB6D81" w14:textId="77777777" w:rsidR="00C37F0D" w:rsidRPr="00A40050" w:rsidRDefault="00C37F0D" w:rsidP="00A40050">
      <w:pPr>
        <w:jc w:val="both"/>
        <w:rPr>
          <w:rFonts w:ascii="Arial" w:eastAsia="Lucida Sans Unicode" w:hAnsi="Arial" w:cs="Arial"/>
          <w:color w:val="595959"/>
        </w:rPr>
      </w:pPr>
    </w:p>
    <w:p w14:paraId="7234AE00" w14:textId="77777777" w:rsidR="00C37F0D" w:rsidRPr="00A40050" w:rsidRDefault="00C37F0D" w:rsidP="00A40050">
      <w:pPr>
        <w:jc w:val="both"/>
        <w:rPr>
          <w:rFonts w:ascii="Arial" w:eastAsia="Lucida Sans Unicode" w:hAnsi="Arial" w:cs="Arial"/>
          <w:color w:val="595959"/>
        </w:rPr>
      </w:pPr>
      <w:r w:rsidRPr="00A40050">
        <w:rPr>
          <w:rFonts w:ascii="Arial" w:eastAsia="Lucida Sans Unicode" w:hAnsi="Arial" w:cs="Arial"/>
          <w:color w:val="595959"/>
        </w:rPr>
        <w:t xml:space="preserve">Les JRTT doivent être posés régulièrement, tout au long de l’année. </w:t>
      </w:r>
    </w:p>
    <w:p w14:paraId="6A04226B" w14:textId="77777777" w:rsidR="00C37F0D" w:rsidRPr="00A40050" w:rsidRDefault="00C37F0D" w:rsidP="00A40050">
      <w:pPr>
        <w:jc w:val="both"/>
        <w:rPr>
          <w:rFonts w:ascii="Arial" w:eastAsia="Lucida Sans Unicode" w:hAnsi="Arial" w:cs="Arial"/>
          <w:color w:val="595959"/>
        </w:rPr>
      </w:pPr>
    </w:p>
    <w:p w14:paraId="3BA95CC8" w14:textId="77777777" w:rsidR="00C37F0D" w:rsidRPr="00A40050" w:rsidRDefault="00C37F0D" w:rsidP="00A40050">
      <w:pPr>
        <w:jc w:val="both"/>
        <w:rPr>
          <w:rFonts w:ascii="Arial" w:eastAsia="Lucida Sans Unicode" w:hAnsi="Arial" w:cs="Arial"/>
          <w:color w:val="595959"/>
        </w:rPr>
      </w:pPr>
      <w:r w:rsidRPr="00A40050">
        <w:rPr>
          <w:rFonts w:ascii="Arial" w:eastAsia="Lucida Sans Unicode" w:hAnsi="Arial" w:cs="Arial"/>
          <w:color w:val="595959"/>
        </w:rPr>
        <w:t xml:space="preserve">La direction se réserve la possibilité pour des considérations de charge de travail ponctuelle de demander aux salariés de différer la prise de certains JRTT posés. </w:t>
      </w:r>
    </w:p>
    <w:p w14:paraId="6B592C6F" w14:textId="77777777" w:rsidR="00C37F0D" w:rsidRPr="00791F54" w:rsidRDefault="004B1528" w:rsidP="004B1528">
      <w:pPr>
        <w:pStyle w:val="Titre2"/>
        <w:numPr>
          <w:ilvl w:val="1"/>
          <w:numId w:val="42"/>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Forfait en jours réduit</w:t>
      </w:r>
    </w:p>
    <w:p w14:paraId="570A9EFA" w14:textId="77777777" w:rsidR="00C37F0D" w:rsidRPr="004B1528" w:rsidRDefault="00C37F0D" w:rsidP="004B1528">
      <w:pPr>
        <w:jc w:val="both"/>
        <w:rPr>
          <w:rFonts w:ascii="Arial" w:eastAsia="Lucida Sans Unicode" w:hAnsi="Arial" w:cs="Arial"/>
          <w:color w:val="595959"/>
        </w:rPr>
      </w:pPr>
      <w:r w:rsidRPr="004B1528">
        <w:rPr>
          <w:rFonts w:ascii="Arial" w:eastAsia="Lucida Sans Unicode" w:hAnsi="Arial" w:cs="Arial"/>
          <w:color w:val="595959"/>
        </w:rPr>
        <w:t xml:space="preserve">Pour les salariés ayant une activité réduite sur une année, un forfait annuel inférieur à deux cent dix-huit jours peut être proposé au prorata de la réduction de leur activité. Le salarié sera rémunéré au prorata du nombre de jours fixé par sa convention de forfait et la charge de travail devra tenir compte de la réduction convenue. </w:t>
      </w:r>
    </w:p>
    <w:p w14:paraId="4D81B203" w14:textId="77777777" w:rsidR="00C37F0D" w:rsidRPr="004B1528" w:rsidRDefault="00C37F0D" w:rsidP="004B1528">
      <w:pPr>
        <w:jc w:val="both"/>
        <w:rPr>
          <w:rFonts w:ascii="Arial" w:eastAsia="Lucida Sans Unicode" w:hAnsi="Arial" w:cs="Arial"/>
          <w:color w:val="595959"/>
        </w:rPr>
      </w:pPr>
    </w:p>
    <w:p w14:paraId="03970B17" w14:textId="77777777" w:rsidR="00C37F0D" w:rsidRPr="004B1528" w:rsidRDefault="00C37F0D" w:rsidP="004B1528">
      <w:pPr>
        <w:jc w:val="both"/>
        <w:rPr>
          <w:rFonts w:ascii="Arial" w:eastAsia="Lucida Sans Unicode" w:hAnsi="Arial" w:cs="Arial"/>
          <w:color w:val="595959"/>
        </w:rPr>
      </w:pPr>
      <w:r w:rsidRPr="004B1528">
        <w:rPr>
          <w:rFonts w:ascii="Arial" w:eastAsia="Lucida Sans Unicode" w:hAnsi="Arial" w:cs="Arial"/>
          <w:color w:val="595959"/>
        </w:rPr>
        <w:lastRenderedPageBreak/>
        <w:t xml:space="preserve">Pour les salariés ayant acquis des jours d’ancienneté, les jours d’ancienneté viendront en déduction du nombre de jours travaillés. </w:t>
      </w:r>
    </w:p>
    <w:p w14:paraId="54911758" w14:textId="77777777" w:rsidR="00C37F0D" w:rsidRPr="004B1528" w:rsidRDefault="00C37F0D" w:rsidP="004B1528">
      <w:pPr>
        <w:jc w:val="both"/>
        <w:rPr>
          <w:rFonts w:ascii="Arial" w:eastAsia="Lucida Sans Unicode" w:hAnsi="Arial" w:cs="Arial"/>
          <w:color w:val="595959"/>
        </w:rPr>
      </w:pPr>
    </w:p>
    <w:p w14:paraId="5D396854" w14:textId="77777777" w:rsidR="00C37F0D" w:rsidRPr="004B1528" w:rsidRDefault="00C37F0D" w:rsidP="004B1528">
      <w:pPr>
        <w:jc w:val="both"/>
        <w:rPr>
          <w:rFonts w:ascii="Arial" w:eastAsia="Lucida Sans Unicode" w:hAnsi="Arial" w:cs="Arial"/>
          <w:color w:val="595959"/>
        </w:rPr>
      </w:pPr>
      <w:r w:rsidRPr="004B1528">
        <w:rPr>
          <w:rFonts w:ascii="Arial" w:eastAsia="Lucida Sans Unicode" w:hAnsi="Arial" w:cs="Arial"/>
          <w:color w:val="595959"/>
        </w:rPr>
        <w:t xml:space="preserve">Sans que cela ne remette en cause l’autonomie et l’indépendance dont dispose le salarié dans l’organisation de son temps de travail, et afin de garantir le bon fonctionnement de l’entreprise et la continuité de service, les parties pourront, en cas de forfait jours réduit, convenir de fixer un nombre précis de jours qui ne seront pas travaillés par semaine. </w:t>
      </w:r>
    </w:p>
    <w:p w14:paraId="7E6444CA" w14:textId="77777777" w:rsidR="00C37F0D" w:rsidRPr="004B1528" w:rsidRDefault="00C37F0D" w:rsidP="004B1528">
      <w:pPr>
        <w:jc w:val="both"/>
        <w:rPr>
          <w:rFonts w:ascii="Arial" w:eastAsia="Lucida Sans Unicode" w:hAnsi="Arial" w:cs="Arial"/>
          <w:color w:val="595959"/>
        </w:rPr>
      </w:pPr>
    </w:p>
    <w:p w14:paraId="67AFF743" w14:textId="77777777" w:rsidR="00C37F0D" w:rsidRPr="004B1528" w:rsidRDefault="00C37F0D" w:rsidP="004B1528">
      <w:pPr>
        <w:jc w:val="both"/>
        <w:rPr>
          <w:rFonts w:ascii="Arial" w:eastAsia="Lucida Sans Unicode" w:hAnsi="Arial" w:cs="Arial"/>
          <w:color w:val="595959"/>
        </w:rPr>
      </w:pPr>
      <w:r w:rsidRPr="004B1528">
        <w:rPr>
          <w:rFonts w:ascii="Arial" w:eastAsia="Lucida Sans Unicode" w:hAnsi="Arial" w:cs="Arial"/>
          <w:color w:val="595959"/>
        </w:rPr>
        <w:t xml:space="preserve">Il est rappelé que conformément aux règles légales, le forfait jours réduit ainsi convenu entre les parties n’entraîne pas application des dispositions légales et conventionnelles relatives au travail à temps partiel. </w:t>
      </w:r>
    </w:p>
    <w:p w14:paraId="64ADA52C" w14:textId="77777777" w:rsidR="00C37F0D" w:rsidRPr="00273881" w:rsidRDefault="00C37F0D" w:rsidP="00C37F0D">
      <w:pPr>
        <w:rPr>
          <w:rFonts w:eastAsia="Lucida Sans Unicode" w:cs="Arial"/>
          <w:kern w:val="3"/>
          <w:lang w:eastAsia="zh-CN"/>
        </w:rPr>
      </w:pPr>
    </w:p>
    <w:p w14:paraId="74A66F09" w14:textId="77777777" w:rsidR="00C37F0D" w:rsidRPr="004B1528" w:rsidRDefault="00C37F0D" w:rsidP="00E2359A">
      <w:pPr>
        <w:jc w:val="both"/>
        <w:rPr>
          <w:rFonts w:ascii="Arial" w:eastAsia="Lucida Sans Unicode" w:hAnsi="Arial" w:cs="Arial"/>
          <w:color w:val="595959"/>
        </w:rPr>
      </w:pPr>
      <w:r w:rsidRPr="004B1528">
        <w:rPr>
          <w:rFonts w:ascii="Arial" w:eastAsia="Lucida Sans Unicode" w:hAnsi="Arial" w:cs="Arial"/>
          <w:color w:val="595959"/>
        </w:rPr>
        <w:t xml:space="preserve">Pour les salariés ayant une convention de forfait jours réduit, le nombre de jours de repos non travaillés est proratisé en fonction de leur temps de présence. </w:t>
      </w:r>
    </w:p>
    <w:p w14:paraId="2FFE953F" w14:textId="77777777" w:rsidR="00C37F0D" w:rsidRPr="00791F54" w:rsidRDefault="0087313C" w:rsidP="0087313C">
      <w:pPr>
        <w:pStyle w:val="Titre2"/>
        <w:numPr>
          <w:ilvl w:val="1"/>
          <w:numId w:val="42"/>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 xml:space="preserve">Rémunération </w:t>
      </w:r>
    </w:p>
    <w:p w14:paraId="54B057CB" w14:textId="77777777" w:rsidR="00C37F0D" w:rsidRPr="009E5DA9" w:rsidRDefault="00C37F0D" w:rsidP="009E5DA9">
      <w:pPr>
        <w:jc w:val="both"/>
        <w:rPr>
          <w:rFonts w:ascii="Arial" w:eastAsia="Lucida Sans Unicode" w:hAnsi="Arial" w:cs="Arial"/>
          <w:color w:val="595959"/>
        </w:rPr>
      </w:pPr>
      <w:r w:rsidRPr="009E5DA9">
        <w:rPr>
          <w:rFonts w:ascii="Arial" w:eastAsia="Lucida Sans Unicode" w:hAnsi="Arial" w:cs="Arial"/>
          <w:color w:val="595959"/>
        </w:rPr>
        <w:t xml:space="preserve">La rémunération mensuelle des salariés est forfaitaire, elle est la contrepartie de l’exercice de leurs missions. Celle-ci est donc indépendante du nombre d’heures de travail effectif accomplies durant la période de paie considérée. Elle sera fixée sur l’année et sera versée par douzième indépendamment du nombre de jours travaillés dans le mois. </w:t>
      </w:r>
    </w:p>
    <w:p w14:paraId="0C24F2A5" w14:textId="77777777" w:rsidR="00C37F0D" w:rsidRPr="009E5DA9" w:rsidRDefault="00C37F0D" w:rsidP="009E5DA9">
      <w:pPr>
        <w:jc w:val="both"/>
        <w:rPr>
          <w:rFonts w:ascii="Arial" w:eastAsia="Lucida Sans Unicode" w:hAnsi="Arial" w:cs="Arial"/>
          <w:color w:val="595959"/>
        </w:rPr>
      </w:pPr>
    </w:p>
    <w:p w14:paraId="007D6D00" w14:textId="77777777" w:rsidR="00C37F0D" w:rsidRPr="009E5DA9" w:rsidRDefault="00C37F0D" w:rsidP="009E5DA9">
      <w:pPr>
        <w:jc w:val="both"/>
        <w:rPr>
          <w:rFonts w:ascii="Arial" w:eastAsia="Lucida Sans Unicode" w:hAnsi="Arial" w:cs="Arial"/>
          <w:color w:val="595959"/>
        </w:rPr>
      </w:pPr>
      <w:r w:rsidRPr="009E5DA9">
        <w:rPr>
          <w:rFonts w:ascii="Arial" w:eastAsia="Lucida Sans Unicode" w:hAnsi="Arial" w:cs="Arial"/>
          <w:color w:val="595959"/>
        </w:rPr>
        <w:t xml:space="preserve">A cette rémunération s’ajouteront les autres éléments de salaires dès lors qu’ils ne sont pas intégrés dans le calcul de la rémunération lissée et qu’ils sont prévus par les textes en vigueur dans l’entreprise. </w:t>
      </w:r>
    </w:p>
    <w:p w14:paraId="66CB504C" w14:textId="77777777" w:rsidR="00C37F0D" w:rsidRPr="008D258F" w:rsidRDefault="009E5DA9" w:rsidP="009E5DA9">
      <w:pPr>
        <w:pStyle w:val="Titre2"/>
        <w:numPr>
          <w:ilvl w:val="0"/>
          <w:numId w:val="0"/>
        </w:numPr>
        <w:rPr>
          <w:rFonts w:eastAsia="Lucida Sans Unicode"/>
          <w:lang w:eastAsia="zh-CN"/>
        </w:rPr>
      </w:pPr>
      <w:r>
        <w:rPr>
          <w:rFonts w:eastAsia="Lucida Sans Unicode"/>
          <w:lang w:eastAsia="zh-CN"/>
        </w:rPr>
        <w:t xml:space="preserve">3.10 – </w:t>
      </w:r>
      <w:r w:rsidR="00C37F0D" w:rsidRPr="00273881">
        <w:rPr>
          <w:rFonts w:eastAsia="Lucida Sans Unicode"/>
          <w:lang w:eastAsia="zh-CN"/>
        </w:rPr>
        <w:t xml:space="preserve">Dépassement du forfait et renonciation à des jours de repos </w:t>
      </w:r>
    </w:p>
    <w:p w14:paraId="20D44F66" w14:textId="77777777" w:rsidR="00C37F0D" w:rsidRPr="009E5DA9" w:rsidRDefault="00C37F0D" w:rsidP="009E5DA9">
      <w:pPr>
        <w:jc w:val="both"/>
        <w:rPr>
          <w:rFonts w:ascii="Arial" w:eastAsia="Lucida Sans Unicode" w:hAnsi="Arial" w:cs="Arial"/>
          <w:color w:val="595959"/>
        </w:rPr>
      </w:pPr>
      <w:r w:rsidRPr="009E5DA9">
        <w:rPr>
          <w:rFonts w:ascii="Arial" w:eastAsia="Lucida Sans Unicode" w:hAnsi="Arial" w:cs="Arial"/>
          <w:color w:val="595959"/>
        </w:rPr>
        <w:t xml:space="preserve">Les parties rappellent que chaque salarié pourra, par exception et s’il a été dans l’impossibilité de poser l’intégralité des jours de repos acquis, renoncer à une partie de ses journées ou demi-journées de repos, sous réserve de l’accord exprès de la Direction. Cette renonciation se fera en contrepartie d’une majoration de salaire fixée à 10 % par journée. Dans tous les cas, en application de ce dispositif, le nombre de jours travaillés sur l’année par un salarié présent sur toute la période de référence ne pourra excéder 235 jours par an. </w:t>
      </w:r>
    </w:p>
    <w:p w14:paraId="0BF6CE8E" w14:textId="77777777" w:rsidR="00A26907" w:rsidRDefault="00A26907" w:rsidP="00B031E7">
      <w:pPr>
        <w:pStyle w:val="Titre11"/>
      </w:pPr>
    </w:p>
    <w:p w14:paraId="165ED08A" w14:textId="77777777" w:rsidR="00C37F0D" w:rsidRDefault="00A26907" w:rsidP="00B031E7">
      <w:pPr>
        <w:pStyle w:val="Titre11"/>
      </w:pPr>
      <w:r>
        <w:t>Article</w:t>
      </w:r>
      <w:r w:rsidR="00B031E7">
        <w:t xml:space="preserve"> 4 – </w:t>
      </w:r>
      <w:r>
        <w:t xml:space="preserve">Suivi de l’organisation du travail de chaque salarié et droit à la déconnexion </w:t>
      </w:r>
    </w:p>
    <w:p w14:paraId="4E730564" w14:textId="77777777" w:rsidR="00B10BFE" w:rsidRPr="00B10BFE" w:rsidRDefault="00B10BFE" w:rsidP="00B031E7">
      <w:pPr>
        <w:pStyle w:val="Titre11"/>
        <w:rPr>
          <w:sz w:val="8"/>
          <w:szCs w:val="6"/>
        </w:rPr>
      </w:pPr>
    </w:p>
    <w:p w14:paraId="2DA29D34" w14:textId="77777777" w:rsidR="00C37F0D" w:rsidRPr="00A26907" w:rsidRDefault="00C37F0D" w:rsidP="00B10BFE">
      <w:pPr>
        <w:jc w:val="both"/>
        <w:rPr>
          <w:rFonts w:ascii="Arial" w:eastAsia="Lucida Sans Unicode" w:hAnsi="Arial" w:cs="Arial"/>
          <w:color w:val="595959"/>
        </w:rPr>
      </w:pPr>
      <w:r w:rsidRPr="00A26907">
        <w:rPr>
          <w:rFonts w:ascii="Arial" w:eastAsia="Lucida Sans Unicode" w:hAnsi="Arial" w:cs="Arial"/>
          <w:color w:val="595959"/>
        </w:rPr>
        <w:t xml:space="preserve">L’organisation du travail des salariés fait l’objet d’un suivi régulier par la hiérarchie qui veille notamment aux éventuelles surcharges de travail et au respect des durées minimales de repos. </w:t>
      </w:r>
    </w:p>
    <w:p w14:paraId="52759F7E" w14:textId="77777777" w:rsidR="00C37F0D" w:rsidRPr="00A26907" w:rsidRDefault="00C37F0D" w:rsidP="00B10BFE">
      <w:pPr>
        <w:jc w:val="both"/>
        <w:rPr>
          <w:rFonts w:ascii="Arial" w:eastAsia="Lucida Sans Unicode" w:hAnsi="Arial" w:cs="Arial"/>
          <w:color w:val="595959"/>
        </w:rPr>
      </w:pPr>
    </w:p>
    <w:p w14:paraId="0574892E" w14:textId="77777777" w:rsidR="00C37F0D" w:rsidRPr="00A26907" w:rsidRDefault="00C37F0D" w:rsidP="00B10BFE">
      <w:pPr>
        <w:jc w:val="both"/>
        <w:rPr>
          <w:rFonts w:ascii="Arial" w:eastAsia="Lucida Sans Unicode" w:hAnsi="Arial" w:cs="Arial"/>
          <w:color w:val="595959"/>
        </w:rPr>
      </w:pPr>
      <w:r w:rsidRPr="00A26907">
        <w:rPr>
          <w:rFonts w:ascii="Arial" w:eastAsia="Lucida Sans Unicode" w:hAnsi="Arial" w:cs="Arial"/>
          <w:color w:val="595959"/>
        </w:rPr>
        <w:t xml:space="preserve">Une définition claire des missions, des objectifs et des moyens sera effectuée lors de la signature de chaque convention de forfait en jours. </w:t>
      </w:r>
    </w:p>
    <w:p w14:paraId="62BF6C78" w14:textId="77777777" w:rsidR="00C37F0D" w:rsidRPr="00A26907" w:rsidRDefault="00C37F0D" w:rsidP="00B10BFE">
      <w:pPr>
        <w:jc w:val="both"/>
        <w:rPr>
          <w:rFonts w:ascii="Arial" w:eastAsia="Lucida Sans Unicode" w:hAnsi="Arial" w:cs="Arial"/>
          <w:color w:val="595959"/>
        </w:rPr>
      </w:pPr>
    </w:p>
    <w:p w14:paraId="64B131BA" w14:textId="77777777" w:rsidR="00C37F0D" w:rsidRDefault="00C37F0D" w:rsidP="00B10BFE">
      <w:pPr>
        <w:jc w:val="both"/>
        <w:rPr>
          <w:rFonts w:ascii="Arial" w:eastAsia="Lucida Sans Unicode" w:hAnsi="Arial" w:cs="Arial"/>
          <w:color w:val="595959"/>
        </w:rPr>
      </w:pPr>
      <w:r w:rsidRPr="00A26907">
        <w:rPr>
          <w:rFonts w:ascii="Arial" w:eastAsia="Lucida Sans Unicode" w:hAnsi="Arial" w:cs="Arial"/>
          <w:color w:val="595959"/>
        </w:rPr>
        <w:lastRenderedPageBreak/>
        <w:t xml:space="preserve">Chaque salarié concerné doit respecter les modalités de décompte des jours travaillés et le suivi de la charge de travail ci-dessous exposées. </w:t>
      </w:r>
    </w:p>
    <w:p w14:paraId="7CCD8941" w14:textId="77777777" w:rsidR="00004700" w:rsidRPr="00A26907" w:rsidRDefault="00004700" w:rsidP="00B10BFE">
      <w:pPr>
        <w:jc w:val="both"/>
        <w:rPr>
          <w:rFonts w:ascii="Arial" w:eastAsia="Lucida Sans Unicode" w:hAnsi="Arial" w:cs="Arial"/>
          <w:color w:val="595959"/>
        </w:rPr>
      </w:pPr>
    </w:p>
    <w:p w14:paraId="741776E6" w14:textId="77777777" w:rsidR="00C37F0D" w:rsidRPr="008D258F" w:rsidRDefault="00B10BFE" w:rsidP="00B10BFE">
      <w:pPr>
        <w:pStyle w:val="Titre2"/>
        <w:numPr>
          <w:ilvl w:val="1"/>
          <w:numId w:val="44"/>
        </w:numPr>
        <w:rPr>
          <w:rFonts w:eastAsia="Lucida Sans Unicode"/>
          <w:lang w:eastAsia="zh-CN"/>
        </w:rPr>
      </w:pPr>
      <w:r>
        <w:rPr>
          <w:rFonts w:eastAsia="Lucida Sans Unicode"/>
          <w:lang w:eastAsia="zh-CN"/>
        </w:rPr>
        <w:t xml:space="preserve">– </w:t>
      </w:r>
      <w:r w:rsidR="00C37F0D" w:rsidRPr="00273881">
        <w:rPr>
          <w:rFonts w:eastAsia="Lucida Sans Unicode"/>
          <w:lang w:eastAsia="zh-CN"/>
        </w:rPr>
        <w:t xml:space="preserve">Suivi de la charge de travail et de l’amplitude des journées de travail – Equilibre vie personnelle et vie professionnelle </w:t>
      </w:r>
    </w:p>
    <w:p w14:paraId="43395229" w14:textId="77777777" w:rsidR="00C37F0D" w:rsidRPr="00B10BFE" w:rsidRDefault="00C37F0D" w:rsidP="00C37F0D">
      <w:pPr>
        <w:numPr>
          <w:ilvl w:val="0"/>
          <w:numId w:val="39"/>
        </w:numPr>
        <w:spacing w:line="240" w:lineRule="auto"/>
        <w:jc w:val="both"/>
        <w:rPr>
          <w:rFonts w:ascii="Arial" w:eastAsia="Lucida Sans Unicode" w:hAnsi="Arial" w:cs="Arial"/>
          <w:b/>
          <w:bCs/>
          <w:color w:val="595959"/>
        </w:rPr>
      </w:pPr>
      <w:r w:rsidRPr="00B10BFE">
        <w:rPr>
          <w:rFonts w:ascii="Arial" w:eastAsia="Lucida Sans Unicode" w:hAnsi="Arial" w:cs="Arial"/>
          <w:b/>
          <w:bCs/>
          <w:color w:val="595959"/>
        </w:rPr>
        <w:t xml:space="preserve">Le document de suivi du forfait : suivi de la charge de travail </w:t>
      </w:r>
    </w:p>
    <w:p w14:paraId="0911CB6F" w14:textId="77777777" w:rsidR="00C37F0D" w:rsidRPr="00273881" w:rsidRDefault="00C37F0D" w:rsidP="00C37F0D">
      <w:pPr>
        <w:rPr>
          <w:rFonts w:eastAsia="Lucida Sans Unicode" w:cs="Arial"/>
          <w:kern w:val="3"/>
          <w:lang w:eastAsia="zh-CN"/>
        </w:rPr>
      </w:pPr>
    </w:p>
    <w:p w14:paraId="0AB62151"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 xml:space="preserve">Compte tenu de la spécificité du dispositif des conventions de forfait en jours, le respect des dispositions contractuelles et légales sera suivi au moyen d’un formulaire individuel de suivi tenu par le salarié sous la responsabilité de l’employeur via l’intranet, le SIRH de l’entreprise ou tout autre dispositif fiable mise à disposition par l’employeur. </w:t>
      </w:r>
    </w:p>
    <w:p w14:paraId="0828D88D" w14:textId="77777777" w:rsidR="00C37F0D" w:rsidRPr="00B10BFE" w:rsidRDefault="00C37F0D" w:rsidP="00B10BFE">
      <w:pPr>
        <w:jc w:val="both"/>
        <w:rPr>
          <w:rFonts w:ascii="Arial" w:eastAsia="Lucida Sans Unicode" w:hAnsi="Arial" w:cs="Arial"/>
          <w:color w:val="595959"/>
        </w:rPr>
      </w:pPr>
    </w:p>
    <w:p w14:paraId="22084E93"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 xml:space="preserve">Ce document individuel de suivi permet un point régulier et cumulé des jours de travail et des jours de repos afin de favoriser la prise de l’ensemble des jours de repos dans le courant de l’exercice. </w:t>
      </w:r>
    </w:p>
    <w:p w14:paraId="33BB1D78" w14:textId="77777777" w:rsidR="00C37F0D" w:rsidRPr="00B10BFE" w:rsidRDefault="00C37F0D" w:rsidP="00B10BFE">
      <w:pPr>
        <w:jc w:val="both"/>
        <w:rPr>
          <w:rFonts w:ascii="Arial" w:eastAsia="Lucida Sans Unicode" w:hAnsi="Arial" w:cs="Arial"/>
          <w:color w:val="595959"/>
        </w:rPr>
      </w:pPr>
    </w:p>
    <w:p w14:paraId="2C6643AF"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Chaque salarié communique mensuellement à son responsable hiérarchique et au service des Ressources Humaines le formulaire de décompte des journées ou demi-journées travaillées et non travaillées précisant la qualification de ces dernières (repos hebdomadaire, congés payés, JRTT, maladie etc.) (</w:t>
      </w:r>
      <w:r w:rsidR="001A547B">
        <w:rPr>
          <w:rFonts w:ascii="Arial" w:eastAsia="Lucida Sans Unicode" w:hAnsi="Arial" w:cs="Arial"/>
          <w:color w:val="595959"/>
        </w:rPr>
        <w:t>cf. a</w:t>
      </w:r>
      <w:r w:rsidRPr="00B10BFE">
        <w:rPr>
          <w:rFonts w:ascii="Arial" w:eastAsia="Lucida Sans Unicode" w:hAnsi="Arial" w:cs="Arial"/>
          <w:color w:val="595959"/>
        </w:rPr>
        <w:t xml:space="preserve">nnexe 1 au présent </w:t>
      </w:r>
      <w:r w:rsidR="001A547B">
        <w:rPr>
          <w:rFonts w:ascii="Arial" w:eastAsia="Lucida Sans Unicode" w:hAnsi="Arial" w:cs="Arial"/>
          <w:color w:val="595959"/>
        </w:rPr>
        <w:t>avenant</w:t>
      </w:r>
      <w:r w:rsidRPr="00B10BFE">
        <w:rPr>
          <w:rFonts w:ascii="Arial" w:eastAsia="Lucida Sans Unicode" w:hAnsi="Arial" w:cs="Arial"/>
          <w:color w:val="595959"/>
        </w:rPr>
        <w:t xml:space="preserve">). </w:t>
      </w:r>
    </w:p>
    <w:p w14:paraId="6A3F682A" w14:textId="77777777" w:rsidR="00C37F0D" w:rsidRPr="00B10BFE" w:rsidRDefault="00C37F0D" w:rsidP="00B10BFE">
      <w:pPr>
        <w:jc w:val="both"/>
        <w:rPr>
          <w:rFonts w:ascii="Arial" w:eastAsia="Lucida Sans Unicode" w:hAnsi="Arial" w:cs="Arial"/>
          <w:color w:val="595959"/>
        </w:rPr>
      </w:pPr>
    </w:p>
    <w:p w14:paraId="1D8BFA10"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 xml:space="preserve">Ce document de suivi du forfait fera apparaître le nombre de journées travaillées ainsi que le positionnement et la qualification des jours non travaillés, en : </w:t>
      </w:r>
    </w:p>
    <w:p w14:paraId="1E04F362"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repos hebdomadaire ; </w:t>
      </w:r>
    </w:p>
    <w:p w14:paraId="3EF9B996"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congés payés ; </w:t>
      </w:r>
    </w:p>
    <w:p w14:paraId="0D51982C"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congés conventionnels éventuels (congés supplémentaires, congés d'ancienneté) ; </w:t>
      </w:r>
    </w:p>
    <w:p w14:paraId="0E4779F3"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congés pour événements familiaux ; </w:t>
      </w:r>
    </w:p>
    <w:p w14:paraId="671E07F6"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 xml:space="preserve">jours fériés chômés ; </w:t>
      </w:r>
    </w:p>
    <w:p w14:paraId="06245A69" w14:textId="77777777" w:rsidR="00C37F0D" w:rsidRPr="00B10BFE" w:rsidRDefault="00C37F0D" w:rsidP="00B10BFE">
      <w:pPr>
        <w:numPr>
          <w:ilvl w:val="0"/>
          <w:numId w:val="39"/>
        </w:numPr>
        <w:jc w:val="both"/>
        <w:rPr>
          <w:rFonts w:ascii="Arial" w:eastAsia="Lucida Sans Unicode" w:hAnsi="Arial" w:cs="Arial"/>
          <w:color w:val="595959"/>
        </w:rPr>
      </w:pPr>
      <w:r w:rsidRPr="00B10BFE">
        <w:rPr>
          <w:rFonts w:ascii="Arial" w:eastAsia="Lucida Sans Unicode" w:hAnsi="Arial" w:cs="Arial"/>
          <w:color w:val="595959"/>
        </w:rPr>
        <w:t>jour de repos lié au forfait (JRTT)</w:t>
      </w:r>
      <w:r w:rsidR="00CA538C">
        <w:rPr>
          <w:rFonts w:ascii="Arial" w:eastAsia="Lucida Sans Unicode" w:hAnsi="Arial" w:cs="Arial"/>
          <w:color w:val="595959"/>
        </w:rPr>
        <w:t>.</w:t>
      </w:r>
    </w:p>
    <w:p w14:paraId="3BAD3327" w14:textId="77777777" w:rsidR="00C37F0D" w:rsidRPr="00B10BFE" w:rsidRDefault="00C37F0D" w:rsidP="00B10BFE">
      <w:pPr>
        <w:jc w:val="both"/>
        <w:rPr>
          <w:rFonts w:ascii="Arial" w:eastAsia="Lucida Sans Unicode" w:hAnsi="Arial" w:cs="Arial"/>
          <w:color w:val="595959"/>
        </w:rPr>
      </w:pPr>
    </w:p>
    <w:p w14:paraId="7E90442B"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 xml:space="preserve">Ce document rappellera la nécessité de respecter une amplitude et une charge de travail raisonnables, et une bonne répartition dans le temps du travail du salarié. Il réservera un emplacement dédié aux observations éventuelles du salarié. </w:t>
      </w:r>
    </w:p>
    <w:p w14:paraId="7F942020" w14:textId="77777777" w:rsidR="00C37F0D" w:rsidRPr="00B10BFE" w:rsidRDefault="00C37F0D" w:rsidP="00B10BFE">
      <w:pPr>
        <w:jc w:val="both"/>
        <w:rPr>
          <w:rFonts w:ascii="Arial" w:eastAsia="Lucida Sans Unicode" w:hAnsi="Arial" w:cs="Arial"/>
          <w:color w:val="595959"/>
        </w:rPr>
      </w:pPr>
    </w:p>
    <w:p w14:paraId="70A16B3A"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Ce document de suivi sera établi mensuellement et validé par le responsable hiérarchique.</w:t>
      </w:r>
    </w:p>
    <w:p w14:paraId="7B9B76CB" w14:textId="77777777" w:rsidR="00C37F0D" w:rsidRPr="00B10BFE" w:rsidRDefault="00C37F0D" w:rsidP="00B10BFE">
      <w:pPr>
        <w:jc w:val="both"/>
        <w:rPr>
          <w:rFonts w:ascii="Arial" w:eastAsia="Lucida Sans Unicode" w:hAnsi="Arial" w:cs="Arial"/>
          <w:color w:val="595959"/>
        </w:rPr>
      </w:pPr>
    </w:p>
    <w:p w14:paraId="16294B26" w14:textId="77777777" w:rsidR="00C37F0D" w:rsidRPr="00B10BFE" w:rsidRDefault="00C37F0D" w:rsidP="00B10BFE">
      <w:pPr>
        <w:jc w:val="both"/>
        <w:rPr>
          <w:rFonts w:ascii="Arial" w:eastAsia="Lucida Sans Unicode" w:hAnsi="Arial" w:cs="Arial"/>
          <w:color w:val="595959"/>
        </w:rPr>
      </w:pPr>
      <w:r w:rsidRPr="00B10BFE">
        <w:rPr>
          <w:rFonts w:ascii="Arial" w:eastAsia="Lucida Sans Unicode" w:hAnsi="Arial" w:cs="Arial"/>
          <w:color w:val="595959"/>
        </w:rPr>
        <w:t>L'élaboration mensuelle de ce formulaire sera l'occasion pour le responsable hiérarchique, en collaboration avec le salarié, de mesurer et de répartir la charge de travail sur le mois et de vérifier l'amplitude de travail de l'intéressé. Ce document sera établi par voie numérique mensuellement. Ces documents de comptabilisation du nombre de journées de travail seront tenus à la disposition de l’inspecteur du travail pendant une durée de 3 ans.</w:t>
      </w:r>
    </w:p>
    <w:p w14:paraId="4934BEF4" w14:textId="77777777" w:rsidR="00C37F0D" w:rsidRPr="00273881" w:rsidRDefault="00C37F0D" w:rsidP="00C37F0D">
      <w:pPr>
        <w:rPr>
          <w:rFonts w:eastAsia="Lucida Sans Unicode" w:cs="Arial"/>
          <w:kern w:val="3"/>
          <w:lang w:eastAsia="zh-CN"/>
        </w:rPr>
      </w:pPr>
    </w:p>
    <w:p w14:paraId="078E81CB" w14:textId="77777777" w:rsidR="00C37F0D" w:rsidRPr="007C392E" w:rsidRDefault="00C37F0D" w:rsidP="00C37F0D">
      <w:pPr>
        <w:numPr>
          <w:ilvl w:val="0"/>
          <w:numId w:val="39"/>
        </w:numPr>
        <w:spacing w:line="240" w:lineRule="auto"/>
        <w:jc w:val="both"/>
        <w:rPr>
          <w:rFonts w:ascii="Arial" w:eastAsia="Lucida Sans Unicode" w:hAnsi="Arial" w:cs="Arial"/>
          <w:b/>
          <w:bCs/>
          <w:color w:val="595959"/>
        </w:rPr>
      </w:pPr>
      <w:r w:rsidRPr="007C392E">
        <w:rPr>
          <w:rFonts w:ascii="Arial" w:eastAsia="Lucida Sans Unicode" w:hAnsi="Arial" w:cs="Arial"/>
          <w:b/>
          <w:bCs/>
          <w:color w:val="595959"/>
        </w:rPr>
        <w:t xml:space="preserve">Entretiens périodiques </w:t>
      </w:r>
    </w:p>
    <w:p w14:paraId="0115F27C" w14:textId="77777777" w:rsidR="00C37F0D" w:rsidRPr="00273881" w:rsidRDefault="00C37F0D" w:rsidP="00C37F0D">
      <w:pPr>
        <w:rPr>
          <w:rFonts w:eastAsia="Lucida Sans Unicode" w:cs="Arial"/>
          <w:kern w:val="3"/>
          <w:lang w:eastAsia="zh-CN"/>
        </w:rPr>
      </w:pPr>
    </w:p>
    <w:p w14:paraId="42043931"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lastRenderedPageBreak/>
        <w:t xml:space="preserve">Un entretien individuel sera organisé au moins une fois par an par l’employeur avec chaque collaborateur ayant conclu une convention de forfait en jours sur l’année, cet entretien pourra notamment se tenir à l’occasion de l’entretien annuel d’évaluation via une partie spécifique. </w:t>
      </w:r>
    </w:p>
    <w:p w14:paraId="3712E4D8" w14:textId="77777777" w:rsidR="00C37F0D" w:rsidRPr="007C392E" w:rsidRDefault="00C37F0D" w:rsidP="007C392E">
      <w:pPr>
        <w:jc w:val="both"/>
        <w:rPr>
          <w:rFonts w:ascii="Arial" w:eastAsia="Lucida Sans Unicode" w:hAnsi="Arial" w:cs="Arial"/>
          <w:color w:val="595959"/>
        </w:rPr>
      </w:pPr>
    </w:p>
    <w:p w14:paraId="6AE201D1"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Un bilan individuel sera alors réalisé pour vérifier l’adéquation de la charge de travail du salarié en fonction du nombre de jours travaillés, de l’organisation de son travail dans l’entreprise, de l’articulation entre ses activités professionnelles et sa vie personnelle et familiale et de son niveau de salaire. </w:t>
      </w:r>
    </w:p>
    <w:p w14:paraId="7B6C9679" w14:textId="77777777" w:rsidR="00C37F0D" w:rsidRPr="007C392E" w:rsidRDefault="00C37F0D" w:rsidP="007C392E">
      <w:pPr>
        <w:jc w:val="both"/>
        <w:rPr>
          <w:rFonts w:ascii="Arial" w:eastAsia="Lucida Sans Unicode" w:hAnsi="Arial" w:cs="Arial"/>
          <w:color w:val="595959"/>
        </w:rPr>
      </w:pPr>
    </w:p>
    <w:p w14:paraId="0FD5A15D"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En outre, seront évoquées l’amplitude des journées d’activité ainsi que la charge de travail du salarié qui doivent demeurer raisonnables et assurer une bonne répartition dans le temps de son travail. </w:t>
      </w:r>
    </w:p>
    <w:p w14:paraId="119C1493" w14:textId="77777777" w:rsidR="00C37F0D" w:rsidRPr="007C392E" w:rsidRDefault="00C37F0D" w:rsidP="007C392E">
      <w:pPr>
        <w:jc w:val="both"/>
        <w:rPr>
          <w:rFonts w:ascii="Arial" w:eastAsia="Lucida Sans Unicode" w:hAnsi="Arial" w:cs="Arial"/>
          <w:color w:val="595959"/>
        </w:rPr>
      </w:pPr>
    </w:p>
    <w:p w14:paraId="2BCE1030"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A l’issue de l’entretien, un formulaire sera rempli par le supérieur hiérarchique afin de renseigner chacun des différents thèmes abordés, et signé par le salarié après qu’il a porté d’éventuelles observations dans les encadrés réservés à cet effet. </w:t>
      </w:r>
    </w:p>
    <w:p w14:paraId="1B4FD18A" w14:textId="77777777" w:rsidR="00C37F0D" w:rsidRPr="007C392E" w:rsidRDefault="00C37F0D" w:rsidP="007C392E">
      <w:pPr>
        <w:jc w:val="both"/>
        <w:rPr>
          <w:rFonts w:ascii="Arial" w:eastAsia="Lucida Sans Unicode" w:hAnsi="Arial" w:cs="Arial"/>
          <w:color w:val="595959"/>
        </w:rPr>
      </w:pPr>
    </w:p>
    <w:p w14:paraId="60265547"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Un entretien pourra être réalisé à toute occasion, à la demande du salarié comme du manager, ou au moment de l’entretien de mi-année. </w:t>
      </w:r>
    </w:p>
    <w:p w14:paraId="39A25CD6" w14:textId="77777777" w:rsidR="00C37F0D" w:rsidRPr="00273881" w:rsidRDefault="00C37F0D" w:rsidP="00C37F0D">
      <w:pPr>
        <w:rPr>
          <w:rFonts w:eastAsia="Lucida Sans Unicode" w:cs="Arial"/>
          <w:kern w:val="3"/>
          <w:lang w:eastAsia="zh-CN"/>
        </w:rPr>
      </w:pPr>
    </w:p>
    <w:p w14:paraId="24D041A1" w14:textId="77777777" w:rsidR="00C37F0D" w:rsidRPr="007C392E" w:rsidRDefault="00C37F0D" w:rsidP="00C37F0D">
      <w:pPr>
        <w:numPr>
          <w:ilvl w:val="0"/>
          <w:numId w:val="39"/>
        </w:numPr>
        <w:spacing w:line="240" w:lineRule="auto"/>
        <w:jc w:val="both"/>
        <w:rPr>
          <w:rFonts w:ascii="Arial" w:eastAsia="Lucida Sans Unicode" w:hAnsi="Arial" w:cs="Arial"/>
          <w:b/>
          <w:bCs/>
          <w:color w:val="595959"/>
        </w:rPr>
      </w:pPr>
      <w:r w:rsidRPr="007C392E">
        <w:rPr>
          <w:rFonts w:ascii="Arial" w:eastAsia="Lucida Sans Unicode" w:hAnsi="Arial" w:cs="Arial"/>
          <w:b/>
          <w:bCs/>
          <w:color w:val="595959"/>
        </w:rPr>
        <w:t xml:space="preserve">Dispositif d’alerte </w:t>
      </w:r>
    </w:p>
    <w:p w14:paraId="647286B1" w14:textId="77777777" w:rsidR="00C37F0D" w:rsidRPr="00273881" w:rsidRDefault="00C37F0D" w:rsidP="00C37F0D">
      <w:pPr>
        <w:rPr>
          <w:rFonts w:eastAsia="Lucida Sans Unicode" w:cs="Arial"/>
          <w:kern w:val="3"/>
          <w:lang w:eastAsia="zh-CN"/>
        </w:rPr>
      </w:pPr>
    </w:p>
    <w:p w14:paraId="18A61FE7"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Dès lors que le document de suivi établi par le salarié fera apparaître un dépassement de sa charge de travail, et en tout état de cause, en cas de surcharge anormale de travail et de difficulté inhabituelle portant sur des aspects d’organisation et de charge de travail, reposant sur des éléments objectifs et matériellement vérifiables, le salarié pourra s’entretenir avec son responsable hiérarchique et/ou le service des Ressources Humaines. </w:t>
      </w:r>
    </w:p>
    <w:p w14:paraId="38228E1A" w14:textId="77777777" w:rsidR="00C37F0D" w:rsidRPr="007C392E" w:rsidRDefault="00C37F0D" w:rsidP="007C392E">
      <w:pPr>
        <w:jc w:val="both"/>
        <w:rPr>
          <w:rFonts w:ascii="Arial" w:eastAsia="Lucida Sans Unicode" w:hAnsi="Arial" w:cs="Arial"/>
          <w:color w:val="595959"/>
        </w:rPr>
      </w:pPr>
    </w:p>
    <w:p w14:paraId="20B2433B"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Ainsi, un entretien sera organisé dans les meilleurs délais et en toute hypothèse dans un délai maximum d’un mois suivant la réception du document par le service des Ressources Humaines, sans attendre l’entretien annuel. Cet entretien sera formalisé par l’établissement de l’annexe 2 au présent </w:t>
      </w:r>
      <w:r w:rsidR="00936BF6">
        <w:rPr>
          <w:rFonts w:ascii="Arial" w:eastAsia="Lucida Sans Unicode" w:hAnsi="Arial" w:cs="Arial"/>
          <w:color w:val="595959"/>
        </w:rPr>
        <w:t>avenant</w:t>
      </w:r>
      <w:r w:rsidRPr="007C392E">
        <w:rPr>
          <w:rFonts w:ascii="Arial" w:eastAsia="Lucida Sans Unicode" w:hAnsi="Arial" w:cs="Arial"/>
          <w:color w:val="595959"/>
        </w:rPr>
        <w:t xml:space="preserve">. </w:t>
      </w:r>
    </w:p>
    <w:p w14:paraId="71C9E25B" w14:textId="77777777" w:rsidR="00C37F0D" w:rsidRPr="007C392E" w:rsidRDefault="00C37F0D" w:rsidP="007C392E">
      <w:pPr>
        <w:jc w:val="both"/>
        <w:rPr>
          <w:rFonts w:ascii="Arial" w:eastAsia="Lucida Sans Unicode" w:hAnsi="Arial" w:cs="Arial"/>
          <w:color w:val="595959"/>
        </w:rPr>
      </w:pPr>
    </w:p>
    <w:p w14:paraId="68FDB88A" w14:textId="77777777" w:rsidR="00C37F0D" w:rsidRPr="007C392E" w:rsidRDefault="00C37F0D" w:rsidP="007C392E">
      <w:pPr>
        <w:jc w:val="both"/>
        <w:rPr>
          <w:rFonts w:ascii="Arial" w:eastAsia="Lucida Sans Unicode" w:hAnsi="Arial" w:cs="Arial"/>
          <w:color w:val="595959"/>
        </w:rPr>
      </w:pPr>
      <w:r w:rsidRPr="007C392E">
        <w:rPr>
          <w:rFonts w:ascii="Arial" w:eastAsia="Lucida Sans Unicode" w:hAnsi="Arial" w:cs="Arial"/>
          <w:color w:val="595959"/>
        </w:rPr>
        <w:t xml:space="preserve">Cet entretien aura pour objet de discuter de la surcharge de travail ou des difficultés dans l’organisation du travail du salarié, des causes pouvant expliquer celle-ci et définir un ajustement de l’organisation de la charge de travail et de l’emploi du temps du salarié. L’objectif étant de permettre le rétablissement d’une durée raisonnable du travail. </w:t>
      </w:r>
    </w:p>
    <w:p w14:paraId="689D6D28" w14:textId="77777777" w:rsidR="00C37F0D" w:rsidRPr="009B5770" w:rsidRDefault="00B01DAD" w:rsidP="00B01DAD">
      <w:pPr>
        <w:pStyle w:val="Titre2"/>
        <w:numPr>
          <w:ilvl w:val="1"/>
          <w:numId w:val="44"/>
        </w:numPr>
        <w:rPr>
          <w:rFonts w:eastAsia="Lucida Sans Unicode"/>
          <w:lang w:eastAsia="zh-CN"/>
        </w:rPr>
      </w:pPr>
      <w:r>
        <w:rPr>
          <w:rFonts w:eastAsia="Lucida Sans Unicode"/>
          <w:lang w:eastAsia="zh-CN"/>
        </w:rPr>
        <w:t xml:space="preserve">– </w:t>
      </w:r>
      <w:r w:rsidR="00C37F0D" w:rsidRPr="008D258F">
        <w:rPr>
          <w:rFonts w:eastAsia="Lucida Sans Unicode"/>
          <w:lang w:eastAsia="zh-CN"/>
        </w:rPr>
        <w:t xml:space="preserve">Droit à la déconnexion </w:t>
      </w:r>
    </w:p>
    <w:p w14:paraId="7A718E5D" w14:textId="77777777" w:rsidR="00C37F0D" w:rsidRPr="00B01DAD" w:rsidRDefault="00C37F0D" w:rsidP="00B01DAD">
      <w:pPr>
        <w:jc w:val="both"/>
        <w:rPr>
          <w:rFonts w:ascii="Arial" w:eastAsia="Lucida Sans Unicode" w:hAnsi="Arial" w:cs="Arial"/>
          <w:color w:val="595959"/>
        </w:rPr>
      </w:pPr>
      <w:r w:rsidRPr="00B01DAD">
        <w:rPr>
          <w:rFonts w:ascii="Arial" w:eastAsia="Lucida Sans Unicode" w:hAnsi="Arial" w:cs="Arial"/>
          <w:color w:val="595959"/>
        </w:rPr>
        <w:t xml:space="preserve">L’entreprise réaffirme l’importance du bon usage professionnel des outils numériques et de communication professionnelle et de la nécessaire régulation de leur utilisation pour assurer le respect des temps de repos et de congés ainsi que l’équilibre entre vie privée et familiale et vie professionnelle de ses salariés soumis au forfait exposé ci-dessus. </w:t>
      </w:r>
    </w:p>
    <w:p w14:paraId="716F8922" w14:textId="77777777" w:rsidR="00C37F0D" w:rsidRPr="00B01DAD" w:rsidRDefault="00C37F0D" w:rsidP="00B01DAD">
      <w:pPr>
        <w:jc w:val="both"/>
        <w:rPr>
          <w:rFonts w:ascii="Arial" w:eastAsia="Lucida Sans Unicode" w:hAnsi="Arial" w:cs="Arial"/>
          <w:color w:val="595959"/>
        </w:rPr>
      </w:pPr>
    </w:p>
    <w:p w14:paraId="5EECC739" w14:textId="77777777" w:rsidR="00C37F0D" w:rsidRPr="00B01DAD" w:rsidRDefault="00C37F0D" w:rsidP="00B01DAD">
      <w:pPr>
        <w:jc w:val="both"/>
        <w:rPr>
          <w:rFonts w:ascii="Arial" w:eastAsia="Lucida Sans Unicode" w:hAnsi="Arial" w:cs="Arial"/>
          <w:color w:val="595959"/>
        </w:rPr>
      </w:pPr>
      <w:r w:rsidRPr="00B01DAD">
        <w:rPr>
          <w:rFonts w:ascii="Arial" w:eastAsia="Lucida Sans Unicode" w:hAnsi="Arial" w:cs="Arial"/>
          <w:color w:val="595959"/>
        </w:rPr>
        <w:t xml:space="preserve">Le droit à la déconnexion peut être défini comme le droit du salarié de ne pas être connecté aux outils numériques professionnels et ne pas être contacté, y compris sur ses outils de </w:t>
      </w:r>
      <w:r w:rsidRPr="00B01DAD">
        <w:rPr>
          <w:rFonts w:ascii="Arial" w:eastAsia="Lucida Sans Unicode" w:hAnsi="Arial" w:cs="Arial"/>
          <w:color w:val="595959"/>
        </w:rPr>
        <w:lastRenderedPageBreak/>
        <w:t xml:space="preserve">communication personnels, pour un motif professionnel en dehors de son temps de travail habituel. L’usage professionnel des outils numériques sera systématiquement abordé lors des entretiens annuels d’évaluation. </w:t>
      </w:r>
      <w:r w:rsidR="00261272">
        <w:rPr>
          <w:rFonts w:ascii="Arial" w:eastAsia="Lucida Sans Unicode" w:hAnsi="Arial" w:cs="Arial"/>
          <w:color w:val="595959"/>
        </w:rPr>
        <w:t>A ce sujet, l</w:t>
      </w:r>
      <w:r w:rsidR="00AE16D3">
        <w:rPr>
          <w:rFonts w:ascii="Arial" w:eastAsia="Lucida Sans Unicode" w:hAnsi="Arial" w:cs="Arial"/>
          <w:color w:val="595959"/>
        </w:rPr>
        <w:t xml:space="preserve">a direction s’engage à annexer au règlement intérieur de l’entreprise une </w:t>
      </w:r>
      <w:r w:rsidR="00261272">
        <w:rPr>
          <w:rFonts w:ascii="Arial" w:eastAsia="Lucida Sans Unicode" w:hAnsi="Arial" w:cs="Arial"/>
          <w:color w:val="595959"/>
        </w:rPr>
        <w:t>C</w:t>
      </w:r>
      <w:r w:rsidR="00AE16D3">
        <w:rPr>
          <w:rFonts w:ascii="Arial" w:eastAsia="Lucida Sans Unicode" w:hAnsi="Arial" w:cs="Arial"/>
          <w:color w:val="595959"/>
        </w:rPr>
        <w:t>harte relative à la déconnexion à laquelle les salariés pourront se référer.</w:t>
      </w:r>
    </w:p>
    <w:p w14:paraId="3CA3C8DF" w14:textId="77777777" w:rsidR="00C37F0D" w:rsidRPr="00B01DAD" w:rsidRDefault="00C37F0D" w:rsidP="00B01DAD">
      <w:pPr>
        <w:jc w:val="both"/>
        <w:rPr>
          <w:rFonts w:ascii="Arial" w:eastAsia="Lucida Sans Unicode" w:hAnsi="Arial" w:cs="Arial"/>
          <w:color w:val="595959"/>
        </w:rPr>
      </w:pPr>
    </w:p>
    <w:p w14:paraId="725DF3D1" w14:textId="77777777" w:rsidR="00AF780B" w:rsidRDefault="00C37F0D" w:rsidP="00854991">
      <w:pPr>
        <w:jc w:val="both"/>
        <w:rPr>
          <w:rFonts w:ascii="Arial" w:eastAsia="Lucida Sans Unicode" w:hAnsi="Arial" w:cs="Arial"/>
          <w:color w:val="595959"/>
        </w:rPr>
      </w:pPr>
      <w:r w:rsidRPr="00B01DAD">
        <w:rPr>
          <w:rFonts w:ascii="Arial" w:eastAsia="Lucida Sans Unicode" w:hAnsi="Arial" w:cs="Arial"/>
          <w:color w:val="595959"/>
        </w:rPr>
        <w:t>La direction tient également à rappeler que différentes mesures sont mises en place afin de permettre le droit effectif à la déconnexion pour la majorité des salariés. A titre d’exemple, sauf situations particulières</w:t>
      </w:r>
      <w:r w:rsidR="00D16CB9">
        <w:rPr>
          <w:rFonts w:ascii="Arial" w:eastAsia="Lucida Sans Unicode" w:hAnsi="Arial" w:cs="Arial"/>
          <w:color w:val="595959"/>
        </w:rPr>
        <w:t>,</w:t>
      </w:r>
      <w:r w:rsidRPr="00B01DAD">
        <w:rPr>
          <w:rFonts w:ascii="Arial" w:eastAsia="Lucida Sans Unicode" w:hAnsi="Arial" w:cs="Arial"/>
          <w:color w:val="595959"/>
        </w:rPr>
        <w:t xml:space="preserve"> la connexion au VPN est inaccessible au-delà de 21 heures. </w:t>
      </w:r>
    </w:p>
    <w:p w14:paraId="195F8CD8" w14:textId="77777777" w:rsidR="00854991" w:rsidRPr="00854991" w:rsidRDefault="00854991" w:rsidP="00854991">
      <w:pPr>
        <w:jc w:val="both"/>
        <w:rPr>
          <w:rFonts w:ascii="Arial" w:eastAsia="Lucida Sans Unicode" w:hAnsi="Arial" w:cs="Arial"/>
          <w:color w:val="595959"/>
        </w:rPr>
      </w:pPr>
    </w:p>
    <w:p w14:paraId="01AAEDF3" w14:textId="77777777" w:rsidR="00CB616F" w:rsidRPr="00B61115" w:rsidRDefault="00CB616F" w:rsidP="00CB616F">
      <w:pPr>
        <w:pStyle w:val="Titre11"/>
      </w:pPr>
      <w:r w:rsidRPr="00B61115">
        <w:t xml:space="preserve">Article </w:t>
      </w:r>
      <w:r w:rsidR="00AF780B">
        <w:t>5</w:t>
      </w:r>
      <w:r w:rsidRPr="00B61115">
        <w:t xml:space="preserve"> – Entrée en vigueur, durée, révision</w:t>
      </w:r>
      <w:r w:rsidR="00096379">
        <w:t xml:space="preserve"> et dénonciation de </w:t>
      </w:r>
      <w:r w:rsidR="00CA5408">
        <w:t>l’avenant</w:t>
      </w:r>
    </w:p>
    <w:p w14:paraId="15772E97" w14:textId="77777777" w:rsidR="00CB616F" w:rsidRDefault="00CB616F" w:rsidP="00CB616F">
      <w:pPr>
        <w:widowControl w:val="0"/>
        <w:ind w:right="111"/>
        <w:jc w:val="both"/>
        <w:rPr>
          <w:rFonts w:ascii="Arial" w:eastAsia="Lucida Sans Unicode" w:hAnsi="Arial" w:cs="Arial"/>
          <w:color w:val="595959"/>
        </w:rPr>
      </w:pPr>
    </w:p>
    <w:p w14:paraId="184309E3" w14:textId="77777777" w:rsidR="00CB616F" w:rsidRDefault="00CB616F" w:rsidP="00CB616F">
      <w:pPr>
        <w:jc w:val="both"/>
        <w:rPr>
          <w:rFonts w:ascii="Arial" w:eastAsia="Lucida Sans Unicode" w:hAnsi="Arial" w:cs="Arial"/>
          <w:color w:val="595959"/>
        </w:rPr>
      </w:pPr>
      <w:r w:rsidRPr="00285EED">
        <w:rPr>
          <w:rFonts w:ascii="Arial" w:eastAsia="Lucida Sans Unicode" w:hAnsi="Arial" w:cs="Arial"/>
          <w:color w:val="595959"/>
        </w:rPr>
        <w:t xml:space="preserve">Le présent </w:t>
      </w:r>
      <w:r w:rsidR="00331343">
        <w:rPr>
          <w:rFonts w:ascii="Arial" w:eastAsia="Lucida Sans Unicode" w:hAnsi="Arial" w:cs="Arial"/>
          <w:color w:val="595959"/>
        </w:rPr>
        <w:t>avenant</w:t>
      </w:r>
      <w:r w:rsidRPr="00285EED">
        <w:rPr>
          <w:rFonts w:ascii="Arial" w:eastAsia="Lucida Sans Unicode" w:hAnsi="Arial" w:cs="Arial"/>
          <w:color w:val="595959"/>
        </w:rPr>
        <w:t xml:space="preserve"> est conclu pour une durée </w:t>
      </w:r>
      <w:r w:rsidR="00F94A01">
        <w:rPr>
          <w:rFonts w:ascii="Arial" w:eastAsia="Lucida Sans Unicode" w:hAnsi="Arial" w:cs="Arial"/>
          <w:color w:val="595959"/>
        </w:rPr>
        <w:t>indéterminée et prendra effet au lendemain de son dépôt.</w:t>
      </w:r>
    </w:p>
    <w:p w14:paraId="5EDF0854" w14:textId="77777777" w:rsidR="00331343" w:rsidRDefault="00331343" w:rsidP="00CB616F">
      <w:pPr>
        <w:jc w:val="both"/>
        <w:rPr>
          <w:rFonts w:ascii="Arial" w:eastAsia="Lucida Sans Unicode" w:hAnsi="Arial" w:cs="Arial"/>
          <w:color w:val="595959"/>
        </w:rPr>
      </w:pPr>
    </w:p>
    <w:p w14:paraId="2D4F6791" w14:textId="77777777" w:rsidR="00F94A01" w:rsidRPr="00F94A01" w:rsidRDefault="00F94A01" w:rsidP="00F94A01">
      <w:pPr>
        <w:jc w:val="both"/>
        <w:rPr>
          <w:rFonts w:ascii="Arial" w:eastAsia="Lucida Sans Unicode" w:hAnsi="Arial" w:cs="Arial"/>
          <w:color w:val="595959"/>
        </w:rPr>
      </w:pPr>
      <w:r w:rsidRPr="00F94A01">
        <w:rPr>
          <w:rFonts w:ascii="Arial" w:eastAsia="Lucida Sans Unicode" w:hAnsi="Arial" w:cs="Arial"/>
          <w:color w:val="595959"/>
        </w:rPr>
        <w:t xml:space="preserve">Conformément aux articles L.2261-7-1 et L.2261-8 du Code du travail, le présent </w:t>
      </w:r>
      <w:r w:rsidR="00331343">
        <w:rPr>
          <w:rFonts w:ascii="Arial" w:eastAsia="Lucida Sans Unicode" w:hAnsi="Arial" w:cs="Arial"/>
          <w:color w:val="595959"/>
        </w:rPr>
        <w:t>avenant</w:t>
      </w:r>
      <w:r w:rsidRPr="00F94A01">
        <w:rPr>
          <w:rFonts w:ascii="Arial" w:eastAsia="Lucida Sans Unicode" w:hAnsi="Arial" w:cs="Arial"/>
          <w:color w:val="595959"/>
        </w:rPr>
        <w:t xml:space="preserve"> pourra faire l’objet d’une révision. </w:t>
      </w:r>
    </w:p>
    <w:p w14:paraId="5A44F27A" w14:textId="77777777" w:rsidR="00F94A01" w:rsidRPr="00F94A01" w:rsidRDefault="00F94A01" w:rsidP="00F94A01">
      <w:pPr>
        <w:jc w:val="both"/>
        <w:rPr>
          <w:rFonts w:ascii="Arial" w:eastAsia="Lucida Sans Unicode" w:hAnsi="Arial" w:cs="Arial"/>
          <w:color w:val="595959"/>
        </w:rPr>
      </w:pPr>
    </w:p>
    <w:p w14:paraId="22171321" w14:textId="77777777" w:rsidR="00F94A01" w:rsidRPr="00F94A01" w:rsidRDefault="00F94A01" w:rsidP="00F94A01">
      <w:pPr>
        <w:jc w:val="both"/>
        <w:rPr>
          <w:rFonts w:ascii="Arial" w:eastAsia="Lucida Sans Unicode" w:hAnsi="Arial" w:cs="Arial"/>
          <w:color w:val="595959"/>
        </w:rPr>
      </w:pPr>
      <w:r w:rsidRPr="00F94A01">
        <w:rPr>
          <w:rFonts w:ascii="Arial" w:eastAsia="Lucida Sans Unicode" w:hAnsi="Arial" w:cs="Arial"/>
          <w:color w:val="595959"/>
        </w:rPr>
        <w:t xml:space="preserve">Chacune des parties signataires pourra demander la révision du présent </w:t>
      </w:r>
      <w:r w:rsidR="004A2A5C">
        <w:rPr>
          <w:rFonts w:ascii="Arial" w:eastAsia="Lucida Sans Unicode" w:hAnsi="Arial" w:cs="Arial"/>
          <w:color w:val="595959"/>
        </w:rPr>
        <w:t>avenant</w:t>
      </w:r>
      <w:r w:rsidRPr="00F94A01">
        <w:rPr>
          <w:rFonts w:ascii="Arial" w:eastAsia="Lucida Sans Unicode" w:hAnsi="Arial" w:cs="Arial"/>
          <w:color w:val="595959"/>
        </w:rPr>
        <w:t xml:space="preserve">, notamment si les dispositions légales, règlementaires ou conventionnelles dans le cadre desquelles il a été conclu venait à être modifiées ou supprimées, remettant en cause l’esprit même et l’équilibre de ce dernier. </w:t>
      </w:r>
    </w:p>
    <w:p w14:paraId="6A45A689" w14:textId="77777777" w:rsidR="00F94A01" w:rsidRPr="00F94A01" w:rsidRDefault="00F94A01" w:rsidP="00F94A01">
      <w:pPr>
        <w:jc w:val="both"/>
        <w:rPr>
          <w:rFonts w:ascii="Arial" w:eastAsia="Lucida Sans Unicode" w:hAnsi="Arial" w:cs="Arial"/>
          <w:color w:val="595959"/>
        </w:rPr>
      </w:pPr>
    </w:p>
    <w:p w14:paraId="0D12D5E6" w14:textId="77777777" w:rsidR="00F94A01" w:rsidRPr="00F94A01" w:rsidRDefault="00F94A01" w:rsidP="00F94A01">
      <w:pPr>
        <w:jc w:val="both"/>
        <w:rPr>
          <w:rFonts w:ascii="Arial" w:eastAsia="Lucida Sans Unicode" w:hAnsi="Arial" w:cs="Arial"/>
          <w:color w:val="595959"/>
        </w:rPr>
      </w:pPr>
      <w:r w:rsidRPr="00F94A01">
        <w:rPr>
          <w:rFonts w:ascii="Arial" w:eastAsia="Lucida Sans Unicode" w:hAnsi="Arial" w:cs="Arial"/>
          <w:color w:val="595959"/>
        </w:rPr>
        <w:t xml:space="preserve">La demande de révision peut intervenir à tout moment, à l’initiative de l’une des parties signataires. Elle doit être adressée à chaque signataire par tout moyen permettant de conférer une date certaine à la demande de révision. </w:t>
      </w:r>
    </w:p>
    <w:p w14:paraId="26A4A343" w14:textId="77777777" w:rsidR="00F94A01" w:rsidRPr="00F94A01" w:rsidRDefault="00F94A01" w:rsidP="00F94A01">
      <w:pPr>
        <w:jc w:val="both"/>
        <w:rPr>
          <w:rFonts w:ascii="Arial" w:eastAsia="Lucida Sans Unicode" w:hAnsi="Arial" w:cs="Arial"/>
          <w:color w:val="595959"/>
        </w:rPr>
      </w:pPr>
    </w:p>
    <w:p w14:paraId="1517F87D" w14:textId="77777777" w:rsidR="00F94A01" w:rsidRDefault="00F94A01" w:rsidP="00F94A01">
      <w:pPr>
        <w:jc w:val="both"/>
        <w:rPr>
          <w:rFonts w:ascii="Arial" w:eastAsia="Lucida Sans Unicode" w:hAnsi="Arial" w:cs="Arial"/>
          <w:color w:val="595959"/>
        </w:rPr>
      </w:pPr>
      <w:r w:rsidRPr="00F94A01">
        <w:rPr>
          <w:rFonts w:ascii="Arial" w:eastAsia="Lucida Sans Unicode" w:hAnsi="Arial" w:cs="Arial"/>
          <w:color w:val="595959"/>
        </w:rPr>
        <w:t xml:space="preserve">Il pourra également être dénoncé à tout moment, selon les modalités prévues aux articles L.2261-9 et suivants du Code du travail. Cette dénonciation ne prend effet qu’à l’issue d’un délai de deux mois. </w:t>
      </w:r>
    </w:p>
    <w:p w14:paraId="53A4A143" w14:textId="77777777" w:rsidR="007078EB" w:rsidRPr="00F94A01" w:rsidRDefault="007078EB" w:rsidP="00F94A01">
      <w:pPr>
        <w:jc w:val="both"/>
        <w:rPr>
          <w:rFonts w:ascii="Arial" w:eastAsia="Lucida Sans Unicode" w:hAnsi="Arial" w:cs="Arial"/>
          <w:color w:val="595959"/>
        </w:rPr>
      </w:pPr>
    </w:p>
    <w:p w14:paraId="6DCB569D" w14:textId="77777777" w:rsidR="00F94A01" w:rsidRPr="00285EED" w:rsidRDefault="007078EB" w:rsidP="007078EB">
      <w:pPr>
        <w:pStyle w:val="Titre11"/>
        <w:rPr>
          <w:rFonts w:eastAsia="Lucida Sans Unicode" w:cs="Arial"/>
          <w:color w:val="595959"/>
        </w:rPr>
      </w:pPr>
      <w:r w:rsidRPr="00B61115">
        <w:t xml:space="preserve">Article </w:t>
      </w:r>
      <w:r>
        <w:t xml:space="preserve">6 </w:t>
      </w:r>
      <w:r w:rsidRPr="00B61115">
        <w:t>–</w:t>
      </w:r>
      <w:r>
        <w:t xml:space="preserve"> Dépôt et publicité</w:t>
      </w:r>
    </w:p>
    <w:p w14:paraId="2CC6A59F" w14:textId="77777777" w:rsidR="00CB616F" w:rsidRDefault="00CB616F" w:rsidP="00CB616F">
      <w:pPr>
        <w:jc w:val="both"/>
        <w:rPr>
          <w:rFonts w:ascii="Arial" w:eastAsia="Lucida Sans Unicode" w:hAnsi="Arial" w:cs="Arial"/>
          <w:color w:val="595959"/>
        </w:rPr>
      </w:pPr>
    </w:p>
    <w:p w14:paraId="5BCC7D7B" w14:textId="77777777" w:rsidR="00636474" w:rsidRDefault="00636474" w:rsidP="00CB616F">
      <w:pPr>
        <w:jc w:val="both"/>
        <w:rPr>
          <w:rFonts w:ascii="Arial" w:eastAsia="Lucida Sans Unicode" w:hAnsi="Arial" w:cs="Arial"/>
          <w:color w:val="595959"/>
        </w:rPr>
      </w:pPr>
      <w:r>
        <w:rPr>
          <w:rFonts w:ascii="Arial" w:eastAsia="Lucida Sans Unicode" w:hAnsi="Arial" w:cs="Arial"/>
          <w:color w:val="595959"/>
        </w:rPr>
        <w:t>Depuis le 1</w:t>
      </w:r>
      <w:r w:rsidRPr="00636474">
        <w:rPr>
          <w:rFonts w:ascii="Arial" w:eastAsia="Lucida Sans Unicode" w:hAnsi="Arial" w:cs="Arial"/>
          <w:color w:val="595959"/>
          <w:vertAlign w:val="superscript"/>
        </w:rPr>
        <w:t>er</w:t>
      </w:r>
      <w:r>
        <w:rPr>
          <w:rFonts w:ascii="Arial" w:eastAsia="Lucida Sans Unicode" w:hAnsi="Arial" w:cs="Arial"/>
          <w:color w:val="595959"/>
        </w:rPr>
        <w:t xml:space="preserve"> septembre 2017, les conventions et accords de branche, de groupe, interentreprises, d’entreprise et d’établissement sont rendus publics et versés dans une base de données nationale, dont le contenu est publié en ligne. Il est convenu entre les parties que </w:t>
      </w:r>
      <w:r w:rsidR="00C462BF">
        <w:rPr>
          <w:rFonts w:ascii="Arial" w:eastAsia="Lucida Sans Unicode" w:hAnsi="Arial" w:cs="Arial"/>
          <w:color w:val="595959"/>
        </w:rPr>
        <w:t>l’avenant</w:t>
      </w:r>
      <w:r>
        <w:rPr>
          <w:rFonts w:ascii="Arial" w:eastAsia="Lucida Sans Unicode" w:hAnsi="Arial" w:cs="Arial"/>
          <w:color w:val="595959"/>
        </w:rPr>
        <w:t xml:space="preserve"> sera publié dans une version rendue anonyme.</w:t>
      </w:r>
    </w:p>
    <w:p w14:paraId="4EF6C4C7" w14:textId="77777777" w:rsidR="00636474" w:rsidRDefault="00636474" w:rsidP="00CB616F">
      <w:pPr>
        <w:jc w:val="both"/>
        <w:rPr>
          <w:rFonts w:ascii="Arial" w:eastAsia="Lucida Sans Unicode" w:hAnsi="Arial" w:cs="Arial"/>
          <w:color w:val="595959"/>
        </w:rPr>
      </w:pPr>
    </w:p>
    <w:p w14:paraId="6BE7F21D" w14:textId="77777777" w:rsidR="00CB616F" w:rsidRPr="00C07D95" w:rsidRDefault="00CB616F" w:rsidP="00CB616F">
      <w:pPr>
        <w:jc w:val="both"/>
        <w:rPr>
          <w:rFonts w:ascii="Arial" w:eastAsia="Lucida Sans Unicode" w:hAnsi="Arial" w:cs="Arial"/>
          <w:color w:val="595959"/>
        </w:rPr>
      </w:pPr>
      <w:r w:rsidRPr="00C07D95">
        <w:rPr>
          <w:rFonts w:ascii="Arial" w:eastAsia="Lucida Sans Unicode" w:hAnsi="Arial" w:cs="Arial"/>
          <w:color w:val="595959"/>
        </w:rPr>
        <w:t xml:space="preserve">Conformément aux dispositions législatives et réglementaires en vigueur, le présent </w:t>
      </w:r>
      <w:r w:rsidR="00C462BF">
        <w:rPr>
          <w:rFonts w:ascii="Arial" w:eastAsia="Lucida Sans Unicode" w:hAnsi="Arial" w:cs="Arial"/>
          <w:color w:val="595959"/>
        </w:rPr>
        <w:t>avenant</w:t>
      </w:r>
      <w:r w:rsidRPr="00C07D95">
        <w:rPr>
          <w:rFonts w:ascii="Arial" w:eastAsia="Lucida Sans Unicode" w:hAnsi="Arial" w:cs="Arial"/>
          <w:color w:val="595959"/>
        </w:rPr>
        <w:t xml:space="preserve"> sera déposé sous forme électronique sur la plateforme de téléprocédure du ministère du travail dénommée « TéléAccord », accompagné des pièces prévues à l’article D. 2231-7 du Code du travail.</w:t>
      </w:r>
    </w:p>
    <w:p w14:paraId="3C402AFC" w14:textId="77777777" w:rsidR="00CB616F" w:rsidRDefault="00CB616F" w:rsidP="00CB616F">
      <w:pPr>
        <w:jc w:val="both"/>
        <w:rPr>
          <w:rFonts w:ascii="Arial" w:eastAsia="Lucida Sans Unicode" w:hAnsi="Arial" w:cs="Arial"/>
          <w:color w:val="595959"/>
        </w:rPr>
      </w:pPr>
    </w:p>
    <w:p w14:paraId="04BDE77B" w14:textId="77777777" w:rsidR="00CB616F" w:rsidRDefault="00CB616F" w:rsidP="00CB616F">
      <w:pPr>
        <w:jc w:val="both"/>
        <w:rPr>
          <w:rFonts w:ascii="Arial" w:eastAsia="Lucida Sans Unicode" w:hAnsi="Arial" w:cs="Arial"/>
          <w:color w:val="595959"/>
        </w:rPr>
      </w:pPr>
      <w:r w:rsidRPr="00C07D95">
        <w:rPr>
          <w:rFonts w:ascii="Arial" w:eastAsia="Lucida Sans Unicode" w:hAnsi="Arial" w:cs="Arial"/>
          <w:color w:val="595959"/>
        </w:rPr>
        <w:lastRenderedPageBreak/>
        <w:t xml:space="preserve">Un exemplaire du présent </w:t>
      </w:r>
      <w:r w:rsidR="00C462BF">
        <w:rPr>
          <w:rFonts w:ascii="Arial" w:eastAsia="Lucida Sans Unicode" w:hAnsi="Arial" w:cs="Arial"/>
          <w:color w:val="595959"/>
        </w:rPr>
        <w:t>avenant</w:t>
      </w:r>
      <w:r w:rsidRPr="00C07D95">
        <w:rPr>
          <w:rFonts w:ascii="Arial" w:eastAsia="Lucida Sans Unicode" w:hAnsi="Arial" w:cs="Arial"/>
          <w:color w:val="595959"/>
        </w:rPr>
        <w:t xml:space="preserve"> sera également déposé au secrétariat-greffe du Conseil de prud’hommes compétent. </w:t>
      </w:r>
    </w:p>
    <w:p w14:paraId="04661CAC" w14:textId="77777777" w:rsidR="007078EB" w:rsidRDefault="007078EB" w:rsidP="00CB616F">
      <w:pPr>
        <w:jc w:val="both"/>
        <w:rPr>
          <w:rFonts w:ascii="Arial" w:eastAsia="Lucida Sans Unicode" w:hAnsi="Arial" w:cs="Arial"/>
          <w:color w:val="595959"/>
        </w:rPr>
      </w:pPr>
    </w:p>
    <w:p w14:paraId="5C66B4CB" w14:textId="77777777" w:rsidR="007078EB" w:rsidRPr="00C07D95" w:rsidRDefault="007078EB" w:rsidP="00CB616F">
      <w:pPr>
        <w:jc w:val="both"/>
        <w:rPr>
          <w:rFonts w:ascii="Arial" w:eastAsia="Lucida Sans Unicode" w:hAnsi="Arial" w:cs="Arial"/>
          <w:color w:val="595959"/>
        </w:rPr>
      </w:pPr>
      <w:r>
        <w:rPr>
          <w:rFonts w:ascii="Arial" w:eastAsia="Lucida Sans Unicode" w:hAnsi="Arial" w:cs="Arial"/>
          <w:color w:val="595959"/>
        </w:rPr>
        <w:t xml:space="preserve">La communication du présent </w:t>
      </w:r>
      <w:r w:rsidR="00C462BF">
        <w:rPr>
          <w:rFonts w:ascii="Arial" w:eastAsia="Lucida Sans Unicode" w:hAnsi="Arial" w:cs="Arial"/>
          <w:color w:val="595959"/>
        </w:rPr>
        <w:t>avenant</w:t>
      </w:r>
      <w:r>
        <w:rPr>
          <w:rFonts w:ascii="Arial" w:eastAsia="Lucida Sans Unicode" w:hAnsi="Arial" w:cs="Arial"/>
          <w:color w:val="595959"/>
        </w:rPr>
        <w:t xml:space="preserve"> à l’attention des salariés sera </w:t>
      </w:r>
      <w:r w:rsidR="00636474">
        <w:rPr>
          <w:rFonts w:ascii="Arial" w:eastAsia="Lucida Sans Unicode" w:hAnsi="Arial" w:cs="Arial"/>
          <w:color w:val="595959"/>
        </w:rPr>
        <w:t>réalisée</w:t>
      </w:r>
      <w:r>
        <w:rPr>
          <w:rFonts w:ascii="Arial" w:eastAsia="Lucida Sans Unicode" w:hAnsi="Arial" w:cs="Arial"/>
          <w:color w:val="595959"/>
        </w:rPr>
        <w:t xml:space="preserve"> par voie d’affichage après son dépôt.</w:t>
      </w:r>
    </w:p>
    <w:p w14:paraId="6B32C66E" w14:textId="77777777" w:rsidR="00152376" w:rsidRPr="00CF7481" w:rsidRDefault="00152376" w:rsidP="00152376">
      <w:pPr>
        <w:rPr>
          <w:rFonts w:ascii="Arial" w:hAnsi="Arial" w:cs="Arial"/>
        </w:rPr>
      </w:pPr>
    </w:p>
    <w:p w14:paraId="15F35F60" w14:textId="77777777" w:rsidR="00EB0B81" w:rsidRPr="00A37262" w:rsidRDefault="00152376" w:rsidP="00152376">
      <w:pPr>
        <w:jc w:val="both"/>
        <w:rPr>
          <w:rFonts w:ascii="Arial" w:eastAsia="Lucida Sans Unicode" w:hAnsi="Arial" w:cs="Arial"/>
          <w:color w:val="595959"/>
        </w:rPr>
      </w:pPr>
      <w:r w:rsidRPr="00A37262">
        <w:rPr>
          <w:rFonts w:ascii="Arial" w:eastAsia="Lucida Sans Unicode" w:hAnsi="Arial" w:cs="Arial"/>
          <w:color w:val="595959"/>
        </w:rPr>
        <w:t xml:space="preserve">Fait à </w:t>
      </w:r>
      <w:r w:rsidR="00D95A01">
        <w:rPr>
          <w:rFonts w:ascii="Arial" w:eastAsia="Lucida Sans Unicode" w:hAnsi="Arial" w:cs="Arial"/>
          <w:color w:val="595959"/>
        </w:rPr>
        <w:t>Le Havr</w:t>
      </w:r>
      <w:r w:rsidR="0013344A">
        <w:rPr>
          <w:rFonts w:ascii="Arial" w:eastAsia="Lucida Sans Unicode" w:hAnsi="Arial" w:cs="Arial"/>
          <w:color w:val="595959"/>
        </w:rPr>
        <w:t>e</w:t>
      </w:r>
      <w:r w:rsidR="002D25E5">
        <w:rPr>
          <w:rFonts w:ascii="Arial" w:eastAsia="Lucida Sans Unicode" w:hAnsi="Arial" w:cs="Arial"/>
          <w:color w:val="595959"/>
        </w:rPr>
        <w:t>, l</w:t>
      </w:r>
      <w:r w:rsidRPr="00A45177">
        <w:rPr>
          <w:rFonts w:ascii="Arial" w:eastAsia="Lucida Sans Unicode" w:hAnsi="Arial" w:cs="Arial"/>
          <w:color w:val="595959"/>
        </w:rPr>
        <w:t>e</w:t>
      </w:r>
      <w:r w:rsidR="00EB0B81">
        <w:rPr>
          <w:rFonts w:ascii="Arial" w:eastAsia="Lucida Sans Unicode" w:hAnsi="Arial" w:cs="Arial"/>
          <w:color w:val="595959"/>
        </w:rPr>
        <w:t xml:space="preserve"> </w:t>
      </w:r>
      <w:r w:rsidR="00737037">
        <w:rPr>
          <w:rFonts w:ascii="Arial" w:eastAsia="Lucida Sans Unicode" w:hAnsi="Arial" w:cs="Arial"/>
          <w:color w:val="595959"/>
        </w:rPr>
        <w:t>28</w:t>
      </w:r>
      <w:r w:rsidR="00AC2D80">
        <w:rPr>
          <w:rFonts w:ascii="Arial" w:eastAsia="Lucida Sans Unicode" w:hAnsi="Arial" w:cs="Arial"/>
          <w:color w:val="595959"/>
        </w:rPr>
        <w:t xml:space="preserve"> </w:t>
      </w:r>
      <w:r w:rsidR="004E42E8">
        <w:rPr>
          <w:rFonts w:ascii="Arial" w:eastAsia="Lucida Sans Unicode" w:hAnsi="Arial" w:cs="Arial"/>
          <w:color w:val="595959"/>
        </w:rPr>
        <w:t>mai</w:t>
      </w:r>
      <w:r w:rsidR="00F94A01">
        <w:rPr>
          <w:rFonts w:ascii="Arial" w:eastAsia="Lucida Sans Unicode" w:hAnsi="Arial" w:cs="Arial"/>
          <w:color w:val="595959"/>
        </w:rPr>
        <w:t xml:space="preserve"> 2026</w:t>
      </w:r>
      <w:r w:rsidR="002D25E5">
        <w:rPr>
          <w:rFonts w:ascii="Arial" w:eastAsia="Lucida Sans Unicode" w:hAnsi="Arial" w:cs="Arial"/>
          <w:color w:val="595959"/>
        </w:rPr>
        <w:t>,</w:t>
      </w:r>
    </w:p>
    <w:p w14:paraId="349EB1A1" w14:textId="77777777" w:rsidR="00152376" w:rsidRPr="00A37262" w:rsidRDefault="00152376" w:rsidP="00152376">
      <w:pPr>
        <w:jc w:val="both"/>
        <w:rPr>
          <w:rFonts w:ascii="Arial" w:eastAsia="Lucida Sans Unicode" w:hAnsi="Arial" w:cs="Arial"/>
          <w:color w:val="595959"/>
        </w:rPr>
      </w:pPr>
      <w:r w:rsidRPr="00A37262">
        <w:rPr>
          <w:rFonts w:ascii="Arial" w:eastAsia="Lucida Sans Unicode" w:hAnsi="Arial" w:cs="Arial"/>
          <w:color w:val="595959"/>
        </w:rPr>
        <w:t>En</w:t>
      </w:r>
      <w:r w:rsidR="00AD7E9D">
        <w:rPr>
          <w:rFonts w:ascii="Arial" w:eastAsia="Lucida Sans Unicode" w:hAnsi="Arial" w:cs="Arial"/>
          <w:color w:val="595959"/>
        </w:rPr>
        <w:t xml:space="preserve"> </w:t>
      </w:r>
      <w:r w:rsidR="00430C60">
        <w:rPr>
          <w:rFonts w:ascii="Arial" w:eastAsia="Lucida Sans Unicode" w:hAnsi="Arial" w:cs="Arial"/>
          <w:color w:val="595959"/>
        </w:rPr>
        <w:t xml:space="preserve">4 </w:t>
      </w:r>
      <w:r w:rsidRPr="00A37262">
        <w:rPr>
          <w:rFonts w:ascii="Arial" w:eastAsia="Lucida Sans Unicode" w:hAnsi="Arial" w:cs="Arial"/>
          <w:color w:val="595959"/>
        </w:rPr>
        <w:t xml:space="preserve">exemplaires originaux </w:t>
      </w:r>
    </w:p>
    <w:p w14:paraId="47113977" w14:textId="77777777" w:rsidR="00152376" w:rsidRPr="00A37262" w:rsidRDefault="00152376" w:rsidP="00152376">
      <w:pPr>
        <w:jc w:val="both"/>
        <w:rPr>
          <w:rFonts w:ascii="Arial" w:eastAsia="Lucida Sans Unicode" w:hAnsi="Arial" w:cs="Arial"/>
          <w:color w:val="595959"/>
        </w:rPr>
      </w:pPr>
    </w:p>
    <w:p w14:paraId="7AD66B1C" w14:textId="77777777" w:rsidR="00094802" w:rsidRDefault="00A56B62" w:rsidP="00094802">
      <w:pPr>
        <w:ind w:left="4785" w:hanging="4785"/>
        <w:jc w:val="both"/>
        <w:rPr>
          <w:rFonts w:ascii="Arial" w:eastAsia="Lucida Sans Unicode" w:hAnsi="Arial" w:cs="Arial"/>
          <w:color w:val="595959"/>
        </w:rPr>
      </w:pPr>
      <w:bookmarkStart w:id="1" w:name="_Hlk104980443"/>
      <w:r w:rsidRPr="00A37262">
        <w:rPr>
          <w:rFonts w:ascii="Arial" w:eastAsia="Lucida Sans Unicode" w:hAnsi="Arial" w:cs="Arial"/>
          <w:color w:val="595959"/>
        </w:rPr>
        <w:t xml:space="preserve">Pour </w:t>
      </w:r>
      <w:r w:rsidR="00CE2424">
        <w:rPr>
          <w:rFonts w:ascii="Arial" w:eastAsia="Lucida Sans Unicode" w:hAnsi="Arial" w:cs="Arial"/>
          <w:color w:val="595959"/>
        </w:rPr>
        <w:t>l’ensemble de</w:t>
      </w:r>
      <w:r w:rsidR="0013344A">
        <w:rPr>
          <w:rFonts w:ascii="Arial" w:eastAsia="Lucida Sans Unicode" w:hAnsi="Arial" w:cs="Arial"/>
          <w:color w:val="595959"/>
        </w:rPr>
        <w:t>s salariés</w:t>
      </w:r>
      <w:r>
        <w:rPr>
          <w:rFonts w:ascii="Arial" w:eastAsia="Lucida Sans Unicode" w:hAnsi="Arial" w:cs="Arial"/>
          <w:color w:val="595959"/>
        </w:rPr>
        <w:t>,</w:t>
      </w:r>
      <w:r w:rsidR="00C4302F">
        <w:rPr>
          <w:rFonts w:ascii="Arial" w:eastAsia="Lucida Sans Unicode" w:hAnsi="Arial" w:cs="Arial"/>
          <w:color w:val="595959"/>
        </w:rPr>
        <w:t xml:space="preserve">                           </w:t>
      </w:r>
      <w:r w:rsidRPr="00A37262">
        <w:rPr>
          <w:rFonts w:ascii="Arial" w:eastAsia="Lucida Sans Unicode" w:hAnsi="Arial" w:cs="Arial"/>
          <w:color w:val="595959"/>
        </w:rPr>
        <w:t>Pour l</w:t>
      </w:r>
      <w:r w:rsidR="00C4302F">
        <w:rPr>
          <w:rFonts w:ascii="Arial" w:eastAsia="Lucida Sans Unicode" w:hAnsi="Arial" w:cs="Arial"/>
          <w:color w:val="595959"/>
        </w:rPr>
        <w:t>’entreprise UNIFER ENVIRONNEMENT</w:t>
      </w:r>
    </w:p>
    <w:p w14:paraId="0ED80C0F" w14:textId="77777777" w:rsidR="00C33513" w:rsidRPr="00C94DA4" w:rsidRDefault="00CE2424" w:rsidP="0062145B">
      <w:pPr>
        <w:jc w:val="both"/>
        <w:rPr>
          <w:rFonts w:ascii="Arial" w:eastAsia="Lucida Sans Unicode" w:hAnsi="Arial" w:cs="Arial"/>
          <w:color w:val="595959"/>
        </w:rPr>
      </w:pPr>
      <w:r>
        <w:rPr>
          <w:rFonts w:ascii="Arial" w:eastAsia="Lucida Sans Unicode" w:hAnsi="Arial" w:cs="Arial"/>
          <w:color w:val="595959"/>
        </w:rPr>
        <w:t xml:space="preserve">Procès-verbal </w:t>
      </w:r>
      <w:r w:rsidR="00B61FE2">
        <w:rPr>
          <w:rFonts w:ascii="Arial" w:eastAsia="Lucida Sans Unicode" w:hAnsi="Arial" w:cs="Arial"/>
          <w:color w:val="595959"/>
        </w:rPr>
        <w:t>du</w:t>
      </w:r>
      <w:r>
        <w:rPr>
          <w:rFonts w:ascii="Arial" w:eastAsia="Lucida Sans Unicode" w:hAnsi="Arial" w:cs="Arial"/>
          <w:color w:val="595959"/>
        </w:rPr>
        <w:t xml:space="preserve"> référendum en annexe </w:t>
      </w:r>
      <w:r w:rsidR="00AC2D80">
        <w:rPr>
          <w:rFonts w:ascii="Arial" w:eastAsia="Lucida Sans Unicode" w:hAnsi="Arial" w:cs="Arial"/>
          <w:color w:val="595959"/>
        </w:rPr>
        <w:t>3</w:t>
      </w:r>
      <w:r w:rsidR="00AC2D80">
        <w:rPr>
          <w:rFonts w:ascii="Arial" w:eastAsia="Lucida Sans Unicode" w:hAnsi="Arial" w:cs="Arial"/>
          <w:color w:val="595959"/>
        </w:rPr>
        <w:tab/>
      </w:r>
      <w:r>
        <w:rPr>
          <w:rFonts w:ascii="Arial" w:eastAsia="Lucida Sans Unicode" w:hAnsi="Arial" w:cs="Arial"/>
          <w:color w:val="595959"/>
        </w:rPr>
        <w:t xml:space="preserve"> </w:t>
      </w:r>
      <w:r w:rsidR="00C4302F">
        <w:rPr>
          <w:rFonts w:ascii="Arial" w:eastAsia="Lucida Sans Unicode" w:hAnsi="Arial" w:cs="Arial"/>
          <w:color w:val="595959"/>
        </w:rPr>
        <w:t xml:space="preserve">   </w:t>
      </w:r>
      <w:r>
        <w:rPr>
          <w:rFonts w:ascii="Arial" w:eastAsia="Lucida Sans Unicode" w:hAnsi="Arial" w:cs="Arial"/>
          <w:color w:val="595959"/>
        </w:rPr>
        <w:t xml:space="preserve"> </w:t>
      </w:r>
    </w:p>
    <w:p w14:paraId="11534ABB" w14:textId="77777777" w:rsidR="00A56B62" w:rsidRDefault="00C4302F" w:rsidP="00C33513">
      <w:pPr>
        <w:ind w:left="4820" w:hanging="4785"/>
        <w:jc w:val="both"/>
        <w:rPr>
          <w:rFonts w:ascii="Arial" w:eastAsia="Lucida Sans Unicode" w:hAnsi="Arial" w:cs="Arial"/>
          <w:color w:val="595959"/>
        </w:rPr>
      </w:pPr>
      <w:r>
        <w:rPr>
          <w:rFonts w:ascii="Arial" w:eastAsia="Lucida Sans Unicode" w:hAnsi="Arial" w:cs="Arial"/>
          <w:color w:val="595959"/>
        </w:rPr>
        <w:t>d</w:t>
      </w:r>
      <w:r w:rsidR="00C33513" w:rsidRPr="00C94DA4">
        <w:rPr>
          <w:rFonts w:ascii="Arial" w:eastAsia="Lucida Sans Unicode" w:hAnsi="Arial" w:cs="Arial"/>
          <w:color w:val="595959"/>
        </w:rPr>
        <w:t>u présent accord</w:t>
      </w:r>
    </w:p>
    <w:p w14:paraId="4366B303" w14:textId="77777777" w:rsidR="00581F14" w:rsidRDefault="00581F14" w:rsidP="00937742">
      <w:pPr>
        <w:ind w:left="4820" w:hanging="4785"/>
        <w:jc w:val="both"/>
        <w:rPr>
          <w:rFonts w:ascii="Arial" w:eastAsia="Lucida Sans Unicode" w:hAnsi="Arial" w:cs="Arial"/>
          <w:color w:val="595959"/>
        </w:rPr>
      </w:pPr>
    </w:p>
    <w:p w14:paraId="55EE5414" w14:textId="77777777" w:rsidR="00CC2440" w:rsidRDefault="00CC2440" w:rsidP="00A56B62">
      <w:pPr>
        <w:jc w:val="both"/>
        <w:rPr>
          <w:rFonts w:ascii="Arial" w:eastAsia="Lucida Sans Unicode" w:hAnsi="Arial" w:cs="Arial"/>
          <w:color w:val="595959"/>
        </w:rPr>
      </w:pPr>
    </w:p>
    <w:p w14:paraId="331C62E0" w14:textId="77777777" w:rsidR="00CC2440" w:rsidRDefault="00CC2440" w:rsidP="00A56B62">
      <w:pPr>
        <w:jc w:val="both"/>
        <w:rPr>
          <w:rFonts w:ascii="Arial" w:eastAsia="Lucida Sans Unicode" w:hAnsi="Arial" w:cs="Arial"/>
          <w:color w:val="595959"/>
        </w:rPr>
      </w:pPr>
    </w:p>
    <w:p w14:paraId="6309FC85" w14:textId="77777777" w:rsidR="00CC2440" w:rsidRDefault="00C4302F" w:rsidP="00A56B62">
      <w:pPr>
        <w:jc w:val="both"/>
        <w:rPr>
          <w:rFonts w:ascii="Arial" w:eastAsia="Lucida Sans Unicode" w:hAnsi="Arial" w:cs="Arial"/>
          <w:color w:val="595959"/>
        </w:rPr>
      </w:pPr>
      <w:r>
        <w:rPr>
          <w:rFonts w:ascii="Arial" w:eastAsia="Lucida Sans Unicode" w:hAnsi="Arial" w:cs="Arial"/>
          <w:color w:val="595959"/>
        </w:rPr>
        <w:tab/>
      </w:r>
      <w:r>
        <w:rPr>
          <w:rFonts w:ascii="Arial" w:eastAsia="Lucida Sans Unicode" w:hAnsi="Arial" w:cs="Arial"/>
          <w:color w:val="595959"/>
        </w:rPr>
        <w:tab/>
      </w:r>
      <w:r>
        <w:rPr>
          <w:rFonts w:ascii="Arial" w:eastAsia="Lucida Sans Unicode" w:hAnsi="Arial" w:cs="Arial"/>
          <w:color w:val="595959"/>
        </w:rPr>
        <w:tab/>
      </w:r>
      <w:r>
        <w:rPr>
          <w:rFonts w:ascii="Arial" w:eastAsia="Lucida Sans Unicode" w:hAnsi="Arial" w:cs="Arial"/>
          <w:color w:val="595959"/>
        </w:rPr>
        <w:tab/>
      </w:r>
      <w:r>
        <w:rPr>
          <w:rFonts w:ascii="Arial" w:eastAsia="Lucida Sans Unicode" w:hAnsi="Arial" w:cs="Arial"/>
          <w:color w:val="595959"/>
        </w:rPr>
        <w:tab/>
      </w:r>
      <w:r>
        <w:rPr>
          <w:rFonts w:ascii="Arial" w:eastAsia="Lucida Sans Unicode" w:hAnsi="Arial" w:cs="Arial"/>
          <w:color w:val="595959"/>
        </w:rPr>
        <w:tab/>
      </w:r>
    </w:p>
    <w:p w14:paraId="11296FA8" w14:textId="77777777" w:rsidR="0000381D" w:rsidRDefault="0000381D" w:rsidP="00A56B62">
      <w:pPr>
        <w:jc w:val="both"/>
        <w:rPr>
          <w:rFonts w:ascii="Arial" w:eastAsia="Lucida Sans Unicode" w:hAnsi="Arial" w:cs="Arial"/>
          <w:color w:val="595959"/>
        </w:rPr>
      </w:pPr>
    </w:p>
    <w:p w14:paraId="7DAD44BD" w14:textId="77777777" w:rsidR="0000381D" w:rsidRDefault="0000381D" w:rsidP="00A56B62">
      <w:pPr>
        <w:jc w:val="both"/>
        <w:rPr>
          <w:rFonts w:ascii="Arial" w:eastAsia="Lucida Sans Unicode" w:hAnsi="Arial" w:cs="Arial"/>
          <w:color w:val="595959"/>
        </w:rPr>
      </w:pPr>
    </w:p>
    <w:p w14:paraId="7B32F626" w14:textId="77777777" w:rsidR="0000381D" w:rsidRDefault="0000381D" w:rsidP="00A56B62">
      <w:pPr>
        <w:jc w:val="both"/>
        <w:rPr>
          <w:rFonts w:ascii="Arial" w:eastAsia="Lucida Sans Unicode" w:hAnsi="Arial" w:cs="Arial"/>
          <w:color w:val="595959"/>
        </w:rPr>
      </w:pPr>
    </w:p>
    <w:p w14:paraId="6D1A1ACB" w14:textId="77777777" w:rsidR="0000381D" w:rsidRDefault="0000381D" w:rsidP="00A56B62">
      <w:pPr>
        <w:jc w:val="both"/>
        <w:rPr>
          <w:rFonts w:ascii="Arial" w:eastAsia="Lucida Sans Unicode" w:hAnsi="Arial" w:cs="Arial"/>
          <w:color w:val="595959"/>
        </w:rPr>
      </w:pPr>
    </w:p>
    <w:p w14:paraId="1D82DBDA" w14:textId="77777777" w:rsidR="0000381D" w:rsidRDefault="0000381D" w:rsidP="00A56B62">
      <w:pPr>
        <w:jc w:val="both"/>
        <w:rPr>
          <w:rFonts w:ascii="Arial" w:eastAsia="Lucida Sans Unicode" w:hAnsi="Arial" w:cs="Arial"/>
          <w:color w:val="595959"/>
        </w:rPr>
      </w:pPr>
    </w:p>
    <w:p w14:paraId="403908A5" w14:textId="77777777" w:rsidR="0000381D" w:rsidRDefault="0000381D" w:rsidP="00A56B62">
      <w:pPr>
        <w:jc w:val="both"/>
        <w:rPr>
          <w:rFonts w:ascii="Arial" w:eastAsia="Lucida Sans Unicode" w:hAnsi="Arial" w:cs="Arial"/>
          <w:color w:val="595959"/>
        </w:rPr>
      </w:pPr>
    </w:p>
    <w:p w14:paraId="670D8299" w14:textId="77777777" w:rsidR="0000381D" w:rsidRDefault="0000381D" w:rsidP="00A56B62">
      <w:pPr>
        <w:jc w:val="both"/>
        <w:rPr>
          <w:rFonts w:ascii="Arial" w:eastAsia="Lucida Sans Unicode" w:hAnsi="Arial" w:cs="Arial"/>
          <w:color w:val="595959"/>
        </w:rPr>
      </w:pPr>
    </w:p>
    <w:p w14:paraId="0C580D90" w14:textId="77777777" w:rsidR="0000381D" w:rsidRDefault="0000381D" w:rsidP="00A56B62">
      <w:pPr>
        <w:jc w:val="both"/>
        <w:rPr>
          <w:rFonts w:ascii="Arial" w:eastAsia="Lucida Sans Unicode" w:hAnsi="Arial" w:cs="Arial"/>
          <w:color w:val="595959"/>
        </w:rPr>
      </w:pPr>
    </w:p>
    <w:p w14:paraId="290D08F5" w14:textId="77777777" w:rsidR="0000381D" w:rsidRDefault="0000381D" w:rsidP="00A56B62">
      <w:pPr>
        <w:jc w:val="both"/>
        <w:rPr>
          <w:rFonts w:ascii="Arial" w:eastAsia="Lucida Sans Unicode" w:hAnsi="Arial" w:cs="Arial"/>
          <w:color w:val="595959"/>
        </w:rPr>
      </w:pPr>
    </w:p>
    <w:p w14:paraId="741D68F5" w14:textId="77777777" w:rsidR="0000381D" w:rsidRDefault="0000381D" w:rsidP="00A56B62">
      <w:pPr>
        <w:jc w:val="both"/>
        <w:rPr>
          <w:rFonts w:ascii="Arial" w:eastAsia="Lucida Sans Unicode" w:hAnsi="Arial" w:cs="Arial"/>
          <w:color w:val="595959"/>
        </w:rPr>
      </w:pPr>
    </w:p>
    <w:p w14:paraId="2750638F" w14:textId="77777777" w:rsidR="0000381D" w:rsidRDefault="0000381D" w:rsidP="00A56B62">
      <w:pPr>
        <w:jc w:val="both"/>
        <w:rPr>
          <w:rFonts w:ascii="Arial" w:eastAsia="Lucida Sans Unicode" w:hAnsi="Arial" w:cs="Arial"/>
          <w:color w:val="595959"/>
        </w:rPr>
      </w:pPr>
    </w:p>
    <w:p w14:paraId="520835CC" w14:textId="77777777" w:rsidR="0000381D" w:rsidRDefault="0000381D" w:rsidP="00A56B62">
      <w:pPr>
        <w:jc w:val="both"/>
        <w:rPr>
          <w:rFonts w:ascii="Arial" w:eastAsia="Lucida Sans Unicode" w:hAnsi="Arial" w:cs="Arial"/>
          <w:color w:val="595959"/>
        </w:rPr>
      </w:pPr>
    </w:p>
    <w:p w14:paraId="2004AC93" w14:textId="77777777" w:rsidR="0000381D" w:rsidRDefault="0000381D" w:rsidP="00A56B62">
      <w:pPr>
        <w:jc w:val="both"/>
        <w:rPr>
          <w:rFonts w:ascii="Arial" w:eastAsia="Lucida Sans Unicode" w:hAnsi="Arial" w:cs="Arial"/>
          <w:color w:val="595959"/>
        </w:rPr>
      </w:pPr>
    </w:p>
    <w:p w14:paraId="6E5D5898" w14:textId="77777777" w:rsidR="0000381D" w:rsidRDefault="0000381D" w:rsidP="00A56B62">
      <w:pPr>
        <w:jc w:val="both"/>
        <w:rPr>
          <w:rFonts w:ascii="Arial" w:eastAsia="Lucida Sans Unicode" w:hAnsi="Arial" w:cs="Arial"/>
          <w:color w:val="595959"/>
        </w:rPr>
      </w:pPr>
    </w:p>
    <w:p w14:paraId="0E1CAD38" w14:textId="77777777" w:rsidR="0000381D" w:rsidRDefault="0000381D" w:rsidP="00A56B62">
      <w:pPr>
        <w:jc w:val="both"/>
        <w:rPr>
          <w:rFonts w:ascii="Arial" w:eastAsia="Lucida Sans Unicode" w:hAnsi="Arial" w:cs="Arial"/>
          <w:color w:val="595959"/>
        </w:rPr>
      </w:pPr>
    </w:p>
    <w:p w14:paraId="7D2DE354" w14:textId="77777777" w:rsidR="0000381D" w:rsidRDefault="0000381D" w:rsidP="00A56B62">
      <w:pPr>
        <w:jc w:val="both"/>
        <w:rPr>
          <w:rFonts w:ascii="Arial" w:eastAsia="Lucida Sans Unicode" w:hAnsi="Arial" w:cs="Arial"/>
          <w:color w:val="595959"/>
        </w:rPr>
      </w:pPr>
    </w:p>
    <w:p w14:paraId="6477113D" w14:textId="77777777" w:rsidR="0000381D" w:rsidRDefault="0000381D" w:rsidP="00A56B62">
      <w:pPr>
        <w:jc w:val="both"/>
        <w:rPr>
          <w:rFonts w:ascii="Arial" w:eastAsia="Lucida Sans Unicode" w:hAnsi="Arial" w:cs="Arial"/>
          <w:color w:val="595959"/>
        </w:rPr>
      </w:pPr>
    </w:p>
    <w:p w14:paraId="46DD3796" w14:textId="77777777" w:rsidR="0000381D" w:rsidRDefault="0000381D" w:rsidP="00A56B62">
      <w:pPr>
        <w:jc w:val="both"/>
        <w:rPr>
          <w:rFonts w:ascii="Arial" w:eastAsia="Lucida Sans Unicode" w:hAnsi="Arial" w:cs="Arial"/>
          <w:color w:val="595959"/>
        </w:rPr>
      </w:pPr>
    </w:p>
    <w:p w14:paraId="2FAA5AF2" w14:textId="77777777" w:rsidR="0000381D" w:rsidRDefault="0000381D" w:rsidP="00A56B62">
      <w:pPr>
        <w:jc w:val="both"/>
        <w:rPr>
          <w:rFonts w:ascii="Arial" w:eastAsia="Lucida Sans Unicode" w:hAnsi="Arial" w:cs="Arial"/>
          <w:color w:val="595959"/>
        </w:rPr>
      </w:pPr>
    </w:p>
    <w:p w14:paraId="356FCD82" w14:textId="77777777" w:rsidR="0000381D" w:rsidRDefault="0000381D" w:rsidP="00A56B62">
      <w:pPr>
        <w:jc w:val="both"/>
        <w:rPr>
          <w:rFonts w:ascii="Arial" w:eastAsia="Lucida Sans Unicode" w:hAnsi="Arial" w:cs="Arial"/>
          <w:color w:val="595959"/>
        </w:rPr>
      </w:pPr>
    </w:p>
    <w:p w14:paraId="1D2BB4AB" w14:textId="77777777" w:rsidR="0000381D" w:rsidRDefault="0000381D" w:rsidP="00A56B62">
      <w:pPr>
        <w:jc w:val="both"/>
        <w:rPr>
          <w:rFonts w:ascii="Arial" w:eastAsia="Lucida Sans Unicode" w:hAnsi="Arial" w:cs="Arial"/>
          <w:color w:val="595959"/>
        </w:rPr>
      </w:pPr>
    </w:p>
    <w:p w14:paraId="30BEBFB1" w14:textId="77777777" w:rsidR="0000381D" w:rsidRDefault="0000381D" w:rsidP="00A56B62">
      <w:pPr>
        <w:jc w:val="both"/>
        <w:rPr>
          <w:rFonts w:ascii="Arial" w:eastAsia="Lucida Sans Unicode" w:hAnsi="Arial" w:cs="Arial"/>
          <w:color w:val="595959"/>
        </w:rPr>
      </w:pPr>
    </w:p>
    <w:p w14:paraId="20CCAC4A" w14:textId="77777777" w:rsidR="0000381D" w:rsidRDefault="0000381D" w:rsidP="00A56B62">
      <w:pPr>
        <w:jc w:val="both"/>
        <w:rPr>
          <w:rFonts w:ascii="Arial" w:eastAsia="Lucida Sans Unicode" w:hAnsi="Arial" w:cs="Arial"/>
          <w:color w:val="595959"/>
        </w:rPr>
      </w:pPr>
    </w:p>
    <w:p w14:paraId="66FA5531" w14:textId="77777777" w:rsidR="0000381D" w:rsidRDefault="0000381D" w:rsidP="00A56B62">
      <w:pPr>
        <w:jc w:val="both"/>
        <w:rPr>
          <w:rFonts w:ascii="Arial" w:eastAsia="Lucida Sans Unicode" w:hAnsi="Arial" w:cs="Arial"/>
          <w:color w:val="595959"/>
        </w:rPr>
      </w:pPr>
    </w:p>
    <w:p w14:paraId="2CA32F7D" w14:textId="77777777" w:rsidR="0000381D" w:rsidRDefault="0000381D" w:rsidP="00A56B62">
      <w:pPr>
        <w:jc w:val="both"/>
        <w:rPr>
          <w:rFonts w:ascii="Arial" w:eastAsia="Lucida Sans Unicode" w:hAnsi="Arial" w:cs="Arial"/>
          <w:color w:val="595959"/>
        </w:rPr>
      </w:pPr>
    </w:p>
    <w:p w14:paraId="0B619D77" w14:textId="77777777" w:rsidR="0000381D" w:rsidRDefault="0000381D" w:rsidP="00A56B62">
      <w:pPr>
        <w:jc w:val="both"/>
        <w:rPr>
          <w:rFonts w:ascii="Arial" w:eastAsia="Lucida Sans Unicode" w:hAnsi="Arial" w:cs="Arial"/>
          <w:color w:val="595959"/>
        </w:rPr>
      </w:pPr>
    </w:p>
    <w:p w14:paraId="3AE2838C" w14:textId="77777777" w:rsidR="00C4302F" w:rsidRDefault="00C4302F" w:rsidP="00A56B62">
      <w:pPr>
        <w:jc w:val="both"/>
        <w:rPr>
          <w:rFonts w:ascii="Arial" w:eastAsia="Lucida Sans Unicode" w:hAnsi="Arial" w:cs="Arial"/>
          <w:color w:val="595959"/>
        </w:rPr>
      </w:pPr>
    </w:p>
    <w:p w14:paraId="1EDD56DF" w14:textId="77777777" w:rsidR="00CC2440" w:rsidRDefault="00C4302F" w:rsidP="00F94A01">
      <w:pPr>
        <w:jc w:val="both"/>
        <w:rPr>
          <w:rFonts w:ascii="Arial" w:eastAsia="Lucida Sans Unicode" w:hAnsi="Arial" w:cs="Arial"/>
          <w:color w:val="595959"/>
        </w:rPr>
      </w:pPr>
      <w:r>
        <w:rPr>
          <w:rFonts w:ascii="Arial" w:eastAsia="Lucida Sans Unicode" w:hAnsi="Arial" w:cs="Arial"/>
          <w:color w:val="595959"/>
        </w:rPr>
        <w:t xml:space="preserve">                                                                            </w:t>
      </w:r>
    </w:p>
    <w:p w14:paraId="2C5A67A7" w14:textId="77777777" w:rsidR="00CC2440" w:rsidRDefault="00CC2440" w:rsidP="00A56B62">
      <w:pPr>
        <w:jc w:val="both"/>
        <w:rPr>
          <w:rFonts w:ascii="Arial" w:eastAsia="Lucida Sans Unicode" w:hAnsi="Arial" w:cs="Arial"/>
          <w:color w:val="595959"/>
        </w:rPr>
      </w:pPr>
    </w:p>
    <w:bookmarkEnd w:id="1"/>
    <w:p w14:paraId="234745D1" w14:textId="77777777" w:rsidR="00A052D4" w:rsidRDefault="00A052D4" w:rsidP="00F96829">
      <w:pPr>
        <w:pStyle w:val="NormalParagraphStyle"/>
        <w:jc w:val="both"/>
      </w:pPr>
    </w:p>
    <w:sectPr w:rsidR="00A052D4" w:rsidSect="0000381D">
      <w:headerReference w:type="default" r:id="rId8"/>
      <w:footerReference w:type="default" r:id="rId9"/>
      <w:pgSz w:w="11906" w:h="16838" w:code="9"/>
      <w:pgMar w:top="2269" w:right="1418" w:bottom="993" w:left="1418" w:header="426" w:footer="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36737" w14:textId="77777777" w:rsidR="00257F4D" w:rsidRDefault="00257F4D" w:rsidP="00BF43CA">
      <w:pPr>
        <w:spacing w:line="240" w:lineRule="auto"/>
      </w:pPr>
      <w:r>
        <w:separator/>
      </w:r>
    </w:p>
  </w:endnote>
  <w:endnote w:type="continuationSeparator" w:id="0">
    <w:p w14:paraId="00D63F66" w14:textId="77777777" w:rsidR="00257F4D" w:rsidRDefault="00257F4D" w:rsidP="00BF43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BR-01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700A1" w14:textId="77777777" w:rsidR="00C1524D" w:rsidRDefault="00C1524D">
    <w:pPr>
      <w:pStyle w:val="Pieddepage"/>
      <w:jc w:val="right"/>
    </w:pPr>
    <w:r>
      <w:fldChar w:fldCharType="begin"/>
    </w:r>
    <w:r>
      <w:instrText>PAGE   \* MERGEFORMAT</w:instrText>
    </w:r>
    <w:r>
      <w:fldChar w:fldCharType="separate"/>
    </w:r>
    <w:r w:rsidR="004D504D" w:rsidRPr="004D504D">
      <w:rPr>
        <w:noProof/>
        <w:lang w:val="fr-FR"/>
      </w:rPr>
      <w:t>1</w:t>
    </w:r>
    <w:r>
      <w:fldChar w:fldCharType="end"/>
    </w:r>
  </w:p>
  <w:p w14:paraId="57BFF994" w14:textId="77777777" w:rsidR="00C1524D" w:rsidRDefault="00C152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46041" w14:textId="77777777" w:rsidR="00257F4D" w:rsidRDefault="00257F4D" w:rsidP="00BF43CA">
      <w:pPr>
        <w:spacing w:line="240" w:lineRule="auto"/>
      </w:pPr>
      <w:r>
        <w:separator/>
      </w:r>
    </w:p>
  </w:footnote>
  <w:footnote w:type="continuationSeparator" w:id="0">
    <w:p w14:paraId="066A602D" w14:textId="77777777" w:rsidR="00257F4D" w:rsidRDefault="00257F4D" w:rsidP="00BF43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F7157" w14:textId="74335B8A" w:rsidR="00804623" w:rsidRDefault="00082E1E" w:rsidP="00804623">
    <w:pPr>
      <w:pStyle w:val="En-tte"/>
    </w:pPr>
    <w:r>
      <w:rPr>
        <w:noProof/>
      </w:rPr>
      <w:drawing>
        <wp:anchor distT="0" distB="0" distL="114300" distR="114300" simplePos="0" relativeHeight="251657728" behindDoc="0" locked="0" layoutInCell="1" allowOverlap="1" wp14:anchorId="2ABF9D4A" wp14:editId="4C9B12F7">
          <wp:simplePos x="0" y="0"/>
          <wp:positionH relativeFrom="page">
            <wp:posOffset>119380</wp:posOffset>
          </wp:positionH>
          <wp:positionV relativeFrom="paragraph">
            <wp:posOffset>-363855</wp:posOffset>
          </wp:positionV>
          <wp:extent cx="7539990" cy="1496060"/>
          <wp:effectExtent l="0" t="0" r="0" b="0"/>
          <wp:wrapNone/>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990" cy="1496060"/>
                  </a:xfrm>
                  <a:prstGeom prst="rect">
                    <a:avLst/>
                  </a:prstGeom>
                  <a:noFill/>
                </pic:spPr>
              </pic:pic>
            </a:graphicData>
          </a:graphic>
          <wp14:sizeRelH relativeFrom="page">
            <wp14:pctWidth>0</wp14:pctWidth>
          </wp14:sizeRelH>
          <wp14:sizeRelV relativeFrom="page">
            <wp14:pctHeight>0</wp14:pctHeight>
          </wp14:sizeRelV>
        </wp:anchor>
      </w:drawing>
    </w:r>
  </w:p>
  <w:p w14:paraId="787C0F16" w14:textId="77777777" w:rsidR="00804623" w:rsidRDefault="00804623" w:rsidP="00804623">
    <w:pPr>
      <w:pStyle w:val="En-tte"/>
    </w:pPr>
  </w:p>
  <w:p w14:paraId="4A5BC231" w14:textId="77777777" w:rsidR="00804623" w:rsidRDefault="00804623" w:rsidP="008046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D5D"/>
    <w:multiLevelType w:val="multilevel"/>
    <w:tmpl w:val="457C184C"/>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 w15:restartNumberingAfterBreak="0">
    <w:nsid w:val="02563E46"/>
    <w:multiLevelType w:val="hybridMultilevel"/>
    <w:tmpl w:val="72F46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F961BA"/>
    <w:multiLevelType w:val="hybridMultilevel"/>
    <w:tmpl w:val="CC1AB37A"/>
    <w:lvl w:ilvl="0" w:tplc="13F28596">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EF3AD1"/>
    <w:multiLevelType w:val="hybridMultilevel"/>
    <w:tmpl w:val="4692CB00"/>
    <w:lvl w:ilvl="0" w:tplc="28D03DE6">
      <w:start w:val="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D30EDE"/>
    <w:multiLevelType w:val="hybridMultilevel"/>
    <w:tmpl w:val="1512BD9C"/>
    <w:lvl w:ilvl="0" w:tplc="438E2E8C">
      <w:start w:val="1"/>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F57352"/>
    <w:multiLevelType w:val="hybridMultilevel"/>
    <w:tmpl w:val="D76A97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31549F"/>
    <w:multiLevelType w:val="hybridMultilevel"/>
    <w:tmpl w:val="2D2A0D68"/>
    <w:lvl w:ilvl="0" w:tplc="13F28596">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155890"/>
    <w:multiLevelType w:val="hybridMultilevel"/>
    <w:tmpl w:val="02F4C522"/>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1813A2"/>
    <w:multiLevelType w:val="hybridMultilevel"/>
    <w:tmpl w:val="865C1946"/>
    <w:lvl w:ilvl="0" w:tplc="C5F261A6">
      <w:start w:val="3"/>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704140"/>
    <w:multiLevelType w:val="hybridMultilevel"/>
    <w:tmpl w:val="00C61A54"/>
    <w:lvl w:ilvl="0" w:tplc="28D03DE6">
      <w:start w:val="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93085D"/>
    <w:multiLevelType w:val="hybridMultilevel"/>
    <w:tmpl w:val="2DC8B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D31939"/>
    <w:multiLevelType w:val="hybridMultilevel"/>
    <w:tmpl w:val="D610C512"/>
    <w:lvl w:ilvl="0" w:tplc="173C9B9A">
      <w:start w:val="2"/>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2C56A3"/>
    <w:multiLevelType w:val="hybridMultilevel"/>
    <w:tmpl w:val="DA6E6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A937F4"/>
    <w:multiLevelType w:val="multilevel"/>
    <w:tmpl w:val="9C5292C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CE0E98"/>
    <w:multiLevelType w:val="hybridMultilevel"/>
    <w:tmpl w:val="3B220084"/>
    <w:lvl w:ilvl="0" w:tplc="2FC27A52">
      <w:numFmt w:val="bullet"/>
      <w:lvlText w:val="-"/>
      <w:lvlJc w:val="left"/>
      <w:pPr>
        <w:tabs>
          <w:tab w:val="num" w:pos="900"/>
        </w:tabs>
        <w:ind w:left="900" w:hanging="360"/>
      </w:pPr>
      <w:rPr>
        <w:rFonts w:ascii="Comic Sans MS" w:eastAsia="Times New Roman" w:hAnsi="Comic Sans MS" w:cs="Times New Roman" w:hint="default"/>
      </w:rPr>
    </w:lvl>
    <w:lvl w:ilvl="1" w:tplc="040C0003">
      <w:start w:val="1"/>
      <w:numFmt w:val="bullet"/>
      <w:lvlText w:val="o"/>
      <w:lvlJc w:val="left"/>
      <w:pPr>
        <w:tabs>
          <w:tab w:val="num" w:pos="840"/>
        </w:tabs>
        <w:ind w:left="840" w:hanging="360"/>
      </w:pPr>
      <w:rPr>
        <w:rFonts w:ascii="Courier New" w:hAnsi="Courier New" w:cs="Courier New" w:hint="default"/>
      </w:rPr>
    </w:lvl>
    <w:lvl w:ilvl="2" w:tplc="040C0005">
      <w:start w:val="1"/>
      <w:numFmt w:val="bullet"/>
      <w:lvlText w:val=""/>
      <w:lvlJc w:val="left"/>
      <w:pPr>
        <w:tabs>
          <w:tab w:val="num" w:pos="1560"/>
        </w:tabs>
        <w:ind w:left="1560" w:hanging="360"/>
      </w:pPr>
      <w:rPr>
        <w:rFonts w:ascii="Wingdings" w:hAnsi="Wingdings" w:hint="default"/>
      </w:rPr>
    </w:lvl>
    <w:lvl w:ilvl="3" w:tplc="040C0001">
      <w:start w:val="1"/>
      <w:numFmt w:val="bullet"/>
      <w:lvlText w:val=""/>
      <w:lvlJc w:val="left"/>
      <w:pPr>
        <w:tabs>
          <w:tab w:val="num" w:pos="2280"/>
        </w:tabs>
        <w:ind w:left="2280" w:hanging="360"/>
      </w:pPr>
      <w:rPr>
        <w:rFonts w:ascii="Symbol" w:hAnsi="Symbol" w:hint="default"/>
      </w:rPr>
    </w:lvl>
    <w:lvl w:ilvl="4" w:tplc="040C0003" w:tentative="1">
      <w:start w:val="1"/>
      <w:numFmt w:val="bullet"/>
      <w:lvlText w:val="o"/>
      <w:lvlJc w:val="left"/>
      <w:pPr>
        <w:tabs>
          <w:tab w:val="num" w:pos="3000"/>
        </w:tabs>
        <w:ind w:left="3000" w:hanging="360"/>
      </w:pPr>
      <w:rPr>
        <w:rFonts w:ascii="Courier New" w:hAnsi="Courier New" w:cs="Courier New" w:hint="default"/>
      </w:rPr>
    </w:lvl>
    <w:lvl w:ilvl="5" w:tplc="040C0005" w:tentative="1">
      <w:start w:val="1"/>
      <w:numFmt w:val="bullet"/>
      <w:lvlText w:val=""/>
      <w:lvlJc w:val="left"/>
      <w:pPr>
        <w:tabs>
          <w:tab w:val="num" w:pos="3720"/>
        </w:tabs>
        <w:ind w:left="3720" w:hanging="360"/>
      </w:pPr>
      <w:rPr>
        <w:rFonts w:ascii="Wingdings" w:hAnsi="Wingdings" w:hint="default"/>
      </w:rPr>
    </w:lvl>
    <w:lvl w:ilvl="6" w:tplc="040C0001" w:tentative="1">
      <w:start w:val="1"/>
      <w:numFmt w:val="bullet"/>
      <w:lvlText w:val=""/>
      <w:lvlJc w:val="left"/>
      <w:pPr>
        <w:tabs>
          <w:tab w:val="num" w:pos="4440"/>
        </w:tabs>
        <w:ind w:left="4440" w:hanging="360"/>
      </w:pPr>
      <w:rPr>
        <w:rFonts w:ascii="Symbol" w:hAnsi="Symbol" w:hint="default"/>
      </w:rPr>
    </w:lvl>
    <w:lvl w:ilvl="7" w:tplc="040C0003" w:tentative="1">
      <w:start w:val="1"/>
      <w:numFmt w:val="bullet"/>
      <w:lvlText w:val="o"/>
      <w:lvlJc w:val="left"/>
      <w:pPr>
        <w:tabs>
          <w:tab w:val="num" w:pos="5160"/>
        </w:tabs>
        <w:ind w:left="5160" w:hanging="360"/>
      </w:pPr>
      <w:rPr>
        <w:rFonts w:ascii="Courier New" w:hAnsi="Courier New" w:cs="Courier New" w:hint="default"/>
      </w:rPr>
    </w:lvl>
    <w:lvl w:ilvl="8" w:tplc="040C0005" w:tentative="1">
      <w:start w:val="1"/>
      <w:numFmt w:val="bullet"/>
      <w:lvlText w:val=""/>
      <w:lvlJc w:val="left"/>
      <w:pPr>
        <w:tabs>
          <w:tab w:val="num" w:pos="5880"/>
        </w:tabs>
        <w:ind w:left="5880" w:hanging="360"/>
      </w:pPr>
      <w:rPr>
        <w:rFonts w:ascii="Wingdings" w:hAnsi="Wingdings" w:hint="default"/>
      </w:rPr>
    </w:lvl>
  </w:abstractNum>
  <w:abstractNum w:abstractNumId="15" w15:restartNumberingAfterBreak="0">
    <w:nsid w:val="39390FD0"/>
    <w:multiLevelType w:val="hybridMultilevel"/>
    <w:tmpl w:val="32DC874C"/>
    <w:lvl w:ilvl="0" w:tplc="D46CE768">
      <w:start w:val="1"/>
      <w:numFmt w:val="bullet"/>
      <w:pStyle w:val="Puce1eniveau"/>
      <w:lvlText w:val=""/>
      <w:lvlJc w:val="left"/>
      <w:pPr>
        <w:ind w:left="720" w:hanging="360"/>
      </w:pPr>
      <w:rPr>
        <w:rFonts w:ascii="Symbol" w:hAnsi="Symbol" w:hint="default"/>
        <w:b/>
        <w:i w:val="0"/>
        <w:color w:val="00963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970E2C"/>
    <w:multiLevelType w:val="multilevel"/>
    <w:tmpl w:val="E5D0144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EB5558E"/>
    <w:multiLevelType w:val="hybridMultilevel"/>
    <w:tmpl w:val="C6B812E2"/>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336269"/>
    <w:multiLevelType w:val="hybridMultilevel"/>
    <w:tmpl w:val="E58E23E2"/>
    <w:lvl w:ilvl="0" w:tplc="51CECFF0">
      <w:start w:val="2"/>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D409B9"/>
    <w:multiLevelType w:val="hybridMultilevel"/>
    <w:tmpl w:val="7368F5B0"/>
    <w:lvl w:ilvl="0" w:tplc="28D03DE6">
      <w:start w:val="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99174C"/>
    <w:multiLevelType w:val="hybridMultilevel"/>
    <w:tmpl w:val="8B082A6C"/>
    <w:lvl w:ilvl="0" w:tplc="D892D2E8">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C66CFE"/>
    <w:multiLevelType w:val="hybridMultilevel"/>
    <w:tmpl w:val="25348376"/>
    <w:lvl w:ilvl="0" w:tplc="13F28596">
      <w:numFmt w:val="bullet"/>
      <w:lvlText w:val="-"/>
      <w:lvlJc w:val="left"/>
      <w:pPr>
        <w:ind w:left="720" w:hanging="360"/>
      </w:pPr>
      <w:rPr>
        <w:rFonts w:ascii="Arial" w:eastAsia="Lucida Sans Unicod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81D9E"/>
    <w:multiLevelType w:val="hybridMultilevel"/>
    <w:tmpl w:val="7DBE53B4"/>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E7F7533"/>
    <w:multiLevelType w:val="hybridMultilevel"/>
    <w:tmpl w:val="012C39F4"/>
    <w:lvl w:ilvl="0" w:tplc="C8004400">
      <w:start w:val="1"/>
      <w:numFmt w:val="bullet"/>
      <w:lvlText w:val=""/>
      <w:lvlJc w:val="left"/>
      <w:pPr>
        <w:ind w:left="1080" w:hanging="360"/>
      </w:pPr>
      <w:rPr>
        <w:rFonts w:ascii="Symbol" w:hAnsi="Symbol"/>
      </w:rPr>
    </w:lvl>
    <w:lvl w:ilvl="1" w:tplc="1450A2D0">
      <w:start w:val="1"/>
      <w:numFmt w:val="bullet"/>
      <w:lvlText w:val=""/>
      <w:lvlJc w:val="left"/>
      <w:pPr>
        <w:ind w:left="1080" w:hanging="360"/>
      </w:pPr>
      <w:rPr>
        <w:rFonts w:ascii="Symbol" w:hAnsi="Symbol"/>
      </w:rPr>
    </w:lvl>
    <w:lvl w:ilvl="2" w:tplc="84CAAF4E">
      <w:start w:val="1"/>
      <w:numFmt w:val="bullet"/>
      <w:lvlText w:val=""/>
      <w:lvlJc w:val="left"/>
      <w:pPr>
        <w:ind w:left="1080" w:hanging="360"/>
      </w:pPr>
      <w:rPr>
        <w:rFonts w:ascii="Symbol" w:hAnsi="Symbol"/>
      </w:rPr>
    </w:lvl>
    <w:lvl w:ilvl="3" w:tplc="EB6E68BA">
      <w:start w:val="1"/>
      <w:numFmt w:val="bullet"/>
      <w:lvlText w:val=""/>
      <w:lvlJc w:val="left"/>
      <w:pPr>
        <w:ind w:left="1080" w:hanging="360"/>
      </w:pPr>
      <w:rPr>
        <w:rFonts w:ascii="Symbol" w:hAnsi="Symbol"/>
      </w:rPr>
    </w:lvl>
    <w:lvl w:ilvl="4" w:tplc="2BC6CAE2">
      <w:start w:val="1"/>
      <w:numFmt w:val="bullet"/>
      <w:lvlText w:val=""/>
      <w:lvlJc w:val="left"/>
      <w:pPr>
        <w:ind w:left="1080" w:hanging="360"/>
      </w:pPr>
      <w:rPr>
        <w:rFonts w:ascii="Symbol" w:hAnsi="Symbol"/>
      </w:rPr>
    </w:lvl>
    <w:lvl w:ilvl="5" w:tplc="D070F834">
      <w:start w:val="1"/>
      <w:numFmt w:val="bullet"/>
      <w:lvlText w:val=""/>
      <w:lvlJc w:val="left"/>
      <w:pPr>
        <w:ind w:left="1080" w:hanging="360"/>
      </w:pPr>
      <w:rPr>
        <w:rFonts w:ascii="Symbol" w:hAnsi="Symbol"/>
      </w:rPr>
    </w:lvl>
    <w:lvl w:ilvl="6" w:tplc="9EE669A2">
      <w:start w:val="1"/>
      <w:numFmt w:val="bullet"/>
      <w:lvlText w:val=""/>
      <w:lvlJc w:val="left"/>
      <w:pPr>
        <w:ind w:left="1080" w:hanging="360"/>
      </w:pPr>
      <w:rPr>
        <w:rFonts w:ascii="Symbol" w:hAnsi="Symbol"/>
      </w:rPr>
    </w:lvl>
    <w:lvl w:ilvl="7" w:tplc="D1761C0C">
      <w:start w:val="1"/>
      <w:numFmt w:val="bullet"/>
      <w:lvlText w:val=""/>
      <w:lvlJc w:val="left"/>
      <w:pPr>
        <w:ind w:left="1080" w:hanging="360"/>
      </w:pPr>
      <w:rPr>
        <w:rFonts w:ascii="Symbol" w:hAnsi="Symbol"/>
      </w:rPr>
    </w:lvl>
    <w:lvl w:ilvl="8" w:tplc="6B5C3350">
      <w:start w:val="1"/>
      <w:numFmt w:val="bullet"/>
      <w:lvlText w:val=""/>
      <w:lvlJc w:val="left"/>
      <w:pPr>
        <w:ind w:left="1080" w:hanging="360"/>
      </w:pPr>
      <w:rPr>
        <w:rFonts w:ascii="Symbol" w:hAnsi="Symbol"/>
      </w:rPr>
    </w:lvl>
  </w:abstractNum>
  <w:abstractNum w:abstractNumId="24" w15:restartNumberingAfterBreak="0">
    <w:nsid w:val="6391108A"/>
    <w:multiLevelType w:val="multilevel"/>
    <w:tmpl w:val="11181BF2"/>
    <w:lvl w:ilvl="0">
      <w:start w:val="1"/>
      <w:numFmt w:val="decimal"/>
      <w:pStyle w:val="Titre1"/>
      <w:suff w:val="nothing"/>
      <w:lvlText w:val="ARTICLE %1 –"/>
      <w:lvlJc w:val="left"/>
      <w:pPr>
        <w:ind w:left="0" w:firstLine="0"/>
      </w:pPr>
      <w:rPr>
        <w:rFonts w:hint="default"/>
      </w:rPr>
    </w:lvl>
    <w:lvl w:ilvl="1">
      <w:start w:val="1"/>
      <w:numFmt w:val="decimal"/>
      <w:pStyle w:val="Titre2"/>
      <w:suff w:val="nothing"/>
      <w:lvlText w:val="%1.%2 –"/>
      <w:lvlJc w:val="left"/>
      <w:pPr>
        <w:ind w:left="1920" w:hanging="360"/>
      </w:pPr>
      <w:rPr>
        <w:rFonts w:ascii="Arial" w:hAnsi="Arial" w:hint="default"/>
        <w:b/>
        <w:i w:val="0"/>
        <w:caps w:val="0"/>
        <w:strike w:val="0"/>
        <w:dstrike w:val="0"/>
        <w:vanish w:val="0"/>
        <w:color w:val="00963A"/>
        <w:sz w:val="24"/>
        <w:u w:color="00963A"/>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7114940"/>
    <w:multiLevelType w:val="multilevel"/>
    <w:tmpl w:val="C9240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16432E"/>
    <w:multiLevelType w:val="hybridMultilevel"/>
    <w:tmpl w:val="EABAA0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76B95E6F"/>
    <w:multiLevelType w:val="hybridMultilevel"/>
    <w:tmpl w:val="E59C4A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39845101">
    <w:abstractNumId w:val="0"/>
  </w:num>
  <w:num w:numId="2" w16cid:durableId="1756323688">
    <w:abstractNumId w:val="4"/>
  </w:num>
  <w:num w:numId="3" w16cid:durableId="1642685686">
    <w:abstractNumId w:val="0"/>
  </w:num>
  <w:num w:numId="4" w16cid:durableId="1486434092">
    <w:abstractNumId w:val="26"/>
  </w:num>
  <w:num w:numId="5" w16cid:durableId="816456335">
    <w:abstractNumId w:val="20"/>
  </w:num>
  <w:num w:numId="6" w16cid:durableId="1791969133">
    <w:abstractNumId w:val="15"/>
  </w:num>
  <w:num w:numId="7" w16cid:durableId="1943489173">
    <w:abstractNumId w:val="15"/>
  </w:num>
  <w:num w:numId="8" w16cid:durableId="33627582">
    <w:abstractNumId w:val="0"/>
  </w:num>
  <w:num w:numId="9" w16cid:durableId="410734774">
    <w:abstractNumId w:val="15"/>
  </w:num>
  <w:num w:numId="10" w16cid:durableId="904797390">
    <w:abstractNumId w:val="14"/>
  </w:num>
  <w:num w:numId="11" w16cid:durableId="572740788">
    <w:abstractNumId w:val="15"/>
  </w:num>
  <w:num w:numId="12" w16cid:durableId="78453310">
    <w:abstractNumId w:val="0"/>
  </w:num>
  <w:num w:numId="13" w16cid:durableId="231354556">
    <w:abstractNumId w:val="17"/>
  </w:num>
  <w:num w:numId="14" w16cid:durableId="153422818">
    <w:abstractNumId w:val="0"/>
  </w:num>
  <w:num w:numId="15" w16cid:durableId="1162500628">
    <w:abstractNumId w:val="0"/>
  </w:num>
  <w:num w:numId="16" w16cid:durableId="1192842759">
    <w:abstractNumId w:val="15"/>
  </w:num>
  <w:num w:numId="17" w16cid:durableId="919683427">
    <w:abstractNumId w:val="15"/>
  </w:num>
  <w:num w:numId="18" w16cid:durableId="1916277210">
    <w:abstractNumId w:val="15"/>
  </w:num>
  <w:num w:numId="19" w16cid:durableId="1704090365">
    <w:abstractNumId w:val="0"/>
  </w:num>
  <w:num w:numId="20" w16cid:durableId="136530268">
    <w:abstractNumId w:val="0"/>
  </w:num>
  <w:num w:numId="21" w16cid:durableId="1667587509">
    <w:abstractNumId w:val="15"/>
  </w:num>
  <w:num w:numId="22" w16cid:durableId="3362824">
    <w:abstractNumId w:val="15"/>
  </w:num>
  <w:num w:numId="23" w16cid:durableId="1982151891">
    <w:abstractNumId w:val="0"/>
  </w:num>
  <w:num w:numId="24" w16cid:durableId="719086658">
    <w:abstractNumId w:val="25"/>
  </w:num>
  <w:num w:numId="25" w16cid:durableId="861093077">
    <w:abstractNumId w:val="0"/>
  </w:num>
  <w:num w:numId="26" w16cid:durableId="558443684">
    <w:abstractNumId w:val="1"/>
  </w:num>
  <w:num w:numId="27" w16cid:durableId="2050447736">
    <w:abstractNumId w:val="10"/>
  </w:num>
  <w:num w:numId="28" w16cid:durableId="1874344097">
    <w:abstractNumId w:val="5"/>
  </w:num>
  <w:num w:numId="29" w16cid:durableId="1560552880">
    <w:abstractNumId w:val="12"/>
  </w:num>
  <w:num w:numId="30" w16cid:durableId="1066486986">
    <w:abstractNumId w:val="27"/>
  </w:num>
  <w:num w:numId="31" w16cid:durableId="916939917">
    <w:abstractNumId w:val="9"/>
  </w:num>
  <w:num w:numId="32" w16cid:durableId="628391166">
    <w:abstractNumId w:val="3"/>
  </w:num>
  <w:num w:numId="33" w16cid:durableId="478423575">
    <w:abstractNumId w:val="19"/>
  </w:num>
  <w:num w:numId="34" w16cid:durableId="1415737823">
    <w:abstractNumId w:val="11"/>
  </w:num>
  <w:num w:numId="35" w16cid:durableId="1751272118">
    <w:abstractNumId w:val="23"/>
  </w:num>
  <w:num w:numId="36" w16cid:durableId="1154447556">
    <w:abstractNumId w:val="18"/>
  </w:num>
  <w:num w:numId="37" w16cid:durableId="47535767">
    <w:abstractNumId w:val="8"/>
  </w:num>
  <w:num w:numId="38" w16cid:durableId="2072803521">
    <w:abstractNumId w:val="24"/>
  </w:num>
  <w:num w:numId="39" w16cid:durableId="1893760800">
    <w:abstractNumId w:val="21"/>
  </w:num>
  <w:num w:numId="40" w16cid:durableId="1569028359">
    <w:abstractNumId w:val="6"/>
  </w:num>
  <w:num w:numId="41" w16cid:durableId="1477797140">
    <w:abstractNumId w:val="2"/>
  </w:num>
  <w:num w:numId="42" w16cid:durableId="874385060">
    <w:abstractNumId w:val="13"/>
  </w:num>
  <w:num w:numId="43" w16cid:durableId="946429689">
    <w:abstractNumId w:val="7"/>
  </w:num>
  <w:num w:numId="44" w16cid:durableId="20864061">
    <w:abstractNumId w:val="16"/>
  </w:num>
  <w:num w:numId="45" w16cid:durableId="1427188113">
    <w:abstractNumId w:val="24"/>
  </w:num>
  <w:num w:numId="46" w16cid:durableId="20777734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revisionView w:inkAnnotations="0"/>
  <w:defaultTabStop w:val="708"/>
  <w:hyphenationZone w:val="425"/>
  <w:characterSpacingControl w:val="doNotCompress"/>
  <w:hdrShapeDefaults>
    <o:shapedefaults v:ext="edit" spidmax="2050">
      <o:colormru v:ext="edit" colors="#38954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206"/>
    <w:rsid w:val="0000381D"/>
    <w:rsid w:val="00003A85"/>
    <w:rsid w:val="00004700"/>
    <w:rsid w:val="00005B14"/>
    <w:rsid w:val="00006DB8"/>
    <w:rsid w:val="00013154"/>
    <w:rsid w:val="000148D1"/>
    <w:rsid w:val="000212C4"/>
    <w:rsid w:val="00024700"/>
    <w:rsid w:val="00024C61"/>
    <w:rsid w:val="0002663F"/>
    <w:rsid w:val="00026DDB"/>
    <w:rsid w:val="000358F8"/>
    <w:rsid w:val="00036A76"/>
    <w:rsid w:val="00037329"/>
    <w:rsid w:val="000401B3"/>
    <w:rsid w:val="0005555F"/>
    <w:rsid w:val="000560BC"/>
    <w:rsid w:val="0006134E"/>
    <w:rsid w:val="0006162C"/>
    <w:rsid w:val="0006229A"/>
    <w:rsid w:val="000623C0"/>
    <w:rsid w:val="00062C6D"/>
    <w:rsid w:val="000643D1"/>
    <w:rsid w:val="00065364"/>
    <w:rsid w:val="00071ACF"/>
    <w:rsid w:val="000737B7"/>
    <w:rsid w:val="00074CC8"/>
    <w:rsid w:val="00080B3D"/>
    <w:rsid w:val="00082E1E"/>
    <w:rsid w:val="00084084"/>
    <w:rsid w:val="00086085"/>
    <w:rsid w:val="00090C55"/>
    <w:rsid w:val="00094802"/>
    <w:rsid w:val="00094DFC"/>
    <w:rsid w:val="00096379"/>
    <w:rsid w:val="000A0E3B"/>
    <w:rsid w:val="000B29B3"/>
    <w:rsid w:val="000B69E9"/>
    <w:rsid w:val="000B6FB2"/>
    <w:rsid w:val="000C4E6E"/>
    <w:rsid w:val="000C62DE"/>
    <w:rsid w:val="000D11B0"/>
    <w:rsid w:val="000D1EF8"/>
    <w:rsid w:val="000D1F95"/>
    <w:rsid w:val="000D2106"/>
    <w:rsid w:val="000D3A19"/>
    <w:rsid w:val="000D7475"/>
    <w:rsid w:val="000E122D"/>
    <w:rsid w:val="000E2B0E"/>
    <w:rsid w:val="000E5A7C"/>
    <w:rsid w:val="000F1AEE"/>
    <w:rsid w:val="001072BF"/>
    <w:rsid w:val="00112DB8"/>
    <w:rsid w:val="00120E4F"/>
    <w:rsid w:val="0012155B"/>
    <w:rsid w:val="0012281F"/>
    <w:rsid w:val="001301D0"/>
    <w:rsid w:val="0013344A"/>
    <w:rsid w:val="00133822"/>
    <w:rsid w:val="0013717D"/>
    <w:rsid w:val="00140E2A"/>
    <w:rsid w:val="0014384C"/>
    <w:rsid w:val="00152376"/>
    <w:rsid w:val="00152C21"/>
    <w:rsid w:val="00152F4D"/>
    <w:rsid w:val="00153C68"/>
    <w:rsid w:val="00155CCC"/>
    <w:rsid w:val="00164383"/>
    <w:rsid w:val="00180E59"/>
    <w:rsid w:val="00180FD8"/>
    <w:rsid w:val="00181F00"/>
    <w:rsid w:val="0018721F"/>
    <w:rsid w:val="00187AA2"/>
    <w:rsid w:val="00191A2A"/>
    <w:rsid w:val="00193BDE"/>
    <w:rsid w:val="001962D4"/>
    <w:rsid w:val="0019714D"/>
    <w:rsid w:val="00197B72"/>
    <w:rsid w:val="001A547B"/>
    <w:rsid w:val="001A6505"/>
    <w:rsid w:val="001B39A4"/>
    <w:rsid w:val="001B7BB5"/>
    <w:rsid w:val="001C113B"/>
    <w:rsid w:val="001C1F08"/>
    <w:rsid w:val="001C326E"/>
    <w:rsid w:val="001D3C72"/>
    <w:rsid w:val="001D489F"/>
    <w:rsid w:val="001E3519"/>
    <w:rsid w:val="001E3CC1"/>
    <w:rsid w:val="001E6CA2"/>
    <w:rsid w:val="001E7997"/>
    <w:rsid w:val="001F42D1"/>
    <w:rsid w:val="001F6441"/>
    <w:rsid w:val="00201C3A"/>
    <w:rsid w:val="00202495"/>
    <w:rsid w:val="0020730A"/>
    <w:rsid w:val="00212596"/>
    <w:rsid w:val="00212DFD"/>
    <w:rsid w:val="00220F85"/>
    <w:rsid w:val="00232A0C"/>
    <w:rsid w:val="002337DB"/>
    <w:rsid w:val="002402EC"/>
    <w:rsid w:val="002422F2"/>
    <w:rsid w:val="0025097F"/>
    <w:rsid w:val="00251047"/>
    <w:rsid w:val="0025111F"/>
    <w:rsid w:val="00253504"/>
    <w:rsid w:val="002563B0"/>
    <w:rsid w:val="002563D8"/>
    <w:rsid w:val="00257F4D"/>
    <w:rsid w:val="00261155"/>
    <w:rsid w:val="00261272"/>
    <w:rsid w:val="00262235"/>
    <w:rsid w:val="002667E5"/>
    <w:rsid w:val="002669EB"/>
    <w:rsid w:val="00267402"/>
    <w:rsid w:val="00270F48"/>
    <w:rsid w:val="0027162C"/>
    <w:rsid w:val="0027424F"/>
    <w:rsid w:val="0027445C"/>
    <w:rsid w:val="00275708"/>
    <w:rsid w:val="0028063B"/>
    <w:rsid w:val="002855DB"/>
    <w:rsid w:val="002857A5"/>
    <w:rsid w:val="00285EED"/>
    <w:rsid w:val="00287EAB"/>
    <w:rsid w:val="00293221"/>
    <w:rsid w:val="002A42AE"/>
    <w:rsid w:val="002A4E36"/>
    <w:rsid w:val="002A79FD"/>
    <w:rsid w:val="002A7C76"/>
    <w:rsid w:val="002B1A93"/>
    <w:rsid w:val="002B3C37"/>
    <w:rsid w:val="002B47C7"/>
    <w:rsid w:val="002B79BF"/>
    <w:rsid w:val="002C0807"/>
    <w:rsid w:val="002C29EC"/>
    <w:rsid w:val="002C42CE"/>
    <w:rsid w:val="002C44E8"/>
    <w:rsid w:val="002C517C"/>
    <w:rsid w:val="002C5A88"/>
    <w:rsid w:val="002C7B3A"/>
    <w:rsid w:val="002D011A"/>
    <w:rsid w:val="002D25E5"/>
    <w:rsid w:val="002D3194"/>
    <w:rsid w:val="002D390B"/>
    <w:rsid w:val="002D4AEF"/>
    <w:rsid w:val="002D6753"/>
    <w:rsid w:val="002D6CAC"/>
    <w:rsid w:val="002E2F1D"/>
    <w:rsid w:val="002E4845"/>
    <w:rsid w:val="002E7B44"/>
    <w:rsid w:val="002F39B6"/>
    <w:rsid w:val="002F7370"/>
    <w:rsid w:val="002F73BC"/>
    <w:rsid w:val="00300A80"/>
    <w:rsid w:val="00313915"/>
    <w:rsid w:val="00313A76"/>
    <w:rsid w:val="00314781"/>
    <w:rsid w:val="00323F58"/>
    <w:rsid w:val="00331343"/>
    <w:rsid w:val="00334B3A"/>
    <w:rsid w:val="00335997"/>
    <w:rsid w:val="0034347C"/>
    <w:rsid w:val="00344ED3"/>
    <w:rsid w:val="0035051A"/>
    <w:rsid w:val="0035109F"/>
    <w:rsid w:val="003560CA"/>
    <w:rsid w:val="00371639"/>
    <w:rsid w:val="00381B68"/>
    <w:rsid w:val="0038437E"/>
    <w:rsid w:val="00385288"/>
    <w:rsid w:val="00386948"/>
    <w:rsid w:val="00390E1E"/>
    <w:rsid w:val="0039368B"/>
    <w:rsid w:val="003A457E"/>
    <w:rsid w:val="003B0CA6"/>
    <w:rsid w:val="003B34F5"/>
    <w:rsid w:val="003B5504"/>
    <w:rsid w:val="003B717D"/>
    <w:rsid w:val="003B7C1C"/>
    <w:rsid w:val="003D05A7"/>
    <w:rsid w:val="003D5937"/>
    <w:rsid w:val="003D5CB6"/>
    <w:rsid w:val="003F0181"/>
    <w:rsid w:val="003F1F31"/>
    <w:rsid w:val="00401061"/>
    <w:rsid w:val="00401703"/>
    <w:rsid w:val="004045D0"/>
    <w:rsid w:val="004046D6"/>
    <w:rsid w:val="00404C51"/>
    <w:rsid w:val="00404FF1"/>
    <w:rsid w:val="00405E5F"/>
    <w:rsid w:val="004066DF"/>
    <w:rsid w:val="00406F66"/>
    <w:rsid w:val="004110A7"/>
    <w:rsid w:val="00411B2F"/>
    <w:rsid w:val="0041571D"/>
    <w:rsid w:val="004217CE"/>
    <w:rsid w:val="00422422"/>
    <w:rsid w:val="00423A4B"/>
    <w:rsid w:val="00423E12"/>
    <w:rsid w:val="00430C60"/>
    <w:rsid w:val="00430D46"/>
    <w:rsid w:val="004342A6"/>
    <w:rsid w:val="00436708"/>
    <w:rsid w:val="004370E3"/>
    <w:rsid w:val="00452D54"/>
    <w:rsid w:val="00457AAA"/>
    <w:rsid w:val="00457D24"/>
    <w:rsid w:val="00475ECF"/>
    <w:rsid w:val="004766C8"/>
    <w:rsid w:val="00477AAD"/>
    <w:rsid w:val="00480E8A"/>
    <w:rsid w:val="00481030"/>
    <w:rsid w:val="004860BF"/>
    <w:rsid w:val="00487041"/>
    <w:rsid w:val="00490D4E"/>
    <w:rsid w:val="00495BB3"/>
    <w:rsid w:val="004A0438"/>
    <w:rsid w:val="004A20FC"/>
    <w:rsid w:val="004A2A5C"/>
    <w:rsid w:val="004A3561"/>
    <w:rsid w:val="004A3B56"/>
    <w:rsid w:val="004A7B5A"/>
    <w:rsid w:val="004B0582"/>
    <w:rsid w:val="004B0BAD"/>
    <w:rsid w:val="004B1528"/>
    <w:rsid w:val="004B2E98"/>
    <w:rsid w:val="004B3034"/>
    <w:rsid w:val="004B5379"/>
    <w:rsid w:val="004C2070"/>
    <w:rsid w:val="004D167B"/>
    <w:rsid w:val="004D2E73"/>
    <w:rsid w:val="004D504D"/>
    <w:rsid w:val="004D74B9"/>
    <w:rsid w:val="004D794F"/>
    <w:rsid w:val="004E013A"/>
    <w:rsid w:val="004E176F"/>
    <w:rsid w:val="004E42E8"/>
    <w:rsid w:val="004F615A"/>
    <w:rsid w:val="00501780"/>
    <w:rsid w:val="00503B58"/>
    <w:rsid w:val="00505543"/>
    <w:rsid w:val="0050785D"/>
    <w:rsid w:val="005107FF"/>
    <w:rsid w:val="005149CC"/>
    <w:rsid w:val="00514B96"/>
    <w:rsid w:val="00517306"/>
    <w:rsid w:val="0052155D"/>
    <w:rsid w:val="005219A9"/>
    <w:rsid w:val="00521CB6"/>
    <w:rsid w:val="00523C9E"/>
    <w:rsid w:val="005246EA"/>
    <w:rsid w:val="00530D45"/>
    <w:rsid w:val="005320B7"/>
    <w:rsid w:val="00535D0C"/>
    <w:rsid w:val="00536A16"/>
    <w:rsid w:val="00536CEB"/>
    <w:rsid w:val="0053712F"/>
    <w:rsid w:val="00545A81"/>
    <w:rsid w:val="005508C9"/>
    <w:rsid w:val="005525D5"/>
    <w:rsid w:val="00552ADA"/>
    <w:rsid w:val="00552DAD"/>
    <w:rsid w:val="00563B19"/>
    <w:rsid w:val="0056495A"/>
    <w:rsid w:val="005666F3"/>
    <w:rsid w:val="00566820"/>
    <w:rsid w:val="00570517"/>
    <w:rsid w:val="005705EE"/>
    <w:rsid w:val="00577901"/>
    <w:rsid w:val="00580C60"/>
    <w:rsid w:val="00580EE4"/>
    <w:rsid w:val="00581F14"/>
    <w:rsid w:val="00586814"/>
    <w:rsid w:val="00595EBE"/>
    <w:rsid w:val="005A42CC"/>
    <w:rsid w:val="005A635A"/>
    <w:rsid w:val="005B0D2A"/>
    <w:rsid w:val="005B2D29"/>
    <w:rsid w:val="005C22EE"/>
    <w:rsid w:val="005C2E4F"/>
    <w:rsid w:val="005C4584"/>
    <w:rsid w:val="005C50A5"/>
    <w:rsid w:val="005D0D2C"/>
    <w:rsid w:val="005D0D5C"/>
    <w:rsid w:val="005D7940"/>
    <w:rsid w:val="005E056A"/>
    <w:rsid w:val="005E1ED6"/>
    <w:rsid w:val="005E2313"/>
    <w:rsid w:val="005E2E78"/>
    <w:rsid w:val="005E368A"/>
    <w:rsid w:val="005E38F6"/>
    <w:rsid w:val="005E7177"/>
    <w:rsid w:val="005F0B0A"/>
    <w:rsid w:val="005F44F3"/>
    <w:rsid w:val="005F7379"/>
    <w:rsid w:val="005F7902"/>
    <w:rsid w:val="005F7B9E"/>
    <w:rsid w:val="006003EF"/>
    <w:rsid w:val="00605950"/>
    <w:rsid w:val="00606492"/>
    <w:rsid w:val="00611D27"/>
    <w:rsid w:val="0062145B"/>
    <w:rsid w:val="006342AF"/>
    <w:rsid w:val="006349EB"/>
    <w:rsid w:val="00636474"/>
    <w:rsid w:val="00641DAC"/>
    <w:rsid w:val="00646321"/>
    <w:rsid w:val="00651A08"/>
    <w:rsid w:val="006524D7"/>
    <w:rsid w:val="006559AE"/>
    <w:rsid w:val="006566FE"/>
    <w:rsid w:val="00660586"/>
    <w:rsid w:val="00671AAC"/>
    <w:rsid w:val="00672442"/>
    <w:rsid w:val="00672819"/>
    <w:rsid w:val="00676A57"/>
    <w:rsid w:val="006873AF"/>
    <w:rsid w:val="00690206"/>
    <w:rsid w:val="00692DEF"/>
    <w:rsid w:val="0069787F"/>
    <w:rsid w:val="006A0F34"/>
    <w:rsid w:val="006A31D3"/>
    <w:rsid w:val="006A6B94"/>
    <w:rsid w:val="006B0A42"/>
    <w:rsid w:val="006B20F5"/>
    <w:rsid w:val="006B302E"/>
    <w:rsid w:val="006B3CAA"/>
    <w:rsid w:val="006C0775"/>
    <w:rsid w:val="006C6964"/>
    <w:rsid w:val="006C73C2"/>
    <w:rsid w:val="006C789F"/>
    <w:rsid w:val="006C7E45"/>
    <w:rsid w:val="006D074B"/>
    <w:rsid w:val="006D1362"/>
    <w:rsid w:val="006E339B"/>
    <w:rsid w:val="006E33C2"/>
    <w:rsid w:val="006E3C91"/>
    <w:rsid w:val="006E7BA5"/>
    <w:rsid w:val="006F408E"/>
    <w:rsid w:val="006F61A0"/>
    <w:rsid w:val="006F6985"/>
    <w:rsid w:val="007030AA"/>
    <w:rsid w:val="00705940"/>
    <w:rsid w:val="007078EB"/>
    <w:rsid w:val="00711723"/>
    <w:rsid w:val="00711A9D"/>
    <w:rsid w:val="0071351A"/>
    <w:rsid w:val="0071452D"/>
    <w:rsid w:val="00715A2B"/>
    <w:rsid w:val="0072170A"/>
    <w:rsid w:val="00723B8D"/>
    <w:rsid w:val="007248AA"/>
    <w:rsid w:val="00733027"/>
    <w:rsid w:val="0073585F"/>
    <w:rsid w:val="00737037"/>
    <w:rsid w:val="007372D8"/>
    <w:rsid w:val="00737570"/>
    <w:rsid w:val="00737B69"/>
    <w:rsid w:val="00740F61"/>
    <w:rsid w:val="00743021"/>
    <w:rsid w:val="0074404F"/>
    <w:rsid w:val="00747748"/>
    <w:rsid w:val="00756528"/>
    <w:rsid w:val="00764E4E"/>
    <w:rsid w:val="007702FE"/>
    <w:rsid w:val="00770EA2"/>
    <w:rsid w:val="00775431"/>
    <w:rsid w:val="00776FB4"/>
    <w:rsid w:val="0078037F"/>
    <w:rsid w:val="00781C25"/>
    <w:rsid w:val="0078217F"/>
    <w:rsid w:val="00786232"/>
    <w:rsid w:val="0078735F"/>
    <w:rsid w:val="00791813"/>
    <w:rsid w:val="00793677"/>
    <w:rsid w:val="007939F5"/>
    <w:rsid w:val="00793AC3"/>
    <w:rsid w:val="0079546A"/>
    <w:rsid w:val="00796534"/>
    <w:rsid w:val="007A6EFB"/>
    <w:rsid w:val="007B4A21"/>
    <w:rsid w:val="007B4FA3"/>
    <w:rsid w:val="007B6040"/>
    <w:rsid w:val="007C08F2"/>
    <w:rsid w:val="007C2D32"/>
    <w:rsid w:val="007C3680"/>
    <w:rsid w:val="007C392E"/>
    <w:rsid w:val="007C4399"/>
    <w:rsid w:val="007C7F12"/>
    <w:rsid w:val="007E5027"/>
    <w:rsid w:val="007E5B92"/>
    <w:rsid w:val="00800425"/>
    <w:rsid w:val="00800858"/>
    <w:rsid w:val="008008CA"/>
    <w:rsid w:val="00802853"/>
    <w:rsid w:val="00803931"/>
    <w:rsid w:val="00804623"/>
    <w:rsid w:val="008106BE"/>
    <w:rsid w:val="008123DB"/>
    <w:rsid w:val="00817366"/>
    <w:rsid w:val="00824C0D"/>
    <w:rsid w:val="008336A5"/>
    <w:rsid w:val="00833719"/>
    <w:rsid w:val="00833882"/>
    <w:rsid w:val="008423CF"/>
    <w:rsid w:val="0084553F"/>
    <w:rsid w:val="008502F8"/>
    <w:rsid w:val="00854991"/>
    <w:rsid w:val="00860766"/>
    <w:rsid w:val="00864B16"/>
    <w:rsid w:val="00864DA3"/>
    <w:rsid w:val="008678FC"/>
    <w:rsid w:val="0087313C"/>
    <w:rsid w:val="008763CB"/>
    <w:rsid w:val="00884208"/>
    <w:rsid w:val="008878F3"/>
    <w:rsid w:val="00893DFA"/>
    <w:rsid w:val="008A40C1"/>
    <w:rsid w:val="008B72B3"/>
    <w:rsid w:val="008D0CB8"/>
    <w:rsid w:val="008D143D"/>
    <w:rsid w:val="008D3052"/>
    <w:rsid w:val="008D6E3B"/>
    <w:rsid w:val="008D7C01"/>
    <w:rsid w:val="008E24A6"/>
    <w:rsid w:val="008E6173"/>
    <w:rsid w:val="008F403C"/>
    <w:rsid w:val="008F444D"/>
    <w:rsid w:val="008F55EF"/>
    <w:rsid w:val="009051CD"/>
    <w:rsid w:val="0090655E"/>
    <w:rsid w:val="00913081"/>
    <w:rsid w:val="00915F48"/>
    <w:rsid w:val="00921D5D"/>
    <w:rsid w:val="00932107"/>
    <w:rsid w:val="00936BF6"/>
    <w:rsid w:val="00937742"/>
    <w:rsid w:val="00940FA5"/>
    <w:rsid w:val="009508C1"/>
    <w:rsid w:val="009532E4"/>
    <w:rsid w:val="00953DF8"/>
    <w:rsid w:val="00955F35"/>
    <w:rsid w:val="009567E2"/>
    <w:rsid w:val="009573E3"/>
    <w:rsid w:val="0096066C"/>
    <w:rsid w:val="00963D70"/>
    <w:rsid w:val="00966BC8"/>
    <w:rsid w:val="00967068"/>
    <w:rsid w:val="0097182A"/>
    <w:rsid w:val="0097419F"/>
    <w:rsid w:val="00974621"/>
    <w:rsid w:val="00984307"/>
    <w:rsid w:val="00984D95"/>
    <w:rsid w:val="00987D27"/>
    <w:rsid w:val="009912AA"/>
    <w:rsid w:val="0099137A"/>
    <w:rsid w:val="00992EC5"/>
    <w:rsid w:val="00993434"/>
    <w:rsid w:val="00994D5F"/>
    <w:rsid w:val="00994F09"/>
    <w:rsid w:val="00995B93"/>
    <w:rsid w:val="00995F14"/>
    <w:rsid w:val="00996C77"/>
    <w:rsid w:val="009A28F1"/>
    <w:rsid w:val="009A3E22"/>
    <w:rsid w:val="009C14F8"/>
    <w:rsid w:val="009C62AE"/>
    <w:rsid w:val="009C6DB5"/>
    <w:rsid w:val="009D0E1B"/>
    <w:rsid w:val="009D6ED8"/>
    <w:rsid w:val="009E1E26"/>
    <w:rsid w:val="009E1E95"/>
    <w:rsid w:val="009E5DA9"/>
    <w:rsid w:val="009F5E4C"/>
    <w:rsid w:val="009F6CEE"/>
    <w:rsid w:val="00A03742"/>
    <w:rsid w:val="00A052D4"/>
    <w:rsid w:val="00A06294"/>
    <w:rsid w:val="00A1175D"/>
    <w:rsid w:val="00A22835"/>
    <w:rsid w:val="00A26907"/>
    <w:rsid w:val="00A274D1"/>
    <w:rsid w:val="00A3053D"/>
    <w:rsid w:val="00A3411D"/>
    <w:rsid w:val="00A35DBC"/>
    <w:rsid w:val="00A40050"/>
    <w:rsid w:val="00A423CA"/>
    <w:rsid w:val="00A4251B"/>
    <w:rsid w:val="00A4370B"/>
    <w:rsid w:val="00A43AE7"/>
    <w:rsid w:val="00A43C79"/>
    <w:rsid w:val="00A44ADA"/>
    <w:rsid w:val="00A45177"/>
    <w:rsid w:val="00A469EA"/>
    <w:rsid w:val="00A505F5"/>
    <w:rsid w:val="00A50DDD"/>
    <w:rsid w:val="00A51FD6"/>
    <w:rsid w:val="00A5559C"/>
    <w:rsid w:val="00A56B62"/>
    <w:rsid w:val="00A64585"/>
    <w:rsid w:val="00A6471E"/>
    <w:rsid w:val="00A662B4"/>
    <w:rsid w:val="00A71228"/>
    <w:rsid w:val="00A72972"/>
    <w:rsid w:val="00A72C89"/>
    <w:rsid w:val="00A816A8"/>
    <w:rsid w:val="00A81B55"/>
    <w:rsid w:val="00A82DD1"/>
    <w:rsid w:val="00A85F3A"/>
    <w:rsid w:val="00A86014"/>
    <w:rsid w:val="00A93E00"/>
    <w:rsid w:val="00A95DB7"/>
    <w:rsid w:val="00AA05A6"/>
    <w:rsid w:val="00AA066E"/>
    <w:rsid w:val="00AA119F"/>
    <w:rsid w:val="00AA5F47"/>
    <w:rsid w:val="00AB3C96"/>
    <w:rsid w:val="00AB6EFD"/>
    <w:rsid w:val="00AB7795"/>
    <w:rsid w:val="00AC2D80"/>
    <w:rsid w:val="00AD2C1F"/>
    <w:rsid w:val="00AD2E8F"/>
    <w:rsid w:val="00AD7E9D"/>
    <w:rsid w:val="00AE16D3"/>
    <w:rsid w:val="00AE37B2"/>
    <w:rsid w:val="00AF2C89"/>
    <w:rsid w:val="00AF780B"/>
    <w:rsid w:val="00B008EF"/>
    <w:rsid w:val="00B01DAD"/>
    <w:rsid w:val="00B020DF"/>
    <w:rsid w:val="00B021BD"/>
    <w:rsid w:val="00B031E7"/>
    <w:rsid w:val="00B04B4A"/>
    <w:rsid w:val="00B05C7F"/>
    <w:rsid w:val="00B103C4"/>
    <w:rsid w:val="00B10711"/>
    <w:rsid w:val="00B10BFE"/>
    <w:rsid w:val="00B11B73"/>
    <w:rsid w:val="00B143CC"/>
    <w:rsid w:val="00B24FAF"/>
    <w:rsid w:val="00B26156"/>
    <w:rsid w:val="00B30861"/>
    <w:rsid w:val="00B30C67"/>
    <w:rsid w:val="00B3658D"/>
    <w:rsid w:val="00B411F8"/>
    <w:rsid w:val="00B44797"/>
    <w:rsid w:val="00B465FC"/>
    <w:rsid w:val="00B47D67"/>
    <w:rsid w:val="00B535F0"/>
    <w:rsid w:val="00B53752"/>
    <w:rsid w:val="00B53BF0"/>
    <w:rsid w:val="00B5528D"/>
    <w:rsid w:val="00B5794A"/>
    <w:rsid w:val="00B61115"/>
    <w:rsid w:val="00B61FE2"/>
    <w:rsid w:val="00B7446C"/>
    <w:rsid w:val="00B74B18"/>
    <w:rsid w:val="00B77951"/>
    <w:rsid w:val="00B809C8"/>
    <w:rsid w:val="00B816A6"/>
    <w:rsid w:val="00B81FA5"/>
    <w:rsid w:val="00B848B0"/>
    <w:rsid w:val="00B90418"/>
    <w:rsid w:val="00B92472"/>
    <w:rsid w:val="00B948B9"/>
    <w:rsid w:val="00B949D8"/>
    <w:rsid w:val="00B96B46"/>
    <w:rsid w:val="00BB6C63"/>
    <w:rsid w:val="00BB7C00"/>
    <w:rsid w:val="00BC392C"/>
    <w:rsid w:val="00BC63E6"/>
    <w:rsid w:val="00BC64D9"/>
    <w:rsid w:val="00BC7C2A"/>
    <w:rsid w:val="00BD0B70"/>
    <w:rsid w:val="00BD1064"/>
    <w:rsid w:val="00BD301B"/>
    <w:rsid w:val="00BD3B1A"/>
    <w:rsid w:val="00BD54AF"/>
    <w:rsid w:val="00BE291E"/>
    <w:rsid w:val="00BE46EA"/>
    <w:rsid w:val="00BE7AAB"/>
    <w:rsid w:val="00BF43CA"/>
    <w:rsid w:val="00BF47BF"/>
    <w:rsid w:val="00C11635"/>
    <w:rsid w:val="00C12017"/>
    <w:rsid w:val="00C1524D"/>
    <w:rsid w:val="00C1665F"/>
    <w:rsid w:val="00C249A8"/>
    <w:rsid w:val="00C24AE2"/>
    <w:rsid w:val="00C308F3"/>
    <w:rsid w:val="00C31079"/>
    <w:rsid w:val="00C33513"/>
    <w:rsid w:val="00C37BC9"/>
    <w:rsid w:val="00C37F0D"/>
    <w:rsid w:val="00C42407"/>
    <w:rsid w:val="00C4302F"/>
    <w:rsid w:val="00C462BF"/>
    <w:rsid w:val="00C50C98"/>
    <w:rsid w:val="00C517D5"/>
    <w:rsid w:val="00C520D9"/>
    <w:rsid w:val="00C5660B"/>
    <w:rsid w:val="00C56B4F"/>
    <w:rsid w:val="00C574F4"/>
    <w:rsid w:val="00C6443F"/>
    <w:rsid w:val="00C6605D"/>
    <w:rsid w:val="00C70766"/>
    <w:rsid w:val="00C726B8"/>
    <w:rsid w:val="00C74659"/>
    <w:rsid w:val="00C8260E"/>
    <w:rsid w:val="00C85EE8"/>
    <w:rsid w:val="00C9446B"/>
    <w:rsid w:val="00C948BC"/>
    <w:rsid w:val="00C94DA4"/>
    <w:rsid w:val="00CA1662"/>
    <w:rsid w:val="00CA296F"/>
    <w:rsid w:val="00CA538C"/>
    <w:rsid w:val="00CA5408"/>
    <w:rsid w:val="00CB0C9C"/>
    <w:rsid w:val="00CB46E8"/>
    <w:rsid w:val="00CB616F"/>
    <w:rsid w:val="00CC05E8"/>
    <w:rsid w:val="00CC2440"/>
    <w:rsid w:val="00CC30ED"/>
    <w:rsid w:val="00CC57C6"/>
    <w:rsid w:val="00CD0E80"/>
    <w:rsid w:val="00CD2A2A"/>
    <w:rsid w:val="00CE2424"/>
    <w:rsid w:val="00CE2C5A"/>
    <w:rsid w:val="00CE4AA1"/>
    <w:rsid w:val="00CE7705"/>
    <w:rsid w:val="00CE7EC2"/>
    <w:rsid w:val="00D11FE7"/>
    <w:rsid w:val="00D13B01"/>
    <w:rsid w:val="00D1598C"/>
    <w:rsid w:val="00D16CB9"/>
    <w:rsid w:val="00D20C68"/>
    <w:rsid w:val="00D31116"/>
    <w:rsid w:val="00D32575"/>
    <w:rsid w:val="00D33020"/>
    <w:rsid w:val="00D47D35"/>
    <w:rsid w:val="00D5282C"/>
    <w:rsid w:val="00D55AD5"/>
    <w:rsid w:val="00D55F24"/>
    <w:rsid w:val="00D560B2"/>
    <w:rsid w:val="00D6051E"/>
    <w:rsid w:val="00D646E8"/>
    <w:rsid w:val="00D64FC9"/>
    <w:rsid w:val="00D70B6B"/>
    <w:rsid w:val="00D756A3"/>
    <w:rsid w:val="00D75B5E"/>
    <w:rsid w:val="00D7790F"/>
    <w:rsid w:val="00D82DB6"/>
    <w:rsid w:val="00D917D8"/>
    <w:rsid w:val="00D92872"/>
    <w:rsid w:val="00D95A01"/>
    <w:rsid w:val="00DA23A1"/>
    <w:rsid w:val="00DA3448"/>
    <w:rsid w:val="00DA7D6E"/>
    <w:rsid w:val="00DB1E9C"/>
    <w:rsid w:val="00DB42D4"/>
    <w:rsid w:val="00DB6A3F"/>
    <w:rsid w:val="00DC215A"/>
    <w:rsid w:val="00DC23A8"/>
    <w:rsid w:val="00DC74D4"/>
    <w:rsid w:val="00DD09B3"/>
    <w:rsid w:val="00DD1848"/>
    <w:rsid w:val="00DD24AF"/>
    <w:rsid w:val="00DD362E"/>
    <w:rsid w:val="00DD5007"/>
    <w:rsid w:val="00DD56E6"/>
    <w:rsid w:val="00DE360E"/>
    <w:rsid w:val="00DE599A"/>
    <w:rsid w:val="00DE6ADD"/>
    <w:rsid w:val="00DF35B3"/>
    <w:rsid w:val="00DF4799"/>
    <w:rsid w:val="00E04AF0"/>
    <w:rsid w:val="00E076C0"/>
    <w:rsid w:val="00E0789B"/>
    <w:rsid w:val="00E233C6"/>
    <w:rsid w:val="00E2359A"/>
    <w:rsid w:val="00E27928"/>
    <w:rsid w:val="00E3011B"/>
    <w:rsid w:val="00E30A45"/>
    <w:rsid w:val="00E316E6"/>
    <w:rsid w:val="00E34BB3"/>
    <w:rsid w:val="00E37715"/>
    <w:rsid w:val="00E40772"/>
    <w:rsid w:val="00E42167"/>
    <w:rsid w:val="00E44B2F"/>
    <w:rsid w:val="00E462A6"/>
    <w:rsid w:val="00E52A8C"/>
    <w:rsid w:val="00E533CD"/>
    <w:rsid w:val="00E55A43"/>
    <w:rsid w:val="00E6143E"/>
    <w:rsid w:val="00E64593"/>
    <w:rsid w:val="00E67F1A"/>
    <w:rsid w:val="00E700DF"/>
    <w:rsid w:val="00E70DD6"/>
    <w:rsid w:val="00E82348"/>
    <w:rsid w:val="00E91668"/>
    <w:rsid w:val="00E92470"/>
    <w:rsid w:val="00E9454A"/>
    <w:rsid w:val="00E953B3"/>
    <w:rsid w:val="00E979A3"/>
    <w:rsid w:val="00EA119C"/>
    <w:rsid w:val="00EB0B81"/>
    <w:rsid w:val="00EB13A0"/>
    <w:rsid w:val="00EB71D4"/>
    <w:rsid w:val="00EC0EA0"/>
    <w:rsid w:val="00EC64D8"/>
    <w:rsid w:val="00ED0862"/>
    <w:rsid w:val="00ED4A46"/>
    <w:rsid w:val="00ED4AD0"/>
    <w:rsid w:val="00ED7B5A"/>
    <w:rsid w:val="00EE1A21"/>
    <w:rsid w:val="00EE4901"/>
    <w:rsid w:val="00EE4C74"/>
    <w:rsid w:val="00EE4F49"/>
    <w:rsid w:val="00EF0CD0"/>
    <w:rsid w:val="00EF0DED"/>
    <w:rsid w:val="00EF13B1"/>
    <w:rsid w:val="00EF6187"/>
    <w:rsid w:val="00EF72E8"/>
    <w:rsid w:val="00EF7DD8"/>
    <w:rsid w:val="00F010F4"/>
    <w:rsid w:val="00F03818"/>
    <w:rsid w:val="00F0460F"/>
    <w:rsid w:val="00F04ECA"/>
    <w:rsid w:val="00F151D1"/>
    <w:rsid w:val="00F15D3E"/>
    <w:rsid w:val="00F15E59"/>
    <w:rsid w:val="00F225ED"/>
    <w:rsid w:val="00F260D0"/>
    <w:rsid w:val="00F266EC"/>
    <w:rsid w:val="00F33D51"/>
    <w:rsid w:val="00F34095"/>
    <w:rsid w:val="00F40A28"/>
    <w:rsid w:val="00F4242C"/>
    <w:rsid w:val="00F44E80"/>
    <w:rsid w:val="00F45DDA"/>
    <w:rsid w:val="00F54F77"/>
    <w:rsid w:val="00F61A48"/>
    <w:rsid w:val="00F65899"/>
    <w:rsid w:val="00F72468"/>
    <w:rsid w:val="00F73642"/>
    <w:rsid w:val="00F73DE1"/>
    <w:rsid w:val="00F83156"/>
    <w:rsid w:val="00F908DA"/>
    <w:rsid w:val="00F94A01"/>
    <w:rsid w:val="00F96829"/>
    <w:rsid w:val="00F97B0E"/>
    <w:rsid w:val="00FA0736"/>
    <w:rsid w:val="00FA0760"/>
    <w:rsid w:val="00FA452B"/>
    <w:rsid w:val="00FA52B9"/>
    <w:rsid w:val="00FA58B7"/>
    <w:rsid w:val="00FB0AFC"/>
    <w:rsid w:val="00FB12C9"/>
    <w:rsid w:val="00FB5146"/>
    <w:rsid w:val="00FC3278"/>
    <w:rsid w:val="00FC50B4"/>
    <w:rsid w:val="00FC534F"/>
    <w:rsid w:val="00FD3C31"/>
    <w:rsid w:val="00FD54A5"/>
    <w:rsid w:val="00FE12C7"/>
    <w:rsid w:val="00FE1CBA"/>
    <w:rsid w:val="00FE541E"/>
    <w:rsid w:val="00FE6D45"/>
    <w:rsid w:val="00FE71DD"/>
    <w:rsid w:val="00FF18F9"/>
    <w:rsid w:val="00FF21A9"/>
    <w:rsid w:val="00FF3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89544"/>
    </o:shapedefaults>
    <o:shapelayout v:ext="edit">
      <o:idmap v:ext="edit" data="2"/>
    </o:shapelayout>
  </w:shapeDefaults>
  <w:decimalSymbol w:val=","/>
  <w:listSeparator w:val=";"/>
  <w14:docId w14:val="294C3199"/>
  <w15:chartTrackingRefBased/>
  <w15:docId w15:val="{DFE8D742-2509-40A7-8F3D-9C9225CC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9CC"/>
    <w:pPr>
      <w:spacing w:line="276" w:lineRule="auto"/>
    </w:pPr>
    <w:rPr>
      <w:sz w:val="22"/>
      <w:szCs w:val="22"/>
      <w:lang w:val="fr-FR"/>
    </w:rPr>
  </w:style>
  <w:style w:type="paragraph" w:styleId="Titre1">
    <w:name w:val="heading 1"/>
    <w:basedOn w:val="Normal"/>
    <w:next w:val="Normal"/>
    <w:link w:val="Titre1Car"/>
    <w:autoRedefine/>
    <w:uiPriority w:val="9"/>
    <w:qFormat/>
    <w:rsid w:val="00C37F0D"/>
    <w:pPr>
      <w:keepNext/>
      <w:numPr>
        <w:numId w:val="38"/>
      </w:numPr>
      <w:spacing w:before="240" w:after="240" w:line="240" w:lineRule="auto"/>
      <w:jc w:val="both"/>
      <w:outlineLvl w:val="0"/>
    </w:pPr>
    <w:rPr>
      <w:rFonts w:ascii="Arial" w:eastAsia="Lucida Sans Unicode" w:hAnsi="Arial"/>
      <w:b/>
      <w:bCs/>
      <w:caps/>
      <w:color w:val="00963A"/>
      <w:kern w:val="32"/>
      <w:sz w:val="24"/>
      <w:szCs w:val="32"/>
      <w:lang w:eastAsia="zh-CN"/>
    </w:rPr>
  </w:style>
  <w:style w:type="paragraph" w:styleId="Titre2">
    <w:name w:val="heading 2"/>
    <w:basedOn w:val="Normal"/>
    <w:next w:val="Normal"/>
    <w:link w:val="Titre2Car"/>
    <w:autoRedefine/>
    <w:uiPriority w:val="9"/>
    <w:unhideWhenUsed/>
    <w:qFormat/>
    <w:rsid w:val="00C37F0D"/>
    <w:pPr>
      <w:keepNext/>
      <w:numPr>
        <w:ilvl w:val="1"/>
        <w:numId w:val="38"/>
      </w:numPr>
      <w:spacing w:before="240" w:after="240" w:line="240" w:lineRule="auto"/>
      <w:jc w:val="both"/>
      <w:outlineLvl w:val="1"/>
    </w:pPr>
    <w:rPr>
      <w:rFonts w:ascii="Arial" w:eastAsia="Times New Roman" w:hAnsi="Arial"/>
      <w:b/>
      <w:bCs/>
      <w:iCs/>
      <w:color w:val="00963A"/>
      <w:sz w:val="24"/>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5C22EE"/>
    <w:rPr>
      <w:color w:val="0000FF"/>
      <w:u w:val="single"/>
    </w:rPr>
  </w:style>
  <w:style w:type="paragraph" w:styleId="En-tte">
    <w:name w:val="header"/>
    <w:basedOn w:val="Normal"/>
    <w:link w:val="En-tteCar"/>
    <w:uiPriority w:val="99"/>
    <w:unhideWhenUsed/>
    <w:rsid w:val="00BF43CA"/>
    <w:pPr>
      <w:tabs>
        <w:tab w:val="center" w:pos="4536"/>
        <w:tab w:val="right" w:pos="9072"/>
      </w:tabs>
    </w:pPr>
    <w:rPr>
      <w:lang w:val="x-none"/>
    </w:rPr>
  </w:style>
  <w:style w:type="character" w:customStyle="1" w:styleId="En-tteCar">
    <w:name w:val="En-tête Car"/>
    <w:link w:val="En-tte"/>
    <w:uiPriority w:val="99"/>
    <w:rsid w:val="00BF43CA"/>
    <w:rPr>
      <w:sz w:val="22"/>
      <w:szCs w:val="22"/>
      <w:lang w:eastAsia="en-US"/>
    </w:rPr>
  </w:style>
  <w:style w:type="paragraph" w:styleId="Pieddepage">
    <w:name w:val="footer"/>
    <w:basedOn w:val="Normal"/>
    <w:link w:val="PieddepageCar"/>
    <w:uiPriority w:val="99"/>
    <w:unhideWhenUsed/>
    <w:rsid w:val="00BF43CA"/>
    <w:pPr>
      <w:tabs>
        <w:tab w:val="center" w:pos="4536"/>
        <w:tab w:val="right" w:pos="9072"/>
      </w:tabs>
    </w:pPr>
    <w:rPr>
      <w:lang w:val="x-none"/>
    </w:rPr>
  </w:style>
  <w:style w:type="character" w:customStyle="1" w:styleId="PieddepageCar">
    <w:name w:val="Pied de page Car"/>
    <w:link w:val="Pieddepage"/>
    <w:uiPriority w:val="99"/>
    <w:rsid w:val="00BF43CA"/>
    <w:rPr>
      <w:sz w:val="22"/>
      <w:szCs w:val="22"/>
      <w:lang w:eastAsia="en-US"/>
    </w:rPr>
  </w:style>
  <w:style w:type="paragraph" w:customStyle="1" w:styleId="NormalParagraphStyle">
    <w:name w:val="NormalParagraphStyle"/>
    <w:basedOn w:val="Normal"/>
    <w:rsid w:val="005149CC"/>
    <w:pPr>
      <w:autoSpaceDE w:val="0"/>
      <w:autoSpaceDN w:val="0"/>
      <w:adjustRightInd w:val="0"/>
      <w:spacing w:line="288" w:lineRule="auto"/>
    </w:pPr>
    <w:rPr>
      <w:rFonts w:ascii="Times New Roman" w:eastAsia="Times New Roman" w:hAnsi="Times New Roman"/>
      <w:color w:val="000000"/>
      <w:sz w:val="24"/>
      <w:szCs w:val="24"/>
      <w:lang w:eastAsia="fr-FR"/>
    </w:rPr>
  </w:style>
  <w:style w:type="paragraph" w:styleId="Citationintense">
    <w:name w:val="Intense Quote"/>
    <w:basedOn w:val="Normal"/>
    <w:next w:val="Normal"/>
    <w:link w:val="CitationintenseCar"/>
    <w:uiPriority w:val="30"/>
    <w:qFormat/>
    <w:rsid w:val="00152376"/>
    <w:pPr>
      <w:pBdr>
        <w:bottom w:val="single" w:sz="4" w:space="4" w:color="auto"/>
      </w:pBdr>
      <w:spacing w:before="200" w:after="280" w:line="240" w:lineRule="auto"/>
      <w:ind w:left="936" w:right="936"/>
    </w:pPr>
    <w:rPr>
      <w:rFonts w:ascii="Times New Roman" w:eastAsia="Times New Roman" w:hAnsi="Times New Roman"/>
      <w:b/>
      <w:bCs/>
      <w:i/>
      <w:iCs/>
      <w:color w:val="000000"/>
      <w:sz w:val="24"/>
      <w:szCs w:val="24"/>
      <w:lang w:eastAsia="fr-FR"/>
    </w:rPr>
  </w:style>
  <w:style w:type="character" w:customStyle="1" w:styleId="CitationintenseCar">
    <w:name w:val="Citation intense Car"/>
    <w:link w:val="Citationintense"/>
    <w:uiPriority w:val="30"/>
    <w:rsid w:val="00152376"/>
    <w:rPr>
      <w:rFonts w:ascii="Times New Roman" w:eastAsia="Times New Roman" w:hAnsi="Times New Roman"/>
      <w:b/>
      <w:bCs/>
      <w:i/>
      <w:iCs/>
      <w:color w:val="000000"/>
      <w:sz w:val="24"/>
      <w:szCs w:val="24"/>
    </w:rPr>
  </w:style>
  <w:style w:type="paragraph" w:styleId="Paragraphedeliste">
    <w:name w:val="List Paragraph"/>
    <w:basedOn w:val="Normal"/>
    <w:uiPriority w:val="34"/>
    <w:qFormat/>
    <w:rsid w:val="00152376"/>
    <w:pPr>
      <w:spacing w:line="240" w:lineRule="auto"/>
      <w:ind w:left="708"/>
    </w:pPr>
    <w:rPr>
      <w:rFonts w:ascii="Times New Roman" w:eastAsia="Times New Roman" w:hAnsi="Times New Roman"/>
      <w:sz w:val="24"/>
      <w:szCs w:val="24"/>
      <w:lang w:eastAsia="fr-FR"/>
    </w:rPr>
  </w:style>
  <w:style w:type="paragraph" w:customStyle="1" w:styleId="Titre11">
    <w:name w:val="Titre 1.1."/>
    <w:basedOn w:val="Normal"/>
    <w:qFormat/>
    <w:rsid w:val="00152376"/>
    <w:pPr>
      <w:keepNext/>
      <w:shd w:val="clear" w:color="auto" w:fill="FFFFFF"/>
      <w:spacing w:before="150" w:after="150" w:line="240" w:lineRule="auto"/>
      <w:ind w:right="150"/>
      <w:jc w:val="both"/>
      <w:outlineLvl w:val="1"/>
    </w:pPr>
    <w:rPr>
      <w:rFonts w:ascii="Arial" w:eastAsia="Times New Roman" w:hAnsi="Arial"/>
      <w:b/>
      <w:color w:val="00963A"/>
      <w:sz w:val="28"/>
      <w:szCs w:val="24"/>
      <w:lang w:eastAsia="zh-CN"/>
    </w:rPr>
  </w:style>
  <w:style w:type="character" w:styleId="Marquedecommentaire">
    <w:name w:val="annotation reference"/>
    <w:uiPriority w:val="99"/>
    <w:semiHidden/>
    <w:unhideWhenUsed/>
    <w:rsid w:val="009912AA"/>
    <w:rPr>
      <w:sz w:val="16"/>
      <w:szCs w:val="16"/>
    </w:rPr>
  </w:style>
  <w:style w:type="paragraph" w:styleId="Commentaire">
    <w:name w:val="annotation text"/>
    <w:basedOn w:val="Normal"/>
    <w:link w:val="CommentaireCar"/>
    <w:uiPriority w:val="99"/>
    <w:unhideWhenUsed/>
    <w:rsid w:val="009912AA"/>
    <w:rPr>
      <w:sz w:val="20"/>
      <w:szCs w:val="20"/>
    </w:rPr>
  </w:style>
  <w:style w:type="character" w:customStyle="1" w:styleId="CommentaireCar">
    <w:name w:val="Commentaire Car"/>
    <w:link w:val="Commentaire"/>
    <w:uiPriority w:val="99"/>
    <w:rsid w:val="009912AA"/>
    <w:rPr>
      <w:lang w:eastAsia="en-US"/>
    </w:rPr>
  </w:style>
  <w:style w:type="paragraph" w:styleId="Objetducommentaire">
    <w:name w:val="annotation subject"/>
    <w:basedOn w:val="Commentaire"/>
    <w:next w:val="Commentaire"/>
    <w:link w:val="ObjetducommentaireCar"/>
    <w:uiPriority w:val="99"/>
    <w:semiHidden/>
    <w:unhideWhenUsed/>
    <w:rsid w:val="009912AA"/>
    <w:rPr>
      <w:b/>
      <w:bCs/>
    </w:rPr>
  </w:style>
  <w:style w:type="character" w:customStyle="1" w:styleId="ObjetducommentaireCar">
    <w:name w:val="Objet du commentaire Car"/>
    <w:link w:val="Objetducommentaire"/>
    <w:uiPriority w:val="99"/>
    <w:semiHidden/>
    <w:rsid w:val="009912AA"/>
    <w:rPr>
      <w:b/>
      <w:bCs/>
      <w:lang w:eastAsia="en-US"/>
    </w:rPr>
  </w:style>
  <w:style w:type="paragraph" w:styleId="Textedebulles">
    <w:name w:val="Balloon Text"/>
    <w:basedOn w:val="Normal"/>
    <w:link w:val="TextedebullesCar"/>
    <w:uiPriority w:val="99"/>
    <w:semiHidden/>
    <w:unhideWhenUsed/>
    <w:rsid w:val="009912AA"/>
    <w:pPr>
      <w:spacing w:line="240" w:lineRule="auto"/>
    </w:pPr>
    <w:rPr>
      <w:rFonts w:ascii="Segoe UI" w:hAnsi="Segoe UI" w:cs="Segoe UI"/>
      <w:sz w:val="18"/>
      <w:szCs w:val="18"/>
    </w:rPr>
  </w:style>
  <w:style w:type="character" w:customStyle="1" w:styleId="TextedebullesCar">
    <w:name w:val="Texte de bulles Car"/>
    <w:link w:val="Textedebulles"/>
    <w:uiPriority w:val="99"/>
    <w:semiHidden/>
    <w:rsid w:val="009912AA"/>
    <w:rPr>
      <w:rFonts w:ascii="Segoe UI" w:hAnsi="Segoe UI" w:cs="Segoe UI"/>
      <w:sz w:val="18"/>
      <w:szCs w:val="18"/>
      <w:lang w:eastAsia="en-US"/>
    </w:rPr>
  </w:style>
  <w:style w:type="paragraph" w:customStyle="1" w:styleId="Puce1eniveau">
    <w:name w:val="Puce 1e niveau"/>
    <w:basedOn w:val="Normal"/>
    <w:link w:val="Puce1eniveauCar"/>
    <w:rsid w:val="002F39B6"/>
    <w:pPr>
      <w:numPr>
        <w:numId w:val="6"/>
      </w:numPr>
      <w:spacing w:after="200"/>
    </w:pPr>
    <w:rPr>
      <w:rFonts w:eastAsia="Times New Roman"/>
      <w:lang w:eastAsia="fr-FR"/>
    </w:rPr>
  </w:style>
  <w:style w:type="character" w:customStyle="1" w:styleId="Puce1eniveauCar">
    <w:name w:val="Puce 1e niveau Car"/>
    <w:link w:val="Puce1eniveau"/>
    <w:rsid w:val="002F39B6"/>
    <w:rPr>
      <w:rFonts w:eastAsia="Times New Roman"/>
      <w:sz w:val="22"/>
      <w:szCs w:val="22"/>
    </w:rPr>
  </w:style>
  <w:style w:type="paragraph" w:styleId="NormalWeb">
    <w:name w:val="Normal (Web)"/>
    <w:basedOn w:val="Normal"/>
    <w:uiPriority w:val="99"/>
    <w:unhideWhenUsed/>
    <w:qFormat/>
    <w:rsid w:val="00F151D1"/>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highlight">
    <w:name w:val="highlight"/>
    <w:basedOn w:val="Policepardfaut"/>
    <w:rsid w:val="00F151D1"/>
  </w:style>
  <w:style w:type="table" w:styleId="Grilledutableau">
    <w:name w:val="Table Grid"/>
    <w:basedOn w:val="TableauNormal"/>
    <w:uiPriority w:val="59"/>
    <w:rsid w:val="00F04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7702FE"/>
    <w:pPr>
      <w:spacing w:line="240" w:lineRule="auto"/>
    </w:pPr>
    <w:rPr>
      <w:rFonts w:ascii="BR-01T" w:eastAsia="Times New Roman" w:hAnsi="BR-01T"/>
      <w:noProof/>
      <w:sz w:val="20"/>
      <w:szCs w:val="20"/>
      <w:lang w:eastAsia="fr-FR"/>
    </w:rPr>
  </w:style>
  <w:style w:type="character" w:customStyle="1" w:styleId="NotedebasdepageCar">
    <w:name w:val="Note de bas de page Car"/>
    <w:link w:val="Notedebasdepage"/>
    <w:semiHidden/>
    <w:rsid w:val="007702FE"/>
    <w:rPr>
      <w:rFonts w:ascii="BR-01T" w:eastAsia="Times New Roman" w:hAnsi="BR-01T"/>
      <w:noProof/>
    </w:rPr>
  </w:style>
  <w:style w:type="table" w:styleId="TableauGrille1Clair-Accentuation6">
    <w:name w:val="Grid Table 1 Light Accent 6"/>
    <w:basedOn w:val="TableauNormal"/>
    <w:uiPriority w:val="46"/>
    <w:rsid w:val="005E7177"/>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Accentuation6">
    <w:name w:val="Grid Table 2 Accent 6"/>
    <w:basedOn w:val="TableauNormal"/>
    <w:uiPriority w:val="47"/>
    <w:rsid w:val="005E717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lledetableauclaire">
    <w:name w:val="Grid Table Light"/>
    <w:basedOn w:val="TableauNormal"/>
    <w:uiPriority w:val="40"/>
    <w:rsid w:val="005E717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entionnonrsolue1">
    <w:name w:val="Mention non résolue1"/>
    <w:uiPriority w:val="99"/>
    <w:semiHidden/>
    <w:unhideWhenUsed/>
    <w:rsid w:val="00FE1CBA"/>
    <w:rPr>
      <w:color w:val="605E5C"/>
      <w:shd w:val="clear" w:color="auto" w:fill="E1DFDD"/>
    </w:rPr>
  </w:style>
  <w:style w:type="character" w:customStyle="1" w:styleId="Titre1Car">
    <w:name w:val="Titre 1 Car"/>
    <w:link w:val="Titre1"/>
    <w:uiPriority w:val="9"/>
    <w:rsid w:val="00C37F0D"/>
    <w:rPr>
      <w:rFonts w:ascii="Arial" w:eastAsia="Lucida Sans Unicode" w:hAnsi="Arial"/>
      <w:b/>
      <w:bCs/>
      <w:caps/>
      <w:color w:val="00963A"/>
      <w:kern w:val="32"/>
      <w:sz w:val="24"/>
      <w:szCs w:val="32"/>
      <w:lang w:eastAsia="zh-CN"/>
    </w:rPr>
  </w:style>
  <w:style w:type="character" w:customStyle="1" w:styleId="Titre2Car">
    <w:name w:val="Titre 2 Car"/>
    <w:link w:val="Titre2"/>
    <w:uiPriority w:val="9"/>
    <w:rsid w:val="00C37F0D"/>
    <w:rPr>
      <w:rFonts w:ascii="Arial" w:eastAsia="Times New Roman" w:hAnsi="Arial"/>
      <w:b/>
      <w:bCs/>
      <w:iCs/>
      <w:color w:val="00963A"/>
      <w:sz w:val="24"/>
      <w:szCs w:val="28"/>
    </w:rPr>
  </w:style>
  <w:style w:type="paragraph" w:styleId="Corpsdetexte">
    <w:name w:val="Body Text"/>
    <w:basedOn w:val="Normal"/>
    <w:link w:val="CorpsdetexteCar"/>
    <w:uiPriority w:val="99"/>
    <w:unhideWhenUsed/>
    <w:rsid w:val="00003A85"/>
    <w:pPr>
      <w:spacing w:after="120" w:line="240" w:lineRule="auto"/>
      <w:jc w:val="both"/>
    </w:pPr>
    <w:rPr>
      <w:rFonts w:ascii="Times New Roman" w:eastAsia="Times New Roman" w:hAnsi="Times New Roman"/>
      <w:sz w:val="24"/>
      <w:szCs w:val="24"/>
      <w:lang w:eastAsia="fr-FR"/>
    </w:rPr>
  </w:style>
  <w:style w:type="character" w:customStyle="1" w:styleId="CorpsdetexteCar">
    <w:name w:val="Corps de texte Car"/>
    <w:link w:val="Corpsdetexte"/>
    <w:uiPriority w:val="99"/>
    <w:rsid w:val="00003A8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271269">
      <w:bodyDiv w:val="1"/>
      <w:marLeft w:val="0"/>
      <w:marRight w:val="0"/>
      <w:marTop w:val="0"/>
      <w:marBottom w:val="0"/>
      <w:divBdr>
        <w:top w:val="none" w:sz="0" w:space="0" w:color="auto"/>
        <w:left w:val="none" w:sz="0" w:space="0" w:color="auto"/>
        <w:bottom w:val="none" w:sz="0" w:space="0" w:color="auto"/>
        <w:right w:val="none" w:sz="0" w:space="0" w:color="auto"/>
      </w:divBdr>
    </w:div>
    <w:div w:id="256328107">
      <w:bodyDiv w:val="1"/>
      <w:marLeft w:val="0"/>
      <w:marRight w:val="0"/>
      <w:marTop w:val="0"/>
      <w:marBottom w:val="0"/>
      <w:divBdr>
        <w:top w:val="none" w:sz="0" w:space="0" w:color="auto"/>
        <w:left w:val="none" w:sz="0" w:space="0" w:color="auto"/>
        <w:bottom w:val="none" w:sz="0" w:space="0" w:color="auto"/>
        <w:right w:val="none" w:sz="0" w:space="0" w:color="auto"/>
      </w:divBdr>
    </w:div>
    <w:div w:id="266469605">
      <w:bodyDiv w:val="1"/>
      <w:marLeft w:val="0"/>
      <w:marRight w:val="0"/>
      <w:marTop w:val="0"/>
      <w:marBottom w:val="0"/>
      <w:divBdr>
        <w:top w:val="none" w:sz="0" w:space="0" w:color="auto"/>
        <w:left w:val="none" w:sz="0" w:space="0" w:color="auto"/>
        <w:bottom w:val="none" w:sz="0" w:space="0" w:color="auto"/>
        <w:right w:val="none" w:sz="0" w:space="0" w:color="auto"/>
      </w:divBdr>
    </w:div>
    <w:div w:id="474491466">
      <w:bodyDiv w:val="1"/>
      <w:marLeft w:val="0"/>
      <w:marRight w:val="0"/>
      <w:marTop w:val="0"/>
      <w:marBottom w:val="0"/>
      <w:divBdr>
        <w:top w:val="none" w:sz="0" w:space="0" w:color="auto"/>
        <w:left w:val="none" w:sz="0" w:space="0" w:color="auto"/>
        <w:bottom w:val="none" w:sz="0" w:space="0" w:color="auto"/>
        <w:right w:val="none" w:sz="0" w:space="0" w:color="auto"/>
      </w:divBdr>
    </w:div>
    <w:div w:id="629481801">
      <w:bodyDiv w:val="1"/>
      <w:marLeft w:val="0"/>
      <w:marRight w:val="0"/>
      <w:marTop w:val="0"/>
      <w:marBottom w:val="0"/>
      <w:divBdr>
        <w:top w:val="none" w:sz="0" w:space="0" w:color="auto"/>
        <w:left w:val="none" w:sz="0" w:space="0" w:color="auto"/>
        <w:bottom w:val="none" w:sz="0" w:space="0" w:color="auto"/>
        <w:right w:val="none" w:sz="0" w:space="0" w:color="auto"/>
      </w:divBdr>
    </w:div>
    <w:div w:id="808280515">
      <w:bodyDiv w:val="1"/>
      <w:marLeft w:val="0"/>
      <w:marRight w:val="0"/>
      <w:marTop w:val="0"/>
      <w:marBottom w:val="0"/>
      <w:divBdr>
        <w:top w:val="none" w:sz="0" w:space="0" w:color="auto"/>
        <w:left w:val="none" w:sz="0" w:space="0" w:color="auto"/>
        <w:bottom w:val="none" w:sz="0" w:space="0" w:color="auto"/>
        <w:right w:val="none" w:sz="0" w:space="0" w:color="auto"/>
      </w:divBdr>
    </w:div>
    <w:div w:id="949438544">
      <w:bodyDiv w:val="1"/>
      <w:marLeft w:val="0"/>
      <w:marRight w:val="0"/>
      <w:marTop w:val="0"/>
      <w:marBottom w:val="0"/>
      <w:divBdr>
        <w:top w:val="none" w:sz="0" w:space="0" w:color="auto"/>
        <w:left w:val="none" w:sz="0" w:space="0" w:color="auto"/>
        <w:bottom w:val="none" w:sz="0" w:space="0" w:color="auto"/>
        <w:right w:val="none" w:sz="0" w:space="0" w:color="auto"/>
      </w:divBdr>
    </w:div>
    <w:div w:id="1175728319">
      <w:bodyDiv w:val="1"/>
      <w:marLeft w:val="0"/>
      <w:marRight w:val="0"/>
      <w:marTop w:val="0"/>
      <w:marBottom w:val="0"/>
      <w:divBdr>
        <w:top w:val="none" w:sz="0" w:space="0" w:color="auto"/>
        <w:left w:val="none" w:sz="0" w:space="0" w:color="auto"/>
        <w:bottom w:val="none" w:sz="0" w:space="0" w:color="auto"/>
        <w:right w:val="none" w:sz="0" w:space="0" w:color="auto"/>
      </w:divBdr>
    </w:div>
    <w:div w:id="1401371406">
      <w:bodyDiv w:val="1"/>
      <w:marLeft w:val="0"/>
      <w:marRight w:val="0"/>
      <w:marTop w:val="0"/>
      <w:marBottom w:val="0"/>
      <w:divBdr>
        <w:top w:val="none" w:sz="0" w:space="0" w:color="auto"/>
        <w:left w:val="none" w:sz="0" w:space="0" w:color="auto"/>
        <w:bottom w:val="none" w:sz="0" w:space="0" w:color="auto"/>
        <w:right w:val="none" w:sz="0" w:space="0" w:color="auto"/>
      </w:divBdr>
    </w:div>
    <w:div w:id="1563634982">
      <w:bodyDiv w:val="1"/>
      <w:marLeft w:val="0"/>
      <w:marRight w:val="0"/>
      <w:marTop w:val="0"/>
      <w:marBottom w:val="0"/>
      <w:divBdr>
        <w:top w:val="none" w:sz="0" w:space="0" w:color="auto"/>
        <w:left w:val="none" w:sz="0" w:space="0" w:color="auto"/>
        <w:bottom w:val="none" w:sz="0" w:space="0" w:color="auto"/>
        <w:right w:val="none" w:sz="0" w:space="0" w:color="auto"/>
      </w:divBdr>
    </w:div>
    <w:div w:id="1840149293">
      <w:bodyDiv w:val="1"/>
      <w:marLeft w:val="0"/>
      <w:marRight w:val="0"/>
      <w:marTop w:val="0"/>
      <w:marBottom w:val="0"/>
      <w:divBdr>
        <w:top w:val="none" w:sz="0" w:space="0" w:color="auto"/>
        <w:left w:val="none" w:sz="0" w:space="0" w:color="auto"/>
        <w:bottom w:val="none" w:sz="0" w:space="0" w:color="auto"/>
        <w:right w:val="none" w:sz="0" w:space="0" w:color="auto"/>
      </w:divBdr>
    </w:div>
    <w:div w:id="2005357063">
      <w:bodyDiv w:val="1"/>
      <w:marLeft w:val="0"/>
      <w:marRight w:val="0"/>
      <w:marTop w:val="0"/>
      <w:marBottom w:val="0"/>
      <w:divBdr>
        <w:top w:val="none" w:sz="0" w:space="0" w:color="auto"/>
        <w:left w:val="none" w:sz="0" w:space="0" w:color="auto"/>
        <w:bottom w:val="none" w:sz="0" w:space="0" w:color="auto"/>
        <w:right w:val="none" w:sz="0" w:space="0" w:color="auto"/>
      </w:divBdr>
    </w:div>
    <w:div w:id="203588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O:\0_Nouvelle_Arborescence\G&#233;n&#233;riques\Charte%20graphique\Courrier\Courrier%20B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9E514-69E7-4205-B126-6EE129E95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 BS</Template>
  <TotalTime>0</TotalTime>
  <Pages>10</Pages>
  <Words>3467</Words>
  <Characters>19069</Characters>
  <Application>Microsoft Office Word</Application>
  <DocSecurity>0</DocSecurity>
  <Lines>158</Lines>
  <Paragraphs>44</Paragraphs>
  <ScaleCrop>false</ScaleCrop>
  <HeadingPairs>
    <vt:vector size="4" baseType="variant">
      <vt:variant>
        <vt:lpstr>Titre</vt:lpstr>
      </vt:variant>
      <vt:variant>
        <vt:i4>1</vt:i4>
      </vt:variant>
      <vt:variant>
        <vt:lpstr>Titres</vt:lpstr>
      </vt:variant>
      <vt:variant>
        <vt:i4>21</vt:i4>
      </vt:variant>
    </vt:vector>
  </HeadingPairs>
  <TitlesOfParts>
    <vt:vector size="22" baseType="lpstr">
      <vt:lpstr/>
      <vt:lpstr>    PREAMBULE</vt:lpstr>
      <vt:lpstr>    Article 1 - Objet</vt:lpstr>
      <vt:lpstr>    Article 2 – Champ d’application</vt:lpstr>
      <vt:lpstr>    Article 3 – Caractéristiques du forfait exprimé en jours</vt:lpstr>
      <vt:lpstr>    3.1 – Période de référence annuelle du forfait </vt:lpstr>
      <vt:lpstr>    – Nombre de jours travaillés sur une année complète</vt:lpstr>
      <vt:lpstr>    – Nombre de jours de repos annuels </vt:lpstr>
      <vt:lpstr>    – Impact des arrivées et des départs en cours d’exercice </vt:lpstr>
      <vt:lpstr>    – Traitement des absences</vt:lpstr>
      <vt:lpstr>    – Organisation de l’activité et enregistrement des journées ou demi-journées de </vt:lpstr>
      <vt:lpstr>    – Modalités de prise des jours de repos temps de travail </vt:lpstr>
      <vt:lpstr>    – Forfait en jours réduit</vt:lpstr>
      <vt:lpstr>    – Rémunération </vt:lpstr>
      <vt:lpstr>    3.10 – Dépassement du forfait et renonciation à des jours de repos </vt:lpstr>
      <vt:lpstr>    </vt:lpstr>
      <vt:lpstr>    Article 4 – Suivi de l’organisation du travail de chaque salarié et droit à la d</vt:lpstr>
      <vt:lpstr>    </vt:lpstr>
      <vt:lpstr>    – Suivi de la charge de travail et de l’amplitude des journées de travail – Equi</vt:lpstr>
      <vt:lpstr>    – Droit à la déconnexion </vt:lpstr>
      <vt:lpstr>    Article 5 – Entrée en vigueur, durée, révision et dénonciation de l’avenant</vt:lpstr>
      <vt:lpstr>    Article 6 – Dépôt et publicité</vt:lpstr>
    </vt:vector>
  </TitlesOfParts>
  <Company>Hewlett-Packard Company</Company>
  <LinksUpToDate>false</LinksUpToDate>
  <CharactersWithSpaces>22492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Ivanne ID. Descamps</dc:creator>
  <cp:keywords/>
  <cp:lastModifiedBy>Louise OGER</cp:lastModifiedBy>
  <cp:revision>2</cp:revision>
  <cp:lastPrinted>2026-04-22T15:11:00Z</cp:lastPrinted>
  <dcterms:created xsi:type="dcterms:W3CDTF">2026-05-28T07:48:00Z</dcterms:created>
  <dcterms:modified xsi:type="dcterms:W3CDTF">2026-05-28T07:48:00Z</dcterms:modified>
</cp:coreProperties>
</file>