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8DD8D" w14:textId="77777777" w:rsidR="00A0121F" w:rsidRPr="00916215" w:rsidRDefault="004F4E87" w:rsidP="00D90A64">
      <w:pPr>
        <w:rPr>
          <w:rFonts w:asciiTheme="majorHAnsi" w:hAnsiTheme="majorHAnsi" w:cstheme="majorHAnsi"/>
          <w:sz w:val="22"/>
          <w:szCs w:val="22"/>
        </w:rPr>
      </w:pPr>
      <w:r w:rsidRPr="00916215">
        <w:rPr>
          <w:rFonts w:asciiTheme="majorHAnsi" w:hAnsiTheme="majorHAnsi" w:cstheme="majorHAnsi"/>
          <w:sz w:val="22"/>
          <w:szCs w:val="22"/>
        </w:rPr>
        <w:t xml:space="preserve"> </w:t>
      </w:r>
    </w:p>
    <w:p w14:paraId="22285380" w14:textId="36818C41" w:rsidR="000B093E" w:rsidRPr="00916215" w:rsidRDefault="000B093E" w:rsidP="00D90A64">
      <w:pPr>
        <w:rPr>
          <w:rFonts w:asciiTheme="majorHAnsi" w:hAnsiTheme="majorHAnsi" w:cstheme="majorHAnsi"/>
          <w:sz w:val="22"/>
          <w:szCs w:val="22"/>
        </w:rPr>
      </w:pPr>
    </w:p>
    <w:p w14:paraId="001810D9" w14:textId="69A71AE2" w:rsidR="000B093E" w:rsidRPr="00916215" w:rsidRDefault="00FB78B7" w:rsidP="00A0121F">
      <w:pPr>
        <w:jc w:val="both"/>
        <w:rPr>
          <w:rFonts w:asciiTheme="majorHAnsi" w:hAnsiTheme="majorHAnsi" w:cstheme="majorHAnsi"/>
          <w:sz w:val="22"/>
          <w:szCs w:val="22"/>
        </w:rPr>
      </w:pPr>
      <w:r w:rsidRPr="00916215">
        <w:rPr>
          <w:rFonts w:asciiTheme="majorHAnsi" w:hAnsiTheme="majorHAnsi" w:cstheme="majorHAnsi"/>
          <w:noProof/>
          <w:sz w:val="22"/>
          <w:szCs w:val="22"/>
        </w:rPr>
        <mc:AlternateContent>
          <mc:Choice Requires="wps">
            <w:drawing>
              <wp:anchor distT="0" distB="0" distL="114300" distR="114300" simplePos="0" relativeHeight="251658240" behindDoc="0" locked="0" layoutInCell="1" allowOverlap="1" wp14:anchorId="5243A587" wp14:editId="37FA0A05">
                <wp:simplePos x="0" y="0"/>
                <wp:positionH relativeFrom="margin">
                  <wp:align>left</wp:align>
                </wp:positionH>
                <wp:positionV relativeFrom="paragraph">
                  <wp:posOffset>10160</wp:posOffset>
                </wp:positionV>
                <wp:extent cx="6111240" cy="785004"/>
                <wp:effectExtent l="0" t="0" r="22860" b="15240"/>
                <wp:wrapNone/>
                <wp:docPr id="3" name="Zone de texte 3"/>
                <wp:cNvGraphicFramePr/>
                <a:graphic xmlns:a="http://schemas.openxmlformats.org/drawingml/2006/main">
                  <a:graphicData uri="http://schemas.microsoft.com/office/word/2010/wordprocessingShape">
                    <wps:wsp>
                      <wps:cNvSpPr txBox="1"/>
                      <wps:spPr>
                        <a:xfrm>
                          <a:off x="0" y="0"/>
                          <a:ext cx="6111240" cy="785004"/>
                        </a:xfrm>
                        <a:prstGeom prst="rect">
                          <a:avLst/>
                        </a:prstGeom>
                        <a:solidFill>
                          <a:schemeClr val="accent2">
                            <a:lumMod val="20000"/>
                            <a:lumOff val="80000"/>
                          </a:schemeClr>
                        </a:solidFill>
                        <a:ln w="6350">
                          <a:solidFill>
                            <a:prstClr val="black"/>
                          </a:solidFill>
                        </a:ln>
                      </wps:spPr>
                      <wps:txbx>
                        <w:txbxContent>
                          <w:p w14:paraId="52F1CC0B" w14:textId="77C6CDCC" w:rsidR="005D43BA" w:rsidRPr="00FB78B7" w:rsidRDefault="005D43BA" w:rsidP="005D43BA">
                            <w:pPr>
                              <w:jc w:val="center"/>
                              <w:rPr>
                                <w:rFonts w:ascii="Calibri Light" w:hAnsi="Calibri Light" w:cs="Calibri Light"/>
                                <w:b/>
                              </w:rPr>
                            </w:pPr>
                            <w:r w:rsidRPr="00FB78B7">
                              <w:rPr>
                                <w:rFonts w:ascii="Arial" w:hAnsi="Arial" w:cs="Arial"/>
                                <w:bCs/>
                              </w:rPr>
                              <w:br/>
                            </w:r>
                            <w:r w:rsidR="007A6BB8" w:rsidRPr="00FB78B7">
                              <w:rPr>
                                <w:rFonts w:ascii="Calibri Light" w:hAnsi="Calibri Light" w:cs="Calibri Light"/>
                                <w:b/>
                              </w:rPr>
                              <w:t xml:space="preserve">ACCORD RELATIF </w:t>
                            </w:r>
                            <w:r w:rsidR="00FB78B7" w:rsidRPr="00FB78B7">
                              <w:rPr>
                                <w:rFonts w:ascii="Calibri Light" w:hAnsi="Calibri Light" w:cs="Calibri Light"/>
                                <w:b/>
                              </w:rPr>
                              <w:t>À</w:t>
                            </w:r>
                            <w:r w:rsidR="007A6BB8" w:rsidRPr="00FB78B7">
                              <w:rPr>
                                <w:rFonts w:ascii="Calibri Light" w:hAnsi="Calibri Light" w:cs="Calibri Light"/>
                                <w:b/>
                              </w:rPr>
                              <w:t xml:space="preserve"> LA GESTION DU TEMPS DES D</w:t>
                            </w:r>
                            <w:r w:rsidR="00FB78B7" w:rsidRPr="00FB78B7">
                              <w:rPr>
                                <w:rFonts w:ascii="Calibri Light" w:hAnsi="Calibri Light" w:cs="Calibri Light"/>
                                <w:b/>
                              </w:rPr>
                              <w:t>É</w:t>
                            </w:r>
                            <w:r w:rsidR="007A6BB8" w:rsidRPr="00FB78B7">
                              <w:rPr>
                                <w:rFonts w:ascii="Calibri Light" w:hAnsi="Calibri Light" w:cs="Calibri Light"/>
                                <w:b/>
                              </w:rPr>
                              <w:t xml:space="preserve">PLACEMENTS ET MISSIONS </w:t>
                            </w:r>
                            <w:r w:rsidR="00FB78B7" w:rsidRPr="00FB78B7">
                              <w:rPr>
                                <w:rFonts w:ascii="Calibri Light" w:hAnsi="Calibri Light" w:cs="Calibri Light"/>
                                <w:b/>
                              </w:rPr>
                              <w:t>À</w:t>
                            </w:r>
                            <w:r w:rsidR="007A6BB8" w:rsidRPr="00FB78B7">
                              <w:rPr>
                                <w:rFonts w:ascii="Calibri Light" w:hAnsi="Calibri Light" w:cs="Calibri Light"/>
                                <w:b/>
                              </w:rPr>
                              <w:t xml:space="preserve"> L’EXT</w:t>
                            </w:r>
                            <w:r w:rsidR="00FB78B7" w:rsidRPr="00FB78B7">
                              <w:rPr>
                                <w:rFonts w:ascii="Calibri Light" w:hAnsi="Calibri Light" w:cs="Calibri Light"/>
                                <w:b/>
                              </w:rPr>
                              <w:t>É</w:t>
                            </w:r>
                            <w:r w:rsidR="007A6BB8" w:rsidRPr="00FB78B7">
                              <w:rPr>
                                <w:rFonts w:ascii="Calibri Light" w:hAnsi="Calibri Light" w:cs="Calibri Light"/>
                                <w:b/>
                              </w:rPr>
                              <w:t>RIEUR POUR LES SALARI</w:t>
                            </w:r>
                            <w:r w:rsidR="00FB78B7" w:rsidRPr="00FB78B7">
                              <w:rPr>
                                <w:rFonts w:ascii="Calibri Light" w:hAnsi="Calibri Light" w:cs="Calibri Light"/>
                                <w:b/>
                              </w:rPr>
                              <w:t>É</w:t>
                            </w:r>
                            <w:r w:rsidR="007A6BB8" w:rsidRPr="00FB78B7">
                              <w:rPr>
                                <w:rFonts w:ascii="Calibri Light" w:hAnsi="Calibri Light" w:cs="Calibri Light"/>
                                <w:b/>
                              </w:rPr>
                              <w:t>S NON FORFAIT JOURS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43A587" id="_x0000_t202" coordsize="21600,21600" o:spt="202" path="m,l,21600r21600,l21600,xe">
                <v:stroke joinstyle="miter"/>
                <v:path gradientshapeok="t" o:connecttype="rect"/>
              </v:shapetype>
              <v:shape id="Zone de texte 3" o:spid="_x0000_s1026" type="#_x0000_t202" style="position:absolute;left:0;text-align:left;margin-left:0;margin-top:.8pt;width:481.2pt;height:61.8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" fillcolor="#fbe4d5 [661]" strokeweight=".5pt">
                <v:textbox>
                  <w:txbxContent>
                    <w:p w14:paraId="52F1CC0B" w14:textId="77C6CDCC" w:rsidR="005D43BA" w:rsidRPr="00FB78B7" w:rsidRDefault="005D43BA" w:rsidP="005D43BA">
                      <w:pPr>
                        <w:jc w:val="center"/>
                        <w:rPr>
                          <w:rFonts w:ascii="Calibri Light" w:hAnsi="Calibri Light" w:cs="Calibri Light"/>
                          <w:b/>
                        </w:rPr>
                      </w:pPr>
                      <w:r w:rsidRPr="00FB78B7">
                        <w:rPr>
                          <w:rFonts w:ascii="Arial" w:hAnsi="Arial" w:cs="Arial"/>
                          <w:bCs/>
                        </w:rPr>
                        <w:br/>
                      </w:r>
                      <w:r w:rsidR="007A6BB8" w:rsidRPr="00FB78B7">
                        <w:rPr>
                          <w:rFonts w:ascii="Calibri Light" w:hAnsi="Calibri Light" w:cs="Calibri Light"/>
                          <w:b/>
                        </w:rPr>
                        <w:t xml:space="preserve">ACCORD RELATIF </w:t>
                      </w:r>
                      <w:r w:rsidR="00FB78B7" w:rsidRPr="00FB78B7">
                        <w:rPr>
                          <w:rFonts w:ascii="Calibri Light" w:hAnsi="Calibri Light" w:cs="Calibri Light"/>
                          <w:b/>
                        </w:rPr>
                        <w:t>À</w:t>
                      </w:r>
                      <w:r w:rsidR="007A6BB8" w:rsidRPr="00FB78B7">
                        <w:rPr>
                          <w:rFonts w:ascii="Calibri Light" w:hAnsi="Calibri Light" w:cs="Calibri Light"/>
                          <w:b/>
                        </w:rPr>
                        <w:t xml:space="preserve"> LA GESTION DU TEMPS DES D</w:t>
                      </w:r>
                      <w:r w:rsidR="00FB78B7" w:rsidRPr="00FB78B7">
                        <w:rPr>
                          <w:rFonts w:ascii="Calibri Light" w:hAnsi="Calibri Light" w:cs="Calibri Light"/>
                          <w:b/>
                        </w:rPr>
                        <w:t>É</w:t>
                      </w:r>
                      <w:r w:rsidR="007A6BB8" w:rsidRPr="00FB78B7">
                        <w:rPr>
                          <w:rFonts w:ascii="Calibri Light" w:hAnsi="Calibri Light" w:cs="Calibri Light"/>
                          <w:b/>
                        </w:rPr>
                        <w:t xml:space="preserve">PLACEMENTS ET MISSIONS </w:t>
                      </w:r>
                      <w:r w:rsidR="00FB78B7" w:rsidRPr="00FB78B7">
                        <w:rPr>
                          <w:rFonts w:ascii="Calibri Light" w:hAnsi="Calibri Light" w:cs="Calibri Light"/>
                          <w:b/>
                        </w:rPr>
                        <w:t>À</w:t>
                      </w:r>
                      <w:r w:rsidR="007A6BB8" w:rsidRPr="00FB78B7">
                        <w:rPr>
                          <w:rFonts w:ascii="Calibri Light" w:hAnsi="Calibri Light" w:cs="Calibri Light"/>
                          <w:b/>
                        </w:rPr>
                        <w:t xml:space="preserve"> L’EXT</w:t>
                      </w:r>
                      <w:r w:rsidR="00FB78B7" w:rsidRPr="00FB78B7">
                        <w:rPr>
                          <w:rFonts w:ascii="Calibri Light" w:hAnsi="Calibri Light" w:cs="Calibri Light"/>
                          <w:b/>
                        </w:rPr>
                        <w:t>É</w:t>
                      </w:r>
                      <w:r w:rsidR="007A6BB8" w:rsidRPr="00FB78B7">
                        <w:rPr>
                          <w:rFonts w:ascii="Calibri Light" w:hAnsi="Calibri Light" w:cs="Calibri Light"/>
                          <w:b/>
                        </w:rPr>
                        <w:t>RIEUR POUR LES SALARI</w:t>
                      </w:r>
                      <w:r w:rsidR="00FB78B7" w:rsidRPr="00FB78B7">
                        <w:rPr>
                          <w:rFonts w:ascii="Calibri Light" w:hAnsi="Calibri Light" w:cs="Calibri Light"/>
                          <w:b/>
                        </w:rPr>
                        <w:t>É</w:t>
                      </w:r>
                      <w:r w:rsidR="007A6BB8" w:rsidRPr="00FB78B7">
                        <w:rPr>
                          <w:rFonts w:ascii="Calibri Light" w:hAnsi="Calibri Light" w:cs="Calibri Light"/>
                          <w:b/>
                        </w:rPr>
                        <w:t>S NON FORFAIT JOURS</w:t>
                      </w:r>
                    </w:p>
                  </w:txbxContent>
                </v:textbox>
                <w10:wrap anchorx="margin"/>
              </v:shape>
            </w:pict>
          </mc:Fallback>
        </mc:AlternateContent>
      </w:r>
    </w:p>
    <w:p w14:paraId="364B02EA" w14:textId="3EE26FB7" w:rsidR="005D43BA" w:rsidRPr="00916215" w:rsidRDefault="005D43BA" w:rsidP="00A0121F">
      <w:pPr>
        <w:jc w:val="both"/>
        <w:rPr>
          <w:rFonts w:asciiTheme="majorHAnsi" w:hAnsiTheme="majorHAnsi" w:cstheme="majorHAnsi"/>
          <w:sz w:val="22"/>
          <w:szCs w:val="22"/>
        </w:rPr>
      </w:pPr>
    </w:p>
    <w:p w14:paraId="76BB99AE" w14:textId="31C3A6BB" w:rsidR="005D43BA" w:rsidRPr="00916215" w:rsidRDefault="005D43BA" w:rsidP="00A0121F">
      <w:pPr>
        <w:jc w:val="both"/>
        <w:rPr>
          <w:rFonts w:asciiTheme="majorHAnsi" w:hAnsiTheme="majorHAnsi" w:cstheme="majorHAnsi"/>
          <w:sz w:val="22"/>
          <w:szCs w:val="22"/>
        </w:rPr>
      </w:pPr>
    </w:p>
    <w:p w14:paraId="1603AB6A" w14:textId="3761A63A" w:rsidR="005D43BA" w:rsidRPr="00916215" w:rsidRDefault="005D43BA" w:rsidP="00A0121F">
      <w:pPr>
        <w:jc w:val="both"/>
        <w:rPr>
          <w:rFonts w:asciiTheme="majorHAnsi" w:hAnsiTheme="majorHAnsi" w:cstheme="majorHAnsi"/>
          <w:sz w:val="22"/>
          <w:szCs w:val="22"/>
        </w:rPr>
      </w:pPr>
    </w:p>
    <w:p w14:paraId="25D3B715" w14:textId="73539C7B" w:rsidR="005D43BA" w:rsidRPr="00916215" w:rsidRDefault="005D43BA" w:rsidP="00A0121F">
      <w:pPr>
        <w:jc w:val="both"/>
        <w:rPr>
          <w:rFonts w:asciiTheme="majorHAnsi" w:hAnsiTheme="majorHAnsi" w:cstheme="majorHAnsi"/>
          <w:sz w:val="22"/>
          <w:szCs w:val="22"/>
        </w:rPr>
      </w:pPr>
    </w:p>
    <w:p w14:paraId="596347AC" w14:textId="5C26C842" w:rsidR="005D43BA" w:rsidRPr="00916215" w:rsidRDefault="005D43BA" w:rsidP="00A0121F">
      <w:pPr>
        <w:jc w:val="both"/>
        <w:rPr>
          <w:rFonts w:asciiTheme="majorHAnsi" w:hAnsiTheme="majorHAnsi" w:cstheme="majorHAnsi"/>
          <w:b/>
          <w:bCs/>
          <w:sz w:val="22"/>
          <w:szCs w:val="22"/>
        </w:rPr>
      </w:pPr>
    </w:p>
    <w:p w14:paraId="72969041" w14:textId="77777777" w:rsidR="00916215" w:rsidRDefault="00916215" w:rsidP="00916215">
      <w:pPr>
        <w:widowControl w:val="0"/>
        <w:autoSpaceDE w:val="0"/>
        <w:autoSpaceDN w:val="0"/>
        <w:adjustRightInd w:val="0"/>
        <w:jc w:val="both"/>
        <w:rPr>
          <w:rFonts w:asciiTheme="majorHAnsi" w:hAnsiTheme="majorHAnsi" w:cstheme="majorHAnsi"/>
          <w:sz w:val="22"/>
          <w:szCs w:val="22"/>
        </w:rPr>
      </w:pPr>
      <w:r>
        <w:rPr>
          <w:rFonts w:asciiTheme="majorHAnsi" w:hAnsiTheme="majorHAnsi" w:cstheme="majorHAnsi"/>
          <w:b/>
          <w:bCs/>
          <w:sz w:val="22"/>
          <w:szCs w:val="22"/>
        </w:rPr>
        <w:t>Entre</w:t>
      </w:r>
    </w:p>
    <w:p w14:paraId="152906A0" w14:textId="77777777" w:rsidR="00916215" w:rsidRDefault="00916215" w:rsidP="00916215">
      <w:pPr>
        <w:widowControl w:val="0"/>
        <w:autoSpaceDE w:val="0"/>
        <w:autoSpaceDN w:val="0"/>
        <w:adjustRightInd w:val="0"/>
        <w:jc w:val="both"/>
        <w:rPr>
          <w:rFonts w:asciiTheme="majorHAnsi" w:hAnsiTheme="majorHAnsi" w:cstheme="majorHAnsi"/>
          <w:sz w:val="22"/>
          <w:szCs w:val="22"/>
        </w:rPr>
      </w:pPr>
    </w:p>
    <w:p w14:paraId="61EFE916" w14:textId="77777777" w:rsidR="00916215" w:rsidRDefault="00916215" w:rsidP="00916215">
      <w:pPr>
        <w:pStyle w:val="NormalWeb"/>
        <w:spacing w:before="0" w:beforeAutospacing="0"/>
        <w:rPr>
          <w:rFonts w:asciiTheme="majorHAnsi" w:hAnsiTheme="majorHAnsi" w:cstheme="majorHAnsi"/>
          <w:sz w:val="22"/>
          <w:szCs w:val="22"/>
        </w:rPr>
      </w:pPr>
      <w:r>
        <w:rPr>
          <w:rFonts w:asciiTheme="majorHAnsi" w:hAnsiTheme="majorHAnsi" w:cstheme="majorHAnsi"/>
          <w:sz w:val="22"/>
          <w:szCs w:val="22"/>
        </w:rPr>
        <w:t xml:space="preserve">La </w:t>
      </w:r>
      <w:r>
        <w:rPr>
          <w:rFonts w:asciiTheme="majorHAnsi" w:hAnsiTheme="majorHAnsi" w:cstheme="majorHAnsi"/>
          <w:b/>
          <w:sz w:val="22"/>
          <w:szCs w:val="22"/>
        </w:rPr>
        <w:t>Société Cronite Mancelle</w:t>
      </w:r>
      <w:r>
        <w:rPr>
          <w:rFonts w:asciiTheme="majorHAnsi" w:hAnsiTheme="majorHAnsi" w:cstheme="majorHAnsi"/>
          <w:sz w:val="22"/>
          <w:szCs w:val="22"/>
        </w:rPr>
        <w:t>, société par actions simplifiée au capital de 815 610 euros,</w:t>
      </w:r>
      <w:r>
        <w:rPr>
          <w:rFonts w:asciiTheme="majorHAnsi" w:hAnsiTheme="majorHAnsi" w:cstheme="majorHAnsi"/>
          <w:sz w:val="22"/>
          <w:szCs w:val="22"/>
        </w:rPr>
        <w:br/>
        <w:t>Immatriculée au Registre du commerce et des sociétés du Mans sous le numéro 575 450 051</w:t>
      </w:r>
      <w:r>
        <w:rPr>
          <w:rFonts w:asciiTheme="majorHAnsi" w:hAnsiTheme="majorHAnsi" w:cstheme="majorHAnsi"/>
          <w:sz w:val="22"/>
          <w:szCs w:val="22"/>
        </w:rPr>
        <w:br/>
        <w:t>Code NAF : 2452 Z</w:t>
      </w:r>
      <w:r>
        <w:rPr>
          <w:rFonts w:asciiTheme="majorHAnsi" w:hAnsiTheme="majorHAnsi" w:cstheme="majorHAnsi"/>
          <w:sz w:val="22"/>
          <w:szCs w:val="22"/>
        </w:rPr>
        <w:br/>
        <w:t>Numéro SIRET : 575 450 051 00017</w:t>
      </w:r>
      <w:r>
        <w:rPr>
          <w:rFonts w:asciiTheme="majorHAnsi" w:hAnsiTheme="majorHAnsi" w:cstheme="majorHAnsi"/>
          <w:sz w:val="22"/>
          <w:szCs w:val="22"/>
        </w:rPr>
        <w:br/>
        <w:t xml:space="preserve">Dont le siège social est situé : Route du Lude, CS 20075, 72233 Arnage Cedex </w:t>
      </w:r>
    </w:p>
    <w:p w14:paraId="4BCDDD57" w14:textId="77777777" w:rsidR="00916215" w:rsidRDefault="00916215" w:rsidP="00916215">
      <w:pPr>
        <w:pStyle w:val="NormalWeb"/>
        <w:spacing w:before="0" w:beforeAutospacing="0"/>
        <w:rPr>
          <w:rFonts w:asciiTheme="majorHAnsi" w:hAnsiTheme="majorHAnsi" w:cstheme="majorHAnsi"/>
          <w:b/>
          <w:bCs/>
          <w:i/>
          <w:iCs/>
          <w:sz w:val="22"/>
          <w:szCs w:val="22"/>
        </w:rPr>
      </w:pPr>
      <w:r>
        <w:rPr>
          <w:rFonts w:asciiTheme="majorHAnsi" w:hAnsiTheme="majorHAnsi" w:cstheme="majorHAnsi"/>
          <w:sz w:val="22"/>
          <w:szCs w:val="22"/>
        </w:rPr>
        <w:t xml:space="preserve">Ci -après dénommée la </w:t>
      </w:r>
      <w:r>
        <w:rPr>
          <w:rFonts w:asciiTheme="majorHAnsi" w:hAnsiTheme="majorHAnsi" w:cstheme="majorHAnsi"/>
          <w:b/>
          <w:bCs/>
          <w:i/>
          <w:iCs/>
          <w:sz w:val="22"/>
          <w:szCs w:val="22"/>
        </w:rPr>
        <w:t>Société</w:t>
      </w:r>
    </w:p>
    <w:p w14:paraId="2D033A1B" w14:textId="7F4BBFB0" w:rsidR="00916215" w:rsidRDefault="00916215" w:rsidP="000003D1">
      <w:pPr>
        <w:pStyle w:val="NormalWeb"/>
        <w:spacing w:before="0" w:beforeAutospacing="0"/>
        <w:jc w:val="both"/>
        <w:rPr>
          <w:rFonts w:asciiTheme="majorHAnsi" w:hAnsiTheme="majorHAnsi" w:cstheme="majorHAnsi"/>
          <w:sz w:val="22"/>
          <w:szCs w:val="22"/>
        </w:rPr>
      </w:pPr>
      <w:r>
        <w:rPr>
          <w:rFonts w:asciiTheme="majorHAnsi" w:hAnsiTheme="majorHAnsi" w:cstheme="majorHAnsi"/>
          <w:sz w:val="22"/>
          <w:szCs w:val="22"/>
        </w:rPr>
        <w:t xml:space="preserve">Représentée par </w:t>
      </w:r>
      <w:r w:rsidR="005709C8">
        <w:rPr>
          <w:rFonts w:asciiTheme="majorHAnsi" w:hAnsiTheme="majorHAnsi" w:cstheme="majorHAnsi"/>
          <w:sz w:val="22"/>
          <w:szCs w:val="22"/>
        </w:rPr>
        <w:t>XXX</w:t>
      </w:r>
      <w:r>
        <w:rPr>
          <w:rFonts w:asciiTheme="majorHAnsi" w:hAnsiTheme="majorHAnsi" w:cstheme="majorHAnsi"/>
          <w:sz w:val="22"/>
          <w:szCs w:val="22"/>
        </w:rPr>
        <w:t xml:space="preserve">, Directeur d’Etablissement, et </w:t>
      </w:r>
      <w:r w:rsidR="005709C8">
        <w:rPr>
          <w:rFonts w:asciiTheme="majorHAnsi" w:hAnsiTheme="majorHAnsi" w:cstheme="majorHAnsi"/>
          <w:sz w:val="22"/>
          <w:szCs w:val="22"/>
        </w:rPr>
        <w:t>XXX</w:t>
      </w:r>
      <w:r>
        <w:rPr>
          <w:rFonts w:asciiTheme="majorHAnsi" w:hAnsiTheme="majorHAnsi" w:cstheme="majorHAnsi"/>
          <w:sz w:val="22"/>
          <w:szCs w:val="22"/>
        </w:rPr>
        <w:t>, Directrice des Ressources Humaines d’une part,</w:t>
      </w:r>
    </w:p>
    <w:p w14:paraId="6FD8FBD7" w14:textId="77777777" w:rsidR="00916215" w:rsidRDefault="00916215" w:rsidP="00916215">
      <w:pPr>
        <w:widowControl w:val="0"/>
        <w:autoSpaceDE w:val="0"/>
        <w:autoSpaceDN w:val="0"/>
        <w:adjustRightInd w:val="0"/>
        <w:jc w:val="both"/>
        <w:rPr>
          <w:rFonts w:asciiTheme="majorHAnsi" w:hAnsiTheme="majorHAnsi" w:cstheme="majorHAnsi"/>
          <w:sz w:val="22"/>
          <w:szCs w:val="22"/>
        </w:rPr>
      </w:pPr>
      <w:r>
        <w:rPr>
          <w:rFonts w:asciiTheme="majorHAnsi" w:hAnsiTheme="majorHAnsi" w:cstheme="majorHAnsi"/>
          <w:b/>
          <w:bCs/>
          <w:sz w:val="22"/>
          <w:szCs w:val="22"/>
        </w:rPr>
        <w:t>Et</w:t>
      </w:r>
    </w:p>
    <w:p w14:paraId="724265BB" w14:textId="77777777" w:rsidR="00916215" w:rsidRDefault="00916215" w:rsidP="00916215">
      <w:pPr>
        <w:widowControl w:val="0"/>
        <w:autoSpaceDE w:val="0"/>
        <w:autoSpaceDN w:val="0"/>
        <w:adjustRightInd w:val="0"/>
        <w:jc w:val="both"/>
        <w:rPr>
          <w:rFonts w:asciiTheme="majorHAnsi" w:hAnsiTheme="majorHAnsi" w:cstheme="majorHAnsi"/>
          <w:sz w:val="22"/>
          <w:szCs w:val="22"/>
        </w:rPr>
      </w:pPr>
    </w:p>
    <w:p w14:paraId="7845B63C" w14:textId="37E99352" w:rsidR="00916215" w:rsidRDefault="00916215" w:rsidP="00916215">
      <w:pPr>
        <w:jc w:val="both"/>
        <w:rPr>
          <w:rFonts w:asciiTheme="majorHAnsi" w:hAnsiTheme="majorHAnsi" w:cstheme="majorHAnsi"/>
          <w:sz w:val="22"/>
          <w:szCs w:val="22"/>
        </w:rPr>
      </w:pPr>
      <w:r>
        <w:rPr>
          <w:rFonts w:asciiTheme="majorHAnsi" w:hAnsiTheme="majorHAnsi" w:cstheme="majorHAnsi"/>
          <w:sz w:val="22"/>
          <w:szCs w:val="22"/>
        </w:rPr>
        <w:t xml:space="preserve">Les organisations syndicales, CGT : </w:t>
      </w:r>
      <w:r w:rsidR="005709C8">
        <w:rPr>
          <w:rFonts w:asciiTheme="majorHAnsi" w:hAnsiTheme="majorHAnsi" w:cstheme="majorHAnsi"/>
          <w:sz w:val="22"/>
          <w:szCs w:val="22"/>
        </w:rPr>
        <w:t>XXX</w:t>
      </w:r>
      <w:r>
        <w:rPr>
          <w:rFonts w:asciiTheme="majorHAnsi" w:hAnsiTheme="majorHAnsi" w:cstheme="majorHAnsi"/>
          <w:sz w:val="22"/>
          <w:szCs w:val="22"/>
        </w:rPr>
        <w:t xml:space="preserve">, FO : </w:t>
      </w:r>
      <w:r w:rsidR="005709C8">
        <w:rPr>
          <w:rFonts w:asciiTheme="majorHAnsi" w:hAnsiTheme="majorHAnsi" w:cstheme="majorHAnsi"/>
          <w:sz w:val="22"/>
          <w:szCs w:val="22"/>
        </w:rPr>
        <w:t>XXX</w:t>
      </w:r>
      <w:r>
        <w:rPr>
          <w:rFonts w:asciiTheme="majorHAnsi" w:hAnsiTheme="majorHAnsi" w:cstheme="majorHAnsi"/>
          <w:sz w:val="22"/>
          <w:szCs w:val="22"/>
        </w:rPr>
        <w:t>, d’autre part,</w:t>
      </w:r>
    </w:p>
    <w:p w14:paraId="59AC9465" w14:textId="77777777" w:rsidR="00A0121F" w:rsidRPr="00916215" w:rsidRDefault="00A0121F" w:rsidP="00A0121F">
      <w:pPr>
        <w:jc w:val="both"/>
        <w:rPr>
          <w:rFonts w:asciiTheme="majorHAnsi" w:hAnsiTheme="majorHAnsi" w:cstheme="majorHAnsi"/>
          <w:sz w:val="22"/>
          <w:szCs w:val="22"/>
        </w:rPr>
      </w:pPr>
    </w:p>
    <w:p w14:paraId="4CC5DCDA" w14:textId="77777777" w:rsidR="00A0121F" w:rsidRPr="00916215" w:rsidRDefault="00A0121F" w:rsidP="00916215">
      <w:pPr>
        <w:jc w:val="center"/>
        <w:rPr>
          <w:rFonts w:asciiTheme="majorHAnsi" w:hAnsiTheme="majorHAnsi" w:cstheme="majorHAnsi"/>
          <w:b/>
          <w:sz w:val="22"/>
          <w:szCs w:val="22"/>
          <w:u w:val="single"/>
        </w:rPr>
      </w:pPr>
      <w:r w:rsidRPr="00916215">
        <w:rPr>
          <w:rFonts w:asciiTheme="majorHAnsi" w:hAnsiTheme="majorHAnsi" w:cstheme="majorHAnsi"/>
          <w:b/>
          <w:sz w:val="22"/>
          <w:szCs w:val="22"/>
          <w:u w:val="single"/>
        </w:rPr>
        <w:t>Préambule</w:t>
      </w:r>
    </w:p>
    <w:p w14:paraId="5DB68231" w14:textId="77777777" w:rsidR="00A0121F" w:rsidRPr="00916215" w:rsidRDefault="00A0121F" w:rsidP="00A0121F">
      <w:pPr>
        <w:jc w:val="both"/>
        <w:rPr>
          <w:rFonts w:asciiTheme="majorHAnsi" w:hAnsiTheme="majorHAnsi" w:cstheme="majorHAnsi"/>
          <w:sz w:val="22"/>
          <w:szCs w:val="22"/>
        </w:rPr>
      </w:pPr>
    </w:p>
    <w:p w14:paraId="3DAD7A54" w14:textId="01547738" w:rsidR="00A0121F" w:rsidRPr="00916215" w:rsidRDefault="00A0121F" w:rsidP="00A0121F">
      <w:pPr>
        <w:jc w:val="both"/>
        <w:rPr>
          <w:rFonts w:asciiTheme="majorHAnsi" w:hAnsiTheme="majorHAnsi" w:cstheme="majorHAnsi"/>
          <w:sz w:val="22"/>
          <w:szCs w:val="22"/>
        </w:rPr>
      </w:pPr>
      <w:r w:rsidRPr="00916215">
        <w:rPr>
          <w:rFonts w:asciiTheme="majorHAnsi" w:hAnsiTheme="majorHAnsi" w:cstheme="majorHAnsi"/>
          <w:sz w:val="22"/>
          <w:szCs w:val="22"/>
        </w:rPr>
        <w:t xml:space="preserve">La convention collective de la métallurgie de la Sarthe définit le déplacement </w:t>
      </w:r>
      <w:r w:rsidR="004D4889" w:rsidRPr="00916215">
        <w:rPr>
          <w:rFonts w:asciiTheme="majorHAnsi" w:hAnsiTheme="majorHAnsi" w:cstheme="majorHAnsi"/>
          <w:sz w:val="22"/>
          <w:szCs w:val="22"/>
        </w:rPr>
        <w:t xml:space="preserve">comme étant le temps </w:t>
      </w:r>
      <w:r w:rsidRPr="00916215">
        <w:rPr>
          <w:rFonts w:asciiTheme="majorHAnsi" w:hAnsiTheme="majorHAnsi" w:cstheme="majorHAnsi"/>
          <w:sz w:val="22"/>
          <w:szCs w:val="22"/>
        </w:rPr>
        <w:t>q</w:t>
      </w:r>
      <w:r w:rsidR="000003D1">
        <w:rPr>
          <w:rFonts w:asciiTheme="majorHAnsi" w:hAnsiTheme="majorHAnsi" w:cstheme="majorHAnsi"/>
          <w:sz w:val="22"/>
          <w:szCs w:val="22"/>
        </w:rPr>
        <w:t>uand</w:t>
      </w:r>
      <w:r w:rsidRPr="00916215">
        <w:rPr>
          <w:rFonts w:asciiTheme="majorHAnsi" w:hAnsiTheme="majorHAnsi" w:cstheme="majorHAnsi"/>
          <w:sz w:val="22"/>
          <w:szCs w:val="22"/>
        </w:rPr>
        <w:t xml:space="preserve"> le</w:t>
      </w:r>
      <w:r w:rsidR="007A6BB8">
        <w:rPr>
          <w:rFonts w:asciiTheme="majorHAnsi" w:hAnsiTheme="majorHAnsi" w:cstheme="majorHAnsi"/>
          <w:sz w:val="22"/>
          <w:szCs w:val="22"/>
        </w:rPr>
        <w:t xml:space="preserve"> </w:t>
      </w:r>
      <w:r w:rsidRPr="00916215">
        <w:rPr>
          <w:rFonts w:asciiTheme="majorHAnsi" w:hAnsiTheme="majorHAnsi" w:cstheme="majorHAnsi"/>
          <w:sz w:val="22"/>
          <w:szCs w:val="22"/>
        </w:rPr>
        <w:t xml:space="preserve">salarié accomplit une mission extérieure à son lieu d’attachement qui l’amène à exécuter son travail dans un autre lieu d’activité (sans pour autant qu’il y ait mutation) et à supporter, à cette occasion, une gêne particulière et des frais inhabituels. </w:t>
      </w:r>
    </w:p>
    <w:p w14:paraId="433AAAE7" w14:textId="77777777" w:rsidR="00A0121F" w:rsidRPr="00916215" w:rsidRDefault="00A0121F" w:rsidP="00A0121F">
      <w:pPr>
        <w:jc w:val="both"/>
        <w:rPr>
          <w:rFonts w:asciiTheme="majorHAnsi" w:hAnsiTheme="majorHAnsi" w:cstheme="majorHAnsi"/>
          <w:sz w:val="22"/>
          <w:szCs w:val="22"/>
        </w:rPr>
      </w:pPr>
      <w:r w:rsidRPr="00916215">
        <w:rPr>
          <w:rFonts w:asciiTheme="majorHAnsi" w:hAnsiTheme="majorHAnsi" w:cstheme="majorHAnsi"/>
          <w:sz w:val="22"/>
          <w:szCs w:val="22"/>
        </w:rPr>
        <w:t>Le temps de trajet est celui nécessaire pour se rendre, chaque jour ouvré, du lieu d’hébergement (mentionné dans le contrat ou avenant) au lieu de travail et inversement.</w:t>
      </w:r>
    </w:p>
    <w:p w14:paraId="3CBB3736" w14:textId="77777777" w:rsidR="003048A8" w:rsidRPr="00916215" w:rsidRDefault="003048A8" w:rsidP="00A0121F">
      <w:pPr>
        <w:jc w:val="both"/>
        <w:rPr>
          <w:rFonts w:asciiTheme="majorHAnsi" w:hAnsiTheme="majorHAnsi" w:cstheme="majorHAnsi"/>
          <w:sz w:val="22"/>
          <w:szCs w:val="22"/>
        </w:rPr>
      </w:pPr>
    </w:p>
    <w:p w14:paraId="7541DD8B" w14:textId="77777777" w:rsidR="003048A8" w:rsidRPr="00916215" w:rsidRDefault="003048A8" w:rsidP="003048A8">
      <w:pPr>
        <w:jc w:val="both"/>
        <w:rPr>
          <w:rFonts w:asciiTheme="majorHAnsi" w:hAnsiTheme="majorHAnsi" w:cstheme="majorHAnsi"/>
          <w:b/>
          <w:bCs/>
          <w:sz w:val="22"/>
          <w:szCs w:val="22"/>
          <w:u w:val="single"/>
        </w:rPr>
      </w:pPr>
      <w:r w:rsidRPr="00916215">
        <w:rPr>
          <w:rFonts w:asciiTheme="majorHAnsi" w:hAnsiTheme="majorHAnsi" w:cstheme="majorHAnsi"/>
          <w:b/>
          <w:bCs/>
          <w:sz w:val="22"/>
          <w:szCs w:val="22"/>
          <w:u w:val="single"/>
          <w:lang w:val="x-none"/>
        </w:rPr>
        <w:t>Article 1 : Modalité d’application</w:t>
      </w:r>
      <w:r w:rsidRPr="00916215">
        <w:rPr>
          <w:rFonts w:asciiTheme="majorHAnsi" w:hAnsiTheme="majorHAnsi" w:cstheme="majorHAnsi"/>
          <w:b/>
          <w:bCs/>
          <w:sz w:val="22"/>
          <w:szCs w:val="22"/>
          <w:u w:val="single"/>
        </w:rPr>
        <w:t xml:space="preserve"> </w:t>
      </w:r>
    </w:p>
    <w:p w14:paraId="7ADD0FE9" w14:textId="77777777" w:rsidR="003048A8" w:rsidRPr="00916215" w:rsidRDefault="003048A8" w:rsidP="003048A8">
      <w:pPr>
        <w:jc w:val="both"/>
        <w:rPr>
          <w:rFonts w:asciiTheme="majorHAnsi" w:hAnsiTheme="majorHAnsi" w:cstheme="majorHAnsi"/>
          <w:b/>
          <w:bCs/>
          <w:sz w:val="22"/>
          <w:szCs w:val="22"/>
          <w:u w:val="single"/>
          <w:lang w:val="x-none"/>
        </w:rPr>
      </w:pPr>
    </w:p>
    <w:p w14:paraId="0DB84593" w14:textId="77777777" w:rsidR="003048A8" w:rsidRPr="00916215" w:rsidRDefault="003048A8" w:rsidP="003048A8">
      <w:pPr>
        <w:jc w:val="both"/>
        <w:rPr>
          <w:rFonts w:asciiTheme="majorHAnsi" w:hAnsiTheme="majorHAnsi" w:cstheme="majorHAnsi"/>
          <w:sz w:val="22"/>
          <w:szCs w:val="22"/>
        </w:rPr>
      </w:pPr>
      <w:r w:rsidRPr="00916215">
        <w:rPr>
          <w:rFonts w:asciiTheme="majorHAnsi" w:hAnsiTheme="majorHAnsi" w:cstheme="majorHAnsi"/>
          <w:sz w:val="22"/>
          <w:szCs w:val="22"/>
        </w:rPr>
        <w:t xml:space="preserve">Le temps de transport correspondant à des déplacements se situant dans le cadre de l’horaire de travail habituel, n’entraîne pas de perte de salaire. </w:t>
      </w:r>
    </w:p>
    <w:p w14:paraId="7151C97A" w14:textId="77777777" w:rsidR="003048A8" w:rsidRPr="00916215" w:rsidRDefault="003048A8" w:rsidP="003048A8">
      <w:pPr>
        <w:jc w:val="both"/>
        <w:rPr>
          <w:rFonts w:asciiTheme="majorHAnsi" w:hAnsiTheme="majorHAnsi" w:cstheme="majorHAnsi"/>
          <w:sz w:val="22"/>
          <w:szCs w:val="22"/>
        </w:rPr>
      </w:pPr>
    </w:p>
    <w:p w14:paraId="69AB4C8C" w14:textId="17DC8C04" w:rsidR="003048A8" w:rsidRPr="00916215" w:rsidRDefault="003048A8" w:rsidP="003048A8">
      <w:pPr>
        <w:jc w:val="both"/>
        <w:rPr>
          <w:rFonts w:asciiTheme="majorHAnsi" w:hAnsiTheme="majorHAnsi" w:cstheme="majorHAnsi"/>
          <w:sz w:val="22"/>
          <w:szCs w:val="22"/>
        </w:rPr>
      </w:pPr>
      <w:r w:rsidRPr="00916215">
        <w:rPr>
          <w:rFonts w:asciiTheme="majorHAnsi" w:hAnsiTheme="majorHAnsi" w:cstheme="majorHAnsi"/>
          <w:sz w:val="22"/>
          <w:szCs w:val="22"/>
        </w:rPr>
        <w:t xml:space="preserve">Selon la convention collective, si le déplacement entraîne un temps de trajet aller-retour excédant 1h30, le temps de trajet excédentaire sera indemnisé au salaire minimal de la catégorie du salarié, garanti par la convention collective territoriale applicable. </w:t>
      </w:r>
    </w:p>
    <w:p w14:paraId="6BA4812E" w14:textId="77777777" w:rsidR="004D4889" w:rsidRPr="00916215" w:rsidRDefault="004D4889" w:rsidP="003048A8">
      <w:pPr>
        <w:jc w:val="both"/>
        <w:rPr>
          <w:rFonts w:asciiTheme="majorHAnsi" w:hAnsiTheme="majorHAnsi" w:cstheme="majorHAnsi"/>
          <w:sz w:val="22"/>
          <w:szCs w:val="22"/>
        </w:rPr>
      </w:pPr>
    </w:p>
    <w:p w14:paraId="20FCB840" w14:textId="77777777" w:rsidR="003048A8" w:rsidRPr="00916215" w:rsidRDefault="003048A8" w:rsidP="003048A8">
      <w:pPr>
        <w:jc w:val="both"/>
        <w:rPr>
          <w:rFonts w:asciiTheme="majorHAnsi" w:hAnsiTheme="majorHAnsi" w:cstheme="majorHAnsi"/>
          <w:sz w:val="22"/>
          <w:szCs w:val="22"/>
        </w:rPr>
      </w:pPr>
      <w:r w:rsidRPr="00916215">
        <w:rPr>
          <w:rFonts w:asciiTheme="majorHAnsi" w:hAnsiTheme="majorHAnsi" w:cstheme="majorHAnsi"/>
          <w:sz w:val="22"/>
          <w:szCs w:val="22"/>
          <w:u w:val="single"/>
        </w:rPr>
        <w:t>L’entreprise applique un régime plus favorable que la convention</w:t>
      </w:r>
      <w:r w:rsidR="004D4889" w:rsidRPr="00916215">
        <w:rPr>
          <w:rFonts w:asciiTheme="majorHAnsi" w:hAnsiTheme="majorHAnsi" w:cstheme="majorHAnsi"/>
          <w:sz w:val="22"/>
          <w:szCs w:val="22"/>
          <w:u w:val="single"/>
        </w:rPr>
        <w:t xml:space="preserve"> </w:t>
      </w:r>
      <w:r w:rsidRPr="00916215">
        <w:rPr>
          <w:rFonts w:asciiTheme="majorHAnsi" w:hAnsiTheme="majorHAnsi" w:cstheme="majorHAnsi"/>
          <w:sz w:val="22"/>
          <w:szCs w:val="22"/>
        </w:rPr>
        <w:t>: le temps excédentaire au temps de travail habituel sera indemnisé (base temps application Michelin ou Mappy), selon le minimum du coefficient de base de la catégorie du salarié. Le temps de trajet retenu sera celui indiqué par l’application sur la base du trajet le plus rapide (via autoroute notamment) et non le temps réellement effectué par le salarié.</w:t>
      </w:r>
    </w:p>
    <w:p w14:paraId="1A353084" w14:textId="77777777" w:rsidR="00AB42D4" w:rsidRPr="00916215" w:rsidRDefault="00AB42D4" w:rsidP="00AB42D4">
      <w:pPr>
        <w:jc w:val="both"/>
        <w:rPr>
          <w:rFonts w:asciiTheme="majorHAnsi" w:hAnsiTheme="majorHAnsi" w:cstheme="majorHAnsi"/>
          <w:sz w:val="22"/>
          <w:szCs w:val="22"/>
        </w:rPr>
      </w:pPr>
    </w:p>
    <w:p w14:paraId="0592F373" w14:textId="5CF94074" w:rsidR="002A463C" w:rsidRPr="00916215" w:rsidRDefault="002A463C">
      <w:pPr>
        <w:spacing w:after="160" w:line="259" w:lineRule="auto"/>
        <w:rPr>
          <w:rFonts w:asciiTheme="majorHAnsi" w:hAnsiTheme="majorHAnsi" w:cstheme="majorHAnsi"/>
          <w:sz w:val="22"/>
          <w:szCs w:val="22"/>
        </w:rPr>
      </w:pPr>
      <w:r w:rsidRPr="00916215">
        <w:rPr>
          <w:rFonts w:asciiTheme="majorHAnsi" w:hAnsiTheme="majorHAnsi" w:cstheme="majorHAnsi"/>
          <w:sz w:val="22"/>
          <w:szCs w:val="22"/>
        </w:rPr>
        <w:br w:type="page"/>
      </w:r>
    </w:p>
    <w:p w14:paraId="612A8C50" w14:textId="3855C1AA" w:rsidR="00AB42D4" w:rsidRPr="00916215" w:rsidRDefault="00AB42D4" w:rsidP="00AB42D4">
      <w:pPr>
        <w:jc w:val="both"/>
        <w:rPr>
          <w:rFonts w:asciiTheme="majorHAnsi" w:hAnsiTheme="majorHAnsi" w:cstheme="majorHAnsi"/>
          <w:sz w:val="22"/>
          <w:szCs w:val="22"/>
        </w:rPr>
      </w:pPr>
    </w:p>
    <w:p w14:paraId="4CF3601D" w14:textId="77777777" w:rsidR="002A463C" w:rsidRPr="00916215" w:rsidRDefault="002A463C" w:rsidP="00AB42D4">
      <w:pPr>
        <w:jc w:val="both"/>
        <w:rPr>
          <w:rFonts w:asciiTheme="majorHAnsi" w:hAnsiTheme="majorHAnsi" w:cstheme="majorHAnsi"/>
          <w:sz w:val="22"/>
          <w:szCs w:val="22"/>
        </w:rPr>
      </w:pPr>
    </w:p>
    <w:p w14:paraId="71923ECB" w14:textId="2446A943" w:rsidR="00AB42D4" w:rsidRPr="00916215" w:rsidRDefault="00AB42D4" w:rsidP="00596AD9">
      <w:pPr>
        <w:numPr>
          <w:ilvl w:val="0"/>
          <w:numId w:val="21"/>
        </w:numPr>
        <w:ind w:left="426"/>
        <w:jc w:val="both"/>
        <w:rPr>
          <w:rFonts w:asciiTheme="majorHAnsi" w:hAnsiTheme="majorHAnsi" w:cstheme="majorHAnsi"/>
          <w:sz w:val="22"/>
          <w:szCs w:val="22"/>
        </w:rPr>
      </w:pPr>
      <w:r w:rsidRPr="00916215">
        <w:rPr>
          <w:rFonts w:asciiTheme="majorHAnsi" w:hAnsiTheme="majorHAnsi" w:cstheme="majorHAnsi"/>
          <w:sz w:val="22"/>
          <w:szCs w:val="22"/>
        </w:rPr>
        <w:t xml:space="preserve">A titre d’exemple </w:t>
      </w:r>
      <w:r w:rsidR="000003D1">
        <w:rPr>
          <w:rFonts w:asciiTheme="majorHAnsi" w:hAnsiTheme="majorHAnsi" w:cstheme="majorHAnsi"/>
          <w:sz w:val="22"/>
          <w:szCs w:val="22"/>
        </w:rPr>
        <w:t>à partir du 1</w:t>
      </w:r>
      <w:r w:rsidR="000003D1" w:rsidRPr="000003D1">
        <w:rPr>
          <w:rFonts w:asciiTheme="majorHAnsi" w:hAnsiTheme="majorHAnsi" w:cstheme="majorHAnsi"/>
          <w:sz w:val="22"/>
          <w:szCs w:val="22"/>
          <w:vertAlign w:val="superscript"/>
        </w:rPr>
        <w:t>er</w:t>
      </w:r>
      <w:r w:rsidR="000003D1">
        <w:rPr>
          <w:rFonts w:asciiTheme="majorHAnsi" w:hAnsiTheme="majorHAnsi" w:cstheme="majorHAnsi"/>
          <w:sz w:val="22"/>
          <w:szCs w:val="22"/>
        </w:rPr>
        <w:t xml:space="preserve"> janvier 2024, </w:t>
      </w:r>
      <w:r w:rsidRPr="00916215">
        <w:rPr>
          <w:rFonts w:asciiTheme="majorHAnsi" w:hAnsiTheme="majorHAnsi" w:cstheme="majorHAnsi"/>
          <w:sz w:val="22"/>
          <w:szCs w:val="22"/>
        </w:rPr>
        <w:t xml:space="preserve">pour </w:t>
      </w:r>
      <w:r w:rsidR="007A6BB8" w:rsidRPr="00916215">
        <w:rPr>
          <w:rFonts w:asciiTheme="majorHAnsi" w:hAnsiTheme="majorHAnsi" w:cstheme="majorHAnsi"/>
          <w:sz w:val="22"/>
          <w:szCs w:val="22"/>
        </w:rPr>
        <w:t>une cotation</w:t>
      </w:r>
      <w:r w:rsidRPr="00916215">
        <w:rPr>
          <w:rFonts w:asciiTheme="majorHAnsi" w:hAnsiTheme="majorHAnsi" w:cstheme="majorHAnsi"/>
          <w:sz w:val="22"/>
          <w:szCs w:val="22"/>
        </w:rPr>
        <w:t xml:space="preserve"> B4, le salaire minimum hiérarchique est de 21 200 € brut ; soit 1 766,66 € / mois</w:t>
      </w:r>
      <w:r w:rsidR="00085623" w:rsidRPr="00916215">
        <w:rPr>
          <w:rFonts w:asciiTheme="majorHAnsi" w:hAnsiTheme="majorHAnsi" w:cstheme="majorHAnsi"/>
          <w:sz w:val="22"/>
          <w:szCs w:val="22"/>
        </w:rPr>
        <w:t> ; soit un taux horaire de 11,65</w:t>
      </w:r>
      <w:r w:rsidRPr="00916215">
        <w:rPr>
          <w:rFonts w:asciiTheme="majorHAnsi" w:hAnsiTheme="majorHAnsi" w:cstheme="majorHAnsi"/>
          <w:sz w:val="22"/>
          <w:szCs w:val="22"/>
        </w:rPr>
        <w:t xml:space="preserve"> € ;</w:t>
      </w:r>
    </w:p>
    <w:p w14:paraId="127FDE8C" w14:textId="77777777" w:rsidR="00AB42D4" w:rsidRPr="00916215" w:rsidRDefault="00AB42D4" w:rsidP="00AB42D4">
      <w:pPr>
        <w:ind w:left="426"/>
        <w:jc w:val="both"/>
        <w:rPr>
          <w:rFonts w:asciiTheme="majorHAnsi" w:hAnsiTheme="majorHAnsi" w:cstheme="majorHAnsi"/>
          <w:sz w:val="22"/>
          <w:szCs w:val="22"/>
        </w:rPr>
      </w:pPr>
    </w:p>
    <w:p w14:paraId="4E894A72" w14:textId="77777777" w:rsidR="00AB42D4" w:rsidRPr="00916215" w:rsidRDefault="00AB42D4" w:rsidP="00AB42D4">
      <w:pPr>
        <w:ind w:left="426"/>
        <w:jc w:val="both"/>
        <w:rPr>
          <w:rFonts w:asciiTheme="majorHAnsi" w:hAnsiTheme="majorHAnsi" w:cstheme="majorHAnsi"/>
          <w:sz w:val="22"/>
          <w:szCs w:val="22"/>
        </w:rPr>
      </w:pPr>
      <w:r w:rsidRPr="00916215">
        <w:rPr>
          <w:rFonts w:asciiTheme="majorHAnsi" w:hAnsiTheme="majorHAnsi" w:cstheme="majorHAnsi"/>
          <w:sz w:val="22"/>
          <w:szCs w:val="22"/>
        </w:rPr>
        <w:t>Le salarié se rend à Angers depuis Arnage.</w:t>
      </w:r>
    </w:p>
    <w:p w14:paraId="03F9C9FD" w14:textId="77777777" w:rsidR="00AB42D4" w:rsidRPr="00916215" w:rsidRDefault="00AB42D4" w:rsidP="00AB42D4">
      <w:pPr>
        <w:ind w:left="426"/>
        <w:jc w:val="both"/>
        <w:rPr>
          <w:rFonts w:asciiTheme="majorHAnsi" w:hAnsiTheme="majorHAnsi" w:cstheme="majorHAnsi"/>
          <w:sz w:val="22"/>
          <w:szCs w:val="22"/>
        </w:rPr>
      </w:pPr>
    </w:p>
    <w:p w14:paraId="20C6A8D5" w14:textId="77777777" w:rsidR="00AB42D4" w:rsidRPr="00916215" w:rsidRDefault="00AB42D4" w:rsidP="00AB42D4">
      <w:pPr>
        <w:ind w:left="426"/>
        <w:jc w:val="both"/>
        <w:rPr>
          <w:rFonts w:asciiTheme="majorHAnsi" w:hAnsiTheme="majorHAnsi" w:cstheme="majorHAnsi"/>
          <w:sz w:val="22"/>
          <w:szCs w:val="22"/>
        </w:rPr>
      </w:pPr>
      <w:r w:rsidRPr="00916215">
        <w:rPr>
          <w:rFonts w:asciiTheme="majorHAnsi" w:hAnsiTheme="majorHAnsi" w:cstheme="majorHAnsi"/>
          <w:sz w:val="22"/>
          <w:szCs w:val="22"/>
        </w:rPr>
        <w:t>L’application Mappy indique en temps de trajet (sur la base du plus rapide) de 1 heure (via autoroute) de trajet avec 96 km.</w:t>
      </w:r>
    </w:p>
    <w:p w14:paraId="0047B685" w14:textId="77777777" w:rsidR="00AB42D4" w:rsidRPr="00916215" w:rsidRDefault="00AB42D4" w:rsidP="00AB42D4">
      <w:pPr>
        <w:ind w:left="426"/>
        <w:jc w:val="both"/>
        <w:rPr>
          <w:rFonts w:asciiTheme="majorHAnsi" w:hAnsiTheme="majorHAnsi" w:cstheme="majorHAnsi"/>
          <w:sz w:val="22"/>
          <w:szCs w:val="22"/>
        </w:rPr>
      </w:pPr>
    </w:p>
    <w:p w14:paraId="6B4D5FC7" w14:textId="77777777" w:rsidR="00AB42D4" w:rsidRPr="00916215" w:rsidRDefault="00AB42D4" w:rsidP="00AB42D4">
      <w:pPr>
        <w:ind w:left="426"/>
        <w:jc w:val="both"/>
        <w:rPr>
          <w:rFonts w:asciiTheme="majorHAnsi" w:hAnsiTheme="majorHAnsi" w:cstheme="majorHAnsi"/>
          <w:sz w:val="22"/>
          <w:szCs w:val="22"/>
        </w:rPr>
      </w:pPr>
      <w:r w:rsidRPr="00916215">
        <w:rPr>
          <w:rFonts w:asciiTheme="majorHAnsi" w:hAnsiTheme="majorHAnsi" w:cstheme="majorHAnsi"/>
          <w:sz w:val="22"/>
          <w:szCs w:val="22"/>
        </w:rPr>
        <w:t>Si le trajet est effectué exclusivement sur le temps de travail : il n’y a pas lieu à indemnisation spécifique. Le salarié est rémunéré normalement.</w:t>
      </w:r>
    </w:p>
    <w:p w14:paraId="12604C35" w14:textId="77777777" w:rsidR="00AB42D4" w:rsidRPr="00916215" w:rsidRDefault="00AB42D4" w:rsidP="00AB42D4">
      <w:pPr>
        <w:jc w:val="both"/>
        <w:rPr>
          <w:rFonts w:asciiTheme="majorHAnsi" w:hAnsiTheme="majorHAnsi" w:cstheme="majorHAnsi"/>
          <w:sz w:val="22"/>
          <w:szCs w:val="22"/>
        </w:rPr>
      </w:pPr>
    </w:p>
    <w:p w14:paraId="13584AEC" w14:textId="66216DE5" w:rsidR="004B5992" w:rsidRPr="00916215" w:rsidRDefault="00AB42D4" w:rsidP="00AB42D4">
      <w:pPr>
        <w:ind w:left="426"/>
        <w:jc w:val="both"/>
        <w:rPr>
          <w:rFonts w:asciiTheme="majorHAnsi" w:hAnsiTheme="majorHAnsi" w:cstheme="majorHAnsi"/>
          <w:sz w:val="22"/>
          <w:szCs w:val="22"/>
        </w:rPr>
      </w:pPr>
      <w:r w:rsidRPr="00916215">
        <w:rPr>
          <w:rFonts w:asciiTheme="majorHAnsi" w:hAnsiTheme="majorHAnsi" w:cstheme="majorHAnsi"/>
          <w:sz w:val="22"/>
          <w:szCs w:val="22"/>
        </w:rPr>
        <w:t>Si le déplacement à lieu hors temps de travail, 2 heures de trajet (Aller/Retour) à taux minimum (non majorées) seront dues : 2 heures x 11,6</w:t>
      </w:r>
      <w:r w:rsidR="000003D1">
        <w:rPr>
          <w:rFonts w:asciiTheme="majorHAnsi" w:hAnsiTheme="majorHAnsi" w:cstheme="majorHAnsi"/>
          <w:sz w:val="22"/>
          <w:szCs w:val="22"/>
        </w:rPr>
        <w:t>5</w:t>
      </w:r>
      <w:r w:rsidRPr="00916215">
        <w:rPr>
          <w:rFonts w:asciiTheme="majorHAnsi" w:hAnsiTheme="majorHAnsi" w:cstheme="majorHAnsi"/>
          <w:sz w:val="22"/>
          <w:szCs w:val="22"/>
        </w:rPr>
        <w:t xml:space="preserve"> € = 23,</w:t>
      </w:r>
      <w:r w:rsidR="000003D1">
        <w:rPr>
          <w:rFonts w:asciiTheme="majorHAnsi" w:hAnsiTheme="majorHAnsi" w:cstheme="majorHAnsi"/>
          <w:sz w:val="22"/>
          <w:szCs w:val="22"/>
        </w:rPr>
        <w:t>30</w:t>
      </w:r>
      <w:r w:rsidRPr="00916215">
        <w:rPr>
          <w:rFonts w:asciiTheme="majorHAnsi" w:hAnsiTheme="majorHAnsi" w:cstheme="majorHAnsi"/>
          <w:sz w:val="22"/>
          <w:szCs w:val="22"/>
        </w:rPr>
        <w:t xml:space="preserve"> € brut</w:t>
      </w:r>
    </w:p>
    <w:p w14:paraId="3D3F0605" w14:textId="77777777" w:rsidR="003048A8" w:rsidRPr="00916215" w:rsidRDefault="003048A8" w:rsidP="003048A8">
      <w:pPr>
        <w:jc w:val="both"/>
        <w:rPr>
          <w:rFonts w:asciiTheme="majorHAnsi" w:hAnsiTheme="majorHAnsi" w:cstheme="majorHAnsi"/>
          <w:b/>
          <w:bCs/>
          <w:sz w:val="22"/>
          <w:szCs w:val="22"/>
          <w:u w:val="single"/>
          <w:lang w:val="x-none"/>
        </w:rPr>
      </w:pPr>
    </w:p>
    <w:p w14:paraId="35D6AFD4" w14:textId="77777777" w:rsidR="003048A8" w:rsidRPr="00916215" w:rsidRDefault="003048A8" w:rsidP="003048A8">
      <w:pPr>
        <w:jc w:val="both"/>
        <w:rPr>
          <w:rFonts w:asciiTheme="majorHAnsi" w:hAnsiTheme="majorHAnsi" w:cstheme="majorHAnsi"/>
          <w:b/>
          <w:sz w:val="22"/>
          <w:szCs w:val="22"/>
          <w:u w:val="single"/>
          <w:lang w:val="x-none"/>
        </w:rPr>
      </w:pPr>
      <w:r w:rsidRPr="00916215">
        <w:rPr>
          <w:rFonts w:asciiTheme="majorHAnsi" w:hAnsiTheme="majorHAnsi" w:cstheme="majorHAnsi"/>
          <w:b/>
          <w:bCs/>
          <w:sz w:val="22"/>
          <w:szCs w:val="22"/>
          <w:u w:val="single"/>
          <w:lang w:val="x-none"/>
        </w:rPr>
        <w:t xml:space="preserve">Article 3 : </w:t>
      </w:r>
      <w:r w:rsidRPr="00916215">
        <w:rPr>
          <w:rFonts w:asciiTheme="majorHAnsi" w:hAnsiTheme="majorHAnsi" w:cstheme="majorHAnsi"/>
          <w:b/>
          <w:sz w:val="22"/>
          <w:szCs w:val="22"/>
          <w:u w:val="single"/>
          <w:lang w:val="x-none"/>
        </w:rPr>
        <w:t xml:space="preserve">Date d’entrée en vigueur </w:t>
      </w:r>
    </w:p>
    <w:p w14:paraId="082432D5" w14:textId="77777777" w:rsidR="003048A8" w:rsidRPr="00916215" w:rsidRDefault="003048A8" w:rsidP="003048A8">
      <w:pPr>
        <w:jc w:val="both"/>
        <w:rPr>
          <w:rFonts w:asciiTheme="majorHAnsi" w:hAnsiTheme="majorHAnsi" w:cstheme="majorHAnsi"/>
          <w:sz w:val="22"/>
          <w:szCs w:val="22"/>
        </w:rPr>
      </w:pPr>
    </w:p>
    <w:p w14:paraId="1A433DA0" w14:textId="43270AAD" w:rsidR="00916215" w:rsidRPr="00916215" w:rsidRDefault="003048A8" w:rsidP="003048A8">
      <w:pPr>
        <w:jc w:val="both"/>
        <w:rPr>
          <w:rFonts w:asciiTheme="majorHAnsi" w:hAnsiTheme="majorHAnsi" w:cstheme="majorHAnsi"/>
          <w:sz w:val="22"/>
          <w:szCs w:val="22"/>
        </w:rPr>
      </w:pPr>
      <w:r w:rsidRPr="00916215">
        <w:rPr>
          <w:rFonts w:asciiTheme="majorHAnsi" w:hAnsiTheme="majorHAnsi" w:cstheme="majorHAnsi"/>
          <w:sz w:val="22"/>
          <w:szCs w:val="22"/>
        </w:rPr>
        <w:t xml:space="preserve">Le présent accord entrera en vigueur le </w:t>
      </w:r>
      <w:r w:rsidR="00EA0DFF" w:rsidRPr="00916215">
        <w:rPr>
          <w:rFonts w:asciiTheme="majorHAnsi" w:hAnsiTheme="majorHAnsi" w:cstheme="majorHAnsi"/>
          <w:sz w:val="22"/>
          <w:szCs w:val="22"/>
        </w:rPr>
        <w:t>1</w:t>
      </w:r>
      <w:r w:rsidR="00EA0DFF" w:rsidRPr="00916215">
        <w:rPr>
          <w:rFonts w:asciiTheme="majorHAnsi" w:hAnsiTheme="majorHAnsi" w:cstheme="majorHAnsi"/>
          <w:sz w:val="22"/>
          <w:szCs w:val="22"/>
          <w:vertAlign w:val="superscript"/>
        </w:rPr>
        <w:t>er</w:t>
      </w:r>
      <w:r w:rsidR="00EA0DFF" w:rsidRPr="00916215">
        <w:rPr>
          <w:rFonts w:asciiTheme="majorHAnsi" w:hAnsiTheme="majorHAnsi" w:cstheme="majorHAnsi"/>
          <w:sz w:val="22"/>
          <w:szCs w:val="22"/>
        </w:rPr>
        <w:t xml:space="preserve"> mai 202</w:t>
      </w:r>
      <w:r w:rsidR="001862D0">
        <w:rPr>
          <w:rFonts w:asciiTheme="majorHAnsi" w:hAnsiTheme="majorHAnsi" w:cstheme="majorHAnsi"/>
          <w:sz w:val="22"/>
          <w:szCs w:val="22"/>
        </w:rPr>
        <w:t>3.</w:t>
      </w:r>
    </w:p>
    <w:p w14:paraId="4C365FAA" w14:textId="77777777" w:rsidR="003048A8" w:rsidRPr="00916215" w:rsidRDefault="003048A8" w:rsidP="003048A8">
      <w:pPr>
        <w:jc w:val="both"/>
        <w:rPr>
          <w:rFonts w:asciiTheme="majorHAnsi" w:hAnsiTheme="majorHAnsi" w:cstheme="majorHAnsi"/>
          <w:sz w:val="22"/>
          <w:szCs w:val="22"/>
        </w:rPr>
      </w:pPr>
    </w:p>
    <w:p w14:paraId="5D00CF07" w14:textId="77777777" w:rsidR="003048A8" w:rsidRPr="00916215" w:rsidRDefault="003048A8" w:rsidP="003048A8">
      <w:pPr>
        <w:jc w:val="both"/>
        <w:rPr>
          <w:rFonts w:asciiTheme="majorHAnsi" w:hAnsiTheme="majorHAnsi" w:cstheme="majorHAnsi"/>
          <w:b/>
          <w:sz w:val="22"/>
          <w:szCs w:val="22"/>
          <w:u w:val="single"/>
          <w:lang w:val="x-none"/>
        </w:rPr>
      </w:pPr>
      <w:r w:rsidRPr="00916215">
        <w:rPr>
          <w:rFonts w:asciiTheme="majorHAnsi" w:hAnsiTheme="majorHAnsi" w:cstheme="majorHAnsi"/>
          <w:b/>
          <w:bCs/>
          <w:sz w:val="22"/>
          <w:szCs w:val="22"/>
          <w:u w:val="single"/>
          <w:lang w:val="x-none"/>
        </w:rPr>
        <w:t xml:space="preserve">Article 4 : </w:t>
      </w:r>
      <w:r w:rsidRPr="00916215">
        <w:rPr>
          <w:rFonts w:asciiTheme="majorHAnsi" w:hAnsiTheme="majorHAnsi" w:cstheme="majorHAnsi"/>
          <w:b/>
          <w:sz w:val="22"/>
          <w:szCs w:val="22"/>
          <w:u w:val="single"/>
          <w:lang w:val="x-none"/>
        </w:rPr>
        <w:t>Durée et application de l’accord</w:t>
      </w:r>
    </w:p>
    <w:p w14:paraId="03132A52" w14:textId="77777777" w:rsidR="003048A8" w:rsidRPr="00916215" w:rsidRDefault="003048A8" w:rsidP="003048A8">
      <w:pPr>
        <w:jc w:val="both"/>
        <w:rPr>
          <w:rFonts w:asciiTheme="majorHAnsi" w:hAnsiTheme="majorHAnsi" w:cstheme="majorHAnsi"/>
          <w:sz w:val="22"/>
          <w:szCs w:val="22"/>
        </w:rPr>
      </w:pPr>
    </w:p>
    <w:p w14:paraId="114B390D" w14:textId="77777777" w:rsidR="003048A8" w:rsidRPr="00916215" w:rsidRDefault="003048A8" w:rsidP="003048A8">
      <w:pPr>
        <w:jc w:val="both"/>
        <w:rPr>
          <w:rFonts w:asciiTheme="majorHAnsi" w:hAnsiTheme="majorHAnsi" w:cstheme="majorHAnsi"/>
          <w:sz w:val="22"/>
          <w:szCs w:val="22"/>
        </w:rPr>
      </w:pPr>
      <w:r w:rsidRPr="00916215">
        <w:rPr>
          <w:rFonts w:asciiTheme="majorHAnsi" w:hAnsiTheme="majorHAnsi" w:cstheme="majorHAnsi"/>
          <w:sz w:val="22"/>
          <w:szCs w:val="22"/>
        </w:rPr>
        <w:t xml:space="preserve">Le présent accord est conclu pour une durée cinq ans. Il pourra être dénoncé à tout moment par l’une ou l’autre des parties signataires, avec un préavis de trois mois, sur notification écrite par lettre recommandée avec accusé de réception de l’autre partie. </w:t>
      </w:r>
    </w:p>
    <w:p w14:paraId="0DD8501D" w14:textId="77777777" w:rsidR="003048A8" w:rsidRPr="00916215" w:rsidRDefault="003048A8" w:rsidP="003048A8">
      <w:pPr>
        <w:jc w:val="both"/>
        <w:rPr>
          <w:rFonts w:asciiTheme="majorHAnsi" w:hAnsiTheme="majorHAnsi" w:cstheme="majorHAnsi"/>
          <w:sz w:val="22"/>
          <w:szCs w:val="22"/>
          <w:lang w:val="x-none"/>
        </w:rPr>
      </w:pPr>
    </w:p>
    <w:p w14:paraId="3E862F58" w14:textId="77777777" w:rsidR="003048A8" w:rsidRPr="00916215" w:rsidRDefault="003048A8" w:rsidP="003048A8">
      <w:pPr>
        <w:jc w:val="both"/>
        <w:rPr>
          <w:rFonts w:asciiTheme="majorHAnsi" w:hAnsiTheme="majorHAnsi" w:cstheme="majorHAnsi"/>
          <w:b/>
          <w:sz w:val="22"/>
          <w:szCs w:val="22"/>
          <w:u w:val="single"/>
          <w:lang w:val="x-none"/>
        </w:rPr>
      </w:pPr>
      <w:r w:rsidRPr="00916215">
        <w:rPr>
          <w:rFonts w:asciiTheme="majorHAnsi" w:hAnsiTheme="majorHAnsi" w:cstheme="majorHAnsi"/>
          <w:b/>
          <w:bCs/>
          <w:sz w:val="22"/>
          <w:szCs w:val="22"/>
          <w:u w:val="single"/>
          <w:lang w:val="x-none"/>
        </w:rPr>
        <w:t xml:space="preserve">Article 5 : </w:t>
      </w:r>
      <w:r w:rsidRPr="00916215">
        <w:rPr>
          <w:rFonts w:asciiTheme="majorHAnsi" w:hAnsiTheme="majorHAnsi" w:cstheme="majorHAnsi"/>
          <w:b/>
          <w:sz w:val="22"/>
          <w:szCs w:val="22"/>
          <w:u w:val="single"/>
          <w:lang w:val="x-none"/>
        </w:rPr>
        <w:t>Publicité de l’accord</w:t>
      </w:r>
    </w:p>
    <w:p w14:paraId="3CD30F65" w14:textId="77777777" w:rsidR="003048A8" w:rsidRPr="00916215" w:rsidRDefault="003048A8" w:rsidP="003048A8">
      <w:pPr>
        <w:jc w:val="both"/>
        <w:rPr>
          <w:rFonts w:asciiTheme="majorHAnsi" w:hAnsiTheme="majorHAnsi" w:cstheme="majorHAnsi"/>
          <w:b/>
          <w:sz w:val="22"/>
          <w:szCs w:val="22"/>
          <w:u w:val="single"/>
          <w:lang w:val="x-none"/>
        </w:rPr>
      </w:pPr>
    </w:p>
    <w:p w14:paraId="36C7640D" w14:textId="77777777" w:rsidR="00916215" w:rsidRDefault="00916215" w:rsidP="00916215">
      <w:pPr>
        <w:jc w:val="both"/>
        <w:rPr>
          <w:rFonts w:ascii="Calibri Light" w:hAnsi="Calibri Light" w:cs="Calibri Light"/>
          <w:sz w:val="22"/>
          <w:szCs w:val="22"/>
        </w:rPr>
      </w:pPr>
      <w:r w:rsidRPr="002F6011">
        <w:rPr>
          <w:rFonts w:ascii="Calibri Light" w:hAnsi="Calibri Light" w:cs="Calibri Light"/>
          <w:sz w:val="22"/>
          <w:szCs w:val="22"/>
        </w:rPr>
        <w:t>Conformément à l'article L. 2231-5 du Code du travail, le présent accord sera notifié par la Direction à l'ensemble des organisations syndicales représentatives.</w:t>
      </w:r>
    </w:p>
    <w:p w14:paraId="1A5613FA" w14:textId="77777777" w:rsidR="00916215" w:rsidRPr="002F6011" w:rsidRDefault="00916215" w:rsidP="00916215">
      <w:pPr>
        <w:numPr>
          <w:ilvl w:val="0"/>
          <w:numId w:val="22"/>
        </w:numPr>
        <w:jc w:val="both"/>
        <w:rPr>
          <w:rFonts w:ascii="Calibri Light" w:hAnsi="Calibri Light" w:cs="Calibri Light"/>
          <w:sz w:val="22"/>
          <w:szCs w:val="22"/>
        </w:rPr>
      </w:pPr>
    </w:p>
    <w:p w14:paraId="73491BB5" w14:textId="77777777" w:rsidR="00916215" w:rsidRDefault="00916215" w:rsidP="00916215">
      <w:pPr>
        <w:jc w:val="both"/>
        <w:rPr>
          <w:rFonts w:ascii="Calibri Light" w:hAnsi="Calibri Light" w:cs="Calibri Light"/>
          <w:sz w:val="22"/>
          <w:szCs w:val="22"/>
        </w:rPr>
      </w:pPr>
      <w:r w:rsidRPr="002F6011">
        <w:rPr>
          <w:rFonts w:ascii="Calibri Light" w:hAnsi="Calibri Light" w:cs="Calibri Light"/>
          <w:sz w:val="22"/>
          <w:szCs w:val="22"/>
        </w:rPr>
        <w:t>Le présent accord fera l'objet d'un certain nombre de publicités à la diligence de l'entreprise.</w:t>
      </w:r>
    </w:p>
    <w:p w14:paraId="56B8F04E" w14:textId="77777777" w:rsidR="00916215" w:rsidRPr="002F6011" w:rsidRDefault="00916215" w:rsidP="00916215">
      <w:pPr>
        <w:jc w:val="both"/>
        <w:rPr>
          <w:rFonts w:ascii="Calibri Light" w:hAnsi="Calibri Light" w:cs="Calibri Light"/>
          <w:sz w:val="22"/>
          <w:szCs w:val="22"/>
        </w:rPr>
      </w:pPr>
    </w:p>
    <w:p w14:paraId="0FE7BC6D" w14:textId="77777777" w:rsidR="00916215" w:rsidRDefault="00916215" w:rsidP="00916215">
      <w:pPr>
        <w:jc w:val="both"/>
        <w:rPr>
          <w:rFonts w:ascii="Calibri Light" w:hAnsi="Calibri Light" w:cs="Calibri Light"/>
          <w:sz w:val="22"/>
          <w:szCs w:val="22"/>
        </w:rPr>
      </w:pPr>
      <w:r w:rsidRPr="002F6011">
        <w:rPr>
          <w:rFonts w:ascii="Calibri Light" w:hAnsi="Calibri Light" w:cs="Calibri Light"/>
          <w:sz w:val="22"/>
          <w:szCs w:val="22"/>
        </w:rPr>
        <w:t xml:space="preserve">Un exemplaire déposé sur la plateforme de téléprocédure du Ministère du Travail « Télé Accords » accessible depuis le site </w:t>
      </w:r>
      <w:hyperlink r:id="rId11" w:history="1">
        <w:r w:rsidRPr="001862D0">
          <w:rPr>
            <w:rStyle w:val="Lienhypertexte"/>
            <w:rFonts w:ascii="Calibri Light" w:hAnsi="Calibri Light" w:cs="Calibri Light"/>
            <w:color w:val="auto"/>
            <w:sz w:val="22"/>
            <w:szCs w:val="22"/>
          </w:rPr>
          <w:t>www.teleaccords.travail-emploi.gouv.fr</w:t>
        </w:r>
      </w:hyperlink>
      <w:r w:rsidRPr="001862D0">
        <w:rPr>
          <w:rFonts w:ascii="Calibri Light" w:hAnsi="Calibri Light" w:cs="Calibri Light"/>
          <w:sz w:val="22"/>
          <w:szCs w:val="22"/>
        </w:rPr>
        <w:t xml:space="preserve"> et un exemplaire </w:t>
      </w:r>
      <w:r w:rsidRPr="002F6011">
        <w:rPr>
          <w:rFonts w:ascii="Calibri Light" w:hAnsi="Calibri Light" w:cs="Calibri Light"/>
          <w:sz w:val="22"/>
          <w:szCs w:val="22"/>
        </w:rPr>
        <w:t xml:space="preserve">sera déposé au Greffe du Tribunal des prud’hommes du Mans. </w:t>
      </w:r>
    </w:p>
    <w:p w14:paraId="48345E24" w14:textId="77777777" w:rsidR="00916215" w:rsidRPr="002F6011" w:rsidRDefault="00916215" w:rsidP="00916215">
      <w:pPr>
        <w:jc w:val="both"/>
        <w:rPr>
          <w:rFonts w:ascii="Calibri Light" w:hAnsi="Calibri Light" w:cs="Calibri Light"/>
          <w:sz w:val="22"/>
          <w:szCs w:val="22"/>
        </w:rPr>
      </w:pPr>
    </w:p>
    <w:p w14:paraId="08027A06" w14:textId="7D8F78E6" w:rsidR="003048A8" w:rsidRPr="00916215" w:rsidRDefault="00916215" w:rsidP="003048A8">
      <w:pPr>
        <w:jc w:val="both"/>
        <w:rPr>
          <w:rFonts w:ascii="Calibri Light" w:hAnsi="Calibri Light" w:cs="Calibri Light"/>
          <w:sz w:val="22"/>
          <w:szCs w:val="22"/>
        </w:rPr>
      </w:pPr>
      <w:r w:rsidRPr="002F6011">
        <w:rPr>
          <w:rFonts w:ascii="Calibri Light" w:hAnsi="Calibri Light" w:cs="Calibri Light"/>
          <w:sz w:val="22"/>
          <w:szCs w:val="22"/>
        </w:rPr>
        <w:t>En outre, conformément aux dispositions légales en vigueur, le présent accord sera déposé en version anonymisée sous format WORD pour publication à la banque de données nationales des accords collectifs</w:t>
      </w:r>
      <w:r w:rsidR="00F418C8" w:rsidRPr="00916215">
        <w:rPr>
          <w:rFonts w:asciiTheme="majorHAnsi" w:hAnsiTheme="majorHAnsi" w:cstheme="majorHAnsi"/>
          <w:sz w:val="22"/>
          <w:szCs w:val="22"/>
        </w:rPr>
        <w:t>.</w:t>
      </w:r>
    </w:p>
    <w:p w14:paraId="620FF3F9" w14:textId="77777777" w:rsidR="003048A8" w:rsidRPr="00916215" w:rsidRDefault="003048A8" w:rsidP="003048A8">
      <w:pPr>
        <w:jc w:val="both"/>
        <w:rPr>
          <w:rFonts w:asciiTheme="majorHAnsi" w:hAnsiTheme="majorHAnsi" w:cstheme="majorHAnsi"/>
          <w:sz w:val="22"/>
          <w:szCs w:val="22"/>
        </w:rPr>
      </w:pPr>
    </w:p>
    <w:p w14:paraId="190F6F5A" w14:textId="43AE0370" w:rsidR="003048A8" w:rsidRPr="00916215" w:rsidRDefault="003048A8" w:rsidP="003048A8">
      <w:pPr>
        <w:jc w:val="both"/>
        <w:rPr>
          <w:rFonts w:asciiTheme="majorHAnsi" w:hAnsiTheme="majorHAnsi" w:cstheme="majorHAnsi"/>
          <w:sz w:val="22"/>
          <w:szCs w:val="22"/>
        </w:rPr>
      </w:pPr>
      <w:r w:rsidRPr="00916215">
        <w:rPr>
          <w:rFonts w:asciiTheme="majorHAnsi" w:hAnsiTheme="majorHAnsi" w:cstheme="majorHAnsi"/>
          <w:sz w:val="22"/>
          <w:szCs w:val="22"/>
        </w:rPr>
        <w:t>Fait</w:t>
      </w:r>
      <w:r w:rsidR="00F418C8" w:rsidRPr="00916215">
        <w:rPr>
          <w:rFonts w:asciiTheme="majorHAnsi" w:hAnsiTheme="majorHAnsi" w:cstheme="majorHAnsi"/>
          <w:sz w:val="22"/>
          <w:szCs w:val="22"/>
        </w:rPr>
        <w:t xml:space="preserve"> en 4 exemplaires, à Arnage, le</w:t>
      </w:r>
      <w:r w:rsidRPr="00916215">
        <w:rPr>
          <w:rFonts w:asciiTheme="majorHAnsi" w:hAnsiTheme="majorHAnsi" w:cstheme="majorHAnsi"/>
          <w:sz w:val="22"/>
          <w:szCs w:val="22"/>
        </w:rPr>
        <w:t xml:space="preserve"> </w:t>
      </w:r>
      <w:r w:rsidR="001862D0">
        <w:rPr>
          <w:rFonts w:asciiTheme="majorHAnsi" w:hAnsiTheme="majorHAnsi" w:cstheme="majorHAnsi"/>
          <w:sz w:val="22"/>
          <w:szCs w:val="22"/>
        </w:rPr>
        <w:t>27 avril</w:t>
      </w:r>
      <w:r w:rsidR="000264CD" w:rsidRPr="00916215">
        <w:rPr>
          <w:rFonts w:asciiTheme="majorHAnsi" w:hAnsiTheme="majorHAnsi" w:cstheme="majorHAnsi"/>
          <w:sz w:val="22"/>
          <w:szCs w:val="22"/>
        </w:rPr>
        <w:t xml:space="preserve"> 202</w:t>
      </w:r>
      <w:r w:rsidR="00916215">
        <w:rPr>
          <w:rFonts w:asciiTheme="majorHAnsi" w:hAnsiTheme="majorHAnsi" w:cstheme="majorHAnsi"/>
          <w:sz w:val="22"/>
          <w:szCs w:val="22"/>
        </w:rPr>
        <w:t>3</w:t>
      </w:r>
      <w:r w:rsidRPr="00916215">
        <w:rPr>
          <w:rFonts w:asciiTheme="majorHAnsi" w:hAnsiTheme="majorHAnsi" w:cstheme="majorHAnsi"/>
          <w:sz w:val="22"/>
          <w:szCs w:val="22"/>
        </w:rPr>
        <w:t>.</w:t>
      </w:r>
    </w:p>
    <w:p w14:paraId="002F85A6" w14:textId="77777777" w:rsidR="003048A8" w:rsidRPr="00916215" w:rsidRDefault="003048A8" w:rsidP="003048A8">
      <w:pPr>
        <w:jc w:val="both"/>
        <w:rPr>
          <w:rFonts w:asciiTheme="majorHAnsi" w:hAnsiTheme="majorHAnsi" w:cstheme="majorHAnsi"/>
          <w:sz w:val="22"/>
          <w:szCs w:val="22"/>
        </w:rPr>
      </w:pPr>
    </w:p>
    <w:p w14:paraId="3A26DC64" w14:textId="77777777" w:rsidR="003048A8" w:rsidRPr="00916215" w:rsidRDefault="003048A8" w:rsidP="003048A8">
      <w:pPr>
        <w:jc w:val="both"/>
        <w:rPr>
          <w:rFonts w:asciiTheme="majorHAnsi" w:hAnsiTheme="majorHAnsi" w:cstheme="majorHAnsi"/>
          <w:sz w:val="22"/>
          <w:szCs w:val="22"/>
        </w:rPr>
      </w:pPr>
      <w:r w:rsidRPr="00916215">
        <w:rPr>
          <w:rFonts w:asciiTheme="majorHAnsi" w:hAnsiTheme="majorHAnsi" w:cstheme="majorHAnsi"/>
          <w:sz w:val="22"/>
          <w:szCs w:val="22"/>
        </w:rPr>
        <w:t>Signature des parties</w:t>
      </w:r>
    </w:p>
    <w:p w14:paraId="7FE1ACCF" w14:textId="77777777" w:rsidR="003048A8" w:rsidRPr="00916215" w:rsidRDefault="003048A8" w:rsidP="003048A8">
      <w:pPr>
        <w:jc w:val="both"/>
        <w:rPr>
          <w:rFonts w:asciiTheme="majorHAnsi" w:hAnsiTheme="majorHAnsi" w:cstheme="majorHAnsi"/>
          <w:sz w:val="22"/>
          <w:szCs w:val="22"/>
        </w:rPr>
      </w:pPr>
    </w:p>
    <w:tbl>
      <w:tblPr>
        <w:tblW w:w="0" w:type="auto"/>
        <w:tblInd w:w="-5" w:type="dxa"/>
        <w:tblLook w:val="04A0" w:firstRow="1" w:lastRow="0" w:firstColumn="1" w:lastColumn="0" w:noHBand="0" w:noVBand="1"/>
      </w:tblPr>
      <w:tblGrid>
        <w:gridCol w:w="3024"/>
        <w:gridCol w:w="3018"/>
        <w:gridCol w:w="3026"/>
      </w:tblGrid>
      <w:tr w:rsidR="00916215" w:rsidRPr="00D3057C" w14:paraId="23C7C77A" w14:textId="77777777" w:rsidTr="002D7792">
        <w:tc>
          <w:tcPr>
            <w:tcW w:w="3024" w:type="dxa"/>
          </w:tcPr>
          <w:p w14:paraId="6ECAF421" w14:textId="77777777" w:rsidR="00916215" w:rsidRPr="00D3057C" w:rsidRDefault="00916215" w:rsidP="002D7792">
            <w:pPr>
              <w:jc w:val="both"/>
              <w:rPr>
                <w:rFonts w:ascii="Calibri Light" w:eastAsia="Calibri" w:hAnsi="Calibri Light" w:cs="Calibri Light"/>
                <w:b/>
                <w:bCs/>
                <w:i/>
                <w:iCs/>
                <w:sz w:val="22"/>
                <w:szCs w:val="22"/>
              </w:rPr>
            </w:pPr>
            <w:r w:rsidRPr="00D3057C">
              <w:rPr>
                <w:rFonts w:ascii="Calibri Light" w:eastAsia="Calibri" w:hAnsi="Calibri Light" w:cs="Calibri Light"/>
                <w:b/>
                <w:bCs/>
                <w:i/>
                <w:iCs/>
                <w:sz w:val="22"/>
                <w:szCs w:val="22"/>
              </w:rPr>
              <w:t>CGT</w:t>
            </w:r>
          </w:p>
        </w:tc>
        <w:tc>
          <w:tcPr>
            <w:tcW w:w="3018" w:type="dxa"/>
          </w:tcPr>
          <w:p w14:paraId="7B048FE5" w14:textId="77777777" w:rsidR="00916215" w:rsidRPr="00D3057C" w:rsidRDefault="00916215" w:rsidP="002D7792">
            <w:pPr>
              <w:jc w:val="both"/>
              <w:rPr>
                <w:rFonts w:ascii="Calibri Light" w:eastAsia="Calibri" w:hAnsi="Calibri Light" w:cs="Calibri Light"/>
                <w:b/>
                <w:bCs/>
                <w:i/>
                <w:iCs/>
                <w:sz w:val="22"/>
                <w:szCs w:val="22"/>
              </w:rPr>
            </w:pPr>
            <w:r w:rsidRPr="00D3057C">
              <w:rPr>
                <w:rFonts w:ascii="Calibri Light" w:eastAsia="Calibri" w:hAnsi="Calibri Light" w:cs="Calibri Light"/>
                <w:b/>
                <w:bCs/>
                <w:i/>
                <w:iCs/>
                <w:sz w:val="22"/>
                <w:szCs w:val="22"/>
              </w:rPr>
              <w:t>FO</w:t>
            </w:r>
          </w:p>
        </w:tc>
        <w:tc>
          <w:tcPr>
            <w:tcW w:w="3026" w:type="dxa"/>
          </w:tcPr>
          <w:p w14:paraId="79113268" w14:textId="77777777" w:rsidR="00916215" w:rsidRPr="00D3057C" w:rsidRDefault="00916215" w:rsidP="002D7792">
            <w:pPr>
              <w:jc w:val="both"/>
              <w:rPr>
                <w:rFonts w:ascii="Calibri Light" w:eastAsia="Calibri" w:hAnsi="Calibri Light" w:cs="Calibri Light"/>
                <w:b/>
                <w:bCs/>
                <w:i/>
                <w:iCs/>
                <w:sz w:val="22"/>
                <w:szCs w:val="22"/>
              </w:rPr>
            </w:pPr>
            <w:r w:rsidRPr="00D3057C">
              <w:rPr>
                <w:rFonts w:ascii="Calibri Light" w:eastAsia="Calibri" w:hAnsi="Calibri Light" w:cs="Calibri Light"/>
                <w:b/>
                <w:bCs/>
                <w:i/>
                <w:iCs/>
                <w:sz w:val="22"/>
                <w:szCs w:val="22"/>
              </w:rPr>
              <w:t>La Société Cronite Mancelle</w:t>
            </w:r>
          </w:p>
        </w:tc>
      </w:tr>
      <w:tr w:rsidR="00916215" w:rsidRPr="00D3057C" w14:paraId="6C46E088" w14:textId="77777777" w:rsidTr="002D7792">
        <w:tc>
          <w:tcPr>
            <w:tcW w:w="3024" w:type="dxa"/>
          </w:tcPr>
          <w:p w14:paraId="423C6B5C" w14:textId="34FF21AB" w:rsidR="00916215" w:rsidRPr="00D3057C" w:rsidRDefault="005709C8" w:rsidP="002D7792">
            <w:pPr>
              <w:jc w:val="both"/>
              <w:rPr>
                <w:rFonts w:ascii="Calibri Light" w:eastAsia="Calibri" w:hAnsi="Calibri Light" w:cs="Calibri Light"/>
                <w:sz w:val="22"/>
                <w:szCs w:val="22"/>
              </w:rPr>
            </w:pPr>
            <w:r>
              <w:rPr>
                <w:rFonts w:ascii="Calibri Light" w:eastAsia="Calibri" w:hAnsi="Calibri Light" w:cs="Calibri Light"/>
                <w:sz w:val="22"/>
                <w:szCs w:val="22"/>
              </w:rPr>
              <w:t>XXX</w:t>
            </w:r>
          </w:p>
        </w:tc>
        <w:tc>
          <w:tcPr>
            <w:tcW w:w="3018" w:type="dxa"/>
          </w:tcPr>
          <w:p w14:paraId="22EF92AC" w14:textId="6757CF84" w:rsidR="00916215" w:rsidRPr="00D3057C" w:rsidRDefault="005709C8" w:rsidP="002D7792">
            <w:pPr>
              <w:jc w:val="both"/>
              <w:rPr>
                <w:rFonts w:ascii="Calibri Light" w:eastAsia="Calibri" w:hAnsi="Calibri Light" w:cs="Calibri Light"/>
                <w:sz w:val="22"/>
                <w:szCs w:val="22"/>
              </w:rPr>
            </w:pPr>
            <w:r>
              <w:rPr>
                <w:rFonts w:ascii="Calibri Light" w:eastAsia="Calibri" w:hAnsi="Calibri Light" w:cs="Calibri Light"/>
                <w:sz w:val="22"/>
                <w:szCs w:val="22"/>
              </w:rPr>
              <w:t>XXX</w:t>
            </w:r>
          </w:p>
        </w:tc>
        <w:tc>
          <w:tcPr>
            <w:tcW w:w="3026" w:type="dxa"/>
          </w:tcPr>
          <w:p w14:paraId="5BDA99B0" w14:textId="35CCDE71" w:rsidR="00916215" w:rsidRPr="00D3057C" w:rsidRDefault="005709C8" w:rsidP="002D7792">
            <w:pPr>
              <w:jc w:val="both"/>
              <w:rPr>
                <w:rFonts w:ascii="Calibri Light" w:eastAsia="Calibri" w:hAnsi="Calibri Light" w:cs="Calibri Light"/>
                <w:sz w:val="22"/>
                <w:szCs w:val="22"/>
              </w:rPr>
            </w:pPr>
            <w:r>
              <w:rPr>
                <w:rFonts w:ascii="Calibri Light" w:eastAsia="Calibri" w:hAnsi="Calibri Light" w:cs="Calibri Light"/>
                <w:sz w:val="22"/>
                <w:szCs w:val="22"/>
              </w:rPr>
              <w:t>XXX</w:t>
            </w:r>
          </w:p>
        </w:tc>
      </w:tr>
    </w:tbl>
    <w:p w14:paraId="4615ED76" w14:textId="77777777" w:rsidR="00A0121F" w:rsidRPr="00916215" w:rsidRDefault="00A0121F" w:rsidP="00D90A64">
      <w:pPr>
        <w:rPr>
          <w:rFonts w:asciiTheme="majorHAnsi" w:hAnsiTheme="majorHAnsi" w:cstheme="majorHAnsi"/>
          <w:sz w:val="22"/>
          <w:szCs w:val="22"/>
        </w:rPr>
      </w:pPr>
    </w:p>
    <w:sectPr w:rsidR="00A0121F" w:rsidRPr="00916215" w:rsidSect="006F6EE7">
      <w:headerReference w:type="default" r:id="rId12"/>
      <w:footerReference w:type="default" r:id="rId13"/>
      <w:pgSz w:w="11906" w:h="16838" w:code="9"/>
      <w:pgMar w:top="1134"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E30E5" w14:textId="77777777" w:rsidR="00C435D6" w:rsidRDefault="00C435D6" w:rsidP="00DE6023">
      <w:r>
        <w:separator/>
      </w:r>
    </w:p>
  </w:endnote>
  <w:endnote w:type="continuationSeparator" w:id="0">
    <w:p w14:paraId="04E608DD" w14:textId="77777777" w:rsidR="00C435D6" w:rsidRDefault="00C435D6" w:rsidP="00DE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b/>
        <w:color w:val="ED7D31" w:themeColor="accent2"/>
      </w:rPr>
      <w:id w:val="-802459547"/>
      <w:docPartObj>
        <w:docPartGallery w:val="Page Numbers (Bottom of Page)"/>
        <w:docPartUnique/>
      </w:docPartObj>
    </w:sdtPr>
    <w:sdtEndPr>
      <w:rPr>
        <w:rFonts w:asciiTheme="majorHAnsi" w:hAnsiTheme="majorHAnsi" w:cstheme="majorHAnsi"/>
        <w:sz w:val="22"/>
        <w:szCs w:val="22"/>
      </w:rPr>
    </w:sdtEndPr>
    <w:sdtContent>
      <w:p w14:paraId="7ADF5E0D" w14:textId="290D3BBF" w:rsidR="00A0121F" w:rsidRPr="00E868EB" w:rsidRDefault="00A0121F">
        <w:pPr>
          <w:pStyle w:val="Pieddepage"/>
          <w:jc w:val="center"/>
          <w:rPr>
            <w:rFonts w:asciiTheme="majorHAnsi" w:hAnsiTheme="majorHAnsi" w:cstheme="majorHAnsi"/>
            <w:b/>
            <w:color w:val="ED7D31" w:themeColor="accent2"/>
            <w:sz w:val="22"/>
            <w:szCs w:val="22"/>
          </w:rPr>
        </w:pPr>
        <w:r w:rsidRPr="00E868EB">
          <w:rPr>
            <w:rFonts w:asciiTheme="majorHAnsi" w:hAnsiTheme="majorHAnsi" w:cstheme="majorHAnsi"/>
            <w:b/>
            <w:color w:val="ED7D31" w:themeColor="accent2"/>
            <w:sz w:val="22"/>
            <w:szCs w:val="22"/>
          </w:rPr>
          <w:fldChar w:fldCharType="begin"/>
        </w:r>
        <w:r w:rsidRPr="00E868EB">
          <w:rPr>
            <w:rFonts w:asciiTheme="majorHAnsi" w:hAnsiTheme="majorHAnsi" w:cstheme="majorHAnsi"/>
            <w:b/>
            <w:color w:val="ED7D31" w:themeColor="accent2"/>
            <w:sz w:val="22"/>
            <w:szCs w:val="22"/>
          </w:rPr>
          <w:instrText>PAGE   \* MERGEFORMAT</w:instrText>
        </w:r>
        <w:r w:rsidRPr="00E868EB">
          <w:rPr>
            <w:rFonts w:asciiTheme="majorHAnsi" w:hAnsiTheme="majorHAnsi" w:cstheme="majorHAnsi"/>
            <w:b/>
            <w:color w:val="ED7D31" w:themeColor="accent2"/>
            <w:sz w:val="22"/>
            <w:szCs w:val="22"/>
          </w:rPr>
          <w:fldChar w:fldCharType="separate"/>
        </w:r>
        <w:r w:rsidR="00744447" w:rsidRPr="00E868EB">
          <w:rPr>
            <w:rFonts w:asciiTheme="majorHAnsi" w:hAnsiTheme="majorHAnsi" w:cstheme="majorHAnsi"/>
            <w:b/>
            <w:noProof/>
            <w:color w:val="ED7D31" w:themeColor="accent2"/>
            <w:sz w:val="22"/>
            <w:szCs w:val="22"/>
          </w:rPr>
          <w:t>2</w:t>
        </w:r>
        <w:r w:rsidRPr="00E868EB">
          <w:rPr>
            <w:rFonts w:asciiTheme="majorHAnsi" w:hAnsiTheme="majorHAnsi" w:cstheme="majorHAnsi"/>
            <w:b/>
            <w:color w:val="ED7D31" w:themeColor="accent2"/>
            <w:sz w:val="22"/>
            <w:szCs w:val="22"/>
          </w:rPr>
          <w:fldChar w:fldCharType="end"/>
        </w:r>
      </w:p>
    </w:sdtContent>
  </w:sdt>
  <w:p w14:paraId="66280ECF" w14:textId="77777777" w:rsidR="00DE6023" w:rsidRPr="00A0121F" w:rsidRDefault="00DE6023" w:rsidP="00B27AEE">
    <w:pPr>
      <w:pStyle w:val="Pieddepage"/>
      <w:jc w:val="center"/>
      <w:rPr>
        <w:rFonts w:asciiTheme="minorHAnsi" w:hAnsiTheme="minorHAnsi" w:cstheme="minorHAnsi"/>
        <w:b/>
        <w:color w:val="ED7D31" w:themeColor="accent2"/>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821C2" w14:textId="77777777" w:rsidR="00C435D6" w:rsidRDefault="00C435D6" w:rsidP="00DE6023">
      <w:r>
        <w:separator/>
      </w:r>
    </w:p>
  </w:footnote>
  <w:footnote w:type="continuationSeparator" w:id="0">
    <w:p w14:paraId="529D03BD" w14:textId="77777777" w:rsidR="00C435D6" w:rsidRDefault="00C435D6" w:rsidP="00DE6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735C3" w14:textId="77777777" w:rsidR="00DE6023" w:rsidRPr="003048A8" w:rsidRDefault="00DE6023" w:rsidP="006B1D91">
    <w:pPr>
      <w:pStyle w:val="En-tte"/>
      <w:tabs>
        <w:tab w:val="clear" w:pos="4536"/>
        <w:tab w:val="left" w:pos="5670"/>
      </w:tabs>
      <w:rPr>
        <w:rFonts w:asciiTheme="minorHAnsi" w:hAnsiTheme="minorHAnsi" w:cstheme="minorHAnsi"/>
      </w:rPr>
    </w:pPr>
    <w:r w:rsidRPr="003048A8">
      <w:rPr>
        <w:rFonts w:asciiTheme="minorHAnsi" w:hAnsiTheme="minorHAnsi" w:cstheme="minorHAnsi"/>
        <w:noProof/>
      </w:rPr>
      <w:drawing>
        <wp:anchor distT="0" distB="0" distL="114300" distR="114300" simplePos="0" relativeHeight="251658240" behindDoc="0" locked="0" layoutInCell="1" allowOverlap="1" wp14:anchorId="128794DC" wp14:editId="7666705E">
          <wp:simplePos x="0" y="0"/>
          <wp:positionH relativeFrom="column">
            <wp:posOffset>3811</wp:posOffset>
          </wp:positionH>
          <wp:positionV relativeFrom="paragraph">
            <wp:posOffset>-40640</wp:posOffset>
          </wp:positionV>
          <wp:extent cx="2514520" cy="902970"/>
          <wp:effectExtent l="0" t="0" r="63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RONIT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9499" cy="908349"/>
                  </a:xfrm>
                  <a:prstGeom prst="rect">
                    <a:avLst/>
                  </a:prstGeom>
                </pic:spPr>
              </pic:pic>
            </a:graphicData>
          </a:graphic>
          <wp14:sizeRelH relativeFrom="page">
            <wp14:pctWidth>0</wp14:pctWidth>
          </wp14:sizeRelH>
          <wp14:sizeRelV relativeFrom="page">
            <wp14:pctHeight>0</wp14:pctHeight>
          </wp14:sizeRelV>
        </wp:anchor>
      </w:drawing>
    </w:r>
    <w:r w:rsidRPr="003048A8">
      <w:rPr>
        <w:rFonts w:asciiTheme="minorHAnsi" w:hAnsiTheme="minorHAnsi" w:cstheme="minorHAnsi"/>
      </w:rPr>
      <w:tab/>
    </w:r>
  </w:p>
  <w:p w14:paraId="636653FA" w14:textId="77777777" w:rsidR="00DE6023" w:rsidRPr="003048A8" w:rsidRDefault="00DE6023" w:rsidP="007C7C43">
    <w:pPr>
      <w:pStyle w:val="En-tte"/>
      <w:tabs>
        <w:tab w:val="clear" w:pos="4536"/>
        <w:tab w:val="left" w:pos="5103"/>
      </w:tabs>
      <w:jc w:val="right"/>
      <w:rPr>
        <w:rFonts w:asciiTheme="minorHAnsi" w:hAnsiTheme="minorHAnsi" w:cstheme="minorHAnsi"/>
        <w:b/>
        <w:color w:val="FD671A"/>
        <w:sz w:val="40"/>
        <w:szCs w:val="40"/>
      </w:rPr>
    </w:pPr>
    <w:r w:rsidRPr="003048A8">
      <w:rPr>
        <w:rFonts w:asciiTheme="minorHAnsi" w:hAnsiTheme="minorHAnsi" w:cstheme="minorHAnsi"/>
      </w:rPr>
      <w:t xml:space="preserve">                                                                                         </w:t>
    </w:r>
    <w:r w:rsidR="006B1D91" w:rsidRPr="003048A8">
      <w:rPr>
        <w:rFonts w:asciiTheme="minorHAnsi" w:hAnsiTheme="minorHAnsi" w:cstheme="minorHAnsi"/>
      </w:rPr>
      <w:tab/>
    </w:r>
    <w:r w:rsidR="005F29BE" w:rsidRPr="003048A8">
      <w:rPr>
        <w:rFonts w:asciiTheme="minorHAnsi" w:hAnsiTheme="minorHAnsi" w:cstheme="minorHAnsi"/>
        <w:b/>
        <w:color w:val="FD671A"/>
        <w:sz w:val="40"/>
        <w:szCs w:val="40"/>
      </w:rPr>
      <w:t>Cronite</w:t>
    </w:r>
    <w:r w:rsidR="00B27AEE" w:rsidRPr="003048A8">
      <w:rPr>
        <w:rFonts w:asciiTheme="minorHAnsi" w:hAnsiTheme="minorHAnsi" w:cstheme="minorHAnsi"/>
        <w:b/>
        <w:color w:val="FD671A"/>
        <w:sz w:val="40"/>
        <w:szCs w:val="40"/>
      </w:rPr>
      <w:t xml:space="preserve"> Mancelle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898104117" o:spid="_x0000_i1025" type="#_x0000_t75" style="width:4.1pt;height:10.2pt;visibility:visible;mso-wrap-style:square" o:bullet="t">
        <v:imagedata r:id="rId1" o:title=""/>
      </v:shape>
    </w:pict>
  </w:numPicBullet>
  <w:abstractNum w:abstractNumId="0" w15:restartNumberingAfterBreak="0">
    <w:nsid w:val="059E351E"/>
    <w:multiLevelType w:val="hybridMultilevel"/>
    <w:tmpl w:val="2264CB84"/>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847353"/>
    <w:multiLevelType w:val="hybridMultilevel"/>
    <w:tmpl w:val="26F62A8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1796F6D"/>
    <w:multiLevelType w:val="hybridMultilevel"/>
    <w:tmpl w:val="0F3A6B64"/>
    <w:lvl w:ilvl="0" w:tplc="7B8AFD42">
      <w:start w:val="1"/>
      <w:numFmt w:val="decimal"/>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80747CBC">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CAD4D476">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733EB6B0">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2EA62132">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DC38E026">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B6F669FA">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7121A5C">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1BA8DC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4D73F7D"/>
    <w:multiLevelType w:val="hybridMultilevel"/>
    <w:tmpl w:val="C72C7E08"/>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576FC5"/>
    <w:multiLevelType w:val="hybridMultilevel"/>
    <w:tmpl w:val="3C421F34"/>
    <w:lvl w:ilvl="0" w:tplc="8C96D976">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4CE2C4">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C2EB54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8490A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990CBE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4CE94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B413A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D66EA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2A288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CBF0906"/>
    <w:multiLevelType w:val="hybridMultilevel"/>
    <w:tmpl w:val="D8F81F7A"/>
    <w:lvl w:ilvl="0" w:tplc="016623E0">
      <w:numFmt w:val="bullet"/>
      <w:lvlText w:val="-"/>
      <w:lvlJc w:val="left"/>
      <w:pPr>
        <w:ind w:left="108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FDF466A"/>
    <w:multiLevelType w:val="hybridMultilevel"/>
    <w:tmpl w:val="3CD05584"/>
    <w:lvl w:ilvl="0" w:tplc="96E42E30">
      <w:start w:val="1"/>
      <w:numFmt w:val="bullet"/>
      <w:lvlText w:val="-"/>
      <w:lvlJc w:val="left"/>
      <w:pPr>
        <w:ind w:left="108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32226F5C"/>
    <w:multiLevelType w:val="hybridMultilevel"/>
    <w:tmpl w:val="CAB08018"/>
    <w:lvl w:ilvl="0" w:tplc="96E42E30">
      <w:start w:val="1"/>
      <w:numFmt w:val="bullet"/>
      <w:lvlText w:val="-"/>
      <w:lvlJc w:val="left"/>
      <w:pPr>
        <w:ind w:left="1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143752">
      <w:start w:val="1"/>
      <w:numFmt w:val="bullet"/>
      <w:lvlText w:val="o"/>
      <w:lvlJc w:val="left"/>
      <w:pPr>
        <w:ind w:left="1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FEAFE8E">
      <w:start w:val="1"/>
      <w:numFmt w:val="bullet"/>
      <w:lvlText w:val="▪"/>
      <w:lvlJc w:val="left"/>
      <w:pPr>
        <w:ind w:left="1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082AE4A">
      <w:start w:val="1"/>
      <w:numFmt w:val="bullet"/>
      <w:lvlText w:val="•"/>
      <w:lvlJc w:val="left"/>
      <w:pPr>
        <w:ind w:left="2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D8AB74">
      <w:start w:val="1"/>
      <w:numFmt w:val="bullet"/>
      <w:lvlText w:val="o"/>
      <w:lvlJc w:val="left"/>
      <w:pPr>
        <w:ind w:left="3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EE8AEF8">
      <w:start w:val="1"/>
      <w:numFmt w:val="bullet"/>
      <w:lvlText w:val="▪"/>
      <w:lvlJc w:val="left"/>
      <w:pPr>
        <w:ind w:left="3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EB2D6E4">
      <w:start w:val="1"/>
      <w:numFmt w:val="bullet"/>
      <w:lvlText w:val="•"/>
      <w:lvlJc w:val="left"/>
      <w:pPr>
        <w:ind w:left="4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1C29B6">
      <w:start w:val="1"/>
      <w:numFmt w:val="bullet"/>
      <w:lvlText w:val="o"/>
      <w:lvlJc w:val="left"/>
      <w:pPr>
        <w:ind w:left="54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1E8B314">
      <w:start w:val="1"/>
      <w:numFmt w:val="bullet"/>
      <w:lvlText w:val="▪"/>
      <w:lvlJc w:val="left"/>
      <w:pPr>
        <w:ind w:left="61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32849CC"/>
    <w:multiLevelType w:val="hybridMultilevel"/>
    <w:tmpl w:val="A5D43BB8"/>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533895"/>
    <w:multiLevelType w:val="hybridMultilevel"/>
    <w:tmpl w:val="FAB0C99C"/>
    <w:lvl w:ilvl="0" w:tplc="068CAC1C">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1AA61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210668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6EA80C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DA329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33E86C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D1A8B0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BA6BA4A">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EA1F42">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68A7A2A"/>
    <w:multiLevelType w:val="hybridMultilevel"/>
    <w:tmpl w:val="CEB2FCAC"/>
    <w:lvl w:ilvl="0" w:tplc="EA6845A2">
      <w:start w:val="4"/>
      <w:numFmt w:val="decimal"/>
      <w:lvlText w:val="(%1)"/>
      <w:lvlJc w:val="left"/>
      <w:pPr>
        <w:ind w:left="271"/>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1" w:tplc="CFB601E4">
      <w:start w:val="1"/>
      <w:numFmt w:val="lowerLetter"/>
      <w:lvlText w:val="%2"/>
      <w:lvlJc w:val="left"/>
      <w:pPr>
        <w:ind w:left="108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2" w:tplc="E828E0C6">
      <w:start w:val="1"/>
      <w:numFmt w:val="lowerRoman"/>
      <w:lvlText w:val="%3"/>
      <w:lvlJc w:val="left"/>
      <w:pPr>
        <w:ind w:left="180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3" w:tplc="BD3059C2">
      <w:start w:val="1"/>
      <w:numFmt w:val="decimal"/>
      <w:lvlText w:val="%4"/>
      <w:lvlJc w:val="left"/>
      <w:pPr>
        <w:ind w:left="252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4" w:tplc="F3F00570">
      <w:start w:val="1"/>
      <w:numFmt w:val="lowerLetter"/>
      <w:lvlText w:val="%5"/>
      <w:lvlJc w:val="left"/>
      <w:pPr>
        <w:ind w:left="324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5" w:tplc="D530267E">
      <w:start w:val="1"/>
      <w:numFmt w:val="lowerRoman"/>
      <w:lvlText w:val="%6"/>
      <w:lvlJc w:val="left"/>
      <w:pPr>
        <w:ind w:left="396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6" w:tplc="FFB0A688">
      <w:start w:val="1"/>
      <w:numFmt w:val="decimal"/>
      <w:lvlText w:val="%7"/>
      <w:lvlJc w:val="left"/>
      <w:pPr>
        <w:ind w:left="468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7" w:tplc="4C049096">
      <w:start w:val="1"/>
      <w:numFmt w:val="lowerLetter"/>
      <w:lvlText w:val="%8"/>
      <w:lvlJc w:val="left"/>
      <w:pPr>
        <w:ind w:left="540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8" w:tplc="734CA8CC">
      <w:start w:val="1"/>
      <w:numFmt w:val="lowerRoman"/>
      <w:lvlText w:val="%9"/>
      <w:lvlJc w:val="left"/>
      <w:pPr>
        <w:ind w:left="612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8E27DD5"/>
    <w:multiLevelType w:val="hybridMultilevel"/>
    <w:tmpl w:val="569E3D12"/>
    <w:lvl w:ilvl="0" w:tplc="96E42E30">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E63C3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21212B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2ED74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28D060">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CCDE9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18AF2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8A26E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EAF9B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D035012"/>
    <w:multiLevelType w:val="hybridMultilevel"/>
    <w:tmpl w:val="19B465D0"/>
    <w:lvl w:ilvl="0" w:tplc="5950BA4C">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364491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4C721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641D0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BE4A8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B30032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5C125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A1833D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B3494E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71B0D40"/>
    <w:multiLevelType w:val="hybridMultilevel"/>
    <w:tmpl w:val="8C0A0850"/>
    <w:lvl w:ilvl="0" w:tplc="016623E0">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97126F3"/>
    <w:multiLevelType w:val="hybridMultilevel"/>
    <w:tmpl w:val="D576916A"/>
    <w:lvl w:ilvl="0" w:tplc="23CA7A04">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E63C3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21212B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2ED74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28D060">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CCDE9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18AF2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8A26E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EAF9B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9C25B7C"/>
    <w:multiLevelType w:val="hybridMultilevel"/>
    <w:tmpl w:val="F9E6A0C8"/>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C0287F"/>
    <w:multiLevelType w:val="hybridMultilevel"/>
    <w:tmpl w:val="A9D84666"/>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447612"/>
    <w:multiLevelType w:val="hybridMultilevel"/>
    <w:tmpl w:val="A75296A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4104188"/>
    <w:multiLevelType w:val="hybridMultilevel"/>
    <w:tmpl w:val="9058F592"/>
    <w:lvl w:ilvl="0" w:tplc="821CE2A4">
      <w:start w:val="1"/>
      <w:numFmt w:val="bullet"/>
      <w:lvlText w:val=""/>
      <w:lvlPicBulletId w:val="0"/>
      <w:lvlJc w:val="left"/>
      <w:pPr>
        <w:tabs>
          <w:tab w:val="num" w:pos="720"/>
        </w:tabs>
        <w:ind w:left="720" w:hanging="360"/>
      </w:pPr>
      <w:rPr>
        <w:rFonts w:ascii="Symbol" w:hAnsi="Symbol" w:hint="default"/>
      </w:rPr>
    </w:lvl>
    <w:lvl w:ilvl="1" w:tplc="27F41FE4" w:tentative="1">
      <w:start w:val="1"/>
      <w:numFmt w:val="bullet"/>
      <w:lvlText w:val=""/>
      <w:lvlJc w:val="left"/>
      <w:pPr>
        <w:tabs>
          <w:tab w:val="num" w:pos="1440"/>
        </w:tabs>
        <w:ind w:left="1440" w:hanging="360"/>
      </w:pPr>
      <w:rPr>
        <w:rFonts w:ascii="Symbol" w:hAnsi="Symbol" w:hint="default"/>
      </w:rPr>
    </w:lvl>
    <w:lvl w:ilvl="2" w:tplc="DBB676E6" w:tentative="1">
      <w:start w:val="1"/>
      <w:numFmt w:val="bullet"/>
      <w:lvlText w:val=""/>
      <w:lvlJc w:val="left"/>
      <w:pPr>
        <w:tabs>
          <w:tab w:val="num" w:pos="2160"/>
        </w:tabs>
        <w:ind w:left="2160" w:hanging="360"/>
      </w:pPr>
      <w:rPr>
        <w:rFonts w:ascii="Symbol" w:hAnsi="Symbol" w:hint="default"/>
      </w:rPr>
    </w:lvl>
    <w:lvl w:ilvl="3" w:tplc="C20A8F56" w:tentative="1">
      <w:start w:val="1"/>
      <w:numFmt w:val="bullet"/>
      <w:lvlText w:val=""/>
      <w:lvlJc w:val="left"/>
      <w:pPr>
        <w:tabs>
          <w:tab w:val="num" w:pos="2880"/>
        </w:tabs>
        <w:ind w:left="2880" w:hanging="360"/>
      </w:pPr>
      <w:rPr>
        <w:rFonts w:ascii="Symbol" w:hAnsi="Symbol" w:hint="default"/>
      </w:rPr>
    </w:lvl>
    <w:lvl w:ilvl="4" w:tplc="83EC8E0A" w:tentative="1">
      <w:start w:val="1"/>
      <w:numFmt w:val="bullet"/>
      <w:lvlText w:val=""/>
      <w:lvlJc w:val="left"/>
      <w:pPr>
        <w:tabs>
          <w:tab w:val="num" w:pos="3600"/>
        </w:tabs>
        <w:ind w:left="3600" w:hanging="360"/>
      </w:pPr>
      <w:rPr>
        <w:rFonts w:ascii="Symbol" w:hAnsi="Symbol" w:hint="default"/>
      </w:rPr>
    </w:lvl>
    <w:lvl w:ilvl="5" w:tplc="88DE1676" w:tentative="1">
      <w:start w:val="1"/>
      <w:numFmt w:val="bullet"/>
      <w:lvlText w:val=""/>
      <w:lvlJc w:val="left"/>
      <w:pPr>
        <w:tabs>
          <w:tab w:val="num" w:pos="4320"/>
        </w:tabs>
        <w:ind w:left="4320" w:hanging="360"/>
      </w:pPr>
      <w:rPr>
        <w:rFonts w:ascii="Symbol" w:hAnsi="Symbol" w:hint="default"/>
      </w:rPr>
    </w:lvl>
    <w:lvl w:ilvl="6" w:tplc="1F487E2E" w:tentative="1">
      <w:start w:val="1"/>
      <w:numFmt w:val="bullet"/>
      <w:lvlText w:val=""/>
      <w:lvlJc w:val="left"/>
      <w:pPr>
        <w:tabs>
          <w:tab w:val="num" w:pos="5040"/>
        </w:tabs>
        <w:ind w:left="5040" w:hanging="360"/>
      </w:pPr>
      <w:rPr>
        <w:rFonts w:ascii="Symbol" w:hAnsi="Symbol" w:hint="default"/>
      </w:rPr>
    </w:lvl>
    <w:lvl w:ilvl="7" w:tplc="0F1C1404" w:tentative="1">
      <w:start w:val="1"/>
      <w:numFmt w:val="bullet"/>
      <w:lvlText w:val=""/>
      <w:lvlJc w:val="left"/>
      <w:pPr>
        <w:tabs>
          <w:tab w:val="num" w:pos="5760"/>
        </w:tabs>
        <w:ind w:left="5760" w:hanging="360"/>
      </w:pPr>
      <w:rPr>
        <w:rFonts w:ascii="Symbol" w:hAnsi="Symbol" w:hint="default"/>
      </w:rPr>
    </w:lvl>
    <w:lvl w:ilvl="8" w:tplc="53DA393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D9D184E"/>
    <w:multiLevelType w:val="hybridMultilevel"/>
    <w:tmpl w:val="194CDAC4"/>
    <w:lvl w:ilvl="0" w:tplc="339E93D2">
      <w:start w:val="1"/>
      <w:numFmt w:val="decimal"/>
      <w:lvlText w:val="%1."/>
      <w:lvlJc w:val="left"/>
      <w:pPr>
        <w:ind w:left="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A83D86">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E3E4B3E">
      <w:start w:val="1"/>
      <w:numFmt w:val="lowerRoman"/>
      <w:lvlText w:val="%3"/>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BABF24">
      <w:start w:val="1"/>
      <w:numFmt w:val="decimal"/>
      <w:lvlText w:val="%4"/>
      <w:lvlJc w:val="left"/>
      <w:pPr>
        <w:ind w:left="2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EBE840A">
      <w:start w:val="1"/>
      <w:numFmt w:val="lowerLetter"/>
      <w:lvlText w:val="%5"/>
      <w:lvlJc w:val="left"/>
      <w:pPr>
        <w:ind w:left="3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D24F404">
      <w:start w:val="1"/>
      <w:numFmt w:val="lowerRoman"/>
      <w:lvlText w:val="%6"/>
      <w:lvlJc w:val="left"/>
      <w:pPr>
        <w:ind w:left="40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FF6C4D2">
      <w:start w:val="1"/>
      <w:numFmt w:val="decimal"/>
      <w:lvlText w:val="%7"/>
      <w:lvlJc w:val="left"/>
      <w:pPr>
        <w:ind w:left="47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4DA3754">
      <w:start w:val="1"/>
      <w:numFmt w:val="lowerLetter"/>
      <w:lvlText w:val="%8"/>
      <w:lvlJc w:val="left"/>
      <w:pPr>
        <w:ind w:left="54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AECF25C">
      <w:start w:val="1"/>
      <w:numFmt w:val="lowerRoman"/>
      <w:lvlText w:val="%9"/>
      <w:lvlJc w:val="left"/>
      <w:pPr>
        <w:ind w:left="6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FB536BB"/>
    <w:multiLevelType w:val="hybridMultilevel"/>
    <w:tmpl w:val="E4286D3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55E79D8"/>
    <w:multiLevelType w:val="hybridMultilevel"/>
    <w:tmpl w:val="32C40888"/>
    <w:lvl w:ilvl="0" w:tplc="C2303698">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5C382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BD84DF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04D37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28042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E46226">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F48AA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CA518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208D7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381098667">
    <w:abstractNumId w:val="13"/>
  </w:num>
  <w:num w:numId="2" w16cid:durableId="342588386">
    <w:abstractNumId w:val="7"/>
  </w:num>
  <w:num w:numId="3" w16cid:durableId="1859196755">
    <w:abstractNumId w:val="19"/>
  </w:num>
  <w:num w:numId="4" w16cid:durableId="1103384301">
    <w:abstractNumId w:val="12"/>
  </w:num>
  <w:num w:numId="5" w16cid:durableId="1812285220">
    <w:abstractNumId w:val="2"/>
  </w:num>
  <w:num w:numId="6" w16cid:durableId="1885631389">
    <w:abstractNumId w:val="21"/>
  </w:num>
  <w:num w:numId="7" w16cid:durableId="593710700">
    <w:abstractNumId w:val="9"/>
  </w:num>
  <w:num w:numId="8" w16cid:durableId="883638767">
    <w:abstractNumId w:val="14"/>
  </w:num>
  <w:num w:numId="9" w16cid:durableId="2055034528">
    <w:abstractNumId w:val="4"/>
  </w:num>
  <w:num w:numId="10" w16cid:durableId="854074557">
    <w:abstractNumId w:val="10"/>
  </w:num>
  <w:num w:numId="11" w16cid:durableId="873421200">
    <w:abstractNumId w:val="17"/>
  </w:num>
  <w:num w:numId="12" w16cid:durableId="645554520">
    <w:abstractNumId w:val="1"/>
  </w:num>
  <w:num w:numId="13" w16cid:durableId="716659756">
    <w:abstractNumId w:val="11"/>
  </w:num>
  <w:num w:numId="14" w16cid:durableId="476841253">
    <w:abstractNumId w:val="6"/>
  </w:num>
  <w:num w:numId="15" w16cid:durableId="780076975">
    <w:abstractNumId w:val="5"/>
  </w:num>
  <w:num w:numId="16" w16cid:durableId="1833595499">
    <w:abstractNumId w:val="0"/>
  </w:num>
  <w:num w:numId="17" w16cid:durableId="1634867888">
    <w:abstractNumId w:val="8"/>
  </w:num>
  <w:num w:numId="18" w16cid:durableId="2027292056">
    <w:abstractNumId w:val="16"/>
  </w:num>
  <w:num w:numId="19" w16cid:durableId="451098306">
    <w:abstractNumId w:val="3"/>
  </w:num>
  <w:num w:numId="20" w16cid:durableId="1086001326">
    <w:abstractNumId w:val="15"/>
  </w:num>
  <w:num w:numId="21" w16cid:durableId="540245133">
    <w:abstractNumId w:val="20"/>
  </w:num>
  <w:num w:numId="22" w16cid:durableId="76272657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023"/>
    <w:rsid w:val="000003D1"/>
    <w:rsid w:val="000264CD"/>
    <w:rsid w:val="00046AAF"/>
    <w:rsid w:val="00055083"/>
    <w:rsid w:val="00065354"/>
    <w:rsid w:val="00085623"/>
    <w:rsid w:val="000B093E"/>
    <w:rsid w:val="000B1424"/>
    <w:rsid w:val="000B202A"/>
    <w:rsid w:val="000F28BC"/>
    <w:rsid w:val="001108BD"/>
    <w:rsid w:val="00115A4C"/>
    <w:rsid w:val="00136E37"/>
    <w:rsid w:val="001862D0"/>
    <w:rsid w:val="001D5286"/>
    <w:rsid w:val="002364ED"/>
    <w:rsid w:val="00297299"/>
    <w:rsid w:val="002A463C"/>
    <w:rsid w:val="002B4651"/>
    <w:rsid w:val="002D1479"/>
    <w:rsid w:val="003048A8"/>
    <w:rsid w:val="00366124"/>
    <w:rsid w:val="003B2B3E"/>
    <w:rsid w:val="003E0660"/>
    <w:rsid w:val="00407AA3"/>
    <w:rsid w:val="004200E5"/>
    <w:rsid w:val="004B5992"/>
    <w:rsid w:val="004D4889"/>
    <w:rsid w:val="004E31DD"/>
    <w:rsid w:val="004F4E87"/>
    <w:rsid w:val="00526F1E"/>
    <w:rsid w:val="005709C8"/>
    <w:rsid w:val="005A1072"/>
    <w:rsid w:val="005D0BE0"/>
    <w:rsid w:val="005D3F60"/>
    <w:rsid w:val="005D43BA"/>
    <w:rsid w:val="005F29BE"/>
    <w:rsid w:val="005F2B86"/>
    <w:rsid w:val="00606220"/>
    <w:rsid w:val="00645703"/>
    <w:rsid w:val="006B1D91"/>
    <w:rsid w:val="006D6CB6"/>
    <w:rsid w:val="006F6EE7"/>
    <w:rsid w:val="00713C9B"/>
    <w:rsid w:val="00744447"/>
    <w:rsid w:val="007A6BB8"/>
    <w:rsid w:val="007B3B14"/>
    <w:rsid w:val="007C7C43"/>
    <w:rsid w:val="007F1A05"/>
    <w:rsid w:val="00832610"/>
    <w:rsid w:val="008F2B35"/>
    <w:rsid w:val="008F4095"/>
    <w:rsid w:val="00907F7D"/>
    <w:rsid w:val="00916215"/>
    <w:rsid w:val="00942861"/>
    <w:rsid w:val="00943620"/>
    <w:rsid w:val="009815F9"/>
    <w:rsid w:val="009A20D1"/>
    <w:rsid w:val="00A0121F"/>
    <w:rsid w:val="00A53AA9"/>
    <w:rsid w:val="00A63DC4"/>
    <w:rsid w:val="00A77C6A"/>
    <w:rsid w:val="00AB42D4"/>
    <w:rsid w:val="00B27AEE"/>
    <w:rsid w:val="00B519DA"/>
    <w:rsid w:val="00BB2FC0"/>
    <w:rsid w:val="00BD7CC6"/>
    <w:rsid w:val="00C435D6"/>
    <w:rsid w:val="00CB5656"/>
    <w:rsid w:val="00CC5CCD"/>
    <w:rsid w:val="00CF14CA"/>
    <w:rsid w:val="00D54FDB"/>
    <w:rsid w:val="00D555D7"/>
    <w:rsid w:val="00D90A64"/>
    <w:rsid w:val="00DE6023"/>
    <w:rsid w:val="00DE673B"/>
    <w:rsid w:val="00DF0DF5"/>
    <w:rsid w:val="00DF4279"/>
    <w:rsid w:val="00E06A6C"/>
    <w:rsid w:val="00E112A8"/>
    <w:rsid w:val="00E80905"/>
    <w:rsid w:val="00E868EB"/>
    <w:rsid w:val="00EA0DFF"/>
    <w:rsid w:val="00EA2E62"/>
    <w:rsid w:val="00F13710"/>
    <w:rsid w:val="00F2735B"/>
    <w:rsid w:val="00F418C8"/>
    <w:rsid w:val="00F6264C"/>
    <w:rsid w:val="00FA0281"/>
    <w:rsid w:val="00FB78B7"/>
    <w:rsid w:val="00FD7B3E"/>
    <w:rsid w:val="00FF31CE"/>
    <w:rsid w:val="00FF5FA1"/>
  </w:rsids>
  <m:mathPr>
    <m:mathFont m:val="Cambria Math"/>
    <m:brkBin m:val="before"/>
    <m:brkBinSub m:val="--"/>
    <m:smallFrac m:val="0"/>
    <m:dispDef/>
    <m:lMargin m:val="0"/>
    <m:rMargin m:val="0"/>
    <m:defJc m:val="centerGroup"/>
    <m:wrapIndent m:val="1440"/>
    <m:intLim m:val="subSup"/>
    <m:naryLim m:val="undOvr"/>
  </m:mathPr>
  <w:themeFontLang w:val="fr-FR"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1B480"/>
  <w15:chartTrackingRefBased/>
  <w15:docId w15:val="{09727575-897B-4F08-A894-CC0D5DAEB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C9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D54FD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9"/>
    <w:semiHidden/>
    <w:unhideWhenUsed/>
    <w:qFormat/>
    <w:rsid w:val="00713C9B"/>
    <w:pPr>
      <w:keepNext/>
      <w:jc w:val="center"/>
      <w:outlineLvl w:val="1"/>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DE6023"/>
    <w:pPr>
      <w:tabs>
        <w:tab w:val="center" w:pos="4536"/>
        <w:tab w:val="right" w:pos="9072"/>
      </w:tabs>
    </w:pPr>
  </w:style>
  <w:style w:type="character" w:customStyle="1" w:styleId="En-tteCar">
    <w:name w:val="En-tête Car"/>
    <w:basedOn w:val="Policepardfaut"/>
    <w:link w:val="En-tte"/>
    <w:rsid w:val="00DE6023"/>
  </w:style>
  <w:style w:type="paragraph" w:styleId="Pieddepage">
    <w:name w:val="footer"/>
    <w:basedOn w:val="Normal"/>
    <w:link w:val="PieddepageCar"/>
    <w:uiPriority w:val="99"/>
    <w:unhideWhenUsed/>
    <w:rsid w:val="00DE6023"/>
    <w:pPr>
      <w:tabs>
        <w:tab w:val="center" w:pos="4536"/>
        <w:tab w:val="right" w:pos="9072"/>
      </w:tabs>
    </w:pPr>
  </w:style>
  <w:style w:type="character" w:customStyle="1" w:styleId="PieddepageCar">
    <w:name w:val="Pied de page Car"/>
    <w:basedOn w:val="Policepardfaut"/>
    <w:link w:val="Pieddepage"/>
    <w:uiPriority w:val="99"/>
    <w:rsid w:val="00DE6023"/>
  </w:style>
  <w:style w:type="paragraph" w:styleId="Titre">
    <w:name w:val="Title"/>
    <w:basedOn w:val="Normal"/>
    <w:link w:val="TitreCar"/>
    <w:qFormat/>
    <w:rsid w:val="002B4651"/>
    <w:pPr>
      <w:jc w:val="center"/>
    </w:pPr>
    <w:rPr>
      <w:b/>
      <w:szCs w:val="20"/>
    </w:rPr>
  </w:style>
  <w:style w:type="character" w:customStyle="1" w:styleId="TitreCar">
    <w:name w:val="Titre Car"/>
    <w:basedOn w:val="Policepardfaut"/>
    <w:link w:val="Titre"/>
    <w:rsid w:val="002B4651"/>
    <w:rPr>
      <w:rFonts w:ascii="Times New Roman" w:eastAsia="Times New Roman" w:hAnsi="Times New Roman" w:cs="Times New Roman"/>
      <w:b/>
      <w:sz w:val="24"/>
      <w:szCs w:val="20"/>
      <w:lang w:eastAsia="fr-FR"/>
    </w:rPr>
  </w:style>
  <w:style w:type="paragraph" w:styleId="Textedebulles">
    <w:name w:val="Balloon Text"/>
    <w:basedOn w:val="Normal"/>
    <w:link w:val="TextedebullesCar"/>
    <w:rsid w:val="00B27AEE"/>
    <w:rPr>
      <w:rFonts w:ascii="Tahoma" w:hAnsi="Tahoma" w:cs="Tahoma"/>
      <w:sz w:val="16"/>
      <w:szCs w:val="16"/>
    </w:rPr>
  </w:style>
  <w:style w:type="character" w:customStyle="1" w:styleId="TextedebullesCar">
    <w:name w:val="Texte de bulles Car"/>
    <w:basedOn w:val="Policepardfaut"/>
    <w:link w:val="Textedebulles"/>
    <w:rsid w:val="00B27AEE"/>
    <w:rPr>
      <w:rFonts w:ascii="Tahoma" w:eastAsia="Times New Roman" w:hAnsi="Tahoma" w:cs="Tahoma"/>
      <w:sz w:val="16"/>
      <w:szCs w:val="16"/>
      <w:lang w:eastAsia="fr-FR"/>
    </w:rPr>
  </w:style>
  <w:style w:type="character" w:customStyle="1" w:styleId="xbe">
    <w:name w:val="_xbe"/>
    <w:basedOn w:val="Policepardfaut"/>
    <w:rsid w:val="00136E37"/>
  </w:style>
  <w:style w:type="character" w:customStyle="1" w:styleId="Titre2Car">
    <w:name w:val="Titre 2 Car"/>
    <w:basedOn w:val="Policepardfaut"/>
    <w:link w:val="Titre2"/>
    <w:uiPriority w:val="99"/>
    <w:semiHidden/>
    <w:rsid w:val="00713C9B"/>
    <w:rPr>
      <w:rFonts w:ascii="Arial" w:eastAsia="Times New Roman" w:hAnsi="Arial" w:cs="Arial"/>
      <w:sz w:val="24"/>
      <w:szCs w:val="24"/>
      <w:lang w:eastAsia="fr-FR"/>
    </w:rPr>
  </w:style>
  <w:style w:type="paragraph" w:customStyle="1" w:styleId="Titremodele">
    <w:name w:val="Titre_modele"/>
    <w:autoRedefine/>
    <w:rsid w:val="00713C9B"/>
    <w:pPr>
      <w:pBdr>
        <w:bottom w:val="single" w:sz="4" w:space="1" w:color="auto"/>
      </w:pBdr>
      <w:spacing w:after="0" w:line="240" w:lineRule="auto"/>
      <w:ind w:right="-2"/>
      <w:jc w:val="center"/>
    </w:pPr>
    <w:rPr>
      <w:rFonts w:ascii="Helvetica" w:eastAsia="Times New Roman" w:hAnsi="Helvetica" w:cs="Arial"/>
      <w:b/>
      <w:bCs/>
      <w:sz w:val="28"/>
      <w:szCs w:val="28"/>
      <w:lang w:eastAsia="fr-FR"/>
    </w:rPr>
  </w:style>
  <w:style w:type="paragraph" w:customStyle="1" w:styleId="ElAppp">
    <w:name w:val="ElApp_p"/>
    <w:basedOn w:val="Normal"/>
    <w:rsid w:val="00713C9B"/>
    <w:rPr>
      <w:rFonts w:ascii="Arial" w:eastAsia="Arial" w:hAnsi="Arial" w:cs="Arial"/>
      <w:sz w:val="17"/>
      <w:szCs w:val="17"/>
    </w:rPr>
  </w:style>
  <w:style w:type="character" w:customStyle="1" w:styleId="Titre1Car">
    <w:name w:val="Titre 1 Car"/>
    <w:basedOn w:val="Policepardfaut"/>
    <w:link w:val="Titre1"/>
    <w:uiPriority w:val="9"/>
    <w:rsid w:val="00D54FDB"/>
    <w:rPr>
      <w:rFonts w:asciiTheme="majorHAnsi" w:eastAsiaTheme="majorEastAsia" w:hAnsiTheme="majorHAnsi" w:cstheme="majorBidi"/>
      <w:color w:val="2E74B5" w:themeColor="accent1" w:themeShade="BF"/>
      <w:sz w:val="32"/>
      <w:szCs w:val="32"/>
      <w:lang w:eastAsia="fr-FR"/>
    </w:rPr>
  </w:style>
  <w:style w:type="character" w:styleId="Lienhypertexte">
    <w:name w:val="Hyperlink"/>
    <w:basedOn w:val="Policepardfaut"/>
    <w:uiPriority w:val="99"/>
    <w:unhideWhenUsed/>
    <w:rsid w:val="00D54FDB"/>
    <w:rPr>
      <w:color w:val="0563C1" w:themeColor="hyperlink"/>
      <w:u w:val="single"/>
    </w:rPr>
  </w:style>
  <w:style w:type="paragraph" w:styleId="Paragraphedeliste">
    <w:name w:val="List Paragraph"/>
    <w:basedOn w:val="Normal"/>
    <w:uiPriority w:val="34"/>
    <w:qFormat/>
    <w:rsid w:val="004F4E87"/>
    <w:pPr>
      <w:spacing w:after="156" w:line="261" w:lineRule="auto"/>
      <w:ind w:left="720" w:hanging="10"/>
      <w:contextualSpacing/>
      <w:jc w:val="both"/>
    </w:pPr>
    <w:rPr>
      <w:rFonts w:ascii="Arial" w:eastAsia="Arial" w:hAnsi="Arial" w:cs="Arial"/>
      <w:color w:val="006FC0"/>
      <w:sz w:val="22"/>
      <w:szCs w:val="22"/>
    </w:rPr>
  </w:style>
  <w:style w:type="paragraph" w:styleId="Notedebasdepage">
    <w:name w:val="footnote text"/>
    <w:basedOn w:val="Normal"/>
    <w:link w:val="NotedebasdepageCar"/>
    <w:rsid w:val="00A0121F"/>
    <w:rPr>
      <w:sz w:val="20"/>
      <w:szCs w:val="20"/>
    </w:rPr>
  </w:style>
  <w:style w:type="character" w:customStyle="1" w:styleId="NotedebasdepageCar">
    <w:name w:val="Note de bas de page Car"/>
    <w:basedOn w:val="Policepardfaut"/>
    <w:link w:val="Notedebasdepage"/>
    <w:rsid w:val="00A0121F"/>
    <w:rPr>
      <w:rFonts w:ascii="Times New Roman" w:eastAsia="Times New Roman" w:hAnsi="Times New Roman" w:cs="Times New Roman"/>
      <w:sz w:val="20"/>
      <w:szCs w:val="20"/>
      <w:lang w:eastAsia="fr-FR"/>
    </w:rPr>
  </w:style>
  <w:style w:type="character" w:styleId="Appelnotedebasdep">
    <w:name w:val="footnote reference"/>
    <w:rsid w:val="00A0121F"/>
    <w:rPr>
      <w:vertAlign w:val="superscript"/>
    </w:rPr>
  </w:style>
  <w:style w:type="paragraph" w:styleId="NormalWeb">
    <w:name w:val="Normal (Web)"/>
    <w:basedOn w:val="Normal"/>
    <w:uiPriority w:val="99"/>
    <w:unhideWhenUsed/>
    <w:rsid w:val="0091621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295264">
      <w:bodyDiv w:val="1"/>
      <w:marLeft w:val="0"/>
      <w:marRight w:val="0"/>
      <w:marTop w:val="0"/>
      <w:marBottom w:val="0"/>
      <w:divBdr>
        <w:top w:val="none" w:sz="0" w:space="0" w:color="auto"/>
        <w:left w:val="none" w:sz="0" w:space="0" w:color="auto"/>
        <w:bottom w:val="none" w:sz="0" w:space="0" w:color="auto"/>
        <w:right w:val="none" w:sz="0" w:space="0" w:color="auto"/>
      </w:divBdr>
    </w:div>
    <w:div w:id="783882333">
      <w:bodyDiv w:val="1"/>
      <w:marLeft w:val="0"/>
      <w:marRight w:val="0"/>
      <w:marTop w:val="0"/>
      <w:marBottom w:val="0"/>
      <w:divBdr>
        <w:top w:val="none" w:sz="0" w:space="0" w:color="auto"/>
        <w:left w:val="none" w:sz="0" w:space="0" w:color="auto"/>
        <w:bottom w:val="none" w:sz="0" w:space="0" w:color="auto"/>
        <w:right w:val="none" w:sz="0" w:space="0" w:color="auto"/>
      </w:divBdr>
    </w:div>
    <w:div w:id="89682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750af2-12b9-4102-98d6-53ca753d6dd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6FF1949DF5274FB1D9A481E17DB82F" ma:contentTypeVersion="12" ma:contentTypeDescription="Crée un document." ma:contentTypeScope="" ma:versionID="26e0ededbcdc4975b0a23f09c87f45f7">
  <xsd:schema xmlns:xsd="http://www.w3.org/2001/XMLSchema" xmlns:xs="http://www.w3.org/2001/XMLSchema" xmlns:p="http://schemas.microsoft.com/office/2006/metadata/properties" xmlns:ns2="83750af2-12b9-4102-98d6-53ca753d6dd4" targetNamespace="http://schemas.microsoft.com/office/2006/metadata/properties" ma:root="true" ma:fieldsID="dce3c3f4b390067e1b24a38b18d416e1" ns2:_="">
    <xsd:import namespace="83750af2-12b9-4102-98d6-53ca753d6d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50af2-12b9-4102-98d6-53ca753d6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d90e8a57-4496-4f10-a935-3961586d05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18ECE5-FEEB-4227-8CC5-5E5930B5C795}">
  <ds:schemaRefs>
    <ds:schemaRef ds:uri="http://schemas.microsoft.com/sharepoint/v3/contenttype/forms"/>
  </ds:schemaRefs>
</ds:datastoreItem>
</file>

<file path=customXml/itemProps2.xml><?xml version="1.0" encoding="utf-8"?>
<ds:datastoreItem xmlns:ds="http://schemas.openxmlformats.org/officeDocument/2006/customXml" ds:itemID="{25970304-9EC5-4F90-BDFC-0FC236F92DC4}">
  <ds:schemaRefs>
    <ds:schemaRef ds:uri="http://schemas.openxmlformats.org/officeDocument/2006/bibliography"/>
  </ds:schemaRefs>
</ds:datastoreItem>
</file>

<file path=customXml/itemProps3.xml><?xml version="1.0" encoding="utf-8"?>
<ds:datastoreItem xmlns:ds="http://schemas.openxmlformats.org/officeDocument/2006/customXml" ds:itemID="{20A0740B-5A8A-4A93-A693-4D3D04F8F3E5}">
  <ds:schemaRefs>
    <ds:schemaRef ds:uri="http://schemas.microsoft.com/office/2006/metadata/properties"/>
    <ds:schemaRef ds:uri="http://schemas.microsoft.com/office/infopath/2007/PartnerControls"/>
    <ds:schemaRef ds:uri="83750af2-12b9-4102-98d6-53ca753d6dd4"/>
  </ds:schemaRefs>
</ds:datastoreItem>
</file>

<file path=customXml/itemProps4.xml><?xml version="1.0" encoding="utf-8"?>
<ds:datastoreItem xmlns:ds="http://schemas.openxmlformats.org/officeDocument/2006/customXml" ds:itemID="{350B2BA8-EE7F-4B92-8FF6-F7A8A6217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750af2-12b9-4102-98d6-53ca753d6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3295</Characters>
  <Application>Microsoft Office Word</Application>
  <DocSecurity>0</DocSecurity>
  <Lines>99</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Nelly nb. Boutier</dc:creator>
  <cp:keywords/>
  <dc:description/>
  <cp:lastModifiedBy>Robin Lecomte</cp:lastModifiedBy>
  <cp:revision>4</cp:revision>
  <cp:lastPrinted>2025-04-17T15:34:00Z</cp:lastPrinted>
  <dcterms:created xsi:type="dcterms:W3CDTF">2026-03-30T12:42:00Z</dcterms:created>
  <dcterms:modified xsi:type="dcterms:W3CDTF">2026-03-30T12:43:00Z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0x010100386FF1949DF5274FB1D9A481E17DB82F</vt:lpwstr>
  </property>
  <property fmtid="{D5CDD505-2E9C-101B-9397-08002B2CF9AE}" pid="3" name="MediaServiceImageTags">
    <vt:lpwstr/>
  </property>
</Properties>
</file>