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38A11" w14:textId="77777777" w:rsidR="00BF2983" w:rsidRDefault="00BF2983" w:rsidP="009D7CA5"/>
    <w:p w14:paraId="421B878B" w14:textId="77777777" w:rsidR="00BF2983" w:rsidRDefault="00BF2983" w:rsidP="009D7CA5"/>
    <w:p w14:paraId="68389802" w14:textId="77777777" w:rsidR="00BF2983" w:rsidRDefault="00BF2983" w:rsidP="009D7CA5"/>
    <w:p w14:paraId="6B36E42D" w14:textId="77777777" w:rsidR="00BF2983" w:rsidRDefault="00BF2983" w:rsidP="009D7CA5"/>
    <w:p w14:paraId="2DDB34F9" w14:textId="77777777" w:rsidR="00BF2983" w:rsidRDefault="00BF2983" w:rsidP="009D7CA5"/>
    <w:p w14:paraId="5C5E6A4E" w14:textId="77777777" w:rsidR="00BC132E" w:rsidRDefault="00BC132E" w:rsidP="009D7CA5"/>
    <w:p w14:paraId="68332823" w14:textId="77777777" w:rsidR="00BC132E" w:rsidRDefault="00BC132E" w:rsidP="009D7CA5"/>
    <w:p w14:paraId="0C981EA1" w14:textId="77777777" w:rsidR="00BF2983" w:rsidRDefault="00BF2983" w:rsidP="009D7CA5"/>
    <w:p w14:paraId="0335C12B" w14:textId="21CDBC04" w:rsidR="00EF29CA" w:rsidRDefault="00EF29CA" w:rsidP="00A27843">
      <w:pPr>
        <w:jc w:val="center"/>
      </w:pPr>
    </w:p>
    <w:p w14:paraId="393617F8" w14:textId="77777777" w:rsidR="00BF2983" w:rsidRDefault="00BF2983" w:rsidP="009D7CA5"/>
    <w:p w14:paraId="115E0691" w14:textId="36ECF4E9" w:rsidR="00BC132E" w:rsidRPr="00A27843" w:rsidRDefault="0089180B" w:rsidP="00A27843">
      <w:pPr>
        <w:pBdr>
          <w:top w:val="single" w:sz="4" w:space="1" w:color="auto"/>
          <w:left w:val="single" w:sz="4" w:space="4" w:color="auto"/>
          <w:bottom w:val="single" w:sz="4" w:space="1" w:color="auto"/>
          <w:right w:val="single" w:sz="4" w:space="4" w:color="auto"/>
        </w:pBdr>
        <w:jc w:val="center"/>
        <w:rPr>
          <w:b/>
          <w:bCs/>
          <w:sz w:val="36"/>
          <w:szCs w:val="36"/>
        </w:rPr>
      </w:pPr>
      <w:r w:rsidRPr="00A27843">
        <w:rPr>
          <w:b/>
          <w:bCs/>
          <w:sz w:val="36"/>
          <w:szCs w:val="36"/>
        </w:rPr>
        <w:t xml:space="preserve">Accord collectif </w:t>
      </w:r>
      <w:r w:rsidR="00BF2983" w:rsidRPr="00A27843">
        <w:rPr>
          <w:b/>
          <w:bCs/>
          <w:sz w:val="36"/>
          <w:szCs w:val="36"/>
        </w:rPr>
        <w:t>relatif à la prise en charge des frais de transports domicile-travail</w:t>
      </w:r>
    </w:p>
    <w:p w14:paraId="3B7C6E7A" w14:textId="77777777" w:rsidR="00BC132E" w:rsidRDefault="00BC132E" w:rsidP="009D7CA5">
      <w:r>
        <w:br w:type="page"/>
      </w:r>
    </w:p>
    <w:p w14:paraId="46BF7045" w14:textId="77777777" w:rsidR="005317C0" w:rsidRDefault="005317C0" w:rsidP="005317C0">
      <w:pPr>
        <w:pStyle w:val="li"/>
        <w:spacing w:before="960"/>
        <w:rPr>
          <w:rFonts w:asciiTheme="minorHAnsi" w:hAnsiTheme="minorHAnsi" w:cstheme="minorHAnsi"/>
        </w:rPr>
      </w:pPr>
    </w:p>
    <w:p w14:paraId="4FE8E8CB" w14:textId="77777777" w:rsidR="005317C0" w:rsidRDefault="005317C0" w:rsidP="005317C0">
      <w:pPr>
        <w:pStyle w:val="li"/>
        <w:spacing w:before="960"/>
        <w:rPr>
          <w:rFonts w:asciiTheme="minorHAnsi" w:hAnsiTheme="minorHAnsi" w:cstheme="minorHAnsi"/>
        </w:rPr>
      </w:pPr>
    </w:p>
    <w:p w14:paraId="645B8F6F" w14:textId="6D862FE9" w:rsidR="005317C0" w:rsidRPr="00D94B33" w:rsidRDefault="005317C0" w:rsidP="005317C0">
      <w:pPr>
        <w:pStyle w:val="li"/>
        <w:spacing w:before="960"/>
        <w:rPr>
          <w:rFonts w:asciiTheme="minorHAnsi" w:hAnsiTheme="minorHAnsi" w:cstheme="minorHAnsi"/>
        </w:rPr>
      </w:pPr>
      <w:r w:rsidRPr="00D94B33">
        <w:rPr>
          <w:rFonts w:asciiTheme="minorHAnsi" w:hAnsiTheme="minorHAnsi" w:cstheme="minorHAnsi"/>
        </w:rPr>
        <w:t>ENTRE LES SOUSSIGNES :</w:t>
      </w:r>
    </w:p>
    <w:p w14:paraId="279A93F4" w14:textId="77777777" w:rsidR="005317C0" w:rsidRPr="00D94B33" w:rsidRDefault="005317C0" w:rsidP="009D7CA5">
      <w:pPr>
        <w:pStyle w:val="pa"/>
      </w:pPr>
    </w:p>
    <w:p w14:paraId="702AD06E" w14:textId="57511E2F" w:rsidR="005317C0" w:rsidRPr="003A6732" w:rsidRDefault="005317C0" w:rsidP="00C54944">
      <w:pPr>
        <w:rPr>
          <w:rFonts w:cstheme="minorHAnsi"/>
          <w:b/>
          <w:bCs/>
          <w:color w:val="FF0000"/>
          <w:sz w:val="24"/>
          <w:szCs w:val="24"/>
        </w:rPr>
      </w:pPr>
      <w:r>
        <w:rPr>
          <w:rFonts w:cstheme="minorHAnsi"/>
          <w:b/>
          <w:bCs/>
          <w:sz w:val="24"/>
          <w:szCs w:val="24"/>
        </w:rPr>
        <w:t xml:space="preserve">REXEL DEVELOPPEMENT SAS, </w:t>
      </w:r>
      <w:r w:rsidR="009C447E">
        <w:rPr>
          <w:shd w:val="clear" w:color="auto" w:fill="FFFFFF"/>
        </w:rPr>
        <w:t xml:space="preserve">société par actions simplifiée </w:t>
      </w:r>
      <w:r w:rsidR="00F059E2">
        <w:rPr>
          <w:shd w:val="clear" w:color="auto" w:fill="FFFFFF"/>
        </w:rPr>
        <w:t xml:space="preserve">(SAS) immatriculée au RCS de Paris sous le numéro 480 172 840, dont le siège social est situé </w:t>
      </w:r>
      <w:r w:rsidR="007F5BE8" w:rsidRPr="007F5BE8">
        <w:rPr>
          <w:shd w:val="clear" w:color="auto" w:fill="FFFFFF"/>
        </w:rPr>
        <w:t xml:space="preserve">13 </w:t>
      </w:r>
      <w:r w:rsidR="006C59D3">
        <w:rPr>
          <w:shd w:val="clear" w:color="auto" w:fill="FFFFFF"/>
        </w:rPr>
        <w:t>b</w:t>
      </w:r>
      <w:r w:rsidR="007F5BE8">
        <w:rPr>
          <w:shd w:val="clear" w:color="auto" w:fill="FFFFFF"/>
        </w:rPr>
        <w:t>oulevard</w:t>
      </w:r>
      <w:r w:rsidR="007F5BE8" w:rsidRPr="007F5BE8">
        <w:rPr>
          <w:shd w:val="clear" w:color="auto" w:fill="FFFFFF"/>
        </w:rPr>
        <w:t xml:space="preserve"> </w:t>
      </w:r>
      <w:r w:rsidR="00DC2D2E">
        <w:rPr>
          <w:shd w:val="clear" w:color="auto" w:fill="FFFFFF"/>
        </w:rPr>
        <w:t>du</w:t>
      </w:r>
      <w:r w:rsidR="007F5BE8" w:rsidRPr="007F5BE8">
        <w:rPr>
          <w:shd w:val="clear" w:color="auto" w:fill="FFFFFF"/>
        </w:rPr>
        <w:t xml:space="preserve"> </w:t>
      </w:r>
      <w:r w:rsidR="007F5BE8">
        <w:rPr>
          <w:shd w:val="clear" w:color="auto" w:fill="FFFFFF"/>
        </w:rPr>
        <w:t>Fort de Vaux</w:t>
      </w:r>
      <w:r w:rsidR="007F5BE8" w:rsidRPr="007F5BE8">
        <w:rPr>
          <w:shd w:val="clear" w:color="auto" w:fill="FFFFFF"/>
        </w:rPr>
        <w:t xml:space="preserve"> 75017 PARIS</w:t>
      </w:r>
      <w:r w:rsidR="00DC2D2E">
        <w:rPr>
          <w:shd w:val="clear" w:color="auto" w:fill="FFFFFF"/>
        </w:rPr>
        <w:t xml:space="preserve">, </w:t>
      </w:r>
      <w:r w:rsidR="00311617" w:rsidRPr="00C15222">
        <w:rPr>
          <w:sz w:val="24"/>
          <w:szCs w:val="24"/>
        </w:rPr>
        <w:t xml:space="preserve">immatriculée au Registre du commerce et des Sociétés de RCS Paris B sous le numéro </w:t>
      </w:r>
      <w:r w:rsidR="00311617">
        <w:rPr>
          <w:sz w:val="24"/>
          <w:szCs w:val="24"/>
        </w:rPr>
        <w:t xml:space="preserve">480 172 840, </w:t>
      </w:r>
      <w:r w:rsidR="00DC2D2E">
        <w:rPr>
          <w:shd w:val="clear" w:color="auto" w:fill="FFFFFF"/>
        </w:rPr>
        <w:t>représentée par</w:t>
      </w:r>
      <w:r w:rsidR="00AA6B12">
        <w:rPr>
          <w:shd w:val="clear" w:color="auto" w:fill="FFFFFF"/>
        </w:rPr>
        <w:t xml:space="preserve"> </w:t>
      </w:r>
      <w:r w:rsidR="00AA6B12" w:rsidRPr="00AA6B12">
        <w:rPr>
          <w:b/>
          <w:bCs/>
          <w:shd w:val="clear" w:color="auto" w:fill="FFFFFF"/>
        </w:rPr>
        <w:t>Madame</w:t>
      </w:r>
      <w:r w:rsidR="00DC2D2E" w:rsidRPr="00AA6B12">
        <w:rPr>
          <w:b/>
          <w:bCs/>
          <w:shd w:val="clear" w:color="auto" w:fill="FFFFFF"/>
        </w:rPr>
        <w:t xml:space="preserve"> </w:t>
      </w:r>
      <w:r w:rsidR="00AA4EB2">
        <w:rPr>
          <w:b/>
          <w:bCs/>
          <w:shd w:val="clear" w:color="auto" w:fill="FFFFFF"/>
        </w:rPr>
        <w:t>X</w:t>
      </w:r>
      <w:r w:rsidR="001C10DF">
        <w:rPr>
          <w:shd w:val="clear" w:color="auto" w:fill="FFFFFF"/>
        </w:rPr>
        <w:t xml:space="preserve"> en qualité de Directrice des Ressources Humaines </w:t>
      </w:r>
    </w:p>
    <w:p w14:paraId="2E060AFB" w14:textId="77777777" w:rsidR="005317C0" w:rsidRPr="003A6732" w:rsidRDefault="005317C0" w:rsidP="00A27843">
      <w:pPr>
        <w:pStyle w:val="pa"/>
        <w:ind w:left="284"/>
      </w:pPr>
      <w:r w:rsidRPr="003A6732">
        <w:t xml:space="preserve">D’une part, </w:t>
      </w:r>
    </w:p>
    <w:p w14:paraId="38E0082A" w14:textId="77777777" w:rsidR="005317C0" w:rsidRPr="00D94B33" w:rsidRDefault="005317C0" w:rsidP="005317C0">
      <w:pPr>
        <w:pStyle w:val="li"/>
        <w:rPr>
          <w:rFonts w:asciiTheme="minorHAnsi" w:hAnsiTheme="minorHAnsi" w:cstheme="minorHAnsi"/>
        </w:rPr>
      </w:pPr>
      <w:r w:rsidRPr="00D94B33">
        <w:rPr>
          <w:rFonts w:asciiTheme="minorHAnsi" w:hAnsiTheme="minorHAnsi" w:cstheme="minorHAnsi"/>
        </w:rPr>
        <w:t>ET :</w:t>
      </w:r>
    </w:p>
    <w:p w14:paraId="05A609F4" w14:textId="77777777" w:rsidR="005317C0" w:rsidRPr="00D94B33" w:rsidRDefault="005317C0" w:rsidP="00A27843">
      <w:pPr>
        <w:pStyle w:val="Listepuces"/>
        <w:numPr>
          <w:ilvl w:val="0"/>
          <w:numId w:val="0"/>
        </w:numPr>
        <w:ind w:left="360"/>
      </w:pPr>
    </w:p>
    <w:p w14:paraId="4DD88F2F" w14:textId="3ACD3106" w:rsidR="005317C0" w:rsidRPr="00AA6B12" w:rsidRDefault="00AA6B12" w:rsidP="00A27843">
      <w:pPr>
        <w:pStyle w:val="Listepuces"/>
        <w:numPr>
          <w:ilvl w:val="0"/>
          <w:numId w:val="0"/>
        </w:numPr>
        <w:ind w:left="360"/>
      </w:pPr>
      <w:r>
        <w:rPr>
          <w:b/>
          <w:bCs/>
        </w:rPr>
        <w:t>La CFE-CGC</w:t>
      </w:r>
      <w:r w:rsidR="005317C0" w:rsidRPr="003A6732">
        <w:t xml:space="preserve"> représentée par </w:t>
      </w:r>
      <w:r w:rsidRPr="00AA6B12">
        <w:rPr>
          <w:b/>
          <w:bCs/>
        </w:rPr>
        <w:t xml:space="preserve">Monsieur </w:t>
      </w:r>
      <w:r w:rsidR="00AA4EB2">
        <w:rPr>
          <w:b/>
          <w:bCs/>
        </w:rPr>
        <w:t>Y</w:t>
      </w:r>
      <w:r w:rsidRPr="00AA6B12">
        <w:rPr>
          <w:b/>
          <w:bCs/>
        </w:rPr>
        <w:t xml:space="preserve"> </w:t>
      </w:r>
      <w:r w:rsidRPr="00AA6B12">
        <w:t>en qualité de Délégué Syndical</w:t>
      </w:r>
      <w:r w:rsidR="005317C0" w:rsidRPr="00AA6B12">
        <w:t xml:space="preserve"> </w:t>
      </w:r>
    </w:p>
    <w:p w14:paraId="07F9EB19" w14:textId="77777777" w:rsidR="005317C0" w:rsidRPr="00D94B33" w:rsidRDefault="005317C0" w:rsidP="00A27843">
      <w:pPr>
        <w:pStyle w:val="Listepuces"/>
        <w:numPr>
          <w:ilvl w:val="0"/>
          <w:numId w:val="0"/>
        </w:numPr>
        <w:ind w:left="360"/>
      </w:pPr>
    </w:p>
    <w:p w14:paraId="3BA152A9" w14:textId="6C2BA71C" w:rsidR="00346CA6" w:rsidRDefault="005317C0" w:rsidP="00A27843">
      <w:pPr>
        <w:pStyle w:val="Listepuces"/>
        <w:numPr>
          <w:ilvl w:val="0"/>
          <w:numId w:val="0"/>
        </w:numPr>
        <w:ind w:left="360"/>
      </w:pPr>
      <w:r w:rsidRPr="003A6732">
        <w:t>D’autre part,</w:t>
      </w:r>
    </w:p>
    <w:p w14:paraId="61B6D535" w14:textId="77777777" w:rsidR="00346CA6" w:rsidRDefault="00346CA6" w:rsidP="009D7CA5">
      <w:pPr>
        <w:rPr>
          <w:rFonts w:eastAsia="Times New Roman"/>
        </w:rPr>
      </w:pPr>
      <w:r>
        <w:br w:type="page"/>
      </w:r>
    </w:p>
    <w:p w14:paraId="5635E1FE" w14:textId="40EA2768" w:rsidR="00BC132E" w:rsidRPr="00092135" w:rsidRDefault="00CF3987" w:rsidP="00092135">
      <w:pPr>
        <w:pStyle w:val="Titre1"/>
        <w:pBdr>
          <w:bottom w:val="single" w:sz="4" w:space="1" w:color="auto"/>
        </w:pBdr>
        <w:rPr>
          <w:sz w:val="32"/>
          <w:szCs w:val="32"/>
          <w:u w:val="none"/>
        </w:rPr>
      </w:pPr>
      <w:r w:rsidRPr="00092135">
        <w:rPr>
          <w:sz w:val="32"/>
          <w:szCs w:val="32"/>
          <w:u w:val="none"/>
        </w:rPr>
        <w:lastRenderedPageBreak/>
        <w:t>PREAMBULE</w:t>
      </w:r>
    </w:p>
    <w:p w14:paraId="4D6F4493" w14:textId="1AA2F923" w:rsidR="00ED0C51" w:rsidRDefault="00940C34" w:rsidP="009D7CA5">
      <w:r w:rsidRPr="009D7CA5">
        <w:t xml:space="preserve">Le 20 avril dernier, les </w:t>
      </w:r>
      <w:r w:rsidR="007B1A77">
        <w:t>parties</w:t>
      </w:r>
      <w:r w:rsidRPr="009D7CA5">
        <w:t xml:space="preserve"> se sont entendu</w:t>
      </w:r>
      <w:r w:rsidR="007B1A77">
        <w:t>e</w:t>
      </w:r>
      <w:r w:rsidRPr="009D7CA5">
        <w:t xml:space="preserve">s </w:t>
      </w:r>
      <w:r w:rsidR="000356C2">
        <w:t>sur la conclusion d’un accord collectif</w:t>
      </w:r>
      <w:r w:rsidRPr="009D7CA5">
        <w:t xml:space="preserve"> </w:t>
      </w:r>
      <w:r w:rsidR="000356C2" w:rsidRPr="009D7CA5">
        <w:t>permet</w:t>
      </w:r>
      <w:r w:rsidR="000356C2">
        <w:t>tant</w:t>
      </w:r>
      <w:r w:rsidRPr="009D7CA5">
        <w:t xml:space="preserve"> aux salariés de </w:t>
      </w:r>
      <w:r w:rsidR="009D7CA5" w:rsidRPr="009D7CA5">
        <w:t>la société Rexel Développement (ci-après</w:t>
      </w:r>
      <w:r w:rsidR="00562AF4">
        <w:t> « </w:t>
      </w:r>
      <w:r w:rsidR="009D7CA5" w:rsidRPr="009D7CA5">
        <w:t>l’Entreprise »</w:t>
      </w:r>
      <w:r w:rsidR="009D7CA5">
        <w:t>) de bénéficier du Forfait Mobilités Durables</w:t>
      </w:r>
      <w:r w:rsidR="00092135">
        <w:t xml:space="preserve"> (FMD)</w:t>
      </w:r>
      <w:r w:rsidR="00436BDD">
        <w:t xml:space="preserve"> </w:t>
      </w:r>
      <w:r w:rsidR="00830642">
        <w:t>permettant</w:t>
      </w:r>
      <w:r w:rsidR="00436BDD">
        <w:t xml:space="preserve"> </w:t>
      </w:r>
      <w:r w:rsidR="00CD26B3">
        <w:t xml:space="preserve">la prise en charge des frais de trajet domicile-travail des </w:t>
      </w:r>
      <w:r w:rsidR="001037B7">
        <w:t>collaborateurs</w:t>
      </w:r>
      <w:r w:rsidR="00CD26B3">
        <w:t xml:space="preserve"> utilisant des modes de transports durables (vélo, trottinette, etc.). </w:t>
      </w:r>
    </w:p>
    <w:p w14:paraId="7C3D867D" w14:textId="12C813C9" w:rsidR="00A9773D" w:rsidRDefault="000356C2" w:rsidP="009D7CA5">
      <w:r>
        <w:t>Néanmoins, plusieurs mois</w:t>
      </w:r>
      <w:r w:rsidR="009B7C06">
        <w:t xml:space="preserve"> après la conclusion de cet accord</w:t>
      </w:r>
      <w:r>
        <w:t xml:space="preserve">, les parties constatent </w:t>
      </w:r>
      <w:r w:rsidR="009B7C06">
        <w:t>que le Forfait Mobilités Durables est très peu utilisé</w:t>
      </w:r>
      <w:r w:rsidR="00A9773D">
        <w:t xml:space="preserve"> </w:t>
      </w:r>
      <w:r w:rsidR="00F30C9F">
        <w:t>par les collaborateurs</w:t>
      </w:r>
      <w:r w:rsidR="00A9773D">
        <w:t xml:space="preserve">. Or, la mise en place </w:t>
      </w:r>
      <w:r w:rsidR="00DA4B94">
        <w:t>de ce</w:t>
      </w:r>
      <w:r w:rsidR="00A9773D">
        <w:t xml:space="preserve"> Forfait engendre des coûts </w:t>
      </w:r>
      <w:r w:rsidR="00614B39">
        <w:t xml:space="preserve">fixes annuels </w:t>
      </w:r>
      <w:r w:rsidR="00A9773D">
        <w:t xml:space="preserve">pour l’Entreprise </w:t>
      </w:r>
      <w:r w:rsidR="00614B39">
        <w:t xml:space="preserve">et ce pour chaque salarié éligible, ces frais étant incompressibles et indépendants d’une utilisation effective. Fortes de ce constat, les parties ont poussé leurs </w:t>
      </w:r>
      <w:r w:rsidR="00C54944">
        <w:t>analyses,</w:t>
      </w:r>
      <w:r w:rsidR="00614B39">
        <w:t xml:space="preserve"> il en ressort que </w:t>
      </w:r>
      <w:r w:rsidR="00FE29B7" w:rsidRPr="00C54944">
        <w:t>70</w:t>
      </w:r>
      <w:r w:rsidR="00614B39" w:rsidRPr="00C54944">
        <w:t xml:space="preserve"> %</w:t>
      </w:r>
      <w:r w:rsidR="00614B39" w:rsidRPr="00FE29B7">
        <w:rPr>
          <w:color w:val="FF0000"/>
        </w:rPr>
        <w:t xml:space="preserve"> </w:t>
      </w:r>
      <w:r w:rsidR="00614B39">
        <w:t xml:space="preserve">des </w:t>
      </w:r>
      <w:r w:rsidR="00C54944">
        <w:t>salariés (hors</w:t>
      </w:r>
      <w:r w:rsidR="00614B39">
        <w:t xml:space="preserve"> cadres Dirigeants), au 30 septembre 2023 sont utilisateurs d’un Pass </w:t>
      </w:r>
      <w:r w:rsidR="006C59D3">
        <w:t>N</w:t>
      </w:r>
      <w:r w:rsidR="00614B39">
        <w:t xml:space="preserve">avigo, donc les </w:t>
      </w:r>
      <w:r w:rsidR="00493264">
        <w:t>salariés</w:t>
      </w:r>
      <w:r w:rsidR="00493264" w:rsidRPr="00493264">
        <w:t xml:space="preserve"> </w:t>
      </w:r>
      <w:r w:rsidR="00DA4B94">
        <w:t>empruntent</w:t>
      </w:r>
      <w:r w:rsidR="00493264">
        <w:t xml:space="preserve"> </w:t>
      </w:r>
      <w:r w:rsidR="00614B39">
        <w:t xml:space="preserve">très </w:t>
      </w:r>
      <w:r w:rsidR="00493264">
        <w:t xml:space="preserve">majoritairement les transports en commun pour se rendre sur le lieu de travail. </w:t>
      </w:r>
      <w:r w:rsidR="00614B39">
        <w:t>Et n’utilisent pas de modes alternatifs de transport pour effectuer ce trajet.</w:t>
      </w:r>
    </w:p>
    <w:p w14:paraId="703DECE4" w14:textId="4B338731" w:rsidR="00493264" w:rsidRDefault="00493264" w:rsidP="009D7CA5">
      <w:r>
        <w:t xml:space="preserve">C’est dans ce contexte que les </w:t>
      </w:r>
      <w:r w:rsidR="007B1A77">
        <w:t>parties</w:t>
      </w:r>
      <w:r>
        <w:t xml:space="preserve"> se sont réuni</w:t>
      </w:r>
      <w:r w:rsidR="007B1A77">
        <w:t>e</w:t>
      </w:r>
      <w:r>
        <w:t xml:space="preserve">s pour acter : </w:t>
      </w:r>
    </w:p>
    <w:p w14:paraId="02CAF849" w14:textId="03A42D94" w:rsidR="00B310AD" w:rsidRDefault="006C59D3" w:rsidP="00B310AD">
      <w:pPr>
        <w:pStyle w:val="Paragraphedeliste"/>
        <w:numPr>
          <w:ilvl w:val="0"/>
          <w:numId w:val="2"/>
        </w:numPr>
        <w:ind w:left="714" w:hanging="357"/>
        <w:contextualSpacing w:val="0"/>
      </w:pPr>
      <w:r>
        <w:t>l</w:t>
      </w:r>
      <w:r w:rsidR="00493264">
        <w:t>a dénonciation de l’accord Forfait Mobilités Durables conclu le 2</w:t>
      </w:r>
      <w:r w:rsidR="00B310AD">
        <w:t>0 avril 2023</w:t>
      </w:r>
      <w:r>
        <w:t>,</w:t>
      </w:r>
    </w:p>
    <w:p w14:paraId="78235171" w14:textId="1F07BD4C" w:rsidR="000356C2" w:rsidRDefault="006C59D3" w:rsidP="00B310AD">
      <w:pPr>
        <w:pStyle w:val="Paragraphedeliste"/>
        <w:numPr>
          <w:ilvl w:val="0"/>
          <w:numId w:val="2"/>
        </w:numPr>
        <w:ind w:left="714" w:hanging="357"/>
        <w:contextualSpacing w:val="0"/>
      </w:pPr>
      <w:r>
        <w:t>l</w:t>
      </w:r>
      <w:r w:rsidR="00B310AD">
        <w:t xml:space="preserve">a majoration de la prise en charge des frais de transports en commun par l’Entreprise. </w:t>
      </w:r>
    </w:p>
    <w:p w14:paraId="37F18695" w14:textId="77777777" w:rsidR="00832DA9" w:rsidRDefault="00832DA9" w:rsidP="00092135">
      <w:pPr>
        <w:pStyle w:val="Titre1"/>
      </w:pPr>
    </w:p>
    <w:p w14:paraId="19FED6F5" w14:textId="5DC70AAD" w:rsidR="00A9773D" w:rsidRPr="00092135" w:rsidRDefault="00027C8E" w:rsidP="00092135">
      <w:pPr>
        <w:pStyle w:val="Titre1"/>
      </w:pPr>
      <w:r>
        <w:t xml:space="preserve">Article </w:t>
      </w:r>
      <w:r w:rsidR="00092135" w:rsidRPr="00092135">
        <w:t>1. Dénonciation de l’accord FMD</w:t>
      </w:r>
      <w:r w:rsidR="00792234">
        <w:t xml:space="preserve"> à effet du 31 Décembre 2023</w:t>
      </w:r>
    </w:p>
    <w:p w14:paraId="5D0802E8" w14:textId="63CFE52E" w:rsidR="00092135" w:rsidRDefault="00092135">
      <w:r>
        <w:t xml:space="preserve">Les parties </w:t>
      </w:r>
      <w:r w:rsidR="003B41F6">
        <w:t>conviennent</w:t>
      </w:r>
      <w:r>
        <w:t xml:space="preserve"> de dénoncer l’accord </w:t>
      </w:r>
      <w:r w:rsidR="003B41F6">
        <w:t xml:space="preserve">relatif à l’accompagnement de la mobilité durable au sein de Rexel Développement conclu </w:t>
      </w:r>
      <w:r w:rsidR="008C3863">
        <w:t xml:space="preserve">le 20 avril 2023. </w:t>
      </w:r>
    </w:p>
    <w:p w14:paraId="16B3900B" w14:textId="473FBA18" w:rsidR="008C3863" w:rsidRDefault="008C3863">
      <w:r>
        <w:t xml:space="preserve">Cet accord cessera de produire ses effets entre les parties et à l’égard des salariés de l’Entreprise à effet du </w:t>
      </w:r>
      <w:r w:rsidR="00614B39">
        <w:t xml:space="preserve">31 </w:t>
      </w:r>
      <w:r w:rsidR="006C59D3">
        <w:t>d</w:t>
      </w:r>
      <w:r w:rsidR="00614B39">
        <w:t xml:space="preserve">écembre 2023. Les salariés éligibles sont invités à utiliser leur enveloppe individuelle FMD jusqu’à cette date. </w:t>
      </w:r>
    </w:p>
    <w:p w14:paraId="67B8B96F" w14:textId="77777777" w:rsidR="00832DA9" w:rsidRDefault="00832DA9" w:rsidP="00B91EE4">
      <w:pPr>
        <w:pStyle w:val="Titre1"/>
      </w:pPr>
    </w:p>
    <w:p w14:paraId="34DF112B" w14:textId="47C4E602" w:rsidR="008C3863" w:rsidRDefault="00027C8E" w:rsidP="00B91EE4">
      <w:pPr>
        <w:pStyle w:val="Titre1"/>
      </w:pPr>
      <w:r>
        <w:t xml:space="preserve">Article </w:t>
      </w:r>
      <w:r w:rsidR="00B91EE4">
        <w:t xml:space="preserve">2. </w:t>
      </w:r>
      <w:r w:rsidR="00A81F53">
        <w:t>P</w:t>
      </w:r>
      <w:r w:rsidR="00B91EE4">
        <w:t>rise en charge</w:t>
      </w:r>
      <w:r w:rsidR="00A81F53">
        <w:t xml:space="preserve"> supplémentaire</w:t>
      </w:r>
      <w:r w:rsidR="00B91EE4">
        <w:t xml:space="preserve"> des frais d</w:t>
      </w:r>
      <w:r w:rsidR="00A81F53">
        <w:t>’abonnement aux</w:t>
      </w:r>
      <w:r w:rsidR="00B91EE4">
        <w:t xml:space="preserve"> transports publics</w:t>
      </w:r>
      <w:r w:rsidR="00EF3292">
        <w:t xml:space="preserve"> à compter du 1</w:t>
      </w:r>
      <w:r w:rsidR="00EF3292" w:rsidRPr="006C59D3">
        <w:rPr>
          <w:vertAlign w:val="superscript"/>
        </w:rPr>
        <w:t>er</w:t>
      </w:r>
      <w:r w:rsidR="00EF3292">
        <w:t xml:space="preserve"> janvier 2024</w:t>
      </w:r>
    </w:p>
    <w:p w14:paraId="0C8C01A5" w14:textId="5CA6D4E3" w:rsidR="00B91EE4" w:rsidRDefault="006318AD" w:rsidP="00B91EE4">
      <w:r>
        <w:t xml:space="preserve">Au jour de la conclusion du présent accord, l’Entreprise prend en charge </w:t>
      </w:r>
      <w:r w:rsidR="00B92F47">
        <w:t>50% des</w:t>
      </w:r>
      <w:r w:rsidR="00F46872">
        <w:t xml:space="preserve"> abonnements aux transports</w:t>
      </w:r>
      <w:r w:rsidR="00B92F47">
        <w:t xml:space="preserve"> publics</w:t>
      </w:r>
      <w:r w:rsidR="00F46872">
        <w:t xml:space="preserve"> engagés par les salariés pour se rendre sur le lieu de travail</w:t>
      </w:r>
      <w:r w:rsidR="00DA54CE">
        <w:t>, conformément à son obligation légale</w:t>
      </w:r>
      <w:r w:rsidR="00B92F47">
        <w:t xml:space="preserve">. </w:t>
      </w:r>
    </w:p>
    <w:p w14:paraId="3AC9193F" w14:textId="0E301B33" w:rsidR="00B92F47" w:rsidRDefault="007B1A77" w:rsidP="00B91EE4">
      <w:r>
        <w:t>En complément de la prise en charge obligatoire susvisée, l</w:t>
      </w:r>
      <w:r w:rsidR="00DA54CE">
        <w:t>es parties se sont entendu</w:t>
      </w:r>
      <w:r>
        <w:t>e</w:t>
      </w:r>
      <w:r w:rsidR="00DA54CE">
        <w:t xml:space="preserve">s sur les modalités de prise en charge par l’Entreprise d’une part supplémentaire des </w:t>
      </w:r>
      <w:r w:rsidR="00402C02">
        <w:t xml:space="preserve">frais </w:t>
      </w:r>
      <w:r w:rsidR="00F46872">
        <w:t>d’abonnement aux</w:t>
      </w:r>
      <w:r w:rsidR="008928DA">
        <w:t xml:space="preserve"> transports publics</w:t>
      </w:r>
      <w:r w:rsidR="00F46872">
        <w:t xml:space="preserve"> engagés par les salariés</w:t>
      </w:r>
      <w:r w:rsidR="008928DA">
        <w:t xml:space="preserve">. </w:t>
      </w:r>
    </w:p>
    <w:p w14:paraId="39C90E02" w14:textId="7CC0D15A" w:rsidR="00C15D1D" w:rsidRPr="00A81F53" w:rsidRDefault="00027C8E" w:rsidP="006C59D3">
      <w:pPr>
        <w:pStyle w:val="Titre2"/>
        <w:ind w:left="708"/>
      </w:pPr>
      <w:r>
        <w:lastRenderedPageBreak/>
        <w:t xml:space="preserve">Article </w:t>
      </w:r>
      <w:r w:rsidR="008928DA" w:rsidRPr="00A81F53">
        <w:t>2.1</w:t>
      </w:r>
      <w:r w:rsidR="0066081B" w:rsidRPr="00A81F53">
        <w:t>.</w:t>
      </w:r>
      <w:r w:rsidR="008928DA" w:rsidRPr="00A81F53">
        <w:t xml:space="preserve"> </w:t>
      </w:r>
      <w:r w:rsidR="000C7510" w:rsidRPr="00A81F53">
        <w:t xml:space="preserve">Bénéficiaires </w:t>
      </w:r>
      <w:r w:rsidR="00A81F53" w:rsidRPr="00A81F53">
        <w:t>de la prise en charge supplémentaire</w:t>
      </w:r>
    </w:p>
    <w:p w14:paraId="51D3C5C3" w14:textId="169B8207" w:rsidR="000C7510" w:rsidRDefault="000C7510" w:rsidP="006C59D3">
      <w:pPr>
        <w:ind w:left="708"/>
      </w:pPr>
      <w:r>
        <w:t>La prise en charge supplémentaire des frais d’abonnement aux transports publics par l’Entreprise bénéficie à l’ensemble des salariés de la société Rexel Développement SAS</w:t>
      </w:r>
      <w:r w:rsidR="00E7669E">
        <w:t xml:space="preserve"> </w:t>
      </w:r>
      <w:r w:rsidR="00A870B1">
        <w:t>quel que</w:t>
      </w:r>
      <w:r w:rsidR="00E7669E">
        <w:t xml:space="preserve"> soit leu</w:t>
      </w:r>
      <w:r w:rsidR="00A870B1">
        <w:t>r</w:t>
      </w:r>
      <w:r w:rsidR="00E7669E">
        <w:t xml:space="preserve"> contrat de travail (CDI, CDD, </w:t>
      </w:r>
      <w:r w:rsidR="00A870B1">
        <w:t>contrat d’apprentissage ou de professionnalisation)</w:t>
      </w:r>
      <w:r>
        <w:t xml:space="preserve">. </w:t>
      </w:r>
    </w:p>
    <w:p w14:paraId="63023EE9" w14:textId="63F0750A" w:rsidR="00F84031" w:rsidRPr="000C7510" w:rsidRDefault="00F84031" w:rsidP="006C59D3">
      <w:pPr>
        <w:ind w:left="708"/>
      </w:pPr>
      <w:r>
        <w:t>Les parties conviennent d’étendre cette disposition aux stagiaires bénéficiant d’une indemnité de stage.</w:t>
      </w:r>
    </w:p>
    <w:p w14:paraId="43888E4C" w14:textId="1ABDDE69" w:rsidR="008928DA" w:rsidRPr="0066081B" w:rsidRDefault="00027C8E" w:rsidP="006C59D3">
      <w:pPr>
        <w:pStyle w:val="Titre2"/>
        <w:ind w:left="708"/>
      </w:pPr>
      <w:r>
        <w:t xml:space="preserve">Article </w:t>
      </w:r>
      <w:r w:rsidR="00C15D1D">
        <w:t xml:space="preserve">2.2 </w:t>
      </w:r>
      <w:r w:rsidR="008928DA" w:rsidRPr="0066081B">
        <w:t xml:space="preserve">Montant de la prise en charge </w:t>
      </w:r>
      <w:r w:rsidR="00DF63CB">
        <w:t>supplémentaire</w:t>
      </w:r>
    </w:p>
    <w:p w14:paraId="1FFDF3A4" w14:textId="2AD20F10" w:rsidR="008928DA" w:rsidRDefault="008928DA" w:rsidP="006C59D3">
      <w:pPr>
        <w:ind w:left="708"/>
      </w:pPr>
      <w:r>
        <w:t xml:space="preserve">L’Entreprise prend en charge </w:t>
      </w:r>
      <w:r w:rsidRPr="00497A10">
        <w:rPr>
          <w:b/>
          <w:bCs/>
        </w:rPr>
        <w:t xml:space="preserve">25% </w:t>
      </w:r>
      <w:r w:rsidR="002A365D" w:rsidRPr="00497A10">
        <w:rPr>
          <w:b/>
          <w:bCs/>
        </w:rPr>
        <w:t>supplémentaire</w:t>
      </w:r>
      <w:r w:rsidR="00A27843" w:rsidRPr="00497A10">
        <w:rPr>
          <w:b/>
          <w:bCs/>
        </w:rPr>
        <w:t>s</w:t>
      </w:r>
      <w:r w:rsidR="002A365D">
        <w:t xml:space="preserve"> des frais</w:t>
      </w:r>
      <w:r w:rsidR="00F46872">
        <w:t xml:space="preserve"> d’abonnement aux</w:t>
      </w:r>
      <w:r w:rsidR="002A365D">
        <w:t xml:space="preserve"> transports publics engagés par les salariés pour se rendre sur le l</w:t>
      </w:r>
      <w:r w:rsidR="009943B8">
        <w:t xml:space="preserve">ieu de travail, soit </w:t>
      </w:r>
      <w:r w:rsidR="009943B8" w:rsidRPr="00497A10">
        <w:rPr>
          <w:b/>
          <w:bCs/>
        </w:rPr>
        <w:t xml:space="preserve">au total une prise en charge à </w:t>
      </w:r>
      <w:r w:rsidR="00EB38EF" w:rsidRPr="00497A10">
        <w:rPr>
          <w:b/>
          <w:bCs/>
        </w:rPr>
        <w:t xml:space="preserve">hauteur de </w:t>
      </w:r>
      <w:r w:rsidR="009943B8" w:rsidRPr="00497A10">
        <w:rPr>
          <w:b/>
          <w:bCs/>
        </w:rPr>
        <w:t>75%</w:t>
      </w:r>
      <w:r w:rsidR="005F3AEB">
        <w:rPr>
          <w:b/>
          <w:bCs/>
        </w:rPr>
        <w:t xml:space="preserve"> </w:t>
      </w:r>
      <w:r w:rsidR="005F3AEB">
        <w:t>des frais d’abonnement</w:t>
      </w:r>
      <w:r w:rsidR="009943B8">
        <w:t xml:space="preserve">. </w:t>
      </w:r>
    </w:p>
    <w:p w14:paraId="51FF346A" w14:textId="2C91FF65" w:rsidR="00633C81" w:rsidRDefault="00682966" w:rsidP="006C59D3">
      <w:pPr>
        <w:ind w:left="708"/>
      </w:pPr>
      <w:r>
        <w:t xml:space="preserve">Le montant de la prise en charge supplémentaire de 25% sera proratisé en fonction de la durée </w:t>
      </w:r>
      <w:r w:rsidR="009F603E">
        <w:t>du travail</w:t>
      </w:r>
      <w:r w:rsidR="00E64ED3">
        <w:t xml:space="preserve"> prévue par le contrat de travail</w:t>
      </w:r>
      <w:r w:rsidR="009F603E">
        <w:t>. À titre d’exemple, un salarié travaillant à temps partiel à 80% bénéficiera d’une prise en charge supplémentaire de 20%, soit au total 70%</w:t>
      </w:r>
      <w:r w:rsidR="00633C81">
        <w:t xml:space="preserve"> des frais de transports remboursés par l’Entreprise</w:t>
      </w:r>
      <w:r w:rsidR="009F603E">
        <w:t>.</w:t>
      </w:r>
    </w:p>
    <w:p w14:paraId="13F2263D" w14:textId="2B13CC7C" w:rsidR="0066081B" w:rsidRDefault="0066081B" w:rsidP="006C59D3">
      <w:pPr>
        <w:pStyle w:val="Titre2"/>
        <w:ind w:left="708"/>
      </w:pPr>
      <w:r>
        <w:t>A</w:t>
      </w:r>
      <w:r w:rsidR="00027C8E">
        <w:t>rticle</w:t>
      </w:r>
      <w:r>
        <w:t xml:space="preserve"> 2.</w:t>
      </w:r>
      <w:r w:rsidR="00C15D1D">
        <w:t>3</w:t>
      </w:r>
      <w:r>
        <w:t xml:space="preserve">. Traitement social de la prise en charge </w:t>
      </w:r>
      <w:r w:rsidR="00DF63CB">
        <w:t>supplémentaire</w:t>
      </w:r>
    </w:p>
    <w:p w14:paraId="327D947B" w14:textId="323E132E" w:rsidR="009008BA" w:rsidRDefault="00EA71B8" w:rsidP="006C59D3">
      <w:pPr>
        <w:ind w:left="708"/>
      </w:pPr>
      <w:r>
        <w:t>Au jour de la conclusion du présent accord, l</w:t>
      </w:r>
      <w:r w:rsidR="009008BA">
        <w:t>’administration permet une exonération de la prise en charge supplémentaire des frais de transports publics par l’employeur dans les conditions suivantes.</w:t>
      </w:r>
    </w:p>
    <w:p w14:paraId="12BA435E" w14:textId="129F238C" w:rsidR="001037B7" w:rsidRDefault="003A77A8" w:rsidP="006C59D3">
      <w:pPr>
        <w:ind w:left="708"/>
      </w:pPr>
      <w:r>
        <w:t>Pour les salariés résidant en Île-de-France, la prise en charge supplémentaire des frais</w:t>
      </w:r>
      <w:r w:rsidR="00096B28">
        <w:t xml:space="preserve"> d’abonnement aux</w:t>
      </w:r>
      <w:r>
        <w:t xml:space="preserve"> transports publics est exonérée de cotisations</w:t>
      </w:r>
      <w:r w:rsidR="009008BA">
        <w:t xml:space="preserve"> et contributions</w:t>
      </w:r>
      <w:r>
        <w:t xml:space="preserve"> sociales </w:t>
      </w:r>
      <w:r w:rsidR="009008BA">
        <w:t xml:space="preserve">dans les mêmes conditions que la prise en charge obligatoire. </w:t>
      </w:r>
    </w:p>
    <w:p w14:paraId="29AD1511" w14:textId="24D7943E" w:rsidR="006B7B48" w:rsidRDefault="009008BA" w:rsidP="006C59D3">
      <w:pPr>
        <w:ind w:left="708"/>
      </w:pPr>
      <w:r>
        <w:t xml:space="preserve">Pour les salariés ne résidant pas en Île-de-France, la prise en charge supplémentaire est exonérée à condition que </w:t>
      </w:r>
      <w:r w:rsidR="00DD0782">
        <w:t xml:space="preserve">le salarié justifie que </w:t>
      </w:r>
      <w:r w:rsidR="0031167F">
        <w:t>l’éloignement de sa</w:t>
      </w:r>
      <w:r w:rsidR="00DD0782">
        <w:t xml:space="preserve"> résidence en dehors de l’Île-de-France résulte d’une contrainte </w:t>
      </w:r>
      <w:r w:rsidR="00D579D1">
        <w:t>personnelle</w:t>
      </w:r>
      <w:r w:rsidR="006B7B48">
        <w:t> :</w:t>
      </w:r>
    </w:p>
    <w:p w14:paraId="631AA97D" w14:textId="2BD0B514" w:rsidR="009008BA" w:rsidRDefault="006B7B48" w:rsidP="006C59D3">
      <w:pPr>
        <w:pStyle w:val="Paragraphedeliste"/>
        <w:numPr>
          <w:ilvl w:val="1"/>
          <w:numId w:val="2"/>
        </w:numPr>
        <w:contextualSpacing w:val="0"/>
      </w:pPr>
      <w:proofErr w:type="gramStart"/>
      <w:r>
        <w:t>liée</w:t>
      </w:r>
      <w:proofErr w:type="gramEnd"/>
      <w:r>
        <w:t xml:space="preserve"> à l’emploi</w:t>
      </w:r>
      <w:r w:rsidR="005875E5">
        <w:t xml:space="preserve"> : </w:t>
      </w:r>
      <w:r w:rsidRPr="006B7B48">
        <w:t>difficulté de trouver un emploi, précarité ou mobilité de l’emploi, mutation suite à promotion, multi-emplois</w:t>
      </w:r>
      <w:r w:rsidR="006C59D3">
        <w:t>,</w:t>
      </w:r>
    </w:p>
    <w:p w14:paraId="1D4BD7A7" w14:textId="7D5EDAB9" w:rsidR="006B7B48" w:rsidRDefault="005875E5" w:rsidP="006C59D3">
      <w:pPr>
        <w:pStyle w:val="Paragraphedeliste"/>
        <w:numPr>
          <w:ilvl w:val="1"/>
          <w:numId w:val="2"/>
        </w:numPr>
        <w:contextualSpacing w:val="0"/>
      </w:pPr>
      <w:r>
        <w:t xml:space="preserve">ou familiale : </w:t>
      </w:r>
      <w:r w:rsidRPr="005875E5">
        <w:t>prise en compte du lieu d’activité du conjoint, concubin ou pacsé, état de santé du salarié ou d’un membre de sa famille, scolarité des enfants</w:t>
      </w:r>
      <w:r>
        <w:t xml:space="preserve">. </w:t>
      </w:r>
    </w:p>
    <w:p w14:paraId="409BCDE8" w14:textId="55A48428" w:rsidR="005875E5" w:rsidRDefault="005875E5" w:rsidP="006C59D3">
      <w:pPr>
        <w:ind w:left="708"/>
      </w:pPr>
      <w:r>
        <w:t xml:space="preserve">Les salariés </w:t>
      </w:r>
      <w:r w:rsidR="0023669C">
        <w:t>concernés</w:t>
      </w:r>
      <w:r>
        <w:t xml:space="preserve"> s</w:t>
      </w:r>
      <w:r w:rsidR="00F84031">
        <w:t>er</w:t>
      </w:r>
      <w:r>
        <w:t xml:space="preserve">ont </w:t>
      </w:r>
      <w:r w:rsidR="00F84031">
        <w:t>invité</w:t>
      </w:r>
      <w:r>
        <w:t>s à se rapprocher du service des Ressources Humaines</w:t>
      </w:r>
      <w:r w:rsidR="00956A16">
        <w:t xml:space="preserve"> afin de justifier </w:t>
      </w:r>
      <w:r w:rsidR="0023669C">
        <w:t xml:space="preserve">leur situation </w:t>
      </w:r>
      <w:r w:rsidR="00883B3D">
        <w:t>pour</w:t>
      </w:r>
      <w:r w:rsidR="0023669C">
        <w:t xml:space="preserve"> bénéficier d’une exonération. À défaut, la prise en charge </w:t>
      </w:r>
      <w:r w:rsidR="00C17DE8">
        <w:t xml:space="preserve">supplémentaire de l’Entreprise sera assujettie aux cotisations et contributions sociales. </w:t>
      </w:r>
      <w:r w:rsidR="00F84031">
        <w:t>Toutefois, à noter ce qui suit :</w:t>
      </w:r>
    </w:p>
    <w:p w14:paraId="57AB6951" w14:textId="75656655" w:rsidR="00F84031" w:rsidRPr="00F84031" w:rsidRDefault="00F84031" w:rsidP="00F84031">
      <w:pPr>
        <w:ind w:left="1416"/>
      </w:pPr>
      <w:r>
        <w:t>P</w:t>
      </w:r>
      <w:r w:rsidR="00C17DE8">
        <w:t xml:space="preserve">our l’année 2023, </w:t>
      </w:r>
      <w:r w:rsidR="00793B8C">
        <w:t xml:space="preserve">conformément à </w:t>
      </w:r>
      <w:r w:rsidR="00096B28" w:rsidRPr="00096B28">
        <w:t>l’article 2 de la loi n° 2022-1157 du 16 août 2022 de finances rectificative pour 2022</w:t>
      </w:r>
      <w:r w:rsidR="00793B8C">
        <w:t xml:space="preserve">, </w:t>
      </w:r>
      <w:r w:rsidR="00F9497B">
        <w:t>la prise en charge supplémentaire des frais</w:t>
      </w:r>
      <w:r w:rsidR="00096B28">
        <w:t xml:space="preserve"> d’abonnement</w:t>
      </w:r>
      <w:r w:rsidR="00F9497B">
        <w:t xml:space="preserve"> de transports publics</w:t>
      </w:r>
      <w:r w:rsidR="00462851">
        <w:t>, dans la limite de 25%,</w:t>
      </w:r>
      <w:r w:rsidR="00F9497B">
        <w:t xml:space="preserve"> </w:t>
      </w:r>
      <w:r w:rsidR="00793B8C">
        <w:t>est exonérée de cotisations et contributions sociales sans condition pour l’ensemble des salariés.</w:t>
      </w:r>
      <w:r w:rsidRPr="00F84031">
        <w:t xml:space="preserve"> Ces modalités d’exonération sans condition continueront de s’appliquer aussi longtemps que la loi le permet. </w:t>
      </w:r>
    </w:p>
    <w:p w14:paraId="61031543" w14:textId="65F43D16" w:rsidR="00C17DE8" w:rsidRDefault="00F84031" w:rsidP="00F84031">
      <w:pPr>
        <w:ind w:left="1416"/>
      </w:pPr>
      <w:r w:rsidRPr="00F84031">
        <w:lastRenderedPageBreak/>
        <w:t>À titre informatif, au jour de la conclusion du présent accord, le projet de loi de finances pour 2024 envisage une reconduction de l’exonération sans condition, pour l’ensemble des salariés, de la prise en charge supplémentaire des frais d’abonnement de transports publics pour 2024</w:t>
      </w:r>
    </w:p>
    <w:p w14:paraId="7B2C4471" w14:textId="77777777" w:rsidR="00832DA9" w:rsidRPr="00832DA9" w:rsidRDefault="00832DA9" w:rsidP="00832DA9"/>
    <w:p w14:paraId="1E62DDFB" w14:textId="1FBD679D" w:rsidR="002E0327" w:rsidRDefault="003850E8" w:rsidP="002E0327">
      <w:pPr>
        <w:pStyle w:val="Titre1"/>
      </w:pPr>
      <w:r>
        <w:t>A</w:t>
      </w:r>
      <w:r w:rsidR="00027C8E">
        <w:t>rticle</w:t>
      </w:r>
      <w:r>
        <w:t xml:space="preserve"> 3.</w:t>
      </w:r>
      <w:r w:rsidR="002E0327">
        <w:t xml:space="preserve"> Durée de l’accord</w:t>
      </w:r>
    </w:p>
    <w:p w14:paraId="0693C44B" w14:textId="238B1DD3" w:rsidR="00832DA9" w:rsidRDefault="00210217" w:rsidP="00AA4EB2">
      <w:r w:rsidRPr="0062511F">
        <w:t xml:space="preserve">Le présent accord entrera en vigueur </w:t>
      </w:r>
      <w:r w:rsidR="00327913" w:rsidRPr="0062511F">
        <w:t xml:space="preserve">le </w:t>
      </w:r>
      <w:r w:rsidR="002E1778">
        <w:t>1</w:t>
      </w:r>
      <w:r w:rsidR="002E1778" w:rsidRPr="002E1778">
        <w:rPr>
          <w:vertAlign w:val="superscript"/>
        </w:rPr>
        <w:t>er</w:t>
      </w:r>
      <w:r w:rsidR="002E1778">
        <w:t xml:space="preserve"> janvier 2024 </w:t>
      </w:r>
      <w:r w:rsidR="007E4778" w:rsidRPr="0062511F">
        <w:t xml:space="preserve">pour une durée </w:t>
      </w:r>
      <w:r w:rsidR="002E1778">
        <w:t xml:space="preserve">de </w:t>
      </w:r>
      <w:r w:rsidR="00F84031">
        <w:t>1</w:t>
      </w:r>
      <w:r w:rsidR="002E1778">
        <w:t xml:space="preserve"> an</w:t>
      </w:r>
      <w:r w:rsidR="004D0417">
        <w:t xml:space="preserve"> soit jusqu’au 31 décembre 202</w:t>
      </w:r>
      <w:r w:rsidR="00F84031">
        <w:t>4</w:t>
      </w:r>
      <w:r w:rsidR="007E4778" w:rsidRPr="0062511F">
        <w:t xml:space="preserve">. </w:t>
      </w:r>
    </w:p>
    <w:p w14:paraId="43747608" w14:textId="6C4AA473" w:rsidR="007E4778" w:rsidRDefault="0010414F" w:rsidP="0010414F">
      <w:pPr>
        <w:pStyle w:val="Titre1"/>
      </w:pPr>
      <w:r>
        <w:t xml:space="preserve">Article 4. Dépôt et publicité </w:t>
      </w:r>
    </w:p>
    <w:p w14:paraId="04614234" w14:textId="6F6F78C7" w:rsidR="007B27E6" w:rsidRDefault="007B27E6" w:rsidP="0010414F">
      <w:r>
        <w:t>Le présent accord est notifié à l’ensemble des organisations syndicales représentatives dans l’entreprise</w:t>
      </w:r>
      <w:r w:rsidR="00376832">
        <w:t xml:space="preserve"> et</w:t>
      </w:r>
      <w:r>
        <w:t xml:space="preserve"> sera </w:t>
      </w:r>
      <w:r w:rsidR="00376832">
        <w:t xml:space="preserve">transmis au représentant du personnel. </w:t>
      </w:r>
    </w:p>
    <w:p w14:paraId="279574D9" w14:textId="260D0629" w:rsidR="00376832" w:rsidRDefault="00EA2DA5" w:rsidP="0010414F">
      <w:r>
        <w:t xml:space="preserve">Il est publié sur l’intranet de l’Entreprise </w:t>
      </w:r>
      <w:r w:rsidR="00883B3D">
        <w:t xml:space="preserve">et </w:t>
      </w:r>
      <w:r w:rsidR="004A78AD" w:rsidRPr="004A78AD">
        <w:t>sur la base de données nationale prévue à l’article L.</w:t>
      </w:r>
      <w:r w:rsidR="004A78AD">
        <w:t xml:space="preserve"> </w:t>
      </w:r>
      <w:r w:rsidR="004A78AD" w:rsidRPr="004A78AD">
        <w:t>2231-5-1 du Code du travail.</w:t>
      </w:r>
    </w:p>
    <w:p w14:paraId="5FD899E4" w14:textId="40C2B5A5" w:rsidR="0010414F" w:rsidRDefault="00B62234" w:rsidP="0010414F">
      <w:r>
        <w:t xml:space="preserve">Le présent accord </w:t>
      </w:r>
      <w:r w:rsidR="00321BC7">
        <w:t>est</w:t>
      </w:r>
      <w:r>
        <w:t xml:space="preserve"> déposé sur la </w:t>
      </w:r>
      <w:r w:rsidR="000C0D0D">
        <w:t xml:space="preserve">plateforme </w:t>
      </w:r>
      <w:r w:rsidR="00321BC7">
        <w:t xml:space="preserve">de </w:t>
      </w:r>
      <w:r w:rsidR="00B85AF0">
        <w:t>téléprocédure du ministère du travail et un exempl</w:t>
      </w:r>
      <w:r w:rsidR="00462A19">
        <w:t>aire</w:t>
      </w:r>
      <w:r w:rsidR="00B85AF0">
        <w:t xml:space="preserve"> original est également déposé au secrétariat du greffe du Conseil de prud’hommes de Paris. </w:t>
      </w:r>
    </w:p>
    <w:p w14:paraId="12CDBA1A" w14:textId="7CA57F8F" w:rsidR="000D1256" w:rsidRDefault="00341511" w:rsidP="0010414F">
      <w:r>
        <w:t xml:space="preserve">En outre, un exemplaire est établi pour chaque partie signataire. </w:t>
      </w:r>
    </w:p>
    <w:p w14:paraId="79DE1D66" w14:textId="77777777" w:rsidR="00883B3D" w:rsidRDefault="00883B3D" w:rsidP="0010414F"/>
    <w:p w14:paraId="38AD777A" w14:textId="19DFE4FC" w:rsidR="001147E1" w:rsidRDefault="003D2D9F" w:rsidP="00883B3D">
      <w:pPr>
        <w:jc w:val="right"/>
        <w:rPr>
          <w:b/>
          <w:bCs/>
          <w:color w:val="FF0000"/>
        </w:rPr>
      </w:pPr>
      <w:r>
        <w:t xml:space="preserve">Fait à </w:t>
      </w:r>
      <w:r w:rsidRPr="0062511F">
        <w:t xml:space="preserve">Paris, </w:t>
      </w:r>
      <w:r w:rsidR="00EB4B23" w:rsidRPr="0062511F">
        <w:t xml:space="preserve">le </w:t>
      </w:r>
      <w:r w:rsidR="006525C5">
        <w:t>2</w:t>
      </w:r>
      <w:r w:rsidR="00F84031">
        <w:t>6</w:t>
      </w:r>
      <w:r w:rsidR="006525C5">
        <w:t xml:space="preserve"> octobre 2023</w:t>
      </w:r>
      <w:r w:rsidR="00EB4B23" w:rsidRPr="0062511F">
        <w:rPr>
          <w:b/>
          <w:bCs/>
        </w:rPr>
        <w:t xml:space="preserve"> </w:t>
      </w:r>
    </w:p>
    <w:p w14:paraId="0219C338" w14:textId="1FBC895A" w:rsidR="000D1256" w:rsidRDefault="000D1256" w:rsidP="000D1256">
      <w:pPr>
        <w:pStyle w:val="li"/>
      </w:pPr>
      <w:r>
        <w:t xml:space="preserve">SIGNATURES </w:t>
      </w:r>
    </w:p>
    <w:p w14:paraId="6B9111EB" w14:textId="648CA16D" w:rsidR="000D1256" w:rsidRDefault="00EB4B23" w:rsidP="00C74B1A">
      <w:pPr>
        <w:spacing w:after="0"/>
        <w:rPr>
          <w:b/>
          <w:bCs/>
        </w:rPr>
      </w:pPr>
      <w:r w:rsidRPr="00C74B1A">
        <w:t xml:space="preserve">Pour la société </w:t>
      </w:r>
      <w:r w:rsidRPr="00C74B1A">
        <w:rPr>
          <w:b/>
          <w:bCs/>
        </w:rPr>
        <w:t>REXEL DEVELOPPEMENT SAS</w:t>
      </w:r>
      <w:r w:rsidR="00C74B1A">
        <w:rPr>
          <w:b/>
          <w:bCs/>
        </w:rPr>
        <w:t>,</w:t>
      </w:r>
    </w:p>
    <w:p w14:paraId="48EF9D64" w14:textId="4F8420F1" w:rsidR="00EB4B23" w:rsidRPr="00C74B1A" w:rsidRDefault="00EB4B23" w:rsidP="00C74B1A">
      <w:pPr>
        <w:spacing w:after="0"/>
        <w:rPr>
          <w:b/>
          <w:bCs/>
        </w:rPr>
      </w:pPr>
      <w:r w:rsidRPr="00C74B1A">
        <w:rPr>
          <w:b/>
          <w:bCs/>
        </w:rPr>
        <w:t xml:space="preserve">Madame </w:t>
      </w:r>
      <w:r w:rsidR="00AA4EB2">
        <w:rPr>
          <w:b/>
          <w:bCs/>
        </w:rPr>
        <w:t>X</w:t>
      </w:r>
      <w:r w:rsidRPr="00C74B1A">
        <w:t xml:space="preserve"> en qualité de Directrice des Ressources Humaines </w:t>
      </w:r>
    </w:p>
    <w:p w14:paraId="1D04B0A6" w14:textId="77777777" w:rsidR="00C74B1A" w:rsidRDefault="00C74B1A" w:rsidP="0010414F">
      <w:pPr>
        <w:rPr>
          <w:b/>
          <w:bCs/>
          <w:color w:val="FF0000"/>
        </w:rPr>
      </w:pPr>
    </w:p>
    <w:p w14:paraId="5D58FA5B" w14:textId="0DDBD2D3" w:rsidR="000D1256" w:rsidRPr="0062511F" w:rsidRDefault="000D1256" w:rsidP="0010414F">
      <w:pPr>
        <w:rPr>
          <w:b/>
          <w:bCs/>
        </w:rPr>
      </w:pPr>
      <w:r w:rsidRPr="0062511F">
        <w:rPr>
          <w:b/>
          <w:bCs/>
        </w:rPr>
        <w:t>[Signature]</w:t>
      </w:r>
    </w:p>
    <w:p w14:paraId="66CE7D1C" w14:textId="77777777" w:rsidR="000D1256" w:rsidRDefault="000D1256" w:rsidP="0010414F"/>
    <w:p w14:paraId="4F7BEB1C" w14:textId="366C3088" w:rsidR="000D1256" w:rsidRDefault="000D1256" w:rsidP="000D1256">
      <w:pPr>
        <w:spacing w:after="0"/>
      </w:pPr>
      <w:r>
        <w:t xml:space="preserve">Pour la </w:t>
      </w:r>
      <w:r w:rsidRPr="000D1256">
        <w:rPr>
          <w:b/>
          <w:bCs/>
        </w:rPr>
        <w:t>CFE-CGC</w:t>
      </w:r>
      <w:r>
        <w:t>,</w:t>
      </w:r>
    </w:p>
    <w:p w14:paraId="69FF9537" w14:textId="1C7C3707" w:rsidR="00341511" w:rsidRPr="0010414F" w:rsidRDefault="000D1256" w:rsidP="000D1256">
      <w:pPr>
        <w:spacing w:after="0"/>
      </w:pPr>
      <w:r w:rsidRPr="00AA6B12">
        <w:rPr>
          <w:b/>
          <w:bCs/>
        </w:rPr>
        <w:t xml:space="preserve">Monsieur </w:t>
      </w:r>
      <w:r w:rsidR="00AA4EB2">
        <w:rPr>
          <w:b/>
          <w:bCs/>
        </w:rPr>
        <w:t>Y</w:t>
      </w:r>
      <w:r>
        <w:rPr>
          <w:b/>
          <w:bCs/>
        </w:rPr>
        <w:t xml:space="preserve"> </w:t>
      </w:r>
      <w:r w:rsidRPr="000D1256">
        <w:t>en qualité de Délégué Syndical</w:t>
      </w:r>
    </w:p>
    <w:p w14:paraId="001EAFE3" w14:textId="77777777" w:rsidR="000D1256" w:rsidRDefault="000D1256" w:rsidP="008928DA"/>
    <w:p w14:paraId="7CE54783" w14:textId="55CB4A38" w:rsidR="000D1256" w:rsidRPr="008928DA" w:rsidRDefault="000D1256" w:rsidP="008928DA">
      <w:r w:rsidRPr="0062511F">
        <w:rPr>
          <w:b/>
          <w:bCs/>
        </w:rPr>
        <w:t>[Signature]</w:t>
      </w:r>
    </w:p>
    <w:sectPr w:rsidR="000D1256" w:rsidRPr="008928DA" w:rsidSect="00DD522B">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6A416" w14:textId="77777777" w:rsidR="007F13EB" w:rsidRDefault="007F13EB" w:rsidP="002F5B65">
      <w:pPr>
        <w:spacing w:after="0" w:line="240" w:lineRule="auto"/>
      </w:pPr>
      <w:r>
        <w:separator/>
      </w:r>
    </w:p>
  </w:endnote>
  <w:endnote w:type="continuationSeparator" w:id="0">
    <w:p w14:paraId="2CFC8A6C" w14:textId="77777777" w:rsidR="007F13EB" w:rsidRDefault="007F13EB" w:rsidP="002F5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09E8B" w14:textId="77777777" w:rsidR="002F5B65" w:rsidRDefault="002F5B6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A7B" w14:textId="77777777" w:rsidR="002F5B65" w:rsidRDefault="002F5B6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B42FD" w14:textId="77777777" w:rsidR="002F5B65" w:rsidRDefault="002F5B6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8264A" w14:textId="77777777" w:rsidR="007F13EB" w:rsidRDefault="007F13EB" w:rsidP="002F5B65">
      <w:pPr>
        <w:spacing w:after="0" w:line="240" w:lineRule="auto"/>
      </w:pPr>
      <w:r>
        <w:separator/>
      </w:r>
    </w:p>
  </w:footnote>
  <w:footnote w:type="continuationSeparator" w:id="0">
    <w:p w14:paraId="7B1D106D" w14:textId="77777777" w:rsidR="007F13EB" w:rsidRDefault="007F13EB" w:rsidP="002F5B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FA869" w14:textId="449E0CDA" w:rsidR="002F5B65" w:rsidRDefault="002F5B6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97B40" w14:textId="7E5FDF9B" w:rsidR="002F5B65" w:rsidRDefault="002F5B6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AFAA0" w14:textId="4C611CE3" w:rsidR="002F5B65" w:rsidRDefault="002F5B6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1B0482E"/>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2D1B2BEF"/>
    <w:multiLevelType w:val="hybridMultilevel"/>
    <w:tmpl w:val="1D443EDE"/>
    <w:lvl w:ilvl="0" w:tplc="040C000B">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38542195">
    <w:abstractNumId w:val="0"/>
  </w:num>
  <w:num w:numId="2" w16cid:durableId="15251683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D6"/>
    <w:rsid w:val="00027C8E"/>
    <w:rsid w:val="000356C2"/>
    <w:rsid w:val="00092135"/>
    <w:rsid w:val="00096B28"/>
    <w:rsid w:val="000C0D0D"/>
    <w:rsid w:val="000C7510"/>
    <w:rsid w:val="000D1256"/>
    <w:rsid w:val="001037B7"/>
    <w:rsid w:val="0010414F"/>
    <w:rsid w:val="001147E1"/>
    <w:rsid w:val="00123884"/>
    <w:rsid w:val="00146FA2"/>
    <w:rsid w:val="00163E1D"/>
    <w:rsid w:val="001C10DF"/>
    <w:rsid w:val="001C6B90"/>
    <w:rsid w:val="00210217"/>
    <w:rsid w:val="0023669C"/>
    <w:rsid w:val="0026685D"/>
    <w:rsid w:val="002A365D"/>
    <w:rsid w:val="002E0327"/>
    <w:rsid w:val="002E1778"/>
    <w:rsid w:val="002F5B65"/>
    <w:rsid w:val="00311617"/>
    <w:rsid w:val="0031167F"/>
    <w:rsid w:val="00321BC7"/>
    <w:rsid w:val="00327913"/>
    <w:rsid w:val="00341511"/>
    <w:rsid w:val="00346CA6"/>
    <w:rsid w:val="00355A98"/>
    <w:rsid w:val="0035607C"/>
    <w:rsid w:val="00376832"/>
    <w:rsid w:val="003850E8"/>
    <w:rsid w:val="003A77A8"/>
    <w:rsid w:val="003B41F6"/>
    <w:rsid w:val="003B5181"/>
    <w:rsid w:val="003D2D9F"/>
    <w:rsid w:val="003F69A9"/>
    <w:rsid w:val="00402C02"/>
    <w:rsid w:val="004334BB"/>
    <w:rsid w:val="00436BDD"/>
    <w:rsid w:val="00462851"/>
    <w:rsid w:val="00462A19"/>
    <w:rsid w:val="00493264"/>
    <w:rsid w:val="00497A10"/>
    <w:rsid w:val="004A78AD"/>
    <w:rsid w:val="004D0417"/>
    <w:rsid w:val="00525D26"/>
    <w:rsid w:val="005317C0"/>
    <w:rsid w:val="00562AF4"/>
    <w:rsid w:val="005875E5"/>
    <w:rsid w:val="005B3FC1"/>
    <w:rsid w:val="005E4D8B"/>
    <w:rsid w:val="005F3AEB"/>
    <w:rsid w:val="00614B39"/>
    <w:rsid w:val="0062511F"/>
    <w:rsid w:val="006318AD"/>
    <w:rsid w:val="00633C81"/>
    <w:rsid w:val="006525C5"/>
    <w:rsid w:val="0066081B"/>
    <w:rsid w:val="00682966"/>
    <w:rsid w:val="00695572"/>
    <w:rsid w:val="006B7B48"/>
    <w:rsid w:val="006C59D3"/>
    <w:rsid w:val="00792234"/>
    <w:rsid w:val="00793B8C"/>
    <w:rsid w:val="007B1A77"/>
    <w:rsid w:val="007B27E6"/>
    <w:rsid w:val="007E41B2"/>
    <w:rsid w:val="007E4778"/>
    <w:rsid w:val="007F13EB"/>
    <w:rsid w:val="007F5BE8"/>
    <w:rsid w:val="00830642"/>
    <w:rsid w:val="00832DA9"/>
    <w:rsid w:val="0085020E"/>
    <w:rsid w:val="00883B3D"/>
    <w:rsid w:val="0089180B"/>
    <w:rsid w:val="008928DA"/>
    <w:rsid w:val="008A3DCE"/>
    <w:rsid w:val="008C3863"/>
    <w:rsid w:val="008D75D6"/>
    <w:rsid w:val="009008BA"/>
    <w:rsid w:val="00911187"/>
    <w:rsid w:val="00913455"/>
    <w:rsid w:val="00940C34"/>
    <w:rsid w:val="00956A16"/>
    <w:rsid w:val="009943B8"/>
    <w:rsid w:val="009B7C06"/>
    <w:rsid w:val="009C447E"/>
    <w:rsid w:val="009D2385"/>
    <w:rsid w:val="009D7CA5"/>
    <w:rsid w:val="009F603E"/>
    <w:rsid w:val="00A22F9C"/>
    <w:rsid w:val="00A27843"/>
    <w:rsid w:val="00A81F53"/>
    <w:rsid w:val="00A870B1"/>
    <w:rsid w:val="00A9773D"/>
    <w:rsid w:val="00AA4EB2"/>
    <w:rsid w:val="00AA6B12"/>
    <w:rsid w:val="00AC1FCD"/>
    <w:rsid w:val="00B14E95"/>
    <w:rsid w:val="00B310AD"/>
    <w:rsid w:val="00B62234"/>
    <w:rsid w:val="00B85AF0"/>
    <w:rsid w:val="00B91EE4"/>
    <w:rsid w:val="00B92F47"/>
    <w:rsid w:val="00BC132E"/>
    <w:rsid w:val="00BF2983"/>
    <w:rsid w:val="00BF7B6B"/>
    <w:rsid w:val="00C15D1D"/>
    <w:rsid w:val="00C17DE8"/>
    <w:rsid w:val="00C54944"/>
    <w:rsid w:val="00C563E4"/>
    <w:rsid w:val="00C74B1A"/>
    <w:rsid w:val="00CD26B3"/>
    <w:rsid w:val="00CE6201"/>
    <w:rsid w:val="00CF3987"/>
    <w:rsid w:val="00D579D1"/>
    <w:rsid w:val="00DA4B94"/>
    <w:rsid w:val="00DA54CE"/>
    <w:rsid w:val="00DC2D2E"/>
    <w:rsid w:val="00DD0782"/>
    <w:rsid w:val="00DD2652"/>
    <w:rsid w:val="00DD522B"/>
    <w:rsid w:val="00DF63CB"/>
    <w:rsid w:val="00DF7603"/>
    <w:rsid w:val="00E413A0"/>
    <w:rsid w:val="00E64ED3"/>
    <w:rsid w:val="00E7669E"/>
    <w:rsid w:val="00EA2DA5"/>
    <w:rsid w:val="00EA71B8"/>
    <w:rsid w:val="00EB38EF"/>
    <w:rsid w:val="00EB4B23"/>
    <w:rsid w:val="00ED0C51"/>
    <w:rsid w:val="00EE7B0B"/>
    <w:rsid w:val="00EF29CA"/>
    <w:rsid w:val="00EF3292"/>
    <w:rsid w:val="00F0580B"/>
    <w:rsid w:val="00F059E2"/>
    <w:rsid w:val="00F30C9F"/>
    <w:rsid w:val="00F46872"/>
    <w:rsid w:val="00F84031"/>
    <w:rsid w:val="00F9497B"/>
    <w:rsid w:val="00FE29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0A9BD"/>
  <w15:chartTrackingRefBased/>
  <w15:docId w15:val="{AE0AACF6-793E-414D-A4E3-6404F850D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CA5"/>
    <w:pPr>
      <w:jc w:val="both"/>
    </w:pPr>
    <w:rPr>
      <w:lang w:eastAsia="fr-FR"/>
    </w:rPr>
  </w:style>
  <w:style w:type="paragraph" w:styleId="Titre1">
    <w:name w:val="heading 1"/>
    <w:basedOn w:val="Normal"/>
    <w:next w:val="Normal"/>
    <w:link w:val="Titre1Car"/>
    <w:uiPriority w:val="9"/>
    <w:qFormat/>
    <w:rsid w:val="00092135"/>
    <w:pPr>
      <w:keepNext/>
      <w:keepLines/>
      <w:spacing w:before="240" w:after="240"/>
      <w:outlineLvl w:val="0"/>
    </w:pPr>
    <w:rPr>
      <w:rFonts w:eastAsiaTheme="majorEastAsia" w:cstheme="minorHAnsi"/>
      <w:b/>
      <w:bCs/>
      <w:sz w:val="28"/>
      <w:szCs w:val="28"/>
      <w:u w:val="single"/>
    </w:rPr>
  </w:style>
  <w:style w:type="paragraph" w:styleId="Titre2">
    <w:name w:val="heading 2"/>
    <w:basedOn w:val="Normal"/>
    <w:next w:val="Normal"/>
    <w:link w:val="Titre2Car"/>
    <w:uiPriority w:val="9"/>
    <w:unhideWhenUsed/>
    <w:qFormat/>
    <w:rsid w:val="00A81F53"/>
    <w:pPr>
      <w:keepNext/>
      <w:keepLines/>
      <w:spacing w:before="240" w:after="240"/>
      <w:outlineLvl w:val="1"/>
    </w:pPr>
    <w:rPr>
      <w:rFonts w:eastAsiaTheme="majorEastAsia" w:cstheme="minorHAnsi"/>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istepucesCar">
    <w:name w:val="Liste à puces Car"/>
    <w:aliases w:val="Liste PR Car"/>
    <w:basedOn w:val="Policepardfaut"/>
    <w:link w:val="Listepuces"/>
    <w:locked/>
    <w:rsid w:val="005317C0"/>
    <w:rPr>
      <w:rFonts w:ascii="Arial" w:eastAsia="Times New Roman" w:hAnsi="Arial" w:cs="Times New Roman"/>
      <w:lang w:eastAsia="fr-FR"/>
    </w:rPr>
  </w:style>
  <w:style w:type="paragraph" w:styleId="Listepuces">
    <w:name w:val="List Bullet"/>
    <w:aliases w:val="Liste PR"/>
    <w:basedOn w:val="Normal"/>
    <w:link w:val="ListepucesCar"/>
    <w:unhideWhenUsed/>
    <w:qFormat/>
    <w:rsid w:val="005317C0"/>
    <w:pPr>
      <w:keepLines/>
      <w:numPr>
        <w:numId w:val="1"/>
      </w:numPr>
      <w:tabs>
        <w:tab w:val="left" w:pos="1134"/>
      </w:tabs>
      <w:spacing w:before="180" w:after="0" w:line="280" w:lineRule="atLeast"/>
    </w:pPr>
    <w:rPr>
      <w:rFonts w:ascii="Arial" w:eastAsia="Times New Roman" w:hAnsi="Arial" w:cs="Times New Roman"/>
    </w:rPr>
  </w:style>
  <w:style w:type="paragraph" w:customStyle="1" w:styleId="li">
    <w:name w:val="li"/>
    <w:aliases w:val="titre principal"/>
    <w:next w:val="Normal"/>
    <w:qFormat/>
    <w:rsid w:val="005317C0"/>
    <w:pPr>
      <w:keepNext/>
      <w:pBdr>
        <w:bottom w:val="single" w:sz="6" w:space="5" w:color="000000"/>
      </w:pBdr>
      <w:suppressAutoHyphens/>
      <w:spacing w:before="1100" w:after="480" w:line="280" w:lineRule="atLeast"/>
    </w:pPr>
    <w:rPr>
      <w:rFonts w:ascii="Arial" w:eastAsia="Times New Roman" w:hAnsi="Arial" w:cs="Arial"/>
      <w:b/>
      <w:noProof/>
      <w:kern w:val="0"/>
      <w:sz w:val="28"/>
      <w:szCs w:val="20"/>
      <w:lang w:eastAsia="fr-FR"/>
      <w14:ligatures w14:val="none"/>
    </w:rPr>
  </w:style>
  <w:style w:type="paragraph" w:customStyle="1" w:styleId="pa">
    <w:name w:val="pa"/>
    <w:aliases w:val="Paragraphe avocat"/>
    <w:basedOn w:val="Normal"/>
    <w:rsid w:val="005317C0"/>
    <w:pPr>
      <w:keepLines/>
      <w:tabs>
        <w:tab w:val="right" w:pos="8976"/>
      </w:tabs>
      <w:spacing w:before="240" w:after="0" w:line="280" w:lineRule="atLeast"/>
      <w:ind w:left="851"/>
    </w:pPr>
    <w:rPr>
      <w:rFonts w:ascii="Arial" w:eastAsia="Times New Roman" w:hAnsi="Arial" w:cs="Arial"/>
      <w:kern w:val="0"/>
      <w14:ligatures w14:val="none"/>
    </w:rPr>
  </w:style>
  <w:style w:type="character" w:styleId="Marquedecommentaire">
    <w:name w:val="annotation reference"/>
    <w:basedOn w:val="Policepardfaut"/>
    <w:uiPriority w:val="99"/>
    <w:semiHidden/>
    <w:unhideWhenUsed/>
    <w:rsid w:val="00346CA6"/>
    <w:rPr>
      <w:sz w:val="16"/>
      <w:szCs w:val="16"/>
    </w:rPr>
  </w:style>
  <w:style w:type="paragraph" w:styleId="Commentaire">
    <w:name w:val="annotation text"/>
    <w:basedOn w:val="Normal"/>
    <w:link w:val="CommentaireCar"/>
    <w:uiPriority w:val="99"/>
    <w:unhideWhenUsed/>
    <w:rsid w:val="00346CA6"/>
    <w:pPr>
      <w:spacing w:line="240" w:lineRule="auto"/>
    </w:pPr>
    <w:rPr>
      <w:sz w:val="20"/>
      <w:szCs w:val="20"/>
    </w:rPr>
  </w:style>
  <w:style w:type="character" w:customStyle="1" w:styleId="CommentaireCar">
    <w:name w:val="Commentaire Car"/>
    <w:basedOn w:val="Policepardfaut"/>
    <w:link w:val="Commentaire"/>
    <w:uiPriority w:val="99"/>
    <w:rsid w:val="00346CA6"/>
    <w:rPr>
      <w:sz w:val="20"/>
      <w:szCs w:val="20"/>
    </w:rPr>
  </w:style>
  <w:style w:type="paragraph" w:styleId="Objetducommentaire">
    <w:name w:val="annotation subject"/>
    <w:basedOn w:val="Commentaire"/>
    <w:next w:val="Commentaire"/>
    <w:link w:val="ObjetducommentaireCar"/>
    <w:uiPriority w:val="99"/>
    <w:semiHidden/>
    <w:unhideWhenUsed/>
    <w:rsid w:val="00346CA6"/>
    <w:rPr>
      <w:b/>
      <w:bCs/>
    </w:rPr>
  </w:style>
  <w:style w:type="character" w:customStyle="1" w:styleId="ObjetducommentaireCar">
    <w:name w:val="Objet du commentaire Car"/>
    <w:basedOn w:val="CommentaireCar"/>
    <w:link w:val="Objetducommentaire"/>
    <w:uiPriority w:val="99"/>
    <w:semiHidden/>
    <w:rsid w:val="00346CA6"/>
    <w:rPr>
      <w:b/>
      <w:bCs/>
      <w:sz w:val="20"/>
      <w:szCs w:val="20"/>
    </w:rPr>
  </w:style>
  <w:style w:type="paragraph" w:styleId="Paragraphedeliste">
    <w:name w:val="List Paragraph"/>
    <w:basedOn w:val="Normal"/>
    <w:uiPriority w:val="34"/>
    <w:qFormat/>
    <w:rsid w:val="00493264"/>
    <w:pPr>
      <w:ind w:left="720"/>
      <w:contextualSpacing/>
    </w:pPr>
  </w:style>
  <w:style w:type="character" w:customStyle="1" w:styleId="Titre1Car">
    <w:name w:val="Titre 1 Car"/>
    <w:basedOn w:val="Policepardfaut"/>
    <w:link w:val="Titre1"/>
    <w:uiPriority w:val="9"/>
    <w:rsid w:val="00092135"/>
    <w:rPr>
      <w:rFonts w:eastAsiaTheme="majorEastAsia" w:cstheme="minorHAnsi"/>
      <w:b/>
      <w:bCs/>
      <w:sz w:val="28"/>
      <w:szCs w:val="28"/>
      <w:u w:val="single"/>
      <w:lang w:eastAsia="fr-FR"/>
    </w:rPr>
  </w:style>
  <w:style w:type="character" w:customStyle="1" w:styleId="Titre2Car">
    <w:name w:val="Titre 2 Car"/>
    <w:basedOn w:val="Policepardfaut"/>
    <w:link w:val="Titre2"/>
    <w:uiPriority w:val="9"/>
    <w:rsid w:val="00A81F53"/>
    <w:rPr>
      <w:rFonts w:eastAsiaTheme="majorEastAsia" w:cstheme="minorHAnsi"/>
      <w:b/>
      <w:bCs/>
      <w:sz w:val="26"/>
      <w:szCs w:val="26"/>
      <w:lang w:eastAsia="fr-FR"/>
    </w:rPr>
  </w:style>
  <w:style w:type="paragraph" w:styleId="En-tte">
    <w:name w:val="header"/>
    <w:basedOn w:val="Normal"/>
    <w:link w:val="En-tteCar"/>
    <w:uiPriority w:val="99"/>
    <w:unhideWhenUsed/>
    <w:rsid w:val="002F5B65"/>
    <w:pPr>
      <w:tabs>
        <w:tab w:val="center" w:pos="4536"/>
        <w:tab w:val="right" w:pos="9072"/>
      </w:tabs>
      <w:spacing w:after="0" w:line="240" w:lineRule="auto"/>
    </w:pPr>
  </w:style>
  <w:style w:type="character" w:customStyle="1" w:styleId="En-tteCar">
    <w:name w:val="En-tête Car"/>
    <w:basedOn w:val="Policepardfaut"/>
    <w:link w:val="En-tte"/>
    <w:uiPriority w:val="99"/>
    <w:rsid w:val="002F5B65"/>
    <w:rPr>
      <w:lang w:eastAsia="fr-FR"/>
    </w:rPr>
  </w:style>
  <w:style w:type="paragraph" w:styleId="Pieddepage">
    <w:name w:val="footer"/>
    <w:basedOn w:val="Normal"/>
    <w:link w:val="PieddepageCar"/>
    <w:uiPriority w:val="99"/>
    <w:unhideWhenUsed/>
    <w:rsid w:val="002F5B6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F5B65"/>
    <w:rPr>
      <w:lang w:eastAsia="fr-FR"/>
    </w:rPr>
  </w:style>
  <w:style w:type="paragraph" w:styleId="Rvision">
    <w:name w:val="Revision"/>
    <w:hidden/>
    <w:uiPriority w:val="99"/>
    <w:semiHidden/>
    <w:rsid w:val="00614B39"/>
    <w:pPr>
      <w:spacing w:after="0" w:line="240" w:lineRule="auto"/>
    </w:pPr>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880e27-3a6f-461c-8dfc-3fd33a2e2247">
      <Terms xmlns="http://schemas.microsoft.com/office/infopath/2007/PartnerControls"/>
    </lcf76f155ced4ddcb4097134ff3c332f>
    <TaxCatchAll xmlns="6af3761d-2e3a-488d-9cd2-fe56612068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AF5E2E4222444B825FB48E14DF8A57" ma:contentTypeVersion="15" ma:contentTypeDescription="Crée un document." ma:contentTypeScope="" ma:versionID="498cc1a8df197a012fa34ee95151dfaf">
  <xsd:schema xmlns:xsd="http://www.w3.org/2001/XMLSchema" xmlns:xs="http://www.w3.org/2001/XMLSchema" xmlns:p="http://schemas.microsoft.com/office/2006/metadata/properties" xmlns:ns2="1c880e27-3a6f-461c-8dfc-3fd33a2e2247" xmlns:ns3="6af3761d-2e3a-488d-9cd2-fe56612068ef" targetNamespace="http://schemas.microsoft.com/office/2006/metadata/properties" ma:root="true" ma:fieldsID="e04922dfcd75fd7bb8d19e3fdb769435" ns2:_="" ns3:_="">
    <xsd:import namespace="1c880e27-3a6f-461c-8dfc-3fd33a2e2247"/>
    <xsd:import namespace="6af3761d-2e3a-488d-9cd2-fe56612068e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80e27-3a6f-461c-8dfc-3fd33a2e2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35b7f9da-d0ed-4943-b2d9-76472943221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f3761d-2e3a-488d-9cd2-fe56612068e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630fae-fbe0-40a8-8200-732c17c31b3b}" ma:internalName="TaxCatchAll" ma:showField="CatchAllData" ma:web="6af3761d-2e3a-488d-9cd2-fe56612068e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D1A1A-19CE-46EA-BB89-D1F389404142}">
  <ds:schemaRefs>
    <ds:schemaRef ds:uri="http://schemas.microsoft.com/office/infopath/2007/PartnerControls"/>
    <ds:schemaRef ds:uri="http://purl.org/dc/terms/"/>
    <ds:schemaRef ds:uri="http://schemas.microsoft.com/office/2006/documentManagement/types"/>
    <ds:schemaRef ds:uri="http://purl.org/dc/elements/1.1/"/>
    <ds:schemaRef ds:uri="cc97b7df-553d-423f-bbb9-b33b4549335d"/>
    <ds:schemaRef ds:uri="http://schemas.openxmlformats.org/package/2006/metadata/core-properties"/>
    <ds:schemaRef ds:uri="http://www.w3.org/XML/1998/namespace"/>
    <ds:schemaRef ds:uri="0113b870-287c-4e9e-9885-327593276525"/>
    <ds:schemaRef ds:uri="http://schemas.microsoft.com/office/2006/metadata/properties"/>
    <ds:schemaRef ds:uri="http://purl.org/dc/dcmitype/"/>
    <ds:schemaRef ds:uri="1c880e27-3a6f-461c-8dfc-3fd33a2e2247"/>
    <ds:schemaRef ds:uri="6af3761d-2e3a-488d-9cd2-fe56612068ef"/>
  </ds:schemaRefs>
</ds:datastoreItem>
</file>

<file path=customXml/itemProps2.xml><?xml version="1.0" encoding="utf-8"?>
<ds:datastoreItem xmlns:ds="http://schemas.openxmlformats.org/officeDocument/2006/customXml" ds:itemID="{5DD764F1-CE6C-40AC-8C51-08BC94A2B362}">
  <ds:schemaRefs>
    <ds:schemaRef ds:uri="http://schemas.microsoft.com/sharepoint/v3/contenttype/forms"/>
  </ds:schemaRefs>
</ds:datastoreItem>
</file>

<file path=customXml/itemProps3.xml><?xml version="1.0" encoding="utf-8"?>
<ds:datastoreItem xmlns:ds="http://schemas.openxmlformats.org/officeDocument/2006/customXml" ds:itemID="{D6450E22-1277-451F-A2F0-891D9A8D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80e27-3a6f-461c-8dfc-3fd33a2e2247"/>
    <ds:schemaRef ds:uri="6af3761d-2e3a-488d-9cd2-fe5661206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1089</Words>
  <Characters>5990</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AVANTY Avocats</dc:creator>
  <cp:keywords/>
  <dc:description/>
  <cp:lastModifiedBy>Musso, Lola</cp:lastModifiedBy>
  <cp:revision>10</cp:revision>
  <dcterms:created xsi:type="dcterms:W3CDTF">2023-10-19T07:03:00Z</dcterms:created>
  <dcterms:modified xsi:type="dcterms:W3CDTF">2023-10-31T15:05:00Z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0x0101003BE4076766456A42BB582D7E71DD1277</vt:lpwstr>
  </property>
  <property fmtid="{D5CDD505-2E9C-101B-9397-08002B2CF9AE}" pid="3" name="MediaServiceImageTags">
    <vt:lpwstr/>
  </property>
</Properties>
</file>