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B57C3" w14:textId="45015FB4" w:rsidR="00C96802" w:rsidRDefault="00C96802" w:rsidP="00C96802">
      <w:pPr>
        <w:rPr>
          <w:rFonts w:ascii="Calibri Light" w:hAnsi="Calibri Light"/>
          <w:szCs w:val="22"/>
        </w:rPr>
      </w:pPr>
    </w:p>
    <w:p w14:paraId="60C16750" w14:textId="76A5499E" w:rsidR="00D55113" w:rsidRDefault="00D55113" w:rsidP="00C96802">
      <w:pPr>
        <w:rPr>
          <w:rFonts w:ascii="Calibri Light" w:hAnsi="Calibri Light"/>
          <w:szCs w:val="22"/>
        </w:rPr>
      </w:pPr>
    </w:p>
    <w:p w14:paraId="4B052AED" w14:textId="74BCA35E" w:rsidR="00D55113" w:rsidRPr="00D55113" w:rsidRDefault="00D55113" w:rsidP="00D55113">
      <w:pPr>
        <w:pBdr>
          <w:top w:val="single" w:sz="4" w:space="1" w:color="auto"/>
          <w:left w:val="single" w:sz="4" w:space="4" w:color="auto"/>
          <w:bottom w:val="single" w:sz="4" w:space="1" w:color="auto"/>
          <w:right w:val="single" w:sz="4" w:space="4" w:color="auto"/>
        </w:pBdr>
        <w:shd w:val="clear" w:color="auto" w:fill="C0C0C0"/>
        <w:jc w:val="center"/>
        <w:rPr>
          <w:rFonts w:asciiTheme="majorHAnsi" w:hAnsiTheme="majorHAnsi" w:cstheme="majorHAnsi"/>
          <w:b/>
          <w:bCs/>
          <w:szCs w:val="22"/>
          <w:lang w:val="fr-CA"/>
        </w:rPr>
      </w:pPr>
      <w:bookmarkStart w:id="0" w:name="_Hlk528236176"/>
      <w:r w:rsidRPr="00D55113">
        <w:rPr>
          <w:rFonts w:asciiTheme="majorHAnsi" w:hAnsiTheme="majorHAnsi" w:cstheme="majorHAnsi"/>
          <w:b/>
          <w:bCs/>
          <w:szCs w:val="22"/>
          <w:lang w:val="fr-CA"/>
        </w:rPr>
        <w:t>NEGOCIATION ANNUELLE D’E</w:t>
      </w:r>
      <w:r w:rsidR="00070CA3">
        <w:rPr>
          <w:rFonts w:asciiTheme="majorHAnsi" w:hAnsiTheme="majorHAnsi" w:cstheme="majorHAnsi"/>
          <w:b/>
          <w:bCs/>
          <w:szCs w:val="22"/>
          <w:lang w:val="fr-CA"/>
        </w:rPr>
        <w:t xml:space="preserve">NTREPRISE </w:t>
      </w:r>
      <w:r w:rsidRPr="00D55113">
        <w:rPr>
          <w:rFonts w:asciiTheme="majorHAnsi" w:hAnsiTheme="majorHAnsi" w:cstheme="majorHAnsi"/>
          <w:b/>
          <w:bCs/>
          <w:szCs w:val="22"/>
          <w:lang w:val="fr-CA"/>
        </w:rPr>
        <w:t>202</w:t>
      </w:r>
      <w:r w:rsidR="008E7640">
        <w:rPr>
          <w:rFonts w:asciiTheme="majorHAnsi" w:hAnsiTheme="majorHAnsi" w:cstheme="majorHAnsi"/>
          <w:b/>
          <w:bCs/>
          <w:szCs w:val="22"/>
          <w:lang w:val="fr-CA"/>
        </w:rPr>
        <w:t>5</w:t>
      </w:r>
      <w:r w:rsidRPr="00D55113">
        <w:rPr>
          <w:rFonts w:asciiTheme="majorHAnsi" w:hAnsiTheme="majorHAnsi" w:cstheme="majorHAnsi"/>
          <w:b/>
          <w:bCs/>
          <w:szCs w:val="22"/>
          <w:lang w:val="fr-CA"/>
        </w:rPr>
        <w:t xml:space="preserve"> </w:t>
      </w:r>
    </w:p>
    <w:p w14:paraId="204CAEED" w14:textId="4B2B60B7" w:rsidR="00D55113" w:rsidRPr="00D55113" w:rsidRDefault="00D55113" w:rsidP="00D55113">
      <w:pPr>
        <w:pBdr>
          <w:top w:val="single" w:sz="4" w:space="1" w:color="auto"/>
          <w:left w:val="single" w:sz="4" w:space="4" w:color="auto"/>
          <w:bottom w:val="single" w:sz="4" w:space="1" w:color="auto"/>
          <w:right w:val="single" w:sz="4" w:space="4" w:color="auto"/>
        </w:pBdr>
        <w:shd w:val="clear" w:color="auto" w:fill="C0C0C0"/>
        <w:jc w:val="center"/>
        <w:rPr>
          <w:rFonts w:asciiTheme="majorHAnsi" w:hAnsiTheme="majorHAnsi" w:cstheme="majorHAnsi"/>
          <w:b/>
          <w:bCs/>
          <w:szCs w:val="22"/>
          <w:lang w:val="fr-CA"/>
        </w:rPr>
      </w:pPr>
      <w:r w:rsidRPr="00D55113">
        <w:rPr>
          <w:rFonts w:asciiTheme="majorHAnsi" w:hAnsiTheme="majorHAnsi" w:cstheme="majorHAnsi"/>
          <w:b/>
          <w:bCs/>
          <w:szCs w:val="22"/>
          <w:lang w:val="fr-CA"/>
        </w:rPr>
        <w:t>REF DM/BD/0</w:t>
      </w:r>
      <w:r w:rsidR="00041A43">
        <w:rPr>
          <w:rFonts w:asciiTheme="majorHAnsi" w:hAnsiTheme="majorHAnsi" w:cstheme="majorHAnsi"/>
          <w:b/>
          <w:bCs/>
          <w:szCs w:val="22"/>
          <w:lang w:val="fr-CA"/>
        </w:rPr>
        <w:t>9</w:t>
      </w:r>
      <w:r w:rsidRPr="00D55113">
        <w:rPr>
          <w:rFonts w:asciiTheme="majorHAnsi" w:hAnsiTheme="majorHAnsi" w:cstheme="majorHAnsi"/>
          <w:b/>
          <w:bCs/>
          <w:szCs w:val="22"/>
          <w:lang w:val="fr-CA"/>
        </w:rPr>
        <w:t xml:space="preserve"> 202</w:t>
      </w:r>
      <w:r w:rsidR="008E7640">
        <w:rPr>
          <w:rFonts w:asciiTheme="majorHAnsi" w:hAnsiTheme="majorHAnsi" w:cstheme="majorHAnsi"/>
          <w:b/>
          <w:bCs/>
          <w:szCs w:val="22"/>
          <w:lang w:val="fr-CA"/>
        </w:rPr>
        <w:t>5</w:t>
      </w:r>
    </w:p>
    <w:p w14:paraId="38DF71FF" w14:textId="77777777" w:rsidR="00D55113" w:rsidRPr="00D55113" w:rsidRDefault="00D55113" w:rsidP="00D55113">
      <w:pPr>
        <w:pBdr>
          <w:top w:val="single" w:sz="4" w:space="1" w:color="auto"/>
          <w:left w:val="single" w:sz="4" w:space="4" w:color="auto"/>
          <w:bottom w:val="single" w:sz="4" w:space="1" w:color="auto"/>
          <w:right w:val="single" w:sz="4" w:space="4" w:color="auto"/>
        </w:pBdr>
        <w:shd w:val="clear" w:color="auto" w:fill="C0C0C0"/>
        <w:jc w:val="center"/>
        <w:rPr>
          <w:rFonts w:asciiTheme="majorHAnsi" w:hAnsiTheme="majorHAnsi" w:cstheme="majorHAnsi"/>
          <w:b/>
          <w:bCs/>
          <w:szCs w:val="22"/>
          <w:u w:val="single"/>
          <w:lang w:val="fr-CA"/>
        </w:rPr>
      </w:pPr>
      <w:r w:rsidRPr="00D55113">
        <w:rPr>
          <w:rFonts w:asciiTheme="majorHAnsi" w:hAnsiTheme="majorHAnsi" w:cstheme="majorHAnsi"/>
          <w:b/>
          <w:bCs/>
          <w:szCs w:val="22"/>
          <w:lang w:val="fr-CA"/>
        </w:rPr>
        <w:t xml:space="preserve">PROTOCOLE D’ACCORD </w:t>
      </w:r>
    </w:p>
    <w:p w14:paraId="6F250A71" w14:textId="5800A1BC" w:rsidR="00D55113" w:rsidRPr="00D55113" w:rsidRDefault="00D55113" w:rsidP="00D55113">
      <w:pPr>
        <w:pBdr>
          <w:top w:val="single" w:sz="4" w:space="1" w:color="auto"/>
          <w:left w:val="single" w:sz="4" w:space="4" w:color="auto"/>
          <w:bottom w:val="single" w:sz="4" w:space="1" w:color="auto"/>
          <w:right w:val="single" w:sz="4" w:space="4" w:color="auto"/>
        </w:pBdr>
        <w:shd w:val="clear" w:color="auto" w:fill="C0C0C0"/>
        <w:jc w:val="center"/>
        <w:rPr>
          <w:rFonts w:asciiTheme="majorHAnsi" w:hAnsiTheme="majorHAnsi" w:cstheme="majorHAnsi"/>
          <w:b/>
          <w:bCs/>
          <w:szCs w:val="22"/>
        </w:rPr>
      </w:pPr>
      <w:r w:rsidRPr="00D55113">
        <w:rPr>
          <w:rFonts w:asciiTheme="majorHAnsi" w:hAnsiTheme="majorHAnsi" w:cstheme="majorHAnsi"/>
          <w:b/>
          <w:bCs/>
          <w:szCs w:val="22"/>
          <w:lang w:val="fr-CA"/>
        </w:rPr>
        <w:t xml:space="preserve">ALYZIA </w:t>
      </w:r>
      <w:r w:rsidR="00041A43">
        <w:rPr>
          <w:rFonts w:asciiTheme="majorHAnsi" w:hAnsiTheme="majorHAnsi" w:cstheme="majorHAnsi"/>
          <w:b/>
          <w:bCs/>
          <w:szCs w:val="22"/>
          <w:lang w:val="fr-CA"/>
        </w:rPr>
        <w:t>MONTPLLIER HANDLING</w:t>
      </w:r>
      <w:r w:rsidRPr="00D55113">
        <w:rPr>
          <w:rFonts w:asciiTheme="majorHAnsi" w:hAnsiTheme="majorHAnsi" w:cstheme="majorHAnsi"/>
          <w:b/>
          <w:bCs/>
          <w:szCs w:val="22"/>
          <w:lang w:val="fr-CA"/>
        </w:rPr>
        <w:t xml:space="preserve">  </w:t>
      </w:r>
    </w:p>
    <w:p w14:paraId="7B0E83D6" w14:textId="77777777" w:rsidR="00D55113" w:rsidRPr="00D55113" w:rsidRDefault="00D55113" w:rsidP="00D55113">
      <w:pPr>
        <w:pBdr>
          <w:top w:val="single" w:sz="4" w:space="1" w:color="auto"/>
          <w:left w:val="single" w:sz="4" w:space="4" w:color="auto"/>
          <w:bottom w:val="single" w:sz="4" w:space="1" w:color="auto"/>
          <w:right w:val="single" w:sz="4" w:space="4" w:color="auto"/>
        </w:pBdr>
        <w:shd w:val="clear" w:color="auto" w:fill="C0C0C0"/>
        <w:jc w:val="center"/>
        <w:rPr>
          <w:rFonts w:asciiTheme="majorHAnsi" w:hAnsiTheme="majorHAnsi" w:cstheme="majorHAnsi"/>
          <w:szCs w:val="22"/>
        </w:rPr>
      </w:pPr>
      <w:r w:rsidRPr="00D55113">
        <w:rPr>
          <w:rFonts w:asciiTheme="majorHAnsi" w:hAnsiTheme="majorHAnsi" w:cstheme="majorHAnsi"/>
          <w:b/>
          <w:bCs/>
          <w:szCs w:val="22"/>
          <w:lang w:val="fr-CA"/>
        </w:rPr>
        <w:t xml:space="preserve"> </w:t>
      </w:r>
    </w:p>
    <w:p w14:paraId="76E4B36E" w14:textId="77777777" w:rsidR="00D55113" w:rsidRPr="00D55113" w:rsidRDefault="00D55113" w:rsidP="00D55113">
      <w:pPr>
        <w:ind w:left="360"/>
        <w:rPr>
          <w:rFonts w:asciiTheme="majorHAnsi" w:hAnsiTheme="majorHAnsi" w:cstheme="majorHAnsi"/>
          <w:szCs w:val="22"/>
          <w:lang w:val="fr-CA"/>
        </w:rPr>
      </w:pPr>
    </w:p>
    <w:p w14:paraId="50B9CD49" w14:textId="20A1E6D7" w:rsidR="00041A43" w:rsidRPr="00041A43" w:rsidRDefault="00041A43" w:rsidP="00041A43">
      <w:pPr>
        <w:numPr>
          <w:ilvl w:val="0"/>
          <w:numId w:val="4"/>
        </w:numPr>
        <w:overflowPunct w:val="0"/>
        <w:autoSpaceDE w:val="0"/>
        <w:autoSpaceDN w:val="0"/>
        <w:adjustRightInd w:val="0"/>
        <w:jc w:val="left"/>
        <w:textAlignment w:val="baseline"/>
        <w:rPr>
          <w:rFonts w:ascii="Calibri Light" w:hAnsi="Calibri Light" w:cs="Calibri Light"/>
          <w:szCs w:val="22"/>
        </w:rPr>
      </w:pPr>
      <w:r w:rsidRPr="00041A43">
        <w:rPr>
          <w:rFonts w:ascii="Calibri Light" w:hAnsi="Calibri Light" w:cs="Calibri Light"/>
          <w:szCs w:val="22"/>
        </w:rPr>
        <w:t>ALYZIA MONTPELLIER HANDLING, immatriculée au RCS de Toulouse 982 531 113, dont le siège social est situé 106 Avenue Tolosane 31520 RAMONVILLE-SAINT-AGNE, représentée par Madame agissant en qualité de DRH Adjointe Province 3S/ALYZIA, ayant tous pouvoirs à l’effet des présentes, ci-après dénommée : la société,</w:t>
      </w:r>
    </w:p>
    <w:p w14:paraId="7A8322C6" w14:textId="77777777" w:rsidR="00041A43" w:rsidRPr="00041A43" w:rsidRDefault="00041A43" w:rsidP="00041A43">
      <w:pPr>
        <w:jc w:val="left"/>
        <w:rPr>
          <w:rFonts w:ascii="Calibri Light" w:hAnsi="Calibri Light" w:cs="Calibri Light"/>
          <w:szCs w:val="22"/>
        </w:rPr>
      </w:pPr>
      <w:r w:rsidRPr="00041A43">
        <w:rPr>
          <w:rFonts w:ascii="Calibri Light" w:hAnsi="Calibri Light" w:cs="Calibri Light"/>
          <w:szCs w:val="22"/>
        </w:rPr>
        <w:t>D’une part,</w:t>
      </w:r>
    </w:p>
    <w:p w14:paraId="2D471952" w14:textId="77777777" w:rsidR="00041A43" w:rsidRPr="00041A43" w:rsidRDefault="00041A43" w:rsidP="00041A43">
      <w:pPr>
        <w:jc w:val="left"/>
        <w:rPr>
          <w:rFonts w:ascii="Calibri Light" w:hAnsi="Calibri Light" w:cs="Calibri Light"/>
          <w:szCs w:val="22"/>
        </w:rPr>
      </w:pPr>
      <w:r w:rsidRPr="00041A43">
        <w:rPr>
          <w:rFonts w:ascii="Calibri Light" w:hAnsi="Calibri Light" w:cs="Calibri Light"/>
          <w:szCs w:val="22"/>
        </w:rPr>
        <w:t xml:space="preserve">Et </w:t>
      </w:r>
    </w:p>
    <w:p w14:paraId="5C6A9092" w14:textId="7E2189C3" w:rsidR="00041A43" w:rsidRPr="00041A43" w:rsidRDefault="00041A43" w:rsidP="00041A43">
      <w:pPr>
        <w:numPr>
          <w:ilvl w:val="0"/>
          <w:numId w:val="4"/>
        </w:numPr>
        <w:overflowPunct w:val="0"/>
        <w:autoSpaceDE w:val="0"/>
        <w:autoSpaceDN w:val="0"/>
        <w:adjustRightInd w:val="0"/>
        <w:jc w:val="left"/>
        <w:textAlignment w:val="baseline"/>
        <w:rPr>
          <w:rFonts w:ascii="Calibri Light" w:hAnsi="Calibri Light" w:cs="Calibri Light"/>
          <w:szCs w:val="22"/>
        </w:rPr>
      </w:pPr>
      <w:r w:rsidRPr="00041A43">
        <w:rPr>
          <w:rFonts w:ascii="Calibri Light" w:hAnsi="Calibri Light" w:cs="Calibri Light"/>
          <w:szCs w:val="22"/>
        </w:rPr>
        <w:t>Le syndicat CFDT-SNTA, représenté par Monsieur, en qualité de délégué syndical</w:t>
      </w:r>
    </w:p>
    <w:p w14:paraId="49C51286" w14:textId="77777777" w:rsidR="00041A43" w:rsidRPr="00041A43" w:rsidRDefault="00041A43" w:rsidP="00041A43">
      <w:pPr>
        <w:jc w:val="left"/>
        <w:rPr>
          <w:rFonts w:ascii="Calibri Light" w:hAnsi="Calibri Light" w:cs="Calibri Light"/>
          <w:szCs w:val="22"/>
        </w:rPr>
      </w:pPr>
      <w:r w:rsidRPr="00041A43">
        <w:rPr>
          <w:rFonts w:ascii="Calibri Light" w:hAnsi="Calibri Light" w:cs="Calibri Light"/>
          <w:szCs w:val="22"/>
        </w:rPr>
        <w:t xml:space="preserve">D’autre part. </w:t>
      </w:r>
    </w:p>
    <w:p w14:paraId="286474A0" w14:textId="77777777" w:rsidR="00041A43" w:rsidRPr="00041A43" w:rsidRDefault="00041A43" w:rsidP="00041A43">
      <w:pPr>
        <w:overflowPunct w:val="0"/>
        <w:autoSpaceDE w:val="0"/>
        <w:autoSpaceDN w:val="0"/>
        <w:adjustRightInd w:val="0"/>
        <w:textAlignment w:val="baseline"/>
        <w:rPr>
          <w:rFonts w:ascii="Calibri Light" w:hAnsi="Calibri Light" w:cs="Arial"/>
          <w:color w:val="000000"/>
          <w:szCs w:val="22"/>
        </w:rPr>
      </w:pPr>
    </w:p>
    <w:p w14:paraId="30DADEB7" w14:textId="77777777" w:rsidR="00041A43" w:rsidRPr="00041A43" w:rsidRDefault="00041A43" w:rsidP="00041A43">
      <w:pPr>
        <w:overflowPunct w:val="0"/>
        <w:autoSpaceDE w:val="0"/>
        <w:autoSpaceDN w:val="0"/>
        <w:adjustRightInd w:val="0"/>
        <w:textAlignment w:val="baseline"/>
        <w:rPr>
          <w:rFonts w:ascii="Calibri Light" w:hAnsi="Calibri Light" w:cs="Arial"/>
          <w:color w:val="000000"/>
          <w:szCs w:val="22"/>
        </w:rPr>
      </w:pPr>
      <w:r w:rsidRPr="00041A43">
        <w:rPr>
          <w:rFonts w:ascii="Calibri Light" w:hAnsi="Calibri Light" w:cs="Arial"/>
          <w:color w:val="000000"/>
          <w:szCs w:val="22"/>
        </w:rPr>
        <w:t>Il a été conclu et arrêté ce qui suit :</w:t>
      </w:r>
    </w:p>
    <w:p w14:paraId="5500B23A" w14:textId="77777777" w:rsidR="00D55113" w:rsidRPr="00D55113" w:rsidRDefault="00D55113" w:rsidP="00D55113">
      <w:pPr>
        <w:jc w:val="left"/>
        <w:rPr>
          <w:rFonts w:asciiTheme="majorHAnsi" w:hAnsiTheme="majorHAnsi" w:cstheme="majorHAnsi"/>
          <w:szCs w:val="22"/>
        </w:rPr>
      </w:pPr>
    </w:p>
    <w:p w14:paraId="16C232F7" w14:textId="5C355125" w:rsidR="00D55113" w:rsidRPr="00D55113" w:rsidRDefault="00D55113" w:rsidP="00D55113">
      <w:pPr>
        <w:jc w:val="left"/>
        <w:rPr>
          <w:rFonts w:asciiTheme="majorHAnsi" w:hAnsiTheme="majorHAnsi" w:cstheme="majorHAnsi"/>
          <w:bCs/>
          <w:szCs w:val="22"/>
        </w:rPr>
      </w:pPr>
      <w:r w:rsidRPr="00D55113">
        <w:rPr>
          <w:rFonts w:asciiTheme="majorHAnsi" w:hAnsiTheme="majorHAnsi" w:cstheme="majorHAnsi"/>
          <w:bCs/>
          <w:szCs w:val="22"/>
        </w:rPr>
        <w:t xml:space="preserve">La négociation annuelle obligatoire d’entreprise, prévue aux articles L.2242-1 et suivants du Code du Travail, s’est déroulée en </w:t>
      </w:r>
      <w:r w:rsidR="00AB2011">
        <w:rPr>
          <w:rFonts w:asciiTheme="majorHAnsi" w:hAnsiTheme="majorHAnsi" w:cstheme="majorHAnsi"/>
          <w:bCs/>
          <w:szCs w:val="22"/>
        </w:rPr>
        <w:t>2</w:t>
      </w:r>
      <w:r w:rsidR="00BD76A5">
        <w:rPr>
          <w:rFonts w:asciiTheme="majorHAnsi" w:hAnsiTheme="majorHAnsi" w:cstheme="majorHAnsi"/>
          <w:bCs/>
          <w:szCs w:val="22"/>
        </w:rPr>
        <w:t xml:space="preserve"> </w:t>
      </w:r>
      <w:r w:rsidRPr="00D55113">
        <w:rPr>
          <w:rFonts w:asciiTheme="majorHAnsi" w:hAnsiTheme="majorHAnsi" w:cstheme="majorHAnsi"/>
          <w:bCs/>
          <w:szCs w:val="22"/>
        </w:rPr>
        <w:t xml:space="preserve">réunions réparties sur les mois </w:t>
      </w:r>
      <w:r w:rsidRPr="00AB2011">
        <w:rPr>
          <w:rFonts w:asciiTheme="majorHAnsi" w:hAnsiTheme="majorHAnsi" w:cstheme="majorHAnsi"/>
          <w:bCs/>
          <w:szCs w:val="22"/>
        </w:rPr>
        <w:t xml:space="preserve">de </w:t>
      </w:r>
      <w:r w:rsidR="006F79A4" w:rsidRPr="00AB2011">
        <w:rPr>
          <w:rFonts w:asciiTheme="majorHAnsi" w:hAnsiTheme="majorHAnsi" w:cstheme="majorHAnsi"/>
          <w:bCs/>
          <w:szCs w:val="22"/>
        </w:rPr>
        <w:t>juin et</w:t>
      </w:r>
      <w:r w:rsidR="00AB2011" w:rsidRPr="00AB2011">
        <w:rPr>
          <w:rFonts w:asciiTheme="majorHAnsi" w:hAnsiTheme="majorHAnsi" w:cstheme="majorHAnsi"/>
          <w:bCs/>
          <w:szCs w:val="22"/>
        </w:rPr>
        <w:t xml:space="preserve"> septembre </w:t>
      </w:r>
      <w:r w:rsidR="00BD76A5" w:rsidRPr="00AB2011">
        <w:rPr>
          <w:rFonts w:asciiTheme="majorHAnsi" w:hAnsiTheme="majorHAnsi" w:cstheme="majorHAnsi"/>
          <w:bCs/>
          <w:szCs w:val="22"/>
        </w:rPr>
        <w:t>202</w:t>
      </w:r>
      <w:r w:rsidR="008E7640" w:rsidRPr="00AB2011">
        <w:rPr>
          <w:rFonts w:asciiTheme="majorHAnsi" w:hAnsiTheme="majorHAnsi" w:cstheme="majorHAnsi"/>
          <w:bCs/>
          <w:szCs w:val="22"/>
        </w:rPr>
        <w:t>5</w:t>
      </w:r>
      <w:r w:rsidRPr="00AB2011">
        <w:rPr>
          <w:rFonts w:asciiTheme="majorHAnsi" w:hAnsiTheme="majorHAnsi" w:cstheme="majorHAnsi"/>
          <w:bCs/>
          <w:szCs w:val="22"/>
        </w:rPr>
        <w:t>.</w:t>
      </w:r>
    </w:p>
    <w:p w14:paraId="3329E3AE" w14:textId="77777777" w:rsidR="00D55113" w:rsidRPr="00D55113" w:rsidRDefault="00D55113" w:rsidP="00D55113">
      <w:pPr>
        <w:jc w:val="left"/>
        <w:rPr>
          <w:rFonts w:asciiTheme="majorHAnsi" w:hAnsiTheme="majorHAnsi" w:cstheme="majorHAnsi"/>
          <w:bCs/>
          <w:szCs w:val="22"/>
        </w:rPr>
      </w:pPr>
    </w:p>
    <w:p w14:paraId="339926E1" w14:textId="77777777" w:rsidR="00D55113" w:rsidRPr="00D55113" w:rsidRDefault="00D55113" w:rsidP="00D55113">
      <w:pPr>
        <w:jc w:val="left"/>
        <w:rPr>
          <w:rFonts w:asciiTheme="majorHAnsi" w:hAnsiTheme="majorHAnsi" w:cstheme="majorHAnsi"/>
          <w:bCs/>
          <w:szCs w:val="22"/>
        </w:rPr>
      </w:pPr>
      <w:r w:rsidRPr="00D55113">
        <w:rPr>
          <w:rFonts w:asciiTheme="majorHAnsi" w:hAnsiTheme="majorHAnsi" w:cstheme="majorHAnsi"/>
          <w:bCs/>
          <w:szCs w:val="22"/>
        </w:rPr>
        <w:t>Préambule</w:t>
      </w:r>
    </w:p>
    <w:p w14:paraId="15756054" w14:textId="77777777" w:rsidR="00D55113" w:rsidRPr="00D55113" w:rsidRDefault="00D55113" w:rsidP="00D55113">
      <w:pPr>
        <w:jc w:val="left"/>
        <w:rPr>
          <w:rFonts w:asciiTheme="majorHAnsi" w:hAnsiTheme="majorHAnsi" w:cstheme="majorHAnsi"/>
          <w:bCs/>
          <w:szCs w:val="22"/>
        </w:rPr>
      </w:pPr>
    </w:p>
    <w:p w14:paraId="232640E0" w14:textId="05DA4CE8" w:rsidR="00C6175B" w:rsidRPr="006F79A4" w:rsidRDefault="00C6175B" w:rsidP="00C6175B">
      <w:pPr>
        <w:jc w:val="left"/>
        <w:rPr>
          <w:rFonts w:asciiTheme="majorHAnsi" w:hAnsiTheme="majorHAnsi" w:cstheme="majorHAnsi"/>
          <w:bCs/>
          <w:szCs w:val="22"/>
          <w:lang w:val="fr-CA"/>
        </w:rPr>
      </w:pPr>
      <w:r w:rsidRPr="00C6175B">
        <w:rPr>
          <w:rFonts w:asciiTheme="majorHAnsi" w:hAnsiTheme="majorHAnsi" w:cstheme="majorHAnsi"/>
          <w:bCs/>
          <w:szCs w:val="22"/>
          <w:lang w:val="fr-CA"/>
        </w:rPr>
        <w:t xml:space="preserve">La Direction a souhaité rappeler dans le cadre de ces négociations le contexte </w:t>
      </w:r>
      <w:r w:rsidRPr="006F79A4">
        <w:rPr>
          <w:rFonts w:asciiTheme="majorHAnsi" w:hAnsiTheme="majorHAnsi" w:cstheme="majorHAnsi"/>
          <w:bCs/>
          <w:szCs w:val="22"/>
          <w:lang w:val="fr-CA"/>
        </w:rPr>
        <w:t>économique</w:t>
      </w:r>
      <w:r w:rsidR="00894EE7" w:rsidRPr="006F79A4">
        <w:rPr>
          <w:rFonts w:asciiTheme="majorHAnsi" w:hAnsiTheme="majorHAnsi" w:cstheme="majorHAnsi"/>
          <w:bCs/>
          <w:szCs w:val="22"/>
          <w:lang w:val="fr-CA"/>
        </w:rPr>
        <w:t xml:space="preserve"> marqué par une concurrence accrue et une fiscalité en forte évolution </w:t>
      </w:r>
      <w:r w:rsidRPr="006F79A4">
        <w:rPr>
          <w:rFonts w:asciiTheme="majorHAnsi" w:hAnsiTheme="majorHAnsi" w:cstheme="majorHAnsi"/>
          <w:bCs/>
          <w:szCs w:val="22"/>
          <w:lang w:val="fr-CA"/>
        </w:rPr>
        <w:t>ainsi que l</w:t>
      </w:r>
      <w:r w:rsidR="008E7640" w:rsidRPr="006F79A4">
        <w:rPr>
          <w:rFonts w:asciiTheme="majorHAnsi" w:hAnsiTheme="majorHAnsi" w:cstheme="majorHAnsi"/>
          <w:bCs/>
          <w:szCs w:val="22"/>
          <w:lang w:val="fr-CA"/>
        </w:rPr>
        <w:t xml:space="preserve">es incertitudes auxquelles est soumis </w:t>
      </w:r>
      <w:r w:rsidRPr="006F79A4">
        <w:rPr>
          <w:rFonts w:asciiTheme="majorHAnsi" w:hAnsiTheme="majorHAnsi" w:cstheme="majorHAnsi"/>
          <w:bCs/>
          <w:szCs w:val="22"/>
          <w:lang w:val="fr-CA"/>
        </w:rPr>
        <w:t>notre secteur d’activité.</w:t>
      </w:r>
    </w:p>
    <w:p w14:paraId="133454FC" w14:textId="77777777" w:rsidR="00AB2011" w:rsidRDefault="008E7640" w:rsidP="00C6175B">
      <w:pPr>
        <w:jc w:val="left"/>
        <w:rPr>
          <w:rFonts w:asciiTheme="majorHAnsi" w:hAnsiTheme="majorHAnsi" w:cstheme="majorHAnsi"/>
          <w:bCs/>
          <w:szCs w:val="22"/>
          <w:lang w:val="fr-CA"/>
        </w:rPr>
      </w:pPr>
      <w:r w:rsidRPr="006F79A4">
        <w:rPr>
          <w:rFonts w:asciiTheme="majorHAnsi" w:hAnsiTheme="majorHAnsi" w:cstheme="majorHAnsi"/>
          <w:bCs/>
          <w:szCs w:val="22"/>
          <w:lang w:val="fr-CA"/>
        </w:rPr>
        <w:t xml:space="preserve">L’activité </w:t>
      </w:r>
      <w:r w:rsidR="00894EE7" w:rsidRPr="006F79A4">
        <w:rPr>
          <w:rFonts w:asciiTheme="majorHAnsi" w:hAnsiTheme="majorHAnsi" w:cstheme="majorHAnsi"/>
          <w:bCs/>
          <w:szCs w:val="22"/>
          <w:lang w:val="fr-CA"/>
        </w:rPr>
        <w:t xml:space="preserve">sur l’escale de </w:t>
      </w:r>
      <w:r w:rsidR="00AB2011">
        <w:rPr>
          <w:rFonts w:asciiTheme="majorHAnsi" w:hAnsiTheme="majorHAnsi" w:cstheme="majorHAnsi"/>
          <w:bCs/>
          <w:szCs w:val="22"/>
          <w:lang w:val="fr-CA"/>
        </w:rPr>
        <w:t xml:space="preserve">Montpellier </w:t>
      </w:r>
      <w:r w:rsidRPr="006F79A4">
        <w:rPr>
          <w:rFonts w:asciiTheme="majorHAnsi" w:hAnsiTheme="majorHAnsi" w:cstheme="majorHAnsi"/>
          <w:bCs/>
          <w:szCs w:val="22"/>
          <w:lang w:val="fr-CA"/>
        </w:rPr>
        <w:t xml:space="preserve">le démontre avec </w:t>
      </w:r>
      <w:r w:rsidR="00AB2011">
        <w:rPr>
          <w:rFonts w:asciiTheme="majorHAnsi" w:hAnsiTheme="majorHAnsi" w:cstheme="majorHAnsi"/>
          <w:bCs/>
          <w:szCs w:val="22"/>
          <w:lang w:val="fr-CA"/>
        </w:rPr>
        <w:t>une saison IATA été raccourcie et de nombreuses annulations de vols.</w:t>
      </w:r>
    </w:p>
    <w:p w14:paraId="0D939E1B" w14:textId="77777777" w:rsidR="00C6175B" w:rsidRPr="006F79A4" w:rsidRDefault="00C6175B" w:rsidP="00C6175B">
      <w:pPr>
        <w:jc w:val="left"/>
        <w:rPr>
          <w:rFonts w:asciiTheme="majorHAnsi" w:hAnsiTheme="majorHAnsi" w:cstheme="majorHAnsi"/>
          <w:bCs/>
          <w:szCs w:val="22"/>
          <w:lang w:val="fr-CA"/>
        </w:rPr>
      </w:pPr>
    </w:p>
    <w:p w14:paraId="73252548" w14:textId="4E15B154" w:rsidR="00C6175B" w:rsidRPr="00B87708" w:rsidRDefault="008E7640" w:rsidP="00C6175B">
      <w:pPr>
        <w:jc w:val="left"/>
        <w:rPr>
          <w:rFonts w:asciiTheme="majorHAnsi" w:hAnsiTheme="majorHAnsi" w:cstheme="majorHAnsi"/>
          <w:bCs/>
          <w:szCs w:val="22"/>
          <w:lang w:val="fr-CA"/>
        </w:rPr>
      </w:pPr>
      <w:r w:rsidRPr="006F79A4">
        <w:rPr>
          <w:rFonts w:asciiTheme="majorHAnsi" w:hAnsiTheme="majorHAnsi" w:cstheme="majorHAnsi"/>
          <w:bCs/>
          <w:szCs w:val="22"/>
          <w:lang w:val="fr-CA"/>
        </w:rPr>
        <w:t>Par ailleurs, i</w:t>
      </w:r>
      <w:r w:rsidR="00C6175B" w:rsidRPr="006F79A4">
        <w:rPr>
          <w:rFonts w:asciiTheme="majorHAnsi" w:hAnsiTheme="majorHAnsi" w:cstheme="majorHAnsi"/>
          <w:bCs/>
          <w:szCs w:val="22"/>
          <w:lang w:val="fr-CA"/>
        </w:rPr>
        <w:t xml:space="preserve">l était important de </w:t>
      </w:r>
      <w:r w:rsidRPr="006F79A4">
        <w:rPr>
          <w:rFonts w:asciiTheme="majorHAnsi" w:hAnsiTheme="majorHAnsi" w:cstheme="majorHAnsi"/>
          <w:bCs/>
          <w:szCs w:val="22"/>
          <w:lang w:val="fr-CA"/>
        </w:rPr>
        <w:t xml:space="preserve">rappeler </w:t>
      </w:r>
      <w:r w:rsidR="00C6175B" w:rsidRPr="006F79A4">
        <w:rPr>
          <w:rFonts w:asciiTheme="majorHAnsi" w:hAnsiTheme="majorHAnsi" w:cstheme="majorHAnsi"/>
          <w:bCs/>
          <w:szCs w:val="22"/>
          <w:lang w:val="fr-CA"/>
        </w:rPr>
        <w:t xml:space="preserve">les charges </w:t>
      </w:r>
      <w:r w:rsidR="00C929D4" w:rsidRPr="006F79A4">
        <w:rPr>
          <w:rFonts w:asciiTheme="majorHAnsi" w:hAnsiTheme="majorHAnsi" w:cstheme="majorHAnsi"/>
          <w:bCs/>
          <w:szCs w:val="22"/>
          <w:lang w:val="fr-CA"/>
        </w:rPr>
        <w:t xml:space="preserve">assumées par </w:t>
      </w:r>
      <w:r w:rsidR="00C6175B" w:rsidRPr="006F79A4">
        <w:rPr>
          <w:rFonts w:asciiTheme="majorHAnsi" w:hAnsiTheme="majorHAnsi" w:cstheme="majorHAnsi"/>
          <w:bCs/>
          <w:szCs w:val="22"/>
          <w:lang w:val="fr-CA"/>
        </w:rPr>
        <w:t xml:space="preserve">l’Entreprise </w:t>
      </w:r>
      <w:r w:rsidR="00C929D4" w:rsidRPr="006F79A4">
        <w:rPr>
          <w:rFonts w:asciiTheme="majorHAnsi" w:hAnsiTheme="majorHAnsi" w:cstheme="majorHAnsi"/>
          <w:bCs/>
          <w:szCs w:val="22"/>
          <w:lang w:val="fr-CA"/>
        </w:rPr>
        <w:t xml:space="preserve">dans le cadre du prêt contracté </w:t>
      </w:r>
      <w:r w:rsidR="003723C5" w:rsidRPr="006F79A4">
        <w:rPr>
          <w:rFonts w:asciiTheme="majorHAnsi" w:hAnsiTheme="majorHAnsi" w:cstheme="majorHAnsi"/>
          <w:bCs/>
          <w:szCs w:val="22"/>
          <w:lang w:val="fr-CA"/>
        </w:rPr>
        <w:t xml:space="preserve">auprès de l’État </w:t>
      </w:r>
      <w:r w:rsidR="00C6175B" w:rsidRPr="006F79A4">
        <w:rPr>
          <w:rFonts w:asciiTheme="majorHAnsi" w:hAnsiTheme="majorHAnsi" w:cstheme="majorHAnsi"/>
          <w:bCs/>
          <w:szCs w:val="22"/>
          <w:lang w:val="fr-CA"/>
        </w:rPr>
        <w:t>tout en exprimant la volonté de l’Entreprise de répondre aux demandes</w:t>
      </w:r>
      <w:r w:rsidR="00C6175B" w:rsidRPr="00C6175B">
        <w:rPr>
          <w:rFonts w:asciiTheme="majorHAnsi" w:hAnsiTheme="majorHAnsi" w:cstheme="majorHAnsi"/>
          <w:bCs/>
          <w:szCs w:val="22"/>
          <w:lang w:val="fr-CA"/>
        </w:rPr>
        <w:t xml:space="preserve"> sociales </w:t>
      </w:r>
      <w:r w:rsidR="00FB46B8" w:rsidRPr="00B87708">
        <w:rPr>
          <w:rFonts w:asciiTheme="majorHAnsi" w:hAnsiTheme="majorHAnsi" w:cstheme="majorHAnsi"/>
          <w:bCs/>
          <w:szCs w:val="22"/>
          <w:lang w:val="fr-CA"/>
        </w:rPr>
        <w:t>identifiées comme prioritaires.</w:t>
      </w:r>
      <w:r w:rsidR="00C6175B" w:rsidRPr="00B87708">
        <w:rPr>
          <w:rFonts w:asciiTheme="majorHAnsi" w:hAnsiTheme="majorHAnsi" w:cstheme="majorHAnsi"/>
          <w:bCs/>
          <w:szCs w:val="22"/>
          <w:lang w:val="fr-CA"/>
        </w:rPr>
        <w:t xml:space="preserve">  </w:t>
      </w:r>
    </w:p>
    <w:p w14:paraId="731F56A9" w14:textId="77777777" w:rsidR="00C6175B" w:rsidRDefault="00C6175B" w:rsidP="00C6175B">
      <w:pPr>
        <w:jc w:val="left"/>
        <w:rPr>
          <w:rFonts w:asciiTheme="majorHAnsi" w:hAnsiTheme="majorHAnsi" w:cstheme="majorHAnsi"/>
          <w:bCs/>
          <w:szCs w:val="22"/>
          <w:lang w:val="fr-CA"/>
        </w:rPr>
      </w:pPr>
    </w:p>
    <w:p w14:paraId="73143330" w14:textId="159E85B9" w:rsidR="00C6175B" w:rsidRPr="00C6175B" w:rsidRDefault="00C6175B" w:rsidP="00C6175B">
      <w:pPr>
        <w:jc w:val="left"/>
        <w:rPr>
          <w:rFonts w:asciiTheme="majorHAnsi" w:hAnsiTheme="majorHAnsi" w:cstheme="majorHAnsi"/>
          <w:bCs/>
          <w:szCs w:val="22"/>
          <w:lang w:val="fr-CA"/>
        </w:rPr>
      </w:pPr>
      <w:r w:rsidRPr="00C6175B">
        <w:rPr>
          <w:rFonts w:asciiTheme="majorHAnsi" w:hAnsiTheme="majorHAnsi" w:cstheme="majorHAnsi"/>
          <w:bCs/>
          <w:szCs w:val="22"/>
          <w:lang w:val="fr-CA"/>
        </w:rPr>
        <w:t xml:space="preserve">Le dialogue social doit </w:t>
      </w:r>
      <w:r w:rsidR="00C929D4">
        <w:rPr>
          <w:rFonts w:asciiTheme="majorHAnsi" w:hAnsiTheme="majorHAnsi" w:cstheme="majorHAnsi"/>
          <w:bCs/>
          <w:szCs w:val="22"/>
          <w:lang w:val="fr-CA"/>
        </w:rPr>
        <w:t xml:space="preserve">nécessairement </w:t>
      </w:r>
      <w:r w:rsidRPr="00C6175B">
        <w:rPr>
          <w:rFonts w:asciiTheme="majorHAnsi" w:hAnsiTheme="majorHAnsi" w:cstheme="majorHAnsi"/>
          <w:bCs/>
          <w:szCs w:val="22"/>
          <w:lang w:val="fr-CA"/>
        </w:rPr>
        <w:t>permette un équilibre entre une performance économique et une performance sociale nécessaire à la qualité de vie au travail.</w:t>
      </w:r>
    </w:p>
    <w:p w14:paraId="590A25DC" w14:textId="77777777" w:rsidR="00C6175B" w:rsidRDefault="00C6175B" w:rsidP="00D55113">
      <w:pPr>
        <w:jc w:val="left"/>
        <w:rPr>
          <w:rFonts w:asciiTheme="majorHAnsi" w:hAnsiTheme="majorHAnsi" w:cstheme="majorHAnsi"/>
          <w:szCs w:val="22"/>
          <w:lang w:val="fr-CA"/>
        </w:rPr>
      </w:pPr>
    </w:p>
    <w:p w14:paraId="4BCCBE16" w14:textId="2714C1DC" w:rsidR="00D55113" w:rsidRPr="00D55113" w:rsidRDefault="00D55113" w:rsidP="00D55113">
      <w:pPr>
        <w:jc w:val="left"/>
        <w:rPr>
          <w:rFonts w:asciiTheme="majorHAnsi" w:hAnsiTheme="majorHAnsi" w:cstheme="majorHAnsi"/>
          <w:szCs w:val="22"/>
          <w:lang w:val="fr-CA"/>
        </w:rPr>
      </w:pPr>
      <w:r w:rsidRPr="00D55113">
        <w:rPr>
          <w:rFonts w:asciiTheme="majorHAnsi" w:hAnsiTheme="majorHAnsi" w:cstheme="majorHAnsi"/>
          <w:szCs w:val="22"/>
          <w:lang w:val="fr-CA"/>
        </w:rPr>
        <w:t xml:space="preserve">Aux termes de ces réunions, après avoir examiné les différents thèmes prévus par le Code du travail et conformément aux dispositions légales permettant une périodicité maximum de 4 ans sur les thèmes abordés, les parties se sont entendues afin de conclure un accord au sein de l’escale de </w:t>
      </w:r>
      <w:r w:rsidR="00AB2011">
        <w:rPr>
          <w:rFonts w:asciiTheme="majorHAnsi" w:hAnsiTheme="majorHAnsi" w:cstheme="majorHAnsi"/>
          <w:szCs w:val="22"/>
          <w:lang w:val="fr-CA"/>
        </w:rPr>
        <w:t xml:space="preserve">Montpellier </w:t>
      </w:r>
      <w:r w:rsidRPr="00D55113">
        <w:rPr>
          <w:rFonts w:asciiTheme="majorHAnsi" w:hAnsiTheme="majorHAnsi" w:cstheme="majorHAnsi"/>
          <w:szCs w:val="22"/>
          <w:lang w:val="fr-CA"/>
        </w:rPr>
        <w:t>pour l’exercice 202</w:t>
      </w:r>
      <w:r w:rsidR="008E7640">
        <w:rPr>
          <w:rFonts w:asciiTheme="majorHAnsi" w:hAnsiTheme="majorHAnsi" w:cstheme="majorHAnsi"/>
          <w:szCs w:val="22"/>
          <w:lang w:val="fr-CA"/>
        </w:rPr>
        <w:t>5</w:t>
      </w:r>
      <w:r w:rsidRPr="00D55113">
        <w:rPr>
          <w:rFonts w:asciiTheme="majorHAnsi" w:hAnsiTheme="majorHAnsi" w:cstheme="majorHAnsi"/>
          <w:szCs w:val="22"/>
          <w:lang w:val="fr-CA"/>
        </w:rPr>
        <w:t xml:space="preserve">. </w:t>
      </w:r>
    </w:p>
    <w:p w14:paraId="08A51F3F" w14:textId="77777777" w:rsidR="00D55113" w:rsidRPr="00D55113" w:rsidRDefault="00D55113" w:rsidP="00D55113">
      <w:pPr>
        <w:jc w:val="left"/>
        <w:rPr>
          <w:rFonts w:asciiTheme="majorHAnsi" w:hAnsiTheme="majorHAnsi" w:cstheme="majorHAnsi"/>
          <w:szCs w:val="22"/>
          <w:lang w:val="fr-CA"/>
        </w:rPr>
      </w:pPr>
    </w:p>
    <w:p w14:paraId="5E0A3AEB" w14:textId="77777777" w:rsidR="00615235" w:rsidRDefault="00615235" w:rsidP="00D55113">
      <w:pPr>
        <w:jc w:val="left"/>
        <w:rPr>
          <w:rFonts w:asciiTheme="majorHAnsi" w:hAnsiTheme="majorHAnsi" w:cstheme="majorHAnsi"/>
          <w:b/>
          <w:bCs/>
          <w:szCs w:val="22"/>
          <w:lang w:val="fr-CA"/>
        </w:rPr>
      </w:pPr>
    </w:p>
    <w:p w14:paraId="739F25F7" w14:textId="6B766645" w:rsidR="00D55113" w:rsidRPr="0069604D" w:rsidRDefault="00D55113" w:rsidP="00D55113">
      <w:pPr>
        <w:jc w:val="left"/>
        <w:rPr>
          <w:rFonts w:asciiTheme="majorHAnsi" w:hAnsiTheme="majorHAnsi" w:cstheme="majorHAnsi"/>
          <w:b/>
          <w:bCs/>
          <w:szCs w:val="22"/>
          <w:lang w:val="fr-CA"/>
        </w:rPr>
      </w:pPr>
      <w:r w:rsidRPr="0069604D">
        <w:rPr>
          <w:rFonts w:asciiTheme="majorHAnsi" w:hAnsiTheme="majorHAnsi" w:cstheme="majorHAnsi"/>
          <w:b/>
          <w:bCs/>
          <w:szCs w:val="22"/>
          <w:lang w:val="fr-CA"/>
        </w:rPr>
        <w:t>Article 1</w:t>
      </w:r>
      <w:r w:rsidR="000A0F0C">
        <w:rPr>
          <w:rFonts w:asciiTheme="majorHAnsi" w:hAnsiTheme="majorHAnsi" w:cstheme="majorHAnsi"/>
          <w:b/>
          <w:bCs/>
          <w:szCs w:val="22"/>
          <w:lang w:val="fr-CA"/>
        </w:rPr>
        <w:t> :</w:t>
      </w:r>
      <w:r w:rsidRPr="0069604D">
        <w:rPr>
          <w:rFonts w:asciiTheme="majorHAnsi" w:hAnsiTheme="majorHAnsi" w:cstheme="majorHAnsi"/>
          <w:b/>
          <w:bCs/>
          <w:szCs w:val="22"/>
          <w:lang w:val="fr-CA"/>
        </w:rPr>
        <w:t xml:space="preserve"> </w:t>
      </w:r>
      <w:r w:rsidR="00894EE7">
        <w:rPr>
          <w:rFonts w:asciiTheme="majorHAnsi" w:hAnsiTheme="majorHAnsi" w:cstheme="majorHAnsi"/>
          <w:b/>
          <w:bCs/>
          <w:szCs w:val="22"/>
          <w:lang w:val="fr-CA"/>
        </w:rPr>
        <w:t xml:space="preserve">Grille salariale interne </w:t>
      </w:r>
    </w:p>
    <w:p w14:paraId="3B806FB0" w14:textId="77777777" w:rsidR="00D55113" w:rsidRPr="00D55113" w:rsidRDefault="00D55113" w:rsidP="00D55113">
      <w:pPr>
        <w:jc w:val="left"/>
        <w:rPr>
          <w:rFonts w:asciiTheme="majorHAnsi" w:hAnsiTheme="majorHAnsi" w:cstheme="majorHAnsi"/>
          <w:szCs w:val="22"/>
          <w:lang w:val="fr-CA"/>
        </w:rPr>
      </w:pPr>
    </w:p>
    <w:p w14:paraId="26E5EEAA" w14:textId="69DD8A1C" w:rsidR="00C52ED0" w:rsidRDefault="00C52ED0" w:rsidP="00C52ED0">
      <w:pPr>
        <w:jc w:val="left"/>
        <w:rPr>
          <w:rFonts w:asciiTheme="majorHAnsi" w:hAnsiTheme="majorHAnsi" w:cstheme="majorHAnsi"/>
          <w:bCs/>
          <w:szCs w:val="22"/>
          <w:lang w:val="fr-CA"/>
        </w:rPr>
      </w:pPr>
      <w:r w:rsidRPr="00C52ED0">
        <w:rPr>
          <w:rFonts w:asciiTheme="majorHAnsi" w:hAnsiTheme="majorHAnsi" w:cstheme="majorHAnsi"/>
          <w:szCs w:val="22"/>
          <w:lang w:val="fr-CA"/>
        </w:rPr>
        <w:t>Les parties conviennent d’appliquer</w:t>
      </w:r>
      <w:r w:rsidR="003723C5">
        <w:rPr>
          <w:rFonts w:asciiTheme="majorHAnsi" w:hAnsiTheme="majorHAnsi" w:cstheme="majorHAnsi"/>
          <w:szCs w:val="22"/>
          <w:lang w:val="fr-CA"/>
        </w:rPr>
        <w:t>,</w:t>
      </w:r>
      <w:r w:rsidRPr="00C52ED0">
        <w:rPr>
          <w:rFonts w:asciiTheme="majorHAnsi" w:hAnsiTheme="majorHAnsi" w:cstheme="majorHAnsi"/>
          <w:szCs w:val="22"/>
          <w:lang w:val="fr-CA"/>
        </w:rPr>
        <w:t> </w:t>
      </w:r>
      <w:r w:rsidR="008A5834">
        <w:rPr>
          <w:rFonts w:asciiTheme="majorHAnsi" w:hAnsiTheme="majorHAnsi" w:cstheme="majorHAnsi"/>
          <w:szCs w:val="22"/>
          <w:lang w:val="fr-CA"/>
        </w:rPr>
        <w:t>à compter du 1</w:t>
      </w:r>
      <w:r w:rsidR="008A5834" w:rsidRPr="008A5834">
        <w:rPr>
          <w:rFonts w:asciiTheme="majorHAnsi" w:hAnsiTheme="majorHAnsi" w:cstheme="majorHAnsi"/>
          <w:szCs w:val="22"/>
          <w:vertAlign w:val="superscript"/>
          <w:lang w:val="fr-CA"/>
        </w:rPr>
        <w:t>er</w:t>
      </w:r>
      <w:r w:rsidR="008A5834">
        <w:rPr>
          <w:rFonts w:asciiTheme="majorHAnsi" w:hAnsiTheme="majorHAnsi" w:cstheme="majorHAnsi"/>
          <w:szCs w:val="22"/>
          <w:lang w:val="fr-CA"/>
        </w:rPr>
        <w:t xml:space="preserve"> </w:t>
      </w:r>
      <w:r w:rsidR="00041A43">
        <w:rPr>
          <w:rFonts w:asciiTheme="majorHAnsi" w:hAnsiTheme="majorHAnsi" w:cstheme="majorHAnsi"/>
          <w:szCs w:val="22"/>
          <w:lang w:val="fr-CA"/>
        </w:rPr>
        <w:t xml:space="preserve">septembre </w:t>
      </w:r>
      <w:r w:rsidR="003E2BEA">
        <w:rPr>
          <w:rFonts w:asciiTheme="majorHAnsi" w:hAnsiTheme="majorHAnsi" w:cstheme="majorHAnsi"/>
          <w:szCs w:val="22"/>
          <w:lang w:val="fr-CA"/>
        </w:rPr>
        <w:t>2025</w:t>
      </w:r>
      <w:r w:rsidR="003723C5">
        <w:rPr>
          <w:rFonts w:asciiTheme="majorHAnsi" w:hAnsiTheme="majorHAnsi" w:cstheme="majorHAnsi"/>
          <w:szCs w:val="22"/>
          <w:lang w:val="fr-CA"/>
        </w:rPr>
        <w:t>,</w:t>
      </w:r>
      <w:r w:rsidR="008A5834">
        <w:rPr>
          <w:rFonts w:asciiTheme="majorHAnsi" w:hAnsiTheme="majorHAnsi" w:cstheme="majorHAnsi"/>
          <w:szCs w:val="22"/>
          <w:lang w:val="fr-CA"/>
        </w:rPr>
        <w:t xml:space="preserve"> </w:t>
      </w:r>
      <w:r>
        <w:rPr>
          <w:rFonts w:asciiTheme="majorHAnsi" w:hAnsiTheme="majorHAnsi" w:cstheme="majorHAnsi"/>
          <w:szCs w:val="22"/>
          <w:lang w:val="fr-CA"/>
        </w:rPr>
        <w:t xml:space="preserve">la grille salariale conventionnelle </w:t>
      </w:r>
      <w:r w:rsidR="001C2CD5">
        <w:rPr>
          <w:rFonts w:asciiTheme="majorHAnsi" w:hAnsiTheme="majorHAnsi" w:cstheme="majorHAnsi"/>
          <w:szCs w:val="22"/>
          <w:lang w:val="fr-CA"/>
        </w:rPr>
        <w:t xml:space="preserve">prévue </w:t>
      </w:r>
      <w:r w:rsidR="008A5834">
        <w:rPr>
          <w:rFonts w:asciiTheme="majorHAnsi" w:hAnsiTheme="majorHAnsi" w:cstheme="majorHAnsi"/>
          <w:szCs w:val="22"/>
          <w:lang w:val="fr-CA"/>
        </w:rPr>
        <w:t xml:space="preserve">à effet </w:t>
      </w:r>
      <w:r>
        <w:rPr>
          <w:rFonts w:asciiTheme="majorHAnsi" w:hAnsiTheme="majorHAnsi" w:cstheme="majorHAnsi"/>
          <w:szCs w:val="22"/>
          <w:lang w:val="fr-CA"/>
        </w:rPr>
        <w:t>au 1</w:t>
      </w:r>
      <w:r w:rsidRPr="00C52ED0">
        <w:rPr>
          <w:rFonts w:asciiTheme="majorHAnsi" w:hAnsiTheme="majorHAnsi" w:cstheme="majorHAnsi"/>
          <w:szCs w:val="22"/>
          <w:vertAlign w:val="superscript"/>
          <w:lang w:val="fr-CA"/>
        </w:rPr>
        <w:t>er</w:t>
      </w:r>
      <w:r>
        <w:rPr>
          <w:rFonts w:asciiTheme="majorHAnsi" w:hAnsiTheme="majorHAnsi" w:cstheme="majorHAnsi"/>
          <w:szCs w:val="22"/>
          <w:lang w:val="fr-CA"/>
        </w:rPr>
        <w:t xml:space="preserve"> novembre 202</w:t>
      </w:r>
      <w:r w:rsidR="003E2BEA">
        <w:rPr>
          <w:rFonts w:asciiTheme="majorHAnsi" w:hAnsiTheme="majorHAnsi" w:cstheme="majorHAnsi"/>
          <w:szCs w:val="22"/>
          <w:lang w:val="fr-CA"/>
        </w:rPr>
        <w:t>5</w:t>
      </w:r>
      <w:r w:rsidR="008A5834">
        <w:rPr>
          <w:rFonts w:asciiTheme="majorHAnsi" w:hAnsiTheme="majorHAnsi" w:cstheme="majorHAnsi"/>
          <w:szCs w:val="22"/>
          <w:lang w:val="fr-CA"/>
        </w:rPr>
        <w:t>.</w:t>
      </w:r>
      <w:r w:rsidRPr="00C52ED0">
        <w:rPr>
          <w:rFonts w:asciiTheme="majorHAnsi" w:hAnsiTheme="majorHAnsi" w:cstheme="majorHAnsi"/>
          <w:bCs/>
          <w:szCs w:val="22"/>
          <w:lang w:val="fr-CA"/>
        </w:rPr>
        <w:t xml:space="preserve">  </w:t>
      </w:r>
    </w:p>
    <w:p w14:paraId="65C1D54B" w14:textId="6C02704F" w:rsidR="00073BCB" w:rsidRPr="00073BCB" w:rsidRDefault="00073BCB" w:rsidP="00073BCB">
      <w:pPr>
        <w:jc w:val="left"/>
        <w:rPr>
          <w:rFonts w:asciiTheme="majorHAnsi" w:hAnsiTheme="majorHAnsi" w:cstheme="majorHAnsi"/>
          <w:bCs/>
          <w:szCs w:val="22"/>
          <w:lang w:val="fr-CA"/>
        </w:rPr>
      </w:pPr>
      <w:r w:rsidRPr="00073BCB">
        <w:rPr>
          <w:rFonts w:asciiTheme="majorHAnsi" w:hAnsiTheme="majorHAnsi" w:cstheme="majorHAnsi"/>
          <w:bCs/>
          <w:szCs w:val="22"/>
          <w:lang w:val="fr-CA"/>
        </w:rPr>
        <w:t>Dans le prolongement de l’a</w:t>
      </w:r>
      <w:r>
        <w:rPr>
          <w:rFonts w:asciiTheme="majorHAnsi" w:hAnsiTheme="majorHAnsi" w:cstheme="majorHAnsi"/>
          <w:bCs/>
          <w:szCs w:val="22"/>
          <w:lang w:val="fr-CA"/>
        </w:rPr>
        <w:t xml:space="preserve">rticle 2 ci-dessous, </w:t>
      </w:r>
      <w:r w:rsidRPr="00073BCB">
        <w:rPr>
          <w:rFonts w:asciiTheme="majorHAnsi" w:hAnsiTheme="majorHAnsi" w:cstheme="majorHAnsi"/>
          <w:bCs/>
          <w:szCs w:val="22"/>
          <w:lang w:val="fr-CA"/>
        </w:rPr>
        <w:t xml:space="preserve">les parties conviennent d’intégrer dans la grille conventionnelle </w:t>
      </w:r>
      <w:r>
        <w:rPr>
          <w:rFonts w:asciiTheme="majorHAnsi" w:hAnsiTheme="majorHAnsi" w:cstheme="majorHAnsi"/>
          <w:bCs/>
          <w:szCs w:val="22"/>
          <w:lang w:val="fr-CA"/>
        </w:rPr>
        <w:t xml:space="preserve">1 </w:t>
      </w:r>
      <w:r w:rsidRPr="00073BCB">
        <w:rPr>
          <w:rFonts w:asciiTheme="majorHAnsi" w:hAnsiTheme="majorHAnsi" w:cstheme="majorHAnsi"/>
          <w:bCs/>
          <w:szCs w:val="22"/>
          <w:lang w:val="fr-CA"/>
        </w:rPr>
        <w:t>échelon supplémentaire comme suit</w:t>
      </w:r>
      <w:r>
        <w:rPr>
          <w:rFonts w:asciiTheme="majorHAnsi" w:hAnsiTheme="majorHAnsi" w:cstheme="majorHAnsi"/>
          <w:bCs/>
          <w:szCs w:val="22"/>
          <w:lang w:val="fr-CA"/>
        </w:rPr>
        <w:t>.</w:t>
      </w:r>
    </w:p>
    <w:p w14:paraId="2BE695BE" w14:textId="480B6B65" w:rsidR="000839C8" w:rsidRDefault="000839C8" w:rsidP="00C52ED0">
      <w:pPr>
        <w:jc w:val="left"/>
        <w:rPr>
          <w:rFonts w:asciiTheme="minorHAnsi" w:eastAsiaTheme="minorHAnsi" w:hAnsiTheme="minorHAnsi" w:cstheme="minorBidi"/>
          <w:szCs w:val="22"/>
          <w:lang w:eastAsia="en-US"/>
        </w:rPr>
      </w:pPr>
      <w:r>
        <w:rPr>
          <w:lang w:val="fr-CA"/>
        </w:rPr>
        <w:fldChar w:fldCharType="begin"/>
      </w:r>
      <w:r>
        <w:rPr>
          <w:lang w:val="fr-CA"/>
        </w:rPr>
        <w:instrText xml:space="preserve"> LINK Excel.Sheet.12 "C:\\Users\\bdupre\\AppData\\Local\\Microsoft\\Windows\\INetCache\\Content.Outlook\\RSVHOCHK\\Chiffrage Proposition Salaire parcours professionnel Alyzia Province Lyon 15 mai 2025.xlsx" "Feuil1!L6C2:L18C11" \a \f 4 \h  \* MERGEFORMAT </w:instrText>
      </w:r>
      <w:r>
        <w:rPr>
          <w:lang w:val="fr-CA"/>
        </w:rPr>
        <w:fldChar w:fldCharType="separate"/>
      </w:r>
    </w:p>
    <w:tbl>
      <w:tblPr>
        <w:tblW w:w="4440" w:type="dxa"/>
        <w:tblCellMar>
          <w:left w:w="70" w:type="dxa"/>
          <w:right w:w="70" w:type="dxa"/>
        </w:tblCellMar>
        <w:tblLook w:val="04A0" w:firstRow="1" w:lastRow="0" w:firstColumn="1" w:lastColumn="0" w:noHBand="0" w:noVBand="1"/>
      </w:tblPr>
      <w:tblGrid>
        <w:gridCol w:w="1280"/>
        <w:gridCol w:w="1520"/>
        <w:gridCol w:w="1640"/>
      </w:tblGrid>
      <w:tr w:rsidR="000839C8" w:rsidRPr="000839C8" w14:paraId="2B4DC957" w14:textId="77777777" w:rsidTr="000839C8">
        <w:trPr>
          <w:trHeight w:val="1440"/>
        </w:trPr>
        <w:tc>
          <w:tcPr>
            <w:tcW w:w="1280" w:type="dxa"/>
            <w:tcBorders>
              <w:top w:val="single" w:sz="4" w:space="0" w:color="auto"/>
              <w:left w:val="single" w:sz="4" w:space="0" w:color="auto"/>
              <w:bottom w:val="single" w:sz="4" w:space="0" w:color="auto"/>
              <w:right w:val="single" w:sz="4" w:space="0" w:color="auto"/>
            </w:tcBorders>
            <w:noWrap/>
            <w:vAlign w:val="center"/>
            <w:hideMark/>
          </w:tcPr>
          <w:p w14:paraId="22EE93A0" w14:textId="15F67B58" w:rsidR="000839C8" w:rsidRPr="000839C8" w:rsidRDefault="000839C8" w:rsidP="000839C8">
            <w:pPr>
              <w:jc w:val="center"/>
              <w:rPr>
                <w:rFonts w:ascii="Aptos Display" w:hAnsi="Aptos Display"/>
                <w:color w:val="000000"/>
                <w:szCs w:val="22"/>
              </w:rPr>
            </w:pPr>
            <w:r w:rsidRPr="000839C8">
              <w:rPr>
                <w:rFonts w:ascii="Aptos Display" w:hAnsi="Aptos Display"/>
                <w:color w:val="000000"/>
                <w:szCs w:val="22"/>
              </w:rPr>
              <w:lastRenderedPageBreak/>
              <w:t>Coefficient</w:t>
            </w:r>
          </w:p>
        </w:tc>
        <w:tc>
          <w:tcPr>
            <w:tcW w:w="1520" w:type="dxa"/>
            <w:tcBorders>
              <w:top w:val="single" w:sz="4" w:space="0" w:color="auto"/>
              <w:left w:val="single" w:sz="4" w:space="0" w:color="auto"/>
              <w:bottom w:val="single" w:sz="4" w:space="0" w:color="auto"/>
              <w:right w:val="single" w:sz="4" w:space="0" w:color="auto"/>
            </w:tcBorders>
            <w:vAlign w:val="center"/>
            <w:hideMark/>
          </w:tcPr>
          <w:p w14:paraId="35A222EA" w14:textId="220174C7" w:rsidR="000839C8" w:rsidRPr="000839C8" w:rsidRDefault="000839C8" w:rsidP="000839C8">
            <w:pPr>
              <w:jc w:val="center"/>
              <w:rPr>
                <w:rFonts w:ascii="Aptos Display" w:hAnsi="Aptos Display"/>
                <w:color w:val="000000"/>
                <w:szCs w:val="22"/>
              </w:rPr>
            </w:pPr>
            <w:r w:rsidRPr="000839C8">
              <w:rPr>
                <w:rFonts w:ascii="Aptos Display" w:hAnsi="Aptos Display"/>
                <w:color w:val="000000"/>
                <w:szCs w:val="22"/>
              </w:rPr>
              <w:t xml:space="preserve">Coefficient </w:t>
            </w:r>
            <w:r>
              <w:rPr>
                <w:rFonts w:ascii="Aptos Display" w:hAnsi="Aptos Display"/>
                <w:color w:val="000000"/>
                <w:szCs w:val="22"/>
              </w:rPr>
              <w:t xml:space="preserve">interne </w:t>
            </w:r>
          </w:p>
        </w:tc>
        <w:tc>
          <w:tcPr>
            <w:tcW w:w="1640" w:type="dxa"/>
            <w:tcBorders>
              <w:top w:val="single" w:sz="4" w:space="0" w:color="auto"/>
              <w:left w:val="nil"/>
              <w:bottom w:val="single" w:sz="4" w:space="0" w:color="auto"/>
              <w:right w:val="single" w:sz="4" w:space="0" w:color="auto"/>
            </w:tcBorders>
            <w:vAlign w:val="center"/>
            <w:hideMark/>
          </w:tcPr>
          <w:p w14:paraId="42BB6CE8" w14:textId="2BE524B0" w:rsidR="000839C8" w:rsidRPr="000839C8" w:rsidRDefault="000839C8" w:rsidP="000839C8">
            <w:pPr>
              <w:jc w:val="center"/>
              <w:rPr>
                <w:rFonts w:ascii="Aptos Display" w:hAnsi="Aptos Display"/>
                <w:color w:val="000000"/>
                <w:szCs w:val="22"/>
              </w:rPr>
            </w:pPr>
            <w:r>
              <w:rPr>
                <w:rFonts w:ascii="Aptos Display" w:hAnsi="Aptos Display"/>
                <w:color w:val="000000"/>
                <w:szCs w:val="22"/>
              </w:rPr>
              <w:t>Euros</w:t>
            </w:r>
            <w:r w:rsidRPr="000839C8">
              <w:rPr>
                <w:rFonts w:ascii="Aptos Display" w:hAnsi="Aptos Display"/>
                <w:color w:val="000000"/>
                <w:szCs w:val="22"/>
              </w:rPr>
              <w:t xml:space="preserve"> </w:t>
            </w:r>
          </w:p>
        </w:tc>
      </w:tr>
      <w:tr w:rsidR="000839C8" w:rsidRPr="000839C8" w14:paraId="67351CA9" w14:textId="77777777" w:rsidTr="000839C8">
        <w:trPr>
          <w:trHeight w:val="290"/>
        </w:trPr>
        <w:tc>
          <w:tcPr>
            <w:tcW w:w="1280" w:type="dxa"/>
            <w:tcBorders>
              <w:top w:val="nil"/>
              <w:left w:val="single" w:sz="4" w:space="0" w:color="auto"/>
              <w:bottom w:val="single" w:sz="4" w:space="0" w:color="auto"/>
              <w:right w:val="single" w:sz="4" w:space="0" w:color="auto"/>
            </w:tcBorders>
            <w:noWrap/>
            <w:vAlign w:val="bottom"/>
            <w:hideMark/>
          </w:tcPr>
          <w:p w14:paraId="6231C5E7" w14:textId="77777777" w:rsidR="000839C8" w:rsidRPr="000839C8" w:rsidRDefault="000839C8" w:rsidP="000839C8">
            <w:pPr>
              <w:jc w:val="center"/>
              <w:rPr>
                <w:rFonts w:ascii="Aptos Display" w:hAnsi="Aptos Display"/>
                <w:color w:val="000000"/>
                <w:szCs w:val="22"/>
              </w:rPr>
            </w:pPr>
            <w:r w:rsidRPr="000839C8">
              <w:rPr>
                <w:rFonts w:ascii="Aptos Display" w:hAnsi="Aptos Display"/>
                <w:color w:val="000000"/>
                <w:szCs w:val="22"/>
              </w:rPr>
              <w:t>165</w:t>
            </w:r>
          </w:p>
        </w:tc>
        <w:tc>
          <w:tcPr>
            <w:tcW w:w="1520" w:type="dxa"/>
            <w:tcBorders>
              <w:top w:val="nil"/>
              <w:left w:val="nil"/>
              <w:bottom w:val="single" w:sz="4" w:space="0" w:color="auto"/>
              <w:right w:val="single" w:sz="4" w:space="0" w:color="auto"/>
            </w:tcBorders>
            <w:noWrap/>
            <w:vAlign w:val="bottom"/>
            <w:hideMark/>
          </w:tcPr>
          <w:p w14:paraId="2A820AB5" w14:textId="77777777" w:rsidR="000839C8" w:rsidRPr="000839C8" w:rsidRDefault="000839C8" w:rsidP="000839C8">
            <w:pPr>
              <w:jc w:val="center"/>
              <w:rPr>
                <w:rFonts w:ascii="Aptos Narrow" w:hAnsi="Aptos Narrow"/>
                <w:color w:val="000000"/>
                <w:szCs w:val="22"/>
              </w:rPr>
            </w:pPr>
            <w:r w:rsidRPr="000839C8">
              <w:rPr>
                <w:rFonts w:ascii="Aptos Narrow" w:hAnsi="Aptos Narrow"/>
                <w:color w:val="000000"/>
                <w:szCs w:val="22"/>
              </w:rPr>
              <w:t>165</w:t>
            </w:r>
          </w:p>
        </w:tc>
        <w:tc>
          <w:tcPr>
            <w:tcW w:w="1640" w:type="dxa"/>
            <w:tcBorders>
              <w:top w:val="nil"/>
              <w:left w:val="nil"/>
              <w:bottom w:val="single" w:sz="4" w:space="0" w:color="auto"/>
              <w:right w:val="single" w:sz="4" w:space="0" w:color="auto"/>
            </w:tcBorders>
            <w:noWrap/>
            <w:vAlign w:val="bottom"/>
            <w:hideMark/>
          </w:tcPr>
          <w:p w14:paraId="3C49685A" w14:textId="77777777" w:rsidR="000839C8" w:rsidRPr="000839C8" w:rsidRDefault="000839C8" w:rsidP="000839C8">
            <w:pPr>
              <w:jc w:val="left"/>
              <w:rPr>
                <w:rFonts w:ascii="Aptos Narrow" w:hAnsi="Aptos Narrow"/>
                <w:color w:val="000000"/>
                <w:sz w:val="20"/>
              </w:rPr>
            </w:pPr>
            <w:r w:rsidRPr="000839C8">
              <w:rPr>
                <w:rFonts w:ascii="Aptos Narrow" w:hAnsi="Aptos Narrow"/>
                <w:color w:val="000000"/>
                <w:sz w:val="20"/>
              </w:rPr>
              <w:t xml:space="preserve">                 1 855,00 € </w:t>
            </w:r>
          </w:p>
        </w:tc>
      </w:tr>
      <w:tr w:rsidR="000839C8" w:rsidRPr="000839C8" w14:paraId="64174D2C" w14:textId="77777777" w:rsidTr="000839C8">
        <w:trPr>
          <w:trHeight w:val="300"/>
        </w:trPr>
        <w:tc>
          <w:tcPr>
            <w:tcW w:w="1280" w:type="dxa"/>
            <w:tcBorders>
              <w:top w:val="nil"/>
              <w:left w:val="single" w:sz="4" w:space="0" w:color="auto"/>
              <w:bottom w:val="nil"/>
              <w:right w:val="single" w:sz="4" w:space="0" w:color="auto"/>
            </w:tcBorders>
            <w:noWrap/>
            <w:vAlign w:val="bottom"/>
            <w:hideMark/>
          </w:tcPr>
          <w:p w14:paraId="7B9962AC" w14:textId="77777777" w:rsidR="000839C8" w:rsidRPr="000839C8" w:rsidRDefault="000839C8" w:rsidP="000839C8">
            <w:pPr>
              <w:jc w:val="center"/>
              <w:rPr>
                <w:rFonts w:ascii="Aptos Display" w:hAnsi="Aptos Display"/>
                <w:color w:val="000000"/>
                <w:szCs w:val="22"/>
              </w:rPr>
            </w:pPr>
            <w:r w:rsidRPr="000839C8">
              <w:rPr>
                <w:rFonts w:ascii="Aptos Display" w:hAnsi="Aptos Display"/>
                <w:color w:val="000000"/>
                <w:szCs w:val="22"/>
              </w:rPr>
              <w:t>175</w:t>
            </w:r>
          </w:p>
        </w:tc>
        <w:tc>
          <w:tcPr>
            <w:tcW w:w="1520" w:type="dxa"/>
            <w:tcBorders>
              <w:top w:val="nil"/>
              <w:left w:val="nil"/>
              <w:bottom w:val="nil"/>
              <w:right w:val="single" w:sz="4" w:space="0" w:color="auto"/>
            </w:tcBorders>
            <w:noWrap/>
            <w:vAlign w:val="bottom"/>
            <w:hideMark/>
          </w:tcPr>
          <w:p w14:paraId="466B542C" w14:textId="77777777" w:rsidR="000839C8" w:rsidRPr="000839C8" w:rsidRDefault="000839C8" w:rsidP="000839C8">
            <w:pPr>
              <w:jc w:val="center"/>
              <w:rPr>
                <w:rFonts w:ascii="Aptos Narrow" w:hAnsi="Aptos Narrow"/>
                <w:color w:val="000000"/>
                <w:szCs w:val="22"/>
              </w:rPr>
            </w:pPr>
            <w:r w:rsidRPr="000839C8">
              <w:rPr>
                <w:rFonts w:ascii="Aptos Narrow" w:hAnsi="Aptos Narrow"/>
                <w:color w:val="000000"/>
                <w:szCs w:val="22"/>
              </w:rPr>
              <w:t>175</w:t>
            </w:r>
          </w:p>
        </w:tc>
        <w:tc>
          <w:tcPr>
            <w:tcW w:w="1640" w:type="dxa"/>
            <w:tcBorders>
              <w:top w:val="nil"/>
              <w:left w:val="nil"/>
              <w:bottom w:val="nil"/>
              <w:right w:val="single" w:sz="4" w:space="0" w:color="auto"/>
            </w:tcBorders>
            <w:noWrap/>
            <w:vAlign w:val="bottom"/>
            <w:hideMark/>
          </w:tcPr>
          <w:p w14:paraId="09E65353" w14:textId="77777777" w:rsidR="000839C8" w:rsidRPr="000839C8" w:rsidRDefault="000839C8" w:rsidP="000839C8">
            <w:pPr>
              <w:jc w:val="left"/>
              <w:rPr>
                <w:rFonts w:ascii="Aptos Narrow" w:hAnsi="Aptos Narrow"/>
                <w:color w:val="000000"/>
                <w:sz w:val="20"/>
              </w:rPr>
            </w:pPr>
            <w:r w:rsidRPr="000839C8">
              <w:rPr>
                <w:rFonts w:ascii="Aptos Narrow" w:hAnsi="Aptos Narrow"/>
                <w:color w:val="000000"/>
                <w:sz w:val="20"/>
              </w:rPr>
              <w:t xml:space="preserve">                 1 865,00 € </w:t>
            </w:r>
          </w:p>
        </w:tc>
      </w:tr>
      <w:tr w:rsidR="000839C8" w:rsidRPr="000839C8" w14:paraId="480394EA" w14:textId="77777777" w:rsidTr="000839C8">
        <w:trPr>
          <w:trHeight w:val="290"/>
        </w:trPr>
        <w:tc>
          <w:tcPr>
            <w:tcW w:w="1280" w:type="dxa"/>
            <w:vMerge w:val="restart"/>
            <w:tcBorders>
              <w:top w:val="single" w:sz="8" w:space="0" w:color="auto"/>
              <w:left w:val="single" w:sz="4" w:space="0" w:color="auto"/>
              <w:bottom w:val="single" w:sz="8" w:space="0" w:color="000000"/>
              <w:right w:val="single" w:sz="4" w:space="0" w:color="auto"/>
            </w:tcBorders>
            <w:noWrap/>
            <w:vAlign w:val="center"/>
            <w:hideMark/>
          </w:tcPr>
          <w:p w14:paraId="6CF88FC3" w14:textId="77777777" w:rsidR="000839C8" w:rsidRPr="000839C8" w:rsidRDefault="000839C8" w:rsidP="000839C8">
            <w:pPr>
              <w:jc w:val="center"/>
              <w:rPr>
                <w:rFonts w:ascii="Aptos Display" w:hAnsi="Aptos Display"/>
                <w:color w:val="000000"/>
                <w:szCs w:val="22"/>
              </w:rPr>
            </w:pPr>
            <w:r w:rsidRPr="000839C8">
              <w:rPr>
                <w:rFonts w:ascii="Aptos Display" w:hAnsi="Aptos Display"/>
                <w:color w:val="000000"/>
                <w:szCs w:val="22"/>
              </w:rPr>
              <w:t>185</w:t>
            </w:r>
          </w:p>
        </w:tc>
        <w:tc>
          <w:tcPr>
            <w:tcW w:w="1520" w:type="dxa"/>
            <w:tcBorders>
              <w:top w:val="single" w:sz="8" w:space="0" w:color="auto"/>
              <w:left w:val="nil"/>
              <w:bottom w:val="single" w:sz="4" w:space="0" w:color="auto"/>
              <w:right w:val="single" w:sz="4" w:space="0" w:color="auto"/>
            </w:tcBorders>
            <w:noWrap/>
            <w:vAlign w:val="bottom"/>
            <w:hideMark/>
          </w:tcPr>
          <w:p w14:paraId="16B01292" w14:textId="77777777" w:rsidR="000839C8" w:rsidRPr="000839C8" w:rsidRDefault="000839C8" w:rsidP="000839C8">
            <w:pPr>
              <w:jc w:val="center"/>
              <w:rPr>
                <w:rFonts w:ascii="Aptos Narrow" w:hAnsi="Aptos Narrow"/>
                <w:color w:val="000000"/>
                <w:szCs w:val="22"/>
              </w:rPr>
            </w:pPr>
            <w:r w:rsidRPr="000839C8">
              <w:rPr>
                <w:rFonts w:ascii="Aptos Narrow" w:hAnsi="Aptos Narrow"/>
                <w:color w:val="000000"/>
                <w:szCs w:val="22"/>
              </w:rPr>
              <w:t>185</w:t>
            </w:r>
          </w:p>
        </w:tc>
        <w:tc>
          <w:tcPr>
            <w:tcW w:w="1640" w:type="dxa"/>
            <w:tcBorders>
              <w:top w:val="single" w:sz="8" w:space="0" w:color="auto"/>
              <w:left w:val="nil"/>
              <w:bottom w:val="single" w:sz="4" w:space="0" w:color="auto"/>
              <w:right w:val="single" w:sz="4" w:space="0" w:color="auto"/>
            </w:tcBorders>
            <w:noWrap/>
            <w:vAlign w:val="bottom"/>
            <w:hideMark/>
          </w:tcPr>
          <w:p w14:paraId="545E7D8E" w14:textId="77777777" w:rsidR="000839C8" w:rsidRPr="000839C8" w:rsidRDefault="000839C8" w:rsidP="000839C8">
            <w:pPr>
              <w:jc w:val="left"/>
              <w:rPr>
                <w:rFonts w:ascii="Aptos Narrow" w:hAnsi="Aptos Narrow"/>
                <w:color w:val="000000"/>
                <w:sz w:val="20"/>
              </w:rPr>
            </w:pPr>
            <w:r w:rsidRPr="000839C8">
              <w:rPr>
                <w:rFonts w:ascii="Aptos Narrow" w:hAnsi="Aptos Narrow"/>
                <w:color w:val="000000"/>
                <w:sz w:val="20"/>
              </w:rPr>
              <w:t xml:space="preserve">                 1 885,00 € </w:t>
            </w:r>
          </w:p>
        </w:tc>
      </w:tr>
      <w:tr w:rsidR="000839C8" w:rsidRPr="000839C8" w14:paraId="7D4DBED0" w14:textId="77777777" w:rsidTr="000839C8">
        <w:trPr>
          <w:trHeight w:val="300"/>
        </w:trPr>
        <w:tc>
          <w:tcPr>
            <w:tcW w:w="1280" w:type="dxa"/>
            <w:vMerge/>
            <w:tcBorders>
              <w:top w:val="single" w:sz="8" w:space="0" w:color="auto"/>
              <w:left w:val="single" w:sz="4" w:space="0" w:color="auto"/>
              <w:bottom w:val="single" w:sz="8" w:space="0" w:color="000000"/>
              <w:right w:val="single" w:sz="4" w:space="0" w:color="auto"/>
            </w:tcBorders>
            <w:vAlign w:val="center"/>
            <w:hideMark/>
          </w:tcPr>
          <w:p w14:paraId="4C74B72A" w14:textId="77777777" w:rsidR="000839C8" w:rsidRPr="000839C8" w:rsidRDefault="000839C8" w:rsidP="000839C8">
            <w:pPr>
              <w:jc w:val="left"/>
              <w:rPr>
                <w:rFonts w:ascii="Aptos Display" w:hAnsi="Aptos Display"/>
                <w:color w:val="000000"/>
                <w:szCs w:val="22"/>
              </w:rPr>
            </w:pPr>
          </w:p>
        </w:tc>
        <w:tc>
          <w:tcPr>
            <w:tcW w:w="1520" w:type="dxa"/>
            <w:tcBorders>
              <w:top w:val="nil"/>
              <w:left w:val="nil"/>
              <w:bottom w:val="single" w:sz="8" w:space="0" w:color="auto"/>
              <w:right w:val="single" w:sz="4" w:space="0" w:color="auto"/>
            </w:tcBorders>
            <w:noWrap/>
            <w:vAlign w:val="bottom"/>
            <w:hideMark/>
          </w:tcPr>
          <w:p w14:paraId="34A39E26" w14:textId="1AB99543" w:rsidR="000839C8" w:rsidRPr="004F39CB" w:rsidRDefault="004F39CB" w:rsidP="000839C8">
            <w:pPr>
              <w:jc w:val="center"/>
              <w:rPr>
                <w:rFonts w:ascii="Aptos Mono" w:hAnsi="Aptos Mono"/>
                <w:color w:val="000000"/>
                <w:sz w:val="20"/>
              </w:rPr>
            </w:pPr>
            <w:r w:rsidRPr="000839C8">
              <w:rPr>
                <w:rFonts w:ascii="Aptos Narrow" w:hAnsi="Aptos Narrow"/>
                <w:color w:val="000000"/>
                <w:szCs w:val="22"/>
              </w:rPr>
              <w:t>185</w:t>
            </w:r>
            <w:r>
              <w:rPr>
                <w:rFonts w:ascii="Aptos Narrow" w:hAnsi="Aptos Narrow"/>
                <w:color w:val="000000"/>
                <w:szCs w:val="22"/>
              </w:rPr>
              <w:t>B</w:t>
            </w:r>
          </w:p>
        </w:tc>
        <w:tc>
          <w:tcPr>
            <w:tcW w:w="1640" w:type="dxa"/>
            <w:tcBorders>
              <w:top w:val="nil"/>
              <w:left w:val="nil"/>
              <w:bottom w:val="single" w:sz="8" w:space="0" w:color="auto"/>
              <w:right w:val="single" w:sz="4" w:space="0" w:color="auto"/>
            </w:tcBorders>
            <w:noWrap/>
            <w:vAlign w:val="bottom"/>
            <w:hideMark/>
          </w:tcPr>
          <w:p w14:paraId="33FFF459" w14:textId="40E7B632" w:rsidR="000839C8" w:rsidRPr="000839C8" w:rsidRDefault="000839C8" w:rsidP="000839C8">
            <w:pPr>
              <w:jc w:val="left"/>
              <w:rPr>
                <w:rFonts w:ascii="Aptos Narrow" w:hAnsi="Aptos Narrow"/>
                <w:color w:val="000000"/>
                <w:sz w:val="20"/>
              </w:rPr>
            </w:pPr>
            <w:r w:rsidRPr="000839C8">
              <w:rPr>
                <w:rFonts w:ascii="Aptos Narrow" w:hAnsi="Aptos Narrow"/>
                <w:color w:val="000000"/>
                <w:sz w:val="20"/>
              </w:rPr>
              <w:t xml:space="preserve">                 1 91</w:t>
            </w:r>
            <w:r w:rsidR="00E12729">
              <w:rPr>
                <w:rFonts w:ascii="Aptos Narrow" w:hAnsi="Aptos Narrow"/>
                <w:color w:val="000000"/>
                <w:sz w:val="20"/>
              </w:rPr>
              <w:t>5</w:t>
            </w:r>
            <w:r w:rsidRPr="000839C8">
              <w:rPr>
                <w:rFonts w:ascii="Aptos Narrow" w:hAnsi="Aptos Narrow"/>
                <w:color w:val="000000"/>
                <w:sz w:val="20"/>
              </w:rPr>
              <w:t xml:space="preserve">,00 € </w:t>
            </w:r>
          </w:p>
        </w:tc>
      </w:tr>
      <w:tr w:rsidR="009577E4" w:rsidRPr="000839C8" w14:paraId="64F6ACAE" w14:textId="77777777" w:rsidTr="000839C8">
        <w:trPr>
          <w:trHeight w:val="290"/>
        </w:trPr>
        <w:tc>
          <w:tcPr>
            <w:tcW w:w="1280" w:type="dxa"/>
            <w:tcBorders>
              <w:top w:val="nil"/>
              <w:left w:val="single" w:sz="4" w:space="0" w:color="auto"/>
              <w:bottom w:val="single" w:sz="8" w:space="0" w:color="000000"/>
              <w:right w:val="single" w:sz="4" w:space="0" w:color="auto"/>
            </w:tcBorders>
            <w:noWrap/>
            <w:vAlign w:val="center"/>
          </w:tcPr>
          <w:p w14:paraId="5DD042F4" w14:textId="387807B9" w:rsidR="009577E4" w:rsidRPr="000839C8" w:rsidRDefault="009577E4" w:rsidP="000839C8">
            <w:pPr>
              <w:jc w:val="center"/>
              <w:rPr>
                <w:rFonts w:ascii="Aptos Display" w:hAnsi="Aptos Display"/>
                <w:color w:val="000000"/>
                <w:szCs w:val="22"/>
              </w:rPr>
            </w:pPr>
            <w:r>
              <w:rPr>
                <w:rFonts w:ascii="Aptos Display" w:hAnsi="Aptos Display"/>
                <w:color w:val="000000"/>
                <w:szCs w:val="22"/>
              </w:rPr>
              <w:t>2</w:t>
            </w:r>
            <w:r w:rsidR="00E12729">
              <w:rPr>
                <w:rFonts w:ascii="Aptos Display" w:hAnsi="Aptos Display"/>
                <w:color w:val="000000"/>
                <w:szCs w:val="22"/>
              </w:rPr>
              <w:t>00</w:t>
            </w:r>
          </w:p>
        </w:tc>
        <w:tc>
          <w:tcPr>
            <w:tcW w:w="1520" w:type="dxa"/>
            <w:tcBorders>
              <w:top w:val="nil"/>
              <w:left w:val="nil"/>
              <w:bottom w:val="single" w:sz="4" w:space="0" w:color="auto"/>
              <w:right w:val="single" w:sz="4" w:space="0" w:color="auto"/>
            </w:tcBorders>
            <w:noWrap/>
            <w:vAlign w:val="bottom"/>
          </w:tcPr>
          <w:p w14:paraId="19A56036" w14:textId="2BBB9BE3" w:rsidR="009577E4" w:rsidRPr="000839C8" w:rsidRDefault="009577E4" w:rsidP="000839C8">
            <w:pPr>
              <w:jc w:val="center"/>
              <w:rPr>
                <w:rFonts w:ascii="Aptos Narrow" w:hAnsi="Aptos Narrow"/>
                <w:color w:val="000000"/>
                <w:szCs w:val="22"/>
              </w:rPr>
            </w:pPr>
            <w:r>
              <w:rPr>
                <w:rFonts w:ascii="Aptos Narrow" w:hAnsi="Aptos Narrow"/>
                <w:color w:val="000000"/>
                <w:szCs w:val="22"/>
              </w:rPr>
              <w:t>2</w:t>
            </w:r>
            <w:r w:rsidR="00E12729">
              <w:rPr>
                <w:rFonts w:ascii="Aptos Narrow" w:hAnsi="Aptos Narrow"/>
                <w:color w:val="000000"/>
                <w:szCs w:val="22"/>
              </w:rPr>
              <w:t>0</w:t>
            </w:r>
            <w:r>
              <w:rPr>
                <w:rFonts w:ascii="Aptos Narrow" w:hAnsi="Aptos Narrow"/>
                <w:color w:val="000000"/>
                <w:szCs w:val="22"/>
              </w:rPr>
              <w:t>0</w:t>
            </w:r>
          </w:p>
        </w:tc>
        <w:tc>
          <w:tcPr>
            <w:tcW w:w="1640" w:type="dxa"/>
            <w:tcBorders>
              <w:top w:val="nil"/>
              <w:left w:val="single" w:sz="4" w:space="0" w:color="auto"/>
              <w:bottom w:val="single" w:sz="4" w:space="0" w:color="auto"/>
              <w:right w:val="single" w:sz="4" w:space="0" w:color="auto"/>
            </w:tcBorders>
            <w:noWrap/>
            <w:vAlign w:val="bottom"/>
          </w:tcPr>
          <w:p w14:paraId="7868BBB9" w14:textId="4CF05D6C" w:rsidR="009577E4" w:rsidRPr="000839C8" w:rsidRDefault="009577E4" w:rsidP="009577E4">
            <w:pPr>
              <w:jc w:val="right"/>
              <w:rPr>
                <w:rFonts w:ascii="Aptos Narrow" w:hAnsi="Aptos Narrow"/>
                <w:color w:val="000000"/>
                <w:sz w:val="20"/>
              </w:rPr>
            </w:pPr>
            <w:r>
              <w:rPr>
                <w:rFonts w:ascii="Aptos Narrow" w:hAnsi="Aptos Narrow"/>
                <w:color w:val="000000"/>
                <w:sz w:val="20"/>
              </w:rPr>
              <w:t>1 9</w:t>
            </w:r>
            <w:r w:rsidR="00E12729">
              <w:rPr>
                <w:rFonts w:ascii="Aptos Narrow" w:hAnsi="Aptos Narrow"/>
                <w:color w:val="000000"/>
                <w:sz w:val="20"/>
              </w:rPr>
              <w:t>25</w:t>
            </w:r>
            <w:r>
              <w:rPr>
                <w:rFonts w:ascii="Aptos Narrow" w:hAnsi="Aptos Narrow"/>
                <w:color w:val="000000"/>
                <w:sz w:val="20"/>
              </w:rPr>
              <w:t>,00€</w:t>
            </w:r>
          </w:p>
        </w:tc>
      </w:tr>
      <w:tr w:rsidR="00E12729" w:rsidRPr="000839C8" w14:paraId="3EAACDDC" w14:textId="77777777" w:rsidTr="006B6C69">
        <w:trPr>
          <w:trHeight w:val="290"/>
        </w:trPr>
        <w:tc>
          <w:tcPr>
            <w:tcW w:w="1280" w:type="dxa"/>
            <w:tcBorders>
              <w:top w:val="nil"/>
              <w:left w:val="single" w:sz="4" w:space="0" w:color="auto"/>
              <w:bottom w:val="single" w:sz="4" w:space="0" w:color="auto"/>
              <w:right w:val="single" w:sz="4" w:space="0" w:color="auto"/>
            </w:tcBorders>
            <w:noWrap/>
            <w:vAlign w:val="center"/>
            <w:hideMark/>
          </w:tcPr>
          <w:p w14:paraId="6A0091E6" w14:textId="3DA3FE0A" w:rsidR="00E12729" w:rsidRPr="000839C8" w:rsidRDefault="00E12729" w:rsidP="00E12729">
            <w:pPr>
              <w:jc w:val="center"/>
              <w:rPr>
                <w:rFonts w:ascii="Aptos Display" w:hAnsi="Aptos Display"/>
                <w:color w:val="000000"/>
                <w:szCs w:val="22"/>
              </w:rPr>
            </w:pPr>
            <w:r>
              <w:rPr>
                <w:rFonts w:ascii="Aptos Display" w:hAnsi="Aptos Display"/>
                <w:color w:val="000000"/>
                <w:szCs w:val="22"/>
              </w:rPr>
              <w:t>220</w:t>
            </w:r>
          </w:p>
        </w:tc>
        <w:tc>
          <w:tcPr>
            <w:tcW w:w="1520" w:type="dxa"/>
            <w:tcBorders>
              <w:top w:val="nil"/>
              <w:left w:val="nil"/>
              <w:bottom w:val="single" w:sz="4" w:space="0" w:color="auto"/>
              <w:right w:val="single" w:sz="4" w:space="0" w:color="auto"/>
            </w:tcBorders>
            <w:noWrap/>
            <w:vAlign w:val="bottom"/>
            <w:hideMark/>
          </w:tcPr>
          <w:p w14:paraId="32EA10FA" w14:textId="0A525C74" w:rsidR="00E12729" w:rsidRPr="000839C8" w:rsidRDefault="00E12729" w:rsidP="00E12729">
            <w:pPr>
              <w:jc w:val="center"/>
              <w:rPr>
                <w:rFonts w:ascii="Aptos Narrow" w:hAnsi="Aptos Narrow"/>
                <w:color w:val="000000"/>
                <w:szCs w:val="22"/>
              </w:rPr>
            </w:pPr>
            <w:r>
              <w:rPr>
                <w:rFonts w:ascii="Aptos Narrow" w:hAnsi="Aptos Narrow"/>
                <w:color w:val="000000"/>
                <w:szCs w:val="22"/>
              </w:rPr>
              <w:t>220</w:t>
            </w:r>
          </w:p>
        </w:tc>
        <w:tc>
          <w:tcPr>
            <w:tcW w:w="1640" w:type="dxa"/>
            <w:tcBorders>
              <w:top w:val="nil"/>
              <w:left w:val="nil"/>
              <w:bottom w:val="single" w:sz="4" w:space="0" w:color="auto"/>
              <w:right w:val="single" w:sz="4" w:space="0" w:color="auto"/>
            </w:tcBorders>
            <w:noWrap/>
            <w:vAlign w:val="bottom"/>
            <w:hideMark/>
          </w:tcPr>
          <w:p w14:paraId="2AEF7010" w14:textId="77C0C7D6" w:rsidR="00E12729" w:rsidRPr="000839C8" w:rsidRDefault="00E12729" w:rsidP="00E12729">
            <w:pPr>
              <w:jc w:val="right"/>
              <w:rPr>
                <w:rFonts w:ascii="Aptos Narrow" w:hAnsi="Aptos Narrow"/>
                <w:color w:val="000000"/>
                <w:sz w:val="20"/>
              </w:rPr>
            </w:pPr>
            <w:r>
              <w:rPr>
                <w:rFonts w:ascii="Aptos Narrow" w:hAnsi="Aptos Narrow"/>
                <w:color w:val="000000"/>
                <w:sz w:val="20"/>
              </w:rPr>
              <w:t>1 965,00€</w:t>
            </w:r>
          </w:p>
        </w:tc>
      </w:tr>
      <w:tr w:rsidR="00E12729" w:rsidRPr="000839C8" w14:paraId="1BEEDD6C" w14:textId="77777777" w:rsidTr="000839C8">
        <w:trPr>
          <w:trHeight w:val="290"/>
        </w:trPr>
        <w:tc>
          <w:tcPr>
            <w:tcW w:w="1280" w:type="dxa"/>
            <w:tcBorders>
              <w:top w:val="nil"/>
              <w:left w:val="single" w:sz="4" w:space="0" w:color="auto"/>
              <w:bottom w:val="single" w:sz="4" w:space="0" w:color="auto"/>
              <w:right w:val="single" w:sz="4" w:space="0" w:color="auto"/>
            </w:tcBorders>
            <w:noWrap/>
            <w:vAlign w:val="bottom"/>
          </w:tcPr>
          <w:p w14:paraId="04066FE8" w14:textId="790E6CFE" w:rsidR="00E12729" w:rsidRPr="000839C8" w:rsidRDefault="00E12729" w:rsidP="00E12729">
            <w:pPr>
              <w:jc w:val="center"/>
              <w:rPr>
                <w:rFonts w:ascii="Aptos Display" w:hAnsi="Aptos Display"/>
                <w:color w:val="000000"/>
                <w:szCs w:val="22"/>
              </w:rPr>
            </w:pPr>
            <w:r w:rsidRPr="000839C8">
              <w:rPr>
                <w:rFonts w:ascii="Aptos Display" w:hAnsi="Aptos Display"/>
                <w:color w:val="000000"/>
                <w:szCs w:val="22"/>
              </w:rPr>
              <w:t>235</w:t>
            </w:r>
          </w:p>
        </w:tc>
        <w:tc>
          <w:tcPr>
            <w:tcW w:w="1520" w:type="dxa"/>
            <w:tcBorders>
              <w:top w:val="nil"/>
              <w:left w:val="nil"/>
              <w:bottom w:val="single" w:sz="4" w:space="0" w:color="auto"/>
              <w:right w:val="single" w:sz="4" w:space="0" w:color="auto"/>
            </w:tcBorders>
            <w:noWrap/>
            <w:vAlign w:val="bottom"/>
          </w:tcPr>
          <w:p w14:paraId="05FFD70D" w14:textId="39784762" w:rsidR="00E12729" w:rsidRPr="000839C8" w:rsidRDefault="00E12729" w:rsidP="00E12729">
            <w:pPr>
              <w:jc w:val="center"/>
              <w:rPr>
                <w:rFonts w:ascii="Aptos Narrow" w:hAnsi="Aptos Narrow"/>
                <w:color w:val="000000"/>
                <w:szCs w:val="22"/>
              </w:rPr>
            </w:pPr>
            <w:r w:rsidRPr="000839C8">
              <w:rPr>
                <w:rFonts w:ascii="Aptos Narrow" w:hAnsi="Aptos Narrow"/>
                <w:color w:val="000000"/>
                <w:szCs w:val="22"/>
              </w:rPr>
              <w:t>235</w:t>
            </w:r>
          </w:p>
        </w:tc>
        <w:tc>
          <w:tcPr>
            <w:tcW w:w="1640" w:type="dxa"/>
            <w:tcBorders>
              <w:top w:val="nil"/>
              <w:left w:val="nil"/>
              <w:bottom w:val="single" w:sz="4" w:space="0" w:color="auto"/>
              <w:right w:val="single" w:sz="4" w:space="0" w:color="auto"/>
            </w:tcBorders>
            <w:noWrap/>
            <w:vAlign w:val="bottom"/>
          </w:tcPr>
          <w:p w14:paraId="42E9BC70" w14:textId="56573EDC" w:rsidR="00E12729" w:rsidRPr="000839C8" w:rsidRDefault="00E12729" w:rsidP="00E12729">
            <w:pPr>
              <w:jc w:val="left"/>
              <w:rPr>
                <w:rFonts w:ascii="Aptos Narrow" w:hAnsi="Aptos Narrow"/>
                <w:color w:val="000000"/>
                <w:sz w:val="20"/>
              </w:rPr>
            </w:pPr>
            <w:r w:rsidRPr="000839C8">
              <w:rPr>
                <w:rFonts w:ascii="Aptos Narrow" w:hAnsi="Aptos Narrow"/>
                <w:color w:val="000000"/>
                <w:sz w:val="20"/>
              </w:rPr>
              <w:t xml:space="preserve">                 2 075,00 € </w:t>
            </w:r>
          </w:p>
        </w:tc>
      </w:tr>
      <w:tr w:rsidR="00E12729" w:rsidRPr="000839C8" w14:paraId="27F497CF" w14:textId="77777777" w:rsidTr="000839C8">
        <w:trPr>
          <w:trHeight w:val="290"/>
        </w:trPr>
        <w:tc>
          <w:tcPr>
            <w:tcW w:w="1280" w:type="dxa"/>
            <w:tcBorders>
              <w:top w:val="nil"/>
              <w:left w:val="single" w:sz="4" w:space="0" w:color="auto"/>
              <w:bottom w:val="single" w:sz="4" w:space="0" w:color="auto"/>
              <w:right w:val="single" w:sz="4" w:space="0" w:color="auto"/>
            </w:tcBorders>
            <w:noWrap/>
            <w:vAlign w:val="bottom"/>
            <w:hideMark/>
          </w:tcPr>
          <w:p w14:paraId="39A845AB" w14:textId="77777777" w:rsidR="00E12729" w:rsidRPr="000839C8" w:rsidRDefault="00E12729" w:rsidP="00E12729">
            <w:pPr>
              <w:jc w:val="center"/>
              <w:rPr>
                <w:rFonts w:ascii="Aptos Display" w:hAnsi="Aptos Display"/>
                <w:color w:val="000000"/>
                <w:szCs w:val="22"/>
              </w:rPr>
            </w:pPr>
            <w:r w:rsidRPr="000839C8">
              <w:rPr>
                <w:rFonts w:ascii="Aptos Display" w:hAnsi="Aptos Display"/>
                <w:color w:val="000000"/>
                <w:szCs w:val="22"/>
              </w:rPr>
              <w:t>245</w:t>
            </w:r>
          </w:p>
        </w:tc>
        <w:tc>
          <w:tcPr>
            <w:tcW w:w="1520" w:type="dxa"/>
            <w:tcBorders>
              <w:top w:val="nil"/>
              <w:left w:val="nil"/>
              <w:bottom w:val="single" w:sz="4" w:space="0" w:color="auto"/>
              <w:right w:val="single" w:sz="4" w:space="0" w:color="auto"/>
            </w:tcBorders>
            <w:noWrap/>
            <w:vAlign w:val="bottom"/>
            <w:hideMark/>
          </w:tcPr>
          <w:p w14:paraId="0785754F" w14:textId="77777777" w:rsidR="00E12729" w:rsidRPr="000839C8" w:rsidRDefault="00E12729" w:rsidP="00E12729">
            <w:pPr>
              <w:jc w:val="center"/>
              <w:rPr>
                <w:rFonts w:ascii="Aptos Narrow" w:hAnsi="Aptos Narrow"/>
                <w:color w:val="000000"/>
                <w:szCs w:val="22"/>
              </w:rPr>
            </w:pPr>
            <w:r w:rsidRPr="000839C8">
              <w:rPr>
                <w:rFonts w:ascii="Aptos Narrow" w:hAnsi="Aptos Narrow"/>
                <w:color w:val="000000"/>
                <w:szCs w:val="22"/>
              </w:rPr>
              <w:t>245</w:t>
            </w:r>
          </w:p>
        </w:tc>
        <w:tc>
          <w:tcPr>
            <w:tcW w:w="1640" w:type="dxa"/>
            <w:tcBorders>
              <w:top w:val="nil"/>
              <w:left w:val="nil"/>
              <w:bottom w:val="single" w:sz="4" w:space="0" w:color="auto"/>
              <w:right w:val="single" w:sz="4" w:space="0" w:color="auto"/>
            </w:tcBorders>
            <w:noWrap/>
            <w:vAlign w:val="bottom"/>
            <w:hideMark/>
          </w:tcPr>
          <w:p w14:paraId="5352BB9F" w14:textId="77777777" w:rsidR="00E12729" w:rsidRPr="000839C8" w:rsidRDefault="00E12729" w:rsidP="00E12729">
            <w:pPr>
              <w:jc w:val="left"/>
              <w:rPr>
                <w:rFonts w:ascii="Aptos Narrow" w:hAnsi="Aptos Narrow"/>
                <w:color w:val="000000"/>
                <w:sz w:val="20"/>
              </w:rPr>
            </w:pPr>
            <w:r w:rsidRPr="000839C8">
              <w:rPr>
                <w:rFonts w:ascii="Aptos Narrow" w:hAnsi="Aptos Narrow"/>
                <w:color w:val="000000"/>
                <w:sz w:val="20"/>
              </w:rPr>
              <w:t xml:space="preserve">                 2 105,00 € </w:t>
            </w:r>
          </w:p>
        </w:tc>
      </w:tr>
      <w:tr w:rsidR="00E12729" w:rsidRPr="000839C8" w14:paraId="5D33B774" w14:textId="77777777" w:rsidTr="000839C8">
        <w:trPr>
          <w:trHeight w:val="290"/>
        </w:trPr>
        <w:tc>
          <w:tcPr>
            <w:tcW w:w="1280" w:type="dxa"/>
            <w:tcBorders>
              <w:top w:val="nil"/>
              <w:left w:val="single" w:sz="4" w:space="0" w:color="auto"/>
              <w:bottom w:val="single" w:sz="4" w:space="0" w:color="auto"/>
              <w:right w:val="single" w:sz="4" w:space="0" w:color="auto"/>
            </w:tcBorders>
            <w:noWrap/>
            <w:vAlign w:val="bottom"/>
            <w:hideMark/>
          </w:tcPr>
          <w:p w14:paraId="6D7099E4" w14:textId="77777777" w:rsidR="00E12729" w:rsidRPr="000839C8" w:rsidRDefault="00E12729" w:rsidP="00E12729">
            <w:pPr>
              <w:jc w:val="center"/>
              <w:rPr>
                <w:rFonts w:ascii="Aptos Display" w:hAnsi="Aptos Display"/>
                <w:color w:val="000000"/>
                <w:szCs w:val="22"/>
              </w:rPr>
            </w:pPr>
            <w:r w:rsidRPr="000839C8">
              <w:rPr>
                <w:rFonts w:ascii="Aptos Display" w:hAnsi="Aptos Display"/>
                <w:color w:val="000000"/>
                <w:szCs w:val="22"/>
              </w:rPr>
              <w:t>260</w:t>
            </w:r>
          </w:p>
        </w:tc>
        <w:tc>
          <w:tcPr>
            <w:tcW w:w="1520" w:type="dxa"/>
            <w:tcBorders>
              <w:top w:val="nil"/>
              <w:left w:val="nil"/>
              <w:bottom w:val="single" w:sz="4" w:space="0" w:color="auto"/>
              <w:right w:val="single" w:sz="4" w:space="0" w:color="auto"/>
            </w:tcBorders>
            <w:noWrap/>
            <w:vAlign w:val="bottom"/>
            <w:hideMark/>
          </w:tcPr>
          <w:p w14:paraId="13CCBACA" w14:textId="77777777" w:rsidR="00E12729" w:rsidRPr="000839C8" w:rsidRDefault="00E12729" w:rsidP="00E12729">
            <w:pPr>
              <w:jc w:val="center"/>
              <w:rPr>
                <w:rFonts w:ascii="Aptos Narrow" w:hAnsi="Aptos Narrow"/>
                <w:color w:val="000000"/>
                <w:szCs w:val="22"/>
              </w:rPr>
            </w:pPr>
            <w:r w:rsidRPr="000839C8">
              <w:rPr>
                <w:rFonts w:ascii="Aptos Narrow" w:hAnsi="Aptos Narrow"/>
                <w:color w:val="000000"/>
                <w:szCs w:val="22"/>
              </w:rPr>
              <w:t>260</w:t>
            </w:r>
          </w:p>
        </w:tc>
        <w:tc>
          <w:tcPr>
            <w:tcW w:w="1640" w:type="dxa"/>
            <w:tcBorders>
              <w:top w:val="nil"/>
              <w:left w:val="nil"/>
              <w:bottom w:val="single" w:sz="4" w:space="0" w:color="auto"/>
              <w:right w:val="single" w:sz="4" w:space="0" w:color="auto"/>
            </w:tcBorders>
            <w:noWrap/>
            <w:vAlign w:val="bottom"/>
            <w:hideMark/>
          </w:tcPr>
          <w:p w14:paraId="521726AE" w14:textId="77777777" w:rsidR="00E12729" w:rsidRPr="000839C8" w:rsidRDefault="00E12729" w:rsidP="00E12729">
            <w:pPr>
              <w:jc w:val="left"/>
              <w:rPr>
                <w:rFonts w:ascii="Aptos Narrow" w:hAnsi="Aptos Narrow"/>
                <w:color w:val="000000"/>
                <w:sz w:val="20"/>
              </w:rPr>
            </w:pPr>
            <w:r w:rsidRPr="000839C8">
              <w:rPr>
                <w:rFonts w:ascii="Aptos Narrow" w:hAnsi="Aptos Narrow"/>
                <w:color w:val="000000"/>
                <w:sz w:val="20"/>
              </w:rPr>
              <w:t xml:space="preserve">                 2 205,00 € </w:t>
            </w:r>
          </w:p>
        </w:tc>
      </w:tr>
      <w:tr w:rsidR="00E12729" w:rsidRPr="000839C8" w14:paraId="00472089" w14:textId="77777777" w:rsidTr="000839C8">
        <w:trPr>
          <w:trHeight w:val="290"/>
        </w:trPr>
        <w:tc>
          <w:tcPr>
            <w:tcW w:w="1280" w:type="dxa"/>
            <w:tcBorders>
              <w:top w:val="nil"/>
              <w:left w:val="single" w:sz="4" w:space="0" w:color="auto"/>
              <w:bottom w:val="single" w:sz="4" w:space="0" w:color="auto"/>
              <w:right w:val="single" w:sz="4" w:space="0" w:color="auto"/>
            </w:tcBorders>
            <w:noWrap/>
            <w:vAlign w:val="bottom"/>
            <w:hideMark/>
          </w:tcPr>
          <w:p w14:paraId="2411B99B" w14:textId="77777777" w:rsidR="00E12729" w:rsidRPr="000839C8" w:rsidRDefault="00E12729" w:rsidP="00E12729">
            <w:pPr>
              <w:jc w:val="center"/>
              <w:rPr>
                <w:rFonts w:ascii="Aptos Display" w:hAnsi="Aptos Display"/>
                <w:color w:val="000000"/>
                <w:szCs w:val="22"/>
              </w:rPr>
            </w:pPr>
            <w:r w:rsidRPr="000839C8">
              <w:rPr>
                <w:rFonts w:ascii="Aptos Display" w:hAnsi="Aptos Display"/>
                <w:color w:val="000000"/>
                <w:szCs w:val="22"/>
              </w:rPr>
              <w:t>290</w:t>
            </w:r>
          </w:p>
        </w:tc>
        <w:tc>
          <w:tcPr>
            <w:tcW w:w="1520" w:type="dxa"/>
            <w:tcBorders>
              <w:top w:val="nil"/>
              <w:left w:val="nil"/>
              <w:bottom w:val="single" w:sz="4" w:space="0" w:color="auto"/>
              <w:right w:val="single" w:sz="4" w:space="0" w:color="auto"/>
            </w:tcBorders>
            <w:noWrap/>
            <w:vAlign w:val="bottom"/>
            <w:hideMark/>
          </w:tcPr>
          <w:p w14:paraId="570A2854" w14:textId="77777777" w:rsidR="00E12729" w:rsidRPr="000839C8" w:rsidRDefault="00E12729" w:rsidP="00E12729">
            <w:pPr>
              <w:jc w:val="center"/>
              <w:rPr>
                <w:rFonts w:ascii="Aptos Narrow" w:hAnsi="Aptos Narrow"/>
                <w:color w:val="000000"/>
                <w:szCs w:val="22"/>
              </w:rPr>
            </w:pPr>
            <w:r w:rsidRPr="000839C8">
              <w:rPr>
                <w:rFonts w:ascii="Aptos Narrow" w:hAnsi="Aptos Narrow"/>
                <w:color w:val="000000"/>
                <w:szCs w:val="22"/>
              </w:rPr>
              <w:t>290</w:t>
            </w:r>
          </w:p>
        </w:tc>
        <w:tc>
          <w:tcPr>
            <w:tcW w:w="1640" w:type="dxa"/>
            <w:tcBorders>
              <w:top w:val="nil"/>
              <w:left w:val="nil"/>
              <w:bottom w:val="single" w:sz="4" w:space="0" w:color="auto"/>
              <w:right w:val="single" w:sz="4" w:space="0" w:color="auto"/>
            </w:tcBorders>
            <w:noWrap/>
            <w:vAlign w:val="bottom"/>
            <w:hideMark/>
          </w:tcPr>
          <w:p w14:paraId="69C9DD99" w14:textId="77777777" w:rsidR="00E12729" w:rsidRPr="000839C8" w:rsidRDefault="00E12729" w:rsidP="00E12729">
            <w:pPr>
              <w:jc w:val="left"/>
              <w:rPr>
                <w:rFonts w:ascii="Aptos Narrow" w:hAnsi="Aptos Narrow"/>
                <w:color w:val="000000"/>
                <w:sz w:val="20"/>
              </w:rPr>
            </w:pPr>
            <w:r w:rsidRPr="000839C8">
              <w:rPr>
                <w:rFonts w:ascii="Aptos Narrow" w:hAnsi="Aptos Narrow"/>
                <w:color w:val="000000"/>
                <w:sz w:val="20"/>
              </w:rPr>
              <w:t xml:space="preserve">                 2 425,00 € </w:t>
            </w:r>
          </w:p>
        </w:tc>
      </w:tr>
    </w:tbl>
    <w:p w14:paraId="2092D7BB" w14:textId="43B7D51A" w:rsidR="000839C8" w:rsidRPr="00C52ED0" w:rsidRDefault="000839C8" w:rsidP="00C52ED0">
      <w:pPr>
        <w:jc w:val="left"/>
        <w:rPr>
          <w:rFonts w:asciiTheme="majorHAnsi" w:hAnsiTheme="majorHAnsi" w:cstheme="majorHAnsi"/>
          <w:bCs/>
          <w:szCs w:val="22"/>
          <w:lang w:val="fr-CA"/>
        </w:rPr>
      </w:pPr>
      <w:r>
        <w:rPr>
          <w:rFonts w:asciiTheme="majorHAnsi" w:hAnsiTheme="majorHAnsi" w:cstheme="majorHAnsi"/>
          <w:bCs/>
          <w:szCs w:val="22"/>
          <w:lang w:val="fr-CA"/>
        </w:rPr>
        <w:fldChar w:fldCharType="end"/>
      </w:r>
    </w:p>
    <w:p w14:paraId="76D819CB" w14:textId="7B7DB976" w:rsidR="00D55113" w:rsidRPr="00F30F7D" w:rsidRDefault="00615235" w:rsidP="00615235">
      <w:pPr>
        <w:pStyle w:val="Paragraphedeliste"/>
        <w:numPr>
          <w:ilvl w:val="0"/>
          <w:numId w:val="5"/>
        </w:numPr>
        <w:jc w:val="left"/>
        <w:rPr>
          <w:rFonts w:asciiTheme="majorHAnsi" w:hAnsiTheme="majorHAnsi" w:cstheme="majorHAnsi"/>
          <w:i/>
          <w:iCs/>
          <w:szCs w:val="22"/>
          <w:lang w:val="fr-CA"/>
        </w:rPr>
      </w:pPr>
      <w:r w:rsidRPr="00F30F7D">
        <w:rPr>
          <w:rFonts w:asciiTheme="majorHAnsi" w:hAnsiTheme="majorHAnsi" w:cstheme="majorHAnsi"/>
          <w:i/>
          <w:iCs/>
          <w:szCs w:val="22"/>
          <w:lang w:val="fr-CA"/>
        </w:rPr>
        <w:t xml:space="preserve">Coefficient interne : pour le coefficient 185B, les parties conviennent d’un maintien d’écart en cas de revalorisation du coefficient 185. </w:t>
      </w:r>
    </w:p>
    <w:p w14:paraId="4210DC41" w14:textId="77777777" w:rsidR="006F79A4" w:rsidRDefault="006F79A4" w:rsidP="00D55113">
      <w:pPr>
        <w:jc w:val="left"/>
        <w:rPr>
          <w:rFonts w:asciiTheme="majorHAnsi" w:hAnsiTheme="majorHAnsi" w:cstheme="majorHAnsi"/>
          <w:b/>
          <w:bCs/>
          <w:szCs w:val="22"/>
          <w:lang w:val="fr-CA"/>
        </w:rPr>
      </w:pPr>
    </w:p>
    <w:p w14:paraId="0048892E" w14:textId="17CE421C" w:rsidR="00E12729" w:rsidRPr="000A0F0C" w:rsidRDefault="00E12729" w:rsidP="00E12729">
      <w:pPr>
        <w:jc w:val="left"/>
        <w:rPr>
          <w:rFonts w:ascii="Calibri Light" w:hAnsi="Calibri Light" w:cs="Calibri Light"/>
          <w:b/>
          <w:bCs/>
          <w:szCs w:val="22"/>
        </w:rPr>
      </w:pPr>
      <w:bookmarkStart w:id="1" w:name="_Hlk106211792"/>
      <w:r w:rsidRPr="000A0F0C">
        <w:rPr>
          <w:rFonts w:ascii="Calibri Light" w:hAnsi="Calibri Light" w:cs="Calibri Light"/>
          <w:b/>
          <w:bCs/>
          <w:szCs w:val="22"/>
        </w:rPr>
        <w:t>Article 2</w:t>
      </w:r>
      <w:r w:rsidR="000A0F0C">
        <w:rPr>
          <w:rFonts w:ascii="Calibri Light" w:hAnsi="Calibri Light" w:cs="Calibri Light"/>
          <w:b/>
          <w:bCs/>
          <w:szCs w:val="22"/>
        </w:rPr>
        <w:t xml:space="preserve"> : </w:t>
      </w:r>
      <w:r w:rsidRPr="000A0F0C">
        <w:rPr>
          <w:rFonts w:ascii="Calibri Light" w:hAnsi="Calibri Light" w:cs="Calibri Light"/>
          <w:b/>
          <w:bCs/>
          <w:szCs w:val="22"/>
        </w:rPr>
        <w:t xml:space="preserve"> Parcours professionnel</w:t>
      </w:r>
    </w:p>
    <w:p w14:paraId="79C353D1" w14:textId="77777777" w:rsidR="00E12729" w:rsidRPr="000556E6" w:rsidRDefault="00E12729" w:rsidP="00E12729">
      <w:pPr>
        <w:jc w:val="left"/>
        <w:rPr>
          <w:rFonts w:ascii="Calibri Light" w:hAnsi="Calibri Light" w:cs="Calibri Light"/>
          <w:b/>
          <w:bCs/>
          <w:szCs w:val="22"/>
          <w:u w:val="single"/>
        </w:rPr>
      </w:pPr>
    </w:p>
    <w:p w14:paraId="6F045A09" w14:textId="77777777" w:rsidR="00AB2011" w:rsidRDefault="00E12729" w:rsidP="00E12729">
      <w:pPr>
        <w:jc w:val="left"/>
        <w:rPr>
          <w:rFonts w:ascii="Calibri Light" w:hAnsi="Calibri Light" w:cs="Calibri Light"/>
          <w:szCs w:val="22"/>
        </w:rPr>
      </w:pPr>
      <w:r w:rsidRPr="000556E6">
        <w:rPr>
          <w:rFonts w:ascii="Calibri Light" w:hAnsi="Calibri Light" w:cs="Calibri Light"/>
          <w:szCs w:val="22"/>
        </w:rPr>
        <w:t xml:space="preserve">Dans le cadre du développement du parcours professionnel du personnel </w:t>
      </w:r>
      <w:r>
        <w:rPr>
          <w:rFonts w:ascii="Calibri Light" w:hAnsi="Calibri Light" w:cs="Calibri Light"/>
          <w:szCs w:val="22"/>
        </w:rPr>
        <w:t xml:space="preserve">ALYZIA </w:t>
      </w:r>
      <w:r w:rsidRPr="00041A43">
        <w:rPr>
          <w:rFonts w:ascii="Calibri Light" w:hAnsi="Calibri Light" w:cs="Calibri Light"/>
          <w:szCs w:val="22"/>
        </w:rPr>
        <w:t>MONTPELLIER HANDLING</w:t>
      </w:r>
      <w:r w:rsidR="00AB2011">
        <w:rPr>
          <w:rFonts w:ascii="Calibri Light" w:hAnsi="Calibri Light" w:cs="Calibri Light"/>
          <w:szCs w:val="22"/>
        </w:rPr>
        <w:t xml:space="preserve">, les parties </w:t>
      </w:r>
      <w:r w:rsidRPr="000556E6">
        <w:rPr>
          <w:rFonts w:ascii="Calibri Light" w:hAnsi="Calibri Light" w:cs="Calibri Light"/>
          <w:szCs w:val="22"/>
        </w:rPr>
        <w:t>conviennent</w:t>
      </w:r>
      <w:r w:rsidR="00AB2011">
        <w:rPr>
          <w:rFonts w:ascii="Calibri Light" w:hAnsi="Calibri Light" w:cs="Calibri Light"/>
          <w:szCs w:val="22"/>
        </w:rPr>
        <w:t> :</w:t>
      </w:r>
    </w:p>
    <w:p w14:paraId="29539DDF" w14:textId="77777777" w:rsidR="003F555A" w:rsidRDefault="003F555A" w:rsidP="00E12729">
      <w:pPr>
        <w:jc w:val="left"/>
        <w:rPr>
          <w:rFonts w:ascii="Calibri Light" w:hAnsi="Calibri Light" w:cs="Calibri Light"/>
          <w:szCs w:val="22"/>
        </w:rPr>
      </w:pPr>
    </w:p>
    <w:p w14:paraId="24D6004D" w14:textId="41B69E3E" w:rsidR="004239C7" w:rsidRDefault="00AB2011" w:rsidP="00057F78">
      <w:pPr>
        <w:pStyle w:val="Paragraphedeliste"/>
        <w:numPr>
          <w:ilvl w:val="0"/>
          <w:numId w:val="4"/>
        </w:numPr>
        <w:jc w:val="left"/>
        <w:rPr>
          <w:rFonts w:ascii="Calibri Light" w:hAnsi="Calibri Light" w:cs="Calibri Light"/>
          <w:szCs w:val="22"/>
        </w:rPr>
      </w:pPr>
      <w:r w:rsidRPr="00A60F09">
        <w:rPr>
          <w:rFonts w:ascii="Calibri Light" w:hAnsi="Calibri Light" w:cs="Calibri Light"/>
          <w:szCs w:val="22"/>
          <w:u w:val="single"/>
        </w:rPr>
        <w:t>Pour le service piste</w:t>
      </w:r>
      <w:r w:rsidRPr="006D155C">
        <w:rPr>
          <w:rFonts w:ascii="Calibri Light" w:hAnsi="Calibri Light" w:cs="Calibri Light"/>
          <w:szCs w:val="22"/>
        </w:rPr>
        <w:t xml:space="preserve"> : de créer un échelon </w:t>
      </w:r>
      <w:r w:rsidR="006D155C" w:rsidRPr="006D155C">
        <w:rPr>
          <w:rFonts w:ascii="Calibri Light" w:hAnsi="Calibri Light" w:cs="Calibri Light"/>
          <w:szCs w:val="22"/>
        </w:rPr>
        <w:t xml:space="preserve">supplémentaire </w:t>
      </w:r>
      <w:r w:rsidRPr="006D155C">
        <w:rPr>
          <w:rFonts w:ascii="Calibri Light" w:hAnsi="Calibri Light" w:cs="Calibri Light"/>
          <w:szCs w:val="22"/>
        </w:rPr>
        <w:t>au niveau d</w:t>
      </w:r>
      <w:r w:rsidR="006D155C" w:rsidRPr="006D155C">
        <w:rPr>
          <w:rFonts w:ascii="Calibri Light" w:hAnsi="Calibri Light" w:cs="Calibri Light"/>
          <w:szCs w:val="22"/>
        </w:rPr>
        <w:t xml:space="preserve">e l’emploi repère Agent d’exploitation qualifié. L’échelon identifié pour ce </w:t>
      </w:r>
      <w:r w:rsidRPr="006D155C">
        <w:rPr>
          <w:rFonts w:ascii="Calibri Light" w:hAnsi="Calibri Light" w:cs="Calibri Light"/>
          <w:szCs w:val="22"/>
        </w:rPr>
        <w:t>coefficient 185</w:t>
      </w:r>
      <w:r w:rsidR="006D155C" w:rsidRPr="006D155C">
        <w:rPr>
          <w:rFonts w:ascii="Calibri Light" w:hAnsi="Calibri Light" w:cs="Calibri Light"/>
          <w:szCs w:val="22"/>
        </w:rPr>
        <w:t xml:space="preserve"> B sera attribué aux assistants avion ayant un an d’ancienneté </w:t>
      </w:r>
      <w:r w:rsidR="004239C7">
        <w:rPr>
          <w:rFonts w:ascii="Calibri Light" w:hAnsi="Calibri Light" w:cs="Calibri Light"/>
          <w:szCs w:val="22"/>
        </w:rPr>
        <w:t xml:space="preserve">continue </w:t>
      </w:r>
      <w:r w:rsidR="006D155C" w:rsidRPr="006D155C">
        <w:rPr>
          <w:rFonts w:ascii="Calibri Light" w:hAnsi="Calibri Light" w:cs="Calibri Light"/>
          <w:szCs w:val="22"/>
        </w:rPr>
        <w:t>sur le poste qui effectuent l’ensemble des opérations d'assistance en piste et d'assistance au sol de l'avion, notamment les départs au casque et la conduite des engins de tractage des avions, et assure</w:t>
      </w:r>
      <w:r w:rsidR="006D155C">
        <w:rPr>
          <w:rFonts w:ascii="Calibri Light" w:hAnsi="Calibri Light" w:cs="Calibri Light"/>
          <w:szCs w:val="22"/>
        </w:rPr>
        <w:t xml:space="preserve">nt </w:t>
      </w:r>
      <w:r w:rsidR="006D155C" w:rsidRPr="006D155C">
        <w:rPr>
          <w:rFonts w:ascii="Calibri Light" w:hAnsi="Calibri Light" w:cs="Calibri Light"/>
          <w:szCs w:val="22"/>
        </w:rPr>
        <w:t xml:space="preserve">les opérations liées </w:t>
      </w:r>
      <w:r w:rsidR="006D155C">
        <w:rPr>
          <w:rFonts w:ascii="Calibri Light" w:hAnsi="Calibri Light" w:cs="Calibri Light"/>
          <w:szCs w:val="22"/>
        </w:rPr>
        <w:t>au chargem</w:t>
      </w:r>
      <w:r w:rsidR="004239C7">
        <w:rPr>
          <w:rFonts w:ascii="Calibri Light" w:hAnsi="Calibri Light" w:cs="Calibri Light"/>
          <w:szCs w:val="22"/>
        </w:rPr>
        <w:t>e</w:t>
      </w:r>
      <w:r w:rsidR="006D155C">
        <w:rPr>
          <w:rFonts w:ascii="Calibri Light" w:hAnsi="Calibri Light" w:cs="Calibri Light"/>
          <w:szCs w:val="22"/>
        </w:rPr>
        <w:t>nt</w:t>
      </w:r>
      <w:r w:rsidR="004239C7">
        <w:rPr>
          <w:rFonts w:ascii="Calibri Light" w:hAnsi="Calibri Light" w:cs="Calibri Light"/>
          <w:szCs w:val="22"/>
        </w:rPr>
        <w:t xml:space="preserve">, déchargement et mise à bord du </w:t>
      </w:r>
      <w:r w:rsidR="006D155C" w:rsidRPr="006D155C">
        <w:rPr>
          <w:rFonts w:ascii="Calibri Light" w:hAnsi="Calibri Light" w:cs="Calibri Light"/>
          <w:szCs w:val="22"/>
        </w:rPr>
        <w:t xml:space="preserve">catering et </w:t>
      </w:r>
      <w:r w:rsidR="004239C7">
        <w:rPr>
          <w:rFonts w:ascii="Calibri Light" w:hAnsi="Calibri Light" w:cs="Calibri Light"/>
          <w:szCs w:val="22"/>
        </w:rPr>
        <w:t>toutes les prestations de nettoyage cabine avion.</w:t>
      </w:r>
    </w:p>
    <w:p w14:paraId="4CC9EB55" w14:textId="262C5879" w:rsidR="004239C7" w:rsidRDefault="004239C7" w:rsidP="004239C7">
      <w:pPr>
        <w:ind w:left="708"/>
        <w:rPr>
          <w:rFonts w:ascii="Calibri Light" w:hAnsi="Calibri Light" w:cs="Calibri Light"/>
          <w:szCs w:val="22"/>
        </w:rPr>
      </w:pPr>
      <w:r>
        <w:rPr>
          <w:rFonts w:ascii="Calibri Light" w:hAnsi="Calibri Light" w:cs="Calibri Light"/>
          <w:szCs w:val="22"/>
        </w:rPr>
        <w:t xml:space="preserve">Chaque </w:t>
      </w:r>
      <w:r w:rsidRPr="004239C7">
        <w:rPr>
          <w:rFonts w:ascii="Calibri Light" w:hAnsi="Calibri Light" w:cs="Calibri Light"/>
          <w:szCs w:val="22"/>
        </w:rPr>
        <w:t>salarié concerné</w:t>
      </w:r>
      <w:r>
        <w:rPr>
          <w:rFonts w:ascii="Calibri Light" w:hAnsi="Calibri Light" w:cs="Calibri Light"/>
          <w:szCs w:val="22"/>
        </w:rPr>
        <w:t xml:space="preserve"> </w:t>
      </w:r>
      <w:r w:rsidRPr="004239C7">
        <w:rPr>
          <w:rFonts w:ascii="Calibri Light" w:hAnsi="Calibri Light" w:cs="Calibri Light"/>
          <w:szCs w:val="22"/>
        </w:rPr>
        <w:t xml:space="preserve">par </w:t>
      </w:r>
      <w:r>
        <w:rPr>
          <w:rFonts w:ascii="Calibri Light" w:hAnsi="Calibri Light" w:cs="Calibri Light"/>
          <w:szCs w:val="22"/>
        </w:rPr>
        <w:t xml:space="preserve">cette </w:t>
      </w:r>
      <w:r w:rsidRPr="004239C7">
        <w:rPr>
          <w:rFonts w:ascii="Calibri Light" w:hAnsi="Calibri Light" w:cs="Calibri Light"/>
          <w:szCs w:val="22"/>
        </w:rPr>
        <w:t>évolution du coefficient 185 au coefficient 185B</w:t>
      </w:r>
      <w:r>
        <w:rPr>
          <w:rFonts w:ascii="Calibri Light" w:hAnsi="Calibri Light" w:cs="Calibri Light"/>
          <w:szCs w:val="22"/>
        </w:rPr>
        <w:t xml:space="preserve"> sera reçu </w:t>
      </w:r>
      <w:r w:rsidRPr="004239C7">
        <w:rPr>
          <w:rFonts w:ascii="Calibri Light" w:hAnsi="Calibri Light" w:cs="Calibri Light"/>
          <w:szCs w:val="22"/>
        </w:rPr>
        <w:t xml:space="preserve">dans le cadre d’un entretien avec le Responsable du service </w:t>
      </w:r>
      <w:r w:rsidR="00A60F09">
        <w:rPr>
          <w:rFonts w:ascii="Calibri Light" w:hAnsi="Calibri Light" w:cs="Calibri Light"/>
          <w:szCs w:val="22"/>
        </w:rPr>
        <w:t xml:space="preserve">Piste </w:t>
      </w:r>
      <w:r w:rsidRPr="004239C7">
        <w:rPr>
          <w:rFonts w:ascii="Calibri Light" w:hAnsi="Calibri Light" w:cs="Calibri Light"/>
          <w:szCs w:val="22"/>
        </w:rPr>
        <w:t>et l</w:t>
      </w:r>
      <w:r w:rsidR="00A60F09">
        <w:rPr>
          <w:rFonts w:ascii="Calibri Light" w:hAnsi="Calibri Light" w:cs="Calibri Light"/>
          <w:szCs w:val="22"/>
        </w:rPr>
        <w:t>e Chef d’escale.</w:t>
      </w:r>
    </w:p>
    <w:p w14:paraId="14ADF96A" w14:textId="77777777" w:rsidR="003F555A" w:rsidRPr="004239C7" w:rsidRDefault="003F555A" w:rsidP="004239C7">
      <w:pPr>
        <w:ind w:left="708"/>
        <w:rPr>
          <w:rFonts w:ascii="Calibri Light" w:hAnsi="Calibri Light" w:cs="Calibri Light"/>
          <w:szCs w:val="22"/>
        </w:rPr>
      </w:pPr>
    </w:p>
    <w:p w14:paraId="1C8E4091" w14:textId="0EDBB43E" w:rsidR="004239C7" w:rsidRDefault="004239C7" w:rsidP="004239C7">
      <w:pPr>
        <w:pStyle w:val="Paragraphedeliste"/>
        <w:numPr>
          <w:ilvl w:val="0"/>
          <w:numId w:val="4"/>
        </w:numPr>
        <w:jc w:val="left"/>
        <w:rPr>
          <w:rFonts w:ascii="Calibri Light" w:hAnsi="Calibri Light" w:cs="Calibri Light"/>
          <w:szCs w:val="22"/>
        </w:rPr>
      </w:pPr>
      <w:r w:rsidRPr="00A60F09">
        <w:rPr>
          <w:rFonts w:ascii="Calibri Light" w:hAnsi="Calibri Light" w:cs="Calibri Light"/>
          <w:szCs w:val="22"/>
          <w:u w:val="single"/>
        </w:rPr>
        <w:t>Pour le service passage</w:t>
      </w:r>
      <w:r>
        <w:rPr>
          <w:rFonts w:ascii="Calibri Light" w:hAnsi="Calibri Light" w:cs="Calibri Light"/>
          <w:szCs w:val="22"/>
        </w:rPr>
        <w:t xml:space="preserve"> </w:t>
      </w:r>
      <w:r w:rsidRPr="006D155C">
        <w:rPr>
          <w:rFonts w:ascii="Calibri Light" w:hAnsi="Calibri Light" w:cs="Calibri Light"/>
          <w:szCs w:val="22"/>
        </w:rPr>
        <w:t xml:space="preserve">: de </w:t>
      </w:r>
      <w:r>
        <w:rPr>
          <w:rFonts w:ascii="Calibri Light" w:hAnsi="Calibri Light" w:cs="Calibri Light"/>
          <w:szCs w:val="22"/>
        </w:rPr>
        <w:t xml:space="preserve">passer </w:t>
      </w:r>
      <w:r w:rsidR="00F30F7D">
        <w:rPr>
          <w:rFonts w:ascii="Calibri Light" w:hAnsi="Calibri Light" w:cs="Calibri Light"/>
          <w:szCs w:val="22"/>
        </w:rPr>
        <w:t>6</w:t>
      </w:r>
      <w:r>
        <w:rPr>
          <w:rFonts w:ascii="Calibri Light" w:hAnsi="Calibri Light" w:cs="Calibri Light"/>
          <w:szCs w:val="22"/>
        </w:rPr>
        <w:t xml:space="preserve"> agents de passage coefficient 185 au coefficient 200.</w:t>
      </w:r>
    </w:p>
    <w:p w14:paraId="1A3B8DDE" w14:textId="77777777" w:rsidR="003F555A" w:rsidRDefault="003F555A" w:rsidP="003F555A">
      <w:pPr>
        <w:pStyle w:val="Paragraphedeliste"/>
        <w:jc w:val="left"/>
        <w:rPr>
          <w:rFonts w:ascii="Calibri Light" w:hAnsi="Calibri Light" w:cs="Calibri Light"/>
          <w:szCs w:val="22"/>
        </w:rPr>
      </w:pPr>
      <w:r>
        <w:rPr>
          <w:rFonts w:ascii="Calibri Light" w:hAnsi="Calibri Light" w:cs="Calibri Light"/>
          <w:szCs w:val="22"/>
        </w:rPr>
        <w:t>Le coefficient 200 sera attribué aux salariés ayant un an d’ancienneté continue sur le poste et qui assurent les opérations liées au règlement de litiges bagages.</w:t>
      </w:r>
    </w:p>
    <w:p w14:paraId="27E61D07" w14:textId="77777777" w:rsidR="00A60F09" w:rsidRPr="00A60F09" w:rsidRDefault="004239C7" w:rsidP="00A60F09">
      <w:pPr>
        <w:pStyle w:val="Paragraphedeliste"/>
        <w:jc w:val="left"/>
        <w:rPr>
          <w:rFonts w:ascii="Calibri Light" w:hAnsi="Calibri Light" w:cs="Calibri Light"/>
          <w:szCs w:val="22"/>
        </w:rPr>
      </w:pPr>
      <w:r>
        <w:rPr>
          <w:rFonts w:ascii="Calibri Light" w:hAnsi="Calibri Light" w:cs="Calibri Light"/>
          <w:szCs w:val="22"/>
        </w:rPr>
        <w:t xml:space="preserve">Les </w:t>
      </w:r>
      <w:r w:rsidRPr="004239C7">
        <w:rPr>
          <w:rFonts w:ascii="Calibri Light" w:hAnsi="Calibri Light" w:cs="Calibri Light"/>
          <w:szCs w:val="22"/>
        </w:rPr>
        <w:t>salarié</w:t>
      </w:r>
      <w:r>
        <w:rPr>
          <w:rFonts w:ascii="Calibri Light" w:hAnsi="Calibri Light" w:cs="Calibri Light"/>
          <w:szCs w:val="22"/>
        </w:rPr>
        <w:t>s</w:t>
      </w:r>
      <w:r w:rsidRPr="004239C7">
        <w:rPr>
          <w:rFonts w:ascii="Calibri Light" w:hAnsi="Calibri Light" w:cs="Calibri Light"/>
          <w:szCs w:val="22"/>
        </w:rPr>
        <w:t xml:space="preserve"> concerné</w:t>
      </w:r>
      <w:r>
        <w:rPr>
          <w:rFonts w:ascii="Calibri Light" w:hAnsi="Calibri Light" w:cs="Calibri Light"/>
          <w:szCs w:val="22"/>
        </w:rPr>
        <w:t xml:space="preserve">s </w:t>
      </w:r>
      <w:r w:rsidRPr="004239C7">
        <w:rPr>
          <w:rFonts w:ascii="Calibri Light" w:hAnsi="Calibri Light" w:cs="Calibri Light"/>
          <w:szCs w:val="22"/>
        </w:rPr>
        <w:t>par cette évolution ser</w:t>
      </w:r>
      <w:r>
        <w:rPr>
          <w:rFonts w:ascii="Calibri Light" w:hAnsi="Calibri Light" w:cs="Calibri Light"/>
          <w:szCs w:val="22"/>
        </w:rPr>
        <w:t xml:space="preserve">ont </w:t>
      </w:r>
      <w:r w:rsidRPr="004239C7">
        <w:rPr>
          <w:rFonts w:ascii="Calibri Light" w:hAnsi="Calibri Light" w:cs="Calibri Light"/>
          <w:szCs w:val="22"/>
        </w:rPr>
        <w:t>reçu</w:t>
      </w:r>
      <w:r w:rsidR="003F555A">
        <w:rPr>
          <w:rFonts w:ascii="Calibri Light" w:hAnsi="Calibri Light" w:cs="Calibri Light"/>
          <w:szCs w:val="22"/>
        </w:rPr>
        <w:t>s</w:t>
      </w:r>
      <w:r w:rsidRPr="004239C7">
        <w:rPr>
          <w:rFonts w:ascii="Calibri Light" w:hAnsi="Calibri Light" w:cs="Calibri Light"/>
          <w:szCs w:val="22"/>
        </w:rPr>
        <w:t xml:space="preserve"> dans le cadre d’un entretien avec le Responsable du service</w:t>
      </w:r>
      <w:r w:rsidR="003F555A">
        <w:rPr>
          <w:rFonts w:ascii="Calibri Light" w:hAnsi="Calibri Light" w:cs="Calibri Light"/>
          <w:szCs w:val="22"/>
        </w:rPr>
        <w:t xml:space="preserve"> </w:t>
      </w:r>
      <w:r w:rsidR="00A60F09">
        <w:rPr>
          <w:rFonts w:ascii="Calibri Light" w:hAnsi="Calibri Light" w:cs="Calibri Light"/>
          <w:szCs w:val="22"/>
        </w:rPr>
        <w:t>P</w:t>
      </w:r>
      <w:r w:rsidR="003F555A">
        <w:rPr>
          <w:rFonts w:ascii="Calibri Light" w:hAnsi="Calibri Light" w:cs="Calibri Light"/>
          <w:szCs w:val="22"/>
        </w:rPr>
        <w:t xml:space="preserve">assage </w:t>
      </w:r>
      <w:r w:rsidR="00A60F09" w:rsidRPr="00A60F09">
        <w:rPr>
          <w:rFonts w:ascii="Calibri Light" w:hAnsi="Calibri Light" w:cs="Calibri Light"/>
          <w:szCs w:val="22"/>
        </w:rPr>
        <w:t>et le Chef d’escale.</w:t>
      </w:r>
    </w:p>
    <w:p w14:paraId="790437B1" w14:textId="41F44E44" w:rsidR="003F555A" w:rsidRDefault="003F555A" w:rsidP="004239C7">
      <w:pPr>
        <w:pStyle w:val="Paragraphedeliste"/>
        <w:jc w:val="left"/>
        <w:rPr>
          <w:rFonts w:ascii="Calibri Light" w:hAnsi="Calibri Light" w:cs="Calibri Light"/>
          <w:szCs w:val="22"/>
        </w:rPr>
      </w:pPr>
    </w:p>
    <w:bookmarkEnd w:id="1"/>
    <w:p w14:paraId="62027E8F" w14:textId="77777777" w:rsidR="00041A43" w:rsidRDefault="00041A43" w:rsidP="00D55113">
      <w:pPr>
        <w:jc w:val="left"/>
        <w:rPr>
          <w:rFonts w:asciiTheme="majorHAnsi" w:hAnsiTheme="majorHAnsi" w:cstheme="majorHAnsi"/>
          <w:b/>
          <w:bCs/>
          <w:szCs w:val="22"/>
          <w:lang w:val="fr-CA"/>
        </w:rPr>
      </w:pPr>
    </w:p>
    <w:p w14:paraId="169E5EA6" w14:textId="5AFB7DBD" w:rsidR="00AB2011" w:rsidRDefault="00C57AFE" w:rsidP="00D55113">
      <w:pPr>
        <w:jc w:val="left"/>
        <w:rPr>
          <w:rFonts w:asciiTheme="majorHAnsi" w:hAnsiTheme="majorHAnsi" w:cstheme="majorHAnsi"/>
          <w:b/>
          <w:bCs/>
          <w:szCs w:val="22"/>
          <w:lang w:val="fr-CA"/>
        </w:rPr>
      </w:pPr>
      <w:r w:rsidRPr="00C57AFE">
        <w:rPr>
          <w:rFonts w:asciiTheme="majorHAnsi" w:hAnsiTheme="majorHAnsi" w:cstheme="majorHAnsi"/>
          <w:b/>
          <w:bCs/>
          <w:szCs w:val="22"/>
          <w:lang w:val="fr-CA"/>
        </w:rPr>
        <w:t>Article 3</w:t>
      </w:r>
      <w:r w:rsidR="000A0F0C">
        <w:rPr>
          <w:rFonts w:asciiTheme="majorHAnsi" w:hAnsiTheme="majorHAnsi" w:cstheme="majorHAnsi"/>
          <w:b/>
          <w:bCs/>
          <w:szCs w:val="22"/>
          <w:lang w:val="fr-CA"/>
        </w:rPr>
        <w:t xml:space="preserve"> : </w:t>
      </w:r>
      <w:r w:rsidR="003F555A">
        <w:rPr>
          <w:rFonts w:asciiTheme="majorHAnsi" w:hAnsiTheme="majorHAnsi" w:cstheme="majorHAnsi"/>
          <w:b/>
          <w:bCs/>
          <w:szCs w:val="22"/>
          <w:lang w:val="fr-CA"/>
        </w:rPr>
        <w:t xml:space="preserve">Congé d’ancienneté </w:t>
      </w:r>
    </w:p>
    <w:p w14:paraId="5B9D5C9C" w14:textId="77777777" w:rsidR="00AB2011" w:rsidRDefault="00AB2011" w:rsidP="00D55113">
      <w:pPr>
        <w:jc w:val="left"/>
        <w:rPr>
          <w:rFonts w:asciiTheme="majorHAnsi" w:hAnsiTheme="majorHAnsi" w:cstheme="majorHAnsi"/>
          <w:b/>
          <w:bCs/>
          <w:szCs w:val="22"/>
          <w:lang w:val="fr-CA"/>
        </w:rPr>
      </w:pPr>
    </w:p>
    <w:p w14:paraId="1B94B0C4" w14:textId="37C0BE2F" w:rsidR="00AB2011" w:rsidRDefault="003F555A" w:rsidP="00D55113">
      <w:pPr>
        <w:jc w:val="left"/>
        <w:rPr>
          <w:rFonts w:asciiTheme="majorHAnsi" w:hAnsiTheme="majorHAnsi" w:cstheme="majorHAnsi"/>
          <w:szCs w:val="22"/>
        </w:rPr>
      </w:pPr>
      <w:r w:rsidRPr="003F555A">
        <w:rPr>
          <w:rFonts w:asciiTheme="majorHAnsi" w:hAnsiTheme="majorHAnsi" w:cstheme="majorHAnsi"/>
          <w:szCs w:val="22"/>
        </w:rPr>
        <w:t>Les parties conviennent</w:t>
      </w:r>
      <w:r>
        <w:rPr>
          <w:rFonts w:asciiTheme="majorHAnsi" w:hAnsiTheme="majorHAnsi" w:cstheme="majorHAnsi"/>
          <w:szCs w:val="22"/>
        </w:rPr>
        <w:t xml:space="preserve"> d’attribuer 1 jour de congé supplémentaire aux salariés ayant plus de 20 d’ancienneté conventionnelle. Le jour sera déclenché à la date anniversaire.</w:t>
      </w:r>
    </w:p>
    <w:p w14:paraId="2E916519" w14:textId="77777777" w:rsidR="00AB2011" w:rsidRDefault="00AB2011" w:rsidP="00D55113">
      <w:pPr>
        <w:jc w:val="left"/>
        <w:rPr>
          <w:rFonts w:asciiTheme="majorHAnsi" w:hAnsiTheme="majorHAnsi" w:cstheme="majorHAnsi"/>
          <w:b/>
          <w:bCs/>
          <w:szCs w:val="22"/>
          <w:lang w:val="fr-CA"/>
        </w:rPr>
      </w:pPr>
    </w:p>
    <w:p w14:paraId="57A50656" w14:textId="6CA82F65" w:rsidR="00D55113" w:rsidRPr="0069604D" w:rsidRDefault="00AB2011" w:rsidP="00D55113">
      <w:pPr>
        <w:jc w:val="left"/>
        <w:rPr>
          <w:rFonts w:asciiTheme="majorHAnsi" w:hAnsiTheme="majorHAnsi" w:cstheme="majorHAnsi"/>
          <w:b/>
          <w:bCs/>
          <w:szCs w:val="22"/>
        </w:rPr>
      </w:pPr>
      <w:r>
        <w:rPr>
          <w:rFonts w:asciiTheme="majorHAnsi" w:hAnsiTheme="majorHAnsi" w:cstheme="majorHAnsi"/>
          <w:b/>
          <w:bCs/>
          <w:szCs w:val="22"/>
          <w:lang w:val="fr-CA"/>
        </w:rPr>
        <w:t xml:space="preserve">Article 4 : </w:t>
      </w:r>
      <w:r w:rsidR="00D55113" w:rsidRPr="0069604D">
        <w:rPr>
          <w:rFonts w:asciiTheme="majorHAnsi" w:hAnsiTheme="majorHAnsi" w:cstheme="majorHAnsi"/>
          <w:b/>
          <w:bCs/>
          <w:szCs w:val="22"/>
        </w:rPr>
        <w:t>Egalité professionnelle femmes - hommes</w:t>
      </w:r>
    </w:p>
    <w:p w14:paraId="70F0E9E1" w14:textId="77777777" w:rsidR="00D55113" w:rsidRPr="00D55113" w:rsidRDefault="00D55113" w:rsidP="00D55113">
      <w:pPr>
        <w:jc w:val="left"/>
        <w:rPr>
          <w:rFonts w:asciiTheme="majorHAnsi" w:hAnsiTheme="majorHAnsi" w:cstheme="majorHAnsi"/>
          <w:szCs w:val="22"/>
          <w:u w:val="single"/>
        </w:rPr>
      </w:pPr>
    </w:p>
    <w:p w14:paraId="6549585E" w14:textId="77777777" w:rsidR="00D55113" w:rsidRPr="00D55113" w:rsidRDefault="00D55113" w:rsidP="00D55113">
      <w:pPr>
        <w:jc w:val="left"/>
        <w:rPr>
          <w:rFonts w:asciiTheme="majorHAnsi" w:hAnsiTheme="majorHAnsi" w:cstheme="majorHAnsi"/>
          <w:bCs/>
          <w:szCs w:val="22"/>
        </w:rPr>
      </w:pPr>
      <w:r w:rsidRPr="00D55113">
        <w:rPr>
          <w:rFonts w:asciiTheme="majorHAnsi" w:hAnsiTheme="majorHAnsi" w:cstheme="majorHAnsi"/>
          <w:bCs/>
          <w:szCs w:val="22"/>
        </w:rPr>
        <w:t>Les parties conviennent d’ouvrir des négociations spécifiques sur le thème de l’égalité professionnelle femmes – hommes.</w:t>
      </w:r>
    </w:p>
    <w:p w14:paraId="49D00343" w14:textId="59061335" w:rsidR="00D55113" w:rsidRPr="00D55113" w:rsidRDefault="00D55113" w:rsidP="00D55113">
      <w:pPr>
        <w:jc w:val="left"/>
        <w:rPr>
          <w:rFonts w:asciiTheme="majorHAnsi" w:hAnsiTheme="majorHAnsi" w:cstheme="majorHAnsi"/>
          <w:bCs/>
          <w:szCs w:val="22"/>
        </w:rPr>
      </w:pPr>
      <w:r w:rsidRPr="00D55113">
        <w:rPr>
          <w:rFonts w:asciiTheme="majorHAnsi" w:hAnsiTheme="majorHAnsi" w:cstheme="majorHAnsi"/>
          <w:bCs/>
          <w:szCs w:val="22"/>
        </w:rPr>
        <w:lastRenderedPageBreak/>
        <w:t xml:space="preserve">Sur l’escale de </w:t>
      </w:r>
      <w:r w:rsidR="003F555A">
        <w:rPr>
          <w:rFonts w:asciiTheme="majorHAnsi" w:hAnsiTheme="majorHAnsi" w:cstheme="majorHAnsi"/>
          <w:bCs/>
          <w:szCs w:val="22"/>
        </w:rPr>
        <w:t>Montpellier</w:t>
      </w:r>
      <w:r w:rsidRPr="00D55113">
        <w:rPr>
          <w:rFonts w:asciiTheme="majorHAnsi" w:hAnsiTheme="majorHAnsi" w:cstheme="majorHAnsi"/>
          <w:bCs/>
          <w:szCs w:val="22"/>
        </w:rPr>
        <w:t xml:space="preserve">, les effectifs femmes représentent </w:t>
      </w:r>
      <w:r w:rsidR="00502F71">
        <w:rPr>
          <w:rFonts w:asciiTheme="majorHAnsi" w:hAnsiTheme="majorHAnsi" w:cstheme="majorHAnsi"/>
          <w:bCs/>
          <w:szCs w:val="22"/>
        </w:rPr>
        <w:t>38</w:t>
      </w:r>
      <w:r w:rsidRPr="00D55113">
        <w:rPr>
          <w:rFonts w:asciiTheme="majorHAnsi" w:hAnsiTheme="majorHAnsi" w:cstheme="majorHAnsi"/>
          <w:bCs/>
          <w:szCs w:val="22"/>
        </w:rPr>
        <w:t>% de l’escale.</w:t>
      </w:r>
    </w:p>
    <w:p w14:paraId="4C19F782" w14:textId="77777777" w:rsidR="00D55113" w:rsidRPr="00D55113" w:rsidRDefault="00D55113" w:rsidP="00D55113">
      <w:pPr>
        <w:jc w:val="left"/>
        <w:rPr>
          <w:rFonts w:asciiTheme="majorHAnsi" w:hAnsiTheme="majorHAnsi" w:cstheme="majorHAnsi"/>
          <w:bCs/>
          <w:szCs w:val="22"/>
        </w:rPr>
      </w:pPr>
      <w:r w:rsidRPr="00D55113">
        <w:rPr>
          <w:rFonts w:asciiTheme="majorHAnsi" w:hAnsiTheme="majorHAnsi" w:cstheme="majorHAnsi"/>
          <w:bCs/>
          <w:szCs w:val="22"/>
        </w:rPr>
        <w:t>Les thèmes suivants seront notamment abordés.</w:t>
      </w:r>
    </w:p>
    <w:p w14:paraId="1B390BB9" w14:textId="77777777" w:rsidR="00D55113" w:rsidRPr="00D55113" w:rsidRDefault="00D55113" w:rsidP="00D55113">
      <w:pPr>
        <w:jc w:val="left"/>
        <w:rPr>
          <w:rFonts w:asciiTheme="majorHAnsi" w:hAnsiTheme="majorHAnsi" w:cstheme="majorHAnsi"/>
          <w:bCs/>
          <w:szCs w:val="22"/>
        </w:rPr>
      </w:pPr>
    </w:p>
    <w:p w14:paraId="76837558" w14:textId="77777777" w:rsidR="00D55113" w:rsidRPr="00D55113" w:rsidRDefault="00D55113" w:rsidP="00D55113">
      <w:pPr>
        <w:jc w:val="left"/>
        <w:rPr>
          <w:rFonts w:asciiTheme="majorHAnsi" w:hAnsiTheme="majorHAnsi" w:cstheme="majorHAnsi"/>
          <w:bCs/>
          <w:szCs w:val="22"/>
        </w:rPr>
      </w:pPr>
      <w:r w:rsidRPr="00D55113">
        <w:rPr>
          <w:rFonts w:asciiTheme="majorHAnsi" w:hAnsiTheme="majorHAnsi" w:cstheme="majorHAnsi"/>
          <w:bCs/>
          <w:szCs w:val="22"/>
        </w:rPr>
        <w:t>En matière d’égalité salariale : les grilles de rémunération en vigueur dans l’entreprise permettent d’assurer une pleine égalité de traitement et de rémunération entre les salariés hommes et femmes. A ce jour, ces dispositions restent sans objet.</w:t>
      </w:r>
    </w:p>
    <w:p w14:paraId="2C39B991" w14:textId="77777777" w:rsidR="00D55113" w:rsidRPr="00D55113" w:rsidRDefault="00D55113" w:rsidP="00D55113">
      <w:pPr>
        <w:jc w:val="left"/>
        <w:rPr>
          <w:rFonts w:asciiTheme="majorHAnsi" w:hAnsiTheme="majorHAnsi" w:cstheme="majorHAnsi"/>
          <w:bCs/>
          <w:szCs w:val="22"/>
        </w:rPr>
      </w:pPr>
    </w:p>
    <w:p w14:paraId="3D90A83F" w14:textId="5CFE539F" w:rsidR="00D55113" w:rsidRPr="00D55113" w:rsidRDefault="00D55113" w:rsidP="00D55113">
      <w:pPr>
        <w:jc w:val="left"/>
        <w:rPr>
          <w:rFonts w:asciiTheme="majorHAnsi" w:hAnsiTheme="majorHAnsi" w:cstheme="majorHAnsi"/>
          <w:bCs/>
          <w:szCs w:val="22"/>
        </w:rPr>
      </w:pPr>
      <w:r w:rsidRPr="00D55113">
        <w:rPr>
          <w:rFonts w:asciiTheme="majorHAnsi" w:hAnsiTheme="majorHAnsi" w:cstheme="majorHAnsi"/>
          <w:bCs/>
          <w:szCs w:val="22"/>
        </w:rPr>
        <w:t>En matière d’égalité d’emploi et de promotion, de formation, de répartition des postes et déroulement des carrières dans l’entreprise : l’accès aux postes et aux promotions internes, ainsi qu’à la formation professionnelle ne laisse</w:t>
      </w:r>
      <w:r w:rsidR="001C2CD5">
        <w:rPr>
          <w:rFonts w:asciiTheme="majorHAnsi" w:hAnsiTheme="majorHAnsi" w:cstheme="majorHAnsi"/>
          <w:bCs/>
          <w:szCs w:val="22"/>
        </w:rPr>
        <w:t>nt</w:t>
      </w:r>
      <w:r w:rsidRPr="00D55113">
        <w:rPr>
          <w:rFonts w:asciiTheme="majorHAnsi" w:hAnsiTheme="majorHAnsi" w:cstheme="majorHAnsi"/>
          <w:bCs/>
          <w:szCs w:val="22"/>
        </w:rPr>
        <w:t xml:space="preserve"> apparaître aucune discrimination entre les salariés autre que celle qui seraient liés aux diplômes, formation et compétences requises pour la tenue du poste de travail.</w:t>
      </w:r>
    </w:p>
    <w:p w14:paraId="7193580B" w14:textId="77777777" w:rsidR="00D55113" w:rsidRPr="00D55113" w:rsidRDefault="00D55113" w:rsidP="00D55113">
      <w:pPr>
        <w:jc w:val="left"/>
        <w:rPr>
          <w:rFonts w:asciiTheme="majorHAnsi" w:hAnsiTheme="majorHAnsi" w:cstheme="majorHAnsi"/>
          <w:bCs/>
          <w:szCs w:val="22"/>
        </w:rPr>
      </w:pPr>
    </w:p>
    <w:p w14:paraId="3C5B007E" w14:textId="3EA3BEEA" w:rsidR="001C2CD5" w:rsidRPr="001C2CD5" w:rsidRDefault="00D55113" w:rsidP="001C2CD5">
      <w:pPr>
        <w:jc w:val="left"/>
        <w:rPr>
          <w:rFonts w:asciiTheme="majorHAnsi" w:hAnsiTheme="majorHAnsi" w:cstheme="majorHAnsi"/>
          <w:bCs/>
          <w:szCs w:val="22"/>
        </w:rPr>
      </w:pPr>
      <w:r w:rsidRPr="00D55113">
        <w:rPr>
          <w:rFonts w:asciiTheme="majorHAnsi" w:hAnsiTheme="majorHAnsi" w:cstheme="majorHAnsi"/>
          <w:bCs/>
          <w:szCs w:val="22"/>
        </w:rPr>
        <w:t xml:space="preserve">En matière de temps de travail et d’accès au temps partiel choisi, </w:t>
      </w:r>
      <w:r w:rsidR="001C2CD5">
        <w:rPr>
          <w:rFonts w:asciiTheme="majorHAnsi" w:hAnsiTheme="majorHAnsi" w:cstheme="majorHAnsi"/>
          <w:bCs/>
          <w:szCs w:val="22"/>
        </w:rPr>
        <w:t>l’Entreprise veille à l’</w:t>
      </w:r>
      <w:r w:rsidRPr="00D55113">
        <w:rPr>
          <w:rFonts w:asciiTheme="majorHAnsi" w:hAnsiTheme="majorHAnsi" w:cstheme="majorHAnsi"/>
          <w:bCs/>
          <w:szCs w:val="22"/>
        </w:rPr>
        <w:t>équilibre vie professionnelle/vie personnelle</w:t>
      </w:r>
      <w:r w:rsidR="001C2CD5">
        <w:rPr>
          <w:rFonts w:asciiTheme="majorHAnsi" w:hAnsiTheme="majorHAnsi" w:cstheme="majorHAnsi"/>
          <w:bCs/>
          <w:szCs w:val="22"/>
        </w:rPr>
        <w:t>.</w:t>
      </w:r>
      <w:r w:rsidR="001C2CD5" w:rsidRPr="001C2CD5">
        <w:rPr>
          <w:rFonts w:asciiTheme="majorHAnsi" w:hAnsiTheme="majorHAnsi" w:cstheme="majorHAnsi"/>
          <w:bCs/>
          <w:szCs w:val="22"/>
        </w:rPr>
        <w:t xml:space="preserve"> A ce jour, ces dispositions restent sans objet.</w:t>
      </w:r>
    </w:p>
    <w:p w14:paraId="36E1313A" w14:textId="77777777" w:rsidR="00D55113" w:rsidRPr="00D55113" w:rsidRDefault="00D55113" w:rsidP="00D55113">
      <w:pPr>
        <w:jc w:val="left"/>
        <w:rPr>
          <w:rFonts w:asciiTheme="majorHAnsi" w:hAnsiTheme="majorHAnsi" w:cstheme="majorHAnsi"/>
          <w:b/>
          <w:bCs/>
          <w:szCs w:val="22"/>
        </w:rPr>
      </w:pPr>
    </w:p>
    <w:p w14:paraId="782A477F" w14:textId="18917D1D" w:rsidR="00D55113" w:rsidRPr="0069604D" w:rsidRDefault="00D55113" w:rsidP="00D55113">
      <w:pPr>
        <w:jc w:val="left"/>
        <w:rPr>
          <w:rFonts w:asciiTheme="majorHAnsi" w:hAnsiTheme="majorHAnsi" w:cstheme="majorHAnsi"/>
          <w:b/>
          <w:bCs/>
          <w:szCs w:val="22"/>
          <w:lang w:val="fr-CA"/>
        </w:rPr>
      </w:pPr>
      <w:r w:rsidRPr="0069604D">
        <w:rPr>
          <w:rFonts w:asciiTheme="majorHAnsi" w:hAnsiTheme="majorHAnsi" w:cstheme="majorHAnsi"/>
          <w:b/>
          <w:bCs/>
          <w:szCs w:val="22"/>
          <w:lang w:val="fr-CA"/>
        </w:rPr>
        <w:t xml:space="preserve">Article </w:t>
      </w:r>
      <w:r w:rsidR="00502F71">
        <w:rPr>
          <w:rFonts w:asciiTheme="majorHAnsi" w:hAnsiTheme="majorHAnsi" w:cstheme="majorHAnsi"/>
          <w:b/>
          <w:bCs/>
          <w:szCs w:val="22"/>
          <w:lang w:val="fr-CA"/>
        </w:rPr>
        <w:t>5</w:t>
      </w:r>
      <w:r w:rsidRPr="0069604D">
        <w:rPr>
          <w:rFonts w:asciiTheme="majorHAnsi" w:hAnsiTheme="majorHAnsi" w:cstheme="majorHAnsi"/>
          <w:b/>
          <w:bCs/>
          <w:szCs w:val="22"/>
          <w:lang w:val="fr-CA"/>
        </w:rPr>
        <w:t> : Durée de l’accord</w:t>
      </w:r>
    </w:p>
    <w:p w14:paraId="0905D3A4" w14:textId="77777777" w:rsidR="00D55113" w:rsidRPr="00D55113" w:rsidRDefault="00D55113" w:rsidP="00D55113">
      <w:pPr>
        <w:jc w:val="left"/>
        <w:rPr>
          <w:rFonts w:asciiTheme="majorHAnsi" w:hAnsiTheme="majorHAnsi" w:cstheme="majorHAnsi"/>
          <w:szCs w:val="22"/>
          <w:u w:val="single"/>
          <w:lang w:val="fr-CA"/>
        </w:rPr>
      </w:pPr>
    </w:p>
    <w:p w14:paraId="3F9501D6" w14:textId="77777777" w:rsidR="00D55113" w:rsidRPr="00D55113" w:rsidRDefault="00D55113" w:rsidP="00D55113">
      <w:pPr>
        <w:jc w:val="left"/>
        <w:rPr>
          <w:rFonts w:asciiTheme="majorHAnsi" w:hAnsiTheme="majorHAnsi" w:cstheme="majorHAnsi"/>
          <w:szCs w:val="22"/>
          <w:lang w:val="fr-CA"/>
        </w:rPr>
      </w:pPr>
      <w:r w:rsidRPr="00D55113">
        <w:rPr>
          <w:rFonts w:asciiTheme="majorHAnsi" w:hAnsiTheme="majorHAnsi" w:cstheme="majorHAnsi"/>
          <w:szCs w:val="22"/>
          <w:lang w:val="fr-CA"/>
        </w:rPr>
        <w:t xml:space="preserve">Le présent accord est conclu pour une durée indéterminée. </w:t>
      </w:r>
    </w:p>
    <w:p w14:paraId="52743E9D" w14:textId="77777777" w:rsidR="00D55113" w:rsidRPr="00D55113" w:rsidRDefault="00D55113" w:rsidP="00D55113">
      <w:pPr>
        <w:jc w:val="left"/>
        <w:rPr>
          <w:rFonts w:asciiTheme="majorHAnsi" w:hAnsiTheme="majorHAnsi" w:cstheme="majorHAnsi"/>
          <w:szCs w:val="22"/>
          <w:lang w:val="fr-CA"/>
        </w:rPr>
      </w:pPr>
      <w:r w:rsidRPr="00D55113">
        <w:rPr>
          <w:rFonts w:asciiTheme="majorHAnsi" w:hAnsiTheme="majorHAnsi" w:cstheme="majorHAnsi"/>
          <w:szCs w:val="22"/>
          <w:lang w:val="fr-CA"/>
        </w:rPr>
        <w:t>Il pourra être dénoncé dans les conditions prévues par les articles L.2261-9 et suivants du Code du travail, à savoir, par les parties signataires, après respect d’un préavis de trois mois. La dénonciation sera notifiée par son auteur aux autres signataires de l’accord.</w:t>
      </w:r>
    </w:p>
    <w:p w14:paraId="5092FF00" w14:textId="77777777" w:rsidR="00D55113" w:rsidRPr="00D55113" w:rsidRDefault="00D55113" w:rsidP="00D55113">
      <w:pPr>
        <w:jc w:val="left"/>
        <w:rPr>
          <w:rFonts w:asciiTheme="majorHAnsi" w:hAnsiTheme="majorHAnsi" w:cstheme="majorHAnsi"/>
          <w:szCs w:val="22"/>
          <w:lang w:val="fr-CA"/>
        </w:rPr>
      </w:pPr>
      <w:r w:rsidRPr="00D55113">
        <w:rPr>
          <w:rFonts w:asciiTheme="majorHAnsi" w:hAnsiTheme="majorHAnsi" w:cstheme="majorHAnsi"/>
          <w:szCs w:val="22"/>
          <w:lang w:val="fr-CA"/>
        </w:rPr>
        <w:t>L’accord pourra également être révisé, dans le respect des dispositions de l’article L.2261-7 du Code du travail.</w:t>
      </w:r>
    </w:p>
    <w:p w14:paraId="324D8768" w14:textId="77777777" w:rsidR="00D55113" w:rsidRPr="00D55113" w:rsidRDefault="00D55113" w:rsidP="00D55113">
      <w:pPr>
        <w:jc w:val="left"/>
        <w:rPr>
          <w:rFonts w:asciiTheme="majorHAnsi" w:hAnsiTheme="majorHAnsi" w:cstheme="majorHAnsi"/>
          <w:szCs w:val="22"/>
          <w:lang w:val="fr-CA"/>
        </w:rPr>
      </w:pPr>
    </w:p>
    <w:p w14:paraId="6350638A" w14:textId="4AFB7EE4" w:rsidR="00D55113" w:rsidRPr="0069604D" w:rsidRDefault="00D55113" w:rsidP="00D55113">
      <w:pPr>
        <w:jc w:val="left"/>
        <w:rPr>
          <w:rFonts w:asciiTheme="majorHAnsi" w:hAnsiTheme="majorHAnsi" w:cstheme="majorHAnsi"/>
          <w:b/>
          <w:bCs/>
          <w:szCs w:val="22"/>
          <w:lang w:val="fr-CA"/>
        </w:rPr>
      </w:pPr>
      <w:r w:rsidRPr="0069604D">
        <w:rPr>
          <w:rFonts w:asciiTheme="majorHAnsi" w:hAnsiTheme="majorHAnsi" w:cstheme="majorHAnsi"/>
          <w:b/>
          <w:bCs/>
          <w:szCs w:val="22"/>
          <w:lang w:val="fr-CA"/>
        </w:rPr>
        <w:t xml:space="preserve">Article </w:t>
      </w:r>
      <w:r w:rsidR="00A60F09">
        <w:rPr>
          <w:rFonts w:asciiTheme="majorHAnsi" w:hAnsiTheme="majorHAnsi" w:cstheme="majorHAnsi"/>
          <w:b/>
          <w:bCs/>
          <w:szCs w:val="22"/>
          <w:lang w:val="fr-CA"/>
        </w:rPr>
        <w:t>6</w:t>
      </w:r>
      <w:r w:rsidRPr="0069604D">
        <w:rPr>
          <w:rFonts w:asciiTheme="majorHAnsi" w:hAnsiTheme="majorHAnsi" w:cstheme="majorHAnsi"/>
          <w:b/>
          <w:bCs/>
          <w:szCs w:val="22"/>
          <w:lang w:val="fr-CA"/>
        </w:rPr>
        <w:t> : Publicité</w:t>
      </w:r>
    </w:p>
    <w:p w14:paraId="1E079F45" w14:textId="77777777" w:rsidR="00D55113" w:rsidRPr="00D55113" w:rsidRDefault="00D55113" w:rsidP="00D55113">
      <w:pPr>
        <w:jc w:val="left"/>
        <w:rPr>
          <w:rFonts w:asciiTheme="majorHAnsi" w:hAnsiTheme="majorHAnsi" w:cstheme="majorHAnsi"/>
          <w:szCs w:val="22"/>
          <w:lang w:val="fr-CA"/>
        </w:rPr>
      </w:pPr>
    </w:p>
    <w:p w14:paraId="2575D064" w14:textId="77777777" w:rsidR="00D55113" w:rsidRPr="00D55113" w:rsidRDefault="00D55113" w:rsidP="00D55113">
      <w:pPr>
        <w:jc w:val="left"/>
        <w:rPr>
          <w:rFonts w:asciiTheme="majorHAnsi" w:hAnsiTheme="majorHAnsi" w:cstheme="majorHAnsi"/>
          <w:szCs w:val="22"/>
          <w:lang w:val="fr-CA"/>
        </w:rPr>
      </w:pPr>
      <w:r w:rsidRPr="00D55113">
        <w:rPr>
          <w:rFonts w:asciiTheme="majorHAnsi" w:hAnsiTheme="majorHAnsi" w:cstheme="majorHAnsi"/>
          <w:szCs w:val="22"/>
          <w:lang w:val="fr-CA"/>
        </w:rPr>
        <w:t>Le dépôt légal du présent accord sera effectué conformément à l’article L 2231-6 du Code du Travail.</w:t>
      </w:r>
    </w:p>
    <w:p w14:paraId="33C85A41" w14:textId="77777777" w:rsidR="00D55113" w:rsidRPr="00D55113" w:rsidRDefault="00D55113" w:rsidP="00D55113">
      <w:pPr>
        <w:jc w:val="left"/>
        <w:rPr>
          <w:rFonts w:asciiTheme="majorHAnsi" w:hAnsiTheme="majorHAnsi" w:cstheme="majorHAnsi"/>
          <w:szCs w:val="22"/>
          <w:lang w:val="fr-CA"/>
        </w:rPr>
      </w:pPr>
      <w:r w:rsidRPr="00D55113">
        <w:rPr>
          <w:rFonts w:asciiTheme="majorHAnsi" w:hAnsiTheme="majorHAnsi" w:cstheme="majorHAnsi"/>
          <w:szCs w:val="22"/>
          <w:lang w:val="fr-CA"/>
        </w:rPr>
        <w:t>Le dépôt sera effectué sur la plateforme de téléprocédure du Ministère du Travail en vigueur ((www.teleaccords.travail-emploi.gouv.fr).</w:t>
      </w:r>
    </w:p>
    <w:p w14:paraId="283B45DC" w14:textId="77777777" w:rsidR="00D55113" w:rsidRPr="00D55113" w:rsidRDefault="00D55113" w:rsidP="00D55113">
      <w:pPr>
        <w:jc w:val="left"/>
        <w:rPr>
          <w:rFonts w:asciiTheme="majorHAnsi" w:hAnsiTheme="majorHAnsi" w:cstheme="majorHAnsi"/>
          <w:szCs w:val="22"/>
          <w:lang w:val="fr-CA"/>
        </w:rPr>
      </w:pPr>
      <w:r w:rsidRPr="00D55113">
        <w:rPr>
          <w:rFonts w:asciiTheme="majorHAnsi" w:hAnsiTheme="majorHAnsi" w:cstheme="majorHAnsi"/>
          <w:szCs w:val="22"/>
          <w:lang w:val="fr-CA"/>
        </w:rPr>
        <w:t>Il sera également effectué en un exemplaire au Secrétariat Greffe du Conseil des Prud’hommes du lieu de conclusion.</w:t>
      </w:r>
    </w:p>
    <w:p w14:paraId="04F3BF06" w14:textId="77777777" w:rsidR="00D55113" w:rsidRPr="00D55113" w:rsidRDefault="00D55113" w:rsidP="00D55113">
      <w:pPr>
        <w:jc w:val="left"/>
        <w:rPr>
          <w:rFonts w:asciiTheme="majorHAnsi" w:hAnsiTheme="majorHAnsi" w:cstheme="majorHAnsi"/>
          <w:szCs w:val="22"/>
          <w:lang w:val="fr-CA"/>
        </w:rPr>
      </w:pPr>
      <w:r w:rsidRPr="00D55113">
        <w:rPr>
          <w:rFonts w:asciiTheme="majorHAnsi" w:hAnsiTheme="majorHAnsi" w:cstheme="majorHAnsi"/>
          <w:szCs w:val="22"/>
          <w:lang w:val="fr-CA"/>
        </w:rPr>
        <w:t>Un exemplaire de l’accord sera adressé au délégué syndical.</w:t>
      </w:r>
    </w:p>
    <w:p w14:paraId="15F40234" w14:textId="77777777" w:rsidR="00D55113" w:rsidRPr="00D55113" w:rsidRDefault="00D55113" w:rsidP="00D55113">
      <w:pPr>
        <w:jc w:val="left"/>
        <w:rPr>
          <w:rFonts w:asciiTheme="majorHAnsi" w:hAnsiTheme="majorHAnsi" w:cstheme="majorHAnsi"/>
          <w:szCs w:val="22"/>
          <w:lang w:val="fr-CA"/>
        </w:rPr>
      </w:pPr>
      <w:r w:rsidRPr="00D55113">
        <w:rPr>
          <w:rFonts w:asciiTheme="majorHAnsi" w:hAnsiTheme="majorHAnsi" w:cstheme="majorHAnsi"/>
          <w:szCs w:val="22"/>
          <w:lang w:val="fr-CA"/>
        </w:rPr>
        <w:t>Il sera par ailleurs porté au panneau d’affichage un avis spécifiant l’existence de cet accord et la possibilité de le consulter pour tout salarié de l’entreprise.</w:t>
      </w:r>
    </w:p>
    <w:p w14:paraId="4D054122" w14:textId="77777777" w:rsidR="00D55113" w:rsidRPr="00D55113" w:rsidRDefault="00D55113" w:rsidP="00D55113">
      <w:pPr>
        <w:jc w:val="left"/>
        <w:rPr>
          <w:rFonts w:asciiTheme="majorHAnsi" w:hAnsiTheme="majorHAnsi" w:cstheme="majorHAnsi"/>
          <w:szCs w:val="22"/>
          <w:lang w:val="fr-CA"/>
        </w:rPr>
      </w:pPr>
    </w:p>
    <w:p w14:paraId="5DA090B0" w14:textId="72C2DF07" w:rsidR="00D55113" w:rsidRPr="00D55113" w:rsidRDefault="00D55113" w:rsidP="00D55113">
      <w:pPr>
        <w:jc w:val="left"/>
        <w:rPr>
          <w:rFonts w:asciiTheme="majorHAnsi" w:hAnsiTheme="majorHAnsi" w:cstheme="majorHAnsi"/>
          <w:szCs w:val="22"/>
          <w:lang w:val="fr-CA"/>
        </w:rPr>
      </w:pPr>
      <w:r w:rsidRPr="00D55113">
        <w:rPr>
          <w:rFonts w:asciiTheme="majorHAnsi" w:hAnsiTheme="majorHAnsi" w:cstheme="majorHAnsi"/>
          <w:szCs w:val="22"/>
          <w:lang w:val="fr-CA"/>
        </w:rPr>
        <w:t xml:space="preserve">Fait à </w:t>
      </w:r>
      <w:r w:rsidR="00C57AFE">
        <w:rPr>
          <w:rFonts w:asciiTheme="majorHAnsi" w:hAnsiTheme="majorHAnsi" w:cstheme="majorHAnsi"/>
          <w:szCs w:val="22"/>
          <w:lang w:val="fr-CA"/>
        </w:rPr>
        <w:t xml:space="preserve">Mauguio, </w:t>
      </w:r>
      <w:r w:rsidRPr="00D55113">
        <w:rPr>
          <w:rFonts w:asciiTheme="majorHAnsi" w:hAnsiTheme="majorHAnsi" w:cstheme="majorHAnsi"/>
          <w:szCs w:val="22"/>
          <w:lang w:val="fr-CA"/>
        </w:rPr>
        <w:t xml:space="preserve">le </w:t>
      </w:r>
      <w:r w:rsidR="00615235">
        <w:rPr>
          <w:rFonts w:asciiTheme="majorHAnsi" w:hAnsiTheme="majorHAnsi" w:cstheme="majorHAnsi"/>
          <w:szCs w:val="22"/>
          <w:lang w:val="fr-CA"/>
        </w:rPr>
        <w:t>2</w:t>
      </w:r>
      <w:r w:rsidR="000A0F0C">
        <w:rPr>
          <w:rFonts w:asciiTheme="majorHAnsi" w:hAnsiTheme="majorHAnsi" w:cstheme="majorHAnsi"/>
          <w:szCs w:val="22"/>
          <w:lang w:val="fr-CA"/>
        </w:rPr>
        <w:t>7</w:t>
      </w:r>
      <w:r w:rsidR="00502F71">
        <w:rPr>
          <w:rFonts w:asciiTheme="majorHAnsi" w:hAnsiTheme="majorHAnsi" w:cstheme="majorHAnsi"/>
          <w:szCs w:val="22"/>
          <w:lang w:val="fr-CA"/>
        </w:rPr>
        <w:t xml:space="preserve"> octobre </w:t>
      </w:r>
      <w:r w:rsidR="008A5834">
        <w:rPr>
          <w:rFonts w:asciiTheme="majorHAnsi" w:hAnsiTheme="majorHAnsi" w:cstheme="majorHAnsi"/>
          <w:szCs w:val="22"/>
          <w:lang w:val="fr-CA"/>
        </w:rPr>
        <w:t>2</w:t>
      </w:r>
      <w:r w:rsidRPr="00D55113">
        <w:rPr>
          <w:rFonts w:asciiTheme="majorHAnsi" w:hAnsiTheme="majorHAnsi" w:cstheme="majorHAnsi"/>
          <w:szCs w:val="22"/>
          <w:lang w:val="fr-CA"/>
        </w:rPr>
        <w:t>02</w:t>
      </w:r>
      <w:r w:rsidR="008E7640">
        <w:rPr>
          <w:rFonts w:asciiTheme="majorHAnsi" w:hAnsiTheme="majorHAnsi" w:cstheme="majorHAnsi"/>
          <w:szCs w:val="22"/>
          <w:lang w:val="fr-CA"/>
        </w:rPr>
        <w:t>5</w:t>
      </w:r>
    </w:p>
    <w:p w14:paraId="4CBC2D23" w14:textId="77777777" w:rsidR="00F36888" w:rsidRDefault="00F36888" w:rsidP="00D55113">
      <w:pPr>
        <w:jc w:val="left"/>
        <w:rPr>
          <w:rFonts w:asciiTheme="majorHAnsi" w:hAnsiTheme="majorHAnsi" w:cstheme="majorHAnsi"/>
          <w:szCs w:val="22"/>
          <w:lang w:val="fr-CA"/>
        </w:rPr>
      </w:pPr>
    </w:p>
    <w:p w14:paraId="4AAB6D29" w14:textId="7A5970B0" w:rsidR="00D55113" w:rsidRPr="00D55113" w:rsidRDefault="00D55113" w:rsidP="00D55113">
      <w:pPr>
        <w:jc w:val="left"/>
        <w:rPr>
          <w:rFonts w:asciiTheme="majorHAnsi" w:hAnsiTheme="majorHAnsi" w:cstheme="majorHAnsi"/>
          <w:szCs w:val="22"/>
          <w:lang w:val="fr-CA"/>
        </w:rPr>
      </w:pPr>
      <w:r w:rsidRPr="00D55113">
        <w:rPr>
          <w:rFonts w:asciiTheme="majorHAnsi" w:hAnsiTheme="majorHAnsi" w:cstheme="majorHAnsi"/>
          <w:szCs w:val="22"/>
          <w:lang w:val="fr-CA"/>
        </w:rPr>
        <w:t xml:space="preserve">Pour la Société ALYZIA </w:t>
      </w:r>
      <w:r w:rsidR="00C57AFE" w:rsidRPr="00041A43">
        <w:rPr>
          <w:rFonts w:asciiTheme="majorHAnsi" w:hAnsiTheme="majorHAnsi" w:cstheme="majorHAnsi"/>
          <w:szCs w:val="22"/>
        </w:rPr>
        <w:t>MONTPELLIER HANDLING</w:t>
      </w:r>
      <w:r w:rsidR="00C57AFE" w:rsidRPr="00C57AFE">
        <w:rPr>
          <w:rFonts w:asciiTheme="majorHAnsi" w:hAnsiTheme="majorHAnsi" w:cstheme="majorHAnsi"/>
          <w:szCs w:val="22"/>
          <w:lang w:val="fr-CA"/>
        </w:rPr>
        <w:t xml:space="preserve"> </w:t>
      </w:r>
      <w:r w:rsidRPr="00D55113">
        <w:rPr>
          <w:rFonts w:asciiTheme="majorHAnsi" w:hAnsiTheme="majorHAnsi" w:cstheme="majorHAnsi"/>
          <w:szCs w:val="22"/>
          <w:lang w:val="fr-CA"/>
        </w:rPr>
        <w:tab/>
        <w:t>L’Organisation Syndicale Représentative</w:t>
      </w:r>
    </w:p>
    <w:p w14:paraId="3E061F45" w14:textId="7AF60FD3" w:rsidR="00D55113" w:rsidRPr="007F7AF8" w:rsidRDefault="00C96AC2" w:rsidP="006F79A4">
      <w:pPr>
        <w:jc w:val="left"/>
        <w:rPr>
          <w:rFonts w:asciiTheme="majorHAnsi" w:hAnsiTheme="majorHAnsi" w:cstheme="majorHAnsi"/>
          <w:szCs w:val="22"/>
          <w:lang w:val="it-IT"/>
        </w:rPr>
      </w:pPr>
      <w:r>
        <w:rPr>
          <w:rFonts w:asciiTheme="majorHAnsi" w:hAnsiTheme="majorHAnsi" w:cstheme="majorHAnsi"/>
          <w:szCs w:val="22"/>
          <w:lang w:val="it-IT"/>
        </w:rPr>
        <w:tab/>
      </w:r>
      <w:r>
        <w:rPr>
          <w:rFonts w:asciiTheme="majorHAnsi" w:hAnsiTheme="majorHAnsi" w:cstheme="majorHAnsi"/>
          <w:szCs w:val="22"/>
          <w:lang w:val="it-IT"/>
        </w:rPr>
        <w:tab/>
      </w:r>
      <w:r w:rsidR="00D55113" w:rsidRPr="007F7AF8">
        <w:rPr>
          <w:rFonts w:asciiTheme="majorHAnsi" w:hAnsiTheme="majorHAnsi" w:cstheme="majorHAnsi"/>
          <w:szCs w:val="22"/>
          <w:lang w:val="it-IT"/>
        </w:rPr>
        <w:tab/>
      </w:r>
      <w:r w:rsidR="00D55113" w:rsidRPr="007F7AF8">
        <w:rPr>
          <w:rFonts w:asciiTheme="majorHAnsi" w:hAnsiTheme="majorHAnsi" w:cstheme="majorHAnsi"/>
          <w:szCs w:val="22"/>
          <w:lang w:val="it-IT"/>
        </w:rPr>
        <w:tab/>
      </w:r>
      <w:r w:rsidR="00D55113" w:rsidRPr="007F7AF8">
        <w:rPr>
          <w:rFonts w:asciiTheme="majorHAnsi" w:hAnsiTheme="majorHAnsi" w:cstheme="majorHAnsi"/>
          <w:szCs w:val="22"/>
          <w:lang w:val="it-IT"/>
        </w:rPr>
        <w:tab/>
      </w:r>
      <w:r w:rsidR="00D55113" w:rsidRPr="007F7AF8">
        <w:rPr>
          <w:rFonts w:asciiTheme="majorHAnsi" w:hAnsiTheme="majorHAnsi" w:cstheme="majorHAnsi"/>
          <w:szCs w:val="22"/>
          <w:lang w:val="it-IT"/>
        </w:rPr>
        <w:tab/>
      </w:r>
      <w:r w:rsidR="00D55113" w:rsidRPr="007F7AF8">
        <w:rPr>
          <w:rFonts w:asciiTheme="majorHAnsi" w:hAnsiTheme="majorHAnsi" w:cstheme="majorHAnsi"/>
          <w:szCs w:val="22"/>
          <w:lang w:val="it-IT"/>
        </w:rPr>
        <w:tab/>
      </w:r>
      <w:r w:rsidR="00C57AFE" w:rsidRPr="00041A43">
        <w:rPr>
          <w:rFonts w:asciiTheme="majorHAnsi" w:hAnsiTheme="majorHAnsi" w:cstheme="majorHAnsi"/>
          <w:szCs w:val="22"/>
        </w:rPr>
        <w:t>CFDT-SNTA</w:t>
      </w:r>
      <w:r w:rsidR="00C57AFE">
        <w:rPr>
          <w:rFonts w:asciiTheme="majorHAnsi" w:hAnsiTheme="majorHAnsi" w:cstheme="majorHAnsi"/>
          <w:szCs w:val="22"/>
        </w:rPr>
        <w:t xml:space="preserve"> – </w:t>
      </w:r>
      <w:bookmarkEnd w:id="0"/>
    </w:p>
    <w:p w14:paraId="3C0021DE" w14:textId="6C201E2F" w:rsidR="00D55113" w:rsidRPr="007F7AF8" w:rsidRDefault="00D55113" w:rsidP="00C96802">
      <w:pPr>
        <w:rPr>
          <w:rFonts w:asciiTheme="majorHAnsi" w:hAnsiTheme="majorHAnsi" w:cstheme="majorHAnsi"/>
          <w:szCs w:val="22"/>
          <w:lang w:val="it-IT"/>
        </w:rPr>
      </w:pPr>
    </w:p>
    <w:p w14:paraId="2732D76E" w14:textId="647F4F3B" w:rsidR="00D55113" w:rsidRPr="007F7AF8" w:rsidRDefault="00D55113" w:rsidP="00C96802">
      <w:pPr>
        <w:rPr>
          <w:rFonts w:asciiTheme="majorHAnsi" w:hAnsiTheme="majorHAnsi" w:cstheme="majorHAnsi"/>
          <w:szCs w:val="22"/>
          <w:lang w:val="it-IT"/>
        </w:rPr>
      </w:pPr>
    </w:p>
    <w:p w14:paraId="030F7416" w14:textId="77777777" w:rsidR="00D55113" w:rsidRPr="007F7AF8" w:rsidRDefault="00D55113" w:rsidP="00C96802">
      <w:pPr>
        <w:rPr>
          <w:rFonts w:asciiTheme="majorHAnsi" w:hAnsiTheme="majorHAnsi" w:cstheme="majorHAnsi"/>
          <w:szCs w:val="22"/>
          <w:lang w:val="it-IT"/>
        </w:rPr>
      </w:pPr>
    </w:p>
    <w:sectPr w:rsidR="00D55113" w:rsidRPr="007F7AF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9273C" w14:textId="77777777" w:rsidR="00AB37A9" w:rsidRDefault="00AB37A9" w:rsidP="00CB4B1D">
      <w:r>
        <w:separator/>
      </w:r>
    </w:p>
  </w:endnote>
  <w:endnote w:type="continuationSeparator" w:id="0">
    <w:p w14:paraId="6E9E7229" w14:textId="77777777" w:rsidR="00AB37A9" w:rsidRDefault="00AB37A9" w:rsidP="00CB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Mono">
    <w:charset w:val="00"/>
    <w:family w:val="modern"/>
    <w:pitch w:val="fixed"/>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699461"/>
      <w:docPartObj>
        <w:docPartGallery w:val="Page Numbers (Bottom of Page)"/>
        <w:docPartUnique/>
      </w:docPartObj>
    </w:sdtPr>
    <w:sdtEndPr/>
    <w:sdtContent>
      <w:p w14:paraId="04A0F754" w14:textId="77777777" w:rsidR="00CB4B1D" w:rsidRDefault="00CB4B1D">
        <w:pPr>
          <w:pStyle w:val="Pieddepage"/>
          <w:jc w:val="center"/>
        </w:pPr>
        <w:r>
          <w:fldChar w:fldCharType="begin"/>
        </w:r>
        <w:r>
          <w:instrText>PAGE   \* MERGEFORMAT</w:instrText>
        </w:r>
        <w:r>
          <w:fldChar w:fldCharType="separate"/>
        </w:r>
        <w:r w:rsidR="0080345E">
          <w:rPr>
            <w:noProof/>
          </w:rPr>
          <w:t>4</w:t>
        </w:r>
        <w:r>
          <w:fldChar w:fldCharType="end"/>
        </w:r>
      </w:p>
    </w:sdtContent>
  </w:sdt>
  <w:p w14:paraId="2E3D05F8" w14:textId="77777777" w:rsidR="00CB4B1D" w:rsidRDefault="00CB4B1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3D44F" w14:textId="77777777" w:rsidR="00AB37A9" w:rsidRDefault="00AB37A9" w:rsidP="00CB4B1D">
      <w:r>
        <w:separator/>
      </w:r>
    </w:p>
  </w:footnote>
  <w:footnote w:type="continuationSeparator" w:id="0">
    <w:p w14:paraId="0A112818" w14:textId="77777777" w:rsidR="00AB37A9" w:rsidRDefault="00AB37A9" w:rsidP="00CB4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A3151"/>
    <w:multiLevelType w:val="hybridMultilevel"/>
    <w:tmpl w:val="BE3A5EC8"/>
    <w:lvl w:ilvl="0" w:tplc="C64865CC">
      <w:start w:val="2"/>
      <w:numFmt w:val="bullet"/>
      <w:lvlText w:val="-"/>
      <w:lvlJc w:val="left"/>
      <w:pPr>
        <w:ind w:left="720" w:hanging="360"/>
      </w:pPr>
      <w:rPr>
        <w:rFonts w:ascii="Calibri" w:eastAsia="Times New Roman" w:hAnsi="Calibri"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8E61767"/>
    <w:multiLevelType w:val="multilevel"/>
    <w:tmpl w:val="15769514"/>
    <w:lvl w:ilvl="0">
      <w:start w:val="1"/>
      <w:numFmt w:val="upperRoman"/>
      <w:pStyle w:val="Titre1"/>
      <w:suff w:val="space"/>
      <w:lvlText w:val="TITRE %1"/>
      <w:lvlJc w:val="left"/>
      <w:pPr>
        <w:ind w:left="2836" w:firstLine="0"/>
      </w:pPr>
      <w:rPr>
        <w:rFonts w:ascii="Arial" w:hAnsi="Arial" w:hint="default"/>
        <w:b/>
        <w:i w:val="0"/>
        <w:caps/>
        <w:strike w:val="0"/>
        <w:dstrike w:val="0"/>
        <w:outline w:val="0"/>
        <w:shadow w:val="0"/>
        <w:emboss w:val="0"/>
        <w:imprint w:val="0"/>
        <w:vanish w:val="0"/>
        <w:sz w:val="24"/>
        <w:vertAlign w:val="baseline"/>
      </w:rPr>
    </w:lvl>
    <w:lvl w:ilvl="1">
      <w:start w:val="1"/>
      <w:numFmt w:val="decimal"/>
      <w:pStyle w:val="Titre2"/>
      <w:suff w:val="space"/>
      <w:lvlText w:val="CHAPITRE %2 :"/>
      <w:lvlJc w:val="left"/>
      <w:pPr>
        <w:ind w:left="1135" w:firstLine="0"/>
      </w:pPr>
      <w:rPr>
        <w:rFonts w:ascii="Arial" w:hAnsi="Arial" w:hint="default"/>
        <w:b/>
        <w:i w:val="0"/>
        <w:caps/>
        <w:strike w:val="0"/>
        <w:dstrike w:val="0"/>
        <w:outline w:val="0"/>
        <w:shadow w:val="0"/>
        <w:emboss w:val="0"/>
        <w:imprint w:val="0"/>
        <w:vanish w:val="0"/>
        <w:sz w:val="22"/>
        <w:vertAlign w:val="baseline"/>
      </w:rPr>
    </w:lvl>
    <w:lvl w:ilvl="2">
      <w:start w:val="1"/>
      <w:numFmt w:val="decimal"/>
      <w:pStyle w:val="Titre3"/>
      <w:isLgl/>
      <w:suff w:val="space"/>
      <w:lvlText w:val="ARTICLE %3 :"/>
      <w:lvlJc w:val="left"/>
      <w:pPr>
        <w:ind w:left="9792" w:hanging="720"/>
      </w:pPr>
      <w:rPr>
        <w:rFonts w:ascii="Arial" w:hAnsi="Arial" w:hint="default"/>
        <w:b/>
        <w:i w:val="0"/>
        <w:caps/>
        <w:strike w:val="0"/>
        <w:dstrike w:val="0"/>
        <w:outline w:val="0"/>
        <w:shadow w:val="0"/>
        <w:emboss w:val="0"/>
        <w:imprint w:val="0"/>
        <w:vanish w:val="0"/>
        <w:sz w:val="22"/>
        <w:vertAlign w:val="baseline"/>
      </w:rPr>
    </w:lvl>
    <w:lvl w:ilvl="3">
      <w:start w:val="1"/>
      <w:numFmt w:val="decimal"/>
      <w:pStyle w:val="Titre4"/>
      <w:suff w:val="space"/>
      <w:lvlText w:val="Article %3.%4 :"/>
      <w:lvlJc w:val="left"/>
      <w:pPr>
        <w:ind w:left="3700" w:hanging="144"/>
      </w:pPr>
      <w:rPr>
        <w:rFonts w:ascii="Arial" w:hAnsi="Arial" w:hint="default"/>
        <w:b/>
        <w:i w:val="0"/>
        <w:caps w:val="0"/>
        <w:strike w:val="0"/>
        <w:dstrike w:val="0"/>
        <w:outline w:val="0"/>
        <w:shadow w:val="0"/>
        <w:emboss w:val="0"/>
        <w:imprint w:val="0"/>
        <w:vanish w:val="0"/>
        <w:sz w:val="22"/>
        <w:vertAlign w:val="baseline"/>
      </w:rPr>
    </w:lvl>
    <w:lvl w:ilvl="4">
      <w:start w:val="1"/>
      <w:numFmt w:val="decimal"/>
      <w:pStyle w:val="Titre5"/>
      <w:suff w:val="space"/>
      <w:lvlText w:val="Article %3.%4.%5 :"/>
      <w:lvlJc w:val="left"/>
      <w:pPr>
        <w:ind w:left="5671" w:hanging="1701"/>
      </w:pPr>
      <w:rPr>
        <w:rFonts w:ascii="Arial" w:hAnsi="Arial" w:hint="default"/>
        <w:b/>
        <w:i w:val="0"/>
        <w:caps w:val="0"/>
        <w:strike w:val="0"/>
        <w:dstrike w:val="0"/>
        <w:outline w:val="0"/>
        <w:shadow w:val="0"/>
        <w:emboss w:val="0"/>
        <w:imprint w:val="0"/>
        <w:vanish w:val="0"/>
        <w:sz w:val="22"/>
        <w:vertAlign w:val="baseline"/>
      </w:rPr>
    </w:lvl>
    <w:lvl w:ilvl="5">
      <w:start w:val="1"/>
      <w:numFmt w:val="decimal"/>
      <w:pStyle w:val="Titre6"/>
      <w:suff w:val="space"/>
      <w:lvlText w:val="%3.%4.%5.%6 :"/>
      <w:lvlJc w:val="left"/>
      <w:pPr>
        <w:ind w:left="5065" w:firstLine="2023"/>
      </w:pPr>
      <w:rPr>
        <w:rFonts w:ascii="Arial" w:hAnsi="Arial" w:hint="default"/>
        <w:b/>
        <w:i w:val="0"/>
        <w:caps w:val="0"/>
        <w:strike w:val="0"/>
        <w:dstrike w:val="0"/>
        <w:outline w:val="0"/>
        <w:shadow w:val="0"/>
        <w:emboss w:val="0"/>
        <w:imprint w:val="0"/>
        <w:vanish w:val="0"/>
        <w:sz w:val="22"/>
        <w:vertAlign w:val="baseline"/>
      </w:rPr>
    </w:lvl>
    <w:lvl w:ilvl="6">
      <w:start w:val="1"/>
      <w:numFmt w:val="lowerRoman"/>
      <w:lvlText w:val="%7)"/>
      <w:lvlJc w:val="right"/>
      <w:pPr>
        <w:tabs>
          <w:tab w:val="num" w:pos="4132"/>
        </w:tabs>
        <w:ind w:left="4132" w:hanging="288"/>
      </w:pPr>
    </w:lvl>
    <w:lvl w:ilvl="7">
      <w:start w:val="1"/>
      <w:numFmt w:val="lowerLetter"/>
      <w:lvlText w:val="%8."/>
      <w:lvlJc w:val="left"/>
      <w:pPr>
        <w:tabs>
          <w:tab w:val="num" w:pos="4276"/>
        </w:tabs>
        <w:ind w:left="4276" w:hanging="432"/>
      </w:pPr>
    </w:lvl>
    <w:lvl w:ilvl="8">
      <w:start w:val="1"/>
      <w:numFmt w:val="lowerRoman"/>
      <w:lvlText w:val="%9."/>
      <w:lvlJc w:val="right"/>
      <w:pPr>
        <w:tabs>
          <w:tab w:val="num" w:pos="4420"/>
        </w:tabs>
        <w:ind w:left="4420" w:hanging="144"/>
      </w:pPr>
    </w:lvl>
  </w:abstractNum>
  <w:abstractNum w:abstractNumId="2" w15:restartNumberingAfterBreak="0">
    <w:nsid w:val="42FE3B63"/>
    <w:multiLevelType w:val="hybridMultilevel"/>
    <w:tmpl w:val="392A78E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D5C784F"/>
    <w:multiLevelType w:val="hybridMultilevel"/>
    <w:tmpl w:val="67106728"/>
    <w:lvl w:ilvl="0" w:tplc="116A595A">
      <w:numFmt w:val="bullet"/>
      <w:lvlText w:val=""/>
      <w:lvlJc w:val="left"/>
      <w:pPr>
        <w:ind w:left="720" w:hanging="360"/>
      </w:pPr>
      <w:rPr>
        <w:rFonts w:ascii="Symbol" w:eastAsia="Times New Roman" w:hAnsi="Symbo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60A0E8C"/>
    <w:multiLevelType w:val="singleLevel"/>
    <w:tmpl w:val="98BE5C56"/>
    <w:lvl w:ilvl="0">
      <w:numFmt w:val="bullet"/>
      <w:lvlText w:val="-"/>
      <w:lvlJc w:val="left"/>
      <w:pPr>
        <w:tabs>
          <w:tab w:val="num" w:pos="405"/>
        </w:tabs>
        <w:ind w:left="405" w:hanging="360"/>
      </w:pPr>
      <w:rPr>
        <w:rFonts w:hint="default"/>
      </w:rPr>
    </w:lvl>
  </w:abstractNum>
  <w:num w:numId="1" w16cid:durableId="888686996">
    <w:abstractNumId w:val="2"/>
  </w:num>
  <w:num w:numId="2" w16cid:durableId="211507078">
    <w:abstractNumId w:val="4"/>
  </w:num>
  <w:num w:numId="3" w16cid:durableId="1217857619">
    <w:abstractNumId w:val="1"/>
  </w:num>
  <w:num w:numId="4" w16cid:durableId="209389728">
    <w:abstractNumId w:val="0"/>
  </w:num>
  <w:num w:numId="5" w16cid:durableId="19697735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802"/>
    <w:rsid w:val="00003505"/>
    <w:rsid w:val="00004CE4"/>
    <w:rsid w:val="00041A43"/>
    <w:rsid w:val="00070CA3"/>
    <w:rsid w:val="00073BCB"/>
    <w:rsid w:val="000839C8"/>
    <w:rsid w:val="00086C73"/>
    <w:rsid w:val="000A0993"/>
    <w:rsid w:val="000A0F0C"/>
    <w:rsid w:val="000B3A10"/>
    <w:rsid w:val="000D46CA"/>
    <w:rsid w:val="001368EF"/>
    <w:rsid w:val="00161B67"/>
    <w:rsid w:val="00191F28"/>
    <w:rsid w:val="001938EA"/>
    <w:rsid w:val="001C2CD5"/>
    <w:rsid w:val="00211ED3"/>
    <w:rsid w:val="002345DD"/>
    <w:rsid w:val="00251611"/>
    <w:rsid w:val="00270E31"/>
    <w:rsid w:val="00303F50"/>
    <w:rsid w:val="00317F7A"/>
    <w:rsid w:val="00336B42"/>
    <w:rsid w:val="00341580"/>
    <w:rsid w:val="003723C5"/>
    <w:rsid w:val="003C6598"/>
    <w:rsid w:val="003D3475"/>
    <w:rsid w:val="003E2BEA"/>
    <w:rsid w:val="003F0A92"/>
    <w:rsid w:val="003F555A"/>
    <w:rsid w:val="004239C7"/>
    <w:rsid w:val="00426FA2"/>
    <w:rsid w:val="0044138D"/>
    <w:rsid w:val="004F39CB"/>
    <w:rsid w:val="004F6B5C"/>
    <w:rsid w:val="00502F71"/>
    <w:rsid w:val="0054637A"/>
    <w:rsid w:val="00564840"/>
    <w:rsid w:val="00583255"/>
    <w:rsid w:val="005C7643"/>
    <w:rsid w:val="00615235"/>
    <w:rsid w:val="006354DA"/>
    <w:rsid w:val="00683779"/>
    <w:rsid w:val="0069604D"/>
    <w:rsid w:val="006D155C"/>
    <w:rsid w:val="006F79A4"/>
    <w:rsid w:val="00734E4D"/>
    <w:rsid w:val="00776BF9"/>
    <w:rsid w:val="00782895"/>
    <w:rsid w:val="0079171C"/>
    <w:rsid w:val="007C0CDF"/>
    <w:rsid w:val="007F7AF8"/>
    <w:rsid w:val="0080345E"/>
    <w:rsid w:val="00816BC6"/>
    <w:rsid w:val="00894EE7"/>
    <w:rsid w:val="008A25DA"/>
    <w:rsid w:val="008A5834"/>
    <w:rsid w:val="008B7294"/>
    <w:rsid w:val="008E51F8"/>
    <w:rsid w:val="008E7640"/>
    <w:rsid w:val="009577E4"/>
    <w:rsid w:val="0096012B"/>
    <w:rsid w:val="009D7429"/>
    <w:rsid w:val="009E385D"/>
    <w:rsid w:val="00A31455"/>
    <w:rsid w:val="00A60F09"/>
    <w:rsid w:val="00AA678E"/>
    <w:rsid w:val="00AB2011"/>
    <w:rsid w:val="00AB37A9"/>
    <w:rsid w:val="00AE5E3E"/>
    <w:rsid w:val="00B36A35"/>
    <w:rsid w:val="00B6559E"/>
    <w:rsid w:val="00B87708"/>
    <w:rsid w:val="00BA1170"/>
    <w:rsid w:val="00BB2110"/>
    <w:rsid w:val="00BC35EE"/>
    <w:rsid w:val="00BD76A5"/>
    <w:rsid w:val="00C52ED0"/>
    <w:rsid w:val="00C57AFE"/>
    <w:rsid w:val="00C6175B"/>
    <w:rsid w:val="00C84974"/>
    <w:rsid w:val="00C929D4"/>
    <w:rsid w:val="00C96802"/>
    <w:rsid w:val="00C96AC2"/>
    <w:rsid w:val="00CA5F24"/>
    <w:rsid w:val="00CB1FBB"/>
    <w:rsid w:val="00CB4B1D"/>
    <w:rsid w:val="00CE01BA"/>
    <w:rsid w:val="00D34465"/>
    <w:rsid w:val="00D55113"/>
    <w:rsid w:val="00DB3269"/>
    <w:rsid w:val="00E00519"/>
    <w:rsid w:val="00E07609"/>
    <w:rsid w:val="00E12729"/>
    <w:rsid w:val="00E128DC"/>
    <w:rsid w:val="00E15DB7"/>
    <w:rsid w:val="00EB3359"/>
    <w:rsid w:val="00F057C2"/>
    <w:rsid w:val="00F11CB2"/>
    <w:rsid w:val="00F30F7D"/>
    <w:rsid w:val="00F36888"/>
    <w:rsid w:val="00F9398C"/>
    <w:rsid w:val="00FB46B8"/>
    <w:rsid w:val="00FB6329"/>
    <w:rsid w:val="00FF280F"/>
    <w:rsid w:val="00FF7B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843AE"/>
  <w15:chartTrackingRefBased/>
  <w15:docId w15:val="{AA12B917-798C-4AAC-9DF8-0833DBEB8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802"/>
    <w:pPr>
      <w:spacing w:after="0" w:line="240" w:lineRule="auto"/>
      <w:jc w:val="both"/>
    </w:pPr>
    <w:rPr>
      <w:rFonts w:ascii="Arial" w:eastAsia="Times New Roman" w:hAnsi="Arial" w:cs="Times New Roman"/>
      <w:szCs w:val="20"/>
      <w:lang w:eastAsia="fr-FR"/>
    </w:rPr>
  </w:style>
  <w:style w:type="paragraph" w:styleId="Titre1">
    <w:name w:val="heading 1"/>
    <w:basedOn w:val="Normal"/>
    <w:next w:val="Normal"/>
    <w:link w:val="Titre1Car"/>
    <w:qFormat/>
    <w:rsid w:val="00C96802"/>
    <w:pPr>
      <w:keepNext/>
      <w:pageBreakBefore/>
      <w:numPr>
        <w:numId w:val="3"/>
      </w:numPr>
      <w:spacing w:before="360" w:after="360"/>
      <w:jc w:val="center"/>
      <w:outlineLvl w:val="0"/>
    </w:pPr>
    <w:rPr>
      <w:b/>
      <w:caps/>
      <w:kern w:val="28"/>
      <w:sz w:val="24"/>
    </w:rPr>
  </w:style>
  <w:style w:type="paragraph" w:styleId="Titre2">
    <w:name w:val="heading 2"/>
    <w:basedOn w:val="Titre1"/>
    <w:next w:val="Normal"/>
    <w:link w:val="Titre2Car"/>
    <w:qFormat/>
    <w:rsid w:val="00C96802"/>
    <w:pPr>
      <w:pageBreakBefore w:val="0"/>
      <w:numPr>
        <w:ilvl w:val="1"/>
      </w:numPr>
      <w:outlineLvl w:val="1"/>
    </w:pPr>
    <w:rPr>
      <w:kern w:val="18"/>
    </w:rPr>
  </w:style>
  <w:style w:type="paragraph" w:styleId="Titre3">
    <w:name w:val="heading 3"/>
    <w:basedOn w:val="Titre2"/>
    <w:next w:val="Normal"/>
    <w:link w:val="Titre3Car"/>
    <w:qFormat/>
    <w:rsid w:val="00C96802"/>
    <w:pPr>
      <w:numPr>
        <w:ilvl w:val="2"/>
      </w:numPr>
      <w:spacing w:before="240"/>
      <w:outlineLvl w:val="2"/>
    </w:pPr>
  </w:style>
  <w:style w:type="paragraph" w:styleId="Titre4">
    <w:name w:val="heading 4"/>
    <w:basedOn w:val="Titre3"/>
    <w:next w:val="Normal"/>
    <w:link w:val="Titre4Car"/>
    <w:qFormat/>
    <w:rsid w:val="00C96802"/>
    <w:pPr>
      <w:numPr>
        <w:ilvl w:val="3"/>
      </w:numPr>
      <w:spacing w:after="240"/>
      <w:outlineLvl w:val="3"/>
    </w:pPr>
    <w:rPr>
      <w:caps w:val="0"/>
      <w:sz w:val="22"/>
    </w:rPr>
  </w:style>
  <w:style w:type="paragraph" w:styleId="Titre5">
    <w:name w:val="heading 5"/>
    <w:basedOn w:val="Titre4"/>
    <w:next w:val="Normal"/>
    <w:link w:val="Titre5Car"/>
    <w:qFormat/>
    <w:rsid w:val="00C96802"/>
    <w:pPr>
      <w:numPr>
        <w:ilvl w:val="4"/>
      </w:numPr>
      <w:outlineLvl w:val="4"/>
    </w:pPr>
  </w:style>
  <w:style w:type="paragraph" w:styleId="Titre6">
    <w:name w:val="heading 6"/>
    <w:basedOn w:val="Titre5"/>
    <w:next w:val="Normal"/>
    <w:link w:val="Titre6Car"/>
    <w:qFormat/>
    <w:rsid w:val="00C96802"/>
    <w:pPr>
      <w:numPr>
        <w:ilvl w:val="5"/>
      </w:numPr>
      <w:outlineLvl w:val="5"/>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C96802"/>
    <w:rPr>
      <w:sz w:val="24"/>
    </w:rPr>
  </w:style>
  <w:style w:type="character" w:customStyle="1" w:styleId="CorpsdetexteCar">
    <w:name w:val="Corps de texte Car"/>
    <w:basedOn w:val="Policepardfaut"/>
    <w:link w:val="Corpsdetexte"/>
    <w:rsid w:val="00C96802"/>
    <w:rPr>
      <w:rFonts w:ascii="Arial" w:eastAsia="Times New Roman" w:hAnsi="Arial" w:cs="Times New Roman"/>
      <w:sz w:val="24"/>
      <w:szCs w:val="20"/>
      <w:lang w:eastAsia="fr-FR"/>
    </w:rPr>
  </w:style>
  <w:style w:type="paragraph" w:styleId="NormalWeb">
    <w:name w:val="Normal (Web)"/>
    <w:basedOn w:val="Normal"/>
    <w:uiPriority w:val="99"/>
    <w:unhideWhenUsed/>
    <w:rsid w:val="00C96802"/>
    <w:pPr>
      <w:spacing w:before="100" w:beforeAutospacing="1" w:after="100" w:afterAutospacing="1"/>
      <w:jc w:val="left"/>
    </w:pPr>
    <w:rPr>
      <w:rFonts w:ascii="Times New Roman" w:hAnsi="Times New Roman"/>
      <w:sz w:val="24"/>
      <w:szCs w:val="24"/>
    </w:rPr>
  </w:style>
  <w:style w:type="paragraph" w:styleId="Titre">
    <w:name w:val="Title"/>
    <w:basedOn w:val="Normal"/>
    <w:link w:val="TitreCar"/>
    <w:qFormat/>
    <w:rsid w:val="00C96802"/>
    <w:pPr>
      <w:jc w:val="center"/>
    </w:pPr>
    <w:rPr>
      <w:b/>
      <w:sz w:val="24"/>
    </w:rPr>
  </w:style>
  <w:style w:type="character" w:customStyle="1" w:styleId="TitreCar">
    <w:name w:val="Titre Car"/>
    <w:basedOn w:val="Policepardfaut"/>
    <w:link w:val="Titre"/>
    <w:rsid w:val="00C96802"/>
    <w:rPr>
      <w:rFonts w:ascii="Arial" w:eastAsia="Times New Roman" w:hAnsi="Arial" w:cs="Times New Roman"/>
      <w:b/>
      <w:sz w:val="24"/>
      <w:szCs w:val="20"/>
      <w:lang w:eastAsia="fr-FR"/>
    </w:rPr>
  </w:style>
  <w:style w:type="character" w:customStyle="1" w:styleId="Titre1Car">
    <w:name w:val="Titre 1 Car"/>
    <w:basedOn w:val="Policepardfaut"/>
    <w:link w:val="Titre1"/>
    <w:rsid w:val="00C96802"/>
    <w:rPr>
      <w:rFonts w:ascii="Arial" w:eastAsia="Times New Roman" w:hAnsi="Arial" w:cs="Times New Roman"/>
      <w:b/>
      <w:caps/>
      <w:kern w:val="28"/>
      <w:sz w:val="24"/>
      <w:szCs w:val="20"/>
      <w:lang w:eastAsia="fr-FR"/>
    </w:rPr>
  </w:style>
  <w:style w:type="character" w:customStyle="1" w:styleId="Titre2Car">
    <w:name w:val="Titre 2 Car"/>
    <w:basedOn w:val="Policepardfaut"/>
    <w:link w:val="Titre2"/>
    <w:rsid w:val="00C96802"/>
    <w:rPr>
      <w:rFonts w:ascii="Arial" w:eastAsia="Times New Roman" w:hAnsi="Arial" w:cs="Times New Roman"/>
      <w:b/>
      <w:caps/>
      <w:kern w:val="18"/>
      <w:sz w:val="24"/>
      <w:szCs w:val="20"/>
      <w:lang w:eastAsia="fr-FR"/>
    </w:rPr>
  </w:style>
  <w:style w:type="character" w:customStyle="1" w:styleId="Titre3Car">
    <w:name w:val="Titre 3 Car"/>
    <w:basedOn w:val="Policepardfaut"/>
    <w:link w:val="Titre3"/>
    <w:rsid w:val="00C96802"/>
    <w:rPr>
      <w:rFonts w:ascii="Arial" w:eastAsia="Times New Roman" w:hAnsi="Arial" w:cs="Times New Roman"/>
      <w:b/>
      <w:caps/>
      <w:kern w:val="18"/>
      <w:sz w:val="24"/>
      <w:szCs w:val="20"/>
      <w:lang w:eastAsia="fr-FR"/>
    </w:rPr>
  </w:style>
  <w:style w:type="character" w:customStyle="1" w:styleId="Titre4Car">
    <w:name w:val="Titre 4 Car"/>
    <w:basedOn w:val="Policepardfaut"/>
    <w:link w:val="Titre4"/>
    <w:rsid w:val="00C96802"/>
    <w:rPr>
      <w:rFonts w:ascii="Arial" w:eastAsia="Times New Roman" w:hAnsi="Arial" w:cs="Times New Roman"/>
      <w:b/>
      <w:kern w:val="18"/>
      <w:szCs w:val="20"/>
      <w:lang w:eastAsia="fr-FR"/>
    </w:rPr>
  </w:style>
  <w:style w:type="character" w:customStyle="1" w:styleId="Titre5Car">
    <w:name w:val="Titre 5 Car"/>
    <w:basedOn w:val="Policepardfaut"/>
    <w:link w:val="Titre5"/>
    <w:rsid w:val="00C96802"/>
    <w:rPr>
      <w:rFonts w:ascii="Arial" w:eastAsia="Times New Roman" w:hAnsi="Arial" w:cs="Times New Roman"/>
      <w:b/>
      <w:kern w:val="18"/>
      <w:szCs w:val="20"/>
      <w:lang w:eastAsia="fr-FR"/>
    </w:rPr>
  </w:style>
  <w:style w:type="character" w:customStyle="1" w:styleId="Titre6Car">
    <w:name w:val="Titre 6 Car"/>
    <w:basedOn w:val="Policepardfaut"/>
    <w:link w:val="Titre6"/>
    <w:rsid w:val="00C96802"/>
    <w:rPr>
      <w:rFonts w:ascii="Arial" w:eastAsia="Times New Roman" w:hAnsi="Arial" w:cs="Times New Roman"/>
      <w:b/>
      <w:kern w:val="18"/>
      <w:szCs w:val="20"/>
      <w:lang w:eastAsia="fr-FR"/>
    </w:rPr>
  </w:style>
  <w:style w:type="paragraph" w:styleId="Paragraphedeliste">
    <w:name w:val="List Paragraph"/>
    <w:basedOn w:val="Normal"/>
    <w:uiPriority w:val="34"/>
    <w:qFormat/>
    <w:rsid w:val="00E07609"/>
    <w:pPr>
      <w:ind w:left="720"/>
      <w:contextualSpacing/>
    </w:pPr>
  </w:style>
  <w:style w:type="paragraph" w:styleId="En-tte">
    <w:name w:val="header"/>
    <w:basedOn w:val="Normal"/>
    <w:link w:val="En-tteCar"/>
    <w:uiPriority w:val="99"/>
    <w:unhideWhenUsed/>
    <w:rsid w:val="00CB4B1D"/>
    <w:pPr>
      <w:tabs>
        <w:tab w:val="center" w:pos="4536"/>
        <w:tab w:val="right" w:pos="9072"/>
      </w:tabs>
    </w:pPr>
  </w:style>
  <w:style w:type="character" w:customStyle="1" w:styleId="En-tteCar">
    <w:name w:val="En-tête Car"/>
    <w:basedOn w:val="Policepardfaut"/>
    <w:link w:val="En-tte"/>
    <w:uiPriority w:val="99"/>
    <w:rsid w:val="00CB4B1D"/>
    <w:rPr>
      <w:rFonts w:ascii="Arial" w:eastAsia="Times New Roman" w:hAnsi="Arial" w:cs="Times New Roman"/>
      <w:szCs w:val="20"/>
      <w:lang w:eastAsia="fr-FR"/>
    </w:rPr>
  </w:style>
  <w:style w:type="paragraph" w:styleId="Pieddepage">
    <w:name w:val="footer"/>
    <w:basedOn w:val="Normal"/>
    <w:link w:val="PieddepageCar"/>
    <w:uiPriority w:val="99"/>
    <w:unhideWhenUsed/>
    <w:rsid w:val="00CB4B1D"/>
    <w:pPr>
      <w:tabs>
        <w:tab w:val="center" w:pos="4536"/>
        <w:tab w:val="right" w:pos="9072"/>
      </w:tabs>
    </w:pPr>
  </w:style>
  <w:style w:type="character" w:customStyle="1" w:styleId="PieddepageCar">
    <w:name w:val="Pied de page Car"/>
    <w:basedOn w:val="Policepardfaut"/>
    <w:link w:val="Pieddepage"/>
    <w:uiPriority w:val="99"/>
    <w:rsid w:val="00CB4B1D"/>
    <w:rPr>
      <w:rFonts w:ascii="Arial" w:eastAsia="Times New Roman" w:hAnsi="Arial" w:cs="Times New Roman"/>
      <w:szCs w:val="20"/>
      <w:lang w:eastAsia="fr-FR"/>
    </w:rPr>
  </w:style>
  <w:style w:type="paragraph" w:styleId="Textedebulles">
    <w:name w:val="Balloon Text"/>
    <w:basedOn w:val="Normal"/>
    <w:link w:val="TextedebullesCar"/>
    <w:uiPriority w:val="99"/>
    <w:semiHidden/>
    <w:unhideWhenUsed/>
    <w:rsid w:val="00816BC6"/>
    <w:rPr>
      <w:rFonts w:ascii="Segoe UI" w:hAnsi="Segoe UI" w:cs="Segoe UI"/>
      <w:sz w:val="18"/>
      <w:szCs w:val="18"/>
    </w:rPr>
  </w:style>
  <w:style w:type="character" w:customStyle="1" w:styleId="TextedebullesCar">
    <w:name w:val="Texte de bulles Car"/>
    <w:basedOn w:val="Policepardfaut"/>
    <w:link w:val="Textedebulles"/>
    <w:uiPriority w:val="99"/>
    <w:semiHidden/>
    <w:rsid w:val="00816BC6"/>
    <w:rPr>
      <w:rFonts w:ascii="Segoe UI" w:eastAsia="Times New Roman" w:hAnsi="Segoe UI" w:cs="Segoe UI"/>
      <w:sz w:val="18"/>
      <w:szCs w:val="18"/>
      <w:lang w:eastAsia="fr-FR"/>
    </w:rPr>
  </w:style>
  <w:style w:type="character" w:styleId="Lienhypertexte">
    <w:name w:val="Hyperlink"/>
    <w:basedOn w:val="Policepardfaut"/>
    <w:uiPriority w:val="99"/>
    <w:unhideWhenUsed/>
    <w:rsid w:val="00FF280F"/>
    <w:rPr>
      <w:color w:val="0563C1" w:themeColor="hyperlink"/>
      <w:u w:val="single"/>
    </w:rPr>
  </w:style>
  <w:style w:type="character" w:styleId="Mentionnonrsolue">
    <w:name w:val="Unresolved Mention"/>
    <w:basedOn w:val="Policepardfaut"/>
    <w:uiPriority w:val="99"/>
    <w:semiHidden/>
    <w:unhideWhenUsed/>
    <w:rsid w:val="00FF280F"/>
    <w:rPr>
      <w:color w:val="605E5C"/>
      <w:shd w:val="clear" w:color="auto" w:fill="E1DFDD"/>
    </w:rPr>
  </w:style>
  <w:style w:type="table" w:styleId="Grilledutableau">
    <w:name w:val="Table Grid"/>
    <w:basedOn w:val="TableauNormal"/>
    <w:uiPriority w:val="39"/>
    <w:rsid w:val="006D1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1057</Words>
  <Characters>5819</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FAVRET Patricia</dc:creator>
  <cp:keywords/>
  <dc:description/>
  <cp:lastModifiedBy>Beatrice DUPRE</cp:lastModifiedBy>
  <cp:revision>2</cp:revision>
  <cp:lastPrinted>2025-10-27T12:41:00Z</cp:lastPrinted>
  <dcterms:created xsi:type="dcterms:W3CDTF">2025-12-11T17:58:00Z</dcterms:created>
  <dcterms:modified xsi:type="dcterms:W3CDTF">2025-12-11T17:58:00Z</dcterms:modified>
</cp:coreProperties>
</file>