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03" w:rsidRDefault="00A47B03" w:rsidP="009B772F">
      <w:pPr>
        <w:rPr>
          <w:rFonts w:ascii="Tahoma" w:hAnsi="Tahoma" w:cs="Tahoma"/>
          <w:color w:val="003399"/>
          <w:spacing w:val="40"/>
          <w:sz w:val="20"/>
          <w:szCs w:val="20"/>
        </w:rPr>
      </w:pPr>
    </w:p>
    <w:p w:rsidR="00A47B03" w:rsidRDefault="00A47B03" w:rsidP="009B772F">
      <w:pPr>
        <w:rPr>
          <w:rFonts w:ascii="Tahoma" w:hAnsi="Tahoma" w:cs="Tahoma"/>
          <w:color w:val="003399"/>
          <w:spacing w:val="40"/>
          <w:sz w:val="20"/>
          <w:szCs w:val="20"/>
        </w:rPr>
      </w:pPr>
    </w:p>
    <w:p w:rsidR="00A47B03" w:rsidRDefault="00A47B03" w:rsidP="009B772F">
      <w:pPr>
        <w:rPr>
          <w:rFonts w:ascii="Tahoma" w:hAnsi="Tahoma" w:cs="Tahoma"/>
          <w:color w:val="003399"/>
          <w:spacing w:val="40"/>
          <w:sz w:val="20"/>
          <w:szCs w:val="20"/>
        </w:rPr>
      </w:pPr>
    </w:p>
    <w:p w:rsidR="00A47B03" w:rsidRPr="00726048" w:rsidRDefault="00A47B03" w:rsidP="009B772F">
      <w:pPr>
        <w:rPr>
          <w:rFonts w:ascii="Tahoma" w:hAnsi="Tahoma" w:cs="Tahoma"/>
          <w:color w:val="003399"/>
          <w:spacing w:val="40"/>
          <w:sz w:val="20"/>
          <w:szCs w:val="20"/>
        </w:rPr>
      </w:pPr>
    </w:p>
    <w:tbl>
      <w:tblPr>
        <w:tblpPr w:leftFromText="141" w:rightFromText="141" w:vertAnchor="page" w:horzAnchor="margin" w:tblpY="1246"/>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1E0"/>
      </w:tblPr>
      <w:tblGrid>
        <w:gridCol w:w="9062"/>
      </w:tblGrid>
      <w:tr w:rsidR="00A47B03" w:rsidRPr="00726048" w:rsidTr="00A47B03">
        <w:tc>
          <w:tcPr>
            <w:tcW w:w="9062" w:type="dxa"/>
          </w:tcPr>
          <w:p w:rsidR="00A47B03" w:rsidRPr="00726048" w:rsidRDefault="00A47B03" w:rsidP="00F414D9">
            <w:pPr>
              <w:jc w:val="center"/>
              <w:rPr>
                <w:rFonts w:ascii="Tahoma" w:hAnsi="Tahoma" w:cs="Tahoma"/>
                <w:b/>
                <w:color w:val="003399"/>
                <w:spacing w:val="40"/>
              </w:rPr>
            </w:pPr>
          </w:p>
          <w:p w:rsidR="00A47B03" w:rsidRDefault="00A47B03" w:rsidP="00F414D9">
            <w:pPr>
              <w:ind w:left="312" w:right="454"/>
              <w:jc w:val="center"/>
              <w:rPr>
                <w:rFonts w:ascii="Tahoma" w:hAnsi="Tahoma" w:cs="Tahoma"/>
                <w:b/>
                <w:color w:val="003399"/>
                <w:spacing w:val="40"/>
                <w:sz w:val="26"/>
                <w:szCs w:val="26"/>
              </w:rPr>
            </w:pPr>
            <w:r w:rsidRPr="00B622FE">
              <w:rPr>
                <w:rFonts w:ascii="Tahoma" w:hAnsi="Tahoma" w:cs="Tahoma"/>
                <w:b/>
                <w:color w:val="003399"/>
                <w:spacing w:val="40"/>
                <w:sz w:val="26"/>
                <w:szCs w:val="26"/>
              </w:rPr>
              <w:t>ACCORD</w:t>
            </w:r>
            <w:r>
              <w:rPr>
                <w:rFonts w:ascii="Tahoma" w:hAnsi="Tahoma" w:cs="Tahoma"/>
                <w:b/>
                <w:color w:val="003399"/>
                <w:spacing w:val="40"/>
                <w:sz w:val="26"/>
                <w:szCs w:val="26"/>
              </w:rPr>
              <w:t xml:space="preserve"> D’ENTREPRISE</w:t>
            </w:r>
            <w:r w:rsidR="00C46AC9">
              <w:t xml:space="preserve"> </w:t>
            </w:r>
            <w:r w:rsidR="00C46AC9" w:rsidRPr="00C46AC9">
              <w:rPr>
                <w:rFonts w:ascii="Tahoma" w:hAnsi="Tahoma" w:cs="Tahoma"/>
                <w:b/>
                <w:color w:val="003399"/>
                <w:spacing w:val="40"/>
                <w:sz w:val="26"/>
                <w:szCs w:val="26"/>
              </w:rPr>
              <w:t>EN FAVEUR DES SALARIES EN SITUATION DE HANDICAP ET DES SALARIES PROCHES AIDANTS</w:t>
            </w:r>
            <w:r w:rsidR="009B490D">
              <w:rPr>
                <w:rFonts w:ascii="Tahoma" w:hAnsi="Tahoma" w:cs="Tahoma"/>
                <w:b/>
                <w:color w:val="003399"/>
                <w:spacing w:val="40"/>
                <w:sz w:val="26"/>
                <w:szCs w:val="26"/>
              </w:rPr>
              <w:t xml:space="preserve"> AU SEIN DE LA </w:t>
            </w:r>
            <w:r w:rsidR="009B490D">
              <w:t xml:space="preserve"> </w:t>
            </w:r>
            <w:r w:rsidR="009B490D" w:rsidRPr="009B490D">
              <w:rPr>
                <w:rFonts w:ascii="Tahoma" w:hAnsi="Tahoma" w:cs="Tahoma"/>
                <w:b/>
                <w:color w:val="003399"/>
                <w:spacing w:val="40"/>
                <w:sz w:val="26"/>
                <w:szCs w:val="26"/>
              </w:rPr>
              <w:t>CAISSE REGIONALE DE CREDIT MUTUEL SAVOIE-MONT BLANC</w:t>
            </w:r>
          </w:p>
          <w:p w:rsidR="00C46AC9" w:rsidRPr="00726048" w:rsidRDefault="00C46AC9" w:rsidP="00A47B03">
            <w:pPr>
              <w:ind w:left="312" w:right="454"/>
              <w:jc w:val="center"/>
              <w:rPr>
                <w:rFonts w:ascii="Tahoma" w:hAnsi="Tahoma" w:cs="Tahoma"/>
                <w:b/>
                <w:color w:val="003399"/>
                <w:spacing w:val="40"/>
                <w:sz w:val="24"/>
                <w:szCs w:val="24"/>
              </w:rPr>
            </w:pPr>
          </w:p>
        </w:tc>
      </w:tr>
    </w:tbl>
    <w:p w:rsidR="00A47B03" w:rsidRDefault="00A47B03" w:rsidP="009B772F">
      <w:pPr>
        <w:rPr>
          <w:rFonts w:ascii="Tahoma" w:hAnsi="Tahoma" w:cs="Tahoma"/>
          <w:color w:val="003399"/>
        </w:rPr>
      </w:pPr>
    </w:p>
    <w:p w:rsidR="003C0B8F" w:rsidRPr="003C0B8F" w:rsidRDefault="003C0B8F" w:rsidP="003C0B8F">
      <w:pPr>
        <w:spacing w:line="244" w:lineRule="exact"/>
        <w:rPr>
          <w:rFonts w:ascii="Tahoma" w:hAnsi="Tahoma" w:cs="Tahoma"/>
          <w:color w:val="003399"/>
        </w:rPr>
      </w:pPr>
    </w:p>
    <w:p w:rsidR="003C6D25" w:rsidRDefault="003C0B8F" w:rsidP="003C0B8F">
      <w:pPr>
        <w:spacing w:line="244" w:lineRule="exact"/>
        <w:rPr>
          <w:rFonts w:ascii="Tahoma" w:hAnsi="Tahoma" w:cs="Tahoma"/>
          <w:color w:val="003399"/>
        </w:rPr>
      </w:pPr>
      <w:r w:rsidRPr="003C0B8F">
        <w:rPr>
          <w:rFonts w:ascii="Tahoma" w:hAnsi="Tahoma" w:cs="Tahoma"/>
          <w:b/>
          <w:color w:val="003399"/>
        </w:rPr>
        <w:t>L</w:t>
      </w:r>
      <w:r w:rsidR="00F414D9">
        <w:rPr>
          <w:rFonts w:ascii="Tahoma" w:hAnsi="Tahoma" w:cs="Tahoma"/>
          <w:b/>
          <w:color w:val="003399"/>
        </w:rPr>
        <w:t>A</w:t>
      </w:r>
      <w:r w:rsidRPr="003C0B8F">
        <w:rPr>
          <w:rFonts w:ascii="Tahoma" w:hAnsi="Tahoma" w:cs="Tahoma"/>
          <w:b/>
          <w:color w:val="003399"/>
        </w:rPr>
        <w:t xml:space="preserve"> CAISSE REGIONALE DE CREDIT MUTUEL SAVOIE-MONT BLANC</w:t>
      </w:r>
      <w:r w:rsidRPr="003C0B8F">
        <w:rPr>
          <w:rFonts w:ascii="Tahoma" w:hAnsi="Tahoma" w:cs="Tahoma"/>
          <w:color w:val="003399"/>
        </w:rPr>
        <w:t>, représentée par</w:t>
      </w:r>
    </w:p>
    <w:p w:rsidR="003C0B8F" w:rsidRDefault="003C6D25" w:rsidP="003C0B8F">
      <w:pPr>
        <w:spacing w:line="244" w:lineRule="exact"/>
        <w:rPr>
          <w:rFonts w:ascii="Tahoma" w:hAnsi="Tahoma" w:cs="Tahoma"/>
          <w:color w:val="003399"/>
        </w:rPr>
      </w:pPr>
      <w:r>
        <w:rPr>
          <w:rFonts w:ascii="Tahoma" w:hAnsi="Tahoma" w:cs="Tahoma"/>
          <w:color w:val="003399"/>
        </w:rPr>
        <w:t xml:space="preserve">      </w:t>
      </w:r>
      <w:r w:rsidR="003C0B8F" w:rsidRPr="003C0B8F">
        <w:rPr>
          <w:rFonts w:ascii="Tahoma" w:hAnsi="Tahoma" w:cs="Tahoma"/>
          <w:color w:val="003399"/>
        </w:rPr>
        <w:t>, Directrice des Ressources Humaines, dûment mandatée pour conclure les présentes,</w:t>
      </w:r>
    </w:p>
    <w:p w:rsidR="004A26E9" w:rsidRPr="003C0B8F" w:rsidRDefault="004A26E9" w:rsidP="003C0B8F">
      <w:pPr>
        <w:spacing w:line="244" w:lineRule="exact"/>
        <w:rPr>
          <w:rFonts w:ascii="Tahoma" w:hAnsi="Tahoma" w:cs="Tahoma"/>
          <w:color w:val="003399"/>
        </w:rPr>
      </w:pPr>
    </w:p>
    <w:p w:rsidR="003C0B8F" w:rsidRPr="003C0B8F" w:rsidRDefault="003C0B8F" w:rsidP="003C0B8F">
      <w:pPr>
        <w:spacing w:line="244" w:lineRule="exact"/>
        <w:rPr>
          <w:rFonts w:ascii="Tahoma" w:hAnsi="Tahoma" w:cs="Tahoma"/>
          <w:color w:val="003399"/>
        </w:rPr>
      </w:pPr>
    </w:p>
    <w:p w:rsidR="003C0B8F" w:rsidRDefault="003C0B8F" w:rsidP="003C0B8F">
      <w:pPr>
        <w:spacing w:line="244" w:lineRule="exact"/>
        <w:rPr>
          <w:rFonts w:ascii="Tahoma" w:hAnsi="Tahoma" w:cs="Tahoma"/>
          <w:color w:val="003399"/>
        </w:rPr>
      </w:pPr>
      <w:proofErr w:type="gramStart"/>
      <w:r w:rsidRPr="003C0B8F">
        <w:rPr>
          <w:rFonts w:ascii="Tahoma" w:hAnsi="Tahoma" w:cs="Tahoma"/>
          <w:color w:val="003399"/>
        </w:rPr>
        <w:t>d’une</w:t>
      </w:r>
      <w:proofErr w:type="gramEnd"/>
      <w:r w:rsidRPr="003C0B8F">
        <w:rPr>
          <w:rFonts w:ascii="Tahoma" w:hAnsi="Tahoma" w:cs="Tahoma"/>
          <w:color w:val="003399"/>
        </w:rPr>
        <w:t xml:space="preserve"> part,</w:t>
      </w:r>
    </w:p>
    <w:p w:rsidR="004A26E9" w:rsidRPr="003C0B8F" w:rsidRDefault="004A26E9" w:rsidP="003C0B8F">
      <w:pPr>
        <w:spacing w:line="244" w:lineRule="exact"/>
        <w:rPr>
          <w:rFonts w:ascii="Tahoma" w:hAnsi="Tahoma" w:cs="Tahoma"/>
          <w:color w:val="003399"/>
        </w:rPr>
      </w:pPr>
    </w:p>
    <w:p w:rsidR="003C0B8F" w:rsidRPr="003C0B8F" w:rsidRDefault="003C0B8F" w:rsidP="003C0B8F">
      <w:pPr>
        <w:spacing w:line="244" w:lineRule="exact"/>
        <w:rPr>
          <w:rFonts w:ascii="Tahoma" w:hAnsi="Tahoma" w:cs="Tahoma"/>
          <w:color w:val="003399"/>
        </w:rPr>
      </w:pPr>
    </w:p>
    <w:p w:rsidR="003C0B8F" w:rsidRPr="003C0B8F" w:rsidRDefault="003C0B8F" w:rsidP="003C0B8F">
      <w:pPr>
        <w:spacing w:line="244" w:lineRule="exact"/>
        <w:rPr>
          <w:rFonts w:ascii="Tahoma" w:hAnsi="Tahoma" w:cs="Tahoma"/>
          <w:color w:val="003399"/>
        </w:rPr>
      </w:pPr>
      <w:proofErr w:type="gramStart"/>
      <w:r w:rsidRPr="003C0B8F">
        <w:rPr>
          <w:rFonts w:ascii="Tahoma" w:hAnsi="Tahoma" w:cs="Tahoma"/>
          <w:color w:val="003399"/>
        </w:rPr>
        <w:t>et</w:t>
      </w:r>
      <w:proofErr w:type="gramEnd"/>
      <w:r w:rsidRPr="003C0B8F">
        <w:rPr>
          <w:rFonts w:ascii="Tahoma" w:hAnsi="Tahoma" w:cs="Tahoma"/>
          <w:color w:val="003399"/>
        </w:rPr>
        <w:t xml:space="preserve"> les Organisations Syndicales représentatives, représentées par les Délégués Syndicaux Groupe, dûment mandatés pour signer les présentes,</w:t>
      </w:r>
    </w:p>
    <w:p w:rsidR="003C0B8F" w:rsidRPr="003C0B8F" w:rsidRDefault="003C0B8F" w:rsidP="003C0B8F">
      <w:pPr>
        <w:spacing w:line="244" w:lineRule="exact"/>
        <w:rPr>
          <w:rFonts w:ascii="Tahoma" w:hAnsi="Tahoma" w:cs="Tahoma"/>
          <w:color w:val="003399"/>
        </w:rPr>
      </w:pPr>
    </w:p>
    <w:p w:rsidR="003C0B8F" w:rsidRPr="003C0B8F" w:rsidRDefault="003C0B8F" w:rsidP="003C0B8F">
      <w:pPr>
        <w:numPr>
          <w:ilvl w:val="0"/>
          <w:numId w:val="1"/>
        </w:numPr>
        <w:spacing w:line="244" w:lineRule="exact"/>
        <w:rPr>
          <w:rFonts w:ascii="Tahoma" w:hAnsi="Tahoma" w:cs="Tahoma"/>
          <w:b/>
          <w:color w:val="003399"/>
        </w:rPr>
      </w:pPr>
      <w:r w:rsidRPr="003C0B8F">
        <w:rPr>
          <w:rFonts w:ascii="Tahoma" w:hAnsi="Tahoma" w:cs="Tahoma"/>
          <w:b/>
          <w:color w:val="003399"/>
        </w:rPr>
        <w:t>CFDT</w:t>
      </w:r>
    </w:p>
    <w:p w:rsidR="003C0B8F" w:rsidRPr="003C0B8F" w:rsidRDefault="003C0B8F" w:rsidP="003C0B8F">
      <w:pPr>
        <w:numPr>
          <w:ilvl w:val="0"/>
          <w:numId w:val="1"/>
        </w:numPr>
        <w:spacing w:line="244" w:lineRule="exact"/>
        <w:rPr>
          <w:rFonts w:ascii="Tahoma" w:hAnsi="Tahoma" w:cs="Tahoma"/>
          <w:b/>
          <w:color w:val="003399"/>
        </w:rPr>
      </w:pPr>
      <w:r w:rsidRPr="003C0B8F">
        <w:rPr>
          <w:rFonts w:ascii="Tahoma" w:hAnsi="Tahoma" w:cs="Tahoma"/>
          <w:b/>
          <w:color w:val="003399"/>
        </w:rPr>
        <w:t>SNB</w:t>
      </w:r>
    </w:p>
    <w:p w:rsidR="003C0B8F" w:rsidRPr="003C0B8F" w:rsidRDefault="003C0B8F" w:rsidP="003C0B8F">
      <w:pPr>
        <w:spacing w:line="244" w:lineRule="exact"/>
        <w:rPr>
          <w:rFonts w:ascii="Tahoma" w:hAnsi="Tahoma" w:cs="Tahoma"/>
          <w:color w:val="003399"/>
        </w:rPr>
      </w:pPr>
    </w:p>
    <w:p w:rsidR="003C0B8F" w:rsidRPr="003C0B8F" w:rsidRDefault="003C0B8F" w:rsidP="003C0B8F">
      <w:pPr>
        <w:spacing w:line="244" w:lineRule="exact"/>
        <w:rPr>
          <w:rFonts w:ascii="Tahoma" w:hAnsi="Tahoma" w:cs="Tahoma"/>
          <w:color w:val="003399"/>
        </w:rPr>
      </w:pPr>
    </w:p>
    <w:p w:rsidR="003C0B8F" w:rsidRDefault="003C0B8F" w:rsidP="003C0B8F">
      <w:pPr>
        <w:spacing w:line="244" w:lineRule="exact"/>
        <w:rPr>
          <w:rFonts w:ascii="Tahoma" w:hAnsi="Tahoma" w:cs="Tahoma"/>
          <w:color w:val="003399"/>
        </w:rPr>
      </w:pPr>
      <w:r w:rsidRPr="003C0B8F">
        <w:rPr>
          <w:rFonts w:ascii="Tahoma" w:hAnsi="Tahoma" w:cs="Tahoma"/>
          <w:color w:val="003399"/>
        </w:rPr>
        <w:t>D’autre part,</w:t>
      </w:r>
    </w:p>
    <w:p w:rsidR="004A26E9" w:rsidRPr="003C0B8F" w:rsidRDefault="004A26E9" w:rsidP="003C0B8F">
      <w:pPr>
        <w:spacing w:line="244" w:lineRule="exact"/>
        <w:rPr>
          <w:rFonts w:ascii="Tahoma" w:hAnsi="Tahoma" w:cs="Tahoma"/>
          <w:color w:val="003399"/>
        </w:rPr>
      </w:pPr>
    </w:p>
    <w:p w:rsidR="003C0B8F" w:rsidRPr="003C0B8F" w:rsidRDefault="003C0B8F" w:rsidP="003C0B8F">
      <w:pPr>
        <w:spacing w:line="244" w:lineRule="exact"/>
        <w:rPr>
          <w:rFonts w:ascii="Tahoma" w:hAnsi="Tahoma" w:cs="Tahoma"/>
          <w:color w:val="003399"/>
        </w:rPr>
      </w:pPr>
      <w:proofErr w:type="gramStart"/>
      <w:r w:rsidRPr="003C0B8F">
        <w:rPr>
          <w:rFonts w:ascii="Tahoma" w:hAnsi="Tahoma" w:cs="Tahoma"/>
          <w:color w:val="003399"/>
        </w:rPr>
        <w:t>il</w:t>
      </w:r>
      <w:proofErr w:type="gramEnd"/>
      <w:r w:rsidRPr="003C0B8F">
        <w:rPr>
          <w:rFonts w:ascii="Tahoma" w:hAnsi="Tahoma" w:cs="Tahoma"/>
          <w:color w:val="003399"/>
        </w:rPr>
        <w:t xml:space="preserve"> est exposé et convenu de ce qui suit :</w:t>
      </w:r>
    </w:p>
    <w:p w:rsidR="00CE3D7D" w:rsidRPr="00726048" w:rsidRDefault="00CE3D7D" w:rsidP="009B772F">
      <w:pPr>
        <w:spacing w:line="244" w:lineRule="exact"/>
        <w:rPr>
          <w:rFonts w:ascii="Tahoma" w:hAnsi="Tahoma" w:cs="Tahoma"/>
          <w:color w:val="003399"/>
        </w:rPr>
      </w:pPr>
    </w:p>
    <w:p w:rsidR="009B772F" w:rsidRPr="00726048" w:rsidRDefault="009B772F" w:rsidP="009B772F">
      <w:pPr>
        <w:rPr>
          <w:rFonts w:ascii="Tahoma" w:hAnsi="Tahoma" w:cs="Tahoma"/>
          <w:color w:val="003399"/>
        </w:rPr>
      </w:pPr>
    </w:p>
    <w:p w:rsidR="0007292F" w:rsidRPr="00726048" w:rsidRDefault="0007292F" w:rsidP="0007292F">
      <w:pPr>
        <w:pStyle w:val="Titre1"/>
        <w:rPr>
          <w:rFonts w:cs="Tahoma"/>
        </w:rPr>
      </w:pPr>
      <w:bookmarkStart w:id="0" w:name="_Toc210386503"/>
      <w:r w:rsidRPr="00726048">
        <w:rPr>
          <w:rFonts w:cs="Tahoma"/>
        </w:rPr>
        <w:t>SOMMAIRE</w:t>
      </w:r>
      <w:bookmarkEnd w:id="0"/>
    </w:p>
    <w:sdt>
      <w:sdtPr>
        <w:rPr>
          <w:rFonts w:ascii="Tahoma" w:eastAsiaTheme="minorHAnsi" w:hAnsi="Tahoma" w:cs="Tahoma"/>
          <w:color w:val="003399"/>
          <w:sz w:val="22"/>
          <w:szCs w:val="22"/>
          <w:lang w:eastAsia="en-US"/>
        </w:rPr>
        <w:id w:val="151951652"/>
        <w:docPartObj>
          <w:docPartGallery w:val="Table of Contents"/>
          <w:docPartUnique/>
        </w:docPartObj>
      </w:sdtPr>
      <w:sdtEndPr>
        <w:rPr>
          <w:b/>
          <w:bCs/>
        </w:rPr>
      </w:sdtEndPr>
      <w:sdtContent>
        <w:p w:rsidR="00C40920" w:rsidRPr="00CC2FF0" w:rsidRDefault="00C40920">
          <w:pPr>
            <w:pStyle w:val="En-ttedetabledesmatires"/>
            <w:rPr>
              <w:rFonts w:ascii="Tahoma" w:hAnsi="Tahoma" w:cs="Tahoma"/>
              <w:color w:val="003399"/>
            </w:rPr>
          </w:pPr>
        </w:p>
        <w:p w:rsidR="001021D7" w:rsidRDefault="009B4A31">
          <w:pPr>
            <w:pStyle w:val="TM1"/>
            <w:tabs>
              <w:tab w:val="right" w:leader="dot" w:pos="9062"/>
            </w:tabs>
            <w:rPr>
              <w:rFonts w:eastAsiaTheme="minorEastAsia"/>
              <w:noProof/>
              <w:lang w:eastAsia="fr-FR"/>
            </w:rPr>
          </w:pPr>
          <w:r w:rsidRPr="00CC2FF0">
            <w:rPr>
              <w:rFonts w:ascii="Tahoma" w:hAnsi="Tahoma" w:cs="Tahoma"/>
              <w:b/>
              <w:bCs/>
              <w:color w:val="003399"/>
            </w:rPr>
            <w:fldChar w:fldCharType="begin"/>
          </w:r>
          <w:r w:rsidR="00C91101" w:rsidRPr="00CC2FF0">
            <w:rPr>
              <w:rFonts w:ascii="Tahoma" w:hAnsi="Tahoma" w:cs="Tahoma"/>
              <w:b/>
              <w:bCs/>
              <w:color w:val="003399"/>
            </w:rPr>
            <w:instrText xml:space="preserve"> TOC \o "1-4" \h \z \u </w:instrText>
          </w:r>
          <w:r w:rsidRPr="00CC2FF0">
            <w:rPr>
              <w:rFonts w:ascii="Tahoma" w:hAnsi="Tahoma" w:cs="Tahoma"/>
              <w:b/>
              <w:bCs/>
              <w:color w:val="003399"/>
            </w:rPr>
            <w:fldChar w:fldCharType="separate"/>
          </w:r>
          <w:hyperlink w:anchor="_Toc210386503" w:history="1">
            <w:r w:rsidR="001021D7" w:rsidRPr="00D639F4">
              <w:rPr>
                <w:rStyle w:val="Lienhypertexte"/>
                <w:rFonts w:cs="Tahoma"/>
                <w:noProof/>
              </w:rPr>
              <w:t>SOMMAIRE</w:t>
            </w:r>
            <w:r w:rsidR="001021D7">
              <w:rPr>
                <w:noProof/>
                <w:webHidden/>
              </w:rPr>
              <w:tab/>
            </w:r>
            <w:r>
              <w:rPr>
                <w:noProof/>
                <w:webHidden/>
              </w:rPr>
              <w:fldChar w:fldCharType="begin"/>
            </w:r>
            <w:r w:rsidR="001021D7">
              <w:rPr>
                <w:noProof/>
                <w:webHidden/>
              </w:rPr>
              <w:instrText xml:space="preserve"> PAGEREF _Toc210386503 \h </w:instrText>
            </w:r>
            <w:r>
              <w:rPr>
                <w:noProof/>
                <w:webHidden/>
              </w:rPr>
            </w:r>
            <w:r>
              <w:rPr>
                <w:noProof/>
                <w:webHidden/>
              </w:rPr>
              <w:fldChar w:fldCharType="separate"/>
            </w:r>
            <w:r w:rsidR="001021D7">
              <w:rPr>
                <w:noProof/>
                <w:webHidden/>
              </w:rPr>
              <w:t>1</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04" w:history="1">
            <w:r w:rsidR="001021D7" w:rsidRPr="00D639F4">
              <w:rPr>
                <w:rStyle w:val="Lienhypertexte"/>
                <w:rFonts w:cs="Tahoma"/>
                <w:noProof/>
              </w:rPr>
              <w:t>PREAMBULE</w:t>
            </w:r>
            <w:r w:rsidR="001021D7">
              <w:rPr>
                <w:noProof/>
                <w:webHidden/>
              </w:rPr>
              <w:tab/>
            </w:r>
            <w:r>
              <w:rPr>
                <w:noProof/>
                <w:webHidden/>
              </w:rPr>
              <w:fldChar w:fldCharType="begin"/>
            </w:r>
            <w:r w:rsidR="001021D7">
              <w:rPr>
                <w:noProof/>
                <w:webHidden/>
              </w:rPr>
              <w:instrText xml:space="preserve"> PAGEREF _Toc210386504 \h </w:instrText>
            </w:r>
            <w:r>
              <w:rPr>
                <w:noProof/>
                <w:webHidden/>
              </w:rPr>
            </w:r>
            <w:r>
              <w:rPr>
                <w:noProof/>
                <w:webHidden/>
              </w:rPr>
              <w:fldChar w:fldCharType="separate"/>
            </w:r>
            <w:r w:rsidR="001021D7">
              <w:rPr>
                <w:noProof/>
                <w:webHidden/>
              </w:rPr>
              <w:t>2</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05" w:history="1">
            <w:r w:rsidR="001021D7" w:rsidRPr="00D639F4">
              <w:rPr>
                <w:rStyle w:val="Lienhypertexte"/>
                <w:rFonts w:cs="Tahoma"/>
                <w:noProof/>
              </w:rPr>
              <w:t>Article 1 – Champ d’application de l’accord</w:t>
            </w:r>
            <w:r w:rsidR="001021D7">
              <w:rPr>
                <w:noProof/>
                <w:webHidden/>
              </w:rPr>
              <w:tab/>
            </w:r>
            <w:r>
              <w:rPr>
                <w:noProof/>
                <w:webHidden/>
              </w:rPr>
              <w:fldChar w:fldCharType="begin"/>
            </w:r>
            <w:r w:rsidR="001021D7">
              <w:rPr>
                <w:noProof/>
                <w:webHidden/>
              </w:rPr>
              <w:instrText xml:space="preserve"> PAGEREF _Toc210386505 \h </w:instrText>
            </w:r>
            <w:r>
              <w:rPr>
                <w:noProof/>
                <w:webHidden/>
              </w:rPr>
            </w:r>
            <w:r>
              <w:rPr>
                <w:noProof/>
                <w:webHidden/>
              </w:rPr>
              <w:fldChar w:fldCharType="separate"/>
            </w:r>
            <w:r w:rsidR="001021D7">
              <w:rPr>
                <w:noProof/>
                <w:webHidden/>
              </w:rPr>
              <w:t>2</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06" w:history="1">
            <w:r w:rsidR="001021D7" w:rsidRPr="00D639F4">
              <w:rPr>
                <w:rStyle w:val="Lienhypertexte"/>
                <w:rFonts w:cs="Tahoma"/>
                <w:noProof/>
              </w:rPr>
              <w:t>Article 2 – L’objectif prioritaire du taux légal d’emploi de 6%</w:t>
            </w:r>
            <w:r w:rsidR="001021D7">
              <w:rPr>
                <w:noProof/>
                <w:webHidden/>
              </w:rPr>
              <w:tab/>
            </w:r>
            <w:r>
              <w:rPr>
                <w:noProof/>
                <w:webHidden/>
              </w:rPr>
              <w:fldChar w:fldCharType="begin"/>
            </w:r>
            <w:r w:rsidR="001021D7">
              <w:rPr>
                <w:noProof/>
                <w:webHidden/>
              </w:rPr>
              <w:instrText xml:space="preserve"> PAGEREF _Toc210386506 \h </w:instrText>
            </w:r>
            <w:r>
              <w:rPr>
                <w:noProof/>
                <w:webHidden/>
              </w:rPr>
            </w:r>
            <w:r>
              <w:rPr>
                <w:noProof/>
                <w:webHidden/>
              </w:rPr>
              <w:fldChar w:fldCharType="separate"/>
            </w:r>
            <w:r w:rsidR="001021D7">
              <w:rPr>
                <w:noProof/>
                <w:webHidden/>
              </w:rPr>
              <w:t>3</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07" w:history="1">
            <w:r w:rsidR="001021D7" w:rsidRPr="00D639F4">
              <w:rPr>
                <w:rStyle w:val="Lienhypertexte"/>
                <w:rFonts w:cs="Tahoma"/>
                <w:noProof/>
              </w:rPr>
              <w:t>Article 3 – Les moyens humains</w:t>
            </w:r>
            <w:r w:rsidR="001021D7">
              <w:rPr>
                <w:noProof/>
                <w:webHidden/>
              </w:rPr>
              <w:tab/>
            </w:r>
            <w:r>
              <w:rPr>
                <w:noProof/>
                <w:webHidden/>
              </w:rPr>
              <w:fldChar w:fldCharType="begin"/>
            </w:r>
            <w:r w:rsidR="001021D7">
              <w:rPr>
                <w:noProof/>
                <w:webHidden/>
              </w:rPr>
              <w:instrText xml:space="preserve"> PAGEREF _Toc210386507 \h </w:instrText>
            </w:r>
            <w:r>
              <w:rPr>
                <w:noProof/>
                <w:webHidden/>
              </w:rPr>
            </w:r>
            <w:r>
              <w:rPr>
                <w:noProof/>
                <w:webHidden/>
              </w:rPr>
              <w:fldChar w:fldCharType="separate"/>
            </w:r>
            <w:r w:rsidR="001021D7">
              <w:rPr>
                <w:noProof/>
                <w:webHidden/>
              </w:rPr>
              <w:t>3</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08" w:history="1">
            <w:r w:rsidR="001021D7" w:rsidRPr="00D639F4">
              <w:rPr>
                <w:rStyle w:val="Lienhypertexte"/>
                <w:noProof/>
              </w:rPr>
              <w:t>Article 3-1 – Les référents handicap de proximité</w:t>
            </w:r>
            <w:r w:rsidR="001021D7">
              <w:rPr>
                <w:noProof/>
                <w:webHidden/>
              </w:rPr>
              <w:tab/>
            </w:r>
            <w:r>
              <w:rPr>
                <w:noProof/>
                <w:webHidden/>
              </w:rPr>
              <w:fldChar w:fldCharType="begin"/>
            </w:r>
            <w:r w:rsidR="001021D7">
              <w:rPr>
                <w:noProof/>
                <w:webHidden/>
              </w:rPr>
              <w:instrText xml:space="preserve"> PAGEREF _Toc210386508 \h </w:instrText>
            </w:r>
            <w:r>
              <w:rPr>
                <w:noProof/>
                <w:webHidden/>
              </w:rPr>
            </w:r>
            <w:r>
              <w:rPr>
                <w:noProof/>
                <w:webHidden/>
              </w:rPr>
              <w:fldChar w:fldCharType="separate"/>
            </w:r>
            <w:r w:rsidR="001021D7">
              <w:rPr>
                <w:noProof/>
                <w:webHidden/>
              </w:rPr>
              <w:t>3</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09" w:history="1">
            <w:r w:rsidR="001021D7" w:rsidRPr="00D639F4">
              <w:rPr>
                <w:rStyle w:val="Lienhypertexte"/>
                <w:noProof/>
              </w:rPr>
              <w:t>Article 3-2 – Les représentants du personnel</w:t>
            </w:r>
            <w:r w:rsidR="001021D7">
              <w:rPr>
                <w:noProof/>
                <w:webHidden/>
              </w:rPr>
              <w:tab/>
            </w:r>
            <w:r>
              <w:rPr>
                <w:noProof/>
                <w:webHidden/>
              </w:rPr>
              <w:fldChar w:fldCharType="begin"/>
            </w:r>
            <w:r w:rsidR="001021D7">
              <w:rPr>
                <w:noProof/>
                <w:webHidden/>
              </w:rPr>
              <w:instrText xml:space="preserve"> PAGEREF _Toc210386509 \h </w:instrText>
            </w:r>
            <w:r>
              <w:rPr>
                <w:noProof/>
                <w:webHidden/>
              </w:rPr>
            </w:r>
            <w:r>
              <w:rPr>
                <w:noProof/>
                <w:webHidden/>
              </w:rPr>
              <w:fldChar w:fldCharType="separate"/>
            </w:r>
            <w:r w:rsidR="001021D7">
              <w:rPr>
                <w:noProof/>
                <w:webHidden/>
              </w:rPr>
              <w:t>4</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10" w:history="1">
            <w:r w:rsidR="001021D7" w:rsidRPr="00D639F4">
              <w:rPr>
                <w:rStyle w:val="Lienhypertexte"/>
                <w:rFonts w:cs="Tahoma"/>
                <w:noProof/>
              </w:rPr>
              <w:t>Article 4 – Le recrutement de salariés en situation de handicap y compris en contrats d’alternance</w:t>
            </w:r>
            <w:r w:rsidR="001021D7">
              <w:rPr>
                <w:noProof/>
                <w:webHidden/>
              </w:rPr>
              <w:tab/>
            </w:r>
            <w:r>
              <w:rPr>
                <w:noProof/>
                <w:webHidden/>
              </w:rPr>
              <w:fldChar w:fldCharType="begin"/>
            </w:r>
            <w:r w:rsidR="001021D7">
              <w:rPr>
                <w:noProof/>
                <w:webHidden/>
              </w:rPr>
              <w:instrText xml:space="preserve"> PAGEREF _Toc210386510 \h </w:instrText>
            </w:r>
            <w:r>
              <w:rPr>
                <w:noProof/>
                <w:webHidden/>
              </w:rPr>
            </w:r>
            <w:r>
              <w:rPr>
                <w:noProof/>
                <w:webHidden/>
              </w:rPr>
              <w:fldChar w:fldCharType="separate"/>
            </w:r>
            <w:r w:rsidR="001021D7">
              <w:rPr>
                <w:noProof/>
                <w:webHidden/>
              </w:rPr>
              <w:t>4</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1" w:history="1">
            <w:r w:rsidR="001021D7" w:rsidRPr="00D639F4">
              <w:rPr>
                <w:rStyle w:val="Lienhypertexte"/>
                <w:noProof/>
              </w:rPr>
              <w:t>Article 4-1 – Le recrutement de salariés en situation de handicap</w:t>
            </w:r>
            <w:r w:rsidR="001021D7">
              <w:rPr>
                <w:noProof/>
                <w:webHidden/>
              </w:rPr>
              <w:tab/>
            </w:r>
            <w:r>
              <w:rPr>
                <w:noProof/>
                <w:webHidden/>
              </w:rPr>
              <w:fldChar w:fldCharType="begin"/>
            </w:r>
            <w:r w:rsidR="001021D7">
              <w:rPr>
                <w:noProof/>
                <w:webHidden/>
              </w:rPr>
              <w:instrText xml:space="preserve"> PAGEREF _Toc210386511 \h </w:instrText>
            </w:r>
            <w:r>
              <w:rPr>
                <w:noProof/>
                <w:webHidden/>
              </w:rPr>
            </w:r>
            <w:r>
              <w:rPr>
                <w:noProof/>
                <w:webHidden/>
              </w:rPr>
              <w:fldChar w:fldCharType="separate"/>
            </w:r>
            <w:r w:rsidR="001021D7">
              <w:rPr>
                <w:noProof/>
                <w:webHidden/>
              </w:rPr>
              <w:t>4</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2" w:history="1">
            <w:r w:rsidR="001021D7" w:rsidRPr="00D639F4">
              <w:rPr>
                <w:rStyle w:val="Lienhypertexte"/>
                <w:noProof/>
              </w:rPr>
              <w:t>Article 4-2 – Le recrutement de salariés en alternance</w:t>
            </w:r>
            <w:r w:rsidR="001021D7">
              <w:rPr>
                <w:noProof/>
                <w:webHidden/>
              </w:rPr>
              <w:tab/>
            </w:r>
            <w:r>
              <w:rPr>
                <w:noProof/>
                <w:webHidden/>
              </w:rPr>
              <w:fldChar w:fldCharType="begin"/>
            </w:r>
            <w:r w:rsidR="001021D7">
              <w:rPr>
                <w:noProof/>
                <w:webHidden/>
              </w:rPr>
              <w:instrText xml:space="preserve"> PAGEREF _Toc210386512 \h </w:instrText>
            </w:r>
            <w:r>
              <w:rPr>
                <w:noProof/>
                <w:webHidden/>
              </w:rPr>
            </w:r>
            <w:r>
              <w:rPr>
                <w:noProof/>
                <w:webHidden/>
              </w:rPr>
              <w:fldChar w:fldCharType="separate"/>
            </w:r>
            <w:r w:rsidR="001021D7">
              <w:rPr>
                <w:noProof/>
                <w:webHidden/>
              </w:rPr>
              <w:t>5</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13" w:history="1">
            <w:r w:rsidR="001021D7" w:rsidRPr="00D639F4">
              <w:rPr>
                <w:rStyle w:val="Lienhypertexte"/>
                <w:rFonts w:cs="Tahoma"/>
                <w:noProof/>
              </w:rPr>
              <w:t>Article 5 – Les autres initiatives pour soutenir les salariés en situation de handicap et les salariés aidants de proches.</w:t>
            </w:r>
            <w:r w:rsidR="001021D7">
              <w:rPr>
                <w:noProof/>
                <w:webHidden/>
              </w:rPr>
              <w:tab/>
            </w:r>
            <w:r>
              <w:rPr>
                <w:noProof/>
                <w:webHidden/>
              </w:rPr>
              <w:fldChar w:fldCharType="begin"/>
            </w:r>
            <w:r w:rsidR="001021D7">
              <w:rPr>
                <w:noProof/>
                <w:webHidden/>
              </w:rPr>
              <w:instrText xml:space="preserve"> PAGEREF _Toc210386513 \h </w:instrText>
            </w:r>
            <w:r>
              <w:rPr>
                <w:noProof/>
                <w:webHidden/>
              </w:rPr>
            </w:r>
            <w:r>
              <w:rPr>
                <w:noProof/>
                <w:webHidden/>
              </w:rPr>
              <w:fldChar w:fldCharType="separate"/>
            </w:r>
            <w:r w:rsidR="001021D7">
              <w:rPr>
                <w:noProof/>
                <w:webHidden/>
              </w:rPr>
              <w:t>5</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14" w:history="1">
            <w:r w:rsidR="001021D7" w:rsidRPr="00D639F4">
              <w:rPr>
                <w:rStyle w:val="Lienhypertexte"/>
                <w:rFonts w:cs="Tahoma"/>
                <w:noProof/>
              </w:rPr>
              <w:t>Article 6 – Les indicateurs et le suivi de l’accord</w:t>
            </w:r>
            <w:r w:rsidR="001021D7">
              <w:rPr>
                <w:noProof/>
                <w:webHidden/>
              </w:rPr>
              <w:tab/>
            </w:r>
            <w:r>
              <w:rPr>
                <w:noProof/>
                <w:webHidden/>
              </w:rPr>
              <w:fldChar w:fldCharType="begin"/>
            </w:r>
            <w:r w:rsidR="001021D7">
              <w:rPr>
                <w:noProof/>
                <w:webHidden/>
              </w:rPr>
              <w:instrText xml:space="preserve"> PAGEREF _Toc210386514 \h </w:instrText>
            </w:r>
            <w:r>
              <w:rPr>
                <w:noProof/>
                <w:webHidden/>
              </w:rPr>
            </w:r>
            <w:r>
              <w:rPr>
                <w:noProof/>
                <w:webHidden/>
              </w:rPr>
              <w:fldChar w:fldCharType="separate"/>
            </w:r>
            <w:r w:rsidR="001021D7">
              <w:rPr>
                <w:noProof/>
                <w:webHidden/>
              </w:rPr>
              <w:t>6</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5" w:history="1">
            <w:r w:rsidR="001021D7" w:rsidRPr="00D639F4">
              <w:rPr>
                <w:rStyle w:val="Lienhypertexte"/>
                <w:noProof/>
              </w:rPr>
              <w:t>Article 6-1 – Les indicateurs</w:t>
            </w:r>
            <w:r w:rsidR="001021D7">
              <w:rPr>
                <w:noProof/>
                <w:webHidden/>
              </w:rPr>
              <w:tab/>
            </w:r>
            <w:r>
              <w:rPr>
                <w:noProof/>
                <w:webHidden/>
              </w:rPr>
              <w:fldChar w:fldCharType="begin"/>
            </w:r>
            <w:r w:rsidR="001021D7">
              <w:rPr>
                <w:noProof/>
                <w:webHidden/>
              </w:rPr>
              <w:instrText xml:space="preserve"> PAGEREF _Toc210386515 \h </w:instrText>
            </w:r>
            <w:r>
              <w:rPr>
                <w:noProof/>
                <w:webHidden/>
              </w:rPr>
            </w:r>
            <w:r>
              <w:rPr>
                <w:noProof/>
                <w:webHidden/>
              </w:rPr>
              <w:fldChar w:fldCharType="separate"/>
            </w:r>
            <w:r w:rsidR="001021D7">
              <w:rPr>
                <w:noProof/>
                <w:webHidden/>
              </w:rPr>
              <w:t>6</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6" w:history="1">
            <w:r w:rsidR="001021D7" w:rsidRPr="00D639F4">
              <w:rPr>
                <w:rStyle w:val="Lienhypertexte"/>
                <w:noProof/>
              </w:rPr>
              <w:t>Article 6-2 – Le suivi</w:t>
            </w:r>
            <w:r w:rsidR="001021D7">
              <w:rPr>
                <w:noProof/>
                <w:webHidden/>
              </w:rPr>
              <w:tab/>
            </w:r>
            <w:r>
              <w:rPr>
                <w:noProof/>
                <w:webHidden/>
              </w:rPr>
              <w:fldChar w:fldCharType="begin"/>
            </w:r>
            <w:r w:rsidR="001021D7">
              <w:rPr>
                <w:noProof/>
                <w:webHidden/>
              </w:rPr>
              <w:instrText xml:space="preserve"> PAGEREF _Toc210386516 \h </w:instrText>
            </w:r>
            <w:r>
              <w:rPr>
                <w:noProof/>
                <w:webHidden/>
              </w:rPr>
            </w:r>
            <w:r>
              <w:rPr>
                <w:noProof/>
                <w:webHidden/>
              </w:rPr>
              <w:fldChar w:fldCharType="separate"/>
            </w:r>
            <w:r w:rsidR="001021D7">
              <w:rPr>
                <w:noProof/>
                <w:webHidden/>
              </w:rPr>
              <w:t>7</w:t>
            </w:r>
            <w:r>
              <w:rPr>
                <w:noProof/>
                <w:webHidden/>
              </w:rPr>
              <w:fldChar w:fldCharType="end"/>
            </w:r>
          </w:hyperlink>
        </w:p>
        <w:p w:rsidR="001021D7" w:rsidRDefault="009B4A31">
          <w:pPr>
            <w:pStyle w:val="TM1"/>
            <w:tabs>
              <w:tab w:val="right" w:leader="dot" w:pos="9062"/>
            </w:tabs>
            <w:rPr>
              <w:rFonts w:eastAsiaTheme="minorEastAsia"/>
              <w:noProof/>
              <w:lang w:eastAsia="fr-FR"/>
            </w:rPr>
          </w:pPr>
          <w:hyperlink w:anchor="_Toc210386517" w:history="1">
            <w:r w:rsidR="001021D7" w:rsidRPr="00D639F4">
              <w:rPr>
                <w:rStyle w:val="Lienhypertexte"/>
                <w:noProof/>
              </w:rPr>
              <w:t>Article 7 – Dispositions diverses</w:t>
            </w:r>
            <w:r w:rsidR="001021D7">
              <w:rPr>
                <w:noProof/>
                <w:webHidden/>
              </w:rPr>
              <w:tab/>
            </w:r>
            <w:r>
              <w:rPr>
                <w:noProof/>
                <w:webHidden/>
              </w:rPr>
              <w:fldChar w:fldCharType="begin"/>
            </w:r>
            <w:r w:rsidR="001021D7">
              <w:rPr>
                <w:noProof/>
                <w:webHidden/>
              </w:rPr>
              <w:instrText xml:space="preserve"> PAGEREF _Toc210386517 \h </w:instrText>
            </w:r>
            <w:r>
              <w:rPr>
                <w:noProof/>
                <w:webHidden/>
              </w:rPr>
            </w:r>
            <w:r>
              <w:rPr>
                <w:noProof/>
                <w:webHidden/>
              </w:rPr>
              <w:fldChar w:fldCharType="separate"/>
            </w:r>
            <w:r w:rsidR="001021D7">
              <w:rPr>
                <w:noProof/>
                <w:webHidden/>
              </w:rPr>
              <w:t>8</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8" w:history="1">
            <w:r w:rsidR="001021D7" w:rsidRPr="00D639F4">
              <w:rPr>
                <w:rStyle w:val="Lienhypertexte"/>
                <w:noProof/>
              </w:rPr>
              <w:t>Article 7-1 – Entrée en vigueur – Durée de l’accord</w:t>
            </w:r>
            <w:r w:rsidR="001021D7">
              <w:rPr>
                <w:noProof/>
                <w:webHidden/>
              </w:rPr>
              <w:tab/>
            </w:r>
            <w:r>
              <w:rPr>
                <w:noProof/>
                <w:webHidden/>
              </w:rPr>
              <w:fldChar w:fldCharType="begin"/>
            </w:r>
            <w:r w:rsidR="001021D7">
              <w:rPr>
                <w:noProof/>
                <w:webHidden/>
              </w:rPr>
              <w:instrText xml:space="preserve"> PAGEREF _Toc210386518 \h </w:instrText>
            </w:r>
            <w:r>
              <w:rPr>
                <w:noProof/>
                <w:webHidden/>
              </w:rPr>
            </w:r>
            <w:r>
              <w:rPr>
                <w:noProof/>
                <w:webHidden/>
              </w:rPr>
              <w:fldChar w:fldCharType="separate"/>
            </w:r>
            <w:r w:rsidR="001021D7">
              <w:rPr>
                <w:noProof/>
                <w:webHidden/>
              </w:rPr>
              <w:t>8</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19" w:history="1">
            <w:r w:rsidR="001021D7" w:rsidRPr="00D639F4">
              <w:rPr>
                <w:rStyle w:val="Lienhypertexte"/>
                <w:noProof/>
              </w:rPr>
              <w:t>Article 7-2 – Modalités de révision de l’accord</w:t>
            </w:r>
            <w:r w:rsidR="001021D7">
              <w:rPr>
                <w:noProof/>
                <w:webHidden/>
              </w:rPr>
              <w:tab/>
            </w:r>
            <w:r>
              <w:rPr>
                <w:noProof/>
                <w:webHidden/>
              </w:rPr>
              <w:fldChar w:fldCharType="begin"/>
            </w:r>
            <w:r w:rsidR="001021D7">
              <w:rPr>
                <w:noProof/>
                <w:webHidden/>
              </w:rPr>
              <w:instrText xml:space="preserve"> PAGEREF _Toc210386519 \h </w:instrText>
            </w:r>
            <w:r>
              <w:rPr>
                <w:noProof/>
                <w:webHidden/>
              </w:rPr>
            </w:r>
            <w:r>
              <w:rPr>
                <w:noProof/>
                <w:webHidden/>
              </w:rPr>
              <w:fldChar w:fldCharType="separate"/>
            </w:r>
            <w:r w:rsidR="001021D7">
              <w:rPr>
                <w:noProof/>
                <w:webHidden/>
              </w:rPr>
              <w:t>8</w:t>
            </w:r>
            <w:r>
              <w:rPr>
                <w:noProof/>
                <w:webHidden/>
              </w:rPr>
              <w:fldChar w:fldCharType="end"/>
            </w:r>
          </w:hyperlink>
        </w:p>
        <w:p w:rsidR="001021D7" w:rsidRDefault="009B4A31">
          <w:pPr>
            <w:pStyle w:val="TM2"/>
            <w:tabs>
              <w:tab w:val="right" w:leader="dot" w:pos="9062"/>
            </w:tabs>
            <w:rPr>
              <w:rFonts w:eastAsiaTheme="minorEastAsia"/>
              <w:noProof/>
              <w:lang w:eastAsia="fr-FR"/>
            </w:rPr>
          </w:pPr>
          <w:hyperlink w:anchor="_Toc210386520" w:history="1">
            <w:r w:rsidR="001021D7" w:rsidRPr="00D639F4">
              <w:rPr>
                <w:rStyle w:val="Lienhypertexte"/>
                <w:noProof/>
              </w:rPr>
              <w:t>Article 7-3 – Dépôt de l’accord et publicité</w:t>
            </w:r>
            <w:r w:rsidR="001021D7">
              <w:rPr>
                <w:noProof/>
                <w:webHidden/>
              </w:rPr>
              <w:tab/>
            </w:r>
            <w:r>
              <w:rPr>
                <w:noProof/>
                <w:webHidden/>
              </w:rPr>
              <w:fldChar w:fldCharType="begin"/>
            </w:r>
            <w:r w:rsidR="001021D7">
              <w:rPr>
                <w:noProof/>
                <w:webHidden/>
              </w:rPr>
              <w:instrText xml:space="preserve"> PAGEREF _Toc210386520 \h </w:instrText>
            </w:r>
            <w:r>
              <w:rPr>
                <w:noProof/>
                <w:webHidden/>
              </w:rPr>
            </w:r>
            <w:r>
              <w:rPr>
                <w:noProof/>
                <w:webHidden/>
              </w:rPr>
              <w:fldChar w:fldCharType="separate"/>
            </w:r>
            <w:r w:rsidR="001021D7">
              <w:rPr>
                <w:noProof/>
                <w:webHidden/>
              </w:rPr>
              <w:t>8</w:t>
            </w:r>
            <w:r>
              <w:rPr>
                <w:noProof/>
                <w:webHidden/>
              </w:rPr>
              <w:fldChar w:fldCharType="end"/>
            </w:r>
          </w:hyperlink>
        </w:p>
        <w:p w:rsidR="00490775" w:rsidRDefault="009B4A31" w:rsidP="009B0CAC">
          <w:pPr>
            <w:pStyle w:val="TM1"/>
            <w:tabs>
              <w:tab w:val="right" w:leader="dot" w:pos="9062"/>
            </w:tabs>
            <w:rPr>
              <w:rFonts w:ascii="Tahoma" w:hAnsi="Tahoma" w:cs="Tahoma"/>
              <w:b/>
              <w:bCs/>
              <w:color w:val="003399"/>
            </w:rPr>
          </w:pPr>
          <w:r w:rsidRPr="00CC2FF0">
            <w:rPr>
              <w:rFonts w:ascii="Tahoma" w:hAnsi="Tahoma" w:cs="Tahoma"/>
              <w:b/>
              <w:bCs/>
              <w:color w:val="003399"/>
            </w:rPr>
            <w:fldChar w:fldCharType="end"/>
          </w:r>
        </w:p>
      </w:sdtContent>
    </w:sdt>
    <w:p w:rsidR="009B772F" w:rsidRPr="00726048" w:rsidRDefault="009B772F" w:rsidP="009B772F">
      <w:pPr>
        <w:pStyle w:val="Titre1"/>
        <w:rPr>
          <w:rFonts w:cs="Tahoma"/>
        </w:rPr>
      </w:pPr>
      <w:bookmarkStart w:id="1" w:name="_Toc210386504"/>
      <w:r w:rsidRPr="00726048">
        <w:rPr>
          <w:rFonts w:cs="Tahoma"/>
        </w:rPr>
        <w:t>PREAMBULE</w:t>
      </w:r>
      <w:bookmarkEnd w:id="1"/>
    </w:p>
    <w:p w:rsidR="00386096" w:rsidRDefault="00386096" w:rsidP="00A65B46">
      <w:pPr>
        <w:rPr>
          <w:rFonts w:ascii="Tahoma" w:hAnsi="Tahoma" w:cs="Tahoma"/>
        </w:rPr>
      </w:pPr>
    </w:p>
    <w:p w:rsidR="003C0B8F" w:rsidRPr="003C0B8F" w:rsidRDefault="00783675" w:rsidP="003C0B8F">
      <w:pPr>
        <w:rPr>
          <w:rFonts w:ascii="Tahoma" w:hAnsi="Tahoma" w:cs="Tahoma"/>
          <w:bCs/>
          <w:color w:val="003399"/>
        </w:rPr>
      </w:pPr>
      <w:bookmarkStart w:id="2" w:name="_Hlk210138973"/>
      <w:r>
        <w:rPr>
          <w:rFonts w:ascii="Tahoma" w:hAnsi="Tahoma" w:cs="Tahoma"/>
          <w:bCs/>
          <w:color w:val="003399"/>
        </w:rPr>
        <w:t>La Caisse Régionale de Crédit Mutuel Savoie-Mont Blanc</w:t>
      </w:r>
      <w:bookmarkEnd w:id="2"/>
      <w:r w:rsidR="00FD0F7D">
        <w:rPr>
          <w:rFonts w:ascii="Tahoma" w:hAnsi="Tahoma" w:cs="Tahoma"/>
          <w:bCs/>
          <w:color w:val="003399"/>
        </w:rPr>
        <w:t xml:space="preserve"> souhaite</w:t>
      </w:r>
      <w:r w:rsidR="003C0B8F" w:rsidRPr="003C0B8F">
        <w:rPr>
          <w:rFonts w:ascii="Tahoma" w:hAnsi="Tahoma" w:cs="Tahoma"/>
          <w:bCs/>
          <w:color w:val="003399"/>
        </w:rPr>
        <w:t xml:space="preserve"> réaffirme</w:t>
      </w:r>
      <w:r w:rsidR="00FD0F7D">
        <w:rPr>
          <w:rFonts w:ascii="Tahoma" w:hAnsi="Tahoma" w:cs="Tahoma"/>
          <w:bCs/>
          <w:color w:val="003399"/>
        </w:rPr>
        <w:t>r</w:t>
      </w:r>
      <w:r w:rsidR="003C0B8F" w:rsidRPr="003C0B8F">
        <w:rPr>
          <w:rFonts w:ascii="Tahoma" w:hAnsi="Tahoma" w:cs="Tahoma"/>
          <w:bCs/>
          <w:color w:val="003399"/>
        </w:rPr>
        <w:t>, à travers le présent accord, son engagement en faveur de l’inclusion des personnes en situation de handicap et de la reconnaissance du rôle des proches aidants.</w:t>
      </w:r>
    </w:p>
    <w:p w:rsidR="003C0B8F" w:rsidRPr="003C0B8F" w:rsidRDefault="003C0B8F" w:rsidP="003C0B8F">
      <w:pPr>
        <w:rPr>
          <w:rFonts w:ascii="Tahoma" w:hAnsi="Tahoma" w:cs="Tahoma"/>
          <w:bCs/>
          <w:color w:val="003399"/>
        </w:rPr>
      </w:pPr>
    </w:p>
    <w:p w:rsidR="003C0B8F" w:rsidRPr="003C0B8F" w:rsidRDefault="003C0B8F" w:rsidP="003C0B8F">
      <w:pPr>
        <w:rPr>
          <w:rFonts w:ascii="Tahoma" w:hAnsi="Tahoma" w:cs="Tahoma"/>
          <w:bCs/>
          <w:color w:val="003399"/>
        </w:rPr>
      </w:pPr>
      <w:r w:rsidRPr="003C0B8F">
        <w:rPr>
          <w:rFonts w:ascii="Tahoma" w:hAnsi="Tahoma" w:cs="Tahoma"/>
          <w:bCs/>
          <w:color w:val="003399"/>
        </w:rPr>
        <w:t xml:space="preserve">Depuis plusieurs années, </w:t>
      </w:r>
      <w:r w:rsidR="003D1779">
        <w:rPr>
          <w:rFonts w:ascii="Tahoma" w:hAnsi="Tahoma" w:cs="Tahoma"/>
          <w:bCs/>
          <w:color w:val="003399"/>
        </w:rPr>
        <w:t>la</w:t>
      </w:r>
      <w:r w:rsidR="003D1779" w:rsidRPr="003D1779">
        <w:rPr>
          <w:rFonts w:ascii="Tahoma" w:hAnsi="Tahoma" w:cs="Tahoma"/>
          <w:bCs/>
          <w:color w:val="003399"/>
        </w:rPr>
        <w:t xml:space="preserve"> Caisse Régionale de Crédit Mutuel Savoie-Mont Blanc </w:t>
      </w:r>
      <w:r w:rsidRPr="003C0B8F">
        <w:rPr>
          <w:rFonts w:ascii="Tahoma" w:hAnsi="Tahoma" w:cs="Tahoma"/>
          <w:bCs/>
          <w:color w:val="003399"/>
        </w:rPr>
        <w:t xml:space="preserve">mène une politique </w:t>
      </w:r>
      <w:r w:rsidR="00FD0F7D">
        <w:rPr>
          <w:rFonts w:ascii="Tahoma" w:hAnsi="Tahoma" w:cs="Tahoma"/>
          <w:bCs/>
          <w:color w:val="003399"/>
        </w:rPr>
        <w:t>active</w:t>
      </w:r>
      <w:r w:rsidRPr="003C0B8F">
        <w:rPr>
          <w:rFonts w:ascii="Tahoma" w:hAnsi="Tahoma" w:cs="Tahoma"/>
          <w:bCs/>
          <w:color w:val="003399"/>
        </w:rPr>
        <w:t xml:space="preserve"> en matière de diversité, d’égalité des chances et d’amélioration de la qualité de vie au travail. Cette démarche s’est notamment traduite par un précédent accord d’entreprise sur le handicap et les proches aidants, conclu pour une durée de trois ans, qui a permis de poser des bases solides, d’engager des actions concrètes et de sensibiliser l’ensemble des collaborateurs à ces enjeux.</w:t>
      </w:r>
    </w:p>
    <w:p w:rsidR="003C0B8F" w:rsidRPr="003C0B8F" w:rsidRDefault="003C0B8F" w:rsidP="003C0B8F">
      <w:pPr>
        <w:rPr>
          <w:rFonts w:ascii="Tahoma" w:hAnsi="Tahoma" w:cs="Tahoma"/>
          <w:bCs/>
          <w:color w:val="003399"/>
        </w:rPr>
      </w:pPr>
    </w:p>
    <w:p w:rsidR="00FD0F7D" w:rsidRDefault="003C0B8F" w:rsidP="003C0B8F">
      <w:pPr>
        <w:rPr>
          <w:rFonts w:ascii="Tahoma" w:hAnsi="Tahoma" w:cs="Tahoma"/>
          <w:bCs/>
          <w:color w:val="003399"/>
        </w:rPr>
      </w:pPr>
      <w:r w:rsidRPr="003C0B8F">
        <w:rPr>
          <w:rFonts w:ascii="Tahoma" w:hAnsi="Tahoma" w:cs="Tahoma"/>
          <w:bCs/>
          <w:color w:val="003399"/>
        </w:rPr>
        <w:t xml:space="preserve">Le présent accord s’inscrit dans la continuité de cette dynamique. Il constitue une déclinaison de l’accord de Groupe signé le 19 mai 2025, qui fixe un cadre commun d’engagements et d’objectifs partagés à l’échelle du Groupe. </w:t>
      </w:r>
    </w:p>
    <w:p w:rsidR="00FD0F7D" w:rsidRDefault="00FD0F7D" w:rsidP="003C0B8F">
      <w:pPr>
        <w:rPr>
          <w:rFonts w:ascii="Tahoma" w:hAnsi="Tahoma" w:cs="Tahoma"/>
          <w:bCs/>
          <w:color w:val="003399"/>
        </w:rPr>
      </w:pPr>
    </w:p>
    <w:p w:rsidR="003C0B8F" w:rsidRPr="003C0B8F" w:rsidRDefault="003C0B8F" w:rsidP="003C0B8F">
      <w:pPr>
        <w:rPr>
          <w:rFonts w:ascii="Tahoma" w:hAnsi="Tahoma" w:cs="Tahoma"/>
          <w:bCs/>
          <w:color w:val="003399"/>
        </w:rPr>
      </w:pPr>
      <w:r w:rsidRPr="003C0B8F">
        <w:rPr>
          <w:rFonts w:ascii="Tahoma" w:hAnsi="Tahoma" w:cs="Tahoma"/>
          <w:bCs/>
          <w:color w:val="003399"/>
        </w:rPr>
        <w:t>À travers cette déclinaison,</w:t>
      </w:r>
      <w:r w:rsidR="003D1779" w:rsidRPr="003D1779">
        <w:t xml:space="preserve"> </w:t>
      </w:r>
      <w:r w:rsidR="003D1779">
        <w:rPr>
          <w:rFonts w:ascii="Tahoma" w:hAnsi="Tahoma" w:cs="Tahoma"/>
          <w:bCs/>
          <w:color w:val="003399"/>
        </w:rPr>
        <w:t>l</w:t>
      </w:r>
      <w:r w:rsidR="003D1779" w:rsidRPr="003D1779">
        <w:rPr>
          <w:rFonts w:ascii="Tahoma" w:hAnsi="Tahoma" w:cs="Tahoma"/>
          <w:bCs/>
          <w:color w:val="003399"/>
        </w:rPr>
        <w:t>a Caisse Régionale de Crédit Mutuel Savoie-Mont Blanc</w:t>
      </w:r>
      <w:r w:rsidRPr="003C0B8F">
        <w:rPr>
          <w:rFonts w:ascii="Tahoma" w:hAnsi="Tahoma" w:cs="Tahoma"/>
          <w:bCs/>
          <w:color w:val="003399"/>
        </w:rPr>
        <w:t xml:space="preserve"> entend adapter et renforcer ses actions au plus près des réalités et besoins de ses collaborateurs, dans un souci d’efficacité et de cohérence avec les orientations stratégiques du Groupe.</w:t>
      </w:r>
    </w:p>
    <w:p w:rsidR="003C0B8F" w:rsidRPr="003C0B8F" w:rsidRDefault="003C0B8F" w:rsidP="003C0B8F">
      <w:pPr>
        <w:rPr>
          <w:rFonts w:ascii="Tahoma" w:hAnsi="Tahoma" w:cs="Tahoma"/>
          <w:bCs/>
          <w:color w:val="003399"/>
        </w:rPr>
      </w:pPr>
    </w:p>
    <w:p w:rsidR="003D1779" w:rsidRDefault="003D1779" w:rsidP="003D1779">
      <w:pPr>
        <w:rPr>
          <w:rFonts w:ascii="Tahoma" w:hAnsi="Tahoma" w:cs="Tahoma"/>
          <w:bCs/>
          <w:color w:val="003399"/>
        </w:rPr>
      </w:pPr>
      <w:r>
        <w:rPr>
          <w:rFonts w:ascii="Tahoma" w:hAnsi="Tahoma" w:cs="Tahoma"/>
          <w:bCs/>
          <w:color w:val="003399"/>
        </w:rPr>
        <w:t>C’est dans ce contexte que les Parties au présent accord se sont rencontrées afin de négocier des mesures portant spécifiquement sur :</w:t>
      </w:r>
    </w:p>
    <w:p w:rsidR="003D1779" w:rsidRDefault="003D1779" w:rsidP="003D1779">
      <w:pPr>
        <w:rPr>
          <w:rFonts w:ascii="Tahoma" w:hAnsi="Tahoma" w:cs="Tahoma"/>
          <w:bCs/>
          <w:color w:val="003399"/>
        </w:rPr>
      </w:pPr>
    </w:p>
    <w:p w:rsidR="003D1779" w:rsidRDefault="003D1779" w:rsidP="003D1779">
      <w:pPr>
        <w:pStyle w:val="Paragraphedeliste"/>
        <w:numPr>
          <w:ilvl w:val="0"/>
          <w:numId w:val="19"/>
        </w:numPr>
        <w:rPr>
          <w:rFonts w:ascii="Tahoma" w:hAnsi="Tahoma" w:cs="Tahoma"/>
          <w:bCs/>
          <w:color w:val="003399"/>
        </w:rPr>
      </w:pPr>
      <w:r>
        <w:rPr>
          <w:rFonts w:ascii="Tahoma" w:hAnsi="Tahoma" w:cs="Tahoma"/>
          <w:bCs/>
          <w:color w:val="003399"/>
        </w:rPr>
        <w:t>Les objectifs annuels de recrutement afin de tendre vers un taux d’emploi de personnes en situation de handicap de 6 % ;</w:t>
      </w:r>
    </w:p>
    <w:p w:rsidR="003D1779" w:rsidRDefault="003D1779" w:rsidP="003D1779">
      <w:pPr>
        <w:pStyle w:val="Paragraphedeliste"/>
        <w:numPr>
          <w:ilvl w:val="0"/>
          <w:numId w:val="19"/>
        </w:numPr>
        <w:rPr>
          <w:rFonts w:ascii="Tahoma" w:hAnsi="Tahoma" w:cs="Tahoma"/>
          <w:bCs/>
          <w:color w:val="003399"/>
        </w:rPr>
      </w:pPr>
      <w:r>
        <w:rPr>
          <w:rFonts w:ascii="Tahoma" w:hAnsi="Tahoma" w:cs="Tahoma"/>
          <w:bCs/>
          <w:color w:val="003399"/>
        </w:rPr>
        <w:t>La déclinaison des engagements de l’accord de Groupe concernant le nombre de recrutements de salariés en situation de handicap ;</w:t>
      </w:r>
    </w:p>
    <w:p w:rsidR="003D1779" w:rsidRDefault="003D1779" w:rsidP="003D1779">
      <w:pPr>
        <w:pStyle w:val="Paragraphedeliste"/>
        <w:numPr>
          <w:ilvl w:val="0"/>
          <w:numId w:val="19"/>
        </w:numPr>
        <w:rPr>
          <w:rFonts w:ascii="Tahoma" w:hAnsi="Tahoma" w:cs="Tahoma"/>
          <w:bCs/>
          <w:color w:val="003399"/>
        </w:rPr>
      </w:pPr>
      <w:r>
        <w:rPr>
          <w:rFonts w:ascii="Tahoma" w:hAnsi="Tahoma" w:cs="Tahoma"/>
          <w:bCs/>
          <w:color w:val="003399"/>
        </w:rPr>
        <w:t xml:space="preserve">Les moyens humains dont se dote l’Entreprise pour mettre en œuvre cet </w:t>
      </w:r>
      <w:r w:rsidR="00316539">
        <w:rPr>
          <w:rFonts w:ascii="Tahoma" w:hAnsi="Tahoma" w:cs="Tahoma"/>
          <w:bCs/>
          <w:color w:val="003399"/>
        </w:rPr>
        <w:t>a</w:t>
      </w:r>
      <w:r>
        <w:rPr>
          <w:rFonts w:ascii="Tahoma" w:hAnsi="Tahoma" w:cs="Tahoma"/>
          <w:bCs/>
          <w:color w:val="003399"/>
        </w:rPr>
        <w:t>ccord ;</w:t>
      </w:r>
    </w:p>
    <w:p w:rsidR="003C0B8F" w:rsidRPr="003D1779" w:rsidRDefault="003D1779" w:rsidP="003D1779">
      <w:pPr>
        <w:pStyle w:val="Paragraphedeliste"/>
        <w:numPr>
          <w:ilvl w:val="0"/>
          <w:numId w:val="19"/>
        </w:numPr>
        <w:rPr>
          <w:rFonts w:ascii="Tahoma" w:hAnsi="Tahoma" w:cs="Tahoma"/>
          <w:bCs/>
          <w:color w:val="003399"/>
        </w:rPr>
      </w:pPr>
      <w:r w:rsidRPr="003D1779">
        <w:rPr>
          <w:rFonts w:ascii="Tahoma" w:hAnsi="Tahoma" w:cs="Tahoma"/>
          <w:bCs/>
          <w:color w:val="003399"/>
        </w:rPr>
        <w:t>Les indicateurs de suivi propre à l’Entreprise</w:t>
      </w:r>
    </w:p>
    <w:p w:rsidR="003C0B8F" w:rsidRPr="003C0B8F" w:rsidRDefault="003C0B8F" w:rsidP="003C0B8F">
      <w:pPr>
        <w:rPr>
          <w:rFonts w:ascii="Tahoma" w:hAnsi="Tahoma" w:cs="Tahoma"/>
          <w:bCs/>
          <w:color w:val="003399"/>
        </w:rPr>
      </w:pPr>
    </w:p>
    <w:p w:rsidR="003C0B8F" w:rsidRPr="003C0B8F" w:rsidRDefault="003C0B8F" w:rsidP="003C0B8F">
      <w:pPr>
        <w:rPr>
          <w:rFonts w:ascii="Tahoma" w:hAnsi="Tahoma" w:cs="Tahoma"/>
          <w:bCs/>
          <w:color w:val="003399"/>
        </w:rPr>
      </w:pPr>
      <w:r w:rsidRPr="003C0B8F">
        <w:rPr>
          <w:rFonts w:ascii="Tahoma" w:hAnsi="Tahoma" w:cs="Tahoma"/>
          <w:bCs/>
          <w:color w:val="003399"/>
        </w:rPr>
        <w:t>Les signataires du présent accord réaffirment leur volonté commune d’agir de manière concrète, mesurable et durable, en faveur d’un environnement de travail respectueux des singularités</w:t>
      </w:r>
      <w:r w:rsidR="00FD0F7D">
        <w:rPr>
          <w:rFonts w:ascii="Tahoma" w:hAnsi="Tahoma" w:cs="Tahoma"/>
          <w:bCs/>
          <w:color w:val="003399"/>
        </w:rPr>
        <w:t xml:space="preserve"> et</w:t>
      </w:r>
      <w:r w:rsidR="00FD0F7D" w:rsidRPr="00FD0F7D">
        <w:rPr>
          <w:rFonts w:ascii="Tahoma" w:hAnsi="Tahoma" w:cs="Tahoma"/>
          <w:bCs/>
          <w:color w:val="003399"/>
        </w:rPr>
        <w:t xml:space="preserve"> </w:t>
      </w:r>
      <w:r w:rsidR="00FD0F7D">
        <w:rPr>
          <w:rFonts w:ascii="Tahoma" w:hAnsi="Tahoma" w:cs="Tahoma"/>
          <w:bCs/>
          <w:color w:val="003399"/>
        </w:rPr>
        <w:t>d’</w:t>
      </w:r>
      <w:r w:rsidR="00FD0F7D" w:rsidRPr="00FD0F7D">
        <w:rPr>
          <w:rFonts w:ascii="Tahoma" w:hAnsi="Tahoma" w:cs="Tahoma"/>
          <w:bCs/>
          <w:color w:val="003399"/>
        </w:rPr>
        <w:t xml:space="preserve">assurer aux personnes en situation de handicap des opportunités de progression professionnelle équivalentes à celles de l'ensemble des </w:t>
      </w:r>
      <w:r w:rsidR="00FD0F7D">
        <w:rPr>
          <w:rFonts w:ascii="Tahoma" w:hAnsi="Tahoma" w:cs="Tahoma"/>
          <w:bCs/>
          <w:color w:val="003399"/>
        </w:rPr>
        <w:t>salariés de l’entreprise.</w:t>
      </w:r>
    </w:p>
    <w:p w:rsidR="003C0B8F" w:rsidRPr="003C0B8F" w:rsidRDefault="003C0B8F" w:rsidP="003C0B8F">
      <w:pPr>
        <w:rPr>
          <w:rFonts w:ascii="Tahoma" w:hAnsi="Tahoma" w:cs="Tahoma"/>
          <w:bCs/>
          <w:color w:val="003399"/>
        </w:rPr>
      </w:pPr>
    </w:p>
    <w:p w:rsidR="003C0B8F" w:rsidRDefault="003C0B8F" w:rsidP="00E72148">
      <w:pPr>
        <w:rPr>
          <w:rFonts w:ascii="Tahoma" w:hAnsi="Tahoma" w:cs="Tahoma"/>
          <w:bCs/>
          <w:color w:val="003399"/>
        </w:rPr>
      </w:pPr>
    </w:p>
    <w:p w:rsidR="0060261C" w:rsidRDefault="0060261C" w:rsidP="0060261C">
      <w:pPr>
        <w:pStyle w:val="Titre1"/>
        <w:rPr>
          <w:rFonts w:cs="Tahoma"/>
          <w:color w:val="C00000"/>
        </w:rPr>
      </w:pPr>
      <w:bookmarkStart w:id="3" w:name="_Toc210386505"/>
      <w:r>
        <w:rPr>
          <w:rFonts w:cs="Tahoma"/>
          <w:color w:val="C00000"/>
        </w:rPr>
        <w:t>Article 1 –</w:t>
      </w:r>
      <w:r w:rsidRPr="00726048">
        <w:rPr>
          <w:rFonts w:cs="Tahoma"/>
          <w:color w:val="C00000"/>
        </w:rPr>
        <w:t xml:space="preserve"> </w:t>
      </w:r>
      <w:r>
        <w:rPr>
          <w:rFonts w:cs="Tahoma"/>
          <w:color w:val="C00000"/>
        </w:rPr>
        <w:t>Champ d’application de l’accord</w:t>
      </w:r>
      <w:bookmarkEnd w:id="3"/>
    </w:p>
    <w:p w:rsidR="0060261C" w:rsidRDefault="0060261C" w:rsidP="0060261C"/>
    <w:p w:rsidR="0060261C" w:rsidRDefault="0060261C" w:rsidP="0060261C">
      <w:pPr>
        <w:rPr>
          <w:rFonts w:ascii="Tahoma" w:hAnsi="Tahoma" w:cs="Tahoma"/>
          <w:color w:val="003399"/>
        </w:rPr>
      </w:pPr>
      <w:r w:rsidRPr="003D1779">
        <w:rPr>
          <w:rFonts w:ascii="Tahoma" w:hAnsi="Tahoma" w:cs="Tahoma"/>
          <w:color w:val="003399"/>
        </w:rPr>
        <w:t xml:space="preserve">Le présent accord est un accord conclu au niveau de </w:t>
      </w:r>
      <w:r w:rsidR="003C0B8F" w:rsidRPr="003D1779">
        <w:rPr>
          <w:rFonts w:ascii="Tahoma" w:hAnsi="Tahoma" w:cs="Tahoma"/>
          <w:color w:val="003399"/>
        </w:rPr>
        <w:t>la Caisse régionale de Crédit Mutuel Savoie-Mont Blanc</w:t>
      </w:r>
      <w:r w:rsidRPr="003D1779">
        <w:rPr>
          <w:rFonts w:ascii="Tahoma" w:hAnsi="Tahoma" w:cs="Tahoma"/>
          <w:color w:val="003399"/>
        </w:rPr>
        <w:t xml:space="preserve"> et s’applique à tous les salariés de celle-ci.</w:t>
      </w:r>
      <w:r>
        <w:rPr>
          <w:rFonts w:ascii="Tahoma" w:hAnsi="Tahoma" w:cs="Tahoma"/>
          <w:color w:val="003399"/>
        </w:rPr>
        <w:t xml:space="preserve"> </w:t>
      </w:r>
    </w:p>
    <w:p w:rsidR="0060261C" w:rsidRDefault="0060261C" w:rsidP="0060261C">
      <w:pPr>
        <w:rPr>
          <w:rFonts w:ascii="Tahoma" w:hAnsi="Tahoma" w:cs="Tahoma"/>
          <w:color w:val="003399"/>
        </w:rPr>
      </w:pPr>
    </w:p>
    <w:p w:rsidR="0060261C" w:rsidRPr="0060261C" w:rsidRDefault="0060261C" w:rsidP="0060261C">
      <w:r>
        <w:rPr>
          <w:rFonts w:ascii="Tahoma" w:hAnsi="Tahoma" w:cs="Tahoma"/>
          <w:color w:val="003399"/>
        </w:rPr>
        <w:lastRenderedPageBreak/>
        <w:t xml:space="preserve">Il est rappelé que le présent accord s’inscrit dans le cadre de l’accord de Groupe en faveur des salariés en situation de handicap et des salariés proches aidants. A ce titre, toutes les dispositions de l’accord de Groupe non </w:t>
      </w:r>
      <w:r w:rsidR="000B44A2">
        <w:rPr>
          <w:rFonts w:ascii="Tahoma" w:hAnsi="Tahoma" w:cs="Tahoma"/>
          <w:color w:val="003399"/>
        </w:rPr>
        <w:t xml:space="preserve">abordées dans le cadre du présent accord ont vocation à s’appliquer de plein droit aux salariés de </w:t>
      </w:r>
      <w:bookmarkStart w:id="4" w:name="_Hlk210218167"/>
      <w:r w:rsidR="003C0B8F" w:rsidRPr="003D1779">
        <w:rPr>
          <w:rFonts w:ascii="Tahoma" w:hAnsi="Tahoma" w:cs="Tahoma"/>
          <w:color w:val="003399"/>
        </w:rPr>
        <w:t>la Caisse régionale de Crédit Mutuel Savoie-Mont Blanc</w:t>
      </w:r>
      <w:bookmarkEnd w:id="4"/>
      <w:r w:rsidR="000B44A2" w:rsidRPr="003D1779">
        <w:rPr>
          <w:rFonts w:ascii="Tahoma" w:hAnsi="Tahoma" w:cs="Tahoma"/>
          <w:color w:val="003399"/>
        </w:rPr>
        <w:t>. Ainsi, toutes les mesures financières, y compris les CESU, et les autorisations d’absence prévue</w:t>
      </w:r>
      <w:r w:rsidR="00E758D4" w:rsidRPr="003D1779">
        <w:rPr>
          <w:rFonts w:ascii="Tahoma" w:hAnsi="Tahoma" w:cs="Tahoma"/>
          <w:color w:val="003399"/>
        </w:rPr>
        <w:t>s</w:t>
      </w:r>
      <w:r w:rsidR="000B44A2" w:rsidRPr="003D1779">
        <w:rPr>
          <w:rFonts w:ascii="Tahoma" w:hAnsi="Tahoma" w:cs="Tahoma"/>
          <w:color w:val="003399"/>
        </w:rPr>
        <w:t xml:space="preserve"> dans le cadre de l’accord de Groupe s’appliqueront aux salariés de </w:t>
      </w:r>
      <w:r w:rsidR="003C0B8F" w:rsidRPr="003D1779">
        <w:rPr>
          <w:rFonts w:ascii="Tahoma" w:hAnsi="Tahoma" w:cs="Tahoma"/>
          <w:color w:val="003399"/>
        </w:rPr>
        <w:t>la Caisse régionale de Crédit Mutuel Savoie-Mont Blanc</w:t>
      </w:r>
      <w:r w:rsidR="000B44A2" w:rsidRPr="003D1779">
        <w:rPr>
          <w:rFonts w:ascii="Tahoma" w:hAnsi="Tahoma" w:cs="Tahoma"/>
          <w:color w:val="003399"/>
        </w:rPr>
        <w:t>.</w:t>
      </w:r>
      <w:r w:rsidR="000B44A2">
        <w:rPr>
          <w:rFonts w:ascii="Tahoma" w:hAnsi="Tahoma" w:cs="Tahoma"/>
          <w:color w:val="003399"/>
        </w:rPr>
        <w:t> </w:t>
      </w:r>
    </w:p>
    <w:p w:rsidR="00A50FDB" w:rsidRPr="00726048" w:rsidRDefault="00A50FDB" w:rsidP="00144598">
      <w:pPr>
        <w:rPr>
          <w:rFonts w:ascii="Tahoma" w:hAnsi="Tahoma" w:cs="Tahoma"/>
          <w:bCs/>
          <w:color w:val="003399"/>
        </w:rPr>
      </w:pPr>
    </w:p>
    <w:p w:rsidR="006B3D26" w:rsidRPr="00726048" w:rsidRDefault="00C46AC9" w:rsidP="006B3D26">
      <w:pPr>
        <w:pStyle w:val="Titre1"/>
        <w:rPr>
          <w:rFonts w:cs="Tahoma"/>
          <w:color w:val="C00000"/>
        </w:rPr>
      </w:pPr>
      <w:bookmarkStart w:id="5" w:name="_Toc210386506"/>
      <w:r>
        <w:rPr>
          <w:rFonts w:cs="Tahoma"/>
          <w:color w:val="C00000"/>
        </w:rPr>
        <w:t>Article</w:t>
      </w:r>
      <w:r w:rsidR="00B32D97">
        <w:rPr>
          <w:rFonts w:cs="Tahoma"/>
          <w:color w:val="C00000"/>
        </w:rPr>
        <w:t xml:space="preserve"> </w:t>
      </w:r>
      <w:r w:rsidR="000B44A2">
        <w:rPr>
          <w:rFonts w:cs="Tahoma"/>
          <w:color w:val="C00000"/>
        </w:rPr>
        <w:t>2</w:t>
      </w:r>
      <w:r>
        <w:rPr>
          <w:rFonts w:cs="Tahoma"/>
          <w:color w:val="C00000"/>
        </w:rPr>
        <w:t> –</w:t>
      </w:r>
      <w:r w:rsidR="006B3D26" w:rsidRPr="00726048">
        <w:rPr>
          <w:rFonts w:cs="Tahoma"/>
          <w:color w:val="C00000"/>
        </w:rPr>
        <w:t xml:space="preserve"> </w:t>
      </w:r>
      <w:r w:rsidR="00B3464E">
        <w:rPr>
          <w:rFonts w:cs="Tahoma"/>
          <w:color w:val="C00000"/>
        </w:rPr>
        <w:t>L</w:t>
      </w:r>
      <w:r w:rsidRPr="00C46AC9">
        <w:rPr>
          <w:rFonts w:cs="Tahoma"/>
          <w:color w:val="C00000"/>
        </w:rPr>
        <w:t>’objectif prioritaire du taux légal d’emploi de 6%</w:t>
      </w:r>
      <w:bookmarkEnd w:id="5"/>
    </w:p>
    <w:p w:rsidR="00965914" w:rsidRDefault="00965914" w:rsidP="00967916">
      <w:pPr>
        <w:rPr>
          <w:rFonts w:ascii="Tahoma" w:hAnsi="Tahoma" w:cs="Tahoma"/>
          <w:color w:val="003399"/>
        </w:rPr>
      </w:pPr>
    </w:p>
    <w:p w:rsidR="00255928" w:rsidRDefault="003D1779" w:rsidP="00967916">
      <w:pPr>
        <w:rPr>
          <w:rFonts w:ascii="Tahoma" w:hAnsi="Tahoma" w:cs="Tahoma"/>
          <w:color w:val="003399"/>
        </w:rPr>
      </w:pPr>
      <w:r>
        <w:rPr>
          <w:rFonts w:ascii="Tahoma" w:hAnsi="Tahoma" w:cs="Tahoma"/>
          <w:color w:val="003399"/>
        </w:rPr>
        <w:t>L</w:t>
      </w:r>
      <w:r w:rsidR="00255928">
        <w:rPr>
          <w:rFonts w:ascii="Tahoma" w:hAnsi="Tahoma" w:cs="Tahoma"/>
          <w:color w:val="003399"/>
        </w:rPr>
        <w:t xml:space="preserve">es parties au présent accord conviennent de définir les objectifs annuels pour </w:t>
      </w:r>
      <w:r w:rsidR="00255928" w:rsidRPr="00255928">
        <w:rPr>
          <w:rFonts w:ascii="Tahoma" w:hAnsi="Tahoma" w:cs="Tahoma"/>
          <w:color w:val="003399"/>
        </w:rPr>
        <w:t xml:space="preserve">contribuer à l’objectif prioritaire </w:t>
      </w:r>
      <w:r w:rsidR="00255928">
        <w:rPr>
          <w:rFonts w:ascii="Tahoma" w:hAnsi="Tahoma" w:cs="Tahoma"/>
          <w:color w:val="003399"/>
        </w:rPr>
        <w:t>de l’accord de Groupe en faveur des salariés en situation de handicap et des salariés proches aidants</w:t>
      </w:r>
      <w:r w:rsidR="00255928" w:rsidRPr="00255928">
        <w:rPr>
          <w:rFonts w:ascii="Tahoma" w:hAnsi="Tahoma" w:cs="Tahoma"/>
          <w:color w:val="003399"/>
        </w:rPr>
        <w:t>, à savoir atteindre</w:t>
      </w:r>
      <w:r w:rsidR="00C23420">
        <w:rPr>
          <w:rFonts w:ascii="Tahoma" w:hAnsi="Tahoma" w:cs="Tahoma"/>
          <w:color w:val="003399"/>
        </w:rPr>
        <w:t xml:space="preserve">, </w:t>
      </w:r>
      <w:r w:rsidR="00341ACD">
        <w:rPr>
          <w:rFonts w:ascii="Tahoma" w:hAnsi="Tahoma" w:cs="Tahoma"/>
          <w:color w:val="003399"/>
        </w:rPr>
        <w:t>a</w:t>
      </w:r>
      <w:r w:rsidR="00C23420">
        <w:rPr>
          <w:rFonts w:ascii="Tahoma" w:hAnsi="Tahoma" w:cs="Tahoma"/>
          <w:color w:val="003399"/>
        </w:rPr>
        <w:t xml:space="preserve"> minima,</w:t>
      </w:r>
      <w:r w:rsidR="00255928" w:rsidRPr="00255928">
        <w:rPr>
          <w:rFonts w:ascii="Tahoma" w:hAnsi="Tahoma" w:cs="Tahoma"/>
          <w:color w:val="003399"/>
        </w:rPr>
        <w:t xml:space="preserve"> le taux légal d’emploi de 6% cumulé au niveau du G</w:t>
      </w:r>
      <w:r w:rsidR="00255928">
        <w:rPr>
          <w:rFonts w:ascii="Tahoma" w:hAnsi="Tahoma" w:cs="Tahoma"/>
          <w:color w:val="003399"/>
        </w:rPr>
        <w:t>roupe à l’issue de la durée de cet accord.</w:t>
      </w:r>
    </w:p>
    <w:p w:rsidR="003D1779" w:rsidRDefault="003D1779" w:rsidP="00967916">
      <w:pPr>
        <w:rPr>
          <w:rFonts w:ascii="Tahoma" w:hAnsi="Tahoma" w:cs="Tahoma"/>
          <w:color w:val="003399"/>
        </w:rPr>
      </w:pPr>
    </w:p>
    <w:p w:rsidR="003D1779" w:rsidRDefault="003D1779" w:rsidP="00967916">
      <w:pPr>
        <w:rPr>
          <w:rFonts w:ascii="Tahoma" w:hAnsi="Tahoma" w:cs="Tahoma"/>
          <w:color w:val="003399"/>
        </w:rPr>
      </w:pPr>
      <w:r>
        <w:rPr>
          <w:rFonts w:ascii="Tahoma" w:hAnsi="Tahoma" w:cs="Tahoma"/>
          <w:color w:val="003399"/>
        </w:rPr>
        <w:t xml:space="preserve">En 2022, le taux d’emploi </w:t>
      </w:r>
      <w:r w:rsidR="00696F2B">
        <w:rPr>
          <w:rFonts w:ascii="Tahoma" w:hAnsi="Tahoma" w:cs="Tahoma"/>
          <w:color w:val="003399"/>
        </w:rPr>
        <w:t>au sein de la</w:t>
      </w:r>
      <w:r w:rsidR="00696F2B" w:rsidRPr="003D1779">
        <w:rPr>
          <w:rFonts w:ascii="Tahoma" w:hAnsi="Tahoma" w:cs="Tahoma"/>
          <w:color w:val="003399"/>
        </w:rPr>
        <w:t xml:space="preserve"> Caisse régionale de Crédit Mutuel Savoie-Mont Blanc</w:t>
      </w:r>
      <w:r w:rsidR="00696F2B">
        <w:rPr>
          <w:rFonts w:ascii="Tahoma" w:hAnsi="Tahoma" w:cs="Tahoma"/>
          <w:color w:val="003399"/>
        </w:rPr>
        <w:t xml:space="preserve"> </w:t>
      </w:r>
      <w:r>
        <w:rPr>
          <w:rFonts w:ascii="Tahoma" w:hAnsi="Tahoma" w:cs="Tahoma"/>
          <w:color w:val="003399"/>
        </w:rPr>
        <w:t>était de 2,70%</w:t>
      </w:r>
      <w:r w:rsidR="009B490D">
        <w:rPr>
          <w:rFonts w:ascii="Tahoma" w:hAnsi="Tahoma" w:cs="Tahoma"/>
          <w:color w:val="003399"/>
        </w:rPr>
        <w:t>.</w:t>
      </w:r>
    </w:p>
    <w:p w:rsidR="003D1779" w:rsidRDefault="00584E0F" w:rsidP="00967916">
      <w:pPr>
        <w:rPr>
          <w:rFonts w:ascii="Tahoma" w:hAnsi="Tahoma" w:cs="Tahoma"/>
          <w:color w:val="003399"/>
        </w:rPr>
      </w:pPr>
      <w:r>
        <w:rPr>
          <w:rFonts w:ascii="Tahoma" w:hAnsi="Tahoma" w:cs="Tahoma"/>
          <w:color w:val="003399"/>
        </w:rPr>
        <w:t>En 2025</w:t>
      </w:r>
      <w:r w:rsidR="003D1779">
        <w:rPr>
          <w:rFonts w:ascii="Tahoma" w:hAnsi="Tahoma" w:cs="Tahoma"/>
          <w:color w:val="003399"/>
        </w:rPr>
        <w:t>, après 3 ans d’application d</w:t>
      </w:r>
      <w:r w:rsidR="009B490D">
        <w:rPr>
          <w:rFonts w:ascii="Tahoma" w:hAnsi="Tahoma" w:cs="Tahoma"/>
          <w:color w:val="003399"/>
        </w:rPr>
        <w:t xml:space="preserve">u précédent </w:t>
      </w:r>
      <w:r w:rsidR="003D1779">
        <w:rPr>
          <w:rFonts w:ascii="Tahoma" w:hAnsi="Tahoma" w:cs="Tahoma"/>
          <w:color w:val="003399"/>
        </w:rPr>
        <w:t>accord d’entreprise, le taux était de 3,98%.</w:t>
      </w:r>
    </w:p>
    <w:p w:rsidR="00255928" w:rsidRDefault="00255928" w:rsidP="00967916">
      <w:pPr>
        <w:rPr>
          <w:rFonts w:ascii="Tahoma" w:hAnsi="Tahoma" w:cs="Tahoma"/>
          <w:color w:val="003399"/>
        </w:rPr>
      </w:pPr>
    </w:p>
    <w:p w:rsidR="00255928" w:rsidRDefault="00255928" w:rsidP="00967916">
      <w:pPr>
        <w:rPr>
          <w:rFonts w:ascii="Tahoma" w:hAnsi="Tahoma" w:cs="Tahoma"/>
          <w:color w:val="003399"/>
        </w:rPr>
      </w:pPr>
      <w:r>
        <w:rPr>
          <w:rFonts w:ascii="Tahoma" w:hAnsi="Tahoma" w:cs="Tahoma"/>
          <w:color w:val="003399"/>
        </w:rPr>
        <w:t>Ainsi les objectifs définis</w:t>
      </w:r>
      <w:r w:rsidR="003D1779">
        <w:rPr>
          <w:rFonts w:ascii="Tahoma" w:hAnsi="Tahoma" w:cs="Tahoma"/>
          <w:color w:val="003399"/>
        </w:rPr>
        <w:t xml:space="preserve"> pour ce nouvel</w:t>
      </w:r>
      <w:r w:rsidR="009B490D">
        <w:rPr>
          <w:rFonts w:ascii="Tahoma" w:hAnsi="Tahoma" w:cs="Tahoma"/>
          <w:color w:val="003399"/>
        </w:rPr>
        <w:t xml:space="preserve"> accord</w:t>
      </w:r>
      <w:r>
        <w:rPr>
          <w:rFonts w:ascii="Tahoma" w:hAnsi="Tahoma" w:cs="Tahoma"/>
          <w:color w:val="003399"/>
        </w:rPr>
        <w:t xml:space="preserve"> au sein de l’entreprise</w:t>
      </w:r>
      <w:r w:rsidR="003D1779">
        <w:rPr>
          <w:rFonts w:ascii="Tahoma" w:hAnsi="Tahoma" w:cs="Tahoma"/>
          <w:color w:val="003399"/>
        </w:rPr>
        <w:t xml:space="preserve"> </w:t>
      </w:r>
      <w:r>
        <w:rPr>
          <w:rFonts w:ascii="Tahoma" w:hAnsi="Tahoma" w:cs="Tahoma"/>
          <w:color w:val="003399"/>
        </w:rPr>
        <w:t>sont </w:t>
      </w:r>
      <w:r w:rsidR="009B490D">
        <w:rPr>
          <w:rFonts w:ascii="Tahoma" w:hAnsi="Tahoma" w:cs="Tahoma"/>
          <w:color w:val="003399"/>
        </w:rPr>
        <w:t>d’atteindre :</w:t>
      </w:r>
    </w:p>
    <w:p w:rsidR="00255928" w:rsidRDefault="00255928" w:rsidP="00967916">
      <w:pPr>
        <w:rPr>
          <w:rFonts w:ascii="Tahoma" w:hAnsi="Tahoma" w:cs="Tahoma"/>
          <w:color w:val="003399"/>
        </w:rPr>
      </w:pPr>
    </w:p>
    <w:p w:rsidR="00967916" w:rsidRPr="001B10EF" w:rsidRDefault="003D1779" w:rsidP="00967916">
      <w:pPr>
        <w:rPr>
          <w:rFonts w:ascii="Tahoma" w:hAnsi="Tahoma" w:cs="Tahoma"/>
          <w:color w:val="003399"/>
        </w:rPr>
      </w:pPr>
      <w:r w:rsidRPr="001B10EF">
        <w:rPr>
          <w:rFonts w:ascii="Tahoma" w:hAnsi="Tahoma" w:cs="Tahoma"/>
          <w:color w:val="003399"/>
        </w:rPr>
        <w:t>4,</w:t>
      </w:r>
      <w:r w:rsidR="00341ACD">
        <w:rPr>
          <w:rFonts w:ascii="Tahoma" w:hAnsi="Tahoma" w:cs="Tahoma"/>
          <w:color w:val="003399"/>
        </w:rPr>
        <w:t>2</w:t>
      </w:r>
      <w:r w:rsidRPr="001B10EF">
        <w:rPr>
          <w:rFonts w:ascii="Tahoma" w:hAnsi="Tahoma" w:cs="Tahoma"/>
          <w:color w:val="003399"/>
        </w:rPr>
        <w:t>5%</w:t>
      </w:r>
      <w:r w:rsidR="004A26E9">
        <w:rPr>
          <w:rFonts w:ascii="Tahoma" w:hAnsi="Tahoma" w:cs="Tahoma"/>
          <w:color w:val="003399"/>
        </w:rPr>
        <w:t xml:space="preserve"> à fin 2025</w:t>
      </w:r>
    </w:p>
    <w:p w:rsidR="003D1779" w:rsidRPr="001B10EF" w:rsidRDefault="001B10EF" w:rsidP="00967916">
      <w:pPr>
        <w:rPr>
          <w:rFonts w:ascii="Tahoma" w:hAnsi="Tahoma" w:cs="Tahoma"/>
          <w:color w:val="003399"/>
        </w:rPr>
      </w:pPr>
      <w:r w:rsidRPr="001B10EF">
        <w:rPr>
          <w:rFonts w:ascii="Tahoma" w:hAnsi="Tahoma" w:cs="Tahoma"/>
          <w:color w:val="003399"/>
        </w:rPr>
        <w:t>5%</w:t>
      </w:r>
      <w:r w:rsidR="004A26E9">
        <w:rPr>
          <w:rFonts w:ascii="Tahoma" w:hAnsi="Tahoma" w:cs="Tahoma"/>
          <w:color w:val="003399"/>
        </w:rPr>
        <w:t xml:space="preserve"> à fin 2026</w:t>
      </w:r>
    </w:p>
    <w:p w:rsidR="001B10EF" w:rsidRPr="001B10EF" w:rsidRDefault="001B10EF" w:rsidP="00967916">
      <w:pPr>
        <w:rPr>
          <w:rFonts w:ascii="Tahoma" w:hAnsi="Tahoma" w:cs="Tahoma"/>
          <w:color w:val="003399"/>
        </w:rPr>
      </w:pPr>
      <w:r w:rsidRPr="001B10EF">
        <w:rPr>
          <w:rFonts w:ascii="Tahoma" w:hAnsi="Tahoma" w:cs="Tahoma"/>
          <w:color w:val="003399"/>
        </w:rPr>
        <w:t>6%</w:t>
      </w:r>
      <w:r w:rsidR="004A26E9">
        <w:rPr>
          <w:rFonts w:ascii="Tahoma" w:hAnsi="Tahoma" w:cs="Tahoma"/>
          <w:color w:val="003399"/>
        </w:rPr>
        <w:t xml:space="preserve"> à fin 2027</w:t>
      </w:r>
    </w:p>
    <w:p w:rsidR="00255928" w:rsidRPr="00967916" w:rsidRDefault="00255928" w:rsidP="00967916">
      <w:pPr>
        <w:rPr>
          <w:rFonts w:ascii="Tahoma" w:hAnsi="Tahoma" w:cs="Tahoma"/>
          <w:color w:val="003399"/>
        </w:rPr>
      </w:pPr>
    </w:p>
    <w:p w:rsidR="00AE6064" w:rsidRDefault="00AE6064" w:rsidP="00AE6064">
      <w:pPr>
        <w:pStyle w:val="Titre1"/>
        <w:rPr>
          <w:rFonts w:cs="Tahoma"/>
          <w:color w:val="C00000"/>
        </w:rPr>
      </w:pPr>
      <w:bookmarkStart w:id="6" w:name="_Toc210386507"/>
      <w:r>
        <w:rPr>
          <w:rFonts w:cs="Tahoma"/>
          <w:color w:val="C00000"/>
        </w:rPr>
        <w:t xml:space="preserve">Article </w:t>
      </w:r>
      <w:r w:rsidR="000B44A2">
        <w:rPr>
          <w:rFonts w:cs="Tahoma"/>
          <w:color w:val="C00000"/>
        </w:rPr>
        <w:t>3</w:t>
      </w:r>
      <w:r>
        <w:rPr>
          <w:rFonts w:cs="Tahoma"/>
          <w:color w:val="C00000"/>
        </w:rPr>
        <w:t> –</w:t>
      </w:r>
      <w:r w:rsidRPr="00726048">
        <w:rPr>
          <w:rFonts w:cs="Tahoma"/>
          <w:color w:val="C00000"/>
        </w:rPr>
        <w:t xml:space="preserve"> </w:t>
      </w:r>
      <w:r>
        <w:rPr>
          <w:rFonts w:cs="Tahoma"/>
          <w:color w:val="C00000"/>
        </w:rPr>
        <w:t xml:space="preserve">Les </w:t>
      </w:r>
      <w:r w:rsidR="0004045B">
        <w:rPr>
          <w:rFonts w:cs="Tahoma"/>
          <w:color w:val="C00000"/>
        </w:rPr>
        <w:t>moyens humains</w:t>
      </w:r>
      <w:bookmarkEnd w:id="6"/>
    </w:p>
    <w:p w:rsidR="00AE6064" w:rsidRDefault="00AE6064" w:rsidP="00AE6064"/>
    <w:p w:rsidR="001B10EF" w:rsidRPr="00F0503C" w:rsidRDefault="00AE6064" w:rsidP="00F0503C">
      <w:pPr>
        <w:pStyle w:val="Titre2"/>
        <w:rPr>
          <w:rFonts w:eastAsiaTheme="minorHAnsi" w:cs="Tahoma"/>
          <w:b w:val="0"/>
          <w:szCs w:val="22"/>
        </w:rPr>
      </w:pPr>
      <w:bookmarkStart w:id="7" w:name="_Toc210386508"/>
      <w:r>
        <w:t xml:space="preserve">Article </w:t>
      </w:r>
      <w:r w:rsidR="000B44A2">
        <w:t>3</w:t>
      </w:r>
      <w:r>
        <w:t>-1 – Les référents handicap de proximité</w:t>
      </w:r>
      <w:bookmarkEnd w:id="7"/>
    </w:p>
    <w:p w:rsidR="00F0503C" w:rsidRPr="00F0503C" w:rsidRDefault="00F0503C" w:rsidP="00F0503C">
      <w:pPr>
        <w:rPr>
          <w:rFonts w:ascii="Tahoma" w:hAnsi="Tahoma" w:cs="Tahoma"/>
          <w:color w:val="003399"/>
        </w:rPr>
      </w:pPr>
    </w:p>
    <w:p w:rsidR="00F0503C" w:rsidRPr="00F0503C" w:rsidRDefault="00F0503C" w:rsidP="00F0503C">
      <w:pPr>
        <w:rPr>
          <w:rFonts w:ascii="Tahoma" w:hAnsi="Tahoma" w:cs="Tahoma"/>
          <w:color w:val="003399"/>
        </w:rPr>
      </w:pPr>
      <w:r w:rsidRPr="00F0503C">
        <w:rPr>
          <w:rFonts w:ascii="Tahoma" w:hAnsi="Tahoma" w:cs="Tahoma"/>
          <w:color w:val="003399"/>
        </w:rPr>
        <w:t xml:space="preserve">Dans le cadre de la mise en œuvre de l'accord précédent, la </w:t>
      </w:r>
      <w:r w:rsidR="00696F2B">
        <w:rPr>
          <w:rFonts w:ascii="Tahoma" w:hAnsi="Tahoma" w:cs="Tahoma"/>
          <w:color w:val="003399"/>
        </w:rPr>
        <w:t>D</w:t>
      </w:r>
      <w:r w:rsidRPr="00F0503C">
        <w:rPr>
          <w:rFonts w:ascii="Tahoma" w:hAnsi="Tahoma" w:cs="Tahoma"/>
          <w:color w:val="003399"/>
        </w:rPr>
        <w:t xml:space="preserve">irection des ressources humaines avait nommé une </w:t>
      </w:r>
      <w:proofErr w:type="spellStart"/>
      <w:r w:rsidRPr="00F0503C">
        <w:rPr>
          <w:rFonts w:ascii="Tahoma" w:hAnsi="Tahoma" w:cs="Tahoma"/>
          <w:color w:val="003399"/>
        </w:rPr>
        <w:t>référente</w:t>
      </w:r>
      <w:proofErr w:type="spellEnd"/>
      <w:r w:rsidRPr="00F0503C">
        <w:rPr>
          <w:rFonts w:ascii="Tahoma" w:hAnsi="Tahoma" w:cs="Tahoma"/>
          <w:color w:val="003399"/>
        </w:rPr>
        <w:t xml:space="preserve"> handicap pour l'ensemble du périmètre </w:t>
      </w:r>
      <w:r>
        <w:rPr>
          <w:rFonts w:ascii="Tahoma" w:hAnsi="Tahoma" w:cs="Tahoma"/>
          <w:color w:val="003399"/>
        </w:rPr>
        <w:t>de la Fédération.</w:t>
      </w:r>
    </w:p>
    <w:p w:rsidR="00F0503C" w:rsidRPr="00F0503C" w:rsidRDefault="00F0503C" w:rsidP="00F0503C">
      <w:pPr>
        <w:rPr>
          <w:rFonts w:ascii="Tahoma" w:hAnsi="Tahoma" w:cs="Tahoma"/>
          <w:color w:val="003399"/>
        </w:rPr>
      </w:pPr>
    </w:p>
    <w:p w:rsidR="00F0503C" w:rsidRDefault="00F0503C" w:rsidP="00F0503C">
      <w:pPr>
        <w:rPr>
          <w:rFonts w:ascii="Tahoma" w:hAnsi="Tahoma" w:cs="Tahoma"/>
          <w:color w:val="003399"/>
        </w:rPr>
      </w:pPr>
      <w:r w:rsidRPr="00F0503C">
        <w:rPr>
          <w:rFonts w:ascii="Tahoma" w:hAnsi="Tahoma" w:cs="Tahoma"/>
          <w:color w:val="003399"/>
        </w:rPr>
        <w:t>L</w:t>
      </w:r>
      <w:r w:rsidR="00696F2B">
        <w:rPr>
          <w:rFonts w:ascii="Tahoma" w:hAnsi="Tahoma" w:cs="Tahoma"/>
          <w:color w:val="003399"/>
        </w:rPr>
        <w:t xml:space="preserve">e nouvel </w:t>
      </w:r>
      <w:r w:rsidRPr="00F0503C">
        <w:rPr>
          <w:rFonts w:ascii="Tahoma" w:hAnsi="Tahoma" w:cs="Tahoma"/>
          <w:color w:val="003399"/>
        </w:rPr>
        <w:t>accord-cadre stipule</w:t>
      </w:r>
      <w:r w:rsidR="004A26E9">
        <w:rPr>
          <w:rFonts w:ascii="Tahoma" w:hAnsi="Tahoma" w:cs="Tahoma"/>
          <w:color w:val="003399"/>
        </w:rPr>
        <w:t xml:space="preserve"> </w:t>
      </w:r>
      <w:r w:rsidRPr="00F0503C">
        <w:rPr>
          <w:rFonts w:ascii="Tahoma" w:hAnsi="Tahoma" w:cs="Tahoma"/>
          <w:color w:val="003399"/>
        </w:rPr>
        <w:t xml:space="preserve">que les entreprises de </w:t>
      </w:r>
      <w:r>
        <w:rPr>
          <w:rFonts w:ascii="Tahoma" w:hAnsi="Tahoma" w:cs="Tahoma"/>
          <w:color w:val="003399"/>
        </w:rPr>
        <w:t>moins</w:t>
      </w:r>
      <w:r w:rsidRPr="00F0503C">
        <w:rPr>
          <w:rFonts w:ascii="Tahoma" w:hAnsi="Tahoma" w:cs="Tahoma"/>
          <w:color w:val="003399"/>
        </w:rPr>
        <w:t xml:space="preserve"> de 750 salariés devront</w:t>
      </w:r>
      <w:r w:rsidR="004A26E9">
        <w:rPr>
          <w:rFonts w:ascii="Tahoma" w:hAnsi="Tahoma" w:cs="Tahoma"/>
          <w:color w:val="003399"/>
        </w:rPr>
        <w:t xml:space="preserve"> désormais</w:t>
      </w:r>
      <w:r w:rsidRPr="00F0503C">
        <w:rPr>
          <w:rFonts w:ascii="Tahoma" w:hAnsi="Tahoma" w:cs="Tahoma"/>
          <w:color w:val="003399"/>
        </w:rPr>
        <w:t xml:space="preserve"> se doter d’un référent handicap de proximité affecté à 100% de son temps de travail à </w:t>
      </w:r>
      <w:r w:rsidR="004A26E9">
        <w:rPr>
          <w:rFonts w:ascii="Tahoma" w:hAnsi="Tahoma" w:cs="Tahoma"/>
          <w:color w:val="003399"/>
        </w:rPr>
        <w:t>cette</w:t>
      </w:r>
      <w:r w:rsidRPr="00F0503C">
        <w:rPr>
          <w:rFonts w:ascii="Tahoma" w:hAnsi="Tahoma" w:cs="Tahoma"/>
          <w:color w:val="003399"/>
        </w:rPr>
        <w:t xml:space="preserve"> mission</w:t>
      </w:r>
      <w:r w:rsidR="004A26E9">
        <w:rPr>
          <w:rFonts w:ascii="Tahoma" w:hAnsi="Tahoma" w:cs="Tahoma"/>
          <w:color w:val="003399"/>
        </w:rPr>
        <w:t>. Ce ré</w:t>
      </w:r>
      <w:r w:rsidRPr="00F0503C">
        <w:rPr>
          <w:rFonts w:ascii="Tahoma" w:hAnsi="Tahoma" w:cs="Tahoma"/>
          <w:color w:val="003399"/>
        </w:rPr>
        <w:t>férent handicap de proximité</w:t>
      </w:r>
      <w:r>
        <w:rPr>
          <w:rFonts w:ascii="Tahoma" w:hAnsi="Tahoma" w:cs="Tahoma"/>
          <w:color w:val="003399"/>
        </w:rPr>
        <w:t xml:space="preserve"> pourra être mutualisé.</w:t>
      </w:r>
    </w:p>
    <w:p w:rsidR="00F0503C" w:rsidRDefault="00F0503C" w:rsidP="00F0503C">
      <w:pPr>
        <w:rPr>
          <w:rFonts w:ascii="Tahoma" w:hAnsi="Tahoma" w:cs="Tahoma"/>
          <w:color w:val="003399"/>
        </w:rPr>
      </w:pPr>
    </w:p>
    <w:p w:rsidR="00F0503C" w:rsidRDefault="004A26E9" w:rsidP="00F0503C">
      <w:pPr>
        <w:rPr>
          <w:rFonts w:ascii="Tahoma" w:hAnsi="Tahoma" w:cs="Tahoma"/>
          <w:color w:val="003399"/>
        </w:rPr>
      </w:pPr>
      <w:r>
        <w:rPr>
          <w:rFonts w:ascii="Tahoma" w:hAnsi="Tahoma" w:cs="Tahoma"/>
          <w:color w:val="003399"/>
        </w:rPr>
        <w:t>Toutefois, a</w:t>
      </w:r>
      <w:r w:rsidR="00F0503C">
        <w:rPr>
          <w:rFonts w:ascii="Tahoma" w:hAnsi="Tahoma" w:cs="Tahoma"/>
          <w:color w:val="003399"/>
        </w:rPr>
        <w:t>fin de conserver une proximité</w:t>
      </w:r>
      <w:r w:rsidR="00696F2B">
        <w:rPr>
          <w:rFonts w:ascii="Tahoma" w:hAnsi="Tahoma" w:cs="Tahoma"/>
          <w:color w:val="003399"/>
        </w:rPr>
        <w:t xml:space="preserve"> entre le Référent et les salariés de la Fédération Savoie-Mont Blanc</w:t>
      </w:r>
      <w:r w:rsidR="00F0503C">
        <w:rPr>
          <w:rFonts w:ascii="Tahoma" w:hAnsi="Tahoma" w:cs="Tahoma"/>
          <w:color w:val="003399"/>
        </w:rPr>
        <w:t xml:space="preserve">, il est convenu que 2 </w:t>
      </w:r>
      <w:r>
        <w:rPr>
          <w:rFonts w:ascii="Tahoma" w:hAnsi="Tahoma" w:cs="Tahoma"/>
          <w:color w:val="003399"/>
        </w:rPr>
        <w:t>collaborateurs du service</w:t>
      </w:r>
      <w:r w:rsidR="00F0503C">
        <w:rPr>
          <w:rFonts w:ascii="Tahoma" w:hAnsi="Tahoma" w:cs="Tahoma"/>
          <w:color w:val="003399"/>
        </w:rPr>
        <w:t xml:space="preserve"> Ressources Humaines se partageront les missions afférentes</w:t>
      </w:r>
      <w:r w:rsidR="00090C73">
        <w:rPr>
          <w:rFonts w:ascii="Tahoma" w:hAnsi="Tahoma" w:cs="Tahoma"/>
          <w:color w:val="003399"/>
        </w:rPr>
        <w:t xml:space="preserve"> au rôle de référent handicap de proximité</w:t>
      </w:r>
      <w:r w:rsidR="00F0503C">
        <w:rPr>
          <w:rFonts w:ascii="Tahoma" w:hAnsi="Tahoma" w:cs="Tahoma"/>
          <w:color w:val="003399"/>
        </w:rPr>
        <w:t>.</w:t>
      </w:r>
    </w:p>
    <w:p w:rsidR="00F0503C" w:rsidRPr="00F0503C" w:rsidRDefault="00F0503C" w:rsidP="00F0503C">
      <w:pPr>
        <w:rPr>
          <w:rFonts w:ascii="Tahoma" w:hAnsi="Tahoma" w:cs="Tahoma"/>
          <w:color w:val="003399"/>
        </w:rPr>
      </w:pPr>
    </w:p>
    <w:p w:rsidR="00F0503C" w:rsidRPr="00F0503C" w:rsidRDefault="00F0503C" w:rsidP="00F0503C">
      <w:pPr>
        <w:rPr>
          <w:rFonts w:ascii="Tahoma" w:hAnsi="Tahoma" w:cs="Tahoma"/>
          <w:color w:val="003399"/>
        </w:rPr>
      </w:pPr>
      <w:r>
        <w:rPr>
          <w:rFonts w:ascii="Tahoma" w:hAnsi="Tahoma" w:cs="Tahoma"/>
          <w:color w:val="003399"/>
        </w:rPr>
        <w:t>Cette configuration permettra de</w:t>
      </w:r>
      <w:r w:rsidRPr="00F0503C">
        <w:rPr>
          <w:rFonts w:ascii="Tahoma" w:hAnsi="Tahoma" w:cs="Tahoma"/>
          <w:color w:val="003399"/>
        </w:rPr>
        <w:t xml:space="preserve"> respecte</w:t>
      </w:r>
      <w:r w:rsidR="00341ACD">
        <w:rPr>
          <w:rFonts w:ascii="Tahoma" w:hAnsi="Tahoma" w:cs="Tahoma"/>
          <w:color w:val="003399"/>
        </w:rPr>
        <w:t>r</w:t>
      </w:r>
      <w:r w:rsidRPr="00F0503C">
        <w:rPr>
          <w:rFonts w:ascii="Tahoma" w:hAnsi="Tahoma" w:cs="Tahoma"/>
          <w:color w:val="003399"/>
        </w:rPr>
        <w:t xml:space="preserve"> les exigences en termes de ressources, car nous compt</w:t>
      </w:r>
      <w:r>
        <w:rPr>
          <w:rFonts w:ascii="Tahoma" w:hAnsi="Tahoma" w:cs="Tahoma"/>
          <w:color w:val="003399"/>
        </w:rPr>
        <w:t>er</w:t>
      </w:r>
      <w:r w:rsidRPr="00F0503C">
        <w:rPr>
          <w:rFonts w:ascii="Tahoma" w:hAnsi="Tahoma" w:cs="Tahoma"/>
          <w:color w:val="003399"/>
        </w:rPr>
        <w:t>ons deux salariés formés, chargés de la mise en œuvre de l'accord et des actions spécifiques. Le fait d'avoir deux salariés permet de garantir une continuité dans la gestion de cette activité en cas d'absence.</w:t>
      </w:r>
    </w:p>
    <w:p w:rsidR="001B10EF" w:rsidRDefault="001B10EF" w:rsidP="00842194">
      <w:pPr>
        <w:autoSpaceDE w:val="0"/>
        <w:autoSpaceDN w:val="0"/>
        <w:adjustRightInd w:val="0"/>
        <w:rPr>
          <w:rFonts w:ascii="Tahoma" w:hAnsi="Tahoma" w:cs="Tahoma"/>
          <w:color w:val="003399"/>
        </w:rPr>
      </w:pPr>
    </w:p>
    <w:p w:rsidR="00842194" w:rsidRDefault="00F0503C" w:rsidP="00842194">
      <w:pPr>
        <w:autoSpaceDE w:val="0"/>
        <w:autoSpaceDN w:val="0"/>
        <w:adjustRightInd w:val="0"/>
        <w:rPr>
          <w:rFonts w:ascii="Tahoma" w:hAnsi="Tahoma" w:cs="Tahoma"/>
          <w:color w:val="003399"/>
        </w:rPr>
      </w:pPr>
      <w:r>
        <w:rPr>
          <w:rFonts w:ascii="Tahoma" w:hAnsi="Tahoma" w:cs="Tahoma"/>
          <w:color w:val="003399"/>
        </w:rPr>
        <w:t>Pour rappel, l</w:t>
      </w:r>
      <w:r w:rsidR="00842194">
        <w:rPr>
          <w:rFonts w:ascii="Tahoma" w:hAnsi="Tahoma" w:cs="Tahoma"/>
          <w:color w:val="003399"/>
        </w:rPr>
        <w:t xml:space="preserve">es missions des représentants handicap de proximité consistent </w:t>
      </w:r>
      <w:r w:rsidR="00F76C8E">
        <w:rPr>
          <w:rFonts w:ascii="Tahoma" w:hAnsi="Tahoma" w:cs="Tahoma"/>
          <w:color w:val="003399"/>
        </w:rPr>
        <w:t>à :</w:t>
      </w:r>
    </w:p>
    <w:p w:rsidR="00F0503C" w:rsidRDefault="00F0503C" w:rsidP="00842194">
      <w:pPr>
        <w:autoSpaceDE w:val="0"/>
        <w:autoSpaceDN w:val="0"/>
        <w:adjustRightInd w:val="0"/>
        <w:rPr>
          <w:rFonts w:ascii="Tahoma" w:hAnsi="Tahoma" w:cs="Tahoma"/>
          <w:color w:val="003399"/>
        </w:rPr>
      </w:pP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t>contribuer aux actions de sensibilisation et de communication sur son périmètre ;</w:t>
      </w: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t>apporter un appui aux managers dans l’accueil, l’insertion et le maintien dans l’emploi des salariés en situation de handicap en accord avec le salarié concerné ;</w:t>
      </w: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lastRenderedPageBreak/>
        <w:t>travailler sur les actions et les problématiques relatives au handicap en lien avec la Mission Handicap Groupe ;</w:t>
      </w: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t>être associé au suivi et à la déclinaison des actions relatives à la mise en œuvre du présent accord ;</w:t>
      </w: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t>informer la Mission Handicap Groupe des difficultés liées au handicap rencontrées par les salariés ;</w:t>
      </w:r>
    </w:p>
    <w:p w:rsidR="00F76C8E" w:rsidRPr="008E5DD2" w:rsidRDefault="00F76C8E" w:rsidP="00F76C8E">
      <w:pPr>
        <w:pStyle w:val="Paragraphedeliste"/>
        <w:numPr>
          <w:ilvl w:val="0"/>
          <w:numId w:val="5"/>
        </w:numPr>
        <w:rPr>
          <w:rFonts w:ascii="Tahoma" w:hAnsi="Tahoma" w:cs="Tahoma"/>
          <w:color w:val="003399"/>
        </w:rPr>
      </w:pPr>
      <w:r w:rsidRPr="008E5DD2">
        <w:rPr>
          <w:rFonts w:ascii="Tahoma" w:hAnsi="Tahoma" w:cs="Tahoma"/>
          <w:color w:val="003399"/>
        </w:rPr>
        <w:t>informer les salariés reconnus travailleurs handicapés de son rôle.</w:t>
      </w:r>
      <w:r>
        <w:rPr>
          <w:rFonts w:ascii="Tahoma" w:hAnsi="Tahoma" w:cs="Tahoma"/>
          <w:color w:val="003399"/>
        </w:rPr>
        <w:t> </w:t>
      </w:r>
    </w:p>
    <w:p w:rsidR="004A26E9" w:rsidRDefault="004A26E9" w:rsidP="00A71A77">
      <w:pPr>
        <w:rPr>
          <w:rFonts w:ascii="Tahoma" w:hAnsi="Tahoma" w:cs="Tahoma"/>
          <w:color w:val="003399"/>
        </w:rPr>
      </w:pPr>
    </w:p>
    <w:p w:rsidR="00842194" w:rsidRDefault="00842194" w:rsidP="00842194">
      <w:pPr>
        <w:autoSpaceDE w:val="0"/>
        <w:autoSpaceDN w:val="0"/>
        <w:adjustRightInd w:val="0"/>
        <w:rPr>
          <w:rFonts w:ascii="Tahoma" w:hAnsi="Tahoma" w:cs="Tahoma"/>
          <w:color w:val="003399"/>
        </w:rPr>
      </w:pPr>
    </w:p>
    <w:p w:rsidR="00202C00" w:rsidRPr="00D21CF1" w:rsidRDefault="00202C00" w:rsidP="00202C00">
      <w:pPr>
        <w:pStyle w:val="Titre2"/>
      </w:pPr>
      <w:bookmarkStart w:id="8" w:name="_Toc210386509"/>
      <w:r w:rsidRPr="00D21CF1">
        <w:t xml:space="preserve">Article </w:t>
      </w:r>
      <w:r w:rsidR="000B44A2" w:rsidRPr="00D21CF1">
        <w:t>3</w:t>
      </w:r>
      <w:r w:rsidRPr="00D21CF1">
        <w:t>-</w:t>
      </w:r>
      <w:r w:rsidR="00F0503C" w:rsidRPr="00D21CF1">
        <w:t>2</w:t>
      </w:r>
      <w:r w:rsidRPr="00D21CF1">
        <w:t> – Les représentants du personnel</w:t>
      </w:r>
      <w:bookmarkEnd w:id="8"/>
    </w:p>
    <w:p w:rsidR="00202C00" w:rsidRDefault="00202C00" w:rsidP="00202C00">
      <w:pPr>
        <w:rPr>
          <w:rFonts w:ascii="Tahoma" w:hAnsi="Tahoma" w:cs="Tahoma"/>
          <w:color w:val="003399"/>
        </w:rPr>
      </w:pPr>
    </w:p>
    <w:p w:rsidR="004A26E9" w:rsidRDefault="004A26E9" w:rsidP="00202C00">
      <w:pPr>
        <w:autoSpaceDE w:val="0"/>
        <w:autoSpaceDN w:val="0"/>
        <w:spacing w:before="40" w:after="40"/>
        <w:rPr>
          <w:rFonts w:ascii="Tahoma" w:hAnsi="Tahoma" w:cs="Tahoma"/>
          <w:color w:val="003399"/>
        </w:rPr>
      </w:pPr>
      <w:r w:rsidRPr="00C048C0">
        <w:rPr>
          <w:rFonts w:ascii="Tahoma" w:hAnsi="Tahoma" w:cs="Tahoma"/>
          <w:color w:val="003399"/>
        </w:rPr>
        <w:t>En application du précédent accord, le CSE avait procédé à la désignation d’un référent handicap parmi ses membres</w:t>
      </w:r>
      <w:r>
        <w:rPr>
          <w:rFonts w:ascii="Tahoma" w:hAnsi="Tahoma" w:cs="Tahoma"/>
          <w:color w:val="003399"/>
        </w:rPr>
        <w:t>.</w:t>
      </w:r>
    </w:p>
    <w:p w:rsidR="004A26E9" w:rsidRDefault="004A26E9" w:rsidP="00202C00">
      <w:pPr>
        <w:autoSpaceDE w:val="0"/>
        <w:autoSpaceDN w:val="0"/>
        <w:spacing w:before="40" w:after="40"/>
        <w:rPr>
          <w:rFonts w:ascii="Tahoma" w:hAnsi="Tahoma" w:cs="Tahoma"/>
          <w:color w:val="003399"/>
        </w:rPr>
      </w:pPr>
    </w:p>
    <w:p w:rsidR="004A26E9" w:rsidRDefault="00202C00" w:rsidP="00202C00">
      <w:pPr>
        <w:autoSpaceDE w:val="0"/>
        <w:autoSpaceDN w:val="0"/>
        <w:spacing w:before="40" w:after="40"/>
        <w:rPr>
          <w:rFonts w:ascii="Tahoma" w:hAnsi="Tahoma" w:cs="Tahoma"/>
          <w:color w:val="003399"/>
        </w:rPr>
      </w:pPr>
      <w:r>
        <w:rPr>
          <w:rFonts w:ascii="Tahoma" w:hAnsi="Tahoma" w:cs="Tahoma"/>
          <w:color w:val="003399"/>
        </w:rPr>
        <w:t xml:space="preserve">En application </w:t>
      </w:r>
      <w:r w:rsidR="004A26E9">
        <w:rPr>
          <w:rFonts w:ascii="Tahoma" w:hAnsi="Tahoma" w:cs="Tahoma"/>
          <w:color w:val="003399"/>
        </w:rPr>
        <w:t>du nouvel accord</w:t>
      </w:r>
      <w:r>
        <w:rPr>
          <w:rFonts w:ascii="Tahoma" w:hAnsi="Tahoma" w:cs="Tahoma"/>
          <w:color w:val="003399"/>
        </w:rPr>
        <w:t xml:space="preserve"> de Groupe, u</w:t>
      </w:r>
      <w:r w:rsidRPr="008E5DD2">
        <w:rPr>
          <w:rFonts w:ascii="Tahoma" w:hAnsi="Tahoma" w:cs="Tahoma"/>
          <w:color w:val="003399"/>
        </w:rPr>
        <w:t xml:space="preserve">n référent handicap </w:t>
      </w:r>
      <w:r>
        <w:rPr>
          <w:rFonts w:ascii="Tahoma" w:hAnsi="Tahoma" w:cs="Tahoma"/>
          <w:color w:val="003399"/>
        </w:rPr>
        <w:t>suppléant</w:t>
      </w:r>
      <w:r w:rsidR="00B346AF">
        <w:rPr>
          <w:rFonts w:ascii="Tahoma" w:hAnsi="Tahoma" w:cs="Tahoma"/>
          <w:color w:val="003399"/>
        </w:rPr>
        <w:t xml:space="preserve"> </w:t>
      </w:r>
      <w:r w:rsidR="004A26E9">
        <w:rPr>
          <w:rFonts w:ascii="Tahoma" w:hAnsi="Tahoma" w:cs="Tahoma"/>
          <w:color w:val="003399"/>
        </w:rPr>
        <w:t>est</w:t>
      </w:r>
      <w:r w:rsidRPr="008E5DD2">
        <w:rPr>
          <w:rFonts w:ascii="Tahoma" w:hAnsi="Tahoma" w:cs="Tahoma"/>
          <w:color w:val="003399"/>
        </w:rPr>
        <w:t xml:space="preserve"> </w:t>
      </w:r>
      <w:r w:rsidR="004A26E9" w:rsidRPr="008E5DD2">
        <w:rPr>
          <w:rFonts w:ascii="Tahoma" w:hAnsi="Tahoma" w:cs="Tahoma"/>
          <w:color w:val="003399"/>
        </w:rPr>
        <w:t>nommé</w:t>
      </w:r>
      <w:r w:rsidRPr="008E5DD2">
        <w:rPr>
          <w:rFonts w:ascii="Tahoma" w:hAnsi="Tahoma" w:cs="Tahoma"/>
          <w:color w:val="003399"/>
        </w:rPr>
        <w:t xml:space="preserve"> au sein </w:t>
      </w:r>
      <w:r>
        <w:rPr>
          <w:rFonts w:ascii="Tahoma" w:hAnsi="Tahoma" w:cs="Tahoma"/>
          <w:color w:val="003399"/>
        </w:rPr>
        <w:t>du CSE</w:t>
      </w:r>
      <w:r w:rsidR="00F0503C">
        <w:rPr>
          <w:rFonts w:ascii="Tahoma" w:hAnsi="Tahoma" w:cs="Tahoma"/>
          <w:color w:val="003399"/>
        </w:rPr>
        <w:t xml:space="preserve"> </w:t>
      </w:r>
      <w:r w:rsidRPr="008E5DD2">
        <w:rPr>
          <w:rFonts w:ascii="Tahoma" w:hAnsi="Tahoma" w:cs="Tahoma"/>
          <w:color w:val="003399"/>
        </w:rPr>
        <w:t>parmi ses membres</w:t>
      </w:r>
      <w:r w:rsidR="004A26E9">
        <w:rPr>
          <w:rFonts w:ascii="Tahoma" w:hAnsi="Tahoma" w:cs="Tahoma"/>
          <w:color w:val="003399"/>
        </w:rPr>
        <w:t>.</w:t>
      </w:r>
    </w:p>
    <w:p w:rsidR="004A26E9" w:rsidRDefault="004A26E9" w:rsidP="00202C00">
      <w:pPr>
        <w:autoSpaceDE w:val="0"/>
        <w:autoSpaceDN w:val="0"/>
        <w:spacing w:before="40" w:after="40"/>
        <w:rPr>
          <w:rFonts w:ascii="Tahoma" w:hAnsi="Tahoma" w:cs="Tahoma"/>
          <w:color w:val="003399"/>
        </w:rPr>
      </w:pPr>
    </w:p>
    <w:p w:rsidR="00202C00" w:rsidRDefault="004A26E9" w:rsidP="00202C00">
      <w:pPr>
        <w:autoSpaceDE w:val="0"/>
        <w:autoSpaceDN w:val="0"/>
        <w:spacing w:before="40" w:after="40"/>
        <w:rPr>
          <w:rFonts w:ascii="Tahoma" w:hAnsi="Tahoma" w:cs="Tahoma"/>
          <w:color w:val="003399"/>
        </w:rPr>
      </w:pPr>
      <w:r>
        <w:rPr>
          <w:rFonts w:ascii="Tahoma" w:hAnsi="Tahoma" w:cs="Tahoma"/>
          <w:color w:val="003399"/>
        </w:rPr>
        <w:t>L</w:t>
      </w:r>
      <w:r w:rsidRPr="004A26E9">
        <w:rPr>
          <w:rFonts w:ascii="Tahoma" w:hAnsi="Tahoma" w:cs="Tahoma"/>
          <w:color w:val="003399"/>
        </w:rPr>
        <w:t>es Parties conviennent que le CSE procédera</w:t>
      </w:r>
      <w:r w:rsidR="00696F2B">
        <w:rPr>
          <w:rFonts w:ascii="Tahoma" w:hAnsi="Tahoma" w:cs="Tahoma"/>
          <w:color w:val="003399"/>
        </w:rPr>
        <w:t xml:space="preserve"> donc</w:t>
      </w:r>
      <w:r w:rsidRPr="004A26E9">
        <w:rPr>
          <w:rFonts w:ascii="Tahoma" w:hAnsi="Tahoma" w:cs="Tahoma"/>
          <w:color w:val="003399"/>
        </w:rPr>
        <w:t xml:space="preserve"> à la nomination d’un référent titulaire et d’un référent suppléant afin que ces interlocuteurs soient identifiés auprès des salariés.</w:t>
      </w:r>
      <w:r w:rsidR="00202C00" w:rsidRPr="008E5DD2">
        <w:rPr>
          <w:rFonts w:ascii="Tahoma" w:hAnsi="Tahoma" w:cs="Tahoma"/>
          <w:color w:val="003399"/>
        </w:rPr>
        <w:t xml:space="preserve"> </w:t>
      </w:r>
    </w:p>
    <w:p w:rsidR="00202C00" w:rsidRPr="008E5DD2" w:rsidRDefault="00202C00" w:rsidP="00202C00">
      <w:pPr>
        <w:autoSpaceDE w:val="0"/>
        <w:autoSpaceDN w:val="0"/>
        <w:spacing w:before="40" w:after="40"/>
        <w:rPr>
          <w:rFonts w:ascii="Tahoma" w:hAnsi="Tahoma" w:cs="Tahoma"/>
          <w:color w:val="003399"/>
        </w:rPr>
      </w:pPr>
    </w:p>
    <w:p w:rsidR="00202C00" w:rsidRDefault="00202C00" w:rsidP="00202C00">
      <w:pPr>
        <w:rPr>
          <w:rFonts w:ascii="Tahoma" w:hAnsi="Tahoma" w:cs="Tahoma"/>
          <w:color w:val="003399"/>
        </w:rPr>
      </w:pPr>
      <w:r w:rsidRPr="00581758">
        <w:rPr>
          <w:rFonts w:ascii="Tahoma" w:hAnsi="Tahoma" w:cs="Tahoma"/>
          <w:color w:val="003399"/>
        </w:rPr>
        <w:t>Les parties au présent accord conviennent d’allouer le crédit d’heures spécifique suivant pour l’accomplissement de cette mission de référent handicap au sein du CSE :</w:t>
      </w:r>
      <w:r>
        <w:rPr>
          <w:rFonts w:ascii="Tahoma" w:hAnsi="Tahoma" w:cs="Tahoma"/>
          <w:color w:val="003399"/>
        </w:rPr>
        <w:t xml:space="preserve"> </w:t>
      </w:r>
    </w:p>
    <w:p w:rsidR="00202C00" w:rsidRDefault="00202C00" w:rsidP="00202C00">
      <w:pPr>
        <w:rPr>
          <w:rFonts w:ascii="Tahoma" w:hAnsi="Tahoma" w:cs="Tahoma"/>
          <w:color w:val="003399"/>
        </w:rPr>
      </w:pPr>
    </w:p>
    <w:p w:rsidR="00202C00" w:rsidRDefault="00F0503C" w:rsidP="00202C00">
      <w:pPr>
        <w:rPr>
          <w:rFonts w:ascii="Tahoma" w:hAnsi="Tahoma" w:cs="Tahoma"/>
          <w:color w:val="003399"/>
        </w:rPr>
      </w:pPr>
      <w:r>
        <w:rPr>
          <w:rFonts w:ascii="Tahoma" w:hAnsi="Tahoma" w:cs="Tahoma"/>
          <w:color w:val="003399"/>
        </w:rPr>
        <w:t>1 jour/mois</w:t>
      </w:r>
      <w:r w:rsidR="004A26E9">
        <w:rPr>
          <w:rFonts w:ascii="Tahoma" w:hAnsi="Tahoma" w:cs="Tahoma"/>
          <w:color w:val="003399"/>
        </w:rPr>
        <w:t xml:space="preserve"> (soit 7h)</w:t>
      </w:r>
      <w:r>
        <w:rPr>
          <w:rFonts w:ascii="Tahoma" w:hAnsi="Tahoma" w:cs="Tahoma"/>
          <w:color w:val="003399"/>
        </w:rPr>
        <w:t xml:space="preserve"> par référent</w:t>
      </w:r>
      <w:r w:rsidR="004A26E9">
        <w:rPr>
          <w:rFonts w:ascii="Tahoma" w:hAnsi="Tahoma" w:cs="Tahoma"/>
          <w:color w:val="003399"/>
        </w:rPr>
        <w:t xml:space="preserve"> </w:t>
      </w:r>
      <w:r w:rsidR="00F414D9">
        <w:rPr>
          <w:rFonts w:ascii="Tahoma" w:hAnsi="Tahoma" w:cs="Tahoma"/>
          <w:color w:val="003399"/>
        </w:rPr>
        <w:t>(</w:t>
      </w:r>
      <w:r w:rsidR="004A26E9">
        <w:rPr>
          <w:rFonts w:ascii="Tahoma" w:hAnsi="Tahoma" w:cs="Tahoma"/>
          <w:color w:val="003399"/>
        </w:rPr>
        <w:t>titulaire et suppléant</w:t>
      </w:r>
      <w:r w:rsidR="00F414D9">
        <w:rPr>
          <w:rFonts w:ascii="Tahoma" w:hAnsi="Tahoma" w:cs="Tahoma"/>
          <w:color w:val="003399"/>
        </w:rPr>
        <w:t>)</w:t>
      </w:r>
      <w:r w:rsidR="004A26E9">
        <w:rPr>
          <w:rFonts w:ascii="Tahoma" w:hAnsi="Tahoma" w:cs="Tahoma"/>
          <w:color w:val="003399"/>
        </w:rPr>
        <w:t>.</w:t>
      </w:r>
    </w:p>
    <w:p w:rsidR="00F0503C" w:rsidRDefault="00F0503C" w:rsidP="00202C00">
      <w:pPr>
        <w:rPr>
          <w:rFonts w:ascii="Tahoma" w:hAnsi="Tahoma" w:cs="Tahoma"/>
          <w:color w:val="003399"/>
        </w:rPr>
      </w:pPr>
    </w:p>
    <w:p w:rsidR="00F0503C" w:rsidRDefault="00F0503C" w:rsidP="00202C00">
      <w:pPr>
        <w:rPr>
          <w:rFonts w:ascii="Tahoma" w:hAnsi="Tahoma" w:cs="Tahoma"/>
          <w:color w:val="003399"/>
        </w:rPr>
      </w:pPr>
      <w:r>
        <w:rPr>
          <w:rFonts w:ascii="Tahoma" w:hAnsi="Tahoma" w:cs="Tahoma"/>
          <w:color w:val="003399"/>
        </w:rPr>
        <w:t xml:space="preserve">Il est </w:t>
      </w:r>
      <w:r w:rsidR="004A26E9">
        <w:rPr>
          <w:rFonts w:ascii="Tahoma" w:hAnsi="Tahoma" w:cs="Tahoma"/>
          <w:color w:val="003399"/>
        </w:rPr>
        <w:t xml:space="preserve">également </w:t>
      </w:r>
      <w:r>
        <w:rPr>
          <w:rFonts w:ascii="Tahoma" w:hAnsi="Tahoma" w:cs="Tahoma"/>
          <w:color w:val="003399"/>
        </w:rPr>
        <w:t xml:space="preserve">convenu qu’un point de situation </w:t>
      </w:r>
      <w:r w:rsidR="00696F2B">
        <w:rPr>
          <w:rFonts w:ascii="Tahoma" w:hAnsi="Tahoma" w:cs="Tahoma"/>
          <w:color w:val="003399"/>
        </w:rPr>
        <w:t xml:space="preserve">sur le déploiement </w:t>
      </w:r>
      <w:proofErr w:type="gramStart"/>
      <w:r w:rsidR="00696F2B">
        <w:rPr>
          <w:rFonts w:ascii="Tahoma" w:hAnsi="Tahoma" w:cs="Tahoma"/>
          <w:color w:val="003399"/>
        </w:rPr>
        <w:t>de la</w:t>
      </w:r>
      <w:proofErr w:type="gramEnd"/>
      <w:r w:rsidR="00696F2B">
        <w:rPr>
          <w:rFonts w:ascii="Tahoma" w:hAnsi="Tahoma" w:cs="Tahoma"/>
          <w:color w:val="003399"/>
        </w:rPr>
        <w:t xml:space="preserve"> politique handicap </w:t>
      </w:r>
      <w:r>
        <w:rPr>
          <w:rFonts w:ascii="Tahoma" w:hAnsi="Tahoma" w:cs="Tahoma"/>
          <w:color w:val="003399"/>
        </w:rPr>
        <w:t>sera fait lors de chaque réunion trimestrielle de la CSSCT.</w:t>
      </w:r>
    </w:p>
    <w:p w:rsidR="00967916" w:rsidRDefault="00967916" w:rsidP="00967916">
      <w:pPr>
        <w:rPr>
          <w:rFonts w:ascii="Tahoma" w:hAnsi="Tahoma" w:cs="Tahoma"/>
          <w:color w:val="003399"/>
        </w:rPr>
      </w:pPr>
    </w:p>
    <w:p w:rsidR="00202C00" w:rsidRPr="00967916" w:rsidRDefault="00202C00" w:rsidP="00967916">
      <w:pPr>
        <w:rPr>
          <w:rFonts w:ascii="Tahoma" w:hAnsi="Tahoma" w:cs="Tahoma"/>
          <w:color w:val="003399"/>
        </w:rPr>
      </w:pPr>
    </w:p>
    <w:p w:rsidR="00B3464E" w:rsidRPr="00726048" w:rsidRDefault="00B3464E" w:rsidP="00B3464E">
      <w:pPr>
        <w:pStyle w:val="Titre1"/>
        <w:rPr>
          <w:rFonts w:cs="Tahoma"/>
          <w:color w:val="C00000"/>
        </w:rPr>
      </w:pPr>
      <w:bookmarkStart w:id="9" w:name="_Toc210386510"/>
      <w:r>
        <w:rPr>
          <w:rFonts w:cs="Tahoma"/>
          <w:color w:val="C00000"/>
        </w:rPr>
        <w:t xml:space="preserve">Article </w:t>
      </w:r>
      <w:r w:rsidR="000B44A2">
        <w:rPr>
          <w:rFonts w:cs="Tahoma"/>
          <w:color w:val="C00000"/>
        </w:rPr>
        <w:t>4</w:t>
      </w:r>
      <w:r>
        <w:rPr>
          <w:rFonts w:cs="Tahoma"/>
          <w:color w:val="C00000"/>
        </w:rPr>
        <w:t> –</w:t>
      </w:r>
      <w:r w:rsidRPr="00726048">
        <w:rPr>
          <w:rFonts w:cs="Tahoma"/>
          <w:color w:val="C00000"/>
        </w:rPr>
        <w:t xml:space="preserve"> </w:t>
      </w:r>
      <w:r>
        <w:rPr>
          <w:rFonts w:cs="Tahoma"/>
          <w:color w:val="C00000"/>
        </w:rPr>
        <w:t>Le</w:t>
      </w:r>
      <w:r w:rsidRPr="00B3464E">
        <w:rPr>
          <w:rFonts w:cs="Tahoma"/>
          <w:color w:val="C00000"/>
        </w:rPr>
        <w:t xml:space="preserve"> </w:t>
      </w:r>
      <w:r>
        <w:rPr>
          <w:rFonts w:cs="Tahoma"/>
          <w:color w:val="C00000"/>
        </w:rPr>
        <w:t>recrutement</w:t>
      </w:r>
      <w:r w:rsidRPr="00B3464E">
        <w:rPr>
          <w:rFonts w:cs="Tahoma"/>
          <w:color w:val="C00000"/>
        </w:rPr>
        <w:t xml:space="preserve"> de salariés en situation de handicap y compris en contrats d’alternance</w:t>
      </w:r>
      <w:bookmarkEnd w:id="9"/>
    </w:p>
    <w:p w:rsidR="00B3464E" w:rsidRDefault="00B3464E" w:rsidP="00B3464E">
      <w:pPr>
        <w:spacing w:after="40" w:line="225" w:lineRule="auto"/>
        <w:contextualSpacing/>
        <w:rPr>
          <w:rFonts w:ascii="Tahoma" w:hAnsi="Tahoma" w:cs="Tahoma"/>
          <w:color w:val="003399"/>
        </w:rPr>
      </w:pPr>
    </w:p>
    <w:p w:rsidR="00B3464E" w:rsidRDefault="00B3464E" w:rsidP="00B3464E">
      <w:pPr>
        <w:pStyle w:val="Titre2"/>
      </w:pPr>
      <w:bookmarkStart w:id="10" w:name="_Toc210386511"/>
      <w:r>
        <w:t xml:space="preserve">Article </w:t>
      </w:r>
      <w:r w:rsidR="000B44A2">
        <w:t>4</w:t>
      </w:r>
      <w:r>
        <w:t>-1 – Le</w:t>
      </w:r>
      <w:r w:rsidRPr="00B3464E">
        <w:t xml:space="preserve"> recrutement de salariés en situation de</w:t>
      </w:r>
      <w:r>
        <w:t xml:space="preserve"> handicap</w:t>
      </w:r>
      <w:bookmarkEnd w:id="10"/>
    </w:p>
    <w:p w:rsidR="005B49D0" w:rsidRDefault="005B49D0" w:rsidP="005B49D0"/>
    <w:p w:rsidR="00255928" w:rsidRDefault="00255928" w:rsidP="00255928">
      <w:pPr>
        <w:rPr>
          <w:rFonts w:ascii="Tahoma" w:hAnsi="Tahoma" w:cs="Tahoma"/>
          <w:color w:val="003399"/>
        </w:rPr>
      </w:pPr>
      <w:r>
        <w:rPr>
          <w:rFonts w:ascii="Tahoma" w:hAnsi="Tahoma" w:cs="Tahoma"/>
          <w:color w:val="003399"/>
        </w:rPr>
        <w:t>Les parties au présent accord conviennen</w:t>
      </w:r>
      <w:r w:rsidR="0053718C">
        <w:rPr>
          <w:rFonts w:ascii="Tahoma" w:hAnsi="Tahoma" w:cs="Tahoma"/>
          <w:color w:val="003399"/>
        </w:rPr>
        <w:t>t de décliner l’engagement pris</w:t>
      </w:r>
      <w:r>
        <w:rPr>
          <w:rFonts w:ascii="Tahoma" w:hAnsi="Tahoma" w:cs="Tahoma"/>
          <w:color w:val="003399"/>
        </w:rPr>
        <w:t xml:space="preserve"> dans l’accord de Groupe de </w:t>
      </w:r>
      <w:r w:rsidRPr="00255928">
        <w:rPr>
          <w:rFonts w:ascii="Tahoma" w:hAnsi="Tahoma" w:cs="Tahoma"/>
          <w:color w:val="003399"/>
        </w:rPr>
        <w:t>recruter, en cumulé sur le Groupe, au minimum 600 salariés en situation de handicap sur la durée de l’accord</w:t>
      </w:r>
      <w:r w:rsidR="0053718C">
        <w:rPr>
          <w:rFonts w:ascii="Tahoma" w:hAnsi="Tahoma" w:cs="Tahoma"/>
          <w:color w:val="003399"/>
        </w:rPr>
        <w:t xml:space="preserve">. </w:t>
      </w:r>
    </w:p>
    <w:p w:rsidR="001B128A" w:rsidRDefault="001B128A" w:rsidP="00B3464E">
      <w:pPr>
        <w:rPr>
          <w:rFonts w:ascii="Tahoma" w:hAnsi="Tahoma" w:cs="Tahoma"/>
          <w:color w:val="003399"/>
        </w:rPr>
      </w:pPr>
    </w:p>
    <w:p w:rsidR="00593F86" w:rsidRDefault="00090C73" w:rsidP="00090C73">
      <w:pPr>
        <w:rPr>
          <w:rFonts w:ascii="Tahoma" w:hAnsi="Tahoma" w:cs="Tahoma"/>
          <w:color w:val="003399"/>
        </w:rPr>
      </w:pPr>
      <w:r w:rsidRPr="00090C73">
        <w:rPr>
          <w:rFonts w:ascii="Tahoma" w:hAnsi="Tahoma" w:cs="Tahoma"/>
          <w:color w:val="003399"/>
        </w:rPr>
        <w:t xml:space="preserve">Dans le précédent accord, l’Entreprise s’était fixé un objectif de recrutement d’au moins </w:t>
      </w:r>
      <w:r w:rsidRPr="00696F2B">
        <w:rPr>
          <w:rFonts w:ascii="Tahoma" w:hAnsi="Tahoma" w:cs="Tahoma"/>
          <w:color w:val="1F4E79" w:themeColor="accent1" w:themeShade="80"/>
        </w:rPr>
        <w:t>3</w:t>
      </w:r>
      <w:r w:rsidRPr="00090C73">
        <w:rPr>
          <w:rFonts w:ascii="Tahoma" w:hAnsi="Tahoma" w:cs="Tahoma"/>
          <w:color w:val="003399"/>
        </w:rPr>
        <w:t xml:space="preserve"> salariés en situation de handicap</w:t>
      </w:r>
      <w:r w:rsidR="00593F86">
        <w:rPr>
          <w:rFonts w:ascii="Tahoma" w:hAnsi="Tahoma" w:cs="Tahoma"/>
          <w:color w:val="003399"/>
        </w:rPr>
        <w:t>.</w:t>
      </w:r>
    </w:p>
    <w:p w:rsidR="00090C73" w:rsidRDefault="00593F86" w:rsidP="00090C73">
      <w:pPr>
        <w:rPr>
          <w:rFonts w:ascii="Tahoma" w:hAnsi="Tahoma" w:cs="Tahoma"/>
          <w:color w:val="003399"/>
        </w:rPr>
      </w:pPr>
      <w:r w:rsidRPr="00593F86">
        <w:rPr>
          <w:rFonts w:ascii="Tahoma" w:hAnsi="Tahoma" w:cs="Tahoma"/>
          <w:color w:val="003399"/>
        </w:rPr>
        <w:t xml:space="preserve">Nous avions procédé au recrutement de </w:t>
      </w:r>
      <w:r w:rsidR="0049079B" w:rsidRPr="0049079B">
        <w:rPr>
          <w:rFonts w:ascii="Tahoma" w:hAnsi="Tahoma" w:cs="Tahoma"/>
          <w:color w:val="003399"/>
        </w:rPr>
        <w:t xml:space="preserve">6 </w:t>
      </w:r>
      <w:r w:rsidRPr="0049079B">
        <w:rPr>
          <w:rFonts w:ascii="Tahoma" w:hAnsi="Tahoma" w:cs="Tahoma"/>
          <w:color w:val="003399"/>
        </w:rPr>
        <w:t>salariés</w:t>
      </w:r>
      <w:r w:rsidRPr="00593F86">
        <w:rPr>
          <w:rFonts w:ascii="Tahoma" w:hAnsi="Tahoma" w:cs="Tahoma"/>
          <w:color w:val="003399"/>
        </w:rPr>
        <w:t xml:space="preserve"> en situation de handicap pendant la durée d’application de l’accord.</w:t>
      </w:r>
    </w:p>
    <w:p w:rsidR="00593F86" w:rsidRPr="00090C73" w:rsidRDefault="00593F86" w:rsidP="00090C73">
      <w:pPr>
        <w:rPr>
          <w:rFonts w:ascii="Tahoma" w:hAnsi="Tahoma" w:cs="Tahoma"/>
          <w:color w:val="003399"/>
        </w:rPr>
      </w:pPr>
    </w:p>
    <w:p w:rsidR="00090C73" w:rsidRDefault="00090C73" w:rsidP="00090C73">
      <w:pPr>
        <w:rPr>
          <w:rFonts w:ascii="Tahoma" w:hAnsi="Tahoma" w:cs="Tahoma"/>
          <w:color w:val="003399"/>
        </w:rPr>
      </w:pPr>
      <w:r w:rsidRPr="00090C73">
        <w:rPr>
          <w:rFonts w:ascii="Tahoma" w:hAnsi="Tahoma" w:cs="Tahoma"/>
          <w:color w:val="003399"/>
        </w:rPr>
        <w:t xml:space="preserve">Les Parties renouvellent cet engagement </w:t>
      </w:r>
      <w:r w:rsidRPr="00FC52BC">
        <w:rPr>
          <w:rFonts w:ascii="Tahoma" w:hAnsi="Tahoma" w:cs="Tahoma"/>
          <w:color w:val="003399"/>
        </w:rPr>
        <w:t>de 3 recrutements</w:t>
      </w:r>
      <w:r w:rsidRPr="00696F2B">
        <w:rPr>
          <w:rFonts w:ascii="Tahoma" w:hAnsi="Tahoma" w:cs="Tahoma"/>
          <w:color w:val="1F4E79" w:themeColor="accent1" w:themeShade="80"/>
        </w:rPr>
        <w:t xml:space="preserve"> </w:t>
      </w:r>
      <w:r w:rsidRPr="00090C73">
        <w:rPr>
          <w:rFonts w:ascii="Tahoma" w:hAnsi="Tahoma" w:cs="Tahoma"/>
          <w:color w:val="003399"/>
        </w:rPr>
        <w:t>sur la durée d’application de l’</w:t>
      </w:r>
      <w:r w:rsidR="00FC52BC">
        <w:rPr>
          <w:rFonts w:ascii="Tahoma" w:hAnsi="Tahoma" w:cs="Tahoma"/>
          <w:color w:val="003399"/>
        </w:rPr>
        <w:t>a</w:t>
      </w:r>
      <w:r w:rsidRPr="00090C73">
        <w:rPr>
          <w:rFonts w:ascii="Tahoma" w:hAnsi="Tahoma" w:cs="Tahoma"/>
          <w:color w:val="003399"/>
        </w:rPr>
        <w:t>ccord.</w:t>
      </w:r>
    </w:p>
    <w:p w:rsidR="00090C73" w:rsidRDefault="00090C73" w:rsidP="00B3464E">
      <w:pPr>
        <w:rPr>
          <w:rFonts w:ascii="Tahoma" w:hAnsi="Tahoma" w:cs="Tahoma"/>
          <w:color w:val="003399"/>
        </w:rPr>
      </w:pPr>
    </w:p>
    <w:p w:rsidR="00090C73" w:rsidRDefault="00090C73" w:rsidP="00B3464E"/>
    <w:p w:rsidR="00B3464E" w:rsidRDefault="00B3464E" w:rsidP="00B3464E">
      <w:pPr>
        <w:pStyle w:val="Titre2"/>
      </w:pPr>
      <w:bookmarkStart w:id="11" w:name="_Toc210386512"/>
      <w:r>
        <w:t xml:space="preserve">Article </w:t>
      </w:r>
      <w:r w:rsidR="000B44A2">
        <w:t>4</w:t>
      </w:r>
      <w:r>
        <w:t>-2 – Le</w:t>
      </w:r>
      <w:r w:rsidRPr="00B3464E">
        <w:t xml:space="preserve"> recrutement de salariés en </w:t>
      </w:r>
      <w:r w:rsidR="005B49D0">
        <w:t>alternance</w:t>
      </w:r>
      <w:bookmarkEnd w:id="11"/>
    </w:p>
    <w:p w:rsidR="00090C73" w:rsidRDefault="00090C73" w:rsidP="0053718C">
      <w:pPr>
        <w:rPr>
          <w:rFonts w:ascii="Tahoma" w:hAnsi="Tahoma" w:cs="Tahoma"/>
          <w:color w:val="003399"/>
        </w:rPr>
      </w:pPr>
    </w:p>
    <w:p w:rsidR="0053718C" w:rsidRDefault="0053718C" w:rsidP="0053718C">
      <w:pPr>
        <w:rPr>
          <w:rFonts w:ascii="Tahoma" w:hAnsi="Tahoma" w:cs="Tahoma"/>
          <w:color w:val="003399"/>
        </w:rPr>
      </w:pPr>
      <w:r>
        <w:rPr>
          <w:rFonts w:ascii="Tahoma" w:hAnsi="Tahoma" w:cs="Tahoma"/>
          <w:color w:val="003399"/>
        </w:rPr>
        <w:t xml:space="preserve">Les parties au présent accord conviennent de décliner l’engagement pris dans l’accord de Groupe de </w:t>
      </w:r>
      <w:r w:rsidRPr="00255928">
        <w:rPr>
          <w:rFonts w:ascii="Tahoma" w:hAnsi="Tahoma" w:cs="Tahoma"/>
          <w:color w:val="003399"/>
        </w:rPr>
        <w:t xml:space="preserve">recruter, en cumulé sur le Groupe, </w:t>
      </w:r>
      <w:r w:rsidRPr="0053718C">
        <w:rPr>
          <w:rFonts w:ascii="Tahoma" w:hAnsi="Tahoma" w:cs="Tahoma"/>
          <w:color w:val="003399"/>
        </w:rPr>
        <w:t xml:space="preserve">100 alternants en situation de handicap sur la </w:t>
      </w:r>
      <w:r w:rsidRPr="0053718C">
        <w:rPr>
          <w:rFonts w:ascii="Tahoma" w:hAnsi="Tahoma" w:cs="Tahoma"/>
          <w:color w:val="003399"/>
        </w:rPr>
        <w:lastRenderedPageBreak/>
        <w:t>durée de l’accord (contrat d’apprentissage ou contrat de professionnalisation), parmi les 600 recrutements</w:t>
      </w:r>
      <w:r w:rsidRPr="00255928">
        <w:rPr>
          <w:rFonts w:ascii="Tahoma" w:hAnsi="Tahoma" w:cs="Tahoma"/>
          <w:color w:val="003399"/>
        </w:rPr>
        <w:t xml:space="preserve"> </w:t>
      </w:r>
      <w:r w:rsidR="00965914">
        <w:rPr>
          <w:rFonts w:ascii="Tahoma" w:hAnsi="Tahoma" w:cs="Tahoma"/>
          <w:color w:val="003399"/>
        </w:rPr>
        <w:t>sur la durée de l’accord.</w:t>
      </w:r>
    </w:p>
    <w:p w:rsidR="0053718C" w:rsidRDefault="0053718C" w:rsidP="0053718C">
      <w:pPr>
        <w:rPr>
          <w:rFonts w:ascii="Tahoma" w:hAnsi="Tahoma" w:cs="Tahoma"/>
          <w:color w:val="003399"/>
        </w:rPr>
      </w:pPr>
    </w:p>
    <w:p w:rsidR="00696F2B" w:rsidRDefault="00090C73" w:rsidP="00090C73">
      <w:pPr>
        <w:rPr>
          <w:rFonts w:ascii="Tahoma" w:hAnsi="Tahoma" w:cs="Tahoma"/>
          <w:color w:val="003399"/>
        </w:rPr>
      </w:pPr>
      <w:r w:rsidRPr="00090C73">
        <w:rPr>
          <w:rFonts w:ascii="Tahoma" w:hAnsi="Tahoma" w:cs="Tahoma"/>
          <w:color w:val="003399"/>
        </w:rPr>
        <w:t xml:space="preserve">Dans le précédent accord, l’objectif de recrutement était fixé à au moins </w:t>
      </w:r>
      <w:r w:rsidR="00696F2B" w:rsidRPr="00696F2B">
        <w:rPr>
          <w:rFonts w:ascii="Tahoma" w:hAnsi="Tahoma" w:cs="Tahoma"/>
          <w:color w:val="1F4E79" w:themeColor="accent1" w:themeShade="80"/>
        </w:rPr>
        <w:t>2</w:t>
      </w:r>
      <w:r w:rsidRPr="00696F2B">
        <w:rPr>
          <w:rFonts w:ascii="Tahoma" w:hAnsi="Tahoma" w:cs="Tahoma"/>
          <w:color w:val="1F4E79" w:themeColor="accent1" w:themeShade="80"/>
        </w:rPr>
        <w:t xml:space="preserve"> </w:t>
      </w:r>
      <w:r w:rsidRPr="00090C73">
        <w:rPr>
          <w:rFonts w:ascii="Tahoma" w:hAnsi="Tahoma" w:cs="Tahoma"/>
          <w:color w:val="003399"/>
        </w:rPr>
        <w:t xml:space="preserve">alternants en situation de handicap. </w:t>
      </w:r>
    </w:p>
    <w:p w:rsidR="00090C73" w:rsidRPr="00090C73" w:rsidRDefault="00090C73" w:rsidP="00090C73">
      <w:pPr>
        <w:rPr>
          <w:rFonts w:ascii="Tahoma" w:hAnsi="Tahoma" w:cs="Tahoma"/>
          <w:color w:val="003399"/>
        </w:rPr>
      </w:pPr>
      <w:bookmarkStart w:id="12" w:name="_Hlk210219025"/>
      <w:r w:rsidRPr="00090C73">
        <w:rPr>
          <w:rFonts w:ascii="Tahoma" w:hAnsi="Tahoma" w:cs="Tahoma"/>
          <w:color w:val="003399"/>
        </w:rPr>
        <w:t xml:space="preserve">Nous avions procédé au recrutement </w:t>
      </w:r>
      <w:r w:rsidR="00593F86">
        <w:rPr>
          <w:rFonts w:ascii="Tahoma" w:hAnsi="Tahoma" w:cs="Tahoma"/>
          <w:color w:val="003399"/>
        </w:rPr>
        <w:t>d</w:t>
      </w:r>
      <w:r w:rsidR="0098352F">
        <w:rPr>
          <w:rFonts w:ascii="Tahoma" w:hAnsi="Tahoma" w:cs="Tahoma"/>
          <w:color w:val="003399"/>
        </w:rPr>
        <w:t xml:space="preserve">’un </w:t>
      </w:r>
      <w:r w:rsidRPr="0098352F">
        <w:rPr>
          <w:rFonts w:ascii="Tahoma" w:hAnsi="Tahoma" w:cs="Tahoma"/>
          <w:color w:val="003399"/>
        </w:rPr>
        <w:t>alternant</w:t>
      </w:r>
      <w:r w:rsidRPr="00090C73">
        <w:rPr>
          <w:rFonts w:ascii="Tahoma" w:hAnsi="Tahoma" w:cs="Tahoma"/>
          <w:color w:val="003399"/>
        </w:rPr>
        <w:t xml:space="preserve"> en situation de handicap pendant la durée d’application de l’</w:t>
      </w:r>
      <w:r w:rsidR="00696F2B">
        <w:rPr>
          <w:rFonts w:ascii="Tahoma" w:hAnsi="Tahoma" w:cs="Tahoma"/>
          <w:color w:val="003399"/>
        </w:rPr>
        <w:t>a</w:t>
      </w:r>
      <w:r w:rsidRPr="00090C73">
        <w:rPr>
          <w:rFonts w:ascii="Tahoma" w:hAnsi="Tahoma" w:cs="Tahoma"/>
          <w:color w:val="003399"/>
        </w:rPr>
        <w:t>ccord.</w:t>
      </w:r>
    </w:p>
    <w:bookmarkEnd w:id="12"/>
    <w:p w:rsidR="00090C73" w:rsidRPr="00090C73" w:rsidRDefault="00090C73" w:rsidP="00090C73">
      <w:pPr>
        <w:rPr>
          <w:rFonts w:ascii="Tahoma" w:hAnsi="Tahoma" w:cs="Tahoma"/>
          <w:color w:val="003399"/>
        </w:rPr>
      </w:pPr>
    </w:p>
    <w:p w:rsidR="00B3464E" w:rsidRDefault="00090C73" w:rsidP="00090C73">
      <w:pPr>
        <w:rPr>
          <w:rFonts w:ascii="Tahoma" w:hAnsi="Tahoma" w:cs="Tahoma"/>
          <w:color w:val="003399"/>
        </w:rPr>
      </w:pPr>
      <w:r w:rsidRPr="00090C73">
        <w:rPr>
          <w:rFonts w:ascii="Tahoma" w:hAnsi="Tahoma" w:cs="Tahoma"/>
          <w:color w:val="003399"/>
        </w:rPr>
        <w:t xml:space="preserve">Les Parties conviennent de maintenir l’engagement de recrutement d’au moins </w:t>
      </w:r>
      <w:r w:rsidR="00696F2B" w:rsidRPr="00696F2B">
        <w:rPr>
          <w:rFonts w:ascii="Tahoma" w:hAnsi="Tahoma" w:cs="Tahoma"/>
          <w:color w:val="1F4E79" w:themeColor="accent1" w:themeShade="80"/>
        </w:rPr>
        <w:t>2</w:t>
      </w:r>
      <w:r w:rsidRPr="00090C73">
        <w:rPr>
          <w:rFonts w:ascii="Tahoma" w:hAnsi="Tahoma" w:cs="Tahoma"/>
          <w:color w:val="003399"/>
        </w:rPr>
        <w:t xml:space="preserve"> alternants sur la période d’application de l’</w:t>
      </w:r>
      <w:r w:rsidR="00696F2B">
        <w:rPr>
          <w:rFonts w:ascii="Tahoma" w:hAnsi="Tahoma" w:cs="Tahoma"/>
          <w:color w:val="003399"/>
        </w:rPr>
        <w:t>a</w:t>
      </w:r>
      <w:r w:rsidRPr="00090C73">
        <w:rPr>
          <w:rFonts w:ascii="Tahoma" w:hAnsi="Tahoma" w:cs="Tahoma"/>
          <w:color w:val="003399"/>
        </w:rPr>
        <w:t>ccord.</w:t>
      </w:r>
    </w:p>
    <w:p w:rsidR="00E241C8" w:rsidRDefault="00E241C8" w:rsidP="00090C73">
      <w:pPr>
        <w:rPr>
          <w:rFonts w:ascii="Tahoma" w:hAnsi="Tahoma" w:cs="Tahoma"/>
          <w:color w:val="003399"/>
        </w:rPr>
      </w:pPr>
    </w:p>
    <w:p w:rsidR="00E241C8" w:rsidRDefault="00E241C8" w:rsidP="00E241C8">
      <w:pPr>
        <w:pStyle w:val="Titre1"/>
        <w:rPr>
          <w:rFonts w:cs="Tahoma"/>
          <w:color w:val="C00000"/>
        </w:rPr>
      </w:pPr>
      <w:bookmarkStart w:id="13" w:name="_Toc210386513"/>
      <w:r w:rsidRPr="005C3546">
        <w:rPr>
          <w:rFonts w:cs="Tahoma"/>
          <w:color w:val="C00000"/>
        </w:rPr>
        <w:t xml:space="preserve">Article </w:t>
      </w:r>
      <w:r>
        <w:rPr>
          <w:rFonts w:cs="Tahoma"/>
          <w:color w:val="C00000"/>
        </w:rPr>
        <w:t>5</w:t>
      </w:r>
      <w:r w:rsidRPr="005C3546">
        <w:rPr>
          <w:rFonts w:cs="Tahoma"/>
          <w:color w:val="C00000"/>
        </w:rPr>
        <w:t> – Les</w:t>
      </w:r>
      <w:r>
        <w:rPr>
          <w:rFonts w:cs="Tahoma"/>
          <w:color w:val="C00000"/>
        </w:rPr>
        <w:t xml:space="preserve"> autres</w:t>
      </w:r>
      <w:r w:rsidRPr="00E241C8">
        <w:rPr>
          <w:rFonts w:cs="Tahoma"/>
          <w:color w:val="C00000"/>
        </w:rPr>
        <w:t xml:space="preserve"> initiatives pour soutenir les </w:t>
      </w:r>
      <w:r>
        <w:rPr>
          <w:rFonts w:cs="Tahoma"/>
          <w:color w:val="C00000"/>
        </w:rPr>
        <w:t>salariés</w:t>
      </w:r>
      <w:r w:rsidRPr="00E241C8">
        <w:rPr>
          <w:rFonts w:cs="Tahoma"/>
          <w:color w:val="C00000"/>
        </w:rPr>
        <w:t xml:space="preserve"> en situation de handicap et </w:t>
      </w:r>
      <w:r>
        <w:rPr>
          <w:rFonts w:cs="Tahoma"/>
          <w:color w:val="C00000"/>
        </w:rPr>
        <w:t>les salariés</w:t>
      </w:r>
      <w:r w:rsidRPr="00E241C8">
        <w:rPr>
          <w:rFonts w:cs="Tahoma"/>
          <w:color w:val="C00000"/>
        </w:rPr>
        <w:t xml:space="preserve"> aidants de proches.</w:t>
      </w:r>
      <w:bookmarkEnd w:id="13"/>
    </w:p>
    <w:p w:rsidR="00E241C8" w:rsidRDefault="00E241C8" w:rsidP="00E241C8"/>
    <w:p w:rsidR="00AA1471" w:rsidRDefault="004A301E" w:rsidP="00A8701F">
      <w:pPr>
        <w:rPr>
          <w:rFonts w:ascii="Tahoma" w:hAnsi="Tahoma" w:cs="Tahoma"/>
          <w:color w:val="003399"/>
        </w:rPr>
      </w:pPr>
      <w:r>
        <w:rPr>
          <w:rFonts w:ascii="Tahoma" w:hAnsi="Tahoma" w:cs="Tahoma"/>
          <w:color w:val="003399"/>
        </w:rPr>
        <w:t>Les parties conviennent que f</w:t>
      </w:r>
      <w:r w:rsidRPr="004A301E">
        <w:rPr>
          <w:rFonts w:ascii="Tahoma" w:hAnsi="Tahoma" w:cs="Tahoma"/>
          <w:color w:val="003399"/>
        </w:rPr>
        <w:t>aire connaître les référents handicap au sein de l’entreprise est essentiel</w:t>
      </w:r>
      <w:r w:rsidR="00AA1471">
        <w:rPr>
          <w:rFonts w:ascii="Tahoma" w:hAnsi="Tahoma" w:cs="Tahoma"/>
          <w:color w:val="003399"/>
        </w:rPr>
        <w:t>.</w:t>
      </w:r>
    </w:p>
    <w:p w:rsidR="004A301E" w:rsidRDefault="00AA1471" w:rsidP="00A8701F">
      <w:pPr>
        <w:rPr>
          <w:rFonts w:ascii="Tahoma" w:hAnsi="Tahoma" w:cs="Tahoma"/>
          <w:color w:val="003399"/>
        </w:rPr>
      </w:pPr>
      <w:r>
        <w:rPr>
          <w:rFonts w:ascii="Tahoma" w:hAnsi="Tahoma" w:cs="Tahoma"/>
          <w:color w:val="003399"/>
        </w:rPr>
        <w:t>I</w:t>
      </w:r>
      <w:r w:rsidR="004A301E" w:rsidRPr="004A301E">
        <w:rPr>
          <w:rFonts w:ascii="Tahoma" w:hAnsi="Tahoma" w:cs="Tahoma"/>
          <w:color w:val="003399"/>
        </w:rPr>
        <w:t xml:space="preserve">ls constituent </w:t>
      </w:r>
      <w:r>
        <w:rPr>
          <w:rFonts w:ascii="Tahoma" w:hAnsi="Tahoma" w:cs="Tahoma"/>
          <w:color w:val="003399"/>
        </w:rPr>
        <w:t>en effet</w:t>
      </w:r>
      <w:r w:rsidR="004A301E" w:rsidRPr="004A301E">
        <w:rPr>
          <w:rFonts w:ascii="Tahoma" w:hAnsi="Tahoma" w:cs="Tahoma"/>
          <w:color w:val="003399"/>
        </w:rPr>
        <w:t xml:space="preserve"> un relais d’information, de sensibilisation et de conseil pour l’ensemble des </w:t>
      </w:r>
      <w:r>
        <w:rPr>
          <w:rFonts w:ascii="Tahoma" w:hAnsi="Tahoma" w:cs="Tahoma"/>
          <w:color w:val="003399"/>
        </w:rPr>
        <w:t>salariés</w:t>
      </w:r>
      <w:r w:rsidR="004A301E" w:rsidRPr="004A301E">
        <w:rPr>
          <w:rFonts w:ascii="Tahoma" w:hAnsi="Tahoma" w:cs="Tahoma"/>
          <w:color w:val="003399"/>
        </w:rPr>
        <w:t xml:space="preserve">. En identifiant clairement ces interlocuteurs et en communiquant largement sur leur </w:t>
      </w:r>
      <w:r w:rsidR="00A8701F">
        <w:rPr>
          <w:rFonts w:ascii="Tahoma" w:hAnsi="Tahoma" w:cs="Tahoma"/>
          <w:color w:val="003399"/>
        </w:rPr>
        <w:t>rôle</w:t>
      </w:r>
      <w:r w:rsidR="004A301E" w:rsidRPr="004A301E">
        <w:rPr>
          <w:rFonts w:ascii="Tahoma" w:hAnsi="Tahoma" w:cs="Tahoma"/>
          <w:color w:val="003399"/>
        </w:rPr>
        <w:t>, l’entreprise facilite l’accès à un soutien adapté, renforce la confiance des collaborateurs concernés et contribue à lever les freins liés à la méconnaissance ou aux préjugés. Cette visibilité est donc un levier stratégique</w:t>
      </w:r>
      <w:r>
        <w:rPr>
          <w:rFonts w:ascii="Tahoma" w:hAnsi="Tahoma" w:cs="Tahoma"/>
          <w:color w:val="003399"/>
        </w:rPr>
        <w:t>.</w:t>
      </w:r>
    </w:p>
    <w:p w:rsidR="00AA1471" w:rsidRDefault="00AA1471" w:rsidP="00A8701F">
      <w:pPr>
        <w:rPr>
          <w:rFonts w:ascii="Tahoma" w:hAnsi="Tahoma" w:cs="Tahoma"/>
          <w:color w:val="003399"/>
        </w:rPr>
      </w:pPr>
    </w:p>
    <w:p w:rsidR="00AA1471" w:rsidRPr="004A301E" w:rsidRDefault="00AA1471" w:rsidP="00A8701F">
      <w:pPr>
        <w:rPr>
          <w:rFonts w:ascii="Tahoma" w:hAnsi="Tahoma" w:cs="Tahoma"/>
          <w:color w:val="003399"/>
        </w:rPr>
      </w:pPr>
      <w:r>
        <w:rPr>
          <w:rFonts w:ascii="Tahoma" w:hAnsi="Tahoma" w:cs="Tahoma"/>
          <w:color w:val="003399"/>
        </w:rPr>
        <w:t xml:space="preserve">Pour </w:t>
      </w:r>
      <w:r w:rsidR="00D61B09">
        <w:rPr>
          <w:rFonts w:ascii="Tahoma" w:hAnsi="Tahoma" w:cs="Tahoma"/>
          <w:color w:val="003399"/>
        </w:rPr>
        <w:t>c</w:t>
      </w:r>
      <w:r>
        <w:rPr>
          <w:rFonts w:ascii="Tahoma" w:hAnsi="Tahoma" w:cs="Tahoma"/>
          <w:color w:val="003399"/>
        </w:rPr>
        <w:t xml:space="preserve">e faire, une communication </w:t>
      </w:r>
      <w:r w:rsidR="00A8701F">
        <w:rPr>
          <w:rFonts w:ascii="Tahoma" w:hAnsi="Tahoma" w:cs="Tahoma"/>
          <w:color w:val="003399"/>
        </w:rPr>
        <w:t xml:space="preserve">adaptée </w:t>
      </w:r>
      <w:r>
        <w:rPr>
          <w:rFonts w:ascii="Tahoma" w:hAnsi="Tahoma" w:cs="Tahoma"/>
          <w:color w:val="003399"/>
        </w:rPr>
        <w:t>sera faite à l’ensemble des collaborateurs.</w:t>
      </w:r>
    </w:p>
    <w:p w:rsidR="004A301E" w:rsidRPr="004A301E" w:rsidRDefault="004A301E" w:rsidP="00A8701F">
      <w:pPr>
        <w:rPr>
          <w:rFonts w:ascii="Tahoma" w:hAnsi="Tahoma" w:cs="Tahoma"/>
          <w:color w:val="003399"/>
        </w:rPr>
      </w:pPr>
    </w:p>
    <w:p w:rsidR="004A301E" w:rsidRPr="004A301E" w:rsidRDefault="00AA1471" w:rsidP="00A8701F">
      <w:pPr>
        <w:rPr>
          <w:rFonts w:ascii="Tahoma" w:hAnsi="Tahoma" w:cs="Tahoma"/>
          <w:color w:val="003399"/>
        </w:rPr>
      </w:pPr>
      <w:r>
        <w:rPr>
          <w:rFonts w:ascii="Tahoma" w:hAnsi="Tahoma" w:cs="Tahoma"/>
          <w:color w:val="003399"/>
        </w:rPr>
        <w:t>En outre, d</w:t>
      </w:r>
      <w:r w:rsidR="004A301E" w:rsidRPr="004A301E">
        <w:rPr>
          <w:rFonts w:ascii="Tahoma" w:hAnsi="Tahoma" w:cs="Tahoma"/>
          <w:color w:val="003399"/>
        </w:rPr>
        <w:t>es actions de communication seront mises en place afin d’informer et de communiquer auprès des salariés sur les questions relatives au handicap et aux proches aidants et notamment sur l’ensemble des dispositions prévues par l’accord de Groupe.</w:t>
      </w:r>
    </w:p>
    <w:p w:rsidR="004A301E" w:rsidRPr="004A301E" w:rsidRDefault="004A301E" w:rsidP="00A8701F">
      <w:pPr>
        <w:rPr>
          <w:rFonts w:ascii="Tahoma" w:hAnsi="Tahoma" w:cs="Tahoma"/>
          <w:color w:val="003399"/>
        </w:rPr>
      </w:pPr>
    </w:p>
    <w:p w:rsidR="004A301E" w:rsidRPr="004A301E" w:rsidRDefault="004A301E" w:rsidP="00A8701F">
      <w:pPr>
        <w:rPr>
          <w:rFonts w:ascii="Tahoma" w:hAnsi="Tahoma" w:cs="Tahoma"/>
          <w:color w:val="003399"/>
        </w:rPr>
      </w:pPr>
      <w:r w:rsidRPr="004A301E">
        <w:rPr>
          <w:rFonts w:ascii="Tahoma" w:hAnsi="Tahoma" w:cs="Tahoma"/>
          <w:color w:val="003399"/>
        </w:rPr>
        <w:t>Ces actions menées conjointement par le</w:t>
      </w:r>
      <w:r>
        <w:rPr>
          <w:rFonts w:ascii="Tahoma" w:hAnsi="Tahoma" w:cs="Tahoma"/>
          <w:color w:val="003399"/>
        </w:rPr>
        <w:t>s</w:t>
      </w:r>
      <w:r w:rsidRPr="004A301E">
        <w:rPr>
          <w:rFonts w:ascii="Tahoma" w:hAnsi="Tahoma" w:cs="Tahoma"/>
          <w:color w:val="003399"/>
        </w:rPr>
        <w:t xml:space="preserve"> référents de proximité </w:t>
      </w:r>
      <w:r>
        <w:rPr>
          <w:rFonts w:ascii="Tahoma" w:hAnsi="Tahoma" w:cs="Tahoma"/>
          <w:color w:val="003399"/>
        </w:rPr>
        <w:t>et les référents</w:t>
      </w:r>
      <w:r w:rsidRPr="004A301E">
        <w:rPr>
          <w:rFonts w:ascii="Tahoma" w:hAnsi="Tahoma" w:cs="Tahoma"/>
          <w:color w:val="003399"/>
        </w:rPr>
        <w:t xml:space="preserve"> du CSE, pourront être les suivantes :</w:t>
      </w:r>
    </w:p>
    <w:p w:rsidR="004A301E" w:rsidRPr="004A301E" w:rsidRDefault="004A301E" w:rsidP="00A8701F">
      <w:pPr>
        <w:rPr>
          <w:rFonts w:ascii="Tahoma" w:hAnsi="Tahoma" w:cs="Tahoma"/>
          <w:color w:val="003399"/>
        </w:rPr>
      </w:pPr>
    </w:p>
    <w:p w:rsidR="004A301E" w:rsidRPr="004A301E" w:rsidRDefault="004A301E" w:rsidP="00A8701F">
      <w:pPr>
        <w:numPr>
          <w:ilvl w:val="0"/>
          <w:numId w:val="21"/>
        </w:numPr>
        <w:contextualSpacing/>
        <w:rPr>
          <w:rFonts w:ascii="Tahoma" w:hAnsi="Tahoma" w:cs="Tahoma"/>
          <w:color w:val="003399"/>
        </w:rPr>
      </w:pPr>
      <w:r w:rsidRPr="004A301E">
        <w:rPr>
          <w:rFonts w:ascii="Tahoma" w:hAnsi="Tahoma" w:cs="Tahoma"/>
          <w:color w:val="003399"/>
        </w:rPr>
        <w:t>Diffusion d’une newsletter spécifique,</w:t>
      </w:r>
    </w:p>
    <w:p w:rsidR="004A301E" w:rsidRPr="004A301E" w:rsidRDefault="004A301E" w:rsidP="00A8701F">
      <w:pPr>
        <w:numPr>
          <w:ilvl w:val="0"/>
          <w:numId w:val="21"/>
        </w:numPr>
        <w:contextualSpacing/>
        <w:rPr>
          <w:rFonts w:ascii="Tahoma" w:hAnsi="Tahoma" w:cs="Tahoma"/>
          <w:color w:val="003399"/>
        </w:rPr>
      </w:pPr>
      <w:r w:rsidRPr="004A301E">
        <w:rPr>
          <w:rFonts w:ascii="Tahoma" w:hAnsi="Tahoma" w:cs="Tahoma"/>
          <w:color w:val="003399"/>
        </w:rPr>
        <w:t>Création d’une BAL handicap à destination des salariés du C</w:t>
      </w:r>
      <w:r>
        <w:rPr>
          <w:rFonts w:ascii="Tahoma" w:hAnsi="Tahoma" w:cs="Tahoma"/>
          <w:color w:val="003399"/>
        </w:rPr>
        <w:t>M SMB</w:t>
      </w:r>
      <w:r w:rsidRPr="004A301E">
        <w:rPr>
          <w:rFonts w:ascii="Tahoma" w:hAnsi="Tahoma" w:cs="Tahoma"/>
          <w:color w:val="003399"/>
        </w:rPr>
        <w:t>,</w:t>
      </w:r>
    </w:p>
    <w:p w:rsidR="004A301E" w:rsidRDefault="004A301E" w:rsidP="00A8701F">
      <w:pPr>
        <w:numPr>
          <w:ilvl w:val="0"/>
          <w:numId w:val="21"/>
        </w:numPr>
        <w:contextualSpacing/>
        <w:rPr>
          <w:rFonts w:ascii="Tahoma" w:hAnsi="Tahoma" w:cs="Tahoma"/>
          <w:color w:val="003399"/>
        </w:rPr>
      </w:pPr>
      <w:r w:rsidRPr="004A301E">
        <w:rPr>
          <w:rFonts w:ascii="Tahoma" w:hAnsi="Tahoma" w:cs="Tahoma"/>
          <w:color w:val="003399"/>
        </w:rPr>
        <w:t>Diffusion de vidéos, de témoignages sur des salariés ayant bénéficié d’un aménagement de poste,</w:t>
      </w:r>
    </w:p>
    <w:p w:rsidR="004A301E" w:rsidRDefault="004A301E" w:rsidP="00A8701F">
      <w:pPr>
        <w:numPr>
          <w:ilvl w:val="0"/>
          <w:numId w:val="21"/>
        </w:numPr>
        <w:contextualSpacing/>
        <w:rPr>
          <w:rFonts w:ascii="Tahoma" w:hAnsi="Tahoma" w:cs="Tahoma"/>
          <w:color w:val="003399"/>
        </w:rPr>
      </w:pPr>
      <w:r>
        <w:rPr>
          <w:rFonts w:ascii="Tahoma" w:hAnsi="Tahoma" w:cs="Tahoma"/>
          <w:color w:val="003399"/>
        </w:rPr>
        <w:t>Animation de réunion dédiée en Caisse,</w:t>
      </w:r>
    </w:p>
    <w:p w:rsidR="004A301E" w:rsidRPr="004A301E" w:rsidRDefault="004A301E" w:rsidP="00A8701F">
      <w:pPr>
        <w:numPr>
          <w:ilvl w:val="0"/>
          <w:numId w:val="21"/>
        </w:numPr>
        <w:contextualSpacing/>
        <w:rPr>
          <w:rFonts w:ascii="Tahoma" w:hAnsi="Tahoma" w:cs="Tahoma"/>
          <w:color w:val="003399"/>
        </w:rPr>
      </w:pPr>
      <w:r>
        <w:rPr>
          <w:rFonts w:ascii="Tahoma" w:hAnsi="Tahoma" w:cs="Tahoma"/>
          <w:color w:val="003399"/>
        </w:rPr>
        <w:t>…</w:t>
      </w:r>
    </w:p>
    <w:p w:rsidR="004A301E" w:rsidRPr="004A301E" w:rsidRDefault="004A301E" w:rsidP="004A301E">
      <w:pPr>
        <w:rPr>
          <w:rFonts w:ascii="Tahoma" w:hAnsi="Tahoma" w:cs="Tahoma"/>
          <w:color w:val="003399"/>
        </w:rPr>
      </w:pPr>
    </w:p>
    <w:p w:rsidR="004A301E" w:rsidRPr="004A301E" w:rsidRDefault="004A301E" w:rsidP="004A301E">
      <w:pPr>
        <w:rPr>
          <w:rFonts w:ascii="Tahoma" w:hAnsi="Tahoma" w:cs="Tahoma"/>
          <w:color w:val="003399"/>
        </w:rPr>
      </w:pPr>
      <w:r w:rsidRPr="004A301E">
        <w:rPr>
          <w:rFonts w:ascii="Tahoma" w:hAnsi="Tahoma" w:cs="Tahoma"/>
          <w:color w:val="003399"/>
        </w:rPr>
        <w:t>Cette liste est non exhaustive.</w:t>
      </w:r>
    </w:p>
    <w:p w:rsidR="00E241C8" w:rsidRPr="00E241C8" w:rsidRDefault="00E241C8" w:rsidP="004A301E">
      <w:pPr>
        <w:tabs>
          <w:tab w:val="left" w:pos="1395"/>
        </w:tabs>
      </w:pPr>
    </w:p>
    <w:p w:rsidR="00AA1471" w:rsidRDefault="00AA1471" w:rsidP="006B3D26">
      <w:pPr>
        <w:rPr>
          <w:rFonts w:ascii="Tahoma" w:hAnsi="Tahoma" w:cs="Tahoma"/>
          <w:color w:val="003399"/>
        </w:rPr>
      </w:pPr>
    </w:p>
    <w:p w:rsidR="00AA1471" w:rsidRDefault="00AA1471" w:rsidP="006B3D26">
      <w:pPr>
        <w:rPr>
          <w:rFonts w:ascii="Tahoma" w:hAnsi="Tahoma" w:cs="Tahoma"/>
          <w:color w:val="003399"/>
        </w:rPr>
      </w:pPr>
    </w:p>
    <w:p w:rsidR="00C9207A" w:rsidRPr="005C3546" w:rsidRDefault="00581758" w:rsidP="005C3546">
      <w:pPr>
        <w:pStyle w:val="Titre1"/>
        <w:rPr>
          <w:rFonts w:cs="Tahoma"/>
          <w:color w:val="C00000"/>
        </w:rPr>
      </w:pPr>
      <w:bookmarkStart w:id="14" w:name="_Toc210386514"/>
      <w:bookmarkStart w:id="15" w:name="_Hlk210219812"/>
      <w:r w:rsidRPr="005C3546">
        <w:rPr>
          <w:rFonts w:cs="Tahoma"/>
          <w:color w:val="C00000"/>
        </w:rPr>
        <w:t xml:space="preserve">Article </w:t>
      </w:r>
      <w:r w:rsidR="00E241C8">
        <w:rPr>
          <w:rFonts w:cs="Tahoma"/>
          <w:color w:val="C00000"/>
        </w:rPr>
        <w:t>6</w:t>
      </w:r>
      <w:r w:rsidRPr="005C3546">
        <w:rPr>
          <w:rFonts w:cs="Tahoma"/>
          <w:color w:val="C00000"/>
        </w:rPr>
        <w:t xml:space="preserve"> – </w:t>
      </w:r>
      <w:r w:rsidR="005C3546" w:rsidRPr="005C3546">
        <w:rPr>
          <w:rFonts w:cs="Tahoma"/>
          <w:color w:val="C00000"/>
        </w:rPr>
        <w:t>Les indicateurs et le suivi de l’accord</w:t>
      </w:r>
      <w:bookmarkEnd w:id="14"/>
    </w:p>
    <w:bookmarkEnd w:id="15"/>
    <w:p w:rsidR="00965914" w:rsidRDefault="00965914" w:rsidP="00902CAE">
      <w:pPr>
        <w:rPr>
          <w:rFonts w:ascii="Tahoma" w:eastAsiaTheme="majorEastAsia" w:hAnsi="Tahoma" w:cs="Tahoma"/>
          <w:b/>
          <w:color w:val="C00000"/>
          <w:sz w:val="24"/>
          <w:szCs w:val="32"/>
          <w:u w:val="single"/>
        </w:rPr>
      </w:pPr>
    </w:p>
    <w:p w:rsidR="005C3546" w:rsidRDefault="005C3546" w:rsidP="005C3546">
      <w:pPr>
        <w:pStyle w:val="Titre2"/>
      </w:pPr>
      <w:bookmarkStart w:id="16" w:name="_Toc210386515"/>
      <w:r>
        <w:t xml:space="preserve">Article </w:t>
      </w:r>
      <w:r w:rsidR="00AB6693">
        <w:t>6</w:t>
      </w:r>
      <w:r>
        <w:t>-1</w:t>
      </w:r>
      <w:r w:rsidRPr="005C3546">
        <w:t> – Le</w:t>
      </w:r>
      <w:r>
        <w:t>s indicateurs</w:t>
      </w:r>
      <w:bookmarkEnd w:id="16"/>
    </w:p>
    <w:p w:rsidR="009B490D" w:rsidRDefault="009B490D" w:rsidP="00902CAE">
      <w:pPr>
        <w:rPr>
          <w:rFonts w:ascii="Tahoma" w:hAnsi="Tahoma" w:cs="Tahoma"/>
          <w:b/>
          <w:i/>
          <w:color w:val="000000" w:themeColor="text1"/>
          <w:u w:val="single"/>
        </w:rPr>
      </w:pPr>
    </w:p>
    <w:p w:rsidR="00251EF5" w:rsidRPr="00F45068" w:rsidRDefault="00C40CF2" w:rsidP="00902CAE">
      <w:pPr>
        <w:rPr>
          <w:rFonts w:ascii="Tahoma" w:hAnsi="Tahoma" w:cs="Tahoma"/>
          <w:bCs/>
          <w:color w:val="003399"/>
        </w:rPr>
      </w:pPr>
      <w:r>
        <w:rPr>
          <w:rFonts w:ascii="Tahoma" w:hAnsi="Tahoma" w:cs="Tahoma"/>
          <w:bCs/>
          <w:color w:val="003399"/>
        </w:rPr>
        <w:t>Pour rappel, les indicateu</w:t>
      </w:r>
      <w:r w:rsidR="00581758">
        <w:rPr>
          <w:rFonts w:ascii="Tahoma" w:hAnsi="Tahoma" w:cs="Tahoma"/>
          <w:bCs/>
          <w:color w:val="003399"/>
        </w:rPr>
        <w:t>rs de suivi prévus par l’accord</w:t>
      </w:r>
      <w:r>
        <w:rPr>
          <w:rFonts w:ascii="Tahoma" w:hAnsi="Tahoma" w:cs="Tahoma"/>
          <w:bCs/>
          <w:color w:val="003399"/>
        </w:rPr>
        <w:t xml:space="preserve"> de Groupe sont ceux </w:t>
      </w:r>
      <w:r w:rsidR="00FB698C" w:rsidRPr="00F45068">
        <w:rPr>
          <w:rFonts w:ascii="Tahoma" w:hAnsi="Tahoma" w:cs="Tahoma"/>
          <w:bCs/>
          <w:color w:val="003399"/>
        </w:rPr>
        <w:t xml:space="preserve">définis ci-après : </w:t>
      </w:r>
    </w:p>
    <w:p w:rsidR="00127766" w:rsidRPr="00F45068" w:rsidRDefault="00127766" w:rsidP="00902CAE">
      <w:pPr>
        <w:rPr>
          <w:rFonts w:ascii="Tahoma" w:hAnsi="Tahoma" w:cs="Tahoma"/>
          <w:bCs/>
          <w:color w:val="003399"/>
        </w:rPr>
      </w:pP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Pilotage :</w:t>
      </w:r>
    </w:p>
    <w:p w:rsidR="00420D5F" w:rsidRDefault="00420D5F" w:rsidP="00420D5F">
      <w:pPr>
        <w:pStyle w:val="Paragraphedeliste"/>
        <w:numPr>
          <w:ilvl w:val="0"/>
          <w:numId w:val="6"/>
        </w:numPr>
        <w:rPr>
          <w:rFonts w:ascii="Tahoma" w:hAnsi="Tahoma" w:cs="Tahoma"/>
          <w:color w:val="003399"/>
        </w:rPr>
      </w:pPr>
      <w:r w:rsidRPr="008E5DD2">
        <w:rPr>
          <w:rFonts w:ascii="Tahoma" w:hAnsi="Tahoma" w:cs="Tahoma"/>
          <w:color w:val="003399"/>
        </w:rPr>
        <w:t>Nombre de salariés en situation de handicap déclaré</w:t>
      </w:r>
    </w:p>
    <w:p w:rsidR="00255DCA" w:rsidRPr="008E5DD2" w:rsidRDefault="00255DCA" w:rsidP="00255DCA">
      <w:pPr>
        <w:pStyle w:val="Paragraphedeliste"/>
        <w:rPr>
          <w:rFonts w:ascii="Tahoma" w:hAnsi="Tahoma" w:cs="Tahoma"/>
          <w:color w:val="003399"/>
        </w:rPr>
      </w:pPr>
    </w:p>
    <w:p w:rsidR="00420D5F" w:rsidRPr="008E5DD2" w:rsidRDefault="00420D5F" w:rsidP="00420D5F">
      <w:pPr>
        <w:pStyle w:val="Paragraphedeliste"/>
        <w:numPr>
          <w:ilvl w:val="0"/>
          <w:numId w:val="6"/>
        </w:numPr>
        <w:rPr>
          <w:rFonts w:ascii="Tahoma" w:hAnsi="Tahoma" w:cs="Tahoma"/>
          <w:color w:val="003399"/>
        </w:rPr>
      </w:pPr>
      <w:r w:rsidRPr="008E5DD2">
        <w:rPr>
          <w:rFonts w:ascii="Tahoma" w:hAnsi="Tahoma" w:cs="Tahoma"/>
          <w:color w:val="003399"/>
        </w:rPr>
        <w:t>Taux d'emploi global au niveau du Groupe</w:t>
      </w:r>
    </w:p>
    <w:p w:rsidR="00420D5F" w:rsidRPr="008E5DD2" w:rsidRDefault="00420D5F" w:rsidP="00420D5F">
      <w:pPr>
        <w:rPr>
          <w:rFonts w:ascii="Tahoma" w:hAnsi="Tahoma" w:cs="Tahoma"/>
          <w:color w:val="003399"/>
        </w:rPr>
      </w:pP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Recrutement et plan d’embauche :</w:t>
      </w:r>
    </w:p>
    <w:p w:rsidR="00420D5F" w:rsidRPr="008E5DD2" w:rsidRDefault="00420D5F" w:rsidP="00420D5F">
      <w:pPr>
        <w:pStyle w:val="Paragraphedeliste"/>
        <w:numPr>
          <w:ilvl w:val="0"/>
          <w:numId w:val="7"/>
        </w:numPr>
        <w:rPr>
          <w:rFonts w:ascii="Tahoma" w:hAnsi="Tahoma" w:cs="Tahoma"/>
          <w:color w:val="003399"/>
        </w:rPr>
      </w:pPr>
      <w:r w:rsidRPr="008E5DD2">
        <w:rPr>
          <w:rFonts w:ascii="Tahoma" w:hAnsi="Tahoma" w:cs="Tahoma"/>
          <w:color w:val="003399"/>
        </w:rPr>
        <w:t>Nombre total de recrutements de salariés en situation de handicap</w:t>
      </w:r>
    </w:p>
    <w:p w:rsidR="00420D5F" w:rsidRPr="008E5DD2" w:rsidRDefault="00420D5F" w:rsidP="00420D5F">
      <w:pPr>
        <w:pStyle w:val="Paragraphedeliste"/>
        <w:numPr>
          <w:ilvl w:val="0"/>
          <w:numId w:val="7"/>
        </w:numPr>
        <w:rPr>
          <w:rFonts w:ascii="Tahoma" w:hAnsi="Tahoma" w:cs="Tahoma"/>
          <w:color w:val="003399"/>
        </w:rPr>
      </w:pPr>
      <w:r w:rsidRPr="008E5DD2">
        <w:rPr>
          <w:rFonts w:ascii="Tahoma" w:hAnsi="Tahoma" w:cs="Tahoma"/>
          <w:color w:val="003399"/>
        </w:rPr>
        <w:t>Nombre de recrutements en CDI et en CDD et ventilation par emploi</w:t>
      </w:r>
      <w:r w:rsidR="00255DCA">
        <w:rPr>
          <w:rFonts w:ascii="Tahoma" w:hAnsi="Tahoma" w:cs="Tahoma"/>
          <w:color w:val="003399"/>
        </w:rPr>
        <w:t>s</w:t>
      </w:r>
      <w:r w:rsidRPr="008E5DD2">
        <w:rPr>
          <w:rFonts w:ascii="Tahoma" w:hAnsi="Tahoma" w:cs="Tahoma"/>
          <w:color w:val="003399"/>
        </w:rPr>
        <w:t xml:space="preserve"> repères</w:t>
      </w:r>
    </w:p>
    <w:p w:rsidR="00420D5F" w:rsidRPr="008E5DD2" w:rsidRDefault="00420D5F" w:rsidP="00420D5F">
      <w:pPr>
        <w:pStyle w:val="Paragraphedeliste"/>
        <w:numPr>
          <w:ilvl w:val="0"/>
          <w:numId w:val="7"/>
        </w:numPr>
        <w:rPr>
          <w:rFonts w:ascii="Tahoma" w:hAnsi="Tahoma" w:cs="Tahoma"/>
          <w:color w:val="003399"/>
        </w:rPr>
      </w:pPr>
      <w:r w:rsidRPr="008E5DD2">
        <w:rPr>
          <w:rFonts w:ascii="Tahoma" w:hAnsi="Tahoma" w:cs="Tahoma"/>
          <w:color w:val="003399"/>
        </w:rPr>
        <w:t>Nombre de CDD avec une embauche à l’issue en CDI</w:t>
      </w:r>
    </w:p>
    <w:p w:rsidR="00420D5F" w:rsidRPr="00F95463" w:rsidRDefault="00420D5F" w:rsidP="00420D5F">
      <w:pPr>
        <w:pStyle w:val="Paragraphedeliste"/>
        <w:numPr>
          <w:ilvl w:val="0"/>
          <w:numId w:val="7"/>
        </w:numPr>
        <w:rPr>
          <w:rFonts w:ascii="Tahoma" w:hAnsi="Tahoma" w:cs="Tahoma"/>
          <w:color w:val="003399"/>
        </w:rPr>
      </w:pPr>
      <w:r w:rsidRPr="008E5DD2">
        <w:rPr>
          <w:rFonts w:ascii="Tahoma" w:hAnsi="Tahoma" w:cs="Tahoma"/>
          <w:color w:val="003399"/>
        </w:rPr>
        <w:t xml:space="preserve">Nombre de </w:t>
      </w:r>
      <w:r w:rsidRPr="00F95463">
        <w:rPr>
          <w:rFonts w:ascii="Tahoma" w:hAnsi="Tahoma" w:cs="Tahoma"/>
          <w:color w:val="003399"/>
        </w:rPr>
        <w:t>contrats en alternance et taux de proposition d’embauche en CDI</w:t>
      </w:r>
    </w:p>
    <w:p w:rsidR="00420D5F" w:rsidRPr="00F95463" w:rsidRDefault="00420D5F" w:rsidP="00420D5F">
      <w:pPr>
        <w:pStyle w:val="Paragraphedeliste"/>
        <w:numPr>
          <w:ilvl w:val="0"/>
          <w:numId w:val="7"/>
        </w:numPr>
        <w:rPr>
          <w:rFonts w:ascii="Tahoma" w:hAnsi="Tahoma" w:cs="Tahoma"/>
          <w:color w:val="003399"/>
        </w:rPr>
      </w:pPr>
      <w:r w:rsidRPr="00F95463">
        <w:rPr>
          <w:rFonts w:ascii="Tahoma" w:hAnsi="Tahoma" w:cs="Tahoma"/>
          <w:color w:val="003399"/>
        </w:rPr>
        <w:t>Nombre de stages réalisés</w:t>
      </w:r>
    </w:p>
    <w:p w:rsidR="00420D5F" w:rsidRPr="00F95463" w:rsidRDefault="00420D5F" w:rsidP="00420D5F">
      <w:pPr>
        <w:pStyle w:val="Paragraphedeliste"/>
        <w:numPr>
          <w:ilvl w:val="0"/>
          <w:numId w:val="7"/>
        </w:numPr>
        <w:rPr>
          <w:rFonts w:ascii="Tahoma" w:hAnsi="Tahoma" w:cs="Tahoma"/>
          <w:color w:val="003399"/>
        </w:rPr>
      </w:pPr>
      <w:r w:rsidRPr="00F95463">
        <w:rPr>
          <w:rFonts w:ascii="Tahoma" w:hAnsi="Tahoma" w:cs="Tahoma"/>
          <w:color w:val="003399"/>
        </w:rPr>
        <w:t xml:space="preserve">Nombre d’offres pourvues lors des actions </w:t>
      </w:r>
      <w:proofErr w:type="spellStart"/>
      <w:r w:rsidRPr="00F95463">
        <w:rPr>
          <w:rFonts w:ascii="Tahoma" w:hAnsi="Tahoma" w:cs="Tahoma"/>
          <w:color w:val="003399"/>
        </w:rPr>
        <w:t>Duoday</w:t>
      </w:r>
      <w:proofErr w:type="spellEnd"/>
    </w:p>
    <w:p w:rsidR="00420D5F" w:rsidRPr="00F95463" w:rsidRDefault="00420D5F" w:rsidP="00420D5F">
      <w:pPr>
        <w:pStyle w:val="Paragraphedeliste"/>
        <w:rPr>
          <w:rFonts w:ascii="Tahoma" w:hAnsi="Tahoma" w:cs="Tahoma"/>
          <w:color w:val="003399"/>
        </w:rPr>
      </w:pPr>
    </w:p>
    <w:p w:rsidR="00420D5F" w:rsidRPr="00F95463" w:rsidRDefault="00420D5F" w:rsidP="00420D5F">
      <w:pPr>
        <w:rPr>
          <w:rFonts w:ascii="Tahoma" w:hAnsi="Tahoma" w:cs="Tahoma"/>
          <w:b/>
          <w:i/>
          <w:color w:val="003399"/>
          <w:u w:val="single"/>
        </w:rPr>
      </w:pPr>
      <w:r w:rsidRPr="00F95463">
        <w:rPr>
          <w:rFonts w:ascii="Tahoma" w:hAnsi="Tahoma" w:cs="Tahoma"/>
          <w:b/>
          <w:i/>
          <w:color w:val="003399"/>
          <w:u w:val="single"/>
        </w:rPr>
        <w:t>Développement et maintien dans l’emploi :</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RQTH déclarées et nombre de renouvellements</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d’accompagnements réalisés dans la constitution d’un dossier d’obtention ou de renouvellement de la RQTH</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 xml:space="preserve">Nombre de jours d’autorisation d’absence accordés pour l’accomplissement des démarches RQTH et nombre de salariés concernés </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 xml:space="preserve">Nombre </w:t>
      </w:r>
      <w:proofErr w:type="gramStart"/>
      <w:r w:rsidRPr="00F95463">
        <w:rPr>
          <w:rFonts w:ascii="Tahoma" w:hAnsi="Tahoma" w:cs="Tahoma"/>
          <w:color w:val="003399"/>
        </w:rPr>
        <w:t>d’avenants télétravail</w:t>
      </w:r>
      <w:proofErr w:type="gramEnd"/>
      <w:r w:rsidRPr="00F95463">
        <w:rPr>
          <w:rFonts w:ascii="Tahoma" w:hAnsi="Tahoma" w:cs="Tahoma"/>
          <w:color w:val="003399"/>
        </w:rPr>
        <w:t xml:space="preserve"> prévoyant des modalités particulières en raison d’une situation de handicap (exemple, un rythme de télétravail supérieur)</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refus de demandes de passage à temps partiel ou de réduction de la durée du travail des salariés en situation de handicap</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d’aide financière supplémentaire à la recherche de logement adapté au handicap, au déménagement et à l’emménagement et montant global des aides</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jours de congé supplémentaire en cas de déménagement dans le cadre d’une mobilité</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jours d’autorisation d’absence pour se rendre aux rendez-vous médicaux liés à la situation de handicap et nombre de salariés concernés</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prises en charge d’équipements individuels et matériels en complément des remboursements préalables et montant global des aides</w:t>
      </w:r>
    </w:p>
    <w:p w:rsidR="00420D5F" w:rsidRPr="008E5DD2" w:rsidRDefault="00420D5F" w:rsidP="00420D5F">
      <w:pPr>
        <w:pStyle w:val="Paragraphedeliste"/>
        <w:numPr>
          <w:ilvl w:val="0"/>
          <w:numId w:val="8"/>
        </w:numPr>
        <w:rPr>
          <w:rFonts w:ascii="Tahoma" w:hAnsi="Tahoma" w:cs="Tahoma"/>
          <w:color w:val="003399"/>
        </w:rPr>
      </w:pPr>
      <w:r w:rsidRPr="008E5DD2">
        <w:rPr>
          <w:rFonts w:ascii="Tahoma" w:hAnsi="Tahoma" w:cs="Tahoma"/>
          <w:color w:val="003399"/>
        </w:rPr>
        <w:t xml:space="preserve">Nombre d’aides à la prise en charge du Contrat Prévention et </w:t>
      </w:r>
      <w:proofErr w:type="spellStart"/>
      <w:r w:rsidRPr="008E5DD2">
        <w:rPr>
          <w:rFonts w:ascii="Tahoma" w:hAnsi="Tahoma" w:cs="Tahoma"/>
          <w:color w:val="003399"/>
        </w:rPr>
        <w:t>Bien-Être</w:t>
      </w:r>
      <w:proofErr w:type="spellEnd"/>
      <w:r w:rsidRPr="008E5DD2">
        <w:rPr>
          <w:rFonts w:ascii="Tahoma" w:hAnsi="Tahoma" w:cs="Tahoma"/>
          <w:color w:val="003399"/>
        </w:rPr>
        <w:t xml:space="preserve"> ou d’un contrat équivalent</w:t>
      </w:r>
    </w:p>
    <w:p w:rsidR="00420D5F" w:rsidRPr="00F95463" w:rsidRDefault="00420D5F" w:rsidP="00420D5F">
      <w:pPr>
        <w:pStyle w:val="Paragraphedeliste"/>
        <w:numPr>
          <w:ilvl w:val="0"/>
          <w:numId w:val="8"/>
        </w:numPr>
        <w:rPr>
          <w:rFonts w:ascii="Tahoma" w:hAnsi="Tahoma" w:cs="Tahoma"/>
          <w:color w:val="003399"/>
        </w:rPr>
      </w:pPr>
      <w:r w:rsidRPr="008E5DD2">
        <w:rPr>
          <w:rFonts w:ascii="Tahoma" w:hAnsi="Tahoma" w:cs="Tahoma"/>
          <w:color w:val="003399"/>
        </w:rPr>
        <w:t xml:space="preserve">Nombre de </w:t>
      </w:r>
      <w:r w:rsidRPr="00F95463">
        <w:rPr>
          <w:rFonts w:ascii="Tahoma" w:hAnsi="Tahoma" w:cs="Tahoma"/>
          <w:color w:val="003399"/>
        </w:rPr>
        <w:t>départs anticipés en retraite</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rupture de CDI d’un salarié en situation de handicap et motifs des ruptures</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licenciements pour inaptitude de salarié en situation de handicap</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 xml:space="preserve">Nombre de salariés en situation de handicap déclarés inaptes avec obligation de reclassement et nombre de salariés reclassés par les services RH locaux avec ou sans la coordination de la Mission Groupe Handicap  </w:t>
      </w:r>
    </w:p>
    <w:p w:rsidR="00420D5F" w:rsidRPr="00F95463" w:rsidRDefault="00420D5F" w:rsidP="00420D5F">
      <w:pPr>
        <w:pStyle w:val="Paragraphedeliste"/>
        <w:numPr>
          <w:ilvl w:val="0"/>
          <w:numId w:val="8"/>
        </w:numPr>
        <w:rPr>
          <w:rFonts w:ascii="Tahoma" w:hAnsi="Tahoma" w:cs="Tahoma"/>
          <w:color w:val="003399"/>
        </w:rPr>
      </w:pPr>
      <w:r w:rsidRPr="00F95463">
        <w:rPr>
          <w:rFonts w:ascii="Tahoma" w:hAnsi="Tahoma" w:cs="Tahoma"/>
          <w:color w:val="003399"/>
        </w:rPr>
        <w:t>Nombre de mobilités, au sens de notre accord de mobilité du 11 avril 2018 de salariés en situation de handicap</w:t>
      </w:r>
    </w:p>
    <w:p w:rsidR="00420D5F" w:rsidRPr="008E5DD2" w:rsidRDefault="00420D5F" w:rsidP="00420D5F">
      <w:pPr>
        <w:rPr>
          <w:rFonts w:ascii="Tahoma" w:hAnsi="Tahoma" w:cs="Tahoma"/>
          <w:color w:val="003399"/>
        </w:rPr>
      </w:pP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Garantir l’égalité des chances tout au long de la carrière :</w:t>
      </w:r>
    </w:p>
    <w:p w:rsidR="00420D5F" w:rsidRPr="008E5DD2" w:rsidRDefault="00420D5F" w:rsidP="00420D5F">
      <w:pPr>
        <w:pStyle w:val="Paragraphedeliste"/>
        <w:numPr>
          <w:ilvl w:val="0"/>
          <w:numId w:val="10"/>
        </w:numPr>
        <w:rPr>
          <w:rFonts w:ascii="Tahoma" w:hAnsi="Tahoma" w:cs="Tahoma"/>
          <w:color w:val="003399"/>
        </w:rPr>
      </w:pPr>
      <w:r w:rsidRPr="008E5DD2">
        <w:rPr>
          <w:rFonts w:ascii="Tahoma" w:hAnsi="Tahoma" w:cs="Tahoma"/>
          <w:color w:val="003399"/>
        </w:rPr>
        <w:t>Nombre d’écarts de salaire injustifiés ayant fait l’objet d’un rattrapage</w:t>
      </w:r>
    </w:p>
    <w:p w:rsidR="00420D5F" w:rsidRPr="008E5DD2" w:rsidRDefault="00420D5F" w:rsidP="00420D5F">
      <w:pPr>
        <w:rPr>
          <w:rFonts w:ascii="Tahoma" w:hAnsi="Tahoma" w:cs="Tahoma"/>
          <w:color w:val="003399"/>
        </w:rPr>
      </w:pP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Actions de formation, de sensibilisation et de communication :</w:t>
      </w:r>
    </w:p>
    <w:p w:rsidR="00420D5F" w:rsidRPr="008E5DD2" w:rsidRDefault="00420D5F" w:rsidP="00420D5F">
      <w:pPr>
        <w:pStyle w:val="Paragraphedeliste"/>
        <w:numPr>
          <w:ilvl w:val="0"/>
          <w:numId w:val="8"/>
        </w:numPr>
        <w:rPr>
          <w:rFonts w:ascii="Tahoma" w:hAnsi="Tahoma" w:cs="Tahoma"/>
          <w:color w:val="003399"/>
        </w:rPr>
      </w:pPr>
      <w:r w:rsidRPr="008E5DD2">
        <w:rPr>
          <w:rFonts w:ascii="Tahoma" w:hAnsi="Tahoma" w:cs="Tahoma"/>
          <w:color w:val="003399"/>
        </w:rPr>
        <w:t>Nombre d’actions de sensibilisation réalisées</w:t>
      </w:r>
    </w:p>
    <w:p w:rsidR="00420D5F" w:rsidRPr="008E5DD2" w:rsidRDefault="00420D5F" w:rsidP="00420D5F">
      <w:pPr>
        <w:pStyle w:val="Paragraphedeliste"/>
        <w:numPr>
          <w:ilvl w:val="0"/>
          <w:numId w:val="8"/>
        </w:numPr>
        <w:rPr>
          <w:rFonts w:ascii="Tahoma" w:hAnsi="Tahoma" w:cs="Tahoma"/>
          <w:color w:val="003399"/>
        </w:rPr>
      </w:pPr>
      <w:r w:rsidRPr="008E5DD2">
        <w:rPr>
          <w:rFonts w:ascii="Tahoma" w:hAnsi="Tahoma" w:cs="Tahoma"/>
          <w:color w:val="003399"/>
        </w:rPr>
        <w:t>Nombre de formations réalisées telles que prévues par le présent accord et nombre de salariés formés</w:t>
      </w:r>
    </w:p>
    <w:p w:rsidR="00420D5F" w:rsidRPr="003D0680" w:rsidRDefault="00420D5F" w:rsidP="00420D5F">
      <w:pPr>
        <w:pStyle w:val="Paragraphedeliste"/>
        <w:numPr>
          <w:ilvl w:val="0"/>
          <w:numId w:val="8"/>
        </w:numPr>
        <w:rPr>
          <w:rFonts w:ascii="Tahoma" w:hAnsi="Tahoma" w:cs="Tahoma"/>
          <w:color w:val="003399"/>
        </w:rPr>
      </w:pPr>
      <w:r w:rsidRPr="008E5DD2">
        <w:rPr>
          <w:rFonts w:ascii="Tahoma" w:hAnsi="Tahoma" w:cs="Tahoma"/>
          <w:color w:val="003399"/>
        </w:rPr>
        <w:t>Synthèse des actions de communication réalisées par la Mission Handicap Groupe en interne et en externe</w:t>
      </w: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Proches aidants :</w:t>
      </w:r>
    </w:p>
    <w:p w:rsidR="00420D5F" w:rsidRPr="008E5DD2" w:rsidRDefault="00420D5F" w:rsidP="00420D5F">
      <w:pPr>
        <w:pStyle w:val="Paragraphedeliste"/>
        <w:numPr>
          <w:ilvl w:val="0"/>
          <w:numId w:val="9"/>
        </w:numPr>
        <w:rPr>
          <w:rFonts w:ascii="Tahoma" w:hAnsi="Tahoma" w:cs="Tahoma"/>
          <w:color w:val="003399"/>
        </w:rPr>
      </w:pPr>
      <w:r w:rsidRPr="008E5DD2">
        <w:rPr>
          <w:rFonts w:ascii="Tahoma" w:hAnsi="Tahoma" w:cs="Tahoma"/>
          <w:color w:val="003399"/>
        </w:rPr>
        <w:lastRenderedPageBreak/>
        <w:t>Nombre de jours dont ont bénéficié des salariés proches aidants dans le cadre du don de jours</w:t>
      </w:r>
    </w:p>
    <w:p w:rsidR="00420D5F" w:rsidRPr="008E5DD2" w:rsidRDefault="00420D5F" w:rsidP="00420D5F">
      <w:pPr>
        <w:pStyle w:val="Paragraphedeliste"/>
        <w:numPr>
          <w:ilvl w:val="0"/>
          <w:numId w:val="9"/>
        </w:numPr>
        <w:rPr>
          <w:rFonts w:ascii="Tahoma" w:hAnsi="Tahoma" w:cs="Tahoma"/>
          <w:color w:val="003399"/>
        </w:rPr>
      </w:pPr>
      <w:r w:rsidRPr="008E5DD2">
        <w:rPr>
          <w:rFonts w:ascii="Tahoma" w:hAnsi="Tahoma" w:cs="Tahoma"/>
          <w:color w:val="003399"/>
        </w:rPr>
        <w:t>Nombre de refus de demandes de passage à temps partiel ou de réduction de la durée du travail des salariés en situation de handicap</w:t>
      </w:r>
    </w:p>
    <w:p w:rsidR="00420D5F" w:rsidRPr="008E5DD2" w:rsidRDefault="00420D5F" w:rsidP="00420D5F">
      <w:pPr>
        <w:pStyle w:val="Paragraphedeliste"/>
        <w:numPr>
          <w:ilvl w:val="0"/>
          <w:numId w:val="9"/>
        </w:numPr>
        <w:rPr>
          <w:rFonts w:ascii="Tahoma" w:hAnsi="Tahoma" w:cs="Tahoma"/>
          <w:color w:val="003399"/>
        </w:rPr>
      </w:pPr>
      <w:r w:rsidRPr="008E5DD2">
        <w:rPr>
          <w:rFonts w:ascii="Tahoma" w:hAnsi="Tahoma" w:cs="Tahoma"/>
          <w:color w:val="003399"/>
        </w:rPr>
        <w:t>Nombre de salariés ayant bénéficié du congé supplémentaire prévu aux articles 8-3-1 et 8-3-2 (congé maternité et congé paternité)</w:t>
      </w:r>
    </w:p>
    <w:p w:rsidR="00420D5F" w:rsidRPr="00F95463" w:rsidRDefault="00420D5F" w:rsidP="00420D5F">
      <w:pPr>
        <w:pStyle w:val="Paragraphedeliste"/>
        <w:numPr>
          <w:ilvl w:val="0"/>
          <w:numId w:val="9"/>
        </w:numPr>
        <w:rPr>
          <w:rFonts w:ascii="Tahoma" w:hAnsi="Tahoma" w:cs="Tahoma"/>
          <w:color w:val="003399"/>
        </w:rPr>
      </w:pPr>
      <w:r w:rsidRPr="008E5DD2">
        <w:rPr>
          <w:rFonts w:ascii="Tahoma" w:hAnsi="Tahoma" w:cs="Tahoma"/>
          <w:color w:val="003399"/>
        </w:rPr>
        <w:t xml:space="preserve">Nombre de jours de congé </w:t>
      </w:r>
      <w:r w:rsidRPr="00F95463">
        <w:rPr>
          <w:rFonts w:ascii="Tahoma" w:hAnsi="Tahoma" w:cs="Tahoma"/>
          <w:color w:val="003399"/>
        </w:rPr>
        <w:t>pour enfant malade handicapé</w:t>
      </w:r>
    </w:p>
    <w:p w:rsidR="00420D5F" w:rsidRPr="00F95463" w:rsidRDefault="00420D5F" w:rsidP="00420D5F">
      <w:pPr>
        <w:pStyle w:val="Paragraphedeliste"/>
        <w:numPr>
          <w:ilvl w:val="0"/>
          <w:numId w:val="9"/>
        </w:numPr>
        <w:rPr>
          <w:rFonts w:ascii="Tahoma" w:hAnsi="Tahoma" w:cs="Tahoma"/>
          <w:color w:val="003399"/>
        </w:rPr>
      </w:pPr>
      <w:r w:rsidRPr="00F95463">
        <w:rPr>
          <w:rFonts w:ascii="Tahoma" w:hAnsi="Tahoma" w:cs="Tahoma"/>
          <w:color w:val="003399"/>
        </w:rPr>
        <w:t>Nombre de jours de congé proche malade et nombre de salarié ayant bénéficié de ce dispositif</w:t>
      </w:r>
    </w:p>
    <w:p w:rsidR="00420D5F" w:rsidRPr="00F95463" w:rsidRDefault="00420D5F" w:rsidP="00420D5F">
      <w:pPr>
        <w:pStyle w:val="Paragraphedeliste"/>
        <w:numPr>
          <w:ilvl w:val="0"/>
          <w:numId w:val="9"/>
        </w:numPr>
        <w:rPr>
          <w:rFonts w:ascii="Tahoma" w:hAnsi="Tahoma" w:cs="Tahoma"/>
          <w:color w:val="003399"/>
        </w:rPr>
      </w:pPr>
      <w:r w:rsidRPr="00F95463">
        <w:rPr>
          <w:rFonts w:ascii="Tahoma" w:hAnsi="Tahoma" w:cs="Tahoma"/>
          <w:color w:val="003399"/>
        </w:rPr>
        <w:t>Nombre de jours d’autorisation d’absence liée au handicap de l’enfant</w:t>
      </w:r>
      <w:r w:rsidRPr="00F95463">
        <w:t xml:space="preserve"> </w:t>
      </w:r>
      <w:r w:rsidRPr="00F95463">
        <w:rPr>
          <w:rFonts w:ascii="Tahoma" w:hAnsi="Tahoma" w:cs="Tahoma"/>
          <w:color w:val="003399"/>
        </w:rPr>
        <w:t>et nombre de salarié ayant bénéficié de ce dispositif</w:t>
      </w:r>
    </w:p>
    <w:p w:rsidR="00420D5F" w:rsidRPr="00F95463" w:rsidRDefault="00420D5F" w:rsidP="00420D5F">
      <w:pPr>
        <w:pStyle w:val="Paragraphedeliste"/>
        <w:numPr>
          <w:ilvl w:val="0"/>
          <w:numId w:val="9"/>
        </w:numPr>
        <w:rPr>
          <w:rFonts w:ascii="Tahoma" w:hAnsi="Tahoma" w:cs="Tahoma"/>
          <w:color w:val="003399"/>
        </w:rPr>
      </w:pPr>
      <w:r w:rsidRPr="00F95463">
        <w:rPr>
          <w:rFonts w:ascii="Tahoma" w:hAnsi="Tahoma" w:cs="Tahoma"/>
          <w:color w:val="003399"/>
        </w:rPr>
        <w:t>Nombre de jours de d’autorisation d’absence dans le cadre de la rentrée scolaire et nombre de salarié ayant bénéficié de ce dispositif</w:t>
      </w:r>
    </w:p>
    <w:p w:rsidR="00420D5F" w:rsidRPr="00F95463" w:rsidRDefault="00420D5F" w:rsidP="00420D5F">
      <w:pPr>
        <w:pStyle w:val="Paragraphedeliste"/>
        <w:numPr>
          <w:ilvl w:val="0"/>
          <w:numId w:val="9"/>
        </w:numPr>
        <w:rPr>
          <w:rFonts w:ascii="Tahoma" w:hAnsi="Tahoma" w:cs="Tahoma"/>
          <w:color w:val="003399"/>
        </w:rPr>
      </w:pPr>
      <w:r w:rsidRPr="00F95463">
        <w:rPr>
          <w:rFonts w:ascii="Tahoma" w:hAnsi="Tahoma" w:cs="Tahoma"/>
          <w:color w:val="003399"/>
        </w:rPr>
        <w:t>Nombre de jours de congés légaux pour proches malades et nombre de salarié ayant bénéficié de ce dispositif</w:t>
      </w:r>
    </w:p>
    <w:p w:rsidR="00420D5F" w:rsidRDefault="00420D5F" w:rsidP="00420D5F">
      <w:pPr>
        <w:pStyle w:val="Paragraphedeliste"/>
        <w:numPr>
          <w:ilvl w:val="0"/>
          <w:numId w:val="9"/>
        </w:numPr>
        <w:rPr>
          <w:rFonts w:ascii="Tahoma" w:hAnsi="Tahoma" w:cs="Tahoma"/>
          <w:color w:val="003399"/>
        </w:rPr>
      </w:pPr>
      <w:r w:rsidRPr="00F95463">
        <w:rPr>
          <w:rFonts w:ascii="Tahoma" w:hAnsi="Tahoma" w:cs="Tahoma"/>
          <w:color w:val="003399"/>
        </w:rPr>
        <w:t>Nombre de salariés ayant bénéficié des aides financières prévues à l’article 8-4 en distinguant les différentes mesures (indemnité</w:t>
      </w:r>
      <w:r w:rsidRPr="008E5DD2">
        <w:rPr>
          <w:rFonts w:ascii="Tahoma" w:hAnsi="Tahoma" w:cs="Tahoma"/>
          <w:color w:val="003399"/>
        </w:rPr>
        <w:t xml:space="preserve"> mensuelle versée aux parents d’enfants handicapés, bourse d’étude, aides au financement d’un séjour dans un centre de vacances spécialisé)</w:t>
      </w:r>
      <w:r w:rsidRPr="008E5DD2">
        <w:rPr>
          <w:rFonts w:ascii="Tahoma" w:hAnsi="Tahoma" w:cs="Tahoma"/>
          <w:color w:val="003399"/>
        </w:rPr>
        <w:tab/>
      </w:r>
    </w:p>
    <w:p w:rsidR="00420D5F" w:rsidRPr="008E5DD2" w:rsidRDefault="00420D5F" w:rsidP="00420D5F">
      <w:pPr>
        <w:rPr>
          <w:rFonts w:ascii="Tahoma" w:hAnsi="Tahoma" w:cs="Tahoma"/>
          <w:color w:val="003399"/>
        </w:rPr>
      </w:pPr>
    </w:p>
    <w:p w:rsidR="00420D5F" w:rsidRPr="008E5DD2" w:rsidRDefault="00420D5F" w:rsidP="00420D5F">
      <w:pPr>
        <w:rPr>
          <w:rFonts w:ascii="Tahoma" w:hAnsi="Tahoma" w:cs="Tahoma"/>
          <w:b/>
          <w:i/>
          <w:color w:val="003399"/>
          <w:u w:val="single"/>
        </w:rPr>
      </w:pPr>
      <w:r w:rsidRPr="008E5DD2">
        <w:rPr>
          <w:rFonts w:ascii="Tahoma" w:hAnsi="Tahoma" w:cs="Tahoma"/>
          <w:b/>
          <w:i/>
          <w:color w:val="003399"/>
          <w:u w:val="single"/>
        </w:rPr>
        <w:t>Secteur du travail protégé et adapté :</w:t>
      </w:r>
    </w:p>
    <w:p w:rsidR="00420D5F" w:rsidRPr="008E5DD2" w:rsidRDefault="00420D5F" w:rsidP="00420D5F">
      <w:pPr>
        <w:pStyle w:val="Paragraphedeliste"/>
        <w:numPr>
          <w:ilvl w:val="0"/>
          <w:numId w:val="11"/>
        </w:numPr>
        <w:rPr>
          <w:rFonts w:ascii="Tahoma" w:hAnsi="Tahoma" w:cs="Tahoma"/>
          <w:color w:val="003399"/>
        </w:rPr>
      </w:pPr>
      <w:r w:rsidRPr="008E5DD2">
        <w:rPr>
          <w:rFonts w:ascii="Tahoma" w:hAnsi="Tahoma" w:cs="Tahoma"/>
          <w:color w:val="003399"/>
        </w:rPr>
        <w:t>Volume d'achats réalisés auprès du secteur du travail adapté et protégé</w:t>
      </w:r>
    </w:p>
    <w:p w:rsidR="00581758" w:rsidRPr="00581758" w:rsidRDefault="00581758" w:rsidP="00581758">
      <w:pPr>
        <w:rPr>
          <w:rFonts w:ascii="Tahoma" w:hAnsi="Tahoma" w:cs="Tahoma"/>
          <w:bCs/>
          <w:color w:val="003399"/>
        </w:rPr>
      </w:pPr>
    </w:p>
    <w:p w:rsidR="00581758" w:rsidRDefault="00581758" w:rsidP="00581758">
      <w:pPr>
        <w:rPr>
          <w:rFonts w:ascii="Tahoma" w:hAnsi="Tahoma" w:cs="Tahoma"/>
          <w:bCs/>
          <w:color w:val="003399"/>
        </w:rPr>
      </w:pPr>
      <w:r w:rsidRPr="00581758">
        <w:rPr>
          <w:rFonts w:ascii="Tahoma" w:hAnsi="Tahoma" w:cs="Tahoma"/>
          <w:bCs/>
          <w:color w:val="003399"/>
        </w:rPr>
        <w:t xml:space="preserve">Un bilan annuel est réalisé par la Mission Handicap Groupe au niveau du périmètre Groupe. </w:t>
      </w:r>
    </w:p>
    <w:p w:rsidR="00593F86" w:rsidRPr="00581758" w:rsidRDefault="00593F86" w:rsidP="00581758">
      <w:pPr>
        <w:rPr>
          <w:rFonts w:ascii="Tahoma" w:hAnsi="Tahoma" w:cs="Tahoma"/>
          <w:bCs/>
          <w:color w:val="003399"/>
        </w:rPr>
      </w:pPr>
    </w:p>
    <w:p w:rsidR="005E7CC9" w:rsidRPr="00F45068" w:rsidRDefault="005E7CC9" w:rsidP="006C7477">
      <w:pPr>
        <w:rPr>
          <w:rFonts w:ascii="Tahoma" w:hAnsi="Tahoma" w:cs="Tahoma"/>
          <w:bCs/>
          <w:color w:val="003399"/>
        </w:rPr>
      </w:pPr>
    </w:p>
    <w:p w:rsidR="005E7CC9" w:rsidRPr="00581758" w:rsidRDefault="005E7CC9" w:rsidP="006C7477">
      <w:pPr>
        <w:rPr>
          <w:rFonts w:ascii="Tahoma" w:hAnsi="Tahoma" w:cs="Tahoma"/>
          <w:bCs/>
          <w:color w:val="003399"/>
        </w:rPr>
      </w:pPr>
      <w:r w:rsidRPr="00581758">
        <w:rPr>
          <w:rFonts w:ascii="Tahoma" w:hAnsi="Tahoma" w:cs="Tahoma"/>
          <w:bCs/>
          <w:color w:val="003399"/>
        </w:rPr>
        <w:t>Les parties au présent</w:t>
      </w:r>
      <w:r w:rsidR="00E03307" w:rsidRPr="00581758">
        <w:rPr>
          <w:rFonts w:ascii="Tahoma" w:hAnsi="Tahoma" w:cs="Tahoma"/>
          <w:bCs/>
          <w:color w:val="003399"/>
        </w:rPr>
        <w:t xml:space="preserve"> accord</w:t>
      </w:r>
      <w:r w:rsidR="00A933E9" w:rsidRPr="00581758">
        <w:rPr>
          <w:rFonts w:ascii="Tahoma" w:hAnsi="Tahoma" w:cs="Tahoma"/>
          <w:bCs/>
          <w:color w:val="003399"/>
        </w:rPr>
        <w:t xml:space="preserve"> </w:t>
      </w:r>
      <w:r w:rsidRPr="00581758">
        <w:rPr>
          <w:rFonts w:ascii="Tahoma" w:hAnsi="Tahoma" w:cs="Tahoma"/>
          <w:bCs/>
          <w:color w:val="003399"/>
        </w:rPr>
        <w:t>précisent qu</w:t>
      </w:r>
      <w:r w:rsidR="00A933E9" w:rsidRPr="00581758">
        <w:rPr>
          <w:rFonts w:ascii="Tahoma" w:hAnsi="Tahoma" w:cs="Tahoma"/>
          <w:bCs/>
          <w:color w:val="003399"/>
        </w:rPr>
        <w:t xml:space="preserve">e la liste des indicateurs prévus </w:t>
      </w:r>
      <w:r w:rsidR="00FD0BD8" w:rsidRPr="00581758">
        <w:rPr>
          <w:rFonts w:ascii="Tahoma" w:hAnsi="Tahoma" w:cs="Tahoma"/>
          <w:bCs/>
          <w:color w:val="003399"/>
        </w:rPr>
        <w:t>ci-dessus</w:t>
      </w:r>
      <w:r w:rsidR="00A933E9" w:rsidRPr="00581758">
        <w:rPr>
          <w:rFonts w:ascii="Tahoma" w:hAnsi="Tahoma" w:cs="Tahoma"/>
          <w:bCs/>
          <w:color w:val="003399"/>
        </w:rPr>
        <w:t xml:space="preserve"> </w:t>
      </w:r>
      <w:r w:rsidR="00581758" w:rsidRPr="00581758">
        <w:rPr>
          <w:rFonts w:ascii="Tahoma" w:hAnsi="Tahoma" w:cs="Tahoma"/>
          <w:bCs/>
          <w:color w:val="003399"/>
        </w:rPr>
        <w:t xml:space="preserve">au niveau du Groupe </w:t>
      </w:r>
      <w:proofErr w:type="gramStart"/>
      <w:r w:rsidR="00A933E9" w:rsidRPr="00581758">
        <w:rPr>
          <w:rFonts w:ascii="Tahoma" w:hAnsi="Tahoma" w:cs="Tahoma"/>
          <w:bCs/>
          <w:color w:val="003399"/>
        </w:rPr>
        <w:t>seront</w:t>
      </w:r>
      <w:proofErr w:type="gramEnd"/>
      <w:r w:rsidR="00A933E9" w:rsidRPr="00581758">
        <w:rPr>
          <w:rFonts w:ascii="Tahoma" w:hAnsi="Tahoma" w:cs="Tahoma"/>
          <w:bCs/>
          <w:color w:val="003399"/>
        </w:rPr>
        <w:t xml:space="preserve"> complétés des indicateurs suivants</w:t>
      </w:r>
      <w:r w:rsidR="00581758" w:rsidRPr="00581758">
        <w:rPr>
          <w:rFonts w:ascii="Tahoma" w:hAnsi="Tahoma" w:cs="Tahoma"/>
          <w:bCs/>
          <w:color w:val="003399"/>
        </w:rPr>
        <w:t xml:space="preserve"> au niveau de l’entreprise</w:t>
      </w:r>
      <w:r w:rsidR="00A933E9" w:rsidRPr="00581758">
        <w:rPr>
          <w:rFonts w:ascii="Tahoma" w:hAnsi="Tahoma" w:cs="Tahoma"/>
          <w:bCs/>
          <w:color w:val="003399"/>
        </w:rPr>
        <w:t> :</w:t>
      </w:r>
    </w:p>
    <w:p w:rsidR="00662FA8" w:rsidRDefault="00662FA8" w:rsidP="006C7477">
      <w:pPr>
        <w:rPr>
          <w:rFonts w:ascii="Tahoma" w:hAnsi="Tahoma" w:cs="Tahoma"/>
          <w:bCs/>
          <w:color w:val="003399"/>
          <w:highlight w:val="yellow"/>
        </w:rPr>
      </w:pPr>
    </w:p>
    <w:p w:rsidR="00090C73" w:rsidRPr="00090C73" w:rsidRDefault="00090C73" w:rsidP="00090C73">
      <w:pPr>
        <w:numPr>
          <w:ilvl w:val="0"/>
          <w:numId w:val="20"/>
        </w:numPr>
        <w:contextualSpacing/>
        <w:rPr>
          <w:rFonts w:ascii="Tahoma" w:hAnsi="Tahoma" w:cs="Tahoma"/>
          <w:bCs/>
          <w:color w:val="003399"/>
        </w:rPr>
      </w:pPr>
      <w:r w:rsidRPr="00090C73">
        <w:rPr>
          <w:rFonts w:ascii="Tahoma" w:hAnsi="Tahoma" w:cs="Tahoma"/>
          <w:bCs/>
          <w:color w:val="003399"/>
        </w:rPr>
        <w:t>Nombre de salariés en situation de handicap déclaré</w:t>
      </w:r>
    </w:p>
    <w:p w:rsidR="00090C73" w:rsidRPr="00090C73" w:rsidRDefault="00090C73" w:rsidP="00090C73">
      <w:pPr>
        <w:numPr>
          <w:ilvl w:val="0"/>
          <w:numId w:val="20"/>
        </w:numPr>
        <w:contextualSpacing/>
        <w:rPr>
          <w:rFonts w:ascii="Tahoma" w:hAnsi="Tahoma" w:cs="Tahoma"/>
          <w:bCs/>
          <w:color w:val="003399"/>
        </w:rPr>
      </w:pPr>
      <w:r w:rsidRPr="00090C73">
        <w:rPr>
          <w:rFonts w:ascii="Tahoma" w:hAnsi="Tahoma" w:cs="Tahoma"/>
          <w:bCs/>
          <w:color w:val="003399"/>
        </w:rPr>
        <w:t>Taux d’emploi de salariés en situation de handicap au moment de la DOETH</w:t>
      </w:r>
    </w:p>
    <w:p w:rsidR="00090C73" w:rsidRPr="00090C73" w:rsidRDefault="00090C73" w:rsidP="00090C73">
      <w:pPr>
        <w:numPr>
          <w:ilvl w:val="0"/>
          <w:numId w:val="20"/>
        </w:numPr>
        <w:contextualSpacing/>
        <w:rPr>
          <w:rFonts w:ascii="Tahoma" w:hAnsi="Tahoma" w:cs="Tahoma"/>
          <w:bCs/>
          <w:color w:val="003399"/>
        </w:rPr>
      </w:pPr>
      <w:r w:rsidRPr="00090C73">
        <w:rPr>
          <w:rFonts w:ascii="Tahoma" w:hAnsi="Tahoma" w:cs="Tahoma"/>
          <w:bCs/>
          <w:color w:val="003399"/>
        </w:rPr>
        <w:t>Nombre de recrutement de salariés en situation de handicap réalisés au niveau de l’Entreprise en CDI, CDD (&gt;6mois), en alternance, en stage ;</w:t>
      </w:r>
    </w:p>
    <w:p w:rsidR="00090C73" w:rsidRPr="00090C73" w:rsidRDefault="00090C73" w:rsidP="00090C73">
      <w:pPr>
        <w:numPr>
          <w:ilvl w:val="0"/>
          <w:numId w:val="20"/>
        </w:numPr>
        <w:contextualSpacing/>
        <w:rPr>
          <w:rFonts w:ascii="Tahoma" w:hAnsi="Tahoma" w:cs="Tahoma"/>
          <w:bCs/>
          <w:color w:val="003399"/>
        </w:rPr>
      </w:pPr>
      <w:r w:rsidRPr="00090C73">
        <w:rPr>
          <w:rFonts w:ascii="Tahoma" w:hAnsi="Tahoma" w:cs="Tahoma"/>
          <w:bCs/>
          <w:color w:val="003399"/>
        </w:rPr>
        <w:t>Nombre de contrats de travail en alternance de salariés en situation de handicap ;</w:t>
      </w:r>
    </w:p>
    <w:p w:rsidR="00090C73" w:rsidRDefault="00090C73" w:rsidP="006C7477">
      <w:pPr>
        <w:rPr>
          <w:rFonts w:ascii="Tahoma" w:hAnsi="Tahoma" w:cs="Tahoma"/>
          <w:bCs/>
          <w:color w:val="003399"/>
          <w:highlight w:val="yellow"/>
        </w:rPr>
      </w:pPr>
    </w:p>
    <w:p w:rsidR="00090C73" w:rsidRDefault="00090C73" w:rsidP="006C7477">
      <w:pPr>
        <w:rPr>
          <w:rFonts w:ascii="Tahoma" w:hAnsi="Tahoma" w:cs="Tahoma"/>
          <w:bCs/>
          <w:color w:val="003399"/>
          <w:highlight w:val="yellow"/>
        </w:rPr>
      </w:pPr>
    </w:p>
    <w:p w:rsidR="009B490D" w:rsidRDefault="009B490D" w:rsidP="006C7477">
      <w:pPr>
        <w:rPr>
          <w:rFonts w:ascii="Tahoma" w:hAnsi="Tahoma" w:cs="Tahoma"/>
          <w:bCs/>
          <w:color w:val="003399"/>
          <w:highlight w:val="yellow"/>
        </w:rPr>
      </w:pPr>
    </w:p>
    <w:p w:rsidR="005C3546" w:rsidRDefault="005C3546" w:rsidP="005C3546">
      <w:pPr>
        <w:pStyle w:val="Titre2"/>
      </w:pPr>
      <w:bookmarkStart w:id="17" w:name="_Toc210386516"/>
      <w:r>
        <w:t xml:space="preserve">Article </w:t>
      </w:r>
      <w:r w:rsidR="00D43AB2">
        <w:t>6</w:t>
      </w:r>
      <w:r>
        <w:t>-2</w:t>
      </w:r>
      <w:r w:rsidRPr="005C3546">
        <w:t> – Le</w:t>
      </w:r>
      <w:r>
        <w:t xml:space="preserve"> suivi</w:t>
      </w:r>
      <w:bookmarkEnd w:id="17"/>
    </w:p>
    <w:p w:rsidR="005C3546" w:rsidRDefault="005C3546" w:rsidP="00210963"/>
    <w:p w:rsidR="005C3546" w:rsidRDefault="00C40CF2" w:rsidP="00210963">
      <w:pPr>
        <w:rPr>
          <w:rFonts w:ascii="Tahoma" w:hAnsi="Tahoma" w:cs="Tahoma"/>
          <w:bCs/>
          <w:color w:val="003399"/>
        </w:rPr>
      </w:pPr>
      <w:r>
        <w:rPr>
          <w:rFonts w:ascii="Tahoma" w:hAnsi="Tahoma" w:cs="Tahoma"/>
          <w:bCs/>
          <w:color w:val="003399"/>
        </w:rPr>
        <w:t>L’</w:t>
      </w:r>
      <w:r w:rsidR="005C3546">
        <w:rPr>
          <w:rFonts w:ascii="Tahoma" w:hAnsi="Tahoma" w:cs="Tahoma"/>
          <w:bCs/>
          <w:color w:val="003399"/>
        </w:rPr>
        <w:t>accord de Groupe</w:t>
      </w:r>
      <w:r w:rsidR="00E03307">
        <w:rPr>
          <w:rFonts w:ascii="Tahoma" w:hAnsi="Tahoma" w:cs="Tahoma"/>
          <w:bCs/>
          <w:color w:val="003399"/>
        </w:rPr>
        <w:t xml:space="preserve"> </w:t>
      </w:r>
      <w:r>
        <w:rPr>
          <w:rFonts w:ascii="Tahoma" w:hAnsi="Tahoma" w:cs="Tahoma"/>
          <w:bCs/>
          <w:color w:val="003399"/>
        </w:rPr>
        <w:t xml:space="preserve">prévoit </w:t>
      </w:r>
      <w:r w:rsidR="005C3546">
        <w:rPr>
          <w:rFonts w:ascii="Tahoma" w:hAnsi="Tahoma" w:cs="Tahoma"/>
          <w:bCs/>
          <w:color w:val="003399"/>
        </w:rPr>
        <w:t>une</w:t>
      </w:r>
      <w:r w:rsidR="005C3546" w:rsidRPr="005C3546">
        <w:rPr>
          <w:rFonts w:ascii="Tahoma" w:hAnsi="Tahoma" w:cs="Tahoma"/>
          <w:bCs/>
          <w:color w:val="003399"/>
        </w:rPr>
        <w:t xml:space="preserve"> commission de suivi </w:t>
      </w:r>
      <w:r w:rsidR="005C3546">
        <w:rPr>
          <w:rFonts w:ascii="Tahoma" w:hAnsi="Tahoma" w:cs="Tahoma"/>
          <w:bCs/>
          <w:color w:val="003399"/>
        </w:rPr>
        <w:t>qui</w:t>
      </w:r>
      <w:r w:rsidR="005C3546" w:rsidRPr="005C3546">
        <w:rPr>
          <w:rFonts w:ascii="Tahoma" w:hAnsi="Tahoma" w:cs="Tahoma"/>
          <w:bCs/>
          <w:color w:val="003399"/>
        </w:rPr>
        <w:t xml:space="preserve"> </w:t>
      </w:r>
      <w:r w:rsidR="005C3546">
        <w:rPr>
          <w:rFonts w:ascii="Tahoma" w:hAnsi="Tahoma" w:cs="Tahoma"/>
          <w:bCs/>
          <w:color w:val="003399"/>
        </w:rPr>
        <w:t xml:space="preserve">se </w:t>
      </w:r>
      <w:r w:rsidR="005C3546" w:rsidRPr="005C3546">
        <w:rPr>
          <w:rFonts w:ascii="Tahoma" w:hAnsi="Tahoma" w:cs="Tahoma"/>
          <w:bCs/>
          <w:color w:val="003399"/>
        </w:rPr>
        <w:t xml:space="preserve">réunit 2 fois par an pour effectuer le bilan quantitatif et qualitatif de la mise en œuvre </w:t>
      </w:r>
      <w:r w:rsidR="005C3546">
        <w:rPr>
          <w:rFonts w:ascii="Tahoma" w:hAnsi="Tahoma" w:cs="Tahoma"/>
          <w:bCs/>
          <w:color w:val="003399"/>
        </w:rPr>
        <w:t>de l’</w:t>
      </w:r>
      <w:r w:rsidR="005C3546" w:rsidRPr="005C3546">
        <w:rPr>
          <w:rFonts w:ascii="Tahoma" w:hAnsi="Tahoma" w:cs="Tahoma"/>
          <w:bCs/>
          <w:color w:val="003399"/>
        </w:rPr>
        <w:t>accord et ce, à l’initiative du Responsable</w:t>
      </w:r>
      <w:r w:rsidR="005C3546">
        <w:rPr>
          <w:rFonts w:ascii="Tahoma" w:hAnsi="Tahoma" w:cs="Tahoma"/>
          <w:bCs/>
          <w:color w:val="003399"/>
        </w:rPr>
        <w:t xml:space="preserve"> de la Mission Handicap Groupe.</w:t>
      </w:r>
    </w:p>
    <w:p w:rsidR="00965914" w:rsidRDefault="00965914" w:rsidP="00210963">
      <w:pPr>
        <w:rPr>
          <w:rFonts w:ascii="Tahoma" w:hAnsi="Tahoma" w:cs="Tahoma"/>
          <w:bCs/>
          <w:color w:val="003399"/>
        </w:rPr>
      </w:pPr>
    </w:p>
    <w:p w:rsidR="00090C73" w:rsidRPr="00090C73" w:rsidRDefault="00090C73" w:rsidP="00090C73">
      <w:pPr>
        <w:rPr>
          <w:rFonts w:ascii="Tahoma" w:hAnsi="Tahoma" w:cs="Tahoma"/>
          <w:bCs/>
          <w:color w:val="003399"/>
        </w:rPr>
      </w:pPr>
      <w:r w:rsidRPr="00090C73">
        <w:rPr>
          <w:rFonts w:ascii="Tahoma" w:hAnsi="Tahoma" w:cs="Tahoma"/>
          <w:bCs/>
          <w:color w:val="003399"/>
        </w:rPr>
        <w:t xml:space="preserve">Les Parties au présent </w:t>
      </w:r>
      <w:r w:rsidR="00593F86">
        <w:rPr>
          <w:rFonts w:ascii="Tahoma" w:hAnsi="Tahoma" w:cs="Tahoma"/>
          <w:bCs/>
          <w:color w:val="003399"/>
        </w:rPr>
        <w:t>a</w:t>
      </w:r>
      <w:r w:rsidRPr="00090C73">
        <w:rPr>
          <w:rFonts w:ascii="Tahoma" w:hAnsi="Tahoma" w:cs="Tahoma"/>
          <w:bCs/>
          <w:color w:val="003399"/>
        </w:rPr>
        <w:t>ccord décident de prévoir un suivi de l’accord au niveau de l’Entreprise. Ce suivi sera réalisé :</w:t>
      </w:r>
    </w:p>
    <w:p w:rsidR="00090C73" w:rsidRPr="00090C73" w:rsidRDefault="00090C73" w:rsidP="00090C73">
      <w:pPr>
        <w:rPr>
          <w:rFonts w:ascii="Tahoma" w:hAnsi="Tahoma" w:cs="Tahoma"/>
          <w:bCs/>
          <w:color w:val="003399"/>
        </w:rPr>
      </w:pPr>
    </w:p>
    <w:p w:rsidR="00090C73" w:rsidRDefault="00090C73" w:rsidP="00090C73">
      <w:pPr>
        <w:numPr>
          <w:ilvl w:val="0"/>
          <w:numId w:val="19"/>
        </w:numPr>
        <w:contextualSpacing/>
        <w:rPr>
          <w:rFonts w:ascii="Tahoma" w:hAnsi="Tahoma" w:cs="Tahoma"/>
          <w:bCs/>
          <w:color w:val="003399"/>
        </w:rPr>
      </w:pPr>
      <w:r w:rsidRPr="00090C73">
        <w:rPr>
          <w:rFonts w:ascii="Tahoma" w:hAnsi="Tahoma" w:cs="Tahoma"/>
          <w:bCs/>
          <w:color w:val="003399"/>
        </w:rPr>
        <w:t xml:space="preserve">lors </w:t>
      </w:r>
      <w:r w:rsidR="00593F86">
        <w:rPr>
          <w:rFonts w:ascii="Tahoma" w:hAnsi="Tahoma" w:cs="Tahoma"/>
          <w:bCs/>
          <w:color w:val="003399"/>
        </w:rPr>
        <w:t>d’une présentation annuelle en réunion de CSE dans le cadre de la consultation sur la politique sociale</w:t>
      </w:r>
      <w:r w:rsidRPr="00090C73">
        <w:rPr>
          <w:rFonts w:ascii="Tahoma" w:hAnsi="Tahoma" w:cs="Tahoma"/>
          <w:bCs/>
          <w:color w:val="003399"/>
        </w:rPr>
        <w:t> ;</w:t>
      </w:r>
    </w:p>
    <w:p w:rsidR="00C65E8C" w:rsidRPr="00090C73" w:rsidRDefault="00C65E8C" w:rsidP="00090C73">
      <w:pPr>
        <w:numPr>
          <w:ilvl w:val="0"/>
          <w:numId w:val="19"/>
        </w:numPr>
        <w:contextualSpacing/>
        <w:rPr>
          <w:rFonts w:ascii="Tahoma" w:hAnsi="Tahoma" w:cs="Tahoma"/>
          <w:bCs/>
          <w:color w:val="003399"/>
        </w:rPr>
      </w:pPr>
      <w:r>
        <w:rPr>
          <w:rFonts w:ascii="Tahoma" w:hAnsi="Tahoma" w:cs="Tahoma"/>
          <w:bCs/>
          <w:color w:val="003399"/>
        </w:rPr>
        <w:t>lors des réunions trimestrielles de la CSSCT,</w:t>
      </w:r>
    </w:p>
    <w:p w:rsidR="00090C73" w:rsidRPr="00255DCA" w:rsidRDefault="00593F86" w:rsidP="00090C73">
      <w:pPr>
        <w:numPr>
          <w:ilvl w:val="0"/>
          <w:numId w:val="19"/>
        </w:numPr>
        <w:contextualSpacing/>
        <w:rPr>
          <w:rFonts w:ascii="Tahoma" w:hAnsi="Tahoma" w:cs="Tahoma"/>
          <w:bCs/>
          <w:color w:val="003399"/>
        </w:rPr>
      </w:pPr>
      <w:r w:rsidRPr="00255DCA">
        <w:rPr>
          <w:rFonts w:ascii="Tahoma" w:hAnsi="Tahoma" w:cs="Tahoma"/>
          <w:bCs/>
          <w:color w:val="003399"/>
        </w:rPr>
        <w:t>lors de réunions organisées entre les référents handicap de proximité et les référents handicap du CSE</w:t>
      </w:r>
    </w:p>
    <w:p w:rsidR="00090C73" w:rsidRDefault="00090C73" w:rsidP="00210963">
      <w:pPr>
        <w:rPr>
          <w:rFonts w:ascii="Tahoma" w:hAnsi="Tahoma" w:cs="Tahoma"/>
          <w:bCs/>
          <w:color w:val="003399"/>
        </w:rPr>
      </w:pPr>
    </w:p>
    <w:p w:rsidR="00255DCA" w:rsidRDefault="00255DCA" w:rsidP="00210963">
      <w:pPr>
        <w:rPr>
          <w:rFonts w:ascii="Tahoma" w:hAnsi="Tahoma" w:cs="Tahoma"/>
          <w:bCs/>
          <w:color w:val="003399"/>
        </w:rPr>
      </w:pPr>
    </w:p>
    <w:p w:rsidR="00255DCA" w:rsidRDefault="00255DCA" w:rsidP="00210963">
      <w:pPr>
        <w:rPr>
          <w:rFonts w:ascii="Tahoma" w:hAnsi="Tahoma" w:cs="Tahoma"/>
          <w:bCs/>
          <w:color w:val="003399"/>
        </w:rPr>
      </w:pPr>
    </w:p>
    <w:p w:rsidR="009B3C78" w:rsidRDefault="009B3C78" w:rsidP="009B772F">
      <w:pPr>
        <w:pStyle w:val="Corpsdetexte"/>
        <w:rPr>
          <w:rFonts w:ascii="Tahoma" w:hAnsi="Tahoma" w:cs="Tahoma"/>
          <w:color w:val="003399"/>
          <w:sz w:val="22"/>
          <w:szCs w:val="22"/>
        </w:rPr>
      </w:pPr>
    </w:p>
    <w:p w:rsidR="009B3C78" w:rsidRDefault="005C3546" w:rsidP="009B3C78">
      <w:pPr>
        <w:pStyle w:val="Titre1"/>
        <w:rPr>
          <w:color w:val="C00000"/>
        </w:rPr>
      </w:pPr>
      <w:bookmarkStart w:id="18" w:name="_Toc210386517"/>
      <w:r>
        <w:rPr>
          <w:color w:val="C00000"/>
        </w:rPr>
        <w:t xml:space="preserve">Article </w:t>
      </w:r>
      <w:r w:rsidR="00AB6693">
        <w:rPr>
          <w:color w:val="C00000"/>
        </w:rPr>
        <w:t>7</w:t>
      </w:r>
      <w:r>
        <w:rPr>
          <w:color w:val="C00000"/>
        </w:rPr>
        <w:t> –</w:t>
      </w:r>
      <w:r w:rsidR="009B3C78" w:rsidRPr="00B32D97">
        <w:rPr>
          <w:color w:val="C00000"/>
        </w:rPr>
        <w:t xml:space="preserve"> </w:t>
      </w:r>
      <w:r w:rsidR="009B3C78">
        <w:rPr>
          <w:color w:val="C00000"/>
        </w:rPr>
        <w:t>Dispositions diverses</w:t>
      </w:r>
      <w:bookmarkEnd w:id="18"/>
    </w:p>
    <w:p w:rsidR="009B3C78" w:rsidRDefault="009B3C78" w:rsidP="009B3C78"/>
    <w:p w:rsidR="009B3C78" w:rsidRPr="00726048" w:rsidRDefault="009B3C78" w:rsidP="009B3C78">
      <w:pPr>
        <w:rPr>
          <w:rFonts w:ascii="Tahoma" w:hAnsi="Tahoma" w:cs="Tahoma"/>
          <w:color w:val="003399"/>
        </w:rPr>
      </w:pPr>
    </w:p>
    <w:p w:rsidR="009B3C78" w:rsidRPr="00726048" w:rsidRDefault="005C3546" w:rsidP="009B3C78">
      <w:pPr>
        <w:pStyle w:val="Titre2"/>
      </w:pPr>
      <w:bookmarkStart w:id="19" w:name="_Toc210386518"/>
      <w:r>
        <w:t xml:space="preserve">Article </w:t>
      </w:r>
      <w:r w:rsidR="00AB6693">
        <w:t>7</w:t>
      </w:r>
      <w:r w:rsidR="009B3C78">
        <w:t xml:space="preserve">-1 </w:t>
      </w:r>
      <w:r w:rsidR="009B3C78" w:rsidRPr="00726048">
        <w:t>– Entrée en vigueur – Durée de l’accord</w:t>
      </w:r>
      <w:bookmarkEnd w:id="19"/>
      <w:r w:rsidR="009B3C78">
        <w:t xml:space="preserve"> </w:t>
      </w:r>
    </w:p>
    <w:p w:rsidR="009B3C78" w:rsidRPr="00726048" w:rsidRDefault="009B3C78" w:rsidP="009B3C78">
      <w:pPr>
        <w:rPr>
          <w:rFonts w:ascii="Tahoma" w:hAnsi="Tahoma" w:cs="Tahoma"/>
          <w:color w:val="003399"/>
        </w:rPr>
      </w:pPr>
    </w:p>
    <w:p w:rsidR="00965914" w:rsidRDefault="00965914" w:rsidP="00965914">
      <w:pPr>
        <w:rPr>
          <w:rFonts w:ascii="Tahoma" w:hAnsi="Tahoma" w:cs="Tahoma"/>
          <w:color w:val="003399"/>
        </w:rPr>
      </w:pPr>
      <w:r w:rsidRPr="00A933E9">
        <w:rPr>
          <w:rFonts w:ascii="Tahoma" w:hAnsi="Tahoma" w:cs="Tahoma"/>
          <w:color w:val="003399"/>
        </w:rPr>
        <w:t xml:space="preserve">Cet </w:t>
      </w:r>
      <w:r>
        <w:rPr>
          <w:rFonts w:ascii="Tahoma" w:hAnsi="Tahoma" w:cs="Tahoma"/>
          <w:color w:val="003399"/>
        </w:rPr>
        <w:t>accord d’entreprise décline</w:t>
      </w:r>
      <w:r w:rsidRPr="00A933E9">
        <w:rPr>
          <w:rFonts w:ascii="Tahoma" w:hAnsi="Tahoma" w:cs="Tahoma"/>
          <w:color w:val="003399"/>
        </w:rPr>
        <w:t xml:space="preserve"> l’accord</w:t>
      </w:r>
      <w:r>
        <w:rPr>
          <w:rFonts w:ascii="Tahoma" w:hAnsi="Tahoma" w:cs="Tahoma"/>
          <w:color w:val="003399"/>
        </w:rPr>
        <w:t xml:space="preserve"> de Groupe en faveur des salariés en situation de handicap et des salariés proches aidants du </w:t>
      </w:r>
      <w:r w:rsidR="00320720">
        <w:rPr>
          <w:rFonts w:ascii="Tahoma" w:hAnsi="Tahoma" w:cs="Tahoma"/>
          <w:color w:val="003399"/>
        </w:rPr>
        <w:t>15</w:t>
      </w:r>
      <w:r>
        <w:rPr>
          <w:rFonts w:ascii="Tahoma" w:hAnsi="Tahoma" w:cs="Tahoma"/>
          <w:color w:val="003399"/>
        </w:rPr>
        <w:t xml:space="preserve"> </w:t>
      </w:r>
      <w:r w:rsidR="00320720">
        <w:rPr>
          <w:rFonts w:ascii="Tahoma" w:hAnsi="Tahoma" w:cs="Tahoma"/>
          <w:color w:val="003399"/>
        </w:rPr>
        <w:t>mai</w:t>
      </w:r>
      <w:r>
        <w:rPr>
          <w:rFonts w:ascii="Tahoma" w:hAnsi="Tahoma" w:cs="Tahoma"/>
          <w:color w:val="003399"/>
        </w:rPr>
        <w:t xml:space="preserve"> </w:t>
      </w:r>
      <w:r w:rsidR="00320720">
        <w:rPr>
          <w:rFonts w:ascii="Tahoma" w:hAnsi="Tahoma" w:cs="Tahoma"/>
          <w:color w:val="003399"/>
        </w:rPr>
        <w:t>2025</w:t>
      </w:r>
      <w:r w:rsidRPr="00A933E9">
        <w:rPr>
          <w:rFonts w:ascii="Tahoma" w:hAnsi="Tahoma" w:cs="Tahoma"/>
          <w:color w:val="003399"/>
        </w:rPr>
        <w:t xml:space="preserve"> sur un certain nombre de points.</w:t>
      </w:r>
    </w:p>
    <w:p w:rsidR="00965914" w:rsidRPr="00A933E9" w:rsidRDefault="00965914" w:rsidP="00965914">
      <w:pPr>
        <w:rPr>
          <w:rFonts w:ascii="Tahoma" w:hAnsi="Tahoma" w:cs="Tahoma"/>
          <w:color w:val="003399"/>
        </w:rPr>
      </w:pPr>
    </w:p>
    <w:p w:rsidR="009B3C78" w:rsidRPr="00A933E9" w:rsidRDefault="009B3C78" w:rsidP="009B3C78">
      <w:pPr>
        <w:rPr>
          <w:rFonts w:ascii="Tahoma" w:hAnsi="Tahoma" w:cs="Tahoma"/>
          <w:color w:val="003399"/>
        </w:rPr>
      </w:pPr>
      <w:r w:rsidRPr="00A933E9">
        <w:rPr>
          <w:rFonts w:ascii="Tahoma" w:hAnsi="Tahoma" w:cs="Tahoma"/>
          <w:color w:val="003399"/>
        </w:rPr>
        <w:t xml:space="preserve">Le présent accord est conclu pour une durée déterminée de </w:t>
      </w:r>
      <w:r w:rsidRPr="00FD0BD8">
        <w:rPr>
          <w:rFonts w:ascii="Tahoma" w:hAnsi="Tahoma" w:cs="Tahoma"/>
          <w:color w:val="003399"/>
        </w:rPr>
        <w:t>3</w:t>
      </w:r>
      <w:r w:rsidRPr="00A933E9">
        <w:rPr>
          <w:rFonts w:ascii="Tahoma" w:hAnsi="Tahoma" w:cs="Tahoma"/>
          <w:color w:val="003399"/>
        </w:rPr>
        <w:t xml:space="preserve"> ans</w:t>
      </w:r>
      <w:r w:rsidR="00965914">
        <w:rPr>
          <w:rFonts w:ascii="Tahoma" w:hAnsi="Tahoma" w:cs="Tahoma"/>
          <w:color w:val="003399"/>
        </w:rPr>
        <w:t>. Il</w:t>
      </w:r>
      <w:r w:rsidRPr="00A933E9">
        <w:rPr>
          <w:rFonts w:ascii="Tahoma" w:hAnsi="Tahoma" w:cs="Tahoma"/>
          <w:color w:val="003399"/>
        </w:rPr>
        <w:t xml:space="preserve"> </w:t>
      </w:r>
      <w:r w:rsidR="00965914">
        <w:rPr>
          <w:rFonts w:ascii="Tahoma" w:hAnsi="Tahoma" w:cs="Tahoma"/>
          <w:color w:val="003399"/>
        </w:rPr>
        <w:t xml:space="preserve">entre en vigueur </w:t>
      </w:r>
      <w:r w:rsidRPr="00A933E9">
        <w:rPr>
          <w:rFonts w:ascii="Tahoma" w:hAnsi="Tahoma" w:cs="Tahoma"/>
          <w:color w:val="003399"/>
        </w:rPr>
        <w:t xml:space="preserve">à compter du lendemain de son dépôt. </w:t>
      </w:r>
    </w:p>
    <w:p w:rsidR="009B3C78" w:rsidRDefault="009B3C78" w:rsidP="009B3C78">
      <w:pPr>
        <w:rPr>
          <w:rFonts w:ascii="Tahoma" w:hAnsi="Tahoma" w:cs="Tahoma"/>
          <w:color w:val="003399"/>
        </w:rPr>
      </w:pPr>
    </w:p>
    <w:p w:rsidR="009B3C78" w:rsidRDefault="009B3C78" w:rsidP="009B3C78"/>
    <w:p w:rsidR="009B3C78" w:rsidRPr="00726048" w:rsidRDefault="009B3C78" w:rsidP="009B3C78">
      <w:pPr>
        <w:pStyle w:val="Titre2"/>
      </w:pPr>
      <w:bookmarkStart w:id="20" w:name="_Toc210386519"/>
      <w:r w:rsidRPr="00726048">
        <w:t xml:space="preserve">Article </w:t>
      </w:r>
      <w:r w:rsidR="00AB6693">
        <w:t>7</w:t>
      </w:r>
      <w:r>
        <w:t>-2</w:t>
      </w:r>
      <w:r w:rsidRPr="00726048">
        <w:t xml:space="preserve"> – Modalités de révision</w:t>
      </w:r>
      <w:r>
        <w:t xml:space="preserve"> de l’accord</w:t>
      </w:r>
      <w:bookmarkEnd w:id="20"/>
      <w:r>
        <w:t xml:space="preserve"> </w:t>
      </w:r>
    </w:p>
    <w:p w:rsidR="009B3C78" w:rsidRPr="00726048" w:rsidRDefault="009B3C78" w:rsidP="009B3C78">
      <w:pPr>
        <w:pStyle w:val="Corpsdetexte"/>
        <w:rPr>
          <w:rFonts w:ascii="Tahoma" w:hAnsi="Tahoma" w:cs="Tahoma"/>
          <w:color w:val="003399"/>
          <w:sz w:val="22"/>
          <w:szCs w:val="22"/>
        </w:rPr>
      </w:pPr>
    </w:p>
    <w:p w:rsidR="009B3C78" w:rsidRDefault="009B3C78" w:rsidP="009B3C78">
      <w:pPr>
        <w:pStyle w:val="Corpsdetexte"/>
        <w:rPr>
          <w:rFonts w:ascii="Tahoma" w:eastAsiaTheme="minorHAnsi" w:hAnsi="Tahoma" w:cs="Tahoma"/>
          <w:color w:val="003399"/>
          <w:sz w:val="22"/>
          <w:szCs w:val="22"/>
          <w:lang w:eastAsia="en-US"/>
        </w:rPr>
      </w:pPr>
      <w:r w:rsidRPr="00726048">
        <w:rPr>
          <w:rFonts w:ascii="Tahoma" w:eastAsiaTheme="minorHAnsi" w:hAnsi="Tahoma" w:cs="Tahoma"/>
          <w:color w:val="003399"/>
          <w:sz w:val="22"/>
          <w:szCs w:val="22"/>
          <w:lang w:eastAsia="en-US"/>
        </w:rPr>
        <w:t xml:space="preserve">Le présent accord pourra faire l’objet d’avenants. La demande de révision est exprimée par les employeurs ou les organisations syndicales représentatives selon les dispositions du Code du travail. Les négociations doivent s’engager dans un délai de 3 mois après la demande de révision. </w:t>
      </w:r>
    </w:p>
    <w:p w:rsidR="00212116" w:rsidRPr="00726048" w:rsidRDefault="00212116" w:rsidP="009B3C78">
      <w:pPr>
        <w:pStyle w:val="Corpsdetexte"/>
        <w:rPr>
          <w:rFonts w:ascii="Tahoma" w:eastAsiaTheme="minorHAnsi" w:hAnsi="Tahoma" w:cs="Tahoma"/>
          <w:color w:val="003399"/>
          <w:sz w:val="22"/>
          <w:szCs w:val="22"/>
          <w:lang w:eastAsia="en-US"/>
        </w:rPr>
      </w:pPr>
    </w:p>
    <w:p w:rsidR="009B3C78" w:rsidRDefault="009B3C78" w:rsidP="009B3C78">
      <w:pPr>
        <w:rPr>
          <w:rFonts w:ascii="Tahoma" w:hAnsi="Tahoma" w:cs="Tahoma"/>
          <w:color w:val="003399"/>
        </w:rPr>
      </w:pPr>
    </w:p>
    <w:p w:rsidR="009B3C78" w:rsidRPr="00726048" w:rsidRDefault="009B3C78" w:rsidP="009B3C78">
      <w:pPr>
        <w:pStyle w:val="Titre2"/>
      </w:pPr>
      <w:bookmarkStart w:id="21" w:name="_Toc210386520"/>
      <w:r>
        <w:t xml:space="preserve">Article </w:t>
      </w:r>
      <w:r w:rsidR="00AB6693">
        <w:t>7</w:t>
      </w:r>
      <w:r>
        <w:t xml:space="preserve">-3 – Dépôt de l’accord </w:t>
      </w:r>
      <w:r w:rsidRPr="00726048">
        <w:t>et publicité</w:t>
      </w:r>
      <w:bookmarkEnd w:id="21"/>
    </w:p>
    <w:p w:rsidR="009B3C78" w:rsidRPr="00726048" w:rsidRDefault="009B3C78" w:rsidP="009B3C78">
      <w:pPr>
        <w:pStyle w:val="Corpsdetexte"/>
        <w:numPr>
          <w:ilvl w:val="12"/>
          <w:numId w:val="0"/>
        </w:numPr>
        <w:rPr>
          <w:rFonts w:ascii="Tahoma" w:hAnsi="Tahoma" w:cs="Tahoma"/>
          <w:color w:val="003399"/>
          <w:sz w:val="22"/>
          <w:szCs w:val="22"/>
        </w:rPr>
      </w:pPr>
    </w:p>
    <w:p w:rsidR="009B3C78" w:rsidRPr="00726048" w:rsidRDefault="009B3C78" w:rsidP="009B3C78">
      <w:pPr>
        <w:rPr>
          <w:rFonts w:ascii="Tahoma" w:hAnsi="Tahoma" w:cs="Tahoma"/>
          <w:color w:val="003399"/>
        </w:rPr>
      </w:pPr>
      <w:r w:rsidRPr="00726048">
        <w:rPr>
          <w:rFonts w:ascii="Tahoma" w:hAnsi="Tahoma" w:cs="Tahoma"/>
          <w:color w:val="003399"/>
        </w:rPr>
        <w:t xml:space="preserve">Après notification aux organisations syndicales représentatives, le présent accord sera ensuite déposé sur la plateforme de </w:t>
      </w:r>
      <w:proofErr w:type="spellStart"/>
      <w:r w:rsidRPr="00726048">
        <w:rPr>
          <w:rFonts w:ascii="Tahoma" w:hAnsi="Tahoma" w:cs="Tahoma"/>
          <w:color w:val="003399"/>
        </w:rPr>
        <w:t>téléprocédure</w:t>
      </w:r>
      <w:proofErr w:type="spellEnd"/>
      <w:r w:rsidRPr="00726048">
        <w:rPr>
          <w:rFonts w:ascii="Tahoma" w:hAnsi="Tahoma" w:cs="Tahoma"/>
          <w:color w:val="003399"/>
        </w:rPr>
        <w:t xml:space="preserve"> </w:t>
      </w:r>
      <w:proofErr w:type="spellStart"/>
      <w:r w:rsidRPr="00726048">
        <w:rPr>
          <w:rFonts w:ascii="Tahoma" w:hAnsi="Tahoma" w:cs="Tahoma"/>
          <w:color w:val="003399"/>
        </w:rPr>
        <w:t>TéléAccords</w:t>
      </w:r>
      <w:proofErr w:type="spellEnd"/>
      <w:r w:rsidRPr="00726048">
        <w:rPr>
          <w:rFonts w:ascii="Tahoma" w:hAnsi="Tahoma" w:cs="Tahoma"/>
          <w:color w:val="003399"/>
        </w:rPr>
        <w:t xml:space="preserve"> et remis au greffe du conseil de prud'hommes </w:t>
      </w:r>
      <w:r w:rsidR="00A8701F">
        <w:rPr>
          <w:rFonts w:ascii="Tahoma" w:hAnsi="Tahoma" w:cs="Tahoma"/>
          <w:color w:val="003399"/>
        </w:rPr>
        <w:t>d’Annecy</w:t>
      </w:r>
      <w:r w:rsidRPr="00726048">
        <w:rPr>
          <w:rFonts w:ascii="Tahoma" w:hAnsi="Tahoma" w:cs="Tahoma"/>
          <w:color w:val="003399"/>
        </w:rPr>
        <w:t>, conformément aux dispositions du Code du travail.</w:t>
      </w:r>
    </w:p>
    <w:p w:rsidR="00761184" w:rsidRDefault="00761184" w:rsidP="009B772F">
      <w:pPr>
        <w:pStyle w:val="Corpsdetexte"/>
        <w:rPr>
          <w:rFonts w:ascii="Tahoma" w:hAnsi="Tahoma" w:cs="Tahoma"/>
          <w:color w:val="003399"/>
          <w:sz w:val="22"/>
          <w:szCs w:val="22"/>
        </w:rPr>
      </w:pPr>
    </w:p>
    <w:p w:rsidR="00761184" w:rsidRDefault="00761184" w:rsidP="009B772F">
      <w:pPr>
        <w:pStyle w:val="Corpsdetexte"/>
        <w:rPr>
          <w:rFonts w:ascii="Tahoma" w:hAnsi="Tahoma" w:cs="Tahoma"/>
          <w:color w:val="003399"/>
          <w:sz w:val="22"/>
          <w:szCs w:val="22"/>
        </w:rPr>
      </w:pPr>
    </w:p>
    <w:p w:rsidR="00D60738" w:rsidRPr="00726048" w:rsidRDefault="00A07C24" w:rsidP="009B772F">
      <w:pPr>
        <w:pStyle w:val="Corpsdetexte"/>
        <w:rPr>
          <w:rFonts w:ascii="Tahoma" w:hAnsi="Tahoma" w:cs="Tahoma"/>
          <w:color w:val="003399"/>
          <w:sz w:val="22"/>
          <w:szCs w:val="22"/>
        </w:rPr>
      </w:pPr>
      <w:r>
        <w:rPr>
          <w:rFonts w:ascii="Tahoma" w:hAnsi="Tahoma" w:cs="Tahoma"/>
          <w:color w:val="003399"/>
          <w:sz w:val="22"/>
          <w:szCs w:val="22"/>
        </w:rPr>
        <w:t>Fait à Annecy</w:t>
      </w:r>
      <w:r w:rsidR="009B772F" w:rsidRPr="00A07C24">
        <w:rPr>
          <w:rFonts w:ascii="Tahoma" w:hAnsi="Tahoma" w:cs="Tahoma"/>
          <w:color w:val="003399"/>
          <w:sz w:val="22"/>
          <w:szCs w:val="22"/>
        </w:rPr>
        <w:t xml:space="preserve"> le </w:t>
      </w:r>
      <w:r>
        <w:rPr>
          <w:rFonts w:ascii="Tahoma" w:hAnsi="Tahoma" w:cs="Tahoma"/>
          <w:color w:val="003399"/>
          <w:sz w:val="22"/>
          <w:szCs w:val="22"/>
        </w:rPr>
        <w:t>28/10/</w:t>
      </w:r>
      <w:r w:rsidR="00A07D5B" w:rsidRPr="00A07C24">
        <w:rPr>
          <w:rFonts w:ascii="Tahoma" w:hAnsi="Tahoma" w:cs="Tahoma"/>
          <w:color w:val="003399"/>
          <w:sz w:val="22"/>
          <w:szCs w:val="22"/>
        </w:rPr>
        <w:t>20</w:t>
      </w:r>
      <w:r w:rsidR="005C3546" w:rsidRPr="00A07C24">
        <w:rPr>
          <w:rFonts w:ascii="Tahoma" w:hAnsi="Tahoma" w:cs="Tahoma"/>
          <w:color w:val="003399"/>
          <w:sz w:val="22"/>
          <w:szCs w:val="22"/>
        </w:rPr>
        <w:t>2</w:t>
      </w:r>
      <w:r w:rsidR="000B44A2" w:rsidRPr="00A07C24">
        <w:rPr>
          <w:rFonts w:ascii="Tahoma" w:hAnsi="Tahoma" w:cs="Tahoma"/>
          <w:color w:val="003399"/>
          <w:sz w:val="22"/>
          <w:szCs w:val="22"/>
        </w:rPr>
        <w:t>5</w:t>
      </w:r>
      <w:r w:rsidR="009B772F" w:rsidRPr="00A07C24">
        <w:rPr>
          <w:rFonts w:ascii="Tahoma" w:hAnsi="Tahoma" w:cs="Tahoma"/>
          <w:color w:val="003399"/>
          <w:sz w:val="22"/>
          <w:szCs w:val="22"/>
        </w:rPr>
        <w:t xml:space="preserve"> en deux exemplaires originaux.</w:t>
      </w:r>
    </w:p>
    <w:p w:rsidR="009B0C27" w:rsidRDefault="009B0C27" w:rsidP="009B772F">
      <w:pPr>
        <w:pStyle w:val="Corpsdetexte"/>
        <w:rPr>
          <w:rFonts w:ascii="Tahoma" w:hAnsi="Tahoma" w:cs="Tahoma"/>
          <w:color w:val="003399"/>
          <w:sz w:val="22"/>
          <w:szCs w:val="22"/>
        </w:rPr>
      </w:pPr>
    </w:p>
    <w:p w:rsidR="009B0C27" w:rsidRPr="00726048" w:rsidRDefault="009B0C27" w:rsidP="009B772F">
      <w:pPr>
        <w:pStyle w:val="Corpsdetexte"/>
        <w:rPr>
          <w:rFonts w:ascii="Tahoma" w:hAnsi="Tahoma" w:cs="Tahoma"/>
          <w:color w:val="003399"/>
          <w:sz w:val="22"/>
          <w:szCs w:val="22"/>
        </w:rPr>
      </w:pPr>
    </w:p>
    <w:tbl>
      <w:tblPr>
        <w:tblW w:w="0" w:type="auto"/>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tblPr>
      <w:tblGrid>
        <w:gridCol w:w="4543"/>
        <w:gridCol w:w="4519"/>
      </w:tblGrid>
      <w:tr w:rsidR="00A36D12" w:rsidRPr="00726048" w:rsidTr="007104F6">
        <w:trPr>
          <w:trHeight w:val="227"/>
        </w:trPr>
        <w:tc>
          <w:tcPr>
            <w:tcW w:w="9062" w:type="dxa"/>
            <w:gridSpan w:val="2"/>
          </w:tcPr>
          <w:p w:rsidR="009B772F" w:rsidRPr="00726048" w:rsidRDefault="009B772F" w:rsidP="00C40CF2">
            <w:pPr>
              <w:pStyle w:val="Corpsdetexte2"/>
              <w:tabs>
                <w:tab w:val="left" w:pos="0"/>
                <w:tab w:val="num" w:pos="1068"/>
              </w:tabs>
              <w:jc w:val="center"/>
              <w:rPr>
                <w:rFonts w:ascii="Tahoma" w:hAnsi="Tahoma" w:cs="Tahoma"/>
                <w:color w:val="003399"/>
                <w:u w:val="single"/>
              </w:rPr>
            </w:pPr>
            <w:r w:rsidRPr="00726048">
              <w:rPr>
                <w:rFonts w:ascii="Tahoma" w:hAnsi="Tahoma" w:cs="Tahoma"/>
                <w:color w:val="003399"/>
              </w:rPr>
              <w:t xml:space="preserve">Pour </w:t>
            </w:r>
            <w:r w:rsidR="00C40CF2">
              <w:rPr>
                <w:rFonts w:ascii="Tahoma" w:hAnsi="Tahoma" w:cs="Tahoma"/>
                <w:color w:val="003399"/>
              </w:rPr>
              <w:t>l’entreprise</w:t>
            </w:r>
          </w:p>
        </w:tc>
      </w:tr>
      <w:tr w:rsidR="00A36D12" w:rsidRPr="00726048" w:rsidTr="007104F6">
        <w:trPr>
          <w:trHeight w:val="1191"/>
        </w:trPr>
        <w:tc>
          <w:tcPr>
            <w:tcW w:w="4543" w:type="dxa"/>
            <w:vAlign w:val="center"/>
          </w:tcPr>
          <w:p w:rsidR="00090C73" w:rsidRDefault="00090C73" w:rsidP="00C40CF2">
            <w:pPr>
              <w:pStyle w:val="Corpsdetexte2"/>
              <w:tabs>
                <w:tab w:val="left" w:pos="0"/>
                <w:tab w:val="num" w:pos="1068"/>
              </w:tabs>
              <w:rPr>
                <w:rFonts w:ascii="Tahoma" w:hAnsi="Tahoma" w:cs="Tahoma"/>
                <w:color w:val="003399"/>
              </w:rPr>
            </w:pPr>
          </w:p>
          <w:p w:rsidR="00090C73" w:rsidRPr="00090C73" w:rsidRDefault="00090C73" w:rsidP="00C40CF2">
            <w:pPr>
              <w:pStyle w:val="Corpsdetexte2"/>
              <w:tabs>
                <w:tab w:val="left" w:pos="0"/>
                <w:tab w:val="num" w:pos="1068"/>
              </w:tabs>
              <w:rPr>
                <w:rFonts w:ascii="Tahoma" w:hAnsi="Tahoma" w:cs="Tahoma"/>
                <w:color w:val="003399"/>
              </w:rPr>
            </w:pPr>
            <w:r w:rsidRPr="00090C73">
              <w:rPr>
                <w:rFonts w:ascii="Tahoma" w:hAnsi="Tahoma" w:cs="Tahoma"/>
                <w:color w:val="003399"/>
              </w:rPr>
              <w:t>Directrice des Ressources Humaines</w:t>
            </w:r>
          </w:p>
        </w:tc>
        <w:tc>
          <w:tcPr>
            <w:tcW w:w="4519" w:type="dxa"/>
            <w:vAlign w:val="center"/>
          </w:tcPr>
          <w:p w:rsidR="009B772F" w:rsidRPr="00726048" w:rsidRDefault="009B772F" w:rsidP="007104F6">
            <w:pPr>
              <w:pStyle w:val="Corpsdetexte2"/>
              <w:tabs>
                <w:tab w:val="left" w:pos="0"/>
                <w:tab w:val="num" w:pos="1068"/>
              </w:tabs>
              <w:rPr>
                <w:rFonts w:ascii="Tahoma" w:hAnsi="Tahoma" w:cs="Tahoma"/>
                <w:color w:val="003399"/>
              </w:rPr>
            </w:pPr>
          </w:p>
        </w:tc>
      </w:tr>
      <w:tr w:rsidR="00A36D12" w:rsidRPr="00726048" w:rsidTr="007104F6">
        <w:tc>
          <w:tcPr>
            <w:tcW w:w="9062" w:type="dxa"/>
            <w:gridSpan w:val="2"/>
          </w:tcPr>
          <w:p w:rsidR="009B772F" w:rsidRPr="00726048" w:rsidRDefault="009B772F" w:rsidP="007104F6">
            <w:pPr>
              <w:pStyle w:val="Corpsdetexte2"/>
              <w:tabs>
                <w:tab w:val="left" w:pos="0"/>
                <w:tab w:val="num" w:pos="1068"/>
              </w:tabs>
              <w:jc w:val="center"/>
              <w:rPr>
                <w:rFonts w:ascii="Tahoma" w:hAnsi="Tahoma" w:cs="Tahoma"/>
                <w:color w:val="003399"/>
                <w:u w:val="single"/>
              </w:rPr>
            </w:pPr>
            <w:r w:rsidRPr="00726048">
              <w:rPr>
                <w:rFonts w:ascii="Tahoma" w:hAnsi="Tahoma" w:cs="Tahoma"/>
                <w:color w:val="003399"/>
              </w:rPr>
              <w:t>Pour les Organisations Syndicales</w:t>
            </w:r>
          </w:p>
        </w:tc>
      </w:tr>
      <w:tr w:rsidR="00A36D12" w:rsidRPr="00726048" w:rsidTr="007104F6">
        <w:trPr>
          <w:trHeight w:val="1191"/>
        </w:trPr>
        <w:tc>
          <w:tcPr>
            <w:tcW w:w="4543" w:type="dxa"/>
            <w:vAlign w:val="center"/>
          </w:tcPr>
          <w:p w:rsidR="009B772F" w:rsidRPr="00726048" w:rsidRDefault="009B772F" w:rsidP="00C40CF2">
            <w:pPr>
              <w:pStyle w:val="Corpsdetexte2"/>
              <w:tabs>
                <w:tab w:val="left" w:pos="0"/>
              </w:tabs>
              <w:rPr>
                <w:rFonts w:ascii="Tahoma" w:hAnsi="Tahoma" w:cs="Tahoma"/>
                <w:color w:val="003399"/>
                <w:u w:val="single"/>
              </w:rPr>
            </w:pPr>
            <w:r w:rsidRPr="00726048">
              <w:rPr>
                <w:rFonts w:ascii="Tahoma" w:hAnsi="Tahoma" w:cs="Tahoma"/>
                <w:color w:val="003399"/>
              </w:rPr>
              <w:t xml:space="preserve">Pour </w:t>
            </w:r>
            <w:r w:rsidR="00090C73">
              <w:rPr>
                <w:rFonts w:ascii="Tahoma" w:hAnsi="Tahoma" w:cs="Tahoma"/>
                <w:color w:val="003399"/>
              </w:rPr>
              <w:t>la CFDT</w:t>
            </w:r>
          </w:p>
        </w:tc>
        <w:tc>
          <w:tcPr>
            <w:tcW w:w="4519" w:type="dxa"/>
            <w:vAlign w:val="center"/>
          </w:tcPr>
          <w:p w:rsidR="009B772F" w:rsidRPr="00726048" w:rsidRDefault="009B772F" w:rsidP="007104F6">
            <w:pPr>
              <w:pStyle w:val="Corpsdetexte2"/>
              <w:tabs>
                <w:tab w:val="left" w:pos="0"/>
              </w:tabs>
              <w:ind w:firstLine="72"/>
              <w:rPr>
                <w:rFonts w:ascii="Tahoma" w:hAnsi="Tahoma" w:cs="Tahoma"/>
                <w:color w:val="003399"/>
                <w:u w:val="single"/>
              </w:rPr>
            </w:pPr>
          </w:p>
        </w:tc>
      </w:tr>
      <w:tr w:rsidR="00A36D12" w:rsidRPr="00726048" w:rsidTr="007104F6">
        <w:trPr>
          <w:trHeight w:val="1191"/>
        </w:trPr>
        <w:tc>
          <w:tcPr>
            <w:tcW w:w="4543" w:type="dxa"/>
            <w:vAlign w:val="center"/>
          </w:tcPr>
          <w:p w:rsidR="009B772F" w:rsidRPr="00726048" w:rsidRDefault="009B772F" w:rsidP="00C40CF2">
            <w:pPr>
              <w:pStyle w:val="Corpsdetexte2"/>
              <w:tabs>
                <w:tab w:val="left" w:pos="0"/>
              </w:tabs>
              <w:rPr>
                <w:rFonts w:ascii="Tahoma" w:hAnsi="Tahoma" w:cs="Tahoma"/>
                <w:color w:val="003399"/>
              </w:rPr>
            </w:pPr>
            <w:r w:rsidRPr="00726048">
              <w:rPr>
                <w:rFonts w:ascii="Tahoma" w:hAnsi="Tahoma" w:cs="Tahoma"/>
                <w:color w:val="003399"/>
              </w:rPr>
              <w:t>Pour</w:t>
            </w:r>
            <w:r w:rsidR="00090C73">
              <w:rPr>
                <w:rFonts w:ascii="Tahoma" w:hAnsi="Tahoma" w:cs="Tahoma"/>
                <w:color w:val="003399"/>
              </w:rPr>
              <w:t xml:space="preserve"> le SNB</w:t>
            </w:r>
          </w:p>
        </w:tc>
        <w:tc>
          <w:tcPr>
            <w:tcW w:w="4519" w:type="dxa"/>
            <w:vAlign w:val="center"/>
          </w:tcPr>
          <w:p w:rsidR="009B772F" w:rsidRPr="00726048" w:rsidRDefault="009B772F" w:rsidP="007104F6">
            <w:pPr>
              <w:pStyle w:val="Corpsdetexte2"/>
              <w:tabs>
                <w:tab w:val="left" w:pos="0"/>
              </w:tabs>
              <w:ind w:firstLine="72"/>
              <w:rPr>
                <w:rFonts w:ascii="Tahoma" w:hAnsi="Tahoma" w:cs="Tahoma"/>
                <w:color w:val="003399"/>
                <w:u w:val="single"/>
              </w:rPr>
            </w:pPr>
          </w:p>
        </w:tc>
      </w:tr>
    </w:tbl>
    <w:p w:rsidR="00F3357C" w:rsidRDefault="00F3357C" w:rsidP="009B772F">
      <w:pPr>
        <w:rPr>
          <w:rFonts w:ascii="Tahoma" w:hAnsi="Tahoma" w:cs="Tahoma"/>
          <w:color w:val="003399"/>
        </w:rPr>
      </w:pPr>
    </w:p>
    <w:p w:rsidR="00BF7C73" w:rsidRDefault="00BF7C73" w:rsidP="009B772F">
      <w:pPr>
        <w:rPr>
          <w:rFonts w:ascii="Tahoma" w:hAnsi="Tahoma" w:cs="Tahoma"/>
          <w:color w:val="003399"/>
        </w:rPr>
      </w:pPr>
    </w:p>
    <w:p w:rsidR="00BF7C73" w:rsidRDefault="00BF7C73" w:rsidP="009B772F">
      <w:pPr>
        <w:rPr>
          <w:rFonts w:ascii="Tahoma" w:hAnsi="Tahoma" w:cs="Tahoma"/>
          <w:color w:val="003399"/>
        </w:rPr>
      </w:pPr>
    </w:p>
    <w:p w:rsidR="00BF7C73" w:rsidRDefault="00BF7C73" w:rsidP="009B772F">
      <w:pPr>
        <w:rPr>
          <w:rFonts w:ascii="Tahoma" w:hAnsi="Tahoma" w:cs="Tahoma"/>
          <w:color w:val="003399"/>
        </w:rPr>
      </w:pPr>
    </w:p>
    <w:p w:rsidR="00D017C5" w:rsidRDefault="00D017C5" w:rsidP="009B772F">
      <w:pPr>
        <w:rPr>
          <w:rFonts w:ascii="Tahoma" w:hAnsi="Tahoma" w:cs="Tahoma"/>
          <w:color w:val="003399"/>
        </w:rPr>
      </w:pPr>
    </w:p>
    <w:p w:rsidR="005E7CC9" w:rsidRDefault="005E7CC9" w:rsidP="009B772F">
      <w:pPr>
        <w:rPr>
          <w:rFonts w:ascii="Tahoma" w:hAnsi="Tahoma" w:cs="Tahoma"/>
          <w:color w:val="003399"/>
        </w:rPr>
      </w:pPr>
    </w:p>
    <w:p w:rsidR="0008354A" w:rsidRDefault="0008354A" w:rsidP="009B772F">
      <w:pPr>
        <w:rPr>
          <w:rFonts w:ascii="Tahoma" w:hAnsi="Tahoma" w:cs="Tahoma"/>
          <w:color w:val="003399"/>
        </w:rPr>
      </w:pPr>
    </w:p>
    <w:p w:rsidR="0008354A" w:rsidRDefault="0008354A" w:rsidP="009B772F">
      <w:pPr>
        <w:rPr>
          <w:rFonts w:ascii="Tahoma" w:hAnsi="Tahoma" w:cs="Tahoma"/>
          <w:color w:val="003399"/>
        </w:rPr>
      </w:pPr>
    </w:p>
    <w:sectPr w:rsidR="0008354A" w:rsidSect="009B4A31">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9B5" w:rsidRDefault="004339B5" w:rsidP="00737DEC">
      <w:r>
        <w:separator/>
      </w:r>
    </w:p>
  </w:endnote>
  <w:endnote w:type="continuationSeparator" w:id="0">
    <w:p w:rsidR="004339B5" w:rsidRDefault="004339B5" w:rsidP="00737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928" w:rsidRDefault="009B4A31">
    <w:pPr>
      <w:pStyle w:val="Pieddepage"/>
      <w:jc w:val="center"/>
      <w:rPr>
        <w:caps/>
        <w:color w:val="5B9BD5" w:themeColor="accent1"/>
      </w:rPr>
    </w:pPr>
    <w:r>
      <w:rPr>
        <w:caps/>
        <w:color w:val="5B9BD5" w:themeColor="accent1"/>
      </w:rPr>
      <w:fldChar w:fldCharType="begin"/>
    </w:r>
    <w:r w:rsidR="00255928">
      <w:rPr>
        <w:caps/>
        <w:color w:val="5B9BD5" w:themeColor="accent1"/>
      </w:rPr>
      <w:instrText>PAGE   \* MERGEFORMAT</w:instrText>
    </w:r>
    <w:r>
      <w:rPr>
        <w:caps/>
        <w:color w:val="5B9BD5" w:themeColor="accent1"/>
      </w:rPr>
      <w:fldChar w:fldCharType="separate"/>
    </w:r>
    <w:r w:rsidR="00A07C24">
      <w:rPr>
        <w:caps/>
        <w:noProof/>
        <w:color w:val="5B9BD5" w:themeColor="accent1"/>
      </w:rPr>
      <w:t>8</w:t>
    </w:r>
    <w:r>
      <w:rPr>
        <w:caps/>
        <w:color w:val="5B9BD5" w:themeColor="accent1"/>
      </w:rPr>
      <w:fldChar w:fldCharType="end"/>
    </w:r>
  </w:p>
  <w:p w:rsidR="00255928" w:rsidRDefault="00255928" w:rsidP="00D768B7">
    <w:pPr>
      <w:pStyle w:val="Pieddepage"/>
      <w:tabs>
        <w:tab w:val="clear" w:pos="4536"/>
        <w:tab w:val="left" w:pos="1815"/>
        <w:tab w:val="center" w:pos="5670"/>
      </w:tabs>
      <w:jc w:val="center"/>
    </w:pPr>
    <w:r>
      <w:t>Accord d’entreprise en faveur des salariés en situation de handicap et des salariés proches aidants</w:t>
    </w:r>
    <w:r w:rsidR="009B490D">
      <w:t xml:space="preserve"> SMB</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9B5" w:rsidRDefault="004339B5" w:rsidP="00737DEC">
      <w:r>
        <w:separator/>
      </w:r>
    </w:p>
  </w:footnote>
  <w:footnote w:type="continuationSeparator" w:id="0">
    <w:p w:rsidR="004339B5" w:rsidRDefault="004339B5" w:rsidP="00737D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171AD"/>
    <w:multiLevelType w:val="hybridMultilevel"/>
    <w:tmpl w:val="B0A4FA0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DE06E03"/>
    <w:multiLevelType w:val="hybridMultilevel"/>
    <w:tmpl w:val="575A6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D6603C"/>
    <w:multiLevelType w:val="hybridMultilevel"/>
    <w:tmpl w:val="67FC9406"/>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162E4F"/>
    <w:multiLevelType w:val="hybridMultilevel"/>
    <w:tmpl w:val="70D04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965393"/>
    <w:multiLevelType w:val="hybridMultilevel"/>
    <w:tmpl w:val="08AABD92"/>
    <w:lvl w:ilvl="0" w:tplc="138ADD0E">
      <w:start w:val="1"/>
      <w:numFmt w:val="bullet"/>
      <w:lvlText w:val=""/>
      <w:lvlJc w:val="left"/>
      <w:pPr>
        <w:tabs>
          <w:tab w:val="num" w:pos="720"/>
        </w:tabs>
        <w:ind w:left="720" w:hanging="360"/>
      </w:pPr>
      <w:rPr>
        <w:rFonts w:ascii="Symbol" w:hAnsi="Symbol" w:hint="default"/>
      </w:rPr>
    </w:lvl>
    <w:lvl w:ilvl="1" w:tplc="F5288DF0">
      <w:start w:val="1"/>
      <w:numFmt w:val="bullet"/>
      <w:lvlText w:val=""/>
      <w:lvlJc w:val="left"/>
      <w:pPr>
        <w:tabs>
          <w:tab w:val="num" w:pos="1440"/>
        </w:tabs>
        <w:ind w:left="1440" w:hanging="360"/>
      </w:pPr>
      <w:rPr>
        <w:rFonts w:ascii="Symbol" w:hAnsi="Symbol" w:hint="default"/>
      </w:rPr>
    </w:lvl>
    <w:lvl w:ilvl="2" w:tplc="B57CE4DE" w:tentative="1">
      <w:start w:val="1"/>
      <w:numFmt w:val="bullet"/>
      <w:lvlText w:val=""/>
      <w:lvlJc w:val="left"/>
      <w:pPr>
        <w:tabs>
          <w:tab w:val="num" w:pos="2160"/>
        </w:tabs>
        <w:ind w:left="2160" w:hanging="360"/>
      </w:pPr>
      <w:rPr>
        <w:rFonts w:ascii="Symbol" w:hAnsi="Symbol" w:hint="default"/>
      </w:rPr>
    </w:lvl>
    <w:lvl w:ilvl="3" w:tplc="97D2D198" w:tentative="1">
      <w:start w:val="1"/>
      <w:numFmt w:val="bullet"/>
      <w:lvlText w:val=""/>
      <w:lvlJc w:val="left"/>
      <w:pPr>
        <w:tabs>
          <w:tab w:val="num" w:pos="2880"/>
        </w:tabs>
        <w:ind w:left="2880" w:hanging="360"/>
      </w:pPr>
      <w:rPr>
        <w:rFonts w:ascii="Symbol" w:hAnsi="Symbol" w:hint="default"/>
      </w:rPr>
    </w:lvl>
    <w:lvl w:ilvl="4" w:tplc="4A92366E" w:tentative="1">
      <w:start w:val="1"/>
      <w:numFmt w:val="bullet"/>
      <w:lvlText w:val=""/>
      <w:lvlJc w:val="left"/>
      <w:pPr>
        <w:tabs>
          <w:tab w:val="num" w:pos="3600"/>
        </w:tabs>
        <w:ind w:left="3600" w:hanging="360"/>
      </w:pPr>
      <w:rPr>
        <w:rFonts w:ascii="Symbol" w:hAnsi="Symbol" w:hint="default"/>
      </w:rPr>
    </w:lvl>
    <w:lvl w:ilvl="5" w:tplc="7DD84296" w:tentative="1">
      <w:start w:val="1"/>
      <w:numFmt w:val="bullet"/>
      <w:lvlText w:val=""/>
      <w:lvlJc w:val="left"/>
      <w:pPr>
        <w:tabs>
          <w:tab w:val="num" w:pos="4320"/>
        </w:tabs>
        <w:ind w:left="4320" w:hanging="360"/>
      </w:pPr>
      <w:rPr>
        <w:rFonts w:ascii="Symbol" w:hAnsi="Symbol" w:hint="default"/>
      </w:rPr>
    </w:lvl>
    <w:lvl w:ilvl="6" w:tplc="FF2E4566" w:tentative="1">
      <w:start w:val="1"/>
      <w:numFmt w:val="bullet"/>
      <w:lvlText w:val=""/>
      <w:lvlJc w:val="left"/>
      <w:pPr>
        <w:tabs>
          <w:tab w:val="num" w:pos="5040"/>
        </w:tabs>
        <w:ind w:left="5040" w:hanging="360"/>
      </w:pPr>
      <w:rPr>
        <w:rFonts w:ascii="Symbol" w:hAnsi="Symbol" w:hint="default"/>
      </w:rPr>
    </w:lvl>
    <w:lvl w:ilvl="7" w:tplc="A9F6F5CE" w:tentative="1">
      <w:start w:val="1"/>
      <w:numFmt w:val="bullet"/>
      <w:lvlText w:val=""/>
      <w:lvlJc w:val="left"/>
      <w:pPr>
        <w:tabs>
          <w:tab w:val="num" w:pos="5760"/>
        </w:tabs>
        <w:ind w:left="5760" w:hanging="360"/>
      </w:pPr>
      <w:rPr>
        <w:rFonts w:ascii="Symbol" w:hAnsi="Symbol" w:hint="default"/>
      </w:rPr>
    </w:lvl>
    <w:lvl w:ilvl="8" w:tplc="8F3449AE" w:tentative="1">
      <w:start w:val="1"/>
      <w:numFmt w:val="bullet"/>
      <w:lvlText w:val=""/>
      <w:lvlJc w:val="left"/>
      <w:pPr>
        <w:tabs>
          <w:tab w:val="num" w:pos="6480"/>
        </w:tabs>
        <w:ind w:left="6480" w:hanging="360"/>
      </w:pPr>
      <w:rPr>
        <w:rFonts w:ascii="Symbol" w:hAnsi="Symbol" w:hint="default"/>
      </w:rPr>
    </w:lvl>
  </w:abstractNum>
  <w:abstractNum w:abstractNumId="5">
    <w:nsid w:val="1D230429"/>
    <w:multiLevelType w:val="hybridMultilevel"/>
    <w:tmpl w:val="D8668074"/>
    <w:lvl w:ilvl="0" w:tplc="89FC00FC">
      <w:start w:val="5"/>
      <w:numFmt w:val="bullet"/>
      <w:lvlText w:val="-"/>
      <w:lvlJc w:val="left"/>
      <w:pPr>
        <w:ind w:left="720" w:hanging="360"/>
      </w:pPr>
      <w:rPr>
        <w:rFonts w:ascii="Tahoma" w:eastAsiaTheme="minorHAnsi" w:hAnsi="Tahoma" w:cs="Tahoma"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C9275C"/>
    <w:multiLevelType w:val="hybridMultilevel"/>
    <w:tmpl w:val="6DACFF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DFD044B"/>
    <w:multiLevelType w:val="multilevel"/>
    <w:tmpl w:val="A74EE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3CF5AD9"/>
    <w:multiLevelType w:val="hybridMultilevel"/>
    <w:tmpl w:val="C4767B6A"/>
    <w:lvl w:ilvl="0" w:tplc="192CEADE">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BCE0CEB"/>
    <w:multiLevelType w:val="hybridMultilevel"/>
    <w:tmpl w:val="A3044F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E2A0801"/>
    <w:multiLevelType w:val="hybridMultilevel"/>
    <w:tmpl w:val="6A501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F281515"/>
    <w:multiLevelType w:val="hybridMultilevel"/>
    <w:tmpl w:val="1BC6E54A"/>
    <w:lvl w:ilvl="0" w:tplc="89FC00FC">
      <w:start w:val="5"/>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5D63AF6"/>
    <w:multiLevelType w:val="hybridMultilevel"/>
    <w:tmpl w:val="5B5C7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2EE1986"/>
    <w:multiLevelType w:val="hybridMultilevel"/>
    <w:tmpl w:val="B10496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C333CB6"/>
    <w:multiLevelType w:val="hybridMultilevel"/>
    <w:tmpl w:val="9D0EC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28F2C55"/>
    <w:multiLevelType w:val="hybridMultilevel"/>
    <w:tmpl w:val="EF40F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9F44BF7"/>
    <w:multiLevelType w:val="hybridMultilevel"/>
    <w:tmpl w:val="F1F258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AE72FE2"/>
    <w:multiLevelType w:val="hybridMultilevel"/>
    <w:tmpl w:val="58623F00"/>
    <w:lvl w:ilvl="0" w:tplc="8C60AC8E">
      <w:start w:val="1"/>
      <w:numFmt w:val="bullet"/>
      <w:lvlText w:val="•"/>
      <w:lvlJc w:val="left"/>
      <w:pPr>
        <w:ind w:left="1065" w:hanging="705"/>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D811AAF"/>
    <w:multiLevelType w:val="hybridMultilevel"/>
    <w:tmpl w:val="DB6E8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E957D1B"/>
    <w:multiLevelType w:val="hybridMultilevel"/>
    <w:tmpl w:val="B310E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F1F2A66"/>
    <w:multiLevelType w:val="hybridMultilevel"/>
    <w:tmpl w:val="8E5A9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4"/>
  </w:num>
  <w:num w:numId="4">
    <w:abstractNumId w:val="16"/>
  </w:num>
  <w:num w:numId="5">
    <w:abstractNumId w:val="15"/>
  </w:num>
  <w:num w:numId="6">
    <w:abstractNumId w:val="12"/>
  </w:num>
  <w:num w:numId="7">
    <w:abstractNumId w:val="1"/>
  </w:num>
  <w:num w:numId="8">
    <w:abstractNumId w:val="9"/>
  </w:num>
  <w:num w:numId="9">
    <w:abstractNumId w:val="19"/>
  </w:num>
  <w:num w:numId="10">
    <w:abstractNumId w:val="13"/>
  </w:num>
  <w:num w:numId="11">
    <w:abstractNumId w:val="3"/>
  </w:num>
  <w:num w:numId="12">
    <w:abstractNumId w:val="11"/>
  </w:num>
  <w:num w:numId="13">
    <w:abstractNumId w:val="2"/>
  </w:num>
  <w:num w:numId="14">
    <w:abstractNumId w:val="0"/>
  </w:num>
  <w:num w:numId="15">
    <w:abstractNumId w:val="14"/>
  </w:num>
  <w:num w:numId="16">
    <w:abstractNumId w:val="10"/>
  </w:num>
  <w:num w:numId="17">
    <w:abstractNumId w:val="20"/>
  </w:num>
  <w:num w:numId="18">
    <w:abstractNumId w:val="7"/>
  </w:num>
  <w:num w:numId="19">
    <w:abstractNumId w:val="8"/>
  </w:num>
  <w:num w:numId="20">
    <w:abstractNumId w:val="6"/>
  </w:num>
  <w:num w:numId="21">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A53860"/>
    <w:rsid w:val="000019BF"/>
    <w:rsid w:val="00003223"/>
    <w:rsid w:val="00005A99"/>
    <w:rsid w:val="00015BAF"/>
    <w:rsid w:val="00015BE9"/>
    <w:rsid w:val="00015FC3"/>
    <w:rsid w:val="0001676A"/>
    <w:rsid w:val="00017A55"/>
    <w:rsid w:val="00017BC4"/>
    <w:rsid w:val="000228B4"/>
    <w:rsid w:val="00023C0A"/>
    <w:rsid w:val="0002530C"/>
    <w:rsid w:val="000261EA"/>
    <w:rsid w:val="00031D47"/>
    <w:rsid w:val="00035500"/>
    <w:rsid w:val="00035F32"/>
    <w:rsid w:val="0004045B"/>
    <w:rsid w:val="00040B7C"/>
    <w:rsid w:val="00042BB4"/>
    <w:rsid w:val="00042D42"/>
    <w:rsid w:val="0004449E"/>
    <w:rsid w:val="00047406"/>
    <w:rsid w:val="0005091F"/>
    <w:rsid w:val="00053353"/>
    <w:rsid w:val="00055B3C"/>
    <w:rsid w:val="00061588"/>
    <w:rsid w:val="000707FA"/>
    <w:rsid w:val="0007292F"/>
    <w:rsid w:val="00074D6C"/>
    <w:rsid w:val="00076197"/>
    <w:rsid w:val="00080D3E"/>
    <w:rsid w:val="00082B3C"/>
    <w:rsid w:val="0008354A"/>
    <w:rsid w:val="00083F2A"/>
    <w:rsid w:val="0008699D"/>
    <w:rsid w:val="00086DE2"/>
    <w:rsid w:val="00090C73"/>
    <w:rsid w:val="000A0E0A"/>
    <w:rsid w:val="000A1D0E"/>
    <w:rsid w:val="000A4384"/>
    <w:rsid w:val="000B0CC0"/>
    <w:rsid w:val="000B1416"/>
    <w:rsid w:val="000B1622"/>
    <w:rsid w:val="000B19B6"/>
    <w:rsid w:val="000B44A2"/>
    <w:rsid w:val="000C0275"/>
    <w:rsid w:val="000C0B86"/>
    <w:rsid w:val="000C268C"/>
    <w:rsid w:val="000C6861"/>
    <w:rsid w:val="000C6E9A"/>
    <w:rsid w:val="000C70D2"/>
    <w:rsid w:val="000C7430"/>
    <w:rsid w:val="000D09B7"/>
    <w:rsid w:val="000D2A50"/>
    <w:rsid w:val="000D5BF4"/>
    <w:rsid w:val="000F13C1"/>
    <w:rsid w:val="000F1906"/>
    <w:rsid w:val="000F6781"/>
    <w:rsid w:val="001021D7"/>
    <w:rsid w:val="001031E8"/>
    <w:rsid w:val="00104A18"/>
    <w:rsid w:val="00106398"/>
    <w:rsid w:val="00111810"/>
    <w:rsid w:val="0011245E"/>
    <w:rsid w:val="001133F6"/>
    <w:rsid w:val="00126227"/>
    <w:rsid w:val="00127766"/>
    <w:rsid w:val="00131B07"/>
    <w:rsid w:val="00134511"/>
    <w:rsid w:val="0013621E"/>
    <w:rsid w:val="00144598"/>
    <w:rsid w:val="00144821"/>
    <w:rsid w:val="001453B5"/>
    <w:rsid w:val="00146662"/>
    <w:rsid w:val="00146A8C"/>
    <w:rsid w:val="00146C33"/>
    <w:rsid w:val="00150982"/>
    <w:rsid w:val="001512D4"/>
    <w:rsid w:val="00151A85"/>
    <w:rsid w:val="001533E4"/>
    <w:rsid w:val="0015633F"/>
    <w:rsid w:val="001572E7"/>
    <w:rsid w:val="00160655"/>
    <w:rsid w:val="00162E5E"/>
    <w:rsid w:val="0016372D"/>
    <w:rsid w:val="001647DF"/>
    <w:rsid w:val="001655E2"/>
    <w:rsid w:val="00166C78"/>
    <w:rsid w:val="00171DAA"/>
    <w:rsid w:val="00172093"/>
    <w:rsid w:val="00172E6D"/>
    <w:rsid w:val="00176843"/>
    <w:rsid w:val="00182D6F"/>
    <w:rsid w:val="00184E0B"/>
    <w:rsid w:val="00192783"/>
    <w:rsid w:val="00193776"/>
    <w:rsid w:val="00194599"/>
    <w:rsid w:val="001961C8"/>
    <w:rsid w:val="00196C9B"/>
    <w:rsid w:val="001A09C5"/>
    <w:rsid w:val="001A253E"/>
    <w:rsid w:val="001A5BD4"/>
    <w:rsid w:val="001A5C17"/>
    <w:rsid w:val="001B0E35"/>
    <w:rsid w:val="001B10EF"/>
    <w:rsid w:val="001B128A"/>
    <w:rsid w:val="001B792C"/>
    <w:rsid w:val="001C61F8"/>
    <w:rsid w:val="001C6FC3"/>
    <w:rsid w:val="001D4450"/>
    <w:rsid w:val="001D73D0"/>
    <w:rsid w:val="001E5C6A"/>
    <w:rsid w:val="001E69E9"/>
    <w:rsid w:val="001E73EF"/>
    <w:rsid w:val="001F2F43"/>
    <w:rsid w:val="001F3903"/>
    <w:rsid w:val="001F6803"/>
    <w:rsid w:val="001F691F"/>
    <w:rsid w:val="001F6CE7"/>
    <w:rsid w:val="001F70A7"/>
    <w:rsid w:val="00202C00"/>
    <w:rsid w:val="00202E6E"/>
    <w:rsid w:val="00205F6C"/>
    <w:rsid w:val="002063F5"/>
    <w:rsid w:val="002069E0"/>
    <w:rsid w:val="00210963"/>
    <w:rsid w:val="00210D34"/>
    <w:rsid w:val="00212116"/>
    <w:rsid w:val="0021364B"/>
    <w:rsid w:val="00213FF4"/>
    <w:rsid w:val="0022009F"/>
    <w:rsid w:val="00221160"/>
    <w:rsid w:val="0022125F"/>
    <w:rsid w:val="002243D9"/>
    <w:rsid w:val="0022506D"/>
    <w:rsid w:val="00225A56"/>
    <w:rsid w:val="002315A8"/>
    <w:rsid w:val="002337A6"/>
    <w:rsid w:val="002363BD"/>
    <w:rsid w:val="002371ED"/>
    <w:rsid w:val="00237E4E"/>
    <w:rsid w:val="002400E5"/>
    <w:rsid w:val="0024033B"/>
    <w:rsid w:val="00242E21"/>
    <w:rsid w:val="00245849"/>
    <w:rsid w:val="002458C3"/>
    <w:rsid w:val="00246326"/>
    <w:rsid w:val="002476BF"/>
    <w:rsid w:val="002476C6"/>
    <w:rsid w:val="00251AE5"/>
    <w:rsid w:val="00251EF5"/>
    <w:rsid w:val="00255928"/>
    <w:rsid w:val="00255B41"/>
    <w:rsid w:val="00255BA1"/>
    <w:rsid w:val="00255DCA"/>
    <w:rsid w:val="00256CA0"/>
    <w:rsid w:val="002612AC"/>
    <w:rsid w:val="0026152D"/>
    <w:rsid w:val="002638CB"/>
    <w:rsid w:val="002650CF"/>
    <w:rsid w:val="002653D1"/>
    <w:rsid w:val="00265F2E"/>
    <w:rsid w:val="002668D7"/>
    <w:rsid w:val="00271E02"/>
    <w:rsid w:val="002745D9"/>
    <w:rsid w:val="00274780"/>
    <w:rsid w:val="002804CA"/>
    <w:rsid w:val="00280781"/>
    <w:rsid w:val="00282FA3"/>
    <w:rsid w:val="00285ED6"/>
    <w:rsid w:val="00286AFB"/>
    <w:rsid w:val="0029141D"/>
    <w:rsid w:val="002A0544"/>
    <w:rsid w:val="002A246A"/>
    <w:rsid w:val="002A2E5B"/>
    <w:rsid w:val="002A52E0"/>
    <w:rsid w:val="002B2900"/>
    <w:rsid w:val="002B55FA"/>
    <w:rsid w:val="002B5EAD"/>
    <w:rsid w:val="002C0804"/>
    <w:rsid w:val="002C521C"/>
    <w:rsid w:val="002C71F5"/>
    <w:rsid w:val="002D0B41"/>
    <w:rsid w:val="002D0EC1"/>
    <w:rsid w:val="002D4837"/>
    <w:rsid w:val="002E3209"/>
    <w:rsid w:val="002E4428"/>
    <w:rsid w:val="002E755F"/>
    <w:rsid w:val="002F1577"/>
    <w:rsid w:val="002F1FBD"/>
    <w:rsid w:val="002F44CC"/>
    <w:rsid w:val="002F4F0B"/>
    <w:rsid w:val="002F651A"/>
    <w:rsid w:val="002F6F90"/>
    <w:rsid w:val="00303D27"/>
    <w:rsid w:val="00305223"/>
    <w:rsid w:val="00307CDB"/>
    <w:rsid w:val="00307EB9"/>
    <w:rsid w:val="00310AA9"/>
    <w:rsid w:val="00311CE9"/>
    <w:rsid w:val="00312794"/>
    <w:rsid w:val="00316539"/>
    <w:rsid w:val="003200EF"/>
    <w:rsid w:val="003201E4"/>
    <w:rsid w:val="00320720"/>
    <w:rsid w:val="00320F08"/>
    <w:rsid w:val="0032304E"/>
    <w:rsid w:val="003237C3"/>
    <w:rsid w:val="00323CCD"/>
    <w:rsid w:val="00330381"/>
    <w:rsid w:val="00333A37"/>
    <w:rsid w:val="00334200"/>
    <w:rsid w:val="00334455"/>
    <w:rsid w:val="00336F0F"/>
    <w:rsid w:val="00337F5D"/>
    <w:rsid w:val="00341ACD"/>
    <w:rsid w:val="0034214B"/>
    <w:rsid w:val="00346A8A"/>
    <w:rsid w:val="00347CEA"/>
    <w:rsid w:val="00351B4D"/>
    <w:rsid w:val="00352E29"/>
    <w:rsid w:val="00362DD4"/>
    <w:rsid w:val="00363252"/>
    <w:rsid w:val="00365495"/>
    <w:rsid w:val="00366836"/>
    <w:rsid w:val="003736C3"/>
    <w:rsid w:val="0037499D"/>
    <w:rsid w:val="00377D17"/>
    <w:rsid w:val="00386096"/>
    <w:rsid w:val="00397AA8"/>
    <w:rsid w:val="00397C53"/>
    <w:rsid w:val="003A3847"/>
    <w:rsid w:val="003A6199"/>
    <w:rsid w:val="003A69B6"/>
    <w:rsid w:val="003A7442"/>
    <w:rsid w:val="003B08FA"/>
    <w:rsid w:val="003B1962"/>
    <w:rsid w:val="003B3298"/>
    <w:rsid w:val="003B3B98"/>
    <w:rsid w:val="003C076C"/>
    <w:rsid w:val="003C0B8F"/>
    <w:rsid w:val="003C236C"/>
    <w:rsid w:val="003C332C"/>
    <w:rsid w:val="003C415D"/>
    <w:rsid w:val="003C4177"/>
    <w:rsid w:val="003C6D25"/>
    <w:rsid w:val="003D1779"/>
    <w:rsid w:val="003D7605"/>
    <w:rsid w:val="003E113C"/>
    <w:rsid w:val="003E1162"/>
    <w:rsid w:val="003E3481"/>
    <w:rsid w:val="003E34D1"/>
    <w:rsid w:val="003E470F"/>
    <w:rsid w:val="003E5039"/>
    <w:rsid w:val="003E57E7"/>
    <w:rsid w:val="003F0AD7"/>
    <w:rsid w:val="003F2A70"/>
    <w:rsid w:val="003F31DD"/>
    <w:rsid w:val="003F5E4F"/>
    <w:rsid w:val="003F6387"/>
    <w:rsid w:val="003F651E"/>
    <w:rsid w:val="0040066A"/>
    <w:rsid w:val="00400B04"/>
    <w:rsid w:val="00400BD2"/>
    <w:rsid w:val="00400D4B"/>
    <w:rsid w:val="00401190"/>
    <w:rsid w:val="0040236C"/>
    <w:rsid w:val="00402CB0"/>
    <w:rsid w:val="004037C4"/>
    <w:rsid w:val="00405AC7"/>
    <w:rsid w:val="0041283F"/>
    <w:rsid w:val="004134B1"/>
    <w:rsid w:val="00415BFD"/>
    <w:rsid w:val="004169D8"/>
    <w:rsid w:val="00417739"/>
    <w:rsid w:val="00420D5F"/>
    <w:rsid w:val="0042110A"/>
    <w:rsid w:val="0042209A"/>
    <w:rsid w:val="00427598"/>
    <w:rsid w:val="004323A1"/>
    <w:rsid w:val="004339B5"/>
    <w:rsid w:val="0043768D"/>
    <w:rsid w:val="00437E5D"/>
    <w:rsid w:val="00441C49"/>
    <w:rsid w:val="004445B4"/>
    <w:rsid w:val="00444809"/>
    <w:rsid w:val="0044680B"/>
    <w:rsid w:val="00447920"/>
    <w:rsid w:val="00453CA0"/>
    <w:rsid w:val="004544D1"/>
    <w:rsid w:val="00460D0B"/>
    <w:rsid w:val="004610CE"/>
    <w:rsid w:val="00462020"/>
    <w:rsid w:val="004644B7"/>
    <w:rsid w:val="0047369D"/>
    <w:rsid w:val="00482359"/>
    <w:rsid w:val="00485526"/>
    <w:rsid w:val="00486967"/>
    <w:rsid w:val="004875C9"/>
    <w:rsid w:val="00490775"/>
    <w:rsid w:val="0049079B"/>
    <w:rsid w:val="004913C8"/>
    <w:rsid w:val="00492A5B"/>
    <w:rsid w:val="004933CD"/>
    <w:rsid w:val="0049466A"/>
    <w:rsid w:val="00494C59"/>
    <w:rsid w:val="00497961"/>
    <w:rsid w:val="004A0921"/>
    <w:rsid w:val="004A0F9C"/>
    <w:rsid w:val="004A26E9"/>
    <w:rsid w:val="004A301E"/>
    <w:rsid w:val="004B0BB4"/>
    <w:rsid w:val="004B3DED"/>
    <w:rsid w:val="004B4364"/>
    <w:rsid w:val="004B5FAD"/>
    <w:rsid w:val="004B72B2"/>
    <w:rsid w:val="004B75BD"/>
    <w:rsid w:val="004B7AB7"/>
    <w:rsid w:val="004C066E"/>
    <w:rsid w:val="004C2EF7"/>
    <w:rsid w:val="004C359C"/>
    <w:rsid w:val="004C3996"/>
    <w:rsid w:val="004C650F"/>
    <w:rsid w:val="004D0BE3"/>
    <w:rsid w:val="004D1822"/>
    <w:rsid w:val="004D1ADD"/>
    <w:rsid w:val="004D41E4"/>
    <w:rsid w:val="004D5CE6"/>
    <w:rsid w:val="004D7033"/>
    <w:rsid w:val="004E2C42"/>
    <w:rsid w:val="004E4A9F"/>
    <w:rsid w:val="004E57F4"/>
    <w:rsid w:val="004E6FF3"/>
    <w:rsid w:val="004E797F"/>
    <w:rsid w:val="004F0667"/>
    <w:rsid w:val="004F113E"/>
    <w:rsid w:val="004F239A"/>
    <w:rsid w:val="004F4BC3"/>
    <w:rsid w:val="004F7A32"/>
    <w:rsid w:val="005056DE"/>
    <w:rsid w:val="00505E36"/>
    <w:rsid w:val="00512209"/>
    <w:rsid w:val="0051278D"/>
    <w:rsid w:val="005129C5"/>
    <w:rsid w:val="00512CA0"/>
    <w:rsid w:val="005134CD"/>
    <w:rsid w:val="00520997"/>
    <w:rsid w:val="00520C0B"/>
    <w:rsid w:val="00523AFD"/>
    <w:rsid w:val="00524852"/>
    <w:rsid w:val="005259B7"/>
    <w:rsid w:val="00527704"/>
    <w:rsid w:val="005322BC"/>
    <w:rsid w:val="0053371E"/>
    <w:rsid w:val="0053718C"/>
    <w:rsid w:val="00540A97"/>
    <w:rsid w:val="0054178D"/>
    <w:rsid w:val="00541D3A"/>
    <w:rsid w:val="00542ED1"/>
    <w:rsid w:val="00543D39"/>
    <w:rsid w:val="0054604D"/>
    <w:rsid w:val="00551789"/>
    <w:rsid w:val="00561494"/>
    <w:rsid w:val="00562F14"/>
    <w:rsid w:val="0056471C"/>
    <w:rsid w:val="00565340"/>
    <w:rsid w:val="00570E2F"/>
    <w:rsid w:val="00573574"/>
    <w:rsid w:val="00576FDC"/>
    <w:rsid w:val="005802DA"/>
    <w:rsid w:val="00581758"/>
    <w:rsid w:val="00584E0F"/>
    <w:rsid w:val="00593F86"/>
    <w:rsid w:val="00594C25"/>
    <w:rsid w:val="00595A80"/>
    <w:rsid w:val="005A3F4A"/>
    <w:rsid w:val="005A46BD"/>
    <w:rsid w:val="005B0D63"/>
    <w:rsid w:val="005B49D0"/>
    <w:rsid w:val="005B769C"/>
    <w:rsid w:val="005C1F29"/>
    <w:rsid w:val="005C3546"/>
    <w:rsid w:val="005C50A4"/>
    <w:rsid w:val="005C7C50"/>
    <w:rsid w:val="005D2D5E"/>
    <w:rsid w:val="005D3821"/>
    <w:rsid w:val="005D3EE5"/>
    <w:rsid w:val="005D65CC"/>
    <w:rsid w:val="005D7832"/>
    <w:rsid w:val="005D7F18"/>
    <w:rsid w:val="005E18C1"/>
    <w:rsid w:val="005E2115"/>
    <w:rsid w:val="005E7267"/>
    <w:rsid w:val="005E7CC9"/>
    <w:rsid w:val="005F2526"/>
    <w:rsid w:val="005F57FC"/>
    <w:rsid w:val="005F6395"/>
    <w:rsid w:val="0060261C"/>
    <w:rsid w:val="00603E77"/>
    <w:rsid w:val="006057ED"/>
    <w:rsid w:val="006151B0"/>
    <w:rsid w:val="00620284"/>
    <w:rsid w:val="00625651"/>
    <w:rsid w:val="00626BA0"/>
    <w:rsid w:val="00631066"/>
    <w:rsid w:val="00634143"/>
    <w:rsid w:val="0063640C"/>
    <w:rsid w:val="00637573"/>
    <w:rsid w:val="00645E7B"/>
    <w:rsid w:val="006466D3"/>
    <w:rsid w:val="00650606"/>
    <w:rsid w:val="006517EE"/>
    <w:rsid w:val="0065219B"/>
    <w:rsid w:val="006521C6"/>
    <w:rsid w:val="0065674F"/>
    <w:rsid w:val="00661D01"/>
    <w:rsid w:val="00662FA8"/>
    <w:rsid w:val="00664199"/>
    <w:rsid w:val="006660C3"/>
    <w:rsid w:val="00666AD2"/>
    <w:rsid w:val="006675C9"/>
    <w:rsid w:val="00675DAB"/>
    <w:rsid w:val="00677739"/>
    <w:rsid w:val="006815A7"/>
    <w:rsid w:val="00683BC7"/>
    <w:rsid w:val="00691C77"/>
    <w:rsid w:val="006934D1"/>
    <w:rsid w:val="0069574A"/>
    <w:rsid w:val="00696F2B"/>
    <w:rsid w:val="00697825"/>
    <w:rsid w:val="006A2351"/>
    <w:rsid w:val="006A37F1"/>
    <w:rsid w:val="006A5667"/>
    <w:rsid w:val="006B3D26"/>
    <w:rsid w:val="006C156D"/>
    <w:rsid w:val="006C32B9"/>
    <w:rsid w:val="006C67D8"/>
    <w:rsid w:val="006C72CA"/>
    <w:rsid w:val="006C7477"/>
    <w:rsid w:val="006D1B8E"/>
    <w:rsid w:val="006D3434"/>
    <w:rsid w:val="006D52AD"/>
    <w:rsid w:val="006D7C6D"/>
    <w:rsid w:val="006E1A22"/>
    <w:rsid w:val="006E1F76"/>
    <w:rsid w:val="006F5436"/>
    <w:rsid w:val="006F6358"/>
    <w:rsid w:val="006F64B4"/>
    <w:rsid w:val="00701718"/>
    <w:rsid w:val="00702648"/>
    <w:rsid w:val="00704246"/>
    <w:rsid w:val="0070674B"/>
    <w:rsid w:val="00706FE2"/>
    <w:rsid w:val="007104F6"/>
    <w:rsid w:val="00711C02"/>
    <w:rsid w:val="00717F62"/>
    <w:rsid w:val="0072019F"/>
    <w:rsid w:val="0072371F"/>
    <w:rsid w:val="00726048"/>
    <w:rsid w:val="00727E07"/>
    <w:rsid w:val="0073235A"/>
    <w:rsid w:val="007326B4"/>
    <w:rsid w:val="00732C73"/>
    <w:rsid w:val="00732CBE"/>
    <w:rsid w:val="00737DEC"/>
    <w:rsid w:val="00743185"/>
    <w:rsid w:val="00761184"/>
    <w:rsid w:val="007633FB"/>
    <w:rsid w:val="00764137"/>
    <w:rsid w:val="00767300"/>
    <w:rsid w:val="00770721"/>
    <w:rsid w:val="007708B9"/>
    <w:rsid w:val="00775E4C"/>
    <w:rsid w:val="00777164"/>
    <w:rsid w:val="00777CE1"/>
    <w:rsid w:val="0078118E"/>
    <w:rsid w:val="00783675"/>
    <w:rsid w:val="00785626"/>
    <w:rsid w:val="00785C28"/>
    <w:rsid w:val="007869FA"/>
    <w:rsid w:val="00790C32"/>
    <w:rsid w:val="00791849"/>
    <w:rsid w:val="0079309F"/>
    <w:rsid w:val="0079344B"/>
    <w:rsid w:val="00795432"/>
    <w:rsid w:val="00795E72"/>
    <w:rsid w:val="00796393"/>
    <w:rsid w:val="00797B44"/>
    <w:rsid w:val="007A1DDE"/>
    <w:rsid w:val="007A3563"/>
    <w:rsid w:val="007A53DA"/>
    <w:rsid w:val="007A6BD1"/>
    <w:rsid w:val="007B0C38"/>
    <w:rsid w:val="007B2DF9"/>
    <w:rsid w:val="007C242E"/>
    <w:rsid w:val="007D0C1C"/>
    <w:rsid w:val="007D7B7B"/>
    <w:rsid w:val="007E16AD"/>
    <w:rsid w:val="007E1C87"/>
    <w:rsid w:val="007E68BC"/>
    <w:rsid w:val="007F31AB"/>
    <w:rsid w:val="007F674C"/>
    <w:rsid w:val="007F6D20"/>
    <w:rsid w:val="007F7313"/>
    <w:rsid w:val="0080147E"/>
    <w:rsid w:val="00806187"/>
    <w:rsid w:val="00806BFC"/>
    <w:rsid w:val="00811D95"/>
    <w:rsid w:val="00816500"/>
    <w:rsid w:val="008172CA"/>
    <w:rsid w:val="00820CF8"/>
    <w:rsid w:val="00821812"/>
    <w:rsid w:val="00822C90"/>
    <w:rsid w:val="00826D52"/>
    <w:rsid w:val="00833C95"/>
    <w:rsid w:val="008343F9"/>
    <w:rsid w:val="00836210"/>
    <w:rsid w:val="00842194"/>
    <w:rsid w:val="008461D7"/>
    <w:rsid w:val="0084685D"/>
    <w:rsid w:val="00847CC1"/>
    <w:rsid w:val="00855941"/>
    <w:rsid w:val="00856CB4"/>
    <w:rsid w:val="008639E7"/>
    <w:rsid w:val="00866ADA"/>
    <w:rsid w:val="0087025B"/>
    <w:rsid w:val="00870392"/>
    <w:rsid w:val="00873422"/>
    <w:rsid w:val="00875C33"/>
    <w:rsid w:val="00880A86"/>
    <w:rsid w:val="00887677"/>
    <w:rsid w:val="00890253"/>
    <w:rsid w:val="00892031"/>
    <w:rsid w:val="008934D0"/>
    <w:rsid w:val="008A1BF2"/>
    <w:rsid w:val="008A3524"/>
    <w:rsid w:val="008A3B16"/>
    <w:rsid w:val="008A4C60"/>
    <w:rsid w:val="008A4FE7"/>
    <w:rsid w:val="008A6F76"/>
    <w:rsid w:val="008A72D8"/>
    <w:rsid w:val="008A799D"/>
    <w:rsid w:val="008B1C18"/>
    <w:rsid w:val="008B230C"/>
    <w:rsid w:val="008B3C0A"/>
    <w:rsid w:val="008B4AFB"/>
    <w:rsid w:val="008C0511"/>
    <w:rsid w:val="008C2C7D"/>
    <w:rsid w:val="008C41E2"/>
    <w:rsid w:val="008C5DE3"/>
    <w:rsid w:val="008C78D8"/>
    <w:rsid w:val="008C79A0"/>
    <w:rsid w:val="008D0430"/>
    <w:rsid w:val="008D300B"/>
    <w:rsid w:val="008D3AEB"/>
    <w:rsid w:val="008E65FF"/>
    <w:rsid w:val="008F1788"/>
    <w:rsid w:val="008F21B2"/>
    <w:rsid w:val="008F5ABD"/>
    <w:rsid w:val="008F6DA6"/>
    <w:rsid w:val="00901017"/>
    <w:rsid w:val="00902CAE"/>
    <w:rsid w:val="00905D8F"/>
    <w:rsid w:val="009069E4"/>
    <w:rsid w:val="00910AC2"/>
    <w:rsid w:val="00910E3A"/>
    <w:rsid w:val="00917904"/>
    <w:rsid w:val="0092384C"/>
    <w:rsid w:val="0092702C"/>
    <w:rsid w:val="00930A1D"/>
    <w:rsid w:val="00932BFE"/>
    <w:rsid w:val="00933BA0"/>
    <w:rsid w:val="0093470B"/>
    <w:rsid w:val="00940857"/>
    <w:rsid w:val="00943C18"/>
    <w:rsid w:val="00946F46"/>
    <w:rsid w:val="009505A4"/>
    <w:rsid w:val="009579ED"/>
    <w:rsid w:val="009627D8"/>
    <w:rsid w:val="00965914"/>
    <w:rsid w:val="00966F5A"/>
    <w:rsid w:val="0096721C"/>
    <w:rsid w:val="00967916"/>
    <w:rsid w:val="00971807"/>
    <w:rsid w:val="00974D43"/>
    <w:rsid w:val="009750DF"/>
    <w:rsid w:val="00976B63"/>
    <w:rsid w:val="009772D2"/>
    <w:rsid w:val="009822BA"/>
    <w:rsid w:val="0098230C"/>
    <w:rsid w:val="0098352F"/>
    <w:rsid w:val="00992317"/>
    <w:rsid w:val="009931BE"/>
    <w:rsid w:val="0099360B"/>
    <w:rsid w:val="0099676C"/>
    <w:rsid w:val="009A036F"/>
    <w:rsid w:val="009A1929"/>
    <w:rsid w:val="009B0B2D"/>
    <w:rsid w:val="009B0C27"/>
    <w:rsid w:val="009B0CAC"/>
    <w:rsid w:val="009B2C5B"/>
    <w:rsid w:val="009B3C78"/>
    <w:rsid w:val="009B490D"/>
    <w:rsid w:val="009B4A31"/>
    <w:rsid w:val="009B758D"/>
    <w:rsid w:val="009B772F"/>
    <w:rsid w:val="009C03E2"/>
    <w:rsid w:val="009C2131"/>
    <w:rsid w:val="009C4E46"/>
    <w:rsid w:val="009C5410"/>
    <w:rsid w:val="009C717D"/>
    <w:rsid w:val="009D1DBA"/>
    <w:rsid w:val="009D2CCC"/>
    <w:rsid w:val="009D31E5"/>
    <w:rsid w:val="009D3A5D"/>
    <w:rsid w:val="009D7BBD"/>
    <w:rsid w:val="009E2A1E"/>
    <w:rsid w:val="009E32C4"/>
    <w:rsid w:val="009E3703"/>
    <w:rsid w:val="009F0084"/>
    <w:rsid w:val="009F0CD8"/>
    <w:rsid w:val="009F29D5"/>
    <w:rsid w:val="009F2A0A"/>
    <w:rsid w:val="009F2B6C"/>
    <w:rsid w:val="00A0240A"/>
    <w:rsid w:val="00A02471"/>
    <w:rsid w:val="00A0447C"/>
    <w:rsid w:val="00A074AA"/>
    <w:rsid w:val="00A075CB"/>
    <w:rsid w:val="00A07C24"/>
    <w:rsid w:val="00A07D5B"/>
    <w:rsid w:val="00A21E0C"/>
    <w:rsid w:val="00A2234F"/>
    <w:rsid w:val="00A261D8"/>
    <w:rsid w:val="00A279B1"/>
    <w:rsid w:val="00A32F18"/>
    <w:rsid w:val="00A36D12"/>
    <w:rsid w:val="00A3753F"/>
    <w:rsid w:val="00A43238"/>
    <w:rsid w:val="00A4365B"/>
    <w:rsid w:val="00A440D3"/>
    <w:rsid w:val="00A45C45"/>
    <w:rsid w:val="00A46EDE"/>
    <w:rsid w:val="00A476B0"/>
    <w:rsid w:val="00A47B03"/>
    <w:rsid w:val="00A50009"/>
    <w:rsid w:val="00A50949"/>
    <w:rsid w:val="00A50FDB"/>
    <w:rsid w:val="00A52140"/>
    <w:rsid w:val="00A53860"/>
    <w:rsid w:val="00A55575"/>
    <w:rsid w:val="00A55A6C"/>
    <w:rsid w:val="00A573BE"/>
    <w:rsid w:val="00A6046B"/>
    <w:rsid w:val="00A618CC"/>
    <w:rsid w:val="00A65B46"/>
    <w:rsid w:val="00A709FA"/>
    <w:rsid w:val="00A71A77"/>
    <w:rsid w:val="00A72E67"/>
    <w:rsid w:val="00A74E4D"/>
    <w:rsid w:val="00A75356"/>
    <w:rsid w:val="00A7781F"/>
    <w:rsid w:val="00A86FE4"/>
    <w:rsid w:val="00A8701F"/>
    <w:rsid w:val="00A916B2"/>
    <w:rsid w:val="00A92539"/>
    <w:rsid w:val="00A933E9"/>
    <w:rsid w:val="00A93DE6"/>
    <w:rsid w:val="00A97838"/>
    <w:rsid w:val="00AA1471"/>
    <w:rsid w:val="00AA1E5E"/>
    <w:rsid w:val="00AA2D11"/>
    <w:rsid w:val="00AA3815"/>
    <w:rsid w:val="00AA4997"/>
    <w:rsid w:val="00AA4D18"/>
    <w:rsid w:val="00AA5E0B"/>
    <w:rsid w:val="00AB1872"/>
    <w:rsid w:val="00AB242D"/>
    <w:rsid w:val="00AB5FFA"/>
    <w:rsid w:val="00AB6693"/>
    <w:rsid w:val="00AC00C0"/>
    <w:rsid w:val="00AC7145"/>
    <w:rsid w:val="00AD3AA8"/>
    <w:rsid w:val="00AE18DE"/>
    <w:rsid w:val="00AE4EA4"/>
    <w:rsid w:val="00AE6064"/>
    <w:rsid w:val="00AE7B33"/>
    <w:rsid w:val="00AF07D9"/>
    <w:rsid w:val="00AF666A"/>
    <w:rsid w:val="00AF6B89"/>
    <w:rsid w:val="00B01153"/>
    <w:rsid w:val="00B026FC"/>
    <w:rsid w:val="00B04922"/>
    <w:rsid w:val="00B06908"/>
    <w:rsid w:val="00B102BA"/>
    <w:rsid w:val="00B126BD"/>
    <w:rsid w:val="00B1348D"/>
    <w:rsid w:val="00B2182B"/>
    <w:rsid w:val="00B22432"/>
    <w:rsid w:val="00B244AE"/>
    <w:rsid w:val="00B268FD"/>
    <w:rsid w:val="00B31A27"/>
    <w:rsid w:val="00B32D97"/>
    <w:rsid w:val="00B3464E"/>
    <w:rsid w:val="00B346AF"/>
    <w:rsid w:val="00B403BD"/>
    <w:rsid w:val="00B4549F"/>
    <w:rsid w:val="00B4720C"/>
    <w:rsid w:val="00B47F4F"/>
    <w:rsid w:val="00B50432"/>
    <w:rsid w:val="00B538A5"/>
    <w:rsid w:val="00B61ADF"/>
    <w:rsid w:val="00B622FE"/>
    <w:rsid w:val="00B64A53"/>
    <w:rsid w:val="00B67184"/>
    <w:rsid w:val="00B710FD"/>
    <w:rsid w:val="00B72377"/>
    <w:rsid w:val="00B819E6"/>
    <w:rsid w:val="00B841D4"/>
    <w:rsid w:val="00B84501"/>
    <w:rsid w:val="00B845D1"/>
    <w:rsid w:val="00B87C76"/>
    <w:rsid w:val="00B9167D"/>
    <w:rsid w:val="00B92999"/>
    <w:rsid w:val="00B9309A"/>
    <w:rsid w:val="00B957CC"/>
    <w:rsid w:val="00BB54DF"/>
    <w:rsid w:val="00BB6033"/>
    <w:rsid w:val="00BC1660"/>
    <w:rsid w:val="00BC18A0"/>
    <w:rsid w:val="00BC4D38"/>
    <w:rsid w:val="00BC7173"/>
    <w:rsid w:val="00BD742D"/>
    <w:rsid w:val="00BE00F6"/>
    <w:rsid w:val="00BE11D8"/>
    <w:rsid w:val="00BE4938"/>
    <w:rsid w:val="00BF15D5"/>
    <w:rsid w:val="00BF175A"/>
    <w:rsid w:val="00BF19CA"/>
    <w:rsid w:val="00BF29AB"/>
    <w:rsid w:val="00BF2A88"/>
    <w:rsid w:val="00BF2EE2"/>
    <w:rsid w:val="00BF43B8"/>
    <w:rsid w:val="00BF7C73"/>
    <w:rsid w:val="00C000D5"/>
    <w:rsid w:val="00C00DE7"/>
    <w:rsid w:val="00C06CB7"/>
    <w:rsid w:val="00C12BE1"/>
    <w:rsid w:val="00C13DEC"/>
    <w:rsid w:val="00C13FEB"/>
    <w:rsid w:val="00C175F8"/>
    <w:rsid w:val="00C22865"/>
    <w:rsid w:val="00C23420"/>
    <w:rsid w:val="00C264B6"/>
    <w:rsid w:val="00C27CA2"/>
    <w:rsid w:val="00C27F78"/>
    <w:rsid w:val="00C3012D"/>
    <w:rsid w:val="00C30715"/>
    <w:rsid w:val="00C30930"/>
    <w:rsid w:val="00C30D13"/>
    <w:rsid w:val="00C30FEA"/>
    <w:rsid w:val="00C317FB"/>
    <w:rsid w:val="00C33890"/>
    <w:rsid w:val="00C34866"/>
    <w:rsid w:val="00C35986"/>
    <w:rsid w:val="00C36205"/>
    <w:rsid w:val="00C40920"/>
    <w:rsid w:val="00C40CF2"/>
    <w:rsid w:val="00C4452F"/>
    <w:rsid w:val="00C4511D"/>
    <w:rsid w:val="00C46AC9"/>
    <w:rsid w:val="00C502DF"/>
    <w:rsid w:val="00C50F30"/>
    <w:rsid w:val="00C529D5"/>
    <w:rsid w:val="00C53B08"/>
    <w:rsid w:val="00C61077"/>
    <w:rsid w:val="00C63202"/>
    <w:rsid w:val="00C63A78"/>
    <w:rsid w:val="00C63D49"/>
    <w:rsid w:val="00C6433F"/>
    <w:rsid w:val="00C65E8C"/>
    <w:rsid w:val="00C677B3"/>
    <w:rsid w:val="00C7154A"/>
    <w:rsid w:val="00C72091"/>
    <w:rsid w:val="00C73238"/>
    <w:rsid w:val="00C73D2C"/>
    <w:rsid w:val="00C74D60"/>
    <w:rsid w:val="00C76C1C"/>
    <w:rsid w:val="00C80590"/>
    <w:rsid w:val="00C838EF"/>
    <w:rsid w:val="00C8676B"/>
    <w:rsid w:val="00C87244"/>
    <w:rsid w:val="00C876A8"/>
    <w:rsid w:val="00C91101"/>
    <w:rsid w:val="00C916F6"/>
    <w:rsid w:val="00C9207A"/>
    <w:rsid w:val="00C97EC1"/>
    <w:rsid w:val="00CA0C2E"/>
    <w:rsid w:val="00CA2CF7"/>
    <w:rsid w:val="00CB3785"/>
    <w:rsid w:val="00CB51E2"/>
    <w:rsid w:val="00CB58A5"/>
    <w:rsid w:val="00CC0102"/>
    <w:rsid w:val="00CC13CC"/>
    <w:rsid w:val="00CC1E93"/>
    <w:rsid w:val="00CC2B0A"/>
    <w:rsid w:val="00CC2D0D"/>
    <w:rsid w:val="00CC2FF0"/>
    <w:rsid w:val="00CC3B1B"/>
    <w:rsid w:val="00CC6981"/>
    <w:rsid w:val="00CC6DA6"/>
    <w:rsid w:val="00CD0652"/>
    <w:rsid w:val="00CD09A1"/>
    <w:rsid w:val="00CD2484"/>
    <w:rsid w:val="00CD2B31"/>
    <w:rsid w:val="00CD4249"/>
    <w:rsid w:val="00CD7578"/>
    <w:rsid w:val="00CE3D7D"/>
    <w:rsid w:val="00CE4FA1"/>
    <w:rsid w:val="00CE50D0"/>
    <w:rsid w:val="00CE5FC1"/>
    <w:rsid w:val="00CE7366"/>
    <w:rsid w:val="00CE7AE2"/>
    <w:rsid w:val="00CF033C"/>
    <w:rsid w:val="00CF5E29"/>
    <w:rsid w:val="00CF614A"/>
    <w:rsid w:val="00CF6921"/>
    <w:rsid w:val="00CF7713"/>
    <w:rsid w:val="00CF79FB"/>
    <w:rsid w:val="00D017C5"/>
    <w:rsid w:val="00D051AD"/>
    <w:rsid w:val="00D070B8"/>
    <w:rsid w:val="00D104B8"/>
    <w:rsid w:val="00D127DA"/>
    <w:rsid w:val="00D13B96"/>
    <w:rsid w:val="00D14EF6"/>
    <w:rsid w:val="00D15A88"/>
    <w:rsid w:val="00D2156E"/>
    <w:rsid w:val="00D21933"/>
    <w:rsid w:val="00D21CF1"/>
    <w:rsid w:val="00D23EAE"/>
    <w:rsid w:val="00D3039F"/>
    <w:rsid w:val="00D30660"/>
    <w:rsid w:val="00D340C6"/>
    <w:rsid w:val="00D37CDD"/>
    <w:rsid w:val="00D37ECD"/>
    <w:rsid w:val="00D412E6"/>
    <w:rsid w:val="00D42D16"/>
    <w:rsid w:val="00D43AB2"/>
    <w:rsid w:val="00D515BE"/>
    <w:rsid w:val="00D51702"/>
    <w:rsid w:val="00D525F4"/>
    <w:rsid w:val="00D55D5A"/>
    <w:rsid w:val="00D60738"/>
    <w:rsid w:val="00D61082"/>
    <w:rsid w:val="00D6184D"/>
    <w:rsid w:val="00D61B09"/>
    <w:rsid w:val="00D66D88"/>
    <w:rsid w:val="00D67C8D"/>
    <w:rsid w:val="00D7122D"/>
    <w:rsid w:val="00D72347"/>
    <w:rsid w:val="00D7241F"/>
    <w:rsid w:val="00D74843"/>
    <w:rsid w:val="00D755F9"/>
    <w:rsid w:val="00D75E50"/>
    <w:rsid w:val="00D768B7"/>
    <w:rsid w:val="00D804AB"/>
    <w:rsid w:val="00D81213"/>
    <w:rsid w:val="00D819BF"/>
    <w:rsid w:val="00D82CAF"/>
    <w:rsid w:val="00D91A89"/>
    <w:rsid w:val="00DA1843"/>
    <w:rsid w:val="00DA2959"/>
    <w:rsid w:val="00DA58C8"/>
    <w:rsid w:val="00DA6174"/>
    <w:rsid w:val="00DA6D7F"/>
    <w:rsid w:val="00DA7D91"/>
    <w:rsid w:val="00DA7E35"/>
    <w:rsid w:val="00DB1EF6"/>
    <w:rsid w:val="00DB26A8"/>
    <w:rsid w:val="00DB48B5"/>
    <w:rsid w:val="00DB6AE0"/>
    <w:rsid w:val="00DB76EF"/>
    <w:rsid w:val="00DC1CBF"/>
    <w:rsid w:val="00DC2B13"/>
    <w:rsid w:val="00DC5985"/>
    <w:rsid w:val="00DD11AD"/>
    <w:rsid w:val="00DD1DA3"/>
    <w:rsid w:val="00DD219D"/>
    <w:rsid w:val="00DD236B"/>
    <w:rsid w:val="00DD2C79"/>
    <w:rsid w:val="00DD5041"/>
    <w:rsid w:val="00DE1599"/>
    <w:rsid w:val="00DF09F1"/>
    <w:rsid w:val="00DF3861"/>
    <w:rsid w:val="00DF48DD"/>
    <w:rsid w:val="00DF5356"/>
    <w:rsid w:val="00E01DBA"/>
    <w:rsid w:val="00E03307"/>
    <w:rsid w:val="00E034C1"/>
    <w:rsid w:val="00E060E7"/>
    <w:rsid w:val="00E10BC6"/>
    <w:rsid w:val="00E14C84"/>
    <w:rsid w:val="00E21C61"/>
    <w:rsid w:val="00E21CA3"/>
    <w:rsid w:val="00E22501"/>
    <w:rsid w:val="00E241C8"/>
    <w:rsid w:val="00E2459E"/>
    <w:rsid w:val="00E24E81"/>
    <w:rsid w:val="00E30CE5"/>
    <w:rsid w:val="00E32728"/>
    <w:rsid w:val="00E35F95"/>
    <w:rsid w:val="00E36F44"/>
    <w:rsid w:val="00E40C56"/>
    <w:rsid w:val="00E4279D"/>
    <w:rsid w:val="00E43A77"/>
    <w:rsid w:val="00E43C55"/>
    <w:rsid w:val="00E5018B"/>
    <w:rsid w:val="00E550F9"/>
    <w:rsid w:val="00E56C57"/>
    <w:rsid w:val="00E56E8A"/>
    <w:rsid w:val="00E60F6C"/>
    <w:rsid w:val="00E6107F"/>
    <w:rsid w:val="00E621B6"/>
    <w:rsid w:val="00E66AA0"/>
    <w:rsid w:val="00E72148"/>
    <w:rsid w:val="00E7232B"/>
    <w:rsid w:val="00E7414C"/>
    <w:rsid w:val="00E7540A"/>
    <w:rsid w:val="00E758D4"/>
    <w:rsid w:val="00E75EFA"/>
    <w:rsid w:val="00E83693"/>
    <w:rsid w:val="00E84117"/>
    <w:rsid w:val="00E843FB"/>
    <w:rsid w:val="00E84F49"/>
    <w:rsid w:val="00E8681A"/>
    <w:rsid w:val="00E86C68"/>
    <w:rsid w:val="00E87F9C"/>
    <w:rsid w:val="00E90578"/>
    <w:rsid w:val="00E905BD"/>
    <w:rsid w:val="00E95C72"/>
    <w:rsid w:val="00E965F9"/>
    <w:rsid w:val="00E96C69"/>
    <w:rsid w:val="00EA721C"/>
    <w:rsid w:val="00EB23B6"/>
    <w:rsid w:val="00EB2FA0"/>
    <w:rsid w:val="00EB3CF0"/>
    <w:rsid w:val="00EB3FBA"/>
    <w:rsid w:val="00EB4865"/>
    <w:rsid w:val="00EC031B"/>
    <w:rsid w:val="00EC1001"/>
    <w:rsid w:val="00EC32CD"/>
    <w:rsid w:val="00EC4D65"/>
    <w:rsid w:val="00EC51DF"/>
    <w:rsid w:val="00EC585A"/>
    <w:rsid w:val="00ED1EB9"/>
    <w:rsid w:val="00ED47BC"/>
    <w:rsid w:val="00ED48A4"/>
    <w:rsid w:val="00ED5AED"/>
    <w:rsid w:val="00EE06E2"/>
    <w:rsid w:val="00EE565E"/>
    <w:rsid w:val="00EE7446"/>
    <w:rsid w:val="00EF018C"/>
    <w:rsid w:val="00EF2155"/>
    <w:rsid w:val="00EF58BF"/>
    <w:rsid w:val="00EF6408"/>
    <w:rsid w:val="00F0298E"/>
    <w:rsid w:val="00F0503C"/>
    <w:rsid w:val="00F106ED"/>
    <w:rsid w:val="00F10F50"/>
    <w:rsid w:val="00F167CF"/>
    <w:rsid w:val="00F32EEC"/>
    <w:rsid w:val="00F3357C"/>
    <w:rsid w:val="00F36571"/>
    <w:rsid w:val="00F40052"/>
    <w:rsid w:val="00F414D9"/>
    <w:rsid w:val="00F41504"/>
    <w:rsid w:val="00F41A13"/>
    <w:rsid w:val="00F41E08"/>
    <w:rsid w:val="00F45068"/>
    <w:rsid w:val="00F46131"/>
    <w:rsid w:val="00F513A3"/>
    <w:rsid w:val="00F520E6"/>
    <w:rsid w:val="00F5231E"/>
    <w:rsid w:val="00F5699D"/>
    <w:rsid w:val="00F57E8D"/>
    <w:rsid w:val="00F6192C"/>
    <w:rsid w:val="00F64734"/>
    <w:rsid w:val="00F659B6"/>
    <w:rsid w:val="00F67500"/>
    <w:rsid w:val="00F73E68"/>
    <w:rsid w:val="00F7419B"/>
    <w:rsid w:val="00F76C8E"/>
    <w:rsid w:val="00F80F28"/>
    <w:rsid w:val="00F81F72"/>
    <w:rsid w:val="00F81FB2"/>
    <w:rsid w:val="00F82C1F"/>
    <w:rsid w:val="00F83101"/>
    <w:rsid w:val="00F87EC1"/>
    <w:rsid w:val="00F94741"/>
    <w:rsid w:val="00F9709D"/>
    <w:rsid w:val="00F97583"/>
    <w:rsid w:val="00FA15BA"/>
    <w:rsid w:val="00FA3B5F"/>
    <w:rsid w:val="00FA61A9"/>
    <w:rsid w:val="00FA6FCF"/>
    <w:rsid w:val="00FB0FCF"/>
    <w:rsid w:val="00FB5402"/>
    <w:rsid w:val="00FB56B8"/>
    <w:rsid w:val="00FB6733"/>
    <w:rsid w:val="00FB698C"/>
    <w:rsid w:val="00FB6BC4"/>
    <w:rsid w:val="00FC0C07"/>
    <w:rsid w:val="00FC52BC"/>
    <w:rsid w:val="00FC67B6"/>
    <w:rsid w:val="00FC751B"/>
    <w:rsid w:val="00FD0AB0"/>
    <w:rsid w:val="00FD0BD8"/>
    <w:rsid w:val="00FD0F7D"/>
    <w:rsid w:val="00FE15AE"/>
    <w:rsid w:val="00FE3E5C"/>
    <w:rsid w:val="00FE53E2"/>
    <w:rsid w:val="00FE7EC5"/>
    <w:rsid w:val="00FF0463"/>
    <w:rsid w:val="00FF0FBD"/>
    <w:rsid w:val="00FF1D81"/>
    <w:rsid w:val="00FF5EA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ED1"/>
  </w:style>
  <w:style w:type="paragraph" w:styleId="Titre1">
    <w:name w:val="heading 1"/>
    <w:basedOn w:val="Normal"/>
    <w:next w:val="Normal"/>
    <w:link w:val="Titre1Car"/>
    <w:uiPriority w:val="9"/>
    <w:qFormat/>
    <w:rsid w:val="009B772F"/>
    <w:pPr>
      <w:keepNext/>
      <w:keepLines/>
      <w:contextualSpacing/>
      <w:outlineLvl w:val="0"/>
    </w:pPr>
    <w:rPr>
      <w:rFonts w:ascii="Tahoma" w:eastAsiaTheme="majorEastAsia" w:hAnsi="Tahoma" w:cstheme="majorBidi"/>
      <w:b/>
      <w:color w:val="003399"/>
      <w:sz w:val="24"/>
      <w:szCs w:val="32"/>
      <w:u w:val="single"/>
    </w:rPr>
  </w:style>
  <w:style w:type="paragraph" w:styleId="Titre2">
    <w:name w:val="heading 2"/>
    <w:basedOn w:val="Normal"/>
    <w:next w:val="Normal"/>
    <w:link w:val="Titre2Car"/>
    <w:uiPriority w:val="9"/>
    <w:unhideWhenUsed/>
    <w:qFormat/>
    <w:rsid w:val="009B772F"/>
    <w:pPr>
      <w:keepNext/>
      <w:keepLines/>
      <w:outlineLvl w:val="1"/>
    </w:pPr>
    <w:rPr>
      <w:rFonts w:ascii="Tahoma" w:eastAsiaTheme="majorEastAsia" w:hAnsi="Tahoma" w:cstheme="majorBidi"/>
      <w:b/>
      <w:color w:val="003399"/>
      <w:szCs w:val="26"/>
    </w:rPr>
  </w:style>
  <w:style w:type="paragraph" w:styleId="Titre3">
    <w:name w:val="heading 3"/>
    <w:basedOn w:val="Normal"/>
    <w:next w:val="Normal"/>
    <w:link w:val="Titre3Car"/>
    <w:uiPriority w:val="9"/>
    <w:unhideWhenUsed/>
    <w:qFormat/>
    <w:rsid w:val="009B772F"/>
    <w:pPr>
      <w:keepNext/>
      <w:keepLines/>
      <w:spacing w:before="40"/>
      <w:ind w:left="708"/>
      <w:outlineLvl w:val="2"/>
    </w:pPr>
    <w:rPr>
      <w:rFonts w:ascii="Tahoma" w:eastAsiaTheme="majorEastAsia" w:hAnsi="Tahoma" w:cstheme="majorBidi"/>
      <w:b/>
      <w:color w:val="003399"/>
      <w:szCs w:val="24"/>
    </w:rPr>
  </w:style>
  <w:style w:type="paragraph" w:styleId="Titre4">
    <w:name w:val="heading 4"/>
    <w:basedOn w:val="Normal"/>
    <w:next w:val="Normal"/>
    <w:link w:val="Titre4Car"/>
    <w:uiPriority w:val="9"/>
    <w:unhideWhenUsed/>
    <w:qFormat/>
    <w:rsid w:val="00C91101"/>
    <w:pPr>
      <w:keepNext/>
      <w:keepLines/>
      <w:outlineLvl w:val="3"/>
    </w:pPr>
    <w:rPr>
      <w:rFonts w:ascii="Tahoma" w:eastAsiaTheme="majorEastAsia" w:hAnsi="Tahoma" w:cstheme="majorBidi"/>
      <w:iCs/>
      <w:color w:val="003399"/>
      <w:sz w:val="24"/>
      <w:u w:val="single"/>
    </w:rPr>
  </w:style>
  <w:style w:type="paragraph" w:styleId="Titre7">
    <w:name w:val="heading 7"/>
    <w:basedOn w:val="Normal"/>
    <w:next w:val="Normal"/>
    <w:link w:val="Titre7Car"/>
    <w:qFormat/>
    <w:rsid w:val="009B772F"/>
    <w:pPr>
      <w:keepNext/>
      <w:ind w:right="5"/>
      <w:outlineLvl w:val="6"/>
    </w:pPr>
    <w:rPr>
      <w:rFonts w:ascii="Times New Roman" w:eastAsia="Times New Roman" w:hAnsi="Times New Roman" w:cs="Times New Roman"/>
      <w:bCs/>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B772F"/>
    <w:rPr>
      <w:rFonts w:ascii="Tahoma" w:eastAsiaTheme="majorEastAsia" w:hAnsi="Tahoma" w:cstheme="majorBidi"/>
      <w:b/>
      <w:color w:val="003399"/>
      <w:sz w:val="24"/>
      <w:szCs w:val="32"/>
      <w:u w:val="single"/>
    </w:rPr>
  </w:style>
  <w:style w:type="character" w:customStyle="1" w:styleId="Titre2Car">
    <w:name w:val="Titre 2 Car"/>
    <w:basedOn w:val="Policepardfaut"/>
    <w:link w:val="Titre2"/>
    <w:uiPriority w:val="9"/>
    <w:rsid w:val="009B772F"/>
    <w:rPr>
      <w:rFonts w:ascii="Tahoma" w:eastAsiaTheme="majorEastAsia" w:hAnsi="Tahoma" w:cstheme="majorBidi"/>
      <w:b/>
      <w:color w:val="003399"/>
      <w:szCs w:val="26"/>
    </w:rPr>
  </w:style>
  <w:style w:type="character" w:customStyle="1" w:styleId="Titre3Car">
    <w:name w:val="Titre 3 Car"/>
    <w:basedOn w:val="Policepardfaut"/>
    <w:link w:val="Titre3"/>
    <w:uiPriority w:val="9"/>
    <w:rsid w:val="009B772F"/>
    <w:rPr>
      <w:rFonts w:ascii="Tahoma" w:eastAsiaTheme="majorEastAsia" w:hAnsi="Tahoma" w:cstheme="majorBidi"/>
      <w:b/>
      <w:color w:val="003399"/>
      <w:szCs w:val="24"/>
    </w:rPr>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List Paragraph,EC"/>
    <w:basedOn w:val="Normal"/>
    <w:link w:val="ParagraphedelisteCar"/>
    <w:uiPriority w:val="34"/>
    <w:qFormat/>
    <w:rsid w:val="00F3357C"/>
    <w:pPr>
      <w:ind w:left="720"/>
      <w:contextualSpacing/>
    </w:pPr>
  </w:style>
  <w:style w:type="paragraph" w:styleId="En-tte">
    <w:name w:val="header"/>
    <w:basedOn w:val="Normal"/>
    <w:link w:val="En-tteCar"/>
    <w:uiPriority w:val="99"/>
    <w:unhideWhenUsed/>
    <w:rsid w:val="00737DEC"/>
    <w:pPr>
      <w:tabs>
        <w:tab w:val="center" w:pos="4536"/>
        <w:tab w:val="right" w:pos="9072"/>
      </w:tabs>
    </w:pPr>
  </w:style>
  <w:style w:type="character" w:customStyle="1" w:styleId="En-tteCar">
    <w:name w:val="En-tête Car"/>
    <w:basedOn w:val="Policepardfaut"/>
    <w:link w:val="En-tte"/>
    <w:uiPriority w:val="99"/>
    <w:rsid w:val="00737DEC"/>
  </w:style>
  <w:style w:type="paragraph" w:styleId="Pieddepage">
    <w:name w:val="footer"/>
    <w:basedOn w:val="Normal"/>
    <w:link w:val="PieddepageCar"/>
    <w:uiPriority w:val="99"/>
    <w:unhideWhenUsed/>
    <w:rsid w:val="00737DEC"/>
    <w:pPr>
      <w:tabs>
        <w:tab w:val="center" w:pos="4536"/>
        <w:tab w:val="right" w:pos="9072"/>
      </w:tabs>
    </w:pPr>
  </w:style>
  <w:style w:type="character" w:customStyle="1" w:styleId="PieddepageCar">
    <w:name w:val="Pied de page Car"/>
    <w:basedOn w:val="Policepardfaut"/>
    <w:link w:val="Pieddepage"/>
    <w:uiPriority w:val="99"/>
    <w:rsid w:val="00737DEC"/>
  </w:style>
  <w:style w:type="character" w:customStyle="1" w:styleId="Titre7Car">
    <w:name w:val="Titre 7 Car"/>
    <w:basedOn w:val="Policepardfaut"/>
    <w:link w:val="Titre7"/>
    <w:rsid w:val="009B772F"/>
    <w:rPr>
      <w:rFonts w:ascii="Times New Roman" w:eastAsia="Times New Roman" w:hAnsi="Times New Roman" w:cs="Times New Roman"/>
      <w:bCs/>
      <w:sz w:val="24"/>
      <w:szCs w:val="20"/>
      <w:lang w:eastAsia="fr-FR"/>
    </w:rPr>
  </w:style>
  <w:style w:type="paragraph" w:styleId="Corpsdetexte">
    <w:name w:val="Body Text"/>
    <w:basedOn w:val="Normal"/>
    <w:link w:val="CorpsdetexteCar"/>
    <w:rsid w:val="009B772F"/>
    <w:pPr>
      <w:ind w:right="5"/>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rsid w:val="009B772F"/>
    <w:rPr>
      <w:rFonts w:ascii="Times New Roman" w:eastAsia="Times New Roman" w:hAnsi="Times New Roman" w:cs="Times New Roman"/>
      <w:sz w:val="24"/>
      <w:szCs w:val="20"/>
      <w:lang w:eastAsia="fr-FR"/>
    </w:rPr>
  </w:style>
  <w:style w:type="paragraph" w:styleId="Sansinterligne">
    <w:name w:val="No Spacing"/>
    <w:uiPriority w:val="1"/>
    <w:qFormat/>
    <w:rsid w:val="009B772F"/>
    <w:pPr>
      <w:jc w:val="left"/>
    </w:pPr>
    <w:rPr>
      <w:rFonts w:ascii="Calibri" w:eastAsia="Calibri" w:hAnsi="Calibri" w:cs="Times New Roman"/>
    </w:rPr>
  </w:style>
  <w:style w:type="paragraph" w:styleId="Textedebulles">
    <w:name w:val="Balloon Text"/>
    <w:basedOn w:val="Normal"/>
    <w:link w:val="TextedebullesCar"/>
    <w:uiPriority w:val="99"/>
    <w:semiHidden/>
    <w:unhideWhenUsed/>
    <w:rsid w:val="009B772F"/>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772F"/>
    <w:rPr>
      <w:rFonts w:ascii="Segoe UI" w:hAnsi="Segoe UI" w:cs="Segoe UI"/>
      <w:sz w:val="18"/>
      <w:szCs w:val="18"/>
    </w:rPr>
  </w:style>
  <w:style w:type="table" w:styleId="Grilledutableau">
    <w:name w:val="Table Grid"/>
    <w:basedOn w:val="TableauNormal"/>
    <w:uiPriority w:val="39"/>
    <w:rsid w:val="009B772F"/>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delespacerserv">
    <w:name w:val="Texte de l’espace réservé"/>
    <w:basedOn w:val="Policepardfaut"/>
    <w:uiPriority w:val="99"/>
    <w:semiHidden/>
    <w:rsid w:val="009B772F"/>
    <w:rPr>
      <w:color w:val="808080"/>
    </w:rPr>
  </w:style>
  <w:style w:type="character" w:styleId="Marquedecommentaire">
    <w:name w:val="annotation reference"/>
    <w:uiPriority w:val="99"/>
    <w:semiHidden/>
    <w:rsid w:val="009B772F"/>
    <w:rPr>
      <w:rFonts w:cs="Times New Roman"/>
    </w:rPr>
  </w:style>
  <w:style w:type="paragraph" w:styleId="Corpsdetexte2">
    <w:name w:val="Body Text 2"/>
    <w:basedOn w:val="Normal"/>
    <w:link w:val="Corpsdetexte2Car"/>
    <w:uiPriority w:val="99"/>
    <w:unhideWhenUsed/>
    <w:rsid w:val="009B772F"/>
    <w:pPr>
      <w:spacing w:after="120" w:line="480" w:lineRule="auto"/>
    </w:pPr>
  </w:style>
  <w:style w:type="character" w:customStyle="1" w:styleId="Corpsdetexte2Car">
    <w:name w:val="Corps de texte 2 Car"/>
    <w:basedOn w:val="Policepardfaut"/>
    <w:link w:val="Corpsdetexte2"/>
    <w:uiPriority w:val="99"/>
    <w:rsid w:val="009B772F"/>
  </w:style>
  <w:style w:type="paragraph" w:styleId="En-ttedetabledesmatires">
    <w:name w:val="TOC Heading"/>
    <w:basedOn w:val="Titre1"/>
    <w:next w:val="Normal"/>
    <w:uiPriority w:val="39"/>
    <w:unhideWhenUsed/>
    <w:qFormat/>
    <w:rsid w:val="009F29D5"/>
    <w:pPr>
      <w:spacing w:before="240" w:line="259" w:lineRule="auto"/>
      <w:contextualSpacing w:val="0"/>
      <w:outlineLvl w:val="9"/>
    </w:pPr>
    <w:rPr>
      <w:rFonts w:asciiTheme="majorHAnsi" w:hAnsiTheme="majorHAnsi"/>
      <w:b w:val="0"/>
      <w:color w:val="2E74B5" w:themeColor="accent1" w:themeShade="BF"/>
      <w:sz w:val="32"/>
      <w:u w:val="none"/>
      <w:lang w:eastAsia="fr-FR"/>
    </w:rPr>
  </w:style>
  <w:style w:type="paragraph" w:styleId="TM1">
    <w:name w:val="toc 1"/>
    <w:basedOn w:val="Normal"/>
    <w:next w:val="Normal"/>
    <w:autoRedefine/>
    <w:uiPriority w:val="39"/>
    <w:unhideWhenUsed/>
    <w:rsid w:val="009F29D5"/>
    <w:pPr>
      <w:spacing w:after="100"/>
    </w:pPr>
  </w:style>
  <w:style w:type="paragraph" w:styleId="TM2">
    <w:name w:val="toc 2"/>
    <w:basedOn w:val="Normal"/>
    <w:next w:val="Normal"/>
    <w:autoRedefine/>
    <w:uiPriority w:val="39"/>
    <w:unhideWhenUsed/>
    <w:rsid w:val="009F29D5"/>
    <w:pPr>
      <w:spacing w:after="100"/>
      <w:ind w:left="220"/>
    </w:pPr>
  </w:style>
  <w:style w:type="paragraph" w:styleId="TM3">
    <w:name w:val="toc 3"/>
    <w:basedOn w:val="Normal"/>
    <w:next w:val="Normal"/>
    <w:autoRedefine/>
    <w:uiPriority w:val="39"/>
    <w:unhideWhenUsed/>
    <w:rsid w:val="009F29D5"/>
    <w:pPr>
      <w:spacing w:after="100"/>
      <w:ind w:left="440"/>
    </w:pPr>
  </w:style>
  <w:style w:type="character" w:styleId="Lienhypertexte">
    <w:name w:val="Hyperlink"/>
    <w:basedOn w:val="Policepardfaut"/>
    <w:uiPriority w:val="99"/>
    <w:unhideWhenUsed/>
    <w:rsid w:val="009F29D5"/>
    <w:rPr>
      <w:color w:val="0563C1" w:themeColor="hyperlink"/>
      <w:u w:val="single"/>
    </w:rPr>
  </w:style>
  <w:style w:type="character" w:styleId="lev">
    <w:name w:val="Strong"/>
    <w:basedOn w:val="Policepardfaut"/>
    <w:uiPriority w:val="22"/>
    <w:qFormat/>
    <w:rsid w:val="00573574"/>
    <w:rPr>
      <w:b/>
      <w:bCs/>
    </w:rPr>
  </w:style>
  <w:style w:type="paragraph" w:customStyle="1" w:styleId="Default">
    <w:name w:val="Default"/>
    <w:rsid w:val="00D515BE"/>
    <w:pPr>
      <w:autoSpaceDE w:val="0"/>
      <w:autoSpaceDN w:val="0"/>
      <w:adjustRightInd w:val="0"/>
      <w:jc w:val="left"/>
    </w:pPr>
    <w:rPr>
      <w:rFonts w:ascii="Calibri" w:hAnsi="Calibri" w:cs="Calibri"/>
      <w:color w:val="000000"/>
      <w:sz w:val="24"/>
      <w:szCs w:val="24"/>
    </w:rPr>
  </w:style>
  <w:style w:type="character" w:customStyle="1" w:styleId="Titre4Car">
    <w:name w:val="Titre 4 Car"/>
    <w:basedOn w:val="Policepardfaut"/>
    <w:link w:val="Titre4"/>
    <w:uiPriority w:val="9"/>
    <w:rsid w:val="00C91101"/>
    <w:rPr>
      <w:rFonts w:ascii="Tahoma" w:eastAsiaTheme="majorEastAsia" w:hAnsi="Tahoma" w:cstheme="majorBidi"/>
      <w:iCs/>
      <w:color w:val="003399"/>
      <w:sz w:val="24"/>
      <w:u w:val="single"/>
    </w:rPr>
  </w:style>
  <w:style w:type="paragraph" w:styleId="NormalWeb">
    <w:name w:val="Normal (Web)"/>
    <w:basedOn w:val="Normal"/>
    <w:uiPriority w:val="99"/>
    <w:unhideWhenUsed/>
    <w:rsid w:val="00166C78"/>
    <w:pPr>
      <w:spacing w:before="100" w:beforeAutospacing="1" w:after="100" w:afterAutospacing="1"/>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C91101"/>
    <w:pPr>
      <w:spacing w:after="100"/>
      <w:ind w:left="660"/>
    </w:pPr>
  </w:style>
  <w:style w:type="character" w:customStyle="1" w:styleId="hl">
    <w:name w:val="hl"/>
    <w:basedOn w:val="Policepardfaut"/>
    <w:rsid w:val="001D4450"/>
  </w:style>
  <w:style w:type="character" w:customStyle="1" w:styleId="texteel">
    <w:name w:val="texteel"/>
    <w:basedOn w:val="Policepardfaut"/>
    <w:rsid w:val="004B5FAD"/>
  </w:style>
  <w:style w:type="paragraph" w:styleId="Commentaire">
    <w:name w:val="annotation text"/>
    <w:basedOn w:val="Normal"/>
    <w:link w:val="CommentaireCar"/>
    <w:uiPriority w:val="99"/>
    <w:unhideWhenUsed/>
    <w:rsid w:val="009F0084"/>
    <w:pPr>
      <w:spacing w:after="160"/>
      <w:jc w:val="left"/>
    </w:pPr>
    <w:rPr>
      <w:sz w:val="20"/>
      <w:szCs w:val="20"/>
    </w:rPr>
  </w:style>
  <w:style w:type="character" w:customStyle="1" w:styleId="CommentaireCar">
    <w:name w:val="Commentaire Car"/>
    <w:basedOn w:val="Policepardfaut"/>
    <w:link w:val="Commentaire"/>
    <w:uiPriority w:val="99"/>
    <w:rsid w:val="009F0084"/>
    <w:rPr>
      <w:sz w:val="20"/>
      <w:szCs w:val="20"/>
    </w:rPr>
  </w:style>
  <w:style w:type="paragraph" w:styleId="Objetducommentaire">
    <w:name w:val="annotation subject"/>
    <w:basedOn w:val="Commentaire"/>
    <w:next w:val="Commentaire"/>
    <w:link w:val="ObjetducommentaireCar"/>
    <w:uiPriority w:val="99"/>
    <w:semiHidden/>
    <w:unhideWhenUsed/>
    <w:rsid w:val="004F239A"/>
    <w:pPr>
      <w:spacing w:after="0"/>
      <w:jc w:val="both"/>
    </w:pPr>
    <w:rPr>
      <w:b/>
      <w:bCs/>
    </w:rPr>
  </w:style>
  <w:style w:type="character" w:customStyle="1" w:styleId="ObjetducommentaireCar">
    <w:name w:val="Objet du commentaire Car"/>
    <w:basedOn w:val="CommentaireCar"/>
    <w:link w:val="Objetducommentaire"/>
    <w:uiPriority w:val="99"/>
    <w:semiHidden/>
    <w:rsid w:val="004F239A"/>
    <w:rPr>
      <w:b/>
      <w:bCs/>
      <w:sz w:val="20"/>
      <w:szCs w:val="20"/>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basedOn w:val="Policepardfaut"/>
    <w:link w:val="Paragraphedeliste"/>
    <w:uiPriority w:val="34"/>
    <w:locked/>
    <w:rsid w:val="00842194"/>
  </w:style>
</w:styles>
</file>

<file path=word/webSettings.xml><?xml version="1.0" encoding="utf-8"?>
<w:webSettings xmlns:r="http://schemas.openxmlformats.org/officeDocument/2006/relationships" xmlns:w="http://schemas.openxmlformats.org/wordprocessingml/2006/main">
  <w:divs>
    <w:div w:id="65760868">
      <w:bodyDiv w:val="1"/>
      <w:marLeft w:val="75"/>
      <w:marRight w:val="150"/>
      <w:marTop w:val="0"/>
      <w:marBottom w:val="0"/>
      <w:divBdr>
        <w:top w:val="none" w:sz="0" w:space="0" w:color="auto"/>
        <w:left w:val="none" w:sz="0" w:space="0" w:color="auto"/>
        <w:bottom w:val="none" w:sz="0" w:space="0" w:color="auto"/>
        <w:right w:val="none" w:sz="0" w:space="0" w:color="auto"/>
      </w:divBdr>
    </w:div>
    <w:div w:id="72431231">
      <w:bodyDiv w:val="1"/>
      <w:marLeft w:val="0"/>
      <w:marRight w:val="0"/>
      <w:marTop w:val="0"/>
      <w:marBottom w:val="0"/>
      <w:divBdr>
        <w:top w:val="none" w:sz="0" w:space="0" w:color="auto"/>
        <w:left w:val="none" w:sz="0" w:space="0" w:color="auto"/>
        <w:bottom w:val="none" w:sz="0" w:space="0" w:color="auto"/>
        <w:right w:val="none" w:sz="0" w:space="0" w:color="auto"/>
      </w:divBdr>
      <w:divsChild>
        <w:div w:id="81950373">
          <w:marLeft w:val="1440"/>
          <w:marRight w:val="0"/>
          <w:marTop w:val="100"/>
          <w:marBottom w:val="40"/>
          <w:divBdr>
            <w:top w:val="none" w:sz="0" w:space="0" w:color="auto"/>
            <w:left w:val="none" w:sz="0" w:space="0" w:color="auto"/>
            <w:bottom w:val="none" w:sz="0" w:space="0" w:color="auto"/>
            <w:right w:val="none" w:sz="0" w:space="0" w:color="auto"/>
          </w:divBdr>
        </w:div>
        <w:div w:id="143863825">
          <w:marLeft w:val="1440"/>
          <w:marRight w:val="0"/>
          <w:marTop w:val="100"/>
          <w:marBottom w:val="40"/>
          <w:divBdr>
            <w:top w:val="none" w:sz="0" w:space="0" w:color="auto"/>
            <w:left w:val="none" w:sz="0" w:space="0" w:color="auto"/>
            <w:bottom w:val="none" w:sz="0" w:space="0" w:color="auto"/>
            <w:right w:val="none" w:sz="0" w:space="0" w:color="auto"/>
          </w:divBdr>
        </w:div>
        <w:div w:id="1400640489">
          <w:marLeft w:val="1440"/>
          <w:marRight w:val="0"/>
          <w:marTop w:val="100"/>
          <w:marBottom w:val="40"/>
          <w:divBdr>
            <w:top w:val="none" w:sz="0" w:space="0" w:color="auto"/>
            <w:left w:val="none" w:sz="0" w:space="0" w:color="auto"/>
            <w:bottom w:val="none" w:sz="0" w:space="0" w:color="auto"/>
            <w:right w:val="none" w:sz="0" w:space="0" w:color="auto"/>
          </w:divBdr>
        </w:div>
        <w:div w:id="1504279472">
          <w:marLeft w:val="1440"/>
          <w:marRight w:val="0"/>
          <w:marTop w:val="100"/>
          <w:marBottom w:val="40"/>
          <w:divBdr>
            <w:top w:val="none" w:sz="0" w:space="0" w:color="auto"/>
            <w:left w:val="none" w:sz="0" w:space="0" w:color="auto"/>
            <w:bottom w:val="none" w:sz="0" w:space="0" w:color="auto"/>
            <w:right w:val="none" w:sz="0" w:space="0" w:color="auto"/>
          </w:divBdr>
        </w:div>
      </w:divsChild>
    </w:div>
    <w:div w:id="139426905">
      <w:bodyDiv w:val="1"/>
      <w:marLeft w:val="0"/>
      <w:marRight w:val="0"/>
      <w:marTop w:val="0"/>
      <w:marBottom w:val="0"/>
      <w:divBdr>
        <w:top w:val="none" w:sz="0" w:space="0" w:color="auto"/>
        <w:left w:val="none" w:sz="0" w:space="0" w:color="auto"/>
        <w:bottom w:val="none" w:sz="0" w:space="0" w:color="auto"/>
        <w:right w:val="none" w:sz="0" w:space="0" w:color="auto"/>
      </w:divBdr>
      <w:divsChild>
        <w:div w:id="326711764">
          <w:marLeft w:val="0"/>
          <w:marRight w:val="0"/>
          <w:marTop w:val="0"/>
          <w:marBottom w:val="0"/>
          <w:divBdr>
            <w:top w:val="none" w:sz="0" w:space="0" w:color="auto"/>
            <w:left w:val="none" w:sz="0" w:space="0" w:color="auto"/>
            <w:bottom w:val="none" w:sz="0" w:space="0" w:color="auto"/>
            <w:right w:val="none" w:sz="0" w:space="0" w:color="auto"/>
          </w:divBdr>
          <w:divsChild>
            <w:div w:id="1895192359">
              <w:marLeft w:val="0"/>
              <w:marRight w:val="0"/>
              <w:marTop w:val="0"/>
              <w:marBottom w:val="0"/>
              <w:divBdr>
                <w:top w:val="none" w:sz="0" w:space="0" w:color="auto"/>
                <w:left w:val="none" w:sz="0" w:space="0" w:color="auto"/>
                <w:bottom w:val="none" w:sz="0" w:space="0" w:color="auto"/>
                <w:right w:val="none" w:sz="0" w:space="0" w:color="auto"/>
              </w:divBdr>
              <w:divsChild>
                <w:div w:id="24943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76509">
      <w:bodyDiv w:val="1"/>
      <w:marLeft w:val="0"/>
      <w:marRight w:val="0"/>
      <w:marTop w:val="0"/>
      <w:marBottom w:val="0"/>
      <w:divBdr>
        <w:top w:val="none" w:sz="0" w:space="0" w:color="auto"/>
        <w:left w:val="none" w:sz="0" w:space="0" w:color="auto"/>
        <w:bottom w:val="none" w:sz="0" w:space="0" w:color="auto"/>
        <w:right w:val="none" w:sz="0" w:space="0" w:color="auto"/>
      </w:divBdr>
    </w:div>
    <w:div w:id="182288056">
      <w:bodyDiv w:val="1"/>
      <w:marLeft w:val="0"/>
      <w:marRight w:val="0"/>
      <w:marTop w:val="0"/>
      <w:marBottom w:val="0"/>
      <w:divBdr>
        <w:top w:val="none" w:sz="0" w:space="0" w:color="auto"/>
        <w:left w:val="none" w:sz="0" w:space="0" w:color="auto"/>
        <w:bottom w:val="none" w:sz="0" w:space="0" w:color="auto"/>
        <w:right w:val="none" w:sz="0" w:space="0" w:color="auto"/>
      </w:divBdr>
      <w:divsChild>
        <w:div w:id="300961514">
          <w:marLeft w:val="0"/>
          <w:marRight w:val="0"/>
          <w:marTop w:val="0"/>
          <w:marBottom w:val="0"/>
          <w:divBdr>
            <w:top w:val="none" w:sz="0" w:space="0" w:color="auto"/>
            <w:left w:val="none" w:sz="0" w:space="0" w:color="auto"/>
            <w:bottom w:val="none" w:sz="0" w:space="0" w:color="auto"/>
            <w:right w:val="none" w:sz="0" w:space="0" w:color="auto"/>
          </w:divBdr>
          <w:divsChild>
            <w:div w:id="1562785042">
              <w:marLeft w:val="0"/>
              <w:marRight w:val="0"/>
              <w:marTop w:val="0"/>
              <w:marBottom w:val="0"/>
              <w:divBdr>
                <w:top w:val="none" w:sz="0" w:space="0" w:color="auto"/>
                <w:left w:val="none" w:sz="0" w:space="0" w:color="auto"/>
                <w:bottom w:val="none" w:sz="0" w:space="0" w:color="auto"/>
                <w:right w:val="none" w:sz="0" w:space="0" w:color="auto"/>
              </w:divBdr>
              <w:divsChild>
                <w:div w:id="1820153781">
                  <w:marLeft w:val="0"/>
                  <w:marRight w:val="0"/>
                  <w:marTop w:val="0"/>
                  <w:marBottom w:val="120"/>
                  <w:divBdr>
                    <w:top w:val="none" w:sz="0" w:space="0" w:color="auto"/>
                    <w:left w:val="none" w:sz="0" w:space="0" w:color="auto"/>
                    <w:bottom w:val="none" w:sz="0" w:space="0" w:color="auto"/>
                    <w:right w:val="none" w:sz="0" w:space="0" w:color="auto"/>
                  </w:divBdr>
                  <w:divsChild>
                    <w:div w:id="1021203012">
                      <w:marLeft w:val="0"/>
                      <w:marRight w:val="0"/>
                      <w:marTop w:val="0"/>
                      <w:marBottom w:val="300"/>
                      <w:divBdr>
                        <w:top w:val="none" w:sz="0" w:space="0" w:color="auto"/>
                        <w:left w:val="none" w:sz="0" w:space="0" w:color="auto"/>
                        <w:bottom w:val="none" w:sz="0" w:space="0" w:color="auto"/>
                        <w:right w:val="none" w:sz="0" w:space="0" w:color="auto"/>
                      </w:divBdr>
                    </w:div>
                    <w:div w:id="74576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6331">
      <w:bodyDiv w:val="1"/>
      <w:marLeft w:val="0"/>
      <w:marRight w:val="0"/>
      <w:marTop w:val="0"/>
      <w:marBottom w:val="0"/>
      <w:divBdr>
        <w:top w:val="none" w:sz="0" w:space="0" w:color="auto"/>
        <w:left w:val="none" w:sz="0" w:space="0" w:color="auto"/>
        <w:bottom w:val="none" w:sz="0" w:space="0" w:color="auto"/>
        <w:right w:val="none" w:sz="0" w:space="0" w:color="auto"/>
      </w:divBdr>
      <w:divsChild>
        <w:div w:id="1624341003">
          <w:marLeft w:val="1267"/>
          <w:marRight w:val="0"/>
          <w:marTop w:val="0"/>
          <w:marBottom w:val="0"/>
          <w:divBdr>
            <w:top w:val="none" w:sz="0" w:space="0" w:color="auto"/>
            <w:left w:val="none" w:sz="0" w:space="0" w:color="auto"/>
            <w:bottom w:val="none" w:sz="0" w:space="0" w:color="auto"/>
            <w:right w:val="none" w:sz="0" w:space="0" w:color="auto"/>
          </w:divBdr>
        </w:div>
        <w:div w:id="565576284">
          <w:marLeft w:val="1267"/>
          <w:marRight w:val="0"/>
          <w:marTop w:val="0"/>
          <w:marBottom w:val="0"/>
          <w:divBdr>
            <w:top w:val="none" w:sz="0" w:space="0" w:color="auto"/>
            <w:left w:val="none" w:sz="0" w:space="0" w:color="auto"/>
            <w:bottom w:val="none" w:sz="0" w:space="0" w:color="auto"/>
            <w:right w:val="none" w:sz="0" w:space="0" w:color="auto"/>
          </w:divBdr>
        </w:div>
        <w:div w:id="1841581450">
          <w:marLeft w:val="1267"/>
          <w:marRight w:val="0"/>
          <w:marTop w:val="0"/>
          <w:marBottom w:val="0"/>
          <w:divBdr>
            <w:top w:val="none" w:sz="0" w:space="0" w:color="auto"/>
            <w:left w:val="none" w:sz="0" w:space="0" w:color="auto"/>
            <w:bottom w:val="none" w:sz="0" w:space="0" w:color="auto"/>
            <w:right w:val="none" w:sz="0" w:space="0" w:color="auto"/>
          </w:divBdr>
        </w:div>
        <w:div w:id="1625650368">
          <w:marLeft w:val="1267"/>
          <w:marRight w:val="0"/>
          <w:marTop w:val="0"/>
          <w:marBottom w:val="0"/>
          <w:divBdr>
            <w:top w:val="none" w:sz="0" w:space="0" w:color="auto"/>
            <w:left w:val="none" w:sz="0" w:space="0" w:color="auto"/>
            <w:bottom w:val="none" w:sz="0" w:space="0" w:color="auto"/>
            <w:right w:val="none" w:sz="0" w:space="0" w:color="auto"/>
          </w:divBdr>
        </w:div>
      </w:divsChild>
    </w:div>
    <w:div w:id="250309956">
      <w:bodyDiv w:val="1"/>
      <w:marLeft w:val="0"/>
      <w:marRight w:val="0"/>
      <w:marTop w:val="0"/>
      <w:marBottom w:val="0"/>
      <w:divBdr>
        <w:top w:val="none" w:sz="0" w:space="0" w:color="auto"/>
        <w:left w:val="none" w:sz="0" w:space="0" w:color="auto"/>
        <w:bottom w:val="none" w:sz="0" w:space="0" w:color="auto"/>
        <w:right w:val="none" w:sz="0" w:space="0" w:color="auto"/>
      </w:divBdr>
      <w:divsChild>
        <w:div w:id="697699259">
          <w:marLeft w:val="0"/>
          <w:marRight w:val="0"/>
          <w:marTop w:val="0"/>
          <w:marBottom w:val="0"/>
          <w:divBdr>
            <w:top w:val="none" w:sz="0" w:space="0" w:color="auto"/>
            <w:left w:val="none" w:sz="0" w:space="0" w:color="auto"/>
            <w:bottom w:val="none" w:sz="0" w:space="0" w:color="auto"/>
            <w:right w:val="none" w:sz="0" w:space="0" w:color="auto"/>
          </w:divBdr>
          <w:divsChild>
            <w:div w:id="428157662">
              <w:marLeft w:val="0"/>
              <w:marRight w:val="0"/>
              <w:marTop w:val="0"/>
              <w:marBottom w:val="0"/>
              <w:divBdr>
                <w:top w:val="none" w:sz="0" w:space="0" w:color="auto"/>
                <w:left w:val="none" w:sz="0" w:space="0" w:color="auto"/>
                <w:bottom w:val="none" w:sz="0" w:space="0" w:color="auto"/>
                <w:right w:val="none" w:sz="0" w:space="0" w:color="auto"/>
              </w:divBdr>
              <w:divsChild>
                <w:div w:id="130944785">
                  <w:marLeft w:val="0"/>
                  <w:marRight w:val="0"/>
                  <w:marTop w:val="0"/>
                  <w:marBottom w:val="0"/>
                  <w:divBdr>
                    <w:top w:val="none" w:sz="0" w:space="0" w:color="auto"/>
                    <w:left w:val="none" w:sz="0" w:space="0" w:color="auto"/>
                    <w:bottom w:val="none" w:sz="0" w:space="0" w:color="auto"/>
                    <w:right w:val="none" w:sz="0" w:space="0" w:color="auto"/>
                  </w:divBdr>
                  <w:divsChild>
                    <w:div w:id="1301182992">
                      <w:marLeft w:val="0"/>
                      <w:marRight w:val="0"/>
                      <w:marTop w:val="0"/>
                      <w:marBottom w:val="0"/>
                      <w:divBdr>
                        <w:top w:val="none" w:sz="0" w:space="0" w:color="auto"/>
                        <w:left w:val="none" w:sz="0" w:space="0" w:color="auto"/>
                        <w:bottom w:val="none" w:sz="0" w:space="0" w:color="auto"/>
                        <w:right w:val="none" w:sz="0" w:space="0" w:color="auto"/>
                      </w:divBdr>
                    </w:div>
                    <w:div w:id="290940688">
                      <w:marLeft w:val="0"/>
                      <w:marRight w:val="0"/>
                      <w:marTop w:val="300"/>
                      <w:marBottom w:val="0"/>
                      <w:divBdr>
                        <w:top w:val="none" w:sz="0" w:space="0" w:color="auto"/>
                        <w:left w:val="none" w:sz="0" w:space="0" w:color="auto"/>
                        <w:bottom w:val="none" w:sz="0" w:space="0" w:color="auto"/>
                        <w:right w:val="none" w:sz="0" w:space="0" w:color="auto"/>
                      </w:divBdr>
                      <w:divsChild>
                        <w:div w:id="1779638958">
                          <w:marLeft w:val="0"/>
                          <w:marRight w:val="0"/>
                          <w:marTop w:val="0"/>
                          <w:marBottom w:val="0"/>
                          <w:divBdr>
                            <w:top w:val="none" w:sz="0" w:space="0" w:color="auto"/>
                            <w:left w:val="none" w:sz="0" w:space="0" w:color="auto"/>
                            <w:bottom w:val="none" w:sz="0" w:space="0" w:color="auto"/>
                            <w:right w:val="none" w:sz="0" w:space="0" w:color="auto"/>
                          </w:divBdr>
                        </w:div>
                      </w:divsChild>
                    </w:div>
                    <w:div w:id="2054695296">
                      <w:marLeft w:val="0"/>
                      <w:marRight w:val="0"/>
                      <w:marTop w:val="0"/>
                      <w:marBottom w:val="0"/>
                      <w:divBdr>
                        <w:top w:val="none" w:sz="0" w:space="0" w:color="auto"/>
                        <w:left w:val="none" w:sz="0" w:space="0" w:color="auto"/>
                        <w:bottom w:val="none" w:sz="0" w:space="0" w:color="auto"/>
                        <w:right w:val="none" w:sz="0" w:space="0" w:color="auto"/>
                      </w:divBdr>
                    </w:div>
                    <w:div w:id="464935154">
                      <w:marLeft w:val="0"/>
                      <w:marRight w:val="0"/>
                      <w:marTop w:val="300"/>
                      <w:marBottom w:val="0"/>
                      <w:divBdr>
                        <w:top w:val="none" w:sz="0" w:space="0" w:color="auto"/>
                        <w:left w:val="none" w:sz="0" w:space="0" w:color="auto"/>
                        <w:bottom w:val="none" w:sz="0" w:space="0" w:color="auto"/>
                        <w:right w:val="none" w:sz="0" w:space="0" w:color="auto"/>
                      </w:divBdr>
                      <w:divsChild>
                        <w:div w:id="691495083">
                          <w:marLeft w:val="0"/>
                          <w:marRight w:val="0"/>
                          <w:marTop w:val="0"/>
                          <w:marBottom w:val="0"/>
                          <w:divBdr>
                            <w:top w:val="none" w:sz="0" w:space="0" w:color="auto"/>
                            <w:left w:val="none" w:sz="0" w:space="0" w:color="auto"/>
                            <w:bottom w:val="none" w:sz="0" w:space="0" w:color="auto"/>
                            <w:right w:val="none" w:sz="0" w:space="0" w:color="auto"/>
                          </w:divBdr>
                        </w:div>
                      </w:divsChild>
                    </w:div>
                    <w:div w:id="1579092819">
                      <w:marLeft w:val="0"/>
                      <w:marRight w:val="0"/>
                      <w:marTop w:val="0"/>
                      <w:marBottom w:val="0"/>
                      <w:divBdr>
                        <w:top w:val="none" w:sz="0" w:space="0" w:color="auto"/>
                        <w:left w:val="none" w:sz="0" w:space="0" w:color="auto"/>
                        <w:bottom w:val="none" w:sz="0" w:space="0" w:color="auto"/>
                        <w:right w:val="none" w:sz="0" w:space="0" w:color="auto"/>
                      </w:divBdr>
                    </w:div>
                    <w:div w:id="1658150073">
                      <w:marLeft w:val="0"/>
                      <w:marRight w:val="0"/>
                      <w:marTop w:val="300"/>
                      <w:marBottom w:val="0"/>
                      <w:divBdr>
                        <w:top w:val="none" w:sz="0" w:space="0" w:color="auto"/>
                        <w:left w:val="none" w:sz="0" w:space="0" w:color="auto"/>
                        <w:bottom w:val="none" w:sz="0" w:space="0" w:color="auto"/>
                        <w:right w:val="none" w:sz="0" w:space="0" w:color="auto"/>
                      </w:divBdr>
                      <w:divsChild>
                        <w:div w:id="2133859499">
                          <w:marLeft w:val="0"/>
                          <w:marRight w:val="0"/>
                          <w:marTop w:val="0"/>
                          <w:marBottom w:val="0"/>
                          <w:divBdr>
                            <w:top w:val="none" w:sz="0" w:space="0" w:color="auto"/>
                            <w:left w:val="none" w:sz="0" w:space="0" w:color="auto"/>
                            <w:bottom w:val="none" w:sz="0" w:space="0" w:color="auto"/>
                            <w:right w:val="none" w:sz="0" w:space="0" w:color="auto"/>
                          </w:divBdr>
                        </w:div>
                      </w:divsChild>
                    </w:div>
                    <w:div w:id="106583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699560">
      <w:bodyDiv w:val="1"/>
      <w:marLeft w:val="0"/>
      <w:marRight w:val="0"/>
      <w:marTop w:val="0"/>
      <w:marBottom w:val="0"/>
      <w:divBdr>
        <w:top w:val="none" w:sz="0" w:space="0" w:color="auto"/>
        <w:left w:val="none" w:sz="0" w:space="0" w:color="auto"/>
        <w:bottom w:val="none" w:sz="0" w:space="0" w:color="auto"/>
        <w:right w:val="none" w:sz="0" w:space="0" w:color="auto"/>
      </w:divBdr>
      <w:divsChild>
        <w:div w:id="1604148871">
          <w:marLeft w:val="0"/>
          <w:marRight w:val="0"/>
          <w:marTop w:val="0"/>
          <w:marBottom w:val="0"/>
          <w:divBdr>
            <w:top w:val="none" w:sz="0" w:space="0" w:color="auto"/>
            <w:left w:val="none" w:sz="0" w:space="0" w:color="auto"/>
            <w:bottom w:val="none" w:sz="0" w:space="0" w:color="auto"/>
            <w:right w:val="none" w:sz="0" w:space="0" w:color="auto"/>
          </w:divBdr>
          <w:divsChild>
            <w:div w:id="609897283">
              <w:marLeft w:val="0"/>
              <w:marRight w:val="0"/>
              <w:marTop w:val="0"/>
              <w:marBottom w:val="0"/>
              <w:divBdr>
                <w:top w:val="none" w:sz="0" w:space="0" w:color="auto"/>
                <w:left w:val="none" w:sz="0" w:space="0" w:color="auto"/>
                <w:bottom w:val="none" w:sz="0" w:space="0" w:color="auto"/>
                <w:right w:val="none" w:sz="0" w:space="0" w:color="auto"/>
              </w:divBdr>
              <w:divsChild>
                <w:div w:id="1589542044">
                  <w:marLeft w:val="0"/>
                  <w:marRight w:val="0"/>
                  <w:marTop w:val="0"/>
                  <w:marBottom w:val="0"/>
                  <w:divBdr>
                    <w:top w:val="none" w:sz="0" w:space="0" w:color="auto"/>
                    <w:left w:val="none" w:sz="0" w:space="0" w:color="auto"/>
                    <w:bottom w:val="none" w:sz="0" w:space="0" w:color="auto"/>
                    <w:right w:val="none" w:sz="0" w:space="0" w:color="auto"/>
                  </w:divBdr>
                  <w:divsChild>
                    <w:div w:id="1197549406">
                      <w:marLeft w:val="0"/>
                      <w:marRight w:val="0"/>
                      <w:marTop w:val="0"/>
                      <w:marBottom w:val="0"/>
                      <w:divBdr>
                        <w:top w:val="none" w:sz="0" w:space="0" w:color="auto"/>
                        <w:left w:val="none" w:sz="0" w:space="0" w:color="auto"/>
                        <w:bottom w:val="none" w:sz="0" w:space="0" w:color="auto"/>
                        <w:right w:val="none" w:sz="0" w:space="0" w:color="auto"/>
                      </w:divBdr>
                      <w:divsChild>
                        <w:div w:id="745880482">
                          <w:marLeft w:val="0"/>
                          <w:marRight w:val="0"/>
                          <w:marTop w:val="0"/>
                          <w:marBottom w:val="0"/>
                          <w:divBdr>
                            <w:top w:val="none" w:sz="0" w:space="0" w:color="auto"/>
                            <w:left w:val="none" w:sz="0" w:space="0" w:color="auto"/>
                            <w:bottom w:val="none" w:sz="0" w:space="0" w:color="auto"/>
                            <w:right w:val="none" w:sz="0" w:space="0" w:color="auto"/>
                          </w:divBdr>
                          <w:divsChild>
                            <w:div w:id="836190694">
                              <w:marLeft w:val="0"/>
                              <w:marRight w:val="0"/>
                              <w:marTop w:val="0"/>
                              <w:marBottom w:val="0"/>
                              <w:divBdr>
                                <w:top w:val="none" w:sz="0" w:space="0" w:color="auto"/>
                                <w:left w:val="none" w:sz="0" w:space="0" w:color="auto"/>
                                <w:bottom w:val="none" w:sz="0" w:space="0" w:color="auto"/>
                                <w:right w:val="none" w:sz="0" w:space="0" w:color="auto"/>
                              </w:divBdr>
                              <w:divsChild>
                                <w:div w:id="2030256110">
                                  <w:marLeft w:val="0"/>
                                  <w:marRight w:val="0"/>
                                  <w:marTop w:val="0"/>
                                  <w:marBottom w:val="0"/>
                                  <w:divBdr>
                                    <w:top w:val="none" w:sz="0" w:space="0" w:color="auto"/>
                                    <w:left w:val="none" w:sz="0" w:space="0" w:color="auto"/>
                                    <w:bottom w:val="none" w:sz="0" w:space="0" w:color="auto"/>
                                    <w:right w:val="none" w:sz="0" w:space="0" w:color="auto"/>
                                  </w:divBdr>
                                  <w:divsChild>
                                    <w:div w:id="111750083">
                                      <w:marLeft w:val="0"/>
                                      <w:marRight w:val="0"/>
                                      <w:marTop w:val="0"/>
                                      <w:marBottom w:val="0"/>
                                      <w:divBdr>
                                        <w:top w:val="none" w:sz="0" w:space="0" w:color="auto"/>
                                        <w:left w:val="none" w:sz="0" w:space="0" w:color="auto"/>
                                        <w:bottom w:val="none" w:sz="0" w:space="0" w:color="auto"/>
                                        <w:right w:val="none" w:sz="0" w:space="0" w:color="auto"/>
                                      </w:divBdr>
                                      <w:divsChild>
                                        <w:div w:id="755252468">
                                          <w:marLeft w:val="0"/>
                                          <w:marRight w:val="0"/>
                                          <w:marTop w:val="0"/>
                                          <w:marBottom w:val="0"/>
                                          <w:divBdr>
                                            <w:top w:val="none" w:sz="0" w:space="0" w:color="auto"/>
                                            <w:left w:val="none" w:sz="0" w:space="0" w:color="auto"/>
                                            <w:bottom w:val="none" w:sz="0" w:space="0" w:color="auto"/>
                                            <w:right w:val="none" w:sz="0" w:space="0" w:color="auto"/>
                                          </w:divBdr>
                                          <w:divsChild>
                                            <w:div w:id="193863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8260463">
      <w:bodyDiv w:val="1"/>
      <w:marLeft w:val="0"/>
      <w:marRight w:val="0"/>
      <w:marTop w:val="0"/>
      <w:marBottom w:val="0"/>
      <w:divBdr>
        <w:top w:val="none" w:sz="0" w:space="0" w:color="auto"/>
        <w:left w:val="none" w:sz="0" w:space="0" w:color="auto"/>
        <w:bottom w:val="none" w:sz="0" w:space="0" w:color="auto"/>
        <w:right w:val="none" w:sz="0" w:space="0" w:color="auto"/>
      </w:divBdr>
    </w:div>
    <w:div w:id="450174472">
      <w:bodyDiv w:val="1"/>
      <w:marLeft w:val="0"/>
      <w:marRight w:val="0"/>
      <w:marTop w:val="0"/>
      <w:marBottom w:val="0"/>
      <w:divBdr>
        <w:top w:val="none" w:sz="0" w:space="0" w:color="auto"/>
        <w:left w:val="none" w:sz="0" w:space="0" w:color="auto"/>
        <w:bottom w:val="none" w:sz="0" w:space="0" w:color="auto"/>
        <w:right w:val="none" w:sz="0" w:space="0" w:color="auto"/>
      </w:divBdr>
      <w:divsChild>
        <w:div w:id="1867476360">
          <w:marLeft w:val="0"/>
          <w:marRight w:val="0"/>
          <w:marTop w:val="0"/>
          <w:marBottom w:val="0"/>
          <w:divBdr>
            <w:top w:val="none" w:sz="0" w:space="0" w:color="auto"/>
            <w:left w:val="none" w:sz="0" w:space="0" w:color="auto"/>
            <w:bottom w:val="none" w:sz="0" w:space="0" w:color="auto"/>
            <w:right w:val="none" w:sz="0" w:space="0" w:color="auto"/>
          </w:divBdr>
          <w:divsChild>
            <w:div w:id="175458715">
              <w:marLeft w:val="0"/>
              <w:marRight w:val="0"/>
              <w:marTop w:val="0"/>
              <w:marBottom w:val="0"/>
              <w:divBdr>
                <w:top w:val="none" w:sz="0" w:space="0" w:color="auto"/>
                <w:left w:val="none" w:sz="0" w:space="0" w:color="auto"/>
                <w:bottom w:val="none" w:sz="0" w:space="0" w:color="auto"/>
                <w:right w:val="none" w:sz="0" w:space="0" w:color="auto"/>
              </w:divBdr>
              <w:divsChild>
                <w:div w:id="287511036">
                  <w:marLeft w:val="-225"/>
                  <w:marRight w:val="-225"/>
                  <w:marTop w:val="0"/>
                  <w:marBottom w:val="0"/>
                  <w:divBdr>
                    <w:top w:val="none" w:sz="0" w:space="0" w:color="auto"/>
                    <w:left w:val="none" w:sz="0" w:space="0" w:color="auto"/>
                    <w:bottom w:val="none" w:sz="0" w:space="0" w:color="auto"/>
                    <w:right w:val="none" w:sz="0" w:space="0" w:color="auto"/>
                  </w:divBdr>
                  <w:divsChild>
                    <w:div w:id="2025357108">
                      <w:marLeft w:val="0"/>
                      <w:marRight w:val="0"/>
                      <w:marTop w:val="0"/>
                      <w:marBottom w:val="0"/>
                      <w:divBdr>
                        <w:top w:val="none" w:sz="0" w:space="0" w:color="auto"/>
                        <w:left w:val="none" w:sz="0" w:space="0" w:color="auto"/>
                        <w:bottom w:val="none" w:sz="0" w:space="0" w:color="auto"/>
                        <w:right w:val="none" w:sz="0" w:space="0" w:color="auto"/>
                      </w:divBdr>
                      <w:divsChild>
                        <w:div w:id="1865553588">
                          <w:marLeft w:val="0"/>
                          <w:marRight w:val="0"/>
                          <w:marTop w:val="0"/>
                          <w:marBottom w:val="0"/>
                          <w:divBdr>
                            <w:top w:val="none" w:sz="0" w:space="0" w:color="auto"/>
                            <w:left w:val="none" w:sz="0" w:space="0" w:color="auto"/>
                            <w:bottom w:val="none" w:sz="0" w:space="0" w:color="auto"/>
                            <w:right w:val="none" w:sz="0" w:space="0" w:color="auto"/>
                          </w:divBdr>
                          <w:divsChild>
                            <w:div w:id="1918437091">
                              <w:marLeft w:val="0"/>
                              <w:marRight w:val="0"/>
                              <w:marTop w:val="0"/>
                              <w:marBottom w:val="0"/>
                              <w:divBdr>
                                <w:top w:val="none" w:sz="0" w:space="0" w:color="auto"/>
                                <w:left w:val="none" w:sz="0" w:space="0" w:color="auto"/>
                                <w:bottom w:val="none" w:sz="0" w:space="0" w:color="auto"/>
                                <w:right w:val="none" w:sz="0" w:space="0" w:color="auto"/>
                              </w:divBdr>
                            </w:div>
                            <w:div w:id="125385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7735803">
      <w:bodyDiv w:val="1"/>
      <w:marLeft w:val="0"/>
      <w:marRight w:val="0"/>
      <w:marTop w:val="0"/>
      <w:marBottom w:val="0"/>
      <w:divBdr>
        <w:top w:val="none" w:sz="0" w:space="0" w:color="auto"/>
        <w:left w:val="none" w:sz="0" w:space="0" w:color="auto"/>
        <w:bottom w:val="none" w:sz="0" w:space="0" w:color="auto"/>
        <w:right w:val="none" w:sz="0" w:space="0" w:color="auto"/>
      </w:divBdr>
      <w:divsChild>
        <w:div w:id="1819036224">
          <w:marLeft w:val="0"/>
          <w:marRight w:val="0"/>
          <w:marTop w:val="0"/>
          <w:marBottom w:val="0"/>
          <w:divBdr>
            <w:top w:val="none" w:sz="0" w:space="0" w:color="auto"/>
            <w:left w:val="none" w:sz="0" w:space="0" w:color="auto"/>
            <w:bottom w:val="none" w:sz="0" w:space="0" w:color="auto"/>
            <w:right w:val="none" w:sz="0" w:space="0" w:color="auto"/>
          </w:divBdr>
          <w:divsChild>
            <w:div w:id="291131273">
              <w:marLeft w:val="0"/>
              <w:marRight w:val="0"/>
              <w:marTop w:val="0"/>
              <w:marBottom w:val="0"/>
              <w:divBdr>
                <w:top w:val="none" w:sz="0" w:space="0" w:color="auto"/>
                <w:left w:val="none" w:sz="0" w:space="0" w:color="auto"/>
                <w:bottom w:val="none" w:sz="0" w:space="0" w:color="auto"/>
                <w:right w:val="none" w:sz="0" w:space="0" w:color="auto"/>
              </w:divBdr>
              <w:divsChild>
                <w:div w:id="230120181">
                  <w:marLeft w:val="0"/>
                  <w:marRight w:val="0"/>
                  <w:marTop w:val="0"/>
                  <w:marBottom w:val="0"/>
                  <w:divBdr>
                    <w:top w:val="none" w:sz="0" w:space="0" w:color="auto"/>
                    <w:left w:val="none" w:sz="0" w:space="0" w:color="auto"/>
                    <w:bottom w:val="none" w:sz="0" w:space="0" w:color="auto"/>
                    <w:right w:val="none" w:sz="0" w:space="0" w:color="auto"/>
                  </w:divBdr>
                  <w:divsChild>
                    <w:div w:id="708383869">
                      <w:marLeft w:val="0"/>
                      <w:marRight w:val="0"/>
                      <w:marTop w:val="0"/>
                      <w:marBottom w:val="0"/>
                      <w:divBdr>
                        <w:top w:val="none" w:sz="0" w:space="0" w:color="auto"/>
                        <w:left w:val="none" w:sz="0" w:space="0" w:color="auto"/>
                        <w:bottom w:val="none" w:sz="0" w:space="0" w:color="auto"/>
                        <w:right w:val="none" w:sz="0" w:space="0" w:color="auto"/>
                      </w:divBdr>
                      <w:divsChild>
                        <w:div w:id="1388869496">
                          <w:marLeft w:val="0"/>
                          <w:marRight w:val="0"/>
                          <w:marTop w:val="0"/>
                          <w:marBottom w:val="0"/>
                          <w:divBdr>
                            <w:top w:val="none" w:sz="0" w:space="0" w:color="auto"/>
                            <w:left w:val="none" w:sz="0" w:space="0" w:color="auto"/>
                            <w:bottom w:val="none" w:sz="0" w:space="0" w:color="auto"/>
                            <w:right w:val="none" w:sz="0" w:space="0" w:color="auto"/>
                          </w:divBdr>
                        </w:div>
                        <w:div w:id="190514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757698">
      <w:bodyDiv w:val="1"/>
      <w:marLeft w:val="0"/>
      <w:marRight w:val="0"/>
      <w:marTop w:val="0"/>
      <w:marBottom w:val="0"/>
      <w:divBdr>
        <w:top w:val="none" w:sz="0" w:space="0" w:color="auto"/>
        <w:left w:val="none" w:sz="0" w:space="0" w:color="auto"/>
        <w:bottom w:val="none" w:sz="0" w:space="0" w:color="auto"/>
        <w:right w:val="none" w:sz="0" w:space="0" w:color="auto"/>
      </w:divBdr>
      <w:divsChild>
        <w:div w:id="893396725">
          <w:marLeft w:val="1166"/>
          <w:marRight w:val="0"/>
          <w:marTop w:val="0"/>
          <w:marBottom w:val="0"/>
          <w:divBdr>
            <w:top w:val="none" w:sz="0" w:space="0" w:color="auto"/>
            <w:left w:val="none" w:sz="0" w:space="0" w:color="auto"/>
            <w:bottom w:val="none" w:sz="0" w:space="0" w:color="auto"/>
            <w:right w:val="none" w:sz="0" w:space="0" w:color="auto"/>
          </w:divBdr>
        </w:div>
      </w:divsChild>
    </w:div>
    <w:div w:id="711269214">
      <w:bodyDiv w:val="1"/>
      <w:marLeft w:val="0"/>
      <w:marRight w:val="0"/>
      <w:marTop w:val="0"/>
      <w:marBottom w:val="0"/>
      <w:divBdr>
        <w:top w:val="none" w:sz="0" w:space="0" w:color="auto"/>
        <w:left w:val="none" w:sz="0" w:space="0" w:color="auto"/>
        <w:bottom w:val="none" w:sz="0" w:space="0" w:color="auto"/>
        <w:right w:val="none" w:sz="0" w:space="0" w:color="auto"/>
      </w:divBdr>
      <w:divsChild>
        <w:div w:id="878053931">
          <w:marLeft w:val="0"/>
          <w:marRight w:val="0"/>
          <w:marTop w:val="0"/>
          <w:marBottom w:val="0"/>
          <w:divBdr>
            <w:top w:val="none" w:sz="0" w:space="0" w:color="auto"/>
            <w:left w:val="none" w:sz="0" w:space="0" w:color="auto"/>
            <w:bottom w:val="none" w:sz="0" w:space="0" w:color="auto"/>
            <w:right w:val="none" w:sz="0" w:space="0" w:color="auto"/>
          </w:divBdr>
          <w:divsChild>
            <w:div w:id="341589077">
              <w:marLeft w:val="0"/>
              <w:marRight w:val="0"/>
              <w:marTop w:val="0"/>
              <w:marBottom w:val="0"/>
              <w:divBdr>
                <w:top w:val="none" w:sz="0" w:space="0" w:color="auto"/>
                <w:left w:val="none" w:sz="0" w:space="0" w:color="auto"/>
                <w:bottom w:val="none" w:sz="0" w:space="0" w:color="auto"/>
                <w:right w:val="none" w:sz="0" w:space="0" w:color="auto"/>
              </w:divBdr>
              <w:divsChild>
                <w:div w:id="26370586">
                  <w:marLeft w:val="0"/>
                  <w:marRight w:val="0"/>
                  <w:marTop w:val="0"/>
                  <w:marBottom w:val="0"/>
                  <w:divBdr>
                    <w:top w:val="none" w:sz="0" w:space="0" w:color="auto"/>
                    <w:left w:val="none" w:sz="0" w:space="0" w:color="auto"/>
                    <w:bottom w:val="none" w:sz="0" w:space="0" w:color="auto"/>
                    <w:right w:val="none" w:sz="0" w:space="0" w:color="auto"/>
                  </w:divBdr>
                  <w:divsChild>
                    <w:div w:id="172886957">
                      <w:marLeft w:val="0"/>
                      <w:marRight w:val="0"/>
                      <w:marTop w:val="1260"/>
                      <w:marBottom w:val="1260"/>
                      <w:divBdr>
                        <w:top w:val="none" w:sz="0" w:space="0" w:color="auto"/>
                        <w:left w:val="none" w:sz="0" w:space="0" w:color="auto"/>
                        <w:bottom w:val="none" w:sz="0" w:space="0" w:color="auto"/>
                        <w:right w:val="none" w:sz="0" w:space="0" w:color="auto"/>
                      </w:divBdr>
                      <w:divsChild>
                        <w:div w:id="198009476">
                          <w:marLeft w:val="-225"/>
                          <w:marRight w:val="-225"/>
                          <w:marTop w:val="0"/>
                          <w:marBottom w:val="0"/>
                          <w:divBdr>
                            <w:top w:val="none" w:sz="0" w:space="0" w:color="auto"/>
                            <w:left w:val="none" w:sz="0" w:space="0" w:color="auto"/>
                            <w:bottom w:val="none" w:sz="0" w:space="0" w:color="auto"/>
                            <w:right w:val="none" w:sz="0" w:space="0" w:color="auto"/>
                          </w:divBdr>
                          <w:divsChild>
                            <w:div w:id="16786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39487">
      <w:bodyDiv w:val="1"/>
      <w:marLeft w:val="0"/>
      <w:marRight w:val="0"/>
      <w:marTop w:val="0"/>
      <w:marBottom w:val="0"/>
      <w:divBdr>
        <w:top w:val="none" w:sz="0" w:space="0" w:color="auto"/>
        <w:left w:val="none" w:sz="0" w:space="0" w:color="auto"/>
        <w:bottom w:val="none" w:sz="0" w:space="0" w:color="auto"/>
        <w:right w:val="none" w:sz="0" w:space="0" w:color="auto"/>
      </w:divBdr>
    </w:div>
    <w:div w:id="808667211">
      <w:bodyDiv w:val="1"/>
      <w:marLeft w:val="0"/>
      <w:marRight w:val="0"/>
      <w:marTop w:val="0"/>
      <w:marBottom w:val="0"/>
      <w:divBdr>
        <w:top w:val="none" w:sz="0" w:space="0" w:color="auto"/>
        <w:left w:val="none" w:sz="0" w:space="0" w:color="auto"/>
        <w:bottom w:val="none" w:sz="0" w:space="0" w:color="auto"/>
        <w:right w:val="none" w:sz="0" w:space="0" w:color="auto"/>
      </w:divBdr>
      <w:divsChild>
        <w:div w:id="1754619121">
          <w:marLeft w:val="0"/>
          <w:marRight w:val="0"/>
          <w:marTop w:val="0"/>
          <w:marBottom w:val="0"/>
          <w:divBdr>
            <w:top w:val="none" w:sz="0" w:space="0" w:color="auto"/>
            <w:left w:val="none" w:sz="0" w:space="0" w:color="auto"/>
            <w:bottom w:val="none" w:sz="0" w:space="0" w:color="auto"/>
            <w:right w:val="none" w:sz="0" w:space="0" w:color="auto"/>
          </w:divBdr>
          <w:divsChild>
            <w:div w:id="245307703">
              <w:marLeft w:val="0"/>
              <w:marRight w:val="0"/>
              <w:marTop w:val="0"/>
              <w:marBottom w:val="0"/>
              <w:divBdr>
                <w:top w:val="none" w:sz="0" w:space="0" w:color="auto"/>
                <w:left w:val="none" w:sz="0" w:space="0" w:color="auto"/>
                <w:bottom w:val="none" w:sz="0" w:space="0" w:color="auto"/>
                <w:right w:val="none" w:sz="0" w:space="0" w:color="auto"/>
              </w:divBdr>
              <w:divsChild>
                <w:div w:id="1928883598">
                  <w:marLeft w:val="0"/>
                  <w:marRight w:val="0"/>
                  <w:marTop w:val="0"/>
                  <w:marBottom w:val="0"/>
                  <w:divBdr>
                    <w:top w:val="none" w:sz="0" w:space="0" w:color="auto"/>
                    <w:left w:val="none" w:sz="0" w:space="0" w:color="auto"/>
                    <w:bottom w:val="none" w:sz="0" w:space="0" w:color="auto"/>
                    <w:right w:val="none" w:sz="0" w:space="0" w:color="auto"/>
                  </w:divBdr>
                  <w:divsChild>
                    <w:div w:id="1723363475">
                      <w:marLeft w:val="-360"/>
                      <w:marRight w:val="-360"/>
                      <w:marTop w:val="0"/>
                      <w:marBottom w:val="0"/>
                      <w:divBdr>
                        <w:top w:val="none" w:sz="0" w:space="0" w:color="auto"/>
                        <w:left w:val="none" w:sz="0" w:space="0" w:color="auto"/>
                        <w:bottom w:val="none" w:sz="0" w:space="0" w:color="auto"/>
                        <w:right w:val="none" w:sz="0" w:space="0" w:color="auto"/>
                      </w:divBdr>
                      <w:divsChild>
                        <w:div w:id="2143451414">
                          <w:marLeft w:val="0"/>
                          <w:marRight w:val="0"/>
                          <w:marTop w:val="0"/>
                          <w:marBottom w:val="0"/>
                          <w:divBdr>
                            <w:top w:val="none" w:sz="0" w:space="0" w:color="auto"/>
                            <w:left w:val="none" w:sz="0" w:space="0" w:color="auto"/>
                            <w:bottom w:val="none" w:sz="0" w:space="0" w:color="auto"/>
                            <w:right w:val="none" w:sz="0" w:space="0" w:color="auto"/>
                          </w:divBdr>
                          <w:divsChild>
                            <w:div w:id="135337025">
                              <w:marLeft w:val="0"/>
                              <w:marRight w:val="0"/>
                              <w:marTop w:val="0"/>
                              <w:marBottom w:val="0"/>
                              <w:divBdr>
                                <w:top w:val="none" w:sz="0" w:space="0" w:color="auto"/>
                                <w:left w:val="none" w:sz="0" w:space="0" w:color="auto"/>
                                <w:bottom w:val="none" w:sz="0" w:space="0" w:color="auto"/>
                                <w:right w:val="none" w:sz="0" w:space="0" w:color="auto"/>
                              </w:divBdr>
                              <w:divsChild>
                                <w:div w:id="1355352188">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7863114">
      <w:bodyDiv w:val="1"/>
      <w:marLeft w:val="0"/>
      <w:marRight w:val="0"/>
      <w:marTop w:val="0"/>
      <w:marBottom w:val="0"/>
      <w:divBdr>
        <w:top w:val="none" w:sz="0" w:space="0" w:color="auto"/>
        <w:left w:val="none" w:sz="0" w:space="0" w:color="auto"/>
        <w:bottom w:val="none" w:sz="0" w:space="0" w:color="auto"/>
        <w:right w:val="none" w:sz="0" w:space="0" w:color="auto"/>
      </w:divBdr>
    </w:div>
    <w:div w:id="841241015">
      <w:bodyDiv w:val="1"/>
      <w:marLeft w:val="0"/>
      <w:marRight w:val="0"/>
      <w:marTop w:val="0"/>
      <w:marBottom w:val="0"/>
      <w:divBdr>
        <w:top w:val="none" w:sz="0" w:space="0" w:color="auto"/>
        <w:left w:val="none" w:sz="0" w:space="0" w:color="auto"/>
        <w:bottom w:val="none" w:sz="0" w:space="0" w:color="auto"/>
        <w:right w:val="none" w:sz="0" w:space="0" w:color="auto"/>
      </w:divBdr>
      <w:divsChild>
        <w:div w:id="1209417877">
          <w:marLeft w:val="446"/>
          <w:marRight w:val="0"/>
          <w:marTop w:val="0"/>
          <w:marBottom w:val="0"/>
          <w:divBdr>
            <w:top w:val="none" w:sz="0" w:space="0" w:color="auto"/>
            <w:left w:val="none" w:sz="0" w:space="0" w:color="auto"/>
            <w:bottom w:val="none" w:sz="0" w:space="0" w:color="auto"/>
            <w:right w:val="none" w:sz="0" w:space="0" w:color="auto"/>
          </w:divBdr>
        </w:div>
      </w:divsChild>
    </w:div>
    <w:div w:id="865411513">
      <w:bodyDiv w:val="1"/>
      <w:marLeft w:val="0"/>
      <w:marRight w:val="0"/>
      <w:marTop w:val="0"/>
      <w:marBottom w:val="0"/>
      <w:divBdr>
        <w:top w:val="none" w:sz="0" w:space="0" w:color="auto"/>
        <w:left w:val="none" w:sz="0" w:space="0" w:color="auto"/>
        <w:bottom w:val="none" w:sz="0" w:space="0" w:color="auto"/>
        <w:right w:val="none" w:sz="0" w:space="0" w:color="auto"/>
      </w:divBdr>
    </w:div>
    <w:div w:id="896159598">
      <w:bodyDiv w:val="1"/>
      <w:marLeft w:val="0"/>
      <w:marRight w:val="0"/>
      <w:marTop w:val="0"/>
      <w:marBottom w:val="0"/>
      <w:divBdr>
        <w:top w:val="none" w:sz="0" w:space="0" w:color="auto"/>
        <w:left w:val="none" w:sz="0" w:space="0" w:color="auto"/>
        <w:bottom w:val="none" w:sz="0" w:space="0" w:color="auto"/>
        <w:right w:val="none" w:sz="0" w:space="0" w:color="auto"/>
      </w:divBdr>
      <w:divsChild>
        <w:div w:id="124469744">
          <w:marLeft w:val="0"/>
          <w:marRight w:val="0"/>
          <w:marTop w:val="0"/>
          <w:marBottom w:val="0"/>
          <w:divBdr>
            <w:top w:val="none" w:sz="0" w:space="0" w:color="auto"/>
            <w:left w:val="none" w:sz="0" w:space="0" w:color="auto"/>
            <w:bottom w:val="none" w:sz="0" w:space="0" w:color="auto"/>
            <w:right w:val="none" w:sz="0" w:space="0" w:color="auto"/>
          </w:divBdr>
          <w:divsChild>
            <w:div w:id="1189413915">
              <w:marLeft w:val="0"/>
              <w:marRight w:val="0"/>
              <w:marTop w:val="0"/>
              <w:marBottom w:val="0"/>
              <w:divBdr>
                <w:top w:val="none" w:sz="0" w:space="0" w:color="auto"/>
                <w:left w:val="none" w:sz="0" w:space="0" w:color="auto"/>
                <w:bottom w:val="none" w:sz="0" w:space="0" w:color="auto"/>
                <w:right w:val="none" w:sz="0" w:space="0" w:color="auto"/>
              </w:divBdr>
              <w:divsChild>
                <w:div w:id="87845831">
                  <w:marLeft w:val="0"/>
                  <w:marRight w:val="0"/>
                  <w:marTop w:val="0"/>
                  <w:marBottom w:val="0"/>
                  <w:divBdr>
                    <w:top w:val="none" w:sz="0" w:space="0" w:color="auto"/>
                    <w:left w:val="none" w:sz="0" w:space="0" w:color="auto"/>
                    <w:bottom w:val="none" w:sz="0" w:space="0" w:color="auto"/>
                    <w:right w:val="none" w:sz="0" w:space="0" w:color="auto"/>
                  </w:divBdr>
                  <w:divsChild>
                    <w:div w:id="408624313">
                      <w:marLeft w:val="0"/>
                      <w:marRight w:val="0"/>
                      <w:marTop w:val="0"/>
                      <w:marBottom w:val="0"/>
                      <w:divBdr>
                        <w:top w:val="none" w:sz="0" w:space="0" w:color="auto"/>
                        <w:left w:val="none" w:sz="0" w:space="0" w:color="auto"/>
                        <w:bottom w:val="none" w:sz="0" w:space="0" w:color="auto"/>
                        <w:right w:val="none" w:sz="0" w:space="0" w:color="auto"/>
                      </w:divBdr>
                      <w:divsChild>
                        <w:div w:id="687216559">
                          <w:marLeft w:val="0"/>
                          <w:marRight w:val="0"/>
                          <w:marTop w:val="0"/>
                          <w:marBottom w:val="0"/>
                          <w:divBdr>
                            <w:top w:val="none" w:sz="0" w:space="0" w:color="auto"/>
                            <w:left w:val="none" w:sz="0" w:space="0" w:color="auto"/>
                            <w:bottom w:val="none" w:sz="0" w:space="0" w:color="auto"/>
                            <w:right w:val="none" w:sz="0" w:space="0" w:color="auto"/>
                          </w:divBdr>
                          <w:divsChild>
                            <w:div w:id="1750347036">
                              <w:marLeft w:val="0"/>
                              <w:marRight w:val="0"/>
                              <w:marTop w:val="0"/>
                              <w:marBottom w:val="0"/>
                              <w:divBdr>
                                <w:top w:val="none" w:sz="0" w:space="0" w:color="auto"/>
                                <w:left w:val="none" w:sz="0" w:space="0" w:color="auto"/>
                                <w:bottom w:val="none" w:sz="0" w:space="0" w:color="auto"/>
                                <w:right w:val="none" w:sz="0" w:space="0" w:color="auto"/>
                              </w:divBdr>
                              <w:divsChild>
                                <w:div w:id="887373724">
                                  <w:marLeft w:val="0"/>
                                  <w:marRight w:val="0"/>
                                  <w:marTop w:val="0"/>
                                  <w:marBottom w:val="0"/>
                                  <w:divBdr>
                                    <w:top w:val="none" w:sz="0" w:space="0" w:color="auto"/>
                                    <w:left w:val="none" w:sz="0" w:space="0" w:color="auto"/>
                                    <w:bottom w:val="none" w:sz="0" w:space="0" w:color="auto"/>
                                    <w:right w:val="none" w:sz="0" w:space="0" w:color="auto"/>
                                  </w:divBdr>
                                  <w:divsChild>
                                    <w:div w:id="153658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992419">
      <w:bodyDiv w:val="1"/>
      <w:marLeft w:val="0"/>
      <w:marRight w:val="0"/>
      <w:marTop w:val="0"/>
      <w:marBottom w:val="0"/>
      <w:divBdr>
        <w:top w:val="none" w:sz="0" w:space="0" w:color="auto"/>
        <w:left w:val="none" w:sz="0" w:space="0" w:color="auto"/>
        <w:bottom w:val="none" w:sz="0" w:space="0" w:color="auto"/>
        <w:right w:val="none" w:sz="0" w:space="0" w:color="auto"/>
      </w:divBdr>
    </w:div>
    <w:div w:id="1066798594">
      <w:bodyDiv w:val="1"/>
      <w:marLeft w:val="0"/>
      <w:marRight w:val="0"/>
      <w:marTop w:val="0"/>
      <w:marBottom w:val="0"/>
      <w:divBdr>
        <w:top w:val="none" w:sz="0" w:space="0" w:color="auto"/>
        <w:left w:val="none" w:sz="0" w:space="0" w:color="auto"/>
        <w:bottom w:val="none" w:sz="0" w:space="0" w:color="auto"/>
        <w:right w:val="none" w:sz="0" w:space="0" w:color="auto"/>
      </w:divBdr>
    </w:div>
    <w:div w:id="1074165663">
      <w:bodyDiv w:val="1"/>
      <w:marLeft w:val="0"/>
      <w:marRight w:val="0"/>
      <w:marTop w:val="0"/>
      <w:marBottom w:val="0"/>
      <w:divBdr>
        <w:top w:val="none" w:sz="0" w:space="0" w:color="auto"/>
        <w:left w:val="none" w:sz="0" w:space="0" w:color="auto"/>
        <w:bottom w:val="none" w:sz="0" w:space="0" w:color="auto"/>
        <w:right w:val="none" w:sz="0" w:space="0" w:color="auto"/>
      </w:divBdr>
    </w:div>
    <w:div w:id="1076590754">
      <w:bodyDiv w:val="1"/>
      <w:marLeft w:val="0"/>
      <w:marRight w:val="0"/>
      <w:marTop w:val="0"/>
      <w:marBottom w:val="0"/>
      <w:divBdr>
        <w:top w:val="none" w:sz="0" w:space="0" w:color="auto"/>
        <w:left w:val="none" w:sz="0" w:space="0" w:color="auto"/>
        <w:bottom w:val="none" w:sz="0" w:space="0" w:color="auto"/>
        <w:right w:val="none" w:sz="0" w:space="0" w:color="auto"/>
      </w:divBdr>
      <w:divsChild>
        <w:div w:id="428938283">
          <w:marLeft w:val="0"/>
          <w:marRight w:val="0"/>
          <w:marTop w:val="0"/>
          <w:marBottom w:val="0"/>
          <w:divBdr>
            <w:top w:val="none" w:sz="0" w:space="0" w:color="auto"/>
            <w:left w:val="none" w:sz="0" w:space="0" w:color="auto"/>
            <w:bottom w:val="none" w:sz="0" w:space="0" w:color="auto"/>
            <w:right w:val="none" w:sz="0" w:space="0" w:color="auto"/>
          </w:divBdr>
          <w:divsChild>
            <w:div w:id="1854029412">
              <w:marLeft w:val="0"/>
              <w:marRight w:val="0"/>
              <w:marTop w:val="0"/>
              <w:marBottom w:val="0"/>
              <w:divBdr>
                <w:top w:val="none" w:sz="0" w:space="0" w:color="auto"/>
                <w:left w:val="none" w:sz="0" w:space="0" w:color="auto"/>
                <w:bottom w:val="none" w:sz="0" w:space="0" w:color="auto"/>
                <w:right w:val="none" w:sz="0" w:space="0" w:color="auto"/>
              </w:divBdr>
              <w:divsChild>
                <w:div w:id="1412629090">
                  <w:marLeft w:val="0"/>
                  <w:marRight w:val="0"/>
                  <w:marTop w:val="0"/>
                  <w:marBottom w:val="0"/>
                  <w:divBdr>
                    <w:top w:val="none" w:sz="0" w:space="0" w:color="auto"/>
                    <w:left w:val="none" w:sz="0" w:space="0" w:color="auto"/>
                    <w:bottom w:val="none" w:sz="0" w:space="0" w:color="auto"/>
                    <w:right w:val="none" w:sz="0" w:space="0" w:color="auto"/>
                  </w:divBdr>
                  <w:divsChild>
                    <w:div w:id="1465809567">
                      <w:marLeft w:val="0"/>
                      <w:marRight w:val="0"/>
                      <w:marTop w:val="0"/>
                      <w:marBottom w:val="0"/>
                      <w:divBdr>
                        <w:top w:val="none" w:sz="0" w:space="0" w:color="auto"/>
                        <w:left w:val="none" w:sz="0" w:space="0" w:color="auto"/>
                        <w:bottom w:val="none" w:sz="0" w:space="0" w:color="auto"/>
                        <w:right w:val="none" w:sz="0" w:space="0" w:color="auto"/>
                      </w:divBdr>
                      <w:divsChild>
                        <w:div w:id="17972260">
                          <w:marLeft w:val="0"/>
                          <w:marRight w:val="0"/>
                          <w:marTop w:val="0"/>
                          <w:marBottom w:val="0"/>
                          <w:divBdr>
                            <w:top w:val="none" w:sz="0" w:space="0" w:color="auto"/>
                            <w:left w:val="none" w:sz="0" w:space="0" w:color="auto"/>
                            <w:bottom w:val="none" w:sz="0" w:space="0" w:color="auto"/>
                            <w:right w:val="none" w:sz="0" w:space="0" w:color="auto"/>
                          </w:divBdr>
                          <w:divsChild>
                            <w:div w:id="451486052">
                              <w:marLeft w:val="0"/>
                              <w:marRight w:val="0"/>
                              <w:marTop w:val="0"/>
                              <w:marBottom w:val="0"/>
                              <w:divBdr>
                                <w:top w:val="none" w:sz="0" w:space="0" w:color="auto"/>
                                <w:left w:val="none" w:sz="0" w:space="0" w:color="auto"/>
                                <w:bottom w:val="none" w:sz="0" w:space="0" w:color="auto"/>
                                <w:right w:val="none" w:sz="0" w:space="0" w:color="auto"/>
                              </w:divBdr>
                              <w:divsChild>
                                <w:div w:id="1286153583">
                                  <w:marLeft w:val="0"/>
                                  <w:marRight w:val="0"/>
                                  <w:marTop w:val="0"/>
                                  <w:marBottom w:val="0"/>
                                  <w:divBdr>
                                    <w:top w:val="none" w:sz="0" w:space="0" w:color="auto"/>
                                    <w:left w:val="none" w:sz="0" w:space="0" w:color="auto"/>
                                    <w:bottom w:val="none" w:sz="0" w:space="0" w:color="auto"/>
                                    <w:right w:val="none" w:sz="0" w:space="0" w:color="auto"/>
                                  </w:divBdr>
                                  <w:divsChild>
                                    <w:div w:id="134032689">
                                      <w:marLeft w:val="0"/>
                                      <w:marRight w:val="0"/>
                                      <w:marTop w:val="0"/>
                                      <w:marBottom w:val="0"/>
                                      <w:divBdr>
                                        <w:top w:val="none" w:sz="0" w:space="0" w:color="auto"/>
                                        <w:left w:val="none" w:sz="0" w:space="0" w:color="auto"/>
                                        <w:bottom w:val="none" w:sz="0" w:space="0" w:color="auto"/>
                                        <w:right w:val="none" w:sz="0" w:space="0" w:color="auto"/>
                                      </w:divBdr>
                                      <w:divsChild>
                                        <w:div w:id="1596134188">
                                          <w:marLeft w:val="0"/>
                                          <w:marRight w:val="0"/>
                                          <w:marTop w:val="0"/>
                                          <w:marBottom w:val="0"/>
                                          <w:divBdr>
                                            <w:top w:val="none" w:sz="0" w:space="0" w:color="auto"/>
                                            <w:left w:val="none" w:sz="0" w:space="0" w:color="auto"/>
                                            <w:bottom w:val="none" w:sz="0" w:space="0" w:color="auto"/>
                                            <w:right w:val="none" w:sz="0" w:space="0" w:color="auto"/>
                                          </w:divBdr>
                                          <w:divsChild>
                                            <w:div w:id="482357144">
                                              <w:marLeft w:val="0"/>
                                              <w:marRight w:val="0"/>
                                              <w:marTop w:val="0"/>
                                              <w:marBottom w:val="0"/>
                                              <w:divBdr>
                                                <w:top w:val="none" w:sz="0" w:space="0" w:color="auto"/>
                                                <w:left w:val="none" w:sz="0" w:space="0" w:color="auto"/>
                                                <w:bottom w:val="none" w:sz="0" w:space="0" w:color="auto"/>
                                                <w:right w:val="none" w:sz="0" w:space="0" w:color="auto"/>
                                              </w:divBdr>
                                              <w:divsChild>
                                                <w:div w:id="96873179">
                                                  <w:marLeft w:val="0"/>
                                                  <w:marRight w:val="0"/>
                                                  <w:marTop w:val="0"/>
                                                  <w:marBottom w:val="0"/>
                                                  <w:divBdr>
                                                    <w:top w:val="none" w:sz="0" w:space="0" w:color="auto"/>
                                                    <w:left w:val="none" w:sz="0" w:space="0" w:color="auto"/>
                                                    <w:bottom w:val="none" w:sz="0" w:space="0" w:color="auto"/>
                                                    <w:right w:val="none" w:sz="0" w:space="0" w:color="auto"/>
                                                  </w:divBdr>
                                                  <w:divsChild>
                                                    <w:div w:id="47954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0880197">
      <w:bodyDiv w:val="1"/>
      <w:marLeft w:val="0"/>
      <w:marRight w:val="0"/>
      <w:marTop w:val="0"/>
      <w:marBottom w:val="0"/>
      <w:divBdr>
        <w:top w:val="none" w:sz="0" w:space="0" w:color="auto"/>
        <w:left w:val="none" w:sz="0" w:space="0" w:color="auto"/>
        <w:bottom w:val="none" w:sz="0" w:space="0" w:color="auto"/>
        <w:right w:val="none" w:sz="0" w:space="0" w:color="auto"/>
      </w:divBdr>
    </w:div>
    <w:div w:id="1259369427">
      <w:bodyDiv w:val="1"/>
      <w:marLeft w:val="0"/>
      <w:marRight w:val="0"/>
      <w:marTop w:val="0"/>
      <w:marBottom w:val="0"/>
      <w:divBdr>
        <w:top w:val="none" w:sz="0" w:space="0" w:color="auto"/>
        <w:left w:val="none" w:sz="0" w:space="0" w:color="auto"/>
        <w:bottom w:val="none" w:sz="0" w:space="0" w:color="auto"/>
        <w:right w:val="none" w:sz="0" w:space="0" w:color="auto"/>
      </w:divBdr>
    </w:div>
    <w:div w:id="1289432577">
      <w:bodyDiv w:val="1"/>
      <w:marLeft w:val="0"/>
      <w:marRight w:val="0"/>
      <w:marTop w:val="0"/>
      <w:marBottom w:val="0"/>
      <w:divBdr>
        <w:top w:val="none" w:sz="0" w:space="0" w:color="auto"/>
        <w:left w:val="none" w:sz="0" w:space="0" w:color="auto"/>
        <w:bottom w:val="none" w:sz="0" w:space="0" w:color="auto"/>
        <w:right w:val="none" w:sz="0" w:space="0" w:color="auto"/>
      </w:divBdr>
    </w:div>
    <w:div w:id="1335062931">
      <w:bodyDiv w:val="1"/>
      <w:marLeft w:val="0"/>
      <w:marRight w:val="0"/>
      <w:marTop w:val="0"/>
      <w:marBottom w:val="0"/>
      <w:divBdr>
        <w:top w:val="none" w:sz="0" w:space="0" w:color="auto"/>
        <w:left w:val="none" w:sz="0" w:space="0" w:color="auto"/>
        <w:bottom w:val="none" w:sz="0" w:space="0" w:color="auto"/>
        <w:right w:val="none" w:sz="0" w:space="0" w:color="auto"/>
      </w:divBdr>
    </w:div>
    <w:div w:id="1417361239">
      <w:bodyDiv w:val="1"/>
      <w:marLeft w:val="0"/>
      <w:marRight w:val="0"/>
      <w:marTop w:val="0"/>
      <w:marBottom w:val="0"/>
      <w:divBdr>
        <w:top w:val="none" w:sz="0" w:space="0" w:color="auto"/>
        <w:left w:val="none" w:sz="0" w:space="0" w:color="auto"/>
        <w:bottom w:val="none" w:sz="0" w:space="0" w:color="auto"/>
        <w:right w:val="none" w:sz="0" w:space="0" w:color="auto"/>
      </w:divBdr>
    </w:div>
    <w:div w:id="1422290797">
      <w:bodyDiv w:val="1"/>
      <w:marLeft w:val="0"/>
      <w:marRight w:val="0"/>
      <w:marTop w:val="0"/>
      <w:marBottom w:val="0"/>
      <w:divBdr>
        <w:top w:val="none" w:sz="0" w:space="0" w:color="auto"/>
        <w:left w:val="none" w:sz="0" w:space="0" w:color="auto"/>
        <w:bottom w:val="none" w:sz="0" w:space="0" w:color="auto"/>
        <w:right w:val="none" w:sz="0" w:space="0" w:color="auto"/>
      </w:divBdr>
      <w:divsChild>
        <w:div w:id="1041131750">
          <w:marLeft w:val="0"/>
          <w:marRight w:val="0"/>
          <w:marTop w:val="0"/>
          <w:marBottom w:val="0"/>
          <w:divBdr>
            <w:top w:val="none" w:sz="0" w:space="0" w:color="auto"/>
            <w:left w:val="none" w:sz="0" w:space="0" w:color="auto"/>
            <w:bottom w:val="none" w:sz="0" w:space="0" w:color="auto"/>
            <w:right w:val="none" w:sz="0" w:space="0" w:color="auto"/>
          </w:divBdr>
          <w:divsChild>
            <w:div w:id="197591792">
              <w:marLeft w:val="0"/>
              <w:marRight w:val="0"/>
              <w:marTop w:val="0"/>
              <w:marBottom w:val="0"/>
              <w:divBdr>
                <w:top w:val="none" w:sz="0" w:space="0" w:color="auto"/>
                <w:left w:val="none" w:sz="0" w:space="0" w:color="auto"/>
                <w:bottom w:val="none" w:sz="0" w:space="0" w:color="auto"/>
                <w:right w:val="none" w:sz="0" w:space="0" w:color="auto"/>
              </w:divBdr>
              <w:divsChild>
                <w:div w:id="101269919">
                  <w:marLeft w:val="0"/>
                  <w:marRight w:val="0"/>
                  <w:marTop w:val="0"/>
                  <w:marBottom w:val="0"/>
                  <w:divBdr>
                    <w:top w:val="none" w:sz="0" w:space="0" w:color="auto"/>
                    <w:left w:val="none" w:sz="0" w:space="0" w:color="auto"/>
                    <w:bottom w:val="none" w:sz="0" w:space="0" w:color="auto"/>
                    <w:right w:val="none" w:sz="0" w:space="0" w:color="auto"/>
                  </w:divBdr>
                  <w:divsChild>
                    <w:div w:id="88186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832028">
      <w:bodyDiv w:val="1"/>
      <w:marLeft w:val="0"/>
      <w:marRight w:val="0"/>
      <w:marTop w:val="0"/>
      <w:marBottom w:val="0"/>
      <w:divBdr>
        <w:top w:val="none" w:sz="0" w:space="0" w:color="auto"/>
        <w:left w:val="none" w:sz="0" w:space="0" w:color="auto"/>
        <w:bottom w:val="none" w:sz="0" w:space="0" w:color="auto"/>
        <w:right w:val="none" w:sz="0" w:space="0" w:color="auto"/>
      </w:divBdr>
      <w:divsChild>
        <w:div w:id="454568250">
          <w:marLeft w:val="547"/>
          <w:marRight w:val="0"/>
          <w:marTop w:val="0"/>
          <w:marBottom w:val="0"/>
          <w:divBdr>
            <w:top w:val="none" w:sz="0" w:space="0" w:color="auto"/>
            <w:left w:val="none" w:sz="0" w:space="0" w:color="auto"/>
            <w:bottom w:val="none" w:sz="0" w:space="0" w:color="auto"/>
            <w:right w:val="none" w:sz="0" w:space="0" w:color="auto"/>
          </w:divBdr>
        </w:div>
        <w:div w:id="547569409">
          <w:marLeft w:val="547"/>
          <w:marRight w:val="0"/>
          <w:marTop w:val="0"/>
          <w:marBottom w:val="0"/>
          <w:divBdr>
            <w:top w:val="none" w:sz="0" w:space="0" w:color="auto"/>
            <w:left w:val="none" w:sz="0" w:space="0" w:color="auto"/>
            <w:bottom w:val="none" w:sz="0" w:space="0" w:color="auto"/>
            <w:right w:val="none" w:sz="0" w:space="0" w:color="auto"/>
          </w:divBdr>
        </w:div>
        <w:div w:id="1490555037">
          <w:marLeft w:val="547"/>
          <w:marRight w:val="0"/>
          <w:marTop w:val="0"/>
          <w:marBottom w:val="0"/>
          <w:divBdr>
            <w:top w:val="none" w:sz="0" w:space="0" w:color="auto"/>
            <w:left w:val="none" w:sz="0" w:space="0" w:color="auto"/>
            <w:bottom w:val="none" w:sz="0" w:space="0" w:color="auto"/>
            <w:right w:val="none" w:sz="0" w:space="0" w:color="auto"/>
          </w:divBdr>
        </w:div>
        <w:div w:id="1162700759">
          <w:marLeft w:val="1267"/>
          <w:marRight w:val="0"/>
          <w:marTop w:val="0"/>
          <w:marBottom w:val="0"/>
          <w:divBdr>
            <w:top w:val="none" w:sz="0" w:space="0" w:color="auto"/>
            <w:left w:val="none" w:sz="0" w:space="0" w:color="auto"/>
            <w:bottom w:val="none" w:sz="0" w:space="0" w:color="auto"/>
            <w:right w:val="none" w:sz="0" w:space="0" w:color="auto"/>
          </w:divBdr>
        </w:div>
        <w:div w:id="1799252018">
          <w:marLeft w:val="1267"/>
          <w:marRight w:val="0"/>
          <w:marTop w:val="0"/>
          <w:marBottom w:val="0"/>
          <w:divBdr>
            <w:top w:val="none" w:sz="0" w:space="0" w:color="auto"/>
            <w:left w:val="none" w:sz="0" w:space="0" w:color="auto"/>
            <w:bottom w:val="none" w:sz="0" w:space="0" w:color="auto"/>
            <w:right w:val="none" w:sz="0" w:space="0" w:color="auto"/>
          </w:divBdr>
        </w:div>
        <w:div w:id="1628320032">
          <w:marLeft w:val="1267"/>
          <w:marRight w:val="0"/>
          <w:marTop w:val="0"/>
          <w:marBottom w:val="0"/>
          <w:divBdr>
            <w:top w:val="none" w:sz="0" w:space="0" w:color="auto"/>
            <w:left w:val="none" w:sz="0" w:space="0" w:color="auto"/>
            <w:bottom w:val="none" w:sz="0" w:space="0" w:color="auto"/>
            <w:right w:val="none" w:sz="0" w:space="0" w:color="auto"/>
          </w:divBdr>
        </w:div>
        <w:div w:id="1449859645">
          <w:marLeft w:val="1267"/>
          <w:marRight w:val="0"/>
          <w:marTop w:val="0"/>
          <w:marBottom w:val="0"/>
          <w:divBdr>
            <w:top w:val="none" w:sz="0" w:space="0" w:color="auto"/>
            <w:left w:val="none" w:sz="0" w:space="0" w:color="auto"/>
            <w:bottom w:val="none" w:sz="0" w:space="0" w:color="auto"/>
            <w:right w:val="none" w:sz="0" w:space="0" w:color="auto"/>
          </w:divBdr>
        </w:div>
        <w:div w:id="1564366525">
          <w:marLeft w:val="1267"/>
          <w:marRight w:val="0"/>
          <w:marTop w:val="0"/>
          <w:marBottom w:val="0"/>
          <w:divBdr>
            <w:top w:val="none" w:sz="0" w:space="0" w:color="auto"/>
            <w:left w:val="none" w:sz="0" w:space="0" w:color="auto"/>
            <w:bottom w:val="none" w:sz="0" w:space="0" w:color="auto"/>
            <w:right w:val="none" w:sz="0" w:space="0" w:color="auto"/>
          </w:divBdr>
        </w:div>
        <w:div w:id="1775058343">
          <w:marLeft w:val="1267"/>
          <w:marRight w:val="0"/>
          <w:marTop w:val="0"/>
          <w:marBottom w:val="0"/>
          <w:divBdr>
            <w:top w:val="none" w:sz="0" w:space="0" w:color="auto"/>
            <w:left w:val="none" w:sz="0" w:space="0" w:color="auto"/>
            <w:bottom w:val="none" w:sz="0" w:space="0" w:color="auto"/>
            <w:right w:val="none" w:sz="0" w:space="0" w:color="auto"/>
          </w:divBdr>
        </w:div>
      </w:divsChild>
    </w:div>
    <w:div w:id="1641694958">
      <w:bodyDiv w:val="1"/>
      <w:marLeft w:val="0"/>
      <w:marRight w:val="0"/>
      <w:marTop w:val="0"/>
      <w:marBottom w:val="0"/>
      <w:divBdr>
        <w:top w:val="none" w:sz="0" w:space="0" w:color="auto"/>
        <w:left w:val="none" w:sz="0" w:space="0" w:color="auto"/>
        <w:bottom w:val="none" w:sz="0" w:space="0" w:color="auto"/>
        <w:right w:val="none" w:sz="0" w:space="0" w:color="auto"/>
      </w:divBdr>
    </w:div>
    <w:div w:id="1648821337">
      <w:bodyDiv w:val="1"/>
      <w:marLeft w:val="0"/>
      <w:marRight w:val="0"/>
      <w:marTop w:val="0"/>
      <w:marBottom w:val="0"/>
      <w:divBdr>
        <w:top w:val="none" w:sz="0" w:space="0" w:color="auto"/>
        <w:left w:val="none" w:sz="0" w:space="0" w:color="auto"/>
        <w:bottom w:val="none" w:sz="0" w:space="0" w:color="auto"/>
        <w:right w:val="none" w:sz="0" w:space="0" w:color="auto"/>
      </w:divBdr>
      <w:divsChild>
        <w:div w:id="2055545013">
          <w:marLeft w:val="547"/>
          <w:marRight w:val="0"/>
          <w:marTop w:val="0"/>
          <w:marBottom w:val="0"/>
          <w:divBdr>
            <w:top w:val="none" w:sz="0" w:space="0" w:color="auto"/>
            <w:left w:val="none" w:sz="0" w:space="0" w:color="auto"/>
            <w:bottom w:val="none" w:sz="0" w:space="0" w:color="auto"/>
            <w:right w:val="none" w:sz="0" w:space="0" w:color="auto"/>
          </w:divBdr>
        </w:div>
      </w:divsChild>
    </w:div>
    <w:div w:id="1669863815">
      <w:bodyDiv w:val="1"/>
      <w:marLeft w:val="0"/>
      <w:marRight w:val="0"/>
      <w:marTop w:val="0"/>
      <w:marBottom w:val="0"/>
      <w:divBdr>
        <w:top w:val="none" w:sz="0" w:space="0" w:color="auto"/>
        <w:left w:val="none" w:sz="0" w:space="0" w:color="auto"/>
        <w:bottom w:val="none" w:sz="0" w:space="0" w:color="auto"/>
        <w:right w:val="none" w:sz="0" w:space="0" w:color="auto"/>
      </w:divBdr>
    </w:div>
    <w:div w:id="1708990203">
      <w:bodyDiv w:val="1"/>
      <w:marLeft w:val="0"/>
      <w:marRight w:val="0"/>
      <w:marTop w:val="0"/>
      <w:marBottom w:val="0"/>
      <w:divBdr>
        <w:top w:val="none" w:sz="0" w:space="0" w:color="auto"/>
        <w:left w:val="none" w:sz="0" w:space="0" w:color="auto"/>
        <w:bottom w:val="none" w:sz="0" w:space="0" w:color="auto"/>
        <w:right w:val="none" w:sz="0" w:space="0" w:color="auto"/>
      </w:divBdr>
    </w:div>
    <w:div w:id="1745491945">
      <w:bodyDiv w:val="1"/>
      <w:marLeft w:val="0"/>
      <w:marRight w:val="0"/>
      <w:marTop w:val="0"/>
      <w:marBottom w:val="0"/>
      <w:divBdr>
        <w:top w:val="none" w:sz="0" w:space="0" w:color="auto"/>
        <w:left w:val="none" w:sz="0" w:space="0" w:color="auto"/>
        <w:bottom w:val="none" w:sz="0" w:space="0" w:color="auto"/>
        <w:right w:val="none" w:sz="0" w:space="0" w:color="auto"/>
      </w:divBdr>
    </w:div>
    <w:div w:id="1763184149">
      <w:bodyDiv w:val="1"/>
      <w:marLeft w:val="0"/>
      <w:marRight w:val="0"/>
      <w:marTop w:val="0"/>
      <w:marBottom w:val="0"/>
      <w:divBdr>
        <w:top w:val="none" w:sz="0" w:space="0" w:color="auto"/>
        <w:left w:val="none" w:sz="0" w:space="0" w:color="auto"/>
        <w:bottom w:val="none" w:sz="0" w:space="0" w:color="auto"/>
        <w:right w:val="none" w:sz="0" w:space="0" w:color="auto"/>
      </w:divBdr>
      <w:divsChild>
        <w:div w:id="1789279646">
          <w:marLeft w:val="0"/>
          <w:marRight w:val="0"/>
          <w:marTop w:val="0"/>
          <w:marBottom w:val="0"/>
          <w:divBdr>
            <w:top w:val="none" w:sz="0" w:space="0" w:color="auto"/>
            <w:left w:val="none" w:sz="0" w:space="0" w:color="auto"/>
            <w:bottom w:val="none" w:sz="0" w:space="0" w:color="auto"/>
            <w:right w:val="none" w:sz="0" w:space="0" w:color="auto"/>
          </w:divBdr>
          <w:divsChild>
            <w:div w:id="734161149">
              <w:marLeft w:val="0"/>
              <w:marRight w:val="0"/>
              <w:marTop w:val="0"/>
              <w:marBottom w:val="0"/>
              <w:divBdr>
                <w:top w:val="none" w:sz="0" w:space="0" w:color="auto"/>
                <w:left w:val="none" w:sz="0" w:space="0" w:color="auto"/>
                <w:bottom w:val="none" w:sz="0" w:space="0" w:color="auto"/>
                <w:right w:val="none" w:sz="0" w:space="0" w:color="auto"/>
              </w:divBdr>
              <w:divsChild>
                <w:div w:id="191689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419100">
      <w:bodyDiv w:val="1"/>
      <w:marLeft w:val="0"/>
      <w:marRight w:val="0"/>
      <w:marTop w:val="0"/>
      <w:marBottom w:val="0"/>
      <w:divBdr>
        <w:top w:val="none" w:sz="0" w:space="0" w:color="auto"/>
        <w:left w:val="none" w:sz="0" w:space="0" w:color="auto"/>
        <w:bottom w:val="none" w:sz="0" w:space="0" w:color="auto"/>
        <w:right w:val="none" w:sz="0" w:space="0" w:color="auto"/>
      </w:divBdr>
      <w:divsChild>
        <w:div w:id="125970967">
          <w:marLeft w:val="720"/>
          <w:marRight w:val="0"/>
          <w:marTop w:val="0"/>
          <w:marBottom w:val="0"/>
          <w:divBdr>
            <w:top w:val="none" w:sz="0" w:space="0" w:color="auto"/>
            <w:left w:val="none" w:sz="0" w:space="0" w:color="auto"/>
            <w:bottom w:val="none" w:sz="0" w:space="0" w:color="auto"/>
            <w:right w:val="none" w:sz="0" w:space="0" w:color="auto"/>
          </w:divBdr>
        </w:div>
        <w:div w:id="1201043169">
          <w:marLeft w:val="547"/>
          <w:marRight w:val="0"/>
          <w:marTop w:val="0"/>
          <w:marBottom w:val="0"/>
          <w:divBdr>
            <w:top w:val="none" w:sz="0" w:space="0" w:color="auto"/>
            <w:left w:val="none" w:sz="0" w:space="0" w:color="auto"/>
            <w:bottom w:val="none" w:sz="0" w:space="0" w:color="auto"/>
            <w:right w:val="none" w:sz="0" w:space="0" w:color="auto"/>
          </w:divBdr>
        </w:div>
        <w:div w:id="463817756">
          <w:marLeft w:val="547"/>
          <w:marRight w:val="0"/>
          <w:marTop w:val="0"/>
          <w:marBottom w:val="0"/>
          <w:divBdr>
            <w:top w:val="none" w:sz="0" w:space="0" w:color="auto"/>
            <w:left w:val="none" w:sz="0" w:space="0" w:color="auto"/>
            <w:bottom w:val="none" w:sz="0" w:space="0" w:color="auto"/>
            <w:right w:val="none" w:sz="0" w:space="0" w:color="auto"/>
          </w:divBdr>
        </w:div>
      </w:divsChild>
    </w:div>
    <w:div w:id="1781605684">
      <w:bodyDiv w:val="1"/>
      <w:marLeft w:val="0"/>
      <w:marRight w:val="0"/>
      <w:marTop w:val="0"/>
      <w:marBottom w:val="0"/>
      <w:divBdr>
        <w:top w:val="none" w:sz="0" w:space="0" w:color="auto"/>
        <w:left w:val="none" w:sz="0" w:space="0" w:color="auto"/>
        <w:bottom w:val="none" w:sz="0" w:space="0" w:color="auto"/>
        <w:right w:val="none" w:sz="0" w:space="0" w:color="auto"/>
      </w:divBdr>
    </w:div>
    <w:div w:id="1805078769">
      <w:bodyDiv w:val="1"/>
      <w:marLeft w:val="0"/>
      <w:marRight w:val="0"/>
      <w:marTop w:val="0"/>
      <w:marBottom w:val="0"/>
      <w:divBdr>
        <w:top w:val="none" w:sz="0" w:space="0" w:color="auto"/>
        <w:left w:val="none" w:sz="0" w:space="0" w:color="auto"/>
        <w:bottom w:val="none" w:sz="0" w:space="0" w:color="auto"/>
        <w:right w:val="none" w:sz="0" w:space="0" w:color="auto"/>
      </w:divBdr>
    </w:div>
    <w:div w:id="1865898080">
      <w:bodyDiv w:val="1"/>
      <w:marLeft w:val="0"/>
      <w:marRight w:val="0"/>
      <w:marTop w:val="0"/>
      <w:marBottom w:val="0"/>
      <w:divBdr>
        <w:top w:val="none" w:sz="0" w:space="0" w:color="auto"/>
        <w:left w:val="none" w:sz="0" w:space="0" w:color="auto"/>
        <w:bottom w:val="none" w:sz="0" w:space="0" w:color="auto"/>
        <w:right w:val="none" w:sz="0" w:space="0" w:color="auto"/>
      </w:divBdr>
      <w:divsChild>
        <w:div w:id="2038853019">
          <w:marLeft w:val="0"/>
          <w:marRight w:val="0"/>
          <w:marTop w:val="0"/>
          <w:marBottom w:val="0"/>
          <w:divBdr>
            <w:top w:val="none" w:sz="0" w:space="0" w:color="auto"/>
            <w:left w:val="none" w:sz="0" w:space="0" w:color="auto"/>
            <w:bottom w:val="none" w:sz="0" w:space="0" w:color="auto"/>
            <w:right w:val="none" w:sz="0" w:space="0" w:color="auto"/>
          </w:divBdr>
          <w:divsChild>
            <w:div w:id="570383786">
              <w:marLeft w:val="0"/>
              <w:marRight w:val="0"/>
              <w:marTop w:val="0"/>
              <w:marBottom w:val="0"/>
              <w:divBdr>
                <w:top w:val="none" w:sz="0" w:space="0" w:color="auto"/>
                <w:left w:val="none" w:sz="0" w:space="0" w:color="auto"/>
                <w:bottom w:val="none" w:sz="0" w:space="0" w:color="auto"/>
                <w:right w:val="none" w:sz="0" w:space="0" w:color="auto"/>
              </w:divBdr>
              <w:divsChild>
                <w:div w:id="284586937">
                  <w:marLeft w:val="0"/>
                  <w:marRight w:val="0"/>
                  <w:marTop w:val="0"/>
                  <w:marBottom w:val="0"/>
                  <w:divBdr>
                    <w:top w:val="none" w:sz="0" w:space="0" w:color="auto"/>
                    <w:left w:val="none" w:sz="0" w:space="0" w:color="auto"/>
                    <w:bottom w:val="none" w:sz="0" w:space="0" w:color="auto"/>
                    <w:right w:val="none" w:sz="0" w:space="0" w:color="auto"/>
                  </w:divBdr>
                  <w:divsChild>
                    <w:div w:id="165020449">
                      <w:marLeft w:val="0"/>
                      <w:marRight w:val="0"/>
                      <w:marTop w:val="0"/>
                      <w:marBottom w:val="0"/>
                      <w:divBdr>
                        <w:top w:val="none" w:sz="0" w:space="0" w:color="auto"/>
                        <w:left w:val="none" w:sz="0" w:space="0" w:color="auto"/>
                        <w:bottom w:val="none" w:sz="0" w:space="0" w:color="auto"/>
                        <w:right w:val="none" w:sz="0" w:space="0" w:color="auto"/>
                      </w:divBdr>
                      <w:divsChild>
                        <w:div w:id="178653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165644">
      <w:bodyDiv w:val="1"/>
      <w:marLeft w:val="0"/>
      <w:marRight w:val="0"/>
      <w:marTop w:val="0"/>
      <w:marBottom w:val="0"/>
      <w:divBdr>
        <w:top w:val="none" w:sz="0" w:space="0" w:color="auto"/>
        <w:left w:val="none" w:sz="0" w:space="0" w:color="auto"/>
        <w:bottom w:val="none" w:sz="0" w:space="0" w:color="auto"/>
        <w:right w:val="none" w:sz="0" w:space="0" w:color="auto"/>
      </w:divBdr>
    </w:div>
    <w:div w:id="2005234510">
      <w:bodyDiv w:val="1"/>
      <w:marLeft w:val="0"/>
      <w:marRight w:val="0"/>
      <w:marTop w:val="0"/>
      <w:marBottom w:val="0"/>
      <w:divBdr>
        <w:top w:val="none" w:sz="0" w:space="0" w:color="auto"/>
        <w:left w:val="none" w:sz="0" w:space="0" w:color="auto"/>
        <w:bottom w:val="none" w:sz="0" w:space="0" w:color="auto"/>
        <w:right w:val="none" w:sz="0" w:space="0" w:color="auto"/>
      </w:divBdr>
    </w:div>
    <w:div w:id="2016223043">
      <w:bodyDiv w:val="1"/>
      <w:marLeft w:val="0"/>
      <w:marRight w:val="0"/>
      <w:marTop w:val="0"/>
      <w:marBottom w:val="0"/>
      <w:divBdr>
        <w:top w:val="none" w:sz="0" w:space="0" w:color="auto"/>
        <w:left w:val="none" w:sz="0" w:space="0" w:color="auto"/>
        <w:bottom w:val="none" w:sz="0" w:space="0" w:color="auto"/>
        <w:right w:val="none" w:sz="0" w:space="0" w:color="auto"/>
      </w:divBdr>
      <w:divsChild>
        <w:div w:id="352926377">
          <w:marLeft w:val="0"/>
          <w:marRight w:val="0"/>
          <w:marTop w:val="0"/>
          <w:marBottom w:val="0"/>
          <w:divBdr>
            <w:top w:val="none" w:sz="0" w:space="0" w:color="auto"/>
            <w:left w:val="none" w:sz="0" w:space="0" w:color="auto"/>
            <w:bottom w:val="none" w:sz="0" w:space="0" w:color="auto"/>
            <w:right w:val="none" w:sz="0" w:space="0" w:color="auto"/>
          </w:divBdr>
          <w:divsChild>
            <w:div w:id="1552376659">
              <w:marLeft w:val="0"/>
              <w:marRight w:val="0"/>
              <w:marTop w:val="0"/>
              <w:marBottom w:val="0"/>
              <w:divBdr>
                <w:top w:val="none" w:sz="0" w:space="0" w:color="auto"/>
                <w:left w:val="none" w:sz="0" w:space="0" w:color="auto"/>
                <w:bottom w:val="none" w:sz="0" w:space="0" w:color="auto"/>
                <w:right w:val="none" w:sz="0" w:space="0" w:color="auto"/>
              </w:divBdr>
              <w:divsChild>
                <w:div w:id="707995847">
                  <w:marLeft w:val="0"/>
                  <w:marRight w:val="0"/>
                  <w:marTop w:val="0"/>
                  <w:marBottom w:val="0"/>
                  <w:divBdr>
                    <w:top w:val="none" w:sz="0" w:space="0" w:color="auto"/>
                    <w:left w:val="none" w:sz="0" w:space="0" w:color="auto"/>
                    <w:bottom w:val="none" w:sz="0" w:space="0" w:color="auto"/>
                    <w:right w:val="none" w:sz="0" w:space="0" w:color="auto"/>
                  </w:divBdr>
                  <w:divsChild>
                    <w:div w:id="92788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749546">
      <w:bodyDiv w:val="1"/>
      <w:marLeft w:val="0"/>
      <w:marRight w:val="0"/>
      <w:marTop w:val="0"/>
      <w:marBottom w:val="0"/>
      <w:divBdr>
        <w:top w:val="none" w:sz="0" w:space="0" w:color="auto"/>
        <w:left w:val="none" w:sz="0" w:space="0" w:color="auto"/>
        <w:bottom w:val="none" w:sz="0" w:space="0" w:color="auto"/>
        <w:right w:val="none" w:sz="0" w:space="0" w:color="auto"/>
      </w:divBdr>
      <w:divsChild>
        <w:div w:id="1563371553">
          <w:marLeft w:val="0"/>
          <w:marRight w:val="0"/>
          <w:marTop w:val="0"/>
          <w:marBottom w:val="0"/>
          <w:divBdr>
            <w:top w:val="none" w:sz="0" w:space="0" w:color="auto"/>
            <w:left w:val="none" w:sz="0" w:space="0" w:color="auto"/>
            <w:bottom w:val="none" w:sz="0" w:space="0" w:color="auto"/>
            <w:right w:val="none" w:sz="0" w:space="0" w:color="auto"/>
          </w:divBdr>
          <w:divsChild>
            <w:div w:id="712343190">
              <w:marLeft w:val="0"/>
              <w:marRight w:val="0"/>
              <w:marTop w:val="300"/>
              <w:marBottom w:val="0"/>
              <w:divBdr>
                <w:top w:val="none" w:sz="0" w:space="0" w:color="auto"/>
                <w:left w:val="none" w:sz="0" w:space="0" w:color="auto"/>
                <w:bottom w:val="none" w:sz="0" w:space="0" w:color="auto"/>
                <w:right w:val="none" w:sz="0" w:space="0" w:color="auto"/>
              </w:divBdr>
              <w:divsChild>
                <w:div w:id="1621296993">
                  <w:marLeft w:val="0"/>
                  <w:marRight w:val="0"/>
                  <w:marTop w:val="0"/>
                  <w:marBottom w:val="0"/>
                  <w:divBdr>
                    <w:top w:val="none" w:sz="0" w:space="0" w:color="auto"/>
                    <w:left w:val="none" w:sz="0" w:space="0" w:color="auto"/>
                    <w:bottom w:val="none" w:sz="0" w:space="0" w:color="auto"/>
                    <w:right w:val="none" w:sz="0" w:space="0" w:color="auto"/>
                  </w:divBdr>
                  <w:divsChild>
                    <w:div w:id="635649661">
                      <w:marLeft w:val="0"/>
                      <w:marRight w:val="0"/>
                      <w:marTop w:val="750"/>
                      <w:marBottom w:val="0"/>
                      <w:divBdr>
                        <w:top w:val="none" w:sz="0" w:space="0" w:color="auto"/>
                        <w:left w:val="none" w:sz="0" w:space="0" w:color="auto"/>
                        <w:bottom w:val="none" w:sz="0" w:space="0" w:color="auto"/>
                        <w:right w:val="none" w:sz="0" w:space="0" w:color="auto"/>
                      </w:divBdr>
                      <w:divsChild>
                        <w:div w:id="62273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20B12-6CE3-4F48-A2D1-0834F5E0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2837</Words>
  <Characters>15605</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18406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clara.pitolet@creditmutuel.fr;aaron.hiegel@creditmutuel.fr</dc:creator>
  <cp:lastModifiedBy>jeanne-marie.boyer</cp:lastModifiedBy>
  <cp:revision>2</cp:revision>
  <cp:lastPrinted>2025-10-01T11:22:00Z</cp:lastPrinted>
  <dcterms:created xsi:type="dcterms:W3CDTF">2026-06-09T12:27:00Z</dcterms:created>
  <dcterms:modified xsi:type="dcterms:W3CDTF">2026-06-09T12:27:00Z</dcterms:modified>
</cp:coreProperties>
</file>