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5FCD7A15" w14:textId="77777777" w:rsidR="00895310" w:rsidRDefault="00895310" w:rsidP="00C906BB">
      <w:pPr>
        <w:ind w:start="-27.65pt" w:end="-27.55pt"/>
        <w:jc w:val="both"/>
      </w:pPr>
    </w:p>
    <w:p w14:paraId="68D16B51" w14:textId="77777777" w:rsidR="000558E7" w:rsidRDefault="004E59E8" w:rsidP="00C906BB">
      <w:pPr>
        <w:ind w:start="-27.65pt" w:end="-27.55pt"/>
        <w:jc w:val="both"/>
      </w:pPr>
      <w:r>
        <w:tab/>
      </w:r>
      <w:r>
        <w:tab/>
      </w:r>
      <w:r>
        <w:tab/>
      </w:r>
      <w:r>
        <w:tab/>
      </w:r>
    </w:p>
    <w:p w14:paraId="450EEDA6" w14:textId="77777777" w:rsidR="00A32357" w:rsidRDefault="00A32357" w:rsidP="00C906BB">
      <w:pPr>
        <w:ind w:end="-27.55pt"/>
        <w:jc w:val="both"/>
      </w:pPr>
    </w:p>
    <w:p w14:paraId="68BFD05F" w14:textId="77777777" w:rsidR="00895310" w:rsidRDefault="00895310" w:rsidP="00C906BB">
      <w:pPr>
        <w:ind w:end="-27.55pt"/>
        <w:jc w:val="both"/>
      </w:pPr>
    </w:p>
    <w:p w14:paraId="21A9A8E7" w14:textId="77777777" w:rsidR="00895310" w:rsidRDefault="00895310" w:rsidP="00C906BB">
      <w:pPr>
        <w:ind w:end="-27.55pt"/>
        <w:jc w:val="both"/>
        <w:rPr>
          <w:b/>
          <w:sz w:val="28"/>
        </w:rPr>
      </w:pPr>
    </w:p>
    <w:p w14:paraId="04C157F9" w14:textId="77777777" w:rsidR="00D32291" w:rsidRPr="00404448" w:rsidRDefault="00D32291" w:rsidP="00C906BB">
      <w:pPr>
        <w:ind w:start="270pt"/>
        <w:jc w:val="both"/>
        <w:rPr>
          <w:bCs/>
          <w:color w:val="000000"/>
        </w:rPr>
      </w:pPr>
    </w:p>
    <w:p w14:paraId="0858ABD3" w14:textId="77777777" w:rsidR="001D5FE7" w:rsidRPr="00404448" w:rsidRDefault="001D5FE7" w:rsidP="00E82E2F">
      <w:pPr>
        <w:spacing w:after="8pt"/>
        <w:jc w:val="center"/>
        <w:rPr>
          <w:color w:val="000000"/>
        </w:rPr>
      </w:pPr>
      <w:r w:rsidRPr="00404448">
        <w:rPr>
          <w:b/>
          <w:bCs/>
          <w:color w:val="000000"/>
        </w:rPr>
        <w:t xml:space="preserve">ACCORD COLLECTIF RELATIF </w:t>
      </w:r>
      <w:r w:rsidR="00C906BB">
        <w:rPr>
          <w:b/>
          <w:bCs/>
          <w:color w:val="000000"/>
        </w:rPr>
        <w:t>AUX CONTREPARTIES LIEES AUX TEMPS D’HABILLAGE ET DE DESHABILLAGE</w:t>
      </w:r>
    </w:p>
    <w:p w14:paraId="4CC47240" w14:textId="77777777" w:rsidR="00D32291" w:rsidRPr="00C906BB" w:rsidRDefault="00D32291" w:rsidP="00C906BB">
      <w:pPr>
        <w:ind w:start="212.40pt" w:firstLine="35.40pt"/>
        <w:jc w:val="both"/>
      </w:pPr>
    </w:p>
    <w:p w14:paraId="275FEEB9" w14:textId="77777777" w:rsidR="00C906BB" w:rsidRDefault="00C906BB" w:rsidP="00C906BB">
      <w:pPr>
        <w:ind w:start="212.40pt" w:firstLine="35.40pt"/>
        <w:jc w:val="both"/>
      </w:pPr>
    </w:p>
    <w:p w14:paraId="2655F125" w14:textId="77777777" w:rsidR="00D934F6" w:rsidRPr="00D934F6" w:rsidRDefault="00D934F6" w:rsidP="00C906BB">
      <w:pPr>
        <w:autoSpaceDE w:val="0"/>
        <w:autoSpaceDN w:val="0"/>
        <w:adjustRightInd w:val="0"/>
        <w:jc w:val="both"/>
        <w:rPr>
          <w:i/>
          <w:iCs/>
          <w:u w:val="single"/>
        </w:rPr>
      </w:pPr>
    </w:p>
    <w:p w14:paraId="4A10EC49" w14:textId="77777777" w:rsidR="001D5FE7" w:rsidRPr="00E82E2F" w:rsidRDefault="001D5FE7" w:rsidP="00C906BB">
      <w:pPr>
        <w:spacing w:after="8pt"/>
        <w:jc w:val="both"/>
        <w:rPr>
          <w:b/>
          <w:bCs/>
          <w:u w:val="single"/>
        </w:rPr>
      </w:pPr>
      <w:r w:rsidRPr="00E82E2F">
        <w:rPr>
          <w:b/>
          <w:bCs/>
          <w:u w:val="single"/>
        </w:rPr>
        <w:t>Il a été convenu ce qui suit :</w:t>
      </w:r>
    </w:p>
    <w:p w14:paraId="0645902E" w14:textId="77777777" w:rsidR="00500849" w:rsidRDefault="00500849" w:rsidP="00C906BB">
      <w:pPr>
        <w:jc w:val="both"/>
        <w:rPr>
          <w:b/>
          <w:bCs/>
        </w:rPr>
      </w:pPr>
    </w:p>
    <w:p w14:paraId="35B8D827" w14:textId="77777777" w:rsidR="00E82E2F" w:rsidRPr="00F02C73" w:rsidRDefault="00E82E2F" w:rsidP="00C906BB">
      <w:pPr>
        <w:jc w:val="both"/>
      </w:pPr>
    </w:p>
    <w:p w14:paraId="0F4926CA" w14:textId="77777777" w:rsidR="00E82E2F" w:rsidRDefault="001D5FE7" w:rsidP="00C906BB">
      <w:pPr>
        <w:jc w:val="both"/>
        <w:rPr>
          <w:b/>
          <w:bCs/>
        </w:rPr>
      </w:pPr>
      <w:r w:rsidRPr="00F02C73">
        <w:rPr>
          <w:b/>
          <w:bCs/>
        </w:rPr>
        <w:t>Article</w:t>
      </w:r>
      <w:r w:rsidR="00E82E2F">
        <w:rPr>
          <w:b/>
          <w:bCs/>
        </w:rPr>
        <w:t xml:space="preserve"> 1 – </w:t>
      </w:r>
      <w:r w:rsidRPr="00F02C73">
        <w:rPr>
          <w:b/>
          <w:bCs/>
        </w:rPr>
        <w:t>Objet</w:t>
      </w:r>
      <w:r w:rsidR="00E82E2F">
        <w:rPr>
          <w:b/>
          <w:bCs/>
        </w:rPr>
        <w:t> :</w:t>
      </w:r>
    </w:p>
    <w:p w14:paraId="0461C5F7" w14:textId="77777777" w:rsidR="00C906BB" w:rsidRDefault="00C906BB" w:rsidP="00C906BB">
      <w:pPr>
        <w:jc w:val="both"/>
      </w:pPr>
    </w:p>
    <w:p w14:paraId="35F43926" w14:textId="77777777" w:rsidR="001D5FE7" w:rsidRDefault="001D5FE7" w:rsidP="00C906BB">
      <w:pPr>
        <w:jc w:val="both"/>
      </w:pPr>
      <w:r w:rsidRPr="00F02C73">
        <w:t xml:space="preserve">Le présent accord a pour objet d’instaurer une prime </w:t>
      </w:r>
      <w:r w:rsidR="00500849">
        <w:t xml:space="preserve">à titre de contrepartie au temps nécessaire aux opérations </w:t>
      </w:r>
      <w:r w:rsidRPr="00F02C73">
        <w:t>d’habillage</w:t>
      </w:r>
      <w:r w:rsidR="00500849">
        <w:t xml:space="preserve"> et de déshabillage</w:t>
      </w:r>
      <w:r w:rsidR="00597368">
        <w:t>.</w:t>
      </w:r>
    </w:p>
    <w:p w14:paraId="754124EB" w14:textId="77777777" w:rsidR="00597368" w:rsidRDefault="00597368" w:rsidP="00C906BB">
      <w:pPr>
        <w:jc w:val="both"/>
      </w:pPr>
    </w:p>
    <w:p w14:paraId="5F323B76" w14:textId="77777777" w:rsidR="00597368" w:rsidRDefault="00597368" w:rsidP="00C906BB">
      <w:pPr>
        <w:jc w:val="both"/>
      </w:pPr>
      <w:r>
        <w:t xml:space="preserve">Les parties rappellent les dispositions de l’article L. </w:t>
      </w:r>
      <w:r w:rsidRPr="00597368">
        <w:t>l’article L. 3121-3 du Code du travail : «</w:t>
      </w:r>
      <w:r>
        <w:t> </w:t>
      </w:r>
      <w:r w:rsidRPr="00597368">
        <w:rPr>
          <w:i/>
          <w:iCs/>
        </w:rPr>
        <w:t>Le temps nécessaire aux opérations d'habillage et de déshabillage, lorsque le port d'une tenue de travail est imposé par des dispositions légales, des stipulations conventionnelles, le règlement intérieur ou le contrat de travail et que l'habillage et le déshabillage doivent être réalisés dans l'entreprise ou sur le lieu de travail, fait l'objet de contreparties. Ces contreparties sont accordées soit sous forme de repos, soit sous forme financière.</w:t>
      </w:r>
      <w:r w:rsidRPr="00597368">
        <w:t xml:space="preserve"> »</w:t>
      </w:r>
    </w:p>
    <w:p w14:paraId="252013E2" w14:textId="77777777" w:rsidR="00C906BB" w:rsidRDefault="00C906BB" w:rsidP="00C906BB">
      <w:pPr>
        <w:jc w:val="both"/>
        <w:rPr>
          <w:b/>
          <w:bCs/>
        </w:rPr>
      </w:pPr>
    </w:p>
    <w:p w14:paraId="5AA77BCC" w14:textId="77777777" w:rsidR="00500849" w:rsidRDefault="001D5FE7" w:rsidP="00C906BB">
      <w:pPr>
        <w:jc w:val="both"/>
        <w:rPr>
          <w:b/>
          <w:bCs/>
        </w:rPr>
      </w:pPr>
      <w:r w:rsidRPr="00F02C73">
        <w:rPr>
          <w:b/>
          <w:bCs/>
        </w:rPr>
        <w:t>Article</w:t>
      </w:r>
      <w:r w:rsidR="00C906BB">
        <w:rPr>
          <w:b/>
          <w:bCs/>
        </w:rPr>
        <w:t xml:space="preserve"> 2 – </w:t>
      </w:r>
      <w:r w:rsidR="00500849">
        <w:rPr>
          <w:b/>
          <w:bCs/>
        </w:rPr>
        <w:t>Champ d’application :</w:t>
      </w:r>
    </w:p>
    <w:p w14:paraId="664531E0" w14:textId="77777777" w:rsidR="00500849" w:rsidRDefault="00500849" w:rsidP="00C906BB">
      <w:pPr>
        <w:jc w:val="both"/>
        <w:rPr>
          <w:b/>
          <w:bCs/>
        </w:rPr>
      </w:pPr>
    </w:p>
    <w:p w14:paraId="07974661" w14:textId="77777777" w:rsidR="00500849" w:rsidRDefault="00500849" w:rsidP="00C906BB">
      <w:pPr>
        <w:jc w:val="both"/>
      </w:pPr>
      <w:r w:rsidRPr="00500849">
        <w:t>Le présent accord s’applique au sein de</w:t>
      </w:r>
      <w:r w:rsidR="008606FC">
        <w:t xml:space="preserve"> la société</w:t>
      </w:r>
      <w:r w:rsidRPr="00500849">
        <w:t xml:space="preserve"> </w:t>
      </w:r>
      <w:r w:rsidR="001A7B50">
        <w:t>X.</w:t>
      </w:r>
    </w:p>
    <w:p w14:paraId="5173AF35" w14:textId="77777777" w:rsidR="00500849" w:rsidRDefault="00500849" w:rsidP="00C906BB">
      <w:pPr>
        <w:jc w:val="both"/>
      </w:pPr>
    </w:p>
    <w:p w14:paraId="5E157864" w14:textId="77777777" w:rsidR="00597368" w:rsidRDefault="00500849" w:rsidP="00597368">
      <w:pPr>
        <w:jc w:val="both"/>
      </w:pPr>
      <w:r>
        <w:t xml:space="preserve">Il concerne les salariés </w:t>
      </w:r>
      <w:r w:rsidR="00597368" w:rsidRPr="00F02C73">
        <w:t xml:space="preserve">tenus de porter une tenue </w:t>
      </w:r>
      <w:r w:rsidR="00597368">
        <w:t>de travail spécifique</w:t>
      </w:r>
      <w:r w:rsidR="00597368" w:rsidRPr="00F02C73">
        <w:t xml:space="preserve"> dans le cadre de leur activité en usine agroalimentaire.</w:t>
      </w:r>
    </w:p>
    <w:p w14:paraId="78B882FE" w14:textId="77777777" w:rsidR="00500849" w:rsidRDefault="00500849" w:rsidP="00C906BB">
      <w:pPr>
        <w:jc w:val="both"/>
      </w:pPr>
    </w:p>
    <w:p w14:paraId="59865557" w14:textId="77777777" w:rsidR="00597368" w:rsidRDefault="00597368" w:rsidP="00C906BB">
      <w:pPr>
        <w:jc w:val="both"/>
      </w:pPr>
      <w:r>
        <w:t xml:space="preserve">Les parties rappellent que le droit à la contrepartie est subordonné au respect des deux conditions cumulatives suivantes : </w:t>
      </w:r>
    </w:p>
    <w:p w14:paraId="1184C93E" w14:textId="77777777" w:rsidR="00597368" w:rsidRDefault="00597368" w:rsidP="00597368">
      <w:pPr>
        <w:jc w:val="both"/>
      </w:pPr>
    </w:p>
    <w:p w14:paraId="2E2912CF" w14:textId="77777777" w:rsidR="00597368" w:rsidRDefault="00597368" w:rsidP="00597368">
      <w:pPr>
        <w:numPr>
          <w:ilvl w:val="0"/>
          <w:numId w:val="12"/>
        </w:numPr>
        <w:jc w:val="both"/>
      </w:pPr>
      <w:proofErr w:type="gramStart"/>
      <w:r>
        <w:t>le</w:t>
      </w:r>
      <w:proofErr w:type="gramEnd"/>
      <w:r>
        <w:t xml:space="preserve"> port d'une tenue de travail est imposé au salarié par des dispositions légales, conventionnelles, le règlement intérieur ou par son contrat de travail ;</w:t>
      </w:r>
    </w:p>
    <w:p w14:paraId="78C36D62" w14:textId="77777777" w:rsidR="00597368" w:rsidRPr="00500849" w:rsidRDefault="00597368" w:rsidP="00597368">
      <w:pPr>
        <w:numPr>
          <w:ilvl w:val="0"/>
          <w:numId w:val="12"/>
        </w:numPr>
        <w:jc w:val="both"/>
      </w:pPr>
      <w:proofErr w:type="gramStart"/>
      <w:r>
        <w:t>les</w:t>
      </w:r>
      <w:proofErr w:type="gramEnd"/>
      <w:r>
        <w:t xml:space="preserve"> opérations d’habillage et de déshabillage doivent se faire dans l'entreprise ou le lieu de travail.</w:t>
      </w:r>
    </w:p>
    <w:p w14:paraId="7C482ECD" w14:textId="77777777" w:rsidR="00C906BB" w:rsidRDefault="00C906BB" w:rsidP="00C906BB">
      <w:pPr>
        <w:jc w:val="both"/>
      </w:pPr>
    </w:p>
    <w:p w14:paraId="78386561" w14:textId="77777777" w:rsidR="00C906BB" w:rsidRDefault="001D5FE7" w:rsidP="00C906BB">
      <w:pPr>
        <w:jc w:val="both"/>
        <w:rPr>
          <w:b/>
          <w:bCs/>
        </w:rPr>
      </w:pPr>
      <w:r w:rsidRPr="00F02C73">
        <w:rPr>
          <w:b/>
          <w:bCs/>
        </w:rPr>
        <w:t>Articl</w:t>
      </w:r>
      <w:r w:rsidR="00C906BB">
        <w:rPr>
          <w:b/>
          <w:bCs/>
        </w:rPr>
        <w:t xml:space="preserve">e 3 – </w:t>
      </w:r>
      <w:r w:rsidR="00597368">
        <w:rPr>
          <w:b/>
          <w:bCs/>
        </w:rPr>
        <w:t>Prime d’habillage et de déshabillage</w:t>
      </w:r>
      <w:r w:rsidR="00C906BB">
        <w:rPr>
          <w:b/>
          <w:bCs/>
        </w:rPr>
        <w:t> :</w:t>
      </w:r>
    </w:p>
    <w:p w14:paraId="269644A2" w14:textId="77777777" w:rsidR="001D5FE7" w:rsidRDefault="001D5FE7" w:rsidP="00C906BB">
      <w:pPr>
        <w:jc w:val="both"/>
      </w:pPr>
      <w:r w:rsidRPr="00F02C73">
        <w:br/>
        <w:t xml:space="preserve">Une prime forfaitaire de 1,25 € par jour </w:t>
      </w:r>
      <w:r w:rsidR="00597368">
        <w:t>de travail effectif</w:t>
      </w:r>
      <w:r w:rsidRPr="00F02C73">
        <w:t xml:space="preserve"> est attribuée à tout salarié </w:t>
      </w:r>
      <w:r w:rsidR="00597368">
        <w:t>qui remplit les conditions pour bénéficier de cette contrepartie.</w:t>
      </w:r>
    </w:p>
    <w:p w14:paraId="6DD3C135" w14:textId="77777777" w:rsidR="00D33202" w:rsidRDefault="00D33202" w:rsidP="00C906BB">
      <w:pPr>
        <w:jc w:val="both"/>
      </w:pPr>
    </w:p>
    <w:p w14:paraId="6FA7FD98" w14:textId="77777777" w:rsidR="00D33202" w:rsidRDefault="00D33202" w:rsidP="00C906BB">
      <w:pPr>
        <w:jc w:val="both"/>
      </w:pPr>
      <w:r>
        <w:t>Les parties conviennent que cette prime d’habillage et de déshabillage ne se substitue pas à la contrepartie en repos déjà accordée (pause quotidienne rémunérées de 10 minutes) mais s’ajoute à cette contrepartie en repos.</w:t>
      </w:r>
    </w:p>
    <w:p w14:paraId="1AB8AD6D" w14:textId="77777777" w:rsidR="00C906BB" w:rsidRPr="00F02C73" w:rsidRDefault="00C906BB" w:rsidP="00C906BB">
      <w:pPr>
        <w:jc w:val="both"/>
      </w:pPr>
    </w:p>
    <w:p w14:paraId="39E1F628" w14:textId="77777777" w:rsidR="00C906BB" w:rsidRDefault="001D5FE7" w:rsidP="00C906BB">
      <w:pPr>
        <w:spacing w:after="8pt"/>
        <w:jc w:val="both"/>
        <w:rPr>
          <w:b/>
          <w:bCs/>
        </w:rPr>
      </w:pPr>
      <w:r w:rsidRPr="00F02C73">
        <w:rPr>
          <w:b/>
          <w:bCs/>
        </w:rPr>
        <w:lastRenderedPageBreak/>
        <w:t>Article</w:t>
      </w:r>
      <w:r w:rsidR="00C906BB">
        <w:rPr>
          <w:b/>
          <w:bCs/>
        </w:rPr>
        <w:t xml:space="preserve"> 4 – </w:t>
      </w:r>
      <w:r w:rsidRPr="00F02C73">
        <w:rPr>
          <w:b/>
          <w:bCs/>
        </w:rPr>
        <w:t>Modalités de versement</w:t>
      </w:r>
      <w:r w:rsidR="00C906BB">
        <w:rPr>
          <w:b/>
          <w:bCs/>
        </w:rPr>
        <w:t> :</w:t>
      </w:r>
    </w:p>
    <w:p w14:paraId="2CAD21EB" w14:textId="77777777" w:rsidR="001D5FE7" w:rsidRPr="00F02C73" w:rsidRDefault="001D5FE7" w:rsidP="00C906BB">
      <w:pPr>
        <w:jc w:val="both"/>
      </w:pPr>
      <w:r w:rsidRPr="00F02C73">
        <w:t>La prime d’habillage est versée mensuellement, sur le bulletin de paie, en fonction du nombre de jours effectivement travaillés</w:t>
      </w:r>
      <w:r w:rsidR="00597368">
        <w:t xml:space="preserve"> sur le mois considéré.</w:t>
      </w:r>
    </w:p>
    <w:p w14:paraId="08FAEF7E" w14:textId="77777777" w:rsidR="00C906BB" w:rsidRDefault="00C906BB" w:rsidP="00C906BB">
      <w:pPr>
        <w:jc w:val="both"/>
        <w:rPr>
          <w:b/>
          <w:bCs/>
        </w:rPr>
      </w:pPr>
    </w:p>
    <w:p w14:paraId="1DC27451" w14:textId="77777777" w:rsidR="00C906BB" w:rsidRDefault="001D5FE7" w:rsidP="00C906BB">
      <w:pPr>
        <w:jc w:val="both"/>
        <w:rPr>
          <w:b/>
          <w:bCs/>
        </w:rPr>
      </w:pPr>
      <w:r w:rsidRPr="00F02C73">
        <w:rPr>
          <w:b/>
          <w:bCs/>
        </w:rPr>
        <w:t>Article</w:t>
      </w:r>
      <w:r w:rsidR="00C906BB">
        <w:rPr>
          <w:b/>
          <w:bCs/>
        </w:rPr>
        <w:t xml:space="preserve"> </w:t>
      </w:r>
      <w:r>
        <w:rPr>
          <w:b/>
          <w:bCs/>
        </w:rPr>
        <w:t>5</w:t>
      </w:r>
      <w:r w:rsidR="00C906BB">
        <w:rPr>
          <w:b/>
          <w:bCs/>
        </w:rPr>
        <w:t xml:space="preserve"> – </w:t>
      </w:r>
      <w:r w:rsidR="00722BD6">
        <w:rPr>
          <w:b/>
          <w:bCs/>
        </w:rPr>
        <w:t>Durée de l’accord</w:t>
      </w:r>
      <w:r w:rsidR="00C906BB">
        <w:rPr>
          <w:b/>
          <w:bCs/>
        </w:rPr>
        <w:t> :</w:t>
      </w:r>
    </w:p>
    <w:p w14:paraId="47F4FC1A" w14:textId="77777777" w:rsidR="00722BD6" w:rsidRDefault="00722BD6" w:rsidP="00722BD6">
      <w:pPr>
        <w:jc w:val="both"/>
      </w:pPr>
    </w:p>
    <w:p w14:paraId="1C783F86" w14:textId="77777777" w:rsidR="001D5FE7" w:rsidRPr="00F02C73" w:rsidRDefault="00722BD6" w:rsidP="00722BD6">
      <w:pPr>
        <w:jc w:val="both"/>
      </w:pPr>
      <w:r w:rsidRPr="00722BD6">
        <w:t xml:space="preserve">Le présent accord est conclu pour une durée indéterminée. Il prend effet le </w:t>
      </w:r>
      <w:r>
        <w:t>1</w:t>
      </w:r>
      <w:r w:rsidRPr="00722BD6">
        <w:rPr>
          <w:vertAlign w:val="superscript"/>
        </w:rPr>
        <w:t>er</w:t>
      </w:r>
      <w:r>
        <w:t xml:space="preserve"> novembre 2025.</w:t>
      </w:r>
    </w:p>
    <w:p w14:paraId="4C29B57F" w14:textId="77777777" w:rsidR="00722BD6" w:rsidRDefault="00722BD6" w:rsidP="00722BD6">
      <w:pPr>
        <w:jc w:val="both"/>
      </w:pPr>
    </w:p>
    <w:p w14:paraId="77249D5A" w14:textId="77777777" w:rsidR="00722BD6" w:rsidRPr="00722BD6" w:rsidRDefault="00722BD6" w:rsidP="00722BD6">
      <w:pPr>
        <w:jc w:val="both"/>
        <w:rPr>
          <w:b/>
          <w:bCs/>
        </w:rPr>
      </w:pPr>
      <w:r w:rsidRPr="00722BD6">
        <w:rPr>
          <w:b/>
          <w:bCs/>
        </w:rPr>
        <w:t xml:space="preserve">Article </w:t>
      </w:r>
      <w:r w:rsidR="00702FF5">
        <w:rPr>
          <w:b/>
          <w:bCs/>
        </w:rPr>
        <w:t>6</w:t>
      </w:r>
      <w:r w:rsidRPr="00722BD6">
        <w:rPr>
          <w:b/>
          <w:bCs/>
        </w:rPr>
        <w:t xml:space="preserve"> – Interprétation de l'accord :</w:t>
      </w:r>
    </w:p>
    <w:p w14:paraId="52B58C31" w14:textId="77777777" w:rsidR="00722BD6" w:rsidRDefault="00722BD6" w:rsidP="00722BD6">
      <w:pPr>
        <w:jc w:val="both"/>
      </w:pPr>
    </w:p>
    <w:p w14:paraId="19D00F71" w14:textId="77777777" w:rsidR="00722BD6" w:rsidRDefault="00722BD6" w:rsidP="00722BD6">
      <w:pPr>
        <w:jc w:val="both"/>
      </w:pPr>
      <w: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5DED1B25" w14:textId="77777777" w:rsidR="00722BD6" w:rsidRDefault="00722BD6" w:rsidP="00722BD6">
      <w:pPr>
        <w:jc w:val="both"/>
      </w:pPr>
    </w:p>
    <w:p w14:paraId="6C374403" w14:textId="77777777" w:rsidR="00722BD6" w:rsidRDefault="00722BD6" w:rsidP="00722BD6">
      <w:pPr>
        <w:jc w:val="both"/>
      </w:pPr>
      <w:r>
        <w:t>Jusqu'à l'expiration de la négociation d'interprétation, les parties contractantes s'engagent à ne susciter aucune forme d'action contentieuse liée au différend faisant l'objet de cette procédure.</w:t>
      </w:r>
    </w:p>
    <w:p w14:paraId="1F3924AC" w14:textId="77777777" w:rsidR="00702FF5" w:rsidRDefault="00702FF5" w:rsidP="00722BD6">
      <w:pPr>
        <w:jc w:val="both"/>
      </w:pPr>
    </w:p>
    <w:p w14:paraId="6E409E71" w14:textId="77777777" w:rsidR="00722BD6" w:rsidRPr="00722BD6" w:rsidRDefault="00722BD6" w:rsidP="00722BD6">
      <w:pPr>
        <w:jc w:val="both"/>
        <w:rPr>
          <w:b/>
          <w:bCs/>
        </w:rPr>
      </w:pPr>
      <w:r w:rsidRPr="00722BD6">
        <w:rPr>
          <w:b/>
          <w:bCs/>
        </w:rPr>
        <w:t xml:space="preserve">Article </w:t>
      </w:r>
      <w:r w:rsidR="00702FF5">
        <w:rPr>
          <w:b/>
          <w:bCs/>
        </w:rPr>
        <w:t xml:space="preserve">7 </w:t>
      </w:r>
      <w:r w:rsidRPr="00722BD6">
        <w:rPr>
          <w:b/>
          <w:bCs/>
        </w:rPr>
        <w:t>– Suivi de l’accord :</w:t>
      </w:r>
    </w:p>
    <w:p w14:paraId="400B4B96" w14:textId="77777777" w:rsidR="00722BD6" w:rsidRDefault="00722BD6" w:rsidP="00722BD6">
      <w:pPr>
        <w:jc w:val="both"/>
      </w:pPr>
    </w:p>
    <w:p w14:paraId="0C5FA11F" w14:textId="77777777" w:rsidR="00722BD6" w:rsidRDefault="00722BD6" w:rsidP="00722BD6">
      <w:pPr>
        <w:jc w:val="both"/>
      </w:pPr>
      <w:r>
        <w:t>Au moins une fois par an, un suivi de l’accord est réalisé par les parties signataires de l’accord.</w:t>
      </w:r>
    </w:p>
    <w:p w14:paraId="4BB4DDC1" w14:textId="77777777" w:rsidR="00722BD6" w:rsidRDefault="00722BD6" w:rsidP="00722BD6">
      <w:pPr>
        <w:jc w:val="both"/>
      </w:pPr>
      <w:r>
        <w:t xml:space="preserve"> </w:t>
      </w:r>
    </w:p>
    <w:p w14:paraId="74AC177E" w14:textId="77777777" w:rsidR="00722BD6" w:rsidRPr="00722BD6" w:rsidRDefault="00722BD6" w:rsidP="00722BD6">
      <w:pPr>
        <w:jc w:val="both"/>
        <w:rPr>
          <w:b/>
          <w:bCs/>
        </w:rPr>
      </w:pPr>
      <w:r w:rsidRPr="00722BD6">
        <w:rPr>
          <w:b/>
          <w:bCs/>
        </w:rPr>
        <w:t xml:space="preserve">Article </w:t>
      </w:r>
      <w:r w:rsidR="00702FF5">
        <w:rPr>
          <w:b/>
          <w:bCs/>
        </w:rPr>
        <w:t xml:space="preserve">8 </w:t>
      </w:r>
      <w:r w:rsidRPr="00722BD6">
        <w:rPr>
          <w:b/>
          <w:bCs/>
        </w:rPr>
        <w:t>– Clause de rendez-vous :</w:t>
      </w:r>
    </w:p>
    <w:p w14:paraId="090E2993" w14:textId="77777777" w:rsidR="00722BD6" w:rsidRDefault="00722BD6" w:rsidP="00722BD6">
      <w:pPr>
        <w:jc w:val="both"/>
      </w:pPr>
    </w:p>
    <w:p w14:paraId="7F5D95FC" w14:textId="77777777" w:rsidR="00702FF5" w:rsidRDefault="00702FF5" w:rsidP="00702FF5">
      <w:pPr>
        <w:jc w:val="both"/>
      </w:pPr>
      <w:r>
        <w:t>Les parties signataires s’engagent à se rencontrer tous les ans suivant l’application du présent accord en vue d’entamer des négociations relatives à son adaptation.</w:t>
      </w:r>
    </w:p>
    <w:p w14:paraId="444FDD7B" w14:textId="77777777" w:rsidR="00702FF5" w:rsidRDefault="00702FF5" w:rsidP="00702FF5">
      <w:pPr>
        <w:jc w:val="both"/>
      </w:pPr>
    </w:p>
    <w:p w14:paraId="46F0981E" w14:textId="77777777" w:rsidR="00722BD6" w:rsidRDefault="00702FF5" w:rsidP="00702FF5">
      <w:pPr>
        <w:jc w:val="both"/>
      </w:pPr>
      <w:r>
        <w:t>En cas de modification substantielle des textes régissant les matières traitées par le présent accord, les parties signataires s’engagent à se rencontrer dans un délai de 3 mois suivant la demande de l’une des parties signataires en vue d’entamer des négociations relatives à l’adaptation du présent accord.</w:t>
      </w:r>
    </w:p>
    <w:p w14:paraId="170887F9" w14:textId="77777777" w:rsidR="00702FF5" w:rsidRDefault="00702FF5" w:rsidP="00702FF5">
      <w:pPr>
        <w:jc w:val="both"/>
      </w:pPr>
    </w:p>
    <w:p w14:paraId="3D552377" w14:textId="77777777" w:rsidR="00722BD6" w:rsidRPr="00722BD6" w:rsidRDefault="00722BD6" w:rsidP="00722BD6">
      <w:pPr>
        <w:jc w:val="both"/>
        <w:rPr>
          <w:b/>
          <w:bCs/>
        </w:rPr>
      </w:pPr>
      <w:r w:rsidRPr="00722BD6">
        <w:rPr>
          <w:b/>
          <w:bCs/>
        </w:rPr>
        <w:t xml:space="preserve">Article </w:t>
      </w:r>
      <w:r w:rsidR="00702FF5">
        <w:rPr>
          <w:b/>
          <w:bCs/>
        </w:rPr>
        <w:t>9</w:t>
      </w:r>
      <w:r w:rsidRPr="00722BD6">
        <w:rPr>
          <w:b/>
          <w:bCs/>
        </w:rPr>
        <w:t xml:space="preserve"> – Révision de l’accord :</w:t>
      </w:r>
    </w:p>
    <w:p w14:paraId="063E5511" w14:textId="77777777" w:rsidR="00722BD6" w:rsidRDefault="00722BD6" w:rsidP="00722BD6">
      <w:pPr>
        <w:jc w:val="both"/>
      </w:pPr>
    </w:p>
    <w:p w14:paraId="20520F92" w14:textId="77777777" w:rsidR="00722BD6" w:rsidRDefault="00722BD6" w:rsidP="00722BD6">
      <w:pPr>
        <w:jc w:val="both"/>
      </w:pPr>
      <w:r>
        <w:t>L’accord pourra être révisé au terme d’un délai de 2 ans suivant sa prise d’effet.</w:t>
      </w:r>
    </w:p>
    <w:p w14:paraId="072C15D4" w14:textId="77777777" w:rsidR="00722BD6" w:rsidRDefault="00722BD6" w:rsidP="00722BD6">
      <w:pPr>
        <w:jc w:val="both"/>
      </w:pPr>
    </w:p>
    <w:p w14:paraId="414E2BED" w14:textId="77777777" w:rsidR="00722BD6" w:rsidRDefault="00722BD6" w:rsidP="00722BD6">
      <w:pPr>
        <w:jc w:val="both"/>
      </w:pPr>
      <w:r>
        <w:t>La procédure de révision du présent accord ne peut être engagée que par la Direction ou l’une des parties habilitées en application des dispositions du Code du travail.</w:t>
      </w:r>
    </w:p>
    <w:p w14:paraId="6EF7E8A1" w14:textId="77777777" w:rsidR="00722BD6" w:rsidRDefault="00722BD6" w:rsidP="00722BD6">
      <w:pPr>
        <w:jc w:val="both"/>
      </w:pPr>
    </w:p>
    <w:p w14:paraId="37A457E8" w14:textId="77777777" w:rsidR="00722BD6" w:rsidRDefault="00722BD6" w:rsidP="00722BD6">
      <w:pPr>
        <w:jc w:val="both"/>
      </w:pPr>
      <w:r>
        <w:t>Information devra en être faite à la Direction, lorsque celle-ci n’est pas à l’origine de l’engagement de la procédure, et à chacune des autres parties habilitées à engager la procédure de révision par courrier recommandé avec accusé de réception.</w:t>
      </w:r>
    </w:p>
    <w:p w14:paraId="36CD3D04" w14:textId="77777777" w:rsidR="00722BD6" w:rsidRDefault="00722BD6" w:rsidP="00722BD6">
      <w:pPr>
        <w:jc w:val="both"/>
      </w:pPr>
    </w:p>
    <w:p w14:paraId="7AAAA535" w14:textId="77777777" w:rsidR="00722BD6" w:rsidRPr="00722BD6" w:rsidRDefault="00722BD6" w:rsidP="00722BD6">
      <w:pPr>
        <w:jc w:val="both"/>
        <w:rPr>
          <w:b/>
          <w:bCs/>
        </w:rPr>
      </w:pPr>
      <w:r w:rsidRPr="00722BD6">
        <w:rPr>
          <w:b/>
          <w:bCs/>
        </w:rPr>
        <w:t>Article 1</w:t>
      </w:r>
      <w:r w:rsidR="00702FF5">
        <w:rPr>
          <w:b/>
          <w:bCs/>
        </w:rPr>
        <w:t>0</w:t>
      </w:r>
      <w:r w:rsidRPr="00722BD6">
        <w:rPr>
          <w:b/>
          <w:bCs/>
        </w:rPr>
        <w:t xml:space="preserve"> – Dénonciation de l’accord :</w:t>
      </w:r>
    </w:p>
    <w:p w14:paraId="7F90CB86" w14:textId="77777777" w:rsidR="00722BD6" w:rsidRDefault="00722BD6" w:rsidP="00722BD6">
      <w:pPr>
        <w:jc w:val="both"/>
      </w:pPr>
    </w:p>
    <w:p w14:paraId="70DCDBD2" w14:textId="77777777" w:rsidR="00722BD6" w:rsidRDefault="00722BD6" w:rsidP="00722BD6">
      <w:pPr>
        <w:jc w:val="both"/>
      </w:pPr>
      <w:r>
        <w:t>Le présent accord pourra être dénoncé par l'une ou l'autre des parties signataires moyennant un préavis de 3 mois.</w:t>
      </w:r>
    </w:p>
    <w:p w14:paraId="63EA0923" w14:textId="77777777" w:rsidR="00722BD6" w:rsidRDefault="00722BD6" w:rsidP="00722BD6">
      <w:pPr>
        <w:jc w:val="both"/>
      </w:pPr>
    </w:p>
    <w:p w14:paraId="246D7BAD" w14:textId="77777777" w:rsidR="00702FF5" w:rsidRDefault="00702FF5" w:rsidP="00702FF5">
      <w:pPr>
        <w:jc w:val="both"/>
      </w:pPr>
      <w:r>
        <w:t>La partie qui dénonce l'accord doit notifier cette décision par lettre recommandée avec accusé de réception à l'autre partie.</w:t>
      </w:r>
    </w:p>
    <w:p w14:paraId="172E6E46" w14:textId="77777777" w:rsidR="00702FF5" w:rsidRDefault="00702FF5" w:rsidP="00702FF5">
      <w:pPr>
        <w:jc w:val="both"/>
      </w:pPr>
    </w:p>
    <w:p w14:paraId="6B491F69" w14:textId="77777777" w:rsidR="00722BD6" w:rsidRDefault="00702FF5" w:rsidP="00702FF5">
      <w:pPr>
        <w:jc w:val="both"/>
      </w:pPr>
      <w:r>
        <w:lastRenderedPageBreak/>
        <w:t>La direction et les parties habilitées se réuniront pendant la durée du préavis pour discuter les possibilités d'un nouvel accord.</w:t>
      </w:r>
    </w:p>
    <w:p w14:paraId="6F46F0E2" w14:textId="77777777" w:rsidR="00722BD6" w:rsidRDefault="00722BD6" w:rsidP="00722BD6">
      <w:pPr>
        <w:jc w:val="both"/>
      </w:pPr>
    </w:p>
    <w:p w14:paraId="0F94041E" w14:textId="77777777" w:rsidR="00722BD6" w:rsidRPr="00722BD6" w:rsidRDefault="00722BD6" w:rsidP="00722BD6">
      <w:pPr>
        <w:jc w:val="both"/>
        <w:rPr>
          <w:b/>
          <w:bCs/>
        </w:rPr>
      </w:pPr>
      <w:r w:rsidRPr="00722BD6">
        <w:rPr>
          <w:b/>
          <w:bCs/>
        </w:rPr>
        <w:t>Article 1</w:t>
      </w:r>
      <w:r w:rsidR="00702FF5">
        <w:rPr>
          <w:b/>
          <w:bCs/>
        </w:rPr>
        <w:t xml:space="preserve">1 </w:t>
      </w:r>
      <w:r w:rsidRPr="00722BD6">
        <w:rPr>
          <w:b/>
          <w:bCs/>
        </w:rPr>
        <w:t>– Dépôt de l’accord :</w:t>
      </w:r>
    </w:p>
    <w:p w14:paraId="3C6EA9AC" w14:textId="77777777" w:rsidR="00722BD6" w:rsidRDefault="00722BD6" w:rsidP="00722BD6">
      <w:pPr>
        <w:jc w:val="both"/>
      </w:pPr>
    </w:p>
    <w:p w14:paraId="7C6FFCDA" w14:textId="77777777" w:rsidR="00702FF5" w:rsidRDefault="00702FF5" w:rsidP="00702FF5">
      <w:pPr>
        <w:jc w:val="both"/>
      </w:pPr>
      <w:r w:rsidRPr="00702FF5">
        <w:t xml:space="preserve">Le présent accord donnera lieu à dépôt dans les conditions prévues aux articles L. 2231-6 et D. 2231-2 et suivants du </w:t>
      </w:r>
      <w:r>
        <w:t>C</w:t>
      </w:r>
      <w:r w:rsidRPr="00702FF5">
        <w:t>ode du travail. Il sera déposé :</w:t>
      </w:r>
    </w:p>
    <w:p w14:paraId="6F44416F" w14:textId="77777777" w:rsidR="00702FF5" w:rsidRPr="00702FF5" w:rsidRDefault="00702FF5" w:rsidP="00702FF5">
      <w:pPr>
        <w:jc w:val="both"/>
      </w:pPr>
    </w:p>
    <w:p w14:paraId="288F4479" w14:textId="77777777" w:rsidR="00702FF5" w:rsidRDefault="00702FF5" w:rsidP="00702FF5">
      <w:pPr>
        <w:numPr>
          <w:ilvl w:val="0"/>
          <w:numId w:val="13"/>
        </w:numPr>
        <w:jc w:val="both"/>
      </w:pPr>
      <w:proofErr w:type="gramStart"/>
      <w:r w:rsidRPr="00702FF5">
        <w:t>sur</w:t>
      </w:r>
      <w:proofErr w:type="gramEnd"/>
      <w:r w:rsidRPr="00702FF5">
        <w:t xml:space="preserve"> la plateforme de téléprocédure dénommée «</w:t>
      </w:r>
      <w:r>
        <w:t xml:space="preserve"> </w:t>
      </w:r>
      <w:proofErr w:type="spellStart"/>
      <w:r w:rsidRPr="00702FF5">
        <w:t>TéléAccords</w:t>
      </w:r>
      <w:proofErr w:type="spellEnd"/>
      <w:r>
        <w:t xml:space="preserve"> </w:t>
      </w:r>
      <w:r w:rsidRPr="00702FF5">
        <w:t>» accompagné des pièces prévues à l’article D. 2231-7 du code du travail ;</w:t>
      </w:r>
    </w:p>
    <w:p w14:paraId="1B42A742" w14:textId="77777777" w:rsidR="00702FF5" w:rsidRPr="00702FF5" w:rsidRDefault="00702FF5" w:rsidP="00702FF5">
      <w:pPr>
        <w:ind w:start="36pt"/>
        <w:jc w:val="both"/>
      </w:pPr>
    </w:p>
    <w:p w14:paraId="67174586" w14:textId="77777777" w:rsidR="00702FF5" w:rsidRPr="00702FF5" w:rsidRDefault="00702FF5" w:rsidP="00702FF5">
      <w:pPr>
        <w:numPr>
          <w:ilvl w:val="0"/>
          <w:numId w:val="13"/>
        </w:numPr>
        <w:jc w:val="both"/>
      </w:pPr>
      <w:proofErr w:type="gramStart"/>
      <w:r w:rsidRPr="00702FF5">
        <w:t>et</w:t>
      </w:r>
      <w:proofErr w:type="gramEnd"/>
      <w:r w:rsidRPr="00702FF5">
        <w:t xml:space="preserve"> en un exemplaire auprès du greffe du conseil de prud'hommes de </w:t>
      </w:r>
      <w:r>
        <w:t>Montpellier (9 Rue de Tarragone – 34000 Montpellier).</w:t>
      </w:r>
    </w:p>
    <w:p w14:paraId="02D30884" w14:textId="77777777" w:rsidR="00702FF5" w:rsidRDefault="00702FF5" w:rsidP="00722BD6">
      <w:pPr>
        <w:jc w:val="both"/>
      </w:pPr>
    </w:p>
    <w:p w14:paraId="74FA5377" w14:textId="77777777" w:rsidR="00722BD6" w:rsidRDefault="00722BD6" w:rsidP="00722BD6">
      <w:pPr>
        <w:jc w:val="both"/>
        <w:rPr>
          <w:b/>
          <w:bCs/>
        </w:rPr>
      </w:pPr>
      <w:r w:rsidRPr="00722BD6">
        <w:rPr>
          <w:b/>
          <w:bCs/>
        </w:rPr>
        <w:t>Article 1</w:t>
      </w:r>
      <w:r w:rsidR="00702FF5">
        <w:rPr>
          <w:b/>
          <w:bCs/>
        </w:rPr>
        <w:t>2</w:t>
      </w:r>
      <w:r w:rsidRPr="00722BD6">
        <w:rPr>
          <w:b/>
          <w:bCs/>
        </w:rPr>
        <w:t xml:space="preserve"> – </w:t>
      </w:r>
      <w:r w:rsidR="00702FF5">
        <w:rPr>
          <w:b/>
          <w:bCs/>
        </w:rPr>
        <w:t>Publication</w:t>
      </w:r>
      <w:r w:rsidRPr="00722BD6">
        <w:rPr>
          <w:b/>
          <w:bCs/>
        </w:rPr>
        <w:t xml:space="preserve"> de l’accord</w:t>
      </w:r>
      <w:r w:rsidR="00702FF5">
        <w:rPr>
          <w:b/>
          <w:bCs/>
        </w:rPr>
        <w:t xml:space="preserve"> </w:t>
      </w:r>
      <w:r w:rsidRPr="00722BD6">
        <w:rPr>
          <w:b/>
          <w:bCs/>
        </w:rPr>
        <w:t>:</w:t>
      </w:r>
    </w:p>
    <w:p w14:paraId="4261002F" w14:textId="77777777" w:rsidR="00722BD6" w:rsidRPr="00722BD6" w:rsidRDefault="00722BD6" w:rsidP="00722BD6">
      <w:pPr>
        <w:jc w:val="both"/>
        <w:rPr>
          <w:b/>
          <w:bCs/>
        </w:rPr>
      </w:pPr>
    </w:p>
    <w:p w14:paraId="1E50D089" w14:textId="77777777" w:rsidR="00702FF5" w:rsidRPr="00702FF5" w:rsidRDefault="00702FF5" w:rsidP="00702FF5">
      <w:pPr>
        <w:tabs>
          <w:tab w:val="end" w:pos="453.50pt"/>
        </w:tabs>
        <w:autoSpaceDE w:val="0"/>
        <w:autoSpaceDN w:val="0"/>
        <w:adjustRightInd w:val="0"/>
        <w:jc w:val="both"/>
      </w:pPr>
      <w:r w:rsidRPr="00702FF5">
        <w:t xml:space="preserve">Le présent accord fera l’objet d’une publication dans la base de données nationale visée à l’article L. 2231-5-1 du </w:t>
      </w:r>
      <w:r>
        <w:t>C</w:t>
      </w:r>
      <w:r w:rsidRPr="00702FF5">
        <w:t>ode du travail dans une version ne comportant pas les noms et prénoms des négociateurs et des signataires.</w:t>
      </w:r>
    </w:p>
    <w:p w14:paraId="1D5CD9DC" w14:textId="77777777" w:rsidR="00702FF5" w:rsidRPr="00702FF5" w:rsidRDefault="00702FF5" w:rsidP="00702FF5">
      <w:pPr>
        <w:tabs>
          <w:tab w:val="end" w:pos="453.50pt"/>
        </w:tabs>
        <w:autoSpaceDE w:val="0"/>
        <w:autoSpaceDN w:val="0"/>
        <w:adjustRightInd w:val="0"/>
        <w:jc w:val="both"/>
      </w:pPr>
    </w:p>
    <w:p w14:paraId="0E1E8858" w14:textId="77777777" w:rsidR="004D22D6" w:rsidRDefault="004D22D6" w:rsidP="00C906BB">
      <w:pPr>
        <w:tabs>
          <w:tab w:val="end" w:pos="453.50pt"/>
        </w:tabs>
        <w:autoSpaceDE w:val="0"/>
        <w:autoSpaceDN w:val="0"/>
        <w:adjustRightInd w:val="0"/>
        <w:jc w:val="both"/>
      </w:pPr>
    </w:p>
    <w:p w14:paraId="44614D05" w14:textId="77777777" w:rsidR="00722BD6" w:rsidRDefault="00722BD6" w:rsidP="00C906BB">
      <w:pPr>
        <w:tabs>
          <w:tab w:val="end" w:pos="453.50pt"/>
        </w:tabs>
        <w:autoSpaceDE w:val="0"/>
        <w:autoSpaceDN w:val="0"/>
        <w:adjustRightInd w:val="0"/>
        <w:jc w:val="both"/>
      </w:pPr>
    </w:p>
    <w:p w14:paraId="63D4835E" w14:textId="77777777" w:rsidR="004D22D6" w:rsidRDefault="004D22D6" w:rsidP="00C906BB">
      <w:pPr>
        <w:tabs>
          <w:tab w:val="end" w:pos="453.50pt"/>
        </w:tabs>
        <w:autoSpaceDE w:val="0"/>
        <w:autoSpaceDN w:val="0"/>
        <w:adjustRightInd w:val="0"/>
        <w:jc w:val="both"/>
      </w:pPr>
      <w:r>
        <w:t xml:space="preserve">Fait à Saint-Georges-d’Orques, le </w:t>
      </w:r>
      <w:r w:rsidR="00DF21E7">
        <w:t>30.10.2025</w:t>
      </w:r>
    </w:p>
    <w:p w14:paraId="6AC0A315" w14:textId="77777777" w:rsidR="00C906BB" w:rsidRPr="00C857BA" w:rsidRDefault="00C906BB" w:rsidP="00C906BB">
      <w:pPr>
        <w:contextualSpacing/>
        <w:jc w:val="both"/>
        <w:rPr>
          <w:rFonts w:ascii="Arial" w:hAnsi="Arial" w:cs="Arial"/>
        </w:rPr>
      </w:pPr>
    </w:p>
    <w:p w14:paraId="7B3D5915" w14:textId="77777777" w:rsidR="00C906BB" w:rsidRDefault="00C906BB" w:rsidP="00C906BB">
      <w:pPr>
        <w:contextualSpacing/>
        <w:jc w:val="both"/>
        <w:rPr>
          <w:highlight w:val="yellow"/>
        </w:rPr>
      </w:pPr>
    </w:p>
    <w:p w14:paraId="7B8F6F84" w14:textId="77777777" w:rsidR="00C906BB" w:rsidRPr="00C906BB" w:rsidRDefault="00C906BB" w:rsidP="00C906BB">
      <w:pPr>
        <w:contextualSpacing/>
        <w:jc w:val="both"/>
        <w:rPr>
          <w:highlight w:val="yellow"/>
        </w:rPr>
      </w:pPr>
    </w:p>
    <w:p w14:paraId="48B60294" w14:textId="77777777" w:rsidR="00C906BB" w:rsidRPr="00C906BB" w:rsidRDefault="00C906BB" w:rsidP="00C906BB">
      <w:pPr>
        <w:tabs>
          <w:tab w:val="end" w:pos="453.50pt"/>
        </w:tabs>
        <w:autoSpaceDE w:val="0"/>
        <w:autoSpaceDN w:val="0"/>
        <w:adjustRightInd w:val="0"/>
        <w:jc w:val="both"/>
      </w:pPr>
      <w:r w:rsidRPr="00C906BB">
        <w:t xml:space="preserve"> </w:t>
      </w:r>
    </w:p>
    <w:sectPr w:rsidR="00C906BB" w:rsidRPr="00C906BB" w:rsidSect="00C93A6C">
      <w:headerReference w:type="even" r:id="rId7"/>
      <w:headerReference w:type="default" r:id="rId8"/>
      <w:footerReference w:type="default" r:id="rId9"/>
      <w:headerReference w:type="first" r:id="rId10"/>
      <w:pgSz w:w="595.30pt" w:h="841.90pt"/>
      <w:pgMar w:top="56.70pt" w:right="70.90pt" w:bottom="70.90pt" w:left="70.90pt" w:header="36pt" w:footer="46.20pt" w:gutter="0pt"/>
      <w:pgBorders w:offsetFrom="page">
        <w:top w:val="single" w:sz="4" w:space="24" w:color="C00000"/>
        <w:left w:val="single" w:sz="4" w:space="24" w:color="C00000"/>
        <w:bottom w:val="single" w:sz="4" w:space="24" w:color="C00000"/>
        <w:right w:val="single" w:sz="4" w:space="24" w:color="C00000"/>
      </w:pgBorders>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4D443F66" w14:textId="77777777" w:rsidR="007D0908" w:rsidRDefault="007D0908">
      <w:r>
        <w:separator/>
      </w:r>
    </w:p>
  </w:endnote>
  <w:endnote w:type="continuationSeparator" w:id="0">
    <w:p w14:paraId="2E94BEFD" w14:textId="77777777" w:rsidR="007D0908" w:rsidRDefault="007D0908">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Sylfaen">
    <w:panose1 w:val="010A0502050306030303"/>
    <w:charset w:characterSet="iso-8859-1"/>
    <w:family w:val="roman"/>
    <w:pitch w:val="variable"/>
    <w:sig w:usb0="04000687" w:usb1="00000000" w:usb2="00000000" w:usb3="00000000" w:csb0="0000009F" w:csb1="00000000"/>
  </w:font>
  <w:font w:name="Lucida Sans Unicode">
    <w:panose1 w:val="020B0602030504020204"/>
    <w:charset w:characterSet="iso-8859-1"/>
    <w:family w:val="swiss"/>
    <w:pitch w:val="variable"/>
    <w:sig w:usb0="80000AFF" w:usb1="0000396B" w:usb2="00000000" w:usb3="00000000" w:csb0="000000BF" w:csb1="00000000"/>
  </w:font>
  <w:font w:name="PMingLiU">
    <w:altName w:val="新細明體"/>
    <w:panose1 w:val="02010601000101010101"/>
    <w:charset w:characterSet="Big5"/>
    <w:family w:val="roman"/>
    <w:pitch w:val="variable"/>
    <w:sig w:usb0="A00002FF" w:usb1="28CFFCFA" w:usb2="00000016" w:usb3="00000000" w:csb0="00100001" w:csb1="00000000"/>
  </w:font>
  <w:font w:name="Calibri">
    <w:panose1 w:val="020F0502020204030204"/>
    <w:charset w:characterSet="iso-8859-1"/>
    <w:family w:val="swiss"/>
    <w:pitch w:val="variable"/>
    <w:sig w:usb0="E4002EFF" w:usb1="C2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Helvetica">
    <w:panose1 w:val="020B0604020202020204"/>
    <w:charset w:characterSet="iso-8859-1"/>
    <w:family w:val="swiss"/>
    <w:pitch w:val="variable"/>
    <w:sig w:usb0="E0002EFF" w:usb1="C000785B" w:usb2="00000009" w:usb3="00000000" w:csb0="000001FF"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E533CCE" w14:textId="77777777" w:rsidR="00F830E4" w:rsidRPr="00646522" w:rsidRDefault="00F830E4">
    <w:pPr>
      <w:pStyle w:val="Pieddepage"/>
      <w:jc w:val="center"/>
      <w:rPr>
        <w:color w:val="808080"/>
        <w:sz w:val="16"/>
        <w:szCs w:val="16"/>
      </w:rPr>
    </w:pPr>
    <w:r w:rsidRPr="00646522">
      <w:rPr>
        <w:color w:val="808080"/>
        <w:sz w:val="16"/>
        <w:szCs w:val="16"/>
      </w:rPr>
      <w:t>S.A.</w:t>
    </w:r>
    <w:proofErr w:type="gramStart"/>
    <w:r w:rsidRPr="00646522">
      <w:rPr>
        <w:color w:val="808080"/>
        <w:sz w:val="16"/>
        <w:szCs w:val="16"/>
      </w:rPr>
      <w:t>R.L</w:t>
    </w:r>
    <w:proofErr w:type="gramEnd"/>
    <w:r w:rsidRPr="00646522">
      <w:rPr>
        <w:color w:val="808080"/>
        <w:sz w:val="16"/>
        <w:szCs w:val="16"/>
      </w:rPr>
      <w:t xml:space="preserve"> AU CAPITAL DE </w:t>
    </w:r>
    <w:smartTag w:uri="urn:schemas-microsoft-com:office:smarttags" w:element="phone">
      <w:smartTagPr>
        <w:attr w:uri="urn:schemas-microsoft-com:office:office" w:name="ls" w:val="trans"/>
      </w:smartTagPr>
      <w:r w:rsidRPr="00646522">
        <w:rPr>
          <w:color w:val="808080"/>
          <w:sz w:val="16"/>
          <w:szCs w:val="16"/>
        </w:rPr>
        <w:t>100 000</w:t>
      </w:r>
    </w:smartTag>
    <w:r w:rsidRPr="00646522">
      <w:rPr>
        <w:color w:val="808080"/>
        <w:sz w:val="16"/>
        <w:szCs w:val="16"/>
      </w:rPr>
      <w:t xml:space="preserve"> EUROS – SIRET 334 314 432 </w:t>
    </w:r>
    <w:smartTag w:uri="urn:schemas-microsoft-com:office:smarttags" w:element="phone">
      <w:smartTagPr>
        <w:attr w:uri="urn:schemas-microsoft-com:office:office" w:name="ls" w:val="trans"/>
      </w:smartTagPr>
      <w:r w:rsidRPr="00646522">
        <w:rPr>
          <w:color w:val="808080"/>
          <w:sz w:val="16"/>
          <w:szCs w:val="16"/>
        </w:rPr>
        <w:t>00025</w:t>
      </w:r>
    </w:smartTag>
    <w:r w:rsidRPr="00646522">
      <w:rPr>
        <w:color w:val="808080"/>
        <w:sz w:val="16"/>
        <w:szCs w:val="16"/>
      </w:rPr>
      <w:t xml:space="preserve"> – APE 1071A .RC : 86 B 38 .FR 71 334 </w:t>
    </w:r>
    <w:smartTag w:uri="urn:schemas-microsoft-com:office:smarttags" w:element="phone">
      <w:smartTagPr>
        <w:attr w:uri="urn:schemas-microsoft-com:office:office" w:name="ls" w:val="trans"/>
      </w:smartTagPr>
      <w:r w:rsidRPr="00646522">
        <w:rPr>
          <w:color w:val="808080"/>
          <w:sz w:val="16"/>
          <w:szCs w:val="16"/>
        </w:rPr>
        <w:t>314 432</w:t>
      </w:r>
    </w:smartTag>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1F7F9B04" w14:textId="77777777" w:rsidR="007D0908" w:rsidRDefault="007D0908">
      <w:r>
        <w:separator/>
      </w:r>
    </w:p>
  </w:footnote>
  <w:footnote w:type="continuationSeparator" w:id="0">
    <w:p w14:paraId="0025F188" w14:textId="77777777" w:rsidR="007D0908" w:rsidRDefault="007D0908">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6294FA3" w14:textId="11A7E1D5" w:rsidR="00F830E4" w:rsidRDefault="00F830E4">
    <w:pPr>
      <w:pStyle w:val="En-tte"/>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42E1C0E" w14:textId="708F575B" w:rsidR="00F830E4" w:rsidRDefault="00F830E4">
    <w:pPr>
      <w:pStyle w:val="En-tte"/>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1D1E7C9C" w14:textId="7C7E3AEF" w:rsidR="00F830E4" w:rsidRDefault="00F830E4">
    <w:pPr>
      <w:pStyle w:val="En-tte"/>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105B28EA"/>
    <w:multiLevelType w:val="hybridMultilevel"/>
    <w:tmpl w:val="8B08385E"/>
    <w:lvl w:ilvl="0" w:tplc="040C000B">
      <w:start w:val="1"/>
      <w:numFmt w:val="bullet"/>
      <w:lvlText w:val=""/>
      <w:lvlJc w:val="start"/>
      <w:pPr>
        <w:ind w:start="36pt" w:hanging="18pt"/>
      </w:pPr>
      <w:rPr>
        <w:rFonts w:ascii="Wingdings" w:hAnsi="Wingdings" w:hint="default"/>
      </w:rPr>
    </w:lvl>
    <w:lvl w:ilvl="1" w:tplc="040C0003">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 w15:restartNumberingAfterBreak="0">
    <w:nsid w:val="107215AD"/>
    <w:multiLevelType w:val="hybridMultilevel"/>
    <w:tmpl w:val="A3DA6B88"/>
    <w:lvl w:ilvl="0" w:tplc="EA4C0010">
      <w:start w:val="3"/>
      <w:numFmt w:val="bullet"/>
      <w:lvlText w:val="-"/>
      <w:lvlJc w:val="start"/>
      <w:pPr>
        <w:ind w:start="36pt" w:hanging="18pt"/>
      </w:pPr>
      <w:rPr>
        <w:rFonts w:ascii="Times New Roman" w:eastAsia="Times New Roman" w:hAnsi="Times New Roman"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 w15:restartNumberingAfterBreak="0">
    <w:nsid w:val="12C12913"/>
    <w:multiLevelType w:val="hybridMultilevel"/>
    <w:tmpl w:val="05387896"/>
    <w:lvl w:ilvl="0" w:tplc="EDDA86D0">
      <w:start w:val="1"/>
      <w:numFmt w:val="bullet"/>
      <w:lvlText w:val="-"/>
      <w:lvlJc w:val="start"/>
      <w:pPr>
        <w:ind w:start="36pt" w:hanging="18pt"/>
      </w:pPr>
      <w:rPr>
        <w:rFonts w:ascii="Sylfaen" w:hAnsi="Sylfae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 w15:restartNumberingAfterBreak="0">
    <w:nsid w:val="13DD33C8"/>
    <w:multiLevelType w:val="hybridMultilevel"/>
    <w:tmpl w:val="4578775E"/>
    <w:lvl w:ilvl="0" w:tplc="040C0019">
      <w:start w:val="1"/>
      <w:numFmt w:val="lowerLetter"/>
      <w:lvlText w:val="%1."/>
      <w:lvlJc w:val="start"/>
      <w:pPr>
        <w:ind w:start="36pt" w:hanging="18pt"/>
      </w:p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4" w15:restartNumberingAfterBreak="0">
    <w:nsid w:val="15B278CD"/>
    <w:multiLevelType w:val="hybridMultilevel"/>
    <w:tmpl w:val="07B63DE6"/>
    <w:lvl w:ilvl="0" w:tplc="040C000F">
      <w:start w:val="1"/>
      <w:numFmt w:val="decimal"/>
      <w:lvlText w:val="%1."/>
      <w:lvlJc w:val="start"/>
      <w:pPr>
        <w:ind w:start="36pt" w:hanging="18pt"/>
      </w:p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5" w15:restartNumberingAfterBreak="0">
    <w:nsid w:val="16B24F64"/>
    <w:multiLevelType w:val="hybridMultilevel"/>
    <w:tmpl w:val="32FA0768"/>
    <w:lvl w:ilvl="0" w:tplc="16369B08">
      <w:start w:val="6"/>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6" w15:restartNumberingAfterBreak="0">
    <w:nsid w:val="1E3340CD"/>
    <w:multiLevelType w:val="multilevel"/>
    <w:tmpl w:val="5B2E7E7A"/>
    <w:lvl w:ilvl="0">
      <w:start w:val="1"/>
      <w:numFmt w:val="bullet"/>
      <w:lvlText w:val=""/>
      <w:lvlJc w:val="start"/>
      <w:pPr>
        <w:tabs>
          <w:tab w:val="num" w:pos="36pt"/>
        </w:tabs>
        <w:ind w:start="36pt" w:hanging="18pt"/>
      </w:pPr>
      <w:rPr>
        <w:rFonts w:ascii="Symbol" w:hAnsi="Symbol" w:hint="default"/>
        <w:sz w:val="20"/>
      </w:rPr>
    </w:lvl>
    <w:lvl w:ilvl="1" w:tentative="1">
      <w:start w:val="1"/>
      <w:numFmt w:val="bullet"/>
      <w:lvlText w:val="o"/>
      <w:lvlJc w:val="start"/>
      <w:pPr>
        <w:tabs>
          <w:tab w:val="num" w:pos="72pt"/>
        </w:tabs>
        <w:ind w:start="72pt" w:hanging="18pt"/>
      </w:pPr>
      <w:rPr>
        <w:rFonts w:ascii="Courier New" w:hAnsi="Courier New" w:hint="default"/>
        <w:sz w:val="20"/>
      </w:rPr>
    </w:lvl>
    <w:lvl w:ilvl="2" w:tentative="1">
      <w:start w:val="1"/>
      <w:numFmt w:val="bullet"/>
      <w:lvlText w:val=""/>
      <w:lvlJc w:val="start"/>
      <w:pPr>
        <w:tabs>
          <w:tab w:val="num" w:pos="108pt"/>
        </w:tabs>
        <w:ind w:start="108pt" w:hanging="18pt"/>
      </w:pPr>
      <w:rPr>
        <w:rFonts w:ascii="Wingdings" w:hAnsi="Wingdings" w:hint="default"/>
        <w:sz w:val="20"/>
      </w:rPr>
    </w:lvl>
    <w:lvl w:ilvl="3" w:tentative="1">
      <w:start w:val="1"/>
      <w:numFmt w:val="bullet"/>
      <w:lvlText w:val=""/>
      <w:lvlJc w:val="start"/>
      <w:pPr>
        <w:tabs>
          <w:tab w:val="num" w:pos="144pt"/>
        </w:tabs>
        <w:ind w:start="144pt" w:hanging="18pt"/>
      </w:pPr>
      <w:rPr>
        <w:rFonts w:ascii="Wingdings" w:hAnsi="Wingdings" w:hint="default"/>
        <w:sz w:val="20"/>
      </w:rPr>
    </w:lvl>
    <w:lvl w:ilvl="4" w:tentative="1">
      <w:start w:val="1"/>
      <w:numFmt w:val="bullet"/>
      <w:lvlText w:val=""/>
      <w:lvlJc w:val="start"/>
      <w:pPr>
        <w:tabs>
          <w:tab w:val="num" w:pos="180pt"/>
        </w:tabs>
        <w:ind w:start="180pt" w:hanging="18pt"/>
      </w:pPr>
      <w:rPr>
        <w:rFonts w:ascii="Wingdings" w:hAnsi="Wingdings" w:hint="default"/>
        <w:sz w:val="20"/>
      </w:rPr>
    </w:lvl>
    <w:lvl w:ilvl="5" w:tentative="1">
      <w:start w:val="1"/>
      <w:numFmt w:val="bullet"/>
      <w:lvlText w:val=""/>
      <w:lvlJc w:val="start"/>
      <w:pPr>
        <w:tabs>
          <w:tab w:val="num" w:pos="216pt"/>
        </w:tabs>
        <w:ind w:start="216pt" w:hanging="18pt"/>
      </w:pPr>
      <w:rPr>
        <w:rFonts w:ascii="Wingdings" w:hAnsi="Wingdings" w:hint="default"/>
        <w:sz w:val="20"/>
      </w:rPr>
    </w:lvl>
    <w:lvl w:ilvl="6" w:tentative="1">
      <w:start w:val="1"/>
      <w:numFmt w:val="bullet"/>
      <w:lvlText w:val=""/>
      <w:lvlJc w:val="start"/>
      <w:pPr>
        <w:tabs>
          <w:tab w:val="num" w:pos="252pt"/>
        </w:tabs>
        <w:ind w:start="252pt" w:hanging="18pt"/>
      </w:pPr>
      <w:rPr>
        <w:rFonts w:ascii="Wingdings" w:hAnsi="Wingdings" w:hint="default"/>
        <w:sz w:val="20"/>
      </w:rPr>
    </w:lvl>
    <w:lvl w:ilvl="7" w:tentative="1">
      <w:start w:val="1"/>
      <w:numFmt w:val="bullet"/>
      <w:lvlText w:val=""/>
      <w:lvlJc w:val="start"/>
      <w:pPr>
        <w:tabs>
          <w:tab w:val="num" w:pos="288pt"/>
        </w:tabs>
        <w:ind w:start="288pt" w:hanging="18pt"/>
      </w:pPr>
      <w:rPr>
        <w:rFonts w:ascii="Wingdings" w:hAnsi="Wingdings" w:hint="default"/>
        <w:sz w:val="20"/>
      </w:rPr>
    </w:lvl>
    <w:lvl w:ilvl="8" w:tentative="1">
      <w:start w:val="1"/>
      <w:numFmt w:val="bullet"/>
      <w:lvlText w:val=""/>
      <w:lvlJc w:val="start"/>
      <w:pPr>
        <w:tabs>
          <w:tab w:val="num" w:pos="324pt"/>
        </w:tabs>
        <w:ind w:start="324pt" w:hanging="18pt"/>
      </w:pPr>
      <w:rPr>
        <w:rFonts w:ascii="Wingdings" w:hAnsi="Wingdings" w:hint="default"/>
        <w:sz w:val="20"/>
      </w:rPr>
    </w:lvl>
  </w:abstractNum>
  <w:abstractNum w:abstractNumId="7" w15:restartNumberingAfterBreak="0">
    <w:nsid w:val="237B54A6"/>
    <w:multiLevelType w:val="hybridMultilevel"/>
    <w:tmpl w:val="55644FF0"/>
    <w:lvl w:ilvl="0" w:tplc="EBD02B9A">
      <w:numFmt w:val="bullet"/>
      <w:lvlText w:val="-"/>
      <w:lvlJc w:val="start"/>
      <w:pPr>
        <w:ind w:start="36pt" w:hanging="18pt"/>
      </w:pPr>
      <w:rPr>
        <w:rFonts w:ascii="Lucida Sans Unicode" w:eastAsia="PMingLiU" w:hAnsi="Lucida Sans Unicode"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2A3D16B3"/>
    <w:multiLevelType w:val="hybridMultilevel"/>
    <w:tmpl w:val="219CD7AE"/>
    <w:lvl w:ilvl="0" w:tplc="F3BC1AA2">
      <w:start w:val="4"/>
      <w:numFmt w:val="bullet"/>
      <w:lvlText w:val="-"/>
      <w:lvlJc w:val="start"/>
      <w:pPr>
        <w:ind w:start="36pt" w:hanging="18pt"/>
      </w:pPr>
      <w:rPr>
        <w:rFonts w:ascii="Calibri" w:eastAsia="Calibri" w:hAnsi="Calibri" w:cs="Calibri"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4B7C109D"/>
    <w:multiLevelType w:val="hybridMultilevel"/>
    <w:tmpl w:val="305C817C"/>
    <w:lvl w:ilvl="0" w:tplc="42C61C46">
      <w:start w:val="1"/>
      <w:numFmt w:val="bullet"/>
      <w:lvlText w:val=""/>
      <w:lvlJc w:val="start"/>
      <w:pPr>
        <w:ind w:start="0.55pt" w:hanging="18pt"/>
      </w:pPr>
      <w:rPr>
        <w:rFonts w:ascii="Symbol" w:hAnsi="Symbol" w:hint="default"/>
      </w:rPr>
    </w:lvl>
    <w:lvl w:ilvl="1" w:tplc="040C0003">
      <w:start w:val="1"/>
      <w:numFmt w:val="bullet"/>
      <w:lvlText w:val="o"/>
      <w:lvlJc w:val="start"/>
      <w:pPr>
        <w:ind w:start="36.55pt" w:hanging="18pt"/>
      </w:pPr>
      <w:rPr>
        <w:rFonts w:ascii="Courier New" w:hAnsi="Courier New" w:cs="Courier New" w:hint="default"/>
      </w:rPr>
    </w:lvl>
    <w:lvl w:ilvl="2" w:tplc="040C0005" w:tentative="1">
      <w:start w:val="1"/>
      <w:numFmt w:val="bullet"/>
      <w:lvlText w:val=""/>
      <w:lvlJc w:val="start"/>
      <w:pPr>
        <w:ind w:start="72.55pt" w:hanging="18pt"/>
      </w:pPr>
      <w:rPr>
        <w:rFonts w:ascii="Wingdings" w:hAnsi="Wingdings" w:hint="default"/>
      </w:rPr>
    </w:lvl>
    <w:lvl w:ilvl="3" w:tplc="040C0001" w:tentative="1">
      <w:start w:val="1"/>
      <w:numFmt w:val="bullet"/>
      <w:lvlText w:val=""/>
      <w:lvlJc w:val="start"/>
      <w:pPr>
        <w:ind w:start="108.55pt" w:hanging="18pt"/>
      </w:pPr>
      <w:rPr>
        <w:rFonts w:ascii="Symbol" w:hAnsi="Symbol" w:hint="default"/>
      </w:rPr>
    </w:lvl>
    <w:lvl w:ilvl="4" w:tplc="040C0003" w:tentative="1">
      <w:start w:val="1"/>
      <w:numFmt w:val="bullet"/>
      <w:lvlText w:val="o"/>
      <w:lvlJc w:val="start"/>
      <w:pPr>
        <w:ind w:start="144.55pt" w:hanging="18pt"/>
      </w:pPr>
      <w:rPr>
        <w:rFonts w:ascii="Courier New" w:hAnsi="Courier New" w:cs="Courier New" w:hint="default"/>
      </w:rPr>
    </w:lvl>
    <w:lvl w:ilvl="5" w:tplc="040C0005" w:tentative="1">
      <w:start w:val="1"/>
      <w:numFmt w:val="bullet"/>
      <w:lvlText w:val=""/>
      <w:lvlJc w:val="start"/>
      <w:pPr>
        <w:ind w:start="180.55pt" w:hanging="18pt"/>
      </w:pPr>
      <w:rPr>
        <w:rFonts w:ascii="Wingdings" w:hAnsi="Wingdings" w:hint="default"/>
      </w:rPr>
    </w:lvl>
    <w:lvl w:ilvl="6" w:tplc="040C0001" w:tentative="1">
      <w:start w:val="1"/>
      <w:numFmt w:val="bullet"/>
      <w:lvlText w:val=""/>
      <w:lvlJc w:val="start"/>
      <w:pPr>
        <w:ind w:start="216.55pt" w:hanging="18pt"/>
      </w:pPr>
      <w:rPr>
        <w:rFonts w:ascii="Symbol" w:hAnsi="Symbol" w:hint="default"/>
      </w:rPr>
    </w:lvl>
    <w:lvl w:ilvl="7" w:tplc="040C0003" w:tentative="1">
      <w:start w:val="1"/>
      <w:numFmt w:val="bullet"/>
      <w:lvlText w:val="o"/>
      <w:lvlJc w:val="start"/>
      <w:pPr>
        <w:ind w:start="252.55pt" w:hanging="18pt"/>
      </w:pPr>
      <w:rPr>
        <w:rFonts w:ascii="Courier New" w:hAnsi="Courier New" w:cs="Courier New" w:hint="default"/>
      </w:rPr>
    </w:lvl>
    <w:lvl w:ilvl="8" w:tplc="040C0005" w:tentative="1">
      <w:start w:val="1"/>
      <w:numFmt w:val="bullet"/>
      <w:lvlText w:val=""/>
      <w:lvlJc w:val="start"/>
      <w:pPr>
        <w:ind w:start="288.55pt" w:hanging="18pt"/>
      </w:pPr>
      <w:rPr>
        <w:rFonts w:ascii="Wingdings" w:hAnsi="Wingdings" w:hint="default"/>
      </w:rPr>
    </w:lvl>
  </w:abstractNum>
  <w:abstractNum w:abstractNumId="10" w15:restartNumberingAfterBreak="0">
    <w:nsid w:val="6B171F01"/>
    <w:multiLevelType w:val="hybridMultilevel"/>
    <w:tmpl w:val="43547F44"/>
    <w:lvl w:ilvl="0" w:tplc="CA2A41D0">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1" w15:restartNumberingAfterBreak="0">
    <w:nsid w:val="6DAD51F1"/>
    <w:multiLevelType w:val="hybridMultilevel"/>
    <w:tmpl w:val="B7720E08"/>
    <w:lvl w:ilvl="0" w:tplc="CA2A41D0">
      <w:start w:val="1"/>
      <w:numFmt w:val="bullet"/>
      <w:lvlText w:val=""/>
      <w:lvlJc w:val="start"/>
      <w:pPr>
        <w:ind w:start="0.55pt" w:hanging="18pt"/>
      </w:pPr>
      <w:rPr>
        <w:rFonts w:ascii="Symbol" w:hAnsi="Symbol" w:hint="default"/>
      </w:rPr>
    </w:lvl>
    <w:lvl w:ilvl="1" w:tplc="040C0003" w:tentative="1">
      <w:start w:val="1"/>
      <w:numFmt w:val="bullet"/>
      <w:lvlText w:val="o"/>
      <w:lvlJc w:val="start"/>
      <w:pPr>
        <w:ind w:start="36.55pt" w:hanging="18pt"/>
      </w:pPr>
      <w:rPr>
        <w:rFonts w:ascii="Courier New" w:hAnsi="Courier New" w:cs="Courier New" w:hint="default"/>
      </w:rPr>
    </w:lvl>
    <w:lvl w:ilvl="2" w:tplc="040C0005" w:tentative="1">
      <w:start w:val="1"/>
      <w:numFmt w:val="bullet"/>
      <w:lvlText w:val=""/>
      <w:lvlJc w:val="start"/>
      <w:pPr>
        <w:ind w:start="72.55pt" w:hanging="18pt"/>
      </w:pPr>
      <w:rPr>
        <w:rFonts w:ascii="Wingdings" w:hAnsi="Wingdings" w:hint="default"/>
      </w:rPr>
    </w:lvl>
    <w:lvl w:ilvl="3" w:tplc="040C0001" w:tentative="1">
      <w:start w:val="1"/>
      <w:numFmt w:val="bullet"/>
      <w:lvlText w:val=""/>
      <w:lvlJc w:val="start"/>
      <w:pPr>
        <w:ind w:start="108.55pt" w:hanging="18pt"/>
      </w:pPr>
      <w:rPr>
        <w:rFonts w:ascii="Symbol" w:hAnsi="Symbol" w:hint="default"/>
      </w:rPr>
    </w:lvl>
    <w:lvl w:ilvl="4" w:tplc="040C0003" w:tentative="1">
      <w:start w:val="1"/>
      <w:numFmt w:val="bullet"/>
      <w:lvlText w:val="o"/>
      <w:lvlJc w:val="start"/>
      <w:pPr>
        <w:ind w:start="144.55pt" w:hanging="18pt"/>
      </w:pPr>
      <w:rPr>
        <w:rFonts w:ascii="Courier New" w:hAnsi="Courier New" w:cs="Courier New" w:hint="default"/>
      </w:rPr>
    </w:lvl>
    <w:lvl w:ilvl="5" w:tplc="040C0005" w:tentative="1">
      <w:start w:val="1"/>
      <w:numFmt w:val="bullet"/>
      <w:lvlText w:val=""/>
      <w:lvlJc w:val="start"/>
      <w:pPr>
        <w:ind w:start="180.55pt" w:hanging="18pt"/>
      </w:pPr>
      <w:rPr>
        <w:rFonts w:ascii="Wingdings" w:hAnsi="Wingdings" w:hint="default"/>
      </w:rPr>
    </w:lvl>
    <w:lvl w:ilvl="6" w:tplc="040C0001" w:tentative="1">
      <w:start w:val="1"/>
      <w:numFmt w:val="bullet"/>
      <w:lvlText w:val=""/>
      <w:lvlJc w:val="start"/>
      <w:pPr>
        <w:ind w:start="216.55pt" w:hanging="18pt"/>
      </w:pPr>
      <w:rPr>
        <w:rFonts w:ascii="Symbol" w:hAnsi="Symbol" w:hint="default"/>
      </w:rPr>
    </w:lvl>
    <w:lvl w:ilvl="7" w:tplc="040C0003" w:tentative="1">
      <w:start w:val="1"/>
      <w:numFmt w:val="bullet"/>
      <w:lvlText w:val="o"/>
      <w:lvlJc w:val="start"/>
      <w:pPr>
        <w:ind w:start="252.55pt" w:hanging="18pt"/>
      </w:pPr>
      <w:rPr>
        <w:rFonts w:ascii="Courier New" w:hAnsi="Courier New" w:cs="Courier New" w:hint="default"/>
      </w:rPr>
    </w:lvl>
    <w:lvl w:ilvl="8" w:tplc="040C0005" w:tentative="1">
      <w:start w:val="1"/>
      <w:numFmt w:val="bullet"/>
      <w:lvlText w:val=""/>
      <w:lvlJc w:val="start"/>
      <w:pPr>
        <w:ind w:start="288.55pt" w:hanging="18pt"/>
      </w:pPr>
      <w:rPr>
        <w:rFonts w:ascii="Wingdings" w:hAnsi="Wingdings" w:hint="default"/>
      </w:rPr>
    </w:lvl>
  </w:abstractNum>
  <w:abstractNum w:abstractNumId="12" w15:restartNumberingAfterBreak="0">
    <w:nsid w:val="75E2297D"/>
    <w:multiLevelType w:val="multilevel"/>
    <w:tmpl w:val="CF127CFC"/>
    <w:lvl w:ilvl="0">
      <w:start w:val="1"/>
      <w:numFmt w:val="bullet"/>
      <w:lvlText w:val=""/>
      <w:lvlJc w:val="start"/>
      <w:pPr>
        <w:tabs>
          <w:tab w:val="num" w:pos="36pt"/>
        </w:tabs>
        <w:ind w:start="36pt" w:hanging="18pt"/>
      </w:pPr>
      <w:rPr>
        <w:rFonts w:ascii="Symbol" w:hAnsi="Symbol" w:hint="default"/>
        <w:sz w:val="20"/>
      </w:rPr>
    </w:lvl>
    <w:lvl w:ilvl="1" w:tentative="1">
      <w:start w:val="1"/>
      <w:numFmt w:val="bullet"/>
      <w:lvlText w:val="o"/>
      <w:lvlJc w:val="start"/>
      <w:pPr>
        <w:tabs>
          <w:tab w:val="num" w:pos="72pt"/>
        </w:tabs>
        <w:ind w:start="72pt" w:hanging="18pt"/>
      </w:pPr>
      <w:rPr>
        <w:rFonts w:ascii="Courier New" w:hAnsi="Courier New" w:hint="default"/>
        <w:sz w:val="20"/>
      </w:rPr>
    </w:lvl>
    <w:lvl w:ilvl="2" w:tentative="1">
      <w:start w:val="1"/>
      <w:numFmt w:val="bullet"/>
      <w:lvlText w:val=""/>
      <w:lvlJc w:val="start"/>
      <w:pPr>
        <w:tabs>
          <w:tab w:val="num" w:pos="108pt"/>
        </w:tabs>
        <w:ind w:start="108pt" w:hanging="18pt"/>
      </w:pPr>
      <w:rPr>
        <w:rFonts w:ascii="Wingdings" w:hAnsi="Wingdings" w:hint="default"/>
        <w:sz w:val="20"/>
      </w:rPr>
    </w:lvl>
    <w:lvl w:ilvl="3" w:tentative="1">
      <w:start w:val="1"/>
      <w:numFmt w:val="bullet"/>
      <w:lvlText w:val=""/>
      <w:lvlJc w:val="start"/>
      <w:pPr>
        <w:tabs>
          <w:tab w:val="num" w:pos="144pt"/>
        </w:tabs>
        <w:ind w:start="144pt" w:hanging="18pt"/>
      </w:pPr>
      <w:rPr>
        <w:rFonts w:ascii="Wingdings" w:hAnsi="Wingdings" w:hint="default"/>
        <w:sz w:val="20"/>
      </w:rPr>
    </w:lvl>
    <w:lvl w:ilvl="4" w:tentative="1">
      <w:start w:val="1"/>
      <w:numFmt w:val="bullet"/>
      <w:lvlText w:val=""/>
      <w:lvlJc w:val="start"/>
      <w:pPr>
        <w:tabs>
          <w:tab w:val="num" w:pos="180pt"/>
        </w:tabs>
        <w:ind w:start="180pt" w:hanging="18pt"/>
      </w:pPr>
      <w:rPr>
        <w:rFonts w:ascii="Wingdings" w:hAnsi="Wingdings" w:hint="default"/>
        <w:sz w:val="20"/>
      </w:rPr>
    </w:lvl>
    <w:lvl w:ilvl="5" w:tentative="1">
      <w:start w:val="1"/>
      <w:numFmt w:val="bullet"/>
      <w:lvlText w:val=""/>
      <w:lvlJc w:val="start"/>
      <w:pPr>
        <w:tabs>
          <w:tab w:val="num" w:pos="216pt"/>
        </w:tabs>
        <w:ind w:start="216pt" w:hanging="18pt"/>
      </w:pPr>
      <w:rPr>
        <w:rFonts w:ascii="Wingdings" w:hAnsi="Wingdings" w:hint="default"/>
        <w:sz w:val="20"/>
      </w:rPr>
    </w:lvl>
    <w:lvl w:ilvl="6" w:tentative="1">
      <w:start w:val="1"/>
      <w:numFmt w:val="bullet"/>
      <w:lvlText w:val=""/>
      <w:lvlJc w:val="start"/>
      <w:pPr>
        <w:tabs>
          <w:tab w:val="num" w:pos="252pt"/>
        </w:tabs>
        <w:ind w:start="252pt" w:hanging="18pt"/>
      </w:pPr>
      <w:rPr>
        <w:rFonts w:ascii="Wingdings" w:hAnsi="Wingdings" w:hint="default"/>
        <w:sz w:val="20"/>
      </w:rPr>
    </w:lvl>
    <w:lvl w:ilvl="7" w:tentative="1">
      <w:start w:val="1"/>
      <w:numFmt w:val="bullet"/>
      <w:lvlText w:val=""/>
      <w:lvlJc w:val="start"/>
      <w:pPr>
        <w:tabs>
          <w:tab w:val="num" w:pos="288pt"/>
        </w:tabs>
        <w:ind w:start="288pt" w:hanging="18pt"/>
      </w:pPr>
      <w:rPr>
        <w:rFonts w:ascii="Wingdings" w:hAnsi="Wingdings" w:hint="default"/>
        <w:sz w:val="20"/>
      </w:rPr>
    </w:lvl>
    <w:lvl w:ilvl="8" w:tentative="1">
      <w:start w:val="1"/>
      <w:numFmt w:val="bullet"/>
      <w:lvlText w:val=""/>
      <w:lvlJc w:val="start"/>
      <w:pPr>
        <w:tabs>
          <w:tab w:val="num" w:pos="324pt"/>
        </w:tabs>
        <w:ind w:start="324pt" w:hanging="18pt"/>
      </w:pPr>
      <w:rPr>
        <w:rFonts w:ascii="Wingdings" w:hAnsi="Wingdings" w:hint="default"/>
        <w:sz w:val="20"/>
      </w:rPr>
    </w:lvl>
  </w:abstractNum>
  <w:num w:numId="1" w16cid:durableId="681053833">
    <w:abstractNumId w:val="6"/>
  </w:num>
  <w:num w:numId="2" w16cid:durableId="1098869168">
    <w:abstractNumId w:val="4"/>
  </w:num>
  <w:num w:numId="3" w16cid:durableId="1138450772">
    <w:abstractNumId w:val="3"/>
  </w:num>
  <w:num w:numId="4" w16cid:durableId="712507582">
    <w:abstractNumId w:val="10"/>
  </w:num>
  <w:num w:numId="5" w16cid:durableId="848761328">
    <w:abstractNumId w:val="2"/>
  </w:num>
  <w:num w:numId="6" w16cid:durableId="1724674844">
    <w:abstractNumId w:val="11"/>
  </w:num>
  <w:num w:numId="7" w16cid:durableId="1548175287">
    <w:abstractNumId w:val="9"/>
  </w:num>
  <w:num w:numId="8" w16cid:durableId="28646887">
    <w:abstractNumId w:val="0"/>
  </w:num>
  <w:num w:numId="9" w16cid:durableId="1504473279">
    <w:abstractNumId w:val="5"/>
  </w:num>
  <w:num w:numId="10" w16cid:durableId="680202475">
    <w:abstractNumId w:val="1"/>
  </w:num>
  <w:num w:numId="11" w16cid:durableId="977809105">
    <w:abstractNumId w:val="12"/>
  </w:num>
  <w:num w:numId="12" w16cid:durableId="977076981">
    <w:abstractNumId w:val="8"/>
  </w:num>
  <w:num w:numId="13" w16cid:durableId="651176949">
    <w:abstractNumId w:val="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9E8"/>
    <w:rsid w:val="00004C70"/>
    <w:rsid w:val="00007CD2"/>
    <w:rsid w:val="0002565F"/>
    <w:rsid w:val="00030DFE"/>
    <w:rsid w:val="0004166E"/>
    <w:rsid w:val="00046974"/>
    <w:rsid w:val="000558E7"/>
    <w:rsid w:val="00091537"/>
    <w:rsid w:val="000B5F89"/>
    <w:rsid w:val="000C06AF"/>
    <w:rsid w:val="000D7E40"/>
    <w:rsid w:val="00111AC6"/>
    <w:rsid w:val="0012755C"/>
    <w:rsid w:val="00145C2D"/>
    <w:rsid w:val="00176D68"/>
    <w:rsid w:val="001959CF"/>
    <w:rsid w:val="001A7B50"/>
    <w:rsid w:val="001D5FE7"/>
    <w:rsid w:val="002033D7"/>
    <w:rsid w:val="00225F14"/>
    <w:rsid w:val="00250CCC"/>
    <w:rsid w:val="002926A5"/>
    <w:rsid w:val="002F6387"/>
    <w:rsid w:val="00312386"/>
    <w:rsid w:val="00324D2E"/>
    <w:rsid w:val="0038275A"/>
    <w:rsid w:val="004017E8"/>
    <w:rsid w:val="00404448"/>
    <w:rsid w:val="00420C03"/>
    <w:rsid w:val="0042700A"/>
    <w:rsid w:val="00436940"/>
    <w:rsid w:val="004406DB"/>
    <w:rsid w:val="0044365B"/>
    <w:rsid w:val="0046689B"/>
    <w:rsid w:val="004B11E9"/>
    <w:rsid w:val="004B7543"/>
    <w:rsid w:val="004D1D16"/>
    <w:rsid w:val="004D22D6"/>
    <w:rsid w:val="004E59E8"/>
    <w:rsid w:val="004F57B2"/>
    <w:rsid w:val="00500849"/>
    <w:rsid w:val="00511389"/>
    <w:rsid w:val="0052791F"/>
    <w:rsid w:val="00575A55"/>
    <w:rsid w:val="00585101"/>
    <w:rsid w:val="0058764D"/>
    <w:rsid w:val="0059346A"/>
    <w:rsid w:val="005938AF"/>
    <w:rsid w:val="00597368"/>
    <w:rsid w:val="005E12C4"/>
    <w:rsid w:val="005F19AB"/>
    <w:rsid w:val="005F6531"/>
    <w:rsid w:val="006A0D75"/>
    <w:rsid w:val="006A4CB3"/>
    <w:rsid w:val="006B75D7"/>
    <w:rsid w:val="006D2B6C"/>
    <w:rsid w:val="006E3808"/>
    <w:rsid w:val="00702FF5"/>
    <w:rsid w:val="00722BD6"/>
    <w:rsid w:val="007702C6"/>
    <w:rsid w:val="00792BB2"/>
    <w:rsid w:val="007A3558"/>
    <w:rsid w:val="007A76E8"/>
    <w:rsid w:val="007B7FB0"/>
    <w:rsid w:val="007D0908"/>
    <w:rsid w:val="007F2EA7"/>
    <w:rsid w:val="007F3ED4"/>
    <w:rsid w:val="007F66BD"/>
    <w:rsid w:val="0083399B"/>
    <w:rsid w:val="008501AC"/>
    <w:rsid w:val="00852818"/>
    <w:rsid w:val="008606FC"/>
    <w:rsid w:val="00895310"/>
    <w:rsid w:val="008A79AD"/>
    <w:rsid w:val="008E6C1C"/>
    <w:rsid w:val="0093639F"/>
    <w:rsid w:val="00952A82"/>
    <w:rsid w:val="00970ABB"/>
    <w:rsid w:val="009821DE"/>
    <w:rsid w:val="00995421"/>
    <w:rsid w:val="009B2732"/>
    <w:rsid w:val="009D0EB5"/>
    <w:rsid w:val="009D6908"/>
    <w:rsid w:val="00A10AFE"/>
    <w:rsid w:val="00A30750"/>
    <w:rsid w:val="00A32357"/>
    <w:rsid w:val="00A358D2"/>
    <w:rsid w:val="00A37705"/>
    <w:rsid w:val="00A37F37"/>
    <w:rsid w:val="00A6668F"/>
    <w:rsid w:val="00AD2FF6"/>
    <w:rsid w:val="00B23F11"/>
    <w:rsid w:val="00B46A25"/>
    <w:rsid w:val="00B5234B"/>
    <w:rsid w:val="00B56ADC"/>
    <w:rsid w:val="00B61941"/>
    <w:rsid w:val="00B8210A"/>
    <w:rsid w:val="00C13FCF"/>
    <w:rsid w:val="00C206C0"/>
    <w:rsid w:val="00C6382E"/>
    <w:rsid w:val="00C906BB"/>
    <w:rsid w:val="00C93A6C"/>
    <w:rsid w:val="00CA065B"/>
    <w:rsid w:val="00CA55C9"/>
    <w:rsid w:val="00CB2B6F"/>
    <w:rsid w:val="00CC2B67"/>
    <w:rsid w:val="00CC7888"/>
    <w:rsid w:val="00CD2EC5"/>
    <w:rsid w:val="00CE221F"/>
    <w:rsid w:val="00D01EC2"/>
    <w:rsid w:val="00D17E2C"/>
    <w:rsid w:val="00D32291"/>
    <w:rsid w:val="00D33202"/>
    <w:rsid w:val="00D45C27"/>
    <w:rsid w:val="00D67657"/>
    <w:rsid w:val="00D7521C"/>
    <w:rsid w:val="00D934F6"/>
    <w:rsid w:val="00DA6AC4"/>
    <w:rsid w:val="00DB21DE"/>
    <w:rsid w:val="00DB2259"/>
    <w:rsid w:val="00DD1779"/>
    <w:rsid w:val="00DD49F7"/>
    <w:rsid w:val="00DF21E7"/>
    <w:rsid w:val="00E0594E"/>
    <w:rsid w:val="00E20841"/>
    <w:rsid w:val="00E250CF"/>
    <w:rsid w:val="00E329F0"/>
    <w:rsid w:val="00E400F1"/>
    <w:rsid w:val="00E40C2F"/>
    <w:rsid w:val="00E55E66"/>
    <w:rsid w:val="00E56950"/>
    <w:rsid w:val="00E82E2F"/>
    <w:rsid w:val="00EC4313"/>
    <w:rsid w:val="00ED15CB"/>
    <w:rsid w:val="00ED1D61"/>
    <w:rsid w:val="00F1103C"/>
    <w:rsid w:val="00F11191"/>
    <w:rsid w:val="00F26A0B"/>
    <w:rsid w:val="00F54C0F"/>
    <w:rsid w:val="00F67CFF"/>
    <w:rsid w:val="00F830E4"/>
    <w:rsid w:val="00FB4ED8"/>
    <w:rsid w:val="00FC294B"/>
    <w:rsid w:val="00FE27BF"/>
    <w:rsid w:val="00FE37CD"/>
    <w:rsid w:val="00FE70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decimalSymbol w:val=","/>
  <w:listSeparator w:val=";"/>
  <w14:docId w14:val="11772926"/>
  <w15:chartTrackingRefBased/>
  <w15:docId w15:val="{E6441CA8-DD22-43F7-996A-9BE521C36A5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9E8"/>
    <w:rPr>
      <w:sz w:val="24"/>
      <w:szCs w:val="24"/>
    </w:rPr>
  </w:style>
  <w:style w:type="paragraph" w:styleId="Titre6">
    <w:name w:val="heading 6"/>
    <w:basedOn w:val="Normal"/>
    <w:next w:val="Normal"/>
    <w:link w:val="Titre6Car"/>
    <w:qFormat/>
    <w:rsid w:val="002033D7"/>
    <w:pPr>
      <w:keepNext/>
      <w:autoSpaceDE w:val="0"/>
      <w:autoSpaceDN w:val="0"/>
      <w:spacing w:before="6pt"/>
      <w:jc w:val="both"/>
      <w:outlineLvl w:val="5"/>
    </w:pPr>
    <w:rPr>
      <w:rFonts w:ascii="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pt" w:type="dxa"/>
      <w:tblCellMar>
        <w:top w:w="0pt" w:type="dxa"/>
        <w:start w:w="5.40pt" w:type="dxa"/>
        <w:bottom w:w="0pt" w:type="dxa"/>
        <w:end w:w="5.40pt" w:type="dxa"/>
      </w:tblCellMar>
    </w:tblPr>
  </w:style>
  <w:style w:type="numbering" w:default="1" w:styleId="Aucuneliste">
    <w:name w:val="No List"/>
    <w:uiPriority w:val="99"/>
    <w:semiHidden/>
    <w:unhideWhenUsed/>
  </w:style>
  <w:style w:type="paragraph" w:styleId="En-tte">
    <w:name w:val="header"/>
    <w:basedOn w:val="Normal"/>
    <w:rsid w:val="004E59E8"/>
    <w:pPr>
      <w:tabs>
        <w:tab w:val="center" w:pos="226.80pt"/>
        <w:tab w:val="end" w:pos="453.60pt"/>
      </w:tabs>
    </w:pPr>
  </w:style>
  <w:style w:type="paragraph" w:styleId="Pieddepage">
    <w:name w:val="footer"/>
    <w:basedOn w:val="Normal"/>
    <w:rsid w:val="004E59E8"/>
    <w:pPr>
      <w:tabs>
        <w:tab w:val="center" w:pos="226.80pt"/>
        <w:tab w:val="end" w:pos="453.60pt"/>
      </w:tabs>
    </w:pPr>
  </w:style>
  <w:style w:type="paragraph" w:styleId="Textedebulles">
    <w:name w:val="Balloon Text"/>
    <w:basedOn w:val="Normal"/>
    <w:link w:val="TextedebullesCar"/>
    <w:rsid w:val="005F19AB"/>
    <w:rPr>
      <w:rFonts w:ascii="Segoe UI" w:hAnsi="Segoe UI" w:cs="Segoe UI"/>
      <w:sz w:val="18"/>
      <w:szCs w:val="18"/>
    </w:rPr>
  </w:style>
  <w:style w:type="character" w:customStyle="1" w:styleId="TextedebullesCar">
    <w:name w:val="Texte de bulles Car"/>
    <w:link w:val="Textedebulles"/>
    <w:rsid w:val="005F19AB"/>
    <w:rPr>
      <w:rFonts w:ascii="Segoe UI" w:hAnsi="Segoe UI" w:cs="Segoe UI"/>
      <w:sz w:val="18"/>
      <w:szCs w:val="18"/>
    </w:rPr>
  </w:style>
  <w:style w:type="character" w:customStyle="1" w:styleId="Titre6Car">
    <w:name w:val="Titre 6 Car"/>
    <w:link w:val="Titre6"/>
    <w:rsid w:val="002033D7"/>
    <w:rPr>
      <w:rFonts w:ascii="Arial" w:hAnsi="Arial" w:cs="Arial"/>
      <w:b/>
      <w:bCs/>
    </w:rPr>
  </w:style>
  <w:style w:type="paragraph" w:customStyle="1" w:styleId="Papier">
    <w:name w:val="Papier"/>
    <w:autoRedefine/>
    <w:rsid w:val="002033D7"/>
    <w:pPr>
      <w:ind w:end="0.10pt"/>
      <w:jc w:val="center"/>
    </w:pPr>
    <w:rPr>
      <w:rFonts w:ascii="Helvetica" w:hAnsi="Helvetica" w:cs="Helvetica"/>
      <w:i/>
      <w:sz w:val="23"/>
      <w:szCs w:val="23"/>
    </w:rPr>
  </w:style>
  <w:style w:type="paragraph" w:customStyle="1" w:styleId="Raison">
    <w:name w:val="Raison"/>
    <w:autoRedefine/>
    <w:rsid w:val="002033D7"/>
    <w:pPr>
      <w:jc w:val="both"/>
    </w:pPr>
    <w:rPr>
      <w:rFonts w:ascii="Helvetica" w:hAnsi="Helvetica" w:cs="Helvetica"/>
      <w:sz w:val="23"/>
      <w:szCs w:val="23"/>
    </w:rPr>
  </w:style>
  <w:style w:type="paragraph" w:customStyle="1" w:styleId="Adresse">
    <w:name w:val="Adresse"/>
    <w:autoRedefine/>
    <w:rsid w:val="002033D7"/>
    <w:pPr>
      <w:ind w:start="255.15pt"/>
      <w:jc w:val="both"/>
    </w:pPr>
    <w:rPr>
      <w:rFonts w:ascii="Helvetica" w:hAnsi="Helvetica" w:cs="Helvetica"/>
      <w:sz w:val="23"/>
      <w:szCs w:val="23"/>
    </w:rPr>
  </w:style>
  <w:style w:type="paragraph" w:customStyle="1" w:styleId="Lieu">
    <w:name w:val="Lieu"/>
    <w:autoRedefine/>
    <w:rsid w:val="002033D7"/>
    <w:pPr>
      <w:ind w:start="255.15pt"/>
      <w:jc w:val="both"/>
    </w:pPr>
    <w:rPr>
      <w:rFonts w:ascii="Helvetica" w:hAnsi="Helvetica" w:cs="Arial"/>
      <w:i/>
      <w:sz w:val="23"/>
      <w:szCs w:val="23"/>
    </w:rPr>
  </w:style>
  <w:style w:type="paragraph" w:customStyle="1" w:styleId="SousTitre">
    <w:name w:val="SousTitre"/>
    <w:autoRedefine/>
    <w:rsid w:val="002033D7"/>
    <w:pPr>
      <w:ind w:end="0.10pt"/>
    </w:pPr>
    <w:rPr>
      <w:rFonts w:ascii="Helvetica" w:hAnsi="Helvetica" w:cs="Helvetica"/>
      <w:b/>
      <w:sz w:val="23"/>
      <w:szCs w:val="23"/>
    </w:rPr>
  </w:style>
  <w:style w:type="paragraph" w:customStyle="1" w:styleId="Objet">
    <w:name w:val="Objet"/>
    <w:autoRedefine/>
    <w:rsid w:val="002033D7"/>
    <w:pPr>
      <w:ind w:end="0.10pt"/>
      <w:jc w:val="both"/>
    </w:pPr>
    <w:rPr>
      <w:rFonts w:ascii="Helvetica" w:hAnsi="Helvetica" w:cs="Helvetica"/>
      <w:bCs/>
      <w:sz w:val="23"/>
      <w:szCs w:val="23"/>
    </w:rPr>
  </w:style>
  <w:style w:type="paragraph" w:customStyle="1" w:styleId="Monsieur">
    <w:name w:val="Monsieur"/>
    <w:autoRedefine/>
    <w:rsid w:val="002033D7"/>
    <w:pPr>
      <w:jc w:val="both"/>
    </w:pPr>
    <w:rPr>
      <w:rFonts w:ascii="Helvetica" w:hAnsi="Helvetica" w:cs="Helvetica"/>
      <w:sz w:val="23"/>
      <w:szCs w:val="23"/>
    </w:rPr>
  </w:style>
  <w:style w:type="paragraph" w:customStyle="1" w:styleId="Texte">
    <w:name w:val="Texte"/>
    <w:autoRedefine/>
    <w:rsid w:val="002033D7"/>
    <w:pPr>
      <w:jc w:val="both"/>
    </w:pPr>
    <w:rPr>
      <w:rFonts w:ascii="Helvetica" w:hAnsi="Helvetica" w:cs="Helvetica"/>
      <w:sz w:val="23"/>
      <w:szCs w:val="23"/>
    </w:rPr>
  </w:style>
  <w:style w:type="paragraph" w:customStyle="1" w:styleId="Signat">
    <w:name w:val="Signat"/>
    <w:autoRedefine/>
    <w:rsid w:val="002033D7"/>
    <w:pPr>
      <w:ind w:start="283.50pt"/>
      <w:jc w:val="end"/>
    </w:pPr>
    <w:rPr>
      <w:rFonts w:ascii="Helvetica" w:hAnsi="Helvetica" w:cs="Helvetica"/>
      <w:sz w:val="23"/>
      <w:szCs w:val="23"/>
    </w:rPr>
  </w:style>
  <w:style w:type="paragraph" w:customStyle="1" w:styleId="Alinea">
    <w:name w:val="Alinea"/>
    <w:basedOn w:val="Normal"/>
    <w:rsid w:val="002033D7"/>
    <w:pPr>
      <w:tabs>
        <w:tab w:val="end" w:leader="dot" w:pos="354.40pt"/>
      </w:tabs>
      <w:autoSpaceDE w:val="0"/>
      <w:autoSpaceDN w:val="0"/>
      <w:spacing w:before="7.50pt"/>
      <w:ind w:start="28.35pt" w:end="19.85pt"/>
      <w:jc w:val="both"/>
    </w:pPr>
    <w:rPr>
      <w:rFonts w:ascii="Helvetica" w:hAnsi="Helvetica" w:cs="Helvetica"/>
      <w:sz w:val="17"/>
      <w:szCs w:val="17"/>
    </w:rPr>
  </w:style>
  <w:style w:type="paragraph" w:styleId="NormalWeb">
    <w:name w:val="Normal (Web)"/>
    <w:basedOn w:val="Normal"/>
    <w:uiPriority w:val="99"/>
    <w:unhideWhenUsed/>
    <w:rsid w:val="00EC4313"/>
    <w:pPr>
      <w:spacing w:before="5pt" w:beforeAutospacing="1" w:after="5pt" w:afterAutospacing="1"/>
    </w:pPr>
  </w:style>
  <w:style w:type="character" w:customStyle="1" w:styleId="tgc">
    <w:name w:val="_tgc"/>
    <w:rsid w:val="00030DFE"/>
  </w:style>
  <w:style w:type="paragraph" w:customStyle="1" w:styleId="Default">
    <w:name w:val="Default"/>
    <w:rsid w:val="00D7521C"/>
    <w:pPr>
      <w:autoSpaceDE w:val="0"/>
      <w:autoSpaceDN w:val="0"/>
      <w:adjustRightInd w:val="0"/>
    </w:pPr>
    <w:rPr>
      <w:color w:val="000000"/>
      <w:sz w:val="24"/>
      <w:szCs w:val="24"/>
    </w:rPr>
  </w:style>
  <w:style w:type="paragraph" w:styleId="Paragraphedeliste">
    <w:name w:val="List Paragraph"/>
    <w:basedOn w:val="Normal"/>
    <w:uiPriority w:val="34"/>
    <w:qFormat/>
    <w:rsid w:val="00D32291"/>
    <w:pPr>
      <w:tabs>
        <w:tab w:val="start" w:pos="35.40pt"/>
      </w:tabs>
      <w:ind w:start="35.40pt"/>
    </w:pPr>
  </w:style>
  <w:style w:type="paragraph" w:styleId="Sansinterligne">
    <w:name w:val="No Spacing"/>
    <w:uiPriority w:val="1"/>
    <w:qFormat/>
    <w:rsid w:val="00A358D2"/>
    <w:rPr>
      <w:rFonts w:ascii="Calibri" w:eastAsia="Calibri" w:hAnsi="Calibri"/>
      <w:sz w:val="22"/>
      <w:szCs w:val="22"/>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538856">
      <w:bodyDiv w:val="1"/>
      <w:marLeft w:val="0pt"/>
      <w:marRight w:val="0pt"/>
      <w:marTop w:val="0pt"/>
      <w:marBottom w:val="0pt"/>
      <w:divBdr>
        <w:top w:val="none" w:sz="0" w:space="0" w:color="auto"/>
        <w:left w:val="none" w:sz="0" w:space="0" w:color="auto"/>
        <w:bottom w:val="none" w:sz="0" w:space="0" w:color="auto"/>
        <w:right w:val="none" w:sz="0" w:space="0" w:color="auto"/>
      </w:divBdr>
    </w:div>
    <w:div w:id="1469399750">
      <w:bodyDiv w:val="1"/>
      <w:marLeft w:val="0pt"/>
      <w:marRight w:val="0pt"/>
      <w:marTop w:val="0pt"/>
      <w:marBottom w:val="0pt"/>
      <w:divBdr>
        <w:top w:val="none" w:sz="0" w:space="0" w:color="auto"/>
        <w:left w:val="none" w:sz="0" w:space="0" w:color="auto"/>
        <w:bottom w:val="none" w:sz="0" w:space="0" w:color="auto"/>
        <w:right w:val="none" w:sz="0" w:space="0" w:color="auto"/>
      </w:divBdr>
    </w:div>
    <w:div w:id="162438516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eader" Target="header2.xml"/><Relationship Id="rId3" Type="http://purl.oclc.org/ooxml/officeDocument/relationships/settings" Target="settings.xml"/><Relationship Id="rId7" Type="http://purl.oclc.org/ooxml/officeDocument/relationships/header" Target="header1.xml"/><Relationship Id="rId12" Type="http://purl.oclc.org/ooxml/officeDocument/relationships/theme" Target="theme/theme1.xml"/><Relationship Id="rId2" Type="http://purl.oclc.org/ooxml/officeDocument/relationships/styles" Target="styles.xml"/><Relationship Id="rId1" Type="http://purl.oclc.org/ooxml/officeDocument/relationships/numbering" Target="numbering.xml"/><Relationship Id="rId6" Type="http://purl.oclc.org/ooxml/officeDocument/relationships/endnotes" Target="endnotes.xml"/><Relationship Id="rId11" Type="http://purl.oclc.org/ooxml/officeDocument/relationships/fontTable" Target="fontTable.xml"/><Relationship Id="rId5" Type="http://purl.oclc.org/ooxml/officeDocument/relationships/footnotes" Target="footnotes.xml"/><Relationship Id="rId10" Type="http://purl.oclc.org/ooxml/officeDocument/relationships/header" Target="header3.xml"/><Relationship Id="rId4" Type="http://purl.oclc.org/ooxml/officeDocument/relationships/webSettings" Target="webSettings.xml"/><Relationship Id="rId9" Type="http://purl.oclc.org/ooxml/officeDocument/relationships/footer" Target="footer1.xml"/></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purl.oclc.org/ooxml/officeDocument/extendedProperties" xmlns:vt="http://purl.oclc.org/ooxml/officeDocument/docPropsVTypes">
  <Template>Normal</Template>
  <TotalTime>1</TotalTime>
  <Pages>3</Pages>
  <Words>801</Words>
  <Characters>4300</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cp:lastModifiedBy>Mélanie Morales</cp:lastModifiedBy>
  <cp:revision>3</cp:revision>
  <cp:lastPrinted>2025-10-30T11:22:00Z</cp:lastPrinted>
  <dcterms:created xsi:type="dcterms:W3CDTF">2025-11-24T13:50:00Z</dcterms:created>
  <dcterms:modified xsi:type="dcterms:W3CDTF">2025-11-24T14:03:00Z</dcterms:modified>
</cp:coreProperties>
</file>