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40788" w14:textId="77777777" w:rsidR="00861F03" w:rsidRDefault="00861F03">
      <w:pPr>
        <w:jc w:val="center"/>
        <w:rPr>
          <w:rFonts w:ascii="Myriad Pro" w:eastAsia="Arial" w:hAnsi="Myriad Pro" w:cs="Arial"/>
          <w:b/>
          <w:sz w:val="22"/>
          <w:szCs w:val="22"/>
        </w:rPr>
      </w:pPr>
    </w:p>
    <w:p w14:paraId="04ADDFF9" w14:textId="77777777" w:rsidR="00DE0BAC" w:rsidRPr="00DE0BAC" w:rsidRDefault="00DE0BAC" w:rsidP="00DE0BAC">
      <w:pPr>
        <w:rPr>
          <w:rFonts w:ascii="Myriad Pro" w:eastAsia="Arial" w:hAnsi="Myriad Pro" w:cs="Arial"/>
          <w:b/>
          <w:sz w:val="22"/>
          <w:szCs w:val="22"/>
        </w:rPr>
      </w:pPr>
    </w:p>
    <w:p w14:paraId="69EB983E" w14:textId="77777777" w:rsidR="00861F03" w:rsidRDefault="009167D4">
      <w:pPr>
        <w:pBdr>
          <w:top w:val="single" w:sz="4" w:space="1" w:color="000000"/>
          <w:left w:val="single" w:sz="4" w:space="4" w:color="000000"/>
          <w:bottom w:val="single" w:sz="4" w:space="1" w:color="000000"/>
          <w:right w:val="single" w:sz="4" w:space="4" w:color="000000"/>
        </w:pBdr>
        <w:jc w:val="center"/>
        <w:rPr>
          <w:rFonts w:ascii="Myriad Pro" w:eastAsia="Arial" w:hAnsi="Myriad Pro" w:cs="Arial"/>
          <w:b/>
          <w:sz w:val="36"/>
          <w:szCs w:val="36"/>
        </w:rPr>
      </w:pPr>
      <w:r w:rsidRPr="00DE0BAC">
        <w:rPr>
          <w:rFonts w:ascii="Myriad Pro" w:eastAsia="Arial" w:hAnsi="Myriad Pro" w:cs="Arial"/>
          <w:b/>
          <w:sz w:val="36"/>
          <w:szCs w:val="36"/>
        </w:rPr>
        <w:t xml:space="preserve">ACCORD D’ENTREPRISE </w:t>
      </w:r>
    </w:p>
    <w:p w14:paraId="54848A07" w14:textId="2823C678" w:rsidR="00DE0BAC" w:rsidRPr="00DE0BAC" w:rsidRDefault="00DE0BAC">
      <w:pPr>
        <w:pBdr>
          <w:top w:val="single" w:sz="4" w:space="1" w:color="000000"/>
          <w:left w:val="single" w:sz="4" w:space="4" w:color="000000"/>
          <w:bottom w:val="single" w:sz="4" w:space="1" w:color="000000"/>
          <w:right w:val="single" w:sz="4" w:space="4" w:color="000000"/>
        </w:pBdr>
        <w:jc w:val="center"/>
        <w:rPr>
          <w:rFonts w:ascii="Myriad Pro" w:eastAsia="Arial" w:hAnsi="Myriad Pro" w:cs="Arial"/>
          <w:b/>
          <w:sz w:val="36"/>
          <w:szCs w:val="36"/>
        </w:rPr>
      </w:pPr>
      <w:r>
        <w:rPr>
          <w:rFonts w:ascii="Myriad Pro" w:eastAsia="Arial" w:hAnsi="Myriad Pro" w:cs="Arial"/>
          <w:b/>
          <w:sz w:val="36"/>
          <w:szCs w:val="36"/>
        </w:rPr>
        <w:t>RELATIF A LA</w:t>
      </w:r>
    </w:p>
    <w:p w14:paraId="0E3C7AC9" w14:textId="77777777" w:rsidR="00861F03" w:rsidRPr="00DE0BAC" w:rsidRDefault="009167D4">
      <w:pPr>
        <w:pBdr>
          <w:top w:val="single" w:sz="4" w:space="1" w:color="000000"/>
          <w:left w:val="single" w:sz="4" w:space="4" w:color="000000"/>
          <w:bottom w:val="single" w:sz="4" w:space="1" w:color="000000"/>
          <w:right w:val="single" w:sz="4" w:space="4" w:color="000000"/>
        </w:pBdr>
        <w:jc w:val="center"/>
        <w:rPr>
          <w:rFonts w:ascii="Myriad Pro" w:eastAsia="Arial" w:hAnsi="Myriad Pro" w:cs="Arial"/>
          <w:b/>
          <w:sz w:val="36"/>
          <w:szCs w:val="36"/>
        </w:rPr>
      </w:pPr>
      <w:r w:rsidRPr="00DE0BAC">
        <w:rPr>
          <w:rFonts w:ascii="Myriad Pro" w:eastAsia="Arial" w:hAnsi="Myriad Pro" w:cs="Arial"/>
          <w:b/>
          <w:sz w:val="36"/>
          <w:szCs w:val="36"/>
        </w:rPr>
        <w:t>CLASSIFICATION DES EMPLOIS</w:t>
      </w:r>
    </w:p>
    <w:p w14:paraId="413F38F3" w14:textId="77777777" w:rsidR="00861F03" w:rsidRPr="00DE0BAC" w:rsidRDefault="00861F03">
      <w:pPr>
        <w:pBdr>
          <w:top w:val="single" w:sz="4" w:space="1" w:color="000000"/>
          <w:left w:val="single" w:sz="4" w:space="4" w:color="000000"/>
          <w:bottom w:val="single" w:sz="4" w:space="1" w:color="000000"/>
          <w:right w:val="single" w:sz="4" w:space="4" w:color="000000"/>
        </w:pBdr>
        <w:rPr>
          <w:rFonts w:ascii="Myriad Pro" w:eastAsia="Arial" w:hAnsi="Myriad Pro" w:cs="Arial"/>
          <w:b/>
          <w:sz w:val="22"/>
          <w:szCs w:val="22"/>
        </w:rPr>
      </w:pPr>
    </w:p>
    <w:p w14:paraId="3178AA81" w14:textId="77777777" w:rsidR="00861F03" w:rsidRPr="00DE0BAC" w:rsidRDefault="00861F03">
      <w:pPr>
        <w:rPr>
          <w:rFonts w:ascii="Myriad Pro" w:eastAsia="Arial" w:hAnsi="Myriad Pro" w:cs="Arial"/>
          <w:sz w:val="22"/>
          <w:szCs w:val="22"/>
        </w:rPr>
      </w:pPr>
    </w:p>
    <w:p w14:paraId="7DFAB16F" w14:textId="77777777" w:rsidR="00861F03" w:rsidRPr="00DE0BAC" w:rsidRDefault="00861F03">
      <w:pPr>
        <w:jc w:val="both"/>
        <w:rPr>
          <w:rFonts w:ascii="Myriad Pro" w:eastAsia="Arial" w:hAnsi="Myriad Pro" w:cs="Arial"/>
          <w:b/>
          <w:sz w:val="22"/>
          <w:szCs w:val="22"/>
        </w:rPr>
      </w:pPr>
    </w:p>
    <w:p w14:paraId="1575DF32" w14:textId="77777777"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 xml:space="preserve">ENTRE </w:t>
      </w:r>
    </w:p>
    <w:p w14:paraId="66003BFB" w14:textId="77777777" w:rsidR="00861F03" w:rsidRPr="00DE0BAC" w:rsidRDefault="00861F03">
      <w:pPr>
        <w:jc w:val="both"/>
        <w:rPr>
          <w:rFonts w:ascii="Myriad Pro" w:eastAsia="Arial" w:hAnsi="Myriad Pro" w:cs="Arial"/>
          <w:b/>
          <w:sz w:val="22"/>
          <w:szCs w:val="22"/>
        </w:rPr>
      </w:pPr>
    </w:p>
    <w:p w14:paraId="442B7EED" w14:textId="0E66E0A0" w:rsidR="00861F03" w:rsidRPr="00DE0BAC" w:rsidRDefault="0018685C">
      <w:pPr>
        <w:jc w:val="both"/>
        <w:rPr>
          <w:rFonts w:ascii="Myriad Pro" w:eastAsia="Arial" w:hAnsi="Myriad Pro" w:cs="Arial"/>
          <w:sz w:val="22"/>
          <w:szCs w:val="22"/>
        </w:rPr>
      </w:pPr>
      <w:r w:rsidRPr="0018685C">
        <w:rPr>
          <w:rFonts w:ascii="Myriad Pro" w:eastAsia="Arial" w:hAnsi="Myriad Pro" w:cs="Arial"/>
          <w:b/>
          <w:bCs/>
          <w:sz w:val="22"/>
          <w:szCs w:val="22"/>
        </w:rPr>
        <w:t>[ORGANISATION A]</w:t>
      </w:r>
      <w:r w:rsidRPr="0018685C">
        <w:rPr>
          <w:rFonts w:ascii="Myriad Pro" w:eastAsia="Arial" w:hAnsi="Myriad Pro" w:cs="Arial"/>
          <w:b/>
          <w:sz w:val="22"/>
          <w:szCs w:val="22"/>
        </w:rPr>
        <w:t xml:space="preserve">, personne morale inscrite au R.C.S sous le numéro </w:t>
      </w:r>
      <w:r w:rsidRPr="0018685C">
        <w:rPr>
          <w:rFonts w:ascii="Myriad Pro" w:eastAsia="Arial" w:hAnsi="Myriad Pro" w:cs="Arial"/>
          <w:b/>
          <w:bCs/>
          <w:sz w:val="22"/>
          <w:szCs w:val="22"/>
        </w:rPr>
        <w:t>[XXXXXXX]</w:t>
      </w:r>
      <w:r w:rsidRPr="0018685C">
        <w:rPr>
          <w:rFonts w:ascii="Myriad Pro" w:eastAsia="Arial" w:hAnsi="Myriad Pro" w:cs="Arial"/>
          <w:b/>
          <w:sz w:val="22"/>
          <w:szCs w:val="22"/>
        </w:rPr>
        <w:t xml:space="preserve">, dont le siège social est situé </w:t>
      </w:r>
      <w:r w:rsidRPr="0018685C">
        <w:rPr>
          <w:rFonts w:ascii="Myriad Pro" w:eastAsia="Arial" w:hAnsi="Myriad Pro" w:cs="Arial"/>
          <w:b/>
          <w:bCs/>
          <w:sz w:val="22"/>
          <w:szCs w:val="22"/>
        </w:rPr>
        <w:t>[ADRESSE complète anonymisée]</w:t>
      </w:r>
      <w:r w:rsidRPr="0018685C">
        <w:rPr>
          <w:rFonts w:ascii="Myriad Pro" w:eastAsia="Arial" w:hAnsi="Myriad Pro" w:cs="Arial"/>
          <w:b/>
          <w:sz w:val="22"/>
          <w:szCs w:val="22"/>
        </w:rPr>
        <w:t xml:space="preserve">, représentée par </w:t>
      </w:r>
      <w:r w:rsidRPr="0018685C">
        <w:rPr>
          <w:rFonts w:ascii="Myriad Pro" w:eastAsia="Arial" w:hAnsi="Myriad Pro" w:cs="Arial"/>
          <w:b/>
          <w:bCs/>
          <w:sz w:val="22"/>
          <w:szCs w:val="22"/>
        </w:rPr>
        <w:t>[Titre + représentant A]</w:t>
      </w:r>
      <w:r w:rsidRPr="0018685C">
        <w:rPr>
          <w:rFonts w:ascii="Myriad Pro" w:eastAsia="Arial" w:hAnsi="Myriad Pro" w:cs="Arial"/>
          <w:b/>
          <w:sz w:val="22"/>
          <w:szCs w:val="22"/>
        </w:rPr>
        <w:t>.</w:t>
      </w:r>
    </w:p>
    <w:p w14:paraId="4BBFB6C0" w14:textId="77777777" w:rsidR="00861F03" w:rsidRPr="00DE0BAC" w:rsidRDefault="00861F03">
      <w:pPr>
        <w:jc w:val="both"/>
        <w:rPr>
          <w:rFonts w:ascii="Myriad Pro" w:eastAsia="Arial" w:hAnsi="Myriad Pro" w:cs="Arial"/>
          <w:b/>
          <w:sz w:val="22"/>
          <w:szCs w:val="22"/>
        </w:rPr>
      </w:pPr>
    </w:p>
    <w:p w14:paraId="14D2BDAB" w14:textId="77777777"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ET</w:t>
      </w:r>
    </w:p>
    <w:p w14:paraId="73C2FB65" w14:textId="77777777" w:rsidR="00861F03" w:rsidRPr="00DE0BAC" w:rsidRDefault="00861F03">
      <w:pPr>
        <w:jc w:val="both"/>
        <w:rPr>
          <w:rFonts w:ascii="Myriad Pro" w:eastAsia="Arial" w:hAnsi="Myriad Pro" w:cs="Arial"/>
          <w:sz w:val="22"/>
          <w:szCs w:val="22"/>
        </w:rPr>
      </w:pPr>
    </w:p>
    <w:p w14:paraId="17AF6F17" w14:textId="19675383" w:rsidR="00861F03" w:rsidRDefault="0018685C">
      <w:pPr>
        <w:jc w:val="both"/>
        <w:rPr>
          <w:rFonts w:ascii="Myriad Pro" w:eastAsia="Arial" w:hAnsi="Myriad Pro" w:cs="Arial"/>
          <w:b/>
          <w:sz w:val="22"/>
          <w:szCs w:val="22"/>
        </w:rPr>
      </w:pPr>
      <w:r w:rsidRPr="0018685C">
        <w:rPr>
          <w:rFonts w:ascii="Myriad Pro" w:eastAsia="Arial" w:hAnsi="Myriad Pro" w:cs="Arial"/>
          <w:b/>
          <w:sz w:val="22"/>
          <w:szCs w:val="22"/>
        </w:rPr>
        <w:t xml:space="preserve">Le délégué syndical de l’organisation syndicale représentative au sens de l’article L.2122-1 du Code du travail, représenté par </w:t>
      </w:r>
      <w:r w:rsidRPr="0018685C">
        <w:rPr>
          <w:rFonts w:ascii="Myriad Pro" w:eastAsia="Arial" w:hAnsi="Myriad Pro" w:cs="Arial"/>
          <w:b/>
          <w:bCs/>
          <w:sz w:val="22"/>
          <w:szCs w:val="22"/>
        </w:rPr>
        <w:t>[Initiales du représentant syndical]</w:t>
      </w:r>
      <w:r w:rsidRPr="0018685C">
        <w:rPr>
          <w:rFonts w:ascii="Myriad Pro" w:eastAsia="Arial" w:hAnsi="Myriad Pro" w:cs="Arial"/>
          <w:b/>
          <w:sz w:val="22"/>
          <w:szCs w:val="22"/>
        </w:rPr>
        <w:t xml:space="preserve">, représentant le syndicat </w:t>
      </w:r>
      <w:r w:rsidRPr="0018685C">
        <w:rPr>
          <w:rFonts w:ascii="Myriad Pro" w:eastAsia="Arial" w:hAnsi="Myriad Pro" w:cs="Arial"/>
          <w:b/>
          <w:bCs/>
          <w:sz w:val="22"/>
          <w:szCs w:val="22"/>
        </w:rPr>
        <w:t>[Organisation syndicale anonymisée]</w:t>
      </w:r>
      <w:r w:rsidRPr="0018685C">
        <w:rPr>
          <w:rFonts w:ascii="Myriad Pro" w:eastAsia="Arial" w:hAnsi="Myriad Pro" w:cs="Arial"/>
          <w:b/>
          <w:sz w:val="22"/>
          <w:szCs w:val="22"/>
        </w:rPr>
        <w:t>.</w:t>
      </w:r>
    </w:p>
    <w:p w14:paraId="2E0DAD23" w14:textId="77777777" w:rsidR="0018685C" w:rsidRPr="00DE0BAC" w:rsidRDefault="0018685C">
      <w:pPr>
        <w:jc w:val="both"/>
        <w:rPr>
          <w:rFonts w:ascii="Myriad Pro" w:eastAsia="Arial" w:hAnsi="Myriad Pro" w:cs="Arial"/>
          <w:sz w:val="22"/>
          <w:szCs w:val="22"/>
        </w:rPr>
      </w:pPr>
    </w:p>
    <w:p w14:paraId="43929C8D" w14:textId="77777777" w:rsidR="00861F03" w:rsidRPr="00DE0BAC" w:rsidRDefault="009167D4">
      <w:pPr>
        <w:jc w:val="both"/>
        <w:rPr>
          <w:rFonts w:ascii="Myriad Pro" w:eastAsia="Arial" w:hAnsi="Myriad Pro" w:cs="Arial"/>
          <w:b/>
          <w:sz w:val="22"/>
          <w:szCs w:val="22"/>
        </w:rPr>
      </w:pPr>
      <w:proofErr w:type="gramStart"/>
      <w:r w:rsidRPr="00DE0BAC">
        <w:rPr>
          <w:rFonts w:ascii="Myriad Pro" w:eastAsia="Arial" w:hAnsi="Myriad Pro" w:cs="Arial"/>
          <w:b/>
          <w:sz w:val="22"/>
          <w:szCs w:val="22"/>
        </w:rPr>
        <w:t>d’autre</w:t>
      </w:r>
      <w:proofErr w:type="gramEnd"/>
      <w:r w:rsidRPr="00DE0BAC">
        <w:rPr>
          <w:rFonts w:ascii="Myriad Pro" w:eastAsia="Arial" w:hAnsi="Myriad Pro" w:cs="Arial"/>
          <w:b/>
          <w:sz w:val="22"/>
          <w:szCs w:val="22"/>
        </w:rPr>
        <w:t xml:space="preserve"> part,</w:t>
      </w:r>
    </w:p>
    <w:p w14:paraId="6A8CAF74" w14:textId="77777777" w:rsidR="00861F03" w:rsidRPr="00DE0BAC" w:rsidRDefault="00861F03">
      <w:pPr>
        <w:jc w:val="both"/>
        <w:rPr>
          <w:rFonts w:ascii="Myriad Pro" w:eastAsia="Arial" w:hAnsi="Myriad Pro" w:cs="Arial"/>
          <w:b/>
          <w:sz w:val="22"/>
          <w:szCs w:val="22"/>
        </w:rPr>
      </w:pPr>
    </w:p>
    <w:p w14:paraId="310415A0"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b/>
          <w:sz w:val="22"/>
          <w:szCs w:val="22"/>
        </w:rPr>
        <w:t>Il a été convenu ce qui suit :</w:t>
      </w:r>
    </w:p>
    <w:p w14:paraId="3FB06A1C" w14:textId="77777777" w:rsidR="00861F03" w:rsidRPr="00DE0BAC" w:rsidRDefault="00861F03">
      <w:pPr>
        <w:jc w:val="both"/>
        <w:rPr>
          <w:rFonts w:ascii="Myriad Pro" w:eastAsia="Arial" w:hAnsi="Myriad Pro" w:cs="Arial"/>
          <w:b/>
          <w:sz w:val="22"/>
          <w:szCs w:val="22"/>
        </w:rPr>
      </w:pPr>
    </w:p>
    <w:p w14:paraId="6DE3791A" w14:textId="77777777" w:rsidR="00861F03" w:rsidRPr="00DE0BAC" w:rsidRDefault="009167D4">
      <w:pPr>
        <w:pBdr>
          <w:top w:val="nil"/>
          <w:left w:val="nil"/>
          <w:bottom w:val="single" w:sz="4" w:space="1" w:color="000000"/>
          <w:right w:val="nil"/>
          <w:between w:val="nil"/>
        </w:pBdr>
        <w:jc w:val="both"/>
        <w:rPr>
          <w:rFonts w:ascii="Myriad Pro" w:eastAsia="Arial" w:hAnsi="Myriad Pro" w:cs="Arial"/>
          <w:b/>
          <w:color w:val="000000"/>
          <w:sz w:val="22"/>
          <w:szCs w:val="22"/>
        </w:rPr>
      </w:pPr>
      <w:r w:rsidRPr="00DE0BAC">
        <w:rPr>
          <w:rFonts w:ascii="Myriad Pro" w:eastAsia="Arial" w:hAnsi="Myriad Pro" w:cs="Arial"/>
          <w:b/>
          <w:color w:val="000000"/>
          <w:sz w:val="22"/>
          <w:szCs w:val="22"/>
        </w:rPr>
        <w:t>Textes de référence :</w:t>
      </w:r>
    </w:p>
    <w:p w14:paraId="4AA9DED8" w14:textId="77777777" w:rsidR="00861F03" w:rsidRPr="00DE0BAC" w:rsidRDefault="00861F03">
      <w:pPr>
        <w:jc w:val="both"/>
        <w:rPr>
          <w:rFonts w:ascii="Myriad Pro" w:eastAsia="Arial" w:hAnsi="Myriad Pro" w:cs="Arial"/>
          <w:sz w:val="22"/>
          <w:szCs w:val="22"/>
        </w:rPr>
      </w:pPr>
    </w:p>
    <w:p w14:paraId="71D6DCCE" w14:textId="77777777" w:rsidR="00861F03" w:rsidRPr="00DE0BAC" w:rsidRDefault="009167D4">
      <w:pPr>
        <w:numPr>
          <w:ilvl w:val="0"/>
          <w:numId w:val="2"/>
        </w:numPr>
        <w:ind w:left="0" w:firstLine="0"/>
        <w:jc w:val="both"/>
        <w:rPr>
          <w:rFonts w:ascii="Myriad Pro" w:eastAsia="Arial" w:hAnsi="Myriad Pro" w:cs="Arial"/>
          <w:b/>
          <w:sz w:val="22"/>
          <w:szCs w:val="22"/>
        </w:rPr>
      </w:pPr>
      <w:bookmarkStart w:id="0" w:name="_heading=h.kop2psyj4x91" w:colFirst="0" w:colLast="0"/>
      <w:bookmarkEnd w:id="0"/>
      <w:r w:rsidRPr="00DE0BAC">
        <w:rPr>
          <w:rFonts w:ascii="Myriad Pro" w:eastAsia="Arial" w:hAnsi="Myriad Pro" w:cs="Arial"/>
          <w:sz w:val="22"/>
          <w:szCs w:val="22"/>
        </w:rPr>
        <w:t>Loi n°2016-1088 du 8 août 2016 relative au travail, à la modernisation du dialogue social et à la sécurisation des parcours professionnels</w:t>
      </w:r>
    </w:p>
    <w:p w14:paraId="5AE1D0F5" w14:textId="77777777" w:rsidR="00861F03" w:rsidRPr="00DE0BAC" w:rsidRDefault="009167D4">
      <w:pPr>
        <w:numPr>
          <w:ilvl w:val="0"/>
          <w:numId w:val="2"/>
        </w:numPr>
        <w:ind w:left="0" w:firstLine="0"/>
        <w:jc w:val="both"/>
        <w:rPr>
          <w:rFonts w:ascii="Myriad Pro" w:eastAsia="Arial" w:hAnsi="Myriad Pro" w:cs="Arial"/>
          <w:b/>
          <w:sz w:val="22"/>
          <w:szCs w:val="22"/>
        </w:rPr>
      </w:pPr>
      <w:r w:rsidRPr="00DE0BAC">
        <w:rPr>
          <w:rFonts w:ascii="Myriad Pro" w:eastAsia="Arial" w:hAnsi="Myriad Pro" w:cs="Arial"/>
          <w:sz w:val="22"/>
          <w:szCs w:val="22"/>
        </w:rPr>
        <w:t>Article L.2261-32 du Code du Travail portant sur la restructuration des branches professionnelles</w:t>
      </w:r>
    </w:p>
    <w:p w14:paraId="241A263D" w14:textId="77777777" w:rsidR="00861F03" w:rsidRPr="00DE0BAC" w:rsidRDefault="009167D4">
      <w:pPr>
        <w:numPr>
          <w:ilvl w:val="0"/>
          <w:numId w:val="2"/>
        </w:numPr>
        <w:ind w:left="0" w:firstLine="0"/>
        <w:jc w:val="both"/>
        <w:rPr>
          <w:rFonts w:ascii="Myriad Pro" w:eastAsia="Arial" w:hAnsi="Myriad Pro" w:cs="Arial"/>
          <w:b/>
          <w:sz w:val="22"/>
          <w:szCs w:val="22"/>
        </w:rPr>
      </w:pPr>
      <w:r w:rsidRPr="00DE0BAC">
        <w:rPr>
          <w:rFonts w:ascii="Myriad Pro" w:eastAsia="Arial" w:hAnsi="Myriad Pro" w:cs="Arial"/>
          <w:sz w:val="22"/>
          <w:szCs w:val="22"/>
        </w:rPr>
        <w:t>Convention Collective Nationale du personnel des Offices Publics de l’Habitat et des Sociétés de Coordination du 6 avril 2017</w:t>
      </w:r>
    </w:p>
    <w:p w14:paraId="1A39C6D5" w14:textId="77777777" w:rsidR="00861F03" w:rsidRPr="00DE0BAC" w:rsidRDefault="009167D4">
      <w:pPr>
        <w:numPr>
          <w:ilvl w:val="0"/>
          <w:numId w:val="2"/>
        </w:numPr>
        <w:ind w:left="0" w:firstLine="0"/>
        <w:jc w:val="both"/>
        <w:rPr>
          <w:rFonts w:ascii="Myriad Pro" w:eastAsia="Arial" w:hAnsi="Myriad Pro" w:cs="Arial"/>
          <w:b/>
          <w:sz w:val="22"/>
          <w:szCs w:val="22"/>
        </w:rPr>
      </w:pPr>
      <w:r w:rsidRPr="00DE0BAC">
        <w:rPr>
          <w:rFonts w:ascii="Myriad Pro" w:eastAsia="Arial" w:hAnsi="Myriad Pro" w:cs="Arial"/>
          <w:sz w:val="22"/>
          <w:szCs w:val="22"/>
        </w:rPr>
        <w:t>Arrêté du 16 novembre 2018 procédant à la fusion du champ d’application de la convention collective nationale du personnel des Offices Publics de l’Habitat et des Sociétés de Coordination avec la convention collective nationale du personnel des Sociétés Coopératives d’HLM</w:t>
      </w:r>
    </w:p>
    <w:p w14:paraId="358D9699" w14:textId="77777777" w:rsidR="00861F03" w:rsidRPr="00DE0BAC" w:rsidRDefault="009167D4">
      <w:pPr>
        <w:numPr>
          <w:ilvl w:val="0"/>
          <w:numId w:val="2"/>
        </w:numPr>
        <w:ind w:left="0" w:firstLine="0"/>
        <w:jc w:val="both"/>
        <w:rPr>
          <w:rFonts w:ascii="Myriad Pro" w:eastAsia="Arial" w:hAnsi="Myriad Pro" w:cs="Arial"/>
          <w:b/>
          <w:sz w:val="22"/>
          <w:szCs w:val="22"/>
        </w:rPr>
      </w:pPr>
      <w:r w:rsidRPr="00DE0BAC">
        <w:rPr>
          <w:rFonts w:ascii="Myriad Pro" w:eastAsia="Arial" w:hAnsi="Myriad Pro" w:cs="Arial"/>
          <w:sz w:val="22"/>
          <w:szCs w:val="22"/>
        </w:rPr>
        <w:t>Accords de convergence n° 1 du 19 septembre 2023 portant sur le dialogue social, la représentation du personnel, le contrat de travail, les conditions de travail et la santé au travail, le temps de travail et la formation professionnelle</w:t>
      </w:r>
    </w:p>
    <w:p w14:paraId="13D72E6C" w14:textId="77777777" w:rsidR="00861F03" w:rsidRPr="00DE0BAC" w:rsidRDefault="009167D4">
      <w:pPr>
        <w:numPr>
          <w:ilvl w:val="0"/>
          <w:numId w:val="2"/>
        </w:numPr>
        <w:ind w:left="0" w:firstLine="0"/>
        <w:jc w:val="both"/>
        <w:rPr>
          <w:rFonts w:ascii="Myriad Pro" w:eastAsia="Arial" w:hAnsi="Myriad Pro" w:cs="Arial"/>
          <w:b/>
          <w:sz w:val="22"/>
          <w:szCs w:val="22"/>
        </w:rPr>
      </w:pPr>
      <w:r w:rsidRPr="00DE0BAC">
        <w:rPr>
          <w:rFonts w:ascii="Myriad Pro" w:eastAsia="Arial" w:hAnsi="Myriad Pro" w:cs="Arial"/>
          <w:sz w:val="22"/>
          <w:szCs w:val="22"/>
        </w:rPr>
        <w:t>Accords de convergence n° 2 du 23 novembre 2023 portant sur l’élaboration d’une classification commune, les salaires minimums hiérarchiques et les rémunérations complémentaires</w:t>
      </w:r>
    </w:p>
    <w:p w14:paraId="411C999C" w14:textId="77777777" w:rsidR="00861F03" w:rsidRPr="00DE0BAC" w:rsidRDefault="009167D4">
      <w:pPr>
        <w:numPr>
          <w:ilvl w:val="0"/>
          <w:numId w:val="2"/>
        </w:numPr>
        <w:ind w:left="0" w:firstLine="0"/>
        <w:jc w:val="both"/>
        <w:rPr>
          <w:rFonts w:ascii="Myriad Pro" w:eastAsia="Arial" w:hAnsi="Myriad Pro" w:cs="Arial"/>
          <w:b/>
          <w:sz w:val="22"/>
          <w:szCs w:val="22"/>
        </w:rPr>
      </w:pPr>
      <w:r w:rsidRPr="00DE0BAC">
        <w:rPr>
          <w:rFonts w:ascii="Myriad Pro" w:eastAsia="Arial" w:hAnsi="Myriad Pro" w:cs="Arial"/>
          <w:sz w:val="22"/>
          <w:szCs w:val="22"/>
        </w:rPr>
        <w:t>Convention Collective Nationale des Organismes Publics et Coopératifs de l’Habitat Social du 16 mai 2024 (agrégat des accords de convergence cités ci-dessus)</w:t>
      </w:r>
    </w:p>
    <w:p w14:paraId="013DCE3E" w14:textId="77777777" w:rsidR="00861F03" w:rsidRPr="00DE0BAC" w:rsidRDefault="00861F03">
      <w:pPr>
        <w:pBdr>
          <w:top w:val="nil"/>
          <w:left w:val="nil"/>
          <w:bottom w:val="single" w:sz="4" w:space="1" w:color="000000"/>
          <w:right w:val="nil"/>
          <w:between w:val="nil"/>
        </w:pBdr>
        <w:jc w:val="both"/>
        <w:rPr>
          <w:rFonts w:ascii="Myriad Pro" w:eastAsia="Arial" w:hAnsi="Myriad Pro" w:cs="Arial"/>
          <w:b/>
          <w:color w:val="000000"/>
          <w:sz w:val="22"/>
          <w:szCs w:val="22"/>
        </w:rPr>
      </w:pPr>
    </w:p>
    <w:p w14:paraId="3B1DC876" w14:textId="77777777" w:rsidR="00861F03" w:rsidRPr="00DE0BAC" w:rsidRDefault="00861F03">
      <w:pPr>
        <w:pBdr>
          <w:top w:val="nil"/>
          <w:left w:val="nil"/>
          <w:bottom w:val="single" w:sz="4" w:space="1" w:color="000000"/>
          <w:right w:val="nil"/>
          <w:between w:val="nil"/>
        </w:pBdr>
        <w:jc w:val="both"/>
        <w:rPr>
          <w:rFonts w:ascii="Myriad Pro" w:eastAsia="Arial" w:hAnsi="Myriad Pro" w:cs="Arial"/>
          <w:b/>
          <w:sz w:val="22"/>
          <w:szCs w:val="22"/>
        </w:rPr>
      </w:pPr>
    </w:p>
    <w:p w14:paraId="00A02998" w14:textId="77777777" w:rsidR="00861F03" w:rsidRPr="00DE0BAC" w:rsidRDefault="00861F03">
      <w:pPr>
        <w:pBdr>
          <w:top w:val="nil"/>
          <w:left w:val="nil"/>
          <w:bottom w:val="single" w:sz="4" w:space="1" w:color="000000"/>
          <w:right w:val="nil"/>
          <w:between w:val="nil"/>
        </w:pBdr>
        <w:jc w:val="both"/>
        <w:rPr>
          <w:rFonts w:ascii="Myriad Pro" w:eastAsia="Arial" w:hAnsi="Myriad Pro" w:cs="Arial"/>
          <w:b/>
          <w:sz w:val="22"/>
          <w:szCs w:val="22"/>
        </w:rPr>
      </w:pPr>
    </w:p>
    <w:p w14:paraId="6828C44E" w14:textId="77777777" w:rsidR="00DE0BAC" w:rsidRDefault="00DE0BAC">
      <w:pPr>
        <w:pBdr>
          <w:top w:val="nil"/>
          <w:left w:val="nil"/>
          <w:bottom w:val="single" w:sz="4" w:space="1" w:color="000000"/>
          <w:right w:val="nil"/>
          <w:between w:val="nil"/>
        </w:pBdr>
        <w:jc w:val="both"/>
        <w:rPr>
          <w:rFonts w:ascii="Myriad Pro" w:eastAsia="Arial" w:hAnsi="Myriad Pro" w:cs="Arial"/>
          <w:b/>
          <w:color w:val="000000"/>
          <w:sz w:val="22"/>
          <w:szCs w:val="22"/>
        </w:rPr>
      </w:pPr>
    </w:p>
    <w:p w14:paraId="371254C9" w14:textId="77777777" w:rsidR="00DE0BAC" w:rsidRDefault="00DE0BAC">
      <w:pPr>
        <w:pBdr>
          <w:top w:val="nil"/>
          <w:left w:val="nil"/>
          <w:bottom w:val="single" w:sz="4" w:space="1" w:color="000000"/>
          <w:right w:val="nil"/>
          <w:between w:val="nil"/>
        </w:pBdr>
        <w:jc w:val="both"/>
        <w:rPr>
          <w:rFonts w:ascii="Myriad Pro" w:eastAsia="Arial" w:hAnsi="Myriad Pro" w:cs="Arial"/>
          <w:b/>
          <w:color w:val="000000"/>
          <w:sz w:val="22"/>
          <w:szCs w:val="22"/>
        </w:rPr>
      </w:pPr>
    </w:p>
    <w:p w14:paraId="1B68592E" w14:textId="7EFFD16E" w:rsidR="00861F03" w:rsidRPr="00DE0BAC" w:rsidRDefault="009167D4">
      <w:pPr>
        <w:pBdr>
          <w:top w:val="nil"/>
          <w:left w:val="nil"/>
          <w:bottom w:val="single" w:sz="4" w:space="1" w:color="000000"/>
          <w:right w:val="nil"/>
          <w:between w:val="nil"/>
        </w:pBdr>
        <w:jc w:val="both"/>
        <w:rPr>
          <w:rFonts w:ascii="Myriad Pro" w:eastAsia="Arial" w:hAnsi="Myriad Pro" w:cs="Arial"/>
          <w:b/>
          <w:color w:val="000000"/>
          <w:sz w:val="22"/>
          <w:szCs w:val="22"/>
        </w:rPr>
      </w:pPr>
      <w:r w:rsidRPr="00DE0BAC">
        <w:rPr>
          <w:rFonts w:ascii="Myriad Pro" w:eastAsia="Arial" w:hAnsi="Myriad Pro" w:cs="Arial"/>
          <w:b/>
          <w:color w:val="000000"/>
          <w:sz w:val="22"/>
          <w:szCs w:val="22"/>
        </w:rPr>
        <w:lastRenderedPageBreak/>
        <w:t>PRÉAMBULE</w:t>
      </w:r>
    </w:p>
    <w:p w14:paraId="0D31EC98" w14:textId="77777777" w:rsidR="00861F03" w:rsidRPr="00DE0BAC" w:rsidRDefault="00861F03">
      <w:pPr>
        <w:jc w:val="both"/>
        <w:rPr>
          <w:rFonts w:ascii="Myriad Pro" w:eastAsia="Arial" w:hAnsi="Myriad Pro" w:cs="Arial"/>
          <w:sz w:val="22"/>
          <w:szCs w:val="22"/>
        </w:rPr>
      </w:pPr>
    </w:p>
    <w:p w14:paraId="39981448" w14:textId="77777777" w:rsidR="002C34DC" w:rsidRDefault="002C34DC" w:rsidP="002C34DC">
      <w:pPr>
        <w:jc w:val="both"/>
        <w:rPr>
          <w:rFonts w:ascii="Myriad Pro" w:eastAsia="Arial" w:hAnsi="Myriad Pro" w:cs="Arial"/>
          <w:sz w:val="22"/>
          <w:szCs w:val="22"/>
        </w:rPr>
      </w:pPr>
      <w:r w:rsidRPr="002C34DC">
        <w:rPr>
          <w:rFonts w:ascii="Myriad Pro" w:eastAsia="Arial" w:hAnsi="Myriad Pro" w:cs="Arial"/>
          <w:sz w:val="22"/>
          <w:szCs w:val="22"/>
        </w:rPr>
        <w:t>Dans le cadre de la restructuration des branches professionnelles, les organisations syndicales et patronales représentatives ont entériné la fusion du champ d’application de plusieurs conventions collectives au sein de deux accords de convergence.</w:t>
      </w:r>
    </w:p>
    <w:p w14:paraId="3BDAABA9" w14:textId="77777777" w:rsidR="002C34DC" w:rsidRPr="002C34DC" w:rsidRDefault="002C34DC" w:rsidP="002C34DC">
      <w:pPr>
        <w:jc w:val="both"/>
        <w:rPr>
          <w:rFonts w:ascii="Myriad Pro" w:eastAsia="Arial" w:hAnsi="Myriad Pro" w:cs="Arial"/>
          <w:sz w:val="22"/>
          <w:szCs w:val="22"/>
        </w:rPr>
      </w:pPr>
    </w:p>
    <w:p w14:paraId="1A4ED2DE" w14:textId="77777777" w:rsidR="002C34DC" w:rsidRDefault="002C34DC" w:rsidP="002C34DC">
      <w:pPr>
        <w:jc w:val="both"/>
        <w:rPr>
          <w:rFonts w:ascii="Myriad Pro" w:eastAsia="Arial" w:hAnsi="Myriad Pro" w:cs="Arial"/>
          <w:sz w:val="22"/>
          <w:szCs w:val="22"/>
        </w:rPr>
      </w:pPr>
      <w:r w:rsidRPr="002C34DC">
        <w:rPr>
          <w:rFonts w:ascii="Myriad Pro" w:eastAsia="Arial" w:hAnsi="Myriad Pro" w:cs="Arial"/>
          <w:sz w:val="22"/>
          <w:szCs w:val="22"/>
        </w:rPr>
        <w:t xml:space="preserve">Ces accords permettent la mise en œuvre d’une Convention Collective Nationale commune, désormais dénommée </w:t>
      </w:r>
      <w:r w:rsidRPr="002C34DC">
        <w:rPr>
          <w:rFonts w:ascii="Myriad Pro" w:eastAsia="Arial" w:hAnsi="Myriad Pro" w:cs="Arial"/>
          <w:b/>
          <w:bCs/>
          <w:sz w:val="22"/>
          <w:szCs w:val="22"/>
        </w:rPr>
        <w:t>Convention Collective Nationale des Organismes Publics et Coopératifs de l’Habitat Social</w:t>
      </w:r>
      <w:r w:rsidRPr="002C34DC">
        <w:rPr>
          <w:rFonts w:ascii="Myriad Pro" w:eastAsia="Arial" w:hAnsi="Myriad Pro" w:cs="Arial"/>
          <w:sz w:val="22"/>
          <w:szCs w:val="22"/>
        </w:rPr>
        <w:t>.</w:t>
      </w:r>
    </w:p>
    <w:p w14:paraId="266EED06" w14:textId="77777777" w:rsidR="002C34DC" w:rsidRPr="002C34DC" w:rsidRDefault="002C34DC" w:rsidP="002C34DC">
      <w:pPr>
        <w:jc w:val="both"/>
        <w:rPr>
          <w:rFonts w:ascii="Myriad Pro" w:eastAsia="Arial" w:hAnsi="Myriad Pro" w:cs="Arial"/>
          <w:sz w:val="22"/>
          <w:szCs w:val="22"/>
        </w:rPr>
      </w:pPr>
    </w:p>
    <w:p w14:paraId="5CFC57C7" w14:textId="77777777" w:rsidR="002C34DC" w:rsidRDefault="002C34DC" w:rsidP="002C34DC">
      <w:pPr>
        <w:jc w:val="both"/>
        <w:rPr>
          <w:rFonts w:ascii="Myriad Pro" w:eastAsia="Arial" w:hAnsi="Myriad Pro" w:cs="Arial"/>
          <w:sz w:val="22"/>
          <w:szCs w:val="22"/>
        </w:rPr>
      </w:pPr>
      <w:r w:rsidRPr="002C34DC">
        <w:rPr>
          <w:rFonts w:ascii="Myriad Pro" w:eastAsia="Arial" w:hAnsi="Myriad Pro" w:cs="Arial"/>
          <w:sz w:val="22"/>
          <w:szCs w:val="22"/>
        </w:rPr>
        <w:t xml:space="preserve">À ce titre, l’accord de convergence n°2 définit le nouveau cadre dans lequel doit s’inscrire la classification des emplois au sein des organismes concernés. La mise en place de ce nouveau dispositif doit intervenir au plus tard le </w:t>
      </w:r>
      <w:r w:rsidRPr="002C34DC">
        <w:rPr>
          <w:rFonts w:ascii="Myriad Pro" w:eastAsia="Arial" w:hAnsi="Myriad Pro" w:cs="Arial"/>
          <w:b/>
          <w:bCs/>
          <w:sz w:val="22"/>
          <w:szCs w:val="22"/>
        </w:rPr>
        <w:t>1er janvier 2026</w:t>
      </w:r>
      <w:r w:rsidRPr="002C34DC">
        <w:rPr>
          <w:rFonts w:ascii="Myriad Pro" w:eastAsia="Arial" w:hAnsi="Myriad Pro" w:cs="Arial"/>
          <w:sz w:val="22"/>
          <w:szCs w:val="22"/>
        </w:rPr>
        <w:t>.</w:t>
      </w:r>
    </w:p>
    <w:p w14:paraId="5A75D656" w14:textId="77777777" w:rsidR="002C34DC" w:rsidRPr="002C34DC" w:rsidRDefault="002C34DC" w:rsidP="002C34DC">
      <w:pPr>
        <w:jc w:val="both"/>
        <w:rPr>
          <w:rFonts w:ascii="Myriad Pro" w:eastAsia="Arial" w:hAnsi="Myriad Pro" w:cs="Arial"/>
          <w:sz w:val="22"/>
          <w:szCs w:val="22"/>
        </w:rPr>
      </w:pPr>
    </w:p>
    <w:p w14:paraId="57C051EC" w14:textId="77777777" w:rsidR="002C34DC" w:rsidRDefault="002C34DC" w:rsidP="002C34DC">
      <w:pPr>
        <w:jc w:val="both"/>
        <w:rPr>
          <w:rFonts w:ascii="Myriad Pro" w:eastAsia="Arial" w:hAnsi="Myriad Pro" w:cs="Arial"/>
          <w:sz w:val="22"/>
          <w:szCs w:val="22"/>
        </w:rPr>
      </w:pPr>
      <w:r w:rsidRPr="002C34DC">
        <w:rPr>
          <w:rFonts w:ascii="Myriad Pro" w:eastAsia="Arial" w:hAnsi="Myriad Pro" w:cs="Arial"/>
          <w:sz w:val="22"/>
          <w:szCs w:val="22"/>
        </w:rPr>
        <w:t>L’accord de convergence n°2 accorde aux organismes un délai maximum de 24 mois afin d’anticiper, d’intégrer et de mettre en œuvre les nouvelles obligations en matière de classification des emplois.</w:t>
      </w:r>
    </w:p>
    <w:p w14:paraId="793375AC" w14:textId="77777777" w:rsidR="002C34DC" w:rsidRPr="002C34DC" w:rsidRDefault="002C34DC" w:rsidP="002C34DC">
      <w:pPr>
        <w:jc w:val="both"/>
        <w:rPr>
          <w:rFonts w:ascii="Myriad Pro" w:eastAsia="Arial" w:hAnsi="Myriad Pro" w:cs="Arial"/>
          <w:sz w:val="22"/>
          <w:szCs w:val="22"/>
        </w:rPr>
      </w:pPr>
    </w:p>
    <w:p w14:paraId="0813A267" w14:textId="77777777" w:rsidR="002C34DC" w:rsidRPr="002C34DC" w:rsidRDefault="002C34DC" w:rsidP="002C34DC">
      <w:pPr>
        <w:jc w:val="both"/>
        <w:rPr>
          <w:rFonts w:ascii="Myriad Pro" w:eastAsia="Arial" w:hAnsi="Myriad Pro" w:cs="Arial"/>
          <w:sz w:val="22"/>
          <w:szCs w:val="22"/>
        </w:rPr>
      </w:pPr>
      <w:r w:rsidRPr="002C34DC">
        <w:rPr>
          <w:rFonts w:ascii="Myriad Pro" w:eastAsia="Arial" w:hAnsi="Myriad Pro" w:cs="Arial"/>
          <w:sz w:val="22"/>
          <w:szCs w:val="22"/>
        </w:rPr>
        <w:t xml:space="preserve">Dans ce contexte, </w:t>
      </w:r>
      <w:r w:rsidRPr="002C34DC">
        <w:rPr>
          <w:rFonts w:ascii="Myriad Pro" w:eastAsia="Arial" w:hAnsi="Myriad Pro" w:cs="Arial"/>
          <w:b/>
          <w:bCs/>
          <w:sz w:val="22"/>
          <w:szCs w:val="22"/>
        </w:rPr>
        <w:t>le présent accord d’entreprise</w:t>
      </w:r>
      <w:r w:rsidRPr="002C34DC">
        <w:rPr>
          <w:rFonts w:ascii="Myriad Pro" w:eastAsia="Arial" w:hAnsi="Myriad Pro" w:cs="Arial"/>
          <w:sz w:val="22"/>
          <w:szCs w:val="22"/>
        </w:rPr>
        <w:t xml:space="preserve"> vise à répondre à cette obligation en définissant la nouvelle classification applicable au sein de </w:t>
      </w:r>
      <w:r w:rsidRPr="002C34DC">
        <w:rPr>
          <w:rFonts w:ascii="Myriad Pro" w:eastAsia="Arial" w:hAnsi="Myriad Pro" w:cs="Arial"/>
          <w:b/>
          <w:bCs/>
          <w:sz w:val="22"/>
          <w:szCs w:val="22"/>
        </w:rPr>
        <w:t>[ORGANISATION A]</w:t>
      </w:r>
      <w:r w:rsidRPr="002C34DC">
        <w:rPr>
          <w:rFonts w:ascii="Myriad Pro" w:eastAsia="Arial" w:hAnsi="Myriad Pro" w:cs="Arial"/>
          <w:sz w:val="22"/>
          <w:szCs w:val="22"/>
        </w:rPr>
        <w:t>.</w:t>
      </w:r>
    </w:p>
    <w:p w14:paraId="21538BD3" w14:textId="46363867" w:rsidR="00DE0BAC" w:rsidRPr="002C34DC" w:rsidRDefault="009167D4" w:rsidP="002C34DC">
      <w:pPr>
        <w:jc w:val="both"/>
        <w:rPr>
          <w:rFonts w:ascii="Myriad Pro" w:eastAsia="Arial" w:hAnsi="Myriad Pro" w:cs="Arial"/>
          <w:i/>
          <w:sz w:val="22"/>
          <w:szCs w:val="22"/>
        </w:rPr>
      </w:pPr>
      <w:r w:rsidRPr="00DE0BAC">
        <w:rPr>
          <w:rFonts w:ascii="Myriad Pro" w:hAnsi="Myriad Pro"/>
        </w:rPr>
        <w:br w:type="page"/>
      </w:r>
    </w:p>
    <w:p w14:paraId="07D00E8B" w14:textId="5E814C28" w:rsidR="00861F03" w:rsidRPr="00DE0BAC" w:rsidRDefault="009167D4">
      <w:pPr>
        <w:pBdr>
          <w:bottom w:val="single" w:sz="4" w:space="1" w:color="000000"/>
        </w:pBdr>
        <w:jc w:val="both"/>
        <w:rPr>
          <w:rFonts w:ascii="Myriad Pro" w:eastAsia="Arial" w:hAnsi="Myriad Pro" w:cs="Arial"/>
          <w:b/>
          <w:sz w:val="22"/>
          <w:szCs w:val="22"/>
        </w:rPr>
      </w:pPr>
      <w:r w:rsidRPr="00DE0BAC">
        <w:rPr>
          <w:rFonts w:ascii="Myriad Pro" w:eastAsia="Arial" w:hAnsi="Myriad Pro" w:cs="Arial"/>
          <w:b/>
          <w:sz w:val="22"/>
          <w:szCs w:val="22"/>
        </w:rPr>
        <w:lastRenderedPageBreak/>
        <w:t>TITRE I : PRINCIPES GENERAUX</w:t>
      </w:r>
    </w:p>
    <w:p w14:paraId="53CA9DAC" w14:textId="77777777" w:rsidR="00861F03" w:rsidRPr="00DE0BAC" w:rsidRDefault="00861F03">
      <w:pPr>
        <w:tabs>
          <w:tab w:val="left" w:pos="1152"/>
        </w:tabs>
        <w:jc w:val="both"/>
        <w:rPr>
          <w:rFonts w:ascii="Myriad Pro" w:eastAsia="Arial" w:hAnsi="Myriad Pro" w:cs="Arial"/>
          <w:b/>
          <w:sz w:val="22"/>
          <w:szCs w:val="22"/>
        </w:rPr>
      </w:pPr>
    </w:p>
    <w:p w14:paraId="1F0FABA6" w14:textId="77777777"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ab/>
      </w:r>
    </w:p>
    <w:p w14:paraId="3738C2D1" w14:textId="77777777"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ab/>
        <w:t>Article 1 – Système de classification des emplois</w:t>
      </w:r>
    </w:p>
    <w:p w14:paraId="179698A8"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u w:val="single"/>
        </w:rPr>
      </w:pPr>
    </w:p>
    <w:p w14:paraId="076B1883" w14:textId="77777777" w:rsidR="00861F03" w:rsidRPr="00DE0BAC" w:rsidRDefault="009167D4">
      <w:pPr>
        <w:pBdr>
          <w:top w:val="nil"/>
          <w:left w:val="nil"/>
          <w:bottom w:val="nil"/>
          <w:right w:val="nil"/>
          <w:between w:val="nil"/>
        </w:pBdr>
        <w:jc w:val="both"/>
        <w:rPr>
          <w:rFonts w:ascii="Myriad Pro" w:eastAsia="Arial" w:hAnsi="Myriad Pro" w:cs="Arial"/>
          <w:color w:val="000000"/>
          <w:sz w:val="22"/>
          <w:szCs w:val="22"/>
        </w:rPr>
      </w:pPr>
      <w:r w:rsidRPr="00DE0BAC">
        <w:rPr>
          <w:rFonts w:ascii="Myriad Pro" w:eastAsia="Arial" w:hAnsi="Myriad Pro" w:cs="Arial"/>
          <w:color w:val="000000"/>
          <w:sz w:val="22"/>
          <w:szCs w:val="22"/>
        </w:rPr>
        <w:t xml:space="preserve">Le système de classification des </w:t>
      </w:r>
      <w:r w:rsidRPr="00DE0BAC">
        <w:rPr>
          <w:rFonts w:ascii="Myriad Pro" w:eastAsia="Arial" w:hAnsi="Myriad Pro" w:cs="Arial"/>
          <w:sz w:val="22"/>
          <w:szCs w:val="22"/>
        </w:rPr>
        <w:t>emplois est</w:t>
      </w:r>
      <w:r w:rsidRPr="00DE0BAC">
        <w:rPr>
          <w:rFonts w:ascii="Myriad Pro" w:eastAsia="Arial" w:hAnsi="Myriad Pro" w:cs="Arial"/>
          <w:color w:val="000000"/>
          <w:sz w:val="22"/>
          <w:szCs w:val="22"/>
        </w:rPr>
        <w:t xml:space="preserve"> un outil de référence permettant la structuration des politiques sociales menées au sein des organismes où elle s’applique. Cette classification découle de l’analyse et de l’évaluation des postes présents dans l’organisme.</w:t>
      </w:r>
    </w:p>
    <w:p w14:paraId="329804E6"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0D00C4F3" w14:textId="77777777" w:rsidR="00861F03" w:rsidRPr="00DE0BAC" w:rsidRDefault="009167D4">
      <w:pPr>
        <w:pBdr>
          <w:top w:val="nil"/>
          <w:left w:val="nil"/>
          <w:bottom w:val="nil"/>
          <w:right w:val="nil"/>
          <w:between w:val="nil"/>
        </w:pBdr>
        <w:jc w:val="both"/>
        <w:rPr>
          <w:rFonts w:ascii="Myriad Pro" w:eastAsia="Arial" w:hAnsi="Myriad Pro" w:cs="Arial"/>
          <w:i/>
          <w:color w:val="000000"/>
          <w:sz w:val="22"/>
          <w:szCs w:val="22"/>
        </w:rPr>
      </w:pPr>
      <w:r w:rsidRPr="00DE0BAC">
        <w:rPr>
          <w:rFonts w:ascii="Myriad Pro" w:eastAsia="Arial" w:hAnsi="Myriad Pro" w:cs="Arial"/>
          <w:color w:val="000000"/>
          <w:sz w:val="22"/>
          <w:szCs w:val="22"/>
        </w:rPr>
        <w:t xml:space="preserve">La CCN des OPCH définit un emploi comme </w:t>
      </w:r>
      <w:r w:rsidRPr="00DE0BAC">
        <w:rPr>
          <w:rFonts w:ascii="Myriad Pro" w:eastAsia="Arial" w:hAnsi="Myriad Pro" w:cs="Arial"/>
          <w:i/>
          <w:color w:val="000000"/>
          <w:sz w:val="22"/>
          <w:szCs w:val="22"/>
        </w:rPr>
        <w:t>« l’ensemble des activités et missions requises régulièrement réalisées dans le cadre de l’organisation du travail ».</w:t>
      </w:r>
    </w:p>
    <w:p w14:paraId="71904623" w14:textId="77777777" w:rsidR="00861F03" w:rsidRPr="00DE0BAC" w:rsidRDefault="00861F03">
      <w:pPr>
        <w:pBdr>
          <w:top w:val="nil"/>
          <w:left w:val="nil"/>
          <w:bottom w:val="nil"/>
          <w:right w:val="nil"/>
          <w:between w:val="nil"/>
        </w:pBdr>
        <w:jc w:val="both"/>
        <w:rPr>
          <w:rFonts w:ascii="Myriad Pro" w:eastAsia="Arial" w:hAnsi="Myriad Pro" w:cs="Arial"/>
          <w:i/>
          <w:color w:val="000000"/>
          <w:sz w:val="22"/>
          <w:szCs w:val="22"/>
        </w:rPr>
      </w:pPr>
    </w:p>
    <w:p w14:paraId="46DF9ED5" w14:textId="77777777" w:rsidR="00861F03" w:rsidRPr="00DE0BAC" w:rsidRDefault="00861F03">
      <w:pPr>
        <w:pBdr>
          <w:top w:val="nil"/>
          <w:left w:val="nil"/>
          <w:bottom w:val="nil"/>
          <w:right w:val="nil"/>
          <w:between w:val="nil"/>
        </w:pBdr>
        <w:jc w:val="both"/>
        <w:rPr>
          <w:rFonts w:ascii="Myriad Pro" w:eastAsia="Arial" w:hAnsi="Myriad Pro" w:cs="Arial"/>
          <w:i/>
          <w:color w:val="000000"/>
          <w:sz w:val="22"/>
          <w:szCs w:val="22"/>
        </w:rPr>
      </w:pPr>
    </w:p>
    <w:p w14:paraId="017B0371" w14:textId="77777777" w:rsidR="000165BF" w:rsidRPr="00DE0BAC" w:rsidRDefault="009167D4" w:rsidP="000165BF">
      <w:pPr>
        <w:jc w:val="both"/>
        <w:rPr>
          <w:rFonts w:ascii="Myriad Pro" w:eastAsia="Arial" w:hAnsi="Myriad Pro" w:cs="Arial"/>
          <w:b/>
          <w:sz w:val="22"/>
          <w:szCs w:val="22"/>
        </w:rPr>
      </w:pPr>
      <w:r w:rsidRPr="00DE0BAC">
        <w:rPr>
          <w:rFonts w:ascii="Myriad Pro" w:eastAsia="Arial" w:hAnsi="Myriad Pro" w:cs="Arial"/>
          <w:b/>
          <w:sz w:val="22"/>
          <w:szCs w:val="22"/>
        </w:rPr>
        <w:tab/>
      </w:r>
      <w:r w:rsidR="000165BF" w:rsidRPr="00DE0BAC">
        <w:rPr>
          <w:rFonts w:ascii="Myriad Pro" w:eastAsia="Arial" w:hAnsi="Myriad Pro" w:cs="Arial"/>
          <w:b/>
          <w:sz w:val="22"/>
          <w:szCs w:val="22"/>
        </w:rPr>
        <w:t xml:space="preserve">Article 2 – Descriptif des emplois </w:t>
      </w:r>
    </w:p>
    <w:p w14:paraId="673FB973" w14:textId="77777777" w:rsidR="000165BF" w:rsidRPr="00DE0BAC" w:rsidRDefault="000165BF" w:rsidP="000165BF">
      <w:pPr>
        <w:pBdr>
          <w:top w:val="nil"/>
          <w:left w:val="nil"/>
          <w:bottom w:val="nil"/>
          <w:right w:val="nil"/>
          <w:between w:val="nil"/>
        </w:pBdr>
        <w:jc w:val="both"/>
        <w:rPr>
          <w:rFonts w:ascii="Myriad Pro" w:eastAsia="Arial" w:hAnsi="Myriad Pro" w:cs="Arial"/>
          <w:i/>
          <w:color w:val="000000"/>
          <w:sz w:val="22"/>
          <w:szCs w:val="22"/>
        </w:rPr>
      </w:pPr>
    </w:p>
    <w:p w14:paraId="12BA61D9" w14:textId="77777777" w:rsidR="000165BF" w:rsidRPr="00DE0BAC" w:rsidRDefault="000165BF" w:rsidP="000165BF">
      <w:pPr>
        <w:pBdr>
          <w:top w:val="nil"/>
          <w:left w:val="nil"/>
          <w:bottom w:val="nil"/>
          <w:right w:val="nil"/>
          <w:between w:val="nil"/>
        </w:pBdr>
        <w:jc w:val="both"/>
        <w:rPr>
          <w:rFonts w:ascii="Myriad Pro" w:eastAsia="Arial" w:hAnsi="Myriad Pro" w:cs="Arial"/>
          <w:color w:val="000000"/>
          <w:sz w:val="22"/>
          <w:szCs w:val="22"/>
        </w:rPr>
      </w:pPr>
      <w:r w:rsidRPr="00DE0BAC">
        <w:rPr>
          <w:rFonts w:ascii="Myriad Pro" w:eastAsia="Arial" w:hAnsi="Myriad Pro" w:cs="Arial"/>
          <w:color w:val="000000"/>
          <w:sz w:val="22"/>
          <w:szCs w:val="22"/>
        </w:rPr>
        <w:t>Alors que l’emploi s’entend comme l’ensemble des postes ayant des exigences et des caractéristiques comparables, le poste revêt un degré de précision supplémentaire en définissant un rôle individuel dans l’organisation.</w:t>
      </w:r>
    </w:p>
    <w:p w14:paraId="13488472" w14:textId="77777777" w:rsidR="000165BF" w:rsidRPr="00DE0BAC" w:rsidRDefault="000165BF" w:rsidP="000165BF">
      <w:pPr>
        <w:pBdr>
          <w:top w:val="nil"/>
          <w:left w:val="nil"/>
          <w:bottom w:val="nil"/>
          <w:right w:val="nil"/>
          <w:between w:val="nil"/>
        </w:pBdr>
        <w:jc w:val="both"/>
        <w:rPr>
          <w:rFonts w:ascii="Myriad Pro" w:eastAsia="Arial" w:hAnsi="Myriad Pro" w:cs="Arial"/>
          <w:color w:val="000000"/>
          <w:sz w:val="22"/>
          <w:szCs w:val="22"/>
        </w:rPr>
      </w:pPr>
    </w:p>
    <w:p w14:paraId="600DCF3F" w14:textId="77777777" w:rsidR="000165BF" w:rsidRPr="00DE0BAC" w:rsidRDefault="000165BF" w:rsidP="000165BF">
      <w:pPr>
        <w:pBdr>
          <w:top w:val="nil"/>
          <w:left w:val="nil"/>
          <w:bottom w:val="nil"/>
          <w:right w:val="nil"/>
          <w:between w:val="nil"/>
        </w:pBdr>
        <w:jc w:val="both"/>
        <w:rPr>
          <w:rFonts w:ascii="Myriad Pro" w:eastAsia="Arial" w:hAnsi="Myriad Pro" w:cs="Arial"/>
          <w:color w:val="000000"/>
          <w:sz w:val="22"/>
          <w:szCs w:val="22"/>
        </w:rPr>
      </w:pPr>
      <w:r w:rsidRPr="00DE0BAC">
        <w:rPr>
          <w:rFonts w:ascii="Myriad Pro" w:eastAsia="Arial" w:hAnsi="Myriad Pro" w:cs="Arial"/>
          <w:color w:val="000000"/>
          <w:sz w:val="22"/>
          <w:szCs w:val="22"/>
        </w:rPr>
        <w:t>Chaque emploi fait l’objet d’un descriptif établi par l’employeur répertoriant les activités dites significatives et récurrentes ; ce descriptif doit permettre l’évaluation des critères classants dans chacun des degrés.</w:t>
      </w:r>
    </w:p>
    <w:p w14:paraId="536A0110"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24B7A44C"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3426B726" w14:textId="77777777"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ab/>
        <w:t>Article 3 – Critères classants</w:t>
      </w:r>
    </w:p>
    <w:p w14:paraId="4C4D07D8"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4232B78B" w14:textId="6606D255" w:rsidR="00861F03" w:rsidRPr="00DE0BAC" w:rsidRDefault="009167D4">
      <w:pPr>
        <w:pBdr>
          <w:top w:val="nil"/>
          <w:left w:val="nil"/>
          <w:bottom w:val="nil"/>
          <w:right w:val="nil"/>
          <w:between w:val="nil"/>
        </w:pBdr>
        <w:jc w:val="both"/>
        <w:rPr>
          <w:rFonts w:ascii="Myriad Pro" w:eastAsia="Arial" w:hAnsi="Myriad Pro" w:cs="Arial"/>
          <w:color w:val="000000"/>
          <w:sz w:val="22"/>
          <w:szCs w:val="22"/>
        </w:rPr>
      </w:pPr>
      <w:r w:rsidRPr="00DE0BAC">
        <w:rPr>
          <w:rFonts w:ascii="Myriad Pro" w:eastAsia="Arial" w:hAnsi="Myriad Pro" w:cs="Arial"/>
          <w:color w:val="000000"/>
          <w:sz w:val="22"/>
          <w:szCs w:val="22"/>
        </w:rPr>
        <w:t>Les critères classants permettent de matérialiser les compétences requises par l</w:t>
      </w:r>
      <w:r w:rsidR="009F2462" w:rsidRPr="00DE0BAC">
        <w:rPr>
          <w:rFonts w:ascii="Myriad Pro" w:eastAsia="Arial" w:hAnsi="Myriad Pro" w:cs="Arial"/>
          <w:color w:val="000000"/>
          <w:sz w:val="22"/>
          <w:szCs w:val="22"/>
        </w:rPr>
        <w:t>’emploi</w:t>
      </w:r>
      <w:r w:rsidRPr="00DE0BAC">
        <w:rPr>
          <w:rFonts w:ascii="Myriad Pro" w:eastAsia="Arial" w:hAnsi="Myriad Pro" w:cs="Arial"/>
          <w:color w:val="000000"/>
          <w:sz w:val="22"/>
          <w:szCs w:val="22"/>
        </w:rPr>
        <w:t>. Ils caractérisent les différents niveaux de qualification en fonction du contenu d</w:t>
      </w:r>
      <w:r w:rsidR="009F2462" w:rsidRPr="00DE0BAC">
        <w:rPr>
          <w:rFonts w:ascii="Myriad Pro" w:eastAsia="Arial" w:hAnsi="Myriad Pro" w:cs="Arial"/>
          <w:color w:val="000000"/>
          <w:sz w:val="22"/>
          <w:szCs w:val="22"/>
        </w:rPr>
        <w:t xml:space="preserve">e l’emploi </w:t>
      </w:r>
      <w:r w:rsidRPr="00DE0BAC">
        <w:rPr>
          <w:rFonts w:ascii="Myriad Pro" w:eastAsia="Arial" w:hAnsi="Myriad Pro" w:cs="Arial"/>
          <w:color w:val="000000"/>
          <w:sz w:val="22"/>
          <w:szCs w:val="22"/>
        </w:rPr>
        <w:t>et permettent de le positionner dans la grille de classification.</w:t>
      </w:r>
    </w:p>
    <w:p w14:paraId="2EB833AD"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6A55EF23" w14:textId="18CF8747" w:rsidR="009F76B7" w:rsidRPr="00DE0BAC" w:rsidRDefault="009167D4" w:rsidP="009F76B7">
      <w:pPr>
        <w:pBdr>
          <w:top w:val="nil"/>
          <w:left w:val="nil"/>
          <w:bottom w:val="nil"/>
          <w:right w:val="nil"/>
          <w:between w:val="nil"/>
        </w:pBdr>
        <w:jc w:val="both"/>
        <w:rPr>
          <w:rFonts w:ascii="Myriad Pro" w:eastAsia="Arial" w:hAnsi="Myriad Pro" w:cs="Arial"/>
          <w:color w:val="000000"/>
          <w:sz w:val="22"/>
          <w:szCs w:val="22"/>
        </w:rPr>
      </w:pPr>
      <w:r w:rsidRPr="00DE0BAC">
        <w:rPr>
          <w:rFonts w:ascii="Myriad Pro" w:eastAsia="Arial" w:hAnsi="Myriad Pro" w:cs="Arial"/>
          <w:color w:val="000000"/>
          <w:sz w:val="22"/>
          <w:szCs w:val="22"/>
        </w:rPr>
        <w:t>Au nombre de 6, ils sont définis par la Convention Collective Nationale et recoupent les notions suivantes : autonomie, responsabilité, coopération / management, dimension relationnelle, technicité et connaissances requises.</w:t>
      </w:r>
    </w:p>
    <w:p w14:paraId="7210944E"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01167657"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55C6A0C6" w14:textId="77777777"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ab/>
        <w:t>Article 4 –Degrés</w:t>
      </w:r>
    </w:p>
    <w:p w14:paraId="4012BC79"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29D54C85" w14:textId="77777777" w:rsidR="00861F03" w:rsidRPr="00DE0BAC" w:rsidRDefault="009167D4">
      <w:pPr>
        <w:pBdr>
          <w:top w:val="nil"/>
          <w:left w:val="nil"/>
          <w:bottom w:val="nil"/>
          <w:right w:val="nil"/>
          <w:between w:val="nil"/>
        </w:pBdr>
        <w:jc w:val="both"/>
        <w:rPr>
          <w:rFonts w:ascii="Myriad Pro" w:eastAsia="Arial" w:hAnsi="Myriad Pro" w:cs="Arial"/>
          <w:color w:val="000000"/>
          <w:sz w:val="22"/>
          <w:szCs w:val="22"/>
        </w:rPr>
      </w:pPr>
      <w:r w:rsidRPr="00DE0BAC">
        <w:rPr>
          <w:rFonts w:ascii="Myriad Pro" w:eastAsia="Arial" w:hAnsi="Myriad Pro" w:cs="Arial"/>
          <w:color w:val="000000"/>
          <w:sz w:val="22"/>
          <w:szCs w:val="22"/>
        </w:rPr>
        <w:t>Chacun de ces critères classants est décliné en 8 degrés. Ces degrés permettent de décrire le niveau attendu des compétences requises pour chaque poste. Le descriptif du poste sur la base des critères classants aboutit à son positionnement au sein du système de classification.</w:t>
      </w:r>
    </w:p>
    <w:p w14:paraId="76E546A1"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rPr>
      </w:pPr>
    </w:p>
    <w:p w14:paraId="54D39728" w14:textId="77777777" w:rsidR="00861F03" w:rsidRPr="00DE0BAC" w:rsidRDefault="009167D4">
      <w:pPr>
        <w:pBdr>
          <w:top w:val="nil"/>
          <w:left w:val="nil"/>
          <w:bottom w:val="nil"/>
          <w:right w:val="nil"/>
          <w:between w:val="nil"/>
        </w:pBdr>
        <w:jc w:val="both"/>
        <w:rPr>
          <w:rFonts w:ascii="Myriad Pro" w:eastAsia="Arial" w:hAnsi="Myriad Pro" w:cs="Arial"/>
          <w:color w:val="000000"/>
          <w:sz w:val="22"/>
          <w:szCs w:val="22"/>
        </w:rPr>
      </w:pPr>
      <w:r w:rsidRPr="00DE0BAC">
        <w:rPr>
          <w:rFonts w:ascii="Myriad Pro" w:eastAsia="Arial" w:hAnsi="Myriad Pro" w:cs="Arial"/>
          <w:color w:val="000000"/>
          <w:sz w:val="22"/>
          <w:szCs w:val="22"/>
        </w:rPr>
        <w:t xml:space="preserve">La CCN précise que ces degrés </w:t>
      </w:r>
      <w:r w:rsidRPr="00DE0BAC">
        <w:rPr>
          <w:rFonts w:ascii="Myriad Pro" w:eastAsia="Arial" w:hAnsi="Myriad Pro" w:cs="Arial"/>
          <w:i/>
          <w:color w:val="000000"/>
          <w:sz w:val="22"/>
          <w:szCs w:val="22"/>
        </w:rPr>
        <w:t>« permettent de distinguer les niveaux d’exigence, et / ou de compétences requises dans les emplois avec progressivité, précision et avec le moins d’ambiguïtés possible »</w:t>
      </w:r>
    </w:p>
    <w:p w14:paraId="545ABF5C" w14:textId="77777777" w:rsidR="00861F03" w:rsidRPr="00DE0BAC" w:rsidRDefault="009167D4">
      <w:pPr>
        <w:pBdr>
          <w:top w:val="nil"/>
          <w:left w:val="nil"/>
          <w:bottom w:val="nil"/>
          <w:right w:val="nil"/>
          <w:between w:val="nil"/>
        </w:pBdr>
        <w:jc w:val="both"/>
        <w:rPr>
          <w:rFonts w:ascii="Myriad Pro" w:eastAsia="Arial" w:hAnsi="Myriad Pro" w:cs="Arial"/>
          <w:color w:val="000000"/>
          <w:sz w:val="22"/>
          <w:szCs w:val="22"/>
        </w:rPr>
      </w:pPr>
      <w:r w:rsidRPr="00DE0BAC">
        <w:rPr>
          <w:rFonts w:ascii="Myriad Pro" w:eastAsia="Arial" w:hAnsi="Myriad Pro" w:cs="Arial"/>
          <w:color w:val="000000"/>
          <w:sz w:val="22"/>
          <w:szCs w:val="22"/>
        </w:rPr>
        <w:t xml:space="preserve"> </w:t>
      </w:r>
    </w:p>
    <w:p w14:paraId="386C007E" w14:textId="77777777" w:rsidR="00861F03" w:rsidRPr="00DE0BAC" w:rsidRDefault="009167D4">
      <w:pPr>
        <w:rPr>
          <w:rFonts w:ascii="Myriad Pro" w:eastAsia="Arial" w:hAnsi="Myriad Pro" w:cs="Arial"/>
          <w:sz w:val="22"/>
          <w:szCs w:val="22"/>
        </w:rPr>
      </w:pPr>
      <w:r w:rsidRPr="00DE0BAC">
        <w:rPr>
          <w:rFonts w:ascii="Myriad Pro" w:hAnsi="Myriad Pro"/>
        </w:rPr>
        <w:br w:type="page"/>
      </w:r>
    </w:p>
    <w:p w14:paraId="1F3D863E" w14:textId="77777777" w:rsidR="00DE0BAC" w:rsidRDefault="00DE0BAC">
      <w:pPr>
        <w:pBdr>
          <w:top w:val="nil"/>
          <w:left w:val="nil"/>
          <w:bottom w:val="nil"/>
          <w:right w:val="nil"/>
          <w:between w:val="nil"/>
        </w:pBdr>
        <w:jc w:val="both"/>
        <w:rPr>
          <w:rFonts w:ascii="Myriad Pro" w:eastAsia="Arial" w:hAnsi="Myriad Pro" w:cs="Arial"/>
          <w:b/>
          <w:color w:val="000000"/>
          <w:sz w:val="22"/>
          <w:szCs w:val="22"/>
          <w:highlight w:val="white"/>
        </w:rPr>
      </w:pPr>
    </w:p>
    <w:p w14:paraId="274FDBC1" w14:textId="77777777" w:rsidR="00DE0BAC" w:rsidRDefault="00DE0BAC">
      <w:pPr>
        <w:pBdr>
          <w:top w:val="nil"/>
          <w:left w:val="nil"/>
          <w:bottom w:val="nil"/>
          <w:right w:val="nil"/>
          <w:between w:val="nil"/>
        </w:pBdr>
        <w:jc w:val="both"/>
        <w:rPr>
          <w:rFonts w:ascii="Myriad Pro" w:eastAsia="Arial" w:hAnsi="Myriad Pro" w:cs="Arial"/>
          <w:b/>
          <w:color w:val="000000"/>
          <w:sz w:val="22"/>
          <w:szCs w:val="22"/>
          <w:highlight w:val="white"/>
        </w:rPr>
      </w:pPr>
    </w:p>
    <w:p w14:paraId="225BB3F9" w14:textId="1653C8ED" w:rsidR="00861F03" w:rsidRPr="00DE0BAC" w:rsidRDefault="009167D4" w:rsidP="00DE0BAC">
      <w:pPr>
        <w:pBdr>
          <w:bottom w:val="single" w:sz="4" w:space="1" w:color="000000"/>
        </w:pBdr>
        <w:jc w:val="both"/>
        <w:rPr>
          <w:rFonts w:ascii="Myriad Pro" w:eastAsia="Arial" w:hAnsi="Myriad Pro" w:cs="Arial"/>
          <w:b/>
          <w:sz w:val="22"/>
          <w:szCs w:val="22"/>
        </w:rPr>
      </w:pPr>
      <w:r w:rsidRPr="00DE0BAC">
        <w:rPr>
          <w:rFonts w:ascii="Myriad Pro" w:eastAsia="Arial" w:hAnsi="Myriad Pro" w:cs="Arial"/>
          <w:b/>
          <w:sz w:val="22"/>
          <w:szCs w:val="22"/>
        </w:rPr>
        <w:t>TITRE II : RESSOURCES ET CONTRIBUTEURS</w:t>
      </w:r>
    </w:p>
    <w:p w14:paraId="331414E6" w14:textId="77777777" w:rsidR="00861F03" w:rsidRPr="00DE0BAC" w:rsidRDefault="00861F03">
      <w:pPr>
        <w:jc w:val="both"/>
        <w:rPr>
          <w:rFonts w:ascii="Myriad Pro" w:eastAsia="Arial" w:hAnsi="Myriad Pro" w:cs="Arial"/>
          <w:b/>
          <w:sz w:val="22"/>
          <w:szCs w:val="22"/>
          <w:highlight w:val="white"/>
        </w:rPr>
      </w:pPr>
    </w:p>
    <w:p w14:paraId="2472934C" w14:textId="77777777" w:rsidR="00861F03" w:rsidRPr="00DE0BAC" w:rsidRDefault="00861F03">
      <w:pPr>
        <w:jc w:val="both"/>
        <w:rPr>
          <w:rFonts w:ascii="Myriad Pro" w:eastAsia="Arial" w:hAnsi="Myriad Pro" w:cs="Arial"/>
          <w:b/>
          <w:sz w:val="22"/>
          <w:szCs w:val="22"/>
          <w:highlight w:val="white"/>
        </w:rPr>
      </w:pPr>
    </w:p>
    <w:p w14:paraId="5A8998FC" w14:textId="77777777" w:rsidR="00861F03" w:rsidRPr="00DE0BAC" w:rsidRDefault="009167D4">
      <w:pPr>
        <w:jc w:val="both"/>
        <w:rPr>
          <w:rFonts w:ascii="Myriad Pro" w:eastAsia="Arial" w:hAnsi="Myriad Pro" w:cs="Arial"/>
          <w:sz w:val="22"/>
          <w:szCs w:val="22"/>
          <w:highlight w:val="white"/>
        </w:rPr>
      </w:pPr>
      <w:r w:rsidRPr="00DE0BAC">
        <w:rPr>
          <w:rFonts w:ascii="Myriad Pro" w:eastAsia="Arial" w:hAnsi="Myriad Pro" w:cs="Arial"/>
          <w:sz w:val="22"/>
          <w:szCs w:val="22"/>
          <w:highlight w:val="white"/>
        </w:rPr>
        <w:t>Les parties soulignent l’importance stratégique de l’implication de l’ensemble des parties prenantes à un projet aussi engageant pour l’avenir de l’Office et, à ce titre, ont souhaité mobiliser des contributeurs tout au long du processus de mise en place de la nouvelle classification.</w:t>
      </w:r>
    </w:p>
    <w:p w14:paraId="6BBED53C" w14:textId="77777777" w:rsidR="00861F03" w:rsidRPr="00DE0BAC" w:rsidRDefault="00861F03">
      <w:pPr>
        <w:jc w:val="both"/>
        <w:rPr>
          <w:rFonts w:ascii="Myriad Pro" w:eastAsia="Arial" w:hAnsi="Myriad Pro" w:cs="Arial"/>
          <w:sz w:val="22"/>
          <w:szCs w:val="22"/>
          <w:highlight w:val="white"/>
        </w:rPr>
      </w:pPr>
    </w:p>
    <w:p w14:paraId="130748E6" w14:textId="77777777" w:rsidR="00861F03" w:rsidRPr="00DE0BAC" w:rsidRDefault="00861F03">
      <w:pPr>
        <w:jc w:val="both"/>
        <w:rPr>
          <w:rFonts w:ascii="Myriad Pro" w:eastAsia="Arial" w:hAnsi="Myriad Pro" w:cs="Arial"/>
          <w:sz w:val="22"/>
          <w:szCs w:val="22"/>
          <w:highlight w:val="white"/>
        </w:rPr>
      </w:pPr>
    </w:p>
    <w:p w14:paraId="19845AD3" w14:textId="77777777" w:rsidR="00861F03" w:rsidRPr="00DE0BAC" w:rsidRDefault="009167D4">
      <w:pPr>
        <w:jc w:val="both"/>
        <w:rPr>
          <w:rFonts w:ascii="Myriad Pro" w:eastAsia="Arial" w:hAnsi="Myriad Pro" w:cs="Arial"/>
          <w:sz w:val="22"/>
          <w:szCs w:val="22"/>
          <w:highlight w:val="white"/>
        </w:rPr>
      </w:pPr>
      <w:r w:rsidRPr="00DE0BAC">
        <w:rPr>
          <w:rFonts w:ascii="Myriad Pro" w:eastAsia="Arial" w:hAnsi="Myriad Pro" w:cs="Arial"/>
          <w:sz w:val="22"/>
          <w:szCs w:val="22"/>
          <w:highlight w:val="white"/>
        </w:rPr>
        <w:t>Ainsi, les partenaires ont identifié les parties prenantes suivantes, appelées à contribuer aux différentes phases du projet :</w:t>
      </w:r>
    </w:p>
    <w:p w14:paraId="059D1E22" w14:textId="77777777" w:rsidR="00861F03" w:rsidRPr="00DE0BAC" w:rsidRDefault="00861F03">
      <w:pPr>
        <w:jc w:val="both"/>
        <w:rPr>
          <w:rFonts w:ascii="Myriad Pro" w:eastAsia="Arial" w:hAnsi="Myriad Pro" w:cs="Arial"/>
          <w:sz w:val="22"/>
          <w:szCs w:val="22"/>
          <w:highlight w:val="red"/>
        </w:rPr>
      </w:pPr>
    </w:p>
    <w:p w14:paraId="7799AAC8" w14:textId="77777777" w:rsidR="00861F03" w:rsidRPr="00DE0BAC" w:rsidRDefault="00861F03">
      <w:pPr>
        <w:jc w:val="both"/>
        <w:rPr>
          <w:rFonts w:ascii="Myriad Pro" w:eastAsia="Arial" w:hAnsi="Myriad Pro" w:cs="Arial"/>
          <w:sz w:val="22"/>
          <w:szCs w:val="22"/>
          <w:highlight w:val="red"/>
        </w:rPr>
      </w:pPr>
    </w:p>
    <w:p w14:paraId="5D39AFD8" w14:textId="77777777" w:rsidR="00861F03" w:rsidRPr="00DE0BAC" w:rsidRDefault="009167D4">
      <w:pPr>
        <w:numPr>
          <w:ilvl w:val="0"/>
          <w:numId w:val="2"/>
        </w:numPr>
        <w:pBdr>
          <w:top w:val="nil"/>
          <w:left w:val="nil"/>
          <w:bottom w:val="nil"/>
          <w:right w:val="nil"/>
          <w:between w:val="nil"/>
        </w:pBdr>
        <w:ind w:left="0" w:firstLine="0"/>
        <w:jc w:val="both"/>
        <w:rPr>
          <w:rFonts w:ascii="Myriad Pro" w:eastAsia="Arial" w:hAnsi="Myriad Pro" w:cs="Arial"/>
          <w:color w:val="000000"/>
          <w:sz w:val="22"/>
          <w:szCs w:val="22"/>
          <w:highlight w:val="white"/>
        </w:rPr>
      </w:pPr>
      <w:r w:rsidRPr="00DE0BAC">
        <w:rPr>
          <w:rFonts w:ascii="Myriad Pro" w:eastAsia="Arial" w:hAnsi="Myriad Pro" w:cs="Arial"/>
          <w:b/>
          <w:color w:val="000000"/>
          <w:sz w:val="22"/>
          <w:szCs w:val="22"/>
          <w:highlight w:val="white"/>
        </w:rPr>
        <w:t>Les managers</w:t>
      </w:r>
    </w:p>
    <w:p w14:paraId="091BCE9C" w14:textId="217848D6" w:rsidR="00861F03" w:rsidRPr="00DE0BAC" w:rsidRDefault="009167D4">
      <w:pPr>
        <w:pBdr>
          <w:top w:val="nil"/>
          <w:left w:val="nil"/>
          <w:bottom w:val="nil"/>
          <w:right w:val="nil"/>
          <w:between w:val="nil"/>
        </w:pBdr>
        <w:jc w:val="both"/>
        <w:rPr>
          <w:rFonts w:ascii="Myriad Pro" w:eastAsia="Arial" w:hAnsi="Myriad Pro" w:cs="Arial"/>
          <w:color w:val="000000"/>
          <w:sz w:val="22"/>
          <w:szCs w:val="22"/>
          <w:highlight w:val="white"/>
        </w:rPr>
      </w:pPr>
      <w:r w:rsidRPr="00DE0BAC">
        <w:rPr>
          <w:rFonts w:ascii="Myriad Pro" w:eastAsia="Arial" w:hAnsi="Myriad Pro" w:cs="Arial"/>
          <w:color w:val="000000"/>
          <w:sz w:val="22"/>
          <w:szCs w:val="22"/>
          <w:highlight w:val="white"/>
        </w:rPr>
        <w:t xml:space="preserve">Par leur connaissance approfondie et détaillée des rôles au sein de leur périmètre managérial, ils ont une vision exhaustive des compétences et qualifications nécessaires à la tenue de chaque </w:t>
      </w:r>
      <w:r w:rsidR="00D139CB" w:rsidRPr="00DE0BAC">
        <w:rPr>
          <w:rFonts w:ascii="Myriad Pro" w:eastAsia="Arial" w:hAnsi="Myriad Pro" w:cs="Arial"/>
          <w:color w:val="000000"/>
          <w:sz w:val="22"/>
          <w:szCs w:val="22"/>
          <w:highlight w:val="white"/>
        </w:rPr>
        <w:t>emploi</w:t>
      </w:r>
      <w:r w:rsidRPr="00DE0BAC">
        <w:rPr>
          <w:rFonts w:ascii="Myriad Pro" w:eastAsia="Arial" w:hAnsi="Myriad Pro" w:cs="Arial"/>
          <w:color w:val="000000"/>
          <w:sz w:val="22"/>
          <w:szCs w:val="22"/>
          <w:highlight w:val="white"/>
        </w:rPr>
        <w:t xml:space="preserve"> placé sous leur responsabilité.</w:t>
      </w:r>
    </w:p>
    <w:p w14:paraId="0AD1E1AF"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highlight w:val="white"/>
        </w:rPr>
      </w:pPr>
    </w:p>
    <w:p w14:paraId="6226F480" w14:textId="77777777" w:rsidR="00861F03" w:rsidRPr="00DE0BAC" w:rsidRDefault="009167D4">
      <w:pPr>
        <w:numPr>
          <w:ilvl w:val="0"/>
          <w:numId w:val="2"/>
        </w:numPr>
        <w:pBdr>
          <w:top w:val="nil"/>
          <w:left w:val="nil"/>
          <w:bottom w:val="nil"/>
          <w:right w:val="nil"/>
          <w:between w:val="nil"/>
        </w:pBdr>
        <w:ind w:left="0" w:firstLine="0"/>
        <w:jc w:val="both"/>
        <w:rPr>
          <w:rFonts w:ascii="Myriad Pro" w:eastAsia="Arial" w:hAnsi="Myriad Pro" w:cs="Arial"/>
          <w:color w:val="000000"/>
          <w:sz w:val="22"/>
          <w:szCs w:val="22"/>
          <w:highlight w:val="white"/>
        </w:rPr>
      </w:pPr>
      <w:r w:rsidRPr="00DE0BAC">
        <w:rPr>
          <w:rFonts w:ascii="Myriad Pro" w:eastAsia="Arial" w:hAnsi="Myriad Pro" w:cs="Arial"/>
          <w:b/>
          <w:color w:val="000000"/>
          <w:sz w:val="22"/>
          <w:szCs w:val="22"/>
          <w:highlight w:val="white"/>
        </w:rPr>
        <w:t>Les représentants du personnel</w:t>
      </w:r>
    </w:p>
    <w:p w14:paraId="219E1686" w14:textId="697EB72E" w:rsidR="0059186B" w:rsidRPr="00DE0BAC" w:rsidRDefault="0059186B" w:rsidP="00ED1F7A">
      <w:pPr>
        <w:pBdr>
          <w:top w:val="nil"/>
          <w:left w:val="nil"/>
          <w:bottom w:val="nil"/>
          <w:right w:val="nil"/>
          <w:between w:val="nil"/>
        </w:pBdr>
        <w:jc w:val="both"/>
        <w:rPr>
          <w:rFonts w:ascii="Myriad Pro" w:eastAsia="Arial" w:hAnsi="Myriad Pro" w:cs="Arial"/>
          <w:color w:val="000000"/>
          <w:sz w:val="22"/>
          <w:szCs w:val="22"/>
          <w:highlight w:val="white"/>
        </w:rPr>
      </w:pPr>
      <w:r w:rsidRPr="00DE0BAC">
        <w:rPr>
          <w:rFonts w:ascii="Myriad Pro" w:eastAsia="Arial" w:hAnsi="Myriad Pro" w:cs="Arial"/>
          <w:color w:val="000000"/>
          <w:sz w:val="22"/>
          <w:szCs w:val="22"/>
          <w:highlight w:val="white"/>
        </w:rPr>
        <w:t xml:space="preserve">Leur rôle est </w:t>
      </w:r>
      <w:r w:rsidR="00022719" w:rsidRPr="00DE0BAC">
        <w:rPr>
          <w:rFonts w:ascii="Myriad Pro" w:eastAsia="Arial" w:hAnsi="Myriad Pro" w:cs="Arial"/>
          <w:color w:val="000000"/>
          <w:sz w:val="22"/>
          <w:szCs w:val="22"/>
          <w:highlight w:val="white"/>
        </w:rPr>
        <w:t xml:space="preserve">important </w:t>
      </w:r>
      <w:r w:rsidRPr="00DE0BAC">
        <w:rPr>
          <w:rFonts w:ascii="Myriad Pro" w:eastAsia="Arial" w:hAnsi="Myriad Pro" w:cs="Arial"/>
          <w:color w:val="000000"/>
          <w:sz w:val="22"/>
          <w:szCs w:val="22"/>
          <w:highlight w:val="white"/>
        </w:rPr>
        <w:t>dans la conduite du changement au sein de l’Office, ils sont les garants de l’équité de traitement de l’ensemble des salariés et prennent part, à ce titre, au processus de la nouvelle classification</w:t>
      </w:r>
      <w:r w:rsidR="00ED1F7A" w:rsidRPr="00DE0BAC">
        <w:rPr>
          <w:rFonts w:ascii="Myriad Pro" w:eastAsia="Arial" w:hAnsi="Myriad Pro" w:cs="Arial"/>
          <w:color w:val="000000"/>
          <w:sz w:val="22"/>
          <w:szCs w:val="22"/>
          <w:highlight w:val="white"/>
        </w:rPr>
        <w:t>.</w:t>
      </w:r>
      <w:r w:rsidRPr="00DE0BAC">
        <w:rPr>
          <w:rFonts w:ascii="Myriad Pro" w:eastAsia="Arial" w:hAnsi="Myriad Pro" w:cs="Arial"/>
          <w:color w:val="000000"/>
          <w:sz w:val="22"/>
          <w:szCs w:val="22"/>
          <w:highlight w:val="white"/>
        </w:rPr>
        <w:t xml:space="preserve"> </w:t>
      </w:r>
    </w:p>
    <w:p w14:paraId="67C0F782" w14:textId="77777777" w:rsidR="00861F03" w:rsidRPr="00DE0BAC" w:rsidRDefault="00861F03">
      <w:pPr>
        <w:pBdr>
          <w:top w:val="nil"/>
          <w:left w:val="nil"/>
          <w:bottom w:val="nil"/>
          <w:right w:val="nil"/>
          <w:between w:val="nil"/>
        </w:pBdr>
        <w:jc w:val="both"/>
        <w:rPr>
          <w:rFonts w:ascii="Myriad Pro" w:eastAsia="Arial" w:hAnsi="Myriad Pro" w:cs="Arial"/>
          <w:color w:val="000000"/>
          <w:sz w:val="22"/>
          <w:szCs w:val="22"/>
          <w:highlight w:val="white"/>
        </w:rPr>
      </w:pPr>
    </w:p>
    <w:p w14:paraId="70E41CBA" w14:textId="420BC562" w:rsidR="00861F03" w:rsidRPr="00DE0BAC" w:rsidRDefault="00BA2C1B">
      <w:pPr>
        <w:numPr>
          <w:ilvl w:val="0"/>
          <w:numId w:val="2"/>
        </w:numPr>
        <w:pBdr>
          <w:top w:val="nil"/>
          <w:left w:val="nil"/>
          <w:bottom w:val="nil"/>
          <w:right w:val="nil"/>
          <w:between w:val="nil"/>
        </w:pBdr>
        <w:ind w:left="0" w:firstLine="0"/>
        <w:jc w:val="both"/>
        <w:rPr>
          <w:rFonts w:ascii="Myriad Pro" w:eastAsia="Verdana" w:hAnsi="Myriad Pro" w:cs="Verdana"/>
          <w:color w:val="000000"/>
          <w:sz w:val="22"/>
          <w:szCs w:val="22"/>
          <w:highlight w:val="white"/>
        </w:rPr>
      </w:pPr>
      <w:r w:rsidRPr="00DE0BAC">
        <w:rPr>
          <w:rFonts w:ascii="Myriad Pro" w:eastAsia="Arial" w:hAnsi="Myriad Pro" w:cs="Arial"/>
          <w:b/>
          <w:color w:val="000000"/>
          <w:sz w:val="22"/>
          <w:szCs w:val="22"/>
          <w:highlight w:val="white"/>
        </w:rPr>
        <w:t xml:space="preserve">Le service </w:t>
      </w:r>
      <w:r w:rsidR="00BB4FA7" w:rsidRPr="00DE0BAC">
        <w:rPr>
          <w:rFonts w:ascii="Myriad Pro" w:eastAsia="Arial" w:hAnsi="Myriad Pro" w:cs="Arial"/>
          <w:b/>
          <w:color w:val="000000"/>
          <w:sz w:val="22"/>
          <w:szCs w:val="22"/>
          <w:highlight w:val="white"/>
        </w:rPr>
        <w:t>des</w:t>
      </w:r>
      <w:r w:rsidR="009167D4" w:rsidRPr="00DE0BAC">
        <w:rPr>
          <w:rFonts w:ascii="Myriad Pro" w:eastAsia="Arial" w:hAnsi="Myriad Pro" w:cs="Arial"/>
          <w:b/>
          <w:color w:val="000000"/>
          <w:sz w:val="22"/>
          <w:szCs w:val="22"/>
          <w:highlight w:val="white"/>
        </w:rPr>
        <w:t xml:space="preserve"> ressources humaines</w:t>
      </w:r>
      <w:r w:rsidR="009167D4" w:rsidRPr="00DE0BAC">
        <w:rPr>
          <w:rFonts w:ascii="Myriad Pro" w:eastAsia="Arial" w:hAnsi="Myriad Pro" w:cs="Arial"/>
          <w:color w:val="000000"/>
          <w:sz w:val="22"/>
          <w:szCs w:val="22"/>
          <w:highlight w:val="white"/>
        </w:rPr>
        <w:t> :</w:t>
      </w:r>
    </w:p>
    <w:p w14:paraId="7A2EF7FD" w14:textId="5F42FDC7" w:rsidR="00861F03" w:rsidRPr="00DE0BAC" w:rsidRDefault="009167D4">
      <w:pPr>
        <w:pBdr>
          <w:top w:val="nil"/>
          <w:left w:val="nil"/>
          <w:bottom w:val="nil"/>
          <w:right w:val="nil"/>
          <w:between w:val="nil"/>
        </w:pBdr>
        <w:jc w:val="both"/>
        <w:rPr>
          <w:rFonts w:ascii="Myriad Pro" w:eastAsia="Arial" w:hAnsi="Myriad Pro" w:cs="Arial"/>
          <w:sz w:val="22"/>
          <w:szCs w:val="22"/>
          <w:highlight w:val="white"/>
        </w:rPr>
      </w:pPr>
      <w:r w:rsidRPr="00DE0BAC">
        <w:rPr>
          <w:rFonts w:ascii="Myriad Pro" w:eastAsia="Arial" w:hAnsi="Myriad Pro" w:cs="Arial"/>
          <w:color w:val="000000"/>
          <w:sz w:val="22"/>
          <w:szCs w:val="22"/>
          <w:highlight w:val="white"/>
        </w:rPr>
        <w:t xml:space="preserve">En tant que pilote dans la mise en place de la nouvelle classification, </w:t>
      </w:r>
      <w:r w:rsidR="00BA2C1B" w:rsidRPr="00DE0BAC">
        <w:rPr>
          <w:rFonts w:ascii="Myriad Pro" w:eastAsia="Arial" w:hAnsi="Myriad Pro" w:cs="Arial"/>
          <w:color w:val="000000"/>
          <w:sz w:val="22"/>
          <w:szCs w:val="22"/>
          <w:highlight w:val="white"/>
        </w:rPr>
        <w:t>il</w:t>
      </w:r>
      <w:r w:rsidRPr="00DE0BAC">
        <w:rPr>
          <w:rFonts w:ascii="Myriad Pro" w:eastAsia="Arial" w:hAnsi="Myriad Pro" w:cs="Arial"/>
          <w:color w:val="000000"/>
          <w:sz w:val="22"/>
          <w:szCs w:val="22"/>
          <w:highlight w:val="white"/>
        </w:rPr>
        <w:t xml:space="preserve"> veille à la structuration du processus afin d’assurer sa transparence et sa conformité au regard des exigences légales et conventionnelles.</w:t>
      </w:r>
    </w:p>
    <w:p w14:paraId="76EC9ED1" w14:textId="77777777" w:rsidR="00861F03" w:rsidRPr="00DE0BAC" w:rsidRDefault="00861F03">
      <w:pPr>
        <w:pBdr>
          <w:top w:val="nil"/>
          <w:left w:val="nil"/>
          <w:bottom w:val="nil"/>
          <w:right w:val="nil"/>
          <w:between w:val="nil"/>
        </w:pBdr>
        <w:jc w:val="both"/>
        <w:rPr>
          <w:rFonts w:ascii="Myriad Pro" w:eastAsia="Arial" w:hAnsi="Myriad Pro" w:cs="Arial"/>
          <w:sz w:val="22"/>
          <w:szCs w:val="22"/>
          <w:highlight w:val="white"/>
        </w:rPr>
      </w:pPr>
    </w:p>
    <w:p w14:paraId="6E95A625" w14:textId="77777777" w:rsidR="00861F03" w:rsidRPr="00DE0BAC" w:rsidRDefault="009167D4">
      <w:pPr>
        <w:numPr>
          <w:ilvl w:val="0"/>
          <w:numId w:val="1"/>
        </w:numPr>
        <w:pBdr>
          <w:top w:val="nil"/>
          <w:left w:val="nil"/>
          <w:bottom w:val="nil"/>
          <w:right w:val="nil"/>
          <w:between w:val="nil"/>
        </w:pBdr>
        <w:jc w:val="both"/>
        <w:rPr>
          <w:rFonts w:ascii="Myriad Pro" w:eastAsia="Arial" w:hAnsi="Myriad Pro" w:cs="Arial"/>
          <w:b/>
          <w:sz w:val="22"/>
          <w:szCs w:val="22"/>
          <w:highlight w:val="white"/>
        </w:rPr>
      </w:pPr>
      <w:r w:rsidRPr="00DE0BAC">
        <w:rPr>
          <w:rFonts w:ascii="Myriad Pro" w:eastAsia="Arial" w:hAnsi="Myriad Pro" w:cs="Arial"/>
          <w:b/>
          <w:sz w:val="22"/>
          <w:szCs w:val="22"/>
          <w:highlight w:val="white"/>
        </w:rPr>
        <w:t>Un cabinet de conseil RH en accompagnement :</w:t>
      </w:r>
    </w:p>
    <w:p w14:paraId="7E13BAC5" w14:textId="07A480D9" w:rsidR="00861F03" w:rsidRPr="00DE0BAC" w:rsidRDefault="009167D4">
      <w:pPr>
        <w:pBdr>
          <w:top w:val="nil"/>
          <w:left w:val="nil"/>
          <w:bottom w:val="nil"/>
          <w:right w:val="nil"/>
          <w:between w:val="nil"/>
        </w:pBdr>
        <w:jc w:val="both"/>
        <w:rPr>
          <w:rFonts w:ascii="Myriad Pro" w:eastAsia="Arial" w:hAnsi="Myriad Pro" w:cs="Arial"/>
          <w:sz w:val="22"/>
          <w:szCs w:val="22"/>
          <w:highlight w:val="white"/>
        </w:rPr>
      </w:pPr>
      <w:r w:rsidRPr="00DE0BAC">
        <w:rPr>
          <w:rFonts w:ascii="Myriad Pro" w:eastAsia="Arial" w:hAnsi="Myriad Pro" w:cs="Arial"/>
          <w:sz w:val="22"/>
          <w:szCs w:val="22"/>
          <w:highlight w:val="white"/>
        </w:rPr>
        <w:t xml:space="preserve">Le cabinet </w:t>
      </w:r>
      <w:proofErr w:type="gramStart"/>
      <w:r w:rsidR="0018685C">
        <w:rPr>
          <w:rFonts w:ascii="Myriad Pro" w:eastAsia="Arial" w:hAnsi="Myriad Pro" w:cs="Arial"/>
          <w:sz w:val="22"/>
          <w:szCs w:val="22"/>
          <w:highlight w:val="white"/>
        </w:rPr>
        <w:t xml:space="preserve">xxx </w:t>
      </w:r>
      <w:r w:rsidRPr="00DE0BAC">
        <w:rPr>
          <w:rFonts w:ascii="Myriad Pro" w:eastAsia="Arial" w:hAnsi="Myriad Pro" w:cs="Arial"/>
          <w:sz w:val="22"/>
          <w:szCs w:val="22"/>
          <w:highlight w:val="white"/>
        </w:rPr>
        <w:t xml:space="preserve"> qui</w:t>
      </w:r>
      <w:proofErr w:type="gramEnd"/>
      <w:r w:rsidRPr="00DE0BAC">
        <w:rPr>
          <w:rFonts w:ascii="Myriad Pro" w:eastAsia="Arial" w:hAnsi="Myriad Pro" w:cs="Arial"/>
          <w:sz w:val="22"/>
          <w:szCs w:val="22"/>
          <w:highlight w:val="white"/>
        </w:rPr>
        <w:t xml:space="preserve"> depuis </w:t>
      </w:r>
      <w:r w:rsidR="008C7C57" w:rsidRPr="00DE0BAC">
        <w:rPr>
          <w:rFonts w:ascii="Myriad Pro" w:eastAsia="Arial" w:hAnsi="Myriad Pro" w:cs="Arial"/>
          <w:sz w:val="22"/>
          <w:szCs w:val="22"/>
          <w:highlight w:val="white"/>
        </w:rPr>
        <w:t>2004, intervient</w:t>
      </w:r>
      <w:r w:rsidRPr="00DE0BAC">
        <w:rPr>
          <w:rFonts w:ascii="Myriad Pro" w:eastAsia="Arial" w:hAnsi="Myriad Pro" w:cs="Arial"/>
          <w:sz w:val="22"/>
          <w:szCs w:val="22"/>
          <w:highlight w:val="white"/>
        </w:rPr>
        <w:t xml:space="preserve"> en conseil RH dans le logement social</w:t>
      </w:r>
      <w:r w:rsidR="007D6E9D" w:rsidRPr="00DE0BAC">
        <w:rPr>
          <w:rFonts w:ascii="Myriad Pro" w:eastAsia="Arial" w:hAnsi="Myriad Pro" w:cs="Arial"/>
          <w:sz w:val="22"/>
          <w:szCs w:val="22"/>
          <w:highlight w:val="white"/>
        </w:rPr>
        <w:t>.</w:t>
      </w:r>
    </w:p>
    <w:p w14:paraId="55F115F8" w14:textId="3D465A98" w:rsidR="00861F03" w:rsidRPr="00DE0BAC" w:rsidRDefault="009167D4">
      <w:pPr>
        <w:pBdr>
          <w:top w:val="nil"/>
          <w:left w:val="nil"/>
          <w:bottom w:val="nil"/>
          <w:right w:val="nil"/>
          <w:between w:val="nil"/>
        </w:pBdr>
        <w:jc w:val="both"/>
        <w:rPr>
          <w:rFonts w:ascii="Myriad Pro" w:eastAsia="Arial" w:hAnsi="Myriad Pro" w:cs="Arial"/>
          <w:sz w:val="22"/>
          <w:szCs w:val="22"/>
          <w:highlight w:val="white"/>
        </w:rPr>
      </w:pPr>
      <w:r w:rsidRPr="00DE0BAC">
        <w:rPr>
          <w:rFonts w:ascii="Myriad Pro" w:eastAsia="Arial" w:hAnsi="Myriad Pro" w:cs="Arial"/>
          <w:sz w:val="22"/>
          <w:szCs w:val="22"/>
          <w:highlight w:val="white"/>
        </w:rPr>
        <w:t>Possédant une expertise sur les études de benchmark personnalisées ou pour des branches professionnelles (USH, Fédérations du secteur du logement social) sur des données sociales (rémunérations, absentéisme, calibrage des équipes …)</w:t>
      </w:r>
    </w:p>
    <w:p w14:paraId="1CE4B56B" w14:textId="7B1E695C" w:rsidR="00861F03" w:rsidRPr="00DE0BAC" w:rsidRDefault="009167D4">
      <w:pPr>
        <w:pBdr>
          <w:top w:val="nil"/>
          <w:left w:val="nil"/>
          <w:bottom w:val="nil"/>
          <w:right w:val="nil"/>
          <w:between w:val="nil"/>
        </w:pBdr>
        <w:jc w:val="both"/>
        <w:rPr>
          <w:rFonts w:ascii="Myriad Pro" w:eastAsia="Arial" w:hAnsi="Myriad Pro" w:cs="Arial"/>
          <w:sz w:val="22"/>
          <w:szCs w:val="22"/>
          <w:highlight w:val="white"/>
        </w:rPr>
      </w:pPr>
      <w:r w:rsidRPr="00DE0BAC">
        <w:rPr>
          <w:rFonts w:ascii="Myriad Pro" w:eastAsia="Arial" w:hAnsi="Myriad Pro" w:cs="Arial"/>
          <w:sz w:val="22"/>
          <w:szCs w:val="22"/>
          <w:highlight w:val="white"/>
        </w:rPr>
        <w:t xml:space="preserve">En intervenant sur des missions </w:t>
      </w:r>
      <w:r w:rsidR="008C7C57" w:rsidRPr="00DE0BAC">
        <w:rPr>
          <w:rFonts w:ascii="Myriad Pro" w:eastAsia="Arial" w:hAnsi="Myriad Pro" w:cs="Arial"/>
          <w:sz w:val="22"/>
          <w:szCs w:val="22"/>
          <w:highlight w:val="white"/>
        </w:rPr>
        <w:t>d’accompagnement,</w:t>
      </w:r>
      <w:r w:rsidRPr="00DE0BAC">
        <w:rPr>
          <w:rFonts w:ascii="Myriad Pro" w:eastAsia="Arial" w:hAnsi="Myriad Pro" w:cs="Arial"/>
          <w:sz w:val="22"/>
          <w:szCs w:val="22"/>
          <w:highlight w:val="white"/>
        </w:rPr>
        <w:t xml:space="preserve"> à la politique de rémunération, à la classification, à la réalisation de référentiel emplois- compétences, à la GEPP.</w:t>
      </w:r>
    </w:p>
    <w:p w14:paraId="0D109A0C" w14:textId="77777777" w:rsidR="00861F03" w:rsidRPr="00DE0BAC" w:rsidRDefault="009167D4">
      <w:pPr>
        <w:spacing w:before="100" w:after="40" w:line="264" w:lineRule="auto"/>
        <w:jc w:val="both"/>
        <w:rPr>
          <w:rFonts w:ascii="Myriad Pro" w:eastAsia="Arial" w:hAnsi="Myriad Pro" w:cs="Arial"/>
          <w:b/>
          <w:sz w:val="22"/>
          <w:szCs w:val="22"/>
        </w:rPr>
      </w:pPr>
      <w:r w:rsidRPr="00DE0BAC">
        <w:rPr>
          <w:rFonts w:ascii="Myriad Pro" w:eastAsia="Arial" w:hAnsi="Myriad Pro" w:cs="Arial"/>
          <w:b/>
          <w:color w:val="E48312"/>
          <w:sz w:val="22"/>
          <w:szCs w:val="22"/>
          <w:highlight w:val="white"/>
        </w:rPr>
        <w:t xml:space="preserve"> </w:t>
      </w:r>
      <w:r w:rsidRPr="00DE0BAC">
        <w:rPr>
          <w:rFonts w:ascii="Myriad Pro" w:hAnsi="Myriad Pro"/>
        </w:rPr>
        <w:br w:type="page"/>
      </w:r>
    </w:p>
    <w:p w14:paraId="614085DE" w14:textId="77777777" w:rsidR="00DE0BAC" w:rsidRDefault="00DE0BAC">
      <w:pPr>
        <w:pBdr>
          <w:bottom w:val="single" w:sz="4" w:space="1" w:color="000000"/>
        </w:pBdr>
        <w:jc w:val="both"/>
        <w:rPr>
          <w:rFonts w:ascii="Myriad Pro" w:eastAsia="Arial" w:hAnsi="Myriad Pro" w:cs="Arial"/>
          <w:b/>
          <w:sz w:val="22"/>
          <w:szCs w:val="22"/>
          <w:highlight w:val="white"/>
        </w:rPr>
      </w:pPr>
    </w:p>
    <w:p w14:paraId="0D5312E5" w14:textId="77777777" w:rsidR="00DE0BAC" w:rsidRDefault="00DE0BAC">
      <w:pPr>
        <w:pBdr>
          <w:bottom w:val="single" w:sz="4" w:space="1" w:color="000000"/>
        </w:pBdr>
        <w:jc w:val="both"/>
        <w:rPr>
          <w:rFonts w:ascii="Myriad Pro" w:eastAsia="Arial" w:hAnsi="Myriad Pro" w:cs="Arial"/>
          <w:b/>
          <w:sz w:val="22"/>
          <w:szCs w:val="22"/>
          <w:highlight w:val="white"/>
        </w:rPr>
      </w:pPr>
    </w:p>
    <w:p w14:paraId="50F27F79" w14:textId="035C7722" w:rsidR="00861F03" w:rsidRPr="00DE0BAC" w:rsidRDefault="009167D4">
      <w:pPr>
        <w:pBdr>
          <w:bottom w:val="single" w:sz="4" w:space="1" w:color="000000"/>
        </w:pBdr>
        <w:jc w:val="both"/>
        <w:rPr>
          <w:rFonts w:ascii="Myriad Pro" w:eastAsia="Arial" w:hAnsi="Myriad Pro" w:cs="Arial"/>
          <w:b/>
          <w:sz w:val="22"/>
          <w:szCs w:val="22"/>
        </w:rPr>
      </w:pPr>
      <w:r w:rsidRPr="00DE0BAC">
        <w:rPr>
          <w:rFonts w:ascii="Myriad Pro" w:eastAsia="Arial" w:hAnsi="Myriad Pro" w:cs="Arial"/>
          <w:b/>
          <w:sz w:val="22"/>
          <w:szCs w:val="22"/>
          <w:highlight w:val="white"/>
        </w:rPr>
        <w:t>TITRE III : PH</w:t>
      </w:r>
      <w:r w:rsidRPr="00DE0BAC">
        <w:rPr>
          <w:rFonts w:ascii="Myriad Pro" w:eastAsia="Arial" w:hAnsi="Myriad Pro" w:cs="Arial"/>
          <w:b/>
          <w:sz w:val="22"/>
          <w:szCs w:val="22"/>
        </w:rPr>
        <w:t>ASAGE DU PROJET</w:t>
      </w:r>
    </w:p>
    <w:p w14:paraId="021118E1" w14:textId="77777777" w:rsidR="00861F03" w:rsidRPr="00DE0BAC" w:rsidRDefault="00861F03">
      <w:pPr>
        <w:tabs>
          <w:tab w:val="left" w:pos="1152"/>
        </w:tabs>
        <w:jc w:val="both"/>
        <w:rPr>
          <w:rFonts w:ascii="Myriad Pro" w:eastAsia="Arial" w:hAnsi="Myriad Pro" w:cs="Arial"/>
          <w:b/>
          <w:sz w:val="22"/>
          <w:szCs w:val="22"/>
        </w:rPr>
      </w:pPr>
    </w:p>
    <w:p w14:paraId="64F433FF" w14:textId="77777777" w:rsidR="00861F03" w:rsidRPr="00DE0BAC" w:rsidRDefault="00861F03">
      <w:pPr>
        <w:tabs>
          <w:tab w:val="left" w:pos="1152"/>
        </w:tabs>
        <w:jc w:val="both"/>
        <w:rPr>
          <w:rFonts w:ascii="Myriad Pro" w:eastAsia="Arial" w:hAnsi="Myriad Pro" w:cs="Arial"/>
          <w:b/>
          <w:sz w:val="22"/>
          <w:szCs w:val="22"/>
        </w:rPr>
      </w:pPr>
    </w:p>
    <w:p w14:paraId="077BA9B0" w14:textId="52C8EF36" w:rsidR="00861F03" w:rsidRPr="00DE0BAC" w:rsidRDefault="009167D4">
      <w:pPr>
        <w:tabs>
          <w:tab w:val="left" w:pos="1152"/>
        </w:tabs>
        <w:jc w:val="both"/>
        <w:rPr>
          <w:rFonts w:ascii="Myriad Pro" w:eastAsia="Arial" w:hAnsi="Myriad Pro" w:cs="Arial"/>
          <w:sz w:val="22"/>
          <w:szCs w:val="22"/>
        </w:rPr>
      </w:pPr>
      <w:r w:rsidRPr="00DE0BAC">
        <w:rPr>
          <w:rFonts w:ascii="Myriad Pro" w:eastAsia="Arial" w:hAnsi="Myriad Pro" w:cs="Arial"/>
          <w:sz w:val="22"/>
          <w:szCs w:val="22"/>
        </w:rPr>
        <w:t xml:space="preserve">Les étapes de la mise en œuvre de la classification au sein de </w:t>
      </w:r>
      <w:r w:rsidR="002C34DC">
        <w:rPr>
          <w:rFonts w:ascii="Myriad Pro" w:eastAsia="Arial" w:hAnsi="Myriad Pro" w:cs="Arial"/>
          <w:sz w:val="22"/>
          <w:szCs w:val="22"/>
        </w:rPr>
        <w:t>XXX</w:t>
      </w:r>
      <w:r w:rsidR="004F6207" w:rsidRPr="00DE0BAC">
        <w:rPr>
          <w:rFonts w:ascii="Myriad Pro" w:eastAsia="Arial" w:hAnsi="Myriad Pro" w:cs="Arial"/>
          <w:sz w:val="22"/>
          <w:szCs w:val="22"/>
        </w:rPr>
        <w:t xml:space="preserve"> </w:t>
      </w:r>
      <w:r w:rsidRPr="00DE0BAC">
        <w:rPr>
          <w:rFonts w:ascii="Myriad Pro" w:eastAsia="Arial" w:hAnsi="Myriad Pro" w:cs="Arial"/>
          <w:sz w:val="22"/>
          <w:szCs w:val="22"/>
        </w:rPr>
        <w:t>sont décrites sous forme de schéma et détaillées ci-après</w:t>
      </w:r>
    </w:p>
    <w:p w14:paraId="2E298C92" w14:textId="77777777" w:rsidR="00861F03" w:rsidRPr="00DE0BAC" w:rsidRDefault="00861F03">
      <w:pPr>
        <w:tabs>
          <w:tab w:val="left" w:pos="1152"/>
        </w:tabs>
        <w:jc w:val="both"/>
        <w:rPr>
          <w:rFonts w:ascii="Myriad Pro" w:eastAsia="Arial" w:hAnsi="Myriad Pro" w:cs="Arial"/>
          <w:sz w:val="22"/>
          <w:szCs w:val="22"/>
        </w:rPr>
      </w:pPr>
    </w:p>
    <w:p w14:paraId="28E49193" w14:textId="3762E415" w:rsidR="00861F03" w:rsidRPr="00DE0BAC" w:rsidRDefault="003E4D0F">
      <w:pPr>
        <w:tabs>
          <w:tab w:val="left" w:pos="1152"/>
        </w:tabs>
        <w:jc w:val="both"/>
        <w:rPr>
          <w:rFonts w:ascii="Myriad Pro" w:eastAsia="Arial" w:hAnsi="Myriad Pro" w:cs="Arial"/>
          <w:sz w:val="22"/>
          <w:szCs w:val="22"/>
          <w:highlight w:val="red"/>
        </w:rPr>
      </w:pPr>
      <w:r w:rsidRPr="00DE0BAC">
        <w:rPr>
          <w:rFonts w:ascii="Myriad Pro" w:hAnsi="Myriad Pro"/>
          <w:noProof/>
        </w:rPr>
        <w:drawing>
          <wp:inline distT="0" distB="0" distL="0" distR="0" wp14:anchorId="3CF940E0" wp14:editId="61A963CE">
            <wp:extent cx="6090700" cy="1680845"/>
            <wp:effectExtent l="0" t="0" r="5715" b="14605"/>
            <wp:docPr id="711465290" name="Diagramme 1">
              <a:extLst xmlns:a="http://schemas.openxmlformats.org/drawingml/2006/main">
                <a:ext uri="{FF2B5EF4-FFF2-40B4-BE49-F238E27FC236}">
                  <a16:creationId xmlns:a16="http://schemas.microsoft.com/office/drawing/2014/main" id="{C4178876-C116-A7C5-7F6C-A0F453349A9A}"/>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r w:rsidRPr="00DE0BAC" w:rsidDel="004F6207">
        <w:rPr>
          <w:rFonts w:ascii="Myriad Pro" w:eastAsia="Arial" w:hAnsi="Myriad Pro" w:cs="Arial"/>
          <w:sz w:val="22"/>
          <w:szCs w:val="22"/>
          <w:highlight w:val="red"/>
        </w:rPr>
        <w:t xml:space="preserve"> </w:t>
      </w:r>
    </w:p>
    <w:p w14:paraId="63B174D7" w14:textId="77777777" w:rsidR="00861F03" w:rsidRPr="00DE0BAC" w:rsidRDefault="00861F03">
      <w:pPr>
        <w:tabs>
          <w:tab w:val="left" w:pos="1152"/>
        </w:tabs>
        <w:jc w:val="both"/>
        <w:rPr>
          <w:rFonts w:ascii="Myriad Pro" w:eastAsia="Arial" w:hAnsi="Myriad Pro" w:cs="Arial"/>
          <w:b/>
          <w:sz w:val="22"/>
          <w:szCs w:val="22"/>
        </w:rPr>
      </w:pPr>
    </w:p>
    <w:p w14:paraId="29DC3E0A" w14:textId="77777777" w:rsidR="00861F03" w:rsidRPr="00DE0BAC" w:rsidRDefault="00861F03">
      <w:pPr>
        <w:jc w:val="both"/>
        <w:rPr>
          <w:rFonts w:ascii="Myriad Pro" w:eastAsia="Arial" w:hAnsi="Myriad Pro" w:cs="Arial"/>
          <w:b/>
          <w:sz w:val="22"/>
          <w:szCs w:val="22"/>
        </w:rPr>
      </w:pPr>
    </w:p>
    <w:p w14:paraId="0144C89F" w14:textId="77777777" w:rsidR="00861F03" w:rsidRPr="00DE0BAC" w:rsidRDefault="00861F03">
      <w:pPr>
        <w:jc w:val="both"/>
        <w:rPr>
          <w:rFonts w:ascii="Myriad Pro" w:eastAsia="Arial" w:hAnsi="Myriad Pro" w:cs="Arial"/>
          <w:b/>
          <w:sz w:val="22"/>
          <w:szCs w:val="22"/>
        </w:rPr>
      </w:pPr>
    </w:p>
    <w:p w14:paraId="46D13E13" w14:textId="58EC2691"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ab/>
        <w:t xml:space="preserve">Article 5 – </w:t>
      </w:r>
      <w:r w:rsidR="006F433E" w:rsidRPr="00DE0BAC">
        <w:rPr>
          <w:rFonts w:ascii="Myriad Pro" w:eastAsia="Arial" w:hAnsi="Myriad Pro" w:cs="Arial"/>
          <w:b/>
          <w:sz w:val="22"/>
          <w:szCs w:val="22"/>
        </w:rPr>
        <w:t>Descriptif des emplois</w:t>
      </w:r>
    </w:p>
    <w:p w14:paraId="64472F3A" w14:textId="77777777" w:rsidR="00861F03" w:rsidRPr="00DE0BAC" w:rsidRDefault="00861F03">
      <w:pPr>
        <w:jc w:val="both"/>
        <w:rPr>
          <w:rFonts w:ascii="Myriad Pro" w:eastAsia="Arial" w:hAnsi="Myriad Pro" w:cs="Arial"/>
          <w:b/>
          <w:sz w:val="22"/>
          <w:szCs w:val="22"/>
        </w:rPr>
      </w:pPr>
    </w:p>
    <w:p w14:paraId="19EB9E96" w14:textId="1CB5ACE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 xml:space="preserve">Étape initiale et incontournable du processus, </w:t>
      </w:r>
      <w:r w:rsidR="006F433E" w:rsidRPr="00DE0BAC">
        <w:rPr>
          <w:rFonts w:ascii="Myriad Pro" w:eastAsia="Arial" w:hAnsi="Myriad Pro" w:cs="Arial"/>
          <w:sz w:val="22"/>
          <w:szCs w:val="22"/>
        </w:rPr>
        <w:t xml:space="preserve">l’élaboration du descriptif des emplois </w:t>
      </w:r>
      <w:r w:rsidRPr="00DE0BAC">
        <w:rPr>
          <w:rFonts w:ascii="Myriad Pro" w:eastAsia="Arial" w:hAnsi="Myriad Pro" w:cs="Arial"/>
          <w:sz w:val="22"/>
          <w:szCs w:val="22"/>
        </w:rPr>
        <w:t>a permis de dresser l’état le plus fidèle et actuel des emplois en vigueur au sein de l’Office.</w:t>
      </w:r>
    </w:p>
    <w:p w14:paraId="7F2FA426" w14:textId="77777777" w:rsidR="00861F03" w:rsidRPr="00DE0BAC" w:rsidRDefault="00861F03">
      <w:pPr>
        <w:jc w:val="both"/>
        <w:rPr>
          <w:rFonts w:ascii="Myriad Pro" w:eastAsia="Arial" w:hAnsi="Myriad Pro" w:cs="Arial"/>
          <w:sz w:val="22"/>
          <w:szCs w:val="22"/>
        </w:rPr>
      </w:pPr>
    </w:p>
    <w:p w14:paraId="61B946D4" w14:textId="13D99850"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Sur la base d’un travail préliminaire effectué par les Ressources Humaines,</w:t>
      </w:r>
      <w:r w:rsidR="000F243C" w:rsidRPr="00DE0BAC">
        <w:rPr>
          <w:rFonts w:ascii="Myriad Pro" w:eastAsia="Arial" w:hAnsi="Myriad Pro" w:cs="Arial"/>
          <w:sz w:val="22"/>
          <w:szCs w:val="22"/>
        </w:rPr>
        <w:t xml:space="preserve"> </w:t>
      </w:r>
      <w:r w:rsidR="00597E0A" w:rsidRPr="00DE0BAC">
        <w:rPr>
          <w:rFonts w:ascii="Myriad Pro" w:eastAsia="Arial" w:hAnsi="Myriad Pro" w:cs="Arial"/>
          <w:sz w:val="22"/>
          <w:szCs w:val="22"/>
        </w:rPr>
        <w:t>les directions de l’</w:t>
      </w:r>
      <w:r w:rsidR="000F243C" w:rsidRPr="00DE0BAC">
        <w:rPr>
          <w:rFonts w:ascii="Myriad Pro" w:eastAsia="Arial" w:hAnsi="Myriad Pro" w:cs="Arial"/>
          <w:sz w:val="22"/>
          <w:szCs w:val="22"/>
        </w:rPr>
        <w:t>Office</w:t>
      </w:r>
      <w:r w:rsidRPr="00DE0BAC">
        <w:rPr>
          <w:rFonts w:ascii="Myriad Pro" w:eastAsia="Arial" w:hAnsi="Myriad Pro" w:cs="Arial"/>
          <w:sz w:val="22"/>
          <w:szCs w:val="22"/>
        </w:rPr>
        <w:t xml:space="preserve"> ont été sollicité</w:t>
      </w:r>
      <w:r w:rsidR="00254A33" w:rsidRPr="00DE0BAC">
        <w:rPr>
          <w:rFonts w:ascii="Myriad Pro" w:eastAsia="Arial" w:hAnsi="Myriad Pro" w:cs="Arial"/>
          <w:sz w:val="22"/>
          <w:szCs w:val="22"/>
        </w:rPr>
        <w:t>e</w:t>
      </w:r>
      <w:r w:rsidR="006F433E" w:rsidRPr="00DE0BAC">
        <w:rPr>
          <w:rFonts w:ascii="Myriad Pro" w:eastAsia="Arial" w:hAnsi="Myriad Pro" w:cs="Arial"/>
          <w:sz w:val="22"/>
          <w:szCs w:val="22"/>
        </w:rPr>
        <w:t>s</w:t>
      </w:r>
      <w:r w:rsidRPr="00DE0BAC">
        <w:rPr>
          <w:rFonts w:ascii="Myriad Pro" w:eastAsia="Arial" w:hAnsi="Myriad Pro" w:cs="Arial"/>
          <w:sz w:val="22"/>
          <w:szCs w:val="22"/>
        </w:rPr>
        <w:t xml:space="preserve"> pour s’assurer que le descriptif des </w:t>
      </w:r>
      <w:r w:rsidR="00627703" w:rsidRPr="00DE0BAC">
        <w:rPr>
          <w:rFonts w:ascii="Myriad Pro" w:eastAsia="Arial" w:hAnsi="Myriad Pro" w:cs="Arial"/>
          <w:sz w:val="22"/>
          <w:szCs w:val="22"/>
        </w:rPr>
        <w:t xml:space="preserve">missions </w:t>
      </w:r>
      <w:r w:rsidRPr="00DE0BAC">
        <w:rPr>
          <w:rFonts w:ascii="Myriad Pro" w:eastAsia="Arial" w:hAnsi="Myriad Pro" w:cs="Arial"/>
          <w:sz w:val="22"/>
          <w:szCs w:val="22"/>
        </w:rPr>
        <w:t xml:space="preserve">et prérequis propres à chaque </w:t>
      </w:r>
      <w:r w:rsidR="006F433E" w:rsidRPr="00DE0BAC">
        <w:rPr>
          <w:rFonts w:ascii="Myriad Pro" w:eastAsia="Arial" w:hAnsi="Myriad Pro" w:cs="Arial"/>
          <w:sz w:val="22"/>
          <w:szCs w:val="22"/>
        </w:rPr>
        <w:t xml:space="preserve">emploi </w:t>
      </w:r>
      <w:r w:rsidRPr="00DE0BAC">
        <w:rPr>
          <w:rFonts w:ascii="Myriad Pro" w:eastAsia="Arial" w:hAnsi="Myriad Pro" w:cs="Arial"/>
          <w:sz w:val="22"/>
          <w:szCs w:val="22"/>
        </w:rPr>
        <w:t>soit le plus fiable et complet possible.</w:t>
      </w:r>
    </w:p>
    <w:p w14:paraId="002BD22E" w14:textId="77777777" w:rsidR="007E7D3B" w:rsidRPr="00DE0BAC" w:rsidRDefault="007E7D3B">
      <w:pPr>
        <w:jc w:val="both"/>
        <w:rPr>
          <w:rFonts w:ascii="Myriad Pro" w:eastAsia="Arial" w:hAnsi="Myriad Pro" w:cs="Arial"/>
          <w:sz w:val="22"/>
          <w:szCs w:val="22"/>
        </w:rPr>
      </w:pPr>
    </w:p>
    <w:p w14:paraId="2C0CD13D" w14:textId="4E197153" w:rsidR="007E7D3B" w:rsidRPr="00DE0BAC" w:rsidRDefault="007E7D3B">
      <w:pPr>
        <w:jc w:val="both"/>
        <w:rPr>
          <w:rFonts w:ascii="Myriad Pro" w:eastAsia="Arial" w:hAnsi="Myriad Pro" w:cs="Arial"/>
          <w:sz w:val="22"/>
          <w:szCs w:val="22"/>
        </w:rPr>
      </w:pPr>
      <w:r w:rsidRPr="00DE0BAC">
        <w:rPr>
          <w:rFonts w:ascii="Myriad Pro" w:eastAsia="Arial" w:hAnsi="Myriad Pro" w:cs="Arial"/>
          <w:sz w:val="22"/>
          <w:szCs w:val="22"/>
        </w:rPr>
        <w:t>La classification élaborée au terme du présent accord a été réalisée sur la base de ce descriptif des emplois.</w:t>
      </w:r>
    </w:p>
    <w:p w14:paraId="1BDF2B21" w14:textId="77777777" w:rsidR="00861F03" w:rsidRPr="00DE0BAC" w:rsidRDefault="00861F03">
      <w:pPr>
        <w:jc w:val="both"/>
        <w:rPr>
          <w:rFonts w:ascii="Myriad Pro" w:eastAsia="Arial" w:hAnsi="Myriad Pro" w:cs="Arial"/>
          <w:sz w:val="22"/>
          <w:szCs w:val="22"/>
        </w:rPr>
      </w:pPr>
    </w:p>
    <w:p w14:paraId="5B864AFB" w14:textId="77777777" w:rsidR="00861F03" w:rsidRPr="00DE0BAC" w:rsidRDefault="00861F03">
      <w:pPr>
        <w:jc w:val="both"/>
        <w:rPr>
          <w:rFonts w:ascii="Myriad Pro" w:eastAsia="Arial" w:hAnsi="Myriad Pro" w:cs="Arial"/>
          <w:b/>
          <w:sz w:val="22"/>
          <w:szCs w:val="22"/>
        </w:rPr>
      </w:pPr>
    </w:p>
    <w:p w14:paraId="48DC7D59" w14:textId="02BFB6BF" w:rsidR="003F1F95" w:rsidRPr="00DE0BAC" w:rsidRDefault="003F1F95" w:rsidP="00237941">
      <w:pPr>
        <w:ind w:left="720"/>
        <w:jc w:val="both"/>
        <w:rPr>
          <w:rFonts w:ascii="Myriad Pro" w:eastAsia="Arial" w:hAnsi="Myriad Pro" w:cs="Arial"/>
          <w:b/>
          <w:sz w:val="22"/>
          <w:szCs w:val="22"/>
        </w:rPr>
      </w:pPr>
      <w:r w:rsidRPr="00DE0BAC">
        <w:rPr>
          <w:rFonts w:ascii="Myriad Pro" w:eastAsia="Arial" w:hAnsi="Myriad Pro" w:cs="Arial"/>
          <w:b/>
          <w:sz w:val="22"/>
          <w:szCs w:val="22"/>
        </w:rPr>
        <w:t xml:space="preserve">Article 6 – Définition des emplois </w:t>
      </w:r>
    </w:p>
    <w:p w14:paraId="4DC18C22" w14:textId="77777777" w:rsidR="003F1F95" w:rsidRPr="00DE0BAC" w:rsidRDefault="003F1F95" w:rsidP="003F1F95">
      <w:pPr>
        <w:jc w:val="both"/>
        <w:rPr>
          <w:rFonts w:ascii="Myriad Pro" w:eastAsia="Arial" w:hAnsi="Myriad Pro" w:cs="Arial"/>
          <w:b/>
          <w:sz w:val="22"/>
          <w:szCs w:val="22"/>
        </w:rPr>
      </w:pPr>
    </w:p>
    <w:p w14:paraId="1529D529" w14:textId="77777777" w:rsidR="003F1F95" w:rsidRPr="00DE0BAC" w:rsidRDefault="003F1F95" w:rsidP="003F1F95">
      <w:pPr>
        <w:jc w:val="both"/>
        <w:rPr>
          <w:rFonts w:ascii="Myriad Pro" w:eastAsia="Arial" w:hAnsi="Myriad Pro" w:cs="Arial"/>
          <w:sz w:val="22"/>
          <w:szCs w:val="22"/>
        </w:rPr>
      </w:pPr>
      <w:r w:rsidRPr="00DE0BAC">
        <w:rPr>
          <w:rFonts w:ascii="Myriad Pro" w:eastAsia="Arial" w:hAnsi="Myriad Pro" w:cs="Arial"/>
          <w:sz w:val="22"/>
          <w:szCs w:val="22"/>
        </w:rPr>
        <w:t>Un emploi peut regrouper plusieurs appellations de postes de nature comparable, requérant un ensemble homogène de connaissances, de savoir-faire et de savoir-être. Il peut être commun à l’ensemble de la branche professionnelle et peut se traduire dans chaque entreprise par différentes appellations.</w:t>
      </w:r>
    </w:p>
    <w:p w14:paraId="00E35373" w14:textId="77777777" w:rsidR="003F1F95" w:rsidRPr="00DE0BAC" w:rsidRDefault="003F1F95" w:rsidP="003F1F95">
      <w:pPr>
        <w:jc w:val="both"/>
        <w:rPr>
          <w:rFonts w:ascii="Myriad Pro" w:eastAsia="Arial" w:hAnsi="Myriad Pro" w:cs="Arial"/>
          <w:sz w:val="22"/>
          <w:szCs w:val="22"/>
        </w:rPr>
      </w:pPr>
    </w:p>
    <w:p w14:paraId="2C05162E" w14:textId="03E8F933" w:rsidR="003F1F95" w:rsidRPr="00DE0BAC" w:rsidRDefault="003F1F95" w:rsidP="003F1F95">
      <w:pPr>
        <w:jc w:val="both"/>
        <w:rPr>
          <w:rFonts w:ascii="Myriad Pro" w:eastAsia="Arial" w:hAnsi="Myriad Pro" w:cs="Arial"/>
          <w:sz w:val="22"/>
          <w:szCs w:val="22"/>
        </w:rPr>
      </w:pPr>
      <w:r w:rsidRPr="00DE0BAC">
        <w:rPr>
          <w:rFonts w:ascii="Myriad Pro" w:eastAsia="Arial" w:hAnsi="Myriad Pro" w:cs="Arial"/>
          <w:sz w:val="22"/>
          <w:szCs w:val="22"/>
        </w:rPr>
        <w:t>Les fiches emplois sont indispensables pour faciliter la classification des emplois, l’identification des parcours d’évolution professionnelle et les passerelles entre les différents postes, à ce titre, les travaux en découlant servent directement</w:t>
      </w:r>
      <w:r w:rsidR="00300D47" w:rsidRPr="00DE0BAC">
        <w:rPr>
          <w:rFonts w:ascii="Myriad Pro" w:eastAsia="Arial" w:hAnsi="Myriad Pro" w:cs="Arial"/>
          <w:sz w:val="22"/>
          <w:szCs w:val="22"/>
        </w:rPr>
        <w:t xml:space="preserve"> à</w:t>
      </w:r>
      <w:r w:rsidRPr="00DE0BAC">
        <w:rPr>
          <w:rFonts w:ascii="Myriad Pro" w:eastAsia="Arial" w:hAnsi="Myriad Pro" w:cs="Arial"/>
          <w:sz w:val="22"/>
          <w:szCs w:val="22"/>
        </w:rPr>
        <w:t xml:space="preserve"> la GEPP (Gestion des Emplois et des Parcours Professionnels).</w:t>
      </w:r>
    </w:p>
    <w:p w14:paraId="5A30AD6A" w14:textId="77777777" w:rsidR="003F1F95" w:rsidRPr="00DE0BAC" w:rsidRDefault="003F1F95" w:rsidP="003F1F95">
      <w:pPr>
        <w:jc w:val="both"/>
        <w:rPr>
          <w:rFonts w:ascii="Myriad Pro" w:eastAsia="Arial" w:hAnsi="Myriad Pro" w:cs="Arial"/>
          <w:sz w:val="22"/>
          <w:szCs w:val="22"/>
          <w:highlight w:val="cyan"/>
        </w:rPr>
      </w:pPr>
    </w:p>
    <w:p w14:paraId="0A915052" w14:textId="77777777" w:rsidR="000A67F9" w:rsidRDefault="00226783" w:rsidP="00226783">
      <w:pPr>
        <w:jc w:val="both"/>
        <w:rPr>
          <w:rFonts w:ascii="Myriad Pro" w:eastAsia="Arial" w:hAnsi="Myriad Pro" w:cs="Arial"/>
          <w:sz w:val="22"/>
          <w:szCs w:val="22"/>
        </w:rPr>
      </w:pPr>
      <w:r w:rsidRPr="00DE0BAC">
        <w:rPr>
          <w:rFonts w:ascii="Myriad Pro" w:eastAsia="Arial" w:hAnsi="Myriad Pro" w:cs="Arial"/>
          <w:sz w:val="22"/>
          <w:szCs w:val="22"/>
        </w:rPr>
        <w:t>Après définition d’une finalité commune de l’emploi, toutes les fiches emplois ont été rédigées et validées par le</w:t>
      </w:r>
      <w:r w:rsidR="00E77F84" w:rsidRPr="00DE0BAC">
        <w:rPr>
          <w:rFonts w:ascii="Myriad Pro" w:eastAsia="Arial" w:hAnsi="Myriad Pro" w:cs="Arial"/>
          <w:sz w:val="22"/>
          <w:szCs w:val="22"/>
          <w:highlight w:val="white"/>
        </w:rPr>
        <w:t>s Directions</w:t>
      </w:r>
      <w:r w:rsidR="000A67F9">
        <w:rPr>
          <w:rFonts w:ascii="Myriad Pro" w:eastAsia="Arial" w:hAnsi="Myriad Pro" w:cs="Arial"/>
          <w:sz w:val="22"/>
          <w:szCs w:val="22"/>
          <w:highlight w:val="white"/>
        </w:rPr>
        <w:t xml:space="preserve">, elles sont disponibles sur la base de données de l’office, par le chemin d’accès suivant : </w:t>
      </w:r>
      <w:r w:rsidR="000A67F9" w:rsidRPr="000A67F9">
        <w:rPr>
          <w:rFonts w:ascii="Myriad Pro" w:eastAsia="Arial" w:hAnsi="Myriad Pro" w:cs="Arial"/>
          <w:sz w:val="22"/>
          <w:szCs w:val="22"/>
        </w:rPr>
        <w:t>U:\COMMUN\FICHE EMPLOI</w:t>
      </w:r>
      <w:r w:rsidRPr="00DE0BAC">
        <w:rPr>
          <w:rFonts w:ascii="Myriad Pro" w:eastAsia="Arial" w:hAnsi="Myriad Pro" w:cs="Arial"/>
          <w:sz w:val="22"/>
          <w:szCs w:val="22"/>
          <w:highlight w:val="white"/>
        </w:rPr>
        <w:t xml:space="preserve">. Elles ont été rédigées selon recommandations </w:t>
      </w:r>
      <w:r w:rsidRPr="00DE0BAC">
        <w:rPr>
          <w:rFonts w:ascii="Myriad Pro" w:eastAsia="Arial" w:hAnsi="Myriad Pro" w:cs="Arial"/>
          <w:sz w:val="22"/>
          <w:szCs w:val="22"/>
        </w:rPr>
        <w:t xml:space="preserve">préconisées par la </w:t>
      </w:r>
    </w:p>
    <w:p w14:paraId="6EE62418" w14:textId="77777777" w:rsidR="000A67F9" w:rsidRDefault="000A67F9" w:rsidP="00226783">
      <w:pPr>
        <w:jc w:val="both"/>
        <w:rPr>
          <w:rFonts w:ascii="Myriad Pro" w:eastAsia="Arial" w:hAnsi="Myriad Pro" w:cs="Arial"/>
          <w:sz w:val="22"/>
          <w:szCs w:val="22"/>
        </w:rPr>
      </w:pPr>
    </w:p>
    <w:p w14:paraId="257F7FB9" w14:textId="0E039F96" w:rsidR="00226783" w:rsidRPr="00DE0BAC" w:rsidRDefault="00226783" w:rsidP="00226783">
      <w:pPr>
        <w:jc w:val="both"/>
        <w:rPr>
          <w:rFonts w:ascii="Myriad Pro" w:eastAsia="Arial" w:hAnsi="Myriad Pro" w:cs="Arial"/>
          <w:sz w:val="22"/>
          <w:szCs w:val="22"/>
          <w:highlight w:val="white"/>
        </w:rPr>
      </w:pPr>
      <w:r w:rsidRPr="00DE0BAC">
        <w:rPr>
          <w:rFonts w:ascii="Myriad Pro" w:eastAsia="Arial" w:hAnsi="Myriad Pro" w:cs="Arial"/>
          <w:sz w:val="22"/>
          <w:szCs w:val="22"/>
        </w:rPr>
        <w:t>Fédération des Organismes Publics et Coopératifs de l’Habitat Social, notamment la fiche dite « Verbes d’action » annexée au présent accord.</w:t>
      </w:r>
    </w:p>
    <w:p w14:paraId="2753971A" w14:textId="77777777" w:rsidR="00226783" w:rsidRPr="00DE0BAC" w:rsidRDefault="00226783" w:rsidP="00226783">
      <w:pPr>
        <w:jc w:val="both"/>
        <w:rPr>
          <w:rFonts w:ascii="Myriad Pro" w:eastAsia="Arial" w:hAnsi="Myriad Pro" w:cs="Arial"/>
          <w:b/>
          <w:sz w:val="22"/>
          <w:szCs w:val="22"/>
        </w:rPr>
      </w:pPr>
    </w:p>
    <w:p w14:paraId="0004E81E" w14:textId="77777777" w:rsidR="00861F03" w:rsidRPr="00DE0BAC" w:rsidRDefault="00861F03">
      <w:pPr>
        <w:jc w:val="both"/>
        <w:rPr>
          <w:rFonts w:ascii="Myriad Pro" w:eastAsia="Arial" w:hAnsi="Myriad Pro" w:cs="Arial"/>
          <w:sz w:val="22"/>
          <w:szCs w:val="22"/>
        </w:rPr>
      </w:pPr>
    </w:p>
    <w:p w14:paraId="57497B7F" w14:textId="59FC291B" w:rsidR="00861F03" w:rsidRPr="00DE0BAC" w:rsidRDefault="009167D4" w:rsidP="00237941">
      <w:pPr>
        <w:ind w:left="720"/>
        <w:jc w:val="both"/>
        <w:rPr>
          <w:rFonts w:ascii="Myriad Pro" w:eastAsia="Arial" w:hAnsi="Myriad Pro" w:cs="Arial"/>
          <w:sz w:val="22"/>
          <w:szCs w:val="22"/>
        </w:rPr>
      </w:pPr>
      <w:r w:rsidRPr="00DE0BAC">
        <w:rPr>
          <w:rFonts w:ascii="Myriad Pro" w:eastAsia="Arial" w:hAnsi="Myriad Pro" w:cs="Arial"/>
          <w:b/>
          <w:sz w:val="22"/>
          <w:szCs w:val="22"/>
        </w:rPr>
        <w:t xml:space="preserve">Article </w:t>
      </w:r>
      <w:r w:rsidR="006C4999" w:rsidRPr="00DE0BAC">
        <w:rPr>
          <w:rFonts w:ascii="Myriad Pro" w:eastAsia="Arial" w:hAnsi="Myriad Pro" w:cs="Arial"/>
          <w:b/>
          <w:sz w:val="22"/>
          <w:szCs w:val="22"/>
        </w:rPr>
        <w:t>7</w:t>
      </w:r>
      <w:r w:rsidRPr="00DE0BAC">
        <w:rPr>
          <w:rFonts w:ascii="Myriad Pro" w:eastAsia="Arial" w:hAnsi="Myriad Pro" w:cs="Arial"/>
          <w:b/>
          <w:sz w:val="22"/>
          <w:szCs w:val="22"/>
        </w:rPr>
        <w:t xml:space="preserve"> – Analyse, contrôle de cohérence et impact salarial</w:t>
      </w:r>
    </w:p>
    <w:p w14:paraId="3913A49C" w14:textId="77777777" w:rsidR="00861F03" w:rsidRPr="00DE0BAC" w:rsidRDefault="00861F03">
      <w:pPr>
        <w:jc w:val="both"/>
        <w:rPr>
          <w:rFonts w:ascii="Myriad Pro" w:eastAsia="Arial" w:hAnsi="Myriad Pro" w:cs="Arial"/>
          <w:sz w:val="22"/>
          <w:szCs w:val="22"/>
        </w:rPr>
      </w:pPr>
    </w:p>
    <w:p w14:paraId="02355C47" w14:textId="77777777" w:rsidR="003C21F8" w:rsidRPr="00DE0BAC" w:rsidRDefault="003C21F8">
      <w:pPr>
        <w:jc w:val="both"/>
        <w:rPr>
          <w:rFonts w:ascii="Myriad Pro" w:eastAsia="Arial" w:hAnsi="Myriad Pro" w:cs="Arial"/>
          <w:sz w:val="22"/>
          <w:szCs w:val="22"/>
        </w:rPr>
      </w:pPr>
      <w:r w:rsidRPr="00DE0BAC">
        <w:rPr>
          <w:rFonts w:ascii="Myriad Pro" w:eastAsia="Arial" w:hAnsi="Myriad Pro" w:cs="Arial"/>
          <w:sz w:val="22"/>
          <w:szCs w:val="22"/>
        </w:rPr>
        <w:t xml:space="preserve">A l’aide d’un outil de cotation, chaque emploi a été pesé en respectant le principe de progression, sur la base des fiches emplois rédigées </w:t>
      </w:r>
    </w:p>
    <w:p w14:paraId="419EC479" w14:textId="4D3B97A4" w:rsidR="00861F03" w:rsidRPr="00DE0BAC" w:rsidRDefault="00F709F2">
      <w:pPr>
        <w:jc w:val="both"/>
        <w:rPr>
          <w:rFonts w:ascii="Myriad Pro" w:eastAsia="Arial" w:hAnsi="Myriad Pro" w:cs="Arial"/>
          <w:sz w:val="22"/>
          <w:szCs w:val="22"/>
        </w:rPr>
      </w:pPr>
      <w:r w:rsidRPr="00DE0BAC">
        <w:rPr>
          <w:rFonts w:ascii="Myriad Pro" w:eastAsia="Arial" w:hAnsi="Myriad Pro" w:cs="Arial"/>
          <w:sz w:val="22"/>
          <w:szCs w:val="22"/>
        </w:rPr>
        <w:t>U</w:t>
      </w:r>
      <w:r w:rsidR="009167D4" w:rsidRPr="00DE0BAC">
        <w:rPr>
          <w:rFonts w:ascii="Myriad Pro" w:eastAsia="Arial" w:hAnsi="Myriad Pro" w:cs="Arial"/>
          <w:sz w:val="22"/>
          <w:szCs w:val="22"/>
        </w:rPr>
        <w:t>n travail d’analyse de cohérence et d’impact salarial a été mené par l</w:t>
      </w:r>
      <w:r w:rsidR="00A42366" w:rsidRPr="00DE0BAC">
        <w:rPr>
          <w:rFonts w:ascii="Myriad Pro" w:eastAsia="Arial" w:hAnsi="Myriad Pro" w:cs="Arial"/>
          <w:sz w:val="22"/>
          <w:szCs w:val="22"/>
        </w:rPr>
        <w:t>e</w:t>
      </w:r>
      <w:r w:rsidR="008B7AB1" w:rsidRPr="00DE0BAC">
        <w:rPr>
          <w:rFonts w:ascii="Myriad Pro" w:eastAsia="Arial" w:hAnsi="Myriad Pro" w:cs="Arial"/>
          <w:sz w:val="22"/>
          <w:szCs w:val="22"/>
        </w:rPr>
        <w:t xml:space="preserve"> </w:t>
      </w:r>
      <w:r w:rsidR="00A42366" w:rsidRPr="00DE0BAC">
        <w:rPr>
          <w:rFonts w:ascii="Myriad Pro" w:eastAsia="Arial" w:hAnsi="Myriad Pro" w:cs="Arial"/>
          <w:sz w:val="22"/>
          <w:szCs w:val="22"/>
        </w:rPr>
        <w:t>service</w:t>
      </w:r>
      <w:r w:rsidR="008B7AB1" w:rsidRPr="00DE0BAC">
        <w:rPr>
          <w:rFonts w:ascii="Myriad Pro" w:eastAsia="Arial" w:hAnsi="Myriad Pro" w:cs="Arial"/>
          <w:sz w:val="22"/>
          <w:szCs w:val="22"/>
        </w:rPr>
        <w:t xml:space="preserve"> des ressources humaines</w:t>
      </w:r>
      <w:r w:rsidR="00F409E2" w:rsidRPr="00DE0BAC">
        <w:rPr>
          <w:rFonts w:ascii="Myriad Pro" w:eastAsia="Arial" w:hAnsi="Myriad Pro" w:cs="Arial"/>
          <w:sz w:val="22"/>
          <w:szCs w:val="22"/>
        </w:rPr>
        <w:t xml:space="preserve"> avec en appui le cabinet RH</w:t>
      </w:r>
      <w:r w:rsidR="009167D4" w:rsidRPr="00DE0BAC">
        <w:rPr>
          <w:rFonts w:ascii="Myriad Pro" w:eastAsia="Arial" w:hAnsi="Myriad Pro" w:cs="Arial"/>
          <w:sz w:val="22"/>
          <w:szCs w:val="22"/>
        </w:rPr>
        <w:t>.</w:t>
      </w:r>
    </w:p>
    <w:p w14:paraId="02E41A98" w14:textId="77777777"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ab/>
      </w:r>
      <w:r w:rsidRPr="00DE0BAC">
        <w:rPr>
          <w:rFonts w:ascii="Myriad Pro" w:eastAsia="Arial" w:hAnsi="Myriad Pro" w:cs="Arial"/>
          <w:b/>
          <w:sz w:val="22"/>
          <w:szCs w:val="22"/>
        </w:rPr>
        <w:tab/>
      </w:r>
    </w:p>
    <w:p w14:paraId="03DCFB62" w14:textId="77777777" w:rsidR="00861F03" w:rsidRPr="00DE0BAC" w:rsidRDefault="00861F03">
      <w:pPr>
        <w:jc w:val="both"/>
        <w:rPr>
          <w:rFonts w:ascii="Myriad Pro" w:eastAsia="Arial" w:hAnsi="Myriad Pro" w:cs="Arial"/>
          <w:b/>
          <w:sz w:val="22"/>
          <w:szCs w:val="22"/>
        </w:rPr>
      </w:pPr>
    </w:p>
    <w:p w14:paraId="4FA4A0FD" w14:textId="432CCD52" w:rsidR="00861F03" w:rsidRPr="00DE0BAC" w:rsidRDefault="009167D4" w:rsidP="00237941">
      <w:pPr>
        <w:ind w:left="720"/>
        <w:jc w:val="both"/>
        <w:rPr>
          <w:rFonts w:ascii="Myriad Pro" w:eastAsia="Arial" w:hAnsi="Myriad Pro" w:cs="Arial"/>
          <w:b/>
          <w:sz w:val="22"/>
          <w:szCs w:val="22"/>
        </w:rPr>
      </w:pPr>
      <w:r w:rsidRPr="00DE0BAC">
        <w:rPr>
          <w:rFonts w:ascii="Myriad Pro" w:eastAsia="Arial" w:hAnsi="Myriad Pro" w:cs="Arial"/>
          <w:b/>
          <w:sz w:val="22"/>
          <w:szCs w:val="22"/>
        </w:rPr>
        <w:t xml:space="preserve">Article </w:t>
      </w:r>
      <w:r w:rsidR="006C4999" w:rsidRPr="00DE0BAC">
        <w:rPr>
          <w:rFonts w:ascii="Myriad Pro" w:eastAsia="Arial" w:hAnsi="Myriad Pro" w:cs="Arial"/>
          <w:b/>
          <w:sz w:val="22"/>
          <w:szCs w:val="22"/>
        </w:rPr>
        <w:t>8</w:t>
      </w:r>
      <w:r w:rsidRPr="00DE0BAC">
        <w:rPr>
          <w:rFonts w:ascii="Myriad Pro" w:eastAsia="Arial" w:hAnsi="Myriad Pro" w:cs="Arial"/>
          <w:b/>
          <w:sz w:val="22"/>
          <w:szCs w:val="22"/>
        </w:rPr>
        <w:t xml:space="preserve"> – Restitution aux délégations patronale et syndicales</w:t>
      </w:r>
    </w:p>
    <w:p w14:paraId="79C0F831" w14:textId="77777777" w:rsidR="00861F03" w:rsidRPr="00DE0BAC" w:rsidRDefault="00861F03">
      <w:pPr>
        <w:jc w:val="both"/>
        <w:rPr>
          <w:rFonts w:ascii="Myriad Pro" w:eastAsia="Arial" w:hAnsi="Myriad Pro" w:cs="Arial"/>
          <w:b/>
          <w:sz w:val="22"/>
          <w:szCs w:val="22"/>
        </w:rPr>
      </w:pPr>
    </w:p>
    <w:p w14:paraId="7AFE6F1A" w14:textId="6807E230"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 xml:space="preserve">Cette restitution est réalisée par </w:t>
      </w:r>
      <w:r w:rsidR="009F7CA2" w:rsidRPr="00DE0BAC">
        <w:rPr>
          <w:rFonts w:ascii="Myriad Pro" w:eastAsia="Arial" w:hAnsi="Myriad Pro" w:cs="Arial"/>
          <w:sz w:val="22"/>
          <w:szCs w:val="22"/>
        </w:rPr>
        <w:t>l</w:t>
      </w:r>
      <w:r w:rsidR="00A42366" w:rsidRPr="00DE0BAC">
        <w:rPr>
          <w:rFonts w:ascii="Myriad Pro" w:eastAsia="Arial" w:hAnsi="Myriad Pro" w:cs="Arial"/>
          <w:sz w:val="22"/>
          <w:szCs w:val="22"/>
        </w:rPr>
        <w:t>e</w:t>
      </w:r>
      <w:r w:rsidR="009F7CA2" w:rsidRPr="00DE0BAC">
        <w:rPr>
          <w:rFonts w:ascii="Myriad Pro" w:eastAsia="Arial" w:hAnsi="Myriad Pro" w:cs="Arial"/>
          <w:sz w:val="22"/>
          <w:szCs w:val="22"/>
        </w:rPr>
        <w:t xml:space="preserve"> </w:t>
      </w:r>
      <w:r w:rsidR="00A42366" w:rsidRPr="00DE0BAC">
        <w:rPr>
          <w:rFonts w:ascii="Myriad Pro" w:eastAsia="Arial" w:hAnsi="Myriad Pro" w:cs="Arial"/>
          <w:sz w:val="22"/>
          <w:szCs w:val="22"/>
        </w:rPr>
        <w:t>service</w:t>
      </w:r>
      <w:r w:rsidR="009F7CA2" w:rsidRPr="00DE0BAC">
        <w:rPr>
          <w:rFonts w:ascii="Myriad Pro" w:eastAsia="Arial" w:hAnsi="Myriad Pro" w:cs="Arial"/>
          <w:sz w:val="22"/>
          <w:szCs w:val="22"/>
        </w:rPr>
        <w:t xml:space="preserve"> des</w:t>
      </w:r>
      <w:r w:rsidRPr="00DE0BAC">
        <w:rPr>
          <w:rFonts w:ascii="Myriad Pro" w:eastAsia="Arial" w:hAnsi="Myriad Pro" w:cs="Arial"/>
          <w:sz w:val="22"/>
          <w:szCs w:val="22"/>
        </w:rPr>
        <w:t xml:space="preserve"> </w:t>
      </w:r>
      <w:r w:rsidR="009F7CA2" w:rsidRPr="00DE0BAC">
        <w:rPr>
          <w:rFonts w:ascii="Myriad Pro" w:eastAsia="Arial" w:hAnsi="Myriad Pro" w:cs="Arial"/>
          <w:sz w:val="22"/>
          <w:szCs w:val="22"/>
        </w:rPr>
        <w:t>r</w:t>
      </w:r>
      <w:r w:rsidRPr="00DE0BAC">
        <w:rPr>
          <w:rFonts w:ascii="Myriad Pro" w:eastAsia="Arial" w:hAnsi="Myriad Pro" w:cs="Arial"/>
          <w:sz w:val="22"/>
          <w:szCs w:val="22"/>
        </w:rPr>
        <w:t xml:space="preserve">essources </w:t>
      </w:r>
      <w:r w:rsidR="009F7CA2" w:rsidRPr="00DE0BAC">
        <w:rPr>
          <w:rFonts w:ascii="Myriad Pro" w:eastAsia="Arial" w:hAnsi="Myriad Pro" w:cs="Arial"/>
          <w:sz w:val="22"/>
          <w:szCs w:val="22"/>
        </w:rPr>
        <w:t>h</w:t>
      </w:r>
      <w:r w:rsidRPr="00DE0BAC">
        <w:rPr>
          <w:rFonts w:ascii="Myriad Pro" w:eastAsia="Arial" w:hAnsi="Myriad Pro" w:cs="Arial"/>
          <w:sz w:val="22"/>
          <w:szCs w:val="22"/>
        </w:rPr>
        <w:t>umaines.</w:t>
      </w:r>
    </w:p>
    <w:p w14:paraId="0DF929AA" w14:textId="77777777" w:rsidR="00861F03" w:rsidRPr="00DE0BAC" w:rsidRDefault="00861F03">
      <w:pPr>
        <w:jc w:val="both"/>
        <w:rPr>
          <w:rFonts w:ascii="Myriad Pro" w:eastAsia="Arial" w:hAnsi="Myriad Pro" w:cs="Arial"/>
          <w:sz w:val="22"/>
          <w:szCs w:val="22"/>
        </w:rPr>
      </w:pPr>
    </w:p>
    <w:p w14:paraId="2AC023EB" w14:textId="53AF2838"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Sur la base de l’ensemble des travaux menés par les contributeurs, une synthèse exhaustive a été présentée aux partenaires sociaux, elle permet l’établissement,</w:t>
      </w:r>
    </w:p>
    <w:p w14:paraId="282EBAF3" w14:textId="059592D0" w:rsidR="00861F03" w:rsidRPr="00DE0BAC" w:rsidRDefault="009167D4">
      <w:pPr>
        <w:numPr>
          <w:ilvl w:val="0"/>
          <w:numId w:val="2"/>
        </w:numPr>
        <w:pBdr>
          <w:top w:val="nil"/>
          <w:left w:val="nil"/>
          <w:bottom w:val="nil"/>
          <w:right w:val="nil"/>
          <w:between w:val="nil"/>
        </w:pBdr>
        <w:ind w:left="0" w:firstLine="0"/>
        <w:jc w:val="both"/>
        <w:rPr>
          <w:rFonts w:ascii="Myriad Pro" w:eastAsia="Arial" w:hAnsi="Myriad Pro" w:cs="Arial"/>
          <w:color w:val="000000"/>
          <w:sz w:val="22"/>
          <w:szCs w:val="22"/>
        </w:rPr>
      </w:pPr>
      <w:r w:rsidRPr="00DE0BAC">
        <w:rPr>
          <w:rFonts w:ascii="Myriad Pro" w:eastAsia="Arial" w:hAnsi="Myriad Pro" w:cs="Arial"/>
          <w:color w:val="000000"/>
          <w:sz w:val="22"/>
          <w:szCs w:val="22"/>
        </w:rPr>
        <w:t xml:space="preserve">Des emplois </w:t>
      </w:r>
    </w:p>
    <w:p w14:paraId="23C6C82F" w14:textId="77777777" w:rsidR="00861F03" w:rsidRPr="00DE0BAC" w:rsidRDefault="009167D4">
      <w:pPr>
        <w:numPr>
          <w:ilvl w:val="0"/>
          <w:numId w:val="2"/>
        </w:numPr>
        <w:pBdr>
          <w:top w:val="nil"/>
          <w:left w:val="nil"/>
          <w:bottom w:val="nil"/>
          <w:right w:val="nil"/>
          <w:between w:val="nil"/>
        </w:pBdr>
        <w:ind w:left="0" w:firstLine="0"/>
        <w:jc w:val="both"/>
        <w:rPr>
          <w:rFonts w:ascii="Myriad Pro" w:eastAsia="Arial" w:hAnsi="Myriad Pro" w:cs="Arial"/>
          <w:color w:val="000000"/>
          <w:sz w:val="22"/>
          <w:szCs w:val="22"/>
        </w:rPr>
      </w:pPr>
      <w:r w:rsidRPr="00DE0BAC">
        <w:rPr>
          <w:rFonts w:ascii="Myriad Pro" w:eastAsia="Arial" w:hAnsi="Myriad Pro" w:cs="Arial"/>
          <w:color w:val="000000"/>
          <w:sz w:val="22"/>
          <w:szCs w:val="22"/>
        </w:rPr>
        <w:t>De leur positionnement</w:t>
      </w:r>
    </w:p>
    <w:p w14:paraId="1BFA66A1" w14:textId="6F0946DA" w:rsidR="00861F03" w:rsidRPr="00DE0BAC" w:rsidRDefault="009167D4">
      <w:pPr>
        <w:numPr>
          <w:ilvl w:val="0"/>
          <w:numId w:val="2"/>
        </w:numPr>
        <w:pBdr>
          <w:top w:val="nil"/>
          <w:left w:val="nil"/>
          <w:bottom w:val="nil"/>
          <w:right w:val="nil"/>
          <w:between w:val="nil"/>
        </w:pBdr>
        <w:ind w:left="0" w:firstLine="0"/>
        <w:jc w:val="both"/>
        <w:rPr>
          <w:rFonts w:ascii="Myriad Pro" w:eastAsia="Arial" w:hAnsi="Myriad Pro" w:cs="Arial"/>
          <w:color w:val="000000"/>
          <w:sz w:val="22"/>
          <w:szCs w:val="22"/>
        </w:rPr>
      </w:pPr>
      <w:r w:rsidRPr="00DE0BAC">
        <w:rPr>
          <w:rFonts w:ascii="Myriad Pro" w:eastAsia="Arial" w:hAnsi="Myriad Pro" w:cs="Arial"/>
          <w:color w:val="000000"/>
          <w:sz w:val="22"/>
          <w:szCs w:val="22"/>
        </w:rPr>
        <w:t xml:space="preserve">Du positionnement des </w:t>
      </w:r>
      <w:r w:rsidR="0069235C" w:rsidRPr="00DE0BAC">
        <w:rPr>
          <w:rFonts w:ascii="Myriad Pro" w:eastAsia="Arial" w:hAnsi="Myriad Pro" w:cs="Arial"/>
          <w:color w:val="000000"/>
          <w:sz w:val="22"/>
          <w:szCs w:val="22"/>
        </w:rPr>
        <w:t xml:space="preserve">emplois </w:t>
      </w:r>
      <w:r w:rsidRPr="00DE0BAC">
        <w:rPr>
          <w:rFonts w:ascii="Myriad Pro" w:eastAsia="Arial" w:hAnsi="Myriad Pro" w:cs="Arial"/>
          <w:color w:val="000000"/>
          <w:sz w:val="22"/>
          <w:szCs w:val="22"/>
        </w:rPr>
        <w:t>au sein de la nouvelle classification</w:t>
      </w:r>
    </w:p>
    <w:p w14:paraId="27B2B4B5" w14:textId="04DEFDEB" w:rsidR="00861F03" w:rsidRPr="00DE0BAC" w:rsidRDefault="009167D4" w:rsidP="00F709F2">
      <w:pPr>
        <w:numPr>
          <w:ilvl w:val="0"/>
          <w:numId w:val="2"/>
        </w:numPr>
        <w:pBdr>
          <w:top w:val="nil"/>
          <w:left w:val="nil"/>
          <w:bottom w:val="nil"/>
          <w:right w:val="nil"/>
          <w:between w:val="nil"/>
        </w:pBdr>
        <w:ind w:left="0" w:firstLine="0"/>
        <w:jc w:val="both"/>
        <w:rPr>
          <w:rFonts w:ascii="Myriad Pro" w:eastAsia="Arial" w:hAnsi="Myriad Pro" w:cs="Arial"/>
          <w:color w:val="000000"/>
          <w:sz w:val="22"/>
          <w:szCs w:val="22"/>
        </w:rPr>
      </w:pPr>
      <w:r w:rsidRPr="00DE0BAC">
        <w:rPr>
          <w:rFonts w:ascii="Myriad Pro" w:eastAsia="Arial" w:hAnsi="Myriad Pro" w:cs="Arial"/>
          <w:color w:val="000000"/>
          <w:sz w:val="22"/>
          <w:szCs w:val="22"/>
        </w:rPr>
        <w:t>Des éventuels impacts sur la structure des effectifs de l’Offic</w:t>
      </w:r>
      <w:r w:rsidR="00F709F2" w:rsidRPr="00DE0BAC">
        <w:rPr>
          <w:rFonts w:ascii="Myriad Pro" w:eastAsia="Arial" w:hAnsi="Myriad Pro" w:cs="Arial"/>
          <w:color w:val="000000"/>
          <w:sz w:val="22"/>
          <w:szCs w:val="22"/>
        </w:rPr>
        <w:t>e</w:t>
      </w:r>
    </w:p>
    <w:p w14:paraId="51EC5DF3" w14:textId="77777777" w:rsidR="00F709F2" w:rsidRPr="00DE0BAC" w:rsidRDefault="00F709F2" w:rsidP="00F709F2">
      <w:pPr>
        <w:pBdr>
          <w:top w:val="nil"/>
          <w:left w:val="nil"/>
          <w:bottom w:val="nil"/>
          <w:right w:val="nil"/>
          <w:between w:val="nil"/>
        </w:pBdr>
        <w:jc w:val="both"/>
        <w:rPr>
          <w:rFonts w:ascii="Myriad Pro" w:eastAsia="Arial" w:hAnsi="Myriad Pro" w:cs="Arial"/>
          <w:color w:val="000000"/>
          <w:sz w:val="22"/>
          <w:szCs w:val="22"/>
        </w:rPr>
      </w:pPr>
    </w:p>
    <w:p w14:paraId="0DCB59ED"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Cette synthèse permet également,</w:t>
      </w:r>
    </w:p>
    <w:p w14:paraId="4D45883A" w14:textId="77777777" w:rsidR="00861F03" w:rsidRPr="00DE0BAC" w:rsidRDefault="009167D4">
      <w:pPr>
        <w:numPr>
          <w:ilvl w:val="0"/>
          <w:numId w:val="2"/>
        </w:numPr>
        <w:pBdr>
          <w:top w:val="nil"/>
          <w:left w:val="nil"/>
          <w:bottom w:val="nil"/>
          <w:right w:val="nil"/>
          <w:between w:val="nil"/>
        </w:pBdr>
        <w:ind w:left="0" w:firstLine="0"/>
        <w:jc w:val="both"/>
        <w:rPr>
          <w:rFonts w:ascii="Myriad Pro" w:eastAsia="Arial" w:hAnsi="Myriad Pro" w:cs="Arial"/>
          <w:color w:val="000000"/>
          <w:sz w:val="22"/>
          <w:szCs w:val="22"/>
        </w:rPr>
      </w:pPr>
      <w:r w:rsidRPr="00DE0BAC">
        <w:rPr>
          <w:rFonts w:ascii="Myriad Pro" w:eastAsia="Arial" w:hAnsi="Myriad Pro" w:cs="Arial"/>
          <w:color w:val="000000"/>
          <w:sz w:val="22"/>
          <w:szCs w:val="22"/>
        </w:rPr>
        <w:t>L’identification de potentiels écarts notables avec l’ancienne classification</w:t>
      </w:r>
    </w:p>
    <w:p w14:paraId="7F87FC92" w14:textId="77777777" w:rsidR="00861F03" w:rsidRPr="00DE0BAC" w:rsidRDefault="009167D4">
      <w:pPr>
        <w:numPr>
          <w:ilvl w:val="0"/>
          <w:numId w:val="2"/>
        </w:numPr>
        <w:pBdr>
          <w:top w:val="nil"/>
          <w:left w:val="nil"/>
          <w:bottom w:val="nil"/>
          <w:right w:val="nil"/>
          <w:between w:val="nil"/>
        </w:pBdr>
        <w:ind w:left="0" w:firstLine="0"/>
        <w:jc w:val="both"/>
        <w:rPr>
          <w:rFonts w:ascii="Myriad Pro" w:eastAsia="Arial" w:hAnsi="Myriad Pro" w:cs="Arial"/>
          <w:color w:val="000000"/>
          <w:sz w:val="22"/>
          <w:szCs w:val="22"/>
        </w:rPr>
      </w:pPr>
      <w:r w:rsidRPr="00DE0BAC">
        <w:rPr>
          <w:rFonts w:ascii="Myriad Pro" w:eastAsia="Arial" w:hAnsi="Myriad Pro" w:cs="Arial"/>
          <w:color w:val="000000"/>
          <w:sz w:val="22"/>
          <w:szCs w:val="22"/>
        </w:rPr>
        <w:t>La mesure des points de vigilance éventuellement persistants, relatifs aux classes applicables</w:t>
      </w:r>
    </w:p>
    <w:p w14:paraId="1EF175A3" w14:textId="77777777" w:rsidR="00861F03" w:rsidRPr="00DE0BAC" w:rsidRDefault="00861F03">
      <w:pPr>
        <w:rPr>
          <w:rFonts w:ascii="Myriad Pro" w:eastAsia="Arial" w:hAnsi="Myriad Pro" w:cs="Arial"/>
          <w:b/>
          <w:sz w:val="22"/>
          <w:szCs w:val="22"/>
        </w:rPr>
      </w:pPr>
    </w:p>
    <w:p w14:paraId="303AA6C9" w14:textId="77777777" w:rsidR="00861F03" w:rsidRPr="00DE0BAC" w:rsidRDefault="00861F03">
      <w:pPr>
        <w:rPr>
          <w:rFonts w:ascii="Myriad Pro" w:eastAsia="Arial" w:hAnsi="Myriad Pro" w:cs="Arial"/>
          <w:b/>
          <w:sz w:val="22"/>
          <w:szCs w:val="22"/>
        </w:rPr>
      </w:pPr>
    </w:p>
    <w:p w14:paraId="551D4C2D"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C’est sur cette base que les parties procèdent à ce jour à la négociation de la nouvelle classification par la signature du présent accord.</w:t>
      </w:r>
    </w:p>
    <w:p w14:paraId="60004E69" w14:textId="77777777" w:rsidR="00861F03" w:rsidRPr="00DE0BAC" w:rsidRDefault="00861F03">
      <w:pPr>
        <w:rPr>
          <w:rFonts w:ascii="Myriad Pro" w:eastAsia="Arial" w:hAnsi="Myriad Pro" w:cs="Arial"/>
          <w:b/>
          <w:sz w:val="22"/>
          <w:szCs w:val="22"/>
        </w:rPr>
      </w:pPr>
    </w:p>
    <w:p w14:paraId="06CCF9D9" w14:textId="77777777" w:rsidR="00861F03" w:rsidRPr="00DE0BAC" w:rsidRDefault="00861F03">
      <w:pPr>
        <w:rPr>
          <w:rFonts w:ascii="Myriad Pro" w:eastAsia="Arial" w:hAnsi="Myriad Pro" w:cs="Arial"/>
          <w:b/>
          <w:sz w:val="22"/>
          <w:szCs w:val="22"/>
        </w:rPr>
      </w:pPr>
    </w:p>
    <w:p w14:paraId="0099BC4C" w14:textId="58009126" w:rsidR="00861F03" w:rsidRPr="00DE0BAC" w:rsidRDefault="009167D4">
      <w:pPr>
        <w:pBdr>
          <w:bottom w:val="single" w:sz="4" w:space="1" w:color="000000"/>
        </w:pBdr>
        <w:jc w:val="both"/>
        <w:rPr>
          <w:rFonts w:ascii="Myriad Pro" w:eastAsia="Arial" w:hAnsi="Myriad Pro" w:cs="Arial"/>
          <w:b/>
          <w:sz w:val="22"/>
          <w:szCs w:val="22"/>
        </w:rPr>
      </w:pPr>
      <w:r w:rsidRPr="00DE0BAC">
        <w:rPr>
          <w:rFonts w:ascii="Myriad Pro" w:eastAsia="Arial" w:hAnsi="Myriad Pro" w:cs="Arial"/>
          <w:b/>
          <w:sz w:val="22"/>
          <w:szCs w:val="22"/>
        </w:rPr>
        <w:t xml:space="preserve">TITRE </w:t>
      </w:r>
      <w:r w:rsidR="00237941" w:rsidRPr="00DE0BAC">
        <w:rPr>
          <w:rFonts w:ascii="Myriad Pro" w:eastAsia="Arial" w:hAnsi="Myriad Pro" w:cs="Arial"/>
          <w:b/>
          <w:sz w:val="22"/>
          <w:szCs w:val="22"/>
        </w:rPr>
        <w:t>I</w:t>
      </w:r>
      <w:r w:rsidRPr="00DE0BAC">
        <w:rPr>
          <w:rFonts w:ascii="Myriad Pro" w:eastAsia="Arial" w:hAnsi="Myriad Pro" w:cs="Arial"/>
          <w:b/>
          <w:sz w:val="22"/>
          <w:szCs w:val="22"/>
        </w:rPr>
        <w:t>V : Classification des emplois</w:t>
      </w:r>
    </w:p>
    <w:p w14:paraId="24D96782" w14:textId="77777777" w:rsidR="00861F03" w:rsidRPr="00DE0BAC" w:rsidRDefault="00861F03">
      <w:pPr>
        <w:jc w:val="both"/>
        <w:rPr>
          <w:rFonts w:ascii="Myriad Pro" w:eastAsia="Arial" w:hAnsi="Myriad Pro" w:cs="Arial"/>
          <w:b/>
          <w:sz w:val="22"/>
          <w:szCs w:val="22"/>
        </w:rPr>
      </w:pPr>
    </w:p>
    <w:p w14:paraId="4364AD09" w14:textId="2998EAB5"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 xml:space="preserve">Tout au long du processus de détermination du positionnement des </w:t>
      </w:r>
      <w:r w:rsidR="007E7D3B" w:rsidRPr="00DE0BAC">
        <w:rPr>
          <w:rFonts w:ascii="Myriad Pro" w:eastAsia="Arial" w:hAnsi="Myriad Pro" w:cs="Arial"/>
          <w:sz w:val="22"/>
          <w:szCs w:val="22"/>
        </w:rPr>
        <w:t>emplois</w:t>
      </w:r>
      <w:r w:rsidR="00A93E00" w:rsidRPr="00DE0BAC">
        <w:rPr>
          <w:rFonts w:ascii="Myriad Pro" w:eastAsia="Arial" w:hAnsi="Myriad Pro" w:cs="Arial"/>
          <w:sz w:val="22"/>
          <w:szCs w:val="22"/>
        </w:rPr>
        <w:t xml:space="preserve"> </w:t>
      </w:r>
      <w:r w:rsidRPr="00DE0BAC">
        <w:rPr>
          <w:rFonts w:ascii="Myriad Pro" w:eastAsia="Arial" w:hAnsi="Myriad Pro" w:cs="Arial"/>
          <w:sz w:val="22"/>
          <w:szCs w:val="22"/>
        </w:rPr>
        <w:t xml:space="preserve">de l’Office au sein de la nouvelle classification, des outils spécifiques ont été utilisés lors des différentes phases (Regroupement des postes ; Finalités communes ; </w:t>
      </w:r>
      <w:r w:rsidR="00EC4319" w:rsidRPr="00DE0BAC">
        <w:rPr>
          <w:rFonts w:ascii="Myriad Pro" w:eastAsia="Arial" w:hAnsi="Myriad Pro" w:cs="Arial"/>
          <w:sz w:val="22"/>
          <w:szCs w:val="22"/>
        </w:rPr>
        <w:t>Définition de l’intitulé des e</w:t>
      </w:r>
      <w:r w:rsidRPr="00DE0BAC">
        <w:rPr>
          <w:rFonts w:ascii="Myriad Pro" w:eastAsia="Arial" w:hAnsi="Myriad Pro" w:cs="Arial"/>
          <w:sz w:val="22"/>
          <w:szCs w:val="22"/>
        </w:rPr>
        <w:t>mplois</w:t>
      </w:r>
      <w:r w:rsidR="00A93E00" w:rsidRPr="00DE0BAC">
        <w:rPr>
          <w:rFonts w:ascii="Myriad Pro" w:eastAsia="Arial" w:hAnsi="Myriad Pro" w:cs="Arial"/>
          <w:sz w:val="22"/>
          <w:szCs w:val="22"/>
        </w:rPr>
        <w:t xml:space="preserve"> </w:t>
      </w:r>
      <w:r w:rsidRPr="00DE0BAC">
        <w:rPr>
          <w:rFonts w:ascii="Myriad Pro" w:eastAsia="Arial" w:hAnsi="Myriad Pro" w:cs="Arial"/>
          <w:sz w:val="22"/>
          <w:szCs w:val="22"/>
        </w:rPr>
        <w:t>; Fiches emploi ; Outils de cotations…)</w:t>
      </w:r>
    </w:p>
    <w:p w14:paraId="084F0A34" w14:textId="3BE4E423" w:rsidR="00DE0BAC" w:rsidRDefault="00DE0BAC">
      <w:pPr>
        <w:rPr>
          <w:rFonts w:ascii="Myriad Pro" w:eastAsia="Arial" w:hAnsi="Myriad Pro" w:cs="Arial"/>
          <w:sz w:val="22"/>
          <w:szCs w:val="22"/>
        </w:rPr>
      </w:pPr>
      <w:r>
        <w:rPr>
          <w:rFonts w:ascii="Myriad Pro" w:eastAsia="Arial" w:hAnsi="Myriad Pro" w:cs="Arial"/>
          <w:sz w:val="22"/>
          <w:szCs w:val="22"/>
        </w:rPr>
        <w:br w:type="page"/>
      </w:r>
    </w:p>
    <w:p w14:paraId="5710F1B9" w14:textId="77777777" w:rsidR="00861F03" w:rsidRDefault="00861F03">
      <w:pPr>
        <w:jc w:val="both"/>
        <w:rPr>
          <w:rFonts w:ascii="Myriad Pro" w:eastAsia="Arial" w:hAnsi="Myriad Pro" w:cs="Arial"/>
          <w:sz w:val="22"/>
          <w:szCs w:val="22"/>
        </w:rPr>
      </w:pPr>
    </w:p>
    <w:p w14:paraId="2DAFA8D3" w14:textId="77777777" w:rsidR="00DE0BAC" w:rsidRPr="00DE0BAC" w:rsidRDefault="00DE0BAC">
      <w:pPr>
        <w:jc w:val="both"/>
        <w:rPr>
          <w:rFonts w:ascii="Myriad Pro" w:eastAsia="Arial" w:hAnsi="Myriad Pro" w:cs="Arial"/>
          <w:sz w:val="22"/>
          <w:szCs w:val="22"/>
        </w:rPr>
      </w:pPr>
    </w:p>
    <w:p w14:paraId="5B47131A"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 xml:space="preserve">Suivant les critères prévus par la CCN suivants : </w:t>
      </w:r>
    </w:p>
    <w:p w14:paraId="50B4BEB6" w14:textId="77777777" w:rsidR="00861F03" w:rsidRPr="00DE0BAC" w:rsidRDefault="00861F03">
      <w:pPr>
        <w:jc w:val="both"/>
        <w:rPr>
          <w:rFonts w:ascii="Myriad Pro" w:eastAsia="Arial" w:hAnsi="Myriad Pro" w:cs="Arial"/>
          <w:sz w:val="22"/>
          <w:szCs w:val="22"/>
        </w:rPr>
      </w:pPr>
    </w:p>
    <w:p w14:paraId="41052608"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noProof/>
          <w:sz w:val="22"/>
          <w:szCs w:val="22"/>
        </w:rPr>
        <w:drawing>
          <wp:inline distT="114300" distB="114300" distL="114300" distR="114300" wp14:anchorId="719662FD" wp14:editId="316085D6">
            <wp:extent cx="5971540" cy="3263900"/>
            <wp:effectExtent l="0" t="0" r="0" b="0"/>
            <wp:docPr id="30104594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a:stretch>
                      <a:fillRect/>
                    </a:stretch>
                  </pic:blipFill>
                  <pic:spPr>
                    <a:xfrm>
                      <a:off x="0" y="0"/>
                      <a:ext cx="5971540" cy="3263900"/>
                    </a:xfrm>
                    <a:prstGeom prst="rect">
                      <a:avLst/>
                    </a:prstGeom>
                    <a:ln/>
                  </pic:spPr>
                </pic:pic>
              </a:graphicData>
            </a:graphic>
          </wp:inline>
        </w:drawing>
      </w:r>
    </w:p>
    <w:p w14:paraId="7D90D98B" w14:textId="77777777" w:rsidR="00861F03" w:rsidRPr="00DE0BAC" w:rsidRDefault="00861F03">
      <w:pPr>
        <w:rPr>
          <w:rFonts w:ascii="Myriad Pro" w:eastAsia="Arial" w:hAnsi="Myriad Pro" w:cs="Arial"/>
          <w:sz w:val="22"/>
          <w:szCs w:val="22"/>
        </w:rPr>
      </w:pPr>
    </w:p>
    <w:p w14:paraId="38F6A521" w14:textId="77777777" w:rsidR="00861F03" w:rsidRPr="00DE0BAC" w:rsidRDefault="009167D4">
      <w:pPr>
        <w:rPr>
          <w:rFonts w:ascii="Myriad Pro" w:eastAsia="Arial" w:hAnsi="Myriad Pro" w:cs="Arial"/>
          <w:sz w:val="22"/>
          <w:szCs w:val="22"/>
        </w:rPr>
      </w:pPr>
      <w:r w:rsidRPr="00DE0BAC">
        <w:rPr>
          <w:rFonts w:ascii="Myriad Pro" w:eastAsia="Arial" w:hAnsi="Myriad Pro" w:cs="Arial"/>
          <w:sz w:val="22"/>
          <w:szCs w:val="22"/>
        </w:rPr>
        <w:t xml:space="preserve">Et selon la cotation des classes d'emplois prévus par la CCN suivantes : </w:t>
      </w:r>
    </w:p>
    <w:p w14:paraId="6929B1BC" w14:textId="77777777" w:rsidR="00861F03" w:rsidRPr="00DE0BAC" w:rsidRDefault="00861F03">
      <w:pPr>
        <w:rPr>
          <w:rFonts w:ascii="Myriad Pro" w:eastAsia="Arial" w:hAnsi="Myriad Pro" w:cs="Arial"/>
          <w:sz w:val="22"/>
          <w:szCs w:val="22"/>
        </w:rPr>
      </w:pPr>
    </w:p>
    <w:p w14:paraId="7F9475D3" w14:textId="77777777" w:rsidR="00861F03" w:rsidRPr="00DE0BAC" w:rsidRDefault="009167D4">
      <w:pPr>
        <w:rPr>
          <w:rFonts w:ascii="Myriad Pro" w:eastAsia="Arial" w:hAnsi="Myriad Pro" w:cs="Arial"/>
          <w:sz w:val="22"/>
          <w:szCs w:val="22"/>
        </w:rPr>
      </w:pPr>
      <w:r w:rsidRPr="00DE0BAC">
        <w:rPr>
          <w:rFonts w:ascii="Myriad Pro" w:eastAsia="Arial" w:hAnsi="Myriad Pro" w:cs="Arial"/>
          <w:noProof/>
          <w:sz w:val="22"/>
          <w:szCs w:val="22"/>
        </w:rPr>
        <w:drawing>
          <wp:inline distT="114300" distB="114300" distL="114300" distR="114300" wp14:anchorId="5EFB3B61" wp14:editId="6721F3DE">
            <wp:extent cx="4924425" cy="2714625"/>
            <wp:effectExtent l="0" t="0" r="0" b="0"/>
            <wp:docPr id="30104594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7"/>
                    <a:srcRect/>
                    <a:stretch>
                      <a:fillRect/>
                    </a:stretch>
                  </pic:blipFill>
                  <pic:spPr>
                    <a:xfrm>
                      <a:off x="0" y="0"/>
                      <a:ext cx="4924425" cy="2714625"/>
                    </a:xfrm>
                    <a:prstGeom prst="rect">
                      <a:avLst/>
                    </a:prstGeom>
                    <a:ln/>
                  </pic:spPr>
                </pic:pic>
              </a:graphicData>
            </a:graphic>
          </wp:inline>
        </w:drawing>
      </w:r>
    </w:p>
    <w:p w14:paraId="7D791B81" w14:textId="77777777" w:rsidR="00861F03" w:rsidRPr="00DE0BAC" w:rsidRDefault="00861F03">
      <w:pPr>
        <w:rPr>
          <w:rFonts w:ascii="Myriad Pro" w:eastAsia="Arial" w:hAnsi="Myriad Pro" w:cs="Arial"/>
          <w:sz w:val="22"/>
          <w:szCs w:val="22"/>
        </w:rPr>
      </w:pPr>
    </w:p>
    <w:p w14:paraId="2A212DCF" w14:textId="40DE725E" w:rsidR="009232DB" w:rsidRPr="00DE0BAC" w:rsidRDefault="009232DB">
      <w:pPr>
        <w:rPr>
          <w:rFonts w:ascii="Myriad Pro" w:eastAsia="Arial" w:hAnsi="Myriad Pro" w:cs="Arial"/>
          <w:sz w:val="22"/>
          <w:szCs w:val="22"/>
        </w:rPr>
      </w:pPr>
      <w:r w:rsidRPr="00DE0BAC">
        <w:rPr>
          <w:rFonts w:ascii="Myriad Pro" w:eastAsia="Arial" w:hAnsi="Myriad Pro" w:cs="Arial"/>
          <w:sz w:val="22"/>
          <w:szCs w:val="22"/>
        </w:rPr>
        <w:br w:type="page"/>
      </w:r>
    </w:p>
    <w:p w14:paraId="30D66215" w14:textId="77777777" w:rsidR="00861F03" w:rsidRPr="00DE0BAC" w:rsidRDefault="00861F03">
      <w:pPr>
        <w:rPr>
          <w:rFonts w:ascii="Myriad Pro" w:eastAsia="Arial" w:hAnsi="Myriad Pro" w:cs="Arial"/>
          <w:sz w:val="22"/>
          <w:szCs w:val="22"/>
        </w:rPr>
      </w:pPr>
    </w:p>
    <w:p w14:paraId="55E7211C" w14:textId="77777777" w:rsidR="00861F03" w:rsidRPr="00DE0BAC" w:rsidRDefault="009167D4">
      <w:pPr>
        <w:jc w:val="both"/>
        <w:rPr>
          <w:rFonts w:ascii="Myriad Pro" w:eastAsia="Arial" w:hAnsi="Myriad Pro" w:cs="Arial"/>
          <w:b/>
          <w:sz w:val="22"/>
          <w:szCs w:val="22"/>
        </w:rPr>
      </w:pPr>
      <w:r w:rsidRPr="00DE0BAC">
        <w:rPr>
          <w:rFonts w:ascii="Myriad Pro" w:eastAsia="Arial" w:hAnsi="Myriad Pro" w:cs="Arial"/>
          <w:b/>
          <w:sz w:val="22"/>
          <w:szCs w:val="22"/>
        </w:rPr>
        <w:t xml:space="preserve">Les parties conviennent de la classification des emplois au sein de la structure est la suivante : </w:t>
      </w:r>
    </w:p>
    <w:p w14:paraId="1EEE10E1" w14:textId="77777777" w:rsidR="00861F03" w:rsidRPr="00DE0BAC" w:rsidRDefault="00861F03">
      <w:pPr>
        <w:rPr>
          <w:rFonts w:ascii="Myriad Pro" w:eastAsia="Arial" w:hAnsi="Myriad Pro" w:cs="Arial"/>
          <w:b/>
          <w:sz w:val="22"/>
          <w:szCs w:val="22"/>
        </w:rPr>
      </w:pPr>
    </w:p>
    <w:tbl>
      <w:tblPr>
        <w:tblW w:w="5341" w:type="pct"/>
        <w:jc w:val="center"/>
        <w:tblCellMar>
          <w:left w:w="70" w:type="dxa"/>
          <w:right w:w="70" w:type="dxa"/>
        </w:tblCellMar>
        <w:tblLook w:val="04A0" w:firstRow="1" w:lastRow="0" w:firstColumn="1" w:lastColumn="0" w:noHBand="0" w:noVBand="1"/>
      </w:tblPr>
      <w:tblGrid>
        <w:gridCol w:w="3457"/>
        <w:gridCol w:w="851"/>
        <w:gridCol w:w="5274"/>
        <w:gridCol w:w="1088"/>
      </w:tblGrid>
      <w:tr w:rsidR="002567E7" w:rsidRPr="00DE0BAC" w14:paraId="42D70CB4" w14:textId="77777777" w:rsidTr="00CA616F">
        <w:trPr>
          <w:trHeight w:val="301"/>
          <w:jc w:val="center"/>
        </w:trPr>
        <w:tc>
          <w:tcPr>
            <w:tcW w:w="1615" w:type="pct"/>
            <w:tcBorders>
              <w:top w:val="single" w:sz="4" w:space="0" w:color="auto"/>
              <w:left w:val="single" w:sz="4" w:space="0" w:color="auto"/>
              <w:bottom w:val="single" w:sz="4" w:space="0" w:color="44B3E1"/>
              <w:right w:val="single" w:sz="4" w:space="0" w:color="auto"/>
            </w:tcBorders>
            <w:shd w:val="clear" w:color="C0E6F5" w:fill="C0E6F5"/>
            <w:noWrap/>
            <w:vAlign w:val="bottom"/>
            <w:hideMark/>
          </w:tcPr>
          <w:p w14:paraId="2BF95DD8" w14:textId="415E63C1"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Catégories Socio-Professionnelles</w:t>
            </w:r>
          </w:p>
        </w:tc>
        <w:tc>
          <w:tcPr>
            <w:tcW w:w="430" w:type="pct"/>
            <w:tcBorders>
              <w:top w:val="single" w:sz="4" w:space="0" w:color="auto"/>
              <w:left w:val="nil"/>
              <w:bottom w:val="single" w:sz="4" w:space="0" w:color="44B3E1"/>
              <w:right w:val="single" w:sz="4" w:space="0" w:color="auto"/>
            </w:tcBorders>
            <w:shd w:val="clear" w:color="C0E6F5" w:fill="C0E6F5"/>
            <w:noWrap/>
            <w:vAlign w:val="bottom"/>
            <w:hideMark/>
          </w:tcPr>
          <w:p w14:paraId="1891EA9B" w14:textId="5D25C6FE"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Classes</w:t>
            </w:r>
          </w:p>
        </w:tc>
        <w:tc>
          <w:tcPr>
            <w:tcW w:w="2444" w:type="pct"/>
            <w:tcBorders>
              <w:top w:val="single" w:sz="4" w:space="0" w:color="auto"/>
              <w:left w:val="nil"/>
              <w:bottom w:val="single" w:sz="4" w:space="0" w:color="44B3E1"/>
              <w:right w:val="single" w:sz="4" w:space="0" w:color="auto"/>
            </w:tcBorders>
            <w:shd w:val="clear" w:color="C0E6F5" w:fill="C0E6F5"/>
            <w:noWrap/>
            <w:vAlign w:val="bottom"/>
            <w:hideMark/>
          </w:tcPr>
          <w:p w14:paraId="30E20C8F" w14:textId="0D4FDCFC"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Emplois</w:t>
            </w:r>
          </w:p>
        </w:tc>
        <w:tc>
          <w:tcPr>
            <w:tcW w:w="511" w:type="pct"/>
            <w:tcBorders>
              <w:top w:val="single" w:sz="4" w:space="0" w:color="auto"/>
              <w:left w:val="nil"/>
              <w:bottom w:val="single" w:sz="4" w:space="0" w:color="44B3E1"/>
              <w:right w:val="single" w:sz="4" w:space="0" w:color="auto"/>
            </w:tcBorders>
            <w:shd w:val="clear" w:color="C0E6F5" w:fill="C0E6F5"/>
            <w:noWrap/>
            <w:vAlign w:val="bottom"/>
            <w:hideMark/>
          </w:tcPr>
          <w:p w14:paraId="6B089207" w14:textId="4BDD79CD" w:rsidR="002567E7" w:rsidRPr="00DE0BAC" w:rsidRDefault="002567E7" w:rsidP="002567E7">
            <w:pPr>
              <w:jc w:val="center"/>
              <w:rPr>
                <w:rFonts w:ascii="Myriad Pro" w:hAnsi="Myriad Pro"/>
                <w:b/>
                <w:bCs/>
                <w:color w:val="000000"/>
                <w:sz w:val="22"/>
                <w:szCs w:val="22"/>
              </w:rPr>
            </w:pPr>
            <w:r w:rsidRPr="00DE0BAC">
              <w:rPr>
                <w:rFonts w:ascii="Myriad Pro" w:hAnsi="Myriad Pro"/>
                <w:b/>
                <w:bCs/>
                <w:color w:val="000000"/>
                <w:sz w:val="22"/>
                <w:szCs w:val="22"/>
              </w:rPr>
              <w:t>Cotations</w:t>
            </w:r>
          </w:p>
        </w:tc>
      </w:tr>
      <w:tr w:rsidR="002567E7" w:rsidRPr="00DE0BAC" w14:paraId="491C19BC" w14:textId="77777777" w:rsidTr="00CA616F">
        <w:trPr>
          <w:trHeight w:val="301"/>
          <w:jc w:val="center"/>
        </w:trPr>
        <w:tc>
          <w:tcPr>
            <w:tcW w:w="1615" w:type="pct"/>
            <w:tcBorders>
              <w:top w:val="single" w:sz="4" w:space="0" w:color="auto"/>
              <w:left w:val="single" w:sz="4" w:space="0" w:color="auto"/>
              <w:bottom w:val="nil"/>
              <w:right w:val="single" w:sz="4" w:space="0" w:color="auto"/>
            </w:tcBorders>
            <w:noWrap/>
            <w:vAlign w:val="bottom"/>
            <w:hideMark/>
          </w:tcPr>
          <w:p w14:paraId="4F0F4076"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Cadre</w:t>
            </w:r>
          </w:p>
        </w:tc>
        <w:tc>
          <w:tcPr>
            <w:tcW w:w="430" w:type="pct"/>
            <w:tcBorders>
              <w:top w:val="single" w:sz="4" w:space="0" w:color="auto"/>
              <w:left w:val="nil"/>
              <w:bottom w:val="nil"/>
              <w:right w:val="nil"/>
            </w:tcBorders>
            <w:noWrap/>
            <w:vAlign w:val="bottom"/>
            <w:hideMark/>
          </w:tcPr>
          <w:p w14:paraId="1728DE5D"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13</w:t>
            </w:r>
          </w:p>
        </w:tc>
        <w:tc>
          <w:tcPr>
            <w:tcW w:w="2444" w:type="pct"/>
            <w:tcBorders>
              <w:top w:val="single" w:sz="4" w:space="0" w:color="auto"/>
              <w:left w:val="single" w:sz="4" w:space="0" w:color="auto"/>
              <w:bottom w:val="single" w:sz="4" w:space="0" w:color="auto"/>
              <w:right w:val="single" w:sz="4" w:space="0" w:color="auto"/>
            </w:tcBorders>
            <w:noWrap/>
            <w:vAlign w:val="bottom"/>
            <w:hideMark/>
          </w:tcPr>
          <w:p w14:paraId="15E7540E"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Directeur Général Adjoint</w:t>
            </w:r>
          </w:p>
        </w:tc>
        <w:tc>
          <w:tcPr>
            <w:tcW w:w="511" w:type="pct"/>
            <w:tcBorders>
              <w:top w:val="single" w:sz="4" w:space="0" w:color="auto"/>
              <w:left w:val="nil"/>
              <w:bottom w:val="single" w:sz="4" w:space="0" w:color="auto"/>
              <w:right w:val="single" w:sz="4" w:space="0" w:color="auto"/>
            </w:tcBorders>
            <w:noWrap/>
            <w:vAlign w:val="bottom"/>
            <w:hideMark/>
          </w:tcPr>
          <w:p w14:paraId="66904E63"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45</w:t>
            </w:r>
          </w:p>
        </w:tc>
      </w:tr>
      <w:tr w:rsidR="002567E7" w:rsidRPr="00DE0BAC" w14:paraId="1AD621D5"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56141F1B"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single" w:sz="4" w:space="0" w:color="auto"/>
              <w:left w:val="nil"/>
              <w:bottom w:val="nil"/>
              <w:right w:val="nil"/>
            </w:tcBorders>
            <w:noWrap/>
            <w:vAlign w:val="bottom"/>
            <w:hideMark/>
          </w:tcPr>
          <w:p w14:paraId="5CFA3888"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11</w:t>
            </w:r>
          </w:p>
        </w:tc>
        <w:tc>
          <w:tcPr>
            <w:tcW w:w="2444" w:type="pct"/>
            <w:tcBorders>
              <w:top w:val="nil"/>
              <w:left w:val="single" w:sz="4" w:space="0" w:color="auto"/>
              <w:bottom w:val="single" w:sz="4" w:space="0" w:color="auto"/>
              <w:right w:val="single" w:sz="4" w:space="0" w:color="auto"/>
            </w:tcBorders>
            <w:noWrap/>
            <w:vAlign w:val="bottom"/>
            <w:hideMark/>
          </w:tcPr>
          <w:p w14:paraId="06579E90"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Directeur Technique</w:t>
            </w:r>
          </w:p>
        </w:tc>
        <w:tc>
          <w:tcPr>
            <w:tcW w:w="511" w:type="pct"/>
            <w:tcBorders>
              <w:top w:val="nil"/>
              <w:left w:val="nil"/>
              <w:bottom w:val="single" w:sz="4" w:space="0" w:color="auto"/>
              <w:right w:val="single" w:sz="4" w:space="0" w:color="auto"/>
            </w:tcBorders>
            <w:noWrap/>
            <w:vAlign w:val="bottom"/>
            <w:hideMark/>
          </w:tcPr>
          <w:p w14:paraId="6A6AB607"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41</w:t>
            </w:r>
          </w:p>
        </w:tc>
      </w:tr>
      <w:tr w:rsidR="002567E7" w:rsidRPr="00DE0BAC" w14:paraId="624EB1F6"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23DCA273"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6250E6D9"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54B50133"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Directeur Administratif et Financier</w:t>
            </w:r>
          </w:p>
        </w:tc>
        <w:tc>
          <w:tcPr>
            <w:tcW w:w="511" w:type="pct"/>
            <w:tcBorders>
              <w:top w:val="nil"/>
              <w:left w:val="nil"/>
              <w:bottom w:val="single" w:sz="4" w:space="0" w:color="auto"/>
              <w:right w:val="single" w:sz="4" w:space="0" w:color="auto"/>
            </w:tcBorders>
            <w:noWrap/>
            <w:vAlign w:val="bottom"/>
            <w:hideMark/>
          </w:tcPr>
          <w:p w14:paraId="3EFBF0B9"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41</w:t>
            </w:r>
          </w:p>
        </w:tc>
      </w:tr>
      <w:tr w:rsidR="002567E7" w:rsidRPr="00DE0BAC" w14:paraId="5CA2E8E8"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000E1286"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36E93E3A"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2D04FC9B"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Directeur de la maitrise d'ouvrage et du développement</w:t>
            </w:r>
          </w:p>
        </w:tc>
        <w:tc>
          <w:tcPr>
            <w:tcW w:w="511" w:type="pct"/>
            <w:tcBorders>
              <w:top w:val="nil"/>
              <w:left w:val="nil"/>
              <w:bottom w:val="single" w:sz="4" w:space="0" w:color="auto"/>
              <w:right w:val="single" w:sz="4" w:space="0" w:color="auto"/>
            </w:tcBorders>
            <w:noWrap/>
            <w:vAlign w:val="bottom"/>
            <w:hideMark/>
          </w:tcPr>
          <w:p w14:paraId="335B9D00"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41</w:t>
            </w:r>
          </w:p>
        </w:tc>
      </w:tr>
      <w:tr w:rsidR="002567E7" w:rsidRPr="00DE0BAC" w14:paraId="48C7D966"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70CDF94D"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28E1E3D4"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7CEE025F"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Directeur des ressources humaines</w:t>
            </w:r>
          </w:p>
        </w:tc>
        <w:tc>
          <w:tcPr>
            <w:tcW w:w="511" w:type="pct"/>
            <w:tcBorders>
              <w:top w:val="nil"/>
              <w:left w:val="nil"/>
              <w:bottom w:val="single" w:sz="4" w:space="0" w:color="auto"/>
              <w:right w:val="single" w:sz="4" w:space="0" w:color="auto"/>
            </w:tcBorders>
            <w:noWrap/>
            <w:vAlign w:val="bottom"/>
            <w:hideMark/>
          </w:tcPr>
          <w:p w14:paraId="51DDE5DB"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41</w:t>
            </w:r>
          </w:p>
        </w:tc>
      </w:tr>
      <w:tr w:rsidR="002567E7" w:rsidRPr="00DE0BAC" w14:paraId="6797732D"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5EC0BE7"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single" w:sz="4" w:space="0" w:color="auto"/>
              <w:right w:val="nil"/>
            </w:tcBorders>
            <w:noWrap/>
            <w:vAlign w:val="bottom"/>
            <w:hideMark/>
          </w:tcPr>
          <w:p w14:paraId="3B915B55" w14:textId="2798BF1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5269B17B"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Directeur des systèmes d'information</w:t>
            </w:r>
          </w:p>
        </w:tc>
        <w:tc>
          <w:tcPr>
            <w:tcW w:w="511" w:type="pct"/>
            <w:tcBorders>
              <w:top w:val="nil"/>
              <w:left w:val="nil"/>
              <w:bottom w:val="single" w:sz="4" w:space="0" w:color="auto"/>
              <w:right w:val="single" w:sz="4" w:space="0" w:color="auto"/>
            </w:tcBorders>
            <w:noWrap/>
            <w:vAlign w:val="bottom"/>
            <w:hideMark/>
          </w:tcPr>
          <w:p w14:paraId="3BCAA136"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41</w:t>
            </w:r>
          </w:p>
        </w:tc>
      </w:tr>
      <w:tr w:rsidR="002567E7" w:rsidRPr="00DE0BAC" w14:paraId="135B9A6E"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82A6807"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4DE5B6D9"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9</w:t>
            </w:r>
          </w:p>
        </w:tc>
        <w:tc>
          <w:tcPr>
            <w:tcW w:w="2444" w:type="pct"/>
            <w:tcBorders>
              <w:top w:val="nil"/>
              <w:left w:val="single" w:sz="4" w:space="0" w:color="auto"/>
              <w:bottom w:val="single" w:sz="4" w:space="0" w:color="auto"/>
              <w:right w:val="single" w:sz="4" w:space="0" w:color="auto"/>
            </w:tcBorders>
            <w:noWrap/>
            <w:vAlign w:val="bottom"/>
            <w:hideMark/>
          </w:tcPr>
          <w:p w14:paraId="00A488AA"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Responsable de Service</w:t>
            </w:r>
          </w:p>
        </w:tc>
        <w:tc>
          <w:tcPr>
            <w:tcW w:w="511" w:type="pct"/>
            <w:tcBorders>
              <w:top w:val="nil"/>
              <w:left w:val="nil"/>
              <w:bottom w:val="single" w:sz="4" w:space="0" w:color="auto"/>
              <w:right w:val="single" w:sz="4" w:space="0" w:color="auto"/>
            </w:tcBorders>
            <w:noWrap/>
            <w:vAlign w:val="bottom"/>
            <w:hideMark/>
          </w:tcPr>
          <w:p w14:paraId="431B8F77"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35</w:t>
            </w:r>
          </w:p>
        </w:tc>
      </w:tr>
      <w:tr w:rsidR="002567E7" w:rsidRPr="00DE0BAC" w14:paraId="6BD446AA"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C4036DE"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0685B260"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5218CA8A"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Chef de projet SI</w:t>
            </w:r>
          </w:p>
        </w:tc>
        <w:tc>
          <w:tcPr>
            <w:tcW w:w="511" w:type="pct"/>
            <w:tcBorders>
              <w:top w:val="nil"/>
              <w:left w:val="nil"/>
              <w:bottom w:val="single" w:sz="4" w:space="0" w:color="auto"/>
              <w:right w:val="single" w:sz="4" w:space="0" w:color="auto"/>
            </w:tcBorders>
            <w:noWrap/>
            <w:vAlign w:val="bottom"/>
            <w:hideMark/>
          </w:tcPr>
          <w:p w14:paraId="1C1EFCC8"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33</w:t>
            </w:r>
          </w:p>
        </w:tc>
      </w:tr>
      <w:tr w:rsidR="002567E7" w:rsidRPr="00DE0BAC" w14:paraId="30A79855"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49A7E8EF"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single" w:sz="4" w:space="0" w:color="auto"/>
              <w:right w:val="nil"/>
            </w:tcBorders>
            <w:noWrap/>
            <w:vAlign w:val="bottom"/>
            <w:hideMark/>
          </w:tcPr>
          <w:p w14:paraId="499FF85C" w14:textId="29E7A096"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1907AB9B"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Responsable d'opérations</w:t>
            </w:r>
          </w:p>
        </w:tc>
        <w:tc>
          <w:tcPr>
            <w:tcW w:w="511" w:type="pct"/>
            <w:tcBorders>
              <w:top w:val="nil"/>
              <w:left w:val="nil"/>
              <w:bottom w:val="single" w:sz="4" w:space="0" w:color="auto"/>
              <w:right w:val="single" w:sz="4" w:space="0" w:color="auto"/>
            </w:tcBorders>
            <w:noWrap/>
            <w:vAlign w:val="bottom"/>
            <w:hideMark/>
          </w:tcPr>
          <w:p w14:paraId="564F060A"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33</w:t>
            </w:r>
          </w:p>
        </w:tc>
      </w:tr>
      <w:tr w:rsidR="002567E7" w:rsidRPr="00DE0BAC" w14:paraId="5F1009F9"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288BC188"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148C5148"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8</w:t>
            </w:r>
          </w:p>
        </w:tc>
        <w:tc>
          <w:tcPr>
            <w:tcW w:w="2444" w:type="pct"/>
            <w:tcBorders>
              <w:top w:val="nil"/>
              <w:left w:val="single" w:sz="4" w:space="0" w:color="auto"/>
              <w:bottom w:val="single" w:sz="4" w:space="0" w:color="auto"/>
              <w:right w:val="single" w:sz="4" w:space="0" w:color="auto"/>
            </w:tcBorders>
            <w:noWrap/>
            <w:vAlign w:val="bottom"/>
            <w:hideMark/>
          </w:tcPr>
          <w:p w14:paraId="6616E695"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Coordinateur NPNRU</w:t>
            </w:r>
          </w:p>
        </w:tc>
        <w:tc>
          <w:tcPr>
            <w:tcW w:w="511" w:type="pct"/>
            <w:tcBorders>
              <w:top w:val="nil"/>
              <w:left w:val="nil"/>
              <w:bottom w:val="single" w:sz="4" w:space="0" w:color="auto"/>
              <w:right w:val="single" w:sz="4" w:space="0" w:color="auto"/>
            </w:tcBorders>
            <w:noWrap/>
            <w:vAlign w:val="bottom"/>
            <w:hideMark/>
          </w:tcPr>
          <w:p w14:paraId="1798E183"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32</w:t>
            </w:r>
          </w:p>
        </w:tc>
      </w:tr>
      <w:tr w:rsidR="002567E7" w:rsidRPr="00DE0BAC" w14:paraId="39EAF0D9"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055B75D2"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20C39D08"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0B6C0809"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Auditeur interne</w:t>
            </w:r>
          </w:p>
        </w:tc>
        <w:tc>
          <w:tcPr>
            <w:tcW w:w="511" w:type="pct"/>
            <w:tcBorders>
              <w:top w:val="nil"/>
              <w:left w:val="nil"/>
              <w:bottom w:val="single" w:sz="4" w:space="0" w:color="auto"/>
              <w:right w:val="single" w:sz="4" w:space="0" w:color="auto"/>
            </w:tcBorders>
            <w:noWrap/>
            <w:vAlign w:val="bottom"/>
            <w:hideMark/>
          </w:tcPr>
          <w:p w14:paraId="4A7D09BA"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32</w:t>
            </w:r>
          </w:p>
        </w:tc>
      </w:tr>
      <w:tr w:rsidR="002567E7" w:rsidRPr="00DE0BAC" w14:paraId="72CF4A25"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05268B3A"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32B7F41B"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561C86F3"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Responsable marchés publics</w:t>
            </w:r>
          </w:p>
        </w:tc>
        <w:tc>
          <w:tcPr>
            <w:tcW w:w="511" w:type="pct"/>
            <w:tcBorders>
              <w:top w:val="nil"/>
              <w:left w:val="nil"/>
              <w:bottom w:val="single" w:sz="4" w:space="0" w:color="auto"/>
              <w:right w:val="single" w:sz="4" w:space="0" w:color="auto"/>
            </w:tcBorders>
            <w:noWrap/>
            <w:vAlign w:val="bottom"/>
            <w:hideMark/>
          </w:tcPr>
          <w:p w14:paraId="1F71FBA2"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32</w:t>
            </w:r>
          </w:p>
        </w:tc>
      </w:tr>
      <w:tr w:rsidR="002567E7" w:rsidRPr="00DE0BAC" w14:paraId="138D60CB"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155C548C"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12242FF1"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114FE30E"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Responsable du service recouvrement</w:t>
            </w:r>
          </w:p>
        </w:tc>
        <w:tc>
          <w:tcPr>
            <w:tcW w:w="511" w:type="pct"/>
            <w:tcBorders>
              <w:top w:val="nil"/>
              <w:left w:val="nil"/>
              <w:bottom w:val="single" w:sz="4" w:space="0" w:color="auto"/>
              <w:right w:val="single" w:sz="4" w:space="0" w:color="auto"/>
            </w:tcBorders>
            <w:noWrap/>
            <w:vAlign w:val="bottom"/>
            <w:hideMark/>
          </w:tcPr>
          <w:p w14:paraId="40C653E5"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32</w:t>
            </w:r>
          </w:p>
        </w:tc>
      </w:tr>
      <w:tr w:rsidR="002567E7" w:rsidRPr="00DE0BAC" w14:paraId="3F9042FB"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1C7151A"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3D81599E"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2657CDB4"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Responsable Unité Commerciale et vie du bail</w:t>
            </w:r>
          </w:p>
        </w:tc>
        <w:tc>
          <w:tcPr>
            <w:tcW w:w="511" w:type="pct"/>
            <w:tcBorders>
              <w:top w:val="nil"/>
              <w:left w:val="nil"/>
              <w:bottom w:val="single" w:sz="4" w:space="0" w:color="auto"/>
              <w:right w:val="single" w:sz="4" w:space="0" w:color="auto"/>
            </w:tcBorders>
            <w:noWrap/>
            <w:vAlign w:val="bottom"/>
            <w:hideMark/>
          </w:tcPr>
          <w:p w14:paraId="117B3AED"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31</w:t>
            </w:r>
          </w:p>
        </w:tc>
      </w:tr>
      <w:tr w:rsidR="002567E7" w:rsidRPr="00DE0BAC" w14:paraId="1DBB0655"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1C666975"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1FE871EA" w14:textId="77777777" w:rsidR="002567E7" w:rsidRPr="00DE0BAC" w:rsidRDefault="002567E7" w:rsidP="00E333F3">
            <w:pPr>
              <w:jc w:val="center"/>
              <w:rPr>
                <w:rFonts w:ascii="Myriad Pro" w:hAnsi="Myriad Pro"/>
                <w:b/>
                <w:bCs/>
                <w:color w:val="000000"/>
                <w:sz w:val="22"/>
                <w:szCs w:val="22"/>
              </w:rPr>
            </w:pPr>
          </w:p>
        </w:tc>
        <w:tc>
          <w:tcPr>
            <w:tcW w:w="2444" w:type="pct"/>
            <w:tcBorders>
              <w:top w:val="single" w:sz="4" w:space="0" w:color="auto"/>
              <w:left w:val="single" w:sz="4" w:space="0" w:color="auto"/>
              <w:bottom w:val="single" w:sz="4" w:space="0" w:color="auto"/>
              <w:right w:val="single" w:sz="4" w:space="0" w:color="auto"/>
            </w:tcBorders>
            <w:noWrap/>
            <w:vAlign w:val="bottom"/>
            <w:hideMark/>
          </w:tcPr>
          <w:p w14:paraId="3366F1A1"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Responsable Quittancement</w:t>
            </w:r>
          </w:p>
        </w:tc>
        <w:tc>
          <w:tcPr>
            <w:tcW w:w="511" w:type="pct"/>
            <w:tcBorders>
              <w:top w:val="single" w:sz="4" w:space="0" w:color="auto"/>
              <w:left w:val="nil"/>
              <w:bottom w:val="single" w:sz="4" w:space="0" w:color="auto"/>
              <w:right w:val="single" w:sz="4" w:space="0" w:color="auto"/>
            </w:tcBorders>
            <w:noWrap/>
            <w:vAlign w:val="bottom"/>
            <w:hideMark/>
          </w:tcPr>
          <w:p w14:paraId="0F507C3E"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31</w:t>
            </w:r>
          </w:p>
        </w:tc>
      </w:tr>
      <w:tr w:rsidR="002567E7" w:rsidRPr="00DE0BAC" w14:paraId="2F496897"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2AEE9A03"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single" w:sz="4" w:space="0" w:color="auto"/>
            </w:tcBorders>
            <w:noWrap/>
            <w:vAlign w:val="bottom"/>
            <w:hideMark/>
          </w:tcPr>
          <w:p w14:paraId="1E97223C" w14:textId="77777777" w:rsidR="002567E7" w:rsidRPr="00DE0BAC" w:rsidRDefault="002567E7" w:rsidP="00E333F3">
            <w:pPr>
              <w:jc w:val="center"/>
              <w:rPr>
                <w:rFonts w:ascii="Myriad Pro" w:hAnsi="Myriad Pro"/>
                <w:b/>
                <w:bCs/>
                <w:color w:val="000000"/>
                <w:sz w:val="22"/>
                <w:szCs w:val="22"/>
              </w:rPr>
            </w:pPr>
          </w:p>
        </w:tc>
        <w:tc>
          <w:tcPr>
            <w:tcW w:w="2444" w:type="pct"/>
            <w:tcBorders>
              <w:top w:val="single" w:sz="4" w:space="0" w:color="auto"/>
              <w:left w:val="single" w:sz="4" w:space="0" w:color="auto"/>
              <w:bottom w:val="single" w:sz="4" w:space="0" w:color="auto"/>
              <w:right w:val="single" w:sz="4" w:space="0" w:color="auto"/>
            </w:tcBorders>
            <w:noWrap/>
            <w:vAlign w:val="bottom"/>
            <w:hideMark/>
          </w:tcPr>
          <w:p w14:paraId="270913AB"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Responsable Régie de Travaux</w:t>
            </w:r>
          </w:p>
        </w:tc>
        <w:tc>
          <w:tcPr>
            <w:tcW w:w="511" w:type="pct"/>
            <w:tcBorders>
              <w:top w:val="single" w:sz="4" w:space="0" w:color="auto"/>
              <w:left w:val="single" w:sz="4" w:space="0" w:color="auto"/>
              <w:bottom w:val="single" w:sz="4" w:space="0" w:color="auto"/>
              <w:right w:val="single" w:sz="4" w:space="0" w:color="auto"/>
            </w:tcBorders>
            <w:noWrap/>
            <w:vAlign w:val="bottom"/>
            <w:hideMark/>
          </w:tcPr>
          <w:p w14:paraId="22443F9F"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31</w:t>
            </w:r>
          </w:p>
        </w:tc>
      </w:tr>
      <w:tr w:rsidR="002567E7" w:rsidRPr="00DE0BAC" w14:paraId="08045B8A"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2E3E3AAE"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245DE62D" w14:textId="77777777" w:rsidR="002567E7" w:rsidRPr="00DE0BAC" w:rsidRDefault="002567E7" w:rsidP="00E333F3">
            <w:pPr>
              <w:jc w:val="center"/>
              <w:rPr>
                <w:rFonts w:ascii="Myriad Pro" w:hAnsi="Myriad Pro"/>
                <w:b/>
                <w:bCs/>
                <w:color w:val="000000"/>
                <w:sz w:val="22"/>
                <w:szCs w:val="22"/>
              </w:rPr>
            </w:pPr>
          </w:p>
        </w:tc>
        <w:tc>
          <w:tcPr>
            <w:tcW w:w="2444" w:type="pct"/>
            <w:tcBorders>
              <w:top w:val="single" w:sz="4" w:space="0" w:color="auto"/>
              <w:left w:val="single" w:sz="4" w:space="0" w:color="auto"/>
              <w:bottom w:val="single" w:sz="4" w:space="0" w:color="auto"/>
              <w:right w:val="single" w:sz="4" w:space="0" w:color="auto"/>
            </w:tcBorders>
            <w:noWrap/>
            <w:vAlign w:val="bottom"/>
            <w:hideMark/>
          </w:tcPr>
          <w:p w14:paraId="41541255"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Responsable Comptable</w:t>
            </w:r>
          </w:p>
        </w:tc>
        <w:tc>
          <w:tcPr>
            <w:tcW w:w="511" w:type="pct"/>
            <w:tcBorders>
              <w:top w:val="single" w:sz="4" w:space="0" w:color="auto"/>
              <w:left w:val="nil"/>
              <w:bottom w:val="single" w:sz="4" w:space="0" w:color="auto"/>
              <w:right w:val="single" w:sz="4" w:space="0" w:color="auto"/>
            </w:tcBorders>
            <w:noWrap/>
            <w:vAlign w:val="bottom"/>
            <w:hideMark/>
          </w:tcPr>
          <w:p w14:paraId="51501361"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31</w:t>
            </w:r>
          </w:p>
        </w:tc>
      </w:tr>
      <w:tr w:rsidR="002567E7" w:rsidRPr="00DE0BAC" w14:paraId="42661EB9"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2A3874CE"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52E5DB1A" w14:textId="77777777" w:rsidR="002567E7" w:rsidRPr="00DE0BAC" w:rsidRDefault="002567E7" w:rsidP="00E333F3">
            <w:pPr>
              <w:jc w:val="center"/>
              <w:rPr>
                <w:rFonts w:ascii="Myriad Pro" w:hAnsi="Myriad Pro"/>
                <w:b/>
                <w:bCs/>
                <w:color w:val="000000"/>
                <w:sz w:val="22"/>
                <w:szCs w:val="22"/>
              </w:rPr>
            </w:pPr>
          </w:p>
        </w:tc>
        <w:tc>
          <w:tcPr>
            <w:tcW w:w="2444" w:type="pct"/>
            <w:tcBorders>
              <w:top w:val="single" w:sz="4" w:space="0" w:color="auto"/>
              <w:left w:val="single" w:sz="4" w:space="0" w:color="auto"/>
              <w:bottom w:val="single" w:sz="4" w:space="0" w:color="auto"/>
              <w:right w:val="single" w:sz="4" w:space="0" w:color="auto"/>
            </w:tcBorders>
            <w:noWrap/>
            <w:vAlign w:val="bottom"/>
          </w:tcPr>
          <w:p w14:paraId="57134D3C" w14:textId="4EBC5766" w:rsidR="002567E7" w:rsidRPr="00DE0BAC" w:rsidRDefault="003802B7" w:rsidP="002567E7">
            <w:pPr>
              <w:rPr>
                <w:rFonts w:ascii="Myriad Pro" w:hAnsi="Myriad Pro"/>
                <w:color w:val="000000"/>
                <w:sz w:val="22"/>
                <w:szCs w:val="22"/>
              </w:rPr>
            </w:pPr>
            <w:r>
              <w:rPr>
                <w:rFonts w:ascii="Myriad Pro" w:hAnsi="Myriad Pro"/>
                <w:color w:val="000000"/>
                <w:sz w:val="22"/>
                <w:szCs w:val="22"/>
              </w:rPr>
              <w:t>Responsable des Espaces Verts</w:t>
            </w:r>
          </w:p>
        </w:tc>
        <w:tc>
          <w:tcPr>
            <w:tcW w:w="511" w:type="pct"/>
            <w:tcBorders>
              <w:top w:val="single" w:sz="4" w:space="0" w:color="auto"/>
              <w:left w:val="nil"/>
              <w:bottom w:val="single" w:sz="4" w:space="0" w:color="auto"/>
              <w:right w:val="single" w:sz="4" w:space="0" w:color="auto"/>
            </w:tcBorders>
            <w:noWrap/>
            <w:vAlign w:val="bottom"/>
          </w:tcPr>
          <w:p w14:paraId="1A86DA01" w14:textId="677DB826" w:rsidR="002567E7" w:rsidRPr="00DE0BAC" w:rsidRDefault="003802B7" w:rsidP="002567E7">
            <w:pPr>
              <w:jc w:val="center"/>
              <w:rPr>
                <w:rFonts w:ascii="Myriad Pro" w:hAnsi="Myriad Pro"/>
                <w:color w:val="000000"/>
                <w:sz w:val="22"/>
                <w:szCs w:val="22"/>
              </w:rPr>
            </w:pPr>
            <w:r>
              <w:rPr>
                <w:rFonts w:ascii="Myriad Pro" w:hAnsi="Myriad Pro"/>
                <w:color w:val="000000"/>
                <w:sz w:val="22"/>
                <w:szCs w:val="22"/>
              </w:rPr>
              <w:t>30</w:t>
            </w:r>
          </w:p>
        </w:tc>
      </w:tr>
      <w:tr w:rsidR="002567E7" w:rsidRPr="00DE0BAC" w14:paraId="2E52AB8C"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62B5682F"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646AD021" w14:textId="77777777" w:rsidR="002567E7" w:rsidRPr="00DE0BAC" w:rsidRDefault="002567E7" w:rsidP="00E333F3">
            <w:pPr>
              <w:jc w:val="center"/>
              <w:rPr>
                <w:rFonts w:ascii="Myriad Pro" w:hAnsi="Myriad Pro"/>
                <w:b/>
                <w:bCs/>
                <w:color w:val="000000"/>
                <w:sz w:val="22"/>
                <w:szCs w:val="22"/>
              </w:rPr>
            </w:pPr>
          </w:p>
        </w:tc>
        <w:tc>
          <w:tcPr>
            <w:tcW w:w="2444" w:type="pct"/>
            <w:tcBorders>
              <w:top w:val="single" w:sz="4" w:space="0" w:color="auto"/>
              <w:left w:val="single" w:sz="4" w:space="0" w:color="auto"/>
              <w:bottom w:val="single" w:sz="4" w:space="0" w:color="auto"/>
              <w:right w:val="single" w:sz="4" w:space="0" w:color="auto"/>
            </w:tcBorders>
            <w:noWrap/>
            <w:vAlign w:val="bottom"/>
            <w:hideMark/>
          </w:tcPr>
          <w:p w14:paraId="70BF61E5"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de Mission</w:t>
            </w:r>
          </w:p>
        </w:tc>
        <w:tc>
          <w:tcPr>
            <w:tcW w:w="511" w:type="pct"/>
            <w:tcBorders>
              <w:top w:val="single" w:sz="4" w:space="0" w:color="auto"/>
              <w:left w:val="nil"/>
              <w:bottom w:val="single" w:sz="4" w:space="0" w:color="auto"/>
              <w:right w:val="single" w:sz="4" w:space="0" w:color="auto"/>
            </w:tcBorders>
            <w:noWrap/>
            <w:vAlign w:val="bottom"/>
            <w:hideMark/>
          </w:tcPr>
          <w:p w14:paraId="791B7B35"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30</w:t>
            </w:r>
          </w:p>
        </w:tc>
      </w:tr>
      <w:tr w:rsidR="002567E7" w:rsidRPr="00DE0BAC" w14:paraId="13F8D2B8"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48BE71D"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single" w:sz="4" w:space="0" w:color="auto"/>
            </w:tcBorders>
            <w:noWrap/>
            <w:vAlign w:val="bottom"/>
            <w:hideMark/>
          </w:tcPr>
          <w:p w14:paraId="762E016C" w14:textId="77777777" w:rsidR="002567E7" w:rsidRPr="00DE0BAC" w:rsidRDefault="002567E7" w:rsidP="00E333F3">
            <w:pPr>
              <w:jc w:val="center"/>
              <w:rPr>
                <w:rFonts w:ascii="Myriad Pro" w:hAnsi="Myriad Pro"/>
                <w:b/>
                <w:bCs/>
                <w:color w:val="000000"/>
                <w:sz w:val="22"/>
                <w:szCs w:val="22"/>
              </w:rPr>
            </w:pPr>
          </w:p>
        </w:tc>
        <w:tc>
          <w:tcPr>
            <w:tcW w:w="2444" w:type="pct"/>
            <w:tcBorders>
              <w:top w:val="single" w:sz="4" w:space="0" w:color="auto"/>
              <w:left w:val="single" w:sz="4" w:space="0" w:color="auto"/>
              <w:bottom w:val="single" w:sz="4" w:space="0" w:color="auto"/>
              <w:right w:val="single" w:sz="4" w:space="0" w:color="auto"/>
            </w:tcBorders>
            <w:noWrap/>
            <w:vAlign w:val="bottom"/>
            <w:hideMark/>
          </w:tcPr>
          <w:p w14:paraId="5DF98DC9" w14:textId="696F7E66" w:rsidR="002567E7" w:rsidRPr="00DE0BAC" w:rsidRDefault="003802B7" w:rsidP="002567E7">
            <w:pPr>
              <w:rPr>
                <w:rFonts w:ascii="Myriad Pro" w:hAnsi="Myriad Pro"/>
                <w:color w:val="000000"/>
                <w:sz w:val="22"/>
                <w:szCs w:val="22"/>
              </w:rPr>
            </w:pPr>
            <w:r>
              <w:rPr>
                <w:rFonts w:ascii="Myriad Pro" w:hAnsi="Myriad Pro"/>
                <w:color w:val="000000"/>
                <w:sz w:val="22"/>
                <w:szCs w:val="22"/>
              </w:rPr>
              <w:t>Responsable qualité RSE</w:t>
            </w:r>
          </w:p>
        </w:tc>
        <w:tc>
          <w:tcPr>
            <w:tcW w:w="511" w:type="pct"/>
            <w:tcBorders>
              <w:top w:val="single" w:sz="4" w:space="0" w:color="auto"/>
              <w:left w:val="single" w:sz="4" w:space="0" w:color="auto"/>
              <w:bottom w:val="single" w:sz="4" w:space="0" w:color="auto"/>
              <w:right w:val="single" w:sz="4" w:space="0" w:color="auto"/>
            </w:tcBorders>
            <w:noWrap/>
            <w:vAlign w:val="bottom"/>
            <w:hideMark/>
          </w:tcPr>
          <w:p w14:paraId="49C1341B"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30</w:t>
            </w:r>
          </w:p>
        </w:tc>
      </w:tr>
      <w:tr w:rsidR="002567E7" w:rsidRPr="00DE0BAC" w14:paraId="7BEE36DD"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4BB88754"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single" w:sz="4" w:space="0" w:color="auto"/>
            </w:tcBorders>
            <w:noWrap/>
            <w:vAlign w:val="bottom"/>
            <w:hideMark/>
          </w:tcPr>
          <w:p w14:paraId="012C7AFC" w14:textId="77777777" w:rsidR="002567E7" w:rsidRPr="00DE0BAC" w:rsidRDefault="002567E7" w:rsidP="00E333F3">
            <w:pPr>
              <w:jc w:val="center"/>
              <w:rPr>
                <w:rFonts w:ascii="Myriad Pro" w:hAnsi="Myriad Pro"/>
                <w:b/>
                <w:bCs/>
                <w:color w:val="000000"/>
                <w:sz w:val="22"/>
                <w:szCs w:val="22"/>
              </w:rPr>
            </w:pPr>
          </w:p>
        </w:tc>
        <w:tc>
          <w:tcPr>
            <w:tcW w:w="2444" w:type="pct"/>
            <w:tcBorders>
              <w:top w:val="single" w:sz="4" w:space="0" w:color="auto"/>
              <w:left w:val="single" w:sz="4" w:space="0" w:color="auto"/>
              <w:bottom w:val="single" w:sz="4" w:space="0" w:color="auto"/>
              <w:right w:val="single" w:sz="4" w:space="0" w:color="auto"/>
            </w:tcBorders>
            <w:noWrap/>
            <w:vAlign w:val="bottom"/>
            <w:hideMark/>
          </w:tcPr>
          <w:p w14:paraId="2276C461" w14:textId="28681D9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 xml:space="preserve">Responsable </w:t>
            </w:r>
            <w:r w:rsidR="003802B7">
              <w:rPr>
                <w:rFonts w:ascii="Myriad Pro" w:hAnsi="Myriad Pro"/>
                <w:color w:val="000000"/>
                <w:sz w:val="22"/>
                <w:szCs w:val="22"/>
              </w:rPr>
              <w:t>de service Adjoint</w:t>
            </w:r>
          </w:p>
        </w:tc>
        <w:tc>
          <w:tcPr>
            <w:tcW w:w="511" w:type="pct"/>
            <w:tcBorders>
              <w:top w:val="single" w:sz="4" w:space="0" w:color="auto"/>
              <w:left w:val="single" w:sz="4" w:space="0" w:color="auto"/>
              <w:bottom w:val="single" w:sz="4" w:space="0" w:color="auto"/>
              <w:right w:val="single" w:sz="4" w:space="0" w:color="auto"/>
            </w:tcBorders>
            <w:noWrap/>
            <w:vAlign w:val="bottom"/>
            <w:hideMark/>
          </w:tcPr>
          <w:p w14:paraId="415884DF"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30</w:t>
            </w:r>
          </w:p>
        </w:tc>
      </w:tr>
      <w:tr w:rsidR="002567E7" w:rsidRPr="00DE0BAC" w14:paraId="026C37CA" w14:textId="77777777" w:rsidTr="00CA616F">
        <w:trPr>
          <w:trHeight w:val="301"/>
          <w:jc w:val="center"/>
        </w:trPr>
        <w:tc>
          <w:tcPr>
            <w:tcW w:w="1615" w:type="pct"/>
            <w:tcBorders>
              <w:top w:val="nil"/>
              <w:left w:val="single" w:sz="4" w:space="0" w:color="auto"/>
              <w:bottom w:val="single" w:sz="4" w:space="0" w:color="auto"/>
              <w:right w:val="single" w:sz="4" w:space="0" w:color="auto"/>
            </w:tcBorders>
            <w:noWrap/>
            <w:vAlign w:val="bottom"/>
            <w:hideMark/>
          </w:tcPr>
          <w:p w14:paraId="7CBBA854"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single" w:sz="4" w:space="0" w:color="auto"/>
              <w:right w:val="nil"/>
            </w:tcBorders>
            <w:noWrap/>
            <w:vAlign w:val="bottom"/>
            <w:hideMark/>
          </w:tcPr>
          <w:p w14:paraId="46359C05" w14:textId="36085C0E" w:rsidR="002567E7" w:rsidRPr="00DE0BAC" w:rsidRDefault="002567E7" w:rsidP="00E333F3">
            <w:pPr>
              <w:jc w:val="center"/>
              <w:rPr>
                <w:rFonts w:ascii="Myriad Pro" w:hAnsi="Myriad Pro"/>
                <w:b/>
                <w:bCs/>
                <w:color w:val="000000"/>
                <w:sz w:val="22"/>
                <w:szCs w:val="22"/>
              </w:rPr>
            </w:pPr>
          </w:p>
        </w:tc>
        <w:tc>
          <w:tcPr>
            <w:tcW w:w="2444" w:type="pct"/>
            <w:tcBorders>
              <w:top w:val="single" w:sz="4" w:space="0" w:color="auto"/>
              <w:left w:val="single" w:sz="4" w:space="0" w:color="auto"/>
              <w:bottom w:val="single" w:sz="4" w:space="0" w:color="auto"/>
              <w:right w:val="single" w:sz="4" w:space="0" w:color="auto"/>
            </w:tcBorders>
            <w:noWrap/>
            <w:vAlign w:val="bottom"/>
            <w:hideMark/>
          </w:tcPr>
          <w:p w14:paraId="11AF4F40" w14:textId="19579922" w:rsidR="002567E7" w:rsidRPr="00DE0BAC" w:rsidRDefault="004315A5" w:rsidP="002567E7">
            <w:pPr>
              <w:rPr>
                <w:rFonts w:ascii="Myriad Pro" w:hAnsi="Myriad Pro"/>
                <w:color w:val="000000"/>
                <w:sz w:val="22"/>
                <w:szCs w:val="22"/>
              </w:rPr>
            </w:pPr>
            <w:r w:rsidRPr="00DE0BAC">
              <w:rPr>
                <w:rFonts w:ascii="Myriad Pro" w:hAnsi="Myriad Pro"/>
                <w:color w:val="000000"/>
                <w:sz w:val="22"/>
                <w:szCs w:val="22"/>
              </w:rPr>
              <w:t>Coordonnateur</w:t>
            </w:r>
            <w:r w:rsidR="002567E7" w:rsidRPr="00DE0BAC">
              <w:rPr>
                <w:rFonts w:ascii="Myriad Pro" w:hAnsi="Myriad Pro"/>
                <w:color w:val="000000"/>
                <w:sz w:val="22"/>
                <w:szCs w:val="22"/>
              </w:rPr>
              <w:t xml:space="preserve"> de travaux</w:t>
            </w:r>
          </w:p>
        </w:tc>
        <w:tc>
          <w:tcPr>
            <w:tcW w:w="511" w:type="pct"/>
            <w:tcBorders>
              <w:top w:val="single" w:sz="4" w:space="0" w:color="auto"/>
              <w:left w:val="nil"/>
              <w:bottom w:val="single" w:sz="4" w:space="0" w:color="auto"/>
              <w:right w:val="single" w:sz="4" w:space="0" w:color="auto"/>
            </w:tcBorders>
            <w:noWrap/>
            <w:vAlign w:val="bottom"/>
            <w:hideMark/>
          </w:tcPr>
          <w:p w14:paraId="0D7FFF27"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30</w:t>
            </w:r>
          </w:p>
        </w:tc>
      </w:tr>
      <w:tr w:rsidR="002567E7" w:rsidRPr="00DE0BAC" w14:paraId="584EBD86"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0CA4F1D7"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Technicien/Agent de maitrise</w:t>
            </w:r>
          </w:p>
        </w:tc>
        <w:tc>
          <w:tcPr>
            <w:tcW w:w="430" w:type="pct"/>
            <w:tcBorders>
              <w:top w:val="nil"/>
              <w:left w:val="nil"/>
              <w:bottom w:val="nil"/>
              <w:right w:val="nil"/>
            </w:tcBorders>
            <w:noWrap/>
            <w:vAlign w:val="bottom"/>
            <w:hideMark/>
          </w:tcPr>
          <w:p w14:paraId="2EDE7417"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7</w:t>
            </w:r>
          </w:p>
        </w:tc>
        <w:tc>
          <w:tcPr>
            <w:tcW w:w="2444" w:type="pct"/>
            <w:tcBorders>
              <w:top w:val="nil"/>
              <w:left w:val="single" w:sz="4" w:space="0" w:color="auto"/>
              <w:bottom w:val="single" w:sz="4" w:space="0" w:color="auto"/>
              <w:right w:val="single" w:sz="4" w:space="0" w:color="auto"/>
            </w:tcBorders>
            <w:noWrap/>
            <w:vAlign w:val="bottom"/>
            <w:hideMark/>
          </w:tcPr>
          <w:p w14:paraId="27185C8E"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Juriste relations sociales</w:t>
            </w:r>
          </w:p>
        </w:tc>
        <w:tc>
          <w:tcPr>
            <w:tcW w:w="511" w:type="pct"/>
            <w:tcBorders>
              <w:top w:val="nil"/>
              <w:left w:val="nil"/>
              <w:bottom w:val="single" w:sz="4" w:space="0" w:color="auto"/>
              <w:right w:val="single" w:sz="4" w:space="0" w:color="auto"/>
            </w:tcBorders>
            <w:noWrap/>
            <w:vAlign w:val="bottom"/>
            <w:hideMark/>
          </w:tcPr>
          <w:p w14:paraId="6CA385BE"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29</w:t>
            </w:r>
          </w:p>
        </w:tc>
      </w:tr>
      <w:tr w:rsidR="002567E7" w:rsidRPr="00DE0BAC" w14:paraId="3BD6E3BE"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5FC9AAB3"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56A679E1"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4B9E994F"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Gestionnaire de charges</w:t>
            </w:r>
          </w:p>
        </w:tc>
        <w:tc>
          <w:tcPr>
            <w:tcW w:w="511" w:type="pct"/>
            <w:tcBorders>
              <w:top w:val="nil"/>
              <w:left w:val="nil"/>
              <w:bottom w:val="single" w:sz="4" w:space="0" w:color="auto"/>
              <w:right w:val="single" w:sz="4" w:space="0" w:color="auto"/>
            </w:tcBorders>
            <w:noWrap/>
            <w:vAlign w:val="bottom"/>
            <w:hideMark/>
          </w:tcPr>
          <w:p w14:paraId="1E6C4D1C"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29</w:t>
            </w:r>
          </w:p>
        </w:tc>
      </w:tr>
      <w:tr w:rsidR="002567E7" w:rsidRPr="00DE0BAC" w14:paraId="44C7C253"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DEBCF2F"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1A780BC7"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0A6892A2"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d'Opérations</w:t>
            </w:r>
          </w:p>
        </w:tc>
        <w:tc>
          <w:tcPr>
            <w:tcW w:w="511" w:type="pct"/>
            <w:tcBorders>
              <w:top w:val="nil"/>
              <w:left w:val="nil"/>
              <w:bottom w:val="single" w:sz="4" w:space="0" w:color="auto"/>
              <w:right w:val="single" w:sz="4" w:space="0" w:color="auto"/>
            </w:tcBorders>
            <w:noWrap/>
            <w:vAlign w:val="bottom"/>
            <w:hideMark/>
          </w:tcPr>
          <w:p w14:paraId="68CE1350"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29</w:t>
            </w:r>
          </w:p>
        </w:tc>
      </w:tr>
      <w:tr w:rsidR="002567E7" w:rsidRPr="00DE0BAC" w14:paraId="234FD358"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E76B0F6"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6A6F99CB"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566BE513"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Contrôleur de Gestion</w:t>
            </w:r>
          </w:p>
        </w:tc>
        <w:tc>
          <w:tcPr>
            <w:tcW w:w="511" w:type="pct"/>
            <w:tcBorders>
              <w:top w:val="nil"/>
              <w:left w:val="nil"/>
              <w:bottom w:val="single" w:sz="4" w:space="0" w:color="auto"/>
              <w:right w:val="single" w:sz="4" w:space="0" w:color="auto"/>
            </w:tcBorders>
            <w:noWrap/>
            <w:vAlign w:val="bottom"/>
            <w:hideMark/>
          </w:tcPr>
          <w:p w14:paraId="043FEC10"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29</w:t>
            </w:r>
          </w:p>
        </w:tc>
      </w:tr>
      <w:tr w:rsidR="002567E7" w:rsidRPr="00DE0BAC" w14:paraId="16CFF6F3"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486B8CEB"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6109E4D1"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539C10C6"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des Moyens Généraux</w:t>
            </w:r>
          </w:p>
        </w:tc>
        <w:tc>
          <w:tcPr>
            <w:tcW w:w="511" w:type="pct"/>
            <w:tcBorders>
              <w:top w:val="nil"/>
              <w:left w:val="nil"/>
              <w:bottom w:val="single" w:sz="4" w:space="0" w:color="auto"/>
              <w:right w:val="single" w:sz="4" w:space="0" w:color="auto"/>
            </w:tcBorders>
            <w:noWrap/>
            <w:vAlign w:val="bottom"/>
            <w:hideMark/>
          </w:tcPr>
          <w:p w14:paraId="253C5685"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27</w:t>
            </w:r>
          </w:p>
        </w:tc>
      </w:tr>
      <w:tr w:rsidR="002567E7" w:rsidRPr="00DE0BAC" w14:paraId="2E8FFA08"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43417875"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single" w:sz="4" w:space="0" w:color="auto"/>
              <w:right w:val="nil"/>
            </w:tcBorders>
            <w:noWrap/>
            <w:vAlign w:val="bottom"/>
            <w:hideMark/>
          </w:tcPr>
          <w:p w14:paraId="41B6F27A" w14:textId="79C05C73"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22810139"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de Mission sécurité</w:t>
            </w:r>
          </w:p>
        </w:tc>
        <w:tc>
          <w:tcPr>
            <w:tcW w:w="511" w:type="pct"/>
            <w:tcBorders>
              <w:top w:val="nil"/>
              <w:left w:val="nil"/>
              <w:bottom w:val="single" w:sz="4" w:space="0" w:color="auto"/>
              <w:right w:val="single" w:sz="4" w:space="0" w:color="auto"/>
            </w:tcBorders>
            <w:noWrap/>
            <w:vAlign w:val="bottom"/>
            <w:hideMark/>
          </w:tcPr>
          <w:p w14:paraId="4A18A573"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27</w:t>
            </w:r>
          </w:p>
        </w:tc>
      </w:tr>
      <w:tr w:rsidR="002567E7" w:rsidRPr="00DE0BAC" w14:paraId="57D63512"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6477C2CC"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6178E74C"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6</w:t>
            </w:r>
          </w:p>
        </w:tc>
        <w:tc>
          <w:tcPr>
            <w:tcW w:w="2444" w:type="pct"/>
            <w:tcBorders>
              <w:top w:val="nil"/>
              <w:left w:val="single" w:sz="4" w:space="0" w:color="auto"/>
              <w:bottom w:val="single" w:sz="4" w:space="0" w:color="auto"/>
              <w:right w:val="single" w:sz="4" w:space="0" w:color="auto"/>
            </w:tcBorders>
            <w:noWrap/>
            <w:vAlign w:val="bottom"/>
            <w:hideMark/>
          </w:tcPr>
          <w:p w14:paraId="764E2A9E"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Technicien Informatique et Réseaux</w:t>
            </w:r>
          </w:p>
        </w:tc>
        <w:tc>
          <w:tcPr>
            <w:tcW w:w="511" w:type="pct"/>
            <w:tcBorders>
              <w:top w:val="nil"/>
              <w:left w:val="nil"/>
              <w:bottom w:val="single" w:sz="4" w:space="0" w:color="auto"/>
              <w:right w:val="single" w:sz="4" w:space="0" w:color="auto"/>
            </w:tcBorders>
            <w:noWrap/>
            <w:vAlign w:val="bottom"/>
            <w:hideMark/>
          </w:tcPr>
          <w:p w14:paraId="2FC5F1B3"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26</w:t>
            </w:r>
          </w:p>
        </w:tc>
      </w:tr>
      <w:tr w:rsidR="002567E7" w:rsidRPr="00DE0BAC" w14:paraId="1A81D585"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4FBED399"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66C8692D"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3177BFF6"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de communication</w:t>
            </w:r>
          </w:p>
        </w:tc>
        <w:tc>
          <w:tcPr>
            <w:tcW w:w="511" w:type="pct"/>
            <w:tcBorders>
              <w:top w:val="nil"/>
              <w:left w:val="nil"/>
              <w:bottom w:val="single" w:sz="4" w:space="0" w:color="auto"/>
              <w:right w:val="single" w:sz="4" w:space="0" w:color="auto"/>
            </w:tcBorders>
            <w:noWrap/>
            <w:vAlign w:val="bottom"/>
            <w:hideMark/>
          </w:tcPr>
          <w:p w14:paraId="5A0C0753"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25</w:t>
            </w:r>
          </w:p>
        </w:tc>
      </w:tr>
      <w:tr w:rsidR="002567E7" w:rsidRPr="00DE0BAC" w14:paraId="00DAF8CD"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01E9050B"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63733389"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558D05FB"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Conseiller ESF</w:t>
            </w:r>
          </w:p>
        </w:tc>
        <w:tc>
          <w:tcPr>
            <w:tcW w:w="511" w:type="pct"/>
            <w:tcBorders>
              <w:top w:val="nil"/>
              <w:left w:val="nil"/>
              <w:bottom w:val="single" w:sz="4" w:space="0" w:color="auto"/>
              <w:right w:val="single" w:sz="4" w:space="0" w:color="auto"/>
            </w:tcBorders>
            <w:noWrap/>
            <w:vAlign w:val="bottom"/>
            <w:hideMark/>
          </w:tcPr>
          <w:p w14:paraId="1E2B5EA7"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24</w:t>
            </w:r>
          </w:p>
        </w:tc>
      </w:tr>
      <w:tr w:rsidR="002567E7" w:rsidRPr="00DE0BAC" w14:paraId="048652A5"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6B877290"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4642F0F4"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1122A293"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de Contentieux</w:t>
            </w:r>
          </w:p>
        </w:tc>
        <w:tc>
          <w:tcPr>
            <w:tcW w:w="511" w:type="pct"/>
            <w:tcBorders>
              <w:top w:val="nil"/>
              <w:left w:val="nil"/>
              <w:bottom w:val="single" w:sz="4" w:space="0" w:color="auto"/>
              <w:right w:val="single" w:sz="4" w:space="0" w:color="auto"/>
            </w:tcBorders>
            <w:noWrap/>
            <w:vAlign w:val="bottom"/>
            <w:hideMark/>
          </w:tcPr>
          <w:p w14:paraId="78C3A463"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24</w:t>
            </w:r>
          </w:p>
        </w:tc>
      </w:tr>
      <w:tr w:rsidR="002567E7" w:rsidRPr="00DE0BAC" w14:paraId="11309990"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01D2DFA"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single" w:sz="4" w:space="0" w:color="auto"/>
              <w:right w:val="nil"/>
            </w:tcBorders>
            <w:noWrap/>
            <w:vAlign w:val="bottom"/>
            <w:hideMark/>
          </w:tcPr>
          <w:p w14:paraId="6A79A5D6" w14:textId="63A7A009"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57DBF0A9"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Gestionnaire de paie</w:t>
            </w:r>
          </w:p>
        </w:tc>
        <w:tc>
          <w:tcPr>
            <w:tcW w:w="511" w:type="pct"/>
            <w:tcBorders>
              <w:top w:val="nil"/>
              <w:left w:val="nil"/>
              <w:bottom w:val="single" w:sz="4" w:space="0" w:color="auto"/>
              <w:right w:val="single" w:sz="4" w:space="0" w:color="auto"/>
            </w:tcBorders>
            <w:noWrap/>
            <w:vAlign w:val="bottom"/>
            <w:hideMark/>
          </w:tcPr>
          <w:p w14:paraId="2BAC6F25"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24</w:t>
            </w:r>
          </w:p>
        </w:tc>
      </w:tr>
      <w:tr w:rsidR="002567E7" w:rsidRPr="00DE0BAC" w14:paraId="23F44806"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107FE8DB"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1614CE3C"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5</w:t>
            </w:r>
          </w:p>
        </w:tc>
        <w:tc>
          <w:tcPr>
            <w:tcW w:w="2444" w:type="pct"/>
            <w:tcBorders>
              <w:top w:val="nil"/>
              <w:left w:val="single" w:sz="4" w:space="0" w:color="auto"/>
              <w:bottom w:val="single" w:sz="4" w:space="0" w:color="auto"/>
              <w:right w:val="single" w:sz="4" w:space="0" w:color="auto"/>
            </w:tcBorders>
            <w:noWrap/>
            <w:vAlign w:val="bottom"/>
            <w:hideMark/>
          </w:tcPr>
          <w:p w14:paraId="3738A1DF"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Gestionnaire d'immeuble</w:t>
            </w:r>
          </w:p>
        </w:tc>
        <w:tc>
          <w:tcPr>
            <w:tcW w:w="511" w:type="pct"/>
            <w:tcBorders>
              <w:top w:val="nil"/>
              <w:left w:val="nil"/>
              <w:bottom w:val="single" w:sz="4" w:space="0" w:color="auto"/>
              <w:right w:val="single" w:sz="4" w:space="0" w:color="auto"/>
            </w:tcBorders>
            <w:noWrap/>
            <w:vAlign w:val="bottom"/>
            <w:hideMark/>
          </w:tcPr>
          <w:p w14:paraId="12A6CC32"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23</w:t>
            </w:r>
          </w:p>
        </w:tc>
      </w:tr>
      <w:tr w:rsidR="002567E7" w:rsidRPr="00DE0BAC" w14:paraId="1F9B7FA2"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6D7BC7F2"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40B290D7"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1D6B60C0"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Gestionnaire de Ressources Humaines</w:t>
            </w:r>
          </w:p>
        </w:tc>
        <w:tc>
          <w:tcPr>
            <w:tcW w:w="511" w:type="pct"/>
            <w:tcBorders>
              <w:top w:val="nil"/>
              <w:left w:val="nil"/>
              <w:bottom w:val="single" w:sz="4" w:space="0" w:color="auto"/>
              <w:right w:val="single" w:sz="4" w:space="0" w:color="auto"/>
            </w:tcBorders>
            <w:noWrap/>
            <w:vAlign w:val="bottom"/>
            <w:hideMark/>
          </w:tcPr>
          <w:p w14:paraId="3B6B54A8"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22</w:t>
            </w:r>
          </w:p>
        </w:tc>
      </w:tr>
      <w:tr w:rsidR="002567E7" w:rsidRPr="00DE0BAC" w14:paraId="70FE158F"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2B7C3216"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569A2D5D"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73CB2B8A"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Technicien</w:t>
            </w:r>
          </w:p>
        </w:tc>
        <w:tc>
          <w:tcPr>
            <w:tcW w:w="511" w:type="pct"/>
            <w:tcBorders>
              <w:top w:val="nil"/>
              <w:left w:val="nil"/>
              <w:bottom w:val="single" w:sz="4" w:space="0" w:color="auto"/>
              <w:right w:val="single" w:sz="4" w:space="0" w:color="auto"/>
            </w:tcBorders>
            <w:noWrap/>
            <w:vAlign w:val="bottom"/>
            <w:hideMark/>
          </w:tcPr>
          <w:p w14:paraId="54523668"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21</w:t>
            </w:r>
          </w:p>
        </w:tc>
      </w:tr>
      <w:tr w:rsidR="002567E7" w:rsidRPr="00DE0BAC" w14:paraId="25F9094A"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5E8E10B9"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0B247A21"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116DED34"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Agent de Conciliation Locative</w:t>
            </w:r>
          </w:p>
        </w:tc>
        <w:tc>
          <w:tcPr>
            <w:tcW w:w="511" w:type="pct"/>
            <w:tcBorders>
              <w:top w:val="nil"/>
              <w:left w:val="nil"/>
              <w:bottom w:val="single" w:sz="4" w:space="0" w:color="auto"/>
              <w:right w:val="single" w:sz="4" w:space="0" w:color="auto"/>
            </w:tcBorders>
            <w:noWrap/>
            <w:vAlign w:val="bottom"/>
            <w:hideMark/>
          </w:tcPr>
          <w:p w14:paraId="4131939F"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21</w:t>
            </w:r>
          </w:p>
        </w:tc>
      </w:tr>
      <w:tr w:rsidR="002567E7" w:rsidRPr="00DE0BAC" w14:paraId="566FA8B4"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5DE61D25" w14:textId="3FD34503" w:rsidR="00DE0BAC"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5FF8F64C"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6D0DA3FD"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de recouvrement</w:t>
            </w:r>
          </w:p>
        </w:tc>
        <w:tc>
          <w:tcPr>
            <w:tcW w:w="511" w:type="pct"/>
            <w:tcBorders>
              <w:top w:val="nil"/>
              <w:left w:val="nil"/>
              <w:bottom w:val="single" w:sz="4" w:space="0" w:color="auto"/>
              <w:right w:val="single" w:sz="4" w:space="0" w:color="auto"/>
            </w:tcBorders>
            <w:noWrap/>
            <w:vAlign w:val="bottom"/>
            <w:hideMark/>
          </w:tcPr>
          <w:p w14:paraId="3F590DB5"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21</w:t>
            </w:r>
          </w:p>
        </w:tc>
      </w:tr>
      <w:tr w:rsidR="002567E7" w:rsidRPr="00DE0BAC" w14:paraId="10816C14"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14A7D3F7"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lastRenderedPageBreak/>
              <w:t> </w:t>
            </w:r>
          </w:p>
        </w:tc>
        <w:tc>
          <w:tcPr>
            <w:tcW w:w="430" w:type="pct"/>
            <w:tcBorders>
              <w:top w:val="nil"/>
              <w:left w:val="nil"/>
              <w:bottom w:val="single" w:sz="4" w:space="0" w:color="auto"/>
              <w:right w:val="nil"/>
            </w:tcBorders>
            <w:noWrap/>
            <w:vAlign w:val="bottom"/>
            <w:hideMark/>
          </w:tcPr>
          <w:p w14:paraId="057B64A7" w14:textId="30B367A4"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69D11DCD"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Assistant manager</w:t>
            </w:r>
          </w:p>
        </w:tc>
        <w:tc>
          <w:tcPr>
            <w:tcW w:w="511" w:type="pct"/>
            <w:tcBorders>
              <w:top w:val="nil"/>
              <w:left w:val="nil"/>
              <w:bottom w:val="single" w:sz="4" w:space="0" w:color="auto"/>
              <w:right w:val="single" w:sz="4" w:space="0" w:color="auto"/>
            </w:tcBorders>
            <w:noWrap/>
            <w:vAlign w:val="bottom"/>
            <w:hideMark/>
          </w:tcPr>
          <w:p w14:paraId="16713816"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21</w:t>
            </w:r>
          </w:p>
        </w:tc>
      </w:tr>
      <w:tr w:rsidR="002567E7" w:rsidRPr="00DE0BAC" w14:paraId="52BFEE85"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501BE4B3"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59219206"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4</w:t>
            </w:r>
          </w:p>
        </w:tc>
        <w:tc>
          <w:tcPr>
            <w:tcW w:w="2444" w:type="pct"/>
            <w:tcBorders>
              <w:top w:val="nil"/>
              <w:left w:val="single" w:sz="4" w:space="0" w:color="auto"/>
              <w:bottom w:val="single" w:sz="4" w:space="0" w:color="auto"/>
              <w:right w:val="single" w:sz="4" w:space="0" w:color="auto"/>
            </w:tcBorders>
            <w:noWrap/>
            <w:vAlign w:val="bottom"/>
            <w:hideMark/>
          </w:tcPr>
          <w:p w14:paraId="77EBD8B4"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Comptable</w:t>
            </w:r>
          </w:p>
        </w:tc>
        <w:tc>
          <w:tcPr>
            <w:tcW w:w="511" w:type="pct"/>
            <w:tcBorders>
              <w:top w:val="nil"/>
              <w:left w:val="nil"/>
              <w:bottom w:val="single" w:sz="4" w:space="0" w:color="auto"/>
              <w:right w:val="single" w:sz="4" w:space="0" w:color="auto"/>
            </w:tcBorders>
            <w:noWrap/>
            <w:vAlign w:val="bottom"/>
            <w:hideMark/>
          </w:tcPr>
          <w:p w14:paraId="2DE55A24"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20</w:t>
            </w:r>
          </w:p>
        </w:tc>
      </w:tr>
      <w:tr w:rsidR="002567E7" w:rsidRPr="00DE0BAC" w14:paraId="4BEC358F"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282E3D2F"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10EDF7E3"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144B81B4"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du quittancement</w:t>
            </w:r>
          </w:p>
        </w:tc>
        <w:tc>
          <w:tcPr>
            <w:tcW w:w="511" w:type="pct"/>
            <w:tcBorders>
              <w:top w:val="nil"/>
              <w:left w:val="nil"/>
              <w:bottom w:val="single" w:sz="4" w:space="0" w:color="auto"/>
              <w:right w:val="single" w:sz="4" w:space="0" w:color="auto"/>
            </w:tcBorders>
            <w:noWrap/>
            <w:vAlign w:val="bottom"/>
            <w:hideMark/>
          </w:tcPr>
          <w:p w14:paraId="2FBB9FBF"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20</w:t>
            </w:r>
          </w:p>
        </w:tc>
      </w:tr>
      <w:tr w:rsidR="002567E7" w:rsidRPr="00DE0BAC" w14:paraId="21290C07" w14:textId="77777777" w:rsidTr="00CA616F">
        <w:trPr>
          <w:trHeight w:val="301"/>
          <w:jc w:val="center"/>
        </w:trPr>
        <w:tc>
          <w:tcPr>
            <w:tcW w:w="1615" w:type="pct"/>
            <w:tcBorders>
              <w:top w:val="nil"/>
              <w:left w:val="single" w:sz="4" w:space="0" w:color="auto"/>
              <w:bottom w:val="nil"/>
              <w:right w:val="single" w:sz="4" w:space="0" w:color="auto"/>
            </w:tcBorders>
            <w:noWrap/>
            <w:vAlign w:val="bottom"/>
            <w:hideMark/>
          </w:tcPr>
          <w:p w14:paraId="3FCF7A41"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nil"/>
              <w:right w:val="nil"/>
            </w:tcBorders>
            <w:noWrap/>
            <w:vAlign w:val="bottom"/>
            <w:hideMark/>
          </w:tcPr>
          <w:p w14:paraId="1591D826" w14:textId="7777777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171DD6B1" w14:textId="0EC0B8F0"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 xml:space="preserve">Chargé de </w:t>
            </w:r>
            <w:r w:rsidR="0085070B" w:rsidRPr="00DE0BAC">
              <w:rPr>
                <w:rFonts w:ascii="Myriad Pro" w:hAnsi="Myriad Pro"/>
                <w:color w:val="000000"/>
                <w:sz w:val="22"/>
                <w:szCs w:val="22"/>
              </w:rPr>
              <w:t>Précontentieux</w:t>
            </w:r>
          </w:p>
        </w:tc>
        <w:tc>
          <w:tcPr>
            <w:tcW w:w="511" w:type="pct"/>
            <w:tcBorders>
              <w:top w:val="nil"/>
              <w:left w:val="nil"/>
              <w:bottom w:val="single" w:sz="4" w:space="0" w:color="auto"/>
              <w:right w:val="single" w:sz="4" w:space="0" w:color="auto"/>
            </w:tcBorders>
            <w:noWrap/>
            <w:vAlign w:val="bottom"/>
            <w:hideMark/>
          </w:tcPr>
          <w:p w14:paraId="6EC1F035"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20</w:t>
            </w:r>
          </w:p>
        </w:tc>
      </w:tr>
      <w:tr w:rsidR="002567E7" w:rsidRPr="00DE0BAC" w14:paraId="5BE9F299" w14:textId="77777777" w:rsidTr="00CA616F">
        <w:trPr>
          <w:trHeight w:val="301"/>
          <w:jc w:val="center"/>
        </w:trPr>
        <w:tc>
          <w:tcPr>
            <w:tcW w:w="1615" w:type="pct"/>
            <w:tcBorders>
              <w:top w:val="nil"/>
              <w:left w:val="single" w:sz="4" w:space="0" w:color="auto"/>
              <w:bottom w:val="single" w:sz="4" w:space="0" w:color="auto"/>
              <w:right w:val="single" w:sz="4" w:space="0" w:color="auto"/>
            </w:tcBorders>
            <w:noWrap/>
            <w:vAlign w:val="bottom"/>
            <w:hideMark/>
          </w:tcPr>
          <w:p w14:paraId="3EBF3C3D"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nil"/>
              <w:bottom w:val="single" w:sz="4" w:space="0" w:color="auto"/>
              <w:right w:val="nil"/>
            </w:tcBorders>
            <w:noWrap/>
            <w:vAlign w:val="bottom"/>
            <w:hideMark/>
          </w:tcPr>
          <w:p w14:paraId="4976C5E1" w14:textId="6D9BC768"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6C921AC8"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de clientèle</w:t>
            </w:r>
          </w:p>
        </w:tc>
        <w:tc>
          <w:tcPr>
            <w:tcW w:w="511" w:type="pct"/>
            <w:tcBorders>
              <w:top w:val="nil"/>
              <w:left w:val="nil"/>
              <w:bottom w:val="single" w:sz="4" w:space="0" w:color="auto"/>
              <w:right w:val="single" w:sz="4" w:space="0" w:color="auto"/>
            </w:tcBorders>
            <w:noWrap/>
            <w:vAlign w:val="bottom"/>
            <w:hideMark/>
          </w:tcPr>
          <w:p w14:paraId="3C1A66E3"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19</w:t>
            </w:r>
          </w:p>
        </w:tc>
      </w:tr>
      <w:tr w:rsidR="002567E7" w:rsidRPr="00DE0BAC" w14:paraId="6B06F55B" w14:textId="77777777" w:rsidTr="00CA616F">
        <w:trPr>
          <w:trHeight w:val="301"/>
          <w:jc w:val="center"/>
        </w:trPr>
        <w:tc>
          <w:tcPr>
            <w:tcW w:w="1615" w:type="pct"/>
            <w:tcBorders>
              <w:top w:val="nil"/>
              <w:left w:val="single" w:sz="4" w:space="0" w:color="auto"/>
              <w:bottom w:val="nil"/>
              <w:right w:val="nil"/>
            </w:tcBorders>
            <w:noWrap/>
            <w:vAlign w:val="bottom"/>
            <w:hideMark/>
          </w:tcPr>
          <w:p w14:paraId="390CB325"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Employé</w:t>
            </w:r>
          </w:p>
        </w:tc>
        <w:tc>
          <w:tcPr>
            <w:tcW w:w="430" w:type="pct"/>
            <w:tcBorders>
              <w:top w:val="nil"/>
              <w:left w:val="single" w:sz="4" w:space="0" w:color="auto"/>
              <w:bottom w:val="nil"/>
              <w:right w:val="nil"/>
            </w:tcBorders>
            <w:noWrap/>
            <w:vAlign w:val="bottom"/>
            <w:hideMark/>
          </w:tcPr>
          <w:p w14:paraId="37416AEF"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3</w:t>
            </w:r>
          </w:p>
        </w:tc>
        <w:tc>
          <w:tcPr>
            <w:tcW w:w="2444" w:type="pct"/>
            <w:tcBorders>
              <w:top w:val="nil"/>
              <w:left w:val="single" w:sz="4" w:space="0" w:color="auto"/>
              <w:bottom w:val="single" w:sz="4" w:space="0" w:color="auto"/>
              <w:right w:val="single" w:sz="4" w:space="0" w:color="auto"/>
            </w:tcBorders>
            <w:noWrap/>
            <w:vAlign w:val="bottom"/>
            <w:hideMark/>
          </w:tcPr>
          <w:p w14:paraId="63B01A27"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Ouvrier de Maintenance</w:t>
            </w:r>
          </w:p>
        </w:tc>
        <w:tc>
          <w:tcPr>
            <w:tcW w:w="511" w:type="pct"/>
            <w:tcBorders>
              <w:top w:val="nil"/>
              <w:left w:val="nil"/>
              <w:bottom w:val="single" w:sz="4" w:space="0" w:color="auto"/>
              <w:right w:val="single" w:sz="4" w:space="0" w:color="auto"/>
            </w:tcBorders>
            <w:noWrap/>
            <w:vAlign w:val="bottom"/>
            <w:hideMark/>
          </w:tcPr>
          <w:p w14:paraId="75E8475F"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17</w:t>
            </w:r>
          </w:p>
        </w:tc>
      </w:tr>
      <w:tr w:rsidR="002567E7" w:rsidRPr="00DE0BAC" w14:paraId="189A744A" w14:textId="77777777" w:rsidTr="00CA616F">
        <w:trPr>
          <w:trHeight w:val="301"/>
          <w:jc w:val="center"/>
        </w:trPr>
        <w:tc>
          <w:tcPr>
            <w:tcW w:w="1615" w:type="pct"/>
            <w:tcBorders>
              <w:top w:val="nil"/>
              <w:left w:val="single" w:sz="4" w:space="0" w:color="auto"/>
              <w:bottom w:val="nil"/>
              <w:right w:val="nil"/>
            </w:tcBorders>
            <w:noWrap/>
            <w:vAlign w:val="bottom"/>
            <w:hideMark/>
          </w:tcPr>
          <w:p w14:paraId="04FF88FE"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single" w:sz="4" w:space="0" w:color="auto"/>
              <w:bottom w:val="nil"/>
              <w:right w:val="nil"/>
            </w:tcBorders>
            <w:noWrap/>
            <w:vAlign w:val="bottom"/>
            <w:hideMark/>
          </w:tcPr>
          <w:p w14:paraId="5A371F29" w14:textId="0C3DCFE7"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0FB34C27"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Gardien</w:t>
            </w:r>
          </w:p>
        </w:tc>
        <w:tc>
          <w:tcPr>
            <w:tcW w:w="511" w:type="pct"/>
            <w:tcBorders>
              <w:top w:val="nil"/>
              <w:left w:val="nil"/>
              <w:bottom w:val="single" w:sz="4" w:space="0" w:color="auto"/>
              <w:right w:val="single" w:sz="4" w:space="0" w:color="auto"/>
            </w:tcBorders>
            <w:noWrap/>
            <w:vAlign w:val="bottom"/>
            <w:hideMark/>
          </w:tcPr>
          <w:p w14:paraId="6C7D28FD"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15</w:t>
            </w:r>
          </w:p>
        </w:tc>
      </w:tr>
      <w:tr w:rsidR="002567E7" w:rsidRPr="00DE0BAC" w14:paraId="0CFD4DED" w14:textId="77777777" w:rsidTr="00CA616F">
        <w:trPr>
          <w:trHeight w:val="301"/>
          <w:jc w:val="center"/>
        </w:trPr>
        <w:tc>
          <w:tcPr>
            <w:tcW w:w="1615" w:type="pct"/>
            <w:tcBorders>
              <w:top w:val="nil"/>
              <w:left w:val="single" w:sz="4" w:space="0" w:color="auto"/>
              <w:bottom w:val="nil"/>
              <w:right w:val="nil"/>
            </w:tcBorders>
            <w:noWrap/>
            <w:vAlign w:val="bottom"/>
            <w:hideMark/>
          </w:tcPr>
          <w:p w14:paraId="786BF074"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single" w:sz="4" w:space="0" w:color="auto"/>
              <w:bottom w:val="single" w:sz="4" w:space="0" w:color="auto"/>
              <w:right w:val="nil"/>
            </w:tcBorders>
            <w:noWrap/>
            <w:vAlign w:val="bottom"/>
            <w:hideMark/>
          </w:tcPr>
          <w:p w14:paraId="5FF48D79" w14:textId="3A5D92C8"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43E43432"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Agent de Gestion Locative</w:t>
            </w:r>
          </w:p>
        </w:tc>
        <w:tc>
          <w:tcPr>
            <w:tcW w:w="511" w:type="pct"/>
            <w:tcBorders>
              <w:top w:val="nil"/>
              <w:left w:val="nil"/>
              <w:bottom w:val="single" w:sz="4" w:space="0" w:color="auto"/>
              <w:right w:val="single" w:sz="4" w:space="0" w:color="auto"/>
            </w:tcBorders>
            <w:noWrap/>
            <w:vAlign w:val="bottom"/>
            <w:hideMark/>
          </w:tcPr>
          <w:p w14:paraId="24B348D1"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14</w:t>
            </w:r>
          </w:p>
        </w:tc>
      </w:tr>
      <w:tr w:rsidR="002567E7" w:rsidRPr="00DE0BAC" w14:paraId="7FBC78A4" w14:textId="77777777" w:rsidTr="00CA616F">
        <w:trPr>
          <w:trHeight w:val="301"/>
          <w:jc w:val="center"/>
        </w:trPr>
        <w:tc>
          <w:tcPr>
            <w:tcW w:w="1615" w:type="pct"/>
            <w:tcBorders>
              <w:top w:val="nil"/>
              <w:left w:val="single" w:sz="4" w:space="0" w:color="auto"/>
              <w:bottom w:val="nil"/>
              <w:right w:val="nil"/>
            </w:tcBorders>
            <w:noWrap/>
            <w:vAlign w:val="bottom"/>
            <w:hideMark/>
          </w:tcPr>
          <w:p w14:paraId="6CA321F6"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single" w:sz="4" w:space="0" w:color="auto"/>
              <w:bottom w:val="nil"/>
              <w:right w:val="nil"/>
            </w:tcBorders>
            <w:noWrap/>
            <w:vAlign w:val="bottom"/>
            <w:hideMark/>
          </w:tcPr>
          <w:p w14:paraId="495AC24B"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2</w:t>
            </w:r>
          </w:p>
        </w:tc>
        <w:tc>
          <w:tcPr>
            <w:tcW w:w="2444" w:type="pct"/>
            <w:tcBorders>
              <w:top w:val="nil"/>
              <w:left w:val="single" w:sz="4" w:space="0" w:color="auto"/>
              <w:bottom w:val="single" w:sz="4" w:space="0" w:color="auto"/>
              <w:right w:val="single" w:sz="4" w:space="0" w:color="auto"/>
            </w:tcBorders>
            <w:noWrap/>
            <w:vAlign w:val="bottom"/>
            <w:hideMark/>
          </w:tcPr>
          <w:p w14:paraId="39DC8EB0"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Assistant Administratif</w:t>
            </w:r>
          </w:p>
        </w:tc>
        <w:tc>
          <w:tcPr>
            <w:tcW w:w="511" w:type="pct"/>
            <w:tcBorders>
              <w:top w:val="nil"/>
              <w:left w:val="nil"/>
              <w:bottom w:val="single" w:sz="4" w:space="0" w:color="auto"/>
              <w:right w:val="single" w:sz="4" w:space="0" w:color="auto"/>
            </w:tcBorders>
            <w:noWrap/>
            <w:vAlign w:val="bottom"/>
            <w:hideMark/>
          </w:tcPr>
          <w:p w14:paraId="5D5ACECD"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13</w:t>
            </w:r>
          </w:p>
        </w:tc>
      </w:tr>
      <w:tr w:rsidR="002567E7" w:rsidRPr="00DE0BAC" w14:paraId="471EAA90" w14:textId="77777777" w:rsidTr="00CA616F">
        <w:trPr>
          <w:trHeight w:val="301"/>
          <w:jc w:val="center"/>
        </w:trPr>
        <w:tc>
          <w:tcPr>
            <w:tcW w:w="1615" w:type="pct"/>
            <w:tcBorders>
              <w:top w:val="nil"/>
              <w:left w:val="single" w:sz="4" w:space="0" w:color="auto"/>
              <w:bottom w:val="nil"/>
              <w:right w:val="nil"/>
            </w:tcBorders>
            <w:noWrap/>
            <w:vAlign w:val="bottom"/>
            <w:hideMark/>
          </w:tcPr>
          <w:p w14:paraId="7C6D3A8A"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single" w:sz="4" w:space="0" w:color="auto"/>
              <w:bottom w:val="nil"/>
              <w:right w:val="nil"/>
            </w:tcBorders>
            <w:noWrap/>
            <w:vAlign w:val="bottom"/>
            <w:hideMark/>
          </w:tcPr>
          <w:p w14:paraId="056BAFDB" w14:textId="32D4CF89"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0F461172"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Ouvrier Espaces Verts</w:t>
            </w:r>
          </w:p>
        </w:tc>
        <w:tc>
          <w:tcPr>
            <w:tcW w:w="511" w:type="pct"/>
            <w:tcBorders>
              <w:top w:val="nil"/>
              <w:left w:val="nil"/>
              <w:bottom w:val="single" w:sz="4" w:space="0" w:color="auto"/>
              <w:right w:val="single" w:sz="4" w:space="0" w:color="auto"/>
            </w:tcBorders>
            <w:noWrap/>
            <w:vAlign w:val="bottom"/>
            <w:hideMark/>
          </w:tcPr>
          <w:p w14:paraId="0E17EE53"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13</w:t>
            </w:r>
          </w:p>
        </w:tc>
      </w:tr>
      <w:tr w:rsidR="002567E7" w:rsidRPr="00DE0BAC" w14:paraId="527DE5CD" w14:textId="77777777" w:rsidTr="00CA616F">
        <w:trPr>
          <w:trHeight w:val="301"/>
          <w:jc w:val="center"/>
        </w:trPr>
        <w:tc>
          <w:tcPr>
            <w:tcW w:w="1615" w:type="pct"/>
            <w:tcBorders>
              <w:top w:val="nil"/>
              <w:left w:val="single" w:sz="4" w:space="0" w:color="auto"/>
              <w:bottom w:val="nil"/>
              <w:right w:val="nil"/>
            </w:tcBorders>
            <w:noWrap/>
            <w:vAlign w:val="bottom"/>
            <w:hideMark/>
          </w:tcPr>
          <w:p w14:paraId="7E8229EE"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single" w:sz="4" w:space="0" w:color="auto"/>
              <w:bottom w:val="single" w:sz="4" w:space="0" w:color="auto"/>
              <w:right w:val="nil"/>
            </w:tcBorders>
            <w:noWrap/>
            <w:vAlign w:val="bottom"/>
            <w:hideMark/>
          </w:tcPr>
          <w:p w14:paraId="628F8492" w14:textId="292A7C2F"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36DDD1A5"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Chargé d'Accueil</w:t>
            </w:r>
          </w:p>
        </w:tc>
        <w:tc>
          <w:tcPr>
            <w:tcW w:w="511" w:type="pct"/>
            <w:tcBorders>
              <w:top w:val="nil"/>
              <w:left w:val="nil"/>
              <w:bottom w:val="single" w:sz="4" w:space="0" w:color="auto"/>
              <w:right w:val="single" w:sz="4" w:space="0" w:color="auto"/>
            </w:tcBorders>
            <w:noWrap/>
            <w:vAlign w:val="bottom"/>
            <w:hideMark/>
          </w:tcPr>
          <w:p w14:paraId="76C08366"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12</w:t>
            </w:r>
          </w:p>
        </w:tc>
      </w:tr>
      <w:tr w:rsidR="002567E7" w:rsidRPr="00DE0BAC" w14:paraId="4FA1388D" w14:textId="77777777" w:rsidTr="00CA616F">
        <w:trPr>
          <w:trHeight w:val="301"/>
          <w:jc w:val="center"/>
        </w:trPr>
        <w:tc>
          <w:tcPr>
            <w:tcW w:w="1615" w:type="pct"/>
            <w:tcBorders>
              <w:top w:val="nil"/>
              <w:left w:val="single" w:sz="4" w:space="0" w:color="auto"/>
              <w:bottom w:val="nil"/>
              <w:right w:val="nil"/>
            </w:tcBorders>
            <w:noWrap/>
            <w:vAlign w:val="bottom"/>
            <w:hideMark/>
          </w:tcPr>
          <w:p w14:paraId="42E5CC27"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single" w:sz="4" w:space="0" w:color="auto"/>
              <w:bottom w:val="nil"/>
              <w:right w:val="nil"/>
            </w:tcBorders>
            <w:noWrap/>
            <w:vAlign w:val="bottom"/>
            <w:hideMark/>
          </w:tcPr>
          <w:p w14:paraId="04D5D67A" w14:textId="77777777" w:rsidR="002567E7" w:rsidRPr="00DE0BAC" w:rsidRDefault="002567E7" w:rsidP="00E333F3">
            <w:pPr>
              <w:jc w:val="center"/>
              <w:rPr>
                <w:rFonts w:ascii="Myriad Pro" w:hAnsi="Myriad Pro"/>
                <w:b/>
                <w:bCs/>
                <w:color w:val="000000"/>
                <w:sz w:val="22"/>
                <w:szCs w:val="22"/>
              </w:rPr>
            </w:pPr>
            <w:r w:rsidRPr="00DE0BAC">
              <w:rPr>
                <w:rFonts w:ascii="Myriad Pro" w:hAnsi="Myriad Pro"/>
                <w:b/>
                <w:bCs/>
                <w:color w:val="000000"/>
                <w:sz w:val="22"/>
                <w:szCs w:val="22"/>
              </w:rPr>
              <w:t>1</w:t>
            </w:r>
          </w:p>
        </w:tc>
        <w:tc>
          <w:tcPr>
            <w:tcW w:w="2444" w:type="pct"/>
            <w:tcBorders>
              <w:top w:val="nil"/>
              <w:left w:val="single" w:sz="4" w:space="0" w:color="auto"/>
              <w:bottom w:val="single" w:sz="4" w:space="0" w:color="auto"/>
              <w:right w:val="single" w:sz="4" w:space="0" w:color="auto"/>
            </w:tcBorders>
            <w:noWrap/>
            <w:vAlign w:val="bottom"/>
            <w:hideMark/>
          </w:tcPr>
          <w:p w14:paraId="1A91C5CA"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Agent de Manutention</w:t>
            </w:r>
          </w:p>
        </w:tc>
        <w:tc>
          <w:tcPr>
            <w:tcW w:w="511" w:type="pct"/>
            <w:tcBorders>
              <w:top w:val="nil"/>
              <w:left w:val="nil"/>
              <w:bottom w:val="single" w:sz="4" w:space="0" w:color="auto"/>
              <w:right w:val="single" w:sz="4" w:space="0" w:color="auto"/>
            </w:tcBorders>
            <w:noWrap/>
            <w:vAlign w:val="bottom"/>
            <w:hideMark/>
          </w:tcPr>
          <w:p w14:paraId="655D8416"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9</w:t>
            </w:r>
          </w:p>
        </w:tc>
      </w:tr>
      <w:tr w:rsidR="002567E7" w:rsidRPr="00DE0BAC" w14:paraId="6A4CDCBA" w14:textId="77777777" w:rsidTr="00CA616F">
        <w:trPr>
          <w:trHeight w:val="301"/>
          <w:jc w:val="center"/>
        </w:trPr>
        <w:tc>
          <w:tcPr>
            <w:tcW w:w="1615" w:type="pct"/>
            <w:tcBorders>
              <w:top w:val="nil"/>
              <w:left w:val="single" w:sz="4" w:space="0" w:color="auto"/>
              <w:bottom w:val="single" w:sz="4" w:space="0" w:color="auto"/>
              <w:right w:val="nil"/>
            </w:tcBorders>
            <w:noWrap/>
            <w:vAlign w:val="bottom"/>
            <w:hideMark/>
          </w:tcPr>
          <w:p w14:paraId="77035D06" w14:textId="77777777" w:rsidR="002567E7" w:rsidRPr="00DE0BAC" w:rsidRDefault="002567E7" w:rsidP="002567E7">
            <w:pPr>
              <w:rPr>
                <w:rFonts w:ascii="Myriad Pro" w:hAnsi="Myriad Pro"/>
                <w:b/>
                <w:bCs/>
                <w:color w:val="000000"/>
                <w:sz w:val="22"/>
                <w:szCs w:val="22"/>
              </w:rPr>
            </w:pPr>
            <w:r w:rsidRPr="00DE0BAC">
              <w:rPr>
                <w:rFonts w:ascii="Myriad Pro" w:hAnsi="Myriad Pro"/>
                <w:b/>
                <w:bCs/>
                <w:color w:val="000000"/>
                <w:sz w:val="22"/>
                <w:szCs w:val="22"/>
              </w:rPr>
              <w:t> </w:t>
            </w:r>
          </w:p>
        </w:tc>
        <w:tc>
          <w:tcPr>
            <w:tcW w:w="430" w:type="pct"/>
            <w:tcBorders>
              <w:top w:val="nil"/>
              <w:left w:val="single" w:sz="4" w:space="0" w:color="auto"/>
              <w:bottom w:val="single" w:sz="4" w:space="0" w:color="auto"/>
              <w:right w:val="nil"/>
            </w:tcBorders>
            <w:noWrap/>
            <w:vAlign w:val="bottom"/>
            <w:hideMark/>
          </w:tcPr>
          <w:p w14:paraId="5714AD48" w14:textId="5DEAE081" w:rsidR="002567E7" w:rsidRPr="00DE0BAC" w:rsidRDefault="002567E7" w:rsidP="00E333F3">
            <w:pPr>
              <w:jc w:val="center"/>
              <w:rPr>
                <w:rFonts w:ascii="Myriad Pro" w:hAnsi="Myriad Pro"/>
                <w:b/>
                <w:bCs/>
                <w:color w:val="000000"/>
                <w:sz w:val="22"/>
                <w:szCs w:val="22"/>
              </w:rPr>
            </w:pPr>
          </w:p>
        </w:tc>
        <w:tc>
          <w:tcPr>
            <w:tcW w:w="2444" w:type="pct"/>
            <w:tcBorders>
              <w:top w:val="nil"/>
              <w:left w:val="single" w:sz="4" w:space="0" w:color="auto"/>
              <w:bottom w:val="single" w:sz="4" w:space="0" w:color="auto"/>
              <w:right w:val="single" w:sz="4" w:space="0" w:color="auto"/>
            </w:tcBorders>
            <w:noWrap/>
            <w:vAlign w:val="bottom"/>
            <w:hideMark/>
          </w:tcPr>
          <w:p w14:paraId="4F4897F8" w14:textId="77777777" w:rsidR="002567E7" w:rsidRPr="00DE0BAC" w:rsidRDefault="002567E7" w:rsidP="002567E7">
            <w:pPr>
              <w:rPr>
                <w:rFonts w:ascii="Myriad Pro" w:hAnsi="Myriad Pro"/>
                <w:color w:val="000000"/>
                <w:sz w:val="22"/>
                <w:szCs w:val="22"/>
              </w:rPr>
            </w:pPr>
            <w:r w:rsidRPr="00DE0BAC">
              <w:rPr>
                <w:rFonts w:ascii="Myriad Pro" w:hAnsi="Myriad Pro"/>
                <w:color w:val="000000"/>
                <w:sz w:val="22"/>
                <w:szCs w:val="22"/>
              </w:rPr>
              <w:t>Agent de Nettoyage</w:t>
            </w:r>
          </w:p>
        </w:tc>
        <w:tc>
          <w:tcPr>
            <w:tcW w:w="511" w:type="pct"/>
            <w:tcBorders>
              <w:top w:val="nil"/>
              <w:left w:val="nil"/>
              <w:bottom w:val="single" w:sz="4" w:space="0" w:color="auto"/>
              <w:right w:val="single" w:sz="4" w:space="0" w:color="auto"/>
            </w:tcBorders>
            <w:noWrap/>
            <w:vAlign w:val="bottom"/>
            <w:hideMark/>
          </w:tcPr>
          <w:p w14:paraId="2EFAE5C1" w14:textId="77777777" w:rsidR="002567E7" w:rsidRPr="00DE0BAC" w:rsidRDefault="002567E7" w:rsidP="002567E7">
            <w:pPr>
              <w:jc w:val="center"/>
              <w:rPr>
                <w:rFonts w:ascii="Myriad Pro" w:hAnsi="Myriad Pro"/>
                <w:color w:val="000000"/>
                <w:sz w:val="22"/>
                <w:szCs w:val="22"/>
              </w:rPr>
            </w:pPr>
            <w:r w:rsidRPr="00DE0BAC">
              <w:rPr>
                <w:rFonts w:ascii="Myriad Pro" w:hAnsi="Myriad Pro"/>
                <w:color w:val="000000"/>
                <w:sz w:val="22"/>
                <w:szCs w:val="22"/>
              </w:rPr>
              <w:t>9</w:t>
            </w:r>
          </w:p>
        </w:tc>
      </w:tr>
    </w:tbl>
    <w:p w14:paraId="04818D4D" w14:textId="77777777" w:rsidR="00614039" w:rsidRPr="00DE0BAC" w:rsidRDefault="00614039">
      <w:pPr>
        <w:rPr>
          <w:rFonts w:ascii="Myriad Pro" w:eastAsia="Arial" w:hAnsi="Myriad Pro" w:cs="Arial"/>
          <w:sz w:val="22"/>
          <w:szCs w:val="22"/>
          <w:highlight w:val="yellow"/>
        </w:rPr>
      </w:pPr>
    </w:p>
    <w:p w14:paraId="7F4D2E9B" w14:textId="46A11F1F" w:rsidR="005D5DEF" w:rsidRPr="00DE0BAC" w:rsidRDefault="005D5DEF" w:rsidP="005D5DEF">
      <w:pPr>
        <w:jc w:val="both"/>
        <w:rPr>
          <w:rFonts w:ascii="Myriad Pro" w:eastAsia="Arial" w:hAnsi="Myriad Pro" w:cs="Arial"/>
          <w:sz w:val="22"/>
          <w:szCs w:val="22"/>
        </w:rPr>
      </w:pPr>
      <w:r w:rsidRPr="00DE0BAC">
        <w:rPr>
          <w:rFonts w:ascii="Myriad Pro" w:eastAsia="Arial" w:hAnsi="Myriad Pro" w:cs="Arial"/>
          <w:sz w:val="22"/>
          <w:szCs w:val="22"/>
        </w:rPr>
        <w:t xml:space="preserve">Etant précisé que la classification s’applique à l’ensemble des salariés (hors </w:t>
      </w:r>
      <w:r w:rsidR="00E857BA" w:rsidRPr="00DE0BAC">
        <w:rPr>
          <w:rFonts w:ascii="Myriad Pro" w:eastAsia="Arial" w:hAnsi="Myriad Pro" w:cs="Arial"/>
          <w:sz w:val="22"/>
          <w:szCs w:val="22"/>
        </w:rPr>
        <w:t>contrat d’</w:t>
      </w:r>
      <w:r w:rsidRPr="00DE0BAC">
        <w:rPr>
          <w:rFonts w:ascii="Myriad Pro" w:eastAsia="Arial" w:hAnsi="Myriad Pro" w:cs="Arial"/>
          <w:sz w:val="22"/>
          <w:szCs w:val="22"/>
        </w:rPr>
        <w:t>alternance et Directeur Général)</w:t>
      </w:r>
    </w:p>
    <w:p w14:paraId="482234E4" w14:textId="77777777" w:rsidR="00861F03" w:rsidRPr="00DE0BAC" w:rsidRDefault="00861F03">
      <w:pPr>
        <w:rPr>
          <w:rFonts w:ascii="Myriad Pro" w:eastAsia="Arial" w:hAnsi="Myriad Pro" w:cs="Arial"/>
          <w:sz w:val="22"/>
          <w:szCs w:val="22"/>
          <w:highlight w:val="white"/>
        </w:rPr>
      </w:pPr>
    </w:p>
    <w:p w14:paraId="6353F1F5" w14:textId="235CDFB1" w:rsidR="00861F03" w:rsidRDefault="007E7D3B">
      <w:pPr>
        <w:rPr>
          <w:rFonts w:ascii="Myriad Pro" w:eastAsia="Arial" w:hAnsi="Myriad Pro" w:cs="Arial"/>
          <w:sz w:val="22"/>
          <w:szCs w:val="22"/>
          <w:highlight w:val="white"/>
        </w:rPr>
      </w:pPr>
      <w:r w:rsidRPr="00DE0BAC">
        <w:rPr>
          <w:rFonts w:ascii="Myriad Pro" w:eastAsia="Arial" w:hAnsi="Myriad Pro" w:cs="Arial"/>
          <w:sz w:val="22"/>
          <w:szCs w:val="22"/>
          <w:highlight w:val="white"/>
        </w:rPr>
        <w:t>Le réexamen de la cotation d’un emploi se fera lorsqu’une modification significative du contenu du travail intervient</w:t>
      </w:r>
      <w:r w:rsidR="00063B07">
        <w:rPr>
          <w:rFonts w:ascii="Myriad Pro" w:eastAsia="Arial" w:hAnsi="Myriad Pro" w:cs="Arial"/>
          <w:sz w:val="22"/>
          <w:szCs w:val="22"/>
          <w:highlight w:val="white"/>
        </w:rPr>
        <w:t xml:space="preserve"> à l’initiative de l’employeur ou du syndicat</w:t>
      </w:r>
      <w:r w:rsidRPr="00DE0BAC">
        <w:rPr>
          <w:rFonts w:ascii="Myriad Pro" w:eastAsia="Arial" w:hAnsi="Myriad Pro" w:cs="Arial"/>
          <w:sz w:val="22"/>
          <w:szCs w:val="22"/>
          <w:highlight w:val="white"/>
        </w:rPr>
        <w:t>.</w:t>
      </w:r>
    </w:p>
    <w:p w14:paraId="6B68B517" w14:textId="77777777" w:rsidR="00DE0BAC" w:rsidRPr="00DE0BAC" w:rsidRDefault="00DE0BAC">
      <w:pPr>
        <w:rPr>
          <w:rFonts w:ascii="Myriad Pro" w:eastAsia="Arial" w:hAnsi="Myriad Pro" w:cs="Arial"/>
          <w:sz w:val="22"/>
          <w:szCs w:val="22"/>
          <w:highlight w:val="white"/>
        </w:rPr>
      </w:pPr>
    </w:p>
    <w:p w14:paraId="64754CC9" w14:textId="77777777" w:rsidR="00DC755A" w:rsidRPr="00DE0BAC" w:rsidRDefault="00DC755A" w:rsidP="00DE0BAC">
      <w:pPr>
        <w:rPr>
          <w:rFonts w:ascii="Myriad Pro" w:eastAsia="Arial" w:hAnsi="Myriad Pro" w:cs="Arial"/>
          <w:b/>
          <w:sz w:val="22"/>
          <w:szCs w:val="22"/>
        </w:rPr>
      </w:pPr>
    </w:p>
    <w:p w14:paraId="1F44A99F" w14:textId="4C485E6C" w:rsidR="00DC755A" w:rsidRPr="00DE0BAC" w:rsidRDefault="00DC755A" w:rsidP="00DE0BAC">
      <w:pPr>
        <w:rPr>
          <w:rFonts w:ascii="Myriad Pro" w:eastAsia="Arial" w:hAnsi="Myriad Pro" w:cs="Arial"/>
          <w:b/>
          <w:sz w:val="22"/>
          <w:szCs w:val="22"/>
        </w:rPr>
      </w:pPr>
      <w:r w:rsidRPr="00DE0BAC">
        <w:rPr>
          <w:rFonts w:ascii="Myriad Pro" w:eastAsia="Arial" w:hAnsi="Myriad Pro" w:cs="Arial"/>
          <w:b/>
          <w:sz w:val="22"/>
          <w:szCs w:val="22"/>
        </w:rPr>
        <w:t>TITRE V</w:t>
      </w:r>
      <w:r w:rsidR="00237941" w:rsidRPr="00DE0BAC">
        <w:rPr>
          <w:rFonts w:ascii="Myriad Pro" w:eastAsia="Arial" w:hAnsi="Myriad Pro" w:cs="Arial"/>
          <w:b/>
          <w:sz w:val="22"/>
          <w:szCs w:val="22"/>
        </w:rPr>
        <w:t xml:space="preserve"> </w:t>
      </w:r>
      <w:r w:rsidRPr="00DE0BAC">
        <w:rPr>
          <w:rFonts w:ascii="Myriad Pro" w:eastAsia="Arial" w:hAnsi="Myriad Pro" w:cs="Arial"/>
          <w:b/>
          <w:sz w:val="22"/>
          <w:szCs w:val="22"/>
        </w:rPr>
        <w:t>: IMPACT DE LA COTATION SUR LES CONTRATS DE TRAVAIL</w:t>
      </w:r>
    </w:p>
    <w:p w14:paraId="282BFFA5" w14:textId="77777777" w:rsidR="00DC755A" w:rsidRPr="00DE0BAC" w:rsidRDefault="00DC755A" w:rsidP="00DE0BAC">
      <w:pPr>
        <w:rPr>
          <w:rFonts w:ascii="Myriad Pro" w:eastAsia="Arial" w:hAnsi="Myriad Pro" w:cs="Arial"/>
          <w:b/>
          <w:sz w:val="22"/>
          <w:szCs w:val="22"/>
        </w:rPr>
      </w:pPr>
      <w:r w:rsidRPr="00DE0BAC">
        <w:rPr>
          <w:rFonts w:ascii="Myriad Pro" w:eastAsia="Arial" w:hAnsi="Myriad Pro" w:cs="Arial"/>
          <w:b/>
          <w:noProof/>
          <w:sz w:val="22"/>
          <w:szCs w:val="22"/>
        </w:rPr>
        <mc:AlternateContent>
          <mc:Choice Requires="wps">
            <w:drawing>
              <wp:anchor distT="0" distB="0" distL="114300" distR="114300" simplePos="0" relativeHeight="251675648" behindDoc="0" locked="0" layoutInCell="1" allowOverlap="1" wp14:anchorId="7086D0F1" wp14:editId="7F0AA55C">
                <wp:simplePos x="0" y="0"/>
                <wp:positionH relativeFrom="column">
                  <wp:posOffset>26670</wp:posOffset>
                </wp:positionH>
                <wp:positionV relativeFrom="paragraph">
                  <wp:posOffset>30480</wp:posOffset>
                </wp:positionV>
                <wp:extent cx="5956300" cy="0"/>
                <wp:effectExtent l="0" t="0" r="0" b="0"/>
                <wp:wrapNone/>
                <wp:docPr id="974558444" name="Connecteur droit 5"/>
                <wp:cNvGraphicFramePr/>
                <a:graphic xmlns:a="http://schemas.openxmlformats.org/drawingml/2006/main">
                  <a:graphicData uri="http://schemas.microsoft.com/office/word/2010/wordprocessingShape">
                    <wps:wsp>
                      <wps:cNvCnPr/>
                      <wps:spPr>
                        <a:xfrm>
                          <a:off x="0" y="0"/>
                          <a:ext cx="59563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74B6B3" id="Connecteur droit 5"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2.1pt,2.4pt" to="471.1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" strokecolor="black [3200]" strokeweight=".5pt">
                <v:stroke joinstyle="miter"/>
              </v:line>
            </w:pict>
          </mc:Fallback>
        </mc:AlternateContent>
      </w:r>
    </w:p>
    <w:p w14:paraId="44AF37A9" w14:textId="40851B19" w:rsidR="00772763" w:rsidRPr="00DE0BAC" w:rsidRDefault="00DC755A" w:rsidP="00DC755A">
      <w:pPr>
        <w:pBdr>
          <w:top w:val="nil"/>
          <w:left w:val="nil"/>
          <w:right w:val="nil"/>
          <w:between w:val="nil"/>
        </w:pBdr>
        <w:jc w:val="both"/>
        <w:rPr>
          <w:rFonts w:ascii="Myriad Pro" w:eastAsia="Arial" w:hAnsi="Myriad Pro" w:cs="Arial"/>
          <w:b/>
          <w:sz w:val="22"/>
          <w:szCs w:val="22"/>
        </w:rPr>
      </w:pPr>
      <w:r w:rsidRPr="00DE0BAC">
        <w:rPr>
          <w:rFonts w:ascii="Myriad Pro" w:hAnsi="Myriad Pro"/>
          <w:noProof/>
        </w:rPr>
        <mc:AlternateContent>
          <mc:Choice Requires="wps">
            <w:drawing>
              <wp:anchor distT="0" distB="0" distL="114300" distR="114300" simplePos="0" relativeHeight="251667456" behindDoc="0" locked="0" layoutInCell="1" hidden="0" allowOverlap="1" wp14:anchorId="5676A558" wp14:editId="20B2029A">
                <wp:simplePos x="0" y="0"/>
                <wp:positionH relativeFrom="column">
                  <wp:posOffset>9906000</wp:posOffset>
                </wp:positionH>
                <wp:positionV relativeFrom="paragraph">
                  <wp:posOffset>-152399</wp:posOffset>
                </wp:positionV>
                <wp:extent cx="1970137" cy="1162252"/>
                <wp:effectExtent l="0" t="0" r="0" b="0"/>
                <wp:wrapNone/>
                <wp:docPr id="391217248" name="Rectangle : coins arrondis 391217248"/>
                <wp:cNvGraphicFramePr/>
                <a:graphic xmlns:a="http://schemas.openxmlformats.org/drawingml/2006/main">
                  <a:graphicData uri="http://schemas.microsoft.com/office/word/2010/wordprocessingShape">
                    <wps:wsp>
                      <wps:cNvSpPr/>
                      <wps:spPr>
                        <a:xfrm>
                          <a:off x="4379982" y="3217924"/>
                          <a:ext cx="1932037" cy="1124152"/>
                        </a:xfrm>
                        <a:prstGeom prst="roundRect">
                          <a:avLst>
                            <a:gd name="adj" fmla="val 16667"/>
                          </a:avLst>
                        </a:prstGeom>
                        <a:noFill/>
                        <a:ln w="38100" cap="flat" cmpd="sng">
                          <a:solidFill>
                            <a:srgbClr val="0070C0"/>
                          </a:solidFill>
                          <a:prstDash val="solid"/>
                          <a:miter lim="800000"/>
                          <a:headEnd type="none" w="sm" len="sm"/>
                          <a:tailEnd type="none" w="sm" len="sm"/>
                        </a:ln>
                      </wps:spPr>
                      <wps:txbx>
                        <w:txbxContent>
                          <w:p w14:paraId="323CDDB7" w14:textId="77777777" w:rsidR="00DC755A" w:rsidRDefault="00DC755A" w:rsidP="00DC755A">
                            <w:pPr>
                              <w:textDirection w:val="btLr"/>
                            </w:pPr>
                          </w:p>
                        </w:txbxContent>
                      </wps:txbx>
                      <wps:bodyPr spcFirstLastPara="1" wrap="square" lIns="91425" tIns="91425" rIns="91425" bIns="91425" anchor="ctr" anchorCtr="0">
                        <a:noAutofit/>
                      </wps:bodyPr>
                    </wps:wsp>
                  </a:graphicData>
                </a:graphic>
              </wp:anchor>
            </w:drawing>
          </mc:Choice>
          <mc:Fallback>
            <w:pict>
              <v:roundrect w14:anchorId="5676A558" id="Rectangle : coins arrondis 391217248" o:spid="_x0000_s1026" style="position:absolute;left:0;text-align:left;margin-left:780pt;margin-top:-12pt;width:155.15pt;height:91.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" filled="f" strokecolor="#0070c0" strokeweight="3pt">
                <v:stroke startarrowwidth="narrow" startarrowlength="short" endarrowwidth="narrow" endarrowlength="short" joinstyle="miter"/>
                <v:textbox inset="2.53958mm,2.53958mm,2.53958mm,2.53958mm">
                  <w:txbxContent>
                    <w:p w14:paraId="323CDDB7" w14:textId="77777777" w:rsidR="00DC755A" w:rsidRDefault="00DC755A" w:rsidP="00DC755A">
                      <w:pPr>
                        <w:textDirection w:val="btLr"/>
                      </w:pPr>
                    </w:p>
                  </w:txbxContent>
                </v:textbox>
              </v:roundrect>
            </w:pict>
          </mc:Fallback>
        </mc:AlternateContent>
      </w:r>
      <w:r w:rsidRPr="00DE0BAC">
        <w:rPr>
          <w:rFonts w:ascii="Myriad Pro" w:hAnsi="Myriad Pro"/>
          <w:noProof/>
        </w:rPr>
        <mc:AlternateContent>
          <mc:Choice Requires="wps">
            <w:drawing>
              <wp:anchor distT="0" distB="0" distL="114300" distR="114300" simplePos="0" relativeHeight="251668480" behindDoc="0" locked="0" layoutInCell="1" hidden="0" allowOverlap="1" wp14:anchorId="681A9B6B" wp14:editId="5FC95107">
                <wp:simplePos x="0" y="0"/>
                <wp:positionH relativeFrom="column">
                  <wp:posOffset>10007600</wp:posOffset>
                </wp:positionH>
                <wp:positionV relativeFrom="paragraph">
                  <wp:posOffset>25400</wp:posOffset>
                </wp:positionV>
                <wp:extent cx="1752321" cy="748189"/>
                <wp:effectExtent l="0" t="0" r="0" b="0"/>
                <wp:wrapNone/>
                <wp:docPr id="1169755466" name="Rectangle 1169755466"/>
                <wp:cNvGraphicFramePr/>
                <a:graphic xmlns:a="http://schemas.openxmlformats.org/drawingml/2006/main">
                  <a:graphicData uri="http://schemas.microsoft.com/office/word/2010/wordprocessingShape">
                    <wps:wsp>
                      <wps:cNvSpPr/>
                      <wps:spPr>
                        <a:xfrm>
                          <a:off x="4474602" y="3410668"/>
                          <a:ext cx="1742796" cy="738664"/>
                        </a:xfrm>
                        <a:prstGeom prst="rect">
                          <a:avLst/>
                        </a:prstGeom>
                        <a:noFill/>
                        <a:ln>
                          <a:noFill/>
                        </a:ln>
                      </wps:spPr>
                      <wps:txbx>
                        <w:txbxContent>
                          <w:p w14:paraId="350E859C" w14:textId="77777777" w:rsidR="00DC755A" w:rsidRDefault="00DC755A" w:rsidP="00DC755A">
                            <w:pPr>
                              <w:jc w:val="center"/>
                              <w:textDirection w:val="btLr"/>
                            </w:pPr>
                            <w:r>
                              <w:rPr>
                                <w:rFonts w:ascii="Verdana" w:eastAsia="Verdana" w:hAnsi="Verdana" w:cs="Verdana"/>
                                <w:b/>
                                <w:color w:val="000000"/>
                                <w:sz w:val="28"/>
                              </w:rPr>
                              <w:t>Managers</w:t>
                            </w:r>
                          </w:p>
                          <w:p w14:paraId="092893D5" w14:textId="77777777" w:rsidR="00DC755A" w:rsidRDefault="00DC755A" w:rsidP="00DC755A">
                            <w:pPr>
                              <w:jc w:val="center"/>
                              <w:textDirection w:val="btLr"/>
                            </w:pPr>
                            <w:r>
                              <w:rPr>
                                <w:rFonts w:ascii="Verdana" w:eastAsia="Verdana" w:hAnsi="Verdana" w:cs="Verdana"/>
                                <w:b/>
                                <w:color w:val="000000"/>
                                <w:sz w:val="28"/>
                              </w:rPr>
                              <w:t>IRP</w:t>
                            </w:r>
                          </w:p>
                          <w:p w14:paraId="74BC03E7" w14:textId="77777777" w:rsidR="00DC755A" w:rsidRDefault="00DC755A" w:rsidP="00DC755A">
                            <w:pPr>
                              <w:jc w:val="center"/>
                              <w:textDirection w:val="btLr"/>
                            </w:pPr>
                            <w:r>
                              <w:rPr>
                                <w:rFonts w:ascii="Verdana" w:eastAsia="Verdana" w:hAnsi="Verdana" w:cs="Verdana"/>
                                <w:b/>
                                <w:color w:val="000000"/>
                                <w:sz w:val="28"/>
                              </w:rPr>
                              <w:t>RH</w:t>
                            </w:r>
                          </w:p>
                        </w:txbxContent>
                      </wps:txbx>
                      <wps:bodyPr spcFirstLastPara="1" wrap="square" lIns="91425" tIns="45700" rIns="91425" bIns="45700" anchor="t" anchorCtr="0">
                        <a:noAutofit/>
                      </wps:bodyPr>
                    </wps:wsp>
                  </a:graphicData>
                </a:graphic>
              </wp:anchor>
            </w:drawing>
          </mc:Choice>
          <mc:Fallback>
            <w:pict>
              <v:rect w14:anchorId="681A9B6B" id="Rectangle 1169755466" o:spid="_x0000_s1027" style="position:absolute;left:0;text-align:left;margin-left:788pt;margin-top:2pt;width:138pt;height:58.9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" filled="f" stroked="f">
                <v:textbox inset="2.53958mm,1.2694mm,2.53958mm,1.2694mm">
                  <w:txbxContent>
                    <w:p w14:paraId="350E859C" w14:textId="77777777" w:rsidR="00DC755A" w:rsidRDefault="00DC755A" w:rsidP="00DC755A">
                      <w:pPr>
                        <w:jc w:val="center"/>
                        <w:textDirection w:val="btLr"/>
                      </w:pPr>
                      <w:r>
                        <w:rPr>
                          <w:rFonts w:ascii="Verdana" w:eastAsia="Verdana" w:hAnsi="Verdana" w:cs="Verdana"/>
                          <w:b/>
                          <w:color w:val="000000"/>
                          <w:sz w:val="28"/>
                        </w:rPr>
                        <w:t>Managers</w:t>
                      </w:r>
                    </w:p>
                    <w:p w14:paraId="092893D5" w14:textId="77777777" w:rsidR="00DC755A" w:rsidRDefault="00DC755A" w:rsidP="00DC755A">
                      <w:pPr>
                        <w:jc w:val="center"/>
                        <w:textDirection w:val="btLr"/>
                      </w:pPr>
                      <w:r>
                        <w:rPr>
                          <w:rFonts w:ascii="Verdana" w:eastAsia="Verdana" w:hAnsi="Verdana" w:cs="Verdana"/>
                          <w:b/>
                          <w:color w:val="000000"/>
                          <w:sz w:val="28"/>
                        </w:rPr>
                        <w:t>IRP</w:t>
                      </w:r>
                    </w:p>
                    <w:p w14:paraId="74BC03E7" w14:textId="77777777" w:rsidR="00DC755A" w:rsidRDefault="00DC755A" w:rsidP="00DC755A">
                      <w:pPr>
                        <w:jc w:val="center"/>
                        <w:textDirection w:val="btLr"/>
                      </w:pPr>
                      <w:r>
                        <w:rPr>
                          <w:rFonts w:ascii="Verdana" w:eastAsia="Verdana" w:hAnsi="Verdana" w:cs="Verdana"/>
                          <w:b/>
                          <w:color w:val="000000"/>
                          <w:sz w:val="28"/>
                        </w:rPr>
                        <w:t>RH</w:t>
                      </w:r>
                    </w:p>
                  </w:txbxContent>
                </v:textbox>
              </v:rect>
            </w:pict>
          </mc:Fallback>
        </mc:AlternateContent>
      </w:r>
      <w:r w:rsidRPr="00DE0BAC">
        <w:rPr>
          <w:rFonts w:ascii="Myriad Pro" w:hAnsi="Myriad Pro"/>
          <w:noProof/>
        </w:rPr>
        <mc:AlternateContent>
          <mc:Choice Requires="wps">
            <w:drawing>
              <wp:anchor distT="0" distB="0" distL="114300" distR="114300" simplePos="0" relativeHeight="251669504" behindDoc="0" locked="0" layoutInCell="1" hidden="0" allowOverlap="1" wp14:anchorId="49366EBB" wp14:editId="4842D912">
                <wp:simplePos x="0" y="0"/>
                <wp:positionH relativeFrom="column">
                  <wp:posOffset>9906000</wp:posOffset>
                </wp:positionH>
                <wp:positionV relativeFrom="paragraph">
                  <wp:posOffset>1244600</wp:posOffset>
                </wp:positionV>
                <wp:extent cx="1970137" cy="1162252"/>
                <wp:effectExtent l="0" t="0" r="0" b="0"/>
                <wp:wrapNone/>
                <wp:docPr id="587914931" name="Rectangle : coins arrondis 587914931"/>
                <wp:cNvGraphicFramePr/>
                <a:graphic xmlns:a="http://schemas.openxmlformats.org/drawingml/2006/main">
                  <a:graphicData uri="http://schemas.microsoft.com/office/word/2010/wordprocessingShape">
                    <wps:wsp>
                      <wps:cNvSpPr/>
                      <wps:spPr>
                        <a:xfrm>
                          <a:off x="4379982" y="3217924"/>
                          <a:ext cx="1932037" cy="1124152"/>
                        </a:xfrm>
                        <a:prstGeom prst="roundRect">
                          <a:avLst>
                            <a:gd name="adj" fmla="val 16667"/>
                          </a:avLst>
                        </a:prstGeom>
                        <a:noFill/>
                        <a:ln w="38100" cap="flat" cmpd="sng">
                          <a:solidFill>
                            <a:srgbClr val="C55A11"/>
                          </a:solidFill>
                          <a:prstDash val="solid"/>
                          <a:miter lim="800000"/>
                          <a:headEnd type="none" w="sm" len="sm"/>
                          <a:tailEnd type="none" w="sm" len="sm"/>
                        </a:ln>
                      </wps:spPr>
                      <wps:txbx>
                        <w:txbxContent>
                          <w:p w14:paraId="400613AB" w14:textId="77777777" w:rsidR="00DC755A" w:rsidRDefault="00DC755A" w:rsidP="00DC755A">
                            <w:pPr>
                              <w:textDirection w:val="btLr"/>
                            </w:pPr>
                          </w:p>
                        </w:txbxContent>
                      </wps:txbx>
                      <wps:bodyPr spcFirstLastPara="1" wrap="square" lIns="91425" tIns="91425" rIns="91425" bIns="91425" anchor="ctr" anchorCtr="0">
                        <a:noAutofit/>
                      </wps:bodyPr>
                    </wps:wsp>
                  </a:graphicData>
                </a:graphic>
              </wp:anchor>
            </w:drawing>
          </mc:Choice>
          <mc:Fallback>
            <w:pict>
              <v:roundrect w14:anchorId="49366EBB" id="Rectangle : coins arrondis 587914931" o:spid="_x0000_s1028" style="position:absolute;left:0;text-align:left;margin-left:780pt;margin-top:98pt;width:155.15pt;height:91.5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" filled="f" strokecolor="#c55a11" strokeweight="3pt">
                <v:stroke startarrowwidth="narrow" startarrowlength="short" endarrowwidth="narrow" endarrowlength="short" joinstyle="miter"/>
                <v:textbox inset="2.53958mm,2.53958mm,2.53958mm,2.53958mm">
                  <w:txbxContent>
                    <w:p w14:paraId="400613AB" w14:textId="77777777" w:rsidR="00DC755A" w:rsidRDefault="00DC755A" w:rsidP="00DC755A">
                      <w:pPr>
                        <w:textDirection w:val="btLr"/>
                      </w:pPr>
                    </w:p>
                  </w:txbxContent>
                </v:textbox>
              </v:roundrect>
            </w:pict>
          </mc:Fallback>
        </mc:AlternateContent>
      </w:r>
      <w:r w:rsidRPr="00DE0BAC">
        <w:rPr>
          <w:rFonts w:ascii="Myriad Pro" w:hAnsi="Myriad Pro"/>
          <w:noProof/>
        </w:rPr>
        <mc:AlternateContent>
          <mc:Choice Requires="wps">
            <w:drawing>
              <wp:anchor distT="0" distB="0" distL="114300" distR="114300" simplePos="0" relativeHeight="251670528" behindDoc="0" locked="0" layoutInCell="1" hidden="0" allowOverlap="1" wp14:anchorId="478E58E9" wp14:editId="3AF5C686">
                <wp:simplePos x="0" y="0"/>
                <wp:positionH relativeFrom="column">
                  <wp:posOffset>10007600</wp:posOffset>
                </wp:positionH>
                <wp:positionV relativeFrom="paragraph">
                  <wp:posOffset>1231900</wp:posOffset>
                </wp:positionV>
                <wp:extent cx="1752321" cy="1179076"/>
                <wp:effectExtent l="0" t="0" r="0" b="0"/>
                <wp:wrapNone/>
                <wp:docPr id="1235579197" name="Rectangle 1235579197"/>
                <wp:cNvGraphicFramePr/>
                <a:graphic xmlns:a="http://schemas.openxmlformats.org/drawingml/2006/main">
                  <a:graphicData uri="http://schemas.microsoft.com/office/word/2010/wordprocessingShape">
                    <wps:wsp>
                      <wps:cNvSpPr/>
                      <wps:spPr>
                        <a:xfrm>
                          <a:off x="4474602" y="3195225"/>
                          <a:ext cx="1742796" cy="1169551"/>
                        </a:xfrm>
                        <a:prstGeom prst="rect">
                          <a:avLst/>
                        </a:prstGeom>
                        <a:noFill/>
                        <a:ln>
                          <a:noFill/>
                        </a:ln>
                      </wps:spPr>
                      <wps:txbx>
                        <w:txbxContent>
                          <w:p w14:paraId="18BD33C5" w14:textId="77777777" w:rsidR="00DC755A" w:rsidRDefault="00DC755A" w:rsidP="00DC755A">
                            <w:pPr>
                              <w:jc w:val="center"/>
                              <w:textDirection w:val="btLr"/>
                            </w:pPr>
                            <w:r>
                              <w:rPr>
                                <w:rFonts w:ascii="Verdana" w:eastAsia="Verdana" w:hAnsi="Verdana" w:cs="Verdana"/>
                                <w:b/>
                                <w:color w:val="000000"/>
                                <w:sz w:val="28"/>
                              </w:rPr>
                              <w:t>Directeur</w:t>
                            </w:r>
                          </w:p>
                          <w:p w14:paraId="2D77D313" w14:textId="77777777" w:rsidR="00DC755A" w:rsidRDefault="00DC755A" w:rsidP="00DC755A">
                            <w:pPr>
                              <w:jc w:val="center"/>
                              <w:textDirection w:val="btLr"/>
                            </w:pPr>
                            <w:r>
                              <w:rPr>
                                <w:rFonts w:ascii="Verdana" w:eastAsia="Verdana" w:hAnsi="Verdana" w:cs="Verdana"/>
                                <w:b/>
                                <w:color w:val="000000"/>
                                <w:sz w:val="28"/>
                              </w:rPr>
                              <w:t xml:space="preserve">Resp. </w:t>
                            </w:r>
                            <w:proofErr w:type="gramStart"/>
                            <w:r>
                              <w:rPr>
                                <w:rFonts w:ascii="Verdana" w:eastAsia="Verdana" w:hAnsi="Verdana" w:cs="Verdana"/>
                                <w:b/>
                                <w:color w:val="000000"/>
                                <w:sz w:val="28"/>
                              </w:rPr>
                              <w:t>service</w:t>
                            </w:r>
                            <w:proofErr w:type="gramEnd"/>
                          </w:p>
                          <w:p w14:paraId="68E956D1" w14:textId="77777777" w:rsidR="00DC755A" w:rsidRDefault="00DC755A" w:rsidP="00DC755A">
                            <w:pPr>
                              <w:jc w:val="center"/>
                              <w:textDirection w:val="btLr"/>
                            </w:pPr>
                            <w:r>
                              <w:rPr>
                                <w:rFonts w:ascii="Verdana" w:eastAsia="Verdana" w:hAnsi="Verdana" w:cs="Verdana"/>
                                <w:b/>
                                <w:color w:val="000000"/>
                                <w:sz w:val="28"/>
                              </w:rPr>
                              <w:t>IRP</w:t>
                            </w:r>
                          </w:p>
                          <w:p w14:paraId="5AB484BD" w14:textId="77777777" w:rsidR="00DC755A" w:rsidRDefault="00DC755A" w:rsidP="00DC755A">
                            <w:pPr>
                              <w:jc w:val="center"/>
                              <w:textDirection w:val="btLr"/>
                            </w:pPr>
                            <w:r>
                              <w:rPr>
                                <w:rFonts w:ascii="Verdana" w:eastAsia="Verdana" w:hAnsi="Verdana" w:cs="Verdana"/>
                                <w:b/>
                                <w:color w:val="000000"/>
                                <w:sz w:val="28"/>
                              </w:rPr>
                              <w:t>RRH</w:t>
                            </w:r>
                          </w:p>
                          <w:p w14:paraId="5A552751" w14:textId="77777777" w:rsidR="00DC755A" w:rsidRDefault="00DC755A" w:rsidP="00DC755A">
                            <w:pPr>
                              <w:jc w:val="center"/>
                              <w:textDirection w:val="btLr"/>
                            </w:pPr>
                            <w:r>
                              <w:rPr>
                                <w:rFonts w:ascii="Verdana" w:eastAsia="Verdana" w:hAnsi="Verdana" w:cs="Verdana"/>
                                <w:b/>
                                <w:color w:val="000000"/>
                                <w:sz w:val="28"/>
                              </w:rPr>
                              <w:t>RH</w:t>
                            </w:r>
                          </w:p>
                        </w:txbxContent>
                      </wps:txbx>
                      <wps:bodyPr spcFirstLastPara="1" wrap="square" lIns="91425" tIns="45700" rIns="91425" bIns="45700" anchor="t" anchorCtr="0">
                        <a:noAutofit/>
                      </wps:bodyPr>
                    </wps:wsp>
                  </a:graphicData>
                </a:graphic>
              </wp:anchor>
            </w:drawing>
          </mc:Choice>
          <mc:Fallback>
            <w:pict>
              <v:rect w14:anchorId="478E58E9" id="Rectangle 1235579197" o:spid="_x0000_s1029" style="position:absolute;left:0;text-align:left;margin-left:788pt;margin-top:97pt;width:138pt;height:92.8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" filled="f" stroked="f">
                <v:textbox inset="2.53958mm,1.2694mm,2.53958mm,1.2694mm">
                  <w:txbxContent>
                    <w:p w14:paraId="18BD33C5" w14:textId="77777777" w:rsidR="00DC755A" w:rsidRDefault="00DC755A" w:rsidP="00DC755A">
                      <w:pPr>
                        <w:jc w:val="center"/>
                        <w:textDirection w:val="btLr"/>
                      </w:pPr>
                      <w:r>
                        <w:rPr>
                          <w:rFonts w:ascii="Verdana" w:eastAsia="Verdana" w:hAnsi="Verdana" w:cs="Verdana"/>
                          <w:b/>
                          <w:color w:val="000000"/>
                          <w:sz w:val="28"/>
                        </w:rPr>
                        <w:t>Directeur</w:t>
                      </w:r>
                    </w:p>
                    <w:p w14:paraId="2D77D313" w14:textId="77777777" w:rsidR="00DC755A" w:rsidRDefault="00DC755A" w:rsidP="00DC755A">
                      <w:pPr>
                        <w:jc w:val="center"/>
                        <w:textDirection w:val="btLr"/>
                      </w:pPr>
                      <w:r>
                        <w:rPr>
                          <w:rFonts w:ascii="Verdana" w:eastAsia="Verdana" w:hAnsi="Verdana" w:cs="Verdana"/>
                          <w:b/>
                          <w:color w:val="000000"/>
                          <w:sz w:val="28"/>
                        </w:rPr>
                        <w:t xml:space="preserve">Resp. </w:t>
                      </w:r>
                      <w:proofErr w:type="gramStart"/>
                      <w:r>
                        <w:rPr>
                          <w:rFonts w:ascii="Verdana" w:eastAsia="Verdana" w:hAnsi="Verdana" w:cs="Verdana"/>
                          <w:b/>
                          <w:color w:val="000000"/>
                          <w:sz w:val="28"/>
                        </w:rPr>
                        <w:t>service</w:t>
                      </w:r>
                      <w:proofErr w:type="gramEnd"/>
                    </w:p>
                    <w:p w14:paraId="68E956D1" w14:textId="77777777" w:rsidR="00DC755A" w:rsidRDefault="00DC755A" w:rsidP="00DC755A">
                      <w:pPr>
                        <w:jc w:val="center"/>
                        <w:textDirection w:val="btLr"/>
                      </w:pPr>
                      <w:r>
                        <w:rPr>
                          <w:rFonts w:ascii="Verdana" w:eastAsia="Verdana" w:hAnsi="Verdana" w:cs="Verdana"/>
                          <w:b/>
                          <w:color w:val="000000"/>
                          <w:sz w:val="28"/>
                        </w:rPr>
                        <w:t>IRP</w:t>
                      </w:r>
                    </w:p>
                    <w:p w14:paraId="5AB484BD" w14:textId="77777777" w:rsidR="00DC755A" w:rsidRDefault="00DC755A" w:rsidP="00DC755A">
                      <w:pPr>
                        <w:jc w:val="center"/>
                        <w:textDirection w:val="btLr"/>
                      </w:pPr>
                      <w:r>
                        <w:rPr>
                          <w:rFonts w:ascii="Verdana" w:eastAsia="Verdana" w:hAnsi="Verdana" w:cs="Verdana"/>
                          <w:b/>
                          <w:color w:val="000000"/>
                          <w:sz w:val="28"/>
                        </w:rPr>
                        <w:t>RRH</w:t>
                      </w:r>
                    </w:p>
                    <w:p w14:paraId="5A552751" w14:textId="77777777" w:rsidR="00DC755A" w:rsidRDefault="00DC755A" w:rsidP="00DC755A">
                      <w:pPr>
                        <w:jc w:val="center"/>
                        <w:textDirection w:val="btLr"/>
                      </w:pPr>
                      <w:r>
                        <w:rPr>
                          <w:rFonts w:ascii="Verdana" w:eastAsia="Verdana" w:hAnsi="Verdana" w:cs="Verdana"/>
                          <w:b/>
                          <w:color w:val="000000"/>
                          <w:sz w:val="28"/>
                        </w:rPr>
                        <w:t>RH</w:t>
                      </w:r>
                    </w:p>
                  </w:txbxContent>
                </v:textbox>
              </v:rect>
            </w:pict>
          </mc:Fallback>
        </mc:AlternateContent>
      </w:r>
      <w:r w:rsidRPr="00DE0BAC">
        <w:rPr>
          <w:rFonts w:ascii="Myriad Pro" w:hAnsi="Myriad Pro"/>
          <w:noProof/>
        </w:rPr>
        <mc:AlternateContent>
          <mc:Choice Requires="wps">
            <w:drawing>
              <wp:anchor distT="0" distB="0" distL="114300" distR="114300" simplePos="0" relativeHeight="251671552" behindDoc="0" locked="0" layoutInCell="1" hidden="0" allowOverlap="1" wp14:anchorId="01CDE165" wp14:editId="524C8395">
                <wp:simplePos x="0" y="0"/>
                <wp:positionH relativeFrom="column">
                  <wp:posOffset>9906000</wp:posOffset>
                </wp:positionH>
                <wp:positionV relativeFrom="paragraph">
                  <wp:posOffset>2641600</wp:posOffset>
                </wp:positionV>
                <wp:extent cx="1970137" cy="1162252"/>
                <wp:effectExtent l="0" t="0" r="0" b="0"/>
                <wp:wrapNone/>
                <wp:docPr id="569294691" name="Rectangle : coins arrondis 569294691"/>
                <wp:cNvGraphicFramePr/>
                <a:graphic xmlns:a="http://schemas.openxmlformats.org/drawingml/2006/main">
                  <a:graphicData uri="http://schemas.microsoft.com/office/word/2010/wordprocessingShape">
                    <wps:wsp>
                      <wps:cNvSpPr/>
                      <wps:spPr>
                        <a:xfrm>
                          <a:off x="4379982" y="3217924"/>
                          <a:ext cx="1932037" cy="1124152"/>
                        </a:xfrm>
                        <a:prstGeom prst="roundRect">
                          <a:avLst>
                            <a:gd name="adj" fmla="val 16667"/>
                          </a:avLst>
                        </a:prstGeom>
                        <a:noFill/>
                        <a:ln w="38100" cap="flat" cmpd="sng">
                          <a:solidFill>
                            <a:srgbClr val="FFFF66"/>
                          </a:solidFill>
                          <a:prstDash val="solid"/>
                          <a:miter lim="800000"/>
                          <a:headEnd type="none" w="sm" len="sm"/>
                          <a:tailEnd type="none" w="sm" len="sm"/>
                        </a:ln>
                      </wps:spPr>
                      <wps:txbx>
                        <w:txbxContent>
                          <w:p w14:paraId="0E31356D" w14:textId="77777777" w:rsidR="00DC755A" w:rsidRDefault="00DC755A" w:rsidP="00DC755A">
                            <w:pPr>
                              <w:textDirection w:val="btLr"/>
                            </w:pPr>
                          </w:p>
                        </w:txbxContent>
                      </wps:txbx>
                      <wps:bodyPr spcFirstLastPara="1" wrap="square" lIns="91425" tIns="91425" rIns="91425" bIns="91425" anchor="ctr" anchorCtr="0">
                        <a:noAutofit/>
                      </wps:bodyPr>
                    </wps:wsp>
                  </a:graphicData>
                </a:graphic>
              </wp:anchor>
            </w:drawing>
          </mc:Choice>
          <mc:Fallback>
            <w:pict>
              <v:roundrect w14:anchorId="01CDE165" id="Rectangle : coins arrondis 569294691" o:spid="_x0000_s1030" style="position:absolute;left:0;text-align:left;margin-left:780pt;margin-top:208pt;width:155.15pt;height:91.5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" filled="f" strokecolor="#ff6" strokeweight="3pt">
                <v:stroke startarrowwidth="narrow" startarrowlength="short" endarrowwidth="narrow" endarrowlength="short" joinstyle="miter"/>
                <v:textbox inset="2.53958mm,2.53958mm,2.53958mm,2.53958mm">
                  <w:txbxContent>
                    <w:p w14:paraId="0E31356D" w14:textId="77777777" w:rsidR="00DC755A" w:rsidRDefault="00DC755A" w:rsidP="00DC755A">
                      <w:pPr>
                        <w:textDirection w:val="btLr"/>
                      </w:pPr>
                    </w:p>
                  </w:txbxContent>
                </v:textbox>
              </v:roundrect>
            </w:pict>
          </mc:Fallback>
        </mc:AlternateContent>
      </w:r>
      <w:r w:rsidRPr="00DE0BAC">
        <w:rPr>
          <w:rFonts w:ascii="Myriad Pro" w:hAnsi="Myriad Pro"/>
          <w:noProof/>
        </w:rPr>
        <mc:AlternateContent>
          <mc:Choice Requires="wps">
            <w:drawing>
              <wp:anchor distT="0" distB="0" distL="114300" distR="114300" simplePos="0" relativeHeight="251672576" behindDoc="0" locked="0" layoutInCell="1" hidden="0" allowOverlap="1" wp14:anchorId="5C60C532" wp14:editId="0779E662">
                <wp:simplePos x="0" y="0"/>
                <wp:positionH relativeFrom="column">
                  <wp:posOffset>10007600</wp:posOffset>
                </wp:positionH>
                <wp:positionV relativeFrom="paragraph">
                  <wp:posOffset>2641600</wp:posOffset>
                </wp:positionV>
                <wp:extent cx="1752321" cy="1179076"/>
                <wp:effectExtent l="0" t="0" r="0" b="0"/>
                <wp:wrapNone/>
                <wp:docPr id="2061102259" name="Rectangle 2061102259"/>
                <wp:cNvGraphicFramePr/>
                <a:graphic xmlns:a="http://schemas.openxmlformats.org/drawingml/2006/main">
                  <a:graphicData uri="http://schemas.microsoft.com/office/word/2010/wordprocessingShape">
                    <wps:wsp>
                      <wps:cNvSpPr/>
                      <wps:spPr>
                        <a:xfrm>
                          <a:off x="4474602" y="3195225"/>
                          <a:ext cx="1742796" cy="1169551"/>
                        </a:xfrm>
                        <a:prstGeom prst="rect">
                          <a:avLst/>
                        </a:prstGeom>
                        <a:noFill/>
                        <a:ln>
                          <a:noFill/>
                        </a:ln>
                      </wps:spPr>
                      <wps:txbx>
                        <w:txbxContent>
                          <w:p w14:paraId="4B13E5C7" w14:textId="77777777" w:rsidR="00DC755A" w:rsidRDefault="00DC755A" w:rsidP="00DC755A">
                            <w:pPr>
                              <w:jc w:val="center"/>
                              <w:textDirection w:val="btLr"/>
                            </w:pPr>
                            <w:r>
                              <w:rPr>
                                <w:rFonts w:ascii="Verdana" w:eastAsia="Verdana" w:hAnsi="Verdana" w:cs="Verdana"/>
                                <w:b/>
                                <w:color w:val="000000"/>
                                <w:sz w:val="28"/>
                              </w:rPr>
                              <w:t>Directeur</w:t>
                            </w:r>
                          </w:p>
                          <w:p w14:paraId="5562D3FD" w14:textId="77777777" w:rsidR="00DC755A" w:rsidRDefault="00DC755A" w:rsidP="00DC755A">
                            <w:pPr>
                              <w:jc w:val="center"/>
                              <w:textDirection w:val="btLr"/>
                            </w:pPr>
                            <w:r>
                              <w:rPr>
                                <w:rFonts w:ascii="Verdana" w:eastAsia="Verdana" w:hAnsi="Verdana" w:cs="Verdana"/>
                                <w:b/>
                                <w:color w:val="000000"/>
                                <w:sz w:val="28"/>
                              </w:rPr>
                              <w:t xml:space="preserve">Resp. </w:t>
                            </w:r>
                            <w:proofErr w:type="gramStart"/>
                            <w:r>
                              <w:rPr>
                                <w:rFonts w:ascii="Verdana" w:eastAsia="Verdana" w:hAnsi="Verdana" w:cs="Verdana"/>
                                <w:b/>
                                <w:color w:val="000000"/>
                                <w:sz w:val="28"/>
                              </w:rPr>
                              <w:t>service</w:t>
                            </w:r>
                            <w:proofErr w:type="gramEnd"/>
                          </w:p>
                          <w:p w14:paraId="4B6B82CD" w14:textId="77777777" w:rsidR="00DC755A" w:rsidRDefault="00DC755A" w:rsidP="00DC755A">
                            <w:pPr>
                              <w:jc w:val="center"/>
                              <w:textDirection w:val="btLr"/>
                            </w:pPr>
                            <w:r>
                              <w:rPr>
                                <w:rFonts w:ascii="Verdana" w:eastAsia="Verdana" w:hAnsi="Verdana" w:cs="Verdana"/>
                                <w:b/>
                                <w:color w:val="000000"/>
                                <w:sz w:val="28"/>
                              </w:rPr>
                              <w:t>IRP</w:t>
                            </w:r>
                          </w:p>
                          <w:p w14:paraId="7685CFE8" w14:textId="77777777" w:rsidR="00DC755A" w:rsidRDefault="00DC755A" w:rsidP="00DC755A">
                            <w:pPr>
                              <w:jc w:val="center"/>
                              <w:textDirection w:val="btLr"/>
                            </w:pPr>
                            <w:r>
                              <w:rPr>
                                <w:rFonts w:ascii="Verdana" w:eastAsia="Verdana" w:hAnsi="Verdana" w:cs="Verdana"/>
                                <w:b/>
                                <w:color w:val="000000"/>
                                <w:sz w:val="28"/>
                              </w:rPr>
                              <w:t>RRH</w:t>
                            </w:r>
                          </w:p>
                          <w:p w14:paraId="0685E488" w14:textId="77777777" w:rsidR="00DC755A" w:rsidRDefault="00DC755A" w:rsidP="00DC755A">
                            <w:pPr>
                              <w:jc w:val="center"/>
                              <w:textDirection w:val="btLr"/>
                            </w:pPr>
                            <w:r>
                              <w:rPr>
                                <w:rFonts w:ascii="Verdana" w:eastAsia="Verdana" w:hAnsi="Verdana" w:cs="Verdana"/>
                                <w:b/>
                                <w:color w:val="000000"/>
                                <w:sz w:val="28"/>
                              </w:rPr>
                              <w:t>RH</w:t>
                            </w:r>
                          </w:p>
                        </w:txbxContent>
                      </wps:txbx>
                      <wps:bodyPr spcFirstLastPara="1" wrap="square" lIns="91425" tIns="45700" rIns="91425" bIns="45700" anchor="t" anchorCtr="0">
                        <a:noAutofit/>
                      </wps:bodyPr>
                    </wps:wsp>
                  </a:graphicData>
                </a:graphic>
              </wp:anchor>
            </w:drawing>
          </mc:Choice>
          <mc:Fallback>
            <w:pict>
              <v:rect w14:anchorId="5C60C532" id="Rectangle 2061102259" o:spid="_x0000_s1031" style="position:absolute;left:0;text-align:left;margin-left:788pt;margin-top:208pt;width:138pt;height:92.8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" filled="f" stroked="f">
                <v:textbox inset="2.53958mm,1.2694mm,2.53958mm,1.2694mm">
                  <w:txbxContent>
                    <w:p w14:paraId="4B13E5C7" w14:textId="77777777" w:rsidR="00DC755A" w:rsidRDefault="00DC755A" w:rsidP="00DC755A">
                      <w:pPr>
                        <w:jc w:val="center"/>
                        <w:textDirection w:val="btLr"/>
                      </w:pPr>
                      <w:r>
                        <w:rPr>
                          <w:rFonts w:ascii="Verdana" w:eastAsia="Verdana" w:hAnsi="Verdana" w:cs="Verdana"/>
                          <w:b/>
                          <w:color w:val="000000"/>
                          <w:sz w:val="28"/>
                        </w:rPr>
                        <w:t>Directeur</w:t>
                      </w:r>
                    </w:p>
                    <w:p w14:paraId="5562D3FD" w14:textId="77777777" w:rsidR="00DC755A" w:rsidRDefault="00DC755A" w:rsidP="00DC755A">
                      <w:pPr>
                        <w:jc w:val="center"/>
                        <w:textDirection w:val="btLr"/>
                      </w:pPr>
                      <w:r>
                        <w:rPr>
                          <w:rFonts w:ascii="Verdana" w:eastAsia="Verdana" w:hAnsi="Verdana" w:cs="Verdana"/>
                          <w:b/>
                          <w:color w:val="000000"/>
                          <w:sz w:val="28"/>
                        </w:rPr>
                        <w:t xml:space="preserve">Resp. </w:t>
                      </w:r>
                      <w:proofErr w:type="gramStart"/>
                      <w:r>
                        <w:rPr>
                          <w:rFonts w:ascii="Verdana" w:eastAsia="Verdana" w:hAnsi="Verdana" w:cs="Verdana"/>
                          <w:b/>
                          <w:color w:val="000000"/>
                          <w:sz w:val="28"/>
                        </w:rPr>
                        <w:t>service</w:t>
                      </w:r>
                      <w:proofErr w:type="gramEnd"/>
                    </w:p>
                    <w:p w14:paraId="4B6B82CD" w14:textId="77777777" w:rsidR="00DC755A" w:rsidRDefault="00DC755A" w:rsidP="00DC755A">
                      <w:pPr>
                        <w:jc w:val="center"/>
                        <w:textDirection w:val="btLr"/>
                      </w:pPr>
                      <w:r>
                        <w:rPr>
                          <w:rFonts w:ascii="Verdana" w:eastAsia="Verdana" w:hAnsi="Verdana" w:cs="Verdana"/>
                          <w:b/>
                          <w:color w:val="000000"/>
                          <w:sz w:val="28"/>
                        </w:rPr>
                        <w:t>IRP</w:t>
                      </w:r>
                    </w:p>
                    <w:p w14:paraId="7685CFE8" w14:textId="77777777" w:rsidR="00DC755A" w:rsidRDefault="00DC755A" w:rsidP="00DC755A">
                      <w:pPr>
                        <w:jc w:val="center"/>
                        <w:textDirection w:val="btLr"/>
                      </w:pPr>
                      <w:r>
                        <w:rPr>
                          <w:rFonts w:ascii="Verdana" w:eastAsia="Verdana" w:hAnsi="Verdana" w:cs="Verdana"/>
                          <w:b/>
                          <w:color w:val="000000"/>
                          <w:sz w:val="28"/>
                        </w:rPr>
                        <w:t>RRH</w:t>
                      </w:r>
                    </w:p>
                    <w:p w14:paraId="0685E488" w14:textId="77777777" w:rsidR="00DC755A" w:rsidRDefault="00DC755A" w:rsidP="00DC755A">
                      <w:pPr>
                        <w:jc w:val="center"/>
                        <w:textDirection w:val="btLr"/>
                      </w:pPr>
                      <w:r>
                        <w:rPr>
                          <w:rFonts w:ascii="Verdana" w:eastAsia="Verdana" w:hAnsi="Verdana" w:cs="Verdana"/>
                          <w:b/>
                          <w:color w:val="000000"/>
                          <w:sz w:val="28"/>
                        </w:rPr>
                        <w:t>RH</w:t>
                      </w:r>
                    </w:p>
                  </w:txbxContent>
                </v:textbox>
              </v:rect>
            </w:pict>
          </mc:Fallback>
        </mc:AlternateContent>
      </w:r>
      <w:r w:rsidRPr="00DE0BAC">
        <w:rPr>
          <w:rFonts w:ascii="Myriad Pro" w:hAnsi="Myriad Pro"/>
          <w:noProof/>
        </w:rPr>
        <mc:AlternateContent>
          <mc:Choice Requires="wps">
            <w:drawing>
              <wp:anchor distT="0" distB="0" distL="114300" distR="114300" simplePos="0" relativeHeight="251673600" behindDoc="0" locked="0" layoutInCell="1" hidden="0" allowOverlap="1" wp14:anchorId="6A88018F" wp14:editId="7EB0C17B">
                <wp:simplePos x="0" y="0"/>
                <wp:positionH relativeFrom="column">
                  <wp:posOffset>9906000</wp:posOffset>
                </wp:positionH>
                <wp:positionV relativeFrom="paragraph">
                  <wp:posOffset>4064000</wp:posOffset>
                </wp:positionV>
                <wp:extent cx="1970137" cy="1162252"/>
                <wp:effectExtent l="0" t="0" r="0" b="0"/>
                <wp:wrapNone/>
                <wp:docPr id="308180905" name="Rectangle : coins arrondis 308180905"/>
                <wp:cNvGraphicFramePr/>
                <a:graphic xmlns:a="http://schemas.openxmlformats.org/drawingml/2006/main">
                  <a:graphicData uri="http://schemas.microsoft.com/office/word/2010/wordprocessingShape">
                    <wps:wsp>
                      <wps:cNvSpPr/>
                      <wps:spPr>
                        <a:xfrm>
                          <a:off x="4379982" y="3217924"/>
                          <a:ext cx="1932037" cy="1124152"/>
                        </a:xfrm>
                        <a:prstGeom prst="roundRect">
                          <a:avLst>
                            <a:gd name="adj" fmla="val 16667"/>
                          </a:avLst>
                        </a:prstGeom>
                        <a:noFill/>
                        <a:ln w="38100" cap="flat" cmpd="sng">
                          <a:solidFill>
                            <a:srgbClr val="00B050"/>
                          </a:solidFill>
                          <a:prstDash val="solid"/>
                          <a:miter lim="800000"/>
                          <a:headEnd type="none" w="sm" len="sm"/>
                          <a:tailEnd type="none" w="sm" len="sm"/>
                        </a:ln>
                      </wps:spPr>
                      <wps:txbx>
                        <w:txbxContent>
                          <w:p w14:paraId="72AD82A2" w14:textId="77777777" w:rsidR="00DC755A" w:rsidRDefault="00DC755A" w:rsidP="00DC755A">
                            <w:pPr>
                              <w:textDirection w:val="btLr"/>
                            </w:pPr>
                          </w:p>
                        </w:txbxContent>
                      </wps:txbx>
                      <wps:bodyPr spcFirstLastPara="1" wrap="square" lIns="91425" tIns="91425" rIns="91425" bIns="91425" anchor="ctr" anchorCtr="0">
                        <a:noAutofit/>
                      </wps:bodyPr>
                    </wps:wsp>
                  </a:graphicData>
                </a:graphic>
              </wp:anchor>
            </w:drawing>
          </mc:Choice>
          <mc:Fallback>
            <w:pict>
              <v:roundrect w14:anchorId="6A88018F" id="Rectangle : coins arrondis 308180905" o:spid="_x0000_s1032" style="position:absolute;left:0;text-align:left;margin-left:780pt;margin-top:320pt;width:155.15pt;height:91.5pt;z-index:251673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" filled="f" strokecolor="#00b050" strokeweight="3pt">
                <v:stroke startarrowwidth="narrow" startarrowlength="short" endarrowwidth="narrow" endarrowlength="short" joinstyle="miter"/>
                <v:textbox inset="2.53958mm,2.53958mm,2.53958mm,2.53958mm">
                  <w:txbxContent>
                    <w:p w14:paraId="72AD82A2" w14:textId="77777777" w:rsidR="00DC755A" w:rsidRDefault="00DC755A" w:rsidP="00DC755A">
                      <w:pPr>
                        <w:textDirection w:val="btLr"/>
                      </w:pPr>
                    </w:p>
                  </w:txbxContent>
                </v:textbox>
              </v:roundrect>
            </w:pict>
          </mc:Fallback>
        </mc:AlternateContent>
      </w:r>
      <w:r w:rsidRPr="00DE0BAC">
        <w:rPr>
          <w:rFonts w:ascii="Myriad Pro" w:hAnsi="Myriad Pro"/>
          <w:noProof/>
        </w:rPr>
        <mc:AlternateContent>
          <mc:Choice Requires="wps">
            <w:drawing>
              <wp:anchor distT="0" distB="0" distL="114300" distR="114300" simplePos="0" relativeHeight="251674624" behindDoc="0" locked="0" layoutInCell="1" hidden="0" allowOverlap="1" wp14:anchorId="5DFB9985" wp14:editId="183D7DAD">
                <wp:simplePos x="0" y="0"/>
                <wp:positionH relativeFrom="column">
                  <wp:posOffset>10007600</wp:posOffset>
                </wp:positionH>
                <wp:positionV relativeFrom="paragraph">
                  <wp:posOffset>4140200</wp:posOffset>
                </wp:positionV>
                <wp:extent cx="1752321" cy="963632"/>
                <wp:effectExtent l="0" t="0" r="0" b="0"/>
                <wp:wrapNone/>
                <wp:docPr id="1211542318" name="Rectangle 1211542318"/>
                <wp:cNvGraphicFramePr/>
                <a:graphic xmlns:a="http://schemas.openxmlformats.org/drawingml/2006/main">
                  <a:graphicData uri="http://schemas.microsoft.com/office/word/2010/wordprocessingShape">
                    <wps:wsp>
                      <wps:cNvSpPr/>
                      <wps:spPr>
                        <a:xfrm>
                          <a:off x="4474602" y="3302947"/>
                          <a:ext cx="1742796" cy="954107"/>
                        </a:xfrm>
                        <a:prstGeom prst="rect">
                          <a:avLst/>
                        </a:prstGeom>
                        <a:noFill/>
                        <a:ln>
                          <a:noFill/>
                        </a:ln>
                      </wps:spPr>
                      <wps:txbx>
                        <w:txbxContent>
                          <w:p w14:paraId="216A070F" w14:textId="77777777" w:rsidR="00DC755A" w:rsidRDefault="00DC755A" w:rsidP="00DC755A">
                            <w:pPr>
                              <w:jc w:val="center"/>
                              <w:textDirection w:val="btLr"/>
                            </w:pPr>
                            <w:r>
                              <w:rPr>
                                <w:rFonts w:ascii="Verdana" w:eastAsia="Verdana" w:hAnsi="Verdana" w:cs="Verdana"/>
                                <w:b/>
                                <w:color w:val="000000"/>
                                <w:sz w:val="28"/>
                              </w:rPr>
                              <w:t>Direction Générale</w:t>
                            </w:r>
                          </w:p>
                          <w:p w14:paraId="7B9D9214" w14:textId="77777777" w:rsidR="00DC755A" w:rsidRDefault="00DC755A" w:rsidP="00DC755A">
                            <w:pPr>
                              <w:jc w:val="center"/>
                              <w:textDirection w:val="btLr"/>
                            </w:pPr>
                            <w:r>
                              <w:rPr>
                                <w:rFonts w:ascii="Verdana" w:eastAsia="Verdana" w:hAnsi="Verdana" w:cs="Verdana"/>
                                <w:b/>
                                <w:color w:val="000000"/>
                                <w:sz w:val="28"/>
                              </w:rPr>
                              <w:t>Délégués Syndicaux</w:t>
                            </w:r>
                          </w:p>
                        </w:txbxContent>
                      </wps:txbx>
                      <wps:bodyPr spcFirstLastPara="1" wrap="square" lIns="91425" tIns="45700" rIns="91425" bIns="45700" anchor="t" anchorCtr="0">
                        <a:noAutofit/>
                      </wps:bodyPr>
                    </wps:wsp>
                  </a:graphicData>
                </a:graphic>
              </wp:anchor>
            </w:drawing>
          </mc:Choice>
          <mc:Fallback>
            <w:pict>
              <v:rect w14:anchorId="5DFB9985" id="Rectangle 1211542318" o:spid="_x0000_s1033" style="position:absolute;left:0;text-align:left;margin-left:788pt;margin-top:326pt;width:138pt;height:75.9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" filled="f" stroked="f">
                <v:textbox inset="2.53958mm,1.2694mm,2.53958mm,1.2694mm">
                  <w:txbxContent>
                    <w:p w14:paraId="216A070F" w14:textId="77777777" w:rsidR="00DC755A" w:rsidRDefault="00DC755A" w:rsidP="00DC755A">
                      <w:pPr>
                        <w:jc w:val="center"/>
                        <w:textDirection w:val="btLr"/>
                      </w:pPr>
                      <w:r>
                        <w:rPr>
                          <w:rFonts w:ascii="Verdana" w:eastAsia="Verdana" w:hAnsi="Verdana" w:cs="Verdana"/>
                          <w:b/>
                          <w:color w:val="000000"/>
                          <w:sz w:val="28"/>
                        </w:rPr>
                        <w:t>Direction Générale</w:t>
                      </w:r>
                    </w:p>
                    <w:p w14:paraId="7B9D9214" w14:textId="77777777" w:rsidR="00DC755A" w:rsidRDefault="00DC755A" w:rsidP="00DC755A">
                      <w:pPr>
                        <w:jc w:val="center"/>
                        <w:textDirection w:val="btLr"/>
                      </w:pPr>
                      <w:r>
                        <w:rPr>
                          <w:rFonts w:ascii="Verdana" w:eastAsia="Verdana" w:hAnsi="Verdana" w:cs="Verdana"/>
                          <w:b/>
                          <w:color w:val="000000"/>
                          <w:sz w:val="28"/>
                        </w:rPr>
                        <w:t>Délégués Syndicaux</w:t>
                      </w:r>
                    </w:p>
                  </w:txbxContent>
                </v:textbox>
              </v:rect>
            </w:pict>
          </mc:Fallback>
        </mc:AlternateContent>
      </w:r>
    </w:p>
    <w:p w14:paraId="2B169C12" w14:textId="13BA0FD2" w:rsidR="00DC755A" w:rsidRPr="00DE0BAC" w:rsidRDefault="002E59F9" w:rsidP="00DC755A">
      <w:pPr>
        <w:pBdr>
          <w:top w:val="nil"/>
          <w:left w:val="nil"/>
          <w:right w:val="nil"/>
          <w:between w:val="nil"/>
        </w:pBdr>
        <w:jc w:val="both"/>
        <w:rPr>
          <w:rFonts w:ascii="Myriad Pro" w:eastAsia="Arial" w:hAnsi="Myriad Pro" w:cs="Arial"/>
          <w:bCs/>
          <w:sz w:val="22"/>
          <w:szCs w:val="22"/>
        </w:rPr>
      </w:pPr>
      <w:r w:rsidRPr="00DE0BAC">
        <w:rPr>
          <w:rFonts w:ascii="Myriad Pro" w:eastAsia="Arial" w:hAnsi="Myriad Pro" w:cs="Arial"/>
          <w:bCs/>
          <w:sz w:val="22"/>
          <w:szCs w:val="22"/>
        </w:rPr>
        <w:t>Il sera</w:t>
      </w:r>
      <w:r w:rsidR="00DC755A" w:rsidRPr="00DE0BAC">
        <w:rPr>
          <w:rFonts w:ascii="Myriad Pro" w:eastAsia="Arial" w:hAnsi="Myriad Pro" w:cs="Arial"/>
          <w:bCs/>
          <w:sz w:val="22"/>
          <w:szCs w:val="22"/>
        </w:rPr>
        <w:t xml:space="preserve"> notifi</w:t>
      </w:r>
      <w:r w:rsidRPr="00DE0BAC">
        <w:rPr>
          <w:rFonts w:ascii="Myriad Pro" w:eastAsia="Arial" w:hAnsi="Myriad Pro" w:cs="Arial"/>
          <w:bCs/>
          <w:sz w:val="22"/>
          <w:szCs w:val="22"/>
        </w:rPr>
        <w:t>é</w:t>
      </w:r>
      <w:r w:rsidR="00DC755A" w:rsidRPr="00DE0BAC">
        <w:rPr>
          <w:rFonts w:ascii="Myriad Pro" w:eastAsia="Arial" w:hAnsi="Myriad Pro" w:cs="Arial"/>
          <w:bCs/>
          <w:sz w:val="22"/>
          <w:szCs w:val="22"/>
        </w:rPr>
        <w:t xml:space="preserve"> par lettre </w:t>
      </w:r>
      <w:r w:rsidRPr="00DE0BAC">
        <w:rPr>
          <w:rFonts w:ascii="Myriad Pro" w:eastAsia="Arial" w:hAnsi="Myriad Pro" w:cs="Arial"/>
          <w:bCs/>
          <w:sz w:val="22"/>
          <w:szCs w:val="22"/>
        </w:rPr>
        <w:t xml:space="preserve">envoyé </w:t>
      </w:r>
      <w:r w:rsidR="00DC755A" w:rsidRPr="00DE0BAC">
        <w:rPr>
          <w:rFonts w:ascii="Myriad Pro" w:eastAsia="Arial" w:hAnsi="Myriad Pro" w:cs="Arial"/>
          <w:bCs/>
          <w:sz w:val="22"/>
          <w:szCs w:val="22"/>
        </w:rPr>
        <w:t>à chaque salarié entrant dans le champ d’application du présent accord son positionnement dans la nouvelle classification de</w:t>
      </w:r>
      <w:r w:rsidR="00A42366" w:rsidRPr="00DE0BAC">
        <w:rPr>
          <w:rFonts w:ascii="Myriad Pro" w:eastAsia="Arial" w:hAnsi="Myriad Pro" w:cs="Arial"/>
          <w:bCs/>
          <w:sz w:val="22"/>
          <w:szCs w:val="22"/>
        </w:rPr>
        <w:t>s</w:t>
      </w:r>
      <w:r w:rsidR="00DC755A" w:rsidRPr="00DE0BAC">
        <w:rPr>
          <w:rFonts w:ascii="Myriad Pro" w:eastAsia="Arial" w:hAnsi="Myriad Pro" w:cs="Arial"/>
          <w:bCs/>
          <w:sz w:val="22"/>
          <w:szCs w:val="22"/>
        </w:rPr>
        <w:t xml:space="preserve"> emplois de</w:t>
      </w:r>
      <w:r w:rsidR="002C34DC">
        <w:rPr>
          <w:rFonts w:ascii="Myriad Pro" w:eastAsia="Arial" w:hAnsi="Myriad Pro" w:cs="Arial"/>
          <w:bCs/>
          <w:sz w:val="22"/>
          <w:szCs w:val="22"/>
        </w:rPr>
        <w:t xml:space="preserve"> XXX.</w:t>
      </w:r>
    </w:p>
    <w:p w14:paraId="1D6E263F" w14:textId="77777777" w:rsidR="00DC755A" w:rsidRPr="00DE0BAC" w:rsidRDefault="00DC755A" w:rsidP="00DC755A">
      <w:pPr>
        <w:pBdr>
          <w:top w:val="nil"/>
          <w:left w:val="nil"/>
          <w:right w:val="nil"/>
          <w:between w:val="nil"/>
        </w:pBdr>
        <w:jc w:val="both"/>
        <w:rPr>
          <w:rFonts w:ascii="Myriad Pro" w:eastAsia="Arial" w:hAnsi="Myriad Pro" w:cs="Arial"/>
          <w:bCs/>
          <w:sz w:val="22"/>
          <w:szCs w:val="22"/>
        </w:rPr>
      </w:pPr>
    </w:p>
    <w:p w14:paraId="25BE1235" w14:textId="77777777" w:rsidR="00DC755A" w:rsidRPr="00DE0BAC" w:rsidRDefault="00DC755A" w:rsidP="00DC755A">
      <w:pPr>
        <w:pBdr>
          <w:top w:val="nil"/>
          <w:left w:val="nil"/>
          <w:right w:val="nil"/>
          <w:between w:val="nil"/>
        </w:pBdr>
        <w:jc w:val="both"/>
        <w:rPr>
          <w:rFonts w:ascii="Myriad Pro" w:eastAsia="Arial" w:hAnsi="Myriad Pro" w:cs="Arial"/>
          <w:bCs/>
          <w:sz w:val="22"/>
          <w:szCs w:val="22"/>
        </w:rPr>
      </w:pPr>
      <w:r w:rsidRPr="00DE0BAC">
        <w:rPr>
          <w:rFonts w:ascii="Myriad Pro" w:eastAsia="Arial" w:hAnsi="Myriad Pro" w:cs="Arial"/>
          <w:bCs/>
          <w:sz w:val="22"/>
          <w:szCs w:val="22"/>
        </w:rPr>
        <w:t>Cette notification stipulera les informations actualisées suivantes :</w:t>
      </w:r>
    </w:p>
    <w:p w14:paraId="6B2F4C6C" w14:textId="77777777" w:rsidR="00DC755A" w:rsidRPr="00DE0BAC" w:rsidRDefault="00DC755A" w:rsidP="00DC755A">
      <w:pPr>
        <w:pStyle w:val="Paragraphedeliste"/>
        <w:numPr>
          <w:ilvl w:val="0"/>
          <w:numId w:val="2"/>
        </w:numPr>
        <w:pBdr>
          <w:top w:val="nil"/>
          <w:left w:val="nil"/>
          <w:right w:val="nil"/>
          <w:between w:val="nil"/>
        </w:pBdr>
        <w:jc w:val="both"/>
        <w:rPr>
          <w:rFonts w:ascii="Myriad Pro" w:eastAsia="Arial" w:hAnsi="Myriad Pro" w:cs="Arial"/>
          <w:bCs/>
          <w:sz w:val="22"/>
          <w:szCs w:val="22"/>
        </w:rPr>
      </w:pPr>
      <w:proofErr w:type="gramStart"/>
      <w:r w:rsidRPr="00DE0BAC">
        <w:rPr>
          <w:rFonts w:ascii="Myriad Pro" w:eastAsia="Arial" w:hAnsi="Myriad Pro" w:cs="Arial"/>
          <w:bCs/>
          <w:sz w:val="22"/>
          <w:szCs w:val="22"/>
        </w:rPr>
        <w:t>l’emploi</w:t>
      </w:r>
      <w:proofErr w:type="gramEnd"/>
    </w:p>
    <w:p w14:paraId="1093C598" w14:textId="77777777" w:rsidR="00DC755A" w:rsidRPr="00DE0BAC" w:rsidRDefault="00DC755A" w:rsidP="00DC755A">
      <w:pPr>
        <w:pStyle w:val="Paragraphedeliste"/>
        <w:numPr>
          <w:ilvl w:val="0"/>
          <w:numId w:val="2"/>
        </w:numPr>
        <w:pBdr>
          <w:top w:val="nil"/>
          <w:left w:val="nil"/>
          <w:right w:val="nil"/>
          <w:between w:val="nil"/>
        </w:pBdr>
        <w:jc w:val="both"/>
        <w:rPr>
          <w:rFonts w:ascii="Myriad Pro" w:eastAsia="Arial" w:hAnsi="Myriad Pro" w:cs="Arial"/>
          <w:bCs/>
          <w:sz w:val="22"/>
          <w:szCs w:val="22"/>
        </w:rPr>
      </w:pPr>
      <w:proofErr w:type="gramStart"/>
      <w:r w:rsidRPr="00DE0BAC">
        <w:rPr>
          <w:rFonts w:ascii="Myriad Pro" w:eastAsia="Arial" w:hAnsi="Myriad Pro" w:cs="Arial"/>
          <w:bCs/>
          <w:sz w:val="22"/>
          <w:szCs w:val="22"/>
        </w:rPr>
        <w:t>la</w:t>
      </w:r>
      <w:proofErr w:type="gramEnd"/>
      <w:r w:rsidRPr="00DE0BAC">
        <w:rPr>
          <w:rFonts w:ascii="Myriad Pro" w:eastAsia="Arial" w:hAnsi="Myriad Pro" w:cs="Arial"/>
          <w:bCs/>
          <w:sz w:val="22"/>
          <w:szCs w:val="22"/>
        </w:rPr>
        <w:t xml:space="preserve"> classe</w:t>
      </w:r>
    </w:p>
    <w:p w14:paraId="562F9436" w14:textId="77777777" w:rsidR="00DC755A" w:rsidRPr="00DE0BAC" w:rsidRDefault="00DC755A" w:rsidP="00DC755A">
      <w:pPr>
        <w:pStyle w:val="Paragraphedeliste"/>
        <w:numPr>
          <w:ilvl w:val="0"/>
          <w:numId w:val="2"/>
        </w:numPr>
        <w:pBdr>
          <w:top w:val="nil"/>
          <w:left w:val="nil"/>
          <w:right w:val="nil"/>
          <w:between w:val="nil"/>
        </w:pBdr>
        <w:jc w:val="both"/>
        <w:rPr>
          <w:rFonts w:ascii="Myriad Pro" w:eastAsia="Arial" w:hAnsi="Myriad Pro" w:cs="Arial"/>
          <w:bCs/>
          <w:sz w:val="22"/>
          <w:szCs w:val="22"/>
        </w:rPr>
      </w:pPr>
      <w:proofErr w:type="gramStart"/>
      <w:r w:rsidRPr="00DE0BAC">
        <w:rPr>
          <w:rFonts w:ascii="Myriad Pro" w:eastAsia="Arial" w:hAnsi="Myriad Pro" w:cs="Arial"/>
          <w:bCs/>
          <w:sz w:val="22"/>
          <w:szCs w:val="22"/>
        </w:rPr>
        <w:t>la</w:t>
      </w:r>
      <w:proofErr w:type="gramEnd"/>
      <w:r w:rsidRPr="00DE0BAC">
        <w:rPr>
          <w:rFonts w:ascii="Myriad Pro" w:eastAsia="Arial" w:hAnsi="Myriad Pro" w:cs="Arial"/>
          <w:bCs/>
          <w:sz w:val="22"/>
          <w:szCs w:val="22"/>
        </w:rPr>
        <w:t xml:space="preserve"> catégorie socio-professionnelle (CSP)</w:t>
      </w:r>
    </w:p>
    <w:p w14:paraId="6D2E0082" w14:textId="77777777" w:rsidR="00DC755A" w:rsidRPr="00DE0BAC" w:rsidRDefault="00DC755A" w:rsidP="00DC755A">
      <w:pPr>
        <w:pBdr>
          <w:top w:val="nil"/>
          <w:left w:val="nil"/>
          <w:right w:val="nil"/>
          <w:between w:val="nil"/>
        </w:pBdr>
        <w:jc w:val="both"/>
        <w:rPr>
          <w:rFonts w:ascii="Myriad Pro" w:eastAsia="Arial" w:hAnsi="Myriad Pro" w:cs="Arial"/>
          <w:bCs/>
          <w:sz w:val="22"/>
          <w:szCs w:val="22"/>
        </w:rPr>
      </w:pPr>
    </w:p>
    <w:p w14:paraId="18D65CC9" w14:textId="0DEE4E36" w:rsidR="00DC755A" w:rsidRPr="00DE0BAC" w:rsidRDefault="00DC755A" w:rsidP="00DC755A">
      <w:pPr>
        <w:pBdr>
          <w:top w:val="nil"/>
          <w:left w:val="nil"/>
          <w:right w:val="nil"/>
          <w:between w:val="nil"/>
        </w:pBdr>
        <w:jc w:val="both"/>
        <w:rPr>
          <w:rFonts w:ascii="Myriad Pro" w:eastAsia="Arial" w:hAnsi="Myriad Pro" w:cs="Arial"/>
          <w:bCs/>
          <w:sz w:val="22"/>
          <w:szCs w:val="22"/>
        </w:rPr>
      </w:pPr>
      <w:r w:rsidRPr="00DE0BAC">
        <w:rPr>
          <w:rFonts w:ascii="Myriad Pro" w:eastAsia="Arial" w:hAnsi="Myriad Pro" w:cs="Arial"/>
          <w:bCs/>
          <w:sz w:val="22"/>
          <w:szCs w:val="22"/>
        </w:rPr>
        <w:t>S’agissant d’une disposition conventionnelle, le changement de classification procédant d’une évolution de ces dispositions ne constitue pas une modification du contrat de travail du salarié</w:t>
      </w:r>
      <w:r w:rsidR="00A42366" w:rsidRPr="00DE0BAC">
        <w:rPr>
          <w:rFonts w:ascii="Myriad Pro" w:eastAsia="Arial" w:hAnsi="Myriad Pro" w:cs="Arial"/>
          <w:bCs/>
          <w:sz w:val="22"/>
          <w:szCs w:val="22"/>
        </w:rPr>
        <w:t>.</w:t>
      </w:r>
    </w:p>
    <w:p w14:paraId="72B251AD" w14:textId="77777777" w:rsidR="00DC755A" w:rsidRPr="00DE0BAC" w:rsidRDefault="00DC755A" w:rsidP="00DC755A">
      <w:pPr>
        <w:pBdr>
          <w:top w:val="nil"/>
          <w:left w:val="nil"/>
          <w:right w:val="nil"/>
          <w:between w:val="nil"/>
        </w:pBdr>
        <w:jc w:val="both"/>
        <w:rPr>
          <w:rFonts w:ascii="Myriad Pro" w:eastAsia="Arial" w:hAnsi="Myriad Pro" w:cs="Arial"/>
          <w:bCs/>
          <w:sz w:val="22"/>
          <w:szCs w:val="22"/>
        </w:rPr>
      </w:pPr>
    </w:p>
    <w:p w14:paraId="3DF43EB4" w14:textId="77777777" w:rsidR="00DC755A" w:rsidRPr="00DE0BAC" w:rsidRDefault="00DC755A" w:rsidP="00DC755A">
      <w:pPr>
        <w:pBdr>
          <w:top w:val="nil"/>
          <w:left w:val="nil"/>
          <w:right w:val="nil"/>
          <w:between w:val="nil"/>
        </w:pBdr>
        <w:jc w:val="both"/>
        <w:rPr>
          <w:rFonts w:ascii="Myriad Pro" w:eastAsia="Arial" w:hAnsi="Myriad Pro" w:cs="Arial"/>
          <w:bCs/>
          <w:sz w:val="22"/>
          <w:szCs w:val="22"/>
        </w:rPr>
      </w:pPr>
      <w:r w:rsidRPr="00DE0BAC">
        <w:rPr>
          <w:rFonts w:ascii="Myriad Pro" w:eastAsia="Arial" w:hAnsi="Myriad Pro" w:cs="Arial"/>
          <w:bCs/>
          <w:sz w:val="22"/>
          <w:szCs w:val="22"/>
        </w:rPr>
        <w:t>La position de l’emploi dont relève le salarié sera retranscrite sur ses bulletins de paie à partir de janvier 2026.</w:t>
      </w:r>
    </w:p>
    <w:p w14:paraId="5E1645BF" w14:textId="77777777" w:rsidR="00DC755A" w:rsidRPr="00DE0BAC" w:rsidRDefault="00DC755A" w:rsidP="00DC755A">
      <w:pPr>
        <w:pBdr>
          <w:top w:val="nil"/>
          <w:left w:val="nil"/>
          <w:right w:val="nil"/>
          <w:between w:val="nil"/>
        </w:pBdr>
        <w:jc w:val="both"/>
        <w:rPr>
          <w:rFonts w:ascii="Myriad Pro" w:eastAsia="Arial" w:hAnsi="Myriad Pro" w:cs="Arial"/>
          <w:b/>
          <w:sz w:val="22"/>
          <w:szCs w:val="22"/>
        </w:rPr>
      </w:pPr>
    </w:p>
    <w:p w14:paraId="177E9FBC" w14:textId="2AF82194" w:rsidR="00DE0BAC" w:rsidRDefault="00DE0BAC">
      <w:pPr>
        <w:rPr>
          <w:rFonts w:ascii="Myriad Pro" w:eastAsia="Arial" w:hAnsi="Myriad Pro" w:cs="Arial"/>
          <w:b/>
          <w:sz w:val="22"/>
          <w:szCs w:val="22"/>
        </w:rPr>
      </w:pPr>
      <w:r>
        <w:rPr>
          <w:rFonts w:ascii="Myriad Pro" w:eastAsia="Arial" w:hAnsi="Myriad Pro" w:cs="Arial"/>
          <w:b/>
          <w:sz w:val="22"/>
          <w:szCs w:val="22"/>
        </w:rPr>
        <w:br w:type="page"/>
      </w:r>
    </w:p>
    <w:p w14:paraId="0C2CE5BD" w14:textId="77777777" w:rsidR="00DC755A" w:rsidRDefault="00DC755A" w:rsidP="00DC755A">
      <w:pPr>
        <w:pBdr>
          <w:top w:val="nil"/>
          <w:left w:val="nil"/>
          <w:right w:val="nil"/>
          <w:between w:val="nil"/>
        </w:pBdr>
        <w:jc w:val="both"/>
        <w:rPr>
          <w:rFonts w:ascii="Myriad Pro" w:eastAsia="Arial" w:hAnsi="Myriad Pro" w:cs="Arial"/>
          <w:b/>
          <w:sz w:val="22"/>
          <w:szCs w:val="22"/>
        </w:rPr>
      </w:pPr>
    </w:p>
    <w:p w14:paraId="1EE62E9F" w14:textId="77777777" w:rsidR="00DE0BAC" w:rsidRPr="00DE0BAC" w:rsidRDefault="00DE0BAC" w:rsidP="00DC755A">
      <w:pPr>
        <w:pBdr>
          <w:top w:val="nil"/>
          <w:left w:val="nil"/>
          <w:right w:val="nil"/>
          <w:between w:val="nil"/>
        </w:pBdr>
        <w:jc w:val="both"/>
        <w:rPr>
          <w:rFonts w:ascii="Myriad Pro" w:eastAsia="Arial" w:hAnsi="Myriad Pro" w:cs="Arial"/>
          <w:b/>
          <w:sz w:val="22"/>
          <w:szCs w:val="22"/>
        </w:rPr>
      </w:pPr>
    </w:p>
    <w:p w14:paraId="6FC29F9F" w14:textId="3082D054" w:rsidR="00DC755A" w:rsidRPr="00DE0BAC" w:rsidRDefault="00DC755A" w:rsidP="00237941">
      <w:pPr>
        <w:ind w:left="720"/>
        <w:jc w:val="both"/>
        <w:rPr>
          <w:rFonts w:ascii="Myriad Pro" w:eastAsia="Arial" w:hAnsi="Myriad Pro" w:cs="Arial"/>
          <w:b/>
          <w:sz w:val="22"/>
          <w:szCs w:val="22"/>
        </w:rPr>
      </w:pPr>
      <w:r w:rsidRPr="00DE0BAC">
        <w:rPr>
          <w:rFonts w:ascii="Myriad Pro" w:eastAsia="Arial" w:hAnsi="Myriad Pro" w:cs="Arial"/>
          <w:b/>
          <w:sz w:val="22"/>
          <w:szCs w:val="22"/>
        </w:rPr>
        <w:t xml:space="preserve">Article </w:t>
      </w:r>
      <w:r w:rsidR="00997EB7" w:rsidRPr="00DE0BAC">
        <w:rPr>
          <w:rFonts w:ascii="Myriad Pro" w:eastAsia="Arial" w:hAnsi="Myriad Pro" w:cs="Arial"/>
          <w:b/>
          <w:sz w:val="22"/>
          <w:szCs w:val="22"/>
        </w:rPr>
        <w:t>9</w:t>
      </w:r>
      <w:r w:rsidRPr="00DE0BAC">
        <w:rPr>
          <w:rFonts w:ascii="Myriad Pro" w:eastAsia="Arial" w:hAnsi="Myriad Pro" w:cs="Arial"/>
          <w:b/>
          <w:sz w:val="22"/>
          <w:szCs w:val="22"/>
        </w:rPr>
        <w:t xml:space="preserve"> – Garanties accordées aux salariés lors de la mise en application de la nouvelle classification</w:t>
      </w:r>
    </w:p>
    <w:p w14:paraId="18729D09" w14:textId="77777777" w:rsidR="00DC755A" w:rsidRPr="00DE0BAC" w:rsidRDefault="00DC755A" w:rsidP="00DC755A">
      <w:pPr>
        <w:jc w:val="both"/>
        <w:rPr>
          <w:rFonts w:ascii="Myriad Pro" w:eastAsia="Arial" w:hAnsi="Myriad Pro" w:cs="Arial"/>
          <w:b/>
          <w:sz w:val="22"/>
          <w:szCs w:val="22"/>
        </w:rPr>
      </w:pPr>
    </w:p>
    <w:p w14:paraId="7FFF28EC" w14:textId="142955A4" w:rsidR="00DC755A" w:rsidRPr="00DE0BAC" w:rsidRDefault="00DC755A" w:rsidP="00DC755A">
      <w:pPr>
        <w:ind w:firstLine="720"/>
        <w:jc w:val="both"/>
        <w:rPr>
          <w:rFonts w:ascii="Myriad Pro" w:eastAsia="Arial" w:hAnsi="Myriad Pro" w:cs="Arial"/>
          <w:bCs/>
          <w:sz w:val="22"/>
          <w:szCs w:val="22"/>
          <w:u w:val="single"/>
        </w:rPr>
      </w:pPr>
      <w:r w:rsidRPr="00DE0BAC">
        <w:rPr>
          <w:rFonts w:ascii="Myriad Pro" w:eastAsia="Arial" w:hAnsi="Myriad Pro" w:cs="Arial"/>
          <w:bCs/>
          <w:sz w:val="22"/>
          <w:szCs w:val="22"/>
          <w:u w:val="single"/>
        </w:rPr>
        <w:t xml:space="preserve">Article </w:t>
      </w:r>
      <w:r w:rsidR="00997EB7" w:rsidRPr="00DE0BAC">
        <w:rPr>
          <w:rFonts w:ascii="Myriad Pro" w:eastAsia="Arial" w:hAnsi="Myriad Pro" w:cs="Arial"/>
          <w:bCs/>
          <w:sz w:val="22"/>
          <w:szCs w:val="22"/>
          <w:u w:val="single"/>
        </w:rPr>
        <w:t>9</w:t>
      </w:r>
      <w:r w:rsidRPr="00DE0BAC">
        <w:rPr>
          <w:rFonts w:ascii="Myriad Pro" w:eastAsia="Arial" w:hAnsi="Myriad Pro" w:cs="Arial"/>
          <w:bCs/>
          <w:sz w:val="22"/>
          <w:szCs w:val="22"/>
          <w:u w:val="single"/>
        </w:rPr>
        <w:t>. 1 -- Garanties en termes de catégorie socio-professionnelle</w:t>
      </w:r>
    </w:p>
    <w:p w14:paraId="7AD1F0F3" w14:textId="77777777" w:rsidR="00DC755A" w:rsidRPr="00DE0BAC" w:rsidRDefault="00DC755A" w:rsidP="00DC755A">
      <w:pPr>
        <w:jc w:val="both"/>
        <w:rPr>
          <w:rFonts w:ascii="Myriad Pro" w:eastAsia="Arial" w:hAnsi="Myriad Pro" w:cs="Arial"/>
          <w:b/>
          <w:sz w:val="22"/>
          <w:szCs w:val="22"/>
        </w:rPr>
      </w:pPr>
    </w:p>
    <w:p w14:paraId="5B39C00D" w14:textId="4AE9DAAE" w:rsidR="00997EB7" w:rsidRPr="00DE0BAC" w:rsidRDefault="00DC755A" w:rsidP="00997EB7">
      <w:pPr>
        <w:pBdr>
          <w:top w:val="nil"/>
          <w:left w:val="nil"/>
          <w:right w:val="nil"/>
          <w:between w:val="nil"/>
        </w:pBdr>
        <w:jc w:val="both"/>
        <w:rPr>
          <w:rFonts w:ascii="Myriad Pro" w:eastAsia="Arial" w:hAnsi="Myriad Pro" w:cs="Arial"/>
          <w:bCs/>
          <w:sz w:val="22"/>
          <w:szCs w:val="22"/>
        </w:rPr>
      </w:pPr>
      <w:r w:rsidRPr="00DE0BAC">
        <w:rPr>
          <w:rFonts w:ascii="Myriad Pro" w:eastAsia="Arial" w:hAnsi="Myriad Pro" w:cs="Arial"/>
          <w:bCs/>
          <w:sz w:val="22"/>
          <w:szCs w:val="22"/>
        </w:rPr>
        <w:t xml:space="preserve">La mise en place de cette classification entraîne l’attribution d’une classe. Aucune correspondance n’est établie entre les catégories et niveaux de l’ancienne classification et la classe attribuée au titre de la nouvelle classification des emplois au sein de </w:t>
      </w:r>
      <w:r w:rsidR="002C34DC">
        <w:rPr>
          <w:rFonts w:ascii="Myriad Pro" w:eastAsia="Arial" w:hAnsi="Myriad Pro" w:cs="Arial"/>
          <w:bCs/>
          <w:sz w:val="22"/>
          <w:szCs w:val="22"/>
        </w:rPr>
        <w:t>XXX</w:t>
      </w:r>
    </w:p>
    <w:p w14:paraId="4BE8D40E" w14:textId="51898F69" w:rsidR="00DC755A" w:rsidRPr="00DE0BAC" w:rsidRDefault="00DC755A" w:rsidP="00DC755A">
      <w:pPr>
        <w:jc w:val="both"/>
        <w:rPr>
          <w:rFonts w:ascii="Myriad Pro" w:eastAsia="Arial" w:hAnsi="Myriad Pro" w:cs="Arial"/>
          <w:bCs/>
          <w:sz w:val="22"/>
          <w:szCs w:val="22"/>
        </w:rPr>
      </w:pPr>
    </w:p>
    <w:p w14:paraId="3E1BFABF" w14:textId="77777777" w:rsidR="00DC755A" w:rsidRPr="00DE0BAC" w:rsidRDefault="00DC755A" w:rsidP="00DC755A">
      <w:pPr>
        <w:jc w:val="both"/>
        <w:rPr>
          <w:rFonts w:ascii="Myriad Pro" w:eastAsia="Arial" w:hAnsi="Myriad Pro" w:cs="Arial"/>
          <w:sz w:val="22"/>
          <w:szCs w:val="22"/>
        </w:rPr>
      </w:pPr>
      <w:r w:rsidRPr="00DE0BAC">
        <w:rPr>
          <w:rFonts w:ascii="Myriad Pro" w:eastAsia="Arial" w:hAnsi="Myriad Pro" w:cs="Arial"/>
          <w:bCs/>
          <w:sz w:val="22"/>
          <w:szCs w:val="22"/>
        </w:rPr>
        <w:t xml:space="preserve">La garantie de maintien de catégorie socio-professionnelle prévue par la </w:t>
      </w:r>
      <w:r w:rsidRPr="00DE0BAC">
        <w:rPr>
          <w:rFonts w:ascii="Myriad Pro" w:eastAsia="Arial" w:hAnsi="Myriad Pro" w:cs="Arial"/>
          <w:sz w:val="22"/>
          <w:szCs w:val="22"/>
        </w:rPr>
        <w:t>Convention Collective Nationale des Organismes Publics et Coopératifs de l’Habitat Social du 16 mai 2024 (employé / agent de maîtrise / cadre) implique que le salarié conserve à titre individuel la catégorie socio-professionnelle qui était la sienne avant la mise en œuvre de la nouvelle classification.</w:t>
      </w:r>
    </w:p>
    <w:p w14:paraId="526F4D2C" w14:textId="77777777" w:rsidR="00DC755A" w:rsidRPr="00DE0BAC" w:rsidRDefault="00DC755A" w:rsidP="00DC755A">
      <w:pPr>
        <w:jc w:val="both"/>
        <w:rPr>
          <w:rFonts w:ascii="Myriad Pro" w:eastAsia="Arial" w:hAnsi="Myriad Pro" w:cs="Arial"/>
          <w:sz w:val="22"/>
          <w:szCs w:val="22"/>
        </w:rPr>
      </w:pPr>
    </w:p>
    <w:p w14:paraId="12F07E62" w14:textId="77777777" w:rsidR="00DC755A" w:rsidRPr="00DE0BAC" w:rsidRDefault="00DC755A" w:rsidP="00DC755A">
      <w:pPr>
        <w:jc w:val="both"/>
        <w:rPr>
          <w:rFonts w:ascii="Myriad Pro" w:eastAsia="Arial" w:hAnsi="Myriad Pro" w:cs="Arial"/>
          <w:bCs/>
          <w:sz w:val="22"/>
          <w:szCs w:val="22"/>
        </w:rPr>
      </w:pPr>
      <w:r w:rsidRPr="00DE0BAC">
        <w:rPr>
          <w:rFonts w:ascii="Myriad Pro" w:eastAsia="Arial" w:hAnsi="Myriad Pro" w:cs="Arial"/>
          <w:bCs/>
          <w:sz w:val="22"/>
          <w:szCs w:val="22"/>
        </w:rPr>
        <w:t>Cette garantie s’entendant à la fois de manière « ascendante » et « descendante », il sera proposé aux collaborateurs dont le changement de classification impliquerait une évolution dans la CSP (employé vers agent de maîtrise ou agent de maîtrise vers cadre par exemple) un avenant à leur contrat de travail mentionnant la nouvelle CSP.</w:t>
      </w:r>
    </w:p>
    <w:p w14:paraId="2F2D3092" w14:textId="77777777" w:rsidR="00DC755A" w:rsidRPr="00DE0BAC" w:rsidRDefault="00DC755A" w:rsidP="00DC755A">
      <w:pPr>
        <w:jc w:val="both"/>
        <w:rPr>
          <w:rFonts w:ascii="Myriad Pro" w:eastAsia="Arial" w:hAnsi="Myriad Pro" w:cs="Arial"/>
          <w:bCs/>
          <w:sz w:val="22"/>
          <w:szCs w:val="22"/>
        </w:rPr>
      </w:pPr>
    </w:p>
    <w:p w14:paraId="73AD2901" w14:textId="77777777" w:rsidR="00DC755A" w:rsidRPr="00DE0BAC" w:rsidRDefault="00DC755A" w:rsidP="00DC755A">
      <w:pPr>
        <w:jc w:val="both"/>
        <w:rPr>
          <w:rFonts w:ascii="Myriad Pro" w:eastAsia="Arial" w:hAnsi="Myriad Pro" w:cs="Arial"/>
          <w:bCs/>
          <w:sz w:val="22"/>
          <w:szCs w:val="22"/>
        </w:rPr>
      </w:pPr>
      <w:r w:rsidRPr="00DE0BAC">
        <w:rPr>
          <w:rFonts w:ascii="Myriad Pro" w:eastAsia="Arial" w:hAnsi="Myriad Pro" w:cs="Arial"/>
          <w:bCs/>
          <w:sz w:val="22"/>
          <w:szCs w:val="22"/>
        </w:rPr>
        <w:t>En cas de refus de cet avenant, le salarié conservera sa CSP antérieure.</w:t>
      </w:r>
    </w:p>
    <w:p w14:paraId="550AEEA4" w14:textId="77777777" w:rsidR="00DC755A" w:rsidRPr="00DE0BAC" w:rsidRDefault="00DC755A" w:rsidP="00DC755A">
      <w:pPr>
        <w:jc w:val="both"/>
        <w:rPr>
          <w:rFonts w:ascii="Myriad Pro" w:eastAsia="Arial" w:hAnsi="Myriad Pro" w:cs="Arial"/>
          <w:bCs/>
          <w:sz w:val="22"/>
          <w:szCs w:val="22"/>
        </w:rPr>
      </w:pPr>
    </w:p>
    <w:p w14:paraId="1F71FD58" w14:textId="77777777" w:rsidR="00DC755A" w:rsidRPr="00DE0BAC" w:rsidRDefault="00DC755A" w:rsidP="00DC755A">
      <w:pPr>
        <w:jc w:val="both"/>
        <w:rPr>
          <w:rFonts w:ascii="Myriad Pro" w:eastAsia="Arial" w:hAnsi="Myriad Pro" w:cs="Arial"/>
          <w:bCs/>
          <w:sz w:val="22"/>
          <w:szCs w:val="22"/>
        </w:rPr>
      </w:pPr>
      <w:r w:rsidRPr="00DE0BAC">
        <w:rPr>
          <w:rFonts w:ascii="Myriad Pro" w:eastAsia="Arial" w:hAnsi="Myriad Pro" w:cs="Arial"/>
          <w:bCs/>
          <w:sz w:val="22"/>
          <w:szCs w:val="22"/>
        </w:rPr>
        <w:t>Il en résulte que l’application de la garantie de maintien de catégorie socio-professionnelle pourra conduire à ce que des salariés occupant le même emploi appartiennent à des catégories socio-professionnelles différentes.</w:t>
      </w:r>
    </w:p>
    <w:p w14:paraId="7310E4CB" w14:textId="77777777" w:rsidR="00DC755A" w:rsidRPr="00DE0BAC" w:rsidRDefault="00DC755A" w:rsidP="00DC755A">
      <w:pPr>
        <w:jc w:val="both"/>
        <w:rPr>
          <w:rFonts w:ascii="Myriad Pro" w:eastAsia="Arial" w:hAnsi="Myriad Pro" w:cs="Arial"/>
          <w:bCs/>
          <w:sz w:val="22"/>
          <w:szCs w:val="22"/>
        </w:rPr>
      </w:pPr>
    </w:p>
    <w:p w14:paraId="6A26390E" w14:textId="7161A9DE" w:rsidR="00DC755A" w:rsidRPr="00DE0BAC" w:rsidRDefault="00DC755A" w:rsidP="00DC755A">
      <w:pPr>
        <w:jc w:val="both"/>
        <w:rPr>
          <w:rFonts w:ascii="Myriad Pro" w:eastAsia="Arial" w:hAnsi="Myriad Pro" w:cs="Arial"/>
          <w:bCs/>
          <w:sz w:val="22"/>
          <w:szCs w:val="22"/>
          <w:u w:val="single"/>
        </w:rPr>
      </w:pPr>
      <w:r w:rsidRPr="00DE0BAC">
        <w:rPr>
          <w:rFonts w:ascii="Myriad Pro" w:eastAsia="Arial" w:hAnsi="Myriad Pro" w:cs="Arial"/>
          <w:bCs/>
          <w:sz w:val="22"/>
          <w:szCs w:val="22"/>
        </w:rPr>
        <w:tab/>
      </w:r>
      <w:r w:rsidRPr="00DE0BAC">
        <w:rPr>
          <w:rFonts w:ascii="Myriad Pro" w:eastAsia="Arial" w:hAnsi="Myriad Pro" w:cs="Arial"/>
          <w:bCs/>
          <w:sz w:val="22"/>
          <w:szCs w:val="22"/>
          <w:u w:val="single"/>
        </w:rPr>
        <w:t xml:space="preserve">Article </w:t>
      </w:r>
      <w:r w:rsidR="006C6CD3" w:rsidRPr="00DE0BAC">
        <w:rPr>
          <w:rFonts w:ascii="Myriad Pro" w:eastAsia="Arial" w:hAnsi="Myriad Pro" w:cs="Arial"/>
          <w:bCs/>
          <w:sz w:val="22"/>
          <w:szCs w:val="22"/>
          <w:u w:val="single"/>
        </w:rPr>
        <w:t>9</w:t>
      </w:r>
      <w:r w:rsidRPr="00DE0BAC">
        <w:rPr>
          <w:rFonts w:ascii="Myriad Pro" w:eastAsia="Arial" w:hAnsi="Myriad Pro" w:cs="Arial"/>
          <w:bCs/>
          <w:sz w:val="22"/>
          <w:szCs w:val="22"/>
          <w:u w:val="single"/>
        </w:rPr>
        <w:t>.2 – Garanties en termes de rémunération</w:t>
      </w:r>
    </w:p>
    <w:p w14:paraId="5767AAEC" w14:textId="77777777" w:rsidR="00DC755A" w:rsidRPr="00DE0BAC" w:rsidRDefault="00DC755A" w:rsidP="00DC755A">
      <w:pPr>
        <w:jc w:val="both"/>
        <w:rPr>
          <w:rFonts w:ascii="Myriad Pro" w:eastAsia="Arial" w:hAnsi="Myriad Pro" w:cs="Arial"/>
          <w:bCs/>
          <w:sz w:val="22"/>
          <w:szCs w:val="22"/>
          <w:u w:val="single"/>
        </w:rPr>
      </w:pPr>
    </w:p>
    <w:p w14:paraId="3F14FB99" w14:textId="0D7DE290" w:rsidR="00DC755A" w:rsidRPr="00DE0BAC" w:rsidRDefault="00DC755A" w:rsidP="006C6CD3">
      <w:pPr>
        <w:pBdr>
          <w:top w:val="nil"/>
          <w:left w:val="nil"/>
          <w:right w:val="nil"/>
          <w:between w:val="nil"/>
        </w:pBdr>
        <w:jc w:val="both"/>
        <w:rPr>
          <w:rFonts w:ascii="Myriad Pro" w:eastAsia="Arial" w:hAnsi="Myriad Pro" w:cs="Arial"/>
          <w:bCs/>
          <w:sz w:val="22"/>
          <w:szCs w:val="22"/>
        </w:rPr>
      </w:pPr>
      <w:r w:rsidRPr="00DE0BAC">
        <w:rPr>
          <w:rFonts w:ascii="Myriad Pro" w:eastAsia="Arial" w:hAnsi="Myriad Pro" w:cs="Arial"/>
          <w:bCs/>
          <w:sz w:val="22"/>
          <w:szCs w:val="22"/>
        </w:rPr>
        <w:t xml:space="preserve">La mise en place de la nouvelle classification des emplois ne pourra avoir pour effet une diminution de la rémunération des salariés de droit privé présents chez </w:t>
      </w:r>
      <w:r w:rsidR="002C34DC">
        <w:rPr>
          <w:rFonts w:ascii="Myriad Pro" w:eastAsia="Arial" w:hAnsi="Myriad Pro" w:cs="Arial"/>
          <w:bCs/>
          <w:sz w:val="22"/>
          <w:szCs w:val="22"/>
        </w:rPr>
        <w:t>XXX</w:t>
      </w:r>
      <w:r w:rsidR="006C6CD3" w:rsidRPr="00DE0BAC">
        <w:rPr>
          <w:rFonts w:ascii="Myriad Pro" w:eastAsia="Arial" w:hAnsi="Myriad Pro" w:cs="Arial"/>
          <w:bCs/>
          <w:sz w:val="22"/>
          <w:szCs w:val="22"/>
        </w:rPr>
        <w:t xml:space="preserve"> </w:t>
      </w:r>
      <w:r w:rsidR="007B3D12" w:rsidRPr="00DE0BAC">
        <w:rPr>
          <w:rFonts w:ascii="Myriad Pro" w:eastAsia="Arial" w:hAnsi="Myriad Pro" w:cs="Arial"/>
          <w:bCs/>
          <w:sz w:val="22"/>
          <w:szCs w:val="22"/>
        </w:rPr>
        <w:t xml:space="preserve"> </w:t>
      </w:r>
      <w:r w:rsidRPr="00DE0BAC">
        <w:rPr>
          <w:rFonts w:ascii="Myriad Pro" w:eastAsia="Arial" w:hAnsi="Myriad Pro" w:cs="Arial"/>
          <w:bCs/>
          <w:sz w:val="22"/>
          <w:szCs w:val="22"/>
        </w:rPr>
        <w:t xml:space="preserve"> le jour de la mise en place de la nouvelle classification.</w:t>
      </w:r>
    </w:p>
    <w:p w14:paraId="2304EA96" w14:textId="77777777" w:rsidR="00DC755A" w:rsidRPr="00DE0BAC" w:rsidRDefault="00DC755A" w:rsidP="00DC755A">
      <w:pPr>
        <w:jc w:val="both"/>
        <w:rPr>
          <w:rFonts w:ascii="Myriad Pro" w:eastAsia="Arial" w:hAnsi="Myriad Pro" w:cs="Arial"/>
          <w:bCs/>
          <w:sz w:val="22"/>
          <w:szCs w:val="22"/>
        </w:rPr>
      </w:pPr>
    </w:p>
    <w:p w14:paraId="03D232ED" w14:textId="66362A0B" w:rsidR="006C6CD3" w:rsidRPr="00DE0BAC" w:rsidRDefault="00DC755A" w:rsidP="006C6CD3">
      <w:pPr>
        <w:pBdr>
          <w:top w:val="nil"/>
          <w:left w:val="nil"/>
          <w:right w:val="nil"/>
          <w:between w:val="nil"/>
        </w:pBdr>
        <w:jc w:val="both"/>
        <w:rPr>
          <w:rFonts w:ascii="Myriad Pro" w:eastAsia="Arial" w:hAnsi="Myriad Pro" w:cs="Arial"/>
          <w:bCs/>
          <w:sz w:val="22"/>
          <w:szCs w:val="22"/>
        </w:rPr>
      </w:pPr>
      <w:r w:rsidRPr="00DE0BAC">
        <w:rPr>
          <w:rFonts w:ascii="Myriad Pro" w:eastAsia="Arial" w:hAnsi="Myriad Pro" w:cs="Arial"/>
          <w:bCs/>
          <w:sz w:val="22"/>
          <w:szCs w:val="22"/>
        </w:rPr>
        <w:t xml:space="preserve">A compter de la prise d’effet du présent accord, le barème national des salaires minimums hiérarchiques afférent sera le seul appliqué par </w:t>
      </w:r>
      <w:r w:rsidR="002C34DC">
        <w:rPr>
          <w:rFonts w:ascii="Myriad Pro" w:eastAsia="Arial" w:hAnsi="Myriad Pro" w:cs="Arial"/>
          <w:bCs/>
          <w:sz w:val="22"/>
          <w:szCs w:val="22"/>
        </w:rPr>
        <w:t>XXX.</w:t>
      </w:r>
    </w:p>
    <w:p w14:paraId="65C668F2" w14:textId="31F87162" w:rsidR="00DC755A" w:rsidRPr="00DE0BAC" w:rsidRDefault="00DC755A" w:rsidP="00DC755A">
      <w:pPr>
        <w:jc w:val="both"/>
        <w:rPr>
          <w:rFonts w:ascii="Myriad Pro" w:eastAsia="Arial" w:hAnsi="Myriad Pro" w:cs="Arial"/>
          <w:bCs/>
          <w:sz w:val="22"/>
          <w:szCs w:val="22"/>
        </w:rPr>
      </w:pPr>
    </w:p>
    <w:p w14:paraId="07B4EBAD" w14:textId="77777777" w:rsidR="00DC755A" w:rsidRPr="00DE0BAC" w:rsidRDefault="00DC755A" w:rsidP="00DC755A">
      <w:pPr>
        <w:jc w:val="both"/>
        <w:rPr>
          <w:rFonts w:ascii="Myriad Pro" w:eastAsia="Arial" w:hAnsi="Myriad Pro" w:cs="Arial"/>
          <w:bCs/>
          <w:sz w:val="22"/>
          <w:szCs w:val="22"/>
        </w:rPr>
      </w:pPr>
      <w:r w:rsidRPr="00DE0BAC">
        <w:rPr>
          <w:rFonts w:ascii="Myriad Pro" w:eastAsia="Arial" w:hAnsi="Myriad Pro" w:cs="Arial"/>
          <w:bCs/>
          <w:sz w:val="22"/>
          <w:szCs w:val="22"/>
        </w:rPr>
        <w:t>Chaque salarié percevra ainsi un salaire de base équivalent temps plein au moins égal au salaire minimum fixé pour la classe dont relève son emploi.</w:t>
      </w:r>
    </w:p>
    <w:p w14:paraId="42C20492" w14:textId="77777777" w:rsidR="00DC755A" w:rsidRPr="00DE0BAC" w:rsidRDefault="00DC755A" w:rsidP="00DC755A">
      <w:pPr>
        <w:jc w:val="both"/>
        <w:rPr>
          <w:rFonts w:ascii="Myriad Pro" w:eastAsia="Arial" w:hAnsi="Myriad Pro" w:cs="Arial"/>
          <w:bCs/>
          <w:sz w:val="22"/>
          <w:szCs w:val="22"/>
        </w:rPr>
      </w:pPr>
    </w:p>
    <w:p w14:paraId="28361BC6" w14:textId="77777777" w:rsidR="00DC755A" w:rsidRPr="00DE0BAC" w:rsidRDefault="00DC755A" w:rsidP="00DC755A">
      <w:pPr>
        <w:jc w:val="both"/>
        <w:rPr>
          <w:rFonts w:ascii="Myriad Pro" w:eastAsia="Arial" w:hAnsi="Myriad Pro" w:cs="Arial"/>
          <w:bCs/>
          <w:sz w:val="22"/>
          <w:szCs w:val="22"/>
        </w:rPr>
      </w:pPr>
      <w:r w:rsidRPr="00DE0BAC">
        <w:rPr>
          <w:rFonts w:ascii="Myriad Pro" w:eastAsia="Arial" w:hAnsi="Myriad Pro" w:cs="Arial"/>
          <w:bCs/>
          <w:sz w:val="22"/>
          <w:szCs w:val="22"/>
        </w:rPr>
        <w:t xml:space="preserve">Pour le salarié bénéficiant de la garantie de maintien de statut socio-professionnel, le salaire minimum hiérarchique auquel il est éligible sera fixé au regard de la classification afférente à l’emploi effectivement exercé (c’est-à-dire </w:t>
      </w:r>
      <w:proofErr w:type="gramStart"/>
      <w:r w:rsidRPr="00DE0BAC">
        <w:rPr>
          <w:rFonts w:ascii="Myriad Pro" w:eastAsia="Arial" w:hAnsi="Myriad Pro" w:cs="Arial"/>
          <w:bCs/>
          <w:sz w:val="22"/>
          <w:szCs w:val="22"/>
        </w:rPr>
        <w:t xml:space="preserve">le salaire </w:t>
      </w:r>
      <w:proofErr w:type="spellStart"/>
      <w:r w:rsidRPr="00DE0BAC">
        <w:rPr>
          <w:rFonts w:ascii="Myriad Pro" w:eastAsia="Arial" w:hAnsi="Myriad Pro" w:cs="Arial"/>
          <w:bCs/>
          <w:sz w:val="22"/>
          <w:szCs w:val="22"/>
        </w:rPr>
        <w:t>minima</w:t>
      </w:r>
      <w:proofErr w:type="spellEnd"/>
      <w:proofErr w:type="gramEnd"/>
      <w:r w:rsidRPr="00DE0BAC">
        <w:rPr>
          <w:rFonts w:ascii="Myriad Pro" w:eastAsia="Arial" w:hAnsi="Myriad Pro" w:cs="Arial"/>
          <w:bCs/>
          <w:sz w:val="22"/>
          <w:szCs w:val="22"/>
        </w:rPr>
        <w:t xml:space="preserve"> de sa classe).</w:t>
      </w:r>
    </w:p>
    <w:p w14:paraId="3ED44063" w14:textId="77777777" w:rsidR="00DC755A" w:rsidRPr="00DE0BAC" w:rsidRDefault="00DC755A" w:rsidP="00DC755A">
      <w:pPr>
        <w:jc w:val="both"/>
        <w:rPr>
          <w:rFonts w:ascii="Myriad Pro" w:eastAsia="Arial" w:hAnsi="Myriad Pro" w:cs="Arial"/>
          <w:bCs/>
          <w:sz w:val="22"/>
          <w:szCs w:val="22"/>
        </w:rPr>
      </w:pPr>
    </w:p>
    <w:p w14:paraId="5A4B0A4A" w14:textId="7F975716" w:rsidR="00DE0BAC" w:rsidRDefault="00DE0BAC">
      <w:pPr>
        <w:rPr>
          <w:rFonts w:ascii="Myriad Pro" w:eastAsia="Arial" w:hAnsi="Myriad Pro" w:cs="Arial"/>
          <w:bCs/>
          <w:sz w:val="22"/>
          <w:szCs w:val="22"/>
        </w:rPr>
      </w:pPr>
      <w:r>
        <w:rPr>
          <w:rFonts w:ascii="Myriad Pro" w:eastAsia="Arial" w:hAnsi="Myriad Pro" w:cs="Arial"/>
          <w:bCs/>
          <w:sz w:val="22"/>
          <w:szCs w:val="22"/>
        </w:rPr>
        <w:br w:type="page"/>
      </w:r>
    </w:p>
    <w:p w14:paraId="6BF4D236" w14:textId="77777777" w:rsidR="00DC755A" w:rsidRDefault="00DC755A" w:rsidP="00DC755A">
      <w:pPr>
        <w:jc w:val="both"/>
        <w:rPr>
          <w:rFonts w:ascii="Myriad Pro" w:eastAsia="Arial" w:hAnsi="Myriad Pro" w:cs="Arial"/>
          <w:bCs/>
          <w:sz w:val="22"/>
          <w:szCs w:val="22"/>
        </w:rPr>
      </w:pPr>
    </w:p>
    <w:p w14:paraId="431B0BB1" w14:textId="77777777" w:rsidR="00DE0BAC" w:rsidRPr="00DE0BAC" w:rsidRDefault="00DE0BAC" w:rsidP="00DC755A">
      <w:pPr>
        <w:jc w:val="both"/>
        <w:rPr>
          <w:rFonts w:ascii="Myriad Pro" w:eastAsia="Arial" w:hAnsi="Myriad Pro" w:cs="Arial"/>
          <w:bCs/>
          <w:sz w:val="22"/>
          <w:szCs w:val="22"/>
        </w:rPr>
      </w:pPr>
    </w:p>
    <w:p w14:paraId="0BD69460" w14:textId="0F5B31D9" w:rsidR="00DC755A" w:rsidRPr="00DE0BAC" w:rsidRDefault="00DC755A" w:rsidP="00DC755A">
      <w:pPr>
        <w:jc w:val="both"/>
        <w:rPr>
          <w:rFonts w:ascii="Myriad Pro" w:eastAsia="Arial" w:hAnsi="Myriad Pro" w:cs="Arial"/>
          <w:b/>
          <w:sz w:val="22"/>
          <w:szCs w:val="22"/>
        </w:rPr>
      </w:pPr>
      <w:r w:rsidRPr="00DE0BAC">
        <w:rPr>
          <w:rFonts w:ascii="Myriad Pro" w:eastAsia="Arial" w:hAnsi="Myriad Pro" w:cs="Arial"/>
          <w:b/>
          <w:noProof/>
          <w:sz w:val="22"/>
          <w:szCs w:val="22"/>
        </w:rPr>
        <mc:AlternateContent>
          <mc:Choice Requires="wps">
            <w:drawing>
              <wp:anchor distT="0" distB="0" distL="114300" distR="114300" simplePos="0" relativeHeight="251676672" behindDoc="0" locked="0" layoutInCell="1" allowOverlap="1" wp14:anchorId="0A0B2114" wp14:editId="6800BDD3">
                <wp:simplePos x="0" y="0"/>
                <wp:positionH relativeFrom="column">
                  <wp:posOffset>20320</wp:posOffset>
                </wp:positionH>
                <wp:positionV relativeFrom="paragraph">
                  <wp:posOffset>162560</wp:posOffset>
                </wp:positionV>
                <wp:extent cx="5956300" cy="6350"/>
                <wp:effectExtent l="0" t="0" r="25400" b="31750"/>
                <wp:wrapNone/>
                <wp:docPr id="691889930" name="Connecteur droit 7"/>
                <wp:cNvGraphicFramePr/>
                <a:graphic xmlns:a="http://schemas.openxmlformats.org/drawingml/2006/main">
                  <a:graphicData uri="http://schemas.microsoft.com/office/word/2010/wordprocessingShape">
                    <wps:wsp>
                      <wps:cNvCnPr/>
                      <wps:spPr>
                        <a:xfrm flipV="1">
                          <a:off x="0" y="0"/>
                          <a:ext cx="59563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9AFD4E8" id="Connecteur droit 7" o:spid="_x0000_s1026" style="position:absolute;flip:y;z-index:251676672;visibility:visible;mso-wrap-style:square;mso-wrap-distance-left:9pt;mso-wrap-distance-top:0;mso-wrap-distance-right:9pt;mso-wrap-distance-bottom:0;mso-position-horizontal:absolute;mso-position-horizontal-relative:text;mso-position-vertical:absolute;mso-position-vertical-relative:text" from="1.6pt,12.8pt" to="470.6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" strokecolor="black [3200]" strokeweight=".5pt">
                <v:stroke joinstyle="miter"/>
              </v:line>
            </w:pict>
          </mc:Fallback>
        </mc:AlternateContent>
      </w:r>
      <w:r w:rsidRPr="00DE0BAC">
        <w:rPr>
          <w:rFonts w:ascii="Myriad Pro" w:eastAsia="Arial" w:hAnsi="Myriad Pro" w:cs="Arial"/>
          <w:b/>
          <w:sz w:val="22"/>
          <w:szCs w:val="22"/>
        </w:rPr>
        <w:t>TITRE VI : SUIVI DE L’ACCORD</w:t>
      </w:r>
    </w:p>
    <w:p w14:paraId="4206D209" w14:textId="77777777" w:rsidR="00DC755A" w:rsidRPr="00DE0BAC" w:rsidRDefault="00DC755A" w:rsidP="00DC755A">
      <w:pPr>
        <w:jc w:val="both"/>
        <w:rPr>
          <w:rFonts w:ascii="Myriad Pro" w:eastAsia="Arial" w:hAnsi="Myriad Pro" w:cs="Arial"/>
          <w:bCs/>
          <w:sz w:val="22"/>
          <w:szCs w:val="22"/>
        </w:rPr>
      </w:pPr>
    </w:p>
    <w:p w14:paraId="1AB46EBA" w14:textId="77777777" w:rsidR="00DC755A" w:rsidRPr="00DE0BAC" w:rsidRDefault="00DC755A" w:rsidP="00DC755A">
      <w:pPr>
        <w:jc w:val="both"/>
        <w:rPr>
          <w:rFonts w:ascii="Myriad Pro" w:eastAsia="Arial" w:hAnsi="Myriad Pro" w:cs="Arial"/>
          <w:bCs/>
          <w:sz w:val="22"/>
          <w:szCs w:val="22"/>
        </w:rPr>
      </w:pPr>
    </w:p>
    <w:p w14:paraId="170885AD" w14:textId="7FCC8ECA" w:rsidR="00DC755A" w:rsidRPr="00DE0BAC" w:rsidRDefault="00DC755A" w:rsidP="00237941">
      <w:pPr>
        <w:ind w:left="720"/>
        <w:rPr>
          <w:rFonts w:ascii="Myriad Pro" w:eastAsia="Arial" w:hAnsi="Myriad Pro" w:cs="Arial"/>
          <w:b/>
          <w:sz w:val="22"/>
          <w:szCs w:val="22"/>
          <w:u w:val="single"/>
        </w:rPr>
      </w:pPr>
      <w:r w:rsidRPr="00DE0BAC">
        <w:rPr>
          <w:rFonts w:ascii="Myriad Pro" w:eastAsia="Arial" w:hAnsi="Myriad Pro" w:cs="Arial"/>
          <w:b/>
          <w:sz w:val="22"/>
          <w:szCs w:val="22"/>
        </w:rPr>
        <w:t xml:space="preserve">Article </w:t>
      </w:r>
      <w:r w:rsidR="00120794" w:rsidRPr="00DE0BAC">
        <w:rPr>
          <w:rFonts w:ascii="Myriad Pro" w:eastAsia="Arial" w:hAnsi="Myriad Pro" w:cs="Arial"/>
          <w:b/>
          <w:sz w:val="22"/>
          <w:szCs w:val="22"/>
        </w:rPr>
        <w:t>10</w:t>
      </w:r>
      <w:r w:rsidRPr="00DE0BAC">
        <w:rPr>
          <w:rFonts w:ascii="Myriad Pro" w:eastAsia="Arial" w:hAnsi="Myriad Pro" w:cs="Arial"/>
          <w:b/>
          <w:sz w:val="22"/>
          <w:szCs w:val="22"/>
        </w:rPr>
        <w:t> – Création d’une commission de suivi</w:t>
      </w:r>
    </w:p>
    <w:p w14:paraId="3CFD08DA" w14:textId="77777777" w:rsidR="00DC755A" w:rsidRPr="00DE0BAC" w:rsidRDefault="00DC755A" w:rsidP="00DC755A">
      <w:pPr>
        <w:jc w:val="both"/>
        <w:rPr>
          <w:rFonts w:ascii="Myriad Pro" w:eastAsia="Arial" w:hAnsi="Myriad Pro" w:cs="Arial"/>
          <w:bCs/>
          <w:sz w:val="22"/>
          <w:szCs w:val="22"/>
        </w:rPr>
      </w:pPr>
    </w:p>
    <w:p w14:paraId="52496637" w14:textId="5C20BD04" w:rsidR="00DC755A" w:rsidRPr="00DE0BAC" w:rsidRDefault="00DC755A" w:rsidP="00DC755A">
      <w:pPr>
        <w:jc w:val="both"/>
        <w:rPr>
          <w:rFonts w:ascii="Myriad Pro" w:eastAsia="Arial" w:hAnsi="Myriad Pro" w:cs="Arial"/>
          <w:bCs/>
          <w:sz w:val="22"/>
          <w:szCs w:val="22"/>
        </w:rPr>
      </w:pPr>
      <w:r w:rsidRPr="00DE0BAC">
        <w:rPr>
          <w:rFonts w:ascii="Myriad Pro" w:eastAsia="Arial" w:hAnsi="Myriad Pro" w:cs="Arial"/>
          <w:bCs/>
          <w:sz w:val="22"/>
          <w:szCs w:val="22"/>
        </w:rPr>
        <w:t xml:space="preserve">Afin de prendre en compte, le cas échéant, l’évolution des emplois existants, et/ou la rédaction de descriptif de nouveaux emplois qui seraient créés et leur cotation et que ces changements soient faits de manière concertée, il est créé une commission de suivi composée </w:t>
      </w:r>
      <w:r w:rsidR="00120794" w:rsidRPr="00DE0BAC">
        <w:rPr>
          <w:rFonts w:ascii="Myriad Pro" w:eastAsia="Arial" w:hAnsi="Myriad Pro" w:cs="Arial"/>
          <w:bCs/>
          <w:sz w:val="22"/>
          <w:szCs w:val="22"/>
        </w:rPr>
        <w:t>d</w:t>
      </w:r>
      <w:r w:rsidR="001C350A" w:rsidRPr="00DE0BAC">
        <w:rPr>
          <w:rFonts w:ascii="Myriad Pro" w:eastAsia="Arial" w:hAnsi="Myriad Pro" w:cs="Arial"/>
          <w:bCs/>
          <w:sz w:val="22"/>
          <w:szCs w:val="22"/>
        </w:rPr>
        <w:t xml:space="preserve">u </w:t>
      </w:r>
      <w:r w:rsidR="0018685C">
        <w:rPr>
          <w:rFonts w:ascii="Myriad Pro" w:eastAsia="Arial" w:hAnsi="Myriad Pro" w:cs="Arial"/>
          <w:bCs/>
          <w:sz w:val="22"/>
          <w:szCs w:val="22"/>
        </w:rPr>
        <w:t>DG</w:t>
      </w:r>
      <w:r w:rsidR="001C350A" w:rsidRPr="00DE0BAC">
        <w:rPr>
          <w:rFonts w:ascii="Myriad Pro" w:eastAsia="Arial" w:hAnsi="Myriad Pro" w:cs="Arial"/>
          <w:bCs/>
          <w:sz w:val="22"/>
          <w:szCs w:val="22"/>
        </w:rPr>
        <w:t xml:space="preserve"> et du ou des D</w:t>
      </w:r>
      <w:r w:rsidR="0018685C">
        <w:rPr>
          <w:rFonts w:ascii="Myriad Pro" w:eastAsia="Arial" w:hAnsi="Myriad Pro" w:cs="Arial"/>
          <w:bCs/>
          <w:sz w:val="22"/>
          <w:szCs w:val="22"/>
        </w:rPr>
        <w:t>S.</w:t>
      </w:r>
    </w:p>
    <w:p w14:paraId="64E32FB5" w14:textId="77777777" w:rsidR="00DC755A" w:rsidRPr="00DE0BAC" w:rsidRDefault="00DC755A" w:rsidP="00DC755A">
      <w:pPr>
        <w:jc w:val="both"/>
        <w:rPr>
          <w:rFonts w:ascii="Myriad Pro" w:eastAsia="Arial" w:hAnsi="Myriad Pro" w:cs="Arial"/>
          <w:bCs/>
          <w:sz w:val="22"/>
          <w:szCs w:val="22"/>
        </w:rPr>
      </w:pPr>
    </w:p>
    <w:p w14:paraId="75774FE2" w14:textId="77777777" w:rsidR="00237941" w:rsidRPr="00DE0BAC" w:rsidRDefault="00237941" w:rsidP="00237941">
      <w:pPr>
        <w:jc w:val="both"/>
        <w:rPr>
          <w:rFonts w:ascii="Myriad Pro" w:eastAsia="Arial" w:hAnsi="Myriad Pro" w:cs="Arial"/>
          <w:bCs/>
          <w:sz w:val="22"/>
          <w:szCs w:val="22"/>
        </w:rPr>
      </w:pPr>
      <w:r w:rsidRPr="00DE0BAC">
        <w:rPr>
          <w:rFonts w:ascii="Myriad Pro" w:eastAsia="Arial" w:hAnsi="Myriad Pro" w:cs="Arial"/>
          <w:bCs/>
          <w:sz w:val="22"/>
          <w:szCs w:val="22"/>
        </w:rPr>
        <w:t>L’application du présent accord fera l’objet d’un suivi annuel par les signataires qui se réuniront une fois par an pour faire le bilan de la mise en œuvre et étudier la nécessité éventuelle de procéder à des réexamens de cotations.</w:t>
      </w:r>
    </w:p>
    <w:p w14:paraId="1EF3EA32" w14:textId="77777777" w:rsidR="00DE0BAC" w:rsidRDefault="00DE0BAC" w:rsidP="00DE0BAC">
      <w:pPr>
        <w:rPr>
          <w:rFonts w:ascii="Myriad Pro" w:eastAsia="Arial" w:hAnsi="Myriad Pro" w:cs="Arial"/>
          <w:b/>
          <w:sz w:val="22"/>
          <w:szCs w:val="22"/>
        </w:rPr>
      </w:pPr>
    </w:p>
    <w:p w14:paraId="367E3815" w14:textId="2A086413" w:rsidR="00861F03" w:rsidRPr="00DE0BAC" w:rsidRDefault="009167D4" w:rsidP="00DE0BAC">
      <w:pPr>
        <w:rPr>
          <w:rFonts w:ascii="Myriad Pro" w:eastAsia="Arial" w:hAnsi="Myriad Pro" w:cs="Arial"/>
          <w:b/>
          <w:sz w:val="22"/>
          <w:szCs w:val="22"/>
        </w:rPr>
      </w:pPr>
      <w:r w:rsidRPr="00DE0BAC">
        <w:rPr>
          <w:rFonts w:ascii="Myriad Pro" w:hAnsi="Myriad Pro"/>
          <w:noProof/>
        </w:rPr>
        <mc:AlternateContent>
          <mc:Choice Requires="wps">
            <w:drawing>
              <wp:anchor distT="0" distB="0" distL="114300" distR="114300" simplePos="0" relativeHeight="251658240" behindDoc="0" locked="0" layoutInCell="1" hidden="0" allowOverlap="1" wp14:anchorId="1C95809D" wp14:editId="2E73CF44">
                <wp:simplePos x="0" y="0"/>
                <wp:positionH relativeFrom="column">
                  <wp:posOffset>9906000</wp:posOffset>
                </wp:positionH>
                <wp:positionV relativeFrom="paragraph">
                  <wp:posOffset>-152399</wp:posOffset>
                </wp:positionV>
                <wp:extent cx="1970137" cy="1162252"/>
                <wp:effectExtent l="0" t="0" r="0" b="0"/>
                <wp:wrapNone/>
                <wp:docPr id="301045935" name="Rectangle : coins arrondis 301045935"/>
                <wp:cNvGraphicFramePr/>
                <a:graphic xmlns:a="http://schemas.openxmlformats.org/drawingml/2006/main">
                  <a:graphicData uri="http://schemas.microsoft.com/office/word/2010/wordprocessingShape">
                    <wps:wsp>
                      <wps:cNvSpPr/>
                      <wps:spPr>
                        <a:xfrm>
                          <a:off x="4379982" y="3217924"/>
                          <a:ext cx="1932037" cy="1124152"/>
                        </a:xfrm>
                        <a:prstGeom prst="roundRect">
                          <a:avLst>
                            <a:gd name="adj" fmla="val 16667"/>
                          </a:avLst>
                        </a:prstGeom>
                        <a:noFill/>
                        <a:ln w="38100" cap="flat" cmpd="sng">
                          <a:solidFill>
                            <a:srgbClr val="0070C0"/>
                          </a:solidFill>
                          <a:prstDash val="solid"/>
                          <a:miter lim="800000"/>
                          <a:headEnd type="none" w="sm" len="sm"/>
                          <a:tailEnd type="none" w="sm" len="sm"/>
                        </a:ln>
                      </wps:spPr>
                      <wps:txbx>
                        <w:txbxContent>
                          <w:p w14:paraId="49043D02" w14:textId="77777777" w:rsidR="00861F03" w:rsidRDefault="00861F03">
                            <w:pPr>
                              <w:textDirection w:val="btLr"/>
                            </w:pPr>
                          </w:p>
                        </w:txbxContent>
                      </wps:txbx>
                      <wps:bodyPr spcFirstLastPara="1" wrap="square" lIns="91425" tIns="91425" rIns="91425" bIns="91425" anchor="ctr" anchorCtr="0">
                        <a:noAutofit/>
                      </wps:bodyPr>
                    </wps:wsp>
                  </a:graphicData>
                </a:graphic>
              </wp:anchor>
            </w:drawing>
          </mc:Choice>
          <mc:Fallback>
            <w:pict>
              <v:roundrect w14:anchorId="1C95809D" id="Rectangle : coins arrondis 301045935" o:spid="_x0000_s1034" style="position:absolute;margin-left:780pt;margin-top:-12pt;width:155.15pt;height:91.5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" filled="f" strokecolor="#0070c0" strokeweight="3pt">
                <v:stroke startarrowwidth="narrow" startarrowlength="short" endarrowwidth="narrow" endarrowlength="short" joinstyle="miter"/>
                <v:textbox inset="2.53958mm,2.53958mm,2.53958mm,2.53958mm">
                  <w:txbxContent>
                    <w:p w14:paraId="49043D02" w14:textId="77777777" w:rsidR="00861F03" w:rsidRDefault="00861F03">
                      <w:pPr>
                        <w:textDirection w:val="btLr"/>
                      </w:pPr>
                    </w:p>
                  </w:txbxContent>
                </v:textbox>
              </v:roundrect>
            </w:pict>
          </mc:Fallback>
        </mc:AlternateContent>
      </w:r>
      <w:r w:rsidRPr="00DE0BAC">
        <w:rPr>
          <w:rFonts w:ascii="Myriad Pro" w:hAnsi="Myriad Pro"/>
          <w:noProof/>
        </w:rPr>
        <mc:AlternateContent>
          <mc:Choice Requires="wps">
            <w:drawing>
              <wp:anchor distT="0" distB="0" distL="114300" distR="114300" simplePos="0" relativeHeight="251659264" behindDoc="0" locked="0" layoutInCell="1" hidden="0" allowOverlap="1" wp14:anchorId="2BE34171" wp14:editId="48524871">
                <wp:simplePos x="0" y="0"/>
                <wp:positionH relativeFrom="column">
                  <wp:posOffset>10007600</wp:posOffset>
                </wp:positionH>
                <wp:positionV relativeFrom="paragraph">
                  <wp:posOffset>25400</wp:posOffset>
                </wp:positionV>
                <wp:extent cx="1752321" cy="748189"/>
                <wp:effectExtent l="0" t="0" r="0" b="0"/>
                <wp:wrapNone/>
                <wp:docPr id="301045938" name="Rectangle 301045938"/>
                <wp:cNvGraphicFramePr/>
                <a:graphic xmlns:a="http://schemas.openxmlformats.org/drawingml/2006/main">
                  <a:graphicData uri="http://schemas.microsoft.com/office/word/2010/wordprocessingShape">
                    <wps:wsp>
                      <wps:cNvSpPr/>
                      <wps:spPr>
                        <a:xfrm>
                          <a:off x="4474602" y="3410668"/>
                          <a:ext cx="1742796" cy="738664"/>
                        </a:xfrm>
                        <a:prstGeom prst="rect">
                          <a:avLst/>
                        </a:prstGeom>
                        <a:noFill/>
                        <a:ln>
                          <a:noFill/>
                        </a:ln>
                      </wps:spPr>
                      <wps:txbx>
                        <w:txbxContent>
                          <w:p w14:paraId="5B37DBDB" w14:textId="77777777" w:rsidR="00861F03" w:rsidRDefault="009167D4">
                            <w:pPr>
                              <w:jc w:val="center"/>
                              <w:textDirection w:val="btLr"/>
                            </w:pPr>
                            <w:r>
                              <w:rPr>
                                <w:rFonts w:ascii="Verdana" w:eastAsia="Verdana" w:hAnsi="Verdana" w:cs="Verdana"/>
                                <w:b/>
                                <w:color w:val="000000"/>
                                <w:sz w:val="28"/>
                              </w:rPr>
                              <w:t>Managers</w:t>
                            </w:r>
                          </w:p>
                          <w:p w14:paraId="08FA3DC6" w14:textId="77777777" w:rsidR="00861F03" w:rsidRDefault="009167D4">
                            <w:pPr>
                              <w:jc w:val="center"/>
                              <w:textDirection w:val="btLr"/>
                            </w:pPr>
                            <w:r>
                              <w:rPr>
                                <w:rFonts w:ascii="Verdana" w:eastAsia="Verdana" w:hAnsi="Verdana" w:cs="Verdana"/>
                                <w:b/>
                                <w:color w:val="000000"/>
                                <w:sz w:val="28"/>
                              </w:rPr>
                              <w:t>IRP</w:t>
                            </w:r>
                          </w:p>
                          <w:p w14:paraId="032086E9" w14:textId="77777777" w:rsidR="00861F03" w:rsidRDefault="009167D4">
                            <w:pPr>
                              <w:jc w:val="center"/>
                              <w:textDirection w:val="btLr"/>
                            </w:pPr>
                            <w:r>
                              <w:rPr>
                                <w:rFonts w:ascii="Verdana" w:eastAsia="Verdana" w:hAnsi="Verdana" w:cs="Verdana"/>
                                <w:b/>
                                <w:color w:val="000000"/>
                                <w:sz w:val="28"/>
                              </w:rPr>
                              <w:t>RH</w:t>
                            </w:r>
                          </w:p>
                        </w:txbxContent>
                      </wps:txbx>
                      <wps:bodyPr spcFirstLastPara="1" wrap="square" lIns="91425" tIns="45700" rIns="91425" bIns="45700" anchor="t" anchorCtr="0">
                        <a:noAutofit/>
                      </wps:bodyPr>
                    </wps:wsp>
                  </a:graphicData>
                </a:graphic>
              </wp:anchor>
            </w:drawing>
          </mc:Choice>
          <mc:Fallback>
            <w:pict>
              <v:rect w14:anchorId="2BE34171" id="Rectangle 301045938" o:spid="_x0000_s1035" style="position:absolute;margin-left:788pt;margin-top:2pt;width:138pt;height:58.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" filled="f" stroked="f">
                <v:textbox inset="2.53958mm,1.2694mm,2.53958mm,1.2694mm">
                  <w:txbxContent>
                    <w:p w14:paraId="5B37DBDB" w14:textId="77777777" w:rsidR="00861F03" w:rsidRDefault="009167D4">
                      <w:pPr>
                        <w:jc w:val="center"/>
                        <w:textDirection w:val="btLr"/>
                      </w:pPr>
                      <w:r>
                        <w:rPr>
                          <w:rFonts w:ascii="Verdana" w:eastAsia="Verdana" w:hAnsi="Verdana" w:cs="Verdana"/>
                          <w:b/>
                          <w:color w:val="000000"/>
                          <w:sz w:val="28"/>
                        </w:rPr>
                        <w:t>Managers</w:t>
                      </w:r>
                    </w:p>
                    <w:p w14:paraId="08FA3DC6" w14:textId="77777777" w:rsidR="00861F03" w:rsidRDefault="009167D4">
                      <w:pPr>
                        <w:jc w:val="center"/>
                        <w:textDirection w:val="btLr"/>
                      </w:pPr>
                      <w:r>
                        <w:rPr>
                          <w:rFonts w:ascii="Verdana" w:eastAsia="Verdana" w:hAnsi="Verdana" w:cs="Verdana"/>
                          <w:b/>
                          <w:color w:val="000000"/>
                          <w:sz w:val="28"/>
                        </w:rPr>
                        <w:t>IRP</w:t>
                      </w:r>
                    </w:p>
                    <w:p w14:paraId="032086E9" w14:textId="77777777" w:rsidR="00861F03" w:rsidRDefault="009167D4">
                      <w:pPr>
                        <w:jc w:val="center"/>
                        <w:textDirection w:val="btLr"/>
                      </w:pPr>
                      <w:r>
                        <w:rPr>
                          <w:rFonts w:ascii="Verdana" w:eastAsia="Verdana" w:hAnsi="Verdana" w:cs="Verdana"/>
                          <w:b/>
                          <w:color w:val="000000"/>
                          <w:sz w:val="28"/>
                        </w:rPr>
                        <w:t>RH</w:t>
                      </w:r>
                    </w:p>
                  </w:txbxContent>
                </v:textbox>
              </v:rect>
            </w:pict>
          </mc:Fallback>
        </mc:AlternateContent>
      </w:r>
      <w:r w:rsidRPr="00DE0BAC">
        <w:rPr>
          <w:rFonts w:ascii="Myriad Pro" w:hAnsi="Myriad Pro"/>
          <w:noProof/>
        </w:rPr>
        <mc:AlternateContent>
          <mc:Choice Requires="wps">
            <w:drawing>
              <wp:anchor distT="0" distB="0" distL="114300" distR="114300" simplePos="0" relativeHeight="251660288" behindDoc="0" locked="0" layoutInCell="1" hidden="0" allowOverlap="1" wp14:anchorId="17B20054" wp14:editId="22C351DC">
                <wp:simplePos x="0" y="0"/>
                <wp:positionH relativeFrom="column">
                  <wp:posOffset>9906000</wp:posOffset>
                </wp:positionH>
                <wp:positionV relativeFrom="paragraph">
                  <wp:posOffset>1244600</wp:posOffset>
                </wp:positionV>
                <wp:extent cx="1970137" cy="1162252"/>
                <wp:effectExtent l="0" t="0" r="0" b="0"/>
                <wp:wrapNone/>
                <wp:docPr id="301045933" name="Rectangle : coins arrondis 301045933"/>
                <wp:cNvGraphicFramePr/>
                <a:graphic xmlns:a="http://schemas.openxmlformats.org/drawingml/2006/main">
                  <a:graphicData uri="http://schemas.microsoft.com/office/word/2010/wordprocessingShape">
                    <wps:wsp>
                      <wps:cNvSpPr/>
                      <wps:spPr>
                        <a:xfrm>
                          <a:off x="4379982" y="3217924"/>
                          <a:ext cx="1932037" cy="1124152"/>
                        </a:xfrm>
                        <a:prstGeom prst="roundRect">
                          <a:avLst>
                            <a:gd name="adj" fmla="val 16667"/>
                          </a:avLst>
                        </a:prstGeom>
                        <a:noFill/>
                        <a:ln w="38100" cap="flat" cmpd="sng">
                          <a:solidFill>
                            <a:srgbClr val="C55A11"/>
                          </a:solidFill>
                          <a:prstDash val="solid"/>
                          <a:miter lim="800000"/>
                          <a:headEnd type="none" w="sm" len="sm"/>
                          <a:tailEnd type="none" w="sm" len="sm"/>
                        </a:ln>
                      </wps:spPr>
                      <wps:txbx>
                        <w:txbxContent>
                          <w:p w14:paraId="7F2C28B7" w14:textId="77777777" w:rsidR="00861F03" w:rsidRDefault="00861F03">
                            <w:pPr>
                              <w:textDirection w:val="btLr"/>
                            </w:pPr>
                          </w:p>
                        </w:txbxContent>
                      </wps:txbx>
                      <wps:bodyPr spcFirstLastPara="1" wrap="square" lIns="91425" tIns="91425" rIns="91425" bIns="91425" anchor="ctr" anchorCtr="0">
                        <a:noAutofit/>
                      </wps:bodyPr>
                    </wps:wsp>
                  </a:graphicData>
                </a:graphic>
              </wp:anchor>
            </w:drawing>
          </mc:Choice>
          <mc:Fallback>
            <w:pict>
              <v:roundrect w14:anchorId="17B20054" id="Rectangle : coins arrondis 301045933" o:spid="_x0000_s1036" style="position:absolute;margin-left:780pt;margin-top:98pt;width:155.15pt;height:91.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" filled="f" strokecolor="#c55a11" strokeweight="3pt">
                <v:stroke startarrowwidth="narrow" startarrowlength="short" endarrowwidth="narrow" endarrowlength="short" joinstyle="miter"/>
                <v:textbox inset="2.53958mm,2.53958mm,2.53958mm,2.53958mm">
                  <w:txbxContent>
                    <w:p w14:paraId="7F2C28B7" w14:textId="77777777" w:rsidR="00861F03" w:rsidRDefault="00861F03">
                      <w:pPr>
                        <w:textDirection w:val="btLr"/>
                      </w:pPr>
                    </w:p>
                  </w:txbxContent>
                </v:textbox>
              </v:roundrect>
            </w:pict>
          </mc:Fallback>
        </mc:AlternateContent>
      </w:r>
      <w:r w:rsidRPr="00DE0BAC">
        <w:rPr>
          <w:rFonts w:ascii="Myriad Pro" w:hAnsi="Myriad Pro"/>
          <w:noProof/>
        </w:rPr>
        <mc:AlternateContent>
          <mc:Choice Requires="wps">
            <w:drawing>
              <wp:anchor distT="0" distB="0" distL="114300" distR="114300" simplePos="0" relativeHeight="251661312" behindDoc="0" locked="0" layoutInCell="1" hidden="0" allowOverlap="1" wp14:anchorId="3A28395E" wp14:editId="342D99D3">
                <wp:simplePos x="0" y="0"/>
                <wp:positionH relativeFrom="column">
                  <wp:posOffset>10007600</wp:posOffset>
                </wp:positionH>
                <wp:positionV relativeFrom="paragraph">
                  <wp:posOffset>1231900</wp:posOffset>
                </wp:positionV>
                <wp:extent cx="1752321" cy="1179076"/>
                <wp:effectExtent l="0" t="0" r="0" b="0"/>
                <wp:wrapNone/>
                <wp:docPr id="301045937" name="Rectangle 301045937"/>
                <wp:cNvGraphicFramePr/>
                <a:graphic xmlns:a="http://schemas.openxmlformats.org/drawingml/2006/main">
                  <a:graphicData uri="http://schemas.microsoft.com/office/word/2010/wordprocessingShape">
                    <wps:wsp>
                      <wps:cNvSpPr/>
                      <wps:spPr>
                        <a:xfrm>
                          <a:off x="4474602" y="3195225"/>
                          <a:ext cx="1742796" cy="1169551"/>
                        </a:xfrm>
                        <a:prstGeom prst="rect">
                          <a:avLst/>
                        </a:prstGeom>
                        <a:noFill/>
                        <a:ln>
                          <a:noFill/>
                        </a:ln>
                      </wps:spPr>
                      <wps:txbx>
                        <w:txbxContent>
                          <w:p w14:paraId="44A72899" w14:textId="77777777" w:rsidR="00861F03" w:rsidRDefault="009167D4">
                            <w:pPr>
                              <w:jc w:val="center"/>
                              <w:textDirection w:val="btLr"/>
                            </w:pPr>
                            <w:r>
                              <w:rPr>
                                <w:rFonts w:ascii="Verdana" w:eastAsia="Verdana" w:hAnsi="Verdana" w:cs="Verdana"/>
                                <w:b/>
                                <w:color w:val="000000"/>
                                <w:sz w:val="28"/>
                              </w:rPr>
                              <w:t>Directeur</w:t>
                            </w:r>
                          </w:p>
                          <w:p w14:paraId="5BCD3F76" w14:textId="77777777" w:rsidR="00861F03" w:rsidRDefault="009167D4">
                            <w:pPr>
                              <w:jc w:val="center"/>
                              <w:textDirection w:val="btLr"/>
                            </w:pPr>
                            <w:r>
                              <w:rPr>
                                <w:rFonts w:ascii="Verdana" w:eastAsia="Verdana" w:hAnsi="Verdana" w:cs="Verdana"/>
                                <w:b/>
                                <w:color w:val="000000"/>
                                <w:sz w:val="28"/>
                              </w:rPr>
                              <w:t xml:space="preserve">Resp. </w:t>
                            </w:r>
                            <w:proofErr w:type="gramStart"/>
                            <w:r>
                              <w:rPr>
                                <w:rFonts w:ascii="Verdana" w:eastAsia="Verdana" w:hAnsi="Verdana" w:cs="Verdana"/>
                                <w:b/>
                                <w:color w:val="000000"/>
                                <w:sz w:val="28"/>
                              </w:rPr>
                              <w:t>service</w:t>
                            </w:r>
                            <w:proofErr w:type="gramEnd"/>
                          </w:p>
                          <w:p w14:paraId="6C086F73" w14:textId="77777777" w:rsidR="00861F03" w:rsidRDefault="009167D4">
                            <w:pPr>
                              <w:jc w:val="center"/>
                              <w:textDirection w:val="btLr"/>
                            </w:pPr>
                            <w:r>
                              <w:rPr>
                                <w:rFonts w:ascii="Verdana" w:eastAsia="Verdana" w:hAnsi="Verdana" w:cs="Verdana"/>
                                <w:b/>
                                <w:color w:val="000000"/>
                                <w:sz w:val="28"/>
                              </w:rPr>
                              <w:t>IRP</w:t>
                            </w:r>
                          </w:p>
                          <w:p w14:paraId="1AA889F6" w14:textId="77777777" w:rsidR="00861F03" w:rsidRDefault="009167D4">
                            <w:pPr>
                              <w:jc w:val="center"/>
                              <w:textDirection w:val="btLr"/>
                            </w:pPr>
                            <w:r>
                              <w:rPr>
                                <w:rFonts w:ascii="Verdana" w:eastAsia="Verdana" w:hAnsi="Verdana" w:cs="Verdana"/>
                                <w:b/>
                                <w:color w:val="000000"/>
                                <w:sz w:val="28"/>
                              </w:rPr>
                              <w:t>RRH</w:t>
                            </w:r>
                          </w:p>
                          <w:p w14:paraId="4EC16D85" w14:textId="77777777" w:rsidR="00861F03" w:rsidRDefault="009167D4">
                            <w:pPr>
                              <w:jc w:val="center"/>
                              <w:textDirection w:val="btLr"/>
                            </w:pPr>
                            <w:r>
                              <w:rPr>
                                <w:rFonts w:ascii="Verdana" w:eastAsia="Verdana" w:hAnsi="Verdana" w:cs="Verdana"/>
                                <w:b/>
                                <w:color w:val="000000"/>
                                <w:sz w:val="28"/>
                              </w:rPr>
                              <w:t>RH</w:t>
                            </w:r>
                          </w:p>
                        </w:txbxContent>
                      </wps:txbx>
                      <wps:bodyPr spcFirstLastPara="1" wrap="square" lIns="91425" tIns="45700" rIns="91425" bIns="45700" anchor="t" anchorCtr="0">
                        <a:noAutofit/>
                      </wps:bodyPr>
                    </wps:wsp>
                  </a:graphicData>
                </a:graphic>
              </wp:anchor>
            </w:drawing>
          </mc:Choice>
          <mc:Fallback>
            <w:pict>
              <v:rect w14:anchorId="3A28395E" id="Rectangle 301045937" o:spid="_x0000_s1037" style="position:absolute;margin-left:788pt;margin-top:97pt;width:138pt;height:92.8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" filled="f" stroked="f">
                <v:textbox inset="2.53958mm,1.2694mm,2.53958mm,1.2694mm">
                  <w:txbxContent>
                    <w:p w14:paraId="44A72899" w14:textId="77777777" w:rsidR="00861F03" w:rsidRDefault="009167D4">
                      <w:pPr>
                        <w:jc w:val="center"/>
                        <w:textDirection w:val="btLr"/>
                      </w:pPr>
                      <w:r>
                        <w:rPr>
                          <w:rFonts w:ascii="Verdana" w:eastAsia="Verdana" w:hAnsi="Verdana" w:cs="Verdana"/>
                          <w:b/>
                          <w:color w:val="000000"/>
                          <w:sz w:val="28"/>
                        </w:rPr>
                        <w:t>Directeur</w:t>
                      </w:r>
                    </w:p>
                    <w:p w14:paraId="5BCD3F76" w14:textId="77777777" w:rsidR="00861F03" w:rsidRDefault="009167D4">
                      <w:pPr>
                        <w:jc w:val="center"/>
                        <w:textDirection w:val="btLr"/>
                      </w:pPr>
                      <w:r>
                        <w:rPr>
                          <w:rFonts w:ascii="Verdana" w:eastAsia="Verdana" w:hAnsi="Verdana" w:cs="Verdana"/>
                          <w:b/>
                          <w:color w:val="000000"/>
                          <w:sz w:val="28"/>
                        </w:rPr>
                        <w:t xml:space="preserve">Resp. </w:t>
                      </w:r>
                      <w:proofErr w:type="gramStart"/>
                      <w:r>
                        <w:rPr>
                          <w:rFonts w:ascii="Verdana" w:eastAsia="Verdana" w:hAnsi="Verdana" w:cs="Verdana"/>
                          <w:b/>
                          <w:color w:val="000000"/>
                          <w:sz w:val="28"/>
                        </w:rPr>
                        <w:t>service</w:t>
                      </w:r>
                      <w:proofErr w:type="gramEnd"/>
                    </w:p>
                    <w:p w14:paraId="6C086F73" w14:textId="77777777" w:rsidR="00861F03" w:rsidRDefault="009167D4">
                      <w:pPr>
                        <w:jc w:val="center"/>
                        <w:textDirection w:val="btLr"/>
                      </w:pPr>
                      <w:r>
                        <w:rPr>
                          <w:rFonts w:ascii="Verdana" w:eastAsia="Verdana" w:hAnsi="Verdana" w:cs="Verdana"/>
                          <w:b/>
                          <w:color w:val="000000"/>
                          <w:sz w:val="28"/>
                        </w:rPr>
                        <w:t>IRP</w:t>
                      </w:r>
                    </w:p>
                    <w:p w14:paraId="1AA889F6" w14:textId="77777777" w:rsidR="00861F03" w:rsidRDefault="009167D4">
                      <w:pPr>
                        <w:jc w:val="center"/>
                        <w:textDirection w:val="btLr"/>
                      </w:pPr>
                      <w:r>
                        <w:rPr>
                          <w:rFonts w:ascii="Verdana" w:eastAsia="Verdana" w:hAnsi="Verdana" w:cs="Verdana"/>
                          <w:b/>
                          <w:color w:val="000000"/>
                          <w:sz w:val="28"/>
                        </w:rPr>
                        <w:t>RRH</w:t>
                      </w:r>
                    </w:p>
                    <w:p w14:paraId="4EC16D85" w14:textId="77777777" w:rsidR="00861F03" w:rsidRDefault="009167D4">
                      <w:pPr>
                        <w:jc w:val="center"/>
                        <w:textDirection w:val="btLr"/>
                      </w:pPr>
                      <w:r>
                        <w:rPr>
                          <w:rFonts w:ascii="Verdana" w:eastAsia="Verdana" w:hAnsi="Verdana" w:cs="Verdana"/>
                          <w:b/>
                          <w:color w:val="000000"/>
                          <w:sz w:val="28"/>
                        </w:rPr>
                        <w:t>RH</w:t>
                      </w:r>
                    </w:p>
                  </w:txbxContent>
                </v:textbox>
              </v:rect>
            </w:pict>
          </mc:Fallback>
        </mc:AlternateContent>
      </w:r>
      <w:r w:rsidRPr="00DE0BAC">
        <w:rPr>
          <w:rFonts w:ascii="Myriad Pro" w:hAnsi="Myriad Pro"/>
          <w:noProof/>
        </w:rPr>
        <mc:AlternateContent>
          <mc:Choice Requires="wps">
            <w:drawing>
              <wp:anchor distT="0" distB="0" distL="114300" distR="114300" simplePos="0" relativeHeight="251662336" behindDoc="0" locked="0" layoutInCell="1" hidden="0" allowOverlap="1" wp14:anchorId="547302DA" wp14:editId="5B413ECF">
                <wp:simplePos x="0" y="0"/>
                <wp:positionH relativeFrom="column">
                  <wp:posOffset>9906000</wp:posOffset>
                </wp:positionH>
                <wp:positionV relativeFrom="paragraph">
                  <wp:posOffset>2641600</wp:posOffset>
                </wp:positionV>
                <wp:extent cx="1970137" cy="1162252"/>
                <wp:effectExtent l="0" t="0" r="0" b="0"/>
                <wp:wrapNone/>
                <wp:docPr id="301045931" name="Rectangle : coins arrondis 301045931"/>
                <wp:cNvGraphicFramePr/>
                <a:graphic xmlns:a="http://schemas.openxmlformats.org/drawingml/2006/main">
                  <a:graphicData uri="http://schemas.microsoft.com/office/word/2010/wordprocessingShape">
                    <wps:wsp>
                      <wps:cNvSpPr/>
                      <wps:spPr>
                        <a:xfrm>
                          <a:off x="4379982" y="3217924"/>
                          <a:ext cx="1932037" cy="1124152"/>
                        </a:xfrm>
                        <a:prstGeom prst="roundRect">
                          <a:avLst>
                            <a:gd name="adj" fmla="val 16667"/>
                          </a:avLst>
                        </a:prstGeom>
                        <a:noFill/>
                        <a:ln w="38100" cap="flat" cmpd="sng">
                          <a:solidFill>
                            <a:srgbClr val="FFFF66"/>
                          </a:solidFill>
                          <a:prstDash val="solid"/>
                          <a:miter lim="800000"/>
                          <a:headEnd type="none" w="sm" len="sm"/>
                          <a:tailEnd type="none" w="sm" len="sm"/>
                        </a:ln>
                      </wps:spPr>
                      <wps:txbx>
                        <w:txbxContent>
                          <w:p w14:paraId="4B1420EB" w14:textId="77777777" w:rsidR="00861F03" w:rsidRDefault="00861F03">
                            <w:pPr>
                              <w:textDirection w:val="btLr"/>
                            </w:pPr>
                          </w:p>
                        </w:txbxContent>
                      </wps:txbx>
                      <wps:bodyPr spcFirstLastPara="1" wrap="square" lIns="91425" tIns="91425" rIns="91425" bIns="91425" anchor="ctr" anchorCtr="0">
                        <a:noAutofit/>
                      </wps:bodyPr>
                    </wps:wsp>
                  </a:graphicData>
                </a:graphic>
              </wp:anchor>
            </w:drawing>
          </mc:Choice>
          <mc:Fallback>
            <w:pict>
              <v:roundrect w14:anchorId="547302DA" id="Rectangle : coins arrondis 301045931" o:spid="_x0000_s1038" style="position:absolute;margin-left:780pt;margin-top:208pt;width:155.15pt;height:91.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" filled="f" strokecolor="#ff6" strokeweight="3pt">
                <v:stroke startarrowwidth="narrow" startarrowlength="short" endarrowwidth="narrow" endarrowlength="short" joinstyle="miter"/>
                <v:textbox inset="2.53958mm,2.53958mm,2.53958mm,2.53958mm">
                  <w:txbxContent>
                    <w:p w14:paraId="4B1420EB" w14:textId="77777777" w:rsidR="00861F03" w:rsidRDefault="00861F03">
                      <w:pPr>
                        <w:textDirection w:val="btLr"/>
                      </w:pPr>
                    </w:p>
                  </w:txbxContent>
                </v:textbox>
              </v:roundrect>
            </w:pict>
          </mc:Fallback>
        </mc:AlternateContent>
      </w:r>
      <w:r w:rsidRPr="00DE0BAC">
        <w:rPr>
          <w:rFonts w:ascii="Myriad Pro" w:hAnsi="Myriad Pro"/>
          <w:noProof/>
        </w:rPr>
        <mc:AlternateContent>
          <mc:Choice Requires="wps">
            <w:drawing>
              <wp:anchor distT="0" distB="0" distL="114300" distR="114300" simplePos="0" relativeHeight="251663360" behindDoc="0" locked="0" layoutInCell="1" hidden="0" allowOverlap="1" wp14:anchorId="71136E54" wp14:editId="117C7245">
                <wp:simplePos x="0" y="0"/>
                <wp:positionH relativeFrom="column">
                  <wp:posOffset>10007600</wp:posOffset>
                </wp:positionH>
                <wp:positionV relativeFrom="paragraph">
                  <wp:posOffset>2641600</wp:posOffset>
                </wp:positionV>
                <wp:extent cx="1752321" cy="1179076"/>
                <wp:effectExtent l="0" t="0" r="0" b="0"/>
                <wp:wrapNone/>
                <wp:docPr id="301045932" name="Rectangle 301045932"/>
                <wp:cNvGraphicFramePr/>
                <a:graphic xmlns:a="http://schemas.openxmlformats.org/drawingml/2006/main">
                  <a:graphicData uri="http://schemas.microsoft.com/office/word/2010/wordprocessingShape">
                    <wps:wsp>
                      <wps:cNvSpPr/>
                      <wps:spPr>
                        <a:xfrm>
                          <a:off x="4474602" y="3195225"/>
                          <a:ext cx="1742796" cy="1169551"/>
                        </a:xfrm>
                        <a:prstGeom prst="rect">
                          <a:avLst/>
                        </a:prstGeom>
                        <a:noFill/>
                        <a:ln>
                          <a:noFill/>
                        </a:ln>
                      </wps:spPr>
                      <wps:txbx>
                        <w:txbxContent>
                          <w:p w14:paraId="4B420484" w14:textId="77777777" w:rsidR="00861F03" w:rsidRDefault="009167D4">
                            <w:pPr>
                              <w:jc w:val="center"/>
                              <w:textDirection w:val="btLr"/>
                            </w:pPr>
                            <w:r>
                              <w:rPr>
                                <w:rFonts w:ascii="Verdana" w:eastAsia="Verdana" w:hAnsi="Verdana" w:cs="Verdana"/>
                                <w:b/>
                                <w:color w:val="000000"/>
                                <w:sz w:val="28"/>
                              </w:rPr>
                              <w:t>Directeur</w:t>
                            </w:r>
                          </w:p>
                          <w:p w14:paraId="3EB40E4D" w14:textId="77777777" w:rsidR="00861F03" w:rsidRDefault="009167D4">
                            <w:pPr>
                              <w:jc w:val="center"/>
                              <w:textDirection w:val="btLr"/>
                            </w:pPr>
                            <w:r>
                              <w:rPr>
                                <w:rFonts w:ascii="Verdana" w:eastAsia="Verdana" w:hAnsi="Verdana" w:cs="Verdana"/>
                                <w:b/>
                                <w:color w:val="000000"/>
                                <w:sz w:val="28"/>
                              </w:rPr>
                              <w:t xml:space="preserve">Resp. </w:t>
                            </w:r>
                            <w:proofErr w:type="gramStart"/>
                            <w:r>
                              <w:rPr>
                                <w:rFonts w:ascii="Verdana" w:eastAsia="Verdana" w:hAnsi="Verdana" w:cs="Verdana"/>
                                <w:b/>
                                <w:color w:val="000000"/>
                                <w:sz w:val="28"/>
                              </w:rPr>
                              <w:t>service</w:t>
                            </w:r>
                            <w:proofErr w:type="gramEnd"/>
                          </w:p>
                          <w:p w14:paraId="1C956B5A" w14:textId="77777777" w:rsidR="00861F03" w:rsidRDefault="009167D4">
                            <w:pPr>
                              <w:jc w:val="center"/>
                              <w:textDirection w:val="btLr"/>
                            </w:pPr>
                            <w:r>
                              <w:rPr>
                                <w:rFonts w:ascii="Verdana" w:eastAsia="Verdana" w:hAnsi="Verdana" w:cs="Verdana"/>
                                <w:b/>
                                <w:color w:val="000000"/>
                                <w:sz w:val="28"/>
                              </w:rPr>
                              <w:t>IRP</w:t>
                            </w:r>
                          </w:p>
                          <w:p w14:paraId="2B442B32" w14:textId="77777777" w:rsidR="00861F03" w:rsidRDefault="009167D4">
                            <w:pPr>
                              <w:jc w:val="center"/>
                              <w:textDirection w:val="btLr"/>
                            </w:pPr>
                            <w:r>
                              <w:rPr>
                                <w:rFonts w:ascii="Verdana" w:eastAsia="Verdana" w:hAnsi="Verdana" w:cs="Verdana"/>
                                <w:b/>
                                <w:color w:val="000000"/>
                                <w:sz w:val="28"/>
                              </w:rPr>
                              <w:t>RRH</w:t>
                            </w:r>
                          </w:p>
                          <w:p w14:paraId="7139EC49" w14:textId="77777777" w:rsidR="00861F03" w:rsidRDefault="009167D4">
                            <w:pPr>
                              <w:jc w:val="center"/>
                              <w:textDirection w:val="btLr"/>
                            </w:pPr>
                            <w:r>
                              <w:rPr>
                                <w:rFonts w:ascii="Verdana" w:eastAsia="Verdana" w:hAnsi="Verdana" w:cs="Verdana"/>
                                <w:b/>
                                <w:color w:val="000000"/>
                                <w:sz w:val="28"/>
                              </w:rPr>
                              <w:t>RH</w:t>
                            </w:r>
                          </w:p>
                        </w:txbxContent>
                      </wps:txbx>
                      <wps:bodyPr spcFirstLastPara="1" wrap="square" lIns="91425" tIns="45700" rIns="91425" bIns="45700" anchor="t" anchorCtr="0">
                        <a:noAutofit/>
                      </wps:bodyPr>
                    </wps:wsp>
                  </a:graphicData>
                </a:graphic>
              </wp:anchor>
            </w:drawing>
          </mc:Choice>
          <mc:Fallback>
            <w:pict>
              <v:rect w14:anchorId="71136E54" id="Rectangle 301045932" o:spid="_x0000_s1039" style="position:absolute;margin-left:788pt;margin-top:208pt;width:138pt;height:92.8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" filled="f" stroked="f">
                <v:textbox inset="2.53958mm,1.2694mm,2.53958mm,1.2694mm">
                  <w:txbxContent>
                    <w:p w14:paraId="4B420484" w14:textId="77777777" w:rsidR="00861F03" w:rsidRDefault="009167D4">
                      <w:pPr>
                        <w:jc w:val="center"/>
                        <w:textDirection w:val="btLr"/>
                      </w:pPr>
                      <w:r>
                        <w:rPr>
                          <w:rFonts w:ascii="Verdana" w:eastAsia="Verdana" w:hAnsi="Verdana" w:cs="Verdana"/>
                          <w:b/>
                          <w:color w:val="000000"/>
                          <w:sz w:val="28"/>
                        </w:rPr>
                        <w:t>Directeur</w:t>
                      </w:r>
                    </w:p>
                    <w:p w14:paraId="3EB40E4D" w14:textId="77777777" w:rsidR="00861F03" w:rsidRDefault="009167D4">
                      <w:pPr>
                        <w:jc w:val="center"/>
                        <w:textDirection w:val="btLr"/>
                      </w:pPr>
                      <w:r>
                        <w:rPr>
                          <w:rFonts w:ascii="Verdana" w:eastAsia="Verdana" w:hAnsi="Verdana" w:cs="Verdana"/>
                          <w:b/>
                          <w:color w:val="000000"/>
                          <w:sz w:val="28"/>
                        </w:rPr>
                        <w:t xml:space="preserve">Resp. </w:t>
                      </w:r>
                      <w:proofErr w:type="gramStart"/>
                      <w:r>
                        <w:rPr>
                          <w:rFonts w:ascii="Verdana" w:eastAsia="Verdana" w:hAnsi="Verdana" w:cs="Verdana"/>
                          <w:b/>
                          <w:color w:val="000000"/>
                          <w:sz w:val="28"/>
                        </w:rPr>
                        <w:t>service</w:t>
                      </w:r>
                      <w:proofErr w:type="gramEnd"/>
                    </w:p>
                    <w:p w14:paraId="1C956B5A" w14:textId="77777777" w:rsidR="00861F03" w:rsidRDefault="009167D4">
                      <w:pPr>
                        <w:jc w:val="center"/>
                        <w:textDirection w:val="btLr"/>
                      </w:pPr>
                      <w:r>
                        <w:rPr>
                          <w:rFonts w:ascii="Verdana" w:eastAsia="Verdana" w:hAnsi="Verdana" w:cs="Verdana"/>
                          <w:b/>
                          <w:color w:val="000000"/>
                          <w:sz w:val="28"/>
                        </w:rPr>
                        <w:t>IRP</w:t>
                      </w:r>
                    </w:p>
                    <w:p w14:paraId="2B442B32" w14:textId="77777777" w:rsidR="00861F03" w:rsidRDefault="009167D4">
                      <w:pPr>
                        <w:jc w:val="center"/>
                        <w:textDirection w:val="btLr"/>
                      </w:pPr>
                      <w:r>
                        <w:rPr>
                          <w:rFonts w:ascii="Verdana" w:eastAsia="Verdana" w:hAnsi="Verdana" w:cs="Verdana"/>
                          <w:b/>
                          <w:color w:val="000000"/>
                          <w:sz w:val="28"/>
                        </w:rPr>
                        <w:t>RRH</w:t>
                      </w:r>
                    </w:p>
                    <w:p w14:paraId="7139EC49" w14:textId="77777777" w:rsidR="00861F03" w:rsidRDefault="009167D4">
                      <w:pPr>
                        <w:jc w:val="center"/>
                        <w:textDirection w:val="btLr"/>
                      </w:pPr>
                      <w:r>
                        <w:rPr>
                          <w:rFonts w:ascii="Verdana" w:eastAsia="Verdana" w:hAnsi="Verdana" w:cs="Verdana"/>
                          <w:b/>
                          <w:color w:val="000000"/>
                          <w:sz w:val="28"/>
                        </w:rPr>
                        <w:t>RH</w:t>
                      </w:r>
                    </w:p>
                  </w:txbxContent>
                </v:textbox>
              </v:rect>
            </w:pict>
          </mc:Fallback>
        </mc:AlternateContent>
      </w:r>
      <w:r w:rsidRPr="00DE0BAC">
        <w:rPr>
          <w:rFonts w:ascii="Myriad Pro" w:hAnsi="Myriad Pro"/>
          <w:noProof/>
        </w:rPr>
        <mc:AlternateContent>
          <mc:Choice Requires="wps">
            <w:drawing>
              <wp:anchor distT="0" distB="0" distL="114300" distR="114300" simplePos="0" relativeHeight="251664384" behindDoc="0" locked="0" layoutInCell="1" hidden="0" allowOverlap="1" wp14:anchorId="6E388E51" wp14:editId="0AB89DAF">
                <wp:simplePos x="0" y="0"/>
                <wp:positionH relativeFrom="column">
                  <wp:posOffset>9906000</wp:posOffset>
                </wp:positionH>
                <wp:positionV relativeFrom="paragraph">
                  <wp:posOffset>4064000</wp:posOffset>
                </wp:positionV>
                <wp:extent cx="1970137" cy="1162252"/>
                <wp:effectExtent l="0" t="0" r="0" b="0"/>
                <wp:wrapNone/>
                <wp:docPr id="301045934" name="Rectangle : coins arrondis 301045934"/>
                <wp:cNvGraphicFramePr/>
                <a:graphic xmlns:a="http://schemas.openxmlformats.org/drawingml/2006/main">
                  <a:graphicData uri="http://schemas.microsoft.com/office/word/2010/wordprocessingShape">
                    <wps:wsp>
                      <wps:cNvSpPr/>
                      <wps:spPr>
                        <a:xfrm>
                          <a:off x="4379982" y="3217924"/>
                          <a:ext cx="1932037" cy="1124152"/>
                        </a:xfrm>
                        <a:prstGeom prst="roundRect">
                          <a:avLst>
                            <a:gd name="adj" fmla="val 16667"/>
                          </a:avLst>
                        </a:prstGeom>
                        <a:noFill/>
                        <a:ln w="38100" cap="flat" cmpd="sng">
                          <a:solidFill>
                            <a:srgbClr val="00B050"/>
                          </a:solidFill>
                          <a:prstDash val="solid"/>
                          <a:miter lim="800000"/>
                          <a:headEnd type="none" w="sm" len="sm"/>
                          <a:tailEnd type="none" w="sm" len="sm"/>
                        </a:ln>
                      </wps:spPr>
                      <wps:txbx>
                        <w:txbxContent>
                          <w:p w14:paraId="3D1D135F" w14:textId="77777777" w:rsidR="00861F03" w:rsidRDefault="00861F03">
                            <w:pPr>
                              <w:textDirection w:val="btLr"/>
                            </w:pPr>
                          </w:p>
                        </w:txbxContent>
                      </wps:txbx>
                      <wps:bodyPr spcFirstLastPara="1" wrap="square" lIns="91425" tIns="91425" rIns="91425" bIns="91425" anchor="ctr" anchorCtr="0">
                        <a:noAutofit/>
                      </wps:bodyPr>
                    </wps:wsp>
                  </a:graphicData>
                </a:graphic>
              </wp:anchor>
            </w:drawing>
          </mc:Choice>
          <mc:Fallback>
            <w:pict>
              <v:roundrect w14:anchorId="6E388E51" id="Rectangle : coins arrondis 301045934" o:spid="_x0000_s1040" style="position:absolute;margin-left:780pt;margin-top:320pt;width:155.15pt;height:91.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" filled="f" strokecolor="#00b050" strokeweight="3pt">
                <v:stroke startarrowwidth="narrow" startarrowlength="short" endarrowwidth="narrow" endarrowlength="short" joinstyle="miter"/>
                <v:textbox inset="2.53958mm,2.53958mm,2.53958mm,2.53958mm">
                  <w:txbxContent>
                    <w:p w14:paraId="3D1D135F" w14:textId="77777777" w:rsidR="00861F03" w:rsidRDefault="00861F03">
                      <w:pPr>
                        <w:textDirection w:val="btLr"/>
                      </w:pPr>
                    </w:p>
                  </w:txbxContent>
                </v:textbox>
              </v:roundrect>
            </w:pict>
          </mc:Fallback>
        </mc:AlternateContent>
      </w:r>
      <w:r w:rsidRPr="00DE0BAC">
        <w:rPr>
          <w:rFonts w:ascii="Myriad Pro" w:hAnsi="Myriad Pro"/>
          <w:noProof/>
        </w:rPr>
        <mc:AlternateContent>
          <mc:Choice Requires="wps">
            <w:drawing>
              <wp:anchor distT="0" distB="0" distL="114300" distR="114300" simplePos="0" relativeHeight="251665408" behindDoc="0" locked="0" layoutInCell="1" hidden="0" allowOverlap="1" wp14:anchorId="6785F78C" wp14:editId="19769FD0">
                <wp:simplePos x="0" y="0"/>
                <wp:positionH relativeFrom="column">
                  <wp:posOffset>10007600</wp:posOffset>
                </wp:positionH>
                <wp:positionV relativeFrom="paragraph">
                  <wp:posOffset>4140200</wp:posOffset>
                </wp:positionV>
                <wp:extent cx="1752321" cy="963632"/>
                <wp:effectExtent l="0" t="0" r="0" b="0"/>
                <wp:wrapNone/>
                <wp:docPr id="301045936" name="Rectangle 301045936"/>
                <wp:cNvGraphicFramePr/>
                <a:graphic xmlns:a="http://schemas.openxmlformats.org/drawingml/2006/main">
                  <a:graphicData uri="http://schemas.microsoft.com/office/word/2010/wordprocessingShape">
                    <wps:wsp>
                      <wps:cNvSpPr/>
                      <wps:spPr>
                        <a:xfrm>
                          <a:off x="4474602" y="3302947"/>
                          <a:ext cx="1742796" cy="954107"/>
                        </a:xfrm>
                        <a:prstGeom prst="rect">
                          <a:avLst/>
                        </a:prstGeom>
                        <a:noFill/>
                        <a:ln>
                          <a:noFill/>
                        </a:ln>
                      </wps:spPr>
                      <wps:txbx>
                        <w:txbxContent>
                          <w:p w14:paraId="161679A4" w14:textId="77777777" w:rsidR="00861F03" w:rsidRDefault="009167D4">
                            <w:pPr>
                              <w:jc w:val="center"/>
                              <w:textDirection w:val="btLr"/>
                            </w:pPr>
                            <w:r>
                              <w:rPr>
                                <w:rFonts w:ascii="Verdana" w:eastAsia="Verdana" w:hAnsi="Verdana" w:cs="Verdana"/>
                                <w:b/>
                                <w:color w:val="000000"/>
                                <w:sz w:val="28"/>
                              </w:rPr>
                              <w:t>Direction Générale</w:t>
                            </w:r>
                          </w:p>
                          <w:p w14:paraId="77454D82" w14:textId="77777777" w:rsidR="00861F03" w:rsidRDefault="009167D4">
                            <w:pPr>
                              <w:jc w:val="center"/>
                              <w:textDirection w:val="btLr"/>
                            </w:pPr>
                            <w:r>
                              <w:rPr>
                                <w:rFonts w:ascii="Verdana" w:eastAsia="Verdana" w:hAnsi="Verdana" w:cs="Verdana"/>
                                <w:b/>
                                <w:color w:val="000000"/>
                                <w:sz w:val="28"/>
                              </w:rPr>
                              <w:t>Délégués Syndicaux</w:t>
                            </w:r>
                          </w:p>
                        </w:txbxContent>
                      </wps:txbx>
                      <wps:bodyPr spcFirstLastPara="1" wrap="square" lIns="91425" tIns="45700" rIns="91425" bIns="45700" anchor="t" anchorCtr="0">
                        <a:noAutofit/>
                      </wps:bodyPr>
                    </wps:wsp>
                  </a:graphicData>
                </a:graphic>
              </wp:anchor>
            </w:drawing>
          </mc:Choice>
          <mc:Fallback>
            <w:pict>
              <v:rect w14:anchorId="6785F78C" id="Rectangle 301045936" o:spid="_x0000_s1041" style="position:absolute;margin-left:788pt;margin-top:326pt;width:138pt;height:75.9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" filled="f" stroked="f">
                <v:textbox inset="2.53958mm,1.2694mm,2.53958mm,1.2694mm">
                  <w:txbxContent>
                    <w:p w14:paraId="161679A4" w14:textId="77777777" w:rsidR="00861F03" w:rsidRDefault="009167D4">
                      <w:pPr>
                        <w:jc w:val="center"/>
                        <w:textDirection w:val="btLr"/>
                      </w:pPr>
                      <w:r>
                        <w:rPr>
                          <w:rFonts w:ascii="Verdana" w:eastAsia="Verdana" w:hAnsi="Verdana" w:cs="Verdana"/>
                          <w:b/>
                          <w:color w:val="000000"/>
                          <w:sz w:val="28"/>
                        </w:rPr>
                        <w:t>Direction Générale</w:t>
                      </w:r>
                    </w:p>
                    <w:p w14:paraId="77454D82" w14:textId="77777777" w:rsidR="00861F03" w:rsidRDefault="009167D4">
                      <w:pPr>
                        <w:jc w:val="center"/>
                        <w:textDirection w:val="btLr"/>
                      </w:pPr>
                      <w:r>
                        <w:rPr>
                          <w:rFonts w:ascii="Verdana" w:eastAsia="Verdana" w:hAnsi="Verdana" w:cs="Verdana"/>
                          <w:b/>
                          <w:color w:val="000000"/>
                          <w:sz w:val="28"/>
                        </w:rPr>
                        <w:t>Délégués Syndicaux</w:t>
                      </w:r>
                    </w:p>
                  </w:txbxContent>
                </v:textbox>
              </v:rect>
            </w:pict>
          </mc:Fallback>
        </mc:AlternateContent>
      </w:r>
    </w:p>
    <w:p w14:paraId="4D2F076B" w14:textId="71AA9CCA" w:rsidR="00DE0BAC" w:rsidRPr="00DE0BAC" w:rsidRDefault="00DE0BAC" w:rsidP="00DE0BAC">
      <w:pPr>
        <w:jc w:val="both"/>
        <w:rPr>
          <w:rFonts w:ascii="Myriad Pro" w:eastAsia="Arial" w:hAnsi="Myriad Pro" w:cs="Arial"/>
          <w:b/>
          <w:sz w:val="22"/>
          <w:szCs w:val="22"/>
        </w:rPr>
      </w:pPr>
      <w:r w:rsidRPr="00DE0BAC">
        <w:rPr>
          <w:rFonts w:ascii="Myriad Pro" w:eastAsia="Arial" w:hAnsi="Myriad Pro" w:cs="Arial"/>
          <w:b/>
          <w:noProof/>
          <w:sz w:val="22"/>
          <w:szCs w:val="22"/>
        </w:rPr>
        <mc:AlternateContent>
          <mc:Choice Requires="wps">
            <w:drawing>
              <wp:anchor distT="0" distB="0" distL="114300" distR="114300" simplePos="0" relativeHeight="251678720" behindDoc="0" locked="0" layoutInCell="1" allowOverlap="1" wp14:anchorId="203C7FD8" wp14:editId="4C01517E">
                <wp:simplePos x="0" y="0"/>
                <wp:positionH relativeFrom="column">
                  <wp:posOffset>20320</wp:posOffset>
                </wp:positionH>
                <wp:positionV relativeFrom="paragraph">
                  <wp:posOffset>162560</wp:posOffset>
                </wp:positionV>
                <wp:extent cx="5956300" cy="6350"/>
                <wp:effectExtent l="0" t="0" r="25400" b="31750"/>
                <wp:wrapNone/>
                <wp:docPr id="1" name="Connecteur droit 7"/>
                <wp:cNvGraphicFramePr/>
                <a:graphic xmlns:a="http://schemas.openxmlformats.org/drawingml/2006/main">
                  <a:graphicData uri="http://schemas.microsoft.com/office/word/2010/wordprocessingShape">
                    <wps:wsp>
                      <wps:cNvCnPr/>
                      <wps:spPr>
                        <a:xfrm flipV="1">
                          <a:off x="0" y="0"/>
                          <a:ext cx="59563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86B1878" id="Connecteur droit 7" o:spid="_x0000_s1026" style="position:absolute;flip:y;z-index:251678720;visibility:visible;mso-wrap-style:square;mso-wrap-distance-left:9pt;mso-wrap-distance-top:0;mso-wrap-distance-right:9pt;mso-wrap-distance-bottom:0;mso-position-horizontal:absolute;mso-position-horizontal-relative:text;mso-position-vertical:absolute;mso-position-vertical-relative:text" from="1.6pt,12.8pt" to="470.6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" strokecolor="black [3200]" strokeweight=".5pt">
                <v:stroke joinstyle="miter"/>
              </v:line>
            </w:pict>
          </mc:Fallback>
        </mc:AlternateContent>
      </w:r>
      <w:r w:rsidRPr="00DE0BAC">
        <w:rPr>
          <w:rFonts w:ascii="Myriad Pro" w:eastAsia="Arial" w:hAnsi="Myriad Pro" w:cs="Arial"/>
          <w:b/>
          <w:sz w:val="22"/>
          <w:szCs w:val="22"/>
        </w:rPr>
        <w:t>TITRE VI</w:t>
      </w:r>
      <w:r>
        <w:rPr>
          <w:rFonts w:ascii="Myriad Pro" w:eastAsia="Arial" w:hAnsi="Myriad Pro" w:cs="Arial"/>
          <w:b/>
          <w:sz w:val="22"/>
          <w:szCs w:val="22"/>
        </w:rPr>
        <w:t>I</w:t>
      </w:r>
      <w:r w:rsidRPr="00DE0BAC">
        <w:rPr>
          <w:rFonts w:ascii="Myriad Pro" w:eastAsia="Arial" w:hAnsi="Myriad Pro" w:cs="Arial"/>
          <w:b/>
          <w:sz w:val="22"/>
          <w:szCs w:val="22"/>
        </w:rPr>
        <w:t xml:space="preserve"> : </w:t>
      </w:r>
      <w:r>
        <w:rPr>
          <w:rFonts w:ascii="Myriad Pro" w:eastAsia="Arial" w:hAnsi="Myriad Pro" w:cs="Arial"/>
          <w:b/>
          <w:sz w:val="22"/>
          <w:szCs w:val="22"/>
        </w:rPr>
        <w:t>DISPOSITION FINALES</w:t>
      </w:r>
    </w:p>
    <w:p w14:paraId="65CE1A05" w14:textId="77777777" w:rsidR="00C94AC9" w:rsidRPr="00DE0BAC" w:rsidRDefault="00C94AC9">
      <w:pPr>
        <w:jc w:val="both"/>
        <w:rPr>
          <w:rFonts w:ascii="Myriad Pro" w:eastAsia="Arial" w:hAnsi="Myriad Pro" w:cs="Arial"/>
          <w:b/>
          <w:sz w:val="22"/>
          <w:szCs w:val="22"/>
        </w:rPr>
      </w:pPr>
    </w:p>
    <w:p w14:paraId="4EF3C419" w14:textId="4A5BD03C" w:rsidR="00861F03" w:rsidRPr="00DE0BAC" w:rsidRDefault="009167D4" w:rsidP="00237941">
      <w:pPr>
        <w:ind w:left="720"/>
        <w:jc w:val="both"/>
        <w:rPr>
          <w:rFonts w:ascii="Myriad Pro" w:eastAsia="Calibri" w:hAnsi="Myriad Pro" w:cs="Calibri"/>
          <w:sz w:val="22"/>
          <w:szCs w:val="22"/>
        </w:rPr>
      </w:pPr>
      <w:r w:rsidRPr="00DE0BAC">
        <w:rPr>
          <w:rFonts w:ascii="Myriad Pro" w:eastAsia="Arial" w:hAnsi="Myriad Pro" w:cs="Arial"/>
          <w:b/>
          <w:sz w:val="22"/>
          <w:szCs w:val="22"/>
        </w:rPr>
        <w:t>Article 1</w:t>
      </w:r>
      <w:r w:rsidR="001C350A" w:rsidRPr="00DE0BAC">
        <w:rPr>
          <w:rFonts w:ascii="Myriad Pro" w:eastAsia="Arial" w:hAnsi="Myriad Pro" w:cs="Arial"/>
          <w:b/>
          <w:sz w:val="22"/>
          <w:szCs w:val="22"/>
        </w:rPr>
        <w:t>1</w:t>
      </w:r>
      <w:r w:rsidRPr="00DE0BAC">
        <w:rPr>
          <w:rFonts w:ascii="Myriad Pro" w:eastAsia="Arial" w:hAnsi="Myriad Pro" w:cs="Arial"/>
          <w:b/>
          <w:sz w:val="22"/>
          <w:szCs w:val="22"/>
        </w:rPr>
        <w:t xml:space="preserve"> – Durée de l’accord et entrée en vigueur </w:t>
      </w:r>
    </w:p>
    <w:p w14:paraId="78B6CAE5" w14:textId="77777777" w:rsidR="00861F03" w:rsidRPr="00DE0BAC" w:rsidRDefault="00861F03">
      <w:pPr>
        <w:jc w:val="both"/>
        <w:rPr>
          <w:rFonts w:ascii="Myriad Pro" w:eastAsia="Arial" w:hAnsi="Myriad Pro" w:cs="Arial"/>
          <w:sz w:val="22"/>
          <w:szCs w:val="22"/>
        </w:rPr>
      </w:pPr>
    </w:p>
    <w:p w14:paraId="1792AEE7"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 xml:space="preserve">Le présent accord est conclu pour une durée indéterminée. </w:t>
      </w:r>
    </w:p>
    <w:p w14:paraId="714C8332" w14:textId="77777777" w:rsidR="00861F03" w:rsidRPr="00DE0BAC" w:rsidRDefault="00861F03">
      <w:pPr>
        <w:jc w:val="both"/>
        <w:rPr>
          <w:rFonts w:ascii="Myriad Pro" w:eastAsia="Arial" w:hAnsi="Myriad Pro" w:cs="Arial"/>
          <w:sz w:val="22"/>
          <w:szCs w:val="22"/>
        </w:rPr>
      </w:pPr>
    </w:p>
    <w:p w14:paraId="74495495" w14:textId="00DF5DC6" w:rsidR="00B3585A" w:rsidRPr="00DE0BAC" w:rsidRDefault="00B3585A" w:rsidP="00B3585A">
      <w:pPr>
        <w:tabs>
          <w:tab w:val="center" w:pos="4428"/>
        </w:tabs>
        <w:jc w:val="both"/>
        <w:rPr>
          <w:rFonts w:ascii="Myriad Pro" w:eastAsia="Calibri" w:hAnsi="Myriad Pro" w:cs="Calibri"/>
          <w:sz w:val="22"/>
          <w:szCs w:val="22"/>
          <w:highlight w:val="yellow"/>
        </w:rPr>
      </w:pPr>
      <w:r w:rsidRPr="00DE0BAC">
        <w:rPr>
          <w:rFonts w:ascii="Myriad Pro" w:eastAsia="Arial" w:hAnsi="Myriad Pro" w:cs="Arial"/>
          <w:sz w:val="22"/>
          <w:szCs w:val="22"/>
        </w:rPr>
        <w:t xml:space="preserve">Il prendra effet à compter du </w:t>
      </w:r>
      <w:r w:rsidR="001C350A" w:rsidRPr="00DE0BAC">
        <w:rPr>
          <w:rFonts w:ascii="Myriad Pro" w:eastAsia="Arial" w:hAnsi="Myriad Pro" w:cs="Arial"/>
          <w:sz w:val="22"/>
          <w:szCs w:val="22"/>
        </w:rPr>
        <w:t>01/01/2026</w:t>
      </w:r>
    </w:p>
    <w:p w14:paraId="5E0D88B1" w14:textId="77777777" w:rsidR="00B3585A" w:rsidRPr="00DE0BAC" w:rsidRDefault="00B3585A">
      <w:pPr>
        <w:tabs>
          <w:tab w:val="center" w:pos="4428"/>
        </w:tabs>
        <w:jc w:val="both"/>
        <w:rPr>
          <w:rFonts w:ascii="Myriad Pro" w:eastAsia="Calibri" w:hAnsi="Myriad Pro" w:cs="Calibri"/>
          <w:sz w:val="22"/>
          <w:szCs w:val="22"/>
          <w:highlight w:val="red"/>
        </w:rPr>
      </w:pPr>
    </w:p>
    <w:p w14:paraId="28D44273" w14:textId="77777777" w:rsidR="00861F03" w:rsidRPr="00DE0BAC" w:rsidRDefault="00861F03">
      <w:pPr>
        <w:pBdr>
          <w:top w:val="nil"/>
          <w:left w:val="nil"/>
          <w:bottom w:val="nil"/>
          <w:right w:val="nil"/>
          <w:between w:val="nil"/>
        </w:pBdr>
        <w:rPr>
          <w:rFonts w:ascii="Myriad Pro" w:eastAsia="Arial" w:hAnsi="Myriad Pro" w:cs="Arial"/>
          <w:sz w:val="22"/>
          <w:szCs w:val="22"/>
        </w:rPr>
      </w:pPr>
    </w:p>
    <w:p w14:paraId="7205FCF5" w14:textId="6FC0D268" w:rsidR="00861F03" w:rsidRPr="00DE0BAC" w:rsidRDefault="009167D4">
      <w:pPr>
        <w:pBdr>
          <w:top w:val="nil"/>
          <w:left w:val="nil"/>
          <w:bottom w:val="nil"/>
          <w:right w:val="nil"/>
          <w:between w:val="nil"/>
        </w:pBdr>
        <w:rPr>
          <w:rFonts w:ascii="Myriad Pro" w:eastAsia="Arial" w:hAnsi="Myriad Pro" w:cs="Arial"/>
          <w:sz w:val="22"/>
          <w:szCs w:val="22"/>
        </w:rPr>
      </w:pPr>
      <w:r w:rsidRPr="00DE0BAC">
        <w:rPr>
          <w:rFonts w:ascii="Myriad Pro" w:eastAsia="Arial" w:hAnsi="Myriad Pro" w:cs="Arial"/>
          <w:sz w:val="22"/>
          <w:szCs w:val="22"/>
        </w:rPr>
        <w:t xml:space="preserve">Le présent accord d’entreprise </w:t>
      </w:r>
      <w:r w:rsidR="001C350A" w:rsidRPr="00DE0BAC">
        <w:rPr>
          <w:rFonts w:ascii="Myriad Pro" w:eastAsia="Arial" w:hAnsi="Myriad Pro" w:cs="Arial"/>
          <w:sz w:val="22"/>
          <w:szCs w:val="22"/>
        </w:rPr>
        <w:t>a un</w:t>
      </w:r>
      <w:r w:rsidRPr="00DE0BAC">
        <w:rPr>
          <w:rFonts w:ascii="Myriad Pro" w:eastAsia="Arial" w:hAnsi="Myriad Pro" w:cs="Arial"/>
          <w:sz w:val="22"/>
          <w:szCs w:val="22"/>
        </w:rPr>
        <w:t xml:space="preserve"> caractère obligatoire et se substitue à toutes pratiques, usages, accords atypiques ou accords d’entreprise antérieurs.</w:t>
      </w:r>
    </w:p>
    <w:p w14:paraId="6AC63245" w14:textId="77777777" w:rsidR="00861F03" w:rsidRPr="00DE0BAC" w:rsidRDefault="00861F03">
      <w:pPr>
        <w:pBdr>
          <w:top w:val="nil"/>
          <w:left w:val="nil"/>
          <w:bottom w:val="nil"/>
          <w:right w:val="nil"/>
          <w:between w:val="nil"/>
        </w:pBdr>
        <w:rPr>
          <w:rFonts w:ascii="Myriad Pro" w:eastAsia="Arial" w:hAnsi="Myriad Pro" w:cs="Arial"/>
          <w:sz w:val="22"/>
          <w:szCs w:val="22"/>
        </w:rPr>
      </w:pPr>
    </w:p>
    <w:p w14:paraId="5083773A" w14:textId="77777777" w:rsidR="00861F03" w:rsidRPr="00DE0BAC" w:rsidRDefault="009167D4">
      <w:pPr>
        <w:pBdr>
          <w:top w:val="nil"/>
          <w:left w:val="nil"/>
          <w:bottom w:val="nil"/>
          <w:right w:val="nil"/>
          <w:between w:val="nil"/>
        </w:pBdr>
        <w:rPr>
          <w:rFonts w:ascii="Myriad Pro" w:eastAsia="Arial" w:hAnsi="Myriad Pro" w:cs="Arial"/>
          <w:sz w:val="22"/>
          <w:szCs w:val="22"/>
        </w:rPr>
      </w:pPr>
      <w:r w:rsidRPr="00DE0BAC">
        <w:rPr>
          <w:rFonts w:ascii="Myriad Pro" w:eastAsia="Arial" w:hAnsi="Myriad Pro" w:cs="Arial"/>
          <w:sz w:val="22"/>
          <w:szCs w:val="22"/>
        </w:rPr>
        <w:t>Il s’appliquera, en conséquence, à sa date d’entrée en vigueur, à l’ensemble des collaborateurs de la Société entrant dans son champ d’application.</w:t>
      </w:r>
    </w:p>
    <w:p w14:paraId="1EF87ECD" w14:textId="77777777" w:rsidR="00565954" w:rsidRPr="00DE0BAC" w:rsidRDefault="00565954">
      <w:pPr>
        <w:pBdr>
          <w:top w:val="nil"/>
          <w:left w:val="nil"/>
          <w:bottom w:val="nil"/>
          <w:right w:val="nil"/>
          <w:between w:val="nil"/>
        </w:pBdr>
        <w:rPr>
          <w:rFonts w:ascii="Myriad Pro" w:eastAsia="Arial" w:hAnsi="Myriad Pro" w:cs="Arial"/>
          <w:sz w:val="22"/>
          <w:szCs w:val="22"/>
        </w:rPr>
      </w:pPr>
    </w:p>
    <w:p w14:paraId="1040942C" w14:textId="77777777" w:rsidR="00565954" w:rsidRPr="00DE0BAC" w:rsidRDefault="00565954">
      <w:pPr>
        <w:jc w:val="both"/>
        <w:rPr>
          <w:rFonts w:ascii="Myriad Pro" w:eastAsia="Arial" w:hAnsi="Myriad Pro" w:cs="Arial"/>
          <w:b/>
          <w:sz w:val="22"/>
          <w:szCs w:val="22"/>
        </w:rPr>
      </w:pPr>
    </w:p>
    <w:p w14:paraId="36276F93" w14:textId="79BCFCBE" w:rsidR="00861F03" w:rsidRPr="00DE0BAC" w:rsidRDefault="009167D4" w:rsidP="00237941">
      <w:pPr>
        <w:ind w:left="720"/>
        <w:jc w:val="both"/>
        <w:rPr>
          <w:rFonts w:ascii="Myriad Pro" w:eastAsia="Arial" w:hAnsi="Myriad Pro" w:cs="Arial"/>
          <w:b/>
          <w:sz w:val="22"/>
          <w:szCs w:val="22"/>
        </w:rPr>
      </w:pPr>
      <w:r w:rsidRPr="00DE0BAC">
        <w:rPr>
          <w:rFonts w:ascii="Myriad Pro" w:eastAsia="Arial" w:hAnsi="Myriad Pro" w:cs="Arial"/>
          <w:b/>
          <w:sz w:val="22"/>
          <w:szCs w:val="22"/>
        </w:rPr>
        <w:t xml:space="preserve">Article </w:t>
      </w:r>
      <w:r w:rsidR="00565954" w:rsidRPr="00DE0BAC">
        <w:rPr>
          <w:rFonts w:ascii="Myriad Pro" w:eastAsia="Arial" w:hAnsi="Myriad Pro" w:cs="Arial"/>
          <w:b/>
          <w:sz w:val="22"/>
          <w:szCs w:val="22"/>
        </w:rPr>
        <w:t>1</w:t>
      </w:r>
      <w:r w:rsidR="001C350A" w:rsidRPr="00DE0BAC">
        <w:rPr>
          <w:rFonts w:ascii="Myriad Pro" w:eastAsia="Arial" w:hAnsi="Myriad Pro" w:cs="Arial"/>
          <w:b/>
          <w:sz w:val="22"/>
          <w:szCs w:val="22"/>
        </w:rPr>
        <w:t>2</w:t>
      </w:r>
      <w:r w:rsidRPr="00DE0BAC">
        <w:rPr>
          <w:rFonts w:ascii="Myriad Pro" w:eastAsia="Arial" w:hAnsi="Myriad Pro" w:cs="Arial"/>
          <w:b/>
          <w:sz w:val="22"/>
          <w:szCs w:val="22"/>
        </w:rPr>
        <w:t>– Révision et dénonciation de l’accord</w:t>
      </w:r>
    </w:p>
    <w:p w14:paraId="21F018AB" w14:textId="77777777" w:rsidR="00861F03" w:rsidRPr="00DE0BAC" w:rsidRDefault="00861F03">
      <w:pPr>
        <w:jc w:val="both"/>
        <w:rPr>
          <w:rFonts w:ascii="Myriad Pro" w:eastAsia="Arial" w:hAnsi="Myriad Pro" w:cs="Arial"/>
          <w:b/>
          <w:sz w:val="22"/>
          <w:szCs w:val="22"/>
        </w:rPr>
      </w:pPr>
    </w:p>
    <w:p w14:paraId="12EF2FCA"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Conformément aux articles L. 2261-7-1 et L. 2261-8 du Code du travail, sont habilitées à engager la procédure de révision d'un accord d'entreprise :</w:t>
      </w:r>
    </w:p>
    <w:p w14:paraId="7D091FC9" w14:textId="77777777" w:rsidR="00861F03" w:rsidRPr="00DE0BAC" w:rsidRDefault="00861F03">
      <w:pPr>
        <w:jc w:val="both"/>
        <w:rPr>
          <w:rFonts w:ascii="Myriad Pro" w:eastAsia="Arial" w:hAnsi="Myriad Pro" w:cs="Arial"/>
          <w:sz w:val="22"/>
          <w:szCs w:val="22"/>
        </w:rPr>
      </w:pPr>
    </w:p>
    <w:p w14:paraId="62156631" w14:textId="77777777" w:rsidR="00861F03" w:rsidRPr="00DE0BAC" w:rsidRDefault="009167D4">
      <w:pPr>
        <w:numPr>
          <w:ilvl w:val="0"/>
          <w:numId w:val="4"/>
        </w:numPr>
        <w:ind w:left="313" w:hanging="284"/>
        <w:jc w:val="both"/>
        <w:rPr>
          <w:rFonts w:ascii="Myriad Pro" w:eastAsia="Arial" w:hAnsi="Myriad Pro" w:cs="Arial"/>
          <w:sz w:val="22"/>
          <w:szCs w:val="22"/>
        </w:rPr>
      </w:pPr>
      <w:r w:rsidRPr="00DE0BAC">
        <w:rPr>
          <w:rFonts w:ascii="Myriad Pro" w:eastAsia="Arial" w:hAnsi="Myriad Pro" w:cs="Arial"/>
          <w:sz w:val="22"/>
          <w:szCs w:val="22"/>
        </w:rPr>
        <w:t>Jusqu'à la fin du cycle électoral au cours duquel cette convention ou cet accord a été conclu, une ou plusieurs organisations syndicales de salariés représentatives dans le champ d'application de la convention ou de l'accord et signataires ou adhérentes de cet accord ;</w:t>
      </w:r>
    </w:p>
    <w:p w14:paraId="69FE4F86" w14:textId="77777777" w:rsidR="00861F03" w:rsidRPr="00DE0BAC" w:rsidRDefault="009167D4">
      <w:pPr>
        <w:numPr>
          <w:ilvl w:val="0"/>
          <w:numId w:val="4"/>
        </w:numPr>
        <w:spacing w:after="160"/>
        <w:ind w:left="313" w:hanging="284"/>
        <w:jc w:val="both"/>
        <w:rPr>
          <w:rFonts w:ascii="Myriad Pro" w:eastAsia="Arial" w:hAnsi="Myriad Pro" w:cs="Arial"/>
          <w:sz w:val="22"/>
          <w:szCs w:val="22"/>
        </w:rPr>
      </w:pPr>
      <w:r w:rsidRPr="00DE0BAC">
        <w:rPr>
          <w:rFonts w:ascii="Myriad Pro" w:eastAsia="Arial" w:hAnsi="Myriad Pro" w:cs="Arial"/>
          <w:sz w:val="22"/>
          <w:szCs w:val="22"/>
        </w:rPr>
        <w:t>A l'issue de cette période, une ou plusieurs organisations syndicales de salariés représentatives dans le champ d'application de l'accord.</w:t>
      </w:r>
    </w:p>
    <w:p w14:paraId="5C3DACD5" w14:textId="77777777" w:rsidR="00861F03" w:rsidRPr="00DE0BAC" w:rsidRDefault="00861F03">
      <w:pPr>
        <w:jc w:val="both"/>
        <w:rPr>
          <w:rFonts w:ascii="Myriad Pro" w:eastAsia="Arial" w:hAnsi="Myriad Pro" w:cs="Arial"/>
          <w:sz w:val="22"/>
          <w:szCs w:val="22"/>
        </w:rPr>
      </w:pPr>
    </w:p>
    <w:p w14:paraId="58EEB023" w14:textId="77777777" w:rsidR="00DE0BAC" w:rsidRDefault="00DE0BAC">
      <w:pPr>
        <w:jc w:val="both"/>
        <w:rPr>
          <w:rFonts w:ascii="Myriad Pro" w:eastAsia="Arial" w:hAnsi="Myriad Pro" w:cs="Arial"/>
          <w:sz w:val="22"/>
          <w:szCs w:val="22"/>
        </w:rPr>
      </w:pPr>
    </w:p>
    <w:p w14:paraId="7BFBDCFD" w14:textId="77777777" w:rsidR="00DE0BAC" w:rsidRDefault="00DE0BAC">
      <w:pPr>
        <w:jc w:val="both"/>
        <w:rPr>
          <w:rFonts w:ascii="Myriad Pro" w:eastAsia="Arial" w:hAnsi="Myriad Pro" w:cs="Arial"/>
          <w:sz w:val="22"/>
          <w:szCs w:val="22"/>
        </w:rPr>
      </w:pPr>
    </w:p>
    <w:p w14:paraId="7644AD36" w14:textId="77777777" w:rsidR="00DE0BAC" w:rsidRDefault="00DE0BAC">
      <w:pPr>
        <w:jc w:val="both"/>
        <w:rPr>
          <w:rFonts w:ascii="Myriad Pro" w:eastAsia="Arial" w:hAnsi="Myriad Pro" w:cs="Arial"/>
          <w:sz w:val="22"/>
          <w:szCs w:val="22"/>
        </w:rPr>
      </w:pPr>
    </w:p>
    <w:p w14:paraId="7D45218B" w14:textId="77777777" w:rsidR="00DE0BAC" w:rsidRDefault="00DE0BAC">
      <w:pPr>
        <w:jc w:val="both"/>
        <w:rPr>
          <w:rFonts w:ascii="Myriad Pro" w:eastAsia="Arial" w:hAnsi="Myriad Pro" w:cs="Arial"/>
          <w:sz w:val="22"/>
          <w:szCs w:val="22"/>
        </w:rPr>
      </w:pPr>
    </w:p>
    <w:p w14:paraId="0048694C" w14:textId="77777777" w:rsidR="00DE0BAC" w:rsidRDefault="00DE0BAC">
      <w:pPr>
        <w:jc w:val="both"/>
        <w:rPr>
          <w:rFonts w:ascii="Myriad Pro" w:eastAsia="Arial" w:hAnsi="Myriad Pro" w:cs="Arial"/>
          <w:sz w:val="22"/>
          <w:szCs w:val="22"/>
        </w:rPr>
      </w:pPr>
    </w:p>
    <w:p w14:paraId="451C4976" w14:textId="6024D691"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lastRenderedPageBreak/>
        <w:t xml:space="preserve">Toute modification éventuelle du présent accord sera </w:t>
      </w:r>
      <w:proofErr w:type="gramStart"/>
      <w:r w:rsidRPr="00DE0BAC">
        <w:rPr>
          <w:rFonts w:ascii="Myriad Pro" w:eastAsia="Arial" w:hAnsi="Myriad Pro" w:cs="Arial"/>
          <w:sz w:val="22"/>
          <w:szCs w:val="22"/>
        </w:rPr>
        <w:t>constaté</w:t>
      </w:r>
      <w:r w:rsidR="007E7D3B" w:rsidRPr="00DE0BAC">
        <w:rPr>
          <w:rFonts w:ascii="Myriad Pro" w:eastAsia="Arial" w:hAnsi="Myriad Pro" w:cs="Arial"/>
          <w:sz w:val="22"/>
          <w:szCs w:val="22"/>
        </w:rPr>
        <w:t>e</w:t>
      </w:r>
      <w:proofErr w:type="gramEnd"/>
      <w:r w:rsidRPr="00DE0BAC">
        <w:rPr>
          <w:rFonts w:ascii="Myriad Pro" w:eastAsia="Arial" w:hAnsi="Myriad Pro" w:cs="Arial"/>
          <w:sz w:val="22"/>
          <w:szCs w:val="22"/>
        </w:rPr>
        <w:t xml:space="preserve"> sous forme écrite, par voie d’avenant, selon les mêmes conditions de conclusion et de dépôt que le présent accord.</w:t>
      </w:r>
    </w:p>
    <w:p w14:paraId="693B04CA" w14:textId="77777777" w:rsidR="00861F03" w:rsidRPr="00DE0BAC" w:rsidRDefault="00861F03">
      <w:pPr>
        <w:jc w:val="both"/>
        <w:rPr>
          <w:rFonts w:ascii="Myriad Pro" w:eastAsia="Arial" w:hAnsi="Myriad Pro" w:cs="Arial"/>
          <w:sz w:val="22"/>
          <w:szCs w:val="22"/>
        </w:rPr>
      </w:pPr>
    </w:p>
    <w:p w14:paraId="183399D1"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L'avenant portant révision de tout ou partie du présent accord se substituera de plein droit aux stipulations du présent accord qu’il modifie.</w:t>
      </w:r>
    </w:p>
    <w:p w14:paraId="0EA0B800" w14:textId="77777777" w:rsidR="00861F03" w:rsidRPr="00DE0BAC" w:rsidRDefault="00861F03">
      <w:pPr>
        <w:jc w:val="both"/>
        <w:rPr>
          <w:rFonts w:ascii="Myriad Pro" w:eastAsia="Arial" w:hAnsi="Myriad Pro" w:cs="Arial"/>
          <w:sz w:val="22"/>
          <w:szCs w:val="22"/>
        </w:rPr>
      </w:pPr>
    </w:p>
    <w:p w14:paraId="46BFA002"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Conformément aux dispositions de l’article L. 2261-9 du Code du travail, le présent accord collectif d’entreprise pourra être dénoncé à l'initiative des parties signataires par lettre recommandée avec accusé de réception adressée à l’ensemble des signataires de l’accord, et sous réserve du respect d’un délai de préavis de trois mois.</w:t>
      </w:r>
    </w:p>
    <w:p w14:paraId="406A358F" w14:textId="77777777" w:rsidR="00861F03" w:rsidRPr="00DE0BAC" w:rsidRDefault="00861F03">
      <w:pPr>
        <w:jc w:val="both"/>
        <w:rPr>
          <w:rFonts w:ascii="Myriad Pro" w:eastAsia="Arial" w:hAnsi="Myriad Pro" w:cs="Arial"/>
          <w:sz w:val="22"/>
          <w:szCs w:val="22"/>
        </w:rPr>
      </w:pPr>
    </w:p>
    <w:p w14:paraId="121E1C8B" w14:textId="77777777" w:rsidR="00861F03" w:rsidRPr="00DE0BAC" w:rsidRDefault="00861F03">
      <w:pPr>
        <w:jc w:val="both"/>
        <w:rPr>
          <w:rFonts w:ascii="Myriad Pro" w:eastAsia="Arial" w:hAnsi="Myriad Pro" w:cs="Arial"/>
          <w:sz w:val="22"/>
          <w:szCs w:val="22"/>
        </w:rPr>
      </w:pPr>
    </w:p>
    <w:p w14:paraId="2839C668" w14:textId="77777777"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 xml:space="preserve">Conformément aux dispositions de l’article L. 2232-23-1, toute dénonciation éventuelle du présent accord sera </w:t>
      </w:r>
      <w:proofErr w:type="gramStart"/>
      <w:r w:rsidRPr="00DE0BAC">
        <w:rPr>
          <w:rFonts w:ascii="Myriad Pro" w:eastAsia="Arial" w:hAnsi="Myriad Pro" w:cs="Arial"/>
          <w:sz w:val="22"/>
          <w:szCs w:val="22"/>
        </w:rPr>
        <w:t>constatée</w:t>
      </w:r>
      <w:proofErr w:type="gramEnd"/>
      <w:r w:rsidRPr="00DE0BAC">
        <w:rPr>
          <w:rFonts w:ascii="Myriad Pro" w:eastAsia="Arial" w:hAnsi="Myriad Pro" w:cs="Arial"/>
          <w:sz w:val="22"/>
          <w:szCs w:val="22"/>
        </w:rPr>
        <w:t xml:space="preserve"> sous forme écrite, selon les mêmes conditions de conclusion que le présent avenant.</w:t>
      </w:r>
    </w:p>
    <w:p w14:paraId="4B7D4950" w14:textId="77777777" w:rsidR="00861F03" w:rsidRPr="00DE0BAC" w:rsidRDefault="00861F03">
      <w:pPr>
        <w:jc w:val="both"/>
        <w:rPr>
          <w:rFonts w:ascii="Myriad Pro" w:eastAsia="Arial" w:hAnsi="Myriad Pro" w:cs="Arial"/>
          <w:sz w:val="22"/>
          <w:szCs w:val="22"/>
        </w:rPr>
      </w:pPr>
    </w:p>
    <w:p w14:paraId="2072717C" w14:textId="77777777" w:rsidR="00861F03" w:rsidRPr="00DE0BAC" w:rsidRDefault="00861F03">
      <w:pPr>
        <w:jc w:val="both"/>
        <w:rPr>
          <w:rFonts w:ascii="Myriad Pro" w:eastAsia="Arial" w:hAnsi="Myriad Pro" w:cs="Arial"/>
          <w:sz w:val="22"/>
          <w:szCs w:val="22"/>
        </w:rPr>
      </w:pPr>
    </w:p>
    <w:p w14:paraId="61785958" w14:textId="6EAAA164" w:rsidR="00861F03" w:rsidRPr="00DE0BAC" w:rsidRDefault="009167D4" w:rsidP="00237941">
      <w:pPr>
        <w:ind w:left="720"/>
        <w:jc w:val="both"/>
        <w:rPr>
          <w:rFonts w:ascii="Myriad Pro" w:eastAsia="Arial" w:hAnsi="Myriad Pro" w:cs="Arial"/>
          <w:sz w:val="22"/>
          <w:szCs w:val="22"/>
        </w:rPr>
      </w:pPr>
      <w:r w:rsidRPr="00DE0BAC">
        <w:rPr>
          <w:rFonts w:ascii="Myriad Pro" w:eastAsia="Arial" w:hAnsi="Myriad Pro" w:cs="Arial"/>
          <w:b/>
          <w:sz w:val="22"/>
          <w:szCs w:val="22"/>
        </w:rPr>
        <w:t xml:space="preserve">Article </w:t>
      </w:r>
      <w:r w:rsidR="00565954" w:rsidRPr="00DE0BAC">
        <w:rPr>
          <w:rFonts w:ascii="Myriad Pro" w:eastAsia="Arial" w:hAnsi="Myriad Pro" w:cs="Arial"/>
          <w:b/>
          <w:sz w:val="22"/>
          <w:szCs w:val="22"/>
        </w:rPr>
        <w:t>1</w:t>
      </w:r>
      <w:r w:rsidR="007D778E" w:rsidRPr="00DE0BAC">
        <w:rPr>
          <w:rFonts w:ascii="Myriad Pro" w:eastAsia="Arial" w:hAnsi="Myriad Pro" w:cs="Arial"/>
          <w:b/>
          <w:sz w:val="22"/>
          <w:szCs w:val="22"/>
        </w:rPr>
        <w:t>3</w:t>
      </w:r>
      <w:r w:rsidR="00565954" w:rsidRPr="00DE0BAC">
        <w:rPr>
          <w:rFonts w:ascii="Myriad Pro" w:eastAsia="Arial" w:hAnsi="Myriad Pro" w:cs="Arial"/>
          <w:b/>
          <w:sz w:val="22"/>
          <w:szCs w:val="22"/>
        </w:rPr>
        <w:t xml:space="preserve"> </w:t>
      </w:r>
      <w:r w:rsidRPr="00DE0BAC">
        <w:rPr>
          <w:rFonts w:ascii="Myriad Pro" w:eastAsia="Arial" w:hAnsi="Myriad Pro" w:cs="Arial"/>
          <w:b/>
          <w:sz w:val="22"/>
          <w:szCs w:val="22"/>
        </w:rPr>
        <w:t>- Notification, Dépôt et Publicité</w:t>
      </w:r>
    </w:p>
    <w:p w14:paraId="610860C1" w14:textId="77777777" w:rsidR="00861F03" w:rsidRPr="00DE0BAC" w:rsidRDefault="00861F03">
      <w:pPr>
        <w:jc w:val="both"/>
        <w:rPr>
          <w:rFonts w:ascii="Myriad Pro" w:eastAsia="Arial" w:hAnsi="Myriad Pro" w:cs="Arial"/>
          <w:sz w:val="22"/>
          <w:szCs w:val="22"/>
        </w:rPr>
      </w:pPr>
    </w:p>
    <w:p w14:paraId="5A0AA02F" w14:textId="14C857AF" w:rsidR="007E7D3B" w:rsidRPr="00DE0BAC" w:rsidRDefault="007E7D3B">
      <w:pPr>
        <w:rPr>
          <w:rFonts w:ascii="Myriad Pro" w:eastAsia="Arial" w:hAnsi="Myriad Pro" w:cs="Arial"/>
          <w:sz w:val="22"/>
          <w:szCs w:val="22"/>
        </w:rPr>
      </w:pPr>
      <w:r w:rsidRPr="00DE0BAC">
        <w:rPr>
          <w:rFonts w:ascii="Myriad Pro" w:eastAsia="Arial" w:hAnsi="Myriad Pro" w:cs="Arial"/>
          <w:sz w:val="22"/>
          <w:szCs w:val="22"/>
        </w:rPr>
        <w:t>Le présent accord sera notifié à l’ensemble des organisations syndicales représentatives au sein de la str</w:t>
      </w:r>
      <w:r w:rsidR="00565954" w:rsidRPr="00DE0BAC">
        <w:rPr>
          <w:rFonts w:ascii="Myriad Pro" w:eastAsia="Arial" w:hAnsi="Myriad Pro" w:cs="Arial"/>
          <w:sz w:val="22"/>
          <w:szCs w:val="22"/>
        </w:rPr>
        <w:t>u</w:t>
      </w:r>
      <w:r w:rsidRPr="00DE0BAC">
        <w:rPr>
          <w:rFonts w:ascii="Myriad Pro" w:eastAsia="Arial" w:hAnsi="Myriad Pro" w:cs="Arial"/>
          <w:sz w:val="22"/>
          <w:szCs w:val="22"/>
        </w:rPr>
        <w:t>cture.</w:t>
      </w:r>
    </w:p>
    <w:p w14:paraId="58DD55DF" w14:textId="77777777" w:rsidR="007E7D3B" w:rsidRPr="00DE0BAC" w:rsidRDefault="007E7D3B">
      <w:pPr>
        <w:rPr>
          <w:rFonts w:ascii="Myriad Pro" w:eastAsia="Arial" w:hAnsi="Myriad Pro" w:cs="Arial"/>
          <w:sz w:val="22"/>
          <w:szCs w:val="22"/>
        </w:rPr>
      </w:pPr>
    </w:p>
    <w:p w14:paraId="1974B983" w14:textId="3FE54037" w:rsidR="00861F03" w:rsidRPr="00DE0BAC" w:rsidRDefault="009167D4">
      <w:pPr>
        <w:rPr>
          <w:rFonts w:ascii="Myriad Pro" w:eastAsia="Arial" w:hAnsi="Myriad Pro" w:cs="Arial"/>
          <w:sz w:val="22"/>
          <w:szCs w:val="22"/>
        </w:rPr>
      </w:pPr>
      <w:r w:rsidRPr="00DE0BAC">
        <w:rPr>
          <w:rFonts w:ascii="Myriad Pro" w:eastAsia="Arial" w:hAnsi="Myriad Pro" w:cs="Arial"/>
          <w:sz w:val="22"/>
          <w:szCs w:val="22"/>
        </w:rPr>
        <w:t xml:space="preserve">Conformément aux dispositions des articles L. 2231-6 et D. 2231-2 et suivants du Code du travail, le présent accord sera déposé, à la diligence de la Direction : </w:t>
      </w:r>
    </w:p>
    <w:p w14:paraId="2DFD918F" w14:textId="77777777" w:rsidR="00861F03" w:rsidRPr="00DE0BAC" w:rsidRDefault="00861F03">
      <w:pPr>
        <w:rPr>
          <w:rFonts w:ascii="Myriad Pro" w:eastAsia="Arial" w:hAnsi="Myriad Pro" w:cs="Arial"/>
          <w:sz w:val="22"/>
          <w:szCs w:val="22"/>
        </w:rPr>
      </w:pPr>
    </w:p>
    <w:p w14:paraId="73C5F2EA" w14:textId="77777777" w:rsidR="00861F03" w:rsidRPr="00DE0BAC" w:rsidRDefault="009167D4">
      <w:pPr>
        <w:numPr>
          <w:ilvl w:val="0"/>
          <w:numId w:val="3"/>
        </w:numPr>
        <w:rPr>
          <w:rFonts w:ascii="Myriad Pro" w:eastAsia="Arial" w:hAnsi="Myriad Pro" w:cs="Arial"/>
          <w:sz w:val="22"/>
          <w:szCs w:val="22"/>
        </w:rPr>
      </w:pPr>
      <w:r w:rsidRPr="00DE0BAC">
        <w:rPr>
          <w:rFonts w:ascii="Myriad Pro" w:eastAsia="Arial" w:hAnsi="Myriad Pro" w:cs="Arial"/>
          <w:sz w:val="22"/>
          <w:szCs w:val="22"/>
        </w:rPr>
        <w:t xml:space="preserve">A la Direction Régionale de l’Economie, de l’Emploi, du Travail et des Solidarités (DREETS) via la plateforme : </w:t>
      </w:r>
      <w:hyperlink r:id="rId18">
        <w:r w:rsidRPr="00DE0BAC">
          <w:rPr>
            <w:rFonts w:ascii="Myriad Pro" w:eastAsia="Arial" w:hAnsi="Myriad Pro" w:cs="Arial"/>
            <w:color w:val="0000FF"/>
            <w:sz w:val="22"/>
            <w:szCs w:val="22"/>
            <w:u w:val="single"/>
          </w:rPr>
          <w:t>https://www.teleaccords.travailemploi.gouv.fr/PortailTeleprocedures/</w:t>
        </w:r>
      </w:hyperlink>
    </w:p>
    <w:p w14:paraId="0C04DE4B" w14:textId="77777777" w:rsidR="00861F03" w:rsidRPr="00DE0BAC" w:rsidRDefault="00861F03">
      <w:pPr>
        <w:ind w:left="360"/>
        <w:rPr>
          <w:rFonts w:ascii="Myriad Pro" w:eastAsia="Arial" w:hAnsi="Myriad Pro" w:cs="Arial"/>
          <w:sz w:val="22"/>
          <w:szCs w:val="22"/>
        </w:rPr>
      </w:pPr>
    </w:p>
    <w:p w14:paraId="31D08A49" w14:textId="649E815B" w:rsidR="00861F03" w:rsidRPr="00DE0BAC" w:rsidRDefault="009167D4">
      <w:pPr>
        <w:numPr>
          <w:ilvl w:val="0"/>
          <w:numId w:val="3"/>
        </w:numPr>
        <w:spacing w:after="160"/>
        <w:jc w:val="both"/>
        <w:rPr>
          <w:rFonts w:ascii="Myriad Pro" w:eastAsia="Arial" w:hAnsi="Myriad Pro" w:cs="Arial"/>
          <w:sz w:val="22"/>
          <w:szCs w:val="22"/>
        </w:rPr>
      </w:pPr>
      <w:r w:rsidRPr="00DE0BAC">
        <w:rPr>
          <w:rFonts w:ascii="Myriad Pro" w:eastAsia="Arial" w:hAnsi="Myriad Pro" w:cs="Arial"/>
          <w:sz w:val="22"/>
          <w:szCs w:val="22"/>
        </w:rPr>
        <w:t xml:space="preserve">Au Greffe du Conseil de prud’hommes de </w:t>
      </w:r>
      <w:r w:rsidR="002C34DC">
        <w:rPr>
          <w:rFonts w:ascii="Myriad Pro" w:eastAsia="Arial" w:hAnsi="Myriad Pro" w:cs="Arial"/>
          <w:sz w:val="22"/>
          <w:szCs w:val="22"/>
        </w:rPr>
        <w:t>XXX</w:t>
      </w:r>
    </w:p>
    <w:p w14:paraId="2855DE59" w14:textId="77777777" w:rsidR="00861F03" w:rsidRPr="00DE0BAC" w:rsidRDefault="00861F03">
      <w:pPr>
        <w:jc w:val="both"/>
        <w:rPr>
          <w:rFonts w:ascii="Myriad Pro" w:eastAsia="Arial" w:hAnsi="Myriad Pro" w:cs="Arial"/>
          <w:sz w:val="22"/>
          <w:szCs w:val="22"/>
        </w:rPr>
      </w:pPr>
    </w:p>
    <w:p w14:paraId="013FCF48" w14:textId="41920C5F"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 xml:space="preserve">Enfin, un exemplaire de cet accord sera à disposition sur le panneau d’affichage, et un exemplaire sera consultable sur le </w:t>
      </w:r>
      <w:r w:rsidR="004D0A6A" w:rsidRPr="00DE0BAC">
        <w:rPr>
          <w:rFonts w:ascii="Myriad Pro" w:eastAsia="Arial" w:hAnsi="Myriad Pro" w:cs="Arial"/>
          <w:sz w:val="22"/>
          <w:szCs w:val="22"/>
        </w:rPr>
        <w:t>commun</w:t>
      </w:r>
      <w:r w:rsidRPr="00DE0BAC">
        <w:rPr>
          <w:rFonts w:ascii="Myriad Pro" w:eastAsia="Arial" w:hAnsi="Myriad Pro" w:cs="Arial"/>
          <w:sz w:val="22"/>
          <w:szCs w:val="22"/>
        </w:rPr>
        <w:t>, via le système Intranet de l'établissement. Un avis sera communiqué par tous moyens aux salariés les informant de la signature de cet accord, précisant où ce texte sera tenu à leur disposition sur leur lieu de travail ainsi que les modalités leur permettant de le consulter pendant leur temps de présence.</w:t>
      </w:r>
    </w:p>
    <w:p w14:paraId="07FFB38F" w14:textId="77777777" w:rsidR="00861F03" w:rsidRPr="00DE0BAC" w:rsidRDefault="00861F03">
      <w:pPr>
        <w:jc w:val="both"/>
        <w:rPr>
          <w:rFonts w:ascii="Myriad Pro" w:eastAsia="Arial" w:hAnsi="Myriad Pro" w:cs="Arial"/>
          <w:sz w:val="22"/>
          <w:szCs w:val="22"/>
        </w:rPr>
      </w:pPr>
    </w:p>
    <w:p w14:paraId="7798237A" w14:textId="2D4D4631" w:rsidR="00861F03" w:rsidRPr="00DE0BAC" w:rsidRDefault="009167D4">
      <w:pPr>
        <w:jc w:val="both"/>
        <w:rPr>
          <w:rFonts w:ascii="Myriad Pro" w:eastAsia="Arial" w:hAnsi="Myriad Pro" w:cs="Arial"/>
          <w:sz w:val="22"/>
          <w:szCs w:val="22"/>
        </w:rPr>
      </w:pPr>
      <w:r w:rsidRPr="00DE0BAC">
        <w:rPr>
          <w:rFonts w:ascii="Myriad Pro" w:eastAsia="Arial" w:hAnsi="Myriad Pro" w:cs="Arial"/>
          <w:sz w:val="22"/>
          <w:szCs w:val="22"/>
        </w:rPr>
        <w:t xml:space="preserve">Fait à </w:t>
      </w:r>
      <w:r w:rsidR="002C34DC">
        <w:rPr>
          <w:rFonts w:ascii="Myriad Pro" w:eastAsia="Arial" w:hAnsi="Myriad Pro" w:cs="Arial"/>
          <w:sz w:val="22"/>
          <w:szCs w:val="22"/>
        </w:rPr>
        <w:t>XXX</w:t>
      </w:r>
      <w:r w:rsidRPr="00DE0BAC">
        <w:rPr>
          <w:rFonts w:ascii="Myriad Pro" w:eastAsia="Arial" w:hAnsi="Myriad Pro" w:cs="Arial"/>
          <w:sz w:val="22"/>
          <w:szCs w:val="22"/>
        </w:rPr>
        <w:t xml:space="preserve">, le </w:t>
      </w:r>
      <w:r w:rsidR="00663B6A">
        <w:rPr>
          <w:rFonts w:ascii="Myriad Pro" w:eastAsia="Arial" w:hAnsi="Myriad Pro" w:cs="Arial"/>
          <w:sz w:val="22"/>
          <w:szCs w:val="22"/>
        </w:rPr>
        <w:t>14</w:t>
      </w:r>
      <w:r w:rsidR="004D0A6A" w:rsidRPr="00DE0BAC">
        <w:rPr>
          <w:rFonts w:ascii="Myriad Pro" w:eastAsia="Arial" w:hAnsi="Myriad Pro" w:cs="Arial"/>
          <w:sz w:val="22"/>
          <w:szCs w:val="22"/>
        </w:rPr>
        <w:t xml:space="preserve"> novembre 2025</w:t>
      </w:r>
    </w:p>
    <w:p w14:paraId="2296034F" w14:textId="77777777" w:rsidR="00861F03" w:rsidRPr="00DE0BAC" w:rsidRDefault="00861F03">
      <w:pPr>
        <w:jc w:val="both"/>
        <w:rPr>
          <w:rFonts w:ascii="Myriad Pro" w:eastAsia="Arial" w:hAnsi="Myriad Pro" w:cs="Arial"/>
          <w:sz w:val="22"/>
          <w:szCs w:val="22"/>
        </w:rPr>
      </w:pPr>
    </w:p>
    <w:p w14:paraId="7009B2DB" w14:textId="77777777" w:rsidR="00861F03" w:rsidRPr="00DE0BAC" w:rsidRDefault="00861F03">
      <w:pPr>
        <w:jc w:val="both"/>
        <w:rPr>
          <w:rFonts w:ascii="Myriad Pro" w:eastAsia="Arial" w:hAnsi="Myriad Pro" w:cs="Arial"/>
          <w:sz w:val="22"/>
          <w:szCs w:val="22"/>
        </w:rPr>
      </w:pPr>
    </w:p>
    <w:p w14:paraId="3F1F6E80" w14:textId="2C6D86AA" w:rsidR="00861F03" w:rsidRPr="00DE0BAC" w:rsidRDefault="00BE5C8C">
      <w:pPr>
        <w:jc w:val="both"/>
        <w:rPr>
          <w:rFonts w:ascii="Myriad Pro" w:eastAsia="Arial" w:hAnsi="Myriad Pro" w:cs="Arial"/>
          <w:sz w:val="22"/>
          <w:szCs w:val="22"/>
        </w:rPr>
      </w:pPr>
      <w:r w:rsidRPr="00DE0BAC">
        <w:rPr>
          <w:rFonts w:ascii="Myriad Pro" w:eastAsia="Arial" w:hAnsi="Myriad Pro" w:cs="Arial"/>
          <w:sz w:val="22"/>
          <w:szCs w:val="22"/>
        </w:rPr>
        <w:tab/>
      </w:r>
      <w:r w:rsidRPr="00DE0BAC">
        <w:rPr>
          <w:rFonts w:ascii="Myriad Pro" w:eastAsia="Arial" w:hAnsi="Myriad Pro" w:cs="Arial"/>
          <w:sz w:val="22"/>
          <w:szCs w:val="22"/>
        </w:rPr>
        <w:tab/>
      </w:r>
      <w:r w:rsidRPr="00DE0BAC">
        <w:rPr>
          <w:rFonts w:ascii="Myriad Pro" w:eastAsia="Arial" w:hAnsi="Myriad Pro" w:cs="Arial"/>
          <w:sz w:val="22"/>
          <w:szCs w:val="22"/>
        </w:rPr>
        <w:tab/>
      </w:r>
      <w:r w:rsidRPr="00DE0BAC">
        <w:rPr>
          <w:rFonts w:ascii="Myriad Pro" w:eastAsia="Arial" w:hAnsi="Myriad Pro" w:cs="Arial"/>
          <w:sz w:val="22"/>
          <w:szCs w:val="22"/>
        </w:rPr>
        <w:tab/>
      </w:r>
    </w:p>
    <w:p w14:paraId="77D9AE87" w14:textId="001F243F" w:rsidR="00BE5C8C" w:rsidRPr="00DE0BAC" w:rsidRDefault="00BE5C8C">
      <w:pPr>
        <w:jc w:val="both"/>
        <w:rPr>
          <w:rFonts w:ascii="Myriad Pro" w:eastAsia="Arial" w:hAnsi="Myriad Pro" w:cs="Arial"/>
          <w:b/>
          <w:bCs/>
          <w:sz w:val="22"/>
          <w:szCs w:val="22"/>
        </w:rPr>
      </w:pPr>
      <w:r w:rsidRPr="00DE0BAC">
        <w:rPr>
          <w:rFonts w:ascii="Myriad Pro" w:eastAsia="Arial" w:hAnsi="Myriad Pro" w:cs="Arial"/>
          <w:b/>
          <w:bCs/>
          <w:sz w:val="22"/>
          <w:szCs w:val="22"/>
        </w:rPr>
        <w:t>Directeur Général</w:t>
      </w:r>
      <w:r w:rsidR="00E93F29">
        <w:rPr>
          <w:rFonts w:ascii="Myriad Pro" w:eastAsia="Arial" w:hAnsi="Myriad Pro" w:cs="Arial"/>
          <w:b/>
          <w:bCs/>
          <w:sz w:val="22"/>
          <w:szCs w:val="22"/>
        </w:rPr>
        <w:t xml:space="preserve"> par intérim</w:t>
      </w:r>
      <w:r w:rsidRPr="00DE0BAC">
        <w:rPr>
          <w:rFonts w:ascii="Myriad Pro" w:eastAsia="Arial" w:hAnsi="Myriad Pro" w:cs="Arial"/>
          <w:b/>
          <w:bCs/>
          <w:sz w:val="22"/>
          <w:szCs w:val="22"/>
        </w:rPr>
        <w:tab/>
      </w:r>
      <w:r w:rsidRPr="00DE0BAC">
        <w:rPr>
          <w:rFonts w:ascii="Myriad Pro" w:eastAsia="Arial" w:hAnsi="Myriad Pro" w:cs="Arial"/>
          <w:b/>
          <w:bCs/>
          <w:sz w:val="22"/>
          <w:szCs w:val="22"/>
        </w:rPr>
        <w:tab/>
      </w:r>
      <w:r w:rsidRPr="00DE0BAC">
        <w:rPr>
          <w:rFonts w:ascii="Myriad Pro" w:eastAsia="Arial" w:hAnsi="Myriad Pro" w:cs="Arial"/>
          <w:b/>
          <w:bCs/>
          <w:sz w:val="22"/>
          <w:szCs w:val="22"/>
        </w:rPr>
        <w:tab/>
      </w:r>
      <w:r w:rsidR="00DE0BAC">
        <w:rPr>
          <w:rFonts w:ascii="Myriad Pro" w:eastAsia="Arial" w:hAnsi="Myriad Pro" w:cs="Arial"/>
          <w:b/>
          <w:bCs/>
          <w:sz w:val="22"/>
          <w:szCs w:val="22"/>
        </w:rPr>
        <w:tab/>
      </w:r>
      <w:r w:rsidR="002C34DC">
        <w:rPr>
          <w:rFonts w:ascii="Myriad Pro" w:eastAsia="Arial" w:hAnsi="Myriad Pro" w:cs="Arial"/>
          <w:b/>
          <w:bCs/>
          <w:sz w:val="22"/>
          <w:szCs w:val="22"/>
        </w:rPr>
        <w:tab/>
      </w:r>
      <w:r w:rsidR="002C34DC">
        <w:rPr>
          <w:rFonts w:ascii="Myriad Pro" w:eastAsia="Arial" w:hAnsi="Myriad Pro" w:cs="Arial"/>
          <w:b/>
          <w:bCs/>
          <w:sz w:val="22"/>
          <w:szCs w:val="22"/>
        </w:rPr>
        <w:tab/>
      </w:r>
      <w:r w:rsidR="002C34DC">
        <w:rPr>
          <w:rFonts w:ascii="Myriad Pro" w:eastAsia="Arial" w:hAnsi="Myriad Pro" w:cs="Arial"/>
          <w:b/>
          <w:bCs/>
          <w:sz w:val="22"/>
          <w:szCs w:val="22"/>
        </w:rPr>
        <w:tab/>
      </w:r>
      <w:r w:rsidRPr="00DE0BAC">
        <w:rPr>
          <w:rFonts w:ascii="Myriad Pro" w:eastAsia="Arial" w:hAnsi="Myriad Pro" w:cs="Arial"/>
          <w:b/>
          <w:bCs/>
          <w:sz w:val="22"/>
          <w:szCs w:val="22"/>
        </w:rPr>
        <w:t xml:space="preserve">Représentant syndical </w:t>
      </w:r>
    </w:p>
    <w:p w14:paraId="05D6FF43" w14:textId="77777777" w:rsidR="00861F03" w:rsidRDefault="00861F03">
      <w:pPr>
        <w:pBdr>
          <w:top w:val="nil"/>
          <w:left w:val="nil"/>
          <w:bottom w:val="single" w:sz="4" w:space="1" w:color="000000"/>
          <w:right w:val="nil"/>
          <w:between w:val="nil"/>
        </w:pBdr>
        <w:jc w:val="both"/>
        <w:rPr>
          <w:rFonts w:ascii="Myriad Pro" w:eastAsia="Arial" w:hAnsi="Myriad Pro" w:cs="Arial"/>
          <w:sz w:val="22"/>
          <w:szCs w:val="22"/>
        </w:rPr>
      </w:pPr>
    </w:p>
    <w:p w14:paraId="0ABF3914" w14:textId="149050BB" w:rsidR="00E93F29" w:rsidRPr="00DE0BAC" w:rsidRDefault="00E93F29">
      <w:pPr>
        <w:pBdr>
          <w:top w:val="nil"/>
          <w:left w:val="nil"/>
          <w:bottom w:val="single" w:sz="4" w:space="1" w:color="000000"/>
          <w:right w:val="nil"/>
          <w:between w:val="nil"/>
        </w:pBdr>
        <w:jc w:val="both"/>
        <w:rPr>
          <w:rFonts w:ascii="Myriad Pro" w:eastAsia="Arial" w:hAnsi="Myriad Pro" w:cs="Arial"/>
          <w:b/>
          <w:sz w:val="22"/>
          <w:szCs w:val="22"/>
        </w:rPr>
        <w:sectPr w:rsidR="00E93F29" w:rsidRPr="00DE0BAC">
          <w:footerReference w:type="even" r:id="rId19"/>
          <w:footerReference w:type="default" r:id="rId20"/>
          <w:pgSz w:w="12242" w:h="15842"/>
          <w:pgMar w:top="1418" w:right="1418" w:bottom="1418" w:left="1418" w:header="720" w:footer="720" w:gutter="0"/>
          <w:pgNumType w:start="1"/>
          <w:cols w:space="720"/>
        </w:sectPr>
      </w:pPr>
    </w:p>
    <w:p w14:paraId="7D84C14F" w14:textId="77777777" w:rsidR="00DE0BAC" w:rsidRDefault="00DE0BAC">
      <w:pPr>
        <w:rPr>
          <w:rFonts w:ascii="Myriad Pro" w:eastAsia="Arial" w:hAnsi="Myriad Pro" w:cs="Arial"/>
          <w:b/>
          <w:sz w:val="22"/>
          <w:szCs w:val="22"/>
          <w:u w:val="single"/>
        </w:rPr>
      </w:pPr>
    </w:p>
    <w:p w14:paraId="64FD5E4C" w14:textId="394DECDE" w:rsidR="00861F03" w:rsidRPr="00DE0BAC" w:rsidRDefault="009167D4">
      <w:pPr>
        <w:rPr>
          <w:rFonts w:ascii="Myriad Pro" w:eastAsia="Arial" w:hAnsi="Myriad Pro" w:cs="Arial"/>
          <w:b/>
          <w:sz w:val="22"/>
          <w:szCs w:val="22"/>
          <w:u w:val="single"/>
        </w:rPr>
      </w:pPr>
      <w:proofErr w:type="gramStart"/>
      <w:r w:rsidRPr="00DE0BAC">
        <w:rPr>
          <w:rFonts w:ascii="Myriad Pro" w:eastAsia="Arial" w:hAnsi="Myriad Pro" w:cs="Arial"/>
          <w:b/>
          <w:sz w:val="22"/>
          <w:szCs w:val="22"/>
          <w:u w:val="single"/>
        </w:rPr>
        <w:t>ANNEXES  -</w:t>
      </w:r>
      <w:proofErr w:type="gramEnd"/>
      <w:r w:rsidRPr="00DE0BAC">
        <w:rPr>
          <w:rFonts w:ascii="Myriad Pro" w:eastAsia="Arial" w:hAnsi="Myriad Pro" w:cs="Arial"/>
          <w:b/>
          <w:sz w:val="22"/>
          <w:szCs w:val="22"/>
          <w:u w:val="single"/>
        </w:rPr>
        <w:t xml:space="preserve"> FICHES PÉDAGOGIQUES</w:t>
      </w:r>
    </w:p>
    <w:p w14:paraId="671785FD" w14:textId="77777777" w:rsidR="00861F03" w:rsidRPr="00DE0BAC" w:rsidRDefault="00861F03">
      <w:pPr>
        <w:rPr>
          <w:rFonts w:ascii="Myriad Pro" w:eastAsia="Arial" w:hAnsi="Myriad Pro" w:cs="Arial"/>
          <w:b/>
          <w:sz w:val="22"/>
          <w:szCs w:val="22"/>
        </w:rPr>
      </w:pPr>
    </w:p>
    <w:p w14:paraId="0C7C28D5" w14:textId="77777777" w:rsidR="00861F03" w:rsidRPr="00DE0BAC" w:rsidRDefault="009167D4">
      <w:pPr>
        <w:jc w:val="center"/>
        <w:rPr>
          <w:rFonts w:ascii="Myriad Pro" w:eastAsia="Arial" w:hAnsi="Myriad Pro" w:cs="Arial"/>
          <w:b/>
          <w:sz w:val="22"/>
          <w:szCs w:val="22"/>
        </w:rPr>
      </w:pPr>
      <w:r w:rsidRPr="00DE0BAC">
        <w:rPr>
          <w:rFonts w:ascii="Myriad Pro" w:eastAsia="Arial" w:hAnsi="Myriad Pro" w:cs="Arial"/>
          <w:b/>
          <w:noProof/>
          <w:sz w:val="22"/>
          <w:szCs w:val="22"/>
        </w:rPr>
        <w:drawing>
          <wp:inline distT="0" distB="0" distL="0" distR="0" wp14:anchorId="76DD9BE4" wp14:editId="2EB275E9">
            <wp:extent cx="6021692" cy="7522243"/>
            <wp:effectExtent l="0" t="0" r="0" b="0"/>
            <wp:docPr id="301045941" name="image4.png" descr="Une image contenant texte, menu, capture d’écran, document  Description générée automatiquement"/>
            <wp:cNvGraphicFramePr/>
            <a:graphic xmlns:a="http://schemas.openxmlformats.org/drawingml/2006/main">
              <a:graphicData uri="http://schemas.openxmlformats.org/drawingml/2006/picture">
                <pic:pic xmlns:pic="http://schemas.openxmlformats.org/drawingml/2006/picture">
                  <pic:nvPicPr>
                    <pic:cNvPr id="0" name="image4.png" descr="Une image contenant texte, menu, capture d’écran, document  Description générée automatiquement"/>
                    <pic:cNvPicPr preferRelativeResize="0"/>
                  </pic:nvPicPr>
                  <pic:blipFill>
                    <a:blip r:embed="rId21"/>
                    <a:srcRect/>
                    <a:stretch>
                      <a:fillRect/>
                    </a:stretch>
                  </pic:blipFill>
                  <pic:spPr>
                    <a:xfrm>
                      <a:off x="0" y="0"/>
                      <a:ext cx="6021692" cy="7522243"/>
                    </a:xfrm>
                    <a:prstGeom prst="rect">
                      <a:avLst/>
                    </a:prstGeom>
                    <a:ln/>
                  </pic:spPr>
                </pic:pic>
              </a:graphicData>
            </a:graphic>
          </wp:inline>
        </w:drawing>
      </w:r>
      <w:r w:rsidRPr="00DE0BAC">
        <w:rPr>
          <w:rFonts w:ascii="Myriad Pro" w:hAnsi="Myriad Pro"/>
        </w:rPr>
        <w:br w:type="page"/>
      </w:r>
    </w:p>
    <w:p w14:paraId="304A66E8" w14:textId="77777777" w:rsidR="00DE0BAC" w:rsidRDefault="00DE0BAC" w:rsidP="001E7F52">
      <w:pPr>
        <w:rPr>
          <w:rFonts w:ascii="Myriad Pro" w:eastAsia="Arial" w:hAnsi="Myriad Pro" w:cs="Arial"/>
          <w:b/>
          <w:sz w:val="22"/>
          <w:szCs w:val="22"/>
          <w:u w:val="single"/>
        </w:rPr>
      </w:pPr>
    </w:p>
    <w:p w14:paraId="62C65DE5" w14:textId="68F8EA89" w:rsidR="001E7F52" w:rsidRPr="00DE0BAC" w:rsidRDefault="009167D4" w:rsidP="001E7F52">
      <w:pPr>
        <w:rPr>
          <w:rFonts w:ascii="Myriad Pro" w:eastAsia="Arial" w:hAnsi="Myriad Pro" w:cs="Arial"/>
          <w:b/>
          <w:sz w:val="22"/>
          <w:szCs w:val="22"/>
          <w:u w:val="single"/>
        </w:rPr>
      </w:pPr>
      <w:r w:rsidRPr="00DE0BAC">
        <w:rPr>
          <w:rFonts w:ascii="Myriad Pro" w:eastAsia="Arial" w:hAnsi="Myriad Pro" w:cs="Arial"/>
          <w:b/>
          <w:sz w:val="22"/>
          <w:szCs w:val="22"/>
          <w:u w:val="single"/>
        </w:rPr>
        <w:t>ANNEXE - NOUVELLE FICHE D’EMPLOI</w:t>
      </w:r>
    </w:p>
    <w:p w14:paraId="4EA4696A" w14:textId="77777777" w:rsidR="001E7F52" w:rsidRPr="00DE0BAC" w:rsidRDefault="001E7F52" w:rsidP="001E7F52">
      <w:pPr>
        <w:jc w:val="center"/>
        <w:rPr>
          <w:rFonts w:ascii="Myriad Pro" w:eastAsia="Arial" w:hAnsi="Myriad Pro" w:cs="Arial"/>
          <w:b/>
          <w:sz w:val="22"/>
          <w:szCs w:val="22"/>
          <w:u w:val="single"/>
        </w:rPr>
      </w:pPr>
    </w:p>
    <w:p w14:paraId="310635AF" w14:textId="6C0103B9" w:rsidR="005258BC" w:rsidRDefault="008E67E8" w:rsidP="001E7F52">
      <w:pPr>
        <w:jc w:val="center"/>
        <w:rPr>
          <w:rFonts w:ascii="Myriad Pro" w:eastAsia="Arial" w:hAnsi="Myriad Pro" w:cs="Arial"/>
          <w:color w:val="000000"/>
          <w:sz w:val="22"/>
          <w:szCs w:val="22"/>
        </w:rPr>
      </w:pPr>
      <w:r w:rsidRPr="008E67E8">
        <w:rPr>
          <w:rFonts w:ascii="Myriad Pro" w:eastAsia="Arial" w:hAnsi="Myriad Pro" w:cs="Arial"/>
          <w:noProof/>
          <w:color w:val="000000"/>
          <w:sz w:val="22"/>
          <w:szCs w:val="22"/>
        </w:rPr>
        <w:drawing>
          <wp:inline distT="0" distB="0" distL="0" distR="0" wp14:anchorId="7DF8C218" wp14:editId="0520675D">
            <wp:extent cx="5972810" cy="6848475"/>
            <wp:effectExtent l="0" t="0" r="8890" b="9525"/>
            <wp:docPr id="8972085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08500" name=""/>
                    <pic:cNvPicPr/>
                  </pic:nvPicPr>
                  <pic:blipFill>
                    <a:blip r:embed="rId22"/>
                    <a:stretch>
                      <a:fillRect/>
                    </a:stretch>
                  </pic:blipFill>
                  <pic:spPr>
                    <a:xfrm>
                      <a:off x="0" y="0"/>
                      <a:ext cx="5972810" cy="6848475"/>
                    </a:xfrm>
                    <a:prstGeom prst="rect">
                      <a:avLst/>
                    </a:prstGeom>
                  </pic:spPr>
                </pic:pic>
              </a:graphicData>
            </a:graphic>
          </wp:inline>
        </w:drawing>
      </w:r>
    </w:p>
    <w:p w14:paraId="0798453E" w14:textId="5386C34F" w:rsidR="005258BC" w:rsidRDefault="005258BC" w:rsidP="005258BC">
      <w:pPr>
        <w:rPr>
          <w:rFonts w:ascii="Myriad Pro" w:eastAsia="Arial" w:hAnsi="Myriad Pro" w:cs="Arial"/>
          <w:color w:val="000000"/>
          <w:sz w:val="22"/>
          <w:szCs w:val="22"/>
        </w:rPr>
      </w:pPr>
    </w:p>
    <w:p w14:paraId="33245581" w14:textId="77777777" w:rsidR="008E67E8" w:rsidRDefault="008E67E8" w:rsidP="005258BC">
      <w:pPr>
        <w:rPr>
          <w:rFonts w:ascii="Myriad Pro" w:eastAsia="Arial" w:hAnsi="Myriad Pro" w:cs="Arial"/>
          <w:color w:val="000000"/>
          <w:sz w:val="22"/>
          <w:szCs w:val="22"/>
        </w:rPr>
      </w:pPr>
    </w:p>
    <w:p w14:paraId="5811828E" w14:textId="77777777" w:rsidR="008E67E8" w:rsidRDefault="008E67E8" w:rsidP="005258BC">
      <w:pPr>
        <w:rPr>
          <w:rFonts w:ascii="Myriad Pro" w:eastAsia="Arial" w:hAnsi="Myriad Pro" w:cs="Arial"/>
          <w:color w:val="000000"/>
          <w:sz w:val="22"/>
          <w:szCs w:val="22"/>
        </w:rPr>
      </w:pPr>
    </w:p>
    <w:p w14:paraId="17F15879" w14:textId="77777777" w:rsidR="008E67E8" w:rsidRDefault="008E67E8" w:rsidP="005258BC">
      <w:pPr>
        <w:rPr>
          <w:rFonts w:ascii="Myriad Pro" w:eastAsia="Arial" w:hAnsi="Myriad Pro" w:cs="Arial"/>
          <w:color w:val="000000"/>
          <w:sz w:val="22"/>
          <w:szCs w:val="22"/>
        </w:rPr>
      </w:pPr>
    </w:p>
    <w:p w14:paraId="2A53D949" w14:textId="77777777" w:rsidR="008E67E8" w:rsidRPr="005258BC" w:rsidRDefault="008E67E8" w:rsidP="005258BC">
      <w:pPr>
        <w:rPr>
          <w:rFonts w:ascii="Myriad Pro" w:eastAsia="Arial" w:hAnsi="Myriad Pro" w:cs="Arial"/>
          <w:color w:val="000000"/>
          <w:sz w:val="22"/>
          <w:szCs w:val="22"/>
        </w:rPr>
      </w:pPr>
    </w:p>
    <w:p w14:paraId="2B842B4A" w14:textId="77777777" w:rsidR="005258BC" w:rsidRDefault="005258BC" w:rsidP="005258BC">
      <w:pPr>
        <w:rPr>
          <w:rFonts w:ascii="Myriad Pro" w:eastAsia="Arial" w:hAnsi="Myriad Pro" w:cs="Arial"/>
          <w:b/>
          <w:sz w:val="22"/>
          <w:szCs w:val="22"/>
          <w:u w:val="single"/>
        </w:rPr>
      </w:pPr>
      <w:r>
        <w:rPr>
          <w:rFonts w:ascii="Myriad Pro" w:eastAsia="Arial" w:hAnsi="Myriad Pro" w:cs="Arial"/>
          <w:b/>
          <w:sz w:val="22"/>
          <w:szCs w:val="22"/>
          <w:u w:val="single"/>
        </w:rPr>
        <w:lastRenderedPageBreak/>
        <w:t>Annexe – Grille de salaire nationale convention collective</w:t>
      </w:r>
    </w:p>
    <w:p w14:paraId="2FDF69B3" w14:textId="77777777" w:rsidR="005258BC" w:rsidRDefault="005258BC" w:rsidP="005258BC">
      <w:pPr>
        <w:rPr>
          <w:rFonts w:ascii="Myriad Pro" w:eastAsia="Arial" w:hAnsi="Myriad Pro" w:cs="Arial"/>
          <w:b/>
          <w:sz w:val="22"/>
          <w:szCs w:val="22"/>
          <w:u w:val="single"/>
        </w:rPr>
      </w:pPr>
    </w:p>
    <w:p w14:paraId="3722A4F2" w14:textId="77777777" w:rsidR="005258BC" w:rsidRDefault="005258BC" w:rsidP="005258BC">
      <w:pPr>
        <w:rPr>
          <w:rFonts w:ascii="Myriad Pro" w:eastAsia="Arial" w:hAnsi="Myriad Pro" w:cs="Arial"/>
          <w:b/>
          <w:sz w:val="22"/>
          <w:szCs w:val="22"/>
          <w:u w:val="single"/>
        </w:rPr>
      </w:pPr>
    </w:p>
    <w:p w14:paraId="7F1D5037" w14:textId="77777777" w:rsidR="005258BC" w:rsidRDefault="005258BC" w:rsidP="005258BC">
      <w:pPr>
        <w:rPr>
          <w:rFonts w:ascii="Myriad Pro" w:eastAsia="Arial" w:hAnsi="Myriad Pro" w:cs="Arial"/>
          <w:b/>
          <w:sz w:val="22"/>
          <w:szCs w:val="22"/>
          <w:u w:val="single"/>
        </w:rPr>
      </w:pPr>
    </w:p>
    <w:p w14:paraId="383353EE" w14:textId="77777777" w:rsidR="005258BC" w:rsidRDefault="005258BC" w:rsidP="005258BC">
      <w:pPr>
        <w:rPr>
          <w:rFonts w:ascii="Myriad Pro" w:eastAsia="Arial" w:hAnsi="Myriad Pro" w:cs="Arial"/>
          <w:b/>
          <w:sz w:val="22"/>
          <w:szCs w:val="22"/>
          <w:u w:val="single"/>
        </w:rPr>
      </w:pPr>
    </w:p>
    <w:p w14:paraId="1EFDB081" w14:textId="5E7B420B" w:rsidR="005258BC" w:rsidRPr="005258BC" w:rsidRDefault="005258BC" w:rsidP="005258BC">
      <w:pPr>
        <w:rPr>
          <w:rFonts w:ascii="Myriad Pro" w:eastAsia="Arial" w:hAnsi="Myriad Pro" w:cs="Arial"/>
          <w:b/>
          <w:sz w:val="22"/>
          <w:szCs w:val="22"/>
          <w:u w:val="single"/>
        </w:rPr>
      </w:pPr>
      <w:r w:rsidRPr="005258BC">
        <w:rPr>
          <w:rFonts w:ascii="Myriad Pro" w:eastAsia="Arial" w:hAnsi="Myriad Pro" w:cs="Arial"/>
          <w:b/>
          <w:noProof/>
          <w:sz w:val="22"/>
          <w:szCs w:val="22"/>
          <w:u w:val="single"/>
        </w:rPr>
        <w:drawing>
          <wp:inline distT="0" distB="0" distL="0" distR="0" wp14:anchorId="39A175A4" wp14:editId="67BEDABF">
            <wp:extent cx="5972810" cy="2989580"/>
            <wp:effectExtent l="0" t="0" r="889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72810" cy="2989580"/>
                    </a:xfrm>
                    <a:prstGeom prst="rect">
                      <a:avLst/>
                    </a:prstGeom>
                  </pic:spPr>
                </pic:pic>
              </a:graphicData>
            </a:graphic>
          </wp:inline>
        </w:drawing>
      </w:r>
    </w:p>
    <w:sectPr w:rsidR="005258BC" w:rsidRPr="005258BC">
      <w:pgSz w:w="12242" w:h="15842"/>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6B5CFF" w14:textId="77777777" w:rsidR="00DF3005" w:rsidRDefault="00DF3005">
      <w:r>
        <w:separator/>
      </w:r>
    </w:p>
  </w:endnote>
  <w:endnote w:type="continuationSeparator" w:id="0">
    <w:p w14:paraId="18EF72BA" w14:textId="77777777" w:rsidR="00DF3005" w:rsidRDefault="00DF30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80C7EEF1-C740-4705-A088-88DAB3FB879E}"/>
    <w:embedBold r:id="rId2" w:fontKey="{EE188B7F-219A-418C-86FA-002D2BE5A46B}"/>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FBE56CF2-8522-4379-B12A-4DDEECAF8609}"/>
  </w:font>
  <w:font w:name="Comic Sans MS">
    <w:panose1 w:val="030F0702030302020204"/>
    <w:charset w:val="00"/>
    <w:family w:val="script"/>
    <w:pitch w:val="variable"/>
    <w:sig w:usb0="00000287" w:usb1="00000013" w:usb2="00000000" w:usb3="00000000" w:csb0="0000009F" w:csb1="00000000"/>
    <w:embedRegular r:id="rId4" w:fontKey="{061B9B2F-E8B6-4C16-AF95-2FCC4C8D1999}"/>
    <w:embedBold r:id="rId5" w:fontKey="{D406E109-2F8B-46F1-9A6D-7CA6D7282567}"/>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6" w:fontKey="{CD471E0B-EDB9-49A3-A143-369FE686DA67}"/>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7" w:fontKey="{BFF1F753-22AB-4E14-8587-2720D2EE8E6D}"/>
  </w:font>
  <w:font w:name="Georgia">
    <w:panose1 w:val="02040502050405020303"/>
    <w:charset w:val="00"/>
    <w:family w:val="roman"/>
    <w:pitch w:val="variable"/>
    <w:sig w:usb0="00000287" w:usb1="00000000" w:usb2="00000000" w:usb3="00000000" w:csb0="0000009F" w:csb1="00000000"/>
    <w:embedRegular r:id="rId8" w:fontKey="{067048D6-A577-473E-9F12-0C7E2BA161E6}"/>
    <w:embedItalic r:id="rId9" w:fontKey="{DAB99638-C6BF-482A-9C16-053CD5392F06}"/>
  </w:font>
  <w:font w:name="Myriad Pro">
    <w:altName w:val="Segoe UI"/>
    <w:panose1 w:val="020B0503030403020204"/>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E4002EFF" w:usb1="C000247B" w:usb2="00000009" w:usb3="00000000" w:csb0="000001FF" w:csb1="00000000"/>
    <w:embedRegular r:id="rId10" w:fontKey="{905AC59A-8898-4235-83ED-EEC0B23A43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4D0C8" w14:textId="77777777" w:rsidR="00861F03" w:rsidRDefault="009167D4">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CAA560E" w14:textId="77777777" w:rsidR="00861F03" w:rsidRDefault="00861F03">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BFBBD" w14:textId="77777777" w:rsidR="00861F03" w:rsidRDefault="009167D4">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11A55E6D" w14:textId="77777777" w:rsidR="00861F03" w:rsidRDefault="00861F03">
    <w:pPr>
      <w:pBdr>
        <w:top w:val="nil"/>
        <w:left w:val="nil"/>
        <w:bottom w:val="nil"/>
        <w:right w:val="nil"/>
        <w:between w:val="nil"/>
      </w:pBdr>
      <w:tabs>
        <w:tab w:val="center" w:pos="4536"/>
        <w:tab w:val="right" w:pos="9072"/>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2910A4" w14:textId="77777777" w:rsidR="00DF3005" w:rsidRDefault="00DF3005">
      <w:r>
        <w:separator/>
      </w:r>
    </w:p>
  </w:footnote>
  <w:footnote w:type="continuationSeparator" w:id="0">
    <w:p w14:paraId="3682EF0F" w14:textId="77777777" w:rsidR="00DF3005" w:rsidRDefault="00DF30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830C2"/>
    <w:multiLevelType w:val="multilevel"/>
    <w:tmpl w:val="971EFAEE"/>
    <w:lvl w:ilvl="0">
      <w:start w:val="1"/>
      <w:numFmt w:val="bullet"/>
      <w:pStyle w:val="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34E37AA"/>
    <w:multiLevelType w:val="multilevel"/>
    <w:tmpl w:val="747878C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23509B9"/>
    <w:multiLevelType w:val="multilevel"/>
    <w:tmpl w:val="6E6EF3E6"/>
    <w:lvl w:ilvl="0">
      <w:start w:val="1"/>
      <w:numFmt w:val="bullet"/>
      <w:lvlText w:val="−"/>
      <w:lvlJc w:val="left"/>
      <w:pPr>
        <w:ind w:left="360" w:hanging="36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o"/>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o"/>
      <w:lvlJc w:val="left"/>
      <w:pPr>
        <w:ind w:left="5400" w:hanging="360"/>
      </w:pPr>
      <w:rPr>
        <w:u w:val="none"/>
      </w:rPr>
    </w:lvl>
    <w:lvl w:ilvl="8">
      <w:start w:val="1"/>
      <w:numFmt w:val="bullet"/>
      <w:lvlText w:val="▪"/>
      <w:lvlJc w:val="left"/>
      <w:pPr>
        <w:ind w:left="6120" w:hanging="360"/>
      </w:pPr>
      <w:rPr>
        <w:u w:val="none"/>
      </w:rPr>
    </w:lvl>
  </w:abstractNum>
  <w:abstractNum w:abstractNumId="3" w15:restartNumberingAfterBreak="0">
    <w:nsid w:val="6A4354B4"/>
    <w:multiLevelType w:val="multilevel"/>
    <w:tmpl w:val="974A9C16"/>
    <w:lvl w:ilvl="0">
      <w:start w:val="1"/>
      <w:numFmt w:val="bullet"/>
      <w:lvlText w:val="-"/>
      <w:lvlJc w:val="left"/>
      <w:pPr>
        <w:ind w:left="72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47771989">
    <w:abstractNumId w:val="0"/>
  </w:num>
  <w:num w:numId="2" w16cid:durableId="1375084256">
    <w:abstractNumId w:val="3"/>
  </w:num>
  <w:num w:numId="3" w16cid:durableId="566913210">
    <w:abstractNumId w:val="2"/>
  </w:num>
  <w:num w:numId="4" w16cid:durableId="98404499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F03"/>
    <w:rsid w:val="00011D93"/>
    <w:rsid w:val="0001349C"/>
    <w:rsid w:val="000165BF"/>
    <w:rsid w:val="00022719"/>
    <w:rsid w:val="0002312A"/>
    <w:rsid w:val="00052B9D"/>
    <w:rsid w:val="00063B07"/>
    <w:rsid w:val="00066D4F"/>
    <w:rsid w:val="000A64A7"/>
    <w:rsid w:val="000A67F9"/>
    <w:rsid w:val="000F243C"/>
    <w:rsid w:val="0010177B"/>
    <w:rsid w:val="00120794"/>
    <w:rsid w:val="0013311C"/>
    <w:rsid w:val="00145D4A"/>
    <w:rsid w:val="00164855"/>
    <w:rsid w:val="0017750E"/>
    <w:rsid w:val="0018685C"/>
    <w:rsid w:val="001B0730"/>
    <w:rsid w:val="001C350A"/>
    <w:rsid w:val="001E7F52"/>
    <w:rsid w:val="00226783"/>
    <w:rsid w:val="00237941"/>
    <w:rsid w:val="002438E3"/>
    <w:rsid w:val="00245943"/>
    <w:rsid w:val="00254A33"/>
    <w:rsid w:val="002567E7"/>
    <w:rsid w:val="00273401"/>
    <w:rsid w:val="002A7ADE"/>
    <w:rsid w:val="002C1AD6"/>
    <w:rsid w:val="002C34DC"/>
    <w:rsid w:val="002E59F9"/>
    <w:rsid w:val="002F5A9C"/>
    <w:rsid w:val="00300D47"/>
    <w:rsid w:val="00357C39"/>
    <w:rsid w:val="003802B7"/>
    <w:rsid w:val="0038152B"/>
    <w:rsid w:val="003C21F8"/>
    <w:rsid w:val="003D538B"/>
    <w:rsid w:val="003D7BE3"/>
    <w:rsid w:val="003D7D27"/>
    <w:rsid w:val="003E0896"/>
    <w:rsid w:val="003E4D0F"/>
    <w:rsid w:val="003F1F95"/>
    <w:rsid w:val="0041183F"/>
    <w:rsid w:val="00425763"/>
    <w:rsid w:val="004315A5"/>
    <w:rsid w:val="004426C4"/>
    <w:rsid w:val="004D0A6A"/>
    <w:rsid w:val="004E4BA6"/>
    <w:rsid w:val="004F23D0"/>
    <w:rsid w:val="004F295C"/>
    <w:rsid w:val="004F2CE6"/>
    <w:rsid w:val="004F6207"/>
    <w:rsid w:val="005023E7"/>
    <w:rsid w:val="00503A17"/>
    <w:rsid w:val="0051425D"/>
    <w:rsid w:val="00516E57"/>
    <w:rsid w:val="005258BC"/>
    <w:rsid w:val="0055230B"/>
    <w:rsid w:val="00565954"/>
    <w:rsid w:val="0059186B"/>
    <w:rsid w:val="00597E0A"/>
    <w:rsid w:val="005B030C"/>
    <w:rsid w:val="005C4712"/>
    <w:rsid w:val="005D5DEF"/>
    <w:rsid w:val="00614039"/>
    <w:rsid w:val="00627703"/>
    <w:rsid w:val="0064116B"/>
    <w:rsid w:val="00647E0B"/>
    <w:rsid w:val="00660526"/>
    <w:rsid w:val="00663B6A"/>
    <w:rsid w:val="0069235C"/>
    <w:rsid w:val="006B0CC5"/>
    <w:rsid w:val="006C4999"/>
    <w:rsid w:val="006C6CD3"/>
    <w:rsid w:val="006D5848"/>
    <w:rsid w:val="006F433E"/>
    <w:rsid w:val="00720010"/>
    <w:rsid w:val="0077147C"/>
    <w:rsid w:val="00772763"/>
    <w:rsid w:val="007A3C19"/>
    <w:rsid w:val="007B3D12"/>
    <w:rsid w:val="007B7351"/>
    <w:rsid w:val="007D6E9D"/>
    <w:rsid w:val="007D778E"/>
    <w:rsid w:val="007E7D3B"/>
    <w:rsid w:val="008267AB"/>
    <w:rsid w:val="0085070B"/>
    <w:rsid w:val="0085590E"/>
    <w:rsid w:val="00856907"/>
    <w:rsid w:val="00861F03"/>
    <w:rsid w:val="00891D30"/>
    <w:rsid w:val="008A1B53"/>
    <w:rsid w:val="008B7AB1"/>
    <w:rsid w:val="008C7C57"/>
    <w:rsid w:val="008E67E8"/>
    <w:rsid w:val="008F7C5C"/>
    <w:rsid w:val="00911024"/>
    <w:rsid w:val="009138E4"/>
    <w:rsid w:val="00915FFD"/>
    <w:rsid w:val="009167D4"/>
    <w:rsid w:val="009232DB"/>
    <w:rsid w:val="0096086A"/>
    <w:rsid w:val="00997EB7"/>
    <w:rsid w:val="009B6533"/>
    <w:rsid w:val="009F2462"/>
    <w:rsid w:val="009F76B7"/>
    <w:rsid w:val="009F7CA2"/>
    <w:rsid w:val="00A003B9"/>
    <w:rsid w:val="00A40401"/>
    <w:rsid w:val="00A42366"/>
    <w:rsid w:val="00A506C5"/>
    <w:rsid w:val="00A56917"/>
    <w:rsid w:val="00A7047D"/>
    <w:rsid w:val="00A9032B"/>
    <w:rsid w:val="00A93E00"/>
    <w:rsid w:val="00AB03D3"/>
    <w:rsid w:val="00AF4D5C"/>
    <w:rsid w:val="00B31FB6"/>
    <w:rsid w:val="00B3585A"/>
    <w:rsid w:val="00B40735"/>
    <w:rsid w:val="00BA2C1B"/>
    <w:rsid w:val="00BA66C1"/>
    <w:rsid w:val="00BA7707"/>
    <w:rsid w:val="00BB4FA7"/>
    <w:rsid w:val="00BE5C8C"/>
    <w:rsid w:val="00C0562C"/>
    <w:rsid w:val="00C64808"/>
    <w:rsid w:val="00C77FAF"/>
    <w:rsid w:val="00C85689"/>
    <w:rsid w:val="00C94AC9"/>
    <w:rsid w:val="00C94F03"/>
    <w:rsid w:val="00CA616F"/>
    <w:rsid w:val="00CC68FA"/>
    <w:rsid w:val="00CC7E08"/>
    <w:rsid w:val="00CF58D4"/>
    <w:rsid w:val="00D0789E"/>
    <w:rsid w:val="00D139CB"/>
    <w:rsid w:val="00D409E5"/>
    <w:rsid w:val="00D61441"/>
    <w:rsid w:val="00DB3D20"/>
    <w:rsid w:val="00DC755A"/>
    <w:rsid w:val="00DD19AC"/>
    <w:rsid w:val="00DE0BAC"/>
    <w:rsid w:val="00DE1210"/>
    <w:rsid w:val="00DF3005"/>
    <w:rsid w:val="00E333F3"/>
    <w:rsid w:val="00E42F34"/>
    <w:rsid w:val="00E56CF5"/>
    <w:rsid w:val="00E717EC"/>
    <w:rsid w:val="00E77F84"/>
    <w:rsid w:val="00E857BA"/>
    <w:rsid w:val="00E93F29"/>
    <w:rsid w:val="00EC047A"/>
    <w:rsid w:val="00EC4319"/>
    <w:rsid w:val="00ED1F7A"/>
    <w:rsid w:val="00F13653"/>
    <w:rsid w:val="00F13DFD"/>
    <w:rsid w:val="00F4067F"/>
    <w:rsid w:val="00F409E2"/>
    <w:rsid w:val="00F6605B"/>
    <w:rsid w:val="00F709F2"/>
    <w:rsid w:val="00F71AA5"/>
    <w:rsid w:val="00F875D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6E66FF"/>
  <w15:docId w15:val="{2581183F-8B13-45E7-82DB-B69F317E0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761A"/>
  </w:style>
  <w:style w:type="paragraph" w:styleId="Titre1">
    <w:name w:val="heading 1"/>
    <w:basedOn w:val="Normal"/>
    <w:next w:val="Normal"/>
    <w:uiPriority w:val="9"/>
    <w:qFormat/>
    <w:pPr>
      <w:keepNext/>
      <w:jc w:val="both"/>
      <w:outlineLvl w:val="0"/>
    </w:pPr>
    <w:rPr>
      <w:rFonts w:ascii="Comic Sans MS" w:hAnsi="Comic Sans MS"/>
      <w:b/>
      <w:sz w:val="22"/>
    </w:rPr>
  </w:style>
  <w:style w:type="paragraph" w:styleId="Titre2">
    <w:name w:val="heading 2"/>
    <w:basedOn w:val="Normal"/>
    <w:next w:val="Normal"/>
    <w:uiPriority w:val="9"/>
    <w:semiHidden/>
    <w:unhideWhenUsed/>
    <w:qFormat/>
    <w:pPr>
      <w:keepNext/>
      <w:jc w:val="center"/>
      <w:outlineLvl w:val="1"/>
    </w:pPr>
    <w:rPr>
      <w:rFonts w:ascii="Comic Sans MS" w:hAnsi="Comic Sans MS"/>
      <w:b/>
      <w:sz w:val="22"/>
    </w:rPr>
  </w:style>
  <w:style w:type="paragraph" w:styleId="Titre3">
    <w:name w:val="heading 3"/>
    <w:basedOn w:val="Normal"/>
    <w:next w:val="Normal"/>
    <w:uiPriority w:val="9"/>
    <w:semiHidden/>
    <w:unhideWhenUsed/>
    <w:qFormat/>
    <w:pPr>
      <w:keepNext/>
      <w:jc w:val="both"/>
      <w:outlineLvl w:val="2"/>
    </w:pPr>
    <w:rPr>
      <w:rFonts w:ascii="Arial" w:hAnsi="Arial"/>
      <w:b/>
      <w:sz w:val="24"/>
      <w:u w:val="single"/>
    </w:rPr>
  </w:style>
  <w:style w:type="paragraph" w:styleId="Titre4">
    <w:name w:val="heading 4"/>
    <w:basedOn w:val="Normal"/>
    <w:next w:val="Normal"/>
    <w:uiPriority w:val="9"/>
    <w:semiHidden/>
    <w:unhideWhenUsed/>
    <w:qFormat/>
    <w:pPr>
      <w:keepNext/>
      <w:jc w:val="center"/>
      <w:outlineLvl w:val="3"/>
    </w:pPr>
    <w:rPr>
      <w:rFonts w:ascii="Arial" w:hAnsi="Arial"/>
      <w:b/>
      <w:sz w:val="24"/>
    </w:rPr>
  </w:style>
  <w:style w:type="paragraph" w:styleId="Titre5">
    <w:name w:val="heading 5"/>
    <w:basedOn w:val="Normal"/>
    <w:next w:val="Normal"/>
    <w:uiPriority w:val="9"/>
    <w:semiHidden/>
    <w:unhideWhenUsed/>
    <w:qFormat/>
    <w:pPr>
      <w:keepNext/>
      <w:jc w:val="both"/>
      <w:outlineLvl w:val="4"/>
    </w:pPr>
    <w:rPr>
      <w:rFonts w:ascii="Arial" w:hAnsi="Arial"/>
      <w:sz w:val="24"/>
    </w:rPr>
  </w:style>
  <w:style w:type="paragraph" w:styleId="Titre6">
    <w:name w:val="heading 6"/>
    <w:basedOn w:val="Normal"/>
    <w:next w:val="Normal"/>
    <w:uiPriority w:val="9"/>
    <w:semiHidden/>
    <w:unhideWhenUsed/>
    <w:qFormat/>
    <w:pPr>
      <w:keepNext/>
      <w:outlineLvl w:val="5"/>
    </w:pPr>
    <w:rPr>
      <w:rFonts w:ascii="Arial" w:hAnsi="Arial"/>
      <w:sz w:val="24"/>
    </w:rPr>
  </w:style>
  <w:style w:type="paragraph" w:styleId="Titre7">
    <w:name w:val="heading 7"/>
    <w:basedOn w:val="Normal"/>
    <w:next w:val="Normal"/>
    <w:qFormat/>
    <w:pPr>
      <w:keepNext/>
      <w:jc w:val="both"/>
      <w:outlineLvl w:val="6"/>
    </w:pPr>
    <w:rPr>
      <w:rFonts w:ascii="Comic Sans MS" w:hAnsi="Comic Sans MS"/>
      <w:b/>
      <w:sz w:val="24"/>
    </w:rPr>
  </w:style>
  <w:style w:type="paragraph" w:styleId="Titre8">
    <w:name w:val="heading 8"/>
    <w:basedOn w:val="Normal"/>
    <w:next w:val="Normal"/>
    <w:qFormat/>
    <w:pPr>
      <w:keepNext/>
      <w:outlineLvl w:val="7"/>
    </w:pPr>
    <w:rPr>
      <w:rFonts w:ascii="Arial" w:hAnsi="Arial"/>
      <w:b/>
      <w:sz w:val="24"/>
      <w:u w:val="single"/>
    </w:rPr>
  </w:style>
  <w:style w:type="paragraph" w:styleId="Titre9">
    <w:name w:val="heading 9"/>
    <w:basedOn w:val="Normal"/>
    <w:next w:val="Normal"/>
    <w:qFormat/>
    <w:pPr>
      <w:keepNext/>
      <w:jc w:val="center"/>
      <w:outlineLvl w:val="8"/>
    </w:pPr>
    <w:rPr>
      <w:rFonts w:ascii="Arial" w:hAnsi="Arial"/>
      <w:b/>
      <w:sz w:val="24"/>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paragraph" w:styleId="Corpsdetexte">
    <w:name w:val="Body Text"/>
    <w:basedOn w:val="Normal"/>
    <w:pPr>
      <w:jc w:val="both"/>
    </w:pPr>
    <w:rPr>
      <w:rFonts w:ascii="Comic Sans MS" w:hAnsi="Comic Sans MS"/>
      <w:sz w:val="22"/>
    </w:rPr>
  </w:style>
  <w:style w:type="paragraph" w:styleId="Corpsdetexte2">
    <w:name w:val="Body Text 2"/>
    <w:basedOn w:val="Normal"/>
    <w:pPr>
      <w:jc w:val="both"/>
    </w:pPr>
    <w:rPr>
      <w:rFonts w:ascii="Arial" w:hAnsi="Arial"/>
      <w:sz w:val="24"/>
    </w:rPr>
  </w:style>
  <w:style w:type="paragraph" w:styleId="Corpsdetexte3">
    <w:name w:val="Body Text 3"/>
    <w:basedOn w:val="Normal"/>
    <w:rPr>
      <w:rFonts w:ascii="Arial" w:hAnsi="Arial"/>
      <w:sz w:val="24"/>
    </w:rPr>
  </w:style>
  <w:style w:type="paragraph" w:styleId="Retraitcorpsdetexte">
    <w:name w:val="Body Text Indent"/>
    <w:basedOn w:val="Normal"/>
    <w:pPr>
      <w:ind w:left="284"/>
      <w:jc w:val="both"/>
    </w:pPr>
    <w:rPr>
      <w:rFonts w:ascii="Arial" w:hAnsi="Arial"/>
      <w:sz w:val="24"/>
    </w:rPr>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character" w:styleId="Numrodepage">
    <w:name w:val="page number"/>
    <w:basedOn w:val="Policepardfaut"/>
  </w:style>
  <w:style w:type="paragraph" w:styleId="Retraitcorpsdetexte2">
    <w:name w:val="Body Text Indent 2"/>
    <w:basedOn w:val="Normal"/>
    <w:pPr>
      <w:ind w:left="426"/>
      <w:jc w:val="both"/>
    </w:pPr>
    <w:rPr>
      <w:sz w:val="24"/>
    </w:rPr>
  </w:style>
  <w:style w:type="paragraph" w:customStyle="1" w:styleId="lettre">
    <w:name w:val="lettre"/>
    <w:basedOn w:val="Normal"/>
    <w:pPr>
      <w:spacing w:after="120"/>
      <w:jc w:val="both"/>
    </w:pPr>
    <w:rPr>
      <w:sz w:val="24"/>
    </w:rPr>
  </w:style>
  <w:style w:type="paragraph" w:styleId="Retraitcorpsdetexte3">
    <w:name w:val="Body Text Indent 3"/>
    <w:basedOn w:val="Normal"/>
    <w:pPr>
      <w:ind w:left="360"/>
      <w:jc w:val="both"/>
    </w:pPr>
    <w:rPr>
      <w:sz w:val="24"/>
    </w:rPr>
  </w:style>
  <w:style w:type="table" w:styleId="Grilledutableau">
    <w:name w:val="Table Grid"/>
    <w:basedOn w:val="TableauNormal"/>
    <w:uiPriority w:val="39"/>
    <w:rsid w:val="00D218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semiHidden/>
    <w:rsid w:val="00DC28F1"/>
    <w:rPr>
      <w:rFonts w:ascii="Tahoma" w:hAnsi="Tahoma" w:cs="Tahoma"/>
      <w:sz w:val="16"/>
      <w:szCs w:val="16"/>
    </w:rPr>
  </w:style>
  <w:style w:type="character" w:styleId="Marquedecommentaire">
    <w:name w:val="annotation reference"/>
    <w:semiHidden/>
    <w:rsid w:val="0034191F"/>
    <w:rPr>
      <w:sz w:val="16"/>
      <w:szCs w:val="16"/>
    </w:rPr>
  </w:style>
  <w:style w:type="paragraph" w:styleId="Commentaire">
    <w:name w:val="annotation text"/>
    <w:basedOn w:val="Normal"/>
    <w:semiHidden/>
    <w:rsid w:val="0034191F"/>
  </w:style>
  <w:style w:type="paragraph" w:styleId="Objetducommentaire">
    <w:name w:val="annotation subject"/>
    <w:basedOn w:val="Commentaire"/>
    <w:next w:val="Commentaire"/>
    <w:semiHidden/>
    <w:rsid w:val="0034191F"/>
    <w:rPr>
      <w:b/>
      <w:bCs/>
    </w:rPr>
  </w:style>
  <w:style w:type="paragraph" w:customStyle="1" w:styleId="CarCar">
    <w:name w:val="Car Car"/>
    <w:basedOn w:val="Normal"/>
    <w:autoRedefine/>
    <w:rsid w:val="00A03324"/>
    <w:pPr>
      <w:numPr>
        <w:numId w:val="1"/>
      </w:numPr>
      <w:spacing w:after="160" w:line="240" w:lineRule="exact"/>
    </w:pPr>
    <w:rPr>
      <w:rFonts w:ascii="Verdana" w:eastAsia="SimSun" w:hAnsi="Verdana"/>
      <w:lang w:val="en-US" w:eastAsia="en-US"/>
    </w:rPr>
  </w:style>
  <w:style w:type="paragraph" w:customStyle="1" w:styleId="Corps">
    <w:name w:val="Corps"/>
    <w:basedOn w:val="Normal"/>
    <w:link w:val="CorpsCar"/>
    <w:qFormat/>
    <w:rsid w:val="00FA6222"/>
    <w:pPr>
      <w:jc w:val="both"/>
    </w:pPr>
    <w:rPr>
      <w:rFonts w:ascii="Verdana" w:hAnsi="Verdana"/>
      <w:szCs w:val="18"/>
    </w:rPr>
  </w:style>
  <w:style w:type="character" w:customStyle="1" w:styleId="CorpsCar">
    <w:name w:val="Corps Car"/>
    <w:link w:val="Corps"/>
    <w:rsid w:val="00FA6222"/>
    <w:rPr>
      <w:rFonts w:ascii="Verdana" w:hAnsi="Verdana"/>
      <w:szCs w:val="18"/>
    </w:rPr>
  </w:style>
  <w:style w:type="paragraph" w:styleId="Sansinterligne">
    <w:name w:val="No Spacing"/>
    <w:uiPriority w:val="1"/>
    <w:qFormat/>
    <w:rsid w:val="00A623BA"/>
    <w:rPr>
      <w:rFonts w:ascii="Calibri" w:eastAsia="Calibri" w:hAnsi="Calibri"/>
      <w:sz w:val="22"/>
      <w:szCs w:val="22"/>
      <w:lang w:eastAsia="en-US"/>
    </w:rPr>
  </w:style>
  <w:style w:type="paragraph" w:styleId="NormalWeb">
    <w:name w:val="Normal (Web)"/>
    <w:basedOn w:val="Normal"/>
    <w:uiPriority w:val="99"/>
    <w:semiHidden/>
    <w:unhideWhenUsed/>
    <w:rsid w:val="00F6045C"/>
    <w:pPr>
      <w:spacing w:before="100" w:beforeAutospacing="1" w:after="100" w:afterAutospacing="1"/>
    </w:pPr>
    <w:rPr>
      <w:sz w:val="24"/>
      <w:szCs w:val="24"/>
    </w:rPr>
  </w:style>
  <w:style w:type="paragraph" w:customStyle="1" w:styleId="TITRECELINE">
    <w:name w:val="TITRE CELINE"/>
    <w:basedOn w:val="Normal"/>
    <w:rsid w:val="00E20A63"/>
    <w:pPr>
      <w:jc w:val="both"/>
    </w:pPr>
    <w:rPr>
      <w:rFonts w:ascii="Verdana" w:eastAsia="SimSun" w:hAnsi="Verdana"/>
      <w:b/>
      <w:iCs/>
      <w:sz w:val="18"/>
      <w:szCs w:val="18"/>
      <w:u w:val="single"/>
    </w:rPr>
  </w:style>
  <w:style w:type="paragraph" w:styleId="Paragraphedeliste">
    <w:name w:val="List Paragraph"/>
    <w:basedOn w:val="Normal"/>
    <w:uiPriority w:val="34"/>
    <w:qFormat/>
    <w:rsid w:val="00E20A63"/>
    <w:pPr>
      <w:ind w:left="720"/>
      <w:contextualSpacing/>
    </w:pPr>
  </w:style>
  <w:style w:type="character" w:styleId="lev">
    <w:name w:val="Strong"/>
    <w:basedOn w:val="Policepardfaut"/>
    <w:uiPriority w:val="22"/>
    <w:qFormat/>
    <w:rsid w:val="006D2E2C"/>
    <w:rPr>
      <w:b/>
      <w:bCs/>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vision">
    <w:name w:val="Revision"/>
    <w:hidden/>
    <w:uiPriority w:val="99"/>
    <w:semiHidden/>
    <w:rsid w:val="00DE12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559481">
      <w:bodyDiv w:val="1"/>
      <w:marLeft w:val="0"/>
      <w:marRight w:val="0"/>
      <w:marTop w:val="0"/>
      <w:marBottom w:val="0"/>
      <w:divBdr>
        <w:top w:val="none" w:sz="0" w:space="0" w:color="auto"/>
        <w:left w:val="none" w:sz="0" w:space="0" w:color="auto"/>
        <w:bottom w:val="none" w:sz="0" w:space="0" w:color="auto"/>
        <w:right w:val="none" w:sz="0" w:space="0" w:color="auto"/>
      </w:divBdr>
    </w:div>
    <w:div w:id="5829097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diagramQuickStyle" Target="diagrams/quickStyle1.xml"/><Relationship Id="rId18" Type="http://schemas.openxmlformats.org/officeDocument/2006/relationships/hyperlink" Target="https://www.teleaccords.travailemploi.gouv.fr/PortailTeleprocedures/" TargetMode="Externa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diagramLayout" Target="diagrams/layout1.xml"/><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diagramData" Target="diagrams/data1.xml"/><Relationship Id="rId24" Type="http://schemas.openxmlformats.org/officeDocument/2006/relationships/fontTable" Target="fontTable.xml"/><Relationship Id="rId5" Type="http://schemas.openxmlformats.org/officeDocument/2006/relationships/numbering" Target="numbering.xml"/><Relationship Id="rId15" Type="http://schemas.microsoft.com/office/2007/relationships/diagramDrawing" Target="diagrams/drawing1.xml"/><Relationship Id="rId23"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Colors" Target="diagrams/colors1.xml"/><Relationship Id="rId22"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3F34264-75CE-4817-B877-AF2E0FAF6D2A}" type="doc">
      <dgm:prSet loTypeId="urn:microsoft.com/office/officeart/2005/8/layout/process1" loCatId="process" qsTypeId="urn:microsoft.com/office/officeart/2005/8/quickstyle/simple1" qsCatId="simple" csTypeId="urn:microsoft.com/office/officeart/2005/8/colors/colorful1" csCatId="colorful" phldr="1"/>
      <dgm:spPr/>
      <dgm:t>
        <a:bodyPr/>
        <a:lstStyle/>
        <a:p>
          <a:endParaRPr lang="fr-FR"/>
        </a:p>
      </dgm:t>
    </dgm:pt>
    <dgm:pt modelId="{94066BA3-5EA9-4DC5-976A-2DF63EFDF9D1}">
      <dgm:prSet phldrT="[Texte]" custT="1"/>
      <dgm:spPr>
        <a:xfrm>
          <a:off x="172591" y="992752"/>
          <a:ext cx="3026294" cy="2656498"/>
        </a:xfrm>
        <a:prstGeom prst="roundRect">
          <a:avLst>
            <a:gd name="adj" fmla="val 10000"/>
          </a:avLst>
        </a:prstGeom>
        <a:solidFill>
          <a:srgbClr val="BD582C">
            <a:hueOff val="0"/>
            <a:satOff val="0"/>
            <a:lumOff val="0"/>
            <a:alphaOff val="0"/>
          </a:srgbClr>
        </a:solidFill>
        <a:ln w="15875" cap="flat" cmpd="sng" algn="ctr">
          <a:solidFill>
            <a:sysClr val="window" lastClr="FFFFFF">
              <a:hueOff val="0"/>
              <a:satOff val="0"/>
              <a:lumOff val="0"/>
              <a:alphaOff val="0"/>
            </a:sysClr>
          </a:solidFill>
          <a:prstDash val="solid"/>
        </a:ln>
        <a:effectLst/>
      </dgm:spPr>
      <dgm:t>
        <a:bodyPr/>
        <a:lstStyle/>
        <a:p>
          <a:pPr marL="0" lvl="0" indent="0" algn="ctr" defTabSz="800100">
            <a:lnSpc>
              <a:spcPct val="90000"/>
            </a:lnSpc>
            <a:spcBef>
              <a:spcPct val="0"/>
            </a:spcBef>
            <a:spcAft>
              <a:spcPct val="35000"/>
            </a:spcAft>
            <a:buNone/>
          </a:pPr>
          <a:r>
            <a:rPr lang="fr-FR" sz="900" b="0" u="sng" kern="1200" noProof="0" dirty="0">
              <a:solidFill>
                <a:prstClr val="white"/>
              </a:solidFill>
              <a:latin typeface="Pacifico" panose="00000500000000000000" pitchFamily="2" charset="0"/>
              <a:ea typeface="+mn-ea"/>
              <a:cs typeface="+mn-cs"/>
            </a:rPr>
            <a:t>Le répertoire des emplois </a:t>
          </a:r>
        </a:p>
        <a:p>
          <a:pPr marL="0" lvl="0" algn="ctr" defTabSz="800100" rtl="0">
            <a:lnSpc>
              <a:spcPct val="90000"/>
            </a:lnSpc>
            <a:spcBef>
              <a:spcPct val="0"/>
            </a:spcBef>
            <a:spcAft>
              <a:spcPct val="35000"/>
            </a:spcAft>
            <a:buNone/>
          </a:pPr>
          <a:endParaRPr lang="fr-FR" sz="600" b="0" kern="1200" noProof="0" dirty="0">
            <a:solidFill>
              <a:prstClr val="white"/>
            </a:solidFill>
            <a:latin typeface="Calibri"/>
            <a:ea typeface="+mn-ea"/>
            <a:cs typeface="+mn-cs"/>
          </a:endParaRPr>
        </a:p>
        <a:p>
          <a:pPr marL="0" lvl="0" algn="ctr" defTabSz="800100">
            <a:lnSpc>
              <a:spcPct val="90000"/>
            </a:lnSpc>
            <a:spcBef>
              <a:spcPct val="0"/>
            </a:spcBef>
            <a:spcAft>
              <a:spcPct val="35000"/>
            </a:spcAft>
            <a:buNone/>
          </a:pPr>
          <a:r>
            <a:rPr lang="fr-FR" sz="600" b="0" kern="1200" noProof="0" dirty="0">
              <a:solidFill>
                <a:sysClr val="window" lastClr="FFFFFF"/>
              </a:solidFill>
              <a:latin typeface="Segoe UI Semilight" panose="020B0402040204020203" pitchFamily="34" charset="0"/>
              <a:ea typeface="+mn-ea"/>
              <a:cs typeface="Segoe UI Semilight" panose="020B0402040204020203" pitchFamily="34" charset="0"/>
            </a:rPr>
            <a:t>Rédaction des fiches emplois</a:t>
          </a:r>
        </a:p>
        <a:p>
          <a:pPr marL="0" lvl="0" algn="ctr" defTabSz="800100">
            <a:lnSpc>
              <a:spcPct val="90000"/>
            </a:lnSpc>
            <a:spcBef>
              <a:spcPct val="0"/>
            </a:spcBef>
            <a:spcAft>
              <a:spcPct val="35000"/>
            </a:spcAft>
            <a:buNone/>
          </a:pPr>
          <a:endParaRPr lang="fr-FR" sz="600" b="0" kern="1200" noProof="0" dirty="0">
            <a:solidFill>
              <a:prstClr val="white"/>
            </a:solidFill>
            <a:latin typeface="Segoe UI Semilight" panose="020B0402040204020203" pitchFamily="34" charset="0"/>
            <a:ea typeface="+mn-ea"/>
            <a:cs typeface="Segoe UI Semilight" panose="020B0402040204020203" pitchFamily="34" charset="0"/>
          </a:endParaRPr>
        </a:p>
        <a:p>
          <a:pPr marL="0" lvl="0" algn="ctr" defTabSz="800100">
            <a:lnSpc>
              <a:spcPct val="90000"/>
            </a:lnSpc>
            <a:spcBef>
              <a:spcPct val="0"/>
            </a:spcBef>
            <a:spcAft>
              <a:spcPct val="35000"/>
            </a:spcAft>
            <a:buNone/>
          </a:pPr>
          <a:r>
            <a:rPr lang="fr-FR" sz="600" b="0" kern="1200" noProof="0" dirty="0">
              <a:solidFill>
                <a:prstClr val="white"/>
              </a:solidFill>
              <a:latin typeface="Segoe UI Semilight" panose="020B0402040204020203" pitchFamily="34" charset="0"/>
              <a:ea typeface="+mn-ea"/>
              <a:cs typeface="Segoe UI Semilight" panose="020B0402040204020203" pitchFamily="34" charset="0"/>
            </a:rPr>
            <a:t>-&gt; VALIDATION</a:t>
          </a:r>
        </a:p>
        <a:p>
          <a:pPr marL="0" marR="0" lvl="0" indent="0" algn="ctr" defTabSz="800100" rtl="0" eaLnBrk="1" fontAlgn="auto" latinLnBrk="0" hangingPunct="1">
            <a:lnSpc>
              <a:spcPct val="90000"/>
            </a:lnSpc>
            <a:spcBef>
              <a:spcPct val="0"/>
            </a:spcBef>
            <a:spcAft>
              <a:spcPct val="35000"/>
            </a:spcAft>
            <a:buNone/>
            <a:tabLst/>
            <a:defRPr/>
          </a:pPr>
          <a:r>
            <a:rPr lang="fr-FR" sz="600" b="0" kern="1200" noProof="0" dirty="0">
              <a:solidFill>
                <a:prstClr val="white"/>
              </a:solidFill>
              <a:latin typeface="Segoe UI Semilight" panose="020B0402040204020203" pitchFamily="34" charset="0"/>
              <a:ea typeface="+mn-ea"/>
              <a:cs typeface="Segoe UI Semilight" panose="020B0402040204020203" pitchFamily="34" charset="0"/>
            </a:rPr>
            <a:t>CODIR </a:t>
          </a:r>
        </a:p>
        <a:p>
          <a:pPr marL="0" marR="0" lvl="0" indent="0" algn="ctr" defTabSz="800100" rtl="0" eaLnBrk="1" fontAlgn="auto" latinLnBrk="0" hangingPunct="1">
            <a:lnSpc>
              <a:spcPct val="90000"/>
            </a:lnSpc>
            <a:spcBef>
              <a:spcPct val="0"/>
            </a:spcBef>
            <a:spcAft>
              <a:spcPct val="35000"/>
            </a:spcAft>
            <a:buNone/>
            <a:tabLst/>
            <a:defRPr/>
          </a:pPr>
          <a:endParaRPr lang="fr-FR" sz="600" b="0" kern="1200" noProof="0" dirty="0">
            <a:solidFill>
              <a:prstClr val="white"/>
            </a:solidFill>
            <a:latin typeface="Segoe UI Semilight" panose="020B0402040204020203" pitchFamily="34" charset="0"/>
            <a:ea typeface="+mn-ea"/>
            <a:cs typeface="Segoe UI Semilight" panose="020B0402040204020203" pitchFamily="34" charset="0"/>
          </a:endParaRPr>
        </a:p>
        <a:p>
          <a:pPr marL="0" marR="0" lvl="0" indent="0" algn="ctr" defTabSz="800100" rtl="0" eaLnBrk="1" fontAlgn="auto" latinLnBrk="0" hangingPunct="1">
            <a:lnSpc>
              <a:spcPct val="90000"/>
            </a:lnSpc>
            <a:spcBef>
              <a:spcPct val="0"/>
            </a:spcBef>
            <a:spcAft>
              <a:spcPct val="35000"/>
            </a:spcAft>
            <a:buNone/>
            <a:tabLst/>
            <a:defRPr/>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rPr>
            <a:t>Août / Septembre 2025</a:t>
          </a:r>
        </a:p>
        <a:p>
          <a:pPr marL="0" marR="0" lvl="0" indent="0" algn="ctr" defTabSz="800100" rtl="0" eaLnBrk="1" fontAlgn="auto" latinLnBrk="0" hangingPunct="1">
            <a:lnSpc>
              <a:spcPct val="90000"/>
            </a:lnSpc>
            <a:spcBef>
              <a:spcPct val="0"/>
            </a:spcBef>
            <a:spcAft>
              <a:spcPct val="35000"/>
            </a:spcAft>
            <a:buNone/>
            <a:tabLst/>
            <a:defRPr/>
          </a:pPr>
          <a:endParaRPr lang="fr-FR" sz="600" b="1" kern="1200" noProof="0" dirty="0">
            <a:solidFill>
              <a:prstClr val="white"/>
            </a:solidFill>
            <a:latin typeface="Segoe UI Semilight" panose="020B0402040204020203" pitchFamily="34" charset="0"/>
            <a:ea typeface="+mn-ea"/>
            <a:cs typeface="Segoe UI Semilight" panose="020B0402040204020203" pitchFamily="34" charset="0"/>
          </a:endParaRPr>
        </a:p>
        <a:p>
          <a:pPr marL="0" marR="0" lvl="0" indent="0" algn="ctr" defTabSz="800100" rtl="0" eaLnBrk="1" fontAlgn="auto" latinLnBrk="0" hangingPunct="1">
            <a:lnSpc>
              <a:spcPct val="90000"/>
            </a:lnSpc>
            <a:spcBef>
              <a:spcPct val="0"/>
            </a:spcBef>
            <a:spcAft>
              <a:spcPct val="35000"/>
            </a:spcAft>
            <a:buNone/>
            <a:tabLst/>
            <a:defRPr/>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rPr>
            <a:t>Point d’étape des fiches emplois en CSE le 11/09</a:t>
          </a:r>
        </a:p>
        <a:p>
          <a:pPr marL="0" marR="0" lvl="0" indent="0" algn="ctr" defTabSz="800100" rtl="0" eaLnBrk="1" fontAlgn="auto" latinLnBrk="0" hangingPunct="1">
            <a:lnSpc>
              <a:spcPct val="90000"/>
            </a:lnSpc>
            <a:spcBef>
              <a:spcPct val="0"/>
            </a:spcBef>
            <a:spcAft>
              <a:spcPct val="35000"/>
            </a:spcAft>
            <a:buNone/>
            <a:tabLst/>
            <a:defRPr/>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rPr>
            <a:t>Présentation des fiches emplois en CSE le 10/10</a:t>
          </a:r>
        </a:p>
      </dgm:t>
    </dgm:pt>
    <dgm:pt modelId="{6D16DCB8-F559-4254-970F-93C4702450DE}" type="parTrans" cxnId="{BB08CA25-270A-47AB-8AB0-4B85C2384B27}">
      <dgm:prSet/>
      <dgm:spPr/>
      <dgm:t>
        <a:bodyPr/>
        <a:lstStyle/>
        <a:p>
          <a:endParaRPr lang="fr-FR" sz="900"/>
        </a:p>
      </dgm:t>
    </dgm:pt>
    <dgm:pt modelId="{9CE2425B-DDE1-4DEA-97AC-85C429ED54A0}" type="sibTrans" cxnId="{BB08CA25-270A-47AB-8AB0-4B85C2384B27}">
      <dgm:prSet custT="1"/>
      <dgm:spPr>
        <a:xfrm rot="28806">
          <a:off x="3434541" y="1994167"/>
          <a:ext cx="499625" cy="687164"/>
        </a:xfrm>
        <a:prstGeom prst="rightArrow">
          <a:avLst>
            <a:gd name="adj1" fmla="val 60000"/>
            <a:gd name="adj2" fmla="val 50000"/>
          </a:avLst>
        </a:prstGeom>
        <a:solidFill>
          <a:srgbClr val="BD582C">
            <a:hueOff val="0"/>
            <a:satOff val="0"/>
            <a:lumOff val="0"/>
            <a:alphaOff val="0"/>
          </a:srgbClr>
        </a:solidFill>
        <a:ln>
          <a:noFill/>
        </a:ln>
        <a:effectLst/>
      </dgm:spPr>
      <dgm:t>
        <a:bodyPr/>
        <a:lstStyle/>
        <a:p>
          <a:pPr>
            <a:buNone/>
          </a:pPr>
          <a:endParaRPr lang="fr-FR" sz="700" noProof="0">
            <a:solidFill>
              <a:sysClr val="window" lastClr="FFFFFF"/>
            </a:solidFill>
            <a:latin typeface="Franklin Gothic Book" panose="020F0502020204030204"/>
            <a:ea typeface="+mn-ea"/>
            <a:cs typeface="+mn-cs"/>
          </a:endParaRPr>
        </a:p>
      </dgm:t>
    </dgm:pt>
    <dgm:pt modelId="{139550B3-6180-4A53-8897-8DCB957EDCC4}">
      <dgm:prSet phldrT="[Texte]" custT="1"/>
      <dgm:spPr>
        <a:xfrm>
          <a:off x="4141543" y="1026224"/>
          <a:ext cx="3077360" cy="2656498"/>
        </a:xfrm>
        <a:prstGeom prst="roundRect">
          <a:avLst>
            <a:gd name="adj" fmla="val 10000"/>
          </a:avLst>
        </a:prstGeom>
        <a:solidFill>
          <a:srgbClr val="865640">
            <a:hueOff val="0"/>
            <a:satOff val="0"/>
            <a:lumOff val="0"/>
            <a:alphaOff val="0"/>
          </a:srgbClr>
        </a:solidFill>
        <a:ln w="15875" cap="flat" cmpd="sng" algn="ctr">
          <a:solidFill>
            <a:sysClr val="window" lastClr="FFFFFF">
              <a:hueOff val="0"/>
              <a:satOff val="0"/>
              <a:lumOff val="0"/>
              <a:alphaOff val="0"/>
            </a:sysClr>
          </a:solidFill>
          <a:prstDash val="solid"/>
        </a:ln>
        <a:effectLst/>
      </dgm:spPr>
      <dgm:t>
        <a:bodyPr/>
        <a:lstStyle/>
        <a:p>
          <a:pPr marL="0" lvl="0" indent="0" algn="ctr" defTabSz="800100">
            <a:lnSpc>
              <a:spcPct val="90000"/>
            </a:lnSpc>
            <a:spcBef>
              <a:spcPct val="0"/>
            </a:spcBef>
            <a:spcAft>
              <a:spcPct val="35000"/>
            </a:spcAft>
            <a:buNone/>
          </a:pPr>
          <a:r>
            <a:rPr lang="fr-FR" sz="900" b="0" u="sng" kern="1200" noProof="0" dirty="0">
              <a:solidFill>
                <a:prstClr val="white"/>
              </a:solidFill>
              <a:latin typeface="Pacifico" panose="00000500000000000000" pitchFamily="2" charset="0"/>
              <a:ea typeface="+mn-ea"/>
              <a:cs typeface="+mn-cs"/>
              <a:sym typeface="Wingdings" panose="05000000000000000000" pitchFamily="2" charset="2"/>
            </a:rPr>
            <a:t>Négociation de l’accord</a:t>
          </a:r>
        </a:p>
        <a:p>
          <a:pPr marL="0" lvl="0" algn="ctr" defTabSz="800100">
            <a:lnSpc>
              <a:spcPct val="90000"/>
            </a:lnSpc>
            <a:spcBef>
              <a:spcPct val="0"/>
            </a:spcBef>
            <a:spcAft>
              <a:spcPct val="35000"/>
            </a:spcAft>
            <a:buNone/>
          </a:pPr>
          <a:endParaRPr lang="fr-FR" sz="600" b="0" kern="1200" noProof="0" dirty="0">
            <a:solidFill>
              <a:prstClr val="white"/>
            </a:solidFill>
            <a:latin typeface="Pacifico" panose="00000500000000000000" pitchFamily="2" charset="0"/>
            <a:ea typeface="+mn-ea"/>
            <a:cs typeface="+mn-cs"/>
            <a:sym typeface="Wingdings" panose="05000000000000000000" pitchFamily="2" charset="2"/>
          </a:endParaRPr>
        </a:p>
        <a:p>
          <a:pPr marL="0" lvl="0" algn="ctr" defTabSz="800100">
            <a:lnSpc>
              <a:spcPct val="90000"/>
            </a:lnSpc>
            <a:spcBef>
              <a:spcPct val="0"/>
            </a:spcBef>
            <a:spcAft>
              <a:spcPct val="35000"/>
            </a:spcAft>
            <a:buNone/>
          </a:pPr>
          <a:r>
            <a:rPr lang="fr-FR" sz="600" b="0"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DG/DS</a:t>
          </a:r>
        </a:p>
        <a:p>
          <a:pPr marL="0" lvl="0" algn="ctr" defTabSz="800100">
            <a:lnSpc>
              <a:spcPct val="90000"/>
            </a:lnSpc>
            <a:spcBef>
              <a:spcPct val="0"/>
            </a:spcBef>
            <a:spcAft>
              <a:spcPct val="35000"/>
            </a:spcAft>
            <a:buNone/>
          </a:pPr>
          <a:endParaRPr lang="fr-FR" sz="600" b="0"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Octobre / novembre 2025</a:t>
          </a:r>
        </a:p>
        <a:p>
          <a:pPr marL="0" lvl="0" algn="ctr" defTabSz="800100">
            <a:lnSpc>
              <a:spcPct val="90000"/>
            </a:lnSpc>
            <a:spcBef>
              <a:spcPct val="0"/>
            </a:spcBef>
            <a:spcAft>
              <a:spcPct val="35000"/>
            </a:spcAft>
            <a:buNone/>
          </a:pPr>
          <a:endPar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17/10, 31/10 </a:t>
          </a:r>
          <a:r>
            <a:rPr lang="fr-FR" sz="600" b="1"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&amp; 5/11/2025</a:t>
          </a:r>
          <a:endPar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endPar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Présentation de l’accord en CA le 26/11</a:t>
          </a:r>
        </a:p>
      </dgm:t>
    </dgm:pt>
    <dgm:pt modelId="{CCC6B888-14D7-4751-A15D-574DE118FE4B}" type="parTrans" cxnId="{550248A2-01E3-4DAD-9FB5-5DE4A65C4038}">
      <dgm:prSet/>
      <dgm:spPr/>
      <dgm:t>
        <a:bodyPr/>
        <a:lstStyle/>
        <a:p>
          <a:endParaRPr lang="fr-FR" sz="900"/>
        </a:p>
      </dgm:t>
    </dgm:pt>
    <dgm:pt modelId="{F451EF5E-A89C-43DA-A1A4-91FA05C1CDE3}" type="sibTrans" cxnId="{550248A2-01E3-4DAD-9FB5-5DE4A65C4038}">
      <dgm:prSet custT="1"/>
      <dgm:spPr>
        <a:xfrm>
          <a:off x="7495986" y="2010891"/>
          <a:ext cx="587414" cy="687164"/>
        </a:xfrm>
        <a:prstGeom prst="rightArrow">
          <a:avLst>
            <a:gd name="adj1" fmla="val 60000"/>
            <a:gd name="adj2" fmla="val 50000"/>
          </a:avLst>
        </a:prstGeom>
        <a:solidFill>
          <a:srgbClr val="865640">
            <a:hueOff val="0"/>
            <a:satOff val="0"/>
            <a:lumOff val="0"/>
            <a:alphaOff val="0"/>
          </a:srgbClr>
        </a:solidFill>
        <a:ln>
          <a:noFill/>
        </a:ln>
        <a:effectLst/>
      </dgm:spPr>
      <dgm:t>
        <a:bodyPr/>
        <a:lstStyle/>
        <a:p>
          <a:pPr>
            <a:buNone/>
          </a:pPr>
          <a:endParaRPr lang="fr-FR" sz="700" noProof="0">
            <a:solidFill>
              <a:sysClr val="window" lastClr="FFFFFF"/>
            </a:solidFill>
            <a:latin typeface="Franklin Gothic Book" panose="020F0502020204030204"/>
            <a:ea typeface="+mn-ea"/>
            <a:cs typeface="+mn-cs"/>
          </a:endParaRPr>
        </a:p>
      </dgm:t>
    </dgm:pt>
    <dgm:pt modelId="{9300AEFF-E507-46C9-9A45-1EC3739A9A50}">
      <dgm:prSet phldr="0" custT="1"/>
      <dgm:spPr>
        <a:xfrm>
          <a:off x="8327233" y="1026224"/>
          <a:ext cx="2770824" cy="2656498"/>
        </a:xfrm>
        <a:prstGeom prst="roundRect">
          <a:avLst>
            <a:gd name="adj" fmla="val 10000"/>
          </a:avLst>
        </a:prstGeom>
        <a:solidFill>
          <a:srgbClr val="9B8357">
            <a:hueOff val="0"/>
            <a:satOff val="0"/>
            <a:lumOff val="0"/>
            <a:alphaOff val="0"/>
          </a:srgbClr>
        </a:solidFill>
        <a:ln w="15875" cap="flat" cmpd="sng" algn="ctr">
          <a:solidFill>
            <a:sysClr val="window" lastClr="FFFFFF">
              <a:hueOff val="0"/>
              <a:satOff val="0"/>
              <a:lumOff val="0"/>
              <a:alphaOff val="0"/>
            </a:sysClr>
          </a:solidFill>
          <a:prstDash val="solid"/>
        </a:ln>
        <a:effectLst/>
      </dgm:spPr>
      <dgm:t>
        <a:bodyPr/>
        <a:lstStyle/>
        <a:p>
          <a:pPr marL="0" lvl="0" indent="0" algn="ctr" defTabSz="800100">
            <a:lnSpc>
              <a:spcPct val="90000"/>
            </a:lnSpc>
            <a:spcBef>
              <a:spcPct val="0"/>
            </a:spcBef>
            <a:spcAft>
              <a:spcPct val="35000"/>
            </a:spcAft>
            <a:buNone/>
          </a:pPr>
          <a:r>
            <a:rPr lang="fr-FR" sz="900" b="0" u="sng" kern="1200" noProof="0">
              <a:solidFill>
                <a:prstClr val="white"/>
              </a:solidFill>
              <a:latin typeface="Pacifico" panose="00000500000000000000" pitchFamily="2" charset="0"/>
              <a:ea typeface="+mn-ea"/>
              <a:cs typeface="+mn-cs"/>
              <a:sym typeface="Wingdings" panose="05000000000000000000" pitchFamily="2" charset="2"/>
            </a:rPr>
            <a:t>Mise en œuvre</a:t>
          </a:r>
        </a:p>
        <a:p>
          <a:pPr marL="0" lvl="0" algn="ctr" defTabSz="800100">
            <a:lnSpc>
              <a:spcPct val="90000"/>
            </a:lnSpc>
            <a:spcBef>
              <a:spcPct val="0"/>
            </a:spcBef>
            <a:spcAft>
              <a:spcPct val="35000"/>
            </a:spcAft>
            <a:buNone/>
          </a:pPr>
          <a:r>
            <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Com. (IRP/Managers/</a:t>
          </a:r>
        </a:p>
        <a:p>
          <a:pPr marL="0" lvl="0" algn="ctr" defTabSz="800100">
            <a:lnSpc>
              <a:spcPct val="90000"/>
            </a:lnSpc>
            <a:spcBef>
              <a:spcPct val="0"/>
            </a:spcBef>
            <a:spcAft>
              <a:spcPct val="35000"/>
            </a:spcAft>
            <a:buNone/>
          </a:pPr>
          <a:r>
            <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Salariés) et plan d’action (dont  paramétrage logiciel de paye)</a:t>
          </a:r>
        </a:p>
        <a:p>
          <a:pPr marL="0" lvl="0" algn="ctr" defTabSz="800100">
            <a:lnSpc>
              <a:spcPct val="90000"/>
            </a:lnSpc>
            <a:spcBef>
              <a:spcPct val="0"/>
            </a:spcBef>
            <a:spcAft>
              <a:spcPct val="35000"/>
            </a:spcAft>
            <a:buNone/>
          </a:pPr>
          <a:endPar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r>
            <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RH</a:t>
          </a:r>
        </a:p>
        <a:p>
          <a:pPr marL="0" lvl="0" algn="ctr" defTabSz="800100" rtl="0">
            <a:lnSpc>
              <a:spcPct val="90000"/>
            </a:lnSpc>
            <a:spcBef>
              <a:spcPct val="0"/>
            </a:spcBef>
            <a:spcAft>
              <a:spcPct val="35000"/>
            </a:spcAft>
            <a:buNone/>
          </a:pPr>
          <a:endPar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rtl="0">
            <a:lnSpc>
              <a:spcPct val="90000"/>
            </a:lnSpc>
            <a:spcBef>
              <a:spcPct val="0"/>
            </a:spcBef>
            <a:spcAft>
              <a:spcPct val="35000"/>
            </a:spcAft>
            <a:buNone/>
          </a:pPr>
          <a:r>
            <a:rPr lang="fr-FR" sz="600" b="1"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Novembre / Décembre 2025</a:t>
          </a:r>
          <a:endParaRPr lang="fr-FR" sz="600" b="1" kern="1200" noProof="0">
            <a:solidFill>
              <a:prstClr val="white"/>
            </a:solidFill>
            <a:latin typeface="Segoe UI Semilight" panose="020B0402040204020203" pitchFamily="34" charset="0"/>
            <a:ea typeface="+mn-ea"/>
            <a:cs typeface="Segoe UI Semilight" panose="020B0402040204020203" pitchFamily="34" charset="0"/>
          </a:endParaRPr>
        </a:p>
      </dgm:t>
    </dgm:pt>
    <dgm:pt modelId="{EC9A3465-A967-4FE2-9BD3-0BC321E35605}" type="parTrans" cxnId="{97E83494-DC6B-4E98-BF28-2DBDD1DBBE7B}">
      <dgm:prSet/>
      <dgm:spPr/>
      <dgm:t>
        <a:bodyPr/>
        <a:lstStyle/>
        <a:p>
          <a:endParaRPr lang="fr-FR" sz="1000"/>
        </a:p>
      </dgm:t>
    </dgm:pt>
    <dgm:pt modelId="{6AFF6C92-0939-47EB-A3D0-E55EA337B20D}" type="sibTrans" cxnId="{97E83494-DC6B-4E98-BF28-2DBDD1DBBE7B}">
      <dgm:prSet/>
      <dgm:spPr/>
      <dgm:t>
        <a:bodyPr/>
        <a:lstStyle/>
        <a:p>
          <a:endParaRPr lang="fr-FR" sz="1000"/>
        </a:p>
      </dgm:t>
    </dgm:pt>
    <dgm:pt modelId="{5DCC3724-9EEB-42EC-91BA-B79883D1A29C}" type="pres">
      <dgm:prSet presAssocID="{43F34264-75CE-4817-B877-AF2E0FAF6D2A}" presName="Name0" presStyleCnt="0">
        <dgm:presLayoutVars>
          <dgm:dir/>
          <dgm:resizeHandles val="exact"/>
        </dgm:presLayoutVars>
      </dgm:prSet>
      <dgm:spPr/>
    </dgm:pt>
    <dgm:pt modelId="{A8D46FCA-8B42-4BAF-8A94-6A755D03C59E}" type="pres">
      <dgm:prSet presAssocID="{94066BA3-5EA9-4DC5-976A-2DF63EFDF9D1}" presName="node" presStyleLbl="node1" presStyleIdx="0" presStyleCnt="3" custScaleX="127016" custLinFactNeighborX="14948" custLinFactNeighborY="-1260">
        <dgm:presLayoutVars>
          <dgm:bulletEnabled val="1"/>
        </dgm:presLayoutVars>
      </dgm:prSet>
      <dgm:spPr/>
    </dgm:pt>
    <dgm:pt modelId="{BC03194B-03F4-48EC-8DF7-46E0C7411E8C}" type="pres">
      <dgm:prSet presAssocID="{9CE2425B-DDE1-4DEA-97AC-85C429ED54A0}" presName="sibTrans" presStyleLbl="sibTrans2D1" presStyleIdx="0" presStyleCnt="2"/>
      <dgm:spPr/>
    </dgm:pt>
    <dgm:pt modelId="{C5DB6738-D6C3-440A-A848-AC9421E15DDA}" type="pres">
      <dgm:prSet presAssocID="{9CE2425B-DDE1-4DEA-97AC-85C429ED54A0}" presName="connectorText" presStyleLbl="sibTrans2D1" presStyleIdx="0" presStyleCnt="2"/>
      <dgm:spPr/>
    </dgm:pt>
    <dgm:pt modelId="{F1598A58-D5CD-4AFF-8D3F-1D2017145D36}" type="pres">
      <dgm:prSet presAssocID="{139550B3-6180-4A53-8897-8DCB957EDCC4}" presName="node" presStyleLbl="node1" presStyleIdx="1" presStyleCnt="3" custScaleX="111063">
        <dgm:presLayoutVars>
          <dgm:bulletEnabled val="1"/>
        </dgm:presLayoutVars>
      </dgm:prSet>
      <dgm:spPr/>
    </dgm:pt>
    <dgm:pt modelId="{441B3A26-421C-4C4E-B935-ED56F607F739}" type="pres">
      <dgm:prSet presAssocID="{F451EF5E-A89C-43DA-A1A4-91FA05C1CDE3}" presName="sibTrans" presStyleLbl="sibTrans2D1" presStyleIdx="1" presStyleCnt="2"/>
      <dgm:spPr/>
    </dgm:pt>
    <dgm:pt modelId="{8C3B1EF1-F707-444A-A6F3-4E30F7171CDA}" type="pres">
      <dgm:prSet presAssocID="{F451EF5E-A89C-43DA-A1A4-91FA05C1CDE3}" presName="connectorText" presStyleLbl="sibTrans2D1" presStyleIdx="1" presStyleCnt="2"/>
      <dgm:spPr/>
    </dgm:pt>
    <dgm:pt modelId="{E4E14F93-A0AF-4C38-AFCD-2E0B899B9A19}" type="pres">
      <dgm:prSet presAssocID="{9300AEFF-E507-46C9-9A45-1EC3739A9A50}" presName="node" presStyleLbl="node1" presStyleIdx="2" presStyleCnt="3">
        <dgm:presLayoutVars>
          <dgm:bulletEnabled val="1"/>
        </dgm:presLayoutVars>
      </dgm:prSet>
      <dgm:spPr/>
    </dgm:pt>
  </dgm:ptLst>
  <dgm:cxnLst>
    <dgm:cxn modelId="{E861640D-B501-4182-BFC2-8D23584E6576}" type="presOf" srcId="{9CE2425B-DDE1-4DEA-97AC-85C429ED54A0}" destId="{C5DB6738-D6C3-440A-A848-AC9421E15DDA}" srcOrd="1" destOrd="0" presId="urn:microsoft.com/office/officeart/2005/8/layout/process1"/>
    <dgm:cxn modelId="{BB08CA25-270A-47AB-8AB0-4B85C2384B27}" srcId="{43F34264-75CE-4817-B877-AF2E0FAF6D2A}" destId="{94066BA3-5EA9-4DC5-976A-2DF63EFDF9D1}" srcOrd="0" destOrd="0" parTransId="{6D16DCB8-F559-4254-970F-93C4702450DE}" sibTransId="{9CE2425B-DDE1-4DEA-97AC-85C429ED54A0}"/>
    <dgm:cxn modelId="{8286846A-3A69-4C5F-9158-EAB2394C42D8}" type="presOf" srcId="{139550B3-6180-4A53-8897-8DCB957EDCC4}" destId="{F1598A58-D5CD-4AFF-8D3F-1D2017145D36}" srcOrd="0" destOrd="0" presId="urn:microsoft.com/office/officeart/2005/8/layout/process1"/>
    <dgm:cxn modelId="{04523875-41B9-4358-9F77-F24933038205}" type="presOf" srcId="{9300AEFF-E507-46C9-9A45-1EC3739A9A50}" destId="{E4E14F93-A0AF-4C38-AFCD-2E0B899B9A19}" srcOrd="0" destOrd="0" presId="urn:microsoft.com/office/officeart/2005/8/layout/process1"/>
    <dgm:cxn modelId="{75BEF15A-1AB3-4A6B-B9AF-496B551329EC}" type="presOf" srcId="{94066BA3-5EA9-4DC5-976A-2DF63EFDF9D1}" destId="{A8D46FCA-8B42-4BAF-8A94-6A755D03C59E}" srcOrd="0" destOrd="0" presId="urn:microsoft.com/office/officeart/2005/8/layout/process1"/>
    <dgm:cxn modelId="{3860648C-61B6-4A3F-9F3D-ADD064BD51A9}" type="presOf" srcId="{F451EF5E-A89C-43DA-A1A4-91FA05C1CDE3}" destId="{8C3B1EF1-F707-444A-A6F3-4E30F7171CDA}" srcOrd="1" destOrd="0" presId="urn:microsoft.com/office/officeart/2005/8/layout/process1"/>
    <dgm:cxn modelId="{97E83494-DC6B-4E98-BF28-2DBDD1DBBE7B}" srcId="{43F34264-75CE-4817-B877-AF2E0FAF6D2A}" destId="{9300AEFF-E507-46C9-9A45-1EC3739A9A50}" srcOrd="2" destOrd="0" parTransId="{EC9A3465-A967-4FE2-9BD3-0BC321E35605}" sibTransId="{6AFF6C92-0939-47EB-A3D0-E55EA337B20D}"/>
    <dgm:cxn modelId="{CC18439B-854E-4805-8426-552E673BED9E}" type="presOf" srcId="{9CE2425B-DDE1-4DEA-97AC-85C429ED54A0}" destId="{BC03194B-03F4-48EC-8DF7-46E0C7411E8C}" srcOrd="0" destOrd="0" presId="urn:microsoft.com/office/officeart/2005/8/layout/process1"/>
    <dgm:cxn modelId="{B251CEA0-4DE3-4BAD-BB26-B01229DC87F6}" type="presOf" srcId="{F451EF5E-A89C-43DA-A1A4-91FA05C1CDE3}" destId="{441B3A26-421C-4C4E-B935-ED56F607F739}" srcOrd="0" destOrd="0" presId="urn:microsoft.com/office/officeart/2005/8/layout/process1"/>
    <dgm:cxn modelId="{550248A2-01E3-4DAD-9FB5-5DE4A65C4038}" srcId="{43F34264-75CE-4817-B877-AF2E0FAF6D2A}" destId="{139550B3-6180-4A53-8897-8DCB957EDCC4}" srcOrd="1" destOrd="0" parTransId="{CCC6B888-14D7-4751-A15D-574DE118FE4B}" sibTransId="{F451EF5E-A89C-43DA-A1A4-91FA05C1CDE3}"/>
    <dgm:cxn modelId="{2B4A6EDB-A7DF-4D2E-8DCE-9CDBBC78C27D}" type="presOf" srcId="{43F34264-75CE-4817-B877-AF2E0FAF6D2A}" destId="{5DCC3724-9EEB-42EC-91BA-B79883D1A29C}" srcOrd="0" destOrd="0" presId="urn:microsoft.com/office/officeart/2005/8/layout/process1"/>
    <dgm:cxn modelId="{ED7265F3-0A08-4988-8346-CC664C767E78}" type="presParOf" srcId="{5DCC3724-9EEB-42EC-91BA-B79883D1A29C}" destId="{A8D46FCA-8B42-4BAF-8A94-6A755D03C59E}" srcOrd="0" destOrd="0" presId="urn:microsoft.com/office/officeart/2005/8/layout/process1"/>
    <dgm:cxn modelId="{80AB2ED7-4DB7-4BAE-B4FE-8752B646BFF8}" type="presParOf" srcId="{5DCC3724-9EEB-42EC-91BA-B79883D1A29C}" destId="{BC03194B-03F4-48EC-8DF7-46E0C7411E8C}" srcOrd="1" destOrd="0" presId="urn:microsoft.com/office/officeart/2005/8/layout/process1"/>
    <dgm:cxn modelId="{2EA8D9C1-1F16-4C0E-85DF-352B4A3527CB}" type="presParOf" srcId="{BC03194B-03F4-48EC-8DF7-46E0C7411E8C}" destId="{C5DB6738-D6C3-440A-A848-AC9421E15DDA}" srcOrd="0" destOrd="0" presId="urn:microsoft.com/office/officeart/2005/8/layout/process1"/>
    <dgm:cxn modelId="{F51F1EAF-03B2-49B9-9155-4775EA7F47E5}" type="presParOf" srcId="{5DCC3724-9EEB-42EC-91BA-B79883D1A29C}" destId="{F1598A58-D5CD-4AFF-8D3F-1D2017145D36}" srcOrd="2" destOrd="0" presId="urn:microsoft.com/office/officeart/2005/8/layout/process1"/>
    <dgm:cxn modelId="{2F8A43FE-D758-4419-BC0A-239847E92EA9}" type="presParOf" srcId="{5DCC3724-9EEB-42EC-91BA-B79883D1A29C}" destId="{441B3A26-421C-4C4E-B935-ED56F607F739}" srcOrd="3" destOrd="0" presId="urn:microsoft.com/office/officeart/2005/8/layout/process1"/>
    <dgm:cxn modelId="{5E173485-9B81-44EE-91FF-17924621687F}" type="presParOf" srcId="{441B3A26-421C-4C4E-B935-ED56F607F739}" destId="{8C3B1EF1-F707-444A-A6F3-4E30F7171CDA}" srcOrd="0" destOrd="0" presId="urn:microsoft.com/office/officeart/2005/8/layout/process1"/>
    <dgm:cxn modelId="{EF0AD76A-F9BC-4302-8E90-013DEDB5803F}" type="presParOf" srcId="{5DCC3724-9EEB-42EC-91BA-B79883D1A29C}" destId="{E4E14F93-A0AF-4C38-AFCD-2E0B899B9A19}" srcOrd="4" destOrd="0" presId="urn:microsoft.com/office/officeart/2005/8/layout/process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8D46FCA-8B42-4BAF-8A94-6A755D03C59E}">
      <dsp:nvSpPr>
        <dsp:cNvPr id="0" name=""/>
        <dsp:cNvSpPr/>
      </dsp:nvSpPr>
      <dsp:spPr>
        <a:xfrm>
          <a:off x="92165" y="0"/>
          <a:ext cx="1847243" cy="1680845"/>
        </a:xfrm>
        <a:prstGeom prst="roundRect">
          <a:avLst>
            <a:gd name="adj" fmla="val 10000"/>
          </a:avLst>
        </a:prstGeom>
        <a:solidFill>
          <a:srgbClr val="BD582C">
            <a:hueOff val="0"/>
            <a:satOff val="0"/>
            <a:lumOff val="0"/>
            <a:alphaOff val="0"/>
          </a:srgbClr>
        </a:solidFill>
        <a:ln w="15875"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800100">
            <a:lnSpc>
              <a:spcPct val="90000"/>
            </a:lnSpc>
            <a:spcBef>
              <a:spcPct val="0"/>
            </a:spcBef>
            <a:spcAft>
              <a:spcPct val="35000"/>
            </a:spcAft>
            <a:buNone/>
          </a:pPr>
          <a:r>
            <a:rPr lang="fr-FR" sz="900" b="0" u="sng" kern="1200" noProof="0" dirty="0">
              <a:solidFill>
                <a:prstClr val="white"/>
              </a:solidFill>
              <a:latin typeface="Pacifico" panose="00000500000000000000" pitchFamily="2" charset="0"/>
              <a:ea typeface="+mn-ea"/>
              <a:cs typeface="+mn-cs"/>
            </a:rPr>
            <a:t>Le répertoire des emplois </a:t>
          </a:r>
        </a:p>
        <a:p>
          <a:pPr marL="0" lvl="0" algn="ctr" defTabSz="800100" rtl="0">
            <a:lnSpc>
              <a:spcPct val="90000"/>
            </a:lnSpc>
            <a:spcBef>
              <a:spcPct val="0"/>
            </a:spcBef>
            <a:spcAft>
              <a:spcPct val="35000"/>
            </a:spcAft>
            <a:buNone/>
          </a:pPr>
          <a:endParaRPr lang="fr-FR" sz="600" b="0" kern="1200" noProof="0" dirty="0">
            <a:solidFill>
              <a:prstClr val="white"/>
            </a:solidFill>
            <a:latin typeface="Calibri"/>
            <a:ea typeface="+mn-ea"/>
            <a:cs typeface="+mn-cs"/>
          </a:endParaRPr>
        </a:p>
        <a:p>
          <a:pPr marL="0" lvl="0" algn="ctr" defTabSz="800100">
            <a:lnSpc>
              <a:spcPct val="90000"/>
            </a:lnSpc>
            <a:spcBef>
              <a:spcPct val="0"/>
            </a:spcBef>
            <a:spcAft>
              <a:spcPct val="35000"/>
            </a:spcAft>
            <a:buNone/>
          </a:pPr>
          <a:r>
            <a:rPr lang="fr-FR" sz="600" b="0" kern="1200" noProof="0" dirty="0">
              <a:solidFill>
                <a:sysClr val="window" lastClr="FFFFFF"/>
              </a:solidFill>
              <a:latin typeface="Segoe UI Semilight" panose="020B0402040204020203" pitchFamily="34" charset="0"/>
              <a:ea typeface="+mn-ea"/>
              <a:cs typeface="Segoe UI Semilight" panose="020B0402040204020203" pitchFamily="34" charset="0"/>
            </a:rPr>
            <a:t>Rédaction des fiches emplois</a:t>
          </a:r>
        </a:p>
        <a:p>
          <a:pPr marL="0" lvl="0" algn="ctr" defTabSz="800100">
            <a:lnSpc>
              <a:spcPct val="90000"/>
            </a:lnSpc>
            <a:spcBef>
              <a:spcPct val="0"/>
            </a:spcBef>
            <a:spcAft>
              <a:spcPct val="35000"/>
            </a:spcAft>
            <a:buNone/>
          </a:pPr>
          <a:endParaRPr lang="fr-FR" sz="600" b="0" kern="1200" noProof="0" dirty="0">
            <a:solidFill>
              <a:prstClr val="white"/>
            </a:solidFill>
            <a:latin typeface="Segoe UI Semilight" panose="020B0402040204020203" pitchFamily="34" charset="0"/>
            <a:ea typeface="+mn-ea"/>
            <a:cs typeface="Segoe UI Semilight" panose="020B0402040204020203" pitchFamily="34" charset="0"/>
          </a:endParaRPr>
        </a:p>
        <a:p>
          <a:pPr marL="0" lvl="0" algn="ctr" defTabSz="800100">
            <a:lnSpc>
              <a:spcPct val="90000"/>
            </a:lnSpc>
            <a:spcBef>
              <a:spcPct val="0"/>
            </a:spcBef>
            <a:spcAft>
              <a:spcPct val="35000"/>
            </a:spcAft>
            <a:buNone/>
          </a:pPr>
          <a:r>
            <a:rPr lang="fr-FR" sz="600" b="0" kern="1200" noProof="0" dirty="0">
              <a:solidFill>
                <a:prstClr val="white"/>
              </a:solidFill>
              <a:latin typeface="Segoe UI Semilight" panose="020B0402040204020203" pitchFamily="34" charset="0"/>
              <a:ea typeface="+mn-ea"/>
              <a:cs typeface="Segoe UI Semilight" panose="020B0402040204020203" pitchFamily="34" charset="0"/>
            </a:rPr>
            <a:t>-&gt; VALIDATION</a:t>
          </a:r>
        </a:p>
        <a:p>
          <a:pPr marL="0" marR="0" lvl="0" indent="0" algn="ctr" defTabSz="800100" rtl="0" eaLnBrk="1" fontAlgn="auto" latinLnBrk="0" hangingPunct="1">
            <a:lnSpc>
              <a:spcPct val="90000"/>
            </a:lnSpc>
            <a:spcBef>
              <a:spcPct val="0"/>
            </a:spcBef>
            <a:spcAft>
              <a:spcPct val="35000"/>
            </a:spcAft>
            <a:buNone/>
            <a:tabLst/>
            <a:defRPr/>
          </a:pPr>
          <a:r>
            <a:rPr lang="fr-FR" sz="600" b="0" kern="1200" noProof="0" dirty="0">
              <a:solidFill>
                <a:prstClr val="white"/>
              </a:solidFill>
              <a:latin typeface="Segoe UI Semilight" panose="020B0402040204020203" pitchFamily="34" charset="0"/>
              <a:ea typeface="+mn-ea"/>
              <a:cs typeface="Segoe UI Semilight" panose="020B0402040204020203" pitchFamily="34" charset="0"/>
            </a:rPr>
            <a:t>CODIR </a:t>
          </a:r>
        </a:p>
        <a:p>
          <a:pPr marL="0" marR="0" lvl="0" indent="0" algn="ctr" defTabSz="800100" rtl="0" eaLnBrk="1" fontAlgn="auto" latinLnBrk="0" hangingPunct="1">
            <a:lnSpc>
              <a:spcPct val="90000"/>
            </a:lnSpc>
            <a:spcBef>
              <a:spcPct val="0"/>
            </a:spcBef>
            <a:spcAft>
              <a:spcPct val="35000"/>
            </a:spcAft>
            <a:buNone/>
            <a:tabLst/>
            <a:defRPr/>
          </a:pPr>
          <a:endParaRPr lang="fr-FR" sz="600" b="0" kern="1200" noProof="0" dirty="0">
            <a:solidFill>
              <a:prstClr val="white"/>
            </a:solidFill>
            <a:latin typeface="Segoe UI Semilight" panose="020B0402040204020203" pitchFamily="34" charset="0"/>
            <a:ea typeface="+mn-ea"/>
            <a:cs typeface="Segoe UI Semilight" panose="020B0402040204020203" pitchFamily="34" charset="0"/>
          </a:endParaRPr>
        </a:p>
        <a:p>
          <a:pPr marL="0" marR="0" lvl="0" indent="0" algn="ctr" defTabSz="800100" rtl="0" eaLnBrk="1" fontAlgn="auto" latinLnBrk="0" hangingPunct="1">
            <a:lnSpc>
              <a:spcPct val="90000"/>
            </a:lnSpc>
            <a:spcBef>
              <a:spcPct val="0"/>
            </a:spcBef>
            <a:spcAft>
              <a:spcPct val="35000"/>
            </a:spcAft>
            <a:buNone/>
            <a:tabLst/>
            <a:defRPr/>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rPr>
            <a:t>Août / Septembre 2025</a:t>
          </a:r>
        </a:p>
        <a:p>
          <a:pPr marL="0" marR="0" lvl="0" indent="0" algn="ctr" defTabSz="800100" rtl="0" eaLnBrk="1" fontAlgn="auto" latinLnBrk="0" hangingPunct="1">
            <a:lnSpc>
              <a:spcPct val="90000"/>
            </a:lnSpc>
            <a:spcBef>
              <a:spcPct val="0"/>
            </a:spcBef>
            <a:spcAft>
              <a:spcPct val="35000"/>
            </a:spcAft>
            <a:buNone/>
            <a:tabLst/>
            <a:defRPr/>
          </a:pPr>
          <a:endParaRPr lang="fr-FR" sz="600" b="1" kern="1200" noProof="0" dirty="0">
            <a:solidFill>
              <a:prstClr val="white"/>
            </a:solidFill>
            <a:latin typeface="Segoe UI Semilight" panose="020B0402040204020203" pitchFamily="34" charset="0"/>
            <a:ea typeface="+mn-ea"/>
            <a:cs typeface="Segoe UI Semilight" panose="020B0402040204020203" pitchFamily="34" charset="0"/>
          </a:endParaRPr>
        </a:p>
        <a:p>
          <a:pPr marL="0" marR="0" lvl="0" indent="0" algn="ctr" defTabSz="800100" rtl="0" eaLnBrk="1" fontAlgn="auto" latinLnBrk="0" hangingPunct="1">
            <a:lnSpc>
              <a:spcPct val="90000"/>
            </a:lnSpc>
            <a:spcBef>
              <a:spcPct val="0"/>
            </a:spcBef>
            <a:spcAft>
              <a:spcPct val="35000"/>
            </a:spcAft>
            <a:buNone/>
            <a:tabLst/>
            <a:defRPr/>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rPr>
            <a:t>Point d’étape des fiches emplois en CSE le 11/09</a:t>
          </a:r>
        </a:p>
        <a:p>
          <a:pPr marL="0" marR="0" lvl="0" indent="0" algn="ctr" defTabSz="800100" rtl="0" eaLnBrk="1" fontAlgn="auto" latinLnBrk="0" hangingPunct="1">
            <a:lnSpc>
              <a:spcPct val="90000"/>
            </a:lnSpc>
            <a:spcBef>
              <a:spcPct val="0"/>
            </a:spcBef>
            <a:spcAft>
              <a:spcPct val="35000"/>
            </a:spcAft>
            <a:buNone/>
            <a:tabLst/>
            <a:defRPr/>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rPr>
            <a:t>Présentation des fiches emplois en CSE le 10/10</a:t>
          </a:r>
        </a:p>
      </dsp:txBody>
      <dsp:txXfrm>
        <a:off x="141395" y="49230"/>
        <a:ext cx="1748783" cy="1582385"/>
      </dsp:txXfrm>
    </dsp:sp>
    <dsp:sp modelId="{BC03194B-03F4-48EC-8DF7-46E0C7411E8C}">
      <dsp:nvSpPr>
        <dsp:cNvPr id="0" name=""/>
        <dsp:cNvSpPr/>
      </dsp:nvSpPr>
      <dsp:spPr>
        <a:xfrm>
          <a:off x="2063102" y="660084"/>
          <a:ext cx="262232" cy="360676"/>
        </a:xfrm>
        <a:prstGeom prst="rightArrow">
          <a:avLst>
            <a:gd name="adj1" fmla="val 60000"/>
            <a:gd name="adj2" fmla="val 50000"/>
          </a:avLst>
        </a:prstGeom>
        <a:solidFill>
          <a:srgbClr val="BD582C">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fr-FR" sz="700" kern="1200" noProof="0">
            <a:solidFill>
              <a:sysClr val="window" lastClr="FFFFFF"/>
            </a:solidFill>
            <a:latin typeface="Franklin Gothic Book" panose="020F0502020204030204"/>
            <a:ea typeface="+mn-ea"/>
            <a:cs typeface="+mn-cs"/>
          </a:endParaRPr>
        </a:p>
      </dsp:txBody>
      <dsp:txXfrm>
        <a:off x="2063102" y="732219"/>
        <a:ext cx="183562" cy="216406"/>
      </dsp:txXfrm>
    </dsp:sp>
    <dsp:sp modelId="{F1598A58-D5CD-4AFF-8D3F-1D2017145D36}">
      <dsp:nvSpPr>
        <dsp:cNvPr id="0" name=""/>
        <dsp:cNvSpPr/>
      </dsp:nvSpPr>
      <dsp:spPr>
        <a:xfrm>
          <a:off x="2434185" y="0"/>
          <a:ext cx="1615232" cy="1680845"/>
        </a:xfrm>
        <a:prstGeom prst="roundRect">
          <a:avLst>
            <a:gd name="adj" fmla="val 10000"/>
          </a:avLst>
        </a:prstGeom>
        <a:solidFill>
          <a:srgbClr val="865640">
            <a:hueOff val="0"/>
            <a:satOff val="0"/>
            <a:lumOff val="0"/>
            <a:alphaOff val="0"/>
          </a:srgbClr>
        </a:solidFill>
        <a:ln w="15875"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800100">
            <a:lnSpc>
              <a:spcPct val="90000"/>
            </a:lnSpc>
            <a:spcBef>
              <a:spcPct val="0"/>
            </a:spcBef>
            <a:spcAft>
              <a:spcPct val="35000"/>
            </a:spcAft>
            <a:buNone/>
          </a:pPr>
          <a:r>
            <a:rPr lang="fr-FR" sz="900" b="0" u="sng" kern="1200" noProof="0" dirty="0">
              <a:solidFill>
                <a:prstClr val="white"/>
              </a:solidFill>
              <a:latin typeface="Pacifico" panose="00000500000000000000" pitchFamily="2" charset="0"/>
              <a:ea typeface="+mn-ea"/>
              <a:cs typeface="+mn-cs"/>
              <a:sym typeface="Wingdings" panose="05000000000000000000" pitchFamily="2" charset="2"/>
            </a:rPr>
            <a:t>Négociation de l’accord</a:t>
          </a:r>
        </a:p>
        <a:p>
          <a:pPr marL="0" lvl="0" algn="ctr" defTabSz="800100">
            <a:lnSpc>
              <a:spcPct val="90000"/>
            </a:lnSpc>
            <a:spcBef>
              <a:spcPct val="0"/>
            </a:spcBef>
            <a:spcAft>
              <a:spcPct val="35000"/>
            </a:spcAft>
            <a:buNone/>
          </a:pPr>
          <a:endParaRPr lang="fr-FR" sz="600" b="0" kern="1200" noProof="0" dirty="0">
            <a:solidFill>
              <a:prstClr val="white"/>
            </a:solidFill>
            <a:latin typeface="Pacifico" panose="00000500000000000000" pitchFamily="2" charset="0"/>
            <a:ea typeface="+mn-ea"/>
            <a:cs typeface="+mn-cs"/>
            <a:sym typeface="Wingdings" panose="05000000000000000000" pitchFamily="2" charset="2"/>
          </a:endParaRPr>
        </a:p>
        <a:p>
          <a:pPr marL="0" lvl="0" algn="ctr" defTabSz="800100">
            <a:lnSpc>
              <a:spcPct val="90000"/>
            </a:lnSpc>
            <a:spcBef>
              <a:spcPct val="0"/>
            </a:spcBef>
            <a:spcAft>
              <a:spcPct val="35000"/>
            </a:spcAft>
            <a:buNone/>
          </a:pPr>
          <a:r>
            <a:rPr lang="fr-FR" sz="600" b="0"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DG/DS</a:t>
          </a:r>
        </a:p>
        <a:p>
          <a:pPr marL="0" lvl="0" algn="ctr" defTabSz="800100">
            <a:lnSpc>
              <a:spcPct val="90000"/>
            </a:lnSpc>
            <a:spcBef>
              <a:spcPct val="0"/>
            </a:spcBef>
            <a:spcAft>
              <a:spcPct val="35000"/>
            </a:spcAft>
            <a:buNone/>
          </a:pPr>
          <a:endParaRPr lang="fr-FR" sz="600" b="0"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Octobre / novembre 2025</a:t>
          </a:r>
        </a:p>
        <a:p>
          <a:pPr marL="0" lvl="0" algn="ctr" defTabSz="800100">
            <a:lnSpc>
              <a:spcPct val="90000"/>
            </a:lnSpc>
            <a:spcBef>
              <a:spcPct val="0"/>
            </a:spcBef>
            <a:spcAft>
              <a:spcPct val="35000"/>
            </a:spcAft>
            <a:buNone/>
          </a:pPr>
          <a:endPar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17/10, 31/10 </a:t>
          </a:r>
          <a:r>
            <a:rPr lang="fr-FR" sz="600" b="1"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&amp; 5/11/2025</a:t>
          </a:r>
          <a:endPar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endPar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r>
            <a:rPr lang="fr-FR" sz="600" b="1" kern="1200" noProof="0" dirty="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Présentation de l’accord en CA le 26/11</a:t>
          </a:r>
        </a:p>
      </dsp:txBody>
      <dsp:txXfrm>
        <a:off x="2481494" y="47309"/>
        <a:ext cx="1520614" cy="1586227"/>
      </dsp:txXfrm>
    </dsp:sp>
    <dsp:sp modelId="{441B3A26-421C-4C4E-B935-ED56F607F739}">
      <dsp:nvSpPr>
        <dsp:cNvPr id="0" name=""/>
        <dsp:cNvSpPr/>
      </dsp:nvSpPr>
      <dsp:spPr>
        <a:xfrm>
          <a:off x="4194852" y="660084"/>
          <a:ext cx="308319" cy="360676"/>
        </a:xfrm>
        <a:prstGeom prst="rightArrow">
          <a:avLst>
            <a:gd name="adj1" fmla="val 60000"/>
            <a:gd name="adj2" fmla="val 50000"/>
          </a:avLst>
        </a:prstGeom>
        <a:solidFill>
          <a:srgbClr val="86564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fr-FR" sz="700" kern="1200" noProof="0">
            <a:solidFill>
              <a:sysClr val="window" lastClr="FFFFFF"/>
            </a:solidFill>
            <a:latin typeface="Franklin Gothic Book" panose="020F0502020204030204"/>
            <a:ea typeface="+mn-ea"/>
            <a:cs typeface="+mn-cs"/>
          </a:endParaRPr>
        </a:p>
      </dsp:txBody>
      <dsp:txXfrm>
        <a:off x="4194852" y="732219"/>
        <a:ext cx="215823" cy="216406"/>
      </dsp:txXfrm>
    </dsp:sp>
    <dsp:sp modelId="{E4E14F93-A0AF-4C38-AFCD-2E0B899B9A19}">
      <dsp:nvSpPr>
        <dsp:cNvPr id="0" name=""/>
        <dsp:cNvSpPr/>
      </dsp:nvSpPr>
      <dsp:spPr>
        <a:xfrm>
          <a:off x="4631153" y="0"/>
          <a:ext cx="1454338" cy="1680845"/>
        </a:xfrm>
        <a:prstGeom prst="roundRect">
          <a:avLst>
            <a:gd name="adj" fmla="val 10000"/>
          </a:avLst>
        </a:prstGeom>
        <a:solidFill>
          <a:srgbClr val="9B8357">
            <a:hueOff val="0"/>
            <a:satOff val="0"/>
            <a:lumOff val="0"/>
            <a:alphaOff val="0"/>
          </a:srgbClr>
        </a:solidFill>
        <a:ln w="15875"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800100">
            <a:lnSpc>
              <a:spcPct val="90000"/>
            </a:lnSpc>
            <a:spcBef>
              <a:spcPct val="0"/>
            </a:spcBef>
            <a:spcAft>
              <a:spcPct val="35000"/>
            </a:spcAft>
            <a:buNone/>
          </a:pPr>
          <a:r>
            <a:rPr lang="fr-FR" sz="900" b="0" u="sng" kern="1200" noProof="0">
              <a:solidFill>
                <a:prstClr val="white"/>
              </a:solidFill>
              <a:latin typeface="Pacifico" panose="00000500000000000000" pitchFamily="2" charset="0"/>
              <a:ea typeface="+mn-ea"/>
              <a:cs typeface="+mn-cs"/>
              <a:sym typeface="Wingdings" panose="05000000000000000000" pitchFamily="2" charset="2"/>
            </a:rPr>
            <a:t>Mise en œuvre</a:t>
          </a:r>
        </a:p>
        <a:p>
          <a:pPr marL="0" lvl="0" algn="ctr" defTabSz="800100">
            <a:lnSpc>
              <a:spcPct val="90000"/>
            </a:lnSpc>
            <a:spcBef>
              <a:spcPct val="0"/>
            </a:spcBef>
            <a:spcAft>
              <a:spcPct val="35000"/>
            </a:spcAft>
            <a:buNone/>
          </a:pPr>
          <a:r>
            <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Com. (IRP/Managers/</a:t>
          </a:r>
        </a:p>
        <a:p>
          <a:pPr marL="0" lvl="0" algn="ctr" defTabSz="800100">
            <a:lnSpc>
              <a:spcPct val="90000"/>
            </a:lnSpc>
            <a:spcBef>
              <a:spcPct val="0"/>
            </a:spcBef>
            <a:spcAft>
              <a:spcPct val="35000"/>
            </a:spcAft>
            <a:buNone/>
          </a:pPr>
          <a:r>
            <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Salariés) et plan d’action (dont  paramétrage logiciel de paye)</a:t>
          </a:r>
        </a:p>
        <a:p>
          <a:pPr marL="0" lvl="0" algn="ctr" defTabSz="800100">
            <a:lnSpc>
              <a:spcPct val="90000"/>
            </a:lnSpc>
            <a:spcBef>
              <a:spcPct val="0"/>
            </a:spcBef>
            <a:spcAft>
              <a:spcPct val="35000"/>
            </a:spcAft>
            <a:buNone/>
          </a:pPr>
          <a:endPar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a:lnSpc>
              <a:spcPct val="90000"/>
            </a:lnSpc>
            <a:spcBef>
              <a:spcPct val="0"/>
            </a:spcBef>
            <a:spcAft>
              <a:spcPct val="35000"/>
            </a:spcAft>
            <a:buNone/>
          </a:pPr>
          <a:r>
            <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RH</a:t>
          </a:r>
        </a:p>
        <a:p>
          <a:pPr marL="0" lvl="0" algn="ctr" defTabSz="800100" rtl="0">
            <a:lnSpc>
              <a:spcPct val="90000"/>
            </a:lnSpc>
            <a:spcBef>
              <a:spcPct val="0"/>
            </a:spcBef>
            <a:spcAft>
              <a:spcPct val="35000"/>
            </a:spcAft>
            <a:buNone/>
          </a:pPr>
          <a:endParaRPr lang="fr-FR" sz="600" b="0"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endParaRPr>
        </a:p>
        <a:p>
          <a:pPr marL="0" lvl="0" algn="ctr" defTabSz="800100" rtl="0">
            <a:lnSpc>
              <a:spcPct val="90000"/>
            </a:lnSpc>
            <a:spcBef>
              <a:spcPct val="0"/>
            </a:spcBef>
            <a:spcAft>
              <a:spcPct val="35000"/>
            </a:spcAft>
            <a:buNone/>
          </a:pPr>
          <a:r>
            <a:rPr lang="fr-FR" sz="600" b="1" kern="1200" noProof="0">
              <a:solidFill>
                <a:prstClr val="white"/>
              </a:solidFill>
              <a:latin typeface="Segoe UI Semilight" panose="020B0402040204020203" pitchFamily="34" charset="0"/>
              <a:ea typeface="+mn-ea"/>
              <a:cs typeface="Segoe UI Semilight" panose="020B0402040204020203" pitchFamily="34" charset="0"/>
              <a:sym typeface="Wingdings" panose="05000000000000000000" pitchFamily="2" charset="2"/>
            </a:rPr>
            <a:t>Novembre / Décembre 2025</a:t>
          </a:r>
          <a:endParaRPr lang="fr-FR" sz="600" b="1" kern="1200" noProof="0">
            <a:solidFill>
              <a:prstClr val="white"/>
            </a:solidFill>
            <a:latin typeface="Segoe UI Semilight" panose="020B0402040204020203" pitchFamily="34" charset="0"/>
            <a:ea typeface="+mn-ea"/>
            <a:cs typeface="Segoe UI Semilight" panose="020B0402040204020203" pitchFamily="34" charset="0"/>
          </a:endParaRPr>
        </a:p>
      </dsp:txBody>
      <dsp:txXfrm>
        <a:off x="4673749" y="42596"/>
        <a:ext cx="1369146" cy="159565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6KT6RDLRoZdrQnGt76E4/XRBaA==">CgMxLjAyDmgua29wMnBzeWo0eDkxOAByITFZWEFwUFp4QXBHQkFCSHItdGNYRWhtSDJIYURaU1JDag==</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SharedWithUsers xmlns="c38cf8f1-1e05-49af-9458-feb5cb89cd41">
      <UserInfo>
        <DisplayName>Gwenaelle SEGALEN</DisplayName>
        <AccountId>13</AccountId>
        <AccountType/>
      </UserInfo>
      <UserInfo>
        <DisplayName>Sebastien LEGOUTEIL</DisplayName>
        <AccountId>18</AccountId>
        <AccountType/>
      </UserInfo>
      <UserInfo>
        <DisplayName>Eric GIMER</DisplayName>
        <AccountId>19</AccountId>
        <AccountType/>
      </UserInfo>
      <UserInfo>
        <DisplayName>Charlette GALLOUET</DisplayName>
        <AccountId>20</AccountId>
        <AccountType/>
      </UserInfo>
    </SharedWithUsers>
    <TaxCatchAll xmlns="0abb9dd4-d3b9-4c4f-9fb0-981503cdf023" xsi:nil="true"/>
    <lcf76f155ced4ddcb4097134ff3c332f xmlns="ce41df99-63d6-4a99-a406-0cd0eeb09a4e">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08D5A00B1019944818BF7C305467849" ma:contentTypeVersion="18" ma:contentTypeDescription="Crée un document." ma:contentTypeScope="" ma:versionID="5e569c6c83af67614eb1d658af6461aa">
  <xsd:schema xmlns:xsd="http://www.w3.org/2001/XMLSchema" xmlns:xs="http://www.w3.org/2001/XMLSchema" xmlns:p="http://schemas.microsoft.com/office/2006/metadata/properties" xmlns:ns2="ce41df99-63d6-4a99-a406-0cd0eeb09a4e" xmlns:ns3="c38cf8f1-1e05-49af-9458-feb5cb89cd41" xmlns:ns4="0abb9dd4-d3b9-4c4f-9fb0-981503cdf023" targetNamespace="http://schemas.microsoft.com/office/2006/metadata/properties" ma:root="true" ma:fieldsID="f801d7b7b2b1caed3c3ef559aea8f527" ns2:_="" ns3:_="" ns4:_="">
    <xsd:import namespace="ce41df99-63d6-4a99-a406-0cd0eeb09a4e"/>
    <xsd:import namespace="c38cf8f1-1e05-49af-9458-feb5cb89cd41"/>
    <xsd:import namespace="0abb9dd4-d3b9-4c4f-9fb0-981503cdf02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41df99-63d6-4a99-a406-0cd0eeb09a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2c6caf98-c24d-4f5c-a88c-e9ef0e83a37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38cf8f1-1e05-49af-9458-feb5cb89cd41"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abb9dd4-d3b9-4c4f-9fb0-981503cdf023"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c24b42ee-5ff6-447a-9a8b-c33f2b41057a}" ma:internalName="TaxCatchAll" ma:showField="CatchAllData" ma:web="0abb9dd4-d3b9-4c4f-9fb0-981503cdf0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1BECA6-7D61-484E-8C40-92DBB260538C}">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1A936A9-9AD1-4FCD-9585-C8D9F919CAFF}">
  <ds:schemaRefs>
    <ds:schemaRef ds:uri="http://schemas.microsoft.com/office/2006/metadata/properties"/>
    <ds:schemaRef ds:uri="http://schemas.microsoft.com/office/infopath/2007/PartnerControls"/>
    <ds:schemaRef ds:uri="c38cf8f1-1e05-49af-9458-feb5cb89cd41"/>
    <ds:schemaRef ds:uri="0abb9dd4-d3b9-4c4f-9fb0-981503cdf023"/>
    <ds:schemaRef ds:uri="ce41df99-63d6-4a99-a406-0cd0eeb09a4e"/>
  </ds:schemaRefs>
</ds:datastoreItem>
</file>

<file path=customXml/itemProps4.xml><?xml version="1.0" encoding="utf-8"?>
<ds:datastoreItem xmlns:ds="http://schemas.openxmlformats.org/officeDocument/2006/customXml" ds:itemID="{9C27E72E-54C0-480E-B9B8-1F4413023A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41df99-63d6-4a99-a406-0cd0eeb09a4e"/>
    <ds:schemaRef ds:uri="c38cf8f1-1e05-49af-9458-feb5cb89cd41"/>
    <ds:schemaRef ds:uri="0abb9dd4-d3b9-4c4f-9fb0-981503cdf0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15</Pages>
  <Words>2947</Words>
  <Characters>16213</Characters>
  <Application>Microsoft Office Word</Application>
  <DocSecurity>0</DocSecurity>
  <Lines>135</Lines>
  <Paragraphs>38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nadege sauret</dc:creator>
  <cp:lastModifiedBy>Neri Sarah</cp:lastModifiedBy>
  <cp:revision>2</cp:revision>
  <cp:lastPrinted>2025-11-14T15:20:00Z</cp:lastPrinted>
  <dcterms:created xsi:type="dcterms:W3CDTF">2025-12-01T07:47:00Z</dcterms:created>
  <dcterms:modified xsi:type="dcterms:W3CDTF">2025-12-01T07:47:00Z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lpwstr>103400.000000000</vt:lpwstr>
  </property>
  <property fmtid="{D5CDD505-2E9C-101B-9397-08002B2CF9AE}" pid="3" name="display_urn:schemas-microsoft-com:office:office#SharedWithUsers">
    <vt:lpwstr>Gwenaelle SEGALEN;Sebastien LEGOUTEIL;Eric GIMER;Charlette GALLOUET</vt:lpwstr>
  </property>
  <property fmtid="{D5CDD505-2E9C-101B-9397-08002B2CF9AE}" pid="4" name="SharedWithUsers">
    <vt:lpwstr>13;#Gwenaelle SEGALEN;#18;#Sebastien LEGOUTEIL;#19;#Eric GIMER;#20;#Charlette GALLOUET</vt:lpwstr>
  </property>
  <property fmtid="{D5CDD505-2E9C-101B-9397-08002B2CF9AE}" pid="5" name="ContentTypeId">
    <vt:lpwstr>0x010100B08D5A00B1019944818BF7C305467849</vt:lpwstr>
  </property>
  <property fmtid="{D5CDD505-2E9C-101B-9397-08002B2CF9AE}" pid="6" name="MediaServiceImageTags">
    <vt:lpwstr/>
  </property>
  <property fmtid="{D5CDD505-2E9C-101B-9397-08002B2CF9AE}" pid="7" name="docLang">
    <vt:lpwstr>fr</vt:lpwstr>
  </property>
</Properties>
</file>