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B982" w14:textId="77777777" w:rsidR="00D80088" w:rsidRPr="007B2C19" w:rsidRDefault="00D80088" w:rsidP="00D80088">
      <w:pPr>
        <w:tabs>
          <w:tab w:val="left" w:pos="1230"/>
        </w:tabs>
        <w:ind w:left="421" w:right="225" w:firstLine="4"/>
        <w:rPr>
          <w:rFonts w:asciiTheme="minorHAnsi" w:hAnsiTheme="minorHAnsi"/>
          <w:b/>
          <w:spacing w:val="-2"/>
          <w:w w:val="105"/>
          <w:sz w:val="24"/>
          <w:szCs w:val="24"/>
        </w:rPr>
      </w:pPr>
      <w:r w:rsidRPr="007B2C19">
        <w:rPr>
          <w:rFonts w:asciiTheme="minorHAnsi" w:hAnsiTheme="minorHAnsi" w:cstheme="minorHAnsi"/>
          <w:noProof/>
          <w:sz w:val="24"/>
          <w:szCs w:val="24"/>
          <w:lang w:eastAsia="fr-FR"/>
        </w:rPr>
        <w:drawing>
          <wp:anchor distT="0" distB="0" distL="114300" distR="114300" simplePos="0" relativeHeight="251661312" behindDoc="1" locked="0" layoutInCell="1" allowOverlap="1" wp14:anchorId="36ADF3A1" wp14:editId="4A683557">
            <wp:simplePos x="0" y="0"/>
            <wp:positionH relativeFrom="column">
              <wp:posOffset>230504</wp:posOffset>
            </wp:positionH>
            <wp:positionV relativeFrom="paragraph">
              <wp:posOffset>12065</wp:posOffset>
            </wp:positionV>
            <wp:extent cx="1082839" cy="1219200"/>
            <wp:effectExtent l="0" t="0" r="3175" b="0"/>
            <wp:wrapNone/>
            <wp:docPr id="1358221531" name="Image 135822153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83076" cy="1219467"/>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b/>
          <w:spacing w:val="-2"/>
          <w:w w:val="105"/>
          <w:sz w:val="24"/>
          <w:szCs w:val="24"/>
        </w:rPr>
        <w:tab/>
      </w:r>
    </w:p>
    <w:p w14:paraId="03979EF9" w14:textId="77777777" w:rsidR="00D80088" w:rsidRPr="007B2C19" w:rsidRDefault="00D80088" w:rsidP="00D80088">
      <w:pPr>
        <w:ind w:left="1141" w:right="225" w:firstLine="299"/>
        <w:jc w:val="center"/>
        <w:rPr>
          <w:rFonts w:asciiTheme="minorHAnsi" w:hAnsiTheme="minorHAnsi"/>
          <w:b/>
          <w:sz w:val="36"/>
          <w:szCs w:val="36"/>
        </w:rPr>
      </w:pPr>
      <w:r w:rsidRPr="007B2C19">
        <w:rPr>
          <w:rFonts w:asciiTheme="minorHAnsi" w:hAnsiTheme="minorHAnsi"/>
          <w:b/>
          <w:sz w:val="36"/>
          <w:szCs w:val="36"/>
        </w:rPr>
        <w:t>A</w:t>
      </w:r>
      <w:r>
        <w:rPr>
          <w:rFonts w:asciiTheme="minorHAnsi" w:hAnsiTheme="minorHAnsi"/>
          <w:b/>
          <w:sz w:val="36"/>
          <w:szCs w:val="36"/>
        </w:rPr>
        <w:t>VENANT DE RENOUVELLEMENT DE L’A</w:t>
      </w:r>
      <w:r w:rsidRPr="007B2C19">
        <w:rPr>
          <w:rFonts w:asciiTheme="minorHAnsi" w:hAnsiTheme="minorHAnsi"/>
          <w:b/>
          <w:sz w:val="36"/>
          <w:szCs w:val="36"/>
        </w:rPr>
        <w:t xml:space="preserve">CCORD COLLECTIF INSTITUANT LE DÉCOMPTE </w:t>
      </w:r>
    </w:p>
    <w:p w14:paraId="6ABA7BEA" w14:textId="77777777" w:rsidR="00D80088" w:rsidRPr="007B2C19" w:rsidRDefault="00D80088" w:rsidP="00D80088">
      <w:pPr>
        <w:ind w:left="1141" w:right="225" w:firstLine="299"/>
        <w:jc w:val="center"/>
        <w:rPr>
          <w:rFonts w:asciiTheme="minorHAnsi" w:hAnsiTheme="minorHAnsi"/>
          <w:b/>
          <w:sz w:val="36"/>
          <w:szCs w:val="36"/>
        </w:rPr>
      </w:pPr>
      <w:r w:rsidRPr="007B2C19">
        <w:rPr>
          <w:rFonts w:asciiTheme="minorHAnsi" w:hAnsiTheme="minorHAnsi"/>
          <w:b/>
          <w:sz w:val="36"/>
          <w:szCs w:val="36"/>
        </w:rPr>
        <w:t xml:space="preserve">PLURI HEBDOMADAIRE DU TEMPS DE TRAVAIL </w:t>
      </w:r>
    </w:p>
    <w:p w14:paraId="0F30A876" w14:textId="77777777" w:rsidR="00D80088" w:rsidRPr="007B2C19" w:rsidRDefault="00D80088" w:rsidP="00D80088">
      <w:pPr>
        <w:ind w:left="1141" w:right="225" w:firstLine="299"/>
        <w:jc w:val="center"/>
        <w:rPr>
          <w:rFonts w:asciiTheme="minorHAnsi" w:hAnsiTheme="minorHAnsi"/>
          <w:b/>
          <w:sz w:val="36"/>
          <w:szCs w:val="36"/>
        </w:rPr>
      </w:pPr>
      <w:r w:rsidRPr="007B2C19">
        <w:rPr>
          <w:rFonts w:asciiTheme="minorHAnsi" w:hAnsiTheme="minorHAnsi"/>
          <w:b/>
          <w:sz w:val="36"/>
          <w:szCs w:val="36"/>
        </w:rPr>
        <w:t>PAR L’ATTRIBUTION DE JOURS DE REPOS</w:t>
      </w:r>
    </w:p>
    <w:p w14:paraId="58BB7249" w14:textId="77777777" w:rsidR="00D80088" w:rsidRPr="007B2C19" w:rsidRDefault="00D80088" w:rsidP="00D80088">
      <w:pPr>
        <w:ind w:left="421" w:right="225" w:firstLine="4"/>
        <w:jc w:val="center"/>
        <w:rPr>
          <w:rFonts w:asciiTheme="minorHAnsi" w:hAnsiTheme="minorHAnsi"/>
          <w:b/>
          <w:sz w:val="32"/>
          <w:szCs w:val="32"/>
        </w:rPr>
      </w:pPr>
    </w:p>
    <w:p w14:paraId="2A1C35EF" w14:textId="77777777" w:rsidR="00D80088" w:rsidRPr="007B2C19" w:rsidRDefault="00D80088" w:rsidP="00D80088">
      <w:pPr>
        <w:pStyle w:val="Corpsdetexte"/>
        <w:ind w:left="420" w:right="225"/>
        <w:rPr>
          <w:rFonts w:asciiTheme="minorHAnsi" w:hAnsiTheme="minorHAnsi"/>
          <w:sz w:val="24"/>
          <w:szCs w:val="24"/>
        </w:rPr>
      </w:pPr>
      <w:r w:rsidRPr="007B2C19">
        <w:rPr>
          <w:rFonts w:asciiTheme="minorHAnsi" w:hAnsiTheme="minorHAnsi"/>
          <w:noProof/>
          <w:sz w:val="24"/>
          <w:szCs w:val="24"/>
        </w:rPr>
        <mc:AlternateContent>
          <mc:Choice Requires="wps">
            <w:drawing>
              <wp:anchor distT="0" distB="0" distL="0" distR="0" simplePos="0" relativeHeight="251660288" behindDoc="1" locked="0" layoutInCell="1" allowOverlap="1" wp14:anchorId="1AD319E2" wp14:editId="2F94AD52">
                <wp:simplePos x="0" y="0"/>
                <wp:positionH relativeFrom="page">
                  <wp:posOffset>756970</wp:posOffset>
                </wp:positionH>
                <wp:positionV relativeFrom="paragraph">
                  <wp:posOffset>149902</wp:posOffset>
                </wp:positionV>
                <wp:extent cx="617791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7915" cy="1270"/>
                        </a:xfrm>
                        <a:custGeom>
                          <a:avLst/>
                          <a:gdLst/>
                          <a:ahLst/>
                          <a:cxnLst/>
                          <a:rect l="l" t="t" r="r" b="b"/>
                          <a:pathLst>
                            <a:path w="6177915">
                              <a:moveTo>
                                <a:pt x="0" y="0"/>
                              </a:moveTo>
                              <a:lnTo>
                                <a:pt x="6177856" y="0"/>
                              </a:lnTo>
                            </a:path>
                          </a:pathLst>
                        </a:custGeom>
                        <a:ln w="1525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1AD9B4" id="Graphic 5" o:spid="_x0000_s1026" style="position:absolute;margin-left:59.6pt;margin-top:11.8pt;width:486.4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1779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" path="m,l6177856,e" filled="f" strokeweight=".42381mm">
                <v:path arrowok="t"/>
                <w10:wrap type="topAndBottom" anchorx="page"/>
              </v:shape>
            </w:pict>
          </mc:Fallback>
        </mc:AlternateContent>
      </w:r>
    </w:p>
    <w:p w14:paraId="174DDC61" w14:textId="77777777" w:rsidR="00D80088" w:rsidRPr="007B2C19" w:rsidRDefault="00D80088" w:rsidP="00D80088">
      <w:pPr>
        <w:pStyle w:val="Corpsdetexte"/>
        <w:tabs>
          <w:tab w:val="left" w:pos="3119"/>
        </w:tabs>
        <w:ind w:left="420" w:right="225"/>
        <w:rPr>
          <w:rFonts w:asciiTheme="minorHAnsi" w:hAnsiTheme="minorHAnsi"/>
          <w:b/>
          <w:sz w:val="24"/>
          <w:szCs w:val="24"/>
        </w:rPr>
      </w:pPr>
      <w:r w:rsidRPr="007B2C19">
        <w:rPr>
          <w:rFonts w:asciiTheme="minorHAnsi" w:hAnsiTheme="minorHAnsi"/>
          <w:sz w:val="24"/>
          <w:szCs w:val="24"/>
        </w:rPr>
        <w:t>Entre</w:t>
      </w:r>
      <w:r w:rsidRPr="007B2C19">
        <w:rPr>
          <w:rFonts w:asciiTheme="minorHAnsi" w:hAnsiTheme="minorHAnsi"/>
          <w:spacing w:val="-6"/>
          <w:sz w:val="24"/>
          <w:szCs w:val="24"/>
        </w:rPr>
        <w:t xml:space="preserve"> </w:t>
      </w:r>
      <w:r w:rsidRPr="007B2C19">
        <w:rPr>
          <w:rFonts w:asciiTheme="minorHAnsi" w:hAnsiTheme="minorHAnsi"/>
          <w:sz w:val="24"/>
          <w:szCs w:val="24"/>
        </w:rPr>
        <w:t>les</w:t>
      </w:r>
      <w:r w:rsidRPr="007B2C19">
        <w:rPr>
          <w:rFonts w:asciiTheme="minorHAnsi" w:hAnsiTheme="minorHAnsi"/>
          <w:spacing w:val="-11"/>
          <w:sz w:val="24"/>
          <w:szCs w:val="24"/>
        </w:rPr>
        <w:t xml:space="preserve"> </w:t>
      </w:r>
      <w:r w:rsidRPr="007B2C19">
        <w:rPr>
          <w:rFonts w:asciiTheme="minorHAnsi" w:hAnsiTheme="minorHAnsi"/>
          <w:sz w:val="24"/>
          <w:szCs w:val="24"/>
        </w:rPr>
        <w:t>soussignés</w:t>
      </w:r>
      <w:r w:rsidRPr="007B2C19">
        <w:rPr>
          <w:rFonts w:asciiTheme="minorHAnsi" w:hAnsiTheme="minorHAnsi"/>
          <w:spacing w:val="5"/>
          <w:sz w:val="24"/>
          <w:szCs w:val="24"/>
        </w:rPr>
        <w:t xml:space="preserve"> </w:t>
      </w:r>
      <w:r w:rsidRPr="007B2C19">
        <w:rPr>
          <w:rFonts w:asciiTheme="minorHAnsi" w:hAnsiTheme="minorHAnsi"/>
          <w:spacing w:val="-10"/>
          <w:sz w:val="24"/>
          <w:szCs w:val="24"/>
        </w:rPr>
        <w:t>:</w:t>
      </w:r>
    </w:p>
    <w:p w14:paraId="210C44D0" w14:textId="77777777" w:rsidR="00D80088" w:rsidRPr="007B2C19" w:rsidRDefault="00D80088" w:rsidP="00D80088">
      <w:pPr>
        <w:pStyle w:val="Corpsdetexte"/>
        <w:ind w:right="225"/>
        <w:rPr>
          <w:rFonts w:asciiTheme="minorHAnsi" w:hAnsiTheme="minorHAnsi"/>
          <w:sz w:val="24"/>
          <w:szCs w:val="24"/>
        </w:rPr>
      </w:pPr>
    </w:p>
    <w:p w14:paraId="6EB8B5A7" w14:textId="1D0FF82D" w:rsidR="00D80088" w:rsidRPr="007B2C19" w:rsidRDefault="00D80088" w:rsidP="00D80088">
      <w:pPr>
        <w:keepNext/>
        <w:ind w:left="420" w:right="225"/>
        <w:jc w:val="both"/>
        <w:outlineLvl w:val="4"/>
        <w:rPr>
          <w:rFonts w:asciiTheme="minorHAnsi" w:eastAsia="Times New Roman" w:hAnsiTheme="minorHAnsi" w:cs="Calibri"/>
          <w:sz w:val="24"/>
          <w:szCs w:val="24"/>
          <w:lang w:eastAsia="fr-FR"/>
        </w:rPr>
      </w:pPr>
      <w:r w:rsidRPr="007B2C19">
        <w:rPr>
          <w:rFonts w:asciiTheme="minorHAnsi" w:eastAsia="Times New Roman" w:hAnsiTheme="minorHAnsi" w:cs="Calibri"/>
          <w:b/>
          <w:bCs/>
          <w:sz w:val="24"/>
          <w:szCs w:val="24"/>
          <w:lang w:eastAsia="fr-FR"/>
        </w:rPr>
        <w:t>L’APA-LR</w:t>
      </w:r>
      <w:r w:rsidRPr="007B2C19">
        <w:rPr>
          <w:rFonts w:asciiTheme="minorHAnsi" w:eastAsia="Times New Roman" w:hAnsiTheme="minorHAnsi" w:cs="Calibri"/>
          <w:sz w:val="24"/>
          <w:szCs w:val="24"/>
          <w:lang w:eastAsia="fr-FR"/>
        </w:rPr>
        <w:t xml:space="preserve"> domiciliée – Station M - 14 rue François Perroux, ZA Aftalion, 34670 BAILLARGUES, représentée par </w:t>
      </w:r>
      <w:r>
        <w:rPr>
          <w:rFonts w:asciiTheme="minorHAnsi" w:eastAsia="Times New Roman" w:hAnsiTheme="minorHAnsi" w:cs="Calibri"/>
          <w:b/>
          <w:sz w:val="24"/>
          <w:szCs w:val="24"/>
          <w:lang w:eastAsia="fr-FR"/>
        </w:rPr>
        <w:t>xxxxxxxxxxxx</w:t>
      </w:r>
      <w:r w:rsidRPr="007B2C19">
        <w:rPr>
          <w:rFonts w:asciiTheme="minorHAnsi" w:eastAsia="Times New Roman" w:hAnsiTheme="minorHAnsi" w:cs="Calibri"/>
          <w:sz w:val="24"/>
          <w:szCs w:val="24"/>
          <w:lang w:eastAsia="fr-FR"/>
        </w:rPr>
        <w:t xml:space="preserve"> agissant en qualité de Président et relevant de l’URSSAF de Montpellier, d’une part,</w:t>
      </w:r>
    </w:p>
    <w:p w14:paraId="3F1DBC8E" w14:textId="77777777" w:rsidR="00D80088" w:rsidRPr="007B2C19" w:rsidRDefault="00D80088" w:rsidP="00D80088">
      <w:pPr>
        <w:pStyle w:val="Corpsdetexte"/>
        <w:ind w:right="225"/>
        <w:rPr>
          <w:rFonts w:asciiTheme="minorHAnsi" w:hAnsiTheme="minorHAnsi"/>
          <w:b/>
          <w:sz w:val="24"/>
          <w:szCs w:val="24"/>
        </w:rPr>
      </w:pPr>
    </w:p>
    <w:p w14:paraId="72D77B36" w14:textId="77777777" w:rsidR="00D80088" w:rsidRPr="007B2C19" w:rsidRDefault="00D80088" w:rsidP="00D80088">
      <w:pPr>
        <w:pStyle w:val="Corpsdetexte"/>
        <w:ind w:left="423" w:right="225"/>
        <w:rPr>
          <w:rFonts w:asciiTheme="minorHAnsi" w:hAnsiTheme="minorHAnsi"/>
          <w:sz w:val="24"/>
          <w:szCs w:val="24"/>
        </w:rPr>
      </w:pPr>
      <w:proofErr w:type="gramStart"/>
      <w:r w:rsidRPr="007B2C19">
        <w:rPr>
          <w:rFonts w:asciiTheme="minorHAnsi" w:hAnsiTheme="minorHAnsi"/>
          <w:spacing w:val="-5"/>
          <w:sz w:val="24"/>
          <w:szCs w:val="24"/>
        </w:rPr>
        <w:t>et</w:t>
      </w:r>
      <w:proofErr w:type="gramEnd"/>
    </w:p>
    <w:p w14:paraId="4F9EA879" w14:textId="77777777" w:rsidR="00D80088" w:rsidRPr="007B2C19" w:rsidRDefault="00D80088" w:rsidP="00D80088">
      <w:pPr>
        <w:pStyle w:val="Corpsdetexte"/>
        <w:ind w:right="225"/>
        <w:rPr>
          <w:rFonts w:asciiTheme="minorHAnsi" w:hAnsiTheme="minorHAnsi"/>
          <w:sz w:val="24"/>
          <w:szCs w:val="24"/>
        </w:rPr>
      </w:pPr>
    </w:p>
    <w:p w14:paraId="14B20C7E" w14:textId="74B1A613" w:rsidR="00D80088" w:rsidRPr="00475315" w:rsidRDefault="00D80088" w:rsidP="00D80088">
      <w:pPr>
        <w:pStyle w:val="Titre1"/>
        <w:spacing w:before="0" w:after="0"/>
        <w:ind w:left="423" w:right="225" w:firstLine="2"/>
        <w:rPr>
          <w:rFonts w:asciiTheme="minorHAnsi" w:hAnsiTheme="minorHAnsi"/>
          <w:color w:val="7030A0"/>
          <w:sz w:val="24"/>
          <w:szCs w:val="24"/>
        </w:rPr>
      </w:pPr>
      <w:r w:rsidRPr="007B2C19">
        <w:rPr>
          <w:rFonts w:asciiTheme="minorHAnsi" w:hAnsiTheme="minorHAnsi"/>
          <w:b/>
          <w:bCs/>
          <w:color w:val="auto"/>
          <w:sz w:val="24"/>
          <w:szCs w:val="24"/>
        </w:rPr>
        <w:t>Le</w:t>
      </w:r>
      <w:r w:rsidRPr="007B2C19">
        <w:rPr>
          <w:rFonts w:asciiTheme="minorHAnsi" w:hAnsiTheme="minorHAnsi"/>
          <w:b/>
          <w:bCs/>
          <w:color w:val="auto"/>
          <w:spacing w:val="-14"/>
          <w:sz w:val="24"/>
          <w:szCs w:val="24"/>
        </w:rPr>
        <w:t xml:space="preserve"> </w:t>
      </w:r>
      <w:r w:rsidRPr="007B2C19">
        <w:rPr>
          <w:rFonts w:asciiTheme="minorHAnsi" w:hAnsiTheme="minorHAnsi"/>
          <w:b/>
          <w:bCs/>
          <w:color w:val="auto"/>
          <w:sz w:val="24"/>
          <w:szCs w:val="24"/>
        </w:rPr>
        <w:t>Syndicat</w:t>
      </w:r>
      <w:r w:rsidRPr="007B2C19">
        <w:rPr>
          <w:rFonts w:asciiTheme="minorHAnsi" w:hAnsiTheme="minorHAnsi"/>
          <w:b/>
          <w:bCs/>
          <w:color w:val="auto"/>
          <w:spacing w:val="-4"/>
          <w:sz w:val="24"/>
          <w:szCs w:val="24"/>
        </w:rPr>
        <w:t xml:space="preserve"> </w:t>
      </w:r>
      <w:r w:rsidRPr="007B2C19">
        <w:rPr>
          <w:rFonts w:asciiTheme="minorHAnsi" w:hAnsiTheme="minorHAnsi"/>
          <w:b/>
          <w:bCs/>
          <w:color w:val="auto"/>
          <w:sz w:val="24"/>
          <w:szCs w:val="24"/>
        </w:rPr>
        <w:t>CFDT</w:t>
      </w:r>
      <w:r w:rsidRPr="007B2C19">
        <w:rPr>
          <w:rFonts w:asciiTheme="minorHAnsi" w:hAnsiTheme="minorHAnsi"/>
          <w:color w:val="auto"/>
          <w:sz w:val="24"/>
          <w:szCs w:val="24"/>
        </w:rPr>
        <w:t>, représenté</w:t>
      </w:r>
      <w:r w:rsidRPr="007B2C19">
        <w:rPr>
          <w:rFonts w:asciiTheme="minorHAnsi" w:hAnsiTheme="minorHAnsi"/>
          <w:color w:val="auto"/>
          <w:spacing w:val="-1"/>
          <w:sz w:val="24"/>
          <w:szCs w:val="24"/>
        </w:rPr>
        <w:t xml:space="preserve"> </w:t>
      </w:r>
      <w:r w:rsidRPr="007B2C19">
        <w:rPr>
          <w:rFonts w:asciiTheme="minorHAnsi" w:hAnsiTheme="minorHAnsi"/>
          <w:color w:val="auto"/>
          <w:sz w:val="24"/>
          <w:szCs w:val="24"/>
        </w:rPr>
        <w:t>par</w:t>
      </w:r>
      <w:r w:rsidRPr="007B2C19">
        <w:rPr>
          <w:rFonts w:asciiTheme="minorHAnsi" w:hAnsiTheme="minorHAnsi"/>
          <w:color w:val="auto"/>
          <w:spacing w:val="-9"/>
          <w:sz w:val="24"/>
          <w:szCs w:val="24"/>
        </w:rPr>
        <w:t xml:space="preserve"> </w:t>
      </w:r>
      <w:proofErr w:type="spellStart"/>
      <w:r>
        <w:rPr>
          <w:rFonts w:asciiTheme="minorHAnsi" w:hAnsiTheme="minorHAnsi"/>
          <w:b/>
          <w:bCs/>
          <w:color w:val="auto"/>
          <w:spacing w:val="-9"/>
          <w:sz w:val="24"/>
          <w:szCs w:val="24"/>
        </w:rPr>
        <w:t>xxxxxxxxxxxxx</w:t>
      </w:r>
      <w:proofErr w:type="spellEnd"/>
      <w:r w:rsidRPr="007B2C19">
        <w:rPr>
          <w:rFonts w:asciiTheme="minorHAnsi" w:hAnsiTheme="minorHAnsi"/>
          <w:color w:val="auto"/>
          <w:sz w:val="24"/>
          <w:szCs w:val="24"/>
        </w:rPr>
        <w:t xml:space="preserve"> agissant en</w:t>
      </w:r>
      <w:r w:rsidRPr="007B2C19">
        <w:rPr>
          <w:rFonts w:asciiTheme="minorHAnsi" w:hAnsiTheme="minorHAnsi"/>
          <w:color w:val="auto"/>
          <w:spacing w:val="-12"/>
          <w:sz w:val="24"/>
          <w:szCs w:val="24"/>
        </w:rPr>
        <w:t xml:space="preserve"> </w:t>
      </w:r>
      <w:r w:rsidRPr="007B2C19">
        <w:rPr>
          <w:rFonts w:asciiTheme="minorHAnsi" w:hAnsiTheme="minorHAnsi"/>
          <w:color w:val="auto"/>
          <w:sz w:val="24"/>
          <w:szCs w:val="24"/>
        </w:rPr>
        <w:t>qualité</w:t>
      </w:r>
      <w:r w:rsidRPr="007B2C19">
        <w:rPr>
          <w:rFonts w:asciiTheme="minorHAnsi" w:hAnsiTheme="minorHAnsi"/>
          <w:color w:val="auto"/>
          <w:spacing w:val="-6"/>
          <w:sz w:val="24"/>
          <w:szCs w:val="24"/>
        </w:rPr>
        <w:t xml:space="preserve"> </w:t>
      </w:r>
      <w:r w:rsidRPr="007B2C19">
        <w:rPr>
          <w:rFonts w:asciiTheme="minorHAnsi" w:hAnsiTheme="minorHAnsi"/>
          <w:color w:val="auto"/>
          <w:sz w:val="24"/>
          <w:szCs w:val="24"/>
        </w:rPr>
        <w:t>de</w:t>
      </w:r>
      <w:r w:rsidRPr="007B2C19">
        <w:rPr>
          <w:rFonts w:asciiTheme="minorHAnsi" w:hAnsiTheme="minorHAnsi"/>
          <w:color w:val="auto"/>
          <w:spacing w:val="-9"/>
          <w:sz w:val="24"/>
          <w:szCs w:val="24"/>
        </w:rPr>
        <w:t xml:space="preserve"> </w:t>
      </w:r>
      <w:r w:rsidRPr="007B2C19">
        <w:rPr>
          <w:rFonts w:asciiTheme="minorHAnsi" w:hAnsiTheme="minorHAnsi"/>
          <w:color w:val="auto"/>
          <w:sz w:val="24"/>
          <w:szCs w:val="24"/>
        </w:rPr>
        <w:t>Délégué</w:t>
      </w:r>
      <w:r>
        <w:rPr>
          <w:rFonts w:asciiTheme="minorHAnsi" w:hAnsiTheme="minorHAnsi"/>
          <w:color w:val="auto"/>
          <w:sz w:val="24"/>
          <w:szCs w:val="24"/>
        </w:rPr>
        <w:t>e</w:t>
      </w:r>
      <w:r w:rsidRPr="007B2C19">
        <w:rPr>
          <w:rFonts w:asciiTheme="minorHAnsi" w:hAnsiTheme="minorHAnsi"/>
          <w:color w:val="auto"/>
          <w:sz w:val="24"/>
          <w:szCs w:val="24"/>
        </w:rPr>
        <w:t xml:space="preserve"> Syndical</w:t>
      </w:r>
      <w:r>
        <w:rPr>
          <w:rFonts w:asciiTheme="minorHAnsi" w:hAnsiTheme="minorHAnsi"/>
          <w:color w:val="auto"/>
          <w:sz w:val="24"/>
          <w:szCs w:val="24"/>
        </w:rPr>
        <w:t>e</w:t>
      </w:r>
      <w:r w:rsidRPr="007B2C19">
        <w:rPr>
          <w:rFonts w:asciiTheme="minorHAnsi" w:hAnsiTheme="minorHAnsi"/>
          <w:color w:val="auto"/>
          <w:sz w:val="24"/>
          <w:szCs w:val="24"/>
        </w:rPr>
        <w:t>, d'autre part</w:t>
      </w:r>
      <w:r>
        <w:rPr>
          <w:rFonts w:asciiTheme="minorHAnsi" w:hAnsiTheme="minorHAnsi"/>
          <w:color w:val="auto"/>
          <w:sz w:val="24"/>
          <w:szCs w:val="24"/>
        </w:rPr>
        <w:t xml:space="preserve">. </w:t>
      </w:r>
    </w:p>
    <w:p w14:paraId="0D95EBC8" w14:textId="77777777" w:rsidR="00D80088" w:rsidRDefault="00D80088" w:rsidP="00D80088"/>
    <w:p w14:paraId="4B831F5D" w14:textId="77777777" w:rsidR="00D80088" w:rsidRPr="008F758F" w:rsidRDefault="00D80088" w:rsidP="00D80088"/>
    <w:p w14:paraId="0057061C" w14:textId="77777777" w:rsidR="00D80088" w:rsidRPr="007B2C19" w:rsidRDefault="00D80088" w:rsidP="00D80088">
      <w:pPr>
        <w:pStyle w:val="Corpsdetexte"/>
        <w:ind w:left="426" w:right="225"/>
        <w:jc w:val="center"/>
        <w:rPr>
          <w:rFonts w:asciiTheme="minorHAnsi" w:hAnsiTheme="minorHAnsi"/>
          <w:sz w:val="24"/>
          <w:szCs w:val="24"/>
        </w:rPr>
      </w:pPr>
      <w:r w:rsidRPr="007B2C19">
        <w:rPr>
          <w:rFonts w:asciiTheme="minorHAnsi" w:hAnsiTheme="minorHAnsi"/>
          <w:sz w:val="24"/>
          <w:szCs w:val="24"/>
        </w:rPr>
        <w:t>Il</w:t>
      </w:r>
      <w:r w:rsidRPr="007B2C19">
        <w:rPr>
          <w:rFonts w:asciiTheme="minorHAnsi" w:hAnsiTheme="minorHAnsi"/>
          <w:spacing w:val="-12"/>
          <w:sz w:val="24"/>
          <w:szCs w:val="24"/>
        </w:rPr>
        <w:t xml:space="preserve"> </w:t>
      </w:r>
      <w:r w:rsidRPr="007B2C19">
        <w:rPr>
          <w:rFonts w:asciiTheme="minorHAnsi" w:hAnsiTheme="minorHAnsi"/>
          <w:sz w:val="24"/>
          <w:szCs w:val="24"/>
        </w:rPr>
        <w:t>est</w:t>
      </w:r>
      <w:r w:rsidRPr="007B2C19">
        <w:rPr>
          <w:rFonts w:asciiTheme="minorHAnsi" w:hAnsiTheme="minorHAnsi"/>
          <w:spacing w:val="-7"/>
          <w:sz w:val="24"/>
          <w:szCs w:val="24"/>
        </w:rPr>
        <w:t xml:space="preserve"> </w:t>
      </w:r>
      <w:r w:rsidRPr="007B2C19">
        <w:rPr>
          <w:rFonts w:asciiTheme="minorHAnsi" w:hAnsiTheme="minorHAnsi"/>
          <w:sz w:val="24"/>
          <w:szCs w:val="24"/>
        </w:rPr>
        <w:t>convenu</w:t>
      </w:r>
      <w:r w:rsidRPr="007B2C19">
        <w:rPr>
          <w:rFonts w:asciiTheme="minorHAnsi" w:hAnsiTheme="minorHAnsi"/>
          <w:spacing w:val="6"/>
          <w:sz w:val="24"/>
          <w:szCs w:val="24"/>
        </w:rPr>
        <w:t xml:space="preserve"> </w:t>
      </w:r>
      <w:r w:rsidRPr="007B2C19">
        <w:rPr>
          <w:rFonts w:asciiTheme="minorHAnsi" w:hAnsiTheme="minorHAnsi"/>
          <w:sz w:val="24"/>
          <w:szCs w:val="24"/>
        </w:rPr>
        <w:t>ce</w:t>
      </w:r>
      <w:r w:rsidRPr="007B2C19">
        <w:rPr>
          <w:rFonts w:asciiTheme="minorHAnsi" w:hAnsiTheme="minorHAnsi"/>
          <w:spacing w:val="-2"/>
          <w:sz w:val="24"/>
          <w:szCs w:val="24"/>
        </w:rPr>
        <w:t xml:space="preserve"> </w:t>
      </w:r>
      <w:r w:rsidRPr="007B2C19">
        <w:rPr>
          <w:rFonts w:asciiTheme="minorHAnsi" w:hAnsiTheme="minorHAnsi"/>
          <w:sz w:val="24"/>
          <w:szCs w:val="24"/>
        </w:rPr>
        <w:t>qui</w:t>
      </w:r>
      <w:r w:rsidRPr="007B2C19">
        <w:rPr>
          <w:rFonts w:asciiTheme="minorHAnsi" w:hAnsiTheme="minorHAnsi"/>
          <w:spacing w:val="2"/>
          <w:sz w:val="24"/>
          <w:szCs w:val="24"/>
        </w:rPr>
        <w:t xml:space="preserve"> </w:t>
      </w:r>
      <w:r w:rsidRPr="007B2C19">
        <w:rPr>
          <w:rFonts w:asciiTheme="minorHAnsi" w:hAnsiTheme="minorHAnsi"/>
          <w:sz w:val="24"/>
          <w:szCs w:val="24"/>
        </w:rPr>
        <w:t>suit</w:t>
      </w:r>
      <w:r w:rsidRPr="007B2C19">
        <w:rPr>
          <w:rFonts w:asciiTheme="minorHAnsi" w:hAnsiTheme="minorHAnsi"/>
          <w:spacing w:val="-8"/>
          <w:sz w:val="24"/>
          <w:szCs w:val="24"/>
        </w:rPr>
        <w:t xml:space="preserve"> </w:t>
      </w:r>
      <w:r w:rsidRPr="007B2C19">
        <w:rPr>
          <w:rFonts w:asciiTheme="minorHAnsi" w:hAnsiTheme="minorHAnsi"/>
          <w:spacing w:val="-10"/>
          <w:sz w:val="24"/>
          <w:szCs w:val="24"/>
        </w:rPr>
        <w:t>:</w:t>
      </w:r>
    </w:p>
    <w:p w14:paraId="2592130D" w14:textId="77777777" w:rsidR="00D80088" w:rsidRPr="007B2C19" w:rsidRDefault="00D80088" w:rsidP="00D80088">
      <w:pPr>
        <w:pStyle w:val="Corpsdetexte"/>
        <w:ind w:right="225"/>
        <w:rPr>
          <w:rFonts w:asciiTheme="minorHAnsi" w:hAnsiTheme="minorHAnsi"/>
          <w:sz w:val="24"/>
          <w:szCs w:val="24"/>
        </w:rPr>
      </w:pPr>
    </w:p>
    <w:p w14:paraId="6FF19A03" w14:textId="77777777" w:rsidR="00D80088" w:rsidRPr="007B2C19" w:rsidRDefault="00D80088" w:rsidP="00D80088">
      <w:pPr>
        <w:pStyle w:val="Titre2"/>
        <w:spacing w:before="0" w:after="0"/>
        <w:ind w:left="426" w:right="225"/>
        <w:rPr>
          <w:rFonts w:asciiTheme="minorHAnsi" w:hAnsiTheme="minorHAnsi"/>
          <w:b/>
          <w:bCs/>
          <w:color w:val="auto"/>
          <w:sz w:val="28"/>
          <w:szCs w:val="28"/>
        </w:rPr>
      </w:pPr>
      <w:r w:rsidRPr="007B2C19">
        <w:rPr>
          <w:rFonts w:asciiTheme="minorHAnsi" w:hAnsiTheme="minorHAnsi"/>
          <w:b/>
          <w:bCs/>
          <w:color w:val="auto"/>
          <w:sz w:val="28"/>
          <w:szCs w:val="28"/>
        </w:rPr>
        <w:t>Préambule </w:t>
      </w:r>
    </w:p>
    <w:p w14:paraId="22AE4779" w14:textId="77777777" w:rsidR="00D80088" w:rsidRPr="007236F6" w:rsidRDefault="00D80088" w:rsidP="00D80088">
      <w:pPr>
        <w:ind w:left="426" w:right="225"/>
        <w:jc w:val="both"/>
        <w:rPr>
          <w:rFonts w:asciiTheme="minorHAnsi" w:hAnsiTheme="minorHAnsi"/>
          <w:sz w:val="24"/>
          <w:szCs w:val="24"/>
        </w:rPr>
      </w:pPr>
      <w:r w:rsidRPr="007236F6">
        <w:rPr>
          <w:rFonts w:asciiTheme="minorHAnsi" w:hAnsiTheme="minorHAnsi"/>
          <w:sz w:val="24"/>
          <w:szCs w:val="24"/>
        </w:rPr>
        <w:t>Les parties se sont réunies le 23 octobre 2025 et le 20 novembre 2025 afin de procéder au suivi de l’accord du 5 décembre 2024 organisant, pour l’année 2025, un décompte pluri hebdomadaire du temps de travail par l’attribution de jours de repos. Dans ce cadre, il a été demandé à la Direction de renouveler ce dispositif.</w:t>
      </w:r>
    </w:p>
    <w:p w14:paraId="12F8B378" w14:textId="77777777" w:rsidR="00D80088" w:rsidRPr="007236F6" w:rsidRDefault="00D80088" w:rsidP="00D80088">
      <w:pPr>
        <w:ind w:left="426" w:right="225"/>
        <w:jc w:val="both"/>
        <w:rPr>
          <w:rFonts w:asciiTheme="minorHAnsi" w:hAnsiTheme="minorHAnsi"/>
          <w:sz w:val="24"/>
          <w:szCs w:val="24"/>
        </w:rPr>
      </w:pPr>
    </w:p>
    <w:p w14:paraId="6A09B325" w14:textId="77777777" w:rsidR="00D80088" w:rsidRPr="007236F6" w:rsidRDefault="00D80088" w:rsidP="00D80088">
      <w:pPr>
        <w:ind w:left="426" w:right="225"/>
        <w:jc w:val="both"/>
        <w:rPr>
          <w:rFonts w:asciiTheme="minorHAnsi" w:hAnsiTheme="minorHAnsi"/>
          <w:sz w:val="24"/>
          <w:szCs w:val="24"/>
        </w:rPr>
      </w:pPr>
      <w:r w:rsidRPr="007236F6">
        <w:rPr>
          <w:rFonts w:asciiTheme="minorHAnsi" w:hAnsiTheme="minorHAnsi"/>
          <w:sz w:val="24"/>
          <w:szCs w:val="24"/>
        </w:rPr>
        <w:t>Des négociations se sont engagées les le 23 octobre 2025 et le 20 novembre 2025 ayant abouti à la conclusion du présent avenant.</w:t>
      </w:r>
    </w:p>
    <w:p w14:paraId="112A8742" w14:textId="77777777" w:rsidR="00D80088" w:rsidRPr="007236F6" w:rsidRDefault="00D80088" w:rsidP="00D80088">
      <w:pPr>
        <w:ind w:left="426" w:right="225"/>
        <w:jc w:val="both"/>
        <w:rPr>
          <w:rFonts w:asciiTheme="minorHAnsi" w:hAnsiTheme="minorHAnsi"/>
          <w:sz w:val="24"/>
          <w:szCs w:val="24"/>
        </w:rPr>
      </w:pPr>
    </w:p>
    <w:p w14:paraId="2793A946" w14:textId="77777777" w:rsidR="00D80088" w:rsidRPr="007236F6" w:rsidRDefault="00D80088" w:rsidP="00D80088">
      <w:pPr>
        <w:ind w:left="426" w:right="225"/>
        <w:jc w:val="both"/>
        <w:rPr>
          <w:rFonts w:asciiTheme="minorHAnsi" w:hAnsiTheme="minorHAnsi"/>
          <w:sz w:val="24"/>
          <w:szCs w:val="24"/>
        </w:rPr>
      </w:pPr>
      <w:r w:rsidRPr="007236F6">
        <w:rPr>
          <w:rFonts w:asciiTheme="minorHAnsi" w:hAnsiTheme="minorHAnsi"/>
          <w:sz w:val="24"/>
          <w:szCs w:val="24"/>
        </w:rPr>
        <w:t>Ainsi, le présent avenant a pour objet de renouveler, pour une durée déterminée pour l’année 2026, l’accord collectif signé le 05 décembre 2024 au sein de l’APA-LR relatif au décompte pluri hebdomadaire du temps de travail par l’attribution de jours de repos.</w:t>
      </w:r>
    </w:p>
    <w:p w14:paraId="66D1A20B" w14:textId="77777777" w:rsidR="00D80088" w:rsidRPr="007236F6" w:rsidRDefault="00D80088" w:rsidP="00D80088">
      <w:pPr>
        <w:ind w:left="426" w:right="225"/>
        <w:jc w:val="both"/>
        <w:rPr>
          <w:rFonts w:asciiTheme="minorHAnsi" w:hAnsiTheme="minorHAnsi"/>
          <w:sz w:val="24"/>
          <w:szCs w:val="24"/>
        </w:rPr>
      </w:pPr>
    </w:p>
    <w:p w14:paraId="13426201" w14:textId="77777777" w:rsidR="00D80088" w:rsidRPr="00B646DF" w:rsidRDefault="00D80088" w:rsidP="00D80088">
      <w:pPr>
        <w:ind w:left="426" w:right="225"/>
        <w:jc w:val="both"/>
        <w:rPr>
          <w:rFonts w:asciiTheme="minorHAnsi" w:hAnsiTheme="minorHAnsi"/>
          <w:sz w:val="24"/>
          <w:szCs w:val="24"/>
        </w:rPr>
      </w:pPr>
      <w:r w:rsidRPr="00B646DF">
        <w:rPr>
          <w:rFonts w:asciiTheme="minorHAnsi" w:hAnsiTheme="minorHAnsi"/>
          <w:sz w:val="24"/>
          <w:szCs w:val="24"/>
        </w:rPr>
        <w:t xml:space="preserve">À cet effet, le présent </w:t>
      </w:r>
      <w:r>
        <w:rPr>
          <w:rFonts w:asciiTheme="minorHAnsi" w:hAnsiTheme="minorHAnsi"/>
          <w:sz w:val="24"/>
          <w:szCs w:val="24"/>
        </w:rPr>
        <w:t>avenant</w:t>
      </w:r>
      <w:r w:rsidRPr="00B646DF">
        <w:rPr>
          <w:rFonts w:asciiTheme="minorHAnsi" w:hAnsiTheme="minorHAnsi"/>
          <w:sz w:val="24"/>
          <w:szCs w:val="24"/>
        </w:rPr>
        <w:t xml:space="preserve"> est rédigé en application de l’article L3121-41 et suivants du code du travail.</w:t>
      </w:r>
    </w:p>
    <w:p w14:paraId="74B68A51" w14:textId="77777777" w:rsidR="00D80088" w:rsidRPr="00B646DF" w:rsidRDefault="00D80088" w:rsidP="00D80088">
      <w:pPr>
        <w:ind w:left="426" w:right="225"/>
        <w:jc w:val="both"/>
        <w:rPr>
          <w:rFonts w:asciiTheme="minorHAnsi" w:hAnsiTheme="minorHAnsi"/>
          <w:sz w:val="24"/>
          <w:szCs w:val="24"/>
        </w:rPr>
      </w:pPr>
    </w:p>
    <w:p w14:paraId="19E529FB" w14:textId="77777777" w:rsidR="00D80088" w:rsidRPr="00B646DF" w:rsidRDefault="00D80088" w:rsidP="00D80088">
      <w:pPr>
        <w:ind w:left="426" w:right="225"/>
        <w:jc w:val="both"/>
        <w:rPr>
          <w:rFonts w:asciiTheme="minorHAnsi" w:hAnsiTheme="minorHAnsi"/>
          <w:sz w:val="24"/>
          <w:szCs w:val="24"/>
        </w:rPr>
      </w:pPr>
      <w:r w:rsidRPr="00B646DF">
        <w:rPr>
          <w:rFonts w:asciiTheme="minorHAnsi" w:hAnsiTheme="minorHAnsi"/>
          <w:sz w:val="24"/>
          <w:szCs w:val="24"/>
        </w:rPr>
        <w:t>Le présent a</w:t>
      </w:r>
      <w:r>
        <w:rPr>
          <w:rFonts w:asciiTheme="minorHAnsi" w:hAnsiTheme="minorHAnsi"/>
          <w:sz w:val="24"/>
          <w:szCs w:val="24"/>
        </w:rPr>
        <w:t>venant</w:t>
      </w:r>
      <w:r w:rsidRPr="00B646DF">
        <w:rPr>
          <w:rFonts w:asciiTheme="minorHAnsi" w:hAnsiTheme="minorHAnsi"/>
          <w:sz w:val="24"/>
          <w:szCs w:val="24"/>
        </w:rPr>
        <w:t xml:space="preserve"> se substitue intégralement aux décisions unilatérales, pratiques et usages portant sur le même objet.</w:t>
      </w:r>
    </w:p>
    <w:p w14:paraId="07885309" w14:textId="77777777" w:rsidR="00D80088" w:rsidRPr="0023392B" w:rsidRDefault="00D80088" w:rsidP="00D80088">
      <w:pPr>
        <w:ind w:left="426" w:right="225"/>
        <w:rPr>
          <w:rFonts w:asciiTheme="minorHAnsi" w:hAnsiTheme="minorHAnsi"/>
          <w:sz w:val="24"/>
          <w:szCs w:val="24"/>
        </w:rPr>
      </w:pPr>
    </w:p>
    <w:p w14:paraId="13E63360" w14:textId="77777777" w:rsidR="00D80088" w:rsidRPr="007B2C19" w:rsidRDefault="00D80088" w:rsidP="00D80088">
      <w:pPr>
        <w:pStyle w:val="Titre2"/>
        <w:spacing w:before="0" w:after="0"/>
        <w:ind w:left="426" w:right="225"/>
        <w:rPr>
          <w:rFonts w:asciiTheme="minorHAnsi" w:hAnsiTheme="minorHAnsi"/>
          <w:b/>
          <w:bCs/>
          <w:color w:val="auto"/>
          <w:sz w:val="28"/>
          <w:szCs w:val="28"/>
        </w:rPr>
      </w:pPr>
      <w:bookmarkStart w:id="0" w:name="_Toc79663310"/>
      <w:bookmarkStart w:id="1" w:name="_Toc79663391"/>
      <w:bookmarkStart w:id="2" w:name="_Toc166512660"/>
      <w:r w:rsidRPr="007B2C19">
        <w:rPr>
          <w:rFonts w:asciiTheme="minorHAnsi" w:hAnsiTheme="minorHAnsi"/>
          <w:b/>
          <w:bCs/>
          <w:color w:val="auto"/>
          <w:sz w:val="28"/>
          <w:szCs w:val="28"/>
        </w:rPr>
        <w:t xml:space="preserve">Article 1 - </w:t>
      </w:r>
      <w:bookmarkEnd w:id="0"/>
      <w:bookmarkEnd w:id="1"/>
      <w:r w:rsidRPr="007B2C19">
        <w:rPr>
          <w:rFonts w:asciiTheme="minorHAnsi" w:hAnsiTheme="minorHAnsi"/>
          <w:b/>
          <w:bCs/>
          <w:color w:val="auto"/>
          <w:sz w:val="28"/>
          <w:szCs w:val="28"/>
        </w:rPr>
        <w:t>Champ d’application</w:t>
      </w:r>
      <w:bookmarkEnd w:id="2"/>
      <w:r w:rsidRPr="007B2C19">
        <w:rPr>
          <w:rFonts w:asciiTheme="minorHAnsi" w:hAnsiTheme="minorHAnsi"/>
          <w:b/>
          <w:bCs/>
          <w:color w:val="auto"/>
          <w:sz w:val="28"/>
          <w:szCs w:val="28"/>
        </w:rPr>
        <w:t xml:space="preserve"> </w:t>
      </w:r>
    </w:p>
    <w:p w14:paraId="014D98B6"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r w:rsidRPr="007B2C19">
        <w:rPr>
          <w:rFonts w:asciiTheme="minorHAnsi" w:eastAsia="Calibri" w:hAnsiTheme="minorHAnsi" w:cs="Helvetica"/>
          <w:iCs/>
          <w:sz w:val="24"/>
          <w:szCs w:val="24"/>
          <w:u w:color="000000"/>
          <w:lang w:eastAsia="fr-FR"/>
        </w:rPr>
        <w:t xml:space="preserve">Les modalités définies par le présent </w:t>
      </w:r>
      <w:r>
        <w:rPr>
          <w:rFonts w:asciiTheme="minorHAnsi" w:eastAsia="Calibri" w:hAnsiTheme="minorHAnsi" w:cs="Helvetica"/>
          <w:iCs/>
          <w:sz w:val="24"/>
          <w:szCs w:val="24"/>
          <w:u w:color="000000"/>
          <w:lang w:eastAsia="fr-FR"/>
        </w:rPr>
        <w:t>avenant</w:t>
      </w:r>
      <w:r w:rsidRPr="007B2C19">
        <w:rPr>
          <w:rFonts w:asciiTheme="minorHAnsi" w:eastAsia="Calibri" w:hAnsiTheme="minorHAnsi" w:cs="Helvetica"/>
          <w:iCs/>
          <w:sz w:val="24"/>
          <w:szCs w:val="24"/>
          <w:u w:color="000000"/>
          <w:lang w:eastAsia="fr-FR"/>
        </w:rPr>
        <w:t xml:space="preserve"> s’appliquent </w:t>
      </w:r>
      <w:r w:rsidRPr="003311A8">
        <w:rPr>
          <w:rFonts w:asciiTheme="minorHAnsi" w:eastAsia="Calibri" w:hAnsiTheme="minorHAnsi" w:cs="Helvetica"/>
          <w:iCs/>
          <w:sz w:val="24"/>
          <w:szCs w:val="24"/>
          <w:u w:color="000000"/>
          <w:lang w:eastAsia="fr-FR"/>
        </w:rPr>
        <w:t xml:space="preserve">aux </w:t>
      </w:r>
      <w:r w:rsidRPr="0023392B">
        <w:rPr>
          <w:rFonts w:asciiTheme="minorHAnsi" w:eastAsia="Calibri" w:hAnsiTheme="minorHAnsi" w:cs="Helvetica"/>
          <w:iCs/>
          <w:sz w:val="24"/>
          <w:szCs w:val="24"/>
          <w:u w:color="000000"/>
          <w:lang w:eastAsia="fr-FR"/>
        </w:rPr>
        <w:t xml:space="preserve">salariés de l’APA-LR </w:t>
      </w:r>
      <w:r w:rsidRPr="0023392B">
        <w:rPr>
          <w:rFonts w:asciiTheme="minorHAnsi" w:eastAsia="Calibri" w:hAnsiTheme="minorHAnsi" w:cs="Helvetica"/>
          <w:iCs/>
          <w:sz w:val="24"/>
          <w:szCs w:val="24"/>
          <w:u w:val="single" w:color="000000"/>
          <w:lang w:eastAsia="fr-FR"/>
        </w:rPr>
        <w:t>en contrat à durée indéterminée et à temps plein qui ne bénéficient pas d’une organisation individuelle de leur temps de travail</w:t>
      </w:r>
      <w:r w:rsidRPr="0023392B">
        <w:rPr>
          <w:rFonts w:asciiTheme="minorHAnsi" w:eastAsia="Calibri" w:hAnsiTheme="minorHAnsi" w:cs="Helvetica"/>
          <w:iCs/>
          <w:sz w:val="24"/>
          <w:szCs w:val="24"/>
          <w:u w:color="000000"/>
          <w:lang w:eastAsia="fr-FR"/>
        </w:rPr>
        <w:t>, à savoir d’un aménagement de leur temps de travail sur 4 jours ou 4 jours 1/2.</w:t>
      </w:r>
    </w:p>
    <w:p w14:paraId="18E81F63"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p>
    <w:p w14:paraId="1C08E552" w14:textId="77777777" w:rsidR="00D80088" w:rsidRPr="003311A8" w:rsidRDefault="00D80088" w:rsidP="00D80088">
      <w:pPr>
        <w:ind w:left="426" w:right="225"/>
        <w:contextualSpacing/>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 xml:space="preserve">Le présent </w:t>
      </w:r>
      <w:r>
        <w:rPr>
          <w:rFonts w:asciiTheme="minorHAnsi" w:eastAsia="Calibri" w:hAnsiTheme="minorHAnsi" w:cs="Helvetica"/>
          <w:iCs/>
          <w:sz w:val="24"/>
          <w:szCs w:val="24"/>
          <w:u w:color="000000"/>
          <w:lang w:eastAsia="fr-FR"/>
        </w:rPr>
        <w:t>avenant</w:t>
      </w:r>
      <w:r w:rsidRPr="0023392B">
        <w:rPr>
          <w:rFonts w:asciiTheme="minorHAnsi" w:eastAsia="Calibri" w:hAnsiTheme="minorHAnsi" w:cs="Helvetica"/>
          <w:iCs/>
          <w:sz w:val="24"/>
          <w:szCs w:val="24"/>
          <w:u w:color="000000"/>
          <w:lang w:eastAsia="fr-FR"/>
        </w:rPr>
        <w:t xml:space="preserve"> ne s’applique pas aux salariés de l’APA-LR dont l’organisation de la durée du travail </w:t>
      </w:r>
      <w:r w:rsidRPr="003311A8">
        <w:rPr>
          <w:rFonts w:asciiTheme="minorHAnsi" w:eastAsia="Calibri" w:hAnsiTheme="minorHAnsi" w:cs="Helvetica"/>
          <w:iCs/>
          <w:sz w:val="24"/>
          <w:szCs w:val="24"/>
          <w:u w:color="000000"/>
          <w:lang w:eastAsia="fr-FR"/>
        </w:rPr>
        <w:t>est définie sur une base en heures ou en jours sur l’année (forfaits jours et salariés bénéficiant d’un régime du temps de travail spécifique issu de l’accord du 26 août 2024).</w:t>
      </w:r>
    </w:p>
    <w:p w14:paraId="1C523D4A" w14:textId="77777777" w:rsidR="00D80088" w:rsidRDefault="00D80088" w:rsidP="00D80088">
      <w:pPr>
        <w:ind w:left="360" w:right="225"/>
        <w:rPr>
          <w:rFonts w:asciiTheme="minorHAnsi" w:hAnsiTheme="minorHAnsi"/>
          <w:sz w:val="24"/>
          <w:szCs w:val="24"/>
        </w:rPr>
      </w:pPr>
    </w:p>
    <w:p w14:paraId="1A060E73" w14:textId="77777777" w:rsidR="00D80088" w:rsidRPr="0023392B" w:rsidRDefault="00D80088" w:rsidP="00D80088">
      <w:pPr>
        <w:pStyle w:val="Titre2"/>
        <w:spacing w:before="0" w:after="0"/>
        <w:ind w:left="426" w:right="225"/>
        <w:rPr>
          <w:rFonts w:asciiTheme="minorHAnsi" w:hAnsiTheme="minorHAnsi"/>
          <w:b/>
          <w:bCs/>
          <w:color w:val="auto"/>
          <w:sz w:val="28"/>
          <w:szCs w:val="28"/>
        </w:rPr>
      </w:pPr>
      <w:bookmarkStart w:id="3" w:name="_Toc166490305"/>
      <w:r w:rsidRPr="0023392B">
        <w:rPr>
          <w:rFonts w:asciiTheme="minorHAnsi" w:hAnsiTheme="minorHAnsi"/>
          <w:b/>
          <w:bCs/>
          <w:color w:val="auto"/>
          <w:sz w:val="28"/>
          <w:szCs w:val="28"/>
        </w:rPr>
        <w:t>Article 2 - Période de décompte du temps de travail</w:t>
      </w:r>
      <w:bookmarkEnd w:id="3"/>
    </w:p>
    <w:p w14:paraId="75650357" w14:textId="77777777" w:rsidR="00D80088" w:rsidRPr="0023392B" w:rsidRDefault="00D80088" w:rsidP="00D80088">
      <w:pPr>
        <w:ind w:left="426" w:right="225"/>
        <w:contextualSpacing/>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La période de décompte retenue est l’année civile, soit la période allant du 1</w:t>
      </w:r>
      <w:r w:rsidRPr="0023392B">
        <w:rPr>
          <w:rFonts w:asciiTheme="minorHAnsi" w:eastAsia="Calibri" w:hAnsiTheme="minorHAnsi" w:cs="Helvetica"/>
          <w:iCs/>
          <w:sz w:val="24"/>
          <w:szCs w:val="24"/>
          <w:u w:color="000000"/>
          <w:vertAlign w:val="superscript"/>
          <w:lang w:eastAsia="fr-FR"/>
        </w:rPr>
        <w:t>er</w:t>
      </w:r>
      <w:r w:rsidRPr="0023392B">
        <w:rPr>
          <w:rFonts w:asciiTheme="minorHAnsi" w:eastAsia="Calibri" w:hAnsiTheme="minorHAnsi" w:cs="Helvetica"/>
          <w:iCs/>
          <w:sz w:val="24"/>
          <w:szCs w:val="24"/>
          <w:u w:color="000000"/>
          <w:lang w:eastAsia="fr-FR"/>
        </w:rPr>
        <w:t xml:space="preserve"> janvier 202</w:t>
      </w:r>
      <w:r>
        <w:rPr>
          <w:rFonts w:asciiTheme="minorHAnsi" w:eastAsia="Calibri" w:hAnsiTheme="minorHAnsi" w:cs="Helvetica"/>
          <w:iCs/>
          <w:sz w:val="24"/>
          <w:szCs w:val="24"/>
          <w:u w:color="000000"/>
          <w:lang w:eastAsia="fr-FR"/>
        </w:rPr>
        <w:t>6</w:t>
      </w:r>
      <w:r w:rsidRPr="0023392B">
        <w:rPr>
          <w:rFonts w:asciiTheme="minorHAnsi" w:eastAsia="Calibri" w:hAnsiTheme="minorHAnsi" w:cs="Helvetica"/>
          <w:iCs/>
          <w:sz w:val="24"/>
          <w:szCs w:val="24"/>
          <w:u w:color="000000"/>
          <w:lang w:eastAsia="fr-FR"/>
        </w:rPr>
        <w:t xml:space="preserve"> au 31 décembre 202</w:t>
      </w:r>
      <w:r>
        <w:rPr>
          <w:rFonts w:asciiTheme="minorHAnsi" w:eastAsia="Calibri" w:hAnsiTheme="minorHAnsi" w:cs="Helvetica"/>
          <w:iCs/>
          <w:sz w:val="24"/>
          <w:szCs w:val="24"/>
          <w:u w:color="000000"/>
          <w:lang w:eastAsia="fr-FR"/>
        </w:rPr>
        <w:t>6</w:t>
      </w:r>
      <w:r w:rsidRPr="0023392B">
        <w:rPr>
          <w:rFonts w:asciiTheme="minorHAnsi" w:eastAsia="Calibri" w:hAnsiTheme="minorHAnsi" w:cs="Helvetica"/>
          <w:iCs/>
          <w:sz w:val="24"/>
          <w:szCs w:val="24"/>
          <w:u w:color="000000"/>
          <w:lang w:eastAsia="fr-FR"/>
        </w:rPr>
        <w:t>.</w:t>
      </w:r>
    </w:p>
    <w:p w14:paraId="3F3E1395" w14:textId="77777777" w:rsidR="00D80088" w:rsidRPr="007B2C19" w:rsidRDefault="00D80088" w:rsidP="00D80088">
      <w:pPr>
        <w:ind w:left="426" w:right="225"/>
        <w:contextualSpacing/>
        <w:rPr>
          <w:rFonts w:asciiTheme="minorHAnsi" w:eastAsia="Calibri" w:hAnsiTheme="minorHAnsi" w:cs="Helvetica"/>
          <w:iCs/>
          <w:sz w:val="24"/>
          <w:szCs w:val="24"/>
          <w:u w:color="000000"/>
          <w:lang w:eastAsia="fr-FR"/>
        </w:rPr>
      </w:pPr>
    </w:p>
    <w:p w14:paraId="4B821DCF" w14:textId="77777777" w:rsidR="00D80088" w:rsidRPr="007B2C19" w:rsidRDefault="00D80088" w:rsidP="00D80088">
      <w:pPr>
        <w:ind w:left="426" w:right="225"/>
        <w:contextualSpacing/>
        <w:rPr>
          <w:rFonts w:asciiTheme="minorHAnsi" w:eastAsia="Calibri" w:hAnsiTheme="minorHAnsi" w:cs="Helvetica"/>
          <w:bCs/>
          <w:iCs/>
          <w:sz w:val="24"/>
          <w:szCs w:val="24"/>
          <w:u w:color="000000"/>
          <w:lang w:eastAsia="fr-FR"/>
        </w:rPr>
      </w:pPr>
      <w:r w:rsidRPr="0023392B">
        <w:rPr>
          <w:rFonts w:asciiTheme="minorHAnsi" w:eastAsia="Calibri" w:hAnsiTheme="minorHAnsi" w:cs="Helvetica"/>
          <w:iCs/>
          <w:sz w:val="24"/>
          <w:szCs w:val="24"/>
          <w:u w:color="000000"/>
          <w:lang w:eastAsia="fr-FR"/>
        </w:rPr>
        <w:t>Cette période de décompte de l’horaire est portée à la connaissance des salariés par mail et par note de service.</w:t>
      </w:r>
    </w:p>
    <w:p w14:paraId="59BE7081" w14:textId="77777777" w:rsidR="00D80088" w:rsidRPr="007B2C19" w:rsidRDefault="00D80088" w:rsidP="00D80088">
      <w:pPr>
        <w:ind w:right="225"/>
        <w:rPr>
          <w:rFonts w:asciiTheme="minorHAnsi" w:eastAsiaTheme="minorHAnsi" w:hAnsiTheme="minorHAnsi" w:cstheme="minorHAnsi"/>
          <w:bCs/>
          <w:caps/>
          <w:sz w:val="24"/>
          <w:szCs w:val="24"/>
          <w:lang w:eastAsia="fr-FR"/>
        </w:rPr>
      </w:pPr>
    </w:p>
    <w:p w14:paraId="79EEEAB0" w14:textId="77777777" w:rsidR="00D80088" w:rsidRPr="0023392B" w:rsidRDefault="00D80088" w:rsidP="00D80088">
      <w:pPr>
        <w:pStyle w:val="Titre2"/>
        <w:spacing w:before="0" w:after="0"/>
        <w:ind w:left="426" w:right="225"/>
        <w:rPr>
          <w:rFonts w:asciiTheme="minorHAnsi" w:hAnsiTheme="minorHAnsi"/>
          <w:b/>
          <w:bCs/>
          <w:color w:val="auto"/>
          <w:sz w:val="28"/>
          <w:szCs w:val="28"/>
        </w:rPr>
      </w:pPr>
      <w:bookmarkStart w:id="4" w:name="_Toc166512662"/>
      <w:bookmarkStart w:id="5" w:name="_Toc166490306"/>
      <w:r w:rsidRPr="0023392B">
        <w:rPr>
          <w:rFonts w:asciiTheme="minorHAnsi" w:hAnsiTheme="minorHAnsi"/>
          <w:b/>
          <w:bCs/>
          <w:color w:val="auto"/>
          <w:sz w:val="28"/>
          <w:szCs w:val="28"/>
        </w:rPr>
        <w:t>Article 3. Organisation du temps de travail effectif et forme de l’horaire</w:t>
      </w:r>
      <w:bookmarkEnd w:id="4"/>
    </w:p>
    <w:p w14:paraId="5DAE5C5E" w14:textId="77777777" w:rsidR="00D80088" w:rsidRPr="0023392B" w:rsidRDefault="00D80088" w:rsidP="00D80088">
      <w:pPr>
        <w:ind w:left="426" w:right="225"/>
        <w:contextualSpacing/>
        <w:jc w:val="both"/>
        <w:rPr>
          <w:rFonts w:asciiTheme="minorHAnsi" w:eastAsia="Calibri" w:hAnsiTheme="minorHAnsi" w:cs="Helvetica"/>
          <w:b/>
          <w:bCs/>
          <w:iCs/>
          <w:sz w:val="24"/>
          <w:szCs w:val="24"/>
          <w:u w:color="000000"/>
          <w:lang w:eastAsia="fr-FR"/>
        </w:rPr>
      </w:pPr>
      <w:bookmarkStart w:id="6" w:name="_Toc166512663"/>
      <w:r w:rsidRPr="0023392B">
        <w:rPr>
          <w:rFonts w:asciiTheme="minorHAnsi" w:eastAsia="Calibri" w:hAnsiTheme="minorHAnsi" w:cs="Helvetica"/>
          <w:b/>
          <w:bCs/>
          <w:iCs/>
          <w:sz w:val="24"/>
          <w:szCs w:val="24"/>
          <w:u w:color="000000"/>
          <w:lang w:eastAsia="fr-FR"/>
        </w:rPr>
        <w:t>Organisation du temps de travail effectif</w:t>
      </w:r>
      <w:bookmarkEnd w:id="6"/>
    </w:p>
    <w:p w14:paraId="051A7ADD"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Conformément aux dispositions légales, le temps de travail effectif correspond au temps pendant lequel le salarié est à la disposition de l’employeur et se conforme à ses directives, sans pouvoir vaquer librement à des occupations personnelles.</w:t>
      </w:r>
    </w:p>
    <w:p w14:paraId="63E8154C"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p>
    <w:p w14:paraId="5985FA78"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 xml:space="preserve">Le temps de travail effectif des salariés visés par cette organisation de travail est de 35 heures en moyenne sur l’année, organisé selon les modalités suivantes : </w:t>
      </w:r>
    </w:p>
    <w:p w14:paraId="03E6C316"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p>
    <w:p w14:paraId="46D6CF46" w14:textId="77777777" w:rsidR="00D80088" w:rsidRPr="0023392B" w:rsidRDefault="00D80088" w:rsidP="00D80088">
      <w:pPr>
        <w:pStyle w:val="Paragraphedeliste"/>
        <w:numPr>
          <w:ilvl w:val="0"/>
          <w:numId w:val="3"/>
        </w:numPr>
        <w:ind w:right="225"/>
        <w:jc w:val="both"/>
        <w:rPr>
          <w:rFonts w:asciiTheme="minorHAnsi" w:eastAsia="Calibri" w:hAnsiTheme="minorHAnsi" w:cs="Helvetica"/>
          <w:iCs/>
          <w:sz w:val="24"/>
          <w:szCs w:val="24"/>
          <w:u w:color="000000"/>
          <w:lang w:eastAsia="fr-FR"/>
        </w:rPr>
      </w:pPr>
      <w:proofErr w:type="gramStart"/>
      <w:r w:rsidRPr="0023392B">
        <w:rPr>
          <w:rFonts w:asciiTheme="minorHAnsi" w:eastAsia="Calibri" w:hAnsiTheme="minorHAnsi" w:cs="Helvetica"/>
          <w:iCs/>
          <w:sz w:val="24"/>
          <w:szCs w:val="24"/>
          <w:u w:color="000000"/>
          <w:lang w:eastAsia="fr-FR"/>
        </w:rPr>
        <w:t>une</w:t>
      </w:r>
      <w:proofErr w:type="gramEnd"/>
      <w:r w:rsidRPr="0023392B">
        <w:rPr>
          <w:rFonts w:asciiTheme="minorHAnsi" w:eastAsia="Calibri" w:hAnsiTheme="minorHAnsi" w:cs="Helvetica"/>
          <w:iCs/>
          <w:sz w:val="24"/>
          <w:szCs w:val="24"/>
          <w:u w:color="000000"/>
          <w:lang w:eastAsia="fr-FR"/>
        </w:rPr>
        <w:t xml:space="preserve"> organisation du travail sur la base de 37 Heures de temps de travail effectif par semaine ;</w:t>
      </w:r>
    </w:p>
    <w:p w14:paraId="39DA97AE"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p>
    <w:p w14:paraId="11F9D398" w14:textId="77777777" w:rsidR="00D80088" w:rsidRPr="003311A8" w:rsidRDefault="00D80088" w:rsidP="00D80088">
      <w:pPr>
        <w:pStyle w:val="Paragraphedeliste"/>
        <w:numPr>
          <w:ilvl w:val="0"/>
          <w:numId w:val="3"/>
        </w:numPr>
        <w:ind w:right="225"/>
        <w:jc w:val="both"/>
        <w:rPr>
          <w:rFonts w:asciiTheme="minorHAnsi" w:eastAsia="Calibri" w:hAnsiTheme="minorHAnsi" w:cs="Helvetica"/>
          <w:iCs/>
          <w:sz w:val="24"/>
          <w:szCs w:val="24"/>
          <w:u w:color="000000"/>
          <w:lang w:eastAsia="fr-FR"/>
        </w:rPr>
      </w:pPr>
      <w:proofErr w:type="gramStart"/>
      <w:r w:rsidRPr="003311A8">
        <w:rPr>
          <w:rFonts w:asciiTheme="minorHAnsi" w:eastAsia="Calibri" w:hAnsiTheme="minorHAnsi" w:cs="Helvetica"/>
          <w:iCs/>
          <w:sz w:val="24"/>
          <w:szCs w:val="24"/>
          <w:u w:color="000000"/>
          <w:lang w:eastAsia="fr-FR"/>
        </w:rPr>
        <w:t>avec</w:t>
      </w:r>
      <w:proofErr w:type="gramEnd"/>
      <w:r w:rsidRPr="003311A8">
        <w:rPr>
          <w:rFonts w:asciiTheme="minorHAnsi" w:eastAsia="Calibri" w:hAnsiTheme="minorHAnsi" w:cs="Helvetica"/>
          <w:iCs/>
          <w:sz w:val="24"/>
          <w:szCs w:val="24"/>
          <w:u w:color="000000"/>
          <w:lang w:eastAsia="fr-FR"/>
        </w:rPr>
        <w:t xml:space="preserve"> une attribution de 12 jours de repos au cours de la période de décompte dans les conditions prévues à l’article 4 ci-dessous</w:t>
      </w:r>
    </w:p>
    <w:p w14:paraId="3837187B"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p>
    <w:p w14:paraId="34B2EB3E" w14:textId="77777777" w:rsidR="00D80088" w:rsidRPr="0023392B" w:rsidRDefault="00D80088" w:rsidP="00D80088">
      <w:pPr>
        <w:pStyle w:val="Titre2"/>
        <w:spacing w:before="0" w:after="0"/>
        <w:ind w:left="426" w:right="225"/>
        <w:rPr>
          <w:rFonts w:asciiTheme="minorHAnsi" w:hAnsiTheme="minorHAnsi"/>
          <w:b/>
          <w:bCs/>
          <w:color w:val="auto"/>
          <w:sz w:val="24"/>
          <w:szCs w:val="24"/>
        </w:rPr>
      </w:pPr>
      <w:bookmarkStart w:id="7" w:name="_Toc166512664"/>
      <w:r w:rsidRPr="0023392B">
        <w:rPr>
          <w:rFonts w:asciiTheme="minorHAnsi" w:hAnsiTheme="minorHAnsi"/>
          <w:b/>
          <w:bCs/>
          <w:color w:val="auto"/>
          <w:sz w:val="24"/>
          <w:szCs w:val="24"/>
        </w:rPr>
        <w:t>Forme de l’horaire, modalités et délai de prévenance des changements d’horaire</w:t>
      </w:r>
      <w:bookmarkEnd w:id="7"/>
    </w:p>
    <w:p w14:paraId="4EF78B14"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L’horaire de travail des salariés concernés est organisé selon les modalités suivantes :</w:t>
      </w:r>
    </w:p>
    <w:p w14:paraId="099F6B24"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p>
    <w:p w14:paraId="43DDF4A2" w14:textId="77777777" w:rsidR="00D80088" w:rsidRPr="0023392B" w:rsidRDefault="00D80088" w:rsidP="00D80088">
      <w:pPr>
        <w:pStyle w:val="Paragraphedeliste"/>
        <w:numPr>
          <w:ilvl w:val="0"/>
          <w:numId w:val="2"/>
        </w:numPr>
        <w:ind w:right="225"/>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Un horaire collectif fixe affiché ;</w:t>
      </w:r>
    </w:p>
    <w:p w14:paraId="34FEB94D"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p>
    <w:p w14:paraId="2B179FA2"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Il est rappelé que la détermination des horaires de travail et leur champ d’application relève du pouvoir de direction de l’employeur.</w:t>
      </w:r>
    </w:p>
    <w:p w14:paraId="4453C977"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p>
    <w:p w14:paraId="5D64BC3C" w14:textId="77777777" w:rsidR="00D80088" w:rsidRDefault="00D80088" w:rsidP="00D80088">
      <w:pPr>
        <w:ind w:left="426" w:right="225"/>
        <w:contextualSpacing/>
        <w:jc w:val="both"/>
        <w:rPr>
          <w:rFonts w:asciiTheme="minorHAnsi" w:eastAsia="Calibri" w:hAnsiTheme="minorHAnsi" w:cs="Helvetica"/>
          <w:iCs/>
          <w:color w:val="7030A0"/>
          <w:sz w:val="24"/>
          <w:szCs w:val="24"/>
          <w:u w:color="000000"/>
          <w:lang w:eastAsia="fr-FR"/>
        </w:rPr>
      </w:pPr>
      <w:r w:rsidRPr="0023392B">
        <w:rPr>
          <w:rFonts w:asciiTheme="minorHAnsi" w:eastAsia="Calibri" w:hAnsiTheme="minorHAnsi" w:cs="Helvetica"/>
          <w:iCs/>
          <w:sz w:val="24"/>
          <w:szCs w:val="24"/>
          <w:u w:color="000000"/>
          <w:lang w:eastAsia="fr-FR"/>
        </w:rPr>
        <w:t xml:space="preserve">Les salariés sont informés </w:t>
      </w:r>
      <w:r w:rsidRPr="003311A8">
        <w:rPr>
          <w:rFonts w:asciiTheme="minorHAnsi" w:eastAsia="Calibri" w:hAnsiTheme="minorHAnsi" w:cs="Helvetica"/>
          <w:iCs/>
          <w:sz w:val="24"/>
          <w:szCs w:val="24"/>
          <w:u w:color="000000"/>
          <w:lang w:eastAsia="fr-FR"/>
        </w:rPr>
        <w:t xml:space="preserve">par mail </w:t>
      </w:r>
      <w:r w:rsidRPr="0023392B">
        <w:rPr>
          <w:rFonts w:asciiTheme="minorHAnsi" w:eastAsia="Calibri" w:hAnsiTheme="minorHAnsi" w:cs="Helvetica"/>
          <w:iCs/>
          <w:sz w:val="24"/>
          <w:szCs w:val="24"/>
          <w:u w:color="000000"/>
          <w:lang w:eastAsia="fr-FR"/>
        </w:rPr>
        <w:t xml:space="preserve">des changements d’horaire – volume et/ou répartition – intervenant au cours de la période de décompte dans un délai minimal de </w:t>
      </w:r>
      <w:r>
        <w:rPr>
          <w:rFonts w:asciiTheme="minorHAnsi" w:eastAsia="Calibri" w:hAnsiTheme="minorHAnsi" w:cs="Helvetica"/>
          <w:iCs/>
          <w:sz w:val="24"/>
          <w:szCs w:val="24"/>
          <w:u w:color="000000"/>
          <w:lang w:eastAsia="fr-FR"/>
        </w:rPr>
        <w:t>7 jours ouvrés</w:t>
      </w:r>
      <w:r w:rsidRPr="0023392B">
        <w:rPr>
          <w:rFonts w:asciiTheme="minorHAnsi" w:eastAsia="Calibri" w:hAnsiTheme="minorHAnsi" w:cs="Helvetica"/>
          <w:iCs/>
          <w:sz w:val="24"/>
          <w:szCs w:val="24"/>
          <w:u w:color="000000"/>
          <w:lang w:eastAsia="fr-FR"/>
        </w:rPr>
        <w:t>.</w:t>
      </w:r>
      <w:r>
        <w:rPr>
          <w:rFonts w:asciiTheme="minorHAnsi" w:eastAsia="Calibri" w:hAnsiTheme="minorHAnsi" w:cs="Helvetica"/>
          <w:iCs/>
          <w:sz w:val="24"/>
          <w:szCs w:val="24"/>
          <w:u w:color="000000"/>
          <w:lang w:eastAsia="fr-FR"/>
        </w:rPr>
        <w:t xml:space="preserve"> </w:t>
      </w:r>
    </w:p>
    <w:p w14:paraId="7C963A1C" w14:textId="77777777" w:rsidR="00D80088" w:rsidRDefault="00D80088" w:rsidP="00D80088">
      <w:pPr>
        <w:ind w:left="426" w:right="225"/>
        <w:contextualSpacing/>
        <w:jc w:val="both"/>
        <w:rPr>
          <w:rFonts w:asciiTheme="minorHAnsi" w:eastAsia="Calibri" w:hAnsiTheme="minorHAnsi" w:cs="Helvetica"/>
          <w:iCs/>
          <w:color w:val="7030A0"/>
          <w:sz w:val="24"/>
          <w:szCs w:val="24"/>
          <w:u w:color="000000"/>
          <w:lang w:eastAsia="fr-FR"/>
        </w:rPr>
      </w:pPr>
    </w:p>
    <w:p w14:paraId="2A404F17" w14:textId="77777777" w:rsidR="00D80088" w:rsidRDefault="00D80088" w:rsidP="00D80088">
      <w:pPr>
        <w:ind w:left="426" w:right="225"/>
        <w:contextualSpacing/>
        <w:jc w:val="both"/>
        <w:rPr>
          <w:rFonts w:asciiTheme="minorHAnsi" w:eastAsia="Calibri" w:hAnsiTheme="minorHAnsi" w:cs="Helvetica"/>
          <w:iCs/>
          <w:sz w:val="24"/>
          <w:szCs w:val="24"/>
          <w:u w:color="000000"/>
          <w:lang w:eastAsia="fr-FR"/>
        </w:rPr>
      </w:pPr>
      <w:r w:rsidRPr="003311A8">
        <w:rPr>
          <w:rFonts w:asciiTheme="minorHAnsi" w:eastAsia="Calibri" w:hAnsiTheme="minorHAnsi" w:cs="Helvetica"/>
          <w:iCs/>
          <w:sz w:val="24"/>
          <w:szCs w:val="24"/>
          <w:u w:color="000000"/>
          <w:lang w:eastAsia="fr-FR"/>
        </w:rPr>
        <w:t xml:space="preserve">Ce délai pourra être réduit pour circonstances exceptionnelles dans les limites imposées par les nécessités de fonctionnement de la structure, </w:t>
      </w:r>
      <w:r>
        <w:rPr>
          <w:rFonts w:asciiTheme="minorHAnsi" w:eastAsia="Calibri" w:hAnsiTheme="minorHAnsi" w:cs="Helvetica"/>
          <w:iCs/>
          <w:sz w:val="24"/>
          <w:szCs w:val="24"/>
          <w:u w:color="000000"/>
          <w:lang w:eastAsia="fr-FR"/>
        </w:rPr>
        <w:t xml:space="preserve">notamment </w:t>
      </w:r>
      <w:r w:rsidRPr="00F74002">
        <w:rPr>
          <w:rFonts w:asciiTheme="minorHAnsi" w:eastAsia="Calibri" w:hAnsiTheme="minorHAnsi" w:cs="Helvetica"/>
          <w:iCs/>
          <w:sz w:val="24"/>
          <w:szCs w:val="24"/>
          <w:u w:color="000000"/>
          <w:lang w:eastAsia="fr-FR"/>
        </w:rPr>
        <w:t>en cas de fermeture exceptionnelle non prévue de la structure, en cas d’absences prolongées ou simultanées de plusieurs salariés.</w:t>
      </w:r>
    </w:p>
    <w:p w14:paraId="0026F635" w14:textId="77777777" w:rsidR="00D80088" w:rsidRPr="003311A8" w:rsidRDefault="00D80088" w:rsidP="00D80088">
      <w:pPr>
        <w:ind w:left="426" w:right="225"/>
        <w:contextualSpacing/>
        <w:jc w:val="both"/>
        <w:rPr>
          <w:rFonts w:asciiTheme="minorHAnsi" w:eastAsia="Calibri" w:hAnsiTheme="minorHAnsi" w:cs="Helvetica"/>
          <w:iCs/>
          <w:sz w:val="24"/>
          <w:szCs w:val="24"/>
          <w:u w:color="000000"/>
          <w:lang w:eastAsia="fr-FR"/>
        </w:rPr>
      </w:pPr>
      <w:r w:rsidRPr="003311A8">
        <w:rPr>
          <w:rFonts w:asciiTheme="minorHAnsi" w:eastAsia="Calibri" w:hAnsiTheme="minorHAnsi" w:cs="Helvetica"/>
          <w:iCs/>
          <w:sz w:val="24"/>
          <w:szCs w:val="24"/>
          <w:u w:color="000000"/>
          <w:lang w:eastAsia="fr-FR"/>
        </w:rPr>
        <w:t>Ainsi, le délai de prévenance sera réduit à 3 jours ouvrés.</w:t>
      </w:r>
    </w:p>
    <w:p w14:paraId="71C0025A"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p>
    <w:p w14:paraId="6E273240" w14:textId="77777777" w:rsidR="00D80088" w:rsidRPr="0023392B" w:rsidRDefault="00D80088" w:rsidP="00D80088">
      <w:pPr>
        <w:pStyle w:val="Titre2"/>
        <w:spacing w:before="0" w:after="0"/>
        <w:ind w:left="426" w:right="225"/>
        <w:rPr>
          <w:rFonts w:asciiTheme="minorHAnsi" w:hAnsiTheme="minorHAnsi"/>
          <w:b/>
          <w:bCs/>
          <w:color w:val="auto"/>
          <w:sz w:val="28"/>
          <w:szCs w:val="28"/>
        </w:rPr>
      </w:pPr>
      <w:bookmarkStart w:id="8" w:name="_Toc166512665"/>
      <w:r w:rsidRPr="0023392B">
        <w:rPr>
          <w:rFonts w:asciiTheme="minorHAnsi" w:hAnsiTheme="minorHAnsi"/>
          <w:b/>
          <w:bCs/>
          <w:color w:val="auto"/>
          <w:sz w:val="28"/>
          <w:szCs w:val="28"/>
        </w:rPr>
        <w:t>Article 4. Jours de repos</w:t>
      </w:r>
      <w:bookmarkEnd w:id="8"/>
    </w:p>
    <w:p w14:paraId="70BFBDB4" w14:textId="77777777" w:rsidR="00D80088" w:rsidRPr="003311A8" w:rsidRDefault="00D80088" w:rsidP="00D80088">
      <w:pPr>
        <w:ind w:left="426" w:right="225"/>
        <w:contextualSpacing/>
        <w:jc w:val="both"/>
        <w:rPr>
          <w:rFonts w:asciiTheme="minorHAnsi" w:eastAsia="Calibri" w:hAnsiTheme="minorHAnsi" w:cs="Helvetica"/>
          <w:iCs/>
          <w:sz w:val="24"/>
          <w:szCs w:val="24"/>
          <w:u w:color="000000"/>
          <w:lang w:eastAsia="fr-FR"/>
        </w:rPr>
      </w:pPr>
      <w:r w:rsidRPr="003311A8">
        <w:rPr>
          <w:rFonts w:asciiTheme="minorHAnsi" w:eastAsia="Calibri" w:hAnsiTheme="minorHAnsi" w:cs="Helvetica"/>
          <w:iCs/>
          <w:sz w:val="24"/>
          <w:szCs w:val="24"/>
          <w:u w:color="000000"/>
          <w:lang w:eastAsia="fr-FR"/>
        </w:rPr>
        <w:t>Pour la période de décompte du 1</w:t>
      </w:r>
      <w:r w:rsidRPr="003311A8">
        <w:rPr>
          <w:rFonts w:asciiTheme="minorHAnsi" w:eastAsia="Calibri" w:hAnsiTheme="minorHAnsi" w:cs="Helvetica"/>
          <w:iCs/>
          <w:sz w:val="24"/>
          <w:szCs w:val="24"/>
          <w:u w:color="000000"/>
          <w:vertAlign w:val="superscript"/>
          <w:lang w:eastAsia="fr-FR"/>
        </w:rPr>
        <w:t>er</w:t>
      </w:r>
      <w:r w:rsidRPr="003311A8">
        <w:rPr>
          <w:rFonts w:asciiTheme="minorHAnsi" w:eastAsia="Calibri" w:hAnsiTheme="minorHAnsi" w:cs="Helvetica"/>
          <w:iCs/>
          <w:sz w:val="24"/>
          <w:szCs w:val="24"/>
          <w:u w:color="000000"/>
          <w:lang w:eastAsia="fr-FR"/>
        </w:rPr>
        <w:t xml:space="preserve"> janvier 202</w:t>
      </w:r>
      <w:r>
        <w:rPr>
          <w:rFonts w:asciiTheme="minorHAnsi" w:eastAsia="Calibri" w:hAnsiTheme="minorHAnsi" w:cs="Helvetica"/>
          <w:iCs/>
          <w:sz w:val="24"/>
          <w:szCs w:val="24"/>
          <w:u w:color="000000"/>
          <w:lang w:eastAsia="fr-FR"/>
        </w:rPr>
        <w:t>6</w:t>
      </w:r>
      <w:r w:rsidRPr="003311A8">
        <w:rPr>
          <w:rFonts w:asciiTheme="minorHAnsi" w:eastAsia="Calibri" w:hAnsiTheme="minorHAnsi" w:cs="Helvetica"/>
          <w:iCs/>
          <w:sz w:val="24"/>
          <w:szCs w:val="24"/>
          <w:u w:color="000000"/>
          <w:lang w:eastAsia="fr-FR"/>
        </w:rPr>
        <w:t xml:space="preserve"> au 31 Décembre 202</w:t>
      </w:r>
      <w:r>
        <w:rPr>
          <w:rFonts w:asciiTheme="minorHAnsi" w:eastAsia="Calibri" w:hAnsiTheme="minorHAnsi" w:cs="Helvetica"/>
          <w:iCs/>
          <w:sz w:val="24"/>
          <w:szCs w:val="24"/>
          <w:u w:color="000000"/>
          <w:lang w:eastAsia="fr-FR"/>
        </w:rPr>
        <w:t>6</w:t>
      </w:r>
      <w:r w:rsidRPr="003311A8">
        <w:rPr>
          <w:rFonts w:asciiTheme="minorHAnsi" w:eastAsia="Calibri" w:hAnsiTheme="minorHAnsi" w:cs="Helvetica"/>
          <w:iCs/>
          <w:sz w:val="24"/>
          <w:szCs w:val="24"/>
          <w:u w:color="000000"/>
          <w:lang w:eastAsia="fr-FR"/>
        </w:rPr>
        <w:t>, 12 jours de repos seront attribués aux salariés concernés par cette modalité d’organisation du temps de travail (selon les modalités prévues ci-dessous) afin d’aligner la durée du temps de travail effectif sur 35 heures hebdomadaires en moyenne sur l’année.</w:t>
      </w:r>
    </w:p>
    <w:p w14:paraId="06DD975C" w14:textId="77777777" w:rsidR="00D80088" w:rsidRPr="003311A8" w:rsidRDefault="00D80088" w:rsidP="00D80088">
      <w:pPr>
        <w:ind w:left="426" w:right="225"/>
        <w:contextualSpacing/>
        <w:jc w:val="both"/>
        <w:rPr>
          <w:rFonts w:asciiTheme="minorHAnsi" w:eastAsia="Calibri" w:hAnsiTheme="minorHAnsi" w:cs="Helvetica"/>
          <w:iCs/>
          <w:sz w:val="24"/>
          <w:szCs w:val="24"/>
          <w:u w:color="000000"/>
          <w:lang w:eastAsia="fr-FR"/>
        </w:rPr>
      </w:pPr>
    </w:p>
    <w:p w14:paraId="7E04465C"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Les congés supplémentaires conventionnels s’ajoutent, le cas échéant, aux jours de repos.</w:t>
      </w:r>
    </w:p>
    <w:p w14:paraId="050C427E" w14:textId="77777777" w:rsidR="00D80088" w:rsidRPr="007B2C19" w:rsidRDefault="00D80088" w:rsidP="00D80088">
      <w:pPr>
        <w:ind w:left="426" w:right="225"/>
        <w:contextualSpacing/>
        <w:jc w:val="both"/>
        <w:rPr>
          <w:rFonts w:asciiTheme="minorHAnsi" w:eastAsia="Calibri" w:hAnsiTheme="minorHAnsi" w:cs="Helvetica"/>
          <w:iCs/>
          <w:sz w:val="24"/>
          <w:szCs w:val="24"/>
          <w:u w:color="000000"/>
          <w:lang w:eastAsia="fr-FR"/>
        </w:rPr>
      </w:pPr>
    </w:p>
    <w:p w14:paraId="425F940B" w14:textId="77777777" w:rsidR="00D80088" w:rsidRPr="007B2C19" w:rsidRDefault="00D80088" w:rsidP="00D80088">
      <w:pPr>
        <w:ind w:left="426" w:right="225"/>
        <w:contextualSpacing/>
        <w:jc w:val="both"/>
        <w:rPr>
          <w:rFonts w:asciiTheme="minorHAnsi" w:eastAsia="Calibri" w:hAnsiTheme="minorHAnsi" w:cs="Helvetica"/>
          <w:b/>
          <w:bCs/>
          <w:iCs/>
          <w:sz w:val="24"/>
          <w:szCs w:val="24"/>
          <w:u w:color="000000"/>
          <w:lang w:eastAsia="fr-FR"/>
        </w:rPr>
      </w:pPr>
      <w:bookmarkStart w:id="9" w:name="_Toc166512666"/>
      <w:r w:rsidRPr="007B2C19">
        <w:rPr>
          <w:rFonts w:asciiTheme="minorHAnsi" w:eastAsia="Calibri" w:hAnsiTheme="minorHAnsi" w:cs="Helvetica"/>
          <w:b/>
          <w:bCs/>
          <w:iCs/>
          <w:sz w:val="24"/>
          <w:szCs w:val="24"/>
          <w:u w:color="000000"/>
          <w:lang w:eastAsia="fr-FR"/>
        </w:rPr>
        <w:t>Attribution des jours de repos</w:t>
      </w:r>
      <w:bookmarkEnd w:id="9"/>
    </w:p>
    <w:p w14:paraId="67BF53A5" w14:textId="77777777" w:rsidR="00D80088" w:rsidRPr="003311A8" w:rsidRDefault="00D80088" w:rsidP="00D80088">
      <w:pPr>
        <w:ind w:left="426" w:right="225"/>
        <w:contextualSpacing/>
        <w:jc w:val="both"/>
        <w:rPr>
          <w:rFonts w:asciiTheme="minorHAnsi" w:eastAsia="Calibri" w:hAnsiTheme="minorHAnsi" w:cs="Helvetica"/>
          <w:iCs/>
          <w:sz w:val="24"/>
          <w:szCs w:val="24"/>
          <w:u w:color="000000"/>
          <w:lang w:eastAsia="fr-FR"/>
        </w:rPr>
      </w:pPr>
      <w:r w:rsidRPr="003311A8">
        <w:rPr>
          <w:rFonts w:asciiTheme="minorHAnsi" w:eastAsia="Calibri" w:hAnsiTheme="minorHAnsi" w:cs="Helvetica"/>
          <w:iCs/>
          <w:sz w:val="24"/>
          <w:szCs w:val="24"/>
          <w:u w:color="000000"/>
          <w:lang w:eastAsia="fr-FR"/>
        </w:rPr>
        <w:t xml:space="preserve">Les 12 jours de repos attribués la période de décompte correspondent à la fourniture complète de la durée du travail effectif applicable au salarié au cours de ladite année. </w:t>
      </w:r>
    </w:p>
    <w:p w14:paraId="31F8BF21" w14:textId="77777777" w:rsidR="00D80088" w:rsidRPr="003311A8" w:rsidRDefault="00D80088" w:rsidP="00D80088">
      <w:pPr>
        <w:ind w:left="426" w:right="225"/>
        <w:contextualSpacing/>
        <w:jc w:val="both"/>
        <w:rPr>
          <w:rFonts w:asciiTheme="minorHAnsi" w:eastAsia="Calibri" w:hAnsiTheme="minorHAnsi" w:cs="Helvetica"/>
          <w:iCs/>
          <w:sz w:val="24"/>
          <w:szCs w:val="24"/>
          <w:u w:color="000000"/>
          <w:lang w:eastAsia="fr-FR"/>
        </w:rPr>
      </w:pPr>
    </w:p>
    <w:p w14:paraId="2EC914D4"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lastRenderedPageBreak/>
        <w:t>En conséquence, en cas d’absence non assimilée à du temps de travail effectif le salarié n’acquiert pas de jours de repos sur cette période.</w:t>
      </w:r>
    </w:p>
    <w:p w14:paraId="7330D990"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p>
    <w:p w14:paraId="34174D45" w14:textId="77777777" w:rsidR="00D80088" w:rsidRPr="0023392B" w:rsidRDefault="00D80088" w:rsidP="00D80088">
      <w:pPr>
        <w:ind w:left="426" w:right="225"/>
        <w:contextualSpacing/>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Ainsi, les jours de repos seront, le cas échéant, proratisés en cas :</w:t>
      </w:r>
    </w:p>
    <w:p w14:paraId="7CFC0F87" w14:textId="77777777" w:rsidR="00D80088" w:rsidRPr="0023392B" w:rsidRDefault="00D80088" w:rsidP="00D80088">
      <w:pPr>
        <w:pStyle w:val="Paragraphedeliste"/>
        <w:numPr>
          <w:ilvl w:val="0"/>
          <w:numId w:val="2"/>
        </w:numPr>
        <w:ind w:right="225"/>
        <w:jc w:val="both"/>
        <w:rPr>
          <w:rFonts w:asciiTheme="minorHAnsi" w:eastAsia="Calibri" w:hAnsiTheme="minorHAnsi" w:cs="Helvetica"/>
          <w:iCs/>
          <w:sz w:val="24"/>
          <w:szCs w:val="24"/>
          <w:u w:color="000000"/>
          <w:lang w:eastAsia="fr-FR"/>
        </w:rPr>
      </w:pPr>
      <w:proofErr w:type="gramStart"/>
      <w:r w:rsidRPr="0023392B">
        <w:rPr>
          <w:rFonts w:asciiTheme="minorHAnsi" w:eastAsia="Calibri" w:hAnsiTheme="minorHAnsi" w:cs="Helvetica"/>
          <w:iCs/>
          <w:sz w:val="24"/>
          <w:szCs w:val="24"/>
          <w:u w:color="000000"/>
          <w:lang w:eastAsia="fr-FR"/>
        </w:rPr>
        <w:t>d’entrée</w:t>
      </w:r>
      <w:proofErr w:type="gramEnd"/>
      <w:r w:rsidRPr="0023392B">
        <w:rPr>
          <w:rFonts w:asciiTheme="minorHAnsi" w:eastAsia="Calibri" w:hAnsiTheme="minorHAnsi" w:cs="Helvetica"/>
          <w:iCs/>
          <w:sz w:val="24"/>
          <w:szCs w:val="24"/>
          <w:u w:color="000000"/>
          <w:lang w:eastAsia="fr-FR"/>
        </w:rPr>
        <w:t xml:space="preserve"> ou de sortie des effectifs en cours d’année, en fonction du temps de présence sur la période de décompte ;</w:t>
      </w:r>
    </w:p>
    <w:p w14:paraId="6CECA879" w14:textId="77777777" w:rsidR="00D80088" w:rsidRPr="0023392B" w:rsidRDefault="00D80088" w:rsidP="00D80088">
      <w:pPr>
        <w:pStyle w:val="Paragraphedeliste"/>
        <w:numPr>
          <w:ilvl w:val="0"/>
          <w:numId w:val="2"/>
        </w:numPr>
        <w:ind w:right="225"/>
        <w:jc w:val="both"/>
        <w:rPr>
          <w:rFonts w:asciiTheme="minorHAnsi" w:eastAsia="Calibri" w:hAnsiTheme="minorHAnsi" w:cs="Helvetica"/>
          <w:iCs/>
          <w:sz w:val="24"/>
          <w:szCs w:val="24"/>
          <w:u w:color="000000"/>
          <w:lang w:eastAsia="fr-FR"/>
        </w:rPr>
      </w:pPr>
      <w:proofErr w:type="gramStart"/>
      <w:r w:rsidRPr="0023392B">
        <w:rPr>
          <w:rFonts w:asciiTheme="minorHAnsi" w:eastAsia="Calibri" w:hAnsiTheme="minorHAnsi" w:cs="Helvetica"/>
          <w:iCs/>
          <w:sz w:val="24"/>
          <w:szCs w:val="24"/>
          <w:u w:color="000000"/>
          <w:lang w:eastAsia="fr-FR"/>
        </w:rPr>
        <w:t>d’absence</w:t>
      </w:r>
      <w:proofErr w:type="gramEnd"/>
      <w:r w:rsidRPr="0023392B">
        <w:rPr>
          <w:rFonts w:asciiTheme="minorHAnsi" w:eastAsia="Calibri" w:hAnsiTheme="minorHAnsi" w:cs="Helvetica"/>
          <w:iCs/>
          <w:sz w:val="24"/>
          <w:szCs w:val="24"/>
          <w:u w:color="000000"/>
          <w:lang w:eastAsia="fr-FR"/>
        </w:rPr>
        <w:t xml:space="preserve"> non assimilée par la loi à du temps de travail effectif (autres que congés payés, formation à l’initiative de l’employeur, heures de délégation, etc…). </w:t>
      </w:r>
    </w:p>
    <w:p w14:paraId="4E0822AA" w14:textId="77777777" w:rsidR="00D80088" w:rsidRDefault="00D80088" w:rsidP="00D80088">
      <w:pPr>
        <w:ind w:left="426" w:right="225"/>
        <w:jc w:val="both"/>
        <w:rPr>
          <w:rFonts w:asciiTheme="minorHAnsi" w:eastAsia="Calibri" w:hAnsiTheme="minorHAnsi" w:cs="Helvetica"/>
          <w:iCs/>
          <w:sz w:val="24"/>
          <w:szCs w:val="24"/>
          <w:u w:color="000000"/>
          <w:lang w:eastAsia="fr-FR"/>
        </w:rPr>
      </w:pPr>
    </w:p>
    <w:p w14:paraId="2926C593" w14:textId="77777777" w:rsidR="00D80088" w:rsidRPr="00C41FD2" w:rsidRDefault="00D80088" w:rsidP="00D80088">
      <w:pPr>
        <w:ind w:left="426" w:right="225"/>
        <w:jc w:val="both"/>
        <w:rPr>
          <w:rFonts w:asciiTheme="minorHAnsi" w:eastAsia="Calibri" w:hAnsiTheme="minorHAnsi" w:cs="Helvetica"/>
          <w:iCs/>
          <w:sz w:val="24"/>
          <w:szCs w:val="24"/>
          <w:u w:color="000000"/>
          <w:lang w:eastAsia="fr-FR"/>
        </w:rPr>
      </w:pPr>
      <w:r w:rsidRPr="00C41FD2">
        <w:rPr>
          <w:rFonts w:asciiTheme="minorHAnsi" w:eastAsia="Calibri" w:hAnsiTheme="minorHAnsi" w:cs="Helvetica"/>
          <w:iCs/>
          <w:sz w:val="24"/>
          <w:szCs w:val="24"/>
          <w:u w:color="000000"/>
          <w:lang w:eastAsia="fr-FR"/>
        </w:rPr>
        <w:t>Le nombre de jours de repos sera recalculé en fonction de la durée des absences. Dans cette hypothèse, dès que la durée cumulée des absences conduira à la valeur d’une demi- journée de jours de repos (0,5 jours de repos), le nombre de jours de repos du salarié sera proratisé d’autant.</w:t>
      </w:r>
    </w:p>
    <w:p w14:paraId="4F766EDE" w14:textId="77777777" w:rsidR="00D80088" w:rsidRPr="0023392B" w:rsidRDefault="00D80088" w:rsidP="00D80088">
      <w:pPr>
        <w:pStyle w:val="Paragraphedeliste"/>
        <w:ind w:left="786" w:right="225"/>
        <w:jc w:val="both"/>
        <w:rPr>
          <w:rFonts w:asciiTheme="minorHAnsi" w:eastAsia="Calibri" w:hAnsiTheme="minorHAnsi" w:cs="Helvetica"/>
          <w:iCs/>
          <w:sz w:val="24"/>
          <w:szCs w:val="24"/>
          <w:u w:color="000000"/>
          <w:lang w:eastAsia="fr-FR"/>
        </w:rPr>
      </w:pPr>
    </w:p>
    <w:p w14:paraId="0D882C05" w14:textId="77777777" w:rsidR="00D80088" w:rsidRPr="0023392B" w:rsidRDefault="00D80088" w:rsidP="00D80088">
      <w:pPr>
        <w:ind w:left="426" w:right="225"/>
        <w:contextualSpacing/>
        <w:jc w:val="both"/>
        <w:rPr>
          <w:rFonts w:asciiTheme="minorHAnsi" w:eastAsia="Calibri" w:hAnsiTheme="minorHAnsi" w:cs="Helvetica"/>
          <w:b/>
          <w:bCs/>
          <w:iCs/>
          <w:sz w:val="24"/>
          <w:szCs w:val="24"/>
          <w:u w:color="000000"/>
          <w:lang w:eastAsia="fr-FR"/>
        </w:rPr>
      </w:pPr>
      <w:bookmarkStart w:id="10" w:name="_Toc166512667"/>
      <w:r w:rsidRPr="0023392B">
        <w:rPr>
          <w:rFonts w:asciiTheme="minorHAnsi" w:eastAsia="Calibri" w:hAnsiTheme="minorHAnsi" w:cs="Helvetica"/>
          <w:b/>
          <w:bCs/>
          <w:iCs/>
          <w:sz w:val="24"/>
          <w:szCs w:val="24"/>
          <w:u w:color="000000"/>
          <w:lang w:eastAsia="fr-FR"/>
        </w:rPr>
        <w:t>Utilisation des jours de repos</w:t>
      </w:r>
      <w:bookmarkEnd w:id="10"/>
    </w:p>
    <w:p w14:paraId="3C0D6879" w14:textId="77777777" w:rsidR="00D80088" w:rsidRPr="0023392B" w:rsidRDefault="00D80088" w:rsidP="00D80088">
      <w:pPr>
        <w:ind w:left="426" w:right="225"/>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Les jours de repos peuvent être pris par journée entière ou par demi-journée.</w:t>
      </w:r>
    </w:p>
    <w:p w14:paraId="696DCDAF" w14:textId="77777777" w:rsidR="00D80088" w:rsidRPr="0023392B" w:rsidRDefault="00D80088" w:rsidP="00D80088">
      <w:pPr>
        <w:ind w:left="426" w:right="225"/>
        <w:jc w:val="both"/>
        <w:rPr>
          <w:rFonts w:asciiTheme="minorHAnsi" w:eastAsia="Calibri" w:hAnsiTheme="minorHAnsi" w:cs="Helvetica"/>
          <w:iCs/>
          <w:sz w:val="24"/>
          <w:szCs w:val="24"/>
          <w:u w:color="000000"/>
          <w:lang w:eastAsia="fr-FR"/>
        </w:rPr>
      </w:pPr>
    </w:p>
    <w:p w14:paraId="3478A9B6" w14:textId="77777777" w:rsidR="00D80088" w:rsidRPr="00C41FD2" w:rsidRDefault="00D80088" w:rsidP="00D80088">
      <w:pPr>
        <w:ind w:left="426" w:right="225"/>
        <w:jc w:val="both"/>
        <w:rPr>
          <w:rFonts w:asciiTheme="minorHAnsi" w:eastAsia="Calibri" w:hAnsiTheme="minorHAnsi" w:cs="Helvetica"/>
          <w:iCs/>
          <w:color w:val="7030A0"/>
          <w:sz w:val="24"/>
          <w:szCs w:val="24"/>
          <w:u w:color="000000"/>
          <w:lang w:eastAsia="fr-FR"/>
        </w:rPr>
      </w:pPr>
      <w:r w:rsidRPr="007B2C19">
        <w:rPr>
          <w:rFonts w:asciiTheme="minorHAnsi" w:eastAsia="Calibri" w:hAnsiTheme="minorHAnsi" w:cs="Helvetica"/>
          <w:iCs/>
          <w:sz w:val="24"/>
          <w:szCs w:val="24"/>
          <w:u w:color="000000"/>
          <w:lang w:eastAsia="fr-FR"/>
        </w:rPr>
        <w:t>Les jours de repos sont répartis en 2 catégories : ceux pouvant être programmés par le salarié en accord avec sa hiérarchie et ceux programmés par la direction</w:t>
      </w:r>
      <w:r>
        <w:rPr>
          <w:rFonts w:asciiTheme="minorHAnsi" w:eastAsia="Calibri" w:hAnsiTheme="minorHAnsi" w:cs="Helvetica"/>
          <w:iCs/>
          <w:sz w:val="24"/>
          <w:szCs w:val="24"/>
          <w:u w:color="000000"/>
          <w:lang w:eastAsia="fr-FR"/>
        </w:rPr>
        <w:t xml:space="preserve">. </w:t>
      </w:r>
    </w:p>
    <w:p w14:paraId="14137D9E" w14:textId="77777777" w:rsidR="00D80088" w:rsidRPr="007B2C19" w:rsidRDefault="00D80088" w:rsidP="00D80088">
      <w:pPr>
        <w:ind w:left="426" w:right="225"/>
        <w:rPr>
          <w:rFonts w:asciiTheme="minorHAnsi" w:eastAsia="Calibri" w:hAnsiTheme="minorHAnsi" w:cs="Helvetica"/>
          <w:iCs/>
          <w:sz w:val="24"/>
          <w:szCs w:val="24"/>
          <w:u w:color="000000"/>
          <w:lang w:eastAsia="fr-FR"/>
        </w:rPr>
      </w:pPr>
    </w:p>
    <w:p w14:paraId="4AC6C959" w14:textId="77777777" w:rsidR="00D80088" w:rsidRPr="0023392B" w:rsidRDefault="00D80088" w:rsidP="00D80088">
      <w:pPr>
        <w:pStyle w:val="Titre3"/>
        <w:spacing w:before="0" w:after="0"/>
        <w:ind w:left="426" w:right="225"/>
        <w:rPr>
          <w:rFonts w:asciiTheme="minorHAnsi" w:eastAsia="Calibri" w:hAnsiTheme="minorHAnsi" w:cs="Helvetica"/>
          <w:b/>
          <w:bCs/>
          <w:iCs/>
          <w:color w:val="auto"/>
          <w:sz w:val="24"/>
          <w:szCs w:val="24"/>
          <w:u w:color="000000"/>
          <w:lang w:eastAsia="fr-FR"/>
        </w:rPr>
      </w:pPr>
      <w:bookmarkStart w:id="11" w:name="_Toc166512668"/>
      <w:r w:rsidRPr="0023392B">
        <w:rPr>
          <w:rFonts w:asciiTheme="minorHAnsi" w:eastAsia="Calibri" w:hAnsiTheme="minorHAnsi" w:cs="Helvetica"/>
          <w:b/>
          <w:bCs/>
          <w:iCs/>
          <w:color w:val="auto"/>
          <w:sz w:val="24"/>
          <w:szCs w:val="24"/>
          <w:u w:color="000000"/>
          <w:lang w:eastAsia="fr-FR"/>
        </w:rPr>
        <w:t>Jours à l’initiative du salarié</w:t>
      </w:r>
      <w:bookmarkEnd w:id="11"/>
    </w:p>
    <w:p w14:paraId="472748F4" w14:textId="77777777" w:rsidR="00D80088" w:rsidRPr="0023392B" w:rsidRDefault="00D80088" w:rsidP="00D80088">
      <w:pPr>
        <w:ind w:left="426" w:right="225"/>
        <w:rPr>
          <w:rFonts w:asciiTheme="minorHAnsi" w:hAnsiTheme="minorHAnsi"/>
          <w:sz w:val="24"/>
          <w:szCs w:val="24"/>
          <w:u w:color="000000"/>
          <w:lang w:eastAsia="fr-FR"/>
        </w:rPr>
      </w:pPr>
      <w:r w:rsidRPr="0023392B">
        <w:rPr>
          <w:rFonts w:asciiTheme="minorHAnsi" w:hAnsiTheme="minorHAnsi"/>
          <w:sz w:val="24"/>
          <w:szCs w:val="24"/>
          <w:u w:color="000000"/>
          <w:lang w:eastAsia="fr-FR"/>
        </w:rPr>
        <w:t xml:space="preserve">Chaque année, le salarié pourra disposer </w:t>
      </w:r>
      <w:r w:rsidRPr="0023392B">
        <w:rPr>
          <w:rFonts w:asciiTheme="minorHAnsi" w:hAnsiTheme="minorHAnsi"/>
          <w:sz w:val="24"/>
          <w:szCs w:val="24"/>
        </w:rPr>
        <w:t xml:space="preserve">de </w:t>
      </w:r>
      <w:r w:rsidRPr="0023392B">
        <w:rPr>
          <w:rFonts w:asciiTheme="minorHAnsi" w:eastAsia="Calibri" w:hAnsiTheme="minorHAnsi" w:cs="Helvetica"/>
          <w:iCs/>
          <w:sz w:val="24"/>
          <w:szCs w:val="24"/>
          <w:u w:color="000000"/>
          <w:lang w:eastAsia="fr-FR"/>
        </w:rPr>
        <w:t>6 jours</w:t>
      </w:r>
      <w:r w:rsidRPr="0023392B">
        <w:rPr>
          <w:rFonts w:asciiTheme="minorHAnsi" w:hAnsiTheme="minorHAnsi"/>
          <w:sz w:val="24"/>
          <w:szCs w:val="24"/>
          <w:u w:color="000000"/>
          <w:lang w:eastAsia="fr-FR"/>
        </w:rPr>
        <w:t xml:space="preserve"> de repos à sa propre initiative.</w:t>
      </w:r>
    </w:p>
    <w:p w14:paraId="49268884" w14:textId="77777777" w:rsidR="00D80088" w:rsidRPr="0023392B" w:rsidRDefault="00D80088" w:rsidP="00D80088">
      <w:pPr>
        <w:ind w:left="426" w:right="225"/>
        <w:rPr>
          <w:rFonts w:asciiTheme="minorHAnsi" w:hAnsiTheme="minorHAnsi"/>
          <w:u w:color="000000"/>
          <w:lang w:eastAsia="fr-FR"/>
        </w:rPr>
      </w:pPr>
    </w:p>
    <w:p w14:paraId="664FFB8E" w14:textId="77777777" w:rsidR="00D80088" w:rsidRPr="0023392B" w:rsidRDefault="00D80088" w:rsidP="00D80088">
      <w:pPr>
        <w:ind w:left="426" w:right="225"/>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 xml:space="preserve">En cas d’acquisition incomplète des jours de </w:t>
      </w:r>
      <w:r w:rsidRPr="003311A8">
        <w:rPr>
          <w:rFonts w:asciiTheme="minorHAnsi" w:eastAsia="Calibri" w:hAnsiTheme="minorHAnsi" w:cs="Helvetica"/>
          <w:iCs/>
          <w:sz w:val="24"/>
          <w:szCs w:val="24"/>
          <w:u w:color="000000"/>
          <w:lang w:eastAsia="fr-FR"/>
        </w:rPr>
        <w:t>repos,</w:t>
      </w:r>
      <w:r>
        <w:rPr>
          <w:rFonts w:asciiTheme="minorHAnsi" w:eastAsia="Calibri" w:hAnsiTheme="minorHAnsi" w:cs="Helvetica"/>
          <w:iCs/>
          <w:sz w:val="24"/>
          <w:szCs w:val="24"/>
          <w:u w:color="000000"/>
          <w:lang w:eastAsia="fr-FR"/>
        </w:rPr>
        <w:t xml:space="preserve"> </w:t>
      </w:r>
      <w:r w:rsidRPr="003311A8">
        <w:rPr>
          <w:rFonts w:asciiTheme="minorHAnsi" w:eastAsia="Calibri" w:hAnsiTheme="minorHAnsi" w:cs="Helvetica"/>
          <w:iCs/>
          <w:sz w:val="24"/>
          <w:szCs w:val="24"/>
          <w:u w:color="000000"/>
          <w:lang w:eastAsia="fr-FR"/>
        </w:rPr>
        <w:t xml:space="preserve">l’APA-LR </w:t>
      </w:r>
      <w:r w:rsidRPr="0023392B">
        <w:rPr>
          <w:rFonts w:asciiTheme="minorHAnsi" w:eastAsia="Calibri" w:hAnsiTheme="minorHAnsi" w:cs="Helvetica"/>
          <w:iCs/>
          <w:sz w:val="24"/>
          <w:szCs w:val="24"/>
          <w:u w:color="000000"/>
          <w:lang w:eastAsia="fr-FR"/>
        </w:rPr>
        <w:t xml:space="preserve">disposera en cette hypothèse de la totalité des jours de repos dans la limite du nombre de jours programmés par l’employeur. </w:t>
      </w:r>
    </w:p>
    <w:p w14:paraId="25725AFE" w14:textId="77777777" w:rsidR="00D80088" w:rsidRPr="0023392B" w:rsidRDefault="00D80088" w:rsidP="00D80088">
      <w:pPr>
        <w:ind w:left="426" w:right="225"/>
        <w:jc w:val="both"/>
        <w:rPr>
          <w:rFonts w:asciiTheme="minorHAnsi" w:eastAsia="Calibri" w:hAnsiTheme="minorHAnsi" w:cs="Helvetica"/>
          <w:iCs/>
          <w:sz w:val="24"/>
          <w:szCs w:val="24"/>
          <w:u w:color="000000"/>
          <w:lang w:eastAsia="fr-FR"/>
        </w:rPr>
      </w:pPr>
    </w:p>
    <w:p w14:paraId="2F198509" w14:textId="77777777" w:rsidR="00D80088" w:rsidRPr="0023392B" w:rsidRDefault="00D80088" w:rsidP="00D80088">
      <w:pPr>
        <w:ind w:left="426" w:right="225"/>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Dans ce cas, si le nombre de jours de repos est supérieur au nombre de jours de repos programmés par l’employeur, le reliquat sera à l’initiative du salarié.</w:t>
      </w:r>
    </w:p>
    <w:p w14:paraId="01117E0B" w14:textId="77777777" w:rsidR="00D80088" w:rsidRPr="0023392B" w:rsidRDefault="00D80088" w:rsidP="00D80088">
      <w:pPr>
        <w:ind w:right="225"/>
        <w:jc w:val="both"/>
        <w:rPr>
          <w:rFonts w:asciiTheme="minorHAnsi" w:hAnsiTheme="minorHAnsi"/>
          <w:color w:val="FFFFFF" w:themeColor="background1"/>
          <w:sz w:val="8"/>
          <w:szCs w:val="8"/>
          <w:u w:color="000000"/>
          <w:lang w:eastAsia="fr-FR"/>
        </w:rPr>
      </w:pPr>
    </w:p>
    <w:p w14:paraId="171D2252" w14:textId="77777777" w:rsidR="00D80088" w:rsidRPr="0023392B" w:rsidRDefault="00D80088" w:rsidP="00D80088">
      <w:pPr>
        <w:ind w:left="426" w:right="225"/>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 xml:space="preserve">Si les nécessités de </w:t>
      </w:r>
      <w:r w:rsidRPr="003311A8">
        <w:rPr>
          <w:rFonts w:asciiTheme="minorHAnsi" w:eastAsia="Calibri" w:hAnsiTheme="minorHAnsi" w:cs="Helvetica"/>
          <w:iCs/>
          <w:sz w:val="24"/>
          <w:szCs w:val="24"/>
          <w:u w:color="000000"/>
          <w:lang w:eastAsia="fr-FR"/>
        </w:rPr>
        <w:t xml:space="preserve">fonctionnement de la structure imposent </w:t>
      </w:r>
      <w:r w:rsidRPr="0023392B">
        <w:rPr>
          <w:rFonts w:asciiTheme="minorHAnsi" w:eastAsia="Calibri" w:hAnsiTheme="minorHAnsi" w:cs="Helvetica"/>
          <w:iCs/>
          <w:sz w:val="24"/>
          <w:szCs w:val="24"/>
          <w:u w:color="000000"/>
          <w:lang w:eastAsia="fr-FR"/>
        </w:rPr>
        <w:t>de modifier les dates fixées par le salarié, pour la prise des journées ou demi-journée de jours de repos (le cas échéant), le salarié devra être informé de cette modification 15 jours à l’avance, sauf circonstances exceptionnelles.</w:t>
      </w:r>
    </w:p>
    <w:p w14:paraId="53BA71B7" w14:textId="77777777" w:rsidR="00D80088" w:rsidRPr="0023392B" w:rsidRDefault="00D80088" w:rsidP="00D80088">
      <w:pPr>
        <w:ind w:right="225"/>
        <w:jc w:val="both"/>
        <w:rPr>
          <w:rFonts w:asciiTheme="minorHAnsi" w:hAnsiTheme="minorHAnsi"/>
          <w:u w:color="000000"/>
          <w:lang w:eastAsia="fr-FR"/>
        </w:rPr>
      </w:pPr>
    </w:p>
    <w:p w14:paraId="32A95B3A" w14:textId="77777777" w:rsidR="00D80088" w:rsidRPr="0023392B" w:rsidRDefault="00D80088" w:rsidP="00D80088">
      <w:pPr>
        <w:ind w:left="426" w:right="225"/>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 xml:space="preserve">Les dates de prise des jours de repos à l’initiative du salarié seront définies en accord entre le salarié et sa hiérarchie, dans le respect des règles en vigueur dans la structure à savoir en saisissant une demande via le portail de demande d’absences (à ce jour </w:t>
      </w:r>
      <w:proofErr w:type="spellStart"/>
      <w:r w:rsidRPr="0023392B">
        <w:rPr>
          <w:rFonts w:asciiTheme="minorHAnsi" w:eastAsia="Calibri" w:hAnsiTheme="minorHAnsi" w:cs="Helvetica"/>
          <w:iCs/>
          <w:sz w:val="24"/>
          <w:szCs w:val="24"/>
          <w:u w:color="000000"/>
          <w:lang w:eastAsia="fr-FR"/>
        </w:rPr>
        <w:t>My</w:t>
      </w:r>
      <w:proofErr w:type="spellEnd"/>
      <w:r w:rsidRPr="0023392B">
        <w:rPr>
          <w:rFonts w:asciiTheme="minorHAnsi" w:eastAsia="Calibri" w:hAnsiTheme="minorHAnsi" w:cs="Helvetica"/>
          <w:iCs/>
          <w:sz w:val="24"/>
          <w:szCs w:val="24"/>
          <w:u w:color="000000"/>
          <w:lang w:eastAsia="fr-FR"/>
        </w:rPr>
        <w:t xml:space="preserve"> </w:t>
      </w:r>
      <w:proofErr w:type="spellStart"/>
      <w:r w:rsidRPr="0023392B">
        <w:rPr>
          <w:rFonts w:asciiTheme="minorHAnsi" w:eastAsia="Calibri" w:hAnsiTheme="minorHAnsi" w:cs="Helvetica"/>
          <w:iCs/>
          <w:sz w:val="24"/>
          <w:szCs w:val="24"/>
          <w:u w:color="000000"/>
          <w:lang w:eastAsia="fr-FR"/>
        </w:rPr>
        <w:t>Silae</w:t>
      </w:r>
      <w:proofErr w:type="spellEnd"/>
      <w:r w:rsidRPr="0023392B">
        <w:rPr>
          <w:rFonts w:asciiTheme="minorHAnsi" w:eastAsia="Calibri" w:hAnsiTheme="minorHAnsi" w:cs="Helvetica"/>
          <w:iCs/>
          <w:sz w:val="24"/>
          <w:szCs w:val="24"/>
          <w:u w:color="000000"/>
          <w:lang w:eastAsia="fr-FR"/>
        </w:rPr>
        <w:t>).</w:t>
      </w:r>
    </w:p>
    <w:p w14:paraId="261D84DB" w14:textId="77777777" w:rsidR="00D80088" w:rsidRDefault="00D80088" w:rsidP="00D80088">
      <w:pPr>
        <w:pStyle w:val="Titre3"/>
        <w:spacing w:before="0" w:after="0"/>
        <w:ind w:left="426" w:right="225"/>
        <w:rPr>
          <w:rFonts w:asciiTheme="minorHAnsi" w:eastAsia="Calibri" w:hAnsiTheme="minorHAnsi" w:cs="Helvetica"/>
          <w:b/>
          <w:bCs/>
          <w:iCs/>
          <w:color w:val="auto"/>
          <w:sz w:val="24"/>
          <w:szCs w:val="24"/>
          <w:u w:color="000000"/>
          <w:lang w:eastAsia="fr-FR"/>
        </w:rPr>
      </w:pPr>
      <w:bookmarkStart w:id="12" w:name="_Toc166512669"/>
    </w:p>
    <w:p w14:paraId="557E95A8" w14:textId="77777777" w:rsidR="00D80088" w:rsidRPr="0023392B" w:rsidRDefault="00D80088" w:rsidP="00D80088">
      <w:pPr>
        <w:pStyle w:val="Titre3"/>
        <w:spacing w:before="0" w:after="0"/>
        <w:ind w:left="426" w:right="225"/>
        <w:rPr>
          <w:rFonts w:asciiTheme="minorHAnsi" w:eastAsia="Calibri" w:hAnsiTheme="minorHAnsi" w:cs="Helvetica"/>
          <w:b/>
          <w:bCs/>
          <w:iCs/>
          <w:color w:val="auto"/>
          <w:sz w:val="24"/>
          <w:szCs w:val="24"/>
          <w:u w:color="000000"/>
          <w:lang w:eastAsia="fr-FR"/>
        </w:rPr>
      </w:pPr>
      <w:r w:rsidRPr="0023392B">
        <w:rPr>
          <w:rFonts w:asciiTheme="minorHAnsi" w:eastAsia="Calibri" w:hAnsiTheme="minorHAnsi" w:cs="Helvetica"/>
          <w:b/>
          <w:bCs/>
          <w:iCs/>
          <w:color w:val="auto"/>
          <w:sz w:val="24"/>
          <w:szCs w:val="24"/>
          <w:u w:color="000000"/>
          <w:lang w:eastAsia="fr-FR"/>
        </w:rPr>
        <w:t>Jours à l’initiative de l’employeur</w:t>
      </w:r>
      <w:bookmarkEnd w:id="12"/>
    </w:p>
    <w:p w14:paraId="74402E89" w14:textId="77777777" w:rsidR="00D80088" w:rsidRDefault="00D80088" w:rsidP="00D80088">
      <w:pPr>
        <w:ind w:left="426" w:right="225"/>
        <w:jc w:val="both"/>
        <w:rPr>
          <w:rFonts w:asciiTheme="minorHAnsi" w:eastAsia="Calibri" w:hAnsiTheme="minorHAnsi" w:cs="Helvetica"/>
          <w:iCs/>
          <w:sz w:val="24"/>
          <w:szCs w:val="24"/>
          <w:u w:color="000000"/>
          <w:lang w:eastAsia="fr-FR"/>
        </w:rPr>
      </w:pPr>
      <w:r w:rsidRPr="003311A8">
        <w:rPr>
          <w:rFonts w:asciiTheme="minorHAnsi" w:eastAsia="Calibri" w:hAnsiTheme="minorHAnsi" w:cs="Helvetica"/>
          <w:iCs/>
          <w:sz w:val="24"/>
          <w:szCs w:val="24"/>
          <w:u w:color="000000"/>
          <w:lang w:eastAsia="fr-FR"/>
        </w:rPr>
        <w:t xml:space="preserve">Au cours de la période de décompte, l’employeur </w:t>
      </w:r>
      <w:r w:rsidRPr="0023392B">
        <w:rPr>
          <w:rFonts w:asciiTheme="minorHAnsi" w:eastAsia="Calibri" w:hAnsiTheme="minorHAnsi" w:cs="Helvetica"/>
          <w:iCs/>
          <w:sz w:val="24"/>
          <w:szCs w:val="24"/>
          <w:u w:color="000000"/>
          <w:lang w:eastAsia="fr-FR"/>
        </w:rPr>
        <w:t>pourra fixer jusqu'à 6 jours de repos à son initiative.</w:t>
      </w:r>
    </w:p>
    <w:p w14:paraId="5D463C2C" w14:textId="77777777" w:rsidR="00D80088" w:rsidRPr="0023392B" w:rsidRDefault="00D80088" w:rsidP="00D80088">
      <w:pPr>
        <w:ind w:left="426" w:right="225"/>
        <w:jc w:val="both"/>
        <w:rPr>
          <w:rFonts w:asciiTheme="minorHAnsi" w:eastAsia="Calibri" w:hAnsiTheme="minorHAnsi" w:cs="Helvetica"/>
          <w:iCs/>
          <w:sz w:val="24"/>
          <w:szCs w:val="24"/>
          <w:u w:color="000000"/>
          <w:lang w:eastAsia="fr-FR"/>
        </w:rPr>
      </w:pPr>
    </w:p>
    <w:p w14:paraId="6A7F4E4E" w14:textId="77777777" w:rsidR="00D80088" w:rsidRPr="0023392B" w:rsidRDefault="00D80088" w:rsidP="00D80088">
      <w:pPr>
        <w:ind w:left="426" w:right="225"/>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 xml:space="preserve">Les salariés seront informés au plus tard le 15 décembre </w:t>
      </w:r>
      <w:r>
        <w:rPr>
          <w:rFonts w:asciiTheme="minorHAnsi" w:eastAsia="Calibri" w:hAnsiTheme="minorHAnsi" w:cs="Helvetica"/>
          <w:iCs/>
          <w:sz w:val="24"/>
          <w:szCs w:val="24"/>
          <w:u w:color="000000"/>
          <w:lang w:eastAsia="fr-FR"/>
        </w:rPr>
        <w:t xml:space="preserve">2025 </w:t>
      </w:r>
      <w:r w:rsidRPr="0023392B">
        <w:rPr>
          <w:rFonts w:asciiTheme="minorHAnsi" w:eastAsia="Calibri" w:hAnsiTheme="minorHAnsi" w:cs="Helvetica"/>
          <w:iCs/>
          <w:sz w:val="24"/>
          <w:szCs w:val="24"/>
          <w:u w:color="000000"/>
          <w:lang w:eastAsia="fr-FR"/>
        </w:rPr>
        <w:t xml:space="preserve">des dates de programmation des jours de repos dont la Direction a l’initiative pour la période de décompte suivant cette date. </w:t>
      </w:r>
    </w:p>
    <w:p w14:paraId="30EBFCE0" w14:textId="77777777" w:rsidR="00D80088" w:rsidRPr="0023392B" w:rsidRDefault="00D80088" w:rsidP="00D80088">
      <w:pPr>
        <w:ind w:left="426" w:right="225"/>
        <w:jc w:val="both"/>
        <w:rPr>
          <w:rFonts w:asciiTheme="minorHAnsi" w:eastAsia="Calibri" w:hAnsiTheme="minorHAnsi" w:cs="Helvetica"/>
          <w:iCs/>
          <w:sz w:val="24"/>
          <w:szCs w:val="24"/>
          <w:u w:color="000000"/>
          <w:lang w:eastAsia="fr-FR"/>
        </w:rPr>
      </w:pPr>
    </w:p>
    <w:p w14:paraId="6850DE7C" w14:textId="77777777" w:rsidR="00D80088" w:rsidRDefault="00D80088" w:rsidP="00D80088">
      <w:pPr>
        <w:ind w:left="426" w:right="225"/>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Toutefois, la Direction se réserve la possibilité de ne pas programmer la totalité des jours de repos à son initiative et pourra, dans cette hypothèse :</w:t>
      </w:r>
    </w:p>
    <w:p w14:paraId="01743556" w14:textId="77777777" w:rsidR="00D80088" w:rsidRPr="0023392B" w:rsidRDefault="00D80088" w:rsidP="00D80088">
      <w:pPr>
        <w:ind w:left="426" w:right="225"/>
        <w:jc w:val="both"/>
        <w:rPr>
          <w:rFonts w:asciiTheme="minorHAnsi" w:eastAsia="Calibri" w:hAnsiTheme="minorHAnsi" w:cs="Helvetica"/>
          <w:iCs/>
          <w:sz w:val="24"/>
          <w:szCs w:val="24"/>
          <w:u w:color="000000"/>
          <w:lang w:eastAsia="fr-FR"/>
        </w:rPr>
      </w:pPr>
    </w:p>
    <w:p w14:paraId="622EC223" w14:textId="77777777" w:rsidR="00D80088" w:rsidRPr="0023392B" w:rsidRDefault="00D80088" w:rsidP="00D80088">
      <w:pPr>
        <w:pStyle w:val="ListeTiret"/>
        <w:spacing w:before="0" w:after="0"/>
        <w:ind w:right="225"/>
        <w:rPr>
          <w:rFonts w:asciiTheme="minorHAnsi" w:hAnsiTheme="minorHAnsi"/>
          <w:sz w:val="24"/>
          <w:szCs w:val="24"/>
          <w:u w:color="000000"/>
          <w:lang w:eastAsia="fr-FR"/>
        </w:rPr>
      </w:pPr>
      <w:proofErr w:type="gramStart"/>
      <w:r w:rsidRPr="0023392B">
        <w:rPr>
          <w:rFonts w:asciiTheme="minorHAnsi" w:hAnsiTheme="minorHAnsi"/>
          <w:sz w:val="24"/>
          <w:szCs w:val="24"/>
          <w:u w:color="000000"/>
          <w:lang w:eastAsia="fr-FR"/>
        </w:rPr>
        <w:t>soit</w:t>
      </w:r>
      <w:proofErr w:type="gramEnd"/>
      <w:r w:rsidRPr="0023392B">
        <w:rPr>
          <w:rFonts w:asciiTheme="minorHAnsi" w:hAnsiTheme="minorHAnsi"/>
          <w:sz w:val="24"/>
          <w:szCs w:val="24"/>
          <w:u w:color="000000"/>
          <w:lang w:eastAsia="fr-FR"/>
        </w:rPr>
        <w:t xml:space="preserve"> programmer des jours de repos de façon individuelle (par salarié) en fonction de l’activité ou des nécessités d’organisation en respectant un délai de prévenance de </w:t>
      </w:r>
      <w:r w:rsidRPr="0023392B">
        <w:rPr>
          <w:rFonts w:asciiTheme="minorHAnsi" w:hAnsiTheme="minorHAnsi"/>
          <w:sz w:val="24"/>
          <w:szCs w:val="24"/>
        </w:rPr>
        <w:t>30 jours</w:t>
      </w:r>
      <w:r w:rsidRPr="0023392B">
        <w:rPr>
          <w:rFonts w:asciiTheme="minorHAnsi" w:hAnsiTheme="minorHAnsi"/>
          <w:sz w:val="24"/>
          <w:szCs w:val="24"/>
          <w:u w:color="000000"/>
          <w:lang w:eastAsia="fr-FR"/>
        </w:rPr>
        <w:t xml:space="preserve">, sauf circonstances exceptionnelles ; </w:t>
      </w:r>
    </w:p>
    <w:p w14:paraId="36DAA4C3" w14:textId="77777777" w:rsidR="00D80088" w:rsidRPr="0023392B" w:rsidRDefault="00D80088" w:rsidP="00D80088">
      <w:pPr>
        <w:pStyle w:val="ListeTiret"/>
        <w:spacing w:before="0" w:after="0"/>
        <w:ind w:right="225"/>
        <w:rPr>
          <w:rFonts w:asciiTheme="minorHAnsi" w:hAnsiTheme="minorHAnsi"/>
          <w:sz w:val="24"/>
          <w:szCs w:val="24"/>
          <w:u w:color="000000"/>
          <w:lang w:eastAsia="fr-FR"/>
        </w:rPr>
      </w:pPr>
      <w:proofErr w:type="gramStart"/>
      <w:r w:rsidRPr="0023392B">
        <w:rPr>
          <w:rFonts w:asciiTheme="minorHAnsi" w:hAnsiTheme="minorHAnsi"/>
          <w:sz w:val="24"/>
          <w:szCs w:val="24"/>
          <w:u w:color="000000"/>
          <w:lang w:eastAsia="fr-FR"/>
        </w:rPr>
        <w:t>soit</w:t>
      </w:r>
      <w:proofErr w:type="gramEnd"/>
      <w:r w:rsidRPr="0023392B">
        <w:rPr>
          <w:rFonts w:asciiTheme="minorHAnsi" w:hAnsiTheme="minorHAnsi"/>
          <w:sz w:val="24"/>
          <w:szCs w:val="24"/>
          <w:u w:color="000000"/>
          <w:lang w:eastAsia="fr-FR"/>
        </w:rPr>
        <w:t xml:space="preserve"> restituer aux salariés le reliquat de nombre de jours de repos qu’elle n’aura pas programmé.</w:t>
      </w:r>
    </w:p>
    <w:p w14:paraId="7CEFAF4B" w14:textId="77777777" w:rsidR="00D80088" w:rsidRDefault="00D80088" w:rsidP="00D80088">
      <w:pPr>
        <w:ind w:left="426" w:right="225"/>
        <w:jc w:val="both"/>
        <w:rPr>
          <w:rFonts w:asciiTheme="minorHAnsi" w:eastAsia="Calibri" w:hAnsiTheme="minorHAnsi" w:cs="Helvetica"/>
          <w:iCs/>
          <w:sz w:val="24"/>
          <w:szCs w:val="24"/>
          <w:u w:color="000000"/>
          <w:lang w:eastAsia="fr-FR"/>
        </w:rPr>
      </w:pPr>
    </w:p>
    <w:p w14:paraId="1224C403" w14:textId="77777777" w:rsidR="00D80088" w:rsidRPr="0023392B" w:rsidRDefault="00D80088" w:rsidP="00D80088">
      <w:pPr>
        <w:ind w:left="426" w:right="225"/>
        <w:jc w:val="both"/>
        <w:rPr>
          <w:rFonts w:asciiTheme="minorHAnsi" w:eastAsia="Calibri" w:hAnsiTheme="minorHAnsi" w:cs="Helvetica"/>
          <w:iCs/>
          <w:sz w:val="24"/>
          <w:szCs w:val="24"/>
          <w:u w:color="000000"/>
          <w:lang w:eastAsia="fr-FR"/>
        </w:rPr>
      </w:pPr>
      <w:r w:rsidRPr="0023392B">
        <w:rPr>
          <w:rFonts w:asciiTheme="minorHAnsi" w:eastAsia="Calibri" w:hAnsiTheme="minorHAnsi" w:cs="Helvetica"/>
          <w:iCs/>
          <w:sz w:val="24"/>
          <w:szCs w:val="24"/>
          <w:u w:color="000000"/>
          <w:lang w:eastAsia="fr-FR"/>
        </w:rPr>
        <w:t xml:space="preserve">Les jours de repos doivent impérativement être soldés au plus tard le dernier jour de la période de </w:t>
      </w:r>
      <w:r w:rsidRPr="0023392B">
        <w:rPr>
          <w:rFonts w:asciiTheme="minorHAnsi" w:eastAsia="Calibri" w:hAnsiTheme="minorHAnsi" w:cs="Helvetica"/>
          <w:iCs/>
          <w:sz w:val="24"/>
          <w:szCs w:val="24"/>
          <w:u w:color="000000"/>
          <w:lang w:eastAsia="fr-FR"/>
        </w:rPr>
        <w:lastRenderedPageBreak/>
        <w:t xml:space="preserve">référence. (Soit le 31/12 étant donnée la période de référence correspondant à l’année civile). </w:t>
      </w:r>
    </w:p>
    <w:p w14:paraId="278072FE" w14:textId="77777777" w:rsidR="00D80088" w:rsidRPr="0023392B" w:rsidRDefault="00D80088" w:rsidP="00D80088">
      <w:pPr>
        <w:ind w:left="426" w:right="225"/>
        <w:jc w:val="both"/>
        <w:rPr>
          <w:rFonts w:asciiTheme="minorHAnsi" w:eastAsia="Calibri" w:hAnsiTheme="minorHAnsi" w:cs="Helvetica"/>
          <w:iCs/>
          <w:sz w:val="24"/>
          <w:szCs w:val="24"/>
          <w:u w:color="000000"/>
          <w:lang w:eastAsia="fr-FR"/>
        </w:rPr>
      </w:pPr>
    </w:p>
    <w:p w14:paraId="05C85431" w14:textId="77777777" w:rsidR="00D80088" w:rsidRPr="007B2C19" w:rsidRDefault="00D80088" w:rsidP="00D80088">
      <w:pPr>
        <w:ind w:left="426" w:right="225"/>
        <w:jc w:val="both"/>
        <w:rPr>
          <w:rFonts w:asciiTheme="minorHAnsi" w:hAnsiTheme="minorHAnsi"/>
          <w:sz w:val="24"/>
          <w:szCs w:val="24"/>
          <w:u w:color="000000"/>
          <w:lang w:eastAsia="fr-FR"/>
        </w:rPr>
      </w:pPr>
      <w:r w:rsidRPr="0023392B">
        <w:rPr>
          <w:rFonts w:asciiTheme="minorHAnsi" w:hAnsiTheme="minorHAnsi"/>
          <w:sz w:val="24"/>
          <w:szCs w:val="24"/>
          <w:u w:color="000000"/>
          <w:lang w:eastAsia="fr-FR"/>
        </w:rPr>
        <w:t xml:space="preserve">Si les nécessités de fonctionnement </w:t>
      </w:r>
      <w:r w:rsidRPr="003311A8">
        <w:rPr>
          <w:rFonts w:asciiTheme="minorHAnsi" w:hAnsiTheme="minorHAnsi"/>
          <w:sz w:val="24"/>
          <w:szCs w:val="24"/>
          <w:u w:color="000000"/>
          <w:lang w:eastAsia="fr-FR"/>
        </w:rPr>
        <w:t xml:space="preserve">de la structure imposent de modifier les dates fixées par l’employeur, pour la prise des journées ou demi-journée de jours de </w:t>
      </w:r>
      <w:r w:rsidRPr="0023392B">
        <w:rPr>
          <w:rFonts w:asciiTheme="minorHAnsi" w:hAnsiTheme="minorHAnsi"/>
          <w:sz w:val="24"/>
          <w:szCs w:val="24"/>
          <w:u w:color="000000"/>
          <w:lang w:eastAsia="fr-FR"/>
        </w:rPr>
        <w:t xml:space="preserve">repos </w:t>
      </w:r>
      <w:r w:rsidRPr="0023392B">
        <w:rPr>
          <w:rFonts w:asciiTheme="minorHAnsi" w:hAnsiTheme="minorHAnsi"/>
          <w:b/>
          <w:bCs/>
          <w:i/>
          <w:iCs/>
          <w:sz w:val="24"/>
          <w:szCs w:val="24"/>
        </w:rPr>
        <w:t>(le cas échéant)</w:t>
      </w:r>
      <w:r w:rsidRPr="0023392B">
        <w:rPr>
          <w:rFonts w:asciiTheme="minorHAnsi" w:hAnsiTheme="minorHAnsi"/>
          <w:b/>
          <w:bCs/>
          <w:i/>
          <w:sz w:val="24"/>
          <w:szCs w:val="24"/>
        </w:rPr>
        <w:t>,</w:t>
      </w:r>
      <w:r w:rsidRPr="0023392B">
        <w:rPr>
          <w:rFonts w:asciiTheme="minorHAnsi" w:hAnsiTheme="minorHAnsi"/>
          <w:sz w:val="24"/>
          <w:szCs w:val="24"/>
          <w:u w:color="000000"/>
          <w:lang w:eastAsia="fr-FR"/>
        </w:rPr>
        <w:t xml:space="preserve"> le salarié devra être informé de cette modification, </w:t>
      </w:r>
      <w:r w:rsidRPr="0023392B">
        <w:rPr>
          <w:rFonts w:asciiTheme="minorHAnsi" w:hAnsiTheme="minorHAnsi"/>
          <w:sz w:val="24"/>
          <w:szCs w:val="24"/>
        </w:rPr>
        <w:t>30 jours</w:t>
      </w:r>
      <w:r w:rsidRPr="0023392B">
        <w:rPr>
          <w:rFonts w:asciiTheme="minorHAnsi" w:hAnsiTheme="minorHAnsi"/>
          <w:sz w:val="24"/>
          <w:szCs w:val="24"/>
          <w:u w:color="000000"/>
          <w:lang w:eastAsia="fr-FR"/>
        </w:rPr>
        <w:t xml:space="preserve"> à l’avance sauf circonstances exceptionnelles.</w:t>
      </w:r>
    </w:p>
    <w:p w14:paraId="71528E13" w14:textId="77777777" w:rsidR="00D80088" w:rsidRPr="007B2C19" w:rsidRDefault="00D80088" w:rsidP="00D80088">
      <w:pPr>
        <w:ind w:left="426" w:right="225"/>
        <w:jc w:val="both"/>
        <w:rPr>
          <w:rFonts w:asciiTheme="minorHAnsi" w:hAnsiTheme="minorHAnsi"/>
          <w:sz w:val="24"/>
          <w:szCs w:val="24"/>
          <w:u w:color="000000"/>
          <w:lang w:eastAsia="fr-FR"/>
        </w:rPr>
      </w:pPr>
    </w:p>
    <w:p w14:paraId="07216A8A" w14:textId="77777777" w:rsidR="00D80088" w:rsidRPr="007B2C19" w:rsidRDefault="00D80088" w:rsidP="00D80088">
      <w:pPr>
        <w:pStyle w:val="Titre2"/>
        <w:spacing w:before="0" w:after="0"/>
        <w:ind w:left="426" w:right="225"/>
        <w:rPr>
          <w:rFonts w:asciiTheme="minorHAnsi" w:hAnsiTheme="minorHAnsi"/>
          <w:b/>
          <w:bCs/>
          <w:color w:val="auto"/>
          <w:sz w:val="28"/>
          <w:szCs w:val="28"/>
        </w:rPr>
      </w:pPr>
      <w:bookmarkStart w:id="13" w:name="_Toc166512670"/>
      <w:r w:rsidRPr="007B2C19">
        <w:rPr>
          <w:rFonts w:asciiTheme="minorHAnsi" w:hAnsiTheme="minorHAnsi"/>
          <w:b/>
          <w:bCs/>
          <w:color w:val="auto"/>
          <w:sz w:val="28"/>
          <w:szCs w:val="28"/>
        </w:rPr>
        <w:t>Article 5. Heures suppl</w:t>
      </w:r>
      <w:bookmarkEnd w:id="13"/>
      <w:r w:rsidRPr="007B2C19">
        <w:rPr>
          <w:rFonts w:asciiTheme="minorHAnsi" w:hAnsiTheme="minorHAnsi"/>
          <w:b/>
          <w:bCs/>
          <w:color w:val="auto"/>
          <w:sz w:val="28"/>
          <w:szCs w:val="28"/>
        </w:rPr>
        <w:t>émentaires</w:t>
      </w:r>
    </w:p>
    <w:p w14:paraId="2800D885" w14:textId="77777777" w:rsidR="00D80088" w:rsidRPr="007B2C19" w:rsidRDefault="00D80088" w:rsidP="00D80088">
      <w:pPr>
        <w:ind w:left="426" w:right="225"/>
        <w:jc w:val="both"/>
        <w:rPr>
          <w:rFonts w:asciiTheme="minorHAnsi" w:hAnsiTheme="minorHAnsi"/>
          <w:sz w:val="24"/>
          <w:szCs w:val="24"/>
          <w:u w:color="000000"/>
          <w:lang w:eastAsia="fr-FR"/>
        </w:rPr>
      </w:pPr>
      <w:r w:rsidRPr="007B2C19">
        <w:rPr>
          <w:rFonts w:asciiTheme="minorHAnsi" w:hAnsiTheme="minorHAnsi"/>
          <w:sz w:val="24"/>
          <w:szCs w:val="24"/>
          <w:u w:color="000000"/>
          <w:lang w:eastAsia="fr-FR"/>
        </w:rPr>
        <w:t>Les heures supplémentaires sont effectuées dans le respect de la réglementation propre au temps de travail, notamment en ce qui concerne les durées maximales du travail et le respect des repos quotidiens et hebdomadaires.</w:t>
      </w:r>
    </w:p>
    <w:p w14:paraId="437F3C7C" w14:textId="77777777" w:rsidR="00D80088" w:rsidRPr="007B2C19" w:rsidRDefault="00D80088" w:rsidP="00D80088">
      <w:pPr>
        <w:ind w:left="426" w:right="225"/>
        <w:jc w:val="both"/>
        <w:rPr>
          <w:rFonts w:asciiTheme="minorHAnsi" w:hAnsiTheme="minorHAnsi"/>
          <w:sz w:val="24"/>
          <w:szCs w:val="24"/>
          <w:u w:color="000000"/>
          <w:lang w:eastAsia="fr-FR"/>
        </w:rPr>
      </w:pPr>
      <w:r w:rsidRPr="007B2C19">
        <w:rPr>
          <w:rFonts w:asciiTheme="minorHAnsi" w:hAnsiTheme="minorHAnsi"/>
          <w:sz w:val="24"/>
          <w:szCs w:val="24"/>
          <w:u w:color="000000"/>
          <w:lang w:eastAsia="fr-FR"/>
        </w:rPr>
        <w:t xml:space="preserve">Il est toutefois rappelé qu’une « heure supplémentaire » est une heure effectuée à la demande exclusive de la hiérarchie. Il s’agit donc d’un travail commandé par l’employeur et effectué pour le </w:t>
      </w:r>
      <w:r w:rsidRPr="003311A8">
        <w:rPr>
          <w:rFonts w:asciiTheme="minorHAnsi" w:hAnsiTheme="minorHAnsi"/>
          <w:sz w:val="24"/>
          <w:szCs w:val="24"/>
          <w:u w:color="000000"/>
          <w:lang w:eastAsia="fr-FR"/>
        </w:rPr>
        <w:t>compte de l’APA LR.</w:t>
      </w:r>
    </w:p>
    <w:p w14:paraId="0340368B" w14:textId="77777777" w:rsidR="00D80088" w:rsidRPr="007B2C19" w:rsidRDefault="00D80088" w:rsidP="00D80088">
      <w:pPr>
        <w:ind w:left="426" w:right="225"/>
        <w:jc w:val="both"/>
        <w:rPr>
          <w:rFonts w:asciiTheme="minorHAnsi" w:hAnsiTheme="minorHAnsi"/>
          <w:sz w:val="24"/>
          <w:szCs w:val="24"/>
          <w:u w:color="000000"/>
          <w:lang w:eastAsia="fr-FR"/>
        </w:rPr>
      </w:pPr>
      <w:r w:rsidRPr="007B2C19">
        <w:rPr>
          <w:rFonts w:asciiTheme="minorHAnsi" w:hAnsiTheme="minorHAnsi"/>
          <w:sz w:val="24"/>
          <w:szCs w:val="24"/>
          <w:u w:color="000000"/>
          <w:lang w:eastAsia="fr-FR"/>
        </w:rPr>
        <w:t>Dès que l’employeur aura connaissance du besoin d’heures supplémentaires, il en informera aussitôt le salarié.</w:t>
      </w:r>
    </w:p>
    <w:p w14:paraId="51792FA3" w14:textId="77777777" w:rsidR="00D80088" w:rsidRPr="007B2C19" w:rsidRDefault="00D80088" w:rsidP="00D80088">
      <w:pPr>
        <w:ind w:left="426" w:right="225"/>
        <w:rPr>
          <w:rFonts w:asciiTheme="minorHAnsi" w:hAnsiTheme="minorHAnsi"/>
          <w:sz w:val="24"/>
          <w:szCs w:val="24"/>
          <w:u w:color="000000"/>
          <w:lang w:eastAsia="fr-FR"/>
        </w:rPr>
      </w:pPr>
    </w:p>
    <w:p w14:paraId="31256273" w14:textId="77777777" w:rsidR="00D80088" w:rsidRPr="007B2C19" w:rsidRDefault="00D80088" w:rsidP="00D80088">
      <w:pPr>
        <w:ind w:left="426" w:right="225"/>
        <w:rPr>
          <w:rFonts w:asciiTheme="minorHAnsi" w:hAnsiTheme="minorHAnsi"/>
          <w:sz w:val="24"/>
          <w:szCs w:val="24"/>
          <w:u w:color="000000"/>
          <w:lang w:eastAsia="fr-FR"/>
        </w:rPr>
      </w:pPr>
      <w:r w:rsidRPr="007B2C19">
        <w:rPr>
          <w:rFonts w:asciiTheme="minorHAnsi" w:hAnsiTheme="minorHAnsi"/>
          <w:sz w:val="24"/>
          <w:szCs w:val="24"/>
          <w:u w:color="000000"/>
          <w:lang w:eastAsia="fr-FR"/>
        </w:rPr>
        <w:t xml:space="preserve">Les heures supplémentaires sont décomptées à la semaine. </w:t>
      </w:r>
    </w:p>
    <w:p w14:paraId="023EA548" w14:textId="77777777" w:rsidR="00D80088" w:rsidRPr="007B2C19" w:rsidRDefault="00D80088" w:rsidP="00D80088">
      <w:pPr>
        <w:ind w:left="426" w:right="225"/>
        <w:rPr>
          <w:rFonts w:asciiTheme="minorHAnsi" w:hAnsiTheme="minorHAnsi"/>
          <w:sz w:val="24"/>
          <w:szCs w:val="24"/>
          <w:u w:color="000000"/>
          <w:lang w:eastAsia="fr-FR"/>
        </w:rPr>
      </w:pPr>
    </w:p>
    <w:p w14:paraId="385763EB" w14:textId="77777777" w:rsidR="00D80088" w:rsidRPr="0023392B" w:rsidRDefault="00D80088" w:rsidP="00D80088">
      <w:pPr>
        <w:ind w:left="426" w:right="225"/>
        <w:jc w:val="both"/>
        <w:rPr>
          <w:rFonts w:asciiTheme="minorHAnsi" w:hAnsiTheme="minorHAnsi"/>
          <w:sz w:val="24"/>
          <w:szCs w:val="24"/>
          <w:u w:color="000000"/>
          <w:lang w:eastAsia="fr-FR"/>
        </w:rPr>
      </w:pPr>
      <w:r w:rsidRPr="007B2C19">
        <w:rPr>
          <w:rFonts w:asciiTheme="minorHAnsi" w:hAnsiTheme="minorHAnsi"/>
          <w:sz w:val="24"/>
          <w:szCs w:val="24"/>
          <w:u w:color="000000"/>
          <w:lang w:eastAsia="fr-FR"/>
        </w:rPr>
        <w:t xml:space="preserve">Compte tenu des modalités d’organisation et de décompte du temps de travail, définies par le </w:t>
      </w:r>
      <w:r w:rsidRPr="0023392B">
        <w:rPr>
          <w:rFonts w:asciiTheme="minorHAnsi" w:hAnsiTheme="minorHAnsi"/>
          <w:sz w:val="24"/>
          <w:szCs w:val="24"/>
          <w:u w:color="000000"/>
          <w:lang w:eastAsia="fr-FR"/>
        </w:rPr>
        <w:t xml:space="preserve">présent </w:t>
      </w:r>
      <w:r>
        <w:rPr>
          <w:rFonts w:asciiTheme="minorHAnsi" w:hAnsiTheme="minorHAnsi"/>
          <w:sz w:val="24"/>
          <w:szCs w:val="24"/>
          <w:u w:color="000000"/>
          <w:lang w:eastAsia="fr-FR"/>
        </w:rPr>
        <w:t>avenant</w:t>
      </w:r>
      <w:r w:rsidRPr="0023392B">
        <w:rPr>
          <w:rFonts w:asciiTheme="minorHAnsi" w:hAnsiTheme="minorHAnsi"/>
          <w:sz w:val="24"/>
          <w:szCs w:val="24"/>
          <w:u w:color="000000"/>
          <w:lang w:eastAsia="fr-FR"/>
        </w:rPr>
        <w:t xml:space="preserve">, les heures supplémentaires sont les heures de travail effectif réalisées au-delà de 37 heures hebdomadaires. </w:t>
      </w:r>
    </w:p>
    <w:p w14:paraId="0BA10106" w14:textId="77777777" w:rsidR="00D80088" w:rsidRPr="0023392B" w:rsidRDefault="00D80088" w:rsidP="00D80088">
      <w:pPr>
        <w:ind w:left="426" w:right="225"/>
        <w:jc w:val="both"/>
        <w:rPr>
          <w:rFonts w:asciiTheme="minorHAnsi" w:hAnsiTheme="minorHAnsi"/>
          <w:color w:val="7030A0"/>
          <w:sz w:val="24"/>
          <w:szCs w:val="24"/>
          <w:u w:color="000000"/>
          <w:lang w:eastAsia="fr-FR"/>
        </w:rPr>
      </w:pPr>
      <w:r w:rsidRPr="0023392B">
        <w:rPr>
          <w:rFonts w:asciiTheme="minorHAnsi" w:hAnsiTheme="minorHAnsi"/>
          <w:sz w:val="24"/>
          <w:szCs w:val="24"/>
          <w:u w:color="000000"/>
          <w:lang w:eastAsia="fr-FR"/>
        </w:rPr>
        <w:t>Elles font l’objet d’un repos compensateur équivalent (suivi et validation par le responsable hiérarchique).</w:t>
      </w:r>
      <w:r w:rsidRPr="0023392B">
        <w:rPr>
          <w:rFonts w:asciiTheme="minorHAnsi" w:hAnsiTheme="minorHAnsi"/>
          <w:color w:val="7030A0"/>
          <w:sz w:val="24"/>
          <w:szCs w:val="24"/>
          <w:u w:color="000000"/>
          <w:lang w:eastAsia="fr-FR"/>
        </w:rPr>
        <w:t xml:space="preserve"> </w:t>
      </w:r>
    </w:p>
    <w:p w14:paraId="3AB0F4B5" w14:textId="77777777" w:rsidR="00D80088" w:rsidRPr="0023392B" w:rsidRDefault="00D80088" w:rsidP="00D80088">
      <w:pPr>
        <w:ind w:left="426" w:right="225"/>
        <w:rPr>
          <w:rFonts w:asciiTheme="minorHAnsi" w:hAnsiTheme="minorHAnsi"/>
          <w:sz w:val="24"/>
          <w:szCs w:val="24"/>
          <w:u w:color="000000"/>
          <w:lang w:eastAsia="fr-FR"/>
        </w:rPr>
      </w:pPr>
    </w:p>
    <w:p w14:paraId="31A8A011" w14:textId="77777777" w:rsidR="00D80088" w:rsidRPr="0023392B" w:rsidRDefault="00D80088" w:rsidP="00D80088">
      <w:pPr>
        <w:pStyle w:val="Titre2"/>
        <w:spacing w:before="0" w:after="0"/>
        <w:ind w:left="426" w:right="225"/>
        <w:rPr>
          <w:rFonts w:asciiTheme="minorHAnsi" w:hAnsiTheme="minorHAnsi"/>
          <w:b/>
          <w:bCs/>
          <w:color w:val="auto"/>
          <w:sz w:val="28"/>
          <w:szCs w:val="28"/>
        </w:rPr>
      </w:pPr>
      <w:bookmarkStart w:id="14" w:name="_Toc166512671"/>
      <w:r w:rsidRPr="0023392B">
        <w:rPr>
          <w:rFonts w:asciiTheme="minorHAnsi" w:hAnsiTheme="minorHAnsi"/>
          <w:b/>
          <w:bCs/>
          <w:color w:val="auto"/>
          <w:sz w:val="28"/>
          <w:szCs w:val="28"/>
        </w:rPr>
        <w:t xml:space="preserve">Article 6. Conditions de </w:t>
      </w:r>
      <w:bookmarkEnd w:id="14"/>
      <w:r w:rsidRPr="0023392B">
        <w:rPr>
          <w:rFonts w:asciiTheme="minorHAnsi" w:hAnsiTheme="minorHAnsi"/>
          <w:b/>
          <w:bCs/>
          <w:color w:val="auto"/>
          <w:sz w:val="28"/>
          <w:szCs w:val="28"/>
        </w:rPr>
        <w:t>rémunération</w:t>
      </w:r>
    </w:p>
    <w:p w14:paraId="2D117DA0" w14:textId="77777777" w:rsidR="00D80088" w:rsidRPr="0023392B" w:rsidRDefault="00D80088" w:rsidP="00D80088">
      <w:pPr>
        <w:ind w:right="225"/>
        <w:rPr>
          <w:rFonts w:asciiTheme="minorHAnsi" w:hAnsiTheme="minorHAnsi"/>
        </w:rPr>
      </w:pPr>
    </w:p>
    <w:p w14:paraId="130D279D" w14:textId="77777777" w:rsidR="00D80088" w:rsidRPr="0023392B" w:rsidRDefault="00D80088" w:rsidP="00D80088">
      <w:pPr>
        <w:tabs>
          <w:tab w:val="left" w:pos="426"/>
        </w:tabs>
        <w:ind w:left="426" w:right="225"/>
        <w:jc w:val="both"/>
        <w:rPr>
          <w:rFonts w:asciiTheme="minorHAnsi" w:hAnsiTheme="minorHAnsi"/>
          <w:b/>
          <w:bCs/>
          <w:sz w:val="24"/>
          <w:szCs w:val="24"/>
        </w:rPr>
      </w:pPr>
      <w:bookmarkStart w:id="15" w:name="_Toc166512672"/>
      <w:r w:rsidRPr="0023392B">
        <w:rPr>
          <w:rFonts w:asciiTheme="minorHAnsi" w:hAnsiTheme="minorHAnsi"/>
          <w:b/>
          <w:bCs/>
          <w:sz w:val="24"/>
          <w:szCs w:val="24"/>
        </w:rPr>
        <w:t>Rémunération en cours de période de décompte</w:t>
      </w:r>
      <w:bookmarkEnd w:id="15"/>
    </w:p>
    <w:p w14:paraId="7AB56642" w14:textId="77777777" w:rsidR="00D80088" w:rsidRPr="004854E2" w:rsidRDefault="00D80088" w:rsidP="00D80088">
      <w:pPr>
        <w:tabs>
          <w:tab w:val="left" w:pos="426"/>
        </w:tabs>
        <w:ind w:left="426" w:right="225"/>
        <w:jc w:val="both"/>
        <w:rPr>
          <w:rFonts w:asciiTheme="minorHAnsi" w:hAnsiTheme="minorHAnsi"/>
          <w:strike/>
          <w:sz w:val="24"/>
          <w:szCs w:val="24"/>
        </w:rPr>
      </w:pPr>
      <w:r w:rsidRPr="0023392B">
        <w:rPr>
          <w:rFonts w:asciiTheme="minorHAnsi" w:hAnsiTheme="minorHAnsi"/>
          <w:sz w:val="24"/>
          <w:szCs w:val="24"/>
        </w:rPr>
        <w:t>Afin d’assurer aux salariés une rémunération mensuelle régulière, indépendante de l’horaire réellement effectué au cours de la période de paie, celle-ci sera lissée sur la base de l’horaire moyen hebdomadaire de 35 heures, soit 151.67 heures mensuelles</w:t>
      </w:r>
      <w:bookmarkStart w:id="16" w:name="_Toc166512673"/>
      <w:r w:rsidRPr="0023392B">
        <w:rPr>
          <w:rFonts w:asciiTheme="minorHAnsi" w:hAnsiTheme="minorHAnsi"/>
          <w:sz w:val="24"/>
          <w:szCs w:val="24"/>
        </w:rPr>
        <w:t>.</w:t>
      </w:r>
    </w:p>
    <w:p w14:paraId="1C20E2F9" w14:textId="77777777" w:rsidR="00D80088" w:rsidRDefault="00D80088" w:rsidP="00D80088">
      <w:pPr>
        <w:tabs>
          <w:tab w:val="left" w:pos="426"/>
        </w:tabs>
        <w:ind w:left="426" w:right="225"/>
        <w:jc w:val="both"/>
        <w:rPr>
          <w:rFonts w:asciiTheme="minorHAnsi" w:hAnsiTheme="minorHAnsi"/>
          <w:b/>
          <w:bCs/>
          <w:sz w:val="24"/>
          <w:szCs w:val="24"/>
        </w:rPr>
      </w:pPr>
    </w:p>
    <w:p w14:paraId="34B01AA3" w14:textId="77777777" w:rsidR="00D80088" w:rsidRPr="007B2C19" w:rsidRDefault="00D80088" w:rsidP="00D80088">
      <w:pPr>
        <w:tabs>
          <w:tab w:val="left" w:pos="426"/>
        </w:tabs>
        <w:ind w:left="426" w:right="225"/>
        <w:jc w:val="both"/>
        <w:rPr>
          <w:rFonts w:asciiTheme="minorHAnsi" w:hAnsiTheme="minorHAnsi"/>
          <w:b/>
          <w:bCs/>
          <w:sz w:val="24"/>
          <w:szCs w:val="24"/>
        </w:rPr>
      </w:pPr>
      <w:r w:rsidRPr="007B2C19">
        <w:rPr>
          <w:rFonts w:asciiTheme="minorHAnsi" w:hAnsiTheme="minorHAnsi"/>
          <w:b/>
          <w:bCs/>
          <w:sz w:val="24"/>
          <w:szCs w:val="24"/>
        </w:rPr>
        <w:t>Incidence sur la rémunération des absences, des arrivées et des départs des salariés en cours d’année</w:t>
      </w:r>
      <w:bookmarkEnd w:id="16"/>
      <w:r w:rsidRPr="007B2C19">
        <w:rPr>
          <w:rFonts w:asciiTheme="minorHAnsi" w:hAnsiTheme="minorHAnsi"/>
          <w:b/>
          <w:bCs/>
          <w:sz w:val="24"/>
          <w:szCs w:val="24"/>
        </w:rPr>
        <w:t>.</w:t>
      </w:r>
    </w:p>
    <w:p w14:paraId="62FAB12F" w14:textId="77777777" w:rsidR="00D80088" w:rsidRPr="007B2C19" w:rsidRDefault="00D80088" w:rsidP="00D80088">
      <w:pPr>
        <w:tabs>
          <w:tab w:val="left" w:pos="426"/>
        </w:tabs>
        <w:ind w:left="426" w:right="225"/>
        <w:jc w:val="both"/>
        <w:rPr>
          <w:rFonts w:asciiTheme="minorHAnsi" w:hAnsiTheme="minorHAnsi"/>
          <w:sz w:val="24"/>
          <w:szCs w:val="24"/>
        </w:rPr>
      </w:pPr>
      <w:r w:rsidRPr="007B2C19">
        <w:rPr>
          <w:rFonts w:asciiTheme="minorHAnsi" w:hAnsiTheme="minorHAnsi"/>
          <w:sz w:val="24"/>
          <w:szCs w:val="24"/>
        </w:rPr>
        <w:t xml:space="preserve">Les heures non effectuées au titre d’une absence du salarié en cours de période de décompte de l’horaire seront déduites, au moment où celle-ci se produit, de sa rémunération mensuelle lissée. </w:t>
      </w:r>
    </w:p>
    <w:p w14:paraId="466C4D56" w14:textId="77777777" w:rsidR="00D80088" w:rsidRPr="003311A8" w:rsidRDefault="00D80088" w:rsidP="00D80088">
      <w:pPr>
        <w:tabs>
          <w:tab w:val="left" w:pos="426"/>
        </w:tabs>
        <w:ind w:left="426" w:right="225"/>
        <w:jc w:val="both"/>
        <w:rPr>
          <w:rFonts w:asciiTheme="minorHAnsi" w:hAnsiTheme="minorHAnsi"/>
          <w:sz w:val="24"/>
          <w:szCs w:val="24"/>
        </w:rPr>
      </w:pPr>
    </w:p>
    <w:p w14:paraId="43DFC059" w14:textId="77777777" w:rsidR="00D80088" w:rsidRPr="003311A8" w:rsidRDefault="00D80088" w:rsidP="00D80088">
      <w:pPr>
        <w:tabs>
          <w:tab w:val="left" w:pos="426"/>
        </w:tabs>
        <w:ind w:left="426" w:right="225"/>
        <w:jc w:val="both"/>
        <w:rPr>
          <w:rFonts w:asciiTheme="minorHAnsi" w:hAnsiTheme="minorHAnsi"/>
          <w:sz w:val="24"/>
          <w:szCs w:val="24"/>
        </w:rPr>
      </w:pPr>
      <w:r w:rsidRPr="003311A8">
        <w:rPr>
          <w:rFonts w:asciiTheme="minorHAnsi" w:hAnsiTheme="minorHAnsi"/>
          <w:sz w:val="24"/>
          <w:szCs w:val="24"/>
        </w:rPr>
        <w:t>En cas d’absence indemnisée, l’indemnisation sera calculée sur la base de la rémunération mensuelle lissée.</w:t>
      </w:r>
    </w:p>
    <w:p w14:paraId="79E2E394" w14:textId="77777777" w:rsidR="00D80088" w:rsidRDefault="00D80088" w:rsidP="00D80088">
      <w:pPr>
        <w:tabs>
          <w:tab w:val="left" w:pos="426"/>
        </w:tabs>
        <w:ind w:left="426" w:right="225"/>
        <w:jc w:val="both"/>
        <w:rPr>
          <w:rFonts w:asciiTheme="minorHAnsi" w:hAnsiTheme="minorHAnsi"/>
          <w:sz w:val="24"/>
          <w:szCs w:val="24"/>
        </w:rPr>
      </w:pPr>
    </w:p>
    <w:p w14:paraId="1041AF63" w14:textId="77777777" w:rsidR="00D80088" w:rsidRPr="003311A8" w:rsidRDefault="00D80088" w:rsidP="00D80088">
      <w:pPr>
        <w:tabs>
          <w:tab w:val="left" w:pos="426"/>
        </w:tabs>
        <w:ind w:left="426" w:right="225"/>
        <w:jc w:val="both"/>
        <w:rPr>
          <w:rFonts w:asciiTheme="minorHAnsi" w:hAnsiTheme="minorHAnsi"/>
          <w:sz w:val="24"/>
          <w:szCs w:val="24"/>
        </w:rPr>
      </w:pPr>
      <w:r w:rsidRPr="003311A8">
        <w:rPr>
          <w:rFonts w:asciiTheme="minorHAnsi" w:hAnsiTheme="minorHAnsi"/>
          <w:sz w:val="24"/>
          <w:szCs w:val="24"/>
        </w:rPr>
        <w:t>Lorsqu’un salarié n’est pas présent sur toute la période de décompte de l’horaire, du fait de son entrée ou de son départ de</w:t>
      </w:r>
      <w:r w:rsidRPr="003311A8">
        <w:rPr>
          <w:rFonts w:asciiTheme="minorHAnsi" w:hAnsiTheme="minorHAnsi"/>
          <w:strike/>
          <w:sz w:val="24"/>
          <w:szCs w:val="24"/>
        </w:rPr>
        <w:t xml:space="preserve"> </w:t>
      </w:r>
      <w:r w:rsidRPr="003311A8">
        <w:rPr>
          <w:rFonts w:asciiTheme="minorHAnsi" w:hAnsiTheme="minorHAnsi"/>
          <w:sz w:val="24"/>
          <w:szCs w:val="24"/>
        </w:rPr>
        <w:t>la structure en cours de mois, sa rémunération sera calculée en fonction de son temps réel de travail au cours du mois civil au cours duquel il est entré ou sorti des effectifs de l’APA LR.</w:t>
      </w:r>
    </w:p>
    <w:p w14:paraId="42F21DF0" w14:textId="77777777" w:rsidR="00D80088" w:rsidRPr="007B2C19" w:rsidRDefault="00D80088" w:rsidP="00D80088">
      <w:pPr>
        <w:tabs>
          <w:tab w:val="left" w:pos="426"/>
        </w:tabs>
        <w:ind w:left="426" w:right="225"/>
        <w:jc w:val="both"/>
        <w:rPr>
          <w:rFonts w:asciiTheme="minorHAnsi" w:hAnsiTheme="minorHAnsi"/>
          <w:sz w:val="24"/>
          <w:szCs w:val="24"/>
        </w:rPr>
      </w:pPr>
    </w:p>
    <w:p w14:paraId="5D736A22" w14:textId="77777777" w:rsidR="00D80088" w:rsidRDefault="00D80088" w:rsidP="00D80088">
      <w:pPr>
        <w:tabs>
          <w:tab w:val="left" w:pos="426"/>
        </w:tabs>
        <w:ind w:left="426" w:right="225"/>
        <w:jc w:val="both"/>
        <w:rPr>
          <w:rFonts w:asciiTheme="minorHAnsi" w:hAnsiTheme="minorHAnsi"/>
          <w:sz w:val="24"/>
          <w:szCs w:val="24"/>
        </w:rPr>
      </w:pPr>
      <w:r w:rsidRPr="007B2C19">
        <w:rPr>
          <w:rFonts w:asciiTheme="minorHAnsi" w:hAnsiTheme="minorHAnsi"/>
          <w:sz w:val="24"/>
          <w:szCs w:val="24"/>
        </w:rPr>
        <w:t>En cas de sortie des effectifs en cours de période de décompte, si le nombre de jours de repos utilisé est supérieur ou inférieur au prorata du nombre total compte tenu de son temps réel de travail sur la période de décompte, il sera procédé à une régularisation sur le solde de tout compte.</w:t>
      </w:r>
      <w:bookmarkStart w:id="17" w:name="_Toc166490317"/>
      <w:bookmarkStart w:id="18" w:name="_Toc56673915"/>
      <w:bookmarkEnd w:id="5"/>
    </w:p>
    <w:p w14:paraId="2FBB9469" w14:textId="77777777" w:rsidR="00D80088" w:rsidRDefault="00D80088" w:rsidP="00D80088">
      <w:pPr>
        <w:tabs>
          <w:tab w:val="left" w:pos="426"/>
        </w:tabs>
        <w:ind w:left="426" w:right="225"/>
        <w:jc w:val="both"/>
        <w:rPr>
          <w:rFonts w:asciiTheme="minorHAnsi" w:hAnsiTheme="minorHAnsi"/>
          <w:b/>
          <w:bCs/>
          <w:sz w:val="28"/>
          <w:szCs w:val="28"/>
        </w:rPr>
      </w:pPr>
    </w:p>
    <w:p w14:paraId="4A3955DD" w14:textId="77777777" w:rsidR="00D80088" w:rsidRPr="007B2C19" w:rsidRDefault="00D80088" w:rsidP="00D80088">
      <w:pPr>
        <w:widowControl/>
        <w:tabs>
          <w:tab w:val="left" w:pos="426"/>
        </w:tabs>
        <w:autoSpaceDE/>
        <w:autoSpaceDN/>
        <w:ind w:left="426" w:right="225"/>
        <w:rPr>
          <w:rFonts w:asciiTheme="minorHAnsi" w:hAnsiTheme="minorHAnsi"/>
          <w:b/>
          <w:bCs/>
          <w:sz w:val="28"/>
          <w:szCs w:val="28"/>
        </w:rPr>
      </w:pPr>
      <w:r w:rsidRPr="007B2C19">
        <w:rPr>
          <w:rFonts w:asciiTheme="minorHAnsi" w:hAnsiTheme="minorHAnsi"/>
          <w:b/>
          <w:bCs/>
          <w:sz w:val="28"/>
          <w:szCs w:val="28"/>
        </w:rPr>
        <w:t xml:space="preserve">Article 7 – </w:t>
      </w:r>
      <w:r w:rsidRPr="001E16C1">
        <w:rPr>
          <w:rFonts w:asciiTheme="minorHAnsi" w:hAnsiTheme="minorHAnsi"/>
          <w:b/>
          <w:bCs/>
          <w:sz w:val="26"/>
          <w:szCs w:val="26"/>
        </w:rPr>
        <w:t>Durée et entrée en vigueur de l’accord de l’avenant de renouvellement</w:t>
      </w:r>
    </w:p>
    <w:p w14:paraId="149FD156" w14:textId="77777777" w:rsidR="00D80088" w:rsidRPr="0023392B" w:rsidRDefault="00D80088" w:rsidP="00D80088">
      <w:pPr>
        <w:tabs>
          <w:tab w:val="left" w:pos="426"/>
        </w:tabs>
        <w:ind w:left="426" w:right="225"/>
        <w:jc w:val="both"/>
        <w:rPr>
          <w:rFonts w:asciiTheme="minorHAnsi" w:hAnsiTheme="minorHAnsi"/>
          <w:sz w:val="24"/>
          <w:szCs w:val="24"/>
        </w:rPr>
      </w:pPr>
      <w:r w:rsidRPr="0023392B">
        <w:rPr>
          <w:rFonts w:asciiTheme="minorHAnsi" w:hAnsiTheme="minorHAnsi"/>
          <w:sz w:val="24"/>
          <w:szCs w:val="24"/>
        </w:rPr>
        <w:t xml:space="preserve">Le présent </w:t>
      </w:r>
      <w:r>
        <w:rPr>
          <w:rFonts w:asciiTheme="minorHAnsi" w:hAnsiTheme="minorHAnsi"/>
          <w:sz w:val="24"/>
          <w:szCs w:val="24"/>
        </w:rPr>
        <w:t>avenant de renouvellement</w:t>
      </w:r>
      <w:r w:rsidRPr="0023392B">
        <w:rPr>
          <w:rFonts w:asciiTheme="minorHAnsi" w:hAnsiTheme="minorHAnsi"/>
          <w:sz w:val="24"/>
          <w:szCs w:val="24"/>
        </w:rPr>
        <w:t xml:space="preserve"> est conclu </w:t>
      </w:r>
      <w:r w:rsidRPr="003311A8">
        <w:rPr>
          <w:rFonts w:asciiTheme="minorHAnsi" w:hAnsiTheme="minorHAnsi"/>
          <w:sz w:val="24"/>
          <w:szCs w:val="24"/>
        </w:rPr>
        <w:t>pour une durée déterminée d’un an.</w:t>
      </w:r>
    </w:p>
    <w:p w14:paraId="522E7FBF" w14:textId="77777777" w:rsidR="00D80088" w:rsidRPr="0023392B" w:rsidRDefault="00D80088" w:rsidP="00D80088">
      <w:pPr>
        <w:tabs>
          <w:tab w:val="left" w:pos="426"/>
        </w:tabs>
        <w:ind w:left="426" w:right="225"/>
        <w:jc w:val="both"/>
        <w:rPr>
          <w:rFonts w:asciiTheme="minorHAnsi" w:hAnsiTheme="minorHAnsi"/>
          <w:sz w:val="24"/>
          <w:szCs w:val="24"/>
        </w:rPr>
      </w:pPr>
    </w:p>
    <w:p w14:paraId="5CE7A25E" w14:textId="77777777" w:rsidR="00D80088" w:rsidRPr="007B2C19" w:rsidRDefault="00D80088" w:rsidP="00D80088">
      <w:pPr>
        <w:tabs>
          <w:tab w:val="left" w:pos="426"/>
        </w:tabs>
        <w:ind w:left="426" w:right="225"/>
        <w:jc w:val="both"/>
        <w:rPr>
          <w:rFonts w:asciiTheme="minorHAnsi" w:hAnsiTheme="minorHAnsi"/>
          <w:sz w:val="24"/>
          <w:szCs w:val="24"/>
        </w:rPr>
      </w:pPr>
      <w:r w:rsidRPr="0023392B">
        <w:rPr>
          <w:rFonts w:asciiTheme="minorHAnsi" w:hAnsiTheme="minorHAnsi"/>
          <w:sz w:val="24"/>
          <w:szCs w:val="24"/>
        </w:rPr>
        <w:t>Il entrera en vigueur le 1er janvier 202</w:t>
      </w:r>
      <w:r>
        <w:rPr>
          <w:rFonts w:asciiTheme="minorHAnsi" w:hAnsiTheme="minorHAnsi"/>
          <w:sz w:val="24"/>
          <w:szCs w:val="24"/>
        </w:rPr>
        <w:t>6</w:t>
      </w:r>
      <w:r w:rsidRPr="0023392B">
        <w:rPr>
          <w:rFonts w:asciiTheme="minorHAnsi" w:hAnsiTheme="minorHAnsi"/>
          <w:sz w:val="24"/>
          <w:szCs w:val="24"/>
        </w:rPr>
        <w:t xml:space="preserve"> et cessera de produire ses effets à l’échéance de son terme, soit le 31 décembre 202</w:t>
      </w:r>
      <w:r>
        <w:rPr>
          <w:rFonts w:asciiTheme="minorHAnsi" w:hAnsiTheme="minorHAnsi"/>
          <w:sz w:val="24"/>
          <w:szCs w:val="24"/>
        </w:rPr>
        <w:t>6</w:t>
      </w:r>
      <w:r w:rsidRPr="0023392B">
        <w:rPr>
          <w:rFonts w:asciiTheme="minorHAnsi" w:hAnsiTheme="minorHAnsi"/>
          <w:sz w:val="24"/>
          <w:szCs w:val="24"/>
        </w:rPr>
        <w:t xml:space="preserve"> au soir.</w:t>
      </w:r>
    </w:p>
    <w:p w14:paraId="3D4CE423" w14:textId="77777777" w:rsidR="00D80088" w:rsidRPr="007B2C19" w:rsidRDefault="00D80088" w:rsidP="00D80088">
      <w:pPr>
        <w:tabs>
          <w:tab w:val="left" w:pos="426"/>
        </w:tabs>
        <w:ind w:left="426" w:right="225"/>
        <w:rPr>
          <w:rFonts w:asciiTheme="minorHAnsi" w:hAnsiTheme="minorHAnsi"/>
        </w:rPr>
      </w:pPr>
    </w:p>
    <w:p w14:paraId="49D8F372" w14:textId="77777777" w:rsidR="00D80088" w:rsidRPr="007B2C19" w:rsidRDefault="00D80088" w:rsidP="00D80088">
      <w:pPr>
        <w:widowControl/>
        <w:tabs>
          <w:tab w:val="left" w:pos="426"/>
        </w:tabs>
        <w:autoSpaceDE/>
        <w:autoSpaceDN/>
        <w:ind w:left="426" w:right="225"/>
        <w:rPr>
          <w:rFonts w:asciiTheme="minorHAnsi" w:hAnsiTheme="minorHAnsi"/>
          <w:b/>
          <w:bCs/>
          <w:sz w:val="28"/>
          <w:szCs w:val="28"/>
        </w:rPr>
      </w:pPr>
      <w:r w:rsidRPr="007B2C19">
        <w:rPr>
          <w:rFonts w:asciiTheme="minorHAnsi" w:hAnsiTheme="minorHAnsi"/>
          <w:b/>
          <w:bCs/>
          <w:sz w:val="28"/>
          <w:szCs w:val="28"/>
        </w:rPr>
        <w:t xml:space="preserve">Article 8 - </w:t>
      </w:r>
      <w:bookmarkEnd w:id="17"/>
      <w:bookmarkEnd w:id="18"/>
      <w:r w:rsidRPr="007B2C19">
        <w:rPr>
          <w:rFonts w:asciiTheme="minorHAnsi" w:hAnsiTheme="minorHAnsi"/>
          <w:b/>
          <w:bCs/>
          <w:sz w:val="28"/>
          <w:szCs w:val="28"/>
        </w:rPr>
        <w:t>Révision de l’</w:t>
      </w:r>
      <w:r>
        <w:rPr>
          <w:rFonts w:asciiTheme="minorHAnsi" w:hAnsiTheme="minorHAnsi"/>
          <w:b/>
          <w:bCs/>
          <w:sz w:val="28"/>
          <w:szCs w:val="28"/>
        </w:rPr>
        <w:t>avenant</w:t>
      </w:r>
    </w:p>
    <w:p w14:paraId="2300495D" w14:textId="77777777" w:rsidR="00D80088" w:rsidRDefault="00D80088" w:rsidP="00D80088">
      <w:pPr>
        <w:tabs>
          <w:tab w:val="left" w:pos="426"/>
        </w:tabs>
        <w:ind w:left="426" w:right="225"/>
        <w:jc w:val="both"/>
        <w:rPr>
          <w:rFonts w:asciiTheme="minorHAnsi" w:hAnsiTheme="minorHAnsi"/>
          <w:sz w:val="24"/>
          <w:szCs w:val="24"/>
        </w:rPr>
      </w:pPr>
      <w:r w:rsidRPr="007B2C19">
        <w:rPr>
          <w:rFonts w:asciiTheme="minorHAnsi" w:hAnsiTheme="minorHAnsi"/>
          <w:sz w:val="24"/>
          <w:szCs w:val="24"/>
        </w:rPr>
        <w:t>Le présent a</w:t>
      </w:r>
      <w:r>
        <w:rPr>
          <w:rFonts w:asciiTheme="minorHAnsi" w:hAnsiTheme="minorHAnsi"/>
          <w:sz w:val="24"/>
          <w:szCs w:val="24"/>
        </w:rPr>
        <w:t xml:space="preserve">venant </w:t>
      </w:r>
      <w:r w:rsidRPr="007B2C19">
        <w:rPr>
          <w:rFonts w:asciiTheme="minorHAnsi" w:hAnsiTheme="minorHAnsi"/>
          <w:sz w:val="24"/>
          <w:szCs w:val="24"/>
        </w:rPr>
        <w:t>pourra être révisé à tout moment pendant la période d’application, par le biais d’un avenant.</w:t>
      </w:r>
    </w:p>
    <w:p w14:paraId="5D0B2C4E" w14:textId="77777777" w:rsidR="00D80088" w:rsidRPr="007B2C19" w:rsidRDefault="00D80088" w:rsidP="00D80088">
      <w:pPr>
        <w:tabs>
          <w:tab w:val="left" w:pos="426"/>
        </w:tabs>
        <w:ind w:left="426" w:right="225"/>
        <w:jc w:val="both"/>
        <w:rPr>
          <w:rFonts w:asciiTheme="minorHAnsi" w:hAnsiTheme="minorHAnsi"/>
          <w:sz w:val="24"/>
          <w:szCs w:val="24"/>
        </w:rPr>
      </w:pPr>
    </w:p>
    <w:p w14:paraId="10AF9D08" w14:textId="77777777" w:rsidR="00D80088" w:rsidRPr="007B2C19" w:rsidRDefault="00D80088" w:rsidP="00D80088">
      <w:pPr>
        <w:tabs>
          <w:tab w:val="left" w:pos="426"/>
        </w:tabs>
        <w:ind w:left="426" w:right="225"/>
        <w:jc w:val="both"/>
        <w:rPr>
          <w:rFonts w:asciiTheme="minorHAnsi" w:hAnsiTheme="minorHAnsi"/>
          <w:sz w:val="24"/>
          <w:szCs w:val="24"/>
        </w:rPr>
      </w:pPr>
      <w:r w:rsidRPr="007B2C19">
        <w:rPr>
          <w:rFonts w:asciiTheme="minorHAnsi" w:hAnsiTheme="minorHAnsi"/>
          <w:sz w:val="24"/>
          <w:szCs w:val="24"/>
        </w:rPr>
        <w:t>Les organisations syndicales de salariés habilitées à engager la procédure de révision sont déterminées conformément aux dispositions de l’article L. 2261-7-1 du code du Travail.</w:t>
      </w:r>
    </w:p>
    <w:p w14:paraId="3C27F693" w14:textId="77777777" w:rsidR="00D80088" w:rsidRPr="007B2C19" w:rsidRDefault="00D80088" w:rsidP="00D80088">
      <w:pPr>
        <w:tabs>
          <w:tab w:val="left" w:pos="426"/>
        </w:tabs>
        <w:ind w:left="426" w:right="225"/>
        <w:jc w:val="both"/>
        <w:rPr>
          <w:rFonts w:asciiTheme="minorHAnsi" w:hAnsiTheme="minorHAnsi"/>
          <w:sz w:val="24"/>
          <w:szCs w:val="24"/>
        </w:rPr>
      </w:pPr>
    </w:p>
    <w:p w14:paraId="642B47DB" w14:textId="77777777" w:rsidR="00D80088" w:rsidRPr="007B2C19" w:rsidRDefault="00D80088" w:rsidP="00D80088">
      <w:pPr>
        <w:tabs>
          <w:tab w:val="left" w:pos="426"/>
        </w:tabs>
        <w:ind w:left="426" w:right="225"/>
        <w:jc w:val="both"/>
        <w:rPr>
          <w:rFonts w:asciiTheme="minorHAnsi" w:hAnsiTheme="minorHAnsi"/>
          <w:sz w:val="24"/>
          <w:szCs w:val="24"/>
        </w:rPr>
      </w:pPr>
      <w:r w:rsidRPr="007B2C19">
        <w:rPr>
          <w:rFonts w:asciiTheme="minorHAnsi" w:hAnsiTheme="minorHAnsi"/>
          <w:sz w:val="24"/>
          <w:szCs w:val="24"/>
        </w:rPr>
        <w:t>La demande d’engagement de la procédure de révision est formulée par lettre recommandée avec accusé de réception ou remise en main propre contre décharge à l’employeur et à chaque organisation habilitée à négocier l’avenant de révision. À la demande de révision sont jointes les modifications que son auteur souhaite apporter au présent accord.</w:t>
      </w:r>
    </w:p>
    <w:p w14:paraId="6B709052" w14:textId="77777777" w:rsidR="00D80088" w:rsidRPr="007B2C19" w:rsidRDefault="00D80088" w:rsidP="00D80088">
      <w:pPr>
        <w:tabs>
          <w:tab w:val="left" w:pos="426"/>
        </w:tabs>
        <w:ind w:left="426" w:right="225"/>
        <w:jc w:val="both"/>
        <w:rPr>
          <w:rFonts w:asciiTheme="minorHAnsi" w:hAnsiTheme="minorHAnsi"/>
          <w:sz w:val="24"/>
          <w:szCs w:val="24"/>
        </w:rPr>
      </w:pPr>
    </w:p>
    <w:p w14:paraId="585D8BFB" w14:textId="77777777" w:rsidR="00D80088" w:rsidRPr="007B2C19" w:rsidRDefault="00D80088" w:rsidP="00D80088">
      <w:pPr>
        <w:tabs>
          <w:tab w:val="left" w:pos="426"/>
        </w:tabs>
        <w:ind w:left="426" w:right="225"/>
        <w:jc w:val="both"/>
        <w:rPr>
          <w:rFonts w:asciiTheme="minorHAnsi" w:hAnsiTheme="minorHAnsi"/>
          <w:sz w:val="24"/>
          <w:szCs w:val="24"/>
        </w:rPr>
      </w:pPr>
      <w:r w:rsidRPr="007B2C19">
        <w:rPr>
          <w:rFonts w:asciiTheme="minorHAnsi" w:hAnsiTheme="minorHAnsi"/>
          <w:sz w:val="24"/>
          <w:szCs w:val="24"/>
        </w:rPr>
        <w:t>L’invitation à négocier l’avenant de révision est adressée par l’employeur aux organisations syndicales représentatives dans un délai de deux mois à compter de la notification la plus tardive des demandes d’engagement de la procédure de révision.</w:t>
      </w:r>
    </w:p>
    <w:p w14:paraId="17CFEF22" w14:textId="77777777" w:rsidR="00D80088" w:rsidRPr="007B2C19" w:rsidRDefault="00D80088" w:rsidP="00D80088">
      <w:pPr>
        <w:tabs>
          <w:tab w:val="left" w:pos="426"/>
        </w:tabs>
        <w:ind w:left="426" w:right="225"/>
        <w:jc w:val="both"/>
        <w:rPr>
          <w:rFonts w:asciiTheme="minorHAnsi" w:hAnsiTheme="minorHAnsi"/>
          <w:sz w:val="24"/>
          <w:szCs w:val="24"/>
        </w:rPr>
      </w:pPr>
    </w:p>
    <w:p w14:paraId="1F15A1C0" w14:textId="77777777" w:rsidR="00D80088" w:rsidRPr="007B2C19" w:rsidRDefault="00D80088" w:rsidP="00D80088">
      <w:pPr>
        <w:tabs>
          <w:tab w:val="left" w:pos="426"/>
        </w:tabs>
        <w:ind w:left="426" w:right="225"/>
        <w:jc w:val="both"/>
        <w:rPr>
          <w:rFonts w:asciiTheme="minorHAnsi" w:hAnsiTheme="minorHAnsi"/>
          <w:sz w:val="24"/>
          <w:szCs w:val="24"/>
        </w:rPr>
      </w:pPr>
      <w:r w:rsidRPr="007B2C19">
        <w:rPr>
          <w:rFonts w:asciiTheme="minorHAnsi" w:hAnsiTheme="minorHAnsi"/>
          <w:sz w:val="24"/>
          <w:szCs w:val="24"/>
        </w:rPr>
        <w:t>Les conditions de validité de l’avenant de révision obéissent aux conditions posées par l’article L. 2232-12 du code du Travail.</w:t>
      </w:r>
    </w:p>
    <w:p w14:paraId="1BEB17A5" w14:textId="77777777" w:rsidR="00D80088" w:rsidRPr="007B2C19" w:rsidRDefault="00D80088" w:rsidP="00D80088">
      <w:pPr>
        <w:tabs>
          <w:tab w:val="left" w:pos="426"/>
        </w:tabs>
        <w:ind w:left="426" w:right="225"/>
        <w:jc w:val="both"/>
        <w:rPr>
          <w:rFonts w:asciiTheme="minorHAnsi" w:hAnsiTheme="minorHAnsi"/>
          <w:sz w:val="24"/>
          <w:szCs w:val="24"/>
        </w:rPr>
      </w:pPr>
    </w:p>
    <w:p w14:paraId="24F6E711" w14:textId="77777777" w:rsidR="00D80088" w:rsidRPr="007B2C19" w:rsidRDefault="00D80088" w:rsidP="00D80088">
      <w:pPr>
        <w:pStyle w:val="Titre2"/>
        <w:tabs>
          <w:tab w:val="left" w:pos="426"/>
        </w:tabs>
        <w:spacing w:before="0" w:after="0"/>
        <w:ind w:left="426" w:right="225"/>
        <w:jc w:val="both"/>
        <w:rPr>
          <w:rFonts w:asciiTheme="minorHAnsi" w:hAnsiTheme="minorHAnsi"/>
          <w:b/>
          <w:bCs/>
          <w:color w:val="auto"/>
          <w:sz w:val="28"/>
          <w:szCs w:val="28"/>
        </w:rPr>
      </w:pPr>
      <w:r w:rsidRPr="007B2C19">
        <w:rPr>
          <w:rFonts w:asciiTheme="minorHAnsi" w:hAnsiTheme="minorHAnsi"/>
          <w:b/>
          <w:bCs/>
          <w:color w:val="auto"/>
          <w:sz w:val="28"/>
          <w:szCs w:val="28"/>
        </w:rPr>
        <w:t xml:space="preserve">Article </w:t>
      </w:r>
      <w:r>
        <w:rPr>
          <w:rFonts w:asciiTheme="minorHAnsi" w:hAnsiTheme="minorHAnsi"/>
          <w:b/>
          <w:bCs/>
          <w:color w:val="auto"/>
          <w:sz w:val="28"/>
          <w:szCs w:val="28"/>
        </w:rPr>
        <w:t>9</w:t>
      </w:r>
      <w:r w:rsidRPr="007B2C19">
        <w:rPr>
          <w:rFonts w:asciiTheme="minorHAnsi" w:hAnsiTheme="minorHAnsi"/>
          <w:b/>
          <w:bCs/>
          <w:color w:val="auto"/>
          <w:sz w:val="28"/>
          <w:szCs w:val="28"/>
        </w:rPr>
        <w:t xml:space="preserve"> -Clause de rendez-vous et de suivi de l’a</w:t>
      </w:r>
      <w:r>
        <w:rPr>
          <w:rFonts w:asciiTheme="minorHAnsi" w:hAnsiTheme="minorHAnsi"/>
          <w:b/>
          <w:bCs/>
          <w:color w:val="auto"/>
          <w:sz w:val="28"/>
          <w:szCs w:val="28"/>
        </w:rPr>
        <w:t>venant</w:t>
      </w:r>
    </w:p>
    <w:p w14:paraId="2F0B2DA6" w14:textId="77777777" w:rsidR="00D80088" w:rsidRPr="0023392B" w:rsidRDefault="00D80088" w:rsidP="00D80088">
      <w:pPr>
        <w:tabs>
          <w:tab w:val="left" w:pos="426"/>
        </w:tabs>
        <w:ind w:left="426" w:right="225"/>
        <w:jc w:val="both"/>
        <w:rPr>
          <w:rFonts w:asciiTheme="minorHAnsi" w:hAnsiTheme="minorHAnsi"/>
          <w:sz w:val="24"/>
          <w:szCs w:val="24"/>
        </w:rPr>
      </w:pPr>
      <w:r w:rsidRPr="0023392B">
        <w:rPr>
          <w:rFonts w:asciiTheme="minorHAnsi" w:hAnsiTheme="minorHAnsi"/>
          <w:sz w:val="24"/>
          <w:szCs w:val="24"/>
        </w:rPr>
        <w:t xml:space="preserve">En vue du suivi de l’application du présent </w:t>
      </w:r>
      <w:r>
        <w:rPr>
          <w:rFonts w:asciiTheme="minorHAnsi" w:hAnsiTheme="minorHAnsi"/>
          <w:sz w:val="24"/>
          <w:szCs w:val="24"/>
        </w:rPr>
        <w:t>avenant de renouvellement</w:t>
      </w:r>
      <w:r w:rsidRPr="0023392B">
        <w:rPr>
          <w:rFonts w:asciiTheme="minorHAnsi" w:hAnsiTheme="minorHAnsi"/>
          <w:sz w:val="24"/>
          <w:szCs w:val="24"/>
        </w:rPr>
        <w:t xml:space="preserve">, les parties conviennent de se revoir en </w:t>
      </w:r>
      <w:r>
        <w:rPr>
          <w:rFonts w:asciiTheme="minorHAnsi" w:hAnsiTheme="minorHAnsi"/>
          <w:sz w:val="24"/>
          <w:szCs w:val="24"/>
        </w:rPr>
        <w:t>octob</w:t>
      </w:r>
      <w:r w:rsidRPr="0023392B">
        <w:rPr>
          <w:rFonts w:asciiTheme="minorHAnsi" w:hAnsiTheme="minorHAnsi"/>
          <w:sz w:val="24"/>
          <w:szCs w:val="24"/>
        </w:rPr>
        <w:t>re 202</w:t>
      </w:r>
      <w:r>
        <w:rPr>
          <w:rFonts w:asciiTheme="minorHAnsi" w:hAnsiTheme="minorHAnsi"/>
          <w:sz w:val="24"/>
          <w:szCs w:val="24"/>
        </w:rPr>
        <w:t>6</w:t>
      </w:r>
      <w:r w:rsidRPr="0023392B">
        <w:rPr>
          <w:rFonts w:asciiTheme="minorHAnsi" w:hAnsiTheme="minorHAnsi"/>
          <w:sz w:val="24"/>
          <w:szCs w:val="24"/>
        </w:rPr>
        <w:t xml:space="preserve">, dans le cadre d’une réunion spécifique sur le thème spécifique du présent </w:t>
      </w:r>
      <w:r>
        <w:rPr>
          <w:rFonts w:asciiTheme="minorHAnsi" w:hAnsiTheme="minorHAnsi"/>
          <w:sz w:val="24"/>
          <w:szCs w:val="24"/>
        </w:rPr>
        <w:t>avenant</w:t>
      </w:r>
      <w:r w:rsidRPr="0023392B">
        <w:rPr>
          <w:rFonts w:asciiTheme="minorHAnsi" w:hAnsiTheme="minorHAnsi"/>
          <w:sz w:val="24"/>
          <w:szCs w:val="24"/>
        </w:rPr>
        <w:t>.</w:t>
      </w:r>
    </w:p>
    <w:p w14:paraId="5AE3152A" w14:textId="77777777" w:rsidR="00D80088" w:rsidRPr="0023392B" w:rsidRDefault="00D80088" w:rsidP="00D80088">
      <w:pPr>
        <w:widowControl/>
        <w:tabs>
          <w:tab w:val="left" w:pos="426"/>
        </w:tabs>
        <w:autoSpaceDE/>
        <w:autoSpaceDN/>
        <w:ind w:left="426" w:right="225"/>
        <w:rPr>
          <w:rFonts w:asciiTheme="minorHAnsi" w:hAnsiTheme="minorHAnsi"/>
          <w:b/>
          <w:bCs/>
          <w:sz w:val="28"/>
          <w:szCs w:val="28"/>
        </w:rPr>
      </w:pPr>
    </w:p>
    <w:p w14:paraId="54AFE09F" w14:textId="77777777" w:rsidR="00D80088" w:rsidRPr="0023392B" w:rsidRDefault="00D80088" w:rsidP="00D80088">
      <w:pPr>
        <w:widowControl/>
        <w:tabs>
          <w:tab w:val="left" w:pos="567"/>
        </w:tabs>
        <w:autoSpaceDE/>
        <w:autoSpaceDN/>
        <w:ind w:left="426" w:right="225"/>
        <w:rPr>
          <w:rFonts w:asciiTheme="minorHAnsi" w:hAnsiTheme="minorHAnsi"/>
          <w:b/>
          <w:bCs/>
          <w:sz w:val="28"/>
          <w:szCs w:val="28"/>
        </w:rPr>
      </w:pPr>
      <w:r w:rsidRPr="0023392B">
        <w:rPr>
          <w:rFonts w:asciiTheme="minorHAnsi" w:hAnsiTheme="minorHAnsi"/>
          <w:b/>
          <w:bCs/>
          <w:sz w:val="28"/>
          <w:szCs w:val="28"/>
        </w:rPr>
        <w:t>Article 1</w:t>
      </w:r>
      <w:r>
        <w:rPr>
          <w:rFonts w:asciiTheme="minorHAnsi" w:hAnsiTheme="minorHAnsi"/>
          <w:b/>
          <w:bCs/>
          <w:sz w:val="28"/>
          <w:szCs w:val="28"/>
        </w:rPr>
        <w:t>0</w:t>
      </w:r>
      <w:r w:rsidRPr="0023392B">
        <w:rPr>
          <w:rFonts w:asciiTheme="minorHAnsi" w:hAnsiTheme="minorHAnsi"/>
          <w:b/>
          <w:bCs/>
          <w:sz w:val="28"/>
          <w:szCs w:val="28"/>
        </w:rPr>
        <w:t xml:space="preserve"> – Publicité et dépôt de l’a</w:t>
      </w:r>
      <w:r>
        <w:rPr>
          <w:rFonts w:asciiTheme="minorHAnsi" w:hAnsiTheme="minorHAnsi"/>
          <w:b/>
          <w:bCs/>
          <w:sz w:val="28"/>
          <w:szCs w:val="28"/>
        </w:rPr>
        <w:t>venant</w:t>
      </w:r>
    </w:p>
    <w:p w14:paraId="7A4910F8" w14:textId="77777777" w:rsidR="00D80088" w:rsidRPr="0023392B" w:rsidRDefault="00D80088" w:rsidP="00D80088">
      <w:pPr>
        <w:tabs>
          <w:tab w:val="left" w:pos="567"/>
        </w:tabs>
        <w:ind w:left="426" w:right="225"/>
        <w:jc w:val="both"/>
        <w:rPr>
          <w:rFonts w:asciiTheme="minorHAnsi" w:hAnsiTheme="minorHAnsi"/>
          <w:sz w:val="24"/>
          <w:szCs w:val="24"/>
        </w:rPr>
      </w:pPr>
      <w:r w:rsidRPr="0023392B">
        <w:rPr>
          <w:rFonts w:asciiTheme="minorHAnsi" w:hAnsiTheme="minorHAnsi"/>
          <w:sz w:val="24"/>
          <w:szCs w:val="24"/>
        </w:rPr>
        <w:t>Conformément aux articles D. 2231-2, D. 2231-4 et L. 2231-5-1 du code du Travail, le présent a</w:t>
      </w:r>
      <w:r>
        <w:rPr>
          <w:rFonts w:asciiTheme="minorHAnsi" w:hAnsiTheme="minorHAnsi"/>
          <w:sz w:val="24"/>
          <w:szCs w:val="24"/>
        </w:rPr>
        <w:t>venant</w:t>
      </w:r>
      <w:r w:rsidRPr="0023392B">
        <w:rPr>
          <w:rFonts w:asciiTheme="minorHAnsi" w:hAnsiTheme="minorHAnsi"/>
          <w:sz w:val="24"/>
          <w:szCs w:val="24"/>
        </w:rPr>
        <w:t xml:space="preserve"> est déposé sur la plateforme de téléprocédure du ministère du travail et du greffe du Conseil de Prud’hommes de Montpellier.</w:t>
      </w:r>
    </w:p>
    <w:p w14:paraId="601CF8CC" w14:textId="77777777" w:rsidR="00D80088" w:rsidRPr="0023392B" w:rsidRDefault="00D80088" w:rsidP="00D80088">
      <w:pPr>
        <w:tabs>
          <w:tab w:val="left" w:pos="567"/>
        </w:tabs>
        <w:ind w:left="426" w:right="225"/>
        <w:jc w:val="both"/>
        <w:rPr>
          <w:rFonts w:asciiTheme="minorHAnsi" w:hAnsiTheme="minorHAnsi"/>
          <w:sz w:val="24"/>
          <w:szCs w:val="24"/>
        </w:rPr>
      </w:pPr>
      <w:r w:rsidRPr="0023392B">
        <w:rPr>
          <w:rFonts w:asciiTheme="minorHAnsi" w:hAnsiTheme="minorHAnsi"/>
          <w:sz w:val="24"/>
          <w:szCs w:val="24"/>
        </w:rPr>
        <w:t xml:space="preserve"> </w:t>
      </w:r>
    </w:p>
    <w:p w14:paraId="528189F1" w14:textId="77777777" w:rsidR="00D80088" w:rsidRPr="0023392B" w:rsidRDefault="00D80088" w:rsidP="00D80088">
      <w:pPr>
        <w:tabs>
          <w:tab w:val="left" w:pos="567"/>
        </w:tabs>
        <w:ind w:left="426" w:right="225"/>
        <w:jc w:val="both"/>
        <w:rPr>
          <w:rFonts w:asciiTheme="minorHAnsi" w:hAnsiTheme="minorHAnsi"/>
          <w:sz w:val="24"/>
          <w:szCs w:val="24"/>
        </w:rPr>
      </w:pPr>
      <w:r w:rsidRPr="0023392B">
        <w:rPr>
          <w:rFonts w:asciiTheme="minorHAnsi" w:hAnsiTheme="minorHAnsi"/>
          <w:sz w:val="24"/>
          <w:szCs w:val="24"/>
        </w:rPr>
        <w:t>Le présent a</w:t>
      </w:r>
      <w:r>
        <w:rPr>
          <w:rFonts w:asciiTheme="minorHAnsi" w:hAnsiTheme="minorHAnsi"/>
          <w:sz w:val="24"/>
          <w:szCs w:val="24"/>
        </w:rPr>
        <w:t>venant</w:t>
      </w:r>
      <w:r w:rsidRPr="0023392B">
        <w:rPr>
          <w:rFonts w:asciiTheme="minorHAnsi" w:hAnsiTheme="minorHAnsi"/>
          <w:sz w:val="24"/>
          <w:szCs w:val="24"/>
        </w:rPr>
        <w:t xml:space="preserve"> sera notifié à chacune des organisations syndicales représentatives. </w:t>
      </w:r>
    </w:p>
    <w:p w14:paraId="4E95C89A" w14:textId="77777777" w:rsidR="00D80088" w:rsidRPr="0023392B" w:rsidRDefault="00D80088" w:rsidP="00D80088">
      <w:pPr>
        <w:tabs>
          <w:tab w:val="left" w:pos="567"/>
        </w:tabs>
        <w:ind w:left="426" w:right="225"/>
        <w:jc w:val="both"/>
        <w:rPr>
          <w:rFonts w:asciiTheme="minorHAnsi" w:hAnsiTheme="minorHAnsi"/>
          <w:sz w:val="24"/>
          <w:szCs w:val="24"/>
        </w:rPr>
      </w:pPr>
    </w:p>
    <w:p w14:paraId="633DA4EB" w14:textId="77777777" w:rsidR="00D80088" w:rsidRDefault="00D80088" w:rsidP="00D80088">
      <w:pPr>
        <w:tabs>
          <w:tab w:val="left" w:pos="567"/>
        </w:tabs>
        <w:ind w:left="426" w:right="225"/>
        <w:jc w:val="both"/>
        <w:rPr>
          <w:rFonts w:asciiTheme="minorHAnsi" w:hAnsiTheme="minorHAnsi"/>
          <w:sz w:val="24"/>
          <w:szCs w:val="24"/>
        </w:rPr>
      </w:pPr>
      <w:r w:rsidRPr="0023392B">
        <w:rPr>
          <w:rFonts w:asciiTheme="minorHAnsi" w:hAnsiTheme="minorHAnsi"/>
          <w:sz w:val="24"/>
          <w:szCs w:val="24"/>
        </w:rPr>
        <w:t>Conformément aux articles L. 2232-9 et D. 2232-1-2 du code du Travail, le présent a</w:t>
      </w:r>
      <w:r>
        <w:rPr>
          <w:rFonts w:asciiTheme="minorHAnsi" w:hAnsiTheme="minorHAnsi"/>
          <w:sz w:val="24"/>
          <w:szCs w:val="24"/>
        </w:rPr>
        <w:t>venant</w:t>
      </w:r>
      <w:r w:rsidRPr="0023392B">
        <w:rPr>
          <w:rFonts w:asciiTheme="minorHAnsi" w:hAnsiTheme="minorHAnsi"/>
          <w:sz w:val="24"/>
          <w:szCs w:val="24"/>
        </w:rPr>
        <w:t xml:space="preserve"> sera adressé pour information à la </w:t>
      </w:r>
      <w:r w:rsidRPr="00583866">
        <w:rPr>
          <w:rFonts w:asciiTheme="minorHAnsi" w:hAnsiTheme="minorHAnsi"/>
          <w:sz w:val="24"/>
          <w:szCs w:val="24"/>
        </w:rPr>
        <w:t xml:space="preserve">Commission paritaire permanente de négociation et d’interprétation (CPPNI) à l’adresse suivante : </w:t>
      </w:r>
      <w:hyperlink r:id="rId6" w:history="1">
        <w:r w:rsidRPr="00CA6F7C">
          <w:rPr>
            <w:rStyle w:val="Lienhypertexte"/>
            <w:rFonts w:asciiTheme="minorHAnsi" w:hAnsiTheme="minorHAnsi"/>
            <w:sz w:val="24"/>
            <w:szCs w:val="24"/>
          </w:rPr>
          <w:t>cppni-metallurgie@uimm.com</w:t>
        </w:r>
      </w:hyperlink>
    </w:p>
    <w:p w14:paraId="4EECB791" w14:textId="77777777" w:rsidR="00D80088" w:rsidRDefault="00D80088" w:rsidP="00D80088">
      <w:pPr>
        <w:tabs>
          <w:tab w:val="left" w:pos="567"/>
        </w:tabs>
        <w:ind w:left="426" w:right="225"/>
        <w:jc w:val="both"/>
        <w:rPr>
          <w:rFonts w:asciiTheme="minorHAnsi" w:hAnsiTheme="minorHAnsi"/>
          <w:sz w:val="24"/>
          <w:szCs w:val="24"/>
        </w:rPr>
      </w:pPr>
    </w:p>
    <w:p w14:paraId="6A4B1A9A" w14:textId="77777777" w:rsidR="00D80088" w:rsidRDefault="00D80088" w:rsidP="00D80088">
      <w:pPr>
        <w:tabs>
          <w:tab w:val="left" w:pos="567"/>
        </w:tabs>
        <w:ind w:left="426" w:right="225"/>
        <w:jc w:val="both"/>
        <w:rPr>
          <w:rFonts w:asciiTheme="minorHAnsi" w:hAnsiTheme="minorHAnsi"/>
          <w:color w:val="7030A0"/>
          <w:sz w:val="24"/>
          <w:szCs w:val="24"/>
        </w:rPr>
      </w:pPr>
      <w:r w:rsidRPr="0023392B">
        <w:rPr>
          <w:rFonts w:asciiTheme="minorHAnsi" w:hAnsiTheme="minorHAnsi"/>
          <w:sz w:val="24"/>
          <w:szCs w:val="24"/>
        </w:rPr>
        <w:t>Il sera porté à la connaissance des salariés concernés par mail et à l’ensemble des salariés par voie d’affichage.</w:t>
      </w:r>
      <w:r w:rsidRPr="00955349">
        <w:rPr>
          <w:rFonts w:asciiTheme="minorHAnsi" w:hAnsiTheme="minorHAnsi"/>
          <w:color w:val="7030A0"/>
          <w:sz w:val="24"/>
          <w:szCs w:val="24"/>
        </w:rPr>
        <w:t xml:space="preserve"> </w:t>
      </w:r>
    </w:p>
    <w:p w14:paraId="5E48797C" w14:textId="77777777" w:rsidR="00D80088" w:rsidRPr="0023392B" w:rsidRDefault="00D80088" w:rsidP="00D80088">
      <w:pPr>
        <w:pStyle w:val="Corpsdetexte"/>
        <w:tabs>
          <w:tab w:val="left" w:pos="567"/>
        </w:tabs>
        <w:ind w:left="426" w:right="225"/>
        <w:jc w:val="both"/>
        <w:rPr>
          <w:rFonts w:asciiTheme="minorHAnsi" w:hAnsiTheme="minorHAnsi"/>
          <w:sz w:val="24"/>
          <w:szCs w:val="24"/>
        </w:rPr>
      </w:pPr>
    </w:p>
    <w:p w14:paraId="1D696756" w14:textId="77777777" w:rsidR="00D80088" w:rsidRDefault="00D80088" w:rsidP="00D80088">
      <w:pPr>
        <w:pStyle w:val="Corpsdetexte"/>
        <w:tabs>
          <w:tab w:val="left" w:pos="567"/>
        </w:tabs>
        <w:ind w:left="426" w:right="225"/>
        <w:jc w:val="both"/>
        <w:rPr>
          <w:rFonts w:asciiTheme="minorHAnsi" w:hAnsiTheme="minorHAnsi"/>
          <w:i/>
          <w:iCs/>
          <w:sz w:val="24"/>
          <w:szCs w:val="24"/>
        </w:rPr>
      </w:pPr>
      <w:r w:rsidRPr="0023392B">
        <w:rPr>
          <w:rFonts w:asciiTheme="minorHAnsi" w:hAnsiTheme="minorHAnsi"/>
          <w:i/>
          <w:iCs/>
          <w:noProof/>
          <w:sz w:val="24"/>
          <w:szCs w:val="24"/>
        </w:rPr>
        <mc:AlternateContent>
          <mc:Choice Requires="wps">
            <w:drawing>
              <wp:anchor distT="0" distB="0" distL="0" distR="0" simplePos="0" relativeHeight="251659264" behindDoc="0" locked="0" layoutInCell="1" allowOverlap="1" wp14:anchorId="75CA01CC" wp14:editId="61B3D53C">
                <wp:simplePos x="0" y="0"/>
                <wp:positionH relativeFrom="page">
                  <wp:posOffset>6342794</wp:posOffset>
                </wp:positionH>
                <wp:positionV relativeFrom="paragraph">
                  <wp:posOffset>36013</wp:posOffset>
                </wp:positionV>
                <wp:extent cx="128270" cy="74676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270" cy="746760"/>
                        </a:xfrm>
                        <a:prstGeom prst="rect">
                          <a:avLst/>
                        </a:prstGeom>
                      </wps:spPr>
                      <wps:txbx>
                        <w:txbxContent>
                          <w:p w14:paraId="63664304" w14:textId="77777777" w:rsidR="00D80088" w:rsidRDefault="00D80088" w:rsidP="00D80088">
                            <w:pPr>
                              <w:spacing w:line="1175" w:lineRule="exact"/>
                              <w:rPr>
                                <w:rFonts w:ascii="Times New Roman"/>
                                <w:sz w:val="106"/>
                              </w:rPr>
                            </w:pPr>
                            <w:r>
                              <w:rPr>
                                <w:rFonts w:ascii="Times New Roman"/>
                                <w:color w:val="606060"/>
                                <w:spacing w:val="-10"/>
                                <w:w w:val="55"/>
                                <w:sz w:val="106"/>
                              </w:rPr>
                              <w:t>-</w:t>
                            </w:r>
                          </w:p>
                        </w:txbxContent>
                      </wps:txbx>
                      <wps:bodyPr wrap="square" lIns="0" tIns="0" rIns="0" bIns="0" rtlCol="0">
                        <a:noAutofit/>
                      </wps:bodyPr>
                    </wps:wsp>
                  </a:graphicData>
                </a:graphic>
              </wp:anchor>
            </w:drawing>
          </mc:Choice>
          <mc:Fallback>
            <w:pict>
              <v:shapetype w14:anchorId="75CA01CC" id="_x0000_t202" coordsize="21600,21600" o:spt="202" path="m,l,21600r21600,l21600,xe">
                <v:stroke joinstyle="miter"/>
                <v:path gradientshapeok="t" o:connecttype="rect"/>
              </v:shapetype>
              <v:shape id="Textbox 39" o:spid="_x0000_s1026" type="#_x0000_t202" style="position:absolute;left:0;text-align:left;margin-left:499.45pt;margin-top:2.85pt;width:10.1pt;height:58.8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" filled="f" stroked="f">
                <v:textbox inset="0,0,0,0">
                  <w:txbxContent>
                    <w:p w14:paraId="63664304" w14:textId="77777777" w:rsidR="00D80088" w:rsidRDefault="00D80088" w:rsidP="00D80088">
                      <w:pPr>
                        <w:spacing w:line="1175" w:lineRule="exact"/>
                        <w:rPr>
                          <w:rFonts w:ascii="Times New Roman"/>
                          <w:sz w:val="106"/>
                        </w:rPr>
                      </w:pPr>
                      <w:r>
                        <w:rPr>
                          <w:rFonts w:ascii="Times New Roman"/>
                          <w:color w:val="606060"/>
                          <w:spacing w:val="-10"/>
                          <w:w w:val="55"/>
                          <w:sz w:val="106"/>
                        </w:rPr>
                        <w:t>-</w:t>
                      </w:r>
                    </w:p>
                  </w:txbxContent>
                </v:textbox>
                <w10:wrap anchorx="page"/>
              </v:shape>
            </w:pict>
          </mc:Fallback>
        </mc:AlternateContent>
      </w:r>
      <w:r w:rsidRPr="0023392B">
        <w:rPr>
          <w:rFonts w:asciiTheme="minorHAnsi" w:hAnsiTheme="minorHAnsi"/>
          <w:i/>
          <w:iCs/>
          <w:sz w:val="24"/>
          <w:szCs w:val="24"/>
        </w:rPr>
        <w:t>Fait</w:t>
      </w:r>
      <w:r w:rsidRPr="0023392B">
        <w:rPr>
          <w:rFonts w:asciiTheme="minorHAnsi" w:hAnsiTheme="minorHAnsi"/>
          <w:i/>
          <w:iCs/>
          <w:spacing w:val="-3"/>
          <w:sz w:val="24"/>
          <w:szCs w:val="24"/>
        </w:rPr>
        <w:t xml:space="preserve"> </w:t>
      </w:r>
      <w:r w:rsidRPr="0023392B">
        <w:rPr>
          <w:rFonts w:asciiTheme="minorHAnsi" w:hAnsiTheme="minorHAnsi"/>
          <w:i/>
          <w:iCs/>
          <w:sz w:val="24"/>
          <w:szCs w:val="24"/>
        </w:rPr>
        <w:t>à</w:t>
      </w:r>
      <w:r w:rsidRPr="0023392B">
        <w:rPr>
          <w:rFonts w:asciiTheme="minorHAnsi" w:hAnsiTheme="minorHAnsi"/>
          <w:i/>
          <w:iCs/>
          <w:spacing w:val="-12"/>
          <w:sz w:val="24"/>
          <w:szCs w:val="24"/>
        </w:rPr>
        <w:t xml:space="preserve"> </w:t>
      </w:r>
      <w:r w:rsidRPr="0023392B">
        <w:rPr>
          <w:rFonts w:asciiTheme="minorHAnsi" w:hAnsiTheme="minorHAnsi"/>
          <w:i/>
          <w:iCs/>
          <w:sz w:val="24"/>
          <w:szCs w:val="24"/>
        </w:rPr>
        <w:t>Baillargues</w:t>
      </w:r>
      <w:r w:rsidRPr="0023392B">
        <w:rPr>
          <w:rFonts w:asciiTheme="minorHAnsi" w:hAnsiTheme="minorHAnsi"/>
          <w:i/>
          <w:iCs/>
          <w:spacing w:val="21"/>
          <w:sz w:val="24"/>
          <w:szCs w:val="24"/>
        </w:rPr>
        <w:t xml:space="preserve"> </w:t>
      </w:r>
      <w:r w:rsidRPr="0023392B">
        <w:rPr>
          <w:rFonts w:asciiTheme="minorHAnsi" w:hAnsiTheme="minorHAnsi"/>
          <w:i/>
          <w:iCs/>
          <w:sz w:val="24"/>
          <w:szCs w:val="24"/>
        </w:rPr>
        <w:t>en</w:t>
      </w:r>
      <w:r w:rsidRPr="0023392B">
        <w:rPr>
          <w:rFonts w:asciiTheme="minorHAnsi" w:hAnsiTheme="minorHAnsi"/>
          <w:i/>
          <w:iCs/>
          <w:spacing w:val="-15"/>
          <w:sz w:val="24"/>
          <w:szCs w:val="24"/>
        </w:rPr>
        <w:t xml:space="preserve"> </w:t>
      </w:r>
      <w:r>
        <w:rPr>
          <w:rFonts w:asciiTheme="minorHAnsi" w:hAnsiTheme="minorHAnsi"/>
          <w:i/>
          <w:iCs/>
          <w:spacing w:val="-15"/>
          <w:sz w:val="24"/>
          <w:szCs w:val="24"/>
        </w:rPr>
        <w:t>5</w:t>
      </w:r>
      <w:r w:rsidRPr="0023392B">
        <w:rPr>
          <w:rFonts w:asciiTheme="minorHAnsi" w:hAnsiTheme="minorHAnsi"/>
          <w:i/>
          <w:iCs/>
          <w:spacing w:val="-1"/>
          <w:sz w:val="24"/>
          <w:szCs w:val="24"/>
        </w:rPr>
        <w:t xml:space="preserve"> </w:t>
      </w:r>
      <w:r w:rsidRPr="0023392B">
        <w:rPr>
          <w:rFonts w:asciiTheme="minorHAnsi" w:hAnsiTheme="minorHAnsi"/>
          <w:i/>
          <w:iCs/>
          <w:sz w:val="24"/>
          <w:szCs w:val="24"/>
        </w:rPr>
        <w:t>exemplaires</w:t>
      </w:r>
      <w:r w:rsidRPr="0023392B">
        <w:rPr>
          <w:rFonts w:asciiTheme="minorHAnsi" w:hAnsiTheme="minorHAnsi"/>
          <w:i/>
          <w:iCs/>
          <w:spacing w:val="9"/>
          <w:sz w:val="24"/>
          <w:szCs w:val="24"/>
        </w:rPr>
        <w:t xml:space="preserve"> </w:t>
      </w:r>
      <w:r w:rsidRPr="0023392B">
        <w:rPr>
          <w:rFonts w:asciiTheme="minorHAnsi" w:hAnsiTheme="minorHAnsi"/>
          <w:i/>
          <w:iCs/>
          <w:sz w:val="24"/>
          <w:szCs w:val="24"/>
        </w:rPr>
        <w:t>originaux,</w:t>
      </w:r>
      <w:r w:rsidRPr="0023392B">
        <w:rPr>
          <w:rFonts w:asciiTheme="minorHAnsi" w:hAnsiTheme="minorHAnsi"/>
          <w:i/>
          <w:iCs/>
          <w:spacing w:val="6"/>
          <w:sz w:val="24"/>
          <w:szCs w:val="24"/>
        </w:rPr>
        <w:t xml:space="preserve"> </w:t>
      </w:r>
      <w:r w:rsidRPr="0023392B">
        <w:rPr>
          <w:rFonts w:asciiTheme="minorHAnsi" w:hAnsiTheme="minorHAnsi"/>
          <w:i/>
          <w:iCs/>
          <w:sz w:val="24"/>
          <w:szCs w:val="24"/>
        </w:rPr>
        <w:t>le</w:t>
      </w:r>
      <w:r w:rsidRPr="0023392B">
        <w:rPr>
          <w:rFonts w:asciiTheme="minorHAnsi" w:hAnsiTheme="minorHAnsi"/>
          <w:i/>
          <w:iCs/>
          <w:spacing w:val="-15"/>
          <w:sz w:val="24"/>
          <w:szCs w:val="24"/>
        </w:rPr>
        <w:t xml:space="preserve"> </w:t>
      </w:r>
      <w:r>
        <w:rPr>
          <w:rFonts w:asciiTheme="minorHAnsi" w:hAnsiTheme="minorHAnsi"/>
          <w:i/>
          <w:iCs/>
          <w:sz w:val="24"/>
          <w:szCs w:val="24"/>
        </w:rPr>
        <w:t>20 novembre 2025</w:t>
      </w:r>
      <w:r w:rsidRPr="0023392B">
        <w:rPr>
          <w:rFonts w:asciiTheme="minorHAnsi" w:hAnsiTheme="minorHAnsi"/>
          <w:i/>
          <w:iCs/>
          <w:sz w:val="24"/>
          <w:szCs w:val="24"/>
        </w:rPr>
        <w:t>.</w:t>
      </w:r>
    </w:p>
    <w:p w14:paraId="6FAE072F" w14:textId="77777777" w:rsidR="00D80088" w:rsidRPr="007B2C19" w:rsidRDefault="00D80088" w:rsidP="00D80088">
      <w:pPr>
        <w:tabs>
          <w:tab w:val="left" w:pos="284"/>
        </w:tabs>
        <w:ind w:left="284" w:right="225"/>
        <w:jc w:val="center"/>
        <w:rPr>
          <w:rFonts w:asciiTheme="minorHAnsi" w:hAnsiTheme="minorHAnsi"/>
          <w:sz w:val="24"/>
          <w:szCs w:val="24"/>
        </w:rPr>
      </w:pPr>
    </w:p>
    <w:p w14:paraId="02569814" w14:textId="77777777" w:rsidR="00D80088" w:rsidRPr="007B2C19" w:rsidRDefault="00D80088" w:rsidP="00D80088">
      <w:pPr>
        <w:tabs>
          <w:tab w:val="left" w:pos="284"/>
        </w:tabs>
        <w:ind w:left="284" w:right="225"/>
        <w:jc w:val="center"/>
        <w:rPr>
          <w:rFonts w:asciiTheme="minorHAnsi" w:hAnsiTheme="minorHAnsi"/>
          <w:sz w:val="24"/>
          <w:szCs w:val="24"/>
        </w:rPr>
        <w:sectPr w:rsidR="00D80088" w:rsidRPr="007B2C19" w:rsidSect="00D80088">
          <w:footerReference w:type="default" r:id="rId7"/>
          <w:pgSz w:w="11910" w:h="16840"/>
          <w:pgMar w:top="941" w:right="567" w:bottom="578" w:left="567" w:header="590" w:footer="397" w:gutter="0"/>
          <w:cols w:space="720"/>
        </w:sectPr>
      </w:pPr>
    </w:p>
    <w:p w14:paraId="4F14F06F" w14:textId="77777777" w:rsidR="00D80088" w:rsidRPr="007B2C19" w:rsidRDefault="00D80088" w:rsidP="00D80088">
      <w:pPr>
        <w:pStyle w:val="Titre1"/>
        <w:tabs>
          <w:tab w:val="left" w:pos="284"/>
        </w:tabs>
        <w:spacing w:before="0" w:after="0"/>
        <w:ind w:left="284" w:right="225"/>
        <w:rPr>
          <w:rFonts w:asciiTheme="minorHAnsi" w:hAnsiTheme="minorHAnsi"/>
          <w:b/>
          <w:bCs/>
          <w:color w:val="auto"/>
          <w:sz w:val="24"/>
          <w:szCs w:val="24"/>
        </w:rPr>
      </w:pPr>
      <w:r w:rsidRPr="007B2C19">
        <w:rPr>
          <w:rFonts w:asciiTheme="minorHAnsi" w:hAnsiTheme="minorHAnsi"/>
          <w:b/>
          <w:bCs/>
          <w:color w:val="auto"/>
          <w:sz w:val="24"/>
          <w:szCs w:val="24"/>
        </w:rPr>
        <w:t>Pour</w:t>
      </w:r>
      <w:r w:rsidRPr="007B2C19">
        <w:rPr>
          <w:rFonts w:asciiTheme="minorHAnsi" w:hAnsiTheme="minorHAnsi"/>
          <w:b/>
          <w:bCs/>
          <w:color w:val="auto"/>
          <w:spacing w:val="-6"/>
          <w:sz w:val="24"/>
          <w:szCs w:val="24"/>
        </w:rPr>
        <w:t xml:space="preserve"> </w:t>
      </w:r>
      <w:r w:rsidRPr="007B2C19">
        <w:rPr>
          <w:rFonts w:asciiTheme="minorHAnsi" w:hAnsiTheme="minorHAnsi"/>
          <w:b/>
          <w:bCs/>
          <w:color w:val="auto"/>
          <w:sz w:val="24"/>
          <w:szCs w:val="24"/>
        </w:rPr>
        <w:t>l’APA-LR</w:t>
      </w:r>
    </w:p>
    <w:p w14:paraId="7158C2DE" w14:textId="5B0DDD6D" w:rsidR="00D80088" w:rsidRPr="007B2C19" w:rsidRDefault="00D80088" w:rsidP="00D80088">
      <w:pPr>
        <w:pStyle w:val="Titre1"/>
        <w:tabs>
          <w:tab w:val="left" w:pos="284"/>
        </w:tabs>
        <w:spacing w:before="0" w:after="0"/>
        <w:ind w:left="284" w:right="225"/>
        <w:rPr>
          <w:rFonts w:asciiTheme="minorHAnsi" w:hAnsiTheme="minorHAnsi"/>
          <w:b/>
          <w:bCs/>
          <w:color w:val="auto"/>
          <w:sz w:val="24"/>
          <w:szCs w:val="24"/>
        </w:rPr>
      </w:pPr>
      <w:proofErr w:type="spellStart"/>
      <w:proofErr w:type="gramStart"/>
      <w:r>
        <w:rPr>
          <w:rFonts w:asciiTheme="minorHAnsi" w:hAnsiTheme="minorHAnsi"/>
          <w:b/>
          <w:bCs/>
          <w:color w:val="auto"/>
          <w:sz w:val="24"/>
          <w:szCs w:val="24"/>
        </w:rPr>
        <w:t>xxxxxxxxxxxx</w:t>
      </w:r>
      <w:proofErr w:type="spellEnd"/>
      <w:proofErr w:type="gramEnd"/>
    </w:p>
    <w:p w14:paraId="7538A8BE" w14:textId="77777777" w:rsidR="00D80088" w:rsidRPr="007B2C19" w:rsidRDefault="00D80088" w:rsidP="00D80088">
      <w:pPr>
        <w:pStyle w:val="Corpsdetexte"/>
        <w:tabs>
          <w:tab w:val="left" w:pos="284"/>
        </w:tabs>
        <w:ind w:left="284" w:right="225"/>
        <w:rPr>
          <w:rFonts w:asciiTheme="minorHAnsi" w:hAnsiTheme="minorHAnsi"/>
          <w:b/>
          <w:bCs/>
          <w:sz w:val="24"/>
          <w:szCs w:val="24"/>
        </w:rPr>
      </w:pPr>
      <w:r w:rsidRPr="007B2C19">
        <w:rPr>
          <w:rFonts w:asciiTheme="minorHAnsi" w:hAnsiTheme="minorHAnsi"/>
          <w:b/>
          <w:bCs/>
          <w:spacing w:val="-2"/>
          <w:sz w:val="24"/>
          <w:szCs w:val="24"/>
        </w:rPr>
        <w:t>Directrice Pôle Formation Occitanie</w:t>
      </w:r>
    </w:p>
    <w:p w14:paraId="19AE8905" w14:textId="77777777" w:rsidR="00D80088" w:rsidRPr="007B2C19" w:rsidRDefault="00D80088" w:rsidP="00D80088">
      <w:pPr>
        <w:pStyle w:val="Titre1"/>
        <w:tabs>
          <w:tab w:val="left" w:pos="284"/>
        </w:tabs>
        <w:spacing w:before="0" w:after="0"/>
        <w:ind w:left="284" w:right="225"/>
        <w:rPr>
          <w:rFonts w:asciiTheme="minorHAnsi" w:hAnsiTheme="minorHAnsi"/>
          <w:b/>
          <w:bCs/>
          <w:color w:val="auto"/>
          <w:sz w:val="24"/>
          <w:szCs w:val="24"/>
        </w:rPr>
      </w:pPr>
      <w:r w:rsidRPr="007B2C19">
        <w:rPr>
          <w:rFonts w:asciiTheme="minorHAnsi" w:hAnsiTheme="minorHAnsi"/>
          <w:b/>
          <w:bCs/>
          <w:color w:val="auto"/>
          <w:sz w:val="24"/>
          <w:szCs w:val="24"/>
        </w:rPr>
        <w:t>Pour</w:t>
      </w:r>
      <w:r w:rsidRPr="007B2C19">
        <w:rPr>
          <w:rFonts w:asciiTheme="minorHAnsi" w:hAnsiTheme="minorHAnsi"/>
          <w:b/>
          <w:bCs/>
          <w:color w:val="auto"/>
          <w:spacing w:val="-4"/>
          <w:sz w:val="24"/>
          <w:szCs w:val="24"/>
        </w:rPr>
        <w:t xml:space="preserve"> </w:t>
      </w:r>
      <w:r w:rsidRPr="007B2C19">
        <w:rPr>
          <w:rFonts w:asciiTheme="minorHAnsi" w:hAnsiTheme="minorHAnsi"/>
          <w:b/>
          <w:bCs/>
          <w:color w:val="auto"/>
          <w:sz w:val="24"/>
          <w:szCs w:val="24"/>
        </w:rPr>
        <w:t>le</w:t>
      </w:r>
      <w:r w:rsidRPr="007B2C19">
        <w:rPr>
          <w:rFonts w:asciiTheme="minorHAnsi" w:hAnsiTheme="minorHAnsi"/>
          <w:b/>
          <w:bCs/>
          <w:color w:val="auto"/>
          <w:spacing w:val="-14"/>
          <w:sz w:val="24"/>
          <w:szCs w:val="24"/>
        </w:rPr>
        <w:t xml:space="preserve"> </w:t>
      </w:r>
      <w:r w:rsidRPr="007B2C19">
        <w:rPr>
          <w:rFonts w:asciiTheme="minorHAnsi" w:hAnsiTheme="minorHAnsi"/>
          <w:b/>
          <w:bCs/>
          <w:color w:val="auto"/>
          <w:sz w:val="24"/>
          <w:szCs w:val="24"/>
        </w:rPr>
        <w:t>Syndicat CFDT</w:t>
      </w:r>
    </w:p>
    <w:p w14:paraId="57CB525E" w14:textId="35678AC3" w:rsidR="00D80088" w:rsidRPr="007B2C19" w:rsidRDefault="00D80088" w:rsidP="00D80088">
      <w:pPr>
        <w:pStyle w:val="Titre1"/>
        <w:tabs>
          <w:tab w:val="left" w:pos="284"/>
        </w:tabs>
        <w:spacing w:before="0" w:after="0"/>
        <w:ind w:left="284" w:right="225"/>
        <w:rPr>
          <w:rFonts w:asciiTheme="minorHAnsi" w:hAnsiTheme="minorHAnsi"/>
          <w:b/>
          <w:bCs/>
          <w:color w:val="auto"/>
          <w:sz w:val="24"/>
          <w:szCs w:val="24"/>
        </w:rPr>
      </w:pPr>
      <w:proofErr w:type="spellStart"/>
      <w:proofErr w:type="gramStart"/>
      <w:r>
        <w:rPr>
          <w:rFonts w:asciiTheme="minorHAnsi" w:hAnsiTheme="minorHAnsi"/>
          <w:b/>
          <w:bCs/>
          <w:color w:val="auto"/>
          <w:sz w:val="24"/>
          <w:szCs w:val="24"/>
        </w:rPr>
        <w:t>xxxxxxxxx</w:t>
      </w:r>
      <w:proofErr w:type="spellEnd"/>
      <w:proofErr w:type="gramEnd"/>
    </w:p>
    <w:p w14:paraId="2E23B9EA" w14:textId="77777777" w:rsidR="00D80088" w:rsidRPr="007B2C19" w:rsidRDefault="00D80088" w:rsidP="00D80088">
      <w:pPr>
        <w:pStyle w:val="Corpsdetexte"/>
        <w:tabs>
          <w:tab w:val="left" w:pos="284"/>
        </w:tabs>
        <w:ind w:left="284" w:right="225"/>
        <w:rPr>
          <w:rFonts w:asciiTheme="minorHAnsi" w:hAnsiTheme="minorHAnsi"/>
          <w:b/>
          <w:bCs/>
          <w:sz w:val="24"/>
          <w:szCs w:val="24"/>
        </w:rPr>
        <w:sectPr w:rsidR="00D80088" w:rsidRPr="007B2C19" w:rsidSect="00D80088">
          <w:type w:val="continuous"/>
          <w:pgSz w:w="11910" w:h="16840"/>
          <w:pgMar w:top="780" w:right="820" w:bottom="760" w:left="800" w:header="590" w:footer="399" w:gutter="0"/>
          <w:cols w:num="2" w:space="90" w:equalWidth="0">
            <w:col w:w="2873" w:space="2071"/>
            <w:col w:w="5346"/>
          </w:cols>
        </w:sectPr>
      </w:pPr>
      <w:r w:rsidRPr="007B2C19">
        <w:rPr>
          <w:rFonts w:asciiTheme="minorHAnsi" w:hAnsiTheme="minorHAnsi"/>
          <w:b/>
          <w:bCs/>
          <w:sz w:val="24"/>
          <w:szCs w:val="24"/>
        </w:rPr>
        <w:t>Délégué</w:t>
      </w:r>
      <w:r>
        <w:rPr>
          <w:rFonts w:asciiTheme="minorHAnsi" w:hAnsiTheme="minorHAnsi"/>
          <w:b/>
          <w:bCs/>
          <w:sz w:val="24"/>
          <w:szCs w:val="24"/>
        </w:rPr>
        <w:t>e</w:t>
      </w:r>
      <w:r w:rsidRPr="007B2C19">
        <w:rPr>
          <w:rFonts w:asciiTheme="minorHAnsi" w:hAnsiTheme="minorHAnsi"/>
          <w:b/>
          <w:bCs/>
          <w:spacing w:val="-3"/>
          <w:sz w:val="24"/>
          <w:szCs w:val="24"/>
        </w:rPr>
        <w:t xml:space="preserve"> </w:t>
      </w:r>
      <w:r w:rsidRPr="007B2C19">
        <w:rPr>
          <w:rFonts w:asciiTheme="minorHAnsi" w:hAnsiTheme="minorHAnsi"/>
          <w:b/>
          <w:bCs/>
          <w:spacing w:val="-2"/>
          <w:sz w:val="24"/>
          <w:szCs w:val="24"/>
        </w:rPr>
        <w:t>Syndical</w:t>
      </w:r>
      <w:r>
        <w:rPr>
          <w:rFonts w:asciiTheme="minorHAnsi" w:hAnsiTheme="minorHAnsi"/>
          <w:b/>
          <w:bCs/>
          <w:spacing w:val="-2"/>
          <w:sz w:val="24"/>
          <w:szCs w:val="24"/>
        </w:rPr>
        <w:t>e</w:t>
      </w:r>
    </w:p>
    <w:p w14:paraId="2BA010B6" w14:textId="77777777" w:rsidR="00D80088" w:rsidRDefault="00D80088" w:rsidP="00D80088"/>
    <w:p w14:paraId="397774CE" w14:textId="77777777" w:rsidR="00286318" w:rsidRDefault="00286318"/>
    <w:sectPr w:rsidR="00286318" w:rsidSect="00D80088">
      <w:type w:val="continuous"/>
      <w:pgSz w:w="11910" w:h="16840"/>
      <w:pgMar w:top="780" w:right="820" w:bottom="760" w:left="800" w:header="590" w:footer="39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Ligh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760023"/>
      <w:docPartObj>
        <w:docPartGallery w:val="Page Numbers (Bottom of Page)"/>
        <w:docPartUnique/>
      </w:docPartObj>
    </w:sdtPr>
    <w:sdtContent>
      <w:p w14:paraId="4B084ED0" w14:textId="77777777" w:rsidR="00D80088" w:rsidRDefault="00D80088">
        <w:pPr>
          <w:pStyle w:val="Pieddepage"/>
          <w:jc w:val="right"/>
        </w:pPr>
        <w:r>
          <w:fldChar w:fldCharType="begin"/>
        </w:r>
        <w:r>
          <w:instrText>PAGE   \* MERGEFORMAT</w:instrText>
        </w:r>
        <w:r>
          <w:fldChar w:fldCharType="separate"/>
        </w:r>
        <w:r>
          <w:t>2</w:t>
        </w:r>
        <w:r>
          <w:fldChar w:fldCharType="end"/>
        </w:r>
      </w:p>
    </w:sdtContent>
  </w:sdt>
  <w:p w14:paraId="18C4709C" w14:textId="77777777" w:rsidR="00D80088" w:rsidRDefault="00D80088">
    <w:pPr>
      <w:pStyle w:val="Corpsdetexte"/>
      <w:spacing w:line="14" w:lineRule="auto"/>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1625C"/>
    <w:multiLevelType w:val="hybridMultilevel"/>
    <w:tmpl w:val="38381E62"/>
    <w:lvl w:ilvl="0" w:tplc="82CE8CD0">
      <w:numFmt w:val="bullet"/>
      <w:lvlText w:val="-"/>
      <w:lvlJc w:val="left"/>
      <w:pPr>
        <w:ind w:left="786" w:hanging="360"/>
      </w:pPr>
      <w:rPr>
        <w:rFonts w:ascii="Aptos" w:eastAsia="Calibri" w:hAnsi="Aptos" w:cs="Helvetica"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 w15:restartNumberingAfterBreak="0">
    <w:nsid w:val="5E361482"/>
    <w:multiLevelType w:val="hybridMultilevel"/>
    <w:tmpl w:val="E7D68DE6"/>
    <w:lvl w:ilvl="0" w:tplc="63508070">
      <w:start w:val="1"/>
      <w:numFmt w:val="bullet"/>
      <w:pStyle w:val="ListeTiret"/>
      <w:lvlText w:val="-"/>
      <w:lvlJc w:val="left"/>
      <w:pPr>
        <w:ind w:left="720" w:hanging="360"/>
      </w:pPr>
      <w:rPr>
        <w:rFonts w:ascii="Montserrat Light" w:eastAsiaTheme="minorEastAsia" w:hAnsi="Montserrat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288121D"/>
    <w:multiLevelType w:val="hybridMultilevel"/>
    <w:tmpl w:val="361AE08A"/>
    <w:lvl w:ilvl="0" w:tplc="82CE8CD0">
      <w:numFmt w:val="bullet"/>
      <w:lvlText w:val="-"/>
      <w:lvlJc w:val="left"/>
      <w:pPr>
        <w:ind w:left="1212" w:hanging="360"/>
      </w:pPr>
      <w:rPr>
        <w:rFonts w:ascii="Aptos" w:eastAsia="Calibri" w:hAnsi="Aptos" w:cs="Helvetica"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num w:numId="1" w16cid:durableId="836579314">
    <w:abstractNumId w:val="1"/>
  </w:num>
  <w:num w:numId="2" w16cid:durableId="967466635">
    <w:abstractNumId w:val="0"/>
  </w:num>
  <w:num w:numId="3" w16cid:durableId="4733786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088"/>
    <w:rsid w:val="000733FF"/>
    <w:rsid w:val="000814AE"/>
    <w:rsid w:val="00286318"/>
    <w:rsid w:val="0036449A"/>
    <w:rsid w:val="00384871"/>
    <w:rsid w:val="0079409E"/>
    <w:rsid w:val="00B17A9B"/>
    <w:rsid w:val="00BD15F1"/>
    <w:rsid w:val="00D800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568BF"/>
  <w15:chartTrackingRefBased/>
  <w15:docId w15:val="{C757E6AA-EFEC-4729-8BE4-8D9374101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088"/>
    <w:pPr>
      <w:widowControl w:val="0"/>
      <w:autoSpaceDE w:val="0"/>
      <w:autoSpaceDN w:val="0"/>
      <w:spacing w:after="0" w:line="240" w:lineRule="auto"/>
    </w:pPr>
    <w:rPr>
      <w:rFonts w:ascii="Arial" w:eastAsia="Arial" w:hAnsi="Arial" w:cs="Arial"/>
      <w:kern w:val="0"/>
      <w14:ligatures w14:val="none"/>
    </w:rPr>
  </w:style>
  <w:style w:type="paragraph" w:styleId="Titre1">
    <w:name w:val="heading 1"/>
    <w:basedOn w:val="Normal"/>
    <w:next w:val="Normal"/>
    <w:link w:val="Titre1Car"/>
    <w:uiPriority w:val="9"/>
    <w:qFormat/>
    <w:rsid w:val="00D800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D800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8008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8008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D8008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D80088"/>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80088"/>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80088"/>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80088"/>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8008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D8008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8008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D8008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D8008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D8008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8008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8008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80088"/>
    <w:rPr>
      <w:rFonts w:eastAsiaTheme="majorEastAsia" w:cstheme="majorBidi"/>
      <w:color w:val="272727" w:themeColor="text1" w:themeTint="D8"/>
    </w:rPr>
  </w:style>
  <w:style w:type="paragraph" w:styleId="Titre">
    <w:name w:val="Title"/>
    <w:basedOn w:val="Normal"/>
    <w:next w:val="Normal"/>
    <w:link w:val="TitreCar"/>
    <w:uiPriority w:val="10"/>
    <w:qFormat/>
    <w:rsid w:val="00D80088"/>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8008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8008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8008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80088"/>
    <w:pPr>
      <w:spacing w:before="160"/>
      <w:jc w:val="center"/>
    </w:pPr>
    <w:rPr>
      <w:i/>
      <w:iCs/>
      <w:color w:val="404040" w:themeColor="text1" w:themeTint="BF"/>
    </w:rPr>
  </w:style>
  <w:style w:type="character" w:customStyle="1" w:styleId="CitationCar">
    <w:name w:val="Citation Car"/>
    <w:basedOn w:val="Policepardfaut"/>
    <w:link w:val="Citation"/>
    <w:uiPriority w:val="29"/>
    <w:rsid w:val="00D80088"/>
    <w:rPr>
      <w:i/>
      <w:iCs/>
      <w:color w:val="404040" w:themeColor="text1" w:themeTint="BF"/>
    </w:rPr>
  </w:style>
  <w:style w:type="paragraph" w:styleId="Paragraphedeliste">
    <w:name w:val="List Paragraph"/>
    <w:basedOn w:val="Normal"/>
    <w:link w:val="ParagraphedelisteCar"/>
    <w:uiPriority w:val="34"/>
    <w:qFormat/>
    <w:rsid w:val="00D80088"/>
    <w:pPr>
      <w:ind w:left="720"/>
      <w:contextualSpacing/>
    </w:pPr>
  </w:style>
  <w:style w:type="character" w:styleId="Accentuationintense">
    <w:name w:val="Intense Emphasis"/>
    <w:basedOn w:val="Policepardfaut"/>
    <w:uiPriority w:val="21"/>
    <w:qFormat/>
    <w:rsid w:val="00D80088"/>
    <w:rPr>
      <w:i/>
      <w:iCs/>
      <w:color w:val="0F4761" w:themeColor="accent1" w:themeShade="BF"/>
    </w:rPr>
  </w:style>
  <w:style w:type="paragraph" w:styleId="Citationintense">
    <w:name w:val="Intense Quote"/>
    <w:basedOn w:val="Normal"/>
    <w:next w:val="Normal"/>
    <w:link w:val="CitationintenseCar"/>
    <w:uiPriority w:val="30"/>
    <w:qFormat/>
    <w:rsid w:val="00D800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80088"/>
    <w:rPr>
      <w:i/>
      <w:iCs/>
      <w:color w:val="0F4761" w:themeColor="accent1" w:themeShade="BF"/>
    </w:rPr>
  </w:style>
  <w:style w:type="character" w:styleId="Rfrenceintense">
    <w:name w:val="Intense Reference"/>
    <w:basedOn w:val="Policepardfaut"/>
    <w:uiPriority w:val="32"/>
    <w:qFormat/>
    <w:rsid w:val="00D80088"/>
    <w:rPr>
      <w:b/>
      <w:bCs/>
      <w:smallCaps/>
      <w:color w:val="0F4761" w:themeColor="accent1" w:themeShade="BF"/>
      <w:spacing w:val="5"/>
    </w:rPr>
  </w:style>
  <w:style w:type="paragraph" w:styleId="Corpsdetexte">
    <w:name w:val="Body Text"/>
    <w:basedOn w:val="Normal"/>
    <w:link w:val="CorpsdetexteCar"/>
    <w:uiPriority w:val="1"/>
    <w:qFormat/>
    <w:rsid w:val="00D80088"/>
    <w:rPr>
      <w:sz w:val="20"/>
      <w:szCs w:val="20"/>
    </w:rPr>
  </w:style>
  <w:style w:type="character" w:customStyle="1" w:styleId="CorpsdetexteCar">
    <w:name w:val="Corps de texte Car"/>
    <w:basedOn w:val="Policepardfaut"/>
    <w:link w:val="Corpsdetexte"/>
    <w:uiPriority w:val="1"/>
    <w:rsid w:val="00D80088"/>
    <w:rPr>
      <w:rFonts w:ascii="Arial" w:eastAsia="Arial" w:hAnsi="Arial" w:cs="Arial"/>
      <w:kern w:val="0"/>
      <w:sz w:val="20"/>
      <w:szCs w:val="20"/>
      <w14:ligatures w14:val="none"/>
    </w:rPr>
  </w:style>
  <w:style w:type="paragraph" w:customStyle="1" w:styleId="ListeTiret">
    <w:name w:val="Liste Tiret"/>
    <w:next w:val="Normal"/>
    <w:link w:val="ListeTiretCar"/>
    <w:qFormat/>
    <w:rsid w:val="00D80088"/>
    <w:pPr>
      <w:numPr>
        <w:numId w:val="1"/>
      </w:numPr>
      <w:tabs>
        <w:tab w:val="left" w:pos="851"/>
      </w:tabs>
      <w:spacing w:before="120" w:after="120" w:line="240" w:lineRule="auto"/>
      <w:jc w:val="both"/>
    </w:pPr>
    <w:rPr>
      <w:rFonts w:ascii="Montserrat Light" w:eastAsia="Calibri" w:hAnsi="Montserrat Light" w:cs="Times New Roman"/>
      <w:kern w:val="0"/>
      <w:szCs w:val="20"/>
      <w14:ligatures w14:val="none"/>
    </w:rPr>
  </w:style>
  <w:style w:type="character" w:customStyle="1" w:styleId="ListeTiretCar">
    <w:name w:val="Liste Tiret Car"/>
    <w:link w:val="ListeTiret"/>
    <w:rsid w:val="00D80088"/>
    <w:rPr>
      <w:rFonts w:ascii="Montserrat Light" w:eastAsia="Calibri" w:hAnsi="Montserrat Light" w:cs="Times New Roman"/>
      <w:kern w:val="0"/>
      <w:szCs w:val="20"/>
      <w14:ligatures w14:val="none"/>
    </w:rPr>
  </w:style>
  <w:style w:type="character" w:customStyle="1" w:styleId="ParagraphedelisteCar">
    <w:name w:val="Paragraphe de liste Car"/>
    <w:basedOn w:val="Policepardfaut"/>
    <w:link w:val="Paragraphedeliste"/>
    <w:uiPriority w:val="34"/>
    <w:rsid w:val="00D80088"/>
  </w:style>
  <w:style w:type="paragraph" w:styleId="Pieddepage">
    <w:name w:val="footer"/>
    <w:basedOn w:val="Normal"/>
    <w:link w:val="PieddepageCar"/>
    <w:uiPriority w:val="99"/>
    <w:unhideWhenUsed/>
    <w:rsid w:val="00D80088"/>
    <w:pPr>
      <w:tabs>
        <w:tab w:val="center" w:pos="4536"/>
        <w:tab w:val="right" w:pos="9072"/>
      </w:tabs>
    </w:pPr>
  </w:style>
  <w:style w:type="character" w:customStyle="1" w:styleId="PieddepageCar">
    <w:name w:val="Pied de page Car"/>
    <w:basedOn w:val="Policepardfaut"/>
    <w:link w:val="Pieddepage"/>
    <w:uiPriority w:val="99"/>
    <w:rsid w:val="00D80088"/>
    <w:rPr>
      <w:rFonts w:ascii="Arial" w:eastAsia="Arial" w:hAnsi="Arial" w:cs="Arial"/>
      <w:kern w:val="0"/>
      <w14:ligatures w14:val="none"/>
    </w:rPr>
  </w:style>
  <w:style w:type="character" w:styleId="Lienhypertexte">
    <w:name w:val="Hyperlink"/>
    <w:basedOn w:val="Policepardfaut"/>
    <w:uiPriority w:val="99"/>
    <w:unhideWhenUsed/>
    <w:rsid w:val="00D8008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ppni-metallurgie@uimm.com"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1CC0E2C97FD747BCF8F30357663340" ma:contentTypeVersion="18" ma:contentTypeDescription="Create a new document." ma:contentTypeScope="" ma:versionID="e283f9a1f65483e7573b9d93bd4aa4f1">
  <xsd:schema xmlns:xsd="http://www.w3.org/2001/XMLSchema" xmlns:xs="http://www.w3.org/2001/XMLSchema" xmlns:p="http://schemas.microsoft.com/office/2006/metadata/properties" xmlns:ns2="961b196c-96b5-469c-bee2-4e0305dbac4f" xmlns:ns3="fc0c6f78-b2eb-4a45-8ce3-aebaf7c12a13" targetNamespace="http://schemas.microsoft.com/office/2006/metadata/properties" ma:root="true" ma:fieldsID="ef173eb45e344a923b158a154ead3871" ns2:_="" ns3:_="">
    <xsd:import namespace="961b196c-96b5-469c-bee2-4e0305dbac4f"/>
    <xsd:import namespace="fc0c6f78-b2eb-4a45-8ce3-aebaf7c12a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1b196c-96b5-469c-bee2-4e0305dbac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8e5cc9-ac3b-4f3a-afe7-465825125913"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0c6f78-b2eb-4a45-8ce3-aebaf7c12a1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7abb3a-7ba8-49c4-9c6b-f039e14e5527}" ma:internalName="TaxCatchAll" ma:showField="CatchAllData" ma:web="fc0c6f78-b2eb-4a45-8ce3-aebaf7c12a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c0c6f78-b2eb-4a45-8ce3-aebaf7c12a13" xsi:nil="true"/>
    <lcf76f155ced4ddcb4097134ff3c332f xmlns="961b196c-96b5-469c-bee2-4e0305dbac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750D80-9662-4B34-ACDB-919F44814DC2}"/>
</file>

<file path=customXml/itemProps2.xml><?xml version="1.0" encoding="utf-8"?>
<ds:datastoreItem xmlns:ds="http://schemas.openxmlformats.org/officeDocument/2006/customXml" ds:itemID="{1E4B2D04-3D2C-413D-8219-D8C317A7C3DC}"/>
</file>

<file path=customXml/itemProps3.xml><?xml version="1.0" encoding="utf-8"?>
<ds:datastoreItem xmlns:ds="http://schemas.openxmlformats.org/officeDocument/2006/customXml" ds:itemID="{B0E07D2A-029B-4593-A189-FCDAD70B9BFE}"/>
</file>

<file path=docProps/app.xml><?xml version="1.0" encoding="utf-8"?>
<Properties xmlns="http://schemas.openxmlformats.org/officeDocument/2006/extended-properties" xmlns:vt="http://schemas.openxmlformats.org/officeDocument/2006/docPropsVTypes">
  <Template>Normal.dotm</Template>
  <TotalTime>2</TotalTime>
  <Pages>5</Pages>
  <Words>1993</Words>
  <Characters>10964</Characters>
  <Application>Microsoft Office Word</Application>
  <DocSecurity>0</DocSecurity>
  <Lines>91</Lines>
  <Paragraphs>25</Paragraphs>
  <ScaleCrop>false</ScaleCrop>
  <Company/>
  <LinksUpToDate>false</LinksUpToDate>
  <CharactersWithSpaces>12932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Farida VIDAL UIMM OCCITANIE</dc:creator>
  <cp:keywords/>
  <dc:description/>
  <cp:lastModifiedBy>Farida VIDAL UIMM OCCITANIE</cp:lastModifiedBy>
  <cp:revision>1</cp:revision>
  <dcterms:created xsi:type="dcterms:W3CDTF">2025-12-04T10:10:00Z</dcterms:created>
  <dcterms:modified xsi:type="dcterms:W3CDTF">2025-12-04T10:12:00Z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0x0101001E1CC0E2C97FD747BCF8F30357663340</vt:lpwstr>
  </property>
</Properties>
</file>