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BA644" w14:textId="29D5DB44" w:rsidR="007921B9" w:rsidRDefault="007921B9" w:rsidP="007921B9">
      <w:pPr>
        <w:shd w:val="clear" w:color="auto" w:fill="FFFFFF"/>
        <w:rPr>
          <w:rFonts w:ascii="Arial" w:eastAsia="Times New Roman" w:hAnsi="Arial" w:cs="Arial"/>
          <w:b/>
          <w:color w:val="4B4B4B"/>
          <w:sz w:val="32"/>
          <w:szCs w:val="32"/>
        </w:rPr>
      </w:pPr>
    </w:p>
    <w:p w14:paraId="41F2946F" w14:textId="77777777" w:rsidR="001901D2" w:rsidRDefault="001901D2" w:rsidP="007921B9">
      <w:pPr>
        <w:shd w:val="clear" w:color="auto" w:fill="FFFFFF"/>
        <w:rPr>
          <w:rFonts w:ascii="Arial" w:eastAsia="Times New Roman" w:hAnsi="Arial" w:cs="Arial"/>
          <w:b/>
          <w:color w:val="4B4B4B"/>
          <w:sz w:val="32"/>
          <w:szCs w:val="32"/>
        </w:rPr>
      </w:pPr>
    </w:p>
    <w:p w14:paraId="5479AFD6" w14:textId="77777777" w:rsidR="001901D2" w:rsidRDefault="001901D2" w:rsidP="001901D2">
      <w:pPr>
        <w:rPr>
          <w:rFonts w:ascii="Arial" w:hAnsi="Arial" w:cs="Arial"/>
          <w:b/>
          <w:color w:val="000000"/>
        </w:rPr>
      </w:pPr>
    </w:p>
    <w:p w14:paraId="736D9AF1" w14:textId="77777777" w:rsidR="006A0C60" w:rsidRPr="008A2C96" w:rsidRDefault="006A0C60" w:rsidP="006A0C60">
      <w:pPr>
        <w:jc w:val="both"/>
        <w:rPr>
          <w:rFonts w:asciiTheme="majorHAnsi" w:hAnsiTheme="majorHAnsi" w:cstheme="majorHAnsi"/>
        </w:rPr>
      </w:pPr>
    </w:p>
    <w:p w14:paraId="4EDE0137" w14:textId="77777777" w:rsidR="006A0C60" w:rsidRPr="008A2C96" w:rsidRDefault="006A0C60" w:rsidP="006A0C60">
      <w:pPr>
        <w:jc w:val="both"/>
        <w:rPr>
          <w:rFonts w:asciiTheme="majorHAnsi" w:hAnsiTheme="majorHAnsi" w:cstheme="majorHAnsi"/>
          <w:b/>
          <w:bCs/>
        </w:rPr>
      </w:pPr>
      <w:bookmarkStart w:id="0" w:name="_Toc48833799"/>
    </w:p>
    <w:p w14:paraId="35E189F3" w14:textId="77777777" w:rsidR="006A0C60" w:rsidRPr="008A2C96" w:rsidRDefault="006A0C60" w:rsidP="006A0C60">
      <w:pPr>
        <w:jc w:val="both"/>
        <w:rPr>
          <w:rFonts w:asciiTheme="majorHAnsi" w:hAnsiTheme="majorHAnsi" w:cstheme="majorHAnsi"/>
          <w:b/>
          <w:bCs/>
        </w:rPr>
      </w:pPr>
    </w:p>
    <w:p w14:paraId="2876097E" w14:textId="77777777" w:rsidR="006A0C60" w:rsidRPr="008A2C96" w:rsidRDefault="006A0C60" w:rsidP="006A0C60">
      <w:pPr>
        <w:jc w:val="both"/>
        <w:rPr>
          <w:rFonts w:asciiTheme="majorHAnsi" w:hAnsiTheme="majorHAnsi" w:cstheme="majorHAnsi"/>
          <w:b/>
          <w:bCs/>
        </w:rPr>
      </w:pPr>
    </w:p>
    <w:p w14:paraId="5356F4EC" w14:textId="77777777" w:rsidR="006A0C60" w:rsidRPr="008A2C96" w:rsidRDefault="006A0C60" w:rsidP="006A0C60">
      <w:pPr>
        <w:jc w:val="both"/>
        <w:rPr>
          <w:rFonts w:asciiTheme="majorHAnsi" w:hAnsiTheme="majorHAnsi" w:cstheme="majorHAnsi"/>
          <w:b/>
          <w:bCs/>
        </w:rPr>
      </w:pPr>
    </w:p>
    <w:p w14:paraId="49FEECE2" w14:textId="77777777" w:rsidR="006A0C60" w:rsidRPr="008A2C96" w:rsidRDefault="006A0C60" w:rsidP="006A0C60">
      <w:pPr>
        <w:pBdr>
          <w:bottom w:val="single" w:sz="4" w:space="1" w:color="auto"/>
        </w:pBdr>
        <w:jc w:val="both"/>
        <w:rPr>
          <w:rFonts w:asciiTheme="majorHAnsi" w:hAnsiTheme="majorHAnsi" w:cstheme="majorHAnsi"/>
          <w:b/>
          <w:bCs/>
        </w:rPr>
      </w:pPr>
    </w:p>
    <w:p w14:paraId="53D26A33" w14:textId="77777777" w:rsidR="006A0C60" w:rsidRPr="008A2C96" w:rsidRDefault="006A0C60" w:rsidP="006A0C60">
      <w:pPr>
        <w:pBdr>
          <w:bottom w:val="single" w:sz="4" w:space="1" w:color="auto"/>
        </w:pBdr>
        <w:jc w:val="both"/>
        <w:rPr>
          <w:rFonts w:asciiTheme="majorHAnsi" w:hAnsiTheme="majorHAnsi" w:cstheme="majorHAnsi"/>
          <w:b/>
          <w:bCs/>
        </w:rPr>
      </w:pPr>
    </w:p>
    <w:p w14:paraId="4A410709" w14:textId="77777777" w:rsidR="006A0C60" w:rsidRDefault="006A0C60" w:rsidP="006A0C60">
      <w:pPr>
        <w:pBdr>
          <w:bottom w:val="single" w:sz="4" w:space="1" w:color="auto"/>
        </w:pBdr>
        <w:jc w:val="center"/>
        <w:rPr>
          <w:rFonts w:asciiTheme="majorHAnsi" w:hAnsiTheme="majorHAnsi" w:cstheme="majorHAnsi"/>
          <w:b/>
          <w:bCs/>
          <w:sz w:val="40"/>
          <w:szCs w:val="40"/>
        </w:rPr>
      </w:pPr>
      <w:r w:rsidRPr="008A2C96">
        <w:rPr>
          <w:rFonts w:asciiTheme="majorHAnsi" w:hAnsiTheme="majorHAnsi" w:cstheme="majorHAnsi"/>
          <w:b/>
          <w:bCs/>
          <w:sz w:val="40"/>
          <w:szCs w:val="40"/>
        </w:rPr>
        <w:t>ACCORD COLLECTIF SUR LE TELETRAVAIL</w:t>
      </w:r>
      <w:bookmarkEnd w:id="0"/>
      <w:r>
        <w:rPr>
          <w:rFonts w:asciiTheme="majorHAnsi" w:hAnsiTheme="majorHAnsi" w:cstheme="majorHAnsi"/>
          <w:b/>
          <w:bCs/>
          <w:sz w:val="40"/>
          <w:szCs w:val="40"/>
        </w:rPr>
        <w:t xml:space="preserve"> </w:t>
      </w:r>
      <w:r w:rsidRPr="009A15AF">
        <w:rPr>
          <w:rFonts w:asciiTheme="majorHAnsi" w:hAnsiTheme="majorHAnsi" w:cstheme="majorHAnsi"/>
          <w:b/>
          <w:bCs/>
          <w:sz w:val="40"/>
          <w:szCs w:val="40"/>
        </w:rPr>
        <w:t>2026_2027</w:t>
      </w:r>
    </w:p>
    <w:p w14:paraId="3BB7BC50" w14:textId="77777777" w:rsidR="006A0C60" w:rsidRPr="008A2C96" w:rsidRDefault="006A0C60" w:rsidP="006A0C60">
      <w:pPr>
        <w:pBdr>
          <w:bottom w:val="single" w:sz="4" w:space="1" w:color="auto"/>
        </w:pBdr>
        <w:jc w:val="center"/>
        <w:rPr>
          <w:rFonts w:asciiTheme="majorHAnsi" w:hAnsiTheme="majorHAnsi" w:cstheme="majorHAnsi"/>
          <w:b/>
          <w:bCs/>
          <w:sz w:val="40"/>
          <w:szCs w:val="40"/>
        </w:rPr>
      </w:pPr>
      <w:r>
        <w:rPr>
          <w:rFonts w:asciiTheme="majorHAnsi" w:hAnsiTheme="majorHAnsi" w:cstheme="majorHAnsi"/>
          <w:b/>
          <w:bCs/>
          <w:sz w:val="40"/>
          <w:szCs w:val="40"/>
        </w:rPr>
        <w:t>POUR l’UES de MONTPELLIER</w:t>
      </w:r>
    </w:p>
    <w:p w14:paraId="12C00CF3" w14:textId="77777777" w:rsidR="006A0C60" w:rsidRPr="008A2C96" w:rsidRDefault="006A0C60" w:rsidP="006A0C60">
      <w:pPr>
        <w:pBdr>
          <w:bottom w:val="single" w:sz="4" w:space="1" w:color="auto"/>
        </w:pBdr>
        <w:jc w:val="both"/>
        <w:rPr>
          <w:rFonts w:asciiTheme="majorHAnsi" w:hAnsiTheme="majorHAnsi" w:cstheme="majorHAnsi"/>
        </w:rPr>
      </w:pPr>
    </w:p>
    <w:p w14:paraId="6CBD8F7B" w14:textId="77777777" w:rsidR="006A0C60" w:rsidRPr="008A2C96" w:rsidRDefault="006A0C60" w:rsidP="006A0C60">
      <w:pPr>
        <w:pStyle w:val="Titre1"/>
        <w:pBdr>
          <w:bottom w:val="single" w:sz="4" w:space="1" w:color="auto"/>
        </w:pBdr>
        <w:jc w:val="both"/>
        <w:rPr>
          <w:rFonts w:cstheme="majorHAnsi"/>
          <w:bCs/>
          <w:sz w:val="24"/>
          <w:szCs w:val="24"/>
        </w:rPr>
      </w:pPr>
    </w:p>
    <w:p w14:paraId="3F364D48" w14:textId="77777777" w:rsidR="006A0C60" w:rsidRPr="008A2C96" w:rsidRDefault="006A0C60" w:rsidP="006A0C60">
      <w:pPr>
        <w:pBdr>
          <w:bottom w:val="single" w:sz="4" w:space="1" w:color="auto"/>
        </w:pBdr>
        <w:jc w:val="both"/>
        <w:rPr>
          <w:rFonts w:asciiTheme="majorHAnsi" w:hAnsiTheme="majorHAnsi" w:cstheme="majorHAnsi"/>
        </w:rPr>
      </w:pPr>
    </w:p>
    <w:p w14:paraId="213F96B4" w14:textId="77777777" w:rsidR="006A0C60" w:rsidRPr="008A2C96" w:rsidRDefault="006A0C60" w:rsidP="006A0C60">
      <w:pPr>
        <w:jc w:val="both"/>
        <w:rPr>
          <w:rFonts w:asciiTheme="majorHAnsi" w:hAnsiTheme="majorHAnsi" w:cstheme="majorHAnsi"/>
        </w:rPr>
      </w:pPr>
    </w:p>
    <w:p w14:paraId="1F853F2D" w14:textId="77777777" w:rsidR="006A0C60" w:rsidRPr="008A2C96" w:rsidRDefault="006A0C60" w:rsidP="006A0C60">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b/>
          <w:lang w:eastAsia="en-US"/>
        </w:rPr>
        <w:t>Entre</w:t>
      </w:r>
    </w:p>
    <w:p w14:paraId="55D55546" w14:textId="21196E64" w:rsidR="006A0C60" w:rsidRPr="008A2C96" w:rsidRDefault="006A0C60" w:rsidP="006A0C60">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b/>
          <w:lang w:eastAsia="en-US"/>
        </w:rPr>
        <w:t xml:space="preserve">L’Unité Economique et Sociale constituée des </w:t>
      </w:r>
      <w:r w:rsidRPr="00025C3D">
        <w:rPr>
          <w:rFonts w:asciiTheme="majorHAnsi" w:eastAsia="Calibri" w:hAnsiTheme="majorHAnsi" w:cstheme="majorHAnsi"/>
          <w:b/>
          <w:lang w:eastAsia="en-US"/>
        </w:rPr>
        <w:t>sociétés</w:t>
      </w:r>
      <w:r w:rsidR="00025C3D">
        <w:rPr>
          <w:rFonts w:asciiTheme="majorHAnsi" w:eastAsia="Calibri" w:hAnsiTheme="majorHAnsi" w:cstheme="majorHAnsi"/>
          <w:b/>
          <w:lang w:eastAsia="en-US"/>
        </w:rPr>
        <w:t xml:space="preserve"> </w:t>
      </w:r>
      <w:r w:rsidR="00025C3D" w:rsidRPr="004A4805">
        <w:rPr>
          <w:rFonts w:asciiTheme="majorHAnsi" w:eastAsia="Calibri" w:hAnsiTheme="majorHAnsi" w:cstheme="majorHAnsi"/>
          <w:b/>
          <w:lang w:eastAsia="en-US"/>
        </w:rPr>
        <w:t>AS4</w:t>
      </w:r>
      <w:r w:rsidR="00025C3D">
        <w:rPr>
          <w:rFonts w:asciiTheme="majorHAnsi" w:eastAsia="Calibri" w:hAnsiTheme="majorHAnsi" w:cstheme="majorHAnsi"/>
          <w:b/>
          <w:lang w:eastAsia="en-US"/>
        </w:rPr>
        <w:t xml:space="preserve"> </w:t>
      </w:r>
      <w:r w:rsidR="00025C3D" w:rsidRPr="004A4805">
        <w:rPr>
          <w:rFonts w:asciiTheme="majorHAnsi" w:eastAsia="Calibri" w:hAnsiTheme="majorHAnsi" w:cstheme="majorHAnsi"/>
          <w:b/>
          <w:lang w:eastAsia="en-US"/>
        </w:rPr>
        <w:t>HOLDING</w:t>
      </w:r>
      <w:r w:rsidRPr="008A2C96">
        <w:rPr>
          <w:rFonts w:asciiTheme="majorHAnsi" w:eastAsia="Calibri" w:hAnsiTheme="majorHAnsi" w:cstheme="majorHAnsi"/>
          <w:b/>
          <w:lang w:eastAsia="en-US"/>
        </w:rPr>
        <w:t xml:space="preserve"> et AGYSOFT </w:t>
      </w:r>
      <w:r w:rsidRPr="004A4805">
        <w:rPr>
          <w:rFonts w:asciiTheme="majorHAnsi" w:eastAsia="Calibri" w:hAnsiTheme="majorHAnsi" w:cstheme="majorHAnsi"/>
          <w:b/>
          <w:lang w:eastAsia="en-US"/>
        </w:rPr>
        <w:t>SAS</w:t>
      </w:r>
      <w:r w:rsidRPr="008A2C96">
        <w:rPr>
          <w:rFonts w:asciiTheme="majorHAnsi" w:eastAsia="Calibri" w:hAnsiTheme="majorHAnsi" w:cstheme="majorHAnsi"/>
          <w:lang w:eastAsia="en-US"/>
        </w:rPr>
        <w:t xml:space="preserve"> dont les sièges sociaux sont situés 560 rue Louis Pasteur – Parc </w:t>
      </w:r>
      <w:proofErr w:type="spellStart"/>
      <w:r w:rsidRPr="008A2C96">
        <w:rPr>
          <w:rFonts w:asciiTheme="majorHAnsi" w:eastAsia="Calibri" w:hAnsiTheme="majorHAnsi" w:cstheme="majorHAnsi"/>
          <w:lang w:eastAsia="en-US"/>
        </w:rPr>
        <w:t>Euromédecine</w:t>
      </w:r>
      <w:proofErr w:type="spellEnd"/>
      <w:r w:rsidRPr="008A2C96">
        <w:rPr>
          <w:rFonts w:asciiTheme="majorHAnsi" w:eastAsia="Calibri" w:hAnsiTheme="majorHAnsi" w:cstheme="majorHAnsi"/>
          <w:lang w:eastAsia="en-US"/>
        </w:rPr>
        <w:t xml:space="preserve"> II - 34790 GRABELS, </w:t>
      </w:r>
      <w:r w:rsidRPr="008A2C96">
        <w:rPr>
          <w:rFonts w:asciiTheme="majorHAnsi" w:eastAsia="Calibri" w:hAnsiTheme="majorHAnsi" w:cstheme="majorHAnsi"/>
          <w:b/>
          <w:lang w:eastAsia="en-US"/>
        </w:rPr>
        <w:t>représentée par</w:t>
      </w:r>
      <w:r w:rsidR="00197A9C">
        <w:rPr>
          <w:rFonts w:asciiTheme="majorHAnsi" w:eastAsia="Calibri" w:hAnsiTheme="majorHAnsi" w:cstheme="majorHAnsi"/>
          <w:b/>
          <w:lang w:eastAsia="en-US"/>
        </w:rPr>
        <w:t xml:space="preserve"> ***</w:t>
      </w:r>
      <w:r w:rsidRPr="009A15AF">
        <w:rPr>
          <w:rFonts w:asciiTheme="majorHAnsi" w:eastAsia="Calibri" w:hAnsiTheme="majorHAnsi" w:cstheme="majorHAnsi"/>
          <w:b/>
          <w:lang w:eastAsia="en-US"/>
        </w:rPr>
        <w:t>, Directrice Ressources Humaines.</w:t>
      </w:r>
      <w:r w:rsidRPr="0097765F">
        <w:rPr>
          <w:rFonts w:asciiTheme="majorHAnsi" w:eastAsia="Calibri" w:hAnsiTheme="majorHAnsi" w:cstheme="majorHAnsi"/>
          <w:b/>
          <w:color w:val="8DB3E2" w:themeColor="text2" w:themeTint="66"/>
          <w:lang w:eastAsia="en-US"/>
        </w:rPr>
        <w:t xml:space="preserve"> </w:t>
      </w:r>
    </w:p>
    <w:p w14:paraId="7435338C" w14:textId="77777777" w:rsidR="006A0C60" w:rsidRPr="008A2C96" w:rsidRDefault="006A0C60" w:rsidP="006A0C60">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lang w:eastAsia="en-US"/>
        </w:rPr>
        <w:t>D’une part,</w:t>
      </w:r>
    </w:p>
    <w:p w14:paraId="380768E3" w14:textId="77777777" w:rsidR="006A0C60" w:rsidRPr="008A2C96" w:rsidRDefault="006A0C60" w:rsidP="006A0C60">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b/>
          <w:lang w:eastAsia="en-US"/>
        </w:rPr>
        <w:t>Et</w:t>
      </w:r>
    </w:p>
    <w:p w14:paraId="0F4F9D04" w14:textId="12AD38AB" w:rsidR="006A0C60" w:rsidRDefault="006A0C60" w:rsidP="006A0C60">
      <w:pPr>
        <w:spacing w:after="205"/>
        <w:ind w:right="14"/>
        <w:jc w:val="both"/>
        <w:rPr>
          <w:rFonts w:asciiTheme="minorHAnsi" w:hAnsiTheme="minorHAnsi" w:cstheme="minorHAnsi"/>
          <w:sz w:val="22"/>
          <w:szCs w:val="22"/>
        </w:rPr>
      </w:pPr>
      <w:r w:rsidRPr="00025C3D">
        <w:rPr>
          <w:rFonts w:asciiTheme="majorHAnsi" w:eastAsia="Calibri" w:hAnsiTheme="majorHAnsi" w:cstheme="majorHAnsi"/>
          <w:b/>
          <w:lang w:eastAsia="en-US"/>
        </w:rPr>
        <w:t>Les membres titulaires de la délégation du personnel au CSE,</w:t>
      </w:r>
      <w:r w:rsidRPr="0000183E">
        <w:rPr>
          <w:rFonts w:asciiTheme="minorHAnsi" w:hAnsiTheme="minorHAnsi" w:cstheme="minorHAnsi"/>
          <w:bCs/>
          <w:sz w:val="22"/>
          <w:szCs w:val="22"/>
        </w:rPr>
        <w:t xml:space="preserve"> </w:t>
      </w:r>
    </w:p>
    <w:p w14:paraId="7C47600A" w14:textId="77777777" w:rsidR="006A0C60" w:rsidRPr="008A2C96" w:rsidRDefault="006A0C60" w:rsidP="006A0C60">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lang w:eastAsia="en-US"/>
        </w:rPr>
        <w:t>D'autre part,</w:t>
      </w:r>
    </w:p>
    <w:p w14:paraId="593C6BAC" w14:textId="77777777" w:rsidR="006A0C60" w:rsidRPr="008A2C96" w:rsidRDefault="006A0C60" w:rsidP="006A0C60">
      <w:pPr>
        <w:jc w:val="both"/>
        <w:rPr>
          <w:rFonts w:asciiTheme="majorHAnsi" w:hAnsiTheme="majorHAnsi" w:cstheme="majorHAnsi"/>
          <w:b/>
          <w:bCs/>
        </w:rPr>
      </w:pPr>
      <w:r w:rsidRPr="008A2C96">
        <w:rPr>
          <w:rFonts w:asciiTheme="majorHAnsi" w:hAnsiTheme="majorHAnsi" w:cstheme="majorHAnsi"/>
          <w:b/>
          <w:bCs/>
        </w:rPr>
        <w:br w:type="page"/>
      </w:r>
    </w:p>
    <w:p w14:paraId="7DFB920D" w14:textId="77777777" w:rsidR="006A0C60" w:rsidRPr="008A2C96" w:rsidRDefault="006A0C60" w:rsidP="006A0C60">
      <w:pPr>
        <w:ind w:left="6372" w:firstLine="708"/>
        <w:jc w:val="both"/>
        <w:rPr>
          <w:rFonts w:asciiTheme="majorHAnsi" w:hAnsiTheme="majorHAnsi" w:cstheme="majorHAnsi"/>
          <w:b/>
          <w:bCs/>
        </w:rPr>
      </w:pPr>
    </w:p>
    <w:p w14:paraId="371F047E" w14:textId="77777777" w:rsidR="006A0C60" w:rsidRPr="008A2C96" w:rsidRDefault="006A0C60" w:rsidP="006A0C60">
      <w:pPr>
        <w:pStyle w:val="Titre1"/>
        <w:jc w:val="both"/>
        <w:rPr>
          <w:rFonts w:cstheme="majorHAnsi"/>
          <w:sz w:val="24"/>
          <w:szCs w:val="24"/>
        </w:rPr>
      </w:pPr>
      <w:bookmarkStart w:id="1" w:name="_Toc214622646"/>
      <w:r w:rsidRPr="008A2C96">
        <w:rPr>
          <w:rFonts w:cstheme="majorHAnsi"/>
          <w:sz w:val="24"/>
          <w:szCs w:val="24"/>
        </w:rPr>
        <w:t>PREAMBULE</w:t>
      </w:r>
      <w:bookmarkEnd w:id="1"/>
    </w:p>
    <w:p w14:paraId="3BFC34B5" w14:textId="77777777" w:rsidR="006A0C60" w:rsidRPr="008A2C96" w:rsidRDefault="006A0C60" w:rsidP="006A0C60">
      <w:pPr>
        <w:jc w:val="both"/>
        <w:rPr>
          <w:rFonts w:asciiTheme="majorHAnsi" w:hAnsiTheme="majorHAnsi" w:cstheme="majorHAnsi"/>
        </w:rPr>
      </w:pPr>
    </w:p>
    <w:p w14:paraId="557EE2E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Les développements des technologies de l’information et de la communication ont permis l’essor de nouvelles formes de travail tant à l’intérieur de l’entreprise qu’à l’extérieur. Le télétravail constitue une de ces nouvelles modalités d’exécution du contrat de travail. </w:t>
      </w:r>
    </w:p>
    <w:p w14:paraId="7FD3F8B4" w14:textId="77777777" w:rsidR="006A0C60" w:rsidRPr="008A2C96" w:rsidRDefault="006A0C60" w:rsidP="006A0C60">
      <w:pPr>
        <w:jc w:val="both"/>
        <w:rPr>
          <w:rFonts w:asciiTheme="majorHAnsi" w:hAnsiTheme="majorHAnsi" w:cstheme="majorHAnsi"/>
        </w:rPr>
      </w:pPr>
    </w:p>
    <w:p w14:paraId="01F91F75" w14:textId="108F19B8"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Dès lors, la Direction de l’entreprise </w:t>
      </w:r>
      <w:r>
        <w:rPr>
          <w:rFonts w:asciiTheme="majorHAnsi" w:hAnsiTheme="majorHAnsi" w:cstheme="majorHAnsi"/>
        </w:rPr>
        <w:t>et le CSE de</w:t>
      </w:r>
      <w:r w:rsidRPr="008A2C96">
        <w:rPr>
          <w:rFonts w:asciiTheme="majorHAnsi" w:hAnsiTheme="majorHAnsi" w:cstheme="majorHAnsi"/>
        </w:rPr>
        <w:t xml:space="preserve"> l’UES se sont rencontrées</w:t>
      </w:r>
      <w:r w:rsidR="00025C3D">
        <w:rPr>
          <w:rFonts w:asciiTheme="majorHAnsi" w:hAnsiTheme="majorHAnsi" w:cstheme="majorHAnsi"/>
        </w:rPr>
        <w:t xml:space="preserve"> </w:t>
      </w:r>
      <w:r w:rsidRPr="008A2C96">
        <w:rPr>
          <w:rFonts w:asciiTheme="majorHAnsi" w:hAnsiTheme="majorHAnsi" w:cstheme="majorHAnsi"/>
        </w:rPr>
        <w:t>et ont conclu le présent accord.</w:t>
      </w:r>
    </w:p>
    <w:p w14:paraId="4D388DF7" w14:textId="77777777" w:rsidR="006A0C60" w:rsidRPr="008A2C96" w:rsidRDefault="006A0C60" w:rsidP="006A0C60">
      <w:pPr>
        <w:jc w:val="both"/>
        <w:rPr>
          <w:rFonts w:asciiTheme="majorHAnsi" w:hAnsiTheme="majorHAnsi" w:cstheme="majorHAnsi"/>
        </w:rPr>
      </w:pPr>
    </w:p>
    <w:p w14:paraId="0DAB1AF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Cet accord a pour objectifs de :</w:t>
      </w:r>
    </w:p>
    <w:p w14:paraId="78376015" w14:textId="77777777" w:rsidR="006A0C60" w:rsidRPr="008A2C96" w:rsidRDefault="006A0C60" w:rsidP="006A0C60">
      <w:pPr>
        <w:jc w:val="both"/>
        <w:rPr>
          <w:rFonts w:asciiTheme="majorHAnsi" w:hAnsiTheme="majorHAnsi" w:cstheme="majorHAnsi"/>
        </w:rPr>
      </w:pPr>
    </w:p>
    <w:p w14:paraId="7F6DEF59"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Mettre en place le télétravail en adaptant celui-ci aux contraintes de l’organisation de l’entreprise et en assurant aux salariés concernés l’exécution de leurs fonctions dans les meilleures conditions de travail possible ;</w:t>
      </w:r>
    </w:p>
    <w:p w14:paraId="378434ED" w14:textId="77777777" w:rsidR="006A0C60"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Répondre à une demande des salariés de bénéficier d’une telle organisation du travail.</w:t>
      </w:r>
    </w:p>
    <w:p w14:paraId="65EF2ADB" w14:textId="77777777" w:rsidR="006A0C60" w:rsidRDefault="006A0C60" w:rsidP="006A0C60">
      <w:pPr>
        <w:pStyle w:val="Tiret"/>
        <w:rPr>
          <w:rFonts w:asciiTheme="majorHAnsi" w:hAnsiTheme="majorHAnsi" w:cstheme="majorHAnsi"/>
          <w:sz w:val="24"/>
          <w:szCs w:val="24"/>
        </w:rPr>
      </w:pPr>
      <w:r>
        <w:rPr>
          <w:rFonts w:asciiTheme="majorHAnsi" w:hAnsiTheme="majorHAnsi" w:cstheme="majorHAnsi"/>
          <w:sz w:val="24"/>
          <w:szCs w:val="24"/>
        </w:rPr>
        <w:t>Participer à l’attractivité de l’entreprise</w:t>
      </w:r>
    </w:p>
    <w:p w14:paraId="234C0DB2" w14:textId="77777777" w:rsidR="006A0C60" w:rsidRPr="008A2C96" w:rsidRDefault="006A0C60" w:rsidP="006A0C60">
      <w:pPr>
        <w:pStyle w:val="Tiret"/>
        <w:numPr>
          <w:ilvl w:val="0"/>
          <w:numId w:val="0"/>
        </w:numPr>
        <w:ind w:left="720"/>
        <w:rPr>
          <w:rFonts w:asciiTheme="majorHAnsi" w:hAnsiTheme="majorHAnsi" w:cstheme="majorHAnsi"/>
          <w:sz w:val="24"/>
          <w:szCs w:val="24"/>
        </w:rPr>
      </w:pPr>
    </w:p>
    <w:p w14:paraId="37B61BF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cet effet, il est inséré dans le présent accord des dispositions portant notamment sur :</w:t>
      </w:r>
    </w:p>
    <w:p w14:paraId="605C86D5"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catégories de salariés concernés ;</w:t>
      </w:r>
    </w:p>
    <w:p w14:paraId="58AD95F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de déroulement de l’activité sous forme de télétravail ;</w:t>
      </w:r>
    </w:p>
    <w:p w14:paraId="165FC103"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cas de mise en œuvre du télétravail en cas de survenance de situations exceptionnelles ;</w:t>
      </w:r>
    </w:p>
    <w:p w14:paraId="727C491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L’existence d’une période d’adaptation ;</w:t>
      </w:r>
    </w:p>
    <w:p w14:paraId="250D99C8"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d’un retour à une exécution du contrat de travail sans télétravail ;</w:t>
      </w:r>
    </w:p>
    <w:p w14:paraId="15D142A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modalités de contrôle du temps de travail ;</w:t>
      </w:r>
    </w:p>
    <w:p w14:paraId="17F60471"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La détermination des plages horaires durant lesquelles l'employeur peut habituellement contacter le salarié en télétravail ;</w:t>
      </w:r>
    </w:p>
    <w:p w14:paraId="5415106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de préservation de l’équilibre vie personnelle et vie professionnelle.</w:t>
      </w:r>
    </w:p>
    <w:p w14:paraId="47225552" w14:textId="77777777" w:rsidR="006A0C60" w:rsidRDefault="006A0C60" w:rsidP="006A0C60">
      <w:pPr>
        <w:spacing w:after="160" w:line="259" w:lineRule="auto"/>
        <w:jc w:val="both"/>
        <w:rPr>
          <w:rFonts w:asciiTheme="majorHAnsi" w:hAnsiTheme="majorHAnsi" w:cstheme="majorHAnsi"/>
        </w:rPr>
      </w:pPr>
      <w:r w:rsidRPr="008A2C96">
        <w:rPr>
          <w:rFonts w:asciiTheme="majorHAnsi" w:hAnsiTheme="majorHAnsi" w:cstheme="majorHAnsi"/>
        </w:rPr>
        <w:br w:type="page"/>
      </w:r>
    </w:p>
    <w:p w14:paraId="0B2FFCD7" w14:textId="77777777" w:rsidR="006A0C60" w:rsidRPr="00967497" w:rsidRDefault="006A0C60" w:rsidP="006A0C60">
      <w:pPr>
        <w:spacing w:after="160" w:line="259" w:lineRule="auto"/>
        <w:jc w:val="both"/>
        <w:rPr>
          <w:rFonts w:asciiTheme="majorHAnsi" w:hAnsiTheme="majorHAnsi" w:cstheme="majorHAnsi"/>
        </w:rPr>
      </w:pPr>
    </w:p>
    <w:p w14:paraId="273C02CC" w14:textId="252ACB82" w:rsidR="00544DF8" w:rsidRPr="00967497" w:rsidRDefault="006A0C60">
      <w:pPr>
        <w:pStyle w:val="TM1"/>
        <w:rPr>
          <w:rFonts w:asciiTheme="majorHAnsi" w:eastAsiaTheme="minorEastAsia" w:hAnsiTheme="majorHAnsi" w:cstheme="majorHAnsi"/>
          <w:b w:val="0"/>
          <w:bCs w:val="0"/>
          <w:kern w:val="2"/>
          <w:sz w:val="24"/>
          <w:szCs w:val="24"/>
          <w:lang w:eastAsia="fr-FR"/>
          <w14:ligatures w14:val="standardContextual"/>
        </w:rPr>
      </w:pPr>
      <w:r w:rsidRPr="00967497">
        <w:rPr>
          <w:rFonts w:asciiTheme="majorHAnsi" w:hAnsiTheme="majorHAnsi" w:cstheme="majorHAnsi"/>
          <w:sz w:val="24"/>
          <w:szCs w:val="24"/>
        </w:rPr>
        <w:fldChar w:fldCharType="begin"/>
      </w:r>
      <w:r w:rsidRPr="00967497">
        <w:rPr>
          <w:rFonts w:asciiTheme="majorHAnsi" w:hAnsiTheme="majorHAnsi" w:cstheme="majorHAnsi"/>
          <w:sz w:val="24"/>
          <w:szCs w:val="24"/>
        </w:rPr>
        <w:instrText xml:space="preserve"> TOC \o "1-2" \h \z \u </w:instrText>
      </w:r>
      <w:r w:rsidRPr="00967497">
        <w:rPr>
          <w:rFonts w:asciiTheme="majorHAnsi" w:hAnsiTheme="majorHAnsi" w:cstheme="majorHAnsi"/>
          <w:sz w:val="24"/>
          <w:szCs w:val="24"/>
        </w:rPr>
        <w:fldChar w:fldCharType="separate"/>
      </w:r>
      <w:hyperlink w:anchor="_Toc214622646" w:history="1">
        <w:r w:rsidR="00544DF8" w:rsidRPr="00967497">
          <w:rPr>
            <w:rStyle w:val="Lienhypertexte"/>
            <w:rFonts w:asciiTheme="majorHAnsi" w:hAnsiTheme="majorHAnsi" w:cstheme="majorHAnsi"/>
          </w:rPr>
          <w:t>PREAMBULE</w:t>
        </w:r>
        <w:r w:rsidR="00544DF8" w:rsidRPr="00967497">
          <w:rPr>
            <w:rFonts w:asciiTheme="majorHAnsi" w:hAnsiTheme="majorHAnsi" w:cstheme="majorHAnsi"/>
            <w:webHidden/>
          </w:rPr>
          <w:tab/>
        </w:r>
        <w:r w:rsidR="00544DF8" w:rsidRPr="00967497">
          <w:rPr>
            <w:rFonts w:asciiTheme="majorHAnsi" w:hAnsiTheme="majorHAnsi" w:cstheme="majorHAnsi"/>
            <w:webHidden/>
          </w:rPr>
          <w:fldChar w:fldCharType="begin"/>
        </w:r>
        <w:r w:rsidR="00544DF8" w:rsidRPr="00967497">
          <w:rPr>
            <w:rFonts w:asciiTheme="majorHAnsi" w:hAnsiTheme="majorHAnsi" w:cstheme="majorHAnsi"/>
            <w:webHidden/>
          </w:rPr>
          <w:instrText xml:space="preserve"> PAGEREF _Toc214622646 \h </w:instrText>
        </w:r>
        <w:r w:rsidR="00544DF8" w:rsidRPr="00967497">
          <w:rPr>
            <w:rFonts w:asciiTheme="majorHAnsi" w:hAnsiTheme="majorHAnsi" w:cstheme="majorHAnsi"/>
            <w:webHidden/>
          </w:rPr>
        </w:r>
        <w:r w:rsidR="00544DF8" w:rsidRPr="00967497">
          <w:rPr>
            <w:rFonts w:asciiTheme="majorHAnsi" w:hAnsiTheme="majorHAnsi" w:cstheme="majorHAnsi"/>
            <w:webHidden/>
          </w:rPr>
          <w:fldChar w:fldCharType="separate"/>
        </w:r>
        <w:r w:rsidR="00FE19AE">
          <w:rPr>
            <w:rFonts w:asciiTheme="majorHAnsi" w:hAnsiTheme="majorHAnsi" w:cstheme="majorHAnsi"/>
            <w:webHidden/>
          </w:rPr>
          <w:t>2</w:t>
        </w:r>
        <w:r w:rsidR="00544DF8" w:rsidRPr="00967497">
          <w:rPr>
            <w:rFonts w:asciiTheme="majorHAnsi" w:hAnsiTheme="majorHAnsi" w:cstheme="majorHAnsi"/>
            <w:webHidden/>
          </w:rPr>
          <w:fldChar w:fldCharType="end"/>
        </w:r>
      </w:hyperlink>
    </w:p>
    <w:p w14:paraId="44440F52" w14:textId="70FA31C6"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47" w:history="1">
        <w:r w:rsidRPr="00967497">
          <w:rPr>
            <w:rStyle w:val="Lienhypertexte"/>
            <w:rFonts w:asciiTheme="majorHAnsi" w:hAnsiTheme="majorHAnsi" w:cstheme="majorHAnsi"/>
          </w:rPr>
          <w:t>TITRE I : CHAMP D’APPLICATION ET DEFINITIONS</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_Toc214622647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5</w:t>
        </w:r>
        <w:r w:rsidRPr="00967497">
          <w:rPr>
            <w:rFonts w:asciiTheme="majorHAnsi" w:hAnsiTheme="majorHAnsi" w:cstheme="majorHAnsi"/>
            <w:webHidden/>
          </w:rPr>
          <w:fldChar w:fldCharType="end"/>
        </w:r>
      </w:hyperlink>
    </w:p>
    <w:p w14:paraId="020C9402" w14:textId="46259CC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48" w:history="1">
        <w:r w:rsidRPr="00967497">
          <w:rPr>
            <w:rStyle w:val="Lienhypertexte"/>
            <w:rFonts w:asciiTheme="majorHAnsi" w:hAnsiTheme="majorHAnsi" w:cstheme="majorHAnsi"/>
            <w:bCs/>
            <w:noProof/>
          </w:rPr>
          <w:t>Article 1 : Champ d’application</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_Toc214622648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5</w:t>
        </w:r>
        <w:r w:rsidRPr="00967497">
          <w:rPr>
            <w:rFonts w:asciiTheme="majorHAnsi" w:hAnsiTheme="majorHAnsi" w:cstheme="majorHAnsi"/>
            <w:noProof/>
            <w:webHidden/>
          </w:rPr>
          <w:fldChar w:fldCharType="end"/>
        </w:r>
      </w:hyperlink>
    </w:p>
    <w:p w14:paraId="3796D4B0" w14:textId="1BC53E9D"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49" w:history="1">
        <w:r w:rsidRPr="00967497">
          <w:rPr>
            <w:rStyle w:val="Lienhypertexte"/>
            <w:rFonts w:asciiTheme="majorHAnsi" w:hAnsiTheme="majorHAnsi" w:cstheme="majorHAnsi"/>
            <w:bCs/>
            <w:noProof/>
          </w:rPr>
          <w:t>Article 2 : Définitions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_Toc214622649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5</w:t>
        </w:r>
        <w:r w:rsidRPr="00967497">
          <w:rPr>
            <w:rFonts w:asciiTheme="majorHAnsi" w:hAnsiTheme="majorHAnsi" w:cstheme="majorHAnsi"/>
            <w:noProof/>
            <w:webHidden/>
          </w:rPr>
          <w:fldChar w:fldCharType="end"/>
        </w:r>
      </w:hyperlink>
    </w:p>
    <w:p w14:paraId="306A341D" w14:textId="0A68E6A6"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50" w:history="1">
        <w:r w:rsidRPr="00967497">
          <w:rPr>
            <w:rStyle w:val="Lienhypertexte"/>
            <w:rFonts w:asciiTheme="majorHAnsi" w:hAnsiTheme="majorHAnsi" w:cstheme="majorHAnsi"/>
          </w:rPr>
          <w:t>TITRE II : SALARIES ELIGIBLES AU TELETRAVAIL</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_Toc214622650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5</w:t>
        </w:r>
        <w:r w:rsidRPr="00967497">
          <w:rPr>
            <w:rFonts w:asciiTheme="majorHAnsi" w:hAnsiTheme="majorHAnsi" w:cstheme="majorHAnsi"/>
            <w:webHidden/>
          </w:rPr>
          <w:fldChar w:fldCharType="end"/>
        </w:r>
      </w:hyperlink>
    </w:p>
    <w:p w14:paraId="755E14A6" w14:textId="43664BFC"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1" w:history="1">
        <w:r w:rsidRPr="00967497">
          <w:rPr>
            <w:rStyle w:val="Lienhypertexte"/>
            <w:rFonts w:asciiTheme="majorHAnsi" w:hAnsiTheme="majorHAnsi" w:cstheme="majorHAnsi"/>
            <w:bCs/>
            <w:noProof/>
          </w:rPr>
          <w:t>Article 3 : Critères d’éligibilité au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_Toc214622651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5</w:t>
        </w:r>
        <w:r w:rsidRPr="00967497">
          <w:rPr>
            <w:rFonts w:asciiTheme="majorHAnsi" w:hAnsiTheme="majorHAnsi" w:cstheme="majorHAnsi"/>
            <w:noProof/>
            <w:webHidden/>
          </w:rPr>
          <w:fldChar w:fldCharType="end"/>
        </w:r>
      </w:hyperlink>
    </w:p>
    <w:p w14:paraId="354B1586" w14:textId="64AD9CF2"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2" w:history="1">
        <w:r w:rsidRPr="00967497">
          <w:rPr>
            <w:rStyle w:val="Lienhypertexte"/>
            <w:rFonts w:asciiTheme="majorHAnsi" w:hAnsiTheme="majorHAnsi" w:cstheme="majorHAnsi"/>
            <w:bCs/>
            <w:noProof/>
          </w:rPr>
          <w:t>Article 4 : Limites au nombre de télétravailleurs simultanément absents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_Toc214622652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5</w:t>
        </w:r>
        <w:r w:rsidRPr="00967497">
          <w:rPr>
            <w:rFonts w:asciiTheme="majorHAnsi" w:hAnsiTheme="majorHAnsi" w:cstheme="majorHAnsi"/>
            <w:noProof/>
            <w:webHidden/>
          </w:rPr>
          <w:fldChar w:fldCharType="end"/>
        </w:r>
      </w:hyperlink>
    </w:p>
    <w:p w14:paraId="1C857AD7" w14:textId="66F252EF"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53" w:history="1">
        <w:r w:rsidRPr="00967497">
          <w:rPr>
            <w:rStyle w:val="Lienhypertexte"/>
            <w:rFonts w:asciiTheme="majorHAnsi" w:hAnsiTheme="majorHAnsi" w:cstheme="majorHAnsi"/>
          </w:rPr>
          <w:t>TITRE III : LIEU D’EXERCICE DU TELETRAVAIL</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_Toc214622653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6</w:t>
        </w:r>
        <w:r w:rsidRPr="00967497">
          <w:rPr>
            <w:rFonts w:asciiTheme="majorHAnsi" w:hAnsiTheme="majorHAnsi" w:cstheme="majorHAnsi"/>
            <w:webHidden/>
          </w:rPr>
          <w:fldChar w:fldCharType="end"/>
        </w:r>
      </w:hyperlink>
    </w:p>
    <w:p w14:paraId="47C656AF" w14:textId="1F40DF65"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4" w:history="1">
        <w:r w:rsidRPr="00967497">
          <w:rPr>
            <w:rStyle w:val="Lienhypertexte"/>
            <w:rFonts w:asciiTheme="majorHAnsi" w:hAnsiTheme="majorHAnsi" w:cstheme="majorHAnsi"/>
            <w:bCs/>
            <w:noProof/>
          </w:rPr>
          <w:t>Article 5 : Lieu d’exercice principal du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_Toc214622654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6</w:t>
        </w:r>
        <w:r w:rsidRPr="00967497">
          <w:rPr>
            <w:rFonts w:asciiTheme="majorHAnsi" w:hAnsiTheme="majorHAnsi" w:cstheme="majorHAnsi"/>
            <w:noProof/>
            <w:webHidden/>
          </w:rPr>
          <w:fldChar w:fldCharType="end"/>
        </w:r>
      </w:hyperlink>
    </w:p>
    <w:p w14:paraId="1EF8437B" w14:textId="6962EBCD"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5" w:history="1">
        <w:r w:rsidRPr="00967497">
          <w:rPr>
            <w:rStyle w:val="Lienhypertexte"/>
            <w:rFonts w:asciiTheme="majorHAnsi" w:hAnsiTheme="majorHAnsi" w:cstheme="majorHAnsi"/>
            <w:bCs/>
            <w:noProof/>
          </w:rPr>
          <w:t>Article 6 : Lieux d’exercice annexe du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_Toc214622655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6</w:t>
        </w:r>
        <w:r w:rsidRPr="00967497">
          <w:rPr>
            <w:rFonts w:asciiTheme="majorHAnsi" w:hAnsiTheme="majorHAnsi" w:cstheme="majorHAnsi"/>
            <w:noProof/>
            <w:webHidden/>
          </w:rPr>
          <w:fldChar w:fldCharType="end"/>
        </w:r>
      </w:hyperlink>
    </w:p>
    <w:p w14:paraId="3541793C" w14:textId="12B5D732"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6" w:history="1">
        <w:r w:rsidRPr="00967497">
          <w:rPr>
            <w:rStyle w:val="Lienhypertexte"/>
            <w:rFonts w:asciiTheme="majorHAnsi" w:hAnsiTheme="majorHAnsi" w:cstheme="majorHAnsi"/>
            <w:bCs/>
            <w:noProof/>
          </w:rPr>
          <w:t>Article 7 : Organisation et conformité des lieux de 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_Toc214622656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6</w:t>
        </w:r>
        <w:r w:rsidRPr="00967497">
          <w:rPr>
            <w:rFonts w:asciiTheme="majorHAnsi" w:hAnsiTheme="majorHAnsi" w:cstheme="majorHAnsi"/>
            <w:noProof/>
            <w:webHidden/>
          </w:rPr>
          <w:fldChar w:fldCharType="end"/>
        </w:r>
      </w:hyperlink>
    </w:p>
    <w:p w14:paraId="2BD4CB70" w14:textId="4A927DA1"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7" w:history="1">
        <w:r w:rsidRPr="00967497">
          <w:rPr>
            <w:rStyle w:val="Lienhypertexte"/>
            <w:rFonts w:asciiTheme="majorHAnsi" w:hAnsiTheme="majorHAnsi" w:cstheme="majorHAnsi"/>
            <w:bCs/>
            <w:noProof/>
          </w:rPr>
          <w:t>Article 8 : Assurance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_Toc214622657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6</w:t>
        </w:r>
        <w:r w:rsidRPr="00967497">
          <w:rPr>
            <w:rFonts w:asciiTheme="majorHAnsi" w:hAnsiTheme="majorHAnsi" w:cstheme="majorHAnsi"/>
            <w:noProof/>
            <w:webHidden/>
          </w:rPr>
          <w:fldChar w:fldCharType="end"/>
        </w:r>
      </w:hyperlink>
    </w:p>
    <w:p w14:paraId="1D8D5CF5" w14:textId="6AD4A07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58" w:history="1">
        <w:r w:rsidRPr="00967497">
          <w:rPr>
            <w:rStyle w:val="Lienhypertexte"/>
            <w:rFonts w:asciiTheme="majorHAnsi" w:hAnsiTheme="majorHAnsi" w:cstheme="majorHAnsi"/>
            <w:bCs/>
            <w:noProof/>
          </w:rPr>
          <w:t>Article 9 : Conformité des installations électriques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_Toc214622658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6</w:t>
        </w:r>
        <w:r w:rsidRPr="00967497">
          <w:rPr>
            <w:rFonts w:asciiTheme="majorHAnsi" w:hAnsiTheme="majorHAnsi" w:cstheme="majorHAnsi"/>
            <w:noProof/>
            <w:webHidden/>
          </w:rPr>
          <w:fldChar w:fldCharType="end"/>
        </w:r>
      </w:hyperlink>
    </w:p>
    <w:p w14:paraId="5333F19A" w14:textId="559BAA49"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59" w:history="1">
        <w:r w:rsidRPr="00967497">
          <w:rPr>
            <w:rStyle w:val="Lienhypertexte"/>
            <w:rFonts w:asciiTheme="majorHAnsi" w:hAnsiTheme="majorHAnsi" w:cstheme="majorHAnsi"/>
          </w:rPr>
          <w:t>TITRE IV : MISE EN PLACE DU TELETRAVAIL</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_Toc214622659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7</w:t>
        </w:r>
        <w:r w:rsidRPr="00967497">
          <w:rPr>
            <w:rFonts w:asciiTheme="majorHAnsi" w:hAnsiTheme="majorHAnsi" w:cstheme="majorHAnsi"/>
            <w:webHidden/>
          </w:rPr>
          <w:fldChar w:fldCharType="end"/>
        </w:r>
      </w:hyperlink>
    </w:p>
    <w:p w14:paraId="0AC88F8B" w14:textId="78AE4677"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0" w:history="1">
        <w:r w:rsidRPr="00967497">
          <w:rPr>
            <w:rStyle w:val="Lienhypertexte"/>
            <w:rFonts w:asciiTheme="majorHAnsi" w:hAnsiTheme="majorHAnsi" w:cstheme="majorHAnsi"/>
            <w:bCs/>
            <w:noProof/>
          </w:rPr>
          <w:t>Article 10 : Mise en place d’un commun accord</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_Toc214622660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7</w:t>
        </w:r>
        <w:r w:rsidRPr="00967497">
          <w:rPr>
            <w:rFonts w:asciiTheme="majorHAnsi" w:hAnsiTheme="majorHAnsi" w:cstheme="majorHAnsi"/>
            <w:noProof/>
            <w:webHidden/>
          </w:rPr>
          <w:fldChar w:fldCharType="end"/>
        </w:r>
      </w:hyperlink>
    </w:p>
    <w:p w14:paraId="4B377EDE" w14:textId="2B21A5B7"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1" w:history="1">
        <w:r w:rsidRPr="00967497">
          <w:rPr>
            <w:rStyle w:val="Lienhypertexte"/>
            <w:rFonts w:asciiTheme="majorHAnsi" w:hAnsiTheme="majorHAnsi" w:cstheme="majorHAnsi"/>
            <w:bCs/>
            <w:noProof/>
          </w:rPr>
          <w:t>Article 11 : Mise en place sur demande du salarié</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_Toc214622661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7</w:t>
        </w:r>
        <w:r w:rsidRPr="00967497">
          <w:rPr>
            <w:rFonts w:asciiTheme="majorHAnsi" w:hAnsiTheme="majorHAnsi" w:cstheme="majorHAnsi"/>
            <w:noProof/>
            <w:webHidden/>
          </w:rPr>
          <w:fldChar w:fldCharType="end"/>
        </w:r>
      </w:hyperlink>
    </w:p>
    <w:p w14:paraId="2B0AED68" w14:textId="3E5224E4"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2" w:history="1">
        <w:r w:rsidRPr="00967497">
          <w:rPr>
            <w:rStyle w:val="Lienhypertexte"/>
            <w:rFonts w:asciiTheme="majorHAnsi" w:hAnsiTheme="majorHAnsi" w:cstheme="majorHAnsi"/>
            <w:bCs/>
            <w:noProof/>
          </w:rPr>
          <w:t>Article 12 : Mise en place sur proposition de l’entreprise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_Toc214622662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7</w:t>
        </w:r>
        <w:r w:rsidRPr="00967497">
          <w:rPr>
            <w:rFonts w:asciiTheme="majorHAnsi" w:hAnsiTheme="majorHAnsi" w:cstheme="majorHAnsi"/>
            <w:noProof/>
            <w:webHidden/>
          </w:rPr>
          <w:fldChar w:fldCharType="end"/>
        </w:r>
      </w:hyperlink>
    </w:p>
    <w:p w14:paraId="5D4271B1" w14:textId="6252E768"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3" w:history="1">
        <w:r w:rsidRPr="00967497">
          <w:rPr>
            <w:rStyle w:val="Lienhypertexte"/>
            <w:rFonts w:asciiTheme="majorHAnsi" w:hAnsiTheme="majorHAnsi" w:cstheme="majorHAnsi"/>
            <w:bCs/>
            <w:noProof/>
          </w:rPr>
          <w:t>Article 13 : Entretien</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_Toc214622663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7</w:t>
        </w:r>
        <w:r w:rsidRPr="00967497">
          <w:rPr>
            <w:rFonts w:asciiTheme="majorHAnsi" w:hAnsiTheme="majorHAnsi" w:cstheme="majorHAnsi"/>
            <w:noProof/>
            <w:webHidden/>
          </w:rPr>
          <w:fldChar w:fldCharType="end"/>
        </w:r>
      </w:hyperlink>
    </w:p>
    <w:p w14:paraId="59107502" w14:textId="70F9706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4" w:history="1">
        <w:r w:rsidRPr="00967497">
          <w:rPr>
            <w:rStyle w:val="Lienhypertexte"/>
            <w:rFonts w:asciiTheme="majorHAnsi" w:hAnsiTheme="majorHAnsi" w:cstheme="majorHAnsi"/>
            <w:bCs/>
            <w:noProof/>
          </w:rPr>
          <w:t>Article 14 : Formalisation de l’accord et information du salarié</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_Toc214622664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7</w:t>
        </w:r>
        <w:r w:rsidRPr="00967497">
          <w:rPr>
            <w:rFonts w:asciiTheme="majorHAnsi" w:hAnsiTheme="majorHAnsi" w:cstheme="majorHAnsi"/>
            <w:noProof/>
            <w:webHidden/>
          </w:rPr>
          <w:fldChar w:fldCharType="end"/>
        </w:r>
      </w:hyperlink>
    </w:p>
    <w:p w14:paraId="6765A22B" w14:textId="6DA2D603"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5" w:history="1">
        <w:r w:rsidRPr="00967497">
          <w:rPr>
            <w:rStyle w:val="Lienhypertexte"/>
            <w:rFonts w:asciiTheme="majorHAnsi" w:hAnsiTheme="majorHAnsi" w:cstheme="majorHAnsi"/>
            <w:bCs/>
            <w:noProof/>
          </w:rPr>
          <w:t>Article 15 : Changements de fonctions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_Toc214622665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8</w:t>
        </w:r>
        <w:r w:rsidRPr="00967497">
          <w:rPr>
            <w:rFonts w:asciiTheme="majorHAnsi" w:hAnsiTheme="majorHAnsi" w:cstheme="majorHAnsi"/>
            <w:noProof/>
            <w:webHidden/>
          </w:rPr>
          <w:fldChar w:fldCharType="end"/>
        </w:r>
      </w:hyperlink>
    </w:p>
    <w:p w14:paraId="410B40A9" w14:textId="656BF5FD"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6" w:history="1">
        <w:r w:rsidRPr="00967497">
          <w:rPr>
            <w:rStyle w:val="Lienhypertexte"/>
            <w:rFonts w:asciiTheme="majorHAnsi" w:hAnsiTheme="majorHAnsi" w:cstheme="majorHAnsi"/>
            <w:bCs/>
            <w:noProof/>
          </w:rPr>
          <w:t>Article 16 : Télétravail à titre temporaire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_Toc214622666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8</w:t>
        </w:r>
        <w:r w:rsidRPr="00967497">
          <w:rPr>
            <w:rFonts w:asciiTheme="majorHAnsi" w:hAnsiTheme="majorHAnsi" w:cstheme="majorHAnsi"/>
            <w:noProof/>
            <w:webHidden/>
          </w:rPr>
          <w:fldChar w:fldCharType="end"/>
        </w:r>
      </w:hyperlink>
    </w:p>
    <w:p w14:paraId="67BC6297" w14:textId="27EE5761"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7" w:history="1">
        <w:r w:rsidRPr="00967497">
          <w:rPr>
            <w:rStyle w:val="Lienhypertexte"/>
            <w:rFonts w:asciiTheme="majorHAnsi" w:hAnsiTheme="majorHAnsi" w:cstheme="majorHAnsi"/>
            <w:bCs/>
            <w:noProof/>
          </w:rPr>
          <w:t>Article 17 : Circonstances exceptionnelles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_Toc214622667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8</w:t>
        </w:r>
        <w:r w:rsidRPr="00967497">
          <w:rPr>
            <w:rFonts w:asciiTheme="majorHAnsi" w:hAnsiTheme="majorHAnsi" w:cstheme="majorHAnsi"/>
            <w:noProof/>
            <w:webHidden/>
          </w:rPr>
          <w:fldChar w:fldCharType="end"/>
        </w:r>
      </w:hyperlink>
    </w:p>
    <w:p w14:paraId="411F3AD5" w14:textId="3A4682A6"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68" w:history="1">
        <w:r w:rsidRPr="00967497">
          <w:rPr>
            <w:rStyle w:val="Lienhypertexte"/>
            <w:rFonts w:asciiTheme="majorHAnsi" w:hAnsiTheme="majorHAnsi" w:cstheme="majorHAnsi"/>
            <w:bCs/>
            <w:noProof/>
          </w:rPr>
          <w:t>Article 18 : Déclaration et suivi du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_Toc214622668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9</w:t>
        </w:r>
        <w:r w:rsidRPr="00967497">
          <w:rPr>
            <w:rFonts w:asciiTheme="majorHAnsi" w:hAnsiTheme="majorHAnsi" w:cstheme="majorHAnsi"/>
            <w:noProof/>
            <w:webHidden/>
          </w:rPr>
          <w:fldChar w:fldCharType="end"/>
        </w:r>
      </w:hyperlink>
    </w:p>
    <w:p w14:paraId="6620E082" w14:textId="606DED74"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69" w:history="1">
        <w:r w:rsidRPr="00967497">
          <w:rPr>
            <w:rStyle w:val="Lienhypertexte"/>
            <w:rFonts w:asciiTheme="majorHAnsi" w:hAnsiTheme="majorHAnsi" w:cstheme="majorHAnsi"/>
          </w:rPr>
          <w:t>TITRE V : CONDITIONS D’EXECUTION DU TELETRAVAIL</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_Toc214622669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9</w:t>
        </w:r>
        <w:r w:rsidRPr="00967497">
          <w:rPr>
            <w:rFonts w:asciiTheme="majorHAnsi" w:hAnsiTheme="majorHAnsi" w:cstheme="majorHAnsi"/>
            <w:webHidden/>
          </w:rPr>
          <w:fldChar w:fldCharType="end"/>
        </w:r>
      </w:hyperlink>
    </w:p>
    <w:p w14:paraId="1651C0FB" w14:textId="27038725"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0" w:history="1">
        <w:r w:rsidRPr="00967497">
          <w:rPr>
            <w:rStyle w:val="Lienhypertexte"/>
            <w:rFonts w:asciiTheme="majorHAnsi" w:hAnsiTheme="majorHAnsi" w:cstheme="majorHAnsi"/>
            <w:bCs/>
            <w:noProof/>
          </w:rPr>
          <w:t>Article 19 : Droits et obligations du télétravailleur</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_Toc214622670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9</w:t>
        </w:r>
        <w:r w:rsidRPr="00967497">
          <w:rPr>
            <w:rFonts w:asciiTheme="majorHAnsi" w:hAnsiTheme="majorHAnsi" w:cstheme="majorHAnsi"/>
            <w:noProof/>
            <w:webHidden/>
          </w:rPr>
          <w:fldChar w:fldCharType="end"/>
        </w:r>
      </w:hyperlink>
    </w:p>
    <w:p w14:paraId="59652A49" w14:textId="1F5CE10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1" w:history="1">
        <w:r w:rsidRPr="00967497">
          <w:rPr>
            <w:rStyle w:val="Lienhypertexte"/>
            <w:rFonts w:asciiTheme="majorHAnsi" w:hAnsiTheme="majorHAnsi" w:cstheme="majorHAnsi"/>
            <w:bCs/>
            <w:noProof/>
          </w:rPr>
          <w:t>Article 20 : Présence obligatoire en entreprise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_Toc214622671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9</w:t>
        </w:r>
        <w:r w:rsidRPr="00967497">
          <w:rPr>
            <w:rFonts w:asciiTheme="majorHAnsi" w:hAnsiTheme="majorHAnsi" w:cstheme="majorHAnsi"/>
            <w:noProof/>
            <w:webHidden/>
          </w:rPr>
          <w:fldChar w:fldCharType="end"/>
        </w:r>
      </w:hyperlink>
    </w:p>
    <w:p w14:paraId="191408D7" w14:textId="1F504BC1"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2" w:history="1">
        <w:r w:rsidRPr="00967497">
          <w:rPr>
            <w:rStyle w:val="Lienhypertexte"/>
            <w:rFonts w:asciiTheme="majorHAnsi" w:hAnsiTheme="majorHAnsi" w:cstheme="majorHAnsi"/>
            <w:bCs/>
            <w:noProof/>
          </w:rPr>
          <w:t>Article 21 : Lutte contre l’isolement</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_Toc214622672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9</w:t>
        </w:r>
        <w:r w:rsidRPr="00967497">
          <w:rPr>
            <w:rFonts w:asciiTheme="majorHAnsi" w:hAnsiTheme="majorHAnsi" w:cstheme="majorHAnsi"/>
            <w:noProof/>
            <w:webHidden/>
          </w:rPr>
          <w:fldChar w:fldCharType="end"/>
        </w:r>
      </w:hyperlink>
    </w:p>
    <w:p w14:paraId="30A3DD2C" w14:textId="7D39EB0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3" w:history="1">
        <w:r w:rsidRPr="00967497">
          <w:rPr>
            <w:rStyle w:val="Lienhypertexte"/>
            <w:rFonts w:asciiTheme="majorHAnsi" w:hAnsiTheme="majorHAnsi" w:cstheme="majorHAnsi"/>
            <w:bCs/>
            <w:noProof/>
          </w:rPr>
          <w:t>Article 22 : Temps de 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_Toc214622673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10</w:t>
        </w:r>
        <w:r w:rsidRPr="00967497">
          <w:rPr>
            <w:rFonts w:asciiTheme="majorHAnsi" w:hAnsiTheme="majorHAnsi" w:cstheme="majorHAnsi"/>
            <w:noProof/>
            <w:webHidden/>
          </w:rPr>
          <w:fldChar w:fldCharType="end"/>
        </w:r>
      </w:hyperlink>
    </w:p>
    <w:p w14:paraId="1968BC40" w14:textId="47C8D3FF"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4" w:history="1">
        <w:r w:rsidRPr="00967497">
          <w:rPr>
            <w:rStyle w:val="Lienhypertexte"/>
            <w:rFonts w:asciiTheme="majorHAnsi" w:hAnsiTheme="majorHAnsi" w:cstheme="majorHAnsi"/>
            <w:bCs/>
            <w:noProof/>
          </w:rPr>
          <w:t>Article 23 : Régulation de la charge de 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_Toc214622674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10</w:t>
        </w:r>
        <w:r w:rsidRPr="00967497">
          <w:rPr>
            <w:rFonts w:asciiTheme="majorHAnsi" w:hAnsiTheme="majorHAnsi" w:cstheme="majorHAnsi"/>
            <w:noProof/>
            <w:webHidden/>
          </w:rPr>
          <w:fldChar w:fldCharType="end"/>
        </w:r>
      </w:hyperlink>
    </w:p>
    <w:p w14:paraId="620A9FDE" w14:textId="216353C2"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5" w:history="1">
        <w:r w:rsidRPr="00967497">
          <w:rPr>
            <w:rStyle w:val="Lienhypertexte"/>
            <w:rFonts w:asciiTheme="majorHAnsi" w:hAnsiTheme="majorHAnsi" w:cstheme="majorHAnsi"/>
            <w:bCs/>
            <w:noProof/>
          </w:rPr>
          <w:t>Article 23.1 : Organisation de la charge de 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_Toc214622675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10</w:t>
        </w:r>
        <w:r w:rsidRPr="00967497">
          <w:rPr>
            <w:rFonts w:asciiTheme="majorHAnsi" w:hAnsiTheme="majorHAnsi" w:cstheme="majorHAnsi"/>
            <w:noProof/>
            <w:webHidden/>
          </w:rPr>
          <w:fldChar w:fldCharType="end"/>
        </w:r>
      </w:hyperlink>
    </w:p>
    <w:p w14:paraId="4CA3DF77" w14:textId="271284F7"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6" w:history="1">
        <w:r w:rsidRPr="00967497">
          <w:rPr>
            <w:rStyle w:val="Lienhypertexte"/>
            <w:rFonts w:asciiTheme="majorHAnsi" w:hAnsiTheme="majorHAnsi" w:cstheme="majorHAnsi"/>
            <w:bCs/>
            <w:noProof/>
          </w:rPr>
          <w:t>Article 23.2 : Entretien périodique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_Toc214622676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10</w:t>
        </w:r>
        <w:r w:rsidRPr="00967497">
          <w:rPr>
            <w:rFonts w:asciiTheme="majorHAnsi" w:hAnsiTheme="majorHAnsi" w:cstheme="majorHAnsi"/>
            <w:noProof/>
            <w:webHidden/>
          </w:rPr>
          <w:fldChar w:fldCharType="end"/>
        </w:r>
      </w:hyperlink>
    </w:p>
    <w:p w14:paraId="45C0AD93" w14:textId="37AFA3D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7" w:history="1">
        <w:r w:rsidRPr="00967497">
          <w:rPr>
            <w:rStyle w:val="Lienhypertexte"/>
            <w:rFonts w:asciiTheme="majorHAnsi" w:hAnsiTheme="majorHAnsi" w:cstheme="majorHAnsi"/>
            <w:bCs/>
            <w:noProof/>
          </w:rPr>
          <w:t>Article 24 : Droit à la déconnexion</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_Toc214622677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11</w:t>
        </w:r>
        <w:r w:rsidRPr="00967497">
          <w:rPr>
            <w:rFonts w:asciiTheme="majorHAnsi" w:hAnsiTheme="majorHAnsi" w:cstheme="majorHAnsi"/>
            <w:noProof/>
            <w:webHidden/>
          </w:rPr>
          <w:fldChar w:fldCharType="end"/>
        </w:r>
      </w:hyperlink>
    </w:p>
    <w:p w14:paraId="0BCFB5F9" w14:textId="3A465CF7"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8" w:history="1">
        <w:r w:rsidRPr="00967497">
          <w:rPr>
            <w:rStyle w:val="Lienhypertexte"/>
            <w:rFonts w:asciiTheme="majorHAnsi" w:hAnsiTheme="majorHAnsi" w:cstheme="majorHAnsi"/>
            <w:bCs/>
            <w:noProof/>
          </w:rPr>
          <w:t>Article 25 : Respect de la vie privée</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11</w:t>
        </w:r>
        <w:r w:rsidRPr="00967497">
          <w:rPr>
            <w:rFonts w:asciiTheme="majorHAnsi" w:hAnsiTheme="majorHAnsi" w:cstheme="majorHAnsi"/>
            <w:noProof/>
            <w:webHidden/>
          </w:rPr>
          <w:fldChar w:fldCharType="end"/>
        </w:r>
      </w:hyperlink>
    </w:p>
    <w:p w14:paraId="3A84D591" w14:textId="37BFD42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79" w:history="1">
        <w:r w:rsidRPr="00967497">
          <w:rPr>
            <w:rStyle w:val="Lienhypertexte"/>
            <w:rFonts w:asciiTheme="majorHAnsi" w:hAnsiTheme="majorHAnsi" w:cstheme="majorHAnsi"/>
            <w:bCs/>
            <w:noProof/>
          </w:rPr>
          <w:t>Article 26 : Surveillance du salarié</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_Toc214622679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11</w:t>
        </w:r>
        <w:r w:rsidRPr="00967497">
          <w:rPr>
            <w:rFonts w:asciiTheme="majorHAnsi" w:hAnsiTheme="majorHAnsi" w:cstheme="majorHAnsi"/>
            <w:noProof/>
            <w:webHidden/>
          </w:rPr>
          <w:fldChar w:fldCharType="end"/>
        </w:r>
      </w:hyperlink>
    </w:p>
    <w:p w14:paraId="1501F9CA" w14:textId="5776CED8"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0" w:history="1">
        <w:r w:rsidRPr="00967497">
          <w:rPr>
            <w:rStyle w:val="Lienhypertexte"/>
            <w:rFonts w:asciiTheme="majorHAnsi" w:hAnsiTheme="majorHAnsi" w:cstheme="majorHAnsi"/>
            <w:bCs/>
            <w:noProof/>
          </w:rPr>
          <w:t>Article 27 : Suspension temporaire du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_Toc214622680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11</w:t>
        </w:r>
        <w:r w:rsidRPr="00967497">
          <w:rPr>
            <w:rFonts w:asciiTheme="majorHAnsi" w:hAnsiTheme="majorHAnsi" w:cstheme="majorHAnsi"/>
            <w:noProof/>
            <w:webHidden/>
          </w:rPr>
          <w:fldChar w:fldCharType="end"/>
        </w:r>
      </w:hyperlink>
    </w:p>
    <w:p w14:paraId="07D87342" w14:textId="4436C9C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1" w:history="1">
        <w:r w:rsidRPr="00967497">
          <w:rPr>
            <w:rStyle w:val="Lienhypertexte"/>
            <w:rFonts w:asciiTheme="majorHAnsi" w:hAnsiTheme="majorHAnsi" w:cstheme="majorHAnsi"/>
            <w:bCs/>
            <w:noProof/>
          </w:rPr>
          <w:t>Article 28 : Suspension du contrat de 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_Toc214622681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12</w:t>
        </w:r>
        <w:r w:rsidRPr="00967497">
          <w:rPr>
            <w:rFonts w:asciiTheme="majorHAnsi" w:hAnsiTheme="majorHAnsi" w:cstheme="majorHAnsi"/>
            <w:noProof/>
            <w:webHidden/>
          </w:rPr>
          <w:fldChar w:fldCharType="end"/>
        </w:r>
      </w:hyperlink>
    </w:p>
    <w:p w14:paraId="134F5ADF" w14:textId="77777777" w:rsidR="00967497" w:rsidRDefault="00967497">
      <w:pPr>
        <w:rPr>
          <w:rFonts w:asciiTheme="majorHAnsi" w:eastAsia="Calibri" w:hAnsiTheme="majorHAnsi" w:cstheme="majorHAnsi"/>
          <w:b/>
          <w:bCs/>
          <w:noProof/>
          <w:sz w:val="20"/>
          <w:szCs w:val="20"/>
          <w:lang w:eastAsia="en-US"/>
        </w:rPr>
      </w:pPr>
      <w:r>
        <w:rPr>
          <w:rFonts w:asciiTheme="majorHAnsi" w:hAnsiTheme="majorHAnsi" w:cstheme="majorHAnsi"/>
        </w:rPr>
        <w:br w:type="page"/>
      </w:r>
    </w:p>
    <w:p w14:paraId="15CA5949" w14:textId="21CEA94D"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82" w:history="1">
        <w:r w:rsidRPr="00967497">
          <w:rPr>
            <w:rStyle w:val="Lienhypertexte"/>
            <w:rFonts w:asciiTheme="majorHAnsi" w:hAnsiTheme="majorHAnsi" w:cstheme="majorHAnsi"/>
          </w:rPr>
          <w:t>TITRE VI : HYGIENE ET SECURITE</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_Toc214622682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12</w:t>
        </w:r>
        <w:r w:rsidRPr="00967497">
          <w:rPr>
            <w:rFonts w:asciiTheme="majorHAnsi" w:hAnsiTheme="majorHAnsi" w:cstheme="majorHAnsi"/>
            <w:webHidden/>
          </w:rPr>
          <w:fldChar w:fldCharType="end"/>
        </w:r>
      </w:hyperlink>
    </w:p>
    <w:p w14:paraId="0ED002BD" w14:textId="4518386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3" w:history="1">
        <w:r w:rsidRPr="00967497">
          <w:rPr>
            <w:rStyle w:val="Lienhypertexte"/>
            <w:rFonts w:asciiTheme="majorHAnsi" w:hAnsiTheme="majorHAnsi" w:cstheme="majorHAnsi"/>
            <w:bCs/>
            <w:noProof/>
          </w:rPr>
          <w:t>Article 29 : Santé et sécurité du télétravailleur</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_Toc214622683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12</w:t>
        </w:r>
        <w:r w:rsidRPr="00967497">
          <w:rPr>
            <w:rFonts w:asciiTheme="majorHAnsi" w:hAnsiTheme="majorHAnsi" w:cstheme="majorHAnsi"/>
            <w:noProof/>
            <w:webHidden/>
          </w:rPr>
          <w:fldChar w:fldCharType="end"/>
        </w:r>
      </w:hyperlink>
    </w:p>
    <w:p w14:paraId="5D05CF7F" w14:textId="67AA49A7"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84" w:history="1">
        <w:r w:rsidRPr="00967497">
          <w:rPr>
            <w:rStyle w:val="Lienhypertexte"/>
            <w:rFonts w:asciiTheme="majorHAnsi" w:hAnsiTheme="majorHAnsi" w:cstheme="majorHAnsi"/>
          </w:rPr>
          <w:t>TITRE VII : EQUIPEMENT DU TELETRAVAILLEUR</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_Toc214622684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12</w:t>
        </w:r>
        <w:r w:rsidRPr="00967497">
          <w:rPr>
            <w:rFonts w:asciiTheme="majorHAnsi" w:hAnsiTheme="majorHAnsi" w:cstheme="majorHAnsi"/>
            <w:webHidden/>
          </w:rPr>
          <w:fldChar w:fldCharType="end"/>
        </w:r>
      </w:hyperlink>
    </w:p>
    <w:p w14:paraId="42F615E0" w14:textId="2BFCEF6A"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5" w:history="1">
        <w:r w:rsidRPr="00967497">
          <w:rPr>
            <w:rStyle w:val="Lienhypertexte"/>
            <w:rFonts w:asciiTheme="majorHAnsi" w:hAnsiTheme="majorHAnsi" w:cstheme="majorHAnsi"/>
            <w:bCs/>
            <w:noProof/>
          </w:rPr>
          <w:t>Article 30 : Equipement mis à disposition du télétravailleur</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_Toc214622685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12</w:t>
        </w:r>
        <w:r w:rsidRPr="00967497">
          <w:rPr>
            <w:rFonts w:asciiTheme="majorHAnsi" w:hAnsiTheme="majorHAnsi" w:cstheme="majorHAnsi"/>
            <w:noProof/>
            <w:webHidden/>
          </w:rPr>
          <w:fldChar w:fldCharType="end"/>
        </w:r>
      </w:hyperlink>
    </w:p>
    <w:p w14:paraId="75B20AF0" w14:textId="4F3DDDD9"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6" w:history="1">
        <w:r w:rsidRPr="00967497">
          <w:rPr>
            <w:rStyle w:val="Lienhypertexte"/>
            <w:rFonts w:asciiTheme="majorHAnsi" w:hAnsiTheme="majorHAnsi" w:cstheme="majorHAnsi"/>
            <w:bCs/>
            <w:noProof/>
          </w:rPr>
          <w:t>Article 31 : Utilisation professionnelle de l’équipement mis à disposition</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_Toc214622686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12</w:t>
        </w:r>
        <w:r w:rsidRPr="00967497">
          <w:rPr>
            <w:rFonts w:asciiTheme="majorHAnsi" w:hAnsiTheme="majorHAnsi" w:cstheme="majorHAnsi"/>
            <w:noProof/>
            <w:webHidden/>
          </w:rPr>
          <w:fldChar w:fldCharType="end"/>
        </w:r>
      </w:hyperlink>
    </w:p>
    <w:p w14:paraId="4A5A8DDA" w14:textId="7F56ABE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7" w:history="1">
        <w:r w:rsidRPr="00967497">
          <w:rPr>
            <w:rStyle w:val="Lienhypertexte"/>
            <w:rFonts w:asciiTheme="majorHAnsi" w:hAnsiTheme="majorHAnsi" w:cstheme="majorHAnsi"/>
            <w:bCs/>
            <w:noProof/>
          </w:rPr>
          <w:t>Article 32 : Protection des données informatiques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_Toc214622687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13</w:t>
        </w:r>
        <w:r w:rsidRPr="00967497">
          <w:rPr>
            <w:rFonts w:asciiTheme="majorHAnsi" w:hAnsiTheme="majorHAnsi" w:cstheme="majorHAnsi"/>
            <w:noProof/>
            <w:webHidden/>
          </w:rPr>
          <w:fldChar w:fldCharType="end"/>
        </w:r>
      </w:hyperlink>
    </w:p>
    <w:p w14:paraId="0F00B6FF" w14:textId="6EDF4688"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8" w:history="1">
        <w:r w:rsidRPr="00967497">
          <w:rPr>
            <w:rStyle w:val="Lienhypertexte"/>
            <w:rFonts w:asciiTheme="majorHAnsi" w:hAnsiTheme="majorHAnsi" w:cstheme="majorHAnsi"/>
            <w:bCs/>
            <w:noProof/>
          </w:rPr>
          <w:t>Article 33 : Sanction d’une utilisation non conforme de l’équipement</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13</w:t>
        </w:r>
        <w:r w:rsidRPr="00967497">
          <w:rPr>
            <w:rFonts w:asciiTheme="majorHAnsi" w:hAnsiTheme="majorHAnsi" w:cstheme="majorHAnsi"/>
            <w:noProof/>
            <w:webHidden/>
          </w:rPr>
          <w:fldChar w:fldCharType="end"/>
        </w:r>
      </w:hyperlink>
    </w:p>
    <w:p w14:paraId="2978FD1A" w14:textId="0492F44B"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89" w:history="1">
        <w:r w:rsidRPr="00967497">
          <w:rPr>
            <w:rStyle w:val="Lienhypertexte"/>
            <w:rFonts w:asciiTheme="majorHAnsi" w:hAnsiTheme="majorHAnsi" w:cstheme="majorHAnsi"/>
            <w:bCs/>
            <w:noProof/>
          </w:rPr>
          <w:t>Article 34 : Prise en charge des frais liés au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_Toc214622689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13</w:t>
        </w:r>
        <w:r w:rsidRPr="00967497">
          <w:rPr>
            <w:rFonts w:asciiTheme="majorHAnsi" w:hAnsiTheme="majorHAnsi" w:cstheme="majorHAnsi"/>
            <w:noProof/>
            <w:webHidden/>
          </w:rPr>
          <w:fldChar w:fldCharType="end"/>
        </w:r>
      </w:hyperlink>
    </w:p>
    <w:p w14:paraId="21928538" w14:textId="21E6700C"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0" w:history="1">
        <w:r w:rsidRPr="00967497">
          <w:rPr>
            <w:rStyle w:val="Lienhypertexte"/>
            <w:rFonts w:asciiTheme="majorHAnsi" w:hAnsiTheme="majorHAnsi" w:cstheme="majorHAnsi"/>
            <w:bCs/>
            <w:noProof/>
          </w:rPr>
          <w:t>Article 35 : Modalités de versement de la prise en charge des frais liés au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_Toc214622690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13</w:t>
        </w:r>
        <w:r w:rsidRPr="00967497">
          <w:rPr>
            <w:rFonts w:asciiTheme="majorHAnsi" w:hAnsiTheme="majorHAnsi" w:cstheme="majorHAnsi"/>
            <w:noProof/>
            <w:webHidden/>
          </w:rPr>
          <w:fldChar w:fldCharType="end"/>
        </w:r>
      </w:hyperlink>
    </w:p>
    <w:p w14:paraId="0D0D86B8" w14:textId="64A6D963"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91" w:history="1">
        <w:r w:rsidRPr="00967497">
          <w:rPr>
            <w:rStyle w:val="Lienhypertexte"/>
            <w:rFonts w:asciiTheme="majorHAnsi" w:hAnsiTheme="majorHAnsi" w:cstheme="majorHAnsi"/>
          </w:rPr>
          <w:t>TITRE VIII : DISPOSITIONS SPECIFIQUES POUR LES SALARIES BENEFICIANT D’UNE RECONNAISSANCE DE TRAVAILLEUR HANDICAPE</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_Toc214622691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13</w:t>
        </w:r>
        <w:r w:rsidRPr="00967497">
          <w:rPr>
            <w:rFonts w:asciiTheme="majorHAnsi" w:hAnsiTheme="majorHAnsi" w:cstheme="majorHAnsi"/>
            <w:webHidden/>
          </w:rPr>
          <w:fldChar w:fldCharType="end"/>
        </w:r>
      </w:hyperlink>
    </w:p>
    <w:p w14:paraId="5AF5FE5C" w14:textId="2F0D261E"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2" w:history="1">
        <w:r w:rsidRPr="00967497">
          <w:rPr>
            <w:rStyle w:val="Lienhypertexte"/>
            <w:rFonts w:asciiTheme="majorHAnsi" w:hAnsiTheme="majorHAnsi" w:cstheme="majorHAnsi"/>
            <w:bCs/>
            <w:noProof/>
          </w:rPr>
          <w:t>Article 36 : Mesures facilitant le télétravail</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_Toc214622692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13</w:t>
        </w:r>
        <w:r w:rsidRPr="00967497">
          <w:rPr>
            <w:rFonts w:asciiTheme="majorHAnsi" w:hAnsiTheme="majorHAnsi" w:cstheme="majorHAnsi"/>
            <w:noProof/>
            <w:webHidden/>
          </w:rPr>
          <w:fldChar w:fldCharType="end"/>
        </w:r>
      </w:hyperlink>
    </w:p>
    <w:p w14:paraId="2A2BEE22" w14:textId="02714326"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93" w:history="1">
        <w:r w:rsidRPr="00967497">
          <w:rPr>
            <w:rStyle w:val="Lienhypertexte"/>
            <w:rFonts w:asciiTheme="majorHAnsi" w:hAnsiTheme="majorHAnsi" w:cstheme="majorHAnsi"/>
          </w:rPr>
          <w:t>TITRE IX : DISPOSITIONS SPECIFIQUES POUR LES FEMMES ENCEINTES</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_Toc214622693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14</w:t>
        </w:r>
        <w:r w:rsidRPr="00967497">
          <w:rPr>
            <w:rFonts w:asciiTheme="majorHAnsi" w:hAnsiTheme="majorHAnsi" w:cstheme="majorHAnsi"/>
            <w:webHidden/>
          </w:rPr>
          <w:fldChar w:fldCharType="end"/>
        </w:r>
      </w:hyperlink>
    </w:p>
    <w:p w14:paraId="725B589A" w14:textId="31E3EAEF"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4" w:history="1">
        <w:r w:rsidRPr="00967497">
          <w:rPr>
            <w:rStyle w:val="Lienhypertexte"/>
            <w:rFonts w:asciiTheme="majorHAnsi" w:hAnsiTheme="majorHAnsi" w:cstheme="majorHAnsi"/>
            <w:bCs/>
            <w:noProof/>
          </w:rPr>
          <w:t>Article 37 : Disposition spécifique pour les femmes enceintes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_Toc214622694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14</w:t>
        </w:r>
        <w:r w:rsidRPr="00967497">
          <w:rPr>
            <w:rFonts w:asciiTheme="majorHAnsi" w:hAnsiTheme="majorHAnsi" w:cstheme="majorHAnsi"/>
            <w:noProof/>
            <w:webHidden/>
          </w:rPr>
          <w:fldChar w:fldCharType="end"/>
        </w:r>
      </w:hyperlink>
    </w:p>
    <w:p w14:paraId="35630C60" w14:textId="3BB91C70" w:rsidR="00544DF8" w:rsidRPr="00967497" w:rsidRDefault="00544DF8">
      <w:pPr>
        <w:pStyle w:val="TM1"/>
        <w:rPr>
          <w:rFonts w:asciiTheme="majorHAnsi" w:eastAsiaTheme="minorEastAsia" w:hAnsiTheme="majorHAnsi" w:cstheme="majorHAnsi"/>
          <w:b w:val="0"/>
          <w:bCs w:val="0"/>
          <w:kern w:val="2"/>
          <w:sz w:val="24"/>
          <w:szCs w:val="24"/>
          <w:lang w:eastAsia="fr-FR"/>
          <w14:ligatures w14:val="standardContextual"/>
        </w:rPr>
      </w:pPr>
      <w:hyperlink w:anchor="_Toc214622695" w:history="1">
        <w:r w:rsidRPr="00967497">
          <w:rPr>
            <w:rStyle w:val="Lienhypertexte"/>
            <w:rFonts w:asciiTheme="majorHAnsi" w:hAnsiTheme="majorHAnsi" w:cstheme="majorHAnsi"/>
          </w:rPr>
          <w:t>TITRE X : DISPOSITIONS FINALES</w:t>
        </w:r>
        <w:r w:rsidRPr="00967497">
          <w:rPr>
            <w:rFonts w:asciiTheme="majorHAnsi" w:hAnsiTheme="majorHAnsi" w:cstheme="majorHAnsi"/>
            <w:webHidden/>
          </w:rPr>
          <w:tab/>
        </w:r>
        <w:r w:rsidRPr="00967497">
          <w:rPr>
            <w:rFonts w:asciiTheme="majorHAnsi" w:hAnsiTheme="majorHAnsi" w:cstheme="majorHAnsi"/>
            <w:webHidden/>
          </w:rPr>
          <w:fldChar w:fldCharType="begin"/>
        </w:r>
        <w:r w:rsidRPr="00967497">
          <w:rPr>
            <w:rFonts w:asciiTheme="majorHAnsi" w:hAnsiTheme="majorHAnsi" w:cstheme="majorHAnsi"/>
            <w:webHidden/>
          </w:rPr>
          <w:instrText xml:space="preserve"> PAGEREF _Toc214622695 \h </w:instrText>
        </w:r>
        <w:r w:rsidRPr="00967497">
          <w:rPr>
            <w:rFonts w:asciiTheme="majorHAnsi" w:hAnsiTheme="majorHAnsi" w:cstheme="majorHAnsi"/>
            <w:webHidden/>
          </w:rPr>
        </w:r>
        <w:r w:rsidRPr="00967497">
          <w:rPr>
            <w:rFonts w:asciiTheme="majorHAnsi" w:hAnsiTheme="majorHAnsi" w:cstheme="majorHAnsi"/>
            <w:webHidden/>
          </w:rPr>
          <w:fldChar w:fldCharType="separate"/>
        </w:r>
        <w:r w:rsidR="00FE19AE">
          <w:rPr>
            <w:rFonts w:asciiTheme="majorHAnsi" w:hAnsiTheme="majorHAnsi" w:cstheme="majorHAnsi"/>
            <w:webHidden/>
          </w:rPr>
          <w:t>14</w:t>
        </w:r>
        <w:r w:rsidRPr="00967497">
          <w:rPr>
            <w:rFonts w:asciiTheme="majorHAnsi" w:hAnsiTheme="majorHAnsi" w:cstheme="majorHAnsi"/>
            <w:webHidden/>
          </w:rPr>
          <w:fldChar w:fldCharType="end"/>
        </w:r>
      </w:hyperlink>
    </w:p>
    <w:p w14:paraId="33DE7F3D" w14:textId="4C220C28"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6" w:history="1">
        <w:r w:rsidRPr="00967497">
          <w:rPr>
            <w:rStyle w:val="Lienhypertexte"/>
            <w:rFonts w:asciiTheme="majorHAnsi" w:hAnsiTheme="majorHAnsi" w:cstheme="majorHAnsi"/>
            <w:bCs/>
            <w:noProof/>
          </w:rPr>
          <w:t>Article 38 : Durée de l'accord</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_Toc214622696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14</w:t>
        </w:r>
        <w:r w:rsidRPr="00967497">
          <w:rPr>
            <w:rFonts w:asciiTheme="majorHAnsi" w:hAnsiTheme="majorHAnsi" w:cstheme="majorHAnsi"/>
            <w:noProof/>
            <w:webHidden/>
          </w:rPr>
          <w:fldChar w:fldCharType="end"/>
        </w:r>
      </w:hyperlink>
    </w:p>
    <w:p w14:paraId="79C4221F" w14:textId="19A0DD70"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7" w:history="1">
        <w:r w:rsidRPr="00967497">
          <w:rPr>
            <w:rStyle w:val="Lienhypertexte"/>
            <w:rFonts w:asciiTheme="majorHAnsi" w:hAnsiTheme="majorHAnsi" w:cstheme="majorHAnsi"/>
            <w:bCs/>
            <w:noProof/>
          </w:rPr>
          <w:t>Article 39 : Adhésion</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_Toc214622697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14</w:t>
        </w:r>
        <w:r w:rsidRPr="00967497">
          <w:rPr>
            <w:rFonts w:asciiTheme="majorHAnsi" w:hAnsiTheme="majorHAnsi" w:cstheme="majorHAnsi"/>
            <w:noProof/>
            <w:webHidden/>
          </w:rPr>
          <w:fldChar w:fldCharType="end"/>
        </w:r>
      </w:hyperlink>
    </w:p>
    <w:p w14:paraId="745DECBB" w14:textId="1C9337D1"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8" w:history="1">
        <w:r w:rsidRPr="00967497">
          <w:rPr>
            <w:rStyle w:val="Lienhypertexte"/>
            <w:rFonts w:asciiTheme="majorHAnsi" w:hAnsiTheme="majorHAnsi" w:cstheme="majorHAnsi"/>
            <w:bCs/>
            <w:noProof/>
          </w:rPr>
          <w:t>Article 40 : Clause de rendez-vous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_Toc214622698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14</w:t>
        </w:r>
        <w:r w:rsidRPr="00967497">
          <w:rPr>
            <w:rFonts w:asciiTheme="majorHAnsi" w:hAnsiTheme="majorHAnsi" w:cstheme="majorHAnsi"/>
            <w:noProof/>
            <w:webHidden/>
          </w:rPr>
          <w:fldChar w:fldCharType="end"/>
        </w:r>
      </w:hyperlink>
    </w:p>
    <w:p w14:paraId="524FAA4F" w14:textId="2E987818"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699" w:history="1">
        <w:r w:rsidRPr="00967497">
          <w:rPr>
            <w:rStyle w:val="Lienhypertexte"/>
            <w:rFonts w:asciiTheme="majorHAnsi" w:hAnsiTheme="majorHAnsi" w:cstheme="majorHAnsi"/>
            <w:bCs/>
            <w:noProof/>
          </w:rPr>
          <w:t>Article 41 : Suivi de l’accord</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_Toc214622699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14</w:t>
        </w:r>
        <w:r w:rsidRPr="00967497">
          <w:rPr>
            <w:rFonts w:asciiTheme="majorHAnsi" w:hAnsiTheme="majorHAnsi" w:cstheme="majorHAnsi"/>
            <w:noProof/>
            <w:webHidden/>
          </w:rPr>
          <w:fldChar w:fldCharType="end"/>
        </w:r>
      </w:hyperlink>
    </w:p>
    <w:p w14:paraId="55457396" w14:textId="0EF705E4"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700" w:history="1">
        <w:r w:rsidRPr="00967497">
          <w:rPr>
            <w:rStyle w:val="Lienhypertexte"/>
            <w:rFonts w:asciiTheme="majorHAnsi" w:hAnsiTheme="majorHAnsi" w:cstheme="majorHAnsi"/>
            <w:bCs/>
            <w:noProof/>
          </w:rPr>
          <w:t>Article 42 : Contestations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_Toc214622700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15</w:t>
        </w:r>
        <w:r w:rsidRPr="00967497">
          <w:rPr>
            <w:rFonts w:asciiTheme="majorHAnsi" w:hAnsiTheme="majorHAnsi" w:cstheme="majorHAnsi"/>
            <w:noProof/>
            <w:webHidden/>
          </w:rPr>
          <w:fldChar w:fldCharType="end"/>
        </w:r>
      </w:hyperlink>
    </w:p>
    <w:p w14:paraId="647027FE" w14:textId="4CC7D1B4"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701" w:history="1">
        <w:r w:rsidRPr="00967497">
          <w:rPr>
            <w:rStyle w:val="Lienhypertexte"/>
            <w:rFonts w:asciiTheme="majorHAnsi" w:hAnsiTheme="majorHAnsi" w:cstheme="majorHAnsi"/>
            <w:bCs/>
            <w:noProof/>
          </w:rPr>
          <w:t>Article 43 : Dénonciation de l’accord</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_Toc214622701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15</w:t>
        </w:r>
        <w:r w:rsidRPr="00967497">
          <w:rPr>
            <w:rFonts w:asciiTheme="majorHAnsi" w:hAnsiTheme="majorHAnsi" w:cstheme="majorHAnsi"/>
            <w:noProof/>
            <w:webHidden/>
          </w:rPr>
          <w:fldChar w:fldCharType="end"/>
        </w:r>
      </w:hyperlink>
    </w:p>
    <w:p w14:paraId="3DBB27B2" w14:textId="1D1E1F7B"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702" w:history="1">
        <w:r w:rsidRPr="00967497">
          <w:rPr>
            <w:rStyle w:val="Lienhypertexte"/>
            <w:rFonts w:asciiTheme="majorHAnsi" w:hAnsiTheme="majorHAnsi" w:cstheme="majorHAnsi"/>
            <w:bCs/>
            <w:noProof/>
          </w:rPr>
          <w:t>Article 44 : Dépôt de l’accord</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_Toc214622702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15</w:t>
        </w:r>
        <w:r w:rsidRPr="00967497">
          <w:rPr>
            <w:rFonts w:asciiTheme="majorHAnsi" w:hAnsiTheme="majorHAnsi" w:cstheme="majorHAnsi"/>
            <w:noProof/>
            <w:webHidden/>
          </w:rPr>
          <w:fldChar w:fldCharType="end"/>
        </w:r>
      </w:hyperlink>
    </w:p>
    <w:p w14:paraId="4FEEAB22" w14:textId="5241E1AC" w:rsidR="00544DF8" w:rsidRPr="00967497" w:rsidRDefault="00544DF8">
      <w:pPr>
        <w:pStyle w:val="TM2"/>
        <w:tabs>
          <w:tab w:val="right" w:leader="dot" w:pos="9056"/>
        </w:tabs>
        <w:rPr>
          <w:rFonts w:asciiTheme="majorHAnsi" w:eastAsiaTheme="minorEastAsia" w:hAnsiTheme="majorHAnsi" w:cstheme="majorHAnsi"/>
          <w:noProof/>
          <w:kern w:val="2"/>
          <w:sz w:val="24"/>
          <w:szCs w:val="24"/>
          <w:lang w:eastAsia="fr-FR"/>
          <w14:ligatures w14:val="standardContextual"/>
        </w:rPr>
      </w:pPr>
      <w:hyperlink w:anchor="_Toc214622703" w:history="1">
        <w:r w:rsidRPr="00967497">
          <w:rPr>
            <w:rStyle w:val="Lienhypertexte"/>
            <w:rFonts w:asciiTheme="majorHAnsi" w:hAnsiTheme="majorHAnsi" w:cstheme="majorHAnsi"/>
            <w:bCs/>
            <w:noProof/>
          </w:rPr>
          <w:t>Article 45 : Information des salariés</w:t>
        </w:r>
        <w:r w:rsidRPr="00967497">
          <w:rPr>
            <w:rFonts w:asciiTheme="majorHAnsi" w:hAnsiTheme="majorHAnsi" w:cstheme="majorHAnsi"/>
            <w:noProof/>
            <w:webHidden/>
          </w:rPr>
          <w:tab/>
        </w:r>
        <w:r w:rsidRPr="00967497">
          <w:rPr>
            <w:rFonts w:asciiTheme="majorHAnsi" w:hAnsiTheme="majorHAnsi" w:cstheme="majorHAnsi"/>
            <w:noProof/>
            <w:webHidden/>
          </w:rPr>
          <w:fldChar w:fldCharType="begin"/>
        </w:r>
        <w:r w:rsidRPr="00967497">
          <w:rPr>
            <w:rFonts w:asciiTheme="majorHAnsi" w:hAnsiTheme="majorHAnsi" w:cstheme="majorHAnsi"/>
            <w:noProof/>
            <w:webHidden/>
          </w:rPr>
          <w:instrText xml:space="preserve"> PAGEREF _Toc214622703 \h </w:instrText>
        </w:r>
        <w:r w:rsidRPr="00967497">
          <w:rPr>
            <w:rFonts w:asciiTheme="majorHAnsi" w:hAnsiTheme="majorHAnsi" w:cstheme="majorHAnsi"/>
            <w:noProof/>
            <w:webHidden/>
          </w:rPr>
        </w:r>
        <w:r w:rsidRPr="00967497">
          <w:rPr>
            <w:rFonts w:asciiTheme="majorHAnsi" w:hAnsiTheme="majorHAnsi" w:cstheme="majorHAnsi"/>
            <w:noProof/>
            <w:webHidden/>
          </w:rPr>
          <w:fldChar w:fldCharType="separate"/>
        </w:r>
        <w:r w:rsidR="00FE19AE">
          <w:rPr>
            <w:rFonts w:asciiTheme="majorHAnsi" w:hAnsiTheme="majorHAnsi" w:cstheme="majorHAnsi"/>
            <w:noProof/>
            <w:webHidden/>
          </w:rPr>
          <w:t>15</w:t>
        </w:r>
        <w:r w:rsidRPr="00967497">
          <w:rPr>
            <w:rFonts w:asciiTheme="majorHAnsi" w:hAnsiTheme="majorHAnsi" w:cstheme="majorHAnsi"/>
            <w:noProof/>
            <w:webHidden/>
          </w:rPr>
          <w:fldChar w:fldCharType="end"/>
        </w:r>
      </w:hyperlink>
    </w:p>
    <w:p w14:paraId="0A5861A8" w14:textId="12281E88" w:rsidR="006A0C60" w:rsidRPr="00967497" w:rsidRDefault="006A0C60" w:rsidP="006A0C60">
      <w:pPr>
        <w:jc w:val="both"/>
        <w:rPr>
          <w:rFonts w:asciiTheme="majorHAnsi" w:hAnsiTheme="majorHAnsi" w:cstheme="majorHAnsi"/>
        </w:rPr>
      </w:pPr>
      <w:r w:rsidRPr="00967497">
        <w:rPr>
          <w:rFonts w:asciiTheme="majorHAnsi" w:hAnsiTheme="majorHAnsi" w:cstheme="majorHAnsi"/>
        </w:rPr>
        <w:fldChar w:fldCharType="end"/>
      </w:r>
    </w:p>
    <w:p w14:paraId="7BA71051" w14:textId="77777777" w:rsidR="006A0C60" w:rsidRPr="00967497" w:rsidRDefault="006A0C60" w:rsidP="006A0C60">
      <w:pPr>
        <w:jc w:val="both"/>
        <w:rPr>
          <w:rFonts w:asciiTheme="majorHAnsi" w:hAnsiTheme="majorHAnsi" w:cstheme="majorHAnsi"/>
        </w:rPr>
      </w:pPr>
    </w:p>
    <w:p w14:paraId="5329ECA9" w14:textId="77777777" w:rsidR="006A0C60" w:rsidRPr="00967497" w:rsidRDefault="006A0C60" w:rsidP="006A0C60">
      <w:pPr>
        <w:jc w:val="both"/>
        <w:rPr>
          <w:rFonts w:asciiTheme="majorHAnsi" w:hAnsiTheme="majorHAnsi" w:cstheme="majorHAnsi"/>
        </w:rPr>
      </w:pPr>
    </w:p>
    <w:p w14:paraId="0A68E557" w14:textId="77777777" w:rsidR="006A0C60" w:rsidRPr="00967497" w:rsidRDefault="006A0C60" w:rsidP="006A0C60">
      <w:pPr>
        <w:jc w:val="both"/>
        <w:rPr>
          <w:rFonts w:asciiTheme="majorHAnsi" w:hAnsiTheme="majorHAnsi" w:cstheme="majorHAnsi"/>
        </w:rPr>
      </w:pPr>
    </w:p>
    <w:p w14:paraId="7532FB31" w14:textId="77777777" w:rsidR="006A0C60" w:rsidRPr="00967497" w:rsidRDefault="006A0C60" w:rsidP="006A0C60">
      <w:pPr>
        <w:spacing w:after="160" w:line="259" w:lineRule="auto"/>
        <w:jc w:val="both"/>
        <w:rPr>
          <w:rFonts w:asciiTheme="majorHAnsi" w:hAnsiTheme="majorHAnsi" w:cstheme="majorHAnsi"/>
        </w:rPr>
      </w:pPr>
      <w:bookmarkStart w:id="2" w:name="_Toc48833803"/>
      <w:r w:rsidRPr="00967497">
        <w:rPr>
          <w:rFonts w:asciiTheme="majorHAnsi" w:hAnsiTheme="majorHAnsi" w:cstheme="majorHAnsi"/>
        </w:rPr>
        <w:br w:type="page"/>
      </w:r>
    </w:p>
    <w:p w14:paraId="3FDB76AB" w14:textId="77777777" w:rsidR="006A0C60" w:rsidRDefault="006A0C60" w:rsidP="006A0C60">
      <w:pPr>
        <w:spacing w:after="160" w:line="259" w:lineRule="auto"/>
        <w:jc w:val="both"/>
      </w:pPr>
    </w:p>
    <w:p w14:paraId="61645F4D" w14:textId="77777777" w:rsidR="006A0C60" w:rsidRPr="00544DF8" w:rsidRDefault="006A0C60" w:rsidP="006A0C60">
      <w:pPr>
        <w:pStyle w:val="Titre1"/>
        <w:spacing w:before="0"/>
        <w:jc w:val="both"/>
        <w:rPr>
          <w:rFonts w:cstheme="majorHAnsi"/>
          <w:b/>
          <w:bCs/>
          <w:sz w:val="28"/>
          <w:szCs w:val="28"/>
        </w:rPr>
      </w:pPr>
      <w:bookmarkStart w:id="3" w:name="_Toc214622647"/>
      <w:r w:rsidRPr="00544DF8">
        <w:rPr>
          <w:rFonts w:cstheme="majorHAnsi"/>
          <w:b/>
          <w:bCs/>
          <w:sz w:val="28"/>
          <w:szCs w:val="28"/>
        </w:rPr>
        <w:t>TITRE I : CHAMP D’APPLICATION ET DEFINITIONS</w:t>
      </w:r>
      <w:bookmarkEnd w:id="2"/>
      <w:bookmarkEnd w:id="3"/>
    </w:p>
    <w:p w14:paraId="62A8FD5D" w14:textId="77777777" w:rsidR="006A0C60" w:rsidRPr="00DC5B3A" w:rsidRDefault="006A0C60" w:rsidP="006A0C60"/>
    <w:p w14:paraId="080CC450" w14:textId="77777777" w:rsidR="006A0C60" w:rsidRPr="00544DF8" w:rsidRDefault="006A0C60" w:rsidP="006A0C60">
      <w:pPr>
        <w:pStyle w:val="Titre2"/>
        <w:rPr>
          <w:rFonts w:asciiTheme="majorHAnsi" w:eastAsiaTheme="minorEastAsia" w:hAnsiTheme="majorHAnsi" w:cstheme="majorHAnsi"/>
          <w:bCs/>
          <w:sz w:val="28"/>
          <w:szCs w:val="28"/>
        </w:rPr>
      </w:pPr>
      <w:bookmarkStart w:id="4" w:name="_Toc48833804"/>
      <w:bookmarkStart w:id="5" w:name="_Toc214622648"/>
      <w:r w:rsidRPr="00544DF8">
        <w:rPr>
          <w:rFonts w:asciiTheme="majorHAnsi" w:eastAsiaTheme="minorEastAsia" w:hAnsiTheme="majorHAnsi" w:cstheme="majorHAnsi"/>
          <w:bCs/>
          <w:sz w:val="28"/>
          <w:szCs w:val="28"/>
        </w:rPr>
        <w:t>Article 1 : Champ d’application</w:t>
      </w:r>
      <w:bookmarkEnd w:id="4"/>
      <w:bookmarkEnd w:id="5"/>
    </w:p>
    <w:p w14:paraId="6CD3D74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présent accord s’applique au sein de l’Unité Economique et Sociale de MONTPELLIER pour les entreprises AGYSOFT et </w:t>
      </w:r>
      <w:r>
        <w:rPr>
          <w:rFonts w:asciiTheme="majorHAnsi" w:hAnsiTheme="majorHAnsi" w:cstheme="majorHAnsi"/>
        </w:rPr>
        <w:t>AS4 HOLDING.</w:t>
      </w:r>
    </w:p>
    <w:p w14:paraId="15F68AB3" w14:textId="77777777" w:rsidR="006A0C60" w:rsidRPr="008A2C96" w:rsidRDefault="006A0C60" w:rsidP="006A0C60">
      <w:pPr>
        <w:jc w:val="both"/>
        <w:rPr>
          <w:rFonts w:asciiTheme="majorHAnsi" w:hAnsiTheme="majorHAnsi" w:cstheme="majorHAnsi"/>
        </w:rPr>
      </w:pPr>
    </w:p>
    <w:p w14:paraId="2E33A8A8" w14:textId="77777777" w:rsidR="006A0C60" w:rsidRPr="00544DF8" w:rsidRDefault="006A0C60" w:rsidP="006A0C60">
      <w:pPr>
        <w:pStyle w:val="Titre2"/>
        <w:rPr>
          <w:rFonts w:asciiTheme="majorHAnsi" w:eastAsiaTheme="minorEastAsia" w:hAnsiTheme="majorHAnsi" w:cstheme="majorHAnsi"/>
          <w:bCs/>
          <w:sz w:val="28"/>
          <w:szCs w:val="28"/>
        </w:rPr>
      </w:pPr>
      <w:bookmarkStart w:id="6" w:name="_Toc48833805"/>
      <w:bookmarkStart w:id="7" w:name="_Toc214622649"/>
      <w:r w:rsidRPr="00544DF8">
        <w:rPr>
          <w:rFonts w:asciiTheme="majorHAnsi" w:eastAsiaTheme="minorEastAsia" w:hAnsiTheme="majorHAnsi" w:cstheme="majorHAnsi"/>
          <w:bCs/>
          <w:sz w:val="28"/>
          <w:szCs w:val="28"/>
        </w:rPr>
        <w:t>Article 2 : Définitions</w:t>
      </w:r>
      <w:bookmarkEnd w:id="6"/>
      <w:bookmarkEnd w:id="7"/>
    </w:p>
    <w:p w14:paraId="0ED9EE4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Conformément aux dispositions légales, le télétravail se définit comme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5996EAF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télétravailleur désigne tout </w:t>
      </w:r>
      <w:proofErr w:type="gramStart"/>
      <w:r w:rsidRPr="008A2C96">
        <w:rPr>
          <w:rFonts w:asciiTheme="majorHAnsi" w:hAnsiTheme="majorHAnsi" w:cstheme="majorHAnsi"/>
        </w:rPr>
        <w:t>salarié</w:t>
      </w:r>
      <w:proofErr w:type="gramEnd"/>
      <w:r w:rsidRPr="008A2C96">
        <w:rPr>
          <w:rFonts w:asciiTheme="majorHAnsi" w:hAnsiTheme="majorHAnsi" w:cstheme="majorHAnsi"/>
        </w:rPr>
        <w:t xml:space="preserve"> de l’entreprise, qui effectue du télétravail.</w:t>
      </w:r>
    </w:p>
    <w:p w14:paraId="0DBFEE87" w14:textId="77777777" w:rsidR="006A0C60" w:rsidRPr="008A2C96" w:rsidRDefault="006A0C60" w:rsidP="006A0C60">
      <w:pPr>
        <w:jc w:val="both"/>
        <w:rPr>
          <w:rFonts w:asciiTheme="majorHAnsi" w:hAnsiTheme="majorHAnsi" w:cstheme="majorHAnsi"/>
        </w:rPr>
      </w:pPr>
    </w:p>
    <w:p w14:paraId="172E75C1" w14:textId="77777777" w:rsidR="006A0C60" w:rsidRPr="00544DF8" w:rsidRDefault="006A0C60" w:rsidP="006A0C60">
      <w:pPr>
        <w:pStyle w:val="Titre1"/>
        <w:spacing w:before="0"/>
        <w:jc w:val="both"/>
        <w:rPr>
          <w:rFonts w:cstheme="majorHAnsi"/>
          <w:b/>
          <w:bCs/>
          <w:sz w:val="28"/>
          <w:szCs w:val="28"/>
        </w:rPr>
      </w:pPr>
      <w:bookmarkStart w:id="8" w:name="_Toc48833806"/>
      <w:bookmarkStart w:id="9" w:name="_Toc214622650"/>
      <w:r w:rsidRPr="00544DF8">
        <w:rPr>
          <w:rFonts w:cstheme="majorHAnsi"/>
          <w:b/>
          <w:bCs/>
          <w:sz w:val="28"/>
          <w:szCs w:val="28"/>
        </w:rPr>
        <w:t>TITRE II : SALARIES ELIGIBLES AU TELETRAVAIL</w:t>
      </w:r>
      <w:bookmarkEnd w:id="8"/>
      <w:bookmarkEnd w:id="9"/>
    </w:p>
    <w:p w14:paraId="6C68363E" w14:textId="77777777" w:rsidR="006A0C60" w:rsidRPr="00DC5B3A" w:rsidRDefault="006A0C60" w:rsidP="006A0C60"/>
    <w:p w14:paraId="74F5CD26" w14:textId="77777777" w:rsidR="006A0C60" w:rsidRPr="00544DF8" w:rsidRDefault="006A0C60" w:rsidP="006A0C60">
      <w:pPr>
        <w:pStyle w:val="Titre2"/>
        <w:rPr>
          <w:rFonts w:asciiTheme="majorHAnsi" w:eastAsiaTheme="minorEastAsia" w:hAnsiTheme="majorHAnsi" w:cstheme="majorHAnsi"/>
          <w:bCs/>
          <w:sz w:val="28"/>
          <w:szCs w:val="28"/>
        </w:rPr>
      </w:pPr>
      <w:bookmarkStart w:id="10" w:name="_Toc48833807"/>
      <w:bookmarkStart w:id="11" w:name="_Toc214622651"/>
      <w:bookmarkStart w:id="12" w:name="_Hlk209707786"/>
      <w:r w:rsidRPr="00544DF8">
        <w:rPr>
          <w:rFonts w:asciiTheme="majorHAnsi" w:eastAsiaTheme="minorEastAsia" w:hAnsiTheme="majorHAnsi" w:cstheme="majorHAnsi"/>
          <w:bCs/>
          <w:sz w:val="28"/>
          <w:szCs w:val="28"/>
        </w:rPr>
        <w:t>Article 3 : Critères d’éligibilité au télétravail</w:t>
      </w:r>
      <w:bookmarkEnd w:id="10"/>
      <w:bookmarkEnd w:id="11"/>
    </w:p>
    <w:p w14:paraId="14CC28E9" w14:textId="77777777" w:rsidR="006A0C60" w:rsidRPr="008A2C96" w:rsidRDefault="006A0C60" w:rsidP="006A0C60">
      <w:pPr>
        <w:jc w:val="both"/>
        <w:rPr>
          <w:rFonts w:asciiTheme="majorHAnsi" w:hAnsiTheme="majorHAnsi" w:cstheme="majorHAnsi"/>
        </w:rPr>
      </w:pPr>
      <w:bookmarkStart w:id="13" w:name="_Hlk209707801"/>
      <w:bookmarkEnd w:id="12"/>
      <w:r w:rsidRPr="008A2C96">
        <w:rPr>
          <w:rFonts w:asciiTheme="majorHAnsi" w:hAnsiTheme="majorHAnsi" w:cstheme="majorHAnsi"/>
        </w:rPr>
        <w:t xml:space="preserve">Seuls sont éligibles au télétravail les salariés : </w:t>
      </w:r>
    </w:p>
    <w:p w14:paraId="774A4117" w14:textId="77777777" w:rsidR="006A0C60" w:rsidRPr="008A2C96" w:rsidRDefault="006A0C60" w:rsidP="006A0C60">
      <w:pPr>
        <w:jc w:val="both"/>
        <w:rPr>
          <w:rFonts w:asciiTheme="majorHAnsi" w:hAnsiTheme="majorHAnsi" w:cstheme="majorHAnsi"/>
        </w:rPr>
      </w:pPr>
    </w:p>
    <w:p w14:paraId="76B01660"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embauchés</w:t>
      </w:r>
      <w:proofErr w:type="gramEnd"/>
      <w:r w:rsidRPr="008A2C96">
        <w:rPr>
          <w:rFonts w:asciiTheme="majorHAnsi" w:hAnsiTheme="majorHAnsi" w:cstheme="majorHAnsi"/>
          <w:sz w:val="24"/>
          <w:szCs w:val="24"/>
        </w:rPr>
        <w:t xml:space="preserve"> à temps complet ou bien à temps partiel ;</w:t>
      </w:r>
    </w:p>
    <w:p w14:paraId="5C574700" w14:textId="77777777" w:rsidR="006A0C60" w:rsidRPr="00EA7B4F" w:rsidRDefault="006A0C60" w:rsidP="006A0C60">
      <w:pPr>
        <w:pStyle w:val="Tiret"/>
        <w:rPr>
          <w:rFonts w:asciiTheme="majorHAnsi" w:hAnsiTheme="majorHAnsi" w:cstheme="majorHAnsi"/>
          <w:sz w:val="24"/>
          <w:szCs w:val="24"/>
        </w:rPr>
      </w:pPr>
      <w:proofErr w:type="gramStart"/>
      <w:r w:rsidRPr="00EA7B4F">
        <w:rPr>
          <w:rFonts w:asciiTheme="majorHAnsi" w:hAnsiTheme="majorHAnsi" w:cstheme="majorHAnsi"/>
          <w:sz w:val="24"/>
          <w:szCs w:val="24"/>
        </w:rPr>
        <w:t>n’étant</w:t>
      </w:r>
      <w:proofErr w:type="gramEnd"/>
      <w:r w:rsidRPr="00EA7B4F">
        <w:rPr>
          <w:rFonts w:asciiTheme="majorHAnsi" w:hAnsiTheme="majorHAnsi" w:cstheme="majorHAnsi"/>
          <w:sz w:val="24"/>
          <w:szCs w:val="24"/>
        </w:rPr>
        <w:t xml:space="preserve"> plus en période d’essai ; sauf dérogation expresse du manager après la période d’intégration.</w:t>
      </w:r>
    </w:p>
    <w:bookmarkEnd w:id="13"/>
    <w:p w14:paraId="1B4BBB05"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pouvant</w:t>
      </w:r>
      <w:proofErr w:type="gramEnd"/>
      <w:r w:rsidRPr="008A2C96">
        <w:rPr>
          <w:rFonts w:asciiTheme="majorHAnsi" w:hAnsiTheme="majorHAnsi" w:cstheme="majorHAnsi"/>
          <w:sz w:val="24"/>
          <w:szCs w:val="24"/>
        </w:rPr>
        <w:t xml:space="preserve"> exécuter leurs prestations de travail en toute autonomie et hors des locaux de l’entreprise ; </w:t>
      </w:r>
    </w:p>
    <w:p w14:paraId="4352777F"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appartenant</w:t>
      </w:r>
      <w:proofErr w:type="gramEnd"/>
      <w:r w:rsidRPr="008A2C96">
        <w:rPr>
          <w:rFonts w:asciiTheme="majorHAnsi" w:hAnsiTheme="majorHAnsi" w:cstheme="majorHAnsi"/>
          <w:sz w:val="24"/>
          <w:szCs w:val="24"/>
        </w:rPr>
        <w:t xml:space="preserve"> à un service dont le fonctionnement est conciliable avec le télétravail ;</w:t>
      </w:r>
    </w:p>
    <w:p w14:paraId="4DBF2451"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exerçant</w:t>
      </w:r>
      <w:proofErr w:type="gramEnd"/>
      <w:r w:rsidRPr="008A2C96">
        <w:rPr>
          <w:rFonts w:asciiTheme="majorHAnsi" w:hAnsiTheme="majorHAnsi" w:cstheme="majorHAnsi"/>
          <w:sz w:val="24"/>
          <w:szCs w:val="24"/>
        </w:rPr>
        <w:t xml:space="preserve"> des fonctions compatibles avec le télétravail ;</w:t>
      </w:r>
    </w:p>
    <w:p w14:paraId="38E127D2"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pouvant</w:t>
      </w:r>
      <w:proofErr w:type="gramEnd"/>
      <w:r w:rsidRPr="008A2C96">
        <w:rPr>
          <w:rFonts w:asciiTheme="majorHAnsi" w:hAnsiTheme="majorHAnsi" w:cstheme="majorHAnsi"/>
          <w:sz w:val="24"/>
          <w:szCs w:val="24"/>
        </w:rPr>
        <w:t xml:space="preserve"> exercer une activité par télétravail dans des espaces adaptés à cette forme de travail ;</w:t>
      </w:r>
    </w:p>
    <w:p w14:paraId="30C16873"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maîtrisant</w:t>
      </w:r>
      <w:proofErr w:type="gramEnd"/>
      <w:r w:rsidRPr="008A2C96">
        <w:rPr>
          <w:rFonts w:asciiTheme="majorHAnsi" w:hAnsiTheme="majorHAnsi" w:cstheme="majorHAnsi"/>
          <w:sz w:val="24"/>
          <w:szCs w:val="24"/>
        </w:rPr>
        <w:t xml:space="preserve"> l’outil informatique ;</w:t>
      </w:r>
    </w:p>
    <w:p w14:paraId="06D0D05C"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non</w:t>
      </w:r>
      <w:proofErr w:type="gramEnd"/>
      <w:r w:rsidRPr="008A2C96">
        <w:rPr>
          <w:rFonts w:asciiTheme="majorHAnsi" w:hAnsiTheme="majorHAnsi" w:cstheme="majorHAnsi"/>
          <w:sz w:val="24"/>
          <w:szCs w:val="24"/>
        </w:rPr>
        <w:t xml:space="preserve"> affectés à un poste d’accueil physique dans l’entreprise </w:t>
      </w:r>
    </w:p>
    <w:p w14:paraId="13D5FEF7" w14:textId="200E646F"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outre, compte tenu de la spécificité de cette organisation de travail, il est convenu entre les signataires de l’accord, que le salarié dispose d’aptitudes professionnelles lui permettant d’organiser et gérer son temps de travail de manière efficace</w:t>
      </w:r>
      <w:r w:rsidR="00025C3D">
        <w:rPr>
          <w:rFonts w:asciiTheme="majorHAnsi" w:hAnsiTheme="majorHAnsi" w:cstheme="majorHAnsi"/>
        </w:rPr>
        <w:t>.</w:t>
      </w:r>
    </w:p>
    <w:p w14:paraId="13A2FD4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Ces conditions sont cumulatives.</w:t>
      </w:r>
    </w:p>
    <w:p w14:paraId="6EDB8BC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Pour les salariés n’entrant pas dans ces critères (notamment en période d’essai, contrats pros, stagiaires, alternants, CDD&gt;6mois), des dérogations sont possibles, au cas par cas, selon accord écrit de l’employeur.</w:t>
      </w:r>
    </w:p>
    <w:p w14:paraId="778EE660" w14:textId="77777777" w:rsidR="006A0C60" w:rsidRPr="008A2C96" w:rsidRDefault="006A0C60" w:rsidP="006A0C60">
      <w:pPr>
        <w:jc w:val="both"/>
        <w:rPr>
          <w:rFonts w:asciiTheme="majorHAnsi" w:hAnsiTheme="majorHAnsi" w:cstheme="majorHAnsi"/>
        </w:rPr>
      </w:pPr>
    </w:p>
    <w:p w14:paraId="4028E5FD" w14:textId="77777777" w:rsidR="006A0C60" w:rsidRPr="00544DF8" w:rsidRDefault="006A0C60" w:rsidP="006A0C60">
      <w:pPr>
        <w:pStyle w:val="Titre2"/>
        <w:rPr>
          <w:rFonts w:asciiTheme="majorHAnsi" w:eastAsiaTheme="minorEastAsia" w:hAnsiTheme="majorHAnsi" w:cstheme="majorHAnsi"/>
          <w:bCs/>
          <w:sz w:val="28"/>
          <w:szCs w:val="28"/>
        </w:rPr>
      </w:pPr>
      <w:bookmarkStart w:id="14" w:name="_Toc48833810"/>
      <w:bookmarkStart w:id="15" w:name="_Toc214622652"/>
      <w:r w:rsidRPr="00544DF8">
        <w:rPr>
          <w:rFonts w:asciiTheme="majorHAnsi" w:eastAsiaTheme="minorEastAsia" w:hAnsiTheme="majorHAnsi" w:cstheme="majorHAnsi"/>
          <w:bCs/>
          <w:sz w:val="28"/>
          <w:szCs w:val="28"/>
        </w:rPr>
        <w:t>Article 4 : Limites au nombre de télétravailleurs simultanément absents</w:t>
      </w:r>
      <w:bookmarkEnd w:id="14"/>
      <w:bookmarkEnd w:id="15"/>
    </w:p>
    <w:p w14:paraId="7C0BF12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bCs/>
        </w:rPr>
        <w:t>Sauf survenance de circonstances exceptionnelles, le</w:t>
      </w:r>
      <w:r w:rsidRPr="008A2C96">
        <w:rPr>
          <w:rFonts w:asciiTheme="majorHAnsi" w:hAnsiTheme="majorHAnsi" w:cstheme="majorHAnsi"/>
        </w:rPr>
        <w:t xml:space="preserve"> télétravail ne doit pas avoir pour conséquence de nuire au bon fonctionnement de l’entreprise et des services qui la composent.</w:t>
      </w:r>
    </w:p>
    <w:p w14:paraId="712F41A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cas échéant, un planning de roulement sera établi par chaque responsable de services.</w:t>
      </w:r>
    </w:p>
    <w:p w14:paraId="3CF59D06" w14:textId="77777777" w:rsidR="006A0C60" w:rsidRPr="008A2C96" w:rsidRDefault="006A0C60" w:rsidP="006A0C60">
      <w:pPr>
        <w:jc w:val="both"/>
        <w:rPr>
          <w:rFonts w:asciiTheme="majorHAnsi" w:hAnsiTheme="majorHAnsi" w:cstheme="majorHAnsi"/>
        </w:rPr>
      </w:pPr>
    </w:p>
    <w:p w14:paraId="4BF7B163" w14:textId="77777777" w:rsidR="006A0C60" w:rsidRDefault="006A0C60" w:rsidP="006A0C60">
      <w:pPr>
        <w:pStyle w:val="Titre1"/>
        <w:spacing w:before="0"/>
        <w:jc w:val="both"/>
        <w:rPr>
          <w:rFonts w:cstheme="majorHAnsi"/>
          <w:sz w:val="24"/>
          <w:szCs w:val="24"/>
        </w:rPr>
      </w:pPr>
      <w:bookmarkStart w:id="16" w:name="_Toc48833811"/>
    </w:p>
    <w:p w14:paraId="785D098A" w14:textId="77777777" w:rsidR="006A0C60" w:rsidRPr="00544DF8" w:rsidRDefault="006A0C60" w:rsidP="006A0C60">
      <w:pPr>
        <w:pStyle w:val="Titre1"/>
        <w:spacing w:before="0"/>
        <w:jc w:val="both"/>
        <w:rPr>
          <w:rFonts w:cstheme="majorHAnsi"/>
          <w:b/>
          <w:bCs/>
          <w:sz w:val="28"/>
          <w:szCs w:val="28"/>
        </w:rPr>
      </w:pPr>
      <w:bookmarkStart w:id="17" w:name="_Toc214622653"/>
      <w:r w:rsidRPr="00544DF8">
        <w:rPr>
          <w:rFonts w:cstheme="majorHAnsi"/>
          <w:b/>
          <w:bCs/>
          <w:sz w:val="28"/>
          <w:szCs w:val="28"/>
        </w:rPr>
        <w:t>TITRE III : LIEU D’EXERCICE DU TELETRAVAIL</w:t>
      </w:r>
      <w:bookmarkEnd w:id="16"/>
      <w:bookmarkEnd w:id="17"/>
    </w:p>
    <w:p w14:paraId="2443E686" w14:textId="77777777" w:rsidR="006A0C60" w:rsidRPr="00DC5B3A" w:rsidRDefault="006A0C60" w:rsidP="006A0C60"/>
    <w:p w14:paraId="5BEF7207" w14:textId="77777777" w:rsidR="006A0C60" w:rsidRPr="00544DF8" w:rsidRDefault="006A0C60" w:rsidP="006A0C60">
      <w:pPr>
        <w:pStyle w:val="Titre2"/>
        <w:rPr>
          <w:rFonts w:asciiTheme="majorHAnsi" w:eastAsiaTheme="minorEastAsia" w:hAnsiTheme="majorHAnsi" w:cstheme="majorHAnsi"/>
          <w:bCs/>
          <w:sz w:val="28"/>
          <w:szCs w:val="28"/>
        </w:rPr>
      </w:pPr>
      <w:bookmarkStart w:id="18" w:name="_Toc48833812"/>
      <w:bookmarkStart w:id="19" w:name="_Toc214622654"/>
      <w:r w:rsidRPr="00544DF8">
        <w:rPr>
          <w:rFonts w:asciiTheme="majorHAnsi" w:eastAsiaTheme="minorEastAsia" w:hAnsiTheme="majorHAnsi" w:cstheme="majorHAnsi"/>
          <w:bCs/>
          <w:sz w:val="28"/>
          <w:szCs w:val="28"/>
        </w:rPr>
        <w:t>Article 5 : Lieu d’exercice principal du télétravail</w:t>
      </w:r>
      <w:bookmarkEnd w:id="18"/>
      <w:bookmarkEnd w:id="19"/>
    </w:p>
    <w:p w14:paraId="0BF65E1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s’exerce en France, en principe, au domicile du salarié.</w:t>
      </w:r>
    </w:p>
    <w:p w14:paraId="0584999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s’engage à informer par mail la Direction générale sans délai de tout changement de domicile ou de lieu où se réalise le télétravail. Le nouveau domicile devra répondre aux conditions prévues par le présent accord pour l’exercice du télétravail. Les justificatifs afférents devront être fournis.</w:t>
      </w:r>
    </w:p>
    <w:p w14:paraId="4B05B5CF" w14:textId="77777777" w:rsidR="006A0C60" w:rsidRPr="008A2C96" w:rsidRDefault="006A0C60" w:rsidP="006A0C60">
      <w:pPr>
        <w:jc w:val="both"/>
        <w:rPr>
          <w:rFonts w:asciiTheme="majorHAnsi" w:hAnsiTheme="majorHAnsi" w:cstheme="majorHAnsi"/>
        </w:rPr>
      </w:pPr>
    </w:p>
    <w:p w14:paraId="351CB29F" w14:textId="77777777" w:rsidR="006A0C60" w:rsidRPr="00544DF8" w:rsidRDefault="006A0C60" w:rsidP="006A0C60">
      <w:pPr>
        <w:pStyle w:val="Titre2"/>
        <w:rPr>
          <w:rFonts w:asciiTheme="majorHAnsi" w:eastAsiaTheme="minorEastAsia" w:hAnsiTheme="majorHAnsi" w:cstheme="majorHAnsi"/>
          <w:bCs/>
          <w:sz w:val="28"/>
          <w:szCs w:val="28"/>
        </w:rPr>
      </w:pPr>
      <w:bookmarkStart w:id="20" w:name="_Toc48833813"/>
      <w:bookmarkStart w:id="21" w:name="_Toc214622655"/>
      <w:r w:rsidRPr="00544DF8">
        <w:rPr>
          <w:rFonts w:asciiTheme="majorHAnsi" w:eastAsiaTheme="minorEastAsia" w:hAnsiTheme="majorHAnsi" w:cstheme="majorHAnsi"/>
          <w:bCs/>
          <w:sz w:val="28"/>
          <w:szCs w:val="28"/>
        </w:rPr>
        <w:t>Article 6 : Lieux d’exercice annexe du télétravail</w:t>
      </w:r>
      <w:bookmarkEnd w:id="20"/>
      <w:bookmarkEnd w:id="21"/>
    </w:p>
    <w:p w14:paraId="28FD513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titre exceptionnel, le télétravailleur pourra ponctuellement travailler dans un autre lieu que celui contractuellement indiqué sous réserve de porter, sans délai, cette information à la connaissance de la Direction. Le salarié devra fournir une attestation écrite (voir modèle joint)</w:t>
      </w:r>
    </w:p>
    <w:p w14:paraId="19222B9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prise en charge des coûts du télétravail dans les conditions fixées ci-après n’est valable que pour le lieu principal d’exécution du télétravail. En conséquence, le salarié qui désire ponctuellement organiser le télétravail à partir d’un autre lieu s’assure de la possibilité matérielle de le faire et atteste d’une telle possibilité auprès de la Direction. Le télétravailleur s’assure aussi que le télétravail dans un autre lieu garantisse le respect des règles d’hygiène et sécurité, la protection et la sécurité des données auxquelles il a accès et de l’équipement mis à sa disposition.  </w:t>
      </w:r>
    </w:p>
    <w:p w14:paraId="4EEFDE15" w14:textId="77777777" w:rsidR="006A0C60" w:rsidRPr="008A2C96" w:rsidRDefault="006A0C60" w:rsidP="006A0C60">
      <w:pPr>
        <w:jc w:val="both"/>
        <w:rPr>
          <w:rFonts w:asciiTheme="majorHAnsi" w:hAnsiTheme="majorHAnsi" w:cstheme="majorHAnsi"/>
        </w:rPr>
      </w:pPr>
    </w:p>
    <w:p w14:paraId="6327A05F" w14:textId="77777777" w:rsidR="006A0C60" w:rsidRPr="00544DF8" w:rsidRDefault="006A0C60" w:rsidP="006A0C60">
      <w:pPr>
        <w:pStyle w:val="Titre2"/>
        <w:rPr>
          <w:rFonts w:asciiTheme="majorHAnsi" w:eastAsiaTheme="minorEastAsia" w:hAnsiTheme="majorHAnsi" w:cstheme="majorHAnsi"/>
          <w:bCs/>
          <w:sz w:val="28"/>
          <w:szCs w:val="28"/>
        </w:rPr>
      </w:pPr>
      <w:bookmarkStart w:id="22" w:name="_Toc48833814"/>
      <w:bookmarkStart w:id="23" w:name="_Toc214622656"/>
      <w:r w:rsidRPr="00544DF8">
        <w:rPr>
          <w:rFonts w:asciiTheme="majorHAnsi" w:eastAsiaTheme="minorEastAsia" w:hAnsiTheme="majorHAnsi" w:cstheme="majorHAnsi"/>
          <w:bCs/>
          <w:sz w:val="28"/>
          <w:szCs w:val="28"/>
        </w:rPr>
        <w:t>Article 7 : Organisation et conformité des lieux de travail</w:t>
      </w:r>
      <w:bookmarkEnd w:id="22"/>
      <w:bookmarkEnd w:id="23"/>
      <w:r w:rsidRPr="00544DF8">
        <w:rPr>
          <w:rFonts w:asciiTheme="majorHAnsi" w:eastAsiaTheme="minorEastAsia" w:hAnsiTheme="majorHAnsi" w:cstheme="majorHAnsi"/>
          <w:bCs/>
          <w:sz w:val="28"/>
          <w:szCs w:val="28"/>
        </w:rPr>
        <w:tab/>
      </w:r>
    </w:p>
    <w:p w14:paraId="0240471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candidat au télétravail doit disposer d’une pièce lui permettant :</w:t>
      </w:r>
    </w:p>
    <w:p w14:paraId="76F2EF86" w14:textId="77777777" w:rsidR="006A0C60" w:rsidRPr="008A2C96" w:rsidRDefault="006A0C60" w:rsidP="006A0C60">
      <w:pPr>
        <w:pStyle w:val="Tiret"/>
        <w:rPr>
          <w:rFonts w:asciiTheme="majorHAnsi" w:hAnsiTheme="majorHAnsi" w:cstheme="majorHAnsi"/>
          <w:sz w:val="24"/>
          <w:szCs w:val="24"/>
        </w:rPr>
      </w:pPr>
      <w:bookmarkStart w:id="24" w:name="_Hlk34657108"/>
      <w:proofErr w:type="gramStart"/>
      <w:r w:rsidRPr="008A2C96">
        <w:rPr>
          <w:rFonts w:asciiTheme="majorHAnsi" w:hAnsiTheme="majorHAnsi" w:cstheme="majorHAnsi"/>
          <w:sz w:val="24"/>
          <w:szCs w:val="24"/>
        </w:rPr>
        <w:t>d’exercer</w:t>
      </w:r>
      <w:proofErr w:type="gramEnd"/>
      <w:r w:rsidRPr="008A2C96">
        <w:rPr>
          <w:rFonts w:asciiTheme="majorHAnsi" w:hAnsiTheme="majorHAnsi" w:cstheme="majorHAnsi"/>
          <w:sz w:val="24"/>
          <w:szCs w:val="24"/>
        </w:rPr>
        <w:t xml:space="preserve"> ses missions professionnelles dans des conditions optimales, exclusives de toute forme de nuisance extraprofessionnelle ;</w:t>
      </w:r>
    </w:p>
    <w:p w14:paraId="60DBE928"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d’exercer</w:t>
      </w:r>
      <w:proofErr w:type="gramEnd"/>
      <w:r w:rsidRPr="008A2C96">
        <w:rPr>
          <w:rFonts w:asciiTheme="majorHAnsi" w:hAnsiTheme="majorHAnsi" w:cstheme="majorHAnsi"/>
          <w:sz w:val="24"/>
          <w:szCs w:val="24"/>
        </w:rPr>
        <w:t xml:space="preserve"> son travail dans des </w:t>
      </w:r>
      <w:r>
        <w:rPr>
          <w:rFonts w:asciiTheme="majorHAnsi" w:hAnsiTheme="majorHAnsi" w:cstheme="majorHAnsi"/>
          <w:sz w:val="24"/>
          <w:szCs w:val="24"/>
        </w:rPr>
        <w:t xml:space="preserve">conditions </w:t>
      </w:r>
      <w:r w:rsidRPr="008A2C96">
        <w:rPr>
          <w:rFonts w:asciiTheme="majorHAnsi" w:hAnsiTheme="majorHAnsi" w:cstheme="majorHAnsi"/>
          <w:sz w:val="24"/>
          <w:szCs w:val="24"/>
        </w:rPr>
        <w:t>conformes aux règles d’hygiène et de sécurité applicables à tout travailleur ;</w:t>
      </w:r>
    </w:p>
    <w:p w14:paraId="6F8C8FA6"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de</w:t>
      </w:r>
      <w:proofErr w:type="gramEnd"/>
      <w:r w:rsidRPr="008A2C96">
        <w:rPr>
          <w:rFonts w:asciiTheme="majorHAnsi" w:hAnsiTheme="majorHAnsi" w:cstheme="majorHAnsi"/>
          <w:sz w:val="24"/>
          <w:szCs w:val="24"/>
        </w:rPr>
        <w:t xml:space="preserve"> se consacrer à son activité lors de son temps de travail ;</w:t>
      </w:r>
    </w:p>
    <w:p w14:paraId="7E6FD7A0"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d’installer</w:t>
      </w:r>
      <w:proofErr w:type="gramEnd"/>
      <w:r w:rsidRPr="008A2C96">
        <w:rPr>
          <w:rFonts w:asciiTheme="majorHAnsi" w:hAnsiTheme="majorHAnsi" w:cstheme="majorHAnsi"/>
          <w:sz w:val="24"/>
          <w:szCs w:val="24"/>
        </w:rPr>
        <w:t xml:space="preserve"> les outils informatiques et de communication nécessaire</w:t>
      </w:r>
      <w:r>
        <w:rPr>
          <w:rFonts w:asciiTheme="majorHAnsi" w:hAnsiTheme="majorHAnsi" w:cstheme="majorHAnsi"/>
          <w:sz w:val="24"/>
          <w:szCs w:val="24"/>
        </w:rPr>
        <w:t>s</w:t>
      </w:r>
      <w:r w:rsidRPr="008A2C96">
        <w:rPr>
          <w:rFonts w:asciiTheme="majorHAnsi" w:hAnsiTheme="majorHAnsi" w:cstheme="majorHAnsi"/>
          <w:sz w:val="24"/>
          <w:szCs w:val="24"/>
        </w:rPr>
        <w:t xml:space="preserve"> à son activité.</w:t>
      </w:r>
    </w:p>
    <w:p w14:paraId="23B00CF0" w14:textId="77777777" w:rsidR="006A0C60" w:rsidRPr="008A2C96" w:rsidRDefault="006A0C60" w:rsidP="006A0C60">
      <w:pPr>
        <w:jc w:val="both"/>
        <w:rPr>
          <w:rFonts w:asciiTheme="majorHAnsi" w:hAnsiTheme="majorHAnsi" w:cstheme="majorHAnsi"/>
        </w:rPr>
      </w:pPr>
      <w:bookmarkStart w:id="25" w:name="_Hlk34657147"/>
      <w:bookmarkEnd w:id="24"/>
      <w:r w:rsidRPr="008A2C96">
        <w:rPr>
          <w:rFonts w:asciiTheme="majorHAnsi" w:hAnsiTheme="majorHAnsi" w:cstheme="majorHAnsi"/>
        </w:rPr>
        <w:t>Il est demandé au salarié concerné d’établir une déclaration sur l’honneur par laquelle il atteste disposer d’une pièce répondant à ces exigences.</w:t>
      </w:r>
    </w:p>
    <w:bookmarkEnd w:id="25"/>
    <w:p w14:paraId="33ED17BF" w14:textId="77777777" w:rsidR="006A0C60" w:rsidRPr="008A2C96" w:rsidRDefault="006A0C60" w:rsidP="006A0C60">
      <w:pPr>
        <w:jc w:val="both"/>
        <w:rPr>
          <w:rFonts w:asciiTheme="majorHAnsi" w:hAnsiTheme="majorHAnsi" w:cstheme="majorHAnsi"/>
        </w:rPr>
      </w:pPr>
    </w:p>
    <w:p w14:paraId="29B4DBF2" w14:textId="77777777" w:rsidR="006A0C60" w:rsidRPr="00544DF8" w:rsidRDefault="006A0C60" w:rsidP="006A0C60">
      <w:pPr>
        <w:pStyle w:val="Titre2"/>
        <w:rPr>
          <w:rFonts w:asciiTheme="majorHAnsi" w:eastAsiaTheme="minorEastAsia" w:hAnsiTheme="majorHAnsi" w:cstheme="majorHAnsi"/>
          <w:bCs/>
          <w:sz w:val="28"/>
          <w:szCs w:val="28"/>
        </w:rPr>
      </w:pPr>
      <w:bookmarkStart w:id="26" w:name="_Toc48833815"/>
      <w:bookmarkStart w:id="27" w:name="_Toc214622657"/>
      <w:r w:rsidRPr="00544DF8">
        <w:rPr>
          <w:rFonts w:asciiTheme="majorHAnsi" w:eastAsiaTheme="minorEastAsia" w:hAnsiTheme="majorHAnsi" w:cstheme="majorHAnsi"/>
          <w:bCs/>
          <w:sz w:val="28"/>
          <w:szCs w:val="28"/>
        </w:rPr>
        <w:t>Article 8 : Assurance</w:t>
      </w:r>
      <w:bookmarkEnd w:id="26"/>
      <w:bookmarkEnd w:id="27"/>
    </w:p>
    <w:p w14:paraId="1A66996D" w14:textId="77777777" w:rsidR="006A0C60" w:rsidRPr="008A2C96" w:rsidRDefault="006A0C60" w:rsidP="006A0C60">
      <w:pPr>
        <w:jc w:val="both"/>
        <w:rPr>
          <w:rFonts w:asciiTheme="majorHAnsi" w:hAnsiTheme="majorHAnsi" w:cstheme="majorHAnsi"/>
        </w:rPr>
      </w:pPr>
      <w:bookmarkStart w:id="28" w:name="_Hlk34657243"/>
      <w:r w:rsidRPr="008A2C96">
        <w:rPr>
          <w:rFonts w:asciiTheme="majorHAnsi" w:hAnsiTheme="majorHAnsi" w:cstheme="majorHAnsi"/>
        </w:rPr>
        <w:t xml:space="preserve">Le salarié fournit une attestation d’assurance garantissant les risques liés au télétravail applicable au lieu où celui-ci sera exécuté. </w:t>
      </w:r>
      <w:bookmarkEnd w:id="28"/>
      <w:r w:rsidRPr="008A2C96">
        <w:rPr>
          <w:rFonts w:asciiTheme="majorHAnsi" w:hAnsiTheme="majorHAnsi" w:cstheme="majorHAnsi"/>
        </w:rPr>
        <w:t>Il adresse annuellement cette attestation au moment du renouvellement de son assurance.</w:t>
      </w:r>
    </w:p>
    <w:p w14:paraId="6D189B26" w14:textId="5CDA65E2"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mise en place et le maintien du télétravail </w:t>
      </w:r>
      <w:r w:rsidR="00855D8B" w:rsidRPr="006844EA">
        <w:rPr>
          <w:rFonts w:asciiTheme="majorHAnsi" w:hAnsiTheme="majorHAnsi" w:cstheme="majorHAnsi"/>
        </w:rPr>
        <w:t>sont conditionnés</w:t>
      </w:r>
      <w:r w:rsidRPr="008A2C96">
        <w:rPr>
          <w:rFonts w:asciiTheme="majorHAnsi" w:hAnsiTheme="majorHAnsi" w:cstheme="majorHAnsi"/>
        </w:rPr>
        <w:t xml:space="preserve"> par cette formalité.</w:t>
      </w:r>
    </w:p>
    <w:p w14:paraId="6404F59E" w14:textId="77777777" w:rsidR="006A0C60" w:rsidRPr="008A2C96" w:rsidRDefault="006A0C60" w:rsidP="006A0C60">
      <w:pPr>
        <w:pStyle w:val="Titre2"/>
        <w:rPr>
          <w:rFonts w:cstheme="majorHAnsi"/>
        </w:rPr>
      </w:pPr>
      <w:bookmarkStart w:id="29" w:name="_Toc48833816"/>
    </w:p>
    <w:p w14:paraId="2D4F8F22" w14:textId="77777777" w:rsidR="006A0C60" w:rsidRPr="00544DF8" w:rsidRDefault="006A0C60" w:rsidP="006A0C60">
      <w:pPr>
        <w:pStyle w:val="Titre2"/>
        <w:rPr>
          <w:rFonts w:asciiTheme="majorHAnsi" w:eastAsiaTheme="minorEastAsia" w:hAnsiTheme="majorHAnsi" w:cstheme="majorHAnsi"/>
          <w:bCs/>
          <w:sz w:val="28"/>
          <w:szCs w:val="28"/>
        </w:rPr>
      </w:pPr>
      <w:bookmarkStart w:id="30" w:name="_Toc214622658"/>
      <w:r w:rsidRPr="00544DF8">
        <w:rPr>
          <w:rFonts w:asciiTheme="majorHAnsi" w:eastAsiaTheme="minorEastAsia" w:hAnsiTheme="majorHAnsi" w:cstheme="majorHAnsi"/>
          <w:bCs/>
          <w:sz w:val="28"/>
          <w:szCs w:val="28"/>
        </w:rPr>
        <w:t>Article 9 : Conformité des installations électrique</w:t>
      </w:r>
      <w:bookmarkEnd w:id="29"/>
      <w:r w:rsidRPr="00544DF8">
        <w:rPr>
          <w:rFonts w:asciiTheme="majorHAnsi" w:eastAsiaTheme="minorEastAsia" w:hAnsiTheme="majorHAnsi" w:cstheme="majorHAnsi"/>
          <w:bCs/>
          <w:sz w:val="28"/>
          <w:szCs w:val="28"/>
        </w:rPr>
        <w:t>s</w:t>
      </w:r>
      <w:bookmarkEnd w:id="30"/>
    </w:p>
    <w:p w14:paraId="6032D1E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doit être procédé préalablement à la mise en œuvre du télétravail au sein du domicile du salarié à une vérification de la conformité des installations électriques du domicile du salarié.</w:t>
      </w:r>
    </w:p>
    <w:p w14:paraId="18AC9BB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atteste la conformité des installations électriques, conditionnant l’accord de l’entreprise pour la mise en place du télétravail.</w:t>
      </w:r>
    </w:p>
    <w:p w14:paraId="30DE5F73" w14:textId="77777777" w:rsidR="006A0C60" w:rsidRPr="008A2C96" w:rsidRDefault="006A0C60" w:rsidP="006A0C60">
      <w:pPr>
        <w:jc w:val="both"/>
        <w:rPr>
          <w:rFonts w:asciiTheme="majorHAnsi" w:hAnsiTheme="majorHAnsi" w:cstheme="majorHAnsi"/>
        </w:rPr>
      </w:pPr>
    </w:p>
    <w:p w14:paraId="5E007972" w14:textId="77777777" w:rsidR="006A0C60" w:rsidRDefault="006A0C60" w:rsidP="006A0C60">
      <w:pPr>
        <w:pStyle w:val="Titre1"/>
        <w:spacing w:before="0"/>
        <w:jc w:val="both"/>
        <w:rPr>
          <w:rFonts w:cstheme="majorHAnsi"/>
          <w:sz w:val="24"/>
          <w:szCs w:val="24"/>
        </w:rPr>
      </w:pPr>
      <w:bookmarkStart w:id="31" w:name="_Toc48833817"/>
    </w:p>
    <w:p w14:paraId="533FECDE" w14:textId="77777777" w:rsidR="006A0C60" w:rsidRPr="00544DF8" w:rsidRDefault="006A0C60" w:rsidP="006A0C60">
      <w:pPr>
        <w:pStyle w:val="Titre1"/>
        <w:spacing w:before="0"/>
        <w:jc w:val="both"/>
        <w:rPr>
          <w:rFonts w:cstheme="majorHAnsi"/>
          <w:b/>
          <w:bCs/>
          <w:sz w:val="28"/>
          <w:szCs w:val="28"/>
        </w:rPr>
      </w:pPr>
      <w:bookmarkStart w:id="32" w:name="_Toc214622659"/>
      <w:r w:rsidRPr="00544DF8">
        <w:rPr>
          <w:rFonts w:cstheme="majorHAnsi"/>
          <w:b/>
          <w:bCs/>
          <w:sz w:val="28"/>
          <w:szCs w:val="28"/>
        </w:rPr>
        <w:t>TITRE IV : MISE EN PLACE DU TELETRAVAIL</w:t>
      </w:r>
      <w:bookmarkEnd w:id="31"/>
      <w:bookmarkEnd w:id="32"/>
    </w:p>
    <w:p w14:paraId="566EF469" w14:textId="77777777" w:rsidR="006A0C60" w:rsidRPr="00DC5B3A" w:rsidRDefault="006A0C60" w:rsidP="006A0C60"/>
    <w:p w14:paraId="79A35255" w14:textId="77777777" w:rsidR="006A0C60" w:rsidRPr="00544DF8" w:rsidRDefault="006A0C60" w:rsidP="006A0C60">
      <w:pPr>
        <w:pStyle w:val="Titre2"/>
        <w:rPr>
          <w:rFonts w:asciiTheme="majorHAnsi" w:eastAsiaTheme="minorEastAsia" w:hAnsiTheme="majorHAnsi" w:cstheme="majorHAnsi"/>
          <w:bCs/>
          <w:sz w:val="28"/>
          <w:szCs w:val="28"/>
        </w:rPr>
      </w:pPr>
      <w:bookmarkStart w:id="33" w:name="_Toc48833818"/>
      <w:bookmarkStart w:id="34" w:name="_Toc214622660"/>
      <w:r w:rsidRPr="00544DF8">
        <w:rPr>
          <w:rFonts w:asciiTheme="majorHAnsi" w:eastAsiaTheme="minorEastAsia" w:hAnsiTheme="majorHAnsi" w:cstheme="majorHAnsi"/>
          <w:bCs/>
          <w:sz w:val="28"/>
          <w:szCs w:val="28"/>
        </w:rPr>
        <w:t>Article 10 : Mise en place d’un commun accord</w:t>
      </w:r>
      <w:bookmarkEnd w:id="33"/>
      <w:bookmarkEnd w:id="34"/>
      <w:r w:rsidRPr="00544DF8">
        <w:rPr>
          <w:rFonts w:asciiTheme="majorHAnsi" w:eastAsiaTheme="minorEastAsia" w:hAnsiTheme="majorHAnsi" w:cstheme="majorHAnsi"/>
          <w:bCs/>
          <w:sz w:val="28"/>
          <w:szCs w:val="28"/>
        </w:rPr>
        <w:t xml:space="preserve"> </w:t>
      </w:r>
    </w:p>
    <w:p w14:paraId="099A803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bCs/>
        </w:rPr>
        <w:t xml:space="preserve">Sauf survenance de circonstances exceptionnelles, le </w:t>
      </w:r>
      <w:r w:rsidRPr="008A2C96">
        <w:rPr>
          <w:rFonts w:asciiTheme="majorHAnsi" w:hAnsiTheme="majorHAnsi" w:cstheme="majorHAnsi"/>
        </w:rPr>
        <w:t xml:space="preserve">télétravail ne peut être mis en place que d’un commun accord entre l’entreprise et le salarié sur initiative de l’un ou de l’autre. </w:t>
      </w:r>
    </w:p>
    <w:p w14:paraId="07348E4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est ainsi rappelé que le fait d’être éligible au télétravail dans les conditions précédemment énoncées ne permet pas au salarié de prétendre de ce seul fait au bénéfice du télétravail. L’accord de la Direction Générale est nécessaire.</w:t>
      </w:r>
    </w:p>
    <w:p w14:paraId="0642EF4C" w14:textId="77777777" w:rsidR="006A0C60" w:rsidRPr="008A2C96" w:rsidRDefault="006A0C60" w:rsidP="006A0C60">
      <w:pPr>
        <w:jc w:val="both"/>
        <w:rPr>
          <w:rFonts w:asciiTheme="majorHAnsi" w:hAnsiTheme="majorHAnsi" w:cstheme="majorHAnsi"/>
        </w:rPr>
      </w:pPr>
    </w:p>
    <w:p w14:paraId="50E2DE3F" w14:textId="77777777" w:rsidR="006A0C60" w:rsidRPr="00544DF8" w:rsidRDefault="006A0C60" w:rsidP="006A0C60">
      <w:pPr>
        <w:pStyle w:val="Titre2"/>
        <w:rPr>
          <w:rFonts w:asciiTheme="majorHAnsi" w:eastAsiaTheme="minorEastAsia" w:hAnsiTheme="majorHAnsi" w:cstheme="majorHAnsi"/>
          <w:bCs/>
          <w:sz w:val="28"/>
          <w:szCs w:val="28"/>
        </w:rPr>
      </w:pPr>
      <w:bookmarkStart w:id="35" w:name="_Toc48833819"/>
      <w:bookmarkStart w:id="36" w:name="_Toc214622661"/>
      <w:r w:rsidRPr="00544DF8">
        <w:rPr>
          <w:rFonts w:asciiTheme="majorHAnsi" w:eastAsiaTheme="minorEastAsia" w:hAnsiTheme="majorHAnsi" w:cstheme="majorHAnsi"/>
          <w:bCs/>
          <w:sz w:val="28"/>
          <w:szCs w:val="28"/>
        </w:rPr>
        <w:t>Article 11 : Mise en place sur demande du salarié</w:t>
      </w:r>
      <w:bookmarkEnd w:id="35"/>
      <w:bookmarkEnd w:id="36"/>
      <w:r w:rsidRPr="00544DF8">
        <w:rPr>
          <w:rFonts w:asciiTheme="majorHAnsi" w:eastAsiaTheme="minorEastAsia" w:hAnsiTheme="majorHAnsi" w:cstheme="majorHAnsi"/>
          <w:bCs/>
          <w:sz w:val="28"/>
          <w:szCs w:val="28"/>
        </w:rPr>
        <w:t xml:space="preserve"> </w:t>
      </w:r>
    </w:p>
    <w:p w14:paraId="2A74F41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Lorsque le salarié souhaite bénéficier du télétravail, il adresse sa demande auprès de la Direction Générale et de la direction des ressources humaines par :</w:t>
      </w:r>
    </w:p>
    <w:p w14:paraId="63C53B6C"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recommandé ;</w:t>
      </w:r>
    </w:p>
    <w:p w14:paraId="20857DFF"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remis en main propre ;</w:t>
      </w:r>
    </w:p>
    <w:p w14:paraId="3C3F585C"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électronique.</w:t>
      </w:r>
    </w:p>
    <w:p w14:paraId="652D882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Direction de l’entreprise dispose d’un délai d’1 mois </w:t>
      </w:r>
      <w:r>
        <w:rPr>
          <w:rFonts w:asciiTheme="majorHAnsi" w:hAnsiTheme="majorHAnsi" w:cstheme="majorHAnsi"/>
        </w:rPr>
        <w:t xml:space="preserve">maximum </w:t>
      </w:r>
      <w:r w:rsidRPr="008A2C96">
        <w:rPr>
          <w:rFonts w:asciiTheme="majorHAnsi" w:hAnsiTheme="majorHAnsi" w:cstheme="majorHAnsi"/>
        </w:rPr>
        <w:t>après réception de la demande pour faire part de sa réponse au salarié concerné.</w:t>
      </w:r>
    </w:p>
    <w:p w14:paraId="1ECD2BF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l’absence de réponse au terme de ce délai, la demande est réputée refusée. </w:t>
      </w:r>
    </w:p>
    <w:p w14:paraId="401D715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 refus opposé à un salarié éligible au télétravail dans les conditions prévues par le présent accord fait l’objet d’une réponse motivée.</w:t>
      </w:r>
    </w:p>
    <w:p w14:paraId="4492B834" w14:textId="77777777" w:rsidR="006A0C60" w:rsidRPr="008A2C96" w:rsidRDefault="006A0C60" w:rsidP="006A0C60">
      <w:pPr>
        <w:jc w:val="both"/>
        <w:rPr>
          <w:rFonts w:asciiTheme="majorHAnsi" w:hAnsiTheme="majorHAnsi" w:cstheme="majorHAnsi"/>
        </w:rPr>
      </w:pPr>
    </w:p>
    <w:p w14:paraId="4BB17E4E" w14:textId="77777777" w:rsidR="006A0C60" w:rsidRPr="00544DF8" w:rsidRDefault="006A0C60" w:rsidP="006A0C60">
      <w:pPr>
        <w:pStyle w:val="Titre2"/>
        <w:rPr>
          <w:rFonts w:asciiTheme="majorHAnsi" w:eastAsiaTheme="minorEastAsia" w:hAnsiTheme="majorHAnsi" w:cstheme="majorHAnsi"/>
          <w:bCs/>
          <w:sz w:val="28"/>
          <w:szCs w:val="28"/>
        </w:rPr>
      </w:pPr>
      <w:bookmarkStart w:id="37" w:name="_Toc48833820"/>
      <w:bookmarkStart w:id="38" w:name="_Toc214622662"/>
      <w:r w:rsidRPr="00544DF8">
        <w:rPr>
          <w:rFonts w:asciiTheme="majorHAnsi" w:eastAsiaTheme="minorEastAsia" w:hAnsiTheme="majorHAnsi" w:cstheme="majorHAnsi"/>
          <w:bCs/>
          <w:sz w:val="28"/>
          <w:szCs w:val="28"/>
        </w:rPr>
        <w:t>Article 12 : Mise en place sur proposition de l’entreprise</w:t>
      </w:r>
      <w:bookmarkEnd w:id="37"/>
      <w:bookmarkEnd w:id="38"/>
      <w:r w:rsidRPr="00544DF8">
        <w:rPr>
          <w:rFonts w:asciiTheme="majorHAnsi" w:eastAsiaTheme="minorEastAsia" w:hAnsiTheme="majorHAnsi" w:cstheme="majorHAnsi"/>
          <w:bCs/>
          <w:sz w:val="28"/>
          <w:szCs w:val="28"/>
        </w:rPr>
        <w:t xml:space="preserve"> </w:t>
      </w:r>
    </w:p>
    <w:p w14:paraId="734740E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de l’entreprise a la faculté de proposer à un salarié d’exercer ses missions sous forme de télétravail dans les conditions prévues par le présent accord.</w:t>
      </w:r>
    </w:p>
    <w:p w14:paraId="0F913A6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proposition est formulée par :</w:t>
      </w:r>
    </w:p>
    <w:p w14:paraId="517A57A9"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remis en main propre ;</w:t>
      </w:r>
    </w:p>
    <w:p w14:paraId="5D81CADB"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électronique.</w:t>
      </w:r>
    </w:p>
    <w:p w14:paraId="575012F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dispose d’un délai d’1 mois après réception de la proposition pour faire part de son refus ou de son acceptation du recours du télétravail.</w:t>
      </w:r>
    </w:p>
    <w:p w14:paraId="35F38A2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l’expiration du délai :</w:t>
      </w:r>
    </w:p>
    <w:p w14:paraId="5B07FBDE"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la</w:t>
      </w:r>
      <w:proofErr w:type="gramEnd"/>
      <w:r w:rsidRPr="008A2C96">
        <w:rPr>
          <w:rFonts w:asciiTheme="majorHAnsi" w:hAnsiTheme="majorHAnsi" w:cstheme="majorHAnsi"/>
          <w:sz w:val="24"/>
          <w:szCs w:val="24"/>
        </w:rPr>
        <w:t xml:space="preserve"> proposition de l’entreprise devient caduque ;</w:t>
      </w:r>
    </w:p>
    <w:p w14:paraId="5C565D98"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le</w:t>
      </w:r>
      <w:proofErr w:type="gramEnd"/>
      <w:r w:rsidRPr="008A2C96">
        <w:rPr>
          <w:rFonts w:asciiTheme="majorHAnsi" w:hAnsiTheme="majorHAnsi" w:cstheme="majorHAnsi"/>
          <w:sz w:val="24"/>
          <w:szCs w:val="24"/>
        </w:rPr>
        <w:t xml:space="preserve"> salarié est réputé avoir refusé la proposition.</w:t>
      </w:r>
    </w:p>
    <w:p w14:paraId="78518A4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refus du salarié n’est pas un motif de rupture du contrat de travail. </w:t>
      </w:r>
    </w:p>
    <w:p w14:paraId="6B329B82" w14:textId="77777777" w:rsidR="006A0C60" w:rsidRPr="008A2C96" w:rsidRDefault="006A0C60" w:rsidP="006A0C60">
      <w:pPr>
        <w:jc w:val="both"/>
        <w:rPr>
          <w:rFonts w:asciiTheme="majorHAnsi" w:hAnsiTheme="majorHAnsi" w:cstheme="majorHAnsi"/>
        </w:rPr>
      </w:pPr>
    </w:p>
    <w:p w14:paraId="0F84C2A4" w14:textId="77777777" w:rsidR="006A0C60" w:rsidRPr="00544DF8" w:rsidRDefault="006A0C60" w:rsidP="006A0C60">
      <w:pPr>
        <w:pStyle w:val="Titre2"/>
        <w:rPr>
          <w:rFonts w:asciiTheme="majorHAnsi" w:eastAsiaTheme="minorEastAsia" w:hAnsiTheme="majorHAnsi" w:cstheme="majorHAnsi"/>
          <w:bCs/>
          <w:sz w:val="28"/>
          <w:szCs w:val="28"/>
        </w:rPr>
      </w:pPr>
      <w:bookmarkStart w:id="39" w:name="_Toc48833821"/>
      <w:bookmarkStart w:id="40" w:name="_Toc214622663"/>
      <w:r w:rsidRPr="00544DF8">
        <w:rPr>
          <w:rFonts w:asciiTheme="majorHAnsi" w:eastAsiaTheme="minorEastAsia" w:hAnsiTheme="majorHAnsi" w:cstheme="majorHAnsi"/>
          <w:bCs/>
          <w:sz w:val="28"/>
          <w:szCs w:val="28"/>
        </w:rPr>
        <w:t>Article 13 : Entretien</w:t>
      </w:r>
      <w:bookmarkEnd w:id="39"/>
      <w:bookmarkEnd w:id="40"/>
      <w:r w:rsidRPr="00544DF8">
        <w:rPr>
          <w:rFonts w:asciiTheme="majorHAnsi" w:eastAsiaTheme="minorEastAsia" w:hAnsiTheme="majorHAnsi" w:cstheme="majorHAnsi"/>
          <w:bCs/>
          <w:sz w:val="28"/>
          <w:szCs w:val="28"/>
        </w:rPr>
        <w:t xml:space="preserve"> </w:t>
      </w:r>
    </w:p>
    <w:p w14:paraId="732BBD2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Lorsque le contrat de travail ne prévoit pas dès l’origine le télétravail, un entretien est organisé, à la demande du salarié ou de la direction, pour aborder le thème du télétravail avant toute prise de décision.</w:t>
      </w:r>
    </w:p>
    <w:p w14:paraId="70048E7B" w14:textId="77777777" w:rsidR="006A0C60" w:rsidRPr="008A2C96" w:rsidRDefault="006A0C60" w:rsidP="006A0C60">
      <w:pPr>
        <w:jc w:val="both"/>
        <w:rPr>
          <w:rFonts w:asciiTheme="majorHAnsi" w:hAnsiTheme="majorHAnsi" w:cstheme="majorHAnsi"/>
        </w:rPr>
      </w:pPr>
    </w:p>
    <w:p w14:paraId="79DAF4B3" w14:textId="77777777" w:rsidR="006A0C60" w:rsidRPr="00544DF8" w:rsidRDefault="006A0C60" w:rsidP="006A0C60">
      <w:pPr>
        <w:pStyle w:val="Titre2"/>
        <w:rPr>
          <w:rFonts w:asciiTheme="majorHAnsi" w:eastAsiaTheme="minorEastAsia" w:hAnsiTheme="majorHAnsi" w:cstheme="majorHAnsi"/>
          <w:bCs/>
          <w:sz w:val="28"/>
          <w:szCs w:val="28"/>
        </w:rPr>
      </w:pPr>
      <w:bookmarkStart w:id="41" w:name="_Toc48833822"/>
      <w:bookmarkStart w:id="42" w:name="_Toc214622664"/>
      <w:r w:rsidRPr="00544DF8">
        <w:rPr>
          <w:rFonts w:asciiTheme="majorHAnsi" w:eastAsiaTheme="minorEastAsia" w:hAnsiTheme="majorHAnsi" w:cstheme="majorHAnsi"/>
          <w:bCs/>
          <w:sz w:val="28"/>
          <w:szCs w:val="28"/>
        </w:rPr>
        <w:t>Article 14 : Formalisation de l’accord</w:t>
      </w:r>
      <w:bookmarkEnd w:id="41"/>
      <w:r w:rsidRPr="00544DF8">
        <w:rPr>
          <w:rFonts w:asciiTheme="majorHAnsi" w:eastAsiaTheme="minorEastAsia" w:hAnsiTheme="majorHAnsi" w:cstheme="majorHAnsi"/>
          <w:bCs/>
          <w:sz w:val="28"/>
          <w:szCs w:val="28"/>
        </w:rPr>
        <w:t xml:space="preserve"> et information du salarié</w:t>
      </w:r>
      <w:bookmarkEnd w:id="42"/>
    </w:p>
    <w:p w14:paraId="5FEA6625" w14:textId="77777777" w:rsidR="006A0C60" w:rsidRDefault="006A0C60" w:rsidP="006A0C60">
      <w:pPr>
        <w:jc w:val="both"/>
        <w:rPr>
          <w:rFonts w:asciiTheme="majorHAnsi" w:hAnsiTheme="majorHAnsi" w:cstheme="majorHAnsi"/>
        </w:rPr>
      </w:pPr>
      <w:r w:rsidRPr="008A2C96">
        <w:rPr>
          <w:rFonts w:asciiTheme="majorHAnsi" w:hAnsiTheme="majorHAnsi" w:cstheme="majorHAnsi"/>
        </w:rPr>
        <w:t>Lorsque le télétravail est organisé dans le cadre du présent accord, le salarié doit formaliser sa demande de recours au télétravail comme prévu ci-dessus et donner son accord exprès relatif au principe de mise en œuvre de ce mode d’organisation du travail à son égard.</w:t>
      </w:r>
    </w:p>
    <w:p w14:paraId="3E5D81AB" w14:textId="77777777" w:rsidR="006A0C60" w:rsidRDefault="006A0C60" w:rsidP="006A0C60">
      <w:pPr>
        <w:jc w:val="both"/>
        <w:rPr>
          <w:rFonts w:asciiTheme="majorHAnsi" w:hAnsiTheme="majorHAnsi" w:cstheme="majorHAnsi"/>
        </w:rPr>
      </w:pPr>
    </w:p>
    <w:p w14:paraId="24444A00" w14:textId="77777777" w:rsidR="006A0C60" w:rsidRPr="008A2C96" w:rsidRDefault="006A0C60" w:rsidP="006A0C60">
      <w:pPr>
        <w:jc w:val="both"/>
        <w:rPr>
          <w:rFonts w:asciiTheme="majorHAnsi" w:hAnsiTheme="majorHAnsi" w:cstheme="majorHAnsi"/>
        </w:rPr>
      </w:pPr>
    </w:p>
    <w:p w14:paraId="6AD7A369" w14:textId="77777777" w:rsidR="006A0C60" w:rsidRPr="008A2C96" w:rsidRDefault="006A0C60" w:rsidP="006A0C60">
      <w:pPr>
        <w:jc w:val="both"/>
        <w:rPr>
          <w:rFonts w:asciiTheme="majorHAnsi" w:hAnsiTheme="majorHAnsi" w:cstheme="majorHAnsi"/>
          <w:bCs/>
        </w:rPr>
      </w:pPr>
      <w:r w:rsidRPr="008A2C96">
        <w:rPr>
          <w:rFonts w:asciiTheme="majorHAnsi" w:hAnsiTheme="majorHAnsi" w:cstheme="majorHAnsi"/>
        </w:rPr>
        <w:t xml:space="preserve">Le salarié reçoit dans ce cadre une information écrite </w:t>
      </w:r>
      <w:r w:rsidRPr="008A2C96">
        <w:rPr>
          <w:rFonts w:asciiTheme="majorHAnsi" w:hAnsiTheme="majorHAnsi" w:cstheme="majorHAnsi"/>
          <w:bCs/>
        </w:rPr>
        <w:t>des conditions de mobilisation et de mise en œuvre du télétravail. L’information portera notamment sur </w:t>
      </w:r>
      <w:r w:rsidRPr="008A2C96">
        <w:rPr>
          <w:rFonts w:asciiTheme="majorHAnsi" w:hAnsiTheme="majorHAnsi" w:cstheme="majorHAnsi"/>
        </w:rPr>
        <w:t>le contenu de l’accord collectif sur le télétravail.</w:t>
      </w:r>
    </w:p>
    <w:p w14:paraId="6DA4E2EF" w14:textId="77777777" w:rsidR="006A0C60" w:rsidRPr="008A2C96" w:rsidRDefault="006A0C60" w:rsidP="006A0C60">
      <w:pPr>
        <w:jc w:val="both"/>
        <w:rPr>
          <w:rFonts w:asciiTheme="majorHAnsi" w:hAnsiTheme="majorHAnsi" w:cstheme="majorHAnsi"/>
        </w:rPr>
      </w:pPr>
    </w:p>
    <w:p w14:paraId="69A2EB53" w14:textId="77777777" w:rsidR="006A0C60" w:rsidRPr="00544DF8" w:rsidRDefault="006A0C60" w:rsidP="006A0C60">
      <w:pPr>
        <w:pStyle w:val="Titre2"/>
        <w:rPr>
          <w:rFonts w:asciiTheme="majorHAnsi" w:eastAsiaTheme="minorEastAsia" w:hAnsiTheme="majorHAnsi" w:cstheme="majorHAnsi"/>
          <w:bCs/>
          <w:sz w:val="28"/>
          <w:szCs w:val="28"/>
        </w:rPr>
      </w:pPr>
      <w:bookmarkStart w:id="43" w:name="_Toc48833823"/>
      <w:bookmarkStart w:id="44" w:name="_Toc214622665"/>
      <w:r w:rsidRPr="00544DF8">
        <w:rPr>
          <w:rFonts w:asciiTheme="majorHAnsi" w:eastAsiaTheme="minorEastAsia" w:hAnsiTheme="majorHAnsi" w:cstheme="majorHAnsi"/>
          <w:bCs/>
          <w:sz w:val="28"/>
          <w:szCs w:val="28"/>
        </w:rPr>
        <w:t>Article 15 : Changements de fonctions</w:t>
      </w:r>
      <w:bookmarkEnd w:id="43"/>
      <w:bookmarkEnd w:id="44"/>
    </w:p>
    <w:p w14:paraId="2A2ABCC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Lors d’un changement de fonction, l’accord de l’entreprise à la situation de travail cesse de plein droit. </w:t>
      </w:r>
    </w:p>
    <w:p w14:paraId="4498C7C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Sous réserve de son éligibilité dans le cadre de ses nouvelles fonctions, le salarié peut formuler une demande de télétravail dans les conditions prévues au présent accord. </w:t>
      </w:r>
    </w:p>
    <w:p w14:paraId="3435F571" w14:textId="77777777" w:rsidR="006A0C60" w:rsidRPr="008A2C96" w:rsidRDefault="006A0C60" w:rsidP="006A0C60">
      <w:pPr>
        <w:jc w:val="both"/>
        <w:rPr>
          <w:rFonts w:asciiTheme="majorHAnsi" w:hAnsiTheme="majorHAnsi" w:cstheme="majorHAnsi"/>
        </w:rPr>
      </w:pPr>
    </w:p>
    <w:p w14:paraId="1515AE18" w14:textId="77777777" w:rsidR="006A0C60" w:rsidRPr="00544DF8" w:rsidRDefault="006A0C60" w:rsidP="006A0C60">
      <w:pPr>
        <w:pStyle w:val="Titre2"/>
        <w:rPr>
          <w:rFonts w:asciiTheme="majorHAnsi" w:eastAsiaTheme="minorEastAsia" w:hAnsiTheme="majorHAnsi" w:cstheme="majorHAnsi"/>
          <w:bCs/>
          <w:sz w:val="28"/>
          <w:szCs w:val="28"/>
        </w:rPr>
      </w:pPr>
      <w:bookmarkStart w:id="45" w:name="_Toc48833824"/>
      <w:bookmarkStart w:id="46" w:name="_Toc214622666"/>
      <w:r w:rsidRPr="00544DF8">
        <w:rPr>
          <w:rFonts w:asciiTheme="majorHAnsi" w:eastAsiaTheme="minorEastAsia" w:hAnsiTheme="majorHAnsi" w:cstheme="majorHAnsi"/>
          <w:bCs/>
          <w:sz w:val="28"/>
          <w:szCs w:val="28"/>
        </w:rPr>
        <w:t>Article 16 : Télétravail à titre temporaire</w:t>
      </w:r>
      <w:bookmarkEnd w:id="45"/>
      <w:bookmarkEnd w:id="46"/>
    </w:p>
    <w:p w14:paraId="7BC4917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Les salariés n’ayant pas le statut de télétravailleur, en raison d’un choix personnel ou du fait qu’ils ne répondent pas aux critères fixés par le présent accord, peuvent bénéficier, sur leur demande, à titre exceptionnel et temporaire du statut de télétravailleur lorsque se présente </w:t>
      </w:r>
      <w:r>
        <w:rPr>
          <w:rFonts w:asciiTheme="majorHAnsi" w:hAnsiTheme="majorHAnsi" w:cstheme="majorHAnsi"/>
        </w:rPr>
        <w:t xml:space="preserve">une situation médicale le justifiant, </w:t>
      </w:r>
      <w:r w:rsidRPr="008A2C96">
        <w:rPr>
          <w:rFonts w:asciiTheme="majorHAnsi" w:hAnsiTheme="majorHAnsi" w:cstheme="majorHAnsi"/>
        </w:rPr>
        <w:t>notamment</w:t>
      </w:r>
      <w:r>
        <w:rPr>
          <w:rFonts w:asciiTheme="majorHAnsi" w:hAnsiTheme="majorHAnsi" w:cstheme="majorHAnsi"/>
        </w:rPr>
        <w:t xml:space="preserve"> un état de grossesse médicalement reconnu.</w:t>
      </w:r>
    </w:p>
    <w:p w14:paraId="3F0DEF7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à titre temporaire, dans les conditions du présent article, ne peut être sollicité que par le salarié. Celui-ci adresse sa demande :</w:t>
      </w:r>
    </w:p>
    <w:p w14:paraId="14A811FB"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recommandé ;</w:t>
      </w:r>
    </w:p>
    <w:p w14:paraId="0EC67FB0"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remis en main propre ;</w:t>
      </w:r>
    </w:p>
    <w:p w14:paraId="701D2A92"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courrier</w:t>
      </w:r>
      <w:proofErr w:type="gramEnd"/>
      <w:r w:rsidRPr="008A2C96">
        <w:rPr>
          <w:rFonts w:asciiTheme="majorHAnsi" w:hAnsiTheme="majorHAnsi" w:cstheme="majorHAnsi"/>
          <w:sz w:val="24"/>
          <w:szCs w:val="24"/>
        </w:rPr>
        <w:t xml:space="preserve"> électronique.</w:t>
      </w:r>
    </w:p>
    <w:p w14:paraId="29F7269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Sauf meilleur accord, l’entreprise dispose d’un délai d’1 mois maximum pour faire part de sa réponse. A défaut de réponse au terme de ce délai, la demande est réputée refusée.</w:t>
      </w:r>
    </w:p>
    <w:p w14:paraId="09912D6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 refus fait l’objet d’une réponse motivée.</w:t>
      </w:r>
    </w:p>
    <w:p w14:paraId="21869BA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choix des jours de télétravail fera l’objet d’une concertation entre le salarié et son responsable hiérarchique. A défaut d’accord, les jours de télétravail seront fixés par le responsable hiérarchique.</w:t>
      </w:r>
    </w:p>
    <w:p w14:paraId="440D74F0" w14:textId="77777777" w:rsidR="006A0C60" w:rsidRPr="008A2C96" w:rsidRDefault="006A0C60" w:rsidP="006A0C60">
      <w:pPr>
        <w:jc w:val="both"/>
        <w:rPr>
          <w:rFonts w:asciiTheme="majorHAnsi" w:hAnsiTheme="majorHAnsi" w:cstheme="majorHAnsi"/>
        </w:rPr>
      </w:pPr>
    </w:p>
    <w:p w14:paraId="534BE1EB" w14:textId="77777777" w:rsidR="006A0C60" w:rsidRPr="00544DF8" w:rsidRDefault="006A0C60" w:rsidP="006A0C60">
      <w:pPr>
        <w:pStyle w:val="Titre2"/>
        <w:rPr>
          <w:rFonts w:asciiTheme="majorHAnsi" w:eastAsiaTheme="minorEastAsia" w:hAnsiTheme="majorHAnsi" w:cstheme="majorHAnsi"/>
          <w:bCs/>
          <w:sz w:val="28"/>
          <w:szCs w:val="28"/>
        </w:rPr>
      </w:pPr>
      <w:bookmarkStart w:id="47" w:name="_Toc48833825"/>
      <w:bookmarkStart w:id="48" w:name="_Toc214622667"/>
      <w:r w:rsidRPr="00544DF8">
        <w:rPr>
          <w:rFonts w:asciiTheme="majorHAnsi" w:eastAsiaTheme="minorEastAsia" w:hAnsiTheme="majorHAnsi" w:cstheme="majorHAnsi"/>
          <w:bCs/>
          <w:sz w:val="28"/>
          <w:szCs w:val="28"/>
        </w:rPr>
        <w:t>Article 17 : Circonstances exceptionnelles</w:t>
      </w:r>
      <w:bookmarkEnd w:id="47"/>
      <w:bookmarkEnd w:id="48"/>
      <w:r w:rsidRPr="00544DF8" w:rsidDel="00C54BC3">
        <w:rPr>
          <w:rFonts w:asciiTheme="majorHAnsi" w:eastAsiaTheme="minorEastAsia" w:hAnsiTheme="majorHAnsi" w:cstheme="majorHAnsi"/>
          <w:bCs/>
          <w:sz w:val="28"/>
          <w:szCs w:val="28"/>
        </w:rPr>
        <w:t xml:space="preserve"> </w:t>
      </w:r>
    </w:p>
    <w:p w14:paraId="2126E032"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Des circonstances exceptionnelles (telles que, notamment, une menace d'épidémie, un cas de force majeure, des intempéries, difficultés de transport, pic de pollution) peuvent temporairement rendre le télétravail nécessaire afin de permettre la continuité de l'activité de l'entreprise et garantir la protection des salariés.</w:t>
      </w:r>
    </w:p>
    <w:p w14:paraId="6B73A04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ces hypothèses, le télétravail peut être mis en place unilatéralement et temporairement par la Direction de l’entreprise pour la seule durée des événements exceptionnels. Cet aménagement du poste de travail ne constitue pas une modification du contrat de travail nécessitant l’accord du salarié.</w:t>
      </w:r>
    </w:p>
    <w:p w14:paraId="4DD79908" w14:textId="0D5B31FB"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modalités de recours au télétravail (durée, salariés concernés, matériel mis à disposition, etc.) sont fixées par la Direction de l’entreprise au regard de la situation rencontrée</w:t>
      </w:r>
      <w:r w:rsidR="00855D8B">
        <w:rPr>
          <w:rFonts w:asciiTheme="majorHAnsi" w:hAnsiTheme="majorHAnsi" w:cstheme="majorHAnsi"/>
        </w:rPr>
        <w:t>.</w:t>
      </w:r>
    </w:p>
    <w:p w14:paraId="6316A364" w14:textId="77777777" w:rsidR="006A0C60" w:rsidRPr="008A2C96" w:rsidRDefault="006A0C60" w:rsidP="006A0C60">
      <w:pPr>
        <w:jc w:val="both"/>
        <w:rPr>
          <w:rFonts w:asciiTheme="majorHAnsi" w:hAnsiTheme="majorHAnsi" w:cstheme="majorHAnsi"/>
          <w:bCs/>
        </w:rPr>
      </w:pPr>
      <w:r w:rsidRPr="008A2C96">
        <w:rPr>
          <w:rFonts w:asciiTheme="majorHAnsi" w:hAnsiTheme="majorHAnsi" w:cstheme="majorHAnsi"/>
        </w:rPr>
        <w:t xml:space="preserve">Néanmoins, afin </w:t>
      </w:r>
      <w:r w:rsidRPr="008A2C96">
        <w:rPr>
          <w:rFonts w:asciiTheme="majorHAnsi" w:hAnsiTheme="majorHAnsi" w:cstheme="majorHAnsi"/>
          <w:bCs/>
        </w:rPr>
        <w:t>d’anticiper l’organisation du recours au télétravail en cas de circonstances exceptionnelles, l’entreprise établira un plan de continuité d’activité qu’elle mettra régulièrement à jour. Le CSE sera consulté sur ce document et ses mises à jour.</w:t>
      </w:r>
    </w:p>
    <w:p w14:paraId="76872B3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bCs/>
        </w:rPr>
        <w:t>Les salariés sont informés par tout moyen de la mise en œuvre du télétravail au moins 24h</w:t>
      </w:r>
      <w:r w:rsidRPr="008A2C96">
        <w:rPr>
          <w:rFonts w:asciiTheme="majorHAnsi" w:hAnsiTheme="majorHAnsi" w:cstheme="majorHAnsi"/>
        </w:rPr>
        <w:t xml:space="preserve"> à l’avance. Néanmoins, si la situation l’exige, l’entreprise ne sera pas dans l’obligation de respecter ce délai. </w:t>
      </w:r>
    </w:p>
    <w:p w14:paraId="3A91A86F" w14:textId="77777777" w:rsidR="006A0C60" w:rsidRDefault="006A0C60" w:rsidP="006A0C60">
      <w:pPr>
        <w:spacing w:after="160" w:line="259" w:lineRule="auto"/>
        <w:jc w:val="both"/>
        <w:rPr>
          <w:rFonts w:asciiTheme="majorHAnsi" w:hAnsiTheme="majorHAnsi" w:cstheme="majorHAnsi"/>
          <w:b/>
          <w:bCs/>
          <w:u w:val="single"/>
        </w:rPr>
      </w:pPr>
      <w:bookmarkStart w:id="49" w:name="_Toc48833827"/>
    </w:p>
    <w:p w14:paraId="3217969F" w14:textId="77777777" w:rsidR="006A0C60" w:rsidRDefault="006A0C60" w:rsidP="006A0C60">
      <w:pPr>
        <w:spacing w:line="259" w:lineRule="auto"/>
        <w:jc w:val="both"/>
        <w:rPr>
          <w:rFonts w:asciiTheme="majorHAnsi" w:hAnsiTheme="majorHAnsi" w:cstheme="majorHAnsi"/>
          <w:b/>
          <w:bCs/>
          <w:u w:val="single"/>
        </w:rPr>
      </w:pPr>
    </w:p>
    <w:p w14:paraId="4DFA20A9" w14:textId="77777777" w:rsidR="006A0C60" w:rsidRPr="00544DF8" w:rsidRDefault="006A0C60" w:rsidP="006A0C60">
      <w:pPr>
        <w:pStyle w:val="Titre2"/>
        <w:rPr>
          <w:rFonts w:asciiTheme="majorHAnsi" w:eastAsiaTheme="minorEastAsia" w:hAnsiTheme="majorHAnsi" w:cstheme="majorHAnsi"/>
          <w:bCs/>
          <w:sz w:val="28"/>
          <w:szCs w:val="28"/>
        </w:rPr>
      </w:pPr>
      <w:bookmarkStart w:id="50" w:name="_Toc214622668"/>
      <w:bookmarkStart w:id="51" w:name="_Hlk209707850"/>
      <w:r w:rsidRPr="00544DF8">
        <w:rPr>
          <w:rFonts w:asciiTheme="majorHAnsi" w:eastAsiaTheme="minorEastAsia" w:hAnsiTheme="majorHAnsi" w:cstheme="majorHAnsi"/>
          <w:bCs/>
          <w:sz w:val="28"/>
          <w:szCs w:val="28"/>
        </w:rPr>
        <w:t>Article 18 : Déclaration et suivi du télétravail</w:t>
      </w:r>
      <w:bookmarkEnd w:id="50"/>
    </w:p>
    <w:p w14:paraId="0FC3E301" w14:textId="54DB493D" w:rsidR="006A0C60" w:rsidRPr="00D81C02" w:rsidRDefault="006A0C60" w:rsidP="006A0C60">
      <w:pPr>
        <w:jc w:val="both"/>
        <w:rPr>
          <w:rFonts w:asciiTheme="majorHAnsi" w:hAnsiTheme="majorHAnsi" w:cstheme="majorHAnsi"/>
        </w:rPr>
      </w:pPr>
      <w:bookmarkStart w:id="52" w:name="_Hlk209707890"/>
      <w:bookmarkEnd w:id="51"/>
      <w:r w:rsidRPr="00D81C02">
        <w:rPr>
          <w:rFonts w:asciiTheme="majorHAnsi" w:hAnsiTheme="majorHAnsi" w:cstheme="majorHAnsi"/>
        </w:rPr>
        <w:t xml:space="preserve">Afin de garantir la santé et la sécurité des collaborateurs, de faciliter l’organisation du travail, le suivi des présences, et d’assurer la bonne application du présent accord, le télétravail doit être </w:t>
      </w:r>
      <w:r w:rsidR="00855D8B" w:rsidRPr="006844EA">
        <w:rPr>
          <w:rFonts w:asciiTheme="majorHAnsi" w:hAnsiTheme="majorHAnsi" w:cstheme="majorHAnsi"/>
        </w:rPr>
        <w:t>enregistré</w:t>
      </w:r>
      <w:r w:rsidR="00855D8B">
        <w:rPr>
          <w:rFonts w:asciiTheme="majorHAnsi" w:hAnsiTheme="majorHAnsi" w:cstheme="majorHAnsi"/>
        </w:rPr>
        <w:t xml:space="preserve"> </w:t>
      </w:r>
      <w:r w:rsidRPr="00D81C02">
        <w:rPr>
          <w:rFonts w:asciiTheme="majorHAnsi" w:hAnsiTheme="majorHAnsi" w:cstheme="majorHAnsi"/>
        </w:rPr>
        <w:t xml:space="preserve">dans Lucca ou </w:t>
      </w:r>
      <w:r w:rsidRPr="0064148B">
        <w:rPr>
          <w:rFonts w:asciiTheme="majorHAnsi" w:hAnsiTheme="majorHAnsi" w:cstheme="majorHAnsi"/>
        </w:rPr>
        <w:t xml:space="preserve">à défaut dans l’outil prévu à cet effet par la Direction. </w:t>
      </w:r>
    </w:p>
    <w:bookmarkEnd w:id="52"/>
    <w:p w14:paraId="68E852DC" w14:textId="77777777" w:rsidR="006A0C60" w:rsidRPr="00D81C02" w:rsidRDefault="006A0C60" w:rsidP="006A0C60">
      <w:pPr>
        <w:jc w:val="both"/>
        <w:rPr>
          <w:rFonts w:asciiTheme="majorHAnsi" w:hAnsiTheme="majorHAnsi" w:cstheme="majorHAnsi"/>
        </w:rPr>
      </w:pPr>
      <w:r w:rsidRPr="00D81C02">
        <w:rPr>
          <w:rFonts w:asciiTheme="majorHAnsi" w:hAnsiTheme="majorHAnsi" w:cstheme="majorHAnsi"/>
        </w:rPr>
        <w:t>Cette déclaration permet notamment :</w:t>
      </w:r>
    </w:p>
    <w:p w14:paraId="33BFB649"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proofErr w:type="gramStart"/>
      <w:r w:rsidRPr="00855D8B">
        <w:rPr>
          <w:rFonts w:asciiTheme="majorHAnsi" w:eastAsiaTheme="minorEastAsia" w:hAnsiTheme="majorHAnsi" w:cstheme="majorHAnsi"/>
          <w:sz w:val="24"/>
          <w:szCs w:val="24"/>
          <w:lang w:eastAsia="fr-FR"/>
        </w:rPr>
        <w:t>d’identifier</w:t>
      </w:r>
      <w:proofErr w:type="gramEnd"/>
      <w:r w:rsidRPr="00855D8B">
        <w:rPr>
          <w:rFonts w:asciiTheme="majorHAnsi" w:eastAsiaTheme="minorEastAsia" w:hAnsiTheme="majorHAnsi" w:cstheme="majorHAnsi"/>
          <w:sz w:val="24"/>
          <w:szCs w:val="24"/>
          <w:lang w:eastAsia="fr-FR"/>
        </w:rPr>
        <w:t xml:space="preserve"> les collaborateurs physiquement présents dans les locaux ;</w:t>
      </w:r>
    </w:p>
    <w:p w14:paraId="5CC0EBBB"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proofErr w:type="gramStart"/>
      <w:r w:rsidRPr="00855D8B">
        <w:rPr>
          <w:rFonts w:asciiTheme="majorHAnsi" w:eastAsiaTheme="minorEastAsia" w:hAnsiTheme="majorHAnsi" w:cstheme="majorHAnsi"/>
          <w:sz w:val="24"/>
          <w:szCs w:val="24"/>
          <w:lang w:eastAsia="fr-FR"/>
        </w:rPr>
        <w:t>de</w:t>
      </w:r>
      <w:proofErr w:type="gramEnd"/>
      <w:r w:rsidRPr="00855D8B">
        <w:rPr>
          <w:rFonts w:asciiTheme="majorHAnsi" w:eastAsiaTheme="minorEastAsia" w:hAnsiTheme="majorHAnsi" w:cstheme="majorHAnsi"/>
          <w:sz w:val="24"/>
          <w:szCs w:val="24"/>
          <w:lang w:eastAsia="fr-FR"/>
        </w:rPr>
        <w:t xml:space="preserve"> coordonner les activités et les interactions d’équipe ;</w:t>
      </w:r>
    </w:p>
    <w:p w14:paraId="70203D45"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proofErr w:type="gramStart"/>
      <w:r w:rsidRPr="00855D8B">
        <w:rPr>
          <w:rFonts w:asciiTheme="majorHAnsi" w:eastAsiaTheme="minorEastAsia" w:hAnsiTheme="majorHAnsi" w:cstheme="majorHAnsi"/>
          <w:sz w:val="24"/>
          <w:szCs w:val="24"/>
          <w:lang w:eastAsia="fr-FR"/>
        </w:rPr>
        <w:t>de</w:t>
      </w:r>
      <w:proofErr w:type="gramEnd"/>
      <w:r w:rsidRPr="00855D8B">
        <w:rPr>
          <w:rFonts w:asciiTheme="majorHAnsi" w:eastAsiaTheme="minorEastAsia" w:hAnsiTheme="majorHAnsi" w:cstheme="majorHAnsi"/>
          <w:sz w:val="24"/>
          <w:szCs w:val="24"/>
          <w:lang w:eastAsia="fr-FR"/>
        </w:rPr>
        <w:t xml:space="preserve"> garantir la traçabilité des jours télétravaillés.</w:t>
      </w:r>
    </w:p>
    <w:p w14:paraId="1FDB8631" w14:textId="77777777" w:rsidR="006A0C60" w:rsidRPr="00D81C02" w:rsidRDefault="006A0C60" w:rsidP="006A0C60">
      <w:pPr>
        <w:jc w:val="both"/>
        <w:rPr>
          <w:rFonts w:asciiTheme="majorHAnsi" w:hAnsiTheme="majorHAnsi" w:cstheme="majorHAnsi"/>
        </w:rPr>
      </w:pPr>
      <w:r w:rsidRPr="00D81C02">
        <w:rPr>
          <w:rFonts w:asciiTheme="majorHAnsi" w:hAnsiTheme="majorHAnsi" w:cstheme="majorHAnsi"/>
        </w:rPr>
        <w:t xml:space="preserve">Il appartient à chaque collaborateur de soumettre ses demandes de télétravail à son manager. </w:t>
      </w:r>
    </w:p>
    <w:p w14:paraId="43B7BEAC" w14:textId="77777777" w:rsidR="006A0C60" w:rsidRPr="008A2C96" w:rsidRDefault="006A0C60" w:rsidP="006A0C60">
      <w:pPr>
        <w:spacing w:line="259" w:lineRule="auto"/>
        <w:jc w:val="both"/>
        <w:rPr>
          <w:rFonts w:asciiTheme="majorHAnsi" w:hAnsiTheme="majorHAnsi" w:cstheme="majorHAnsi"/>
          <w:b/>
          <w:bCs/>
          <w:u w:val="single"/>
        </w:rPr>
      </w:pPr>
    </w:p>
    <w:p w14:paraId="7B1AA126" w14:textId="77777777" w:rsidR="006A0C60" w:rsidRPr="00544DF8" w:rsidRDefault="006A0C60" w:rsidP="006A0C60">
      <w:pPr>
        <w:pStyle w:val="Titre1"/>
        <w:spacing w:before="0"/>
        <w:jc w:val="both"/>
        <w:rPr>
          <w:rFonts w:cstheme="majorHAnsi"/>
          <w:b/>
          <w:bCs/>
          <w:sz w:val="28"/>
          <w:szCs w:val="28"/>
        </w:rPr>
      </w:pPr>
      <w:bookmarkStart w:id="53" w:name="_Toc214622669"/>
      <w:r w:rsidRPr="00544DF8">
        <w:rPr>
          <w:rFonts w:cstheme="majorHAnsi"/>
          <w:b/>
          <w:bCs/>
          <w:sz w:val="28"/>
          <w:szCs w:val="28"/>
        </w:rPr>
        <w:t>TITRE V : CONDITIONS D’EXECUTION DU TELETRAVAIL</w:t>
      </w:r>
      <w:bookmarkEnd w:id="49"/>
      <w:bookmarkEnd w:id="53"/>
    </w:p>
    <w:p w14:paraId="47A538BF" w14:textId="77777777" w:rsidR="006A0C60" w:rsidRPr="008A2C96" w:rsidRDefault="006A0C60" w:rsidP="006A0C60">
      <w:pPr>
        <w:jc w:val="both"/>
        <w:rPr>
          <w:rFonts w:asciiTheme="majorHAnsi" w:hAnsiTheme="majorHAnsi" w:cstheme="majorHAnsi"/>
        </w:rPr>
      </w:pPr>
    </w:p>
    <w:p w14:paraId="287EE0AA" w14:textId="77777777" w:rsidR="006A0C60" w:rsidRPr="00544DF8" w:rsidRDefault="006A0C60" w:rsidP="006A0C60">
      <w:pPr>
        <w:pStyle w:val="Titre2"/>
        <w:rPr>
          <w:rFonts w:asciiTheme="majorHAnsi" w:eastAsiaTheme="minorEastAsia" w:hAnsiTheme="majorHAnsi" w:cstheme="majorHAnsi"/>
          <w:bCs/>
          <w:sz w:val="28"/>
          <w:szCs w:val="28"/>
        </w:rPr>
      </w:pPr>
      <w:bookmarkStart w:id="54" w:name="_Toc48833829"/>
      <w:bookmarkStart w:id="55" w:name="_Toc214622670"/>
      <w:r w:rsidRPr="00544DF8">
        <w:rPr>
          <w:rFonts w:asciiTheme="majorHAnsi" w:eastAsiaTheme="minorEastAsia" w:hAnsiTheme="majorHAnsi" w:cstheme="majorHAnsi"/>
          <w:bCs/>
          <w:sz w:val="28"/>
          <w:szCs w:val="28"/>
        </w:rPr>
        <w:t>Article 19 : Droits et obligations du télétravailleur</w:t>
      </w:r>
      <w:bookmarkEnd w:id="54"/>
      <w:bookmarkEnd w:id="55"/>
    </w:p>
    <w:p w14:paraId="267D951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constitue simplement une modalité particulière d’exécution de la prestation de travail. Le télétravailleur demeure un salarié de l’entreprise.</w:t>
      </w:r>
    </w:p>
    <w:p w14:paraId="3ACDDAE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Sous réserve des particularités liées à son statut, le télétravailleur :</w:t>
      </w:r>
    </w:p>
    <w:p w14:paraId="06532B82"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bénéficie</w:t>
      </w:r>
      <w:proofErr w:type="gramEnd"/>
      <w:r w:rsidRPr="008A2C96">
        <w:rPr>
          <w:rFonts w:asciiTheme="majorHAnsi" w:hAnsiTheme="majorHAnsi" w:cstheme="majorHAnsi"/>
          <w:sz w:val="24"/>
          <w:szCs w:val="24"/>
        </w:rPr>
        <w:t xml:space="preserve"> de l’égalité de traitement avec les autres salariés de l’entreprise ;</w:t>
      </w:r>
    </w:p>
    <w:p w14:paraId="3FB8C310" w14:textId="1032D9D5"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dispose</w:t>
      </w:r>
      <w:proofErr w:type="gramEnd"/>
      <w:r w:rsidRPr="008A2C96">
        <w:rPr>
          <w:rFonts w:asciiTheme="majorHAnsi" w:hAnsiTheme="majorHAnsi" w:cstheme="majorHAnsi"/>
          <w:sz w:val="24"/>
          <w:szCs w:val="24"/>
        </w:rPr>
        <w:t xml:space="preserve"> des mêmes droits individuels et collectifs, avantages légaux et conventionnels, et est tenu aux mêmes obligations que</w:t>
      </w:r>
      <w:r w:rsidR="00855D8B">
        <w:rPr>
          <w:rFonts w:asciiTheme="majorHAnsi" w:hAnsiTheme="majorHAnsi" w:cstheme="majorHAnsi"/>
          <w:sz w:val="24"/>
          <w:szCs w:val="24"/>
        </w:rPr>
        <w:t xml:space="preserve"> </w:t>
      </w:r>
      <w:r w:rsidR="00855D8B" w:rsidRPr="006844EA">
        <w:rPr>
          <w:rFonts w:asciiTheme="majorHAnsi" w:hAnsiTheme="majorHAnsi" w:cstheme="majorHAnsi"/>
          <w:sz w:val="24"/>
          <w:szCs w:val="24"/>
        </w:rPr>
        <w:t>celles</w:t>
      </w:r>
      <w:r w:rsidRPr="008A2C96">
        <w:rPr>
          <w:rFonts w:asciiTheme="majorHAnsi" w:hAnsiTheme="majorHAnsi" w:cstheme="majorHAnsi"/>
          <w:sz w:val="24"/>
          <w:szCs w:val="24"/>
        </w:rPr>
        <w:t xml:space="preserve"> applicables aux salariés placés dans une situation comparable. </w:t>
      </w:r>
    </w:p>
    <w:p w14:paraId="2E20166E" w14:textId="77777777" w:rsidR="006A0C60" w:rsidRPr="00544DF8" w:rsidRDefault="006A0C60" w:rsidP="00544DF8">
      <w:pPr>
        <w:pStyle w:val="Titre2"/>
        <w:rPr>
          <w:rFonts w:asciiTheme="majorHAnsi" w:eastAsiaTheme="minorEastAsia" w:hAnsiTheme="majorHAnsi" w:cstheme="majorHAnsi"/>
          <w:bCs/>
          <w:sz w:val="28"/>
          <w:szCs w:val="28"/>
        </w:rPr>
      </w:pPr>
    </w:p>
    <w:p w14:paraId="200936BB" w14:textId="77777777" w:rsidR="006A0C60" w:rsidRPr="00544DF8" w:rsidRDefault="006A0C60" w:rsidP="006A0C60">
      <w:pPr>
        <w:pStyle w:val="Titre2"/>
        <w:rPr>
          <w:rFonts w:asciiTheme="majorHAnsi" w:eastAsiaTheme="minorEastAsia" w:hAnsiTheme="majorHAnsi" w:cstheme="majorHAnsi"/>
          <w:bCs/>
          <w:sz w:val="28"/>
          <w:szCs w:val="28"/>
        </w:rPr>
      </w:pPr>
      <w:bookmarkStart w:id="56" w:name="_Toc48833830"/>
      <w:bookmarkStart w:id="57" w:name="_Toc214622671"/>
      <w:bookmarkStart w:id="58" w:name="_Hlk209707921"/>
      <w:r w:rsidRPr="00544DF8">
        <w:rPr>
          <w:rFonts w:asciiTheme="majorHAnsi" w:eastAsiaTheme="minorEastAsia" w:hAnsiTheme="majorHAnsi" w:cstheme="majorHAnsi"/>
          <w:bCs/>
          <w:sz w:val="28"/>
          <w:szCs w:val="28"/>
        </w:rPr>
        <w:t>Article 20 : Présence obligatoire en entreprise</w:t>
      </w:r>
      <w:bookmarkEnd w:id="56"/>
      <w:bookmarkEnd w:id="57"/>
    </w:p>
    <w:bookmarkEnd w:id="58"/>
    <w:p w14:paraId="1C856353" w14:textId="77777777" w:rsidR="006A0C60" w:rsidRDefault="006A0C60" w:rsidP="006A0C60">
      <w:pPr>
        <w:jc w:val="both"/>
        <w:rPr>
          <w:rFonts w:asciiTheme="majorHAnsi" w:hAnsiTheme="majorHAnsi" w:cstheme="majorHAnsi"/>
        </w:rPr>
      </w:pPr>
      <w:r w:rsidRPr="008A2C96">
        <w:rPr>
          <w:rFonts w:asciiTheme="majorHAnsi" w:hAnsiTheme="majorHAnsi" w:cstheme="majorHAnsi"/>
        </w:rPr>
        <w:t xml:space="preserve">Le télétravailleur doit, sans pouvoir opposer à la Direction de l’entreprise son statut, se rendre obligatoirement dans l’entreprise </w:t>
      </w:r>
      <w:r w:rsidRPr="008A2C96">
        <w:rPr>
          <w:rFonts w:asciiTheme="majorHAnsi" w:hAnsiTheme="majorHAnsi" w:cstheme="majorHAnsi"/>
          <w:b/>
          <w:u w:val="single"/>
        </w:rPr>
        <w:t>au moins 3 jours par semaine</w:t>
      </w:r>
      <w:r w:rsidRPr="008A2C96">
        <w:rPr>
          <w:rFonts w:asciiTheme="majorHAnsi" w:hAnsiTheme="majorHAnsi" w:cstheme="majorHAnsi"/>
        </w:rPr>
        <w:t xml:space="preserve">. </w:t>
      </w:r>
    </w:p>
    <w:p w14:paraId="44403441" w14:textId="77777777" w:rsidR="006A0C60" w:rsidRPr="0064148B" w:rsidRDefault="006A0C60" w:rsidP="006A0C60">
      <w:pPr>
        <w:jc w:val="both"/>
        <w:rPr>
          <w:rFonts w:asciiTheme="majorHAnsi" w:hAnsiTheme="majorHAnsi" w:cstheme="majorHAnsi"/>
        </w:rPr>
      </w:pPr>
      <w:bookmarkStart w:id="59" w:name="_Hlk209707933"/>
      <w:r w:rsidRPr="0064148B">
        <w:rPr>
          <w:rFonts w:asciiTheme="majorHAnsi" w:hAnsiTheme="majorHAnsi" w:cstheme="majorHAnsi"/>
        </w:rPr>
        <w:t>À titre exceptionnel, et uniquement sur proposition du manager, un collaborateur en période d’essai pourra bénéficier, après la phase d’intégration, d’un aménagement spécifique du télétravail. Ce dispositif implique une présence minimale de quatre jours par semaine sur site, afin de garantir un accompagnement optimal durant cette période.</w:t>
      </w:r>
    </w:p>
    <w:bookmarkEnd w:id="59"/>
    <w:p w14:paraId="6E2177EE" w14:textId="77777777" w:rsidR="006A0C60" w:rsidRDefault="006A0C60" w:rsidP="006A0C60">
      <w:pPr>
        <w:jc w:val="both"/>
        <w:rPr>
          <w:rFonts w:asciiTheme="majorHAnsi" w:hAnsiTheme="majorHAnsi" w:cstheme="majorHAnsi"/>
        </w:rPr>
      </w:pPr>
      <w:r w:rsidRPr="0064148B">
        <w:rPr>
          <w:rFonts w:asciiTheme="majorHAnsi" w:hAnsiTheme="majorHAnsi" w:cstheme="majorHAnsi"/>
        </w:rPr>
        <w:t xml:space="preserve">Les jours de télétravail ne peuvent pas être accolés à une période </w:t>
      </w:r>
      <w:r>
        <w:rPr>
          <w:rFonts w:asciiTheme="majorHAnsi" w:hAnsiTheme="majorHAnsi" w:cstheme="majorHAnsi"/>
        </w:rPr>
        <w:t>de congés payés</w:t>
      </w:r>
      <w:r w:rsidRPr="00590F0A">
        <w:rPr>
          <w:rFonts w:asciiTheme="majorHAnsi" w:hAnsiTheme="majorHAnsi" w:cstheme="majorHAnsi"/>
        </w:rPr>
        <w:t>, sauf accord express de l’employeur.</w:t>
      </w:r>
    </w:p>
    <w:p w14:paraId="1502C8E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outre, la présence dans l’entreprise est obligatoire à la demande de la Direction générale ou des managers notamment dans les hypothèses suivantes : </w:t>
      </w:r>
    </w:p>
    <w:p w14:paraId="26E1AE2B"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Réunions d’équipe, formation, rencontre avec des clients, cérémonies, démos, entretien avec la hiérarchie…</w:t>
      </w:r>
    </w:p>
    <w:p w14:paraId="3AE36B35" w14:textId="77777777" w:rsidR="006A0C60" w:rsidRDefault="006A0C60" w:rsidP="006A0C60">
      <w:pPr>
        <w:jc w:val="both"/>
        <w:rPr>
          <w:rFonts w:asciiTheme="majorHAnsi" w:hAnsiTheme="majorHAnsi" w:cstheme="majorHAnsi"/>
        </w:rPr>
      </w:pPr>
      <w:r w:rsidRPr="008A2C96">
        <w:rPr>
          <w:rFonts w:asciiTheme="majorHAnsi" w:hAnsiTheme="majorHAnsi" w:cstheme="majorHAnsi"/>
        </w:rPr>
        <w:t>Aucun report des jours non-télétravaillés n’est dû à ce titre.</w:t>
      </w:r>
    </w:p>
    <w:p w14:paraId="4194A3F3" w14:textId="77777777" w:rsidR="006A0C60" w:rsidRPr="008A2C96" w:rsidRDefault="006A0C60" w:rsidP="006A0C60">
      <w:pPr>
        <w:jc w:val="both"/>
        <w:rPr>
          <w:rFonts w:asciiTheme="majorHAnsi" w:hAnsiTheme="majorHAnsi" w:cstheme="majorHAnsi"/>
        </w:rPr>
      </w:pPr>
    </w:p>
    <w:p w14:paraId="7E6276FE" w14:textId="77777777" w:rsidR="006A0C60" w:rsidRPr="00544DF8" w:rsidRDefault="006A0C60" w:rsidP="006A0C60">
      <w:pPr>
        <w:pStyle w:val="Titre2"/>
        <w:rPr>
          <w:rFonts w:asciiTheme="majorHAnsi" w:eastAsiaTheme="minorEastAsia" w:hAnsiTheme="majorHAnsi" w:cstheme="majorHAnsi"/>
          <w:bCs/>
          <w:sz w:val="28"/>
          <w:szCs w:val="28"/>
        </w:rPr>
      </w:pPr>
      <w:bookmarkStart w:id="60" w:name="_Toc48833831"/>
      <w:bookmarkStart w:id="61" w:name="_Toc214622672"/>
      <w:r w:rsidRPr="00544DF8">
        <w:rPr>
          <w:rFonts w:asciiTheme="majorHAnsi" w:eastAsiaTheme="minorEastAsia" w:hAnsiTheme="majorHAnsi" w:cstheme="majorHAnsi"/>
          <w:bCs/>
          <w:sz w:val="28"/>
          <w:szCs w:val="28"/>
        </w:rPr>
        <w:t>Article 21 : Lutte contre l’isolement</w:t>
      </w:r>
      <w:bookmarkEnd w:id="60"/>
      <w:bookmarkEnd w:id="61"/>
    </w:p>
    <w:p w14:paraId="227BE6A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télétravail peut avoir pour conséquence d’entraîner l’isolement du salarié en raison de l’éloignement de son lieu de travail. </w:t>
      </w:r>
    </w:p>
    <w:p w14:paraId="064D9D85" w14:textId="77777777" w:rsidR="006A0C60" w:rsidRPr="008A2C96" w:rsidRDefault="006A0C60" w:rsidP="006A0C60">
      <w:pPr>
        <w:jc w:val="both"/>
        <w:rPr>
          <w:rFonts w:asciiTheme="majorHAnsi" w:hAnsiTheme="majorHAnsi" w:cstheme="majorHAnsi"/>
          <w:b/>
          <w:u w:val="single"/>
        </w:rPr>
      </w:pPr>
      <w:r w:rsidRPr="008A2C96">
        <w:rPr>
          <w:rFonts w:asciiTheme="majorHAnsi" w:hAnsiTheme="majorHAnsi" w:cstheme="majorHAnsi"/>
        </w:rPr>
        <w:t xml:space="preserve">Les signataires de l’accord conviennent que la lutte contre l’isolement se traduit aussi par l’exigence d’une présence physique obligatoire du télétravailleur dans les locaux de l’entreprise. Ainsi, le télétravailleur ne peut exercer en totalité son contrat de travail en dehors de l’entreprise. En conséquence, les télétravailleurs doivent être physiquement présents en entreprise à </w:t>
      </w:r>
      <w:r w:rsidRPr="008A2C96">
        <w:rPr>
          <w:rFonts w:asciiTheme="majorHAnsi" w:hAnsiTheme="majorHAnsi" w:cstheme="majorHAnsi"/>
          <w:b/>
          <w:u w:val="single"/>
        </w:rPr>
        <w:t xml:space="preserve">hauteur de 3 jours de travail hebdomadaire. </w:t>
      </w:r>
    </w:p>
    <w:p w14:paraId="04A8451C" w14:textId="77777777" w:rsidR="00544DF8" w:rsidRDefault="00544DF8" w:rsidP="006A0C60">
      <w:pPr>
        <w:jc w:val="both"/>
        <w:rPr>
          <w:rFonts w:asciiTheme="majorHAnsi" w:hAnsiTheme="majorHAnsi" w:cstheme="majorHAnsi"/>
        </w:rPr>
      </w:pPr>
    </w:p>
    <w:p w14:paraId="6AA0B7E7" w14:textId="728C1FAE"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Cette présence minimale dans les locaux de l’entreprise ne constitue qu’un plancher. La Direction et le télétravailleur peuvent convenir d’une durée de présence en entreprise plus importante. </w:t>
      </w:r>
    </w:p>
    <w:p w14:paraId="32BC08C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Toutes les prestations sur site chez le client sont assimilées à du temps de travail en présentiel.</w:t>
      </w:r>
    </w:p>
    <w:p w14:paraId="72A9E820" w14:textId="77777777" w:rsidR="006A0C60" w:rsidRPr="008A2C96" w:rsidRDefault="006A0C60" w:rsidP="006A0C60">
      <w:pPr>
        <w:jc w:val="both"/>
        <w:rPr>
          <w:rFonts w:asciiTheme="majorHAnsi" w:hAnsiTheme="majorHAnsi" w:cstheme="majorHAnsi"/>
        </w:rPr>
      </w:pPr>
    </w:p>
    <w:p w14:paraId="7B3AFD0C" w14:textId="77777777" w:rsidR="006A0C60" w:rsidRPr="00544DF8" w:rsidRDefault="006A0C60" w:rsidP="006A0C60">
      <w:pPr>
        <w:pStyle w:val="Titre2"/>
        <w:rPr>
          <w:rFonts w:asciiTheme="majorHAnsi" w:eastAsiaTheme="minorEastAsia" w:hAnsiTheme="majorHAnsi" w:cstheme="majorHAnsi"/>
          <w:bCs/>
          <w:sz w:val="28"/>
          <w:szCs w:val="28"/>
        </w:rPr>
      </w:pPr>
      <w:bookmarkStart w:id="62" w:name="_Toc48833832"/>
      <w:bookmarkStart w:id="63" w:name="_Toc214622673"/>
      <w:r w:rsidRPr="00544DF8">
        <w:rPr>
          <w:rFonts w:asciiTheme="majorHAnsi" w:eastAsiaTheme="minorEastAsia" w:hAnsiTheme="majorHAnsi" w:cstheme="majorHAnsi"/>
          <w:bCs/>
          <w:sz w:val="28"/>
          <w:szCs w:val="28"/>
        </w:rPr>
        <w:t>Article 22 : Temps de travail</w:t>
      </w:r>
      <w:bookmarkEnd w:id="62"/>
      <w:bookmarkEnd w:id="63"/>
    </w:p>
    <w:p w14:paraId="210AA51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 </w:t>
      </w:r>
      <w:bookmarkStart w:id="64" w:name="_Hlk34657373"/>
      <w:r w:rsidRPr="008A2C96">
        <w:rPr>
          <w:rFonts w:asciiTheme="majorHAnsi" w:hAnsiTheme="majorHAnsi" w:cstheme="majorHAnsi"/>
        </w:rPr>
        <w:t xml:space="preserve">Le temps de travail du télétravailleur s’articule dans les mêmes conditions que le temps de travail des autres salariés de l’entreprise. </w:t>
      </w:r>
    </w:p>
    <w:p w14:paraId="306BC38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Ainsi, le télétravailleur effectue sa prestation de travail selon le régime du temps de travail qui lui est applicable (temps complet, temps partiel, forfait en heures ou en jours…).</w:t>
      </w:r>
    </w:p>
    <w:bookmarkEnd w:id="64"/>
    <w:p w14:paraId="31384AD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temps de travail d’un télétravailleur est évalué au regard du temps de présence en entreprise et de celui réalisé en situation de télétravail. </w:t>
      </w:r>
    </w:p>
    <w:p w14:paraId="3432B449" w14:textId="41CFF0B0"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signataires rappellent que le télétravail ne doit pas avoir pour effet d’entraîner un dépassement des durées maximales de temps de travail ou le non-respect des durées minimales de temps de repos. Il appartient conjointement à la Direction de l’entreprise et au télétravailleur, en raison de la spécificité de sa situation de travail, de veiller au respect des dispositions légales ou conventionnelles relatives au temps de travail et de repos.</w:t>
      </w:r>
    </w:p>
    <w:p w14:paraId="183B2346" w14:textId="77777777" w:rsidR="006A0C60" w:rsidRDefault="006A0C60" w:rsidP="006A0C60">
      <w:pPr>
        <w:jc w:val="both"/>
        <w:rPr>
          <w:rFonts w:asciiTheme="majorHAnsi" w:hAnsiTheme="majorHAnsi" w:cstheme="majorHAnsi"/>
        </w:rPr>
      </w:pPr>
    </w:p>
    <w:p w14:paraId="2FC4E43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Ces règles s’appliquent indifféremment selon que le salarié est présent dans l’entreprise ou exerce sous forme de télétravail. </w:t>
      </w:r>
    </w:p>
    <w:p w14:paraId="2F74A74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Il est aussi rappelé qu’ont le caractère d’heures supplémentaires, et sont rémunérées en tant que telles, les seules heures effectuées à la demande de la Direction. </w:t>
      </w:r>
    </w:p>
    <w:p w14:paraId="2942A564" w14:textId="77777777" w:rsidR="006A0C60" w:rsidRPr="008A2C96" w:rsidRDefault="006A0C60" w:rsidP="006A0C60">
      <w:pPr>
        <w:pStyle w:val="Titre1"/>
        <w:spacing w:before="0"/>
        <w:jc w:val="both"/>
        <w:rPr>
          <w:rFonts w:cstheme="majorHAnsi"/>
          <w:sz w:val="24"/>
          <w:szCs w:val="24"/>
        </w:rPr>
      </w:pPr>
    </w:p>
    <w:p w14:paraId="7CCFA931" w14:textId="77777777" w:rsidR="006A0C60" w:rsidRPr="00544DF8" w:rsidRDefault="006A0C60" w:rsidP="006A0C60">
      <w:pPr>
        <w:pStyle w:val="Titre2"/>
        <w:rPr>
          <w:rFonts w:asciiTheme="majorHAnsi" w:eastAsiaTheme="minorEastAsia" w:hAnsiTheme="majorHAnsi" w:cstheme="majorHAnsi"/>
          <w:bCs/>
          <w:sz w:val="28"/>
          <w:szCs w:val="28"/>
        </w:rPr>
      </w:pPr>
      <w:bookmarkStart w:id="65" w:name="_Toc48833833"/>
      <w:bookmarkStart w:id="66" w:name="_Toc214622674"/>
      <w:r w:rsidRPr="00544DF8">
        <w:rPr>
          <w:rFonts w:asciiTheme="majorHAnsi" w:eastAsiaTheme="minorEastAsia" w:hAnsiTheme="majorHAnsi" w:cstheme="majorHAnsi"/>
          <w:bCs/>
          <w:sz w:val="28"/>
          <w:szCs w:val="28"/>
        </w:rPr>
        <w:t>Article 23 : Régulation de la charge de travail</w:t>
      </w:r>
      <w:bookmarkEnd w:id="65"/>
      <w:bookmarkEnd w:id="66"/>
    </w:p>
    <w:p w14:paraId="459AC206" w14:textId="77777777" w:rsidR="006A0C60" w:rsidRPr="00CE3F53" w:rsidRDefault="006A0C60" w:rsidP="006A0C60"/>
    <w:p w14:paraId="5D123885" w14:textId="77777777" w:rsidR="006A0C60" w:rsidRPr="00544DF8" w:rsidRDefault="006A0C60" w:rsidP="006A0C60">
      <w:pPr>
        <w:pStyle w:val="Titre2"/>
        <w:rPr>
          <w:rFonts w:asciiTheme="majorHAnsi" w:eastAsiaTheme="minorEastAsia" w:hAnsiTheme="majorHAnsi" w:cstheme="majorHAnsi"/>
          <w:bCs/>
          <w:sz w:val="28"/>
          <w:szCs w:val="28"/>
        </w:rPr>
      </w:pPr>
      <w:bookmarkStart w:id="67" w:name="_Toc48833834"/>
      <w:bookmarkStart w:id="68" w:name="_Toc214622675"/>
      <w:r w:rsidRPr="00544DF8">
        <w:rPr>
          <w:rFonts w:asciiTheme="majorHAnsi" w:eastAsiaTheme="minorEastAsia" w:hAnsiTheme="majorHAnsi" w:cstheme="majorHAnsi"/>
          <w:bCs/>
          <w:sz w:val="28"/>
          <w:szCs w:val="28"/>
        </w:rPr>
        <w:t>Article 23.1 : Organisation de la charge de travail</w:t>
      </w:r>
      <w:bookmarkEnd w:id="67"/>
      <w:bookmarkEnd w:id="68"/>
    </w:p>
    <w:p w14:paraId="1F0F2614" w14:textId="529564BB" w:rsidR="006A0C60" w:rsidRPr="008A2C96" w:rsidRDefault="006A0C60" w:rsidP="006A0C60">
      <w:pPr>
        <w:jc w:val="both"/>
        <w:rPr>
          <w:rFonts w:asciiTheme="majorHAnsi" w:hAnsiTheme="majorHAnsi" w:cstheme="majorHAnsi"/>
        </w:rPr>
      </w:pPr>
      <w:r w:rsidRPr="008A2C96">
        <w:rPr>
          <w:rFonts w:asciiTheme="majorHAnsi" w:hAnsiTheme="majorHAnsi" w:cstheme="majorHAnsi"/>
        </w:rPr>
        <w:t>L’activité des télétravailleurs doit être équivalente</w:t>
      </w:r>
      <w:r w:rsidR="002D5C5E">
        <w:rPr>
          <w:rFonts w:asciiTheme="majorHAnsi" w:hAnsiTheme="majorHAnsi" w:cstheme="majorHAnsi"/>
        </w:rPr>
        <w:t xml:space="preserve"> </w:t>
      </w:r>
      <w:r w:rsidRPr="008A2C96">
        <w:rPr>
          <w:rFonts w:asciiTheme="majorHAnsi" w:hAnsiTheme="majorHAnsi" w:cstheme="majorHAnsi"/>
        </w:rPr>
        <w:t>à celle des autres travailleurs placés dans une situation identique. Le télétravail ne doit pas entraîner de surcharge de travail. Dès lors, le cas échéant, les objectifs fixés, les résultats attendus et les modalités d’évaluation sont similaires à ceux des salariés ne relevant pas du statut de télétravailleur.</w:t>
      </w:r>
    </w:p>
    <w:p w14:paraId="233485F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hiérarchie et le salarié veilleront à ce qu’un équilibre, proportionné au temps de télétravail, soit assuré entre la charge de travail en entreprise et celle en télétravail. </w:t>
      </w:r>
    </w:p>
    <w:p w14:paraId="310501A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L’organisation du travail, la charge de travail et la répartition dans le temps du travail des salariés fait l’objet d’un suivi régulier par la hiérarchie qui veillera notamment à ce que :</w:t>
      </w:r>
    </w:p>
    <w:p w14:paraId="281CDC67"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le</w:t>
      </w:r>
      <w:proofErr w:type="gramEnd"/>
      <w:r w:rsidRPr="008A2C96">
        <w:rPr>
          <w:rFonts w:asciiTheme="majorHAnsi" w:hAnsiTheme="majorHAnsi" w:cstheme="majorHAnsi"/>
          <w:sz w:val="24"/>
          <w:szCs w:val="24"/>
        </w:rPr>
        <w:t xml:space="preserve"> salarié ne soit pas placé dans une situation de surcharge de travail ;</w:t>
      </w:r>
    </w:p>
    <w:p w14:paraId="76401D80"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les</w:t>
      </w:r>
      <w:proofErr w:type="gramEnd"/>
      <w:r w:rsidRPr="008A2C96">
        <w:rPr>
          <w:rFonts w:asciiTheme="majorHAnsi" w:hAnsiTheme="majorHAnsi" w:cstheme="majorHAnsi"/>
          <w:sz w:val="24"/>
          <w:szCs w:val="24"/>
        </w:rPr>
        <w:t xml:space="preserve"> durées maximales de travail, l’amplitude maximale de travail et les durées minimales de repos soient respectées.</w:t>
      </w:r>
    </w:p>
    <w:p w14:paraId="14B8BFA6" w14:textId="77777777" w:rsidR="006A0C60" w:rsidRPr="008A2C96" w:rsidRDefault="006A0C60" w:rsidP="006A0C60">
      <w:pPr>
        <w:jc w:val="both"/>
        <w:rPr>
          <w:rFonts w:asciiTheme="majorHAnsi" w:hAnsiTheme="majorHAnsi" w:cstheme="majorHAnsi"/>
        </w:rPr>
      </w:pPr>
    </w:p>
    <w:p w14:paraId="0E9CF86F" w14:textId="77777777" w:rsidR="006A0C60" w:rsidRPr="00544DF8" w:rsidRDefault="006A0C60" w:rsidP="006A0C60">
      <w:pPr>
        <w:pStyle w:val="Titre2"/>
        <w:rPr>
          <w:rFonts w:asciiTheme="majorHAnsi" w:eastAsiaTheme="minorEastAsia" w:hAnsiTheme="majorHAnsi" w:cstheme="majorHAnsi"/>
          <w:bCs/>
          <w:sz w:val="28"/>
          <w:szCs w:val="28"/>
        </w:rPr>
      </w:pPr>
      <w:bookmarkStart w:id="69" w:name="_Toc48833835"/>
      <w:bookmarkStart w:id="70" w:name="_Toc214622676"/>
      <w:r w:rsidRPr="00544DF8">
        <w:rPr>
          <w:rFonts w:asciiTheme="majorHAnsi" w:eastAsiaTheme="minorEastAsia" w:hAnsiTheme="majorHAnsi" w:cstheme="majorHAnsi"/>
          <w:bCs/>
          <w:sz w:val="28"/>
          <w:szCs w:val="28"/>
        </w:rPr>
        <w:t>Article 23.2 : Entretien</w:t>
      </w:r>
      <w:bookmarkEnd w:id="69"/>
      <w:r w:rsidRPr="00544DF8">
        <w:rPr>
          <w:rFonts w:asciiTheme="majorHAnsi" w:eastAsiaTheme="minorEastAsia" w:hAnsiTheme="majorHAnsi" w:cstheme="majorHAnsi"/>
          <w:bCs/>
          <w:sz w:val="28"/>
          <w:szCs w:val="28"/>
        </w:rPr>
        <w:t xml:space="preserve"> périodique</w:t>
      </w:r>
      <w:bookmarkEnd w:id="70"/>
    </w:p>
    <w:p w14:paraId="36F3657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Un entretien annuel est organisé entre le télétravailleur et son supérieur hiérarchique. </w:t>
      </w:r>
    </w:p>
    <w:p w14:paraId="3289118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L’entretien aborde les thèmes suivants : </w:t>
      </w:r>
    </w:p>
    <w:p w14:paraId="4F7131F7"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la</w:t>
      </w:r>
      <w:proofErr w:type="gramEnd"/>
      <w:r w:rsidRPr="008A2C96">
        <w:rPr>
          <w:rFonts w:asciiTheme="majorHAnsi" w:hAnsiTheme="majorHAnsi" w:cstheme="majorHAnsi"/>
          <w:sz w:val="24"/>
          <w:szCs w:val="24"/>
        </w:rPr>
        <w:t xml:space="preserve"> charge de travail du salarié ;</w:t>
      </w:r>
    </w:p>
    <w:p w14:paraId="4496C219"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les</w:t>
      </w:r>
      <w:proofErr w:type="gramEnd"/>
      <w:r w:rsidRPr="008A2C96">
        <w:rPr>
          <w:rFonts w:asciiTheme="majorHAnsi" w:hAnsiTheme="majorHAnsi" w:cstheme="majorHAnsi"/>
          <w:sz w:val="24"/>
          <w:szCs w:val="24"/>
        </w:rPr>
        <w:t xml:space="preserve"> conditions d’activité du télétravailleur ;</w:t>
      </w:r>
    </w:p>
    <w:p w14:paraId="66A10C1A"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l’information</w:t>
      </w:r>
      <w:proofErr w:type="gramEnd"/>
      <w:r w:rsidRPr="008A2C96">
        <w:rPr>
          <w:rFonts w:asciiTheme="majorHAnsi" w:hAnsiTheme="majorHAnsi" w:cstheme="majorHAnsi"/>
          <w:sz w:val="24"/>
          <w:szCs w:val="24"/>
        </w:rPr>
        <w:t xml:space="preserve"> générale sur l’activité du service et de l’entreprise ;</w:t>
      </w:r>
    </w:p>
    <w:p w14:paraId="4F591B5B" w14:textId="77777777" w:rsidR="00544DF8" w:rsidRDefault="00544DF8" w:rsidP="006A0C60">
      <w:pPr>
        <w:jc w:val="both"/>
        <w:rPr>
          <w:rFonts w:asciiTheme="majorHAnsi" w:hAnsiTheme="majorHAnsi" w:cstheme="majorHAnsi"/>
        </w:rPr>
      </w:pPr>
    </w:p>
    <w:p w14:paraId="4B5A252D" w14:textId="466FF00E"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complément de l’entretien annuel, chaque salarié pourra </w:t>
      </w:r>
      <w:r w:rsidR="002D5C5E">
        <w:rPr>
          <w:rFonts w:asciiTheme="majorHAnsi" w:hAnsiTheme="majorHAnsi" w:cstheme="majorHAnsi"/>
        </w:rPr>
        <w:t>d</w:t>
      </w:r>
      <w:r w:rsidRPr="008A2C96">
        <w:rPr>
          <w:rFonts w:asciiTheme="majorHAnsi" w:hAnsiTheme="majorHAnsi" w:cstheme="majorHAnsi"/>
        </w:rPr>
        <w:t>emander l’organisation d’un entretien en vue d’aborder les thèmes précédemment énoncés.</w:t>
      </w:r>
    </w:p>
    <w:p w14:paraId="5C51001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Par ailleurs, le salarié qui entre deux entretiens périodiques rencontre des difficultés inhabituelles dans l’organisation de son travail, dans la prise de ses congés ou temps de repos, estime que sa charge de travail est trop importante ou ressent un sentiment d’isolement a le devoir d’alerter immédiatement sa hiérarchie en transmettant des éléments sur la situation invoquée afin que la situation soit analysée, et le cas échéant adaptée. </w:t>
      </w:r>
    </w:p>
    <w:p w14:paraId="2A7E77C2" w14:textId="77777777" w:rsidR="006A0C60" w:rsidRPr="008A2C96" w:rsidRDefault="006A0C60" w:rsidP="006A0C60">
      <w:pPr>
        <w:jc w:val="both"/>
        <w:rPr>
          <w:rFonts w:asciiTheme="majorHAnsi" w:hAnsiTheme="majorHAnsi" w:cstheme="majorHAnsi"/>
        </w:rPr>
      </w:pPr>
    </w:p>
    <w:p w14:paraId="50C526CA" w14:textId="77777777" w:rsidR="006A0C60" w:rsidRPr="00544DF8" w:rsidRDefault="006A0C60" w:rsidP="006A0C60">
      <w:pPr>
        <w:pStyle w:val="Titre2"/>
        <w:rPr>
          <w:rFonts w:asciiTheme="majorHAnsi" w:eastAsiaTheme="minorEastAsia" w:hAnsiTheme="majorHAnsi" w:cstheme="majorHAnsi"/>
          <w:bCs/>
          <w:sz w:val="28"/>
          <w:szCs w:val="28"/>
        </w:rPr>
      </w:pPr>
      <w:bookmarkStart w:id="71" w:name="_Toc48833839"/>
      <w:bookmarkStart w:id="72" w:name="_Toc214622677"/>
      <w:r w:rsidRPr="00544DF8">
        <w:rPr>
          <w:rFonts w:asciiTheme="majorHAnsi" w:eastAsiaTheme="minorEastAsia" w:hAnsiTheme="majorHAnsi" w:cstheme="majorHAnsi"/>
          <w:bCs/>
          <w:sz w:val="28"/>
          <w:szCs w:val="28"/>
        </w:rPr>
        <w:t>Article 24 : Droit à la déconnexion</w:t>
      </w:r>
      <w:bookmarkEnd w:id="71"/>
      <w:bookmarkEnd w:id="72"/>
    </w:p>
    <w:p w14:paraId="366E010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salariés en télétravail pourront exercer leur droit à la déconnexion conformément aux dispositions de l’accord d’entreprise</w:t>
      </w:r>
      <w:r>
        <w:rPr>
          <w:rFonts w:asciiTheme="majorHAnsi" w:hAnsiTheme="majorHAnsi" w:cstheme="majorHAnsi"/>
        </w:rPr>
        <w:t> : « Accord en faveur du droit à la déconnexion du 7 décembre 2018 ».</w:t>
      </w:r>
      <w:r w:rsidRPr="008A2C96">
        <w:rPr>
          <w:rFonts w:asciiTheme="majorHAnsi" w:hAnsiTheme="majorHAnsi" w:cstheme="majorHAnsi"/>
        </w:rPr>
        <w:t xml:space="preserve"> Ce</w:t>
      </w:r>
      <w:r>
        <w:rPr>
          <w:rFonts w:asciiTheme="majorHAnsi" w:hAnsiTheme="majorHAnsi" w:cstheme="majorHAnsi"/>
        </w:rPr>
        <w:t>t accord est annexé au présent A</w:t>
      </w:r>
      <w:r w:rsidRPr="008A2C96">
        <w:rPr>
          <w:rFonts w:asciiTheme="majorHAnsi" w:hAnsiTheme="majorHAnsi" w:cstheme="majorHAnsi"/>
        </w:rPr>
        <w:t>ccord.</w:t>
      </w:r>
    </w:p>
    <w:p w14:paraId="3529533D" w14:textId="77777777" w:rsidR="006A0C60" w:rsidRPr="008A2C96" w:rsidRDefault="006A0C60" w:rsidP="006A0C60">
      <w:pPr>
        <w:jc w:val="both"/>
        <w:rPr>
          <w:rFonts w:asciiTheme="majorHAnsi" w:hAnsiTheme="majorHAnsi" w:cstheme="majorHAnsi"/>
        </w:rPr>
      </w:pPr>
    </w:p>
    <w:p w14:paraId="0D6B16C4" w14:textId="77777777" w:rsidR="006A0C60" w:rsidRPr="00544DF8" w:rsidRDefault="006A0C60" w:rsidP="006A0C60">
      <w:pPr>
        <w:pStyle w:val="Titre2"/>
        <w:rPr>
          <w:rFonts w:asciiTheme="majorHAnsi" w:eastAsiaTheme="minorEastAsia" w:hAnsiTheme="majorHAnsi" w:cstheme="majorHAnsi"/>
          <w:bCs/>
          <w:sz w:val="28"/>
          <w:szCs w:val="28"/>
        </w:rPr>
      </w:pPr>
      <w:bookmarkStart w:id="73" w:name="_Toc48833841"/>
      <w:bookmarkStart w:id="74" w:name="_Toc214622678"/>
      <w:r w:rsidRPr="00544DF8">
        <w:rPr>
          <w:rFonts w:asciiTheme="majorHAnsi" w:eastAsiaTheme="minorEastAsia" w:hAnsiTheme="majorHAnsi" w:cstheme="majorHAnsi"/>
          <w:bCs/>
          <w:sz w:val="28"/>
          <w:szCs w:val="28"/>
        </w:rPr>
        <w:t>Article 25 : Respect de la vie privée</w:t>
      </w:r>
      <w:bookmarkEnd w:id="73"/>
      <w:bookmarkEnd w:id="74"/>
    </w:p>
    <w:p w14:paraId="60551B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doit s’articuler avec le principe du respect de la vie privée du salarié.</w:t>
      </w:r>
    </w:p>
    <w:p w14:paraId="3C0302A6" w14:textId="77777777" w:rsidR="006A0C60" w:rsidRDefault="006A0C60" w:rsidP="006A0C60">
      <w:pPr>
        <w:jc w:val="both"/>
        <w:rPr>
          <w:rFonts w:asciiTheme="majorHAnsi" w:hAnsiTheme="majorHAnsi" w:cstheme="majorHAnsi"/>
        </w:rPr>
      </w:pPr>
      <w:r w:rsidRPr="008A2C96">
        <w:rPr>
          <w:rFonts w:asciiTheme="majorHAnsi" w:hAnsiTheme="majorHAnsi" w:cstheme="majorHAnsi"/>
        </w:rPr>
        <w:t xml:space="preserve">Toutefois, lorsqu’est organisée une réunion à distance au moyen de l’outil informatique le télétravailleur est dans l’obligation de faire fonctionner sa webcam, en respect avec sa vie privée (il peut par exemple utiliser un fond d’écran ou le flouter). </w:t>
      </w:r>
    </w:p>
    <w:p w14:paraId="5A896E13" w14:textId="77777777" w:rsidR="006A0C60" w:rsidRPr="008A2C96" w:rsidRDefault="006A0C60" w:rsidP="006A0C60">
      <w:pPr>
        <w:jc w:val="both"/>
        <w:rPr>
          <w:rFonts w:asciiTheme="majorHAnsi" w:hAnsiTheme="majorHAnsi" w:cstheme="majorHAnsi"/>
        </w:rPr>
      </w:pPr>
    </w:p>
    <w:p w14:paraId="6550AB9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ces conditions, les signataires prévoient plusieurs mesures destinées à assurer au mieux cette articulation.</w:t>
      </w:r>
    </w:p>
    <w:p w14:paraId="62D38DC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télétravailleur doit, pendant son temps de travail, consulter régulièrement sa messagerie et/ou tout outil de communication mis à disposition par l’entreprise et répondre, sauf circonstances exceptionnelles, aux diverses sollicitations de l’entreprise dans les meilleurs délais sous respect des règles relatives aux durées maximales de travail et aux temps de repos.</w:t>
      </w:r>
    </w:p>
    <w:p w14:paraId="68F307E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Afin d’assurer de préserver dans les meilleures conditions le respect de la vie privée, il est convenu que l’entreprise ne diffusera pas les coordonnées personnelles du télétravailleur. </w:t>
      </w:r>
    </w:p>
    <w:p w14:paraId="4E82DF04" w14:textId="77777777" w:rsidR="006A0C60" w:rsidRPr="008A2C96" w:rsidRDefault="006A0C60" w:rsidP="006A0C60">
      <w:pPr>
        <w:spacing w:line="259" w:lineRule="auto"/>
        <w:jc w:val="both"/>
        <w:rPr>
          <w:rFonts w:asciiTheme="majorHAnsi" w:hAnsiTheme="majorHAnsi" w:cstheme="majorHAnsi"/>
        </w:rPr>
      </w:pPr>
    </w:p>
    <w:p w14:paraId="0DB27BD7" w14:textId="77777777" w:rsidR="006A0C60" w:rsidRPr="00544DF8" w:rsidRDefault="006A0C60" w:rsidP="006A0C60">
      <w:pPr>
        <w:pStyle w:val="Titre2"/>
        <w:rPr>
          <w:rFonts w:asciiTheme="majorHAnsi" w:eastAsiaTheme="minorEastAsia" w:hAnsiTheme="majorHAnsi" w:cstheme="majorHAnsi"/>
          <w:bCs/>
          <w:sz w:val="28"/>
          <w:szCs w:val="28"/>
        </w:rPr>
      </w:pPr>
      <w:bookmarkStart w:id="75" w:name="_Toc214622679"/>
      <w:r w:rsidRPr="00544DF8">
        <w:rPr>
          <w:rFonts w:asciiTheme="majorHAnsi" w:eastAsiaTheme="minorEastAsia" w:hAnsiTheme="majorHAnsi" w:cstheme="majorHAnsi"/>
          <w:bCs/>
          <w:sz w:val="28"/>
          <w:szCs w:val="28"/>
        </w:rPr>
        <w:t>Article 26 : Surveillance du salarié</w:t>
      </w:r>
      <w:bookmarkEnd w:id="75"/>
    </w:p>
    <w:p w14:paraId="1345A35A" w14:textId="386E4B33"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se réserve le droit de mettre en œuvre un dispositif de surveillance sous réserve que celui-ci soit pertinent, justifié par la nature de la tâche à accomplir et proportionné au but recherché</w:t>
      </w:r>
      <w:r w:rsidR="002D5C5E">
        <w:rPr>
          <w:rFonts w:asciiTheme="majorHAnsi" w:hAnsiTheme="majorHAnsi" w:cstheme="majorHAnsi"/>
        </w:rPr>
        <w:t>.</w:t>
      </w:r>
    </w:p>
    <w:p w14:paraId="719868A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cette hypothèse, la Direction informera le salarié concerné de l’existence et du contenu du dispositif après consultation du comité social et économique.</w:t>
      </w:r>
    </w:p>
    <w:p w14:paraId="7EF45211" w14:textId="77777777" w:rsidR="006A0C60" w:rsidRPr="008A2C96" w:rsidRDefault="006A0C60" w:rsidP="006A0C60">
      <w:pPr>
        <w:jc w:val="both"/>
        <w:rPr>
          <w:rFonts w:asciiTheme="majorHAnsi" w:hAnsiTheme="majorHAnsi" w:cstheme="majorHAnsi"/>
        </w:rPr>
      </w:pPr>
    </w:p>
    <w:p w14:paraId="7DFD5061" w14:textId="77777777" w:rsidR="006A0C60" w:rsidRPr="00544DF8" w:rsidRDefault="006A0C60" w:rsidP="006A0C60">
      <w:pPr>
        <w:pStyle w:val="Titre2"/>
        <w:rPr>
          <w:rFonts w:asciiTheme="majorHAnsi" w:eastAsiaTheme="minorEastAsia" w:hAnsiTheme="majorHAnsi" w:cstheme="majorHAnsi"/>
          <w:bCs/>
          <w:sz w:val="28"/>
          <w:szCs w:val="28"/>
        </w:rPr>
      </w:pPr>
      <w:bookmarkStart w:id="76" w:name="_Toc48833843"/>
      <w:bookmarkStart w:id="77" w:name="_Toc214622680"/>
      <w:r w:rsidRPr="00544DF8">
        <w:rPr>
          <w:rFonts w:asciiTheme="majorHAnsi" w:eastAsiaTheme="minorEastAsia" w:hAnsiTheme="majorHAnsi" w:cstheme="majorHAnsi"/>
          <w:bCs/>
          <w:sz w:val="28"/>
          <w:szCs w:val="28"/>
        </w:rPr>
        <w:t>Article 27 : Suspension temporaire du télétravail</w:t>
      </w:r>
      <w:bookmarkEnd w:id="76"/>
      <w:bookmarkEnd w:id="77"/>
    </w:p>
    <w:p w14:paraId="7A01A35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direction pourra suspendre temporairement le télétravail d’un salarié et demander sa présence physique au sein de l’entreprise notamment dans l’une des hypothèses suivantes : </w:t>
      </w:r>
    </w:p>
    <w:p w14:paraId="2BE3C4BA" w14:textId="77777777" w:rsidR="006A0C60" w:rsidRPr="008A2C96" w:rsidRDefault="006A0C60" w:rsidP="006A0C60">
      <w:pPr>
        <w:numPr>
          <w:ilvl w:val="0"/>
          <w:numId w:val="2"/>
        </w:numPr>
        <w:jc w:val="both"/>
        <w:rPr>
          <w:rFonts w:asciiTheme="majorHAnsi" w:hAnsiTheme="majorHAnsi" w:cstheme="majorHAnsi"/>
        </w:rPr>
      </w:pPr>
      <w:proofErr w:type="gramStart"/>
      <w:r w:rsidRPr="008A2C96">
        <w:rPr>
          <w:rFonts w:asciiTheme="majorHAnsi" w:hAnsiTheme="majorHAnsi" w:cstheme="majorHAnsi"/>
        </w:rPr>
        <w:t>remplacement</w:t>
      </w:r>
      <w:proofErr w:type="gramEnd"/>
      <w:r w:rsidRPr="008A2C96">
        <w:rPr>
          <w:rFonts w:asciiTheme="majorHAnsi" w:hAnsiTheme="majorHAnsi" w:cstheme="majorHAnsi"/>
        </w:rPr>
        <w:t xml:space="preserve"> d’un salarié absent, surcroît exceptionnel d’activité, panne de matériel nécessaire au télétravail ou toute autre nécessité de service</w:t>
      </w:r>
    </w:p>
    <w:p w14:paraId="5BFEED1C" w14:textId="7A47B4F9" w:rsidR="006A0C60" w:rsidRPr="008A2C96" w:rsidRDefault="006A0C60" w:rsidP="006A0C60">
      <w:pPr>
        <w:numPr>
          <w:ilvl w:val="0"/>
          <w:numId w:val="2"/>
        </w:numPr>
        <w:jc w:val="both"/>
        <w:rPr>
          <w:rFonts w:asciiTheme="majorHAnsi" w:hAnsiTheme="majorHAnsi" w:cstheme="majorHAnsi"/>
        </w:rPr>
      </w:pPr>
      <w:proofErr w:type="gramStart"/>
      <w:r w:rsidRPr="008A2C96">
        <w:rPr>
          <w:rFonts w:asciiTheme="majorHAnsi" w:hAnsiTheme="majorHAnsi" w:cstheme="majorHAnsi"/>
        </w:rPr>
        <w:t>non</w:t>
      </w:r>
      <w:proofErr w:type="gramEnd"/>
      <w:r w:rsidRPr="008A2C96">
        <w:rPr>
          <w:rFonts w:asciiTheme="majorHAnsi" w:hAnsiTheme="majorHAnsi" w:cstheme="majorHAnsi"/>
        </w:rPr>
        <w:t>-respect des conditions prévues dans le présent accord (réactivité aux sollicitations, défaut d’information de l’employeur, faute d’accord écrit de l’employeur, non-respect des horaires de travail, absence</w:t>
      </w:r>
      <w:r w:rsidR="002D5C5E">
        <w:rPr>
          <w:rFonts w:asciiTheme="majorHAnsi" w:hAnsiTheme="majorHAnsi" w:cstheme="majorHAnsi"/>
        </w:rPr>
        <w:t>s</w:t>
      </w:r>
      <w:r w:rsidRPr="008A2C96">
        <w:rPr>
          <w:rFonts w:asciiTheme="majorHAnsi" w:hAnsiTheme="majorHAnsi" w:cstheme="majorHAnsi"/>
        </w:rPr>
        <w:t xml:space="preserve"> ou retards répétés à des </w:t>
      </w:r>
      <w:proofErr w:type="spellStart"/>
      <w:r w:rsidRPr="008A2C96">
        <w:rPr>
          <w:rFonts w:asciiTheme="majorHAnsi" w:hAnsiTheme="majorHAnsi" w:cstheme="majorHAnsi"/>
        </w:rPr>
        <w:t>visios</w:t>
      </w:r>
      <w:proofErr w:type="spellEnd"/>
      <w:r w:rsidRPr="008A2C96">
        <w:rPr>
          <w:rFonts w:asciiTheme="majorHAnsi" w:hAnsiTheme="majorHAnsi" w:cstheme="majorHAnsi"/>
        </w:rPr>
        <w:t xml:space="preserve">, etc…) </w:t>
      </w:r>
    </w:p>
    <w:p w14:paraId="5DDB2755" w14:textId="77777777" w:rsidR="006A0C60" w:rsidRPr="008A2C96" w:rsidRDefault="006A0C60" w:rsidP="006A0C60">
      <w:pPr>
        <w:jc w:val="both"/>
        <w:rPr>
          <w:rFonts w:asciiTheme="majorHAnsi" w:hAnsiTheme="majorHAnsi" w:cstheme="majorHAnsi"/>
        </w:rPr>
      </w:pPr>
    </w:p>
    <w:p w14:paraId="1FA52B00" w14:textId="77777777" w:rsidR="00544DF8" w:rsidRDefault="00544DF8" w:rsidP="006A0C60">
      <w:pPr>
        <w:pStyle w:val="Titre2"/>
        <w:rPr>
          <w:rFonts w:asciiTheme="majorHAnsi" w:eastAsiaTheme="minorEastAsia" w:hAnsiTheme="majorHAnsi" w:cstheme="majorHAnsi"/>
          <w:bCs/>
          <w:sz w:val="28"/>
          <w:szCs w:val="28"/>
        </w:rPr>
      </w:pPr>
      <w:bookmarkStart w:id="78" w:name="_Toc48833844"/>
      <w:bookmarkStart w:id="79" w:name="_Toc214622681"/>
    </w:p>
    <w:p w14:paraId="3B80D1C1" w14:textId="287B5CD5" w:rsidR="006A0C60" w:rsidRPr="00544DF8" w:rsidRDefault="006A0C60" w:rsidP="006A0C60">
      <w:pPr>
        <w:pStyle w:val="Titre2"/>
        <w:rPr>
          <w:rFonts w:asciiTheme="majorHAnsi" w:eastAsiaTheme="minorEastAsia" w:hAnsiTheme="majorHAnsi" w:cstheme="majorHAnsi"/>
          <w:bCs/>
          <w:sz w:val="28"/>
          <w:szCs w:val="28"/>
        </w:rPr>
      </w:pPr>
      <w:r w:rsidRPr="00544DF8">
        <w:rPr>
          <w:rFonts w:asciiTheme="majorHAnsi" w:eastAsiaTheme="minorEastAsia" w:hAnsiTheme="majorHAnsi" w:cstheme="majorHAnsi"/>
          <w:bCs/>
          <w:sz w:val="28"/>
          <w:szCs w:val="28"/>
        </w:rPr>
        <w:t>Article 28 : Suspension du contrat de travail</w:t>
      </w:r>
      <w:bookmarkEnd w:id="78"/>
      <w:bookmarkEnd w:id="79"/>
    </w:p>
    <w:p w14:paraId="57FBA5D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Lorsque le contrat de travail est suspendu, et ce quelle que soit la cause de cette suspension (arrêt maladie, congés payés…), le télétravailleur ne doit pas fournir de prestation de travail que ce soit en entreprise ou sous forme de télétravail.   </w:t>
      </w:r>
    </w:p>
    <w:p w14:paraId="6C1602F1" w14:textId="1BEB001C"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cas d’arrêt de travail pour cause de maladie ou accident, professionnel ou non, le télétravailleur est tenu d’informer la Direction dans les mêmes conditions, délais et forme que </w:t>
      </w:r>
      <w:r w:rsidR="002D5C5E" w:rsidRPr="006844EA">
        <w:rPr>
          <w:rFonts w:asciiTheme="majorHAnsi" w:hAnsiTheme="majorHAnsi" w:cstheme="majorHAnsi"/>
        </w:rPr>
        <w:t>ceux</w:t>
      </w:r>
      <w:r w:rsidR="002D5C5E">
        <w:rPr>
          <w:rFonts w:asciiTheme="majorHAnsi" w:hAnsiTheme="majorHAnsi" w:cstheme="majorHAnsi"/>
        </w:rPr>
        <w:t xml:space="preserve"> </w:t>
      </w:r>
      <w:r w:rsidRPr="008A2C96">
        <w:rPr>
          <w:rFonts w:asciiTheme="majorHAnsi" w:hAnsiTheme="majorHAnsi" w:cstheme="majorHAnsi"/>
        </w:rPr>
        <w:t>applicables pour l’ensemble des salariés.</w:t>
      </w:r>
    </w:p>
    <w:p w14:paraId="237BCF97" w14:textId="77777777" w:rsidR="006A0C60" w:rsidRDefault="006A0C60" w:rsidP="006A0C60">
      <w:pPr>
        <w:pStyle w:val="Titre1"/>
        <w:spacing w:before="0"/>
        <w:jc w:val="both"/>
        <w:rPr>
          <w:rFonts w:cstheme="majorHAnsi"/>
          <w:sz w:val="24"/>
          <w:szCs w:val="24"/>
        </w:rPr>
      </w:pPr>
      <w:bookmarkStart w:id="80" w:name="_Toc48833849"/>
    </w:p>
    <w:p w14:paraId="5FD78708" w14:textId="77777777" w:rsidR="006A0C60" w:rsidRPr="00544DF8" w:rsidRDefault="006A0C60" w:rsidP="006A0C60">
      <w:pPr>
        <w:pStyle w:val="Titre1"/>
        <w:spacing w:before="0"/>
        <w:jc w:val="both"/>
        <w:rPr>
          <w:rFonts w:cstheme="majorHAnsi"/>
          <w:b/>
          <w:bCs/>
          <w:sz w:val="28"/>
          <w:szCs w:val="28"/>
        </w:rPr>
      </w:pPr>
      <w:bookmarkStart w:id="81" w:name="_Toc214622682"/>
      <w:r w:rsidRPr="00544DF8">
        <w:rPr>
          <w:rFonts w:cstheme="majorHAnsi"/>
          <w:b/>
          <w:bCs/>
          <w:sz w:val="28"/>
          <w:szCs w:val="28"/>
        </w:rPr>
        <w:t>TITRE VI : HYGIENE ET SECURITE</w:t>
      </w:r>
      <w:bookmarkEnd w:id="80"/>
      <w:bookmarkEnd w:id="81"/>
    </w:p>
    <w:p w14:paraId="6A641A11" w14:textId="77777777" w:rsidR="006A0C60" w:rsidRDefault="006A0C60" w:rsidP="006A0C60">
      <w:pPr>
        <w:pStyle w:val="Titre2"/>
        <w:rPr>
          <w:rFonts w:cstheme="majorHAnsi"/>
        </w:rPr>
      </w:pPr>
      <w:bookmarkStart w:id="82" w:name="_Toc48833850"/>
    </w:p>
    <w:p w14:paraId="1D48E80D" w14:textId="77777777" w:rsidR="006A0C60" w:rsidRPr="00544DF8" w:rsidRDefault="006A0C60" w:rsidP="006A0C60">
      <w:pPr>
        <w:pStyle w:val="Titre2"/>
        <w:rPr>
          <w:rFonts w:asciiTheme="majorHAnsi" w:eastAsiaTheme="minorEastAsia" w:hAnsiTheme="majorHAnsi" w:cstheme="majorHAnsi"/>
          <w:bCs/>
          <w:sz w:val="28"/>
          <w:szCs w:val="28"/>
        </w:rPr>
      </w:pPr>
      <w:bookmarkStart w:id="83" w:name="_Toc214622683"/>
      <w:r w:rsidRPr="00544DF8">
        <w:rPr>
          <w:rFonts w:asciiTheme="majorHAnsi" w:eastAsiaTheme="minorEastAsia" w:hAnsiTheme="majorHAnsi" w:cstheme="majorHAnsi"/>
          <w:bCs/>
          <w:sz w:val="28"/>
          <w:szCs w:val="28"/>
        </w:rPr>
        <w:t>Article 29 : Santé et sécurité du télétravailleur</w:t>
      </w:r>
      <w:bookmarkEnd w:id="82"/>
      <w:bookmarkEnd w:id="83"/>
    </w:p>
    <w:p w14:paraId="10FB0774" w14:textId="5ADF903D" w:rsidR="006A0C60" w:rsidRPr="008A2C96" w:rsidRDefault="006A0C60" w:rsidP="006A0C60">
      <w:pPr>
        <w:jc w:val="both"/>
        <w:rPr>
          <w:rFonts w:asciiTheme="majorHAnsi" w:hAnsiTheme="majorHAnsi" w:cstheme="majorHAnsi"/>
        </w:rPr>
      </w:pPr>
      <w:r w:rsidRPr="008A2C96">
        <w:rPr>
          <w:rFonts w:asciiTheme="majorHAnsi" w:hAnsiTheme="majorHAnsi" w:cstheme="majorHAnsi"/>
        </w:rPr>
        <w:t>L’entreprise s’assure de la santé et la sécurité du télétravailleur et en organise la prévention. Ce dernier est lui-même tenu à cette obligation vis-à-vis de sa propre personne. En conséquence, les lieux dans lesquels s’exerce le télétravail doivent répondre aux règles relatives à l’hygiène et</w:t>
      </w:r>
      <w:r w:rsidR="00CA2C6C">
        <w:rPr>
          <w:rFonts w:asciiTheme="majorHAnsi" w:hAnsiTheme="majorHAnsi" w:cstheme="majorHAnsi"/>
        </w:rPr>
        <w:t xml:space="preserve"> </w:t>
      </w:r>
      <w:r w:rsidR="00CA2C6C" w:rsidRPr="006844EA">
        <w:rPr>
          <w:rFonts w:asciiTheme="majorHAnsi" w:hAnsiTheme="majorHAnsi" w:cstheme="majorHAnsi"/>
        </w:rPr>
        <w:t>à</w:t>
      </w:r>
      <w:r w:rsidRPr="008A2C96">
        <w:rPr>
          <w:rFonts w:asciiTheme="majorHAnsi" w:hAnsiTheme="majorHAnsi" w:cstheme="majorHAnsi"/>
        </w:rPr>
        <w:t xml:space="preserve"> la sécurité applicables à tout travailleur.</w:t>
      </w:r>
    </w:p>
    <w:p w14:paraId="0959A09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L’attestation de conformité des lieux de travail établie par le salarié, dans les conditions précédemment énoncées, garantit que le salarié a vérifié qu’il pouvait exercer sa mission dans le respect des règles d’hygiène et de sécurité.</w:t>
      </w:r>
    </w:p>
    <w:p w14:paraId="4E739F12"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régime légal des accidents de travail est applicable aux situations de télétravail.</w:t>
      </w:r>
    </w:p>
    <w:p w14:paraId="44AA4EEE" w14:textId="77777777" w:rsidR="006A0C60" w:rsidRPr="008A2C96" w:rsidRDefault="006A0C60" w:rsidP="006A0C60">
      <w:pPr>
        <w:jc w:val="both"/>
        <w:rPr>
          <w:rFonts w:asciiTheme="majorHAnsi" w:hAnsiTheme="majorHAnsi" w:cstheme="majorHAnsi"/>
        </w:rPr>
      </w:pPr>
    </w:p>
    <w:p w14:paraId="54A2CEAF" w14:textId="77777777" w:rsidR="006A0C60" w:rsidRPr="00544DF8" w:rsidRDefault="006A0C60" w:rsidP="006A0C60">
      <w:pPr>
        <w:pStyle w:val="Titre1"/>
        <w:spacing w:before="0"/>
        <w:jc w:val="both"/>
        <w:rPr>
          <w:rFonts w:cstheme="majorHAnsi"/>
          <w:b/>
          <w:bCs/>
          <w:sz w:val="28"/>
          <w:szCs w:val="28"/>
        </w:rPr>
      </w:pPr>
      <w:bookmarkStart w:id="84" w:name="_Toc48833852"/>
      <w:bookmarkStart w:id="85" w:name="_Toc214622684"/>
      <w:r w:rsidRPr="00544DF8">
        <w:rPr>
          <w:rFonts w:cstheme="majorHAnsi"/>
          <w:b/>
          <w:bCs/>
          <w:sz w:val="28"/>
          <w:szCs w:val="28"/>
        </w:rPr>
        <w:t>TITRE VII : EQUIPEMENT DU TELETRAVAILLEUR</w:t>
      </w:r>
      <w:bookmarkEnd w:id="84"/>
      <w:bookmarkEnd w:id="85"/>
    </w:p>
    <w:p w14:paraId="04E001B2" w14:textId="77777777" w:rsidR="006A0C60" w:rsidRPr="008A2C96" w:rsidRDefault="006A0C60" w:rsidP="006A0C60">
      <w:pPr>
        <w:jc w:val="both"/>
        <w:rPr>
          <w:rFonts w:asciiTheme="majorHAnsi" w:hAnsiTheme="majorHAnsi" w:cstheme="majorHAnsi"/>
        </w:rPr>
      </w:pPr>
    </w:p>
    <w:p w14:paraId="20ADAF48" w14:textId="77777777" w:rsidR="006A0C60" w:rsidRPr="008A2C96" w:rsidRDefault="006A0C60" w:rsidP="006A0C60">
      <w:pPr>
        <w:pStyle w:val="Titre2"/>
        <w:rPr>
          <w:rFonts w:cstheme="majorHAnsi"/>
        </w:rPr>
      </w:pPr>
      <w:bookmarkStart w:id="86" w:name="_Toc48833853"/>
      <w:bookmarkStart w:id="87" w:name="_Toc214622685"/>
      <w:r w:rsidRPr="00544DF8">
        <w:rPr>
          <w:rFonts w:asciiTheme="majorHAnsi" w:eastAsiaTheme="minorEastAsia" w:hAnsiTheme="majorHAnsi" w:cstheme="majorHAnsi"/>
          <w:bCs/>
          <w:sz w:val="28"/>
          <w:szCs w:val="28"/>
        </w:rPr>
        <w:t>Article 30 : Equipement mis à disposition du télétravailleur</w:t>
      </w:r>
      <w:bookmarkEnd w:id="86"/>
      <w:bookmarkEnd w:id="87"/>
    </w:p>
    <w:p w14:paraId="422A17A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le cadre du télétravail, l’entreprise met à la disposition du télétravailleur l</w:t>
      </w:r>
      <w:r>
        <w:rPr>
          <w:rFonts w:asciiTheme="majorHAnsi" w:hAnsiTheme="majorHAnsi" w:cstheme="majorHAnsi"/>
        </w:rPr>
        <w:t>’équipement suivant</w:t>
      </w:r>
      <w:r w:rsidRPr="008A2C96">
        <w:rPr>
          <w:rFonts w:asciiTheme="majorHAnsi" w:hAnsiTheme="majorHAnsi" w:cstheme="majorHAnsi"/>
        </w:rPr>
        <w:t xml:space="preserve"> : </w:t>
      </w:r>
    </w:p>
    <w:p w14:paraId="63DB1C5D" w14:textId="77777777" w:rsidR="006A0C60" w:rsidRPr="008A2C96" w:rsidRDefault="006A0C60" w:rsidP="006A0C60">
      <w:pPr>
        <w:numPr>
          <w:ilvl w:val="0"/>
          <w:numId w:val="3"/>
        </w:numPr>
        <w:jc w:val="both"/>
        <w:rPr>
          <w:rFonts w:asciiTheme="majorHAnsi" w:hAnsiTheme="majorHAnsi" w:cstheme="majorHAnsi"/>
        </w:rPr>
      </w:pPr>
      <w:proofErr w:type="gramStart"/>
      <w:r w:rsidRPr="008A2C96">
        <w:rPr>
          <w:rFonts w:asciiTheme="majorHAnsi" w:hAnsiTheme="majorHAnsi" w:cstheme="majorHAnsi"/>
        </w:rPr>
        <w:t>un</w:t>
      </w:r>
      <w:proofErr w:type="gramEnd"/>
      <w:r w:rsidRPr="008A2C96">
        <w:rPr>
          <w:rFonts w:asciiTheme="majorHAnsi" w:hAnsiTheme="majorHAnsi" w:cstheme="majorHAnsi"/>
        </w:rPr>
        <w:t xml:space="preserve"> PC portable remis à l’occasion de son entrée en fonction</w:t>
      </w:r>
      <w:r w:rsidRPr="008A2C96">
        <w:rPr>
          <w:rFonts w:asciiTheme="majorHAnsi" w:hAnsiTheme="majorHAnsi" w:cstheme="majorHAnsi"/>
          <w:color w:val="FF0000"/>
        </w:rPr>
        <w:t xml:space="preserve"> </w:t>
      </w:r>
    </w:p>
    <w:p w14:paraId="67DC17C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Cet équipement est la propriété de l’entreprise. Le salarié en a l’usage tout au long de l’exécution du contrat de travail sous forme de télétravail. Le salarié restitue impérativement cet équipement lorsqu’il n’a plus le statut de télétravailleur ou en cas de départ de l’entreprise. </w:t>
      </w:r>
    </w:p>
    <w:p w14:paraId="018991D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cas de panne ou de dysfonctionnement de l’équipement, le salarié informe l’entreprise sans délai afin qu’une solution soit apportée au problème rencontré. Il est demandé au salarié de transporter l’équipement défectueux dans les locaux de l’entreprise.</w:t>
      </w:r>
    </w:p>
    <w:p w14:paraId="15AC25A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Si la panne rend impossible la poursuite du télétravail, les conditions de travail s’exécutent temporairement, jusqu’au rétablissement des conditions permettant la poursuite du télétravail, dans les conditions suivantes : </w:t>
      </w:r>
    </w:p>
    <w:p w14:paraId="082CE431" w14:textId="77777777" w:rsidR="006A0C60" w:rsidRPr="008A2C96" w:rsidRDefault="006A0C60" w:rsidP="006A0C60">
      <w:pPr>
        <w:numPr>
          <w:ilvl w:val="0"/>
          <w:numId w:val="3"/>
        </w:numPr>
        <w:jc w:val="both"/>
        <w:rPr>
          <w:rFonts w:asciiTheme="majorHAnsi" w:hAnsiTheme="majorHAnsi" w:cstheme="majorHAnsi"/>
        </w:rPr>
      </w:pPr>
      <w:r w:rsidRPr="008A2C96">
        <w:rPr>
          <w:rFonts w:asciiTheme="majorHAnsi" w:hAnsiTheme="majorHAnsi" w:cstheme="majorHAnsi"/>
        </w:rPr>
        <w:t>Si le matériel ne saurait être réparé à distance, le salarié doit se rendre dans les plus brefs délais au bureau pour que la durée d’immobilisation soit réduite au maximum et jusqu’à ce que l’on puisse lui proposer un nouvel équipement.</w:t>
      </w:r>
    </w:p>
    <w:p w14:paraId="3D3AE216" w14:textId="77777777" w:rsidR="006A0C60" w:rsidRDefault="006A0C60" w:rsidP="006A0C60">
      <w:pPr>
        <w:pStyle w:val="Titre2"/>
        <w:rPr>
          <w:rFonts w:cstheme="majorHAnsi"/>
        </w:rPr>
      </w:pPr>
      <w:bookmarkStart w:id="88" w:name="_Toc48833854"/>
    </w:p>
    <w:p w14:paraId="1700439E" w14:textId="77777777" w:rsidR="006A0C60" w:rsidRPr="00544DF8" w:rsidRDefault="006A0C60" w:rsidP="006A0C60">
      <w:pPr>
        <w:pStyle w:val="Titre2"/>
        <w:rPr>
          <w:rFonts w:asciiTheme="majorHAnsi" w:eastAsiaTheme="minorEastAsia" w:hAnsiTheme="majorHAnsi" w:cstheme="majorHAnsi"/>
          <w:bCs/>
          <w:sz w:val="28"/>
          <w:szCs w:val="28"/>
        </w:rPr>
      </w:pPr>
      <w:bookmarkStart w:id="89" w:name="_Toc214622686"/>
      <w:r w:rsidRPr="00544DF8">
        <w:rPr>
          <w:rFonts w:asciiTheme="majorHAnsi" w:eastAsiaTheme="minorEastAsia" w:hAnsiTheme="majorHAnsi" w:cstheme="majorHAnsi"/>
          <w:bCs/>
          <w:sz w:val="28"/>
          <w:szCs w:val="28"/>
        </w:rPr>
        <w:t>Article 31 : Utilisation professionnelle de l’équipement mis à disposition</w:t>
      </w:r>
      <w:bookmarkEnd w:id="88"/>
      <w:bookmarkEnd w:id="89"/>
    </w:p>
    <w:p w14:paraId="002EC97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Afin de garantir une utilisation optimale des outils informatiques à distance, le télétravailleur s’engage à disposer d’un débit internet suffisant.</w:t>
      </w:r>
    </w:p>
    <w:p w14:paraId="33D234EB" w14:textId="77777777" w:rsidR="00544DF8" w:rsidRDefault="00544DF8" w:rsidP="006A0C60">
      <w:pPr>
        <w:jc w:val="both"/>
        <w:rPr>
          <w:rFonts w:asciiTheme="majorHAnsi" w:hAnsiTheme="majorHAnsi" w:cstheme="majorHAnsi"/>
        </w:rPr>
      </w:pPr>
    </w:p>
    <w:p w14:paraId="1DF45FA8" w14:textId="1E6F6DC1" w:rsidR="006A0C60" w:rsidRPr="008A2C96" w:rsidRDefault="006A0C60" w:rsidP="006A0C60">
      <w:pPr>
        <w:jc w:val="both"/>
        <w:rPr>
          <w:rFonts w:asciiTheme="majorHAnsi" w:hAnsiTheme="majorHAnsi" w:cstheme="majorHAnsi"/>
        </w:rPr>
      </w:pPr>
      <w:r w:rsidRPr="008A2C96">
        <w:rPr>
          <w:rFonts w:asciiTheme="majorHAnsi" w:hAnsiTheme="majorHAnsi" w:cstheme="majorHAnsi"/>
        </w:rPr>
        <w:lastRenderedPageBreak/>
        <w:t xml:space="preserve">Le matériel et les abonnements </w:t>
      </w:r>
      <w:r>
        <w:rPr>
          <w:rFonts w:asciiTheme="majorHAnsi" w:hAnsiTheme="majorHAnsi" w:cstheme="majorHAnsi"/>
        </w:rPr>
        <w:t xml:space="preserve">relatifs aux outils informatiques </w:t>
      </w:r>
      <w:r w:rsidRPr="008A2C96">
        <w:rPr>
          <w:rFonts w:asciiTheme="majorHAnsi" w:hAnsiTheme="majorHAnsi" w:cstheme="majorHAnsi"/>
        </w:rPr>
        <w:t>mis à disposition du télétravailleur par l’entreprise doivent faire l’objet d’une utilisation conforme à la charte informatique en vigueur au sein de l’entreprise.</w:t>
      </w:r>
    </w:p>
    <w:p w14:paraId="4306800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Ils sont réservés à un usage professionnel exclusif.</w:t>
      </w:r>
    </w:p>
    <w:p w14:paraId="16412776" w14:textId="77777777" w:rsidR="006A0C60" w:rsidRDefault="006A0C60" w:rsidP="006A0C60">
      <w:pPr>
        <w:pStyle w:val="Titre2"/>
        <w:rPr>
          <w:rFonts w:cstheme="majorHAnsi"/>
        </w:rPr>
      </w:pPr>
      <w:bookmarkStart w:id="90" w:name="_Toc48833855"/>
    </w:p>
    <w:p w14:paraId="5C93858D" w14:textId="77777777" w:rsidR="006A0C60" w:rsidRPr="00544DF8" w:rsidRDefault="006A0C60" w:rsidP="006A0C60">
      <w:pPr>
        <w:pStyle w:val="Titre2"/>
        <w:rPr>
          <w:rFonts w:asciiTheme="majorHAnsi" w:eastAsiaTheme="minorEastAsia" w:hAnsiTheme="majorHAnsi" w:cstheme="majorHAnsi"/>
          <w:bCs/>
          <w:sz w:val="28"/>
          <w:szCs w:val="28"/>
        </w:rPr>
      </w:pPr>
      <w:bookmarkStart w:id="91" w:name="_Toc214622687"/>
      <w:r w:rsidRPr="00544DF8">
        <w:rPr>
          <w:rFonts w:asciiTheme="majorHAnsi" w:eastAsiaTheme="minorEastAsia" w:hAnsiTheme="majorHAnsi" w:cstheme="majorHAnsi"/>
          <w:bCs/>
          <w:sz w:val="28"/>
          <w:szCs w:val="28"/>
        </w:rPr>
        <w:t xml:space="preserve">Article 32 : </w:t>
      </w:r>
      <w:bookmarkStart w:id="92" w:name="_Hlk34657739"/>
      <w:r w:rsidRPr="00544DF8">
        <w:rPr>
          <w:rFonts w:asciiTheme="majorHAnsi" w:eastAsiaTheme="minorEastAsia" w:hAnsiTheme="majorHAnsi" w:cstheme="majorHAnsi"/>
          <w:bCs/>
          <w:sz w:val="28"/>
          <w:szCs w:val="28"/>
        </w:rPr>
        <w:t>Protection des données informatiques</w:t>
      </w:r>
      <w:bookmarkEnd w:id="90"/>
      <w:bookmarkEnd w:id="91"/>
    </w:p>
    <w:p w14:paraId="2277481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L’utilisation du matériel informatique, l’accès au réseau internet et la protection des données auxquelles le salarié a accès dans le cadre du télétravail se réalisent conformément aux dispositions de la charte informatique de l’entreprise</w:t>
      </w:r>
      <w:bookmarkEnd w:id="92"/>
      <w:r w:rsidRPr="008A2C96">
        <w:rPr>
          <w:rFonts w:asciiTheme="majorHAnsi" w:hAnsiTheme="majorHAnsi" w:cstheme="majorHAnsi"/>
        </w:rPr>
        <w:t>.</w:t>
      </w:r>
    </w:p>
    <w:p w14:paraId="55157A56" w14:textId="77777777" w:rsidR="006A0C60" w:rsidRPr="008A2C96" w:rsidRDefault="006A0C60" w:rsidP="006A0C60">
      <w:pPr>
        <w:jc w:val="both"/>
        <w:rPr>
          <w:rFonts w:asciiTheme="majorHAnsi" w:hAnsiTheme="majorHAnsi" w:cstheme="majorHAnsi"/>
        </w:rPr>
      </w:pPr>
    </w:p>
    <w:p w14:paraId="3403293B" w14:textId="77777777" w:rsidR="006A0C60" w:rsidRPr="00544DF8" w:rsidRDefault="006A0C60" w:rsidP="006A0C60">
      <w:pPr>
        <w:pStyle w:val="Titre2"/>
        <w:rPr>
          <w:rFonts w:asciiTheme="majorHAnsi" w:eastAsiaTheme="minorEastAsia" w:hAnsiTheme="majorHAnsi" w:cstheme="majorHAnsi"/>
          <w:bCs/>
          <w:sz w:val="28"/>
          <w:szCs w:val="28"/>
        </w:rPr>
      </w:pPr>
      <w:bookmarkStart w:id="93" w:name="_Toc48833856"/>
      <w:bookmarkStart w:id="94" w:name="_Toc214622688"/>
      <w:r w:rsidRPr="00544DF8">
        <w:rPr>
          <w:rFonts w:asciiTheme="majorHAnsi" w:eastAsiaTheme="minorEastAsia" w:hAnsiTheme="majorHAnsi" w:cstheme="majorHAnsi"/>
          <w:bCs/>
          <w:sz w:val="28"/>
          <w:szCs w:val="28"/>
        </w:rPr>
        <w:t>Article 33 : Sanction d’une utilisation non conforme de l’équipement</w:t>
      </w:r>
      <w:bookmarkEnd w:id="93"/>
      <w:bookmarkEnd w:id="94"/>
      <w:r w:rsidRPr="00544DF8">
        <w:rPr>
          <w:rFonts w:asciiTheme="majorHAnsi" w:eastAsiaTheme="minorEastAsia" w:hAnsiTheme="majorHAnsi" w:cstheme="majorHAnsi"/>
          <w:bCs/>
          <w:sz w:val="28"/>
          <w:szCs w:val="28"/>
        </w:rPr>
        <w:t xml:space="preserve"> </w:t>
      </w:r>
    </w:p>
    <w:p w14:paraId="78519D2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Toute utilisation non conforme des équipements et des abonnements pourra être sanctionnée dans les conditions prévues par la charte informatique et le règlement intérieur.</w:t>
      </w:r>
    </w:p>
    <w:p w14:paraId="6E074133" w14:textId="77777777" w:rsidR="006A0C60" w:rsidRPr="008A2C96" w:rsidRDefault="006A0C60" w:rsidP="006A0C60">
      <w:pPr>
        <w:jc w:val="both"/>
        <w:rPr>
          <w:rFonts w:asciiTheme="majorHAnsi" w:hAnsiTheme="majorHAnsi" w:cstheme="majorHAnsi"/>
        </w:rPr>
      </w:pPr>
    </w:p>
    <w:p w14:paraId="275D45ED" w14:textId="77777777" w:rsidR="006A0C60" w:rsidRPr="00544DF8" w:rsidRDefault="006A0C60" w:rsidP="006A0C60">
      <w:pPr>
        <w:pStyle w:val="Titre2"/>
        <w:rPr>
          <w:rFonts w:asciiTheme="majorHAnsi" w:eastAsiaTheme="minorEastAsia" w:hAnsiTheme="majorHAnsi" w:cstheme="majorHAnsi"/>
          <w:bCs/>
          <w:sz w:val="28"/>
          <w:szCs w:val="28"/>
        </w:rPr>
      </w:pPr>
      <w:bookmarkStart w:id="95" w:name="_Toc48833857"/>
      <w:bookmarkStart w:id="96" w:name="_Toc214622689"/>
      <w:bookmarkStart w:id="97" w:name="_Hlk209707986"/>
      <w:r w:rsidRPr="00544DF8">
        <w:rPr>
          <w:rFonts w:asciiTheme="majorHAnsi" w:eastAsiaTheme="minorEastAsia" w:hAnsiTheme="majorHAnsi" w:cstheme="majorHAnsi"/>
          <w:bCs/>
          <w:sz w:val="28"/>
          <w:szCs w:val="28"/>
        </w:rPr>
        <w:t>Article 34 : Prise en charge des frais liés au télétravail</w:t>
      </w:r>
      <w:bookmarkEnd w:id="95"/>
      <w:bookmarkEnd w:id="96"/>
    </w:p>
    <w:p w14:paraId="40506D70" w14:textId="77777777" w:rsidR="006A0C60" w:rsidRPr="0064148B" w:rsidRDefault="006A0C60" w:rsidP="006A0C60">
      <w:pPr>
        <w:jc w:val="both"/>
        <w:rPr>
          <w:rFonts w:asciiTheme="majorHAnsi" w:hAnsiTheme="majorHAnsi" w:cstheme="majorHAnsi"/>
        </w:rPr>
      </w:pPr>
      <w:bookmarkStart w:id="98" w:name="_Hlk34657771"/>
      <w:r w:rsidRPr="0064148B">
        <w:rPr>
          <w:rFonts w:asciiTheme="majorHAnsi" w:hAnsiTheme="majorHAnsi" w:cstheme="majorHAnsi"/>
        </w:rPr>
        <w:t>L’entreprise prend en charge un forfait</w:t>
      </w:r>
      <w:r>
        <w:rPr>
          <w:rFonts w:asciiTheme="majorHAnsi" w:hAnsiTheme="majorHAnsi" w:cstheme="majorHAnsi"/>
        </w:rPr>
        <w:t xml:space="preserve"> </w:t>
      </w:r>
      <w:r w:rsidRPr="0064148B">
        <w:rPr>
          <w:rFonts w:asciiTheme="majorHAnsi" w:hAnsiTheme="majorHAnsi" w:cstheme="majorHAnsi"/>
        </w:rPr>
        <w:t>de 200 € par collaborateur pour la mise en place du télétravail.</w:t>
      </w:r>
    </w:p>
    <w:bookmarkEnd w:id="97"/>
    <w:p w14:paraId="68834172" w14:textId="77777777" w:rsidR="006A0C60" w:rsidRPr="00F5284B" w:rsidRDefault="006A0C60" w:rsidP="006A0C60">
      <w:pPr>
        <w:jc w:val="both"/>
        <w:rPr>
          <w:rFonts w:asciiTheme="majorHAnsi" w:hAnsiTheme="majorHAnsi" w:cstheme="majorHAnsi"/>
        </w:rPr>
      </w:pPr>
      <w:r w:rsidRPr="00F5284B">
        <w:rPr>
          <w:rFonts w:asciiTheme="majorHAnsi" w:hAnsiTheme="majorHAnsi" w:cstheme="majorHAnsi"/>
        </w:rPr>
        <w:t>Cette prise en charge est réservée aux collaborateurs :</w:t>
      </w:r>
    </w:p>
    <w:p w14:paraId="0E729180" w14:textId="77777777" w:rsidR="006A0C60" w:rsidRPr="00F5284B" w:rsidRDefault="006A0C60" w:rsidP="006A0C60">
      <w:pPr>
        <w:pStyle w:val="Paragraphedeliste"/>
        <w:numPr>
          <w:ilvl w:val="0"/>
          <w:numId w:val="3"/>
        </w:numPr>
        <w:contextualSpacing/>
        <w:jc w:val="both"/>
        <w:rPr>
          <w:rFonts w:asciiTheme="majorHAnsi" w:hAnsiTheme="majorHAnsi" w:cstheme="majorHAnsi"/>
          <w:sz w:val="24"/>
          <w:szCs w:val="24"/>
        </w:rPr>
      </w:pPr>
      <w:proofErr w:type="gramStart"/>
      <w:r w:rsidRPr="00F5284B">
        <w:rPr>
          <w:rFonts w:asciiTheme="majorHAnsi" w:hAnsiTheme="majorHAnsi" w:cstheme="majorHAnsi"/>
          <w:sz w:val="24"/>
          <w:szCs w:val="24"/>
        </w:rPr>
        <w:t>n’ayant</w:t>
      </w:r>
      <w:proofErr w:type="gramEnd"/>
      <w:r w:rsidRPr="00F5284B">
        <w:rPr>
          <w:rFonts w:asciiTheme="majorHAnsi" w:hAnsiTheme="majorHAnsi" w:cstheme="majorHAnsi"/>
          <w:sz w:val="24"/>
          <w:szCs w:val="24"/>
        </w:rPr>
        <w:t xml:space="preserve"> jamais bénéficié de la prime de télétravail au titre de l’accord télétravail précédent couvrant la période 2023-2025, </w:t>
      </w:r>
    </w:p>
    <w:p w14:paraId="5C44A23B" w14:textId="77777777" w:rsidR="006A0C60" w:rsidRPr="00F5284B" w:rsidRDefault="006A0C60" w:rsidP="006A0C60">
      <w:pPr>
        <w:pStyle w:val="Paragraphedeliste"/>
        <w:numPr>
          <w:ilvl w:val="0"/>
          <w:numId w:val="3"/>
        </w:numPr>
        <w:contextualSpacing/>
        <w:jc w:val="both"/>
        <w:rPr>
          <w:rFonts w:asciiTheme="majorHAnsi" w:hAnsiTheme="majorHAnsi" w:cstheme="majorHAnsi"/>
          <w:sz w:val="24"/>
          <w:szCs w:val="24"/>
        </w:rPr>
      </w:pPr>
      <w:proofErr w:type="gramStart"/>
      <w:r w:rsidRPr="00F5284B">
        <w:rPr>
          <w:rFonts w:asciiTheme="majorHAnsi" w:hAnsiTheme="majorHAnsi" w:cstheme="majorHAnsi"/>
          <w:sz w:val="24"/>
          <w:szCs w:val="24"/>
        </w:rPr>
        <w:t>ayant</w:t>
      </w:r>
      <w:proofErr w:type="gramEnd"/>
      <w:r w:rsidRPr="00F5284B">
        <w:rPr>
          <w:rFonts w:asciiTheme="majorHAnsi" w:hAnsiTheme="majorHAnsi" w:cstheme="majorHAnsi"/>
          <w:sz w:val="24"/>
          <w:szCs w:val="24"/>
        </w:rPr>
        <w:t xml:space="preserve"> terminé leur période d’essai au moment de la demande.</w:t>
      </w:r>
    </w:p>
    <w:p w14:paraId="50109D41"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Pour les collaborateurs embauchés après le 1er janvier 2026, le montant de la prise en charge sera proratisé en fonction de la durée restante sur la période de deux ans.</w:t>
      </w:r>
    </w:p>
    <w:p w14:paraId="286DAF11"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La prise en charge contribue à financer notamment les frais suivants : Accès internet, frais d’électricité, chauffage, et tout autre accessoire nécessaire à son activité (siège et écrans par exemple)</w:t>
      </w:r>
      <w:bookmarkEnd w:id="98"/>
    </w:p>
    <w:p w14:paraId="12E1DA99" w14:textId="77777777" w:rsidR="006A0C60" w:rsidRDefault="006A0C60" w:rsidP="006A0C60">
      <w:pPr>
        <w:jc w:val="both"/>
        <w:rPr>
          <w:rFonts w:asciiTheme="majorHAnsi" w:hAnsiTheme="majorHAnsi" w:cstheme="majorHAnsi"/>
          <w:color w:val="EE0000"/>
        </w:rPr>
      </w:pPr>
    </w:p>
    <w:p w14:paraId="7D8BD4A1" w14:textId="77777777" w:rsidR="006A0C60" w:rsidRPr="00544DF8" w:rsidRDefault="006A0C60" w:rsidP="006A0C60">
      <w:pPr>
        <w:pStyle w:val="Titre2"/>
        <w:rPr>
          <w:rFonts w:asciiTheme="majorHAnsi" w:eastAsiaTheme="minorEastAsia" w:hAnsiTheme="majorHAnsi" w:cstheme="majorHAnsi"/>
          <w:bCs/>
          <w:sz w:val="28"/>
          <w:szCs w:val="28"/>
        </w:rPr>
      </w:pPr>
      <w:bookmarkStart w:id="99" w:name="_Toc214622690"/>
      <w:r w:rsidRPr="00544DF8">
        <w:rPr>
          <w:rFonts w:asciiTheme="majorHAnsi" w:eastAsiaTheme="minorEastAsia" w:hAnsiTheme="majorHAnsi" w:cstheme="majorHAnsi"/>
          <w:bCs/>
          <w:sz w:val="28"/>
          <w:szCs w:val="28"/>
        </w:rPr>
        <w:t>Article 35 : Modalités de versement de la prise en charge des frais liés au télétravail</w:t>
      </w:r>
      <w:bookmarkEnd w:id="99"/>
    </w:p>
    <w:p w14:paraId="78691567"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 xml:space="preserve">Le collaborateur télécharge et soumet sa demande validée par son manager via </w:t>
      </w:r>
      <w:r w:rsidRPr="00334636">
        <w:rPr>
          <w:rFonts w:asciiTheme="majorHAnsi" w:hAnsiTheme="majorHAnsi" w:cstheme="majorHAnsi"/>
          <w:u w:val="single"/>
        </w:rPr>
        <w:t xml:space="preserve"> </w:t>
      </w:r>
      <w:bookmarkStart w:id="100" w:name="_Hlk209688591"/>
      <w:r w:rsidRPr="00334636">
        <w:fldChar w:fldCharType="begin"/>
      </w:r>
      <w:r w:rsidRPr="00334636">
        <w:instrText>HYPERLINK "https://www.achatsolutions.com/actualites/demande-de-teletravail"</w:instrText>
      </w:r>
      <w:r w:rsidRPr="00334636">
        <w:fldChar w:fldCharType="separate"/>
      </w:r>
      <w:r w:rsidRPr="00334636">
        <w:rPr>
          <w:rStyle w:val="Lienhypertexte"/>
          <w:rFonts w:asciiTheme="majorHAnsi" w:hAnsiTheme="majorHAnsi" w:cstheme="majorHAnsi"/>
        </w:rPr>
        <w:t>https://www.achatsolutions.com/actualites/demande-de-teletravail</w:t>
      </w:r>
      <w:r w:rsidRPr="00334636">
        <w:fldChar w:fldCharType="end"/>
      </w:r>
      <w:bookmarkEnd w:id="100"/>
      <w:r w:rsidRPr="00334636">
        <w:rPr>
          <w:rFonts w:asciiTheme="majorHAnsi" w:hAnsiTheme="majorHAnsi" w:cstheme="majorHAnsi"/>
          <w:u w:val="single"/>
        </w:rPr>
        <w:t xml:space="preserve"> </w:t>
      </w:r>
      <w:r w:rsidRPr="00334636">
        <w:rPr>
          <w:rFonts w:asciiTheme="majorHAnsi" w:hAnsiTheme="majorHAnsi" w:cstheme="majorHAnsi"/>
        </w:rPr>
        <w:t xml:space="preserve">, en y joignant également l’attestation d’assurance correspondante. </w:t>
      </w:r>
    </w:p>
    <w:p w14:paraId="7267066D" w14:textId="77777777" w:rsidR="006A0C60" w:rsidRPr="00CE3F53" w:rsidRDefault="006A0C60" w:rsidP="006A0C60">
      <w:pPr>
        <w:jc w:val="both"/>
        <w:rPr>
          <w:rFonts w:asciiTheme="majorHAnsi" w:hAnsiTheme="majorHAnsi" w:cstheme="majorHAnsi"/>
        </w:rPr>
      </w:pPr>
      <w:r w:rsidRPr="00334636">
        <w:rPr>
          <w:rFonts w:asciiTheme="majorHAnsi" w:hAnsiTheme="majorHAnsi" w:cstheme="majorHAnsi"/>
        </w:rPr>
        <w:t xml:space="preserve">Le montant de la prise en charge des frais liés au télétravail apparait sur le bulletin de salaire correspondant au mois de versement sous le libellé « Indemnité télétravail ». </w:t>
      </w:r>
    </w:p>
    <w:p w14:paraId="756E8718" w14:textId="77777777" w:rsidR="006A0C60" w:rsidRPr="008A2C96" w:rsidRDefault="006A0C60" w:rsidP="006A0C60">
      <w:pPr>
        <w:jc w:val="both"/>
        <w:rPr>
          <w:rFonts w:asciiTheme="majorHAnsi" w:hAnsiTheme="majorHAnsi" w:cstheme="majorHAnsi"/>
        </w:rPr>
      </w:pPr>
    </w:p>
    <w:p w14:paraId="2C419B88" w14:textId="77777777" w:rsidR="006A0C60" w:rsidRPr="00544DF8" w:rsidRDefault="006A0C60" w:rsidP="006A0C60">
      <w:pPr>
        <w:pStyle w:val="Titre1"/>
        <w:spacing w:before="0"/>
        <w:jc w:val="both"/>
        <w:rPr>
          <w:rFonts w:cstheme="majorHAnsi"/>
          <w:b/>
          <w:bCs/>
          <w:sz w:val="28"/>
          <w:szCs w:val="28"/>
        </w:rPr>
      </w:pPr>
      <w:bookmarkStart w:id="101" w:name="_Toc214622691"/>
      <w:bookmarkStart w:id="102" w:name="_Hlk106187017"/>
      <w:r w:rsidRPr="00544DF8">
        <w:rPr>
          <w:rFonts w:cstheme="majorHAnsi"/>
          <w:b/>
          <w:bCs/>
          <w:sz w:val="28"/>
          <w:szCs w:val="28"/>
        </w:rPr>
        <w:t>TITRE VIII : DISPOSITIONS SPECIFIQUES POUR LES SALARIES BENEFICIANT D’UNE RECONNAISSANCE DE TRAVAILLEUR HANDICAPE</w:t>
      </w:r>
      <w:bookmarkEnd w:id="101"/>
    </w:p>
    <w:bookmarkEnd w:id="102"/>
    <w:p w14:paraId="6BF874F7" w14:textId="77777777" w:rsidR="006A0C60" w:rsidRPr="008A2C96" w:rsidRDefault="006A0C60" w:rsidP="006A0C60">
      <w:pPr>
        <w:pStyle w:val="Titre2"/>
        <w:rPr>
          <w:rFonts w:cstheme="majorHAnsi"/>
        </w:rPr>
      </w:pPr>
    </w:p>
    <w:p w14:paraId="35AC094A" w14:textId="77777777" w:rsidR="006A0C60" w:rsidRPr="00544DF8" w:rsidRDefault="006A0C60" w:rsidP="006A0C60">
      <w:pPr>
        <w:pStyle w:val="Titre2"/>
        <w:rPr>
          <w:rFonts w:asciiTheme="majorHAnsi" w:eastAsiaTheme="minorEastAsia" w:hAnsiTheme="majorHAnsi" w:cstheme="majorHAnsi"/>
          <w:bCs/>
          <w:sz w:val="28"/>
          <w:szCs w:val="28"/>
        </w:rPr>
      </w:pPr>
      <w:bookmarkStart w:id="103" w:name="_Toc214622692"/>
      <w:r w:rsidRPr="00544DF8">
        <w:rPr>
          <w:rFonts w:asciiTheme="majorHAnsi" w:eastAsiaTheme="minorEastAsia" w:hAnsiTheme="majorHAnsi" w:cstheme="majorHAnsi"/>
          <w:bCs/>
          <w:sz w:val="28"/>
          <w:szCs w:val="28"/>
        </w:rPr>
        <w:t>Article 36 : Mesures facilitant le télétravail</w:t>
      </w:r>
      <w:bookmarkEnd w:id="103"/>
    </w:p>
    <w:p w14:paraId="23ED228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Afin que le recours au télétravail soit plus facilement accessible aux salariés bénéficiant d’une reconnaissance de travailleur handicapé, les parties conviennent de retenir les mesures suivantes :</w:t>
      </w:r>
    </w:p>
    <w:p w14:paraId="5B52ECFC"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la</w:t>
      </w:r>
      <w:proofErr w:type="gramEnd"/>
      <w:r w:rsidRPr="008A2C96">
        <w:rPr>
          <w:rFonts w:asciiTheme="majorHAnsi" w:hAnsiTheme="majorHAnsi" w:cstheme="majorHAnsi"/>
          <w:sz w:val="24"/>
          <w:szCs w:val="24"/>
        </w:rPr>
        <w:t xml:space="preserve"> période de présence obligatoire en entreprise pourra être adaptée en accord avec la Direction générale</w:t>
      </w:r>
    </w:p>
    <w:p w14:paraId="3BAAF9C1" w14:textId="77777777" w:rsidR="00544DF8" w:rsidRDefault="00544DF8" w:rsidP="006A0C60">
      <w:pPr>
        <w:pStyle w:val="Tiret"/>
        <w:rPr>
          <w:rFonts w:asciiTheme="majorHAnsi" w:hAnsiTheme="majorHAnsi" w:cstheme="majorHAnsi"/>
          <w:sz w:val="24"/>
          <w:szCs w:val="24"/>
        </w:rPr>
      </w:pPr>
    </w:p>
    <w:p w14:paraId="1BA04296" w14:textId="77777777" w:rsidR="00544DF8" w:rsidRDefault="00544DF8" w:rsidP="00544DF8">
      <w:pPr>
        <w:pStyle w:val="Tiret"/>
        <w:numPr>
          <w:ilvl w:val="0"/>
          <w:numId w:val="0"/>
        </w:numPr>
        <w:ind w:left="720"/>
        <w:rPr>
          <w:rFonts w:asciiTheme="majorHAnsi" w:hAnsiTheme="majorHAnsi" w:cstheme="majorHAnsi"/>
          <w:sz w:val="24"/>
          <w:szCs w:val="24"/>
        </w:rPr>
      </w:pPr>
    </w:p>
    <w:p w14:paraId="02F29C4F" w14:textId="4FE4E7DF" w:rsidR="006A0C60" w:rsidRPr="00544DF8" w:rsidRDefault="008943AA" w:rsidP="006A0C60">
      <w:pPr>
        <w:pStyle w:val="Tiret"/>
        <w:rPr>
          <w:rFonts w:asciiTheme="majorHAnsi" w:hAnsiTheme="majorHAnsi" w:cstheme="majorHAnsi"/>
          <w:sz w:val="24"/>
          <w:szCs w:val="24"/>
        </w:rPr>
      </w:pPr>
      <w:proofErr w:type="gramStart"/>
      <w:r w:rsidRPr="006844EA">
        <w:rPr>
          <w:rFonts w:asciiTheme="majorHAnsi" w:hAnsiTheme="majorHAnsi" w:cstheme="majorHAnsi"/>
          <w:sz w:val="24"/>
          <w:szCs w:val="24"/>
        </w:rPr>
        <w:t>les</w:t>
      </w:r>
      <w:proofErr w:type="gramEnd"/>
      <w:r w:rsidRPr="006844EA">
        <w:rPr>
          <w:rFonts w:asciiTheme="majorHAnsi" w:hAnsiTheme="majorHAnsi" w:cstheme="majorHAnsi"/>
          <w:sz w:val="24"/>
          <w:szCs w:val="24"/>
        </w:rPr>
        <w:t xml:space="preserve"> limites au nombre de télétravailleurs simultanément absents ne leur sont pas opposables ;</w:t>
      </w:r>
    </w:p>
    <w:p w14:paraId="74A8C0FE" w14:textId="77777777" w:rsidR="00544DF8" w:rsidRDefault="00544DF8" w:rsidP="006A0C60">
      <w:pPr>
        <w:pStyle w:val="Titre1"/>
        <w:spacing w:before="0"/>
        <w:jc w:val="both"/>
        <w:rPr>
          <w:rFonts w:cstheme="majorHAnsi"/>
          <w:b/>
          <w:bCs/>
          <w:sz w:val="28"/>
          <w:szCs w:val="28"/>
        </w:rPr>
      </w:pPr>
    </w:p>
    <w:p w14:paraId="30633B45" w14:textId="336995E8" w:rsidR="006A0C60" w:rsidRPr="00544DF8" w:rsidRDefault="006A0C60" w:rsidP="006A0C60">
      <w:pPr>
        <w:pStyle w:val="Titre1"/>
        <w:spacing w:before="0"/>
        <w:jc w:val="both"/>
        <w:rPr>
          <w:rFonts w:cstheme="majorHAnsi"/>
          <w:b/>
          <w:bCs/>
          <w:sz w:val="28"/>
          <w:szCs w:val="28"/>
        </w:rPr>
      </w:pPr>
      <w:bookmarkStart w:id="104" w:name="_Toc214622693"/>
      <w:r w:rsidRPr="00544DF8">
        <w:rPr>
          <w:rFonts w:cstheme="majorHAnsi"/>
          <w:b/>
          <w:bCs/>
          <w:sz w:val="28"/>
          <w:szCs w:val="28"/>
        </w:rPr>
        <w:t>TITRE IX : DISPOSITIONS SPECIFIQUES POUR LES FEMMES ENCEINTES</w:t>
      </w:r>
      <w:bookmarkEnd w:id="104"/>
    </w:p>
    <w:p w14:paraId="69E5A53A" w14:textId="77777777" w:rsidR="006A0C60" w:rsidRDefault="006A0C60" w:rsidP="006A0C60">
      <w:pPr>
        <w:pStyle w:val="Titre2"/>
        <w:rPr>
          <w:rFonts w:cstheme="majorHAnsi"/>
        </w:rPr>
      </w:pPr>
    </w:p>
    <w:p w14:paraId="2A0086C7" w14:textId="77777777" w:rsidR="006A0C60" w:rsidRPr="00544DF8" w:rsidRDefault="006A0C60" w:rsidP="006A0C60">
      <w:pPr>
        <w:pStyle w:val="Titre2"/>
        <w:rPr>
          <w:rFonts w:asciiTheme="majorHAnsi" w:eastAsiaTheme="minorEastAsia" w:hAnsiTheme="majorHAnsi" w:cstheme="majorHAnsi"/>
          <w:bCs/>
          <w:sz w:val="28"/>
          <w:szCs w:val="28"/>
        </w:rPr>
      </w:pPr>
      <w:bookmarkStart w:id="105" w:name="_Toc214622694"/>
      <w:r w:rsidRPr="00544DF8">
        <w:rPr>
          <w:rFonts w:asciiTheme="majorHAnsi" w:eastAsiaTheme="minorEastAsia" w:hAnsiTheme="majorHAnsi" w:cstheme="majorHAnsi"/>
          <w:bCs/>
          <w:sz w:val="28"/>
          <w:szCs w:val="28"/>
        </w:rPr>
        <w:t>Article 37 : Disposition spécifique pour les femmes enceintes</w:t>
      </w:r>
      <w:bookmarkEnd w:id="105"/>
    </w:p>
    <w:p w14:paraId="713F389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femmes enceintes qui souhaitent avoir recours au télétravail bénéficient des mesures adoptées facilitant l’accès au télétravail tout en préservant leur état de santé.</w:t>
      </w:r>
    </w:p>
    <w:p w14:paraId="2169D5F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Dans ces conditions, à la demande de la salariée, il est mis en place un entretien individuel avec sa Direction générale afin d’organiser un accès au télétravail facilitant le déroulement de la grossesse dans des conditions optimales. </w:t>
      </w:r>
    </w:p>
    <w:p w14:paraId="74421CB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Cet entretien est organisé dans un délai maximum de 15 jours suivant la demande de la salariée.</w:t>
      </w:r>
    </w:p>
    <w:p w14:paraId="2753F32B" w14:textId="77777777" w:rsidR="006A0C60" w:rsidRDefault="006A0C60" w:rsidP="006A0C60">
      <w:pPr>
        <w:jc w:val="both"/>
        <w:rPr>
          <w:rFonts w:asciiTheme="majorHAnsi" w:hAnsiTheme="majorHAnsi" w:cstheme="majorHAnsi"/>
        </w:rPr>
      </w:pPr>
    </w:p>
    <w:p w14:paraId="5AA48113" w14:textId="77777777" w:rsidR="006A0C60" w:rsidRPr="00544DF8" w:rsidRDefault="006A0C60" w:rsidP="006A0C60">
      <w:pPr>
        <w:pStyle w:val="Titre1"/>
        <w:spacing w:before="0"/>
        <w:jc w:val="both"/>
        <w:rPr>
          <w:rFonts w:cstheme="majorHAnsi"/>
          <w:b/>
          <w:bCs/>
          <w:sz w:val="28"/>
          <w:szCs w:val="28"/>
        </w:rPr>
      </w:pPr>
      <w:bookmarkStart w:id="106" w:name="_Toc48833859"/>
      <w:bookmarkStart w:id="107" w:name="_Toc214622695"/>
      <w:r w:rsidRPr="00544DF8">
        <w:rPr>
          <w:rFonts w:cstheme="majorHAnsi"/>
          <w:b/>
          <w:bCs/>
          <w:sz w:val="28"/>
          <w:szCs w:val="28"/>
        </w:rPr>
        <w:t>TITRE X : DISPOSITIONS FINALES</w:t>
      </w:r>
      <w:bookmarkEnd w:id="106"/>
      <w:bookmarkEnd w:id="107"/>
    </w:p>
    <w:p w14:paraId="73F8A88A" w14:textId="77777777" w:rsidR="006A0C60" w:rsidRPr="008A2C96" w:rsidRDefault="006A0C60" w:rsidP="006A0C60">
      <w:pPr>
        <w:jc w:val="both"/>
        <w:rPr>
          <w:rFonts w:asciiTheme="majorHAnsi" w:hAnsiTheme="majorHAnsi" w:cstheme="majorHAnsi"/>
        </w:rPr>
      </w:pPr>
    </w:p>
    <w:p w14:paraId="2566B2E4" w14:textId="77777777" w:rsidR="006A0C60" w:rsidRPr="00544DF8" w:rsidRDefault="006A0C60" w:rsidP="006A0C60">
      <w:pPr>
        <w:pStyle w:val="Titre2"/>
        <w:rPr>
          <w:rFonts w:asciiTheme="majorHAnsi" w:eastAsiaTheme="minorEastAsia" w:hAnsiTheme="majorHAnsi" w:cstheme="majorHAnsi"/>
          <w:bCs/>
          <w:sz w:val="28"/>
          <w:szCs w:val="28"/>
        </w:rPr>
      </w:pPr>
      <w:bookmarkStart w:id="108" w:name="_Toc497214778"/>
      <w:bookmarkStart w:id="109" w:name="_Toc48833862"/>
      <w:bookmarkStart w:id="110" w:name="_Toc214622696"/>
      <w:r w:rsidRPr="00544DF8">
        <w:rPr>
          <w:rFonts w:asciiTheme="majorHAnsi" w:eastAsiaTheme="minorEastAsia" w:hAnsiTheme="majorHAnsi" w:cstheme="majorHAnsi"/>
          <w:bCs/>
          <w:sz w:val="28"/>
          <w:szCs w:val="28"/>
        </w:rPr>
        <w:t>Article 38 : Durée de l'accord</w:t>
      </w:r>
      <w:bookmarkEnd w:id="108"/>
      <w:bookmarkEnd w:id="109"/>
      <w:bookmarkEnd w:id="110"/>
    </w:p>
    <w:p w14:paraId="6FE998E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présent accord prend effet le </w:t>
      </w:r>
      <w:r w:rsidRPr="008B5C93">
        <w:rPr>
          <w:rFonts w:asciiTheme="majorHAnsi" w:hAnsiTheme="majorHAnsi" w:cstheme="majorHAnsi"/>
          <w:b/>
          <w:i/>
        </w:rPr>
        <w:t>1</w:t>
      </w:r>
      <w:r w:rsidRPr="008B5C93">
        <w:rPr>
          <w:rFonts w:asciiTheme="majorHAnsi" w:hAnsiTheme="majorHAnsi" w:cstheme="majorHAnsi"/>
          <w:b/>
          <w:i/>
          <w:vertAlign w:val="superscript"/>
        </w:rPr>
        <w:t>er</w:t>
      </w:r>
      <w:r w:rsidRPr="008B5C93">
        <w:rPr>
          <w:rFonts w:asciiTheme="majorHAnsi" w:hAnsiTheme="majorHAnsi" w:cstheme="majorHAnsi"/>
          <w:b/>
          <w:i/>
        </w:rPr>
        <w:t xml:space="preserve"> janvier 202</w:t>
      </w:r>
      <w:r>
        <w:rPr>
          <w:rFonts w:asciiTheme="majorHAnsi" w:hAnsiTheme="majorHAnsi" w:cstheme="majorHAnsi"/>
          <w:b/>
          <w:i/>
        </w:rPr>
        <w:t>6</w:t>
      </w:r>
      <w:r w:rsidRPr="008B5C93">
        <w:rPr>
          <w:rFonts w:asciiTheme="majorHAnsi" w:hAnsiTheme="majorHAnsi" w:cstheme="majorHAnsi"/>
        </w:rPr>
        <w:t>.</w:t>
      </w:r>
      <w:r w:rsidRPr="008A2C96">
        <w:rPr>
          <w:rFonts w:asciiTheme="majorHAnsi" w:hAnsiTheme="majorHAnsi" w:cstheme="majorHAnsi"/>
        </w:rPr>
        <w:t xml:space="preserve"> Il est conclu pour </w:t>
      </w:r>
      <w:r w:rsidRPr="008A2C96">
        <w:rPr>
          <w:rFonts w:asciiTheme="majorHAnsi" w:hAnsiTheme="majorHAnsi" w:cstheme="majorHAnsi"/>
          <w:b/>
          <w:u w:val="single"/>
        </w:rPr>
        <w:t xml:space="preserve">une durée de </w:t>
      </w:r>
      <w:r>
        <w:rPr>
          <w:rFonts w:asciiTheme="majorHAnsi" w:hAnsiTheme="majorHAnsi" w:cstheme="majorHAnsi"/>
          <w:b/>
          <w:u w:val="single"/>
        </w:rPr>
        <w:t>2</w:t>
      </w:r>
      <w:r w:rsidRPr="008A2C96">
        <w:rPr>
          <w:rFonts w:asciiTheme="majorHAnsi" w:hAnsiTheme="majorHAnsi" w:cstheme="majorHAnsi"/>
          <w:b/>
          <w:u w:val="single"/>
        </w:rPr>
        <w:t xml:space="preserve"> ans.</w:t>
      </w:r>
      <w:r w:rsidRPr="008A2C96">
        <w:rPr>
          <w:rFonts w:asciiTheme="majorHAnsi" w:hAnsiTheme="majorHAnsi" w:cstheme="majorHAnsi"/>
        </w:rPr>
        <w:t xml:space="preserve"> </w:t>
      </w:r>
    </w:p>
    <w:p w14:paraId="6F9D0D4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L’accord </w:t>
      </w:r>
      <w:r w:rsidRPr="006D5436">
        <w:rPr>
          <w:rFonts w:asciiTheme="majorHAnsi" w:hAnsiTheme="majorHAnsi" w:cstheme="majorHAnsi"/>
          <w:b/>
          <w:i/>
        </w:rPr>
        <w:t>expirera en conséquence le 31 décembre 202</w:t>
      </w:r>
      <w:r>
        <w:rPr>
          <w:rFonts w:asciiTheme="majorHAnsi" w:hAnsiTheme="majorHAnsi" w:cstheme="majorHAnsi"/>
          <w:b/>
          <w:i/>
        </w:rPr>
        <w:t>7</w:t>
      </w:r>
      <w:r w:rsidRPr="008A2C96">
        <w:rPr>
          <w:rFonts w:asciiTheme="majorHAnsi" w:hAnsiTheme="majorHAnsi" w:cstheme="majorHAnsi"/>
        </w:rPr>
        <w:t xml:space="preserve"> sans autre formalité et ne sera pas tacitement renouvelé.</w:t>
      </w:r>
    </w:p>
    <w:p w14:paraId="7713FBD7" w14:textId="77777777" w:rsidR="006A0C60" w:rsidRPr="00CE3F53" w:rsidRDefault="006A0C60" w:rsidP="006A0C60">
      <w:pPr>
        <w:jc w:val="both"/>
        <w:rPr>
          <w:rFonts w:asciiTheme="majorHAnsi" w:hAnsiTheme="majorHAnsi" w:cstheme="majorHAnsi"/>
          <w:iCs/>
        </w:rPr>
      </w:pPr>
    </w:p>
    <w:p w14:paraId="54B16236" w14:textId="77777777" w:rsidR="006A0C60" w:rsidRPr="00544DF8" w:rsidRDefault="006A0C60" w:rsidP="006A0C60">
      <w:pPr>
        <w:pStyle w:val="Titre2"/>
        <w:rPr>
          <w:rFonts w:asciiTheme="majorHAnsi" w:eastAsiaTheme="minorEastAsia" w:hAnsiTheme="majorHAnsi" w:cstheme="majorHAnsi"/>
          <w:bCs/>
          <w:sz w:val="28"/>
          <w:szCs w:val="28"/>
        </w:rPr>
      </w:pPr>
      <w:bookmarkStart w:id="111" w:name="_Toc497214783"/>
      <w:bookmarkStart w:id="112" w:name="_Toc48833866"/>
      <w:bookmarkStart w:id="113" w:name="_Toc214622697"/>
      <w:r w:rsidRPr="00544DF8">
        <w:rPr>
          <w:rFonts w:asciiTheme="majorHAnsi" w:eastAsiaTheme="minorEastAsia" w:hAnsiTheme="majorHAnsi" w:cstheme="majorHAnsi"/>
          <w:bCs/>
          <w:sz w:val="28"/>
          <w:szCs w:val="28"/>
        </w:rPr>
        <w:t>Article 39 : Adhésion</w:t>
      </w:r>
      <w:bookmarkEnd w:id="111"/>
      <w:bookmarkEnd w:id="112"/>
      <w:bookmarkEnd w:id="113"/>
      <w:r w:rsidRPr="00544DF8">
        <w:rPr>
          <w:rFonts w:asciiTheme="majorHAnsi" w:eastAsiaTheme="minorEastAsia" w:hAnsiTheme="majorHAnsi" w:cstheme="majorHAnsi"/>
          <w:bCs/>
          <w:sz w:val="28"/>
          <w:szCs w:val="28"/>
        </w:rPr>
        <w:t xml:space="preserve"> </w:t>
      </w:r>
    </w:p>
    <w:p w14:paraId="34119C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Conformément à l'article L. 2261-3 du Code du travail, toute organisation syndicale de salariés représentative dans l'entreprise, qui n'est pas signataire du présent accord, pourra y adhérer ultérieurement.</w:t>
      </w:r>
    </w:p>
    <w:p w14:paraId="22A3BC3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L'adhésion produira effet à partir du jour qui suivra celui de son dépôt au greffe du conseil de prud'hommes compétent et à la DREETS.</w:t>
      </w:r>
    </w:p>
    <w:p w14:paraId="7E7814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Notification devra également en être faite, dans le délai de huit jours, par lettre recommandée, </w:t>
      </w:r>
      <w:r>
        <w:rPr>
          <w:rFonts w:asciiTheme="majorHAnsi" w:hAnsiTheme="majorHAnsi" w:cstheme="majorHAnsi"/>
        </w:rPr>
        <w:t xml:space="preserve">ou par mail avec AR </w:t>
      </w:r>
      <w:r w:rsidRPr="008A2C96">
        <w:rPr>
          <w:rFonts w:asciiTheme="majorHAnsi" w:hAnsiTheme="majorHAnsi" w:cstheme="majorHAnsi"/>
        </w:rPr>
        <w:t>aux parties signataires.</w:t>
      </w:r>
    </w:p>
    <w:p w14:paraId="5FAD8A4E" w14:textId="77777777" w:rsidR="006A0C60" w:rsidRPr="008A2C96" w:rsidRDefault="006A0C60" w:rsidP="006A0C60">
      <w:pPr>
        <w:jc w:val="both"/>
        <w:rPr>
          <w:rFonts w:asciiTheme="majorHAnsi" w:hAnsiTheme="majorHAnsi" w:cstheme="majorHAnsi"/>
        </w:rPr>
      </w:pPr>
    </w:p>
    <w:p w14:paraId="1F9FAEE0" w14:textId="77777777" w:rsidR="006A0C60" w:rsidRPr="00544DF8" w:rsidRDefault="006A0C60" w:rsidP="006A0C60">
      <w:pPr>
        <w:pStyle w:val="Titre2"/>
        <w:rPr>
          <w:rFonts w:asciiTheme="majorHAnsi" w:eastAsiaTheme="minorEastAsia" w:hAnsiTheme="majorHAnsi" w:cstheme="majorHAnsi"/>
          <w:bCs/>
          <w:sz w:val="28"/>
          <w:szCs w:val="28"/>
        </w:rPr>
      </w:pPr>
      <w:bookmarkStart w:id="114" w:name="_Toc497214786"/>
      <w:bookmarkStart w:id="115" w:name="_Toc48833870"/>
      <w:bookmarkStart w:id="116" w:name="_Toc214622698"/>
      <w:r w:rsidRPr="00544DF8">
        <w:rPr>
          <w:rFonts w:asciiTheme="majorHAnsi" w:eastAsiaTheme="minorEastAsia" w:hAnsiTheme="majorHAnsi" w:cstheme="majorHAnsi"/>
          <w:bCs/>
          <w:sz w:val="28"/>
          <w:szCs w:val="28"/>
        </w:rPr>
        <w:t>Article 40 : Clause de rendez-vous</w:t>
      </w:r>
      <w:bookmarkEnd w:id="114"/>
      <w:bookmarkEnd w:id="115"/>
      <w:bookmarkEnd w:id="116"/>
    </w:p>
    <w:p w14:paraId="4C04875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les 6 mois précédant la fin de validité de l’accord, les parties signataires s’engagent à se rencontrer en vue d’entamer des négociations relatives à l’adaptation du présent accord.</w:t>
      </w:r>
    </w:p>
    <w:p w14:paraId="64C9D94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cas de modification substantielle des textes régissant les matières traitées par le présent accord, les parties signataires s’engagent à se rencontrer suivant la demande de l’une des parties signataires en vue d’entamer des négociations relatives à l’adaptation du présent accord.</w:t>
      </w:r>
    </w:p>
    <w:p w14:paraId="2EA107C8" w14:textId="77777777" w:rsidR="006A0C60" w:rsidRPr="008A2C96" w:rsidRDefault="006A0C60" w:rsidP="006A0C60">
      <w:pPr>
        <w:jc w:val="both"/>
        <w:rPr>
          <w:rFonts w:asciiTheme="majorHAnsi" w:hAnsiTheme="majorHAnsi" w:cstheme="majorHAnsi"/>
        </w:rPr>
      </w:pPr>
    </w:p>
    <w:p w14:paraId="72B443B8" w14:textId="77777777" w:rsidR="006A0C60" w:rsidRPr="00544DF8" w:rsidRDefault="006A0C60" w:rsidP="006A0C60">
      <w:pPr>
        <w:pStyle w:val="Titre2"/>
        <w:rPr>
          <w:rFonts w:asciiTheme="majorHAnsi" w:eastAsiaTheme="minorEastAsia" w:hAnsiTheme="majorHAnsi" w:cstheme="majorHAnsi"/>
          <w:bCs/>
          <w:sz w:val="28"/>
          <w:szCs w:val="28"/>
        </w:rPr>
      </w:pPr>
      <w:bookmarkStart w:id="117" w:name="_Toc214622699"/>
      <w:r w:rsidRPr="00544DF8">
        <w:rPr>
          <w:rFonts w:asciiTheme="majorHAnsi" w:eastAsiaTheme="minorEastAsia" w:hAnsiTheme="majorHAnsi" w:cstheme="majorHAnsi"/>
          <w:bCs/>
          <w:sz w:val="28"/>
          <w:szCs w:val="28"/>
        </w:rPr>
        <w:t>Article 41 : Suivi de l’accord</w:t>
      </w:r>
      <w:bookmarkEnd w:id="117"/>
      <w:r w:rsidRPr="00544DF8">
        <w:rPr>
          <w:rFonts w:asciiTheme="majorHAnsi" w:eastAsiaTheme="minorEastAsia" w:hAnsiTheme="majorHAnsi" w:cstheme="majorHAnsi"/>
          <w:bCs/>
          <w:sz w:val="28"/>
          <w:szCs w:val="28"/>
        </w:rPr>
        <w:t xml:space="preserve"> </w:t>
      </w:r>
    </w:p>
    <w:p w14:paraId="0896CF4D" w14:textId="77920232" w:rsidR="006A0C60" w:rsidRPr="008A2C96" w:rsidRDefault="006A0C60" w:rsidP="006A0C60">
      <w:pPr>
        <w:jc w:val="both"/>
        <w:rPr>
          <w:rFonts w:asciiTheme="majorHAnsi" w:hAnsiTheme="majorHAnsi" w:cstheme="majorHAnsi"/>
        </w:rPr>
      </w:pPr>
      <w:r w:rsidRPr="008A2C96">
        <w:rPr>
          <w:rFonts w:asciiTheme="majorHAnsi" w:hAnsiTheme="majorHAnsi" w:cstheme="majorHAnsi"/>
        </w:rPr>
        <w:t>L'application du présen</w:t>
      </w:r>
      <w:r>
        <w:rPr>
          <w:rFonts w:asciiTheme="majorHAnsi" w:hAnsiTheme="majorHAnsi" w:cstheme="majorHAnsi"/>
        </w:rPr>
        <w:t xml:space="preserve">t Accord sera </w:t>
      </w:r>
      <w:proofErr w:type="gramStart"/>
      <w:r>
        <w:rPr>
          <w:rFonts w:asciiTheme="majorHAnsi" w:hAnsiTheme="majorHAnsi" w:cstheme="majorHAnsi"/>
        </w:rPr>
        <w:t>suivie</w:t>
      </w:r>
      <w:proofErr w:type="gramEnd"/>
      <w:r>
        <w:rPr>
          <w:rFonts w:asciiTheme="majorHAnsi" w:hAnsiTheme="majorHAnsi" w:cstheme="majorHAnsi"/>
        </w:rPr>
        <w:t xml:space="preserve"> par le CSE à partir des données consolidées par l’entreprise dans la</w:t>
      </w:r>
      <w:r w:rsidR="00F6789B">
        <w:rPr>
          <w:rFonts w:asciiTheme="majorHAnsi" w:hAnsiTheme="majorHAnsi" w:cstheme="majorHAnsi"/>
        </w:rPr>
        <w:t xml:space="preserve"> </w:t>
      </w:r>
      <w:r w:rsidR="00F6789B" w:rsidRPr="006844EA">
        <w:rPr>
          <w:rFonts w:asciiTheme="majorHAnsi" w:hAnsiTheme="majorHAnsi" w:cstheme="majorHAnsi"/>
        </w:rPr>
        <w:t>BDESE</w:t>
      </w:r>
      <w:r>
        <w:rPr>
          <w:rFonts w:asciiTheme="majorHAnsi" w:hAnsiTheme="majorHAnsi" w:cstheme="majorHAnsi"/>
        </w:rPr>
        <w:t xml:space="preserve">. </w:t>
      </w:r>
    </w:p>
    <w:p w14:paraId="1C9B6E5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pourra demander à la Direction toutes explications complémentaires sur l'application de l’Accord, formuler tous avis et présenter toutes suggestions à ce sujet.</w:t>
      </w:r>
    </w:p>
    <w:p w14:paraId="705779B3" w14:textId="77777777" w:rsidR="00544DF8" w:rsidRDefault="00544DF8" w:rsidP="006A0C60">
      <w:pPr>
        <w:jc w:val="both"/>
        <w:rPr>
          <w:rFonts w:asciiTheme="majorHAnsi" w:hAnsiTheme="majorHAnsi" w:cstheme="majorHAnsi"/>
        </w:rPr>
      </w:pPr>
    </w:p>
    <w:p w14:paraId="72B147DE" w14:textId="77777777" w:rsidR="00544DF8" w:rsidRDefault="00544DF8" w:rsidP="006A0C60">
      <w:pPr>
        <w:jc w:val="both"/>
        <w:rPr>
          <w:rFonts w:asciiTheme="majorHAnsi" w:hAnsiTheme="majorHAnsi" w:cstheme="majorHAnsi"/>
        </w:rPr>
      </w:pPr>
    </w:p>
    <w:p w14:paraId="11E54113" w14:textId="66E4CD9F"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personnel sera informé des débats de l'organe de contrôle par un compte rendu réalisé conjointement avec la Direction de l'Entreprise.</w:t>
      </w:r>
    </w:p>
    <w:p w14:paraId="22FE293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color w:val="00B0F0"/>
        </w:rPr>
        <w:t> </w:t>
      </w:r>
    </w:p>
    <w:p w14:paraId="0B80802C" w14:textId="77777777" w:rsidR="006A0C60" w:rsidRPr="00544DF8" w:rsidRDefault="006A0C60" w:rsidP="006A0C60">
      <w:pPr>
        <w:pStyle w:val="Titre2"/>
        <w:rPr>
          <w:rFonts w:asciiTheme="majorHAnsi" w:eastAsiaTheme="minorEastAsia" w:hAnsiTheme="majorHAnsi" w:cstheme="majorHAnsi"/>
          <w:bCs/>
          <w:sz w:val="28"/>
          <w:szCs w:val="28"/>
        </w:rPr>
      </w:pPr>
      <w:bookmarkStart w:id="118" w:name="_Toc214622700"/>
      <w:r w:rsidRPr="00544DF8">
        <w:rPr>
          <w:rFonts w:asciiTheme="majorHAnsi" w:eastAsiaTheme="minorEastAsia" w:hAnsiTheme="majorHAnsi" w:cstheme="majorHAnsi"/>
          <w:bCs/>
          <w:sz w:val="28"/>
          <w:szCs w:val="28"/>
        </w:rPr>
        <w:t>Article 42 : Contestations</w:t>
      </w:r>
      <w:bookmarkEnd w:id="118"/>
    </w:p>
    <w:p w14:paraId="5BC1D34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litiges individuels pouvant survenir à l'occasion de l’application et ou interprétation du présent accord seront précédés d’une tentative de conciliation afin de tenter d’apporter préalablement une issue amiable.</w:t>
      </w:r>
    </w:p>
    <w:p w14:paraId="35D23217" w14:textId="77777777" w:rsidR="006A0C60" w:rsidRPr="008A2C96" w:rsidRDefault="006A0C60" w:rsidP="006A0C60">
      <w:pPr>
        <w:jc w:val="both"/>
        <w:rPr>
          <w:rFonts w:asciiTheme="majorHAnsi" w:hAnsiTheme="majorHAnsi" w:cstheme="majorHAnsi"/>
        </w:rPr>
      </w:pPr>
    </w:p>
    <w:p w14:paraId="5BD86F26" w14:textId="77777777" w:rsidR="006A0C60" w:rsidRPr="00544DF8" w:rsidRDefault="006A0C60" w:rsidP="006A0C60">
      <w:pPr>
        <w:pStyle w:val="Titre2"/>
        <w:rPr>
          <w:rFonts w:asciiTheme="majorHAnsi" w:eastAsiaTheme="minorEastAsia" w:hAnsiTheme="majorHAnsi" w:cstheme="majorHAnsi"/>
          <w:bCs/>
          <w:sz w:val="28"/>
          <w:szCs w:val="28"/>
        </w:rPr>
      </w:pPr>
      <w:bookmarkStart w:id="119" w:name="_Toc497214790"/>
      <w:bookmarkStart w:id="120" w:name="_Toc48833872"/>
      <w:bookmarkStart w:id="121" w:name="_Toc214622701"/>
      <w:r w:rsidRPr="00544DF8">
        <w:rPr>
          <w:rFonts w:asciiTheme="majorHAnsi" w:eastAsiaTheme="minorEastAsia" w:hAnsiTheme="majorHAnsi" w:cstheme="majorHAnsi"/>
          <w:bCs/>
          <w:sz w:val="28"/>
          <w:szCs w:val="28"/>
        </w:rPr>
        <w:t>Article 43 : Dénonciation de l’accord</w:t>
      </w:r>
      <w:bookmarkEnd w:id="119"/>
      <w:bookmarkEnd w:id="120"/>
      <w:bookmarkEnd w:id="121"/>
      <w:r w:rsidRPr="00544DF8">
        <w:rPr>
          <w:rFonts w:asciiTheme="majorHAnsi" w:eastAsiaTheme="minorEastAsia" w:hAnsiTheme="majorHAnsi" w:cstheme="majorHAnsi"/>
          <w:bCs/>
          <w:sz w:val="28"/>
          <w:szCs w:val="28"/>
        </w:rPr>
        <w:t xml:space="preserve"> </w:t>
      </w:r>
    </w:p>
    <w:p w14:paraId="192CF9F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présent accord pourra être dénoncé par l'ensemble des parties signataires moyennant un préavis de 1 mois. </w:t>
      </w:r>
    </w:p>
    <w:p w14:paraId="6D7F6268" w14:textId="4D7479CE"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et le</w:t>
      </w:r>
      <w:r w:rsidR="006844EA">
        <w:rPr>
          <w:rFonts w:asciiTheme="majorHAnsi" w:hAnsiTheme="majorHAnsi" w:cstheme="majorHAnsi"/>
        </w:rPr>
        <w:t xml:space="preserve"> CSE </w:t>
      </w:r>
      <w:r w:rsidRPr="008A2C96">
        <w:rPr>
          <w:rFonts w:asciiTheme="majorHAnsi" w:hAnsiTheme="majorHAnsi" w:cstheme="majorHAnsi"/>
        </w:rPr>
        <w:t>se réuniront pendant la durée du préavis pour discuter les possibilités d'un nouvel accord</w:t>
      </w:r>
      <w:r w:rsidR="00F6789B">
        <w:rPr>
          <w:rFonts w:asciiTheme="majorHAnsi" w:hAnsiTheme="majorHAnsi" w:cstheme="majorHAnsi"/>
        </w:rPr>
        <w:t xml:space="preserve">. </w:t>
      </w:r>
    </w:p>
    <w:p w14:paraId="4AEF2784" w14:textId="77777777" w:rsidR="006A0C60" w:rsidRDefault="006A0C60" w:rsidP="006A0C60">
      <w:pPr>
        <w:pStyle w:val="Titre2"/>
        <w:rPr>
          <w:rFonts w:cstheme="majorHAnsi"/>
        </w:rPr>
      </w:pPr>
      <w:bookmarkStart w:id="122" w:name="_Toc497214794"/>
      <w:bookmarkStart w:id="123" w:name="_Toc48833874"/>
    </w:p>
    <w:p w14:paraId="53CBD6FB" w14:textId="77777777" w:rsidR="006A0C60" w:rsidRPr="00544DF8" w:rsidRDefault="006A0C60" w:rsidP="006A0C60">
      <w:pPr>
        <w:pStyle w:val="Titre2"/>
        <w:rPr>
          <w:rFonts w:asciiTheme="majorHAnsi" w:eastAsiaTheme="minorEastAsia" w:hAnsiTheme="majorHAnsi" w:cstheme="majorHAnsi"/>
          <w:bCs/>
          <w:sz w:val="28"/>
          <w:szCs w:val="28"/>
        </w:rPr>
      </w:pPr>
      <w:bookmarkStart w:id="124" w:name="_Toc214622702"/>
      <w:r w:rsidRPr="00544DF8">
        <w:rPr>
          <w:rFonts w:asciiTheme="majorHAnsi" w:eastAsiaTheme="minorEastAsia" w:hAnsiTheme="majorHAnsi" w:cstheme="majorHAnsi"/>
          <w:bCs/>
          <w:sz w:val="28"/>
          <w:szCs w:val="28"/>
        </w:rPr>
        <w:t>Article 44 : Dépôt de l’accord</w:t>
      </w:r>
      <w:bookmarkEnd w:id="122"/>
      <w:bookmarkEnd w:id="123"/>
      <w:bookmarkEnd w:id="124"/>
    </w:p>
    <w:p w14:paraId="4E0347D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w:t>
      </w:r>
      <w:bookmarkStart w:id="125" w:name="_Hlk13237097"/>
      <w:r w:rsidRPr="008A2C96">
        <w:rPr>
          <w:rFonts w:asciiTheme="majorHAnsi" w:hAnsiTheme="majorHAnsi" w:cstheme="majorHAnsi"/>
        </w:rPr>
        <w:t>présent accord donnera lieu à dépôt dans les conditions prévues aux articles L. 2231-6 et D. 2231-2 et suivants du Code du travail. Il sera déposé :</w:t>
      </w:r>
    </w:p>
    <w:p w14:paraId="6EE77863" w14:textId="77777777"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sur</w:t>
      </w:r>
      <w:proofErr w:type="gramEnd"/>
      <w:r w:rsidRPr="008A2C96">
        <w:rPr>
          <w:rFonts w:asciiTheme="majorHAnsi" w:hAnsiTheme="majorHAnsi" w:cstheme="majorHAnsi"/>
          <w:sz w:val="24"/>
          <w:szCs w:val="24"/>
        </w:rPr>
        <w:t xml:space="preserve"> la plateforme de téléprocédure dénommée « </w:t>
      </w:r>
      <w:proofErr w:type="spellStart"/>
      <w:r w:rsidRPr="008A2C96">
        <w:rPr>
          <w:rFonts w:asciiTheme="majorHAnsi" w:hAnsiTheme="majorHAnsi" w:cstheme="majorHAnsi"/>
          <w:sz w:val="24"/>
          <w:szCs w:val="24"/>
        </w:rPr>
        <w:t>TéléAccords</w:t>
      </w:r>
      <w:proofErr w:type="spellEnd"/>
      <w:r w:rsidRPr="008A2C96">
        <w:rPr>
          <w:rFonts w:asciiTheme="majorHAnsi" w:hAnsiTheme="majorHAnsi" w:cstheme="majorHAnsi"/>
          <w:sz w:val="24"/>
          <w:szCs w:val="24"/>
        </w:rPr>
        <w:t> » accompagné des pièces prévues à l’article D. 2231-7 du Code du travail ;</w:t>
      </w:r>
    </w:p>
    <w:p w14:paraId="41026F24" w14:textId="0871B0D3" w:rsidR="006A0C60" w:rsidRPr="008A2C96" w:rsidRDefault="006A0C60" w:rsidP="006A0C60">
      <w:pPr>
        <w:pStyle w:val="Tiret"/>
        <w:rPr>
          <w:rFonts w:asciiTheme="majorHAnsi" w:hAnsiTheme="majorHAnsi" w:cstheme="majorHAnsi"/>
          <w:sz w:val="24"/>
          <w:szCs w:val="24"/>
        </w:rPr>
      </w:pPr>
      <w:proofErr w:type="gramStart"/>
      <w:r w:rsidRPr="008A2C96">
        <w:rPr>
          <w:rFonts w:asciiTheme="majorHAnsi" w:hAnsiTheme="majorHAnsi" w:cstheme="majorHAnsi"/>
          <w:sz w:val="24"/>
          <w:szCs w:val="24"/>
        </w:rPr>
        <w:t>auprès</w:t>
      </w:r>
      <w:proofErr w:type="gramEnd"/>
      <w:r w:rsidRPr="008A2C96">
        <w:rPr>
          <w:rFonts w:asciiTheme="majorHAnsi" w:hAnsiTheme="majorHAnsi" w:cstheme="majorHAnsi"/>
          <w:sz w:val="24"/>
          <w:szCs w:val="24"/>
        </w:rPr>
        <w:t xml:space="preserve"> du greffe du conseil de prud'hommes de </w:t>
      </w:r>
      <w:bookmarkEnd w:id="125"/>
      <w:r w:rsidRPr="008A2C96">
        <w:rPr>
          <w:rFonts w:asciiTheme="majorHAnsi" w:hAnsiTheme="majorHAnsi" w:cstheme="majorHAnsi"/>
          <w:sz w:val="24"/>
          <w:szCs w:val="24"/>
        </w:rPr>
        <w:t>MONTPELLIER.</w:t>
      </w:r>
    </w:p>
    <w:p w14:paraId="156E979D" w14:textId="77777777" w:rsidR="006A0C60" w:rsidRPr="008A2C96" w:rsidRDefault="006A0C60" w:rsidP="006A0C60">
      <w:pPr>
        <w:jc w:val="both"/>
        <w:rPr>
          <w:rFonts w:asciiTheme="majorHAnsi" w:hAnsiTheme="majorHAnsi" w:cstheme="majorHAnsi"/>
        </w:rPr>
      </w:pPr>
    </w:p>
    <w:p w14:paraId="4EBB2C37" w14:textId="77777777" w:rsidR="006A0C60" w:rsidRPr="00544DF8" w:rsidRDefault="006A0C60" w:rsidP="006A0C60">
      <w:pPr>
        <w:pStyle w:val="Titre2"/>
        <w:rPr>
          <w:rFonts w:asciiTheme="majorHAnsi" w:eastAsiaTheme="minorEastAsia" w:hAnsiTheme="majorHAnsi" w:cstheme="majorHAnsi"/>
          <w:bCs/>
          <w:sz w:val="28"/>
          <w:szCs w:val="28"/>
        </w:rPr>
      </w:pPr>
      <w:bookmarkStart w:id="126" w:name="_Toc48833876"/>
      <w:bookmarkStart w:id="127" w:name="_Toc214622703"/>
      <w:r w:rsidRPr="00544DF8">
        <w:rPr>
          <w:rFonts w:asciiTheme="majorHAnsi" w:eastAsiaTheme="minorEastAsia" w:hAnsiTheme="majorHAnsi" w:cstheme="majorHAnsi"/>
          <w:bCs/>
          <w:sz w:val="28"/>
          <w:szCs w:val="28"/>
        </w:rPr>
        <w:t>Article 45 : Information des salariés</w:t>
      </w:r>
      <w:bookmarkEnd w:id="126"/>
      <w:bookmarkEnd w:id="127"/>
    </w:p>
    <w:p w14:paraId="7D9C0D1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salariés sont informés du contenu du présent accord par affichage.</w:t>
      </w:r>
    </w:p>
    <w:p w14:paraId="66AE7C99" w14:textId="77777777" w:rsidR="006A0C60" w:rsidRPr="008A2C96" w:rsidRDefault="006A0C60" w:rsidP="006A0C60">
      <w:pPr>
        <w:jc w:val="both"/>
        <w:rPr>
          <w:rFonts w:asciiTheme="majorHAnsi" w:hAnsiTheme="majorHAnsi" w:cstheme="majorHAnsi"/>
        </w:rPr>
      </w:pPr>
    </w:p>
    <w:p w14:paraId="4EEEEC99" w14:textId="77777777" w:rsidR="006A0C60" w:rsidRDefault="006A0C60" w:rsidP="006A0C60">
      <w:pPr>
        <w:jc w:val="both"/>
        <w:rPr>
          <w:rFonts w:asciiTheme="majorHAnsi" w:hAnsiTheme="majorHAnsi" w:cstheme="majorHAnsi"/>
        </w:rPr>
      </w:pPr>
    </w:p>
    <w:p w14:paraId="3EF77C74" w14:textId="3B1A2661" w:rsidR="006A0C60" w:rsidRPr="00F37AD7" w:rsidRDefault="006A0C60" w:rsidP="006A0C60">
      <w:pPr>
        <w:jc w:val="both"/>
        <w:rPr>
          <w:rFonts w:asciiTheme="majorHAnsi" w:hAnsiTheme="majorHAnsi" w:cstheme="minorHAnsi"/>
        </w:rPr>
      </w:pPr>
      <w:r w:rsidRPr="00544DF8">
        <w:rPr>
          <w:rFonts w:asciiTheme="majorHAnsi" w:hAnsiTheme="majorHAnsi" w:cstheme="majorHAnsi"/>
        </w:rPr>
        <w:t xml:space="preserve">Fait à Grabels, le </w:t>
      </w:r>
      <w:r w:rsidR="00544DF8" w:rsidRPr="00544DF8">
        <w:rPr>
          <w:rFonts w:asciiTheme="majorHAnsi" w:hAnsiTheme="majorHAnsi" w:cstheme="majorHAnsi"/>
        </w:rPr>
        <w:t>21</w:t>
      </w:r>
      <w:r w:rsidRPr="00544DF8">
        <w:rPr>
          <w:rFonts w:asciiTheme="majorHAnsi" w:hAnsiTheme="majorHAnsi" w:cstheme="majorHAnsi"/>
        </w:rPr>
        <w:t xml:space="preserve"> novembre 2025, pour</w:t>
      </w:r>
      <w:r>
        <w:rPr>
          <w:rFonts w:asciiTheme="majorHAnsi" w:hAnsiTheme="majorHAnsi" w:cstheme="minorHAnsi"/>
        </w:rPr>
        <w:t xml:space="preserve"> une </w:t>
      </w:r>
      <w:r w:rsidRPr="00F37AD7">
        <w:rPr>
          <w:rFonts w:asciiTheme="majorHAnsi" w:hAnsiTheme="majorHAnsi" w:cstheme="minorHAnsi"/>
          <w:b/>
          <w:i/>
          <w:u w:val="single"/>
        </w:rPr>
        <w:t>mise en application au 1</w:t>
      </w:r>
      <w:r w:rsidRPr="00F37AD7">
        <w:rPr>
          <w:rFonts w:asciiTheme="majorHAnsi" w:hAnsiTheme="majorHAnsi" w:cstheme="minorHAnsi"/>
          <w:b/>
          <w:i/>
          <w:u w:val="single"/>
          <w:vertAlign w:val="superscript"/>
        </w:rPr>
        <w:t>er</w:t>
      </w:r>
      <w:r w:rsidRPr="00F37AD7">
        <w:rPr>
          <w:rFonts w:asciiTheme="majorHAnsi" w:hAnsiTheme="majorHAnsi" w:cstheme="minorHAnsi"/>
          <w:b/>
          <w:i/>
          <w:u w:val="single"/>
        </w:rPr>
        <w:t xml:space="preserve"> janvier 202</w:t>
      </w:r>
      <w:r>
        <w:rPr>
          <w:rFonts w:asciiTheme="majorHAnsi" w:hAnsiTheme="majorHAnsi" w:cstheme="minorHAnsi"/>
          <w:b/>
          <w:i/>
          <w:u w:val="single"/>
        </w:rPr>
        <w:t>6</w:t>
      </w:r>
      <w:r w:rsidRPr="00F37AD7">
        <w:rPr>
          <w:rFonts w:asciiTheme="majorHAnsi" w:hAnsiTheme="majorHAnsi" w:cstheme="minorHAnsi"/>
          <w:b/>
          <w:i/>
          <w:u w:val="single"/>
        </w:rPr>
        <w:t xml:space="preserve">. </w:t>
      </w:r>
    </w:p>
    <w:p w14:paraId="376E43EF" w14:textId="77777777" w:rsidR="006A0C60" w:rsidRPr="00F37AD7" w:rsidRDefault="006A0C60" w:rsidP="006A0C60">
      <w:pPr>
        <w:jc w:val="both"/>
        <w:rPr>
          <w:rFonts w:asciiTheme="majorHAnsi" w:hAnsiTheme="majorHAnsi" w:cstheme="minorHAnsi"/>
        </w:rPr>
      </w:pPr>
      <w:r>
        <w:rPr>
          <w:rFonts w:asciiTheme="majorHAnsi" w:hAnsiTheme="majorHAnsi" w:cstheme="minorHAnsi"/>
        </w:rPr>
        <w:t>En 2</w:t>
      </w:r>
      <w:r w:rsidRPr="00F37AD7">
        <w:rPr>
          <w:rFonts w:asciiTheme="majorHAnsi" w:hAnsiTheme="majorHAnsi" w:cstheme="minorHAnsi"/>
        </w:rPr>
        <w:t xml:space="preserve"> exemplaires originaux</w:t>
      </w:r>
    </w:p>
    <w:p w14:paraId="1C3100D7" w14:textId="77777777" w:rsidR="006A0C60" w:rsidRPr="00F37AD7" w:rsidRDefault="006A0C60" w:rsidP="006A0C60">
      <w:pPr>
        <w:pStyle w:val="texte"/>
        <w:rPr>
          <w:rFonts w:asciiTheme="majorHAnsi" w:hAnsiTheme="majorHAnsi" w:cstheme="minorHAnsi"/>
          <w:b/>
          <w:bCs/>
          <w:sz w:val="24"/>
          <w:szCs w:val="24"/>
        </w:rPr>
      </w:pPr>
    </w:p>
    <w:p w14:paraId="1EFA09DB" w14:textId="77777777" w:rsidR="006A0C60" w:rsidRPr="00544DF8" w:rsidRDefault="006A0C60" w:rsidP="00544DF8">
      <w:pPr>
        <w:pStyle w:val="Titre1"/>
        <w:spacing w:before="0"/>
        <w:jc w:val="both"/>
        <w:rPr>
          <w:rFonts w:cstheme="majorHAnsi"/>
          <w:b/>
          <w:bCs/>
          <w:sz w:val="28"/>
          <w:szCs w:val="28"/>
        </w:rPr>
      </w:pPr>
    </w:p>
    <w:p w14:paraId="7958D08D" w14:textId="17A0E5B9" w:rsidR="006A0C60" w:rsidRPr="009A15AF" w:rsidRDefault="006A0C60" w:rsidP="006A0C60">
      <w:pPr>
        <w:pStyle w:val="texte"/>
        <w:rPr>
          <w:rFonts w:asciiTheme="majorHAnsi" w:hAnsiTheme="majorHAnsi" w:cstheme="minorHAnsi"/>
          <w:b/>
          <w:bCs/>
          <w:sz w:val="24"/>
          <w:szCs w:val="24"/>
        </w:rPr>
      </w:pPr>
      <w:r w:rsidRPr="009A15AF">
        <w:rPr>
          <w:rFonts w:asciiTheme="majorHAnsi" w:hAnsiTheme="majorHAnsi" w:cstheme="minorHAnsi"/>
          <w:b/>
          <w:bCs/>
          <w:sz w:val="24"/>
          <w:szCs w:val="24"/>
        </w:rPr>
        <w:t>Pour l’UES</w:t>
      </w:r>
      <w:r w:rsidRPr="006844EA">
        <w:rPr>
          <w:rFonts w:asciiTheme="majorHAnsi" w:hAnsiTheme="majorHAnsi" w:cstheme="minorHAnsi"/>
          <w:b/>
          <w:bCs/>
          <w:sz w:val="24"/>
          <w:szCs w:val="24"/>
        </w:rPr>
        <w:t>–</w:t>
      </w:r>
      <w:r w:rsidR="00F6789B" w:rsidRPr="006844EA">
        <w:rPr>
          <w:rFonts w:asciiTheme="majorHAnsi" w:hAnsiTheme="majorHAnsi" w:cstheme="minorHAnsi"/>
          <w:b/>
          <w:bCs/>
          <w:sz w:val="24"/>
          <w:szCs w:val="24"/>
        </w:rPr>
        <w:t>AS4 HOLDING</w:t>
      </w:r>
      <w:r w:rsidR="00F6789B">
        <w:rPr>
          <w:rFonts w:asciiTheme="majorHAnsi" w:hAnsiTheme="majorHAnsi" w:cstheme="minorHAnsi"/>
          <w:b/>
          <w:bCs/>
          <w:sz w:val="24"/>
          <w:szCs w:val="24"/>
        </w:rPr>
        <w:t xml:space="preserve"> </w:t>
      </w:r>
      <w:r w:rsidRPr="009A15AF">
        <w:rPr>
          <w:rFonts w:asciiTheme="majorHAnsi" w:hAnsiTheme="majorHAnsi" w:cstheme="minorHAnsi"/>
          <w:b/>
          <w:bCs/>
          <w:sz w:val="24"/>
          <w:szCs w:val="24"/>
        </w:rPr>
        <w:t>AGYSOFT</w:t>
      </w:r>
      <w:r w:rsidRPr="009A15AF">
        <w:rPr>
          <w:rFonts w:asciiTheme="majorHAnsi" w:hAnsiTheme="majorHAnsi" w:cstheme="minorHAnsi"/>
          <w:b/>
          <w:bCs/>
          <w:sz w:val="24"/>
          <w:szCs w:val="24"/>
        </w:rPr>
        <w:tab/>
      </w:r>
      <w:r w:rsidRPr="009A15AF">
        <w:rPr>
          <w:rFonts w:asciiTheme="majorHAnsi" w:hAnsiTheme="majorHAnsi" w:cstheme="minorHAnsi"/>
          <w:b/>
          <w:bCs/>
          <w:sz w:val="24"/>
          <w:szCs w:val="24"/>
        </w:rPr>
        <w:tab/>
      </w:r>
      <w:r w:rsidRPr="009A15AF">
        <w:rPr>
          <w:rFonts w:asciiTheme="majorHAnsi" w:hAnsiTheme="majorHAnsi" w:cstheme="minorHAnsi"/>
          <w:b/>
          <w:bCs/>
          <w:sz w:val="24"/>
          <w:szCs w:val="24"/>
        </w:rPr>
        <w:tab/>
      </w:r>
      <w:r w:rsidR="006844EA">
        <w:rPr>
          <w:rFonts w:asciiTheme="majorHAnsi" w:hAnsiTheme="majorHAnsi" w:cstheme="minorHAnsi"/>
          <w:b/>
          <w:bCs/>
          <w:sz w:val="24"/>
          <w:szCs w:val="24"/>
        </w:rPr>
        <w:tab/>
      </w:r>
      <w:r w:rsidRPr="009A15AF">
        <w:rPr>
          <w:rFonts w:asciiTheme="majorHAnsi" w:hAnsiTheme="majorHAnsi" w:cstheme="minorHAnsi"/>
          <w:b/>
          <w:bCs/>
          <w:sz w:val="24"/>
          <w:szCs w:val="24"/>
        </w:rPr>
        <w:t>Pour le CSE</w:t>
      </w:r>
    </w:p>
    <w:p w14:paraId="5F45A1B0" w14:textId="5B91E87F" w:rsidR="006A0C60" w:rsidRPr="009A15AF" w:rsidRDefault="00197A9C" w:rsidP="006A0C60">
      <w:pPr>
        <w:pStyle w:val="texte"/>
        <w:rPr>
          <w:rFonts w:asciiTheme="majorHAnsi" w:hAnsiTheme="majorHAnsi" w:cstheme="minorHAnsi"/>
          <w:sz w:val="24"/>
          <w:szCs w:val="24"/>
        </w:rPr>
      </w:pPr>
      <w:r>
        <w:rPr>
          <w:rFonts w:asciiTheme="majorHAnsi" w:hAnsiTheme="majorHAnsi" w:cstheme="minorHAnsi"/>
          <w:sz w:val="24"/>
          <w:szCs w:val="24"/>
        </w:rPr>
        <w:t>***</w:t>
      </w:r>
      <w:r w:rsidR="006A0C60" w:rsidRPr="009A15AF">
        <w:rPr>
          <w:rFonts w:asciiTheme="majorHAnsi" w:hAnsiTheme="majorHAnsi" w:cstheme="minorHAnsi"/>
          <w:sz w:val="24"/>
          <w:szCs w:val="24"/>
        </w:rPr>
        <w:t xml:space="preserve"> </w:t>
      </w:r>
      <w:r w:rsidR="006A0C60" w:rsidRPr="009A15AF">
        <w:rPr>
          <w:rFonts w:asciiTheme="majorHAnsi" w:hAnsiTheme="majorHAnsi" w:cstheme="minorHAnsi"/>
          <w:sz w:val="24"/>
          <w:szCs w:val="24"/>
        </w:rPr>
        <w:tab/>
      </w:r>
      <w:r w:rsidR="006A0C60" w:rsidRPr="009A15AF">
        <w:rPr>
          <w:rFonts w:asciiTheme="majorHAnsi" w:hAnsiTheme="majorHAnsi" w:cstheme="minorHAnsi"/>
          <w:sz w:val="24"/>
          <w:szCs w:val="24"/>
        </w:rPr>
        <w:tab/>
      </w:r>
      <w:r w:rsidR="006A0C60" w:rsidRPr="009A15AF">
        <w:rPr>
          <w:rFonts w:asciiTheme="majorHAnsi" w:hAnsiTheme="majorHAnsi" w:cstheme="minorHAnsi"/>
          <w:b/>
          <w:bCs/>
          <w:sz w:val="24"/>
          <w:szCs w:val="24"/>
        </w:rPr>
        <w:tab/>
      </w:r>
      <w:r w:rsidR="006A0C60" w:rsidRPr="009A15AF">
        <w:rPr>
          <w:rFonts w:asciiTheme="majorHAnsi" w:hAnsiTheme="majorHAnsi" w:cstheme="minorHAnsi"/>
          <w:b/>
          <w:bCs/>
          <w:sz w:val="24"/>
          <w:szCs w:val="24"/>
        </w:rPr>
        <w:tab/>
      </w:r>
      <w:r w:rsidR="006A0C60" w:rsidRPr="009A15AF">
        <w:rPr>
          <w:rFonts w:asciiTheme="majorHAnsi" w:hAnsiTheme="majorHAnsi" w:cstheme="minorHAnsi"/>
          <w:b/>
          <w:bCs/>
          <w:sz w:val="24"/>
          <w:szCs w:val="24"/>
        </w:rPr>
        <w:tab/>
      </w:r>
      <w:r w:rsidR="006A0C60" w:rsidRPr="009A15AF">
        <w:rPr>
          <w:rFonts w:asciiTheme="majorHAnsi" w:hAnsiTheme="majorHAnsi" w:cstheme="minorHAnsi"/>
          <w:b/>
          <w:bCs/>
          <w:sz w:val="24"/>
          <w:szCs w:val="24"/>
        </w:rPr>
        <w:tab/>
      </w:r>
      <w:r>
        <w:rPr>
          <w:rFonts w:asciiTheme="majorHAnsi" w:hAnsiTheme="majorHAnsi" w:cstheme="minorHAnsi"/>
          <w:b/>
          <w:bCs/>
          <w:sz w:val="24"/>
          <w:szCs w:val="24"/>
        </w:rPr>
        <w:tab/>
      </w:r>
      <w:r>
        <w:rPr>
          <w:rFonts w:asciiTheme="majorHAnsi" w:hAnsiTheme="majorHAnsi" w:cstheme="minorHAnsi"/>
          <w:b/>
          <w:bCs/>
          <w:sz w:val="24"/>
          <w:szCs w:val="24"/>
        </w:rPr>
        <w:tab/>
      </w:r>
      <w:r>
        <w:rPr>
          <w:rFonts w:asciiTheme="majorHAnsi" w:hAnsiTheme="majorHAnsi" w:cstheme="minorHAnsi"/>
          <w:sz w:val="24"/>
          <w:szCs w:val="24"/>
        </w:rPr>
        <w:t>***</w:t>
      </w:r>
    </w:p>
    <w:p w14:paraId="0D58CF82" w14:textId="77777777" w:rsidR="006A0C60" w:rsidRPr="009A15AF" w:rsidRDefault="006A0C60" w:rsidP="006A0C60">
      <w:pPr>
        <w:pStyle w:val="texte"/>
        <w:rPr>
          <w:rFonts w:asciiTheme="majorHAnsi" w:hAnsiTheme="majorHAnsi" w:cstheme="minorHAnsi"/>
          <w:sz w:val="24"/>
          <w:szCs w:val="24"/>
        </w:rPr>
      </w:pPr>
      <w:r w:rsidRPr="009A15AF">
        <w:rPr>
          <w:rFonts w:asciiTheme="majorHAnsi" w:hAnsiTheme="majorHAnsi" w:cstheme="minorHAnsi"/>
          <w:sz w:val="24"/>
          <w:szCs w:val="24"/>
        </w:rPr>
        <w:t xml:space="preserve">Directrice Ressources Humaines </w:t>
      </w:r>
      <w:r w:rsidRPr="009A15AF">
        <w:rPr>
          <w:rFonts w:asciiTheme="majorHAnsi" w:hAnsiTheme="majorHAnsi" w:cstheme="minorHAnsi"/>
          <w:sz w:val="24"/>
          <w:szCs w:val="24"/>
        </w:rPr>
        <w:tab/>
      </w:r>
      <w:r w:rsidRPr="009A15AF">
        <w:rPr>
          <w:rFonts w:asciiTheme="majorHAnsi" w:hAnsiTheme="majorHAnsi" w:cstheme="minorHAnsi"/>
          <w:sz w:val="24"/>
          <w:szCs w:val="24"/>
        </w:rPr>
        <w:tab/>
      </w:r>
      <w:r w:rsidRPr="009A15AF">
        <w:rPr>
          <w:rFonts w:asciiTheme="majorHAnsi" w:hAnsiTheme="majorHAnsi" w:cstheme="minorHAnsi"/>
          <w:sz w:val="24"/>
          <w:szCs w:val="24"/>
        </w:rPr>
        <w:tab/>
      </w:r>
      <w:r w:rsidRPr="009A15AF">
        <w:rPr>
          <w:rFonts w:asciiTheme="majorHAnsi" w:hAnsiTheme="majorHAnsi" w:cstheme="minorHAnsi"/>
          <w:sz w:val="24"/>
          <w:szCs w:val="24"/>
        </w:rPr>
        <w:tab/>
        <w:t>Secrétaire du CSE</w:t>
      </w:r>
    </w:p>
    <w:p w14:paraId="231D574A" w14:textId="77777777" w:rsidR="006A0C60" w:rsidRDefault="006A0C60" w:rsidP="006A0C60">
      <w:pPr>
        <w:jc w:val="both"/>
        <w:rPr>
          <w:rFonts w:asciiTheme="majorHAnsi" w:hAnsiTheme="majorHAnsi" w:cstheme="majorHAnsi"/>
        </w:rPr>
      </w:pPr>
    </w:p>
    <w:p w14:paraId="37AA7A0A" w14:textId="77777777" w:rsidR="006A0C60" w:rsidRDefault="006A0C60" w:rsidP="006A0C60">
      <w:pPr>
        <w:jc w:val="both"/>
        <w:rPr>
          <w:rFonts w:asciiTheme="majorHAnsi" w:hAnsiTheme="majorHAnsi" w:cstheme="majorHAnsi"/>
        </w:rPr>
      </w:pPr>
    </w:p>
    <w:p w14:paraId="2218A86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b/>
      </w:r>
      <w:r w:rsidRPr="008A2C96">
        <w:rPr>
          <w:rFonts w:asciiTheme="majorHAnsi" w:hAnsiTheme="majorHAnsi" w:cstheme="majorHAnsi"/>
        </w:rPr>
        <w:tab/>
      </w:r>
      <w:r w:rsidRPr="008A2C96">
        <w:rPr>
          <w:rFonts w:asciiTheme="majorHAnsi" w:hAnsiTheme="majorHAnsi" w:cstheme="majorHAnsi"/>
        </w:rPr>
        <w:tab/>
      </w:r>
    </w:p>
    <w:p w14:paraId="270137EF" w14:textId="77777777" w:rsidR="006A0C60" w:rsidRPr="008A2C96" w:rsidRDefault="006A0C60" w:rsidP="006A0C60">
      <w:pPr>
        <w:jc w:val="both"/>
        <w:rPr>
          <w:rFonts w:asciiTheme="majorHAnsi" w:hAnsiTheme="majorHAnsi" w:cstheme="majorHAnsi"/>
          <w:b/>
          <w:color w:val="000000"/>
        </w:rPr>
      </w:pPr>
      <w:r w:rsidRPr="008A2C96">
        <w:rPr>
          <w:rFonts w:asciiTheme="majorHAnsi" w:hAnsiTheme="majorHAnsi" w:cstheme="majorHAnsi"/>
          <w:b/>
          <w:color w:val="000000"/>
        </w:rPr>
        <w:tab/>
      </w:r>
      <w:r w:rsidRPr="008A2C96">
        <w:rPr>
          <w:rFonts w:asciiTheme="majorHAnsi" w:hAnsiTheme="majorHAnsi" w:cstheme="majorHAnsi"/>
          <w:b/>
          <w:color w:val="000000"/>
        </w:rPr>
        <w:tab/>
      </w:r>
      <w:r w:rsidRPr="008A2C96">
        <w:rPr>
          <w:rFonts w:asciiTheme="majorHAnsi" w:hAnsiTheme="majorHAnsi" w:cstheme="majorHAnsi"/>
          <w:b/>
          <w:color w:val="000000"/>
        </w:rPr>
        <w:tab/>
      </w:r>
      <w:r w:rsidRPr="008A2C96">
        <w:rPr>
          <w:rFonts w:asciiTheme="majorHAnsi" w:hAnsiTheme="majorHAnsi" w:cstheme="majorHAnsi"/>
          <w:b/>
          <w:color w:val="000000"/>
        </w:rPr>
        <w:tab/>
      </w:r>
      <w:r w:rsidRPr="008A2C96">
        <w:rPr>
          <w:rFonts w:asciiTheme="majorHAnsi" w:hAnsiTheme="majorHAnsi" w:cstheme="majorHAnsi"/>
          <w:b/>
          <w:color w:val="000000"/>
        </w:rPr>
        <w:tab/>
      </w:r>
      <w:r w:rsidRPr="008A2C96">
        <w:rPr>
          <w:rFonts w:asciiTheme="majorHAnsi" w:hAnsiTheme="majorHAnsi" w:cstheme="majorHAnsi"/>
          <w:b/>
          <w:color w:val="000000"/>
        </w:rPr>
        <w:tab/>
      </w:r>
      <w:r w:rsidRPr="008A2C96">
        <w:rPr>
          <w:rFonts w:asciiTheme="majorHAnsi" w:hAnsiTheme="majorHAnsi" w:cstheme="majorHAnsi"/>
          <w:b/>
          <w:color w:val="000000"/>
        </w:rPr>
        <w:tab/>
      </w:r>
    </w:p>
    <w:p w14:paraId="74CB8E5C" w14:textId="77777777" w:rsidR="006A0C60" w:rsidRPr="008A2C96" w:rsidRDefault="006A0C60" w:rsidP="006A0C60">
      <w:pPr>
        <w:jc w:val="both"/>
        <w:rPr>
          <w:rFonts w:asciiTheme="majorHAnsi" w:hAnsiTheme="majorHAnsi" w:cstheme="majorHAnsi"/>
          <w:color w:val="000000"/>
        </w:rPr>
      </w:pPr>
    </w:p>
    <w:p w14:paraId="402144A6" w14:textId="77777777" w:rsidR="006A0C60" w:rsidRPr="008A2C96" w:rsidRDefault="006A0C60" w:rsidP="006A0C60">
      <w:pPr>
        <w:jc w:val="both"/>
        <w:rPr>
          <w:rFonts w:asciiTheme="majorHAnsi" w:hAnsiTheme="majorHAnsi" w:cstheme="majorHAnsi"/>
        </w:rPr>
      </w:pPr>
    </w:p>
    <w:p w14:paraId="0C498B3C" w14:textId="77777777" w:rsidR="007921B9" w:rsidRDefault="007921B9" w:rsidP="007921B9">
      <w:pPr>
        <w:shd w:val="clear" w:color="auto" w:fill="FFFFFF"/>
        <w:rPr>
          <w:rFonts w:ascii="Arial" w:eastAsia="Times New Roman" w:hAnsi="Arial" w:cs="Arial"/>
          <w:b/>
          <w:color w:val="4B4B4B"/>
          <w:sz w:val="32"/>
          <w:szCs w:val="32"/>
        </w:rPr>
      </w:pPr>
    </w:p>
    <w:p w14:paraId="0ED738EF" w14:textId="77777777" w:rsidR="00020145" w:rsidRDefault="00020145" w:rsidP="00020145">
      <w:pPr>
        <w:shd w:val="clear" w:color="auto" w:fill="FFFFFF"/>
        <w:rPr>
          <w:rFonts w:ascii="Arial" w:eastAsia="Times New Roman" w:hAnsi="Arial" w:cs="Arial"/>
          <w:b/>
          <w:color w:val="4B4B4B"/>
          <w:sz w:val="32"/>
          <w:szCs w:val="32"/>
        </w:rPr>
      </w:pPr>
    </w:p>
    <w:p w14:paraId="71AFE97C" w14:textId="77777777" w:rsidR="00020145" w:rsidRDefault="00020145" w:rsidP="00020145">
      <w:pPr>
        <w:shd w:val="clear" w:color="auto" w:fill="FFFFFF"/>
        <w:rPr>
          <w:rFonts w:ascii="Arial" w:eastAsia="Times New Roman" w:hAnsi="Arial" w:cs="Arial"/>
          <w:b/>
          <w:color w:val="4B4B4B"/>
          <w:sz w:val="32"/>
          <w:szCs w:val="32"/>
        </w:rPr>
      </w:pPr>
    </w:p>
    <w:p w14:paraId="470410DC" w14:textId="0C546DC3" w:rsidR="007921B9" w:rsidRPr="007921B9" w:rsidRDefault="007921B9" w:rsidP="007921B9">
      <w:pPr>
        <w:shd w:val="clear" w:color="auto" w:fill="FFFFFF"/>
        <w:jc w:val="right"/>
        <w:rPr>
          <w:rFonts w:ascii="Arial" w:eastAsia="Times New Roman" w:hAnsi="Arial" w:cs="Arial"/>
          <w:color w:val="4B4B4B"/>
          <w:sz w:val="22"/>
          <w:szCs w:val="22"/>
        </w:rPr>
      </w:pPr>
    </w:p>
    <w:sectPr w:rsidR="007921B9" w:rsidRPr="007921B9" w:rsidSect="009D7D3B">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2BB3" w14:textId="77777777" w:rsidR="00F64737" w:rsidRDefault="00F64737" w:rsidP="005A0DA0">
      <w:r>
        <w:separator/>
      </w:r>
    </w:p>
  </w:endnote>
  <w:endnote w:type="continuationSeparator" w:id="0">
    <w:p w14:paraId="579F2ACA" w14:textId="77777777" w:rsidR="00F64737" w:rsidRDefault="00F64737" w:rsidP="005A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6F53" w14:textId="4DE57C98" w:rsidR="00A9528E" w:rsidRPr="004C763A" w:rsidRDefault="00B03E43" w:rsidP="004C763A">
    <w:pPr>
      <w:pStyle w:val="En-tte"/>
      <w:jc w:val="center"/>
      <w:rPr>
        <w:rFonts w:ascii="Arial" w:hAnsi="Arial" w:cs="Arial"/>
        <w:color w:val="595959" w:themeColor="text1" w:themeTint="A6"/>
        <w:sz w:val="16"/>
        <w:szCs w:val="16"/>
      </w:rPr>
    </w:pPr>
    <w:r>
      <w:rPr>
        <w:rFonts w:ascii="Arial" w:hAnsi="Arial" w:cs="Arial"/>
        <w:color w:val="595959" w:themeColor="text1" w:themeTint="A6"/>
        <w:sz w:val="16"/>
        <w:szCs w:val="16"/>
      </w:rPr>
      <w:t>AS4 Holding</w:t>
    </w:r>
    <w:r w:rsidR="00020145">
      <w:rPr>
        <w:rFonts w:ascii="Arial" w:hAnsi="Arial" w:cs="Arial"/>
        <w:color w:val="595959" w:themeColor="text1" w:themeTint="A6"/>
        <w:sz w:val="16"/>
        <w:szCs w:val="16"/>
      </w:rPr>
      <w:t xml:space="preserve"> </w:t>
    </w:r>
    <w:r>
      <w:rPr>
        <w:rFonts w:ascii="Arial" w:hAnsi="Arial" w:cs="Arial"/>
        <w:color w:val="595959" w:themeColor="text1" w:themeTint="A6"/>
        <w:sz w:val="16"/>
        <w:szCs w:val="16"/>
      </w:rPr>
      <w:t xml:space="preserve">- </w:t>
    </w:r>
    <w:r w:rsidR="00515ACD" w:rsidRPr="004C763A">
      <w:rPr>
        <w:rFonts w:ascii="Arial" w:hAnsi="Arial" w:cs="Arial"/>
        <w:color w:val="595959" w:themeColor="text1" w:themeTint="A6"/>
        <w:sz w:val="16"/>
        <w:szCs w:val="16"/>
      </w:rPr>
      <w:t xml:space="preserve">Groupe </w:t>
    </w:r>
    <w:proofErr w:type="spellStart"/>
    <w:r w:rsidR="00515ACD" w:rsidRPr="004C763A">
      <w:rPr>
        <w:rFonts w:ascii="Arial" w:hAnsi="Arial" w:cs="Arial"/>
        <w:color w:val="595959" w:themeColor="text1" w:themeTint="A6"/>
        <w:sz w:val="16"/>
        <w:szCs w:val="16"/>
      </w:rPr>
      <w:t>Ach@t</w:t>
    </w:r>
    <w:proofErr w:type="spellEnd"/>
    <w:r w:rsidR="00515ACD" w:rsidRPr="004C763A">
      <w:rPr>
        <w:rFonts w:ascii="Arial" w:hAnsi="Arial" w:cs="Arial"/>
        <w:color w:val="595959" w:themeColor="text1" w:themeTint="A6"/>
        <w:sz w:val="16"/>
        <w:szCs w:val="16"/>
      </w:rPr>
      <w:t xml:space="preserve"> Solutions </w:t>
    </w:r>
    <w:r w:rsidR="00A9528E" w:rsidRPr="004C763A">
      <w:rPr>
        <w:rFonts w:ascii="Arial" w:hAnsi="Arial" w:cs="Arial"/>
        <w:color w:val="595959" w:themeColor="text1" w:themeTint="A6"/>
        <w:sz w:val="16"/>
        <w:szCs w:val="16"/>
      </w:rPr>
      <w:t xml:space="preserve">- Parc </w:t>
    </w:r>
    <w:proofErr w:type="spellStart"/>
    <w:r w:rsidR="00A9528E" w:rsidRPr="004C763A">
      <w:rPr>
        <w:rFonts w:ascii="Arial" w:hAnsi="Arial" w:cs="Arial"/>
        <w:color w:val="595959" w:themeColor="text1" w:themeTint="A6"/>
        <w:sz w:val="16"/>
        <w:szCs w:val="16"/>
      </w:rPr>
      <w:t>Euromédecine</w:t>
    </w:r>
    <w:proofErr w:type="spellEnd"/>
    <w:r w:rsidR="00A9528E" w:rsidRPr="004C763A">
      <w:rPr>
        <w:rFonts w:ascii="Arial" w:hAnsi="Arial" w:cs="Arial"/>
        <w:color w:val="595959" w:themeColor="text1" w:themeTint="A6"/>
        <w:sz w:val="16"/>
        <w:szCs w:val="16"/>
      </w:rPr>
      <w:t xml:space="preserve"> II - </w:t>
    </w:r>
    <w:r w:rsidR="00A03DA9" w:rsidRPr="004C763A">
      <w:rPr>
        <w:rFonts w:ascii="Arial" w:hAnsi="Arial" w:cs="Arial"/>
        <w:color w:val="595959" w:themeColor="text1" w:themeTint="A6"/>
        <w:sz w:val="16"/>
        <w:szCs w:val="16"/>
      </w:rPr>
      <w:t>5</w:t>
    </w:r>
    <w:r w:rsidR="00A9528E" w:rsidRPr="004C763A">
      <w:rPr>
        <w:rFonts w:ascii="Arial" w:hAnsi="Arial" w:cs="Arial"/>
        <w:color w:val="595959" w:themeColor="text1" w:themeTint="A6"/>
        <w:sz w:val="16"/>
        <w:szCs w:val="16"/>
      </w:rPr>
      <w:t>60 rue Louis Pasteur -</w:t>
    </w:r>
    <w:r w:rsidR="00D72750" w:rsidRPr="004C763A">
      <w:rPr>
        <w:rFonts w:ascii="Arial" w:hAnsi="Arial" w:cs="Arial"/>
        <w:color w:val="595959" w:themeColor="text1" w:themeTint="A6"/>
        <w:sz w:val="16"/>
        <w:szCs w:val="16"/>
      </w:rPr>
      <w:t xml:space="preserve"> 34790 Grabels</w:t>
    </w:r>
  </w:p>
  <w:p w14:paraId="05EF00A3" w14:textId="151C6E35" w:rsidR="004C763A" w:rsidRDefault="004C763A" w:rsidP="004C763A">
    <w:pPr>
      <w:pStyle w:val="Pieddepage"/>
      <w:ind w:left="-851"/>
      <w:jc w:val="center"/>
      <w:rPr>
        <w:rFonts w:ascii="Arial" w:hAnsi="Arial" w:cs="Arial"/>
        <w:color w:val="F79646" w:themeColor="accent6"/>
        <w:sz w:val="14"/>
        <w:szCs w:val="14"/>
        <w:lang w:eastAsia="ja-JP"/>
      </w:rPr>
    </w:pPr>
    <w:r>
      <w:rPr>
        <w:rFonts w:ascii="Arial" w:hAnsi="Arial" w:cs="Arial"/>
        <w:color w:val="F79646" w:themeColor="accent6"/>
        <w:sz w:val="16"/>
        <w:szCs w:val="16"/>
      </w:rPr>
      <w:t xml:space="preserve">Tél. </w:t>
    </w:r>
    <w:r>
      <w:rPr>
        <w:rFonts w:ascii="Arial" w:hAnsi="Arial" w:cs="Arial"/>
        <w:color w:val="595959" w:themeColor="text1" w:themeTint="A6"/>
        <w:sz w:val="16"/>
        <w:szCs w:val="16"/>
      </w:rPr>
      <w:t xml:space="preserve">04 67 10 78 </w:t>
    </w:r>
    <w:r>
      <w:rPr>
        <w:rFonts w:ascii="Arial" w:hAnsi="Arial" w:cs="Arial"/>
        <w:color w:val="F79646" w:themeColor="accent6"/>
        <w:sz w:val="16"/>
        <w:szCs w:val="16"/>
      </w:rPr>
      <w:t xml:space="preserve">10 - Fax. </w:t>
    </w:r>
    <w:r>
      <w:rPr>
        <w:rFonts w:ascii="Arial" w:hAnsi="Arial" w:cs="Arial"/>
        <w:color w:val="595959" w:themeColor="text1" w:themeTint="A6"/>
        <w:sz w:val="16"/>
        <w:szCs w:val="16"/>
      </w:rPr>
      <w:t xml:space="preserve">04 67 10 78 11 </w:t>
    </w:r>
    <w:r>
      <w:rPr>
        <w:rFonts w:ascii="Arial" w:hAnsi="Arial" w:cs="Arial"/>
        <w:color w:val="F79646" w:themeColor="accent6"/>
        <w:sz w:val="16"/>
        <w:szCs w:val="16"/>
      </w:rPr>
      <w:t>-</w:t>
    </w:r>
    <w:r>
      <w:rPr>
        <w:rFonts w:ascii="Arial" w:hAnsi="Arial" w:cs="Arial"/>
        <w:color w:val="595959" w:themeColor="text1" w:themeTint="A6"/>
        <w:sz w:val="16"/>
        <w:szCs w:val="16"/>
      </w:rPr>
      <w:t xml:space="preserve"> www.achatsolutions.com </w:t>
    </w:r>
    <w:r>
      <w:rPr>
        <w:rFonts w:ascii="Arial" w:hAnsi="Arial" w:cs="Arial"/>
        <w:color w:val="F79646" w:themeColor="accent6"/>
        <w:sz w:val="16"/>
        <w:szCs w:val="16"/>
      </w:rPr>
      <w:t>-</w:t>
    </w:r>
    <w:r>
      <w:rPr>
        <w:rFonts w:ascii="Arial" w:hAnsi="Arial" w:cs="Arial"/>
        <w:color w:val="595959" w:themeColor="text1" w:themeTint="A6"/>
        <w:sz w:val="16"/>
        <w:szCs w:val="16"/>
      </w:rPr>
      <w:t xml:space="preserve"> info@achatsolutions.com</w:t>
    </w:r>
  </w:p>
  <w:p w14:paraId="1FB51F68" w14:textId="4609242E" w:rsidR="00A03DA9" w:rsidRPr="004C763A" w:rsidRDefault="00A03DA9" w:rsidP="004C763A">
    <w:pPr>
      <w:pStyle w:val="Pieddepage"/>
      <w:ind w:left="-851"/>
      <w:jc w:val="center"/>
      <w:rPr>
        <w:rFonts w:ascii="Arial" w:hAnsi="Arial" w:cs="Arial"/>
        <w:color w:val="F79646" w:themeColor="accent6"/>
        <w:sz w:val="14"/>
        <w:szCs w:val="14"/>
        <w:lang w:eastAsia="ja-JP"/>
      </w:rPr>
    </w:pPr>
    <w:r w:rsidRPr="004C763A">
      <w:rPr>
        <w:rFonts w:ascii="Arial" w:hAnsi="Arial" w:cs="Arial"/>
        <w:color w:val="F79646" w:themeColor="accent6"/>
        <w:sz w:val="14"/>
        <w:szCs w:val="14"/>
        <w:lang w:eastAsia="ja-JP"/>
      </w:rPr>
      <w:t xml:space="preserve">S.A.S au capital de </w:t>
    </w:r>
    <w:r w:rsidR="000C7C25" w:rsidRPr="004C763A">
      <w:rPr>
        <w:rFonts w:ascii="Arial" w:hAnsi="Arial" w:cs="Arial"/>
        <w:color w:val="F79646" w:themeColor="accent6"/>
        <w:sz w:val="14"/>
        <w:szCs w:val="14"/>
        <w:lang w:eastAsia="ja-JP"/>
      </w:rPr>
      <w:t>1.773.660</w:t>
    </w:r>
    <w:r w:rsidRPr="004C763A">
      <w:rPr>
        <w:rFonts w:ascii="Arial" w:hAnsi="Arial" w:cs="Arial"/>
        <w:color w:val="F79646" w:themeColor="accent6"/>
        <w:sz w:val="14"/>
        <w:szCs w:val="14"/>
        <w:lang w:eastAsia="ja-JP"/>
      </w:rPr>
      <w:t xml:space="preserve"> €</w:t>
    </w:r>
    <w:r w:rsidR="000C7C25" w:rsidRPr="004C763A">
      <w:rPr>
        <w:rFonts w:ascii="Arial" w:hAnsi="Arial" w:cs="Arial"/>
        <w:color w:val="F79646" w:themeColor="accent6"/>
        <w:sz w:val="14"/>
        <w:szCs w:val="14"/>
        <w:lang w:eastAsia="ja-JP"/>
      </w:rPr>
      <w:t xml:space="preserve"> - RCS Montpellier </w:t>
    </w:r>
    <w:r w:rsidR="00B03E43">
      <w:rPr>
        <w:rFonts w:ascii="Arial" w:hAnsi="Arial" w:cs="Arial"/>
        <w:color w:val="F79646" w:themeColor="accent6"/>
        <w:sz w:val="14"/>
        <w:szCs w:val="14"/>
        <w:lang w:eastAsia="ja-JP"/>
      </w:rPr>
      <w:t>978 380 426</w:t>
    </w:r>
    <w:r w:rsidRPr="004C763A">
      <w:rPr>
        <w:rFonts w:ascii="Arial" w:hAnsi="Arial" w:cs="Arial"/>
        <w:color w:val="F79646" w:themeColor="accent6"/>
        <w:sz w:val="14"/>
        <w:szCs w:val="14"/>
        <w:lang w:eastAsia="ja-JP"/>
      </w:rPr>
      <w:t xml:space="preserve"> </w:t>
    </w:r>
    <w:r w:rsidR="000C7C25" w:rsidRPr="004C763A">
      <w:rPr>
        <w:rFonts w:ascii="Arial" w:hAnsi="Arial" w:cs="Arial"/>
        <w:color w:val="F79646" w:themeColor="accent6"/>
        <w:sz w:val="14"/>
        <w:szCs w:val="14"/>
        <w:lang w:eastAsia="ja-JP"/>
      </w:rPr>
      <w:t xml:space="preserve">/ SIRET </w:t>
    </w:r>
    <w:r w:rsidR="00B03E43">
      <w:rPr>
        <w:rFonts w:ascii="Arial" w:hAnsi="Arial" w:cs="Arial"/>
        <w:color w:val="F79646" w:themeColor="accent6"/>
        <w:sz w:val="14"/>
        <w:szCs w:val="14"/>
        <w:lang w:eastAsia="ja-JP"/>
      </w:rPr>
      <w:t>978 380 426</w:t>
    </w:r>
    <w:r w:rsidR="000C7C25" w:rsidRPr="004C763A">
      <w:rPr>
        <w:rFonts w:ascii="Arial" w:hAnsi="Arial" w:cs="Arial"/>
        <w:color w:val="F79646" w:themeColor="accent6"/>
        <w:sz w:val="14"/>
        <w:szCs w:val="14"/>
        <w:lang w:eastAsia="ja-JP"/>
      </w:rPr>
      <w:t xml:space="preserve"> 000 </w:t>
    </w:r>
    <w:r w:rsidR="00B03E43">
      <w:rPr>
        <w:rFonts w:ascii="Arial" w:hAnsi="Arial" w:cs="Arial"/>
        <w:color w:val="F79646" w:themeColor="accent6"/>
        <w:sz w:val="14"/>
        <w:szCs w:val="14"/>
        <w:lang w:eastAsia="ja-JP"/>
      </w:rPr>
      <w:t>12</w:t>
    </w:r>
  </w:p>
  <w:p w14:paraId="2C854B37" w14:textId="77777777" w:rsidR="004C763A" w:rsidRDefault="004C76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EC83" w14:textId="77777777" w:rsidR="00F64737" w:rsidRDefault="00F64737" w:rsidP="005A0DA0">
      <w:r>
        <w:separator/>
      </w:r>
    </w:p>
  </w:footnote>
  <w:footnote w:type="continuationSeparator" w:id="0">
    <w:p w14:paraId="5AEB81A6" w14:textId="77777777" w:rsidR="00F64737" w:rsidRDefault="00F64737" w:rsidP="005A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58D0B" w14:textId="035FE074" w:rsidR="00A03DA9" w:rsidRPr="00D72750" w:rsidRDefault="006759A8">
    <w:pPr>
      <w:pStyle w:val="En-tte"/>
      <w:rPr>
        <w:rFonts w:ascii="Arial" w:hAnsi="Arial" w:cs="Arial"/>
        <w:sz w:val="18"/>
        <w:szCs w:val="18"/>
      </w:rPr>
    </w:pPr>
    <w:r w:rsidRPr="00AA52AD">
      <w:rPr>
        <w:noProof/>
        <w:sz w:val="15"/>
        <w:szCs w:val="15"/>
      </w:rPr>
      <w:drawing>
        <wp:anchor distT="0" distB="0" distL="114300" distR="114300" simplePos="0" relativeHeight="251661312" behindDoc="0" locked="0" layoutInCell="1" allowOverlap="1" wp14:anchorId="10327578" wp14:editId="5E5FD66E">
          <wp:simplePos x="0" y="0"/>
          <wp:positionH relativeFrom="column">
            <wp:posOffset>4314825</wp:posOffset>
          </wp:positionH>
          <wp:positionV relativeFrom="paragraph">
            <wp:posOffset>-391160</wp:posOffset>
          </wp:positionV>
          <wp:extent cx="1935480" cy="880110"/>
          <wp:effectExtent l="0" t="0" r="7620" b="0"/>
          <wp:wrapTight wrapText="bothSides">
            <wp:wrapPolygon edited="0">
              <wp:start x="0" y="0"/>
              <wp:lineTo x="0" y="21039"/>
              <wp:lineTo x="21472" y="21039"/>
              <wp:lineTo x="21472" y="0"/>
              <wp:lineTo x="0" y="0"/>
            </wp:wrapPolygon>
          </wp:wrapTight>
          <wp:docPr id="5" name="Image 5"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935480" cy="8801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DB6326">
      <w:rPr>
        <w:noProof/>
      </w:rPr>
      <w:drawing>
        <wp:anchor distT="0" distB="0" distL="114300" distR="114300" simplePos="0" relativeHeight="251659264" behindDoc="0" locked="0" layoutInCell="1" allowOverlap="1" wp14:anchorId="41CE6967" wp14:editId="2D6AD34C">
          <wp:simplePos x="0" y="0"/>
          <wp:positionH relativeFrom="column">
            <wp:posOffset>-295275</wp:posOffset>
          </wp:positionH>
          <wp:positionV relativeFrom="paragraph">
            <wp:posOffset>-238760</wp:posOffset>
          </wp:positionV>
          <wp:extent cx="2428875" cy="681070"/>
          <wp:effectExtent l="0" t="0" r="0" b="5080"/>
          <wp:wrapNone/>
          <wp:docPr id="1200676099" name="Image 3"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676099" name="Image 3" descr="Une image contenant texte, Police, logo, capture d’écran&#10;&#10;Description générée automatiquement"/>
                  <pic:cNvPicPr>
                    <a:picLocks noChangeAspect="1" noChangeArrowheads="1"/>
                  </pic:cNvPicPr>
                </pic:nvPicPr>
                <pic:blipFill rotWithShape="1">
                  <a:blip r:embed="rId2" r:link="rId3">
                    <a:extLst>
                      <a:ext uri="{28A0092B-C50C-407E-A947-70E740481C1C}">
                        <a14:useLocalDpi xmlns:a14="http://schemas.microsoft.com/office/drawing/2010/main" val="0"/>
                      </a:ext>
                    </a:extLst>
                  </a:blip>
                  <a:srcRect r="51026" b="64286"/>
                  <a:stretch/>
                </pic:blipFill>
                <pic:spPr bwMode="auto">
                  <a:xfrm>
                    <a:off x="0" y="0"/>
                    <a:ext cx="2428875" cy="68107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C0886"/>
    <w:multiLevelType w:val="hybridMultilevel"/>
    <w:tmpl w:val="7AD84E8E"/>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F441C06"/>
    <w:multiLevelType w:val="hybridMultilevel"/>
    <w:tmpl w:val="73D07414"/>
    <w:lvl w:ilvl="0" w:tplc="B9BAC4F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8721749">
    <w:abstractNumId w:val="1"/>
  </w:num>
  <w:num w:numId="2" w16cid:durableId="1029329788">
    <w:abstractNumId w:val="0"/>
  </w:num>
  <w:num w:numId="3" w16cid:durableId="1150557571">
    <w:abstractNumId w:val="2"/>
  </w:num>
  <w:num w:numId="4" w16cid:durableId="461072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A0"/>
    <w:rsid w:val="00020145"/>
    <w:rsid w:val="00025C3D"/>
    <w:rsid w:val="000C7C25"/>
    <w:rsid w:val="001744E3"/>
    <w:rsid w:val="001901D2"/>
    <w:rsid w:val="00197A9C"/>
    <w:rsid w:val="001A6175"/>
    <w:rsid w:val="002B6236"/>
    <w:rsid w:val="002D5C5E"/>
    <w:rsid w:val="003050A1"/>
    <w:rsid w:val="00394A5F"/>
    <w:rsid w:val="004A4805"/>
    <w:rsid w:val="004C763A"/>
    <w:rsid w:val="004F5A07"/>
    <w:rsid w:val="00514799"/>
    <w:rsid w:val="00515ACD"/>
    <w:rsid w:val="00544DF8"/>
    <w:rsid w:val="005828C3"/>
    <w:rsid w:val="005A0DA0"/>
    <w:rsid w:val="00605B3D"/>
    <w:rsid w:val="00622D8C"/>
    <w:rsid w:val="00634704"/>
    <w:rsid w:val="00652026"/>
    <w:rsid w:val="00662267"/>
    <w:rsid w:val="006759A8"/>
    <w:rsid w:val="006844EA"/>
    <w:rsid w:val="006A0C60"/>
    <w:rsid w:val="006D108F"/>
    <w:rsid w:val="00705EA0"/>
    <w:rsid w:val="007219CC"/>
    <w:rsid w:val="007921B9"/>
    <w:rsid w:val="007A71E8"/>
    <w:rsid w:val="007B06F8"/>
    <w:rsid w:val="007D2CFA"/>
    <w:rsid w:val="00855D8B"/>
    <w:rsid w:val="008943AA"/>
    <w:rsid w:val="008B0D16"/>
    <w:rsid w:val="00967497"/>
    <w:rsid w:val="00982373"/>
    <w:rsid w:val="009C0520"/>
    <w:rsid w:val="009D7D3B"/>
    <w:rsid w:val="009F7DCC"/>
    <w:rsid w:val="00A03DA9"/>
    <w:rsid w:val="00A9528E"/>
    <w:rsid w:val="00AA1889"/>
    <w:rsid w:val="00AE1839"/>
    <w:rsid w:val="00AE55E4"/>
    <w:rsid w:val="00B03E43"/>
    <w:rsid w:val="00B71638"/>
    <w:rsid w:val="00B97A1D"/>
    <w:rsid w:val="00C249EB"/>
    <w:rsid w:val="00CA2C6C"/>
    <w:rsid w:val="00CB7E37"/>
    <w:rsid w:val="00D72750"/>
    <w:rsid w:val="00DA6AAC"/>
    <w:rsid w:val="00DB6326"/>
    <w:rsid w:val="00E47BE6"/>
    <w:rsid w:val="00E95595"/>
    <w:rsid w:val="00ED76AC"/>
    <w:rsid w:val="00F5284B"/>
    <w:rsid w:val="00F54661"/>
    <w:rsid w:val="00F64737"/>
    <w:rsid w:val="00F6789B"/>
    <w:rsid w:val="00F776CB"/>
    <w:rsid w:val="00FD427B"/>
    <w:rsid w:val="00FE19AE"/>
    <w:rsid w:val="00FE42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B5F1658"/>
  <w14:defaultImageDpi w14:val="300"/>
  <w15:docId w15:val="{68138A36-E50C-48AA-B8ED-C1D4CF85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uiPriority w:val="9"/>
    <w:qFormat/>
    <w:rsid w:val="006A0C6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qFormat/>
    <w:rsid w:val="008B0D16"/>
    <w:pPr>
      <w:keepNext/>
      <w:jc w:val="both"/>
      <w:outlineLvl w:val="1"/>
    </w:pPr>
    <w:rPr>
      <w:rFonts w:ascii="Verdana" w:eastAsia="Times New Roman" w:hAnsi="Verdana"/>
      <w:b/>
    </w:rPr>
  </w:style>
  <w:style w:type="paragraph" w:styleId="Titre3">
    <w:name w:val="heading 3"/>
    <w:basedOn w:val="Normal"/>
    <w:next w:val="Normal"/>
    <w:link w:val="Titre3Car"/>
    <w:uiPriority w:val="9"/>
    <w:semiHidden/>
    <w:unhideWhenUsed/>
    <w:qFormat/>
    <w:rsid w:val="006A0C60"/>
    <w:pPr>
      <w:keepNext/>
      <w:keepLines/>
      <w:spacing w:before="40" w:after="120"/>
      <w:jc w:val="both"/>
      <w:outlineLvl w:val="2"/>
    </w:pPr>
    <w:rPr>
      <w:rFonts w:asciiTheme="majorHAnsi" w:eastAsiaTheme="majorEastAsia" w:hAnsiTheme="majorHAnsi" w:cstheme="majorBidi"/>
      <w:color w:val="243F60" w:themeColor="accent1" w:themeShade="7F"/>
      <w:lang w:eastAsia="en-US"/>
    </w:rPr>
  </w:style>
  <w:style w:type="paragraph" w:styleId="Titre5">
    <w:name w:val="heading 5"/>
    <w:basedOn w:val="Normal"/>
    <w:next w:val="Normal"/>
    <w:link w:val="Titre5Car"/>
    <w:qFormat/>
    <w:rsid w:val="006A0C60"/>
    <w:pPr>
      <w:keepNext/>
      <w:outlineLvl w:val="4"/>
    </w:pPr>
    <w:rPr>
      <w:rFonts w:eastAsia="Times New Roman"/>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384224"/>
    <w:rPr>
      <w:rFonts w:ascii="Lucida Grande" w:hAnsi="Lucida Grande"/>
      <w:sz w:val="18"/>
      <w:szCs w:val="18"/>
    </w:rPr>
  </w:style>
  <w:style w:type="paragraph" w:styleId="En-tte">
    <w:name w:val="header"/>
    <w:basedOn w:val="Normal"/>
    <w:link w:val="En-tteCar"/>
    <w:uiPriority w:val="99"/>
    <w:unhideWhenUsed/>
    <w:rsid w:val="005A0DA0"/>
    <w:pPr>
      <w:tabs>
        <w:tab w:val="center" w:pos="4536"/>
        <w:tab w:val="right" w:pos="9072"/>
      </w:tabs>
    </w:pPr>
  </w:style>
  <w:style w:type="character" w:customStyle="1" w:styleId="En-tteCar">
    <w:name w:val="En-tête Car"/>
    <w:basedOn w:val="Policepardfaut"/>
    <w:link w:val="En-tte"/>
    <w:uiPriority w:val="99"/>
    <w:rsid w:val="005A0DA0"/>
    <w:rPr>
      <w:sz w:val="24"/>
      <w:szCs w:val="24"/>
      <w:lang w:val="fr-FR" w:eastAsia="fr-FR"/>
    </w:rPr>
  </w:style>
  <w:style w:type="paragraph" w:styleId="Pieddepage">
    <w:name w:val="footer"/>
    <w:basedOn w:val="Normal"/>
    <w:link w:val="PieddepageCar"/>
    <w:uiPriority w:val="99"/>
    <w:unhideWhenUsed/>
    <w:rsid w:val="005A0DA0"/>
    <w:pPr>
      <w:tabs>
        <w:tab w:val="center" w:pos="4536"/>
        <w:tab w:val="right" w:pos="9072"/>
      </w:tabs>
    </w:pPr>
  </w:style>
  <w:style w:type="character" w:customStyle="1" w:styleId="PieddepageCar">
    <w:name w:val="Pied de page Car"/>
    <w:basedOn w:val="Policepardfaut"/>
    <w:link w:val="Pieddepage"/>
    <w:uiPriority w:val="99"/>
    <w:rsid w:val="005A0DA0"/>
    <w:rPr>
      <w:sz w:val="24"/>
      <w:szCs w:val="24"/>
      <w:lang w:val="fr-FR" w:eastAsia="fr-FR"/>
    </w:rPr>
  </w:style>
  <w:style w:type="character" w:customStyle="1" w:styleId="Titre2Car">
    <w:name w:val="Titre 2 Car"/>
    <w:basedOn w:val="Policepardfaut"/>
    <w:link w:val="Titre2"/>
    <w:uiPriority w:val="9"/>
    <w:rsid w:val="008B0D16"/>
    <w:rPr>
      <w:rFonts w:ascii="Verdana" w:eastAsia="Times New Roman" w:hAnsi="Verdana"/>
      <w:b/>
      <w:sz w:val="24"/>
      <w:szCs w:val="24"/>
      <w:lang w:val="fr-FR" w:eastAsia="fr-FR"/>
    </w:rPr>
  </w:style>
  <w:style w:type="paragraph" w:customStyle="1" w:styleId="LISTEDENIVEAU1">
    <w:name w:val="LISTE DE NIVEAU 1"/>
    <w:rsid w:val="008B0D16"/>
    <w:pPr>
      <w:tabs>
        <w:tab w:val="left" w:pos="794"/>
        <w:tab w:val="left" w:pos="1361"/>
        <w:tab w:val="left" w:pos="1928"/>
        <w:tab w:val="left" w:pos="2495"/>
        <w:tab w:val="left" w:pos="3062"/>
        <w:tab w:val="left" w:pos="3629"/>
        <w:tab w:val="left" w:pos="4196"/>
        <w:tab w:val="left" w:pos="5330"/>
        <w:tab w:val="right" w:pos="8165"/>
        <w:tab w:val="right" w:pos="9072"/>
      </w:tabs>
      <w:spacing w:line="240" w:lineRule="exact"/>
      <w:ind w:left="794" w:hanging="454"/>
      <w:jc w:val="both"/>
    </w:pPr>
    <w:rPr>
      <w:rFonts w:ascii="Bookman" w:eastAsia="Times New Roman" w:hAnsi="Bookman"/>
      <w:sz w:val="22"/>
      <w:szCs w:val="22"/>
      <w:lang w:val="fr-FR" w:eastAsia="fr-FR"/>
    </w:rPr>
  </w:style>
  <w:style w:type="paragraph" w:styleId="Corpsdetexte">
    <w:name w:val="Body Text"/>
    <w:basedOn w:val="Normal"/>
    <w:link w:val="CorpsdetexteCar"/>
    <w:semiHidden/>
    <w:unhideWhenUsed/>
    <w:rsid w:val="008B0D16"/>
    <w:pPr>
      <w:jc w:val="both"/>
    </w:pPr>
    <w:rPr>
      <w:rFonts w:eastAsiaTheme="minorHAnsi"/>
    </w:rPr>
  </w:style>
  <w:style w:type="character" w:customStyle="1" w:styleId="CorpsdetexteCar">
    <w:name w:val="Corps de texte Car"/>
    <w:basedOn w:val="Policepardfaut"/>
    <w:link w:val="Corpsdetexte"/>
    <w:semiHidden/>
    <w:rsid w:val="008B0D16"/>
    <w:rPr>
      <w:rFonts w:eastAsiaTheme="minorHAnsi"/>
      <w:sz w:val="24"/>
      <w:szCs w:val="24"/>
      <w:lang w:val="fr-FR" w:eastAsia="fr-FR"/>
    </w:rPr>
  </w:style>
  <w:style w:type="paragraph" w:styleId="Paragraphedeliste">
    <w:name w:val="List Paragraph"/>
    <w:basedOn w:val="Normal"/>
    <w:uiPriority w:val="34"/>
    <w:qFormat/>
    <w:rsid w:val="008B0D16"/>
    <w:pPr>
      <w:ind w:left="720"/>
    </w:pPr>
    <w:rPr>
      <w:rFonts w:ascii="Calibri" w:eastAsiaTheme="minorHAnsi" w:hAnsi="Calibri" w:cs="Calibri"/>
      <w:sz w:val="22"/>
      <w:szCs w:val="22"/>
      <w:lang w:eastAsia="en-US"/>
    </w:rPr>
  </w:style>
  <w:style w:type="paragraph" w:styleId="Retraitcorpsdetexte">
    <w:name w:val="Body Text Indent"/>
    <w:basedOn w:val="Normal"/>
    <w:link w:val="RetraitcorpsdetexteCar"/>
    <w:uiPriority w:val="99"/>
    <w:semiHidden/>
    <w:unhideWhenUsed/>
    <w:rsid w:val="008B0D16"/>
    <w:pPr>
      <w:spacing w:after="120"/>
      <w:ind w:left="283"/>
    </w:pPr>
  </w:style>
  <w:style w:type="character" w:customStyle="1" w:styleId="RetraitcorpsdetexteCar">
    <w:name w:val="Retrait corps de texte Car"/>
    <w:basedOn w:val="Policepardfaut"/>
    <w:link w:val="Retraitcorpsdetexte"/>
    <w:uiPriority w:val="99"/>
    <w:semiHidden/>
    <w:rsid w:val="008B0D16"/>
    <w:rPr>
      <w:sz w:val="24"/>
      <w:szCs w:val="24"/>
      <w:lang w:val="fr-FR" w:eastAsia="fr-FR"/>
    </w:rPr>
  </w:style>
  <w:style w:type="character" w:customStyle="1" w:styleId="Titre1Car">
    <w:name w:val="Titre 1 Car"/>
    <w:basedOn w:val="Policepardfaut"/>
    <w:link w:val="Titre1"/>
    <w:uiPriority w:val="9"/>
    <w:rsid w:val="006A0C60"/>
    <w:rPr>
      <w:rFonts w:asciiTheme="majorHAnsi" w:eastAsiaTheme="majorEastAsia" w:hAnsiTheme="majorHAnsi" w:cstheme="majorBidi"/>
      <w:color w:val="365F91" w:themeColor="accent1" w:themeShade="BF"/>
      <w:sz w:val="32"/>
      <w:szCs w:val="32"/>
      <w:lang w:val="fr-FR" w:eastAsia="fr-FR"/>
    </w:rPr>
  </w:style>
  <w:style w:type="character" w:customStyle="1" w:styleId="Titre3Car">
    <w:name w:val="Titre 3 Car"/>
    <w:basedOn w:val="Policepardfaut"/>
    <w:link w:val="Titre3"/>
    <w:uiPriority w:val="9"/>
    <w:semiHidden/>
    <w:rsid w:val="006A0C60"/>
    <w:rPr>
      <w:rFonts w:asciiTheme="majorHAnsi" w:eastAsiaTheme="majorEastAsia" w:hAnsiTheme="majorHAnsi" w:cstheme="majorBidi"/>
      <w:color w:val="243F60" w:themeColor="accent1" w:themeShade="7F"/>
      <w:sz w:val="24"/>
      <w:szCs w:val="24"/>
      <w:lang w:val="fr-FR" w:eastAsia="en-US"/>
    </w:rPr>
  </w:style>
  <w:style w:type="character" w:customStyle="1" w:styleId="Titre5Car">
    <w:name w:val="Titre 5 Car"/>
    <w:basedOn w:val="Policepardfaut"/>
    <w:link w:val="Titre5"/>
    <w:rsid w:val="006A0C60"/>
    <w:rPr>
      <w:rFonts w:eastAsia="Times New Roman"/>
      <w:bCs/>
      <w:sz w:val="24"/>
      <w:lang w:val="fr-FR" w:eastAsia="fr-FR"/>
    </w:rPr>
  </w:style>
  <w:style w:type="character" w:styleId="Lienhypertexte">
    <w:name w:val="Hyperlink"/>
    <w:basedOn w:val="Policepardfaut"/>
    <w:uiPriority w:val="99"/>
    <w:unhideWhenUsed/>
    <w:rsid w:val="006A0C60"/>
    <w:rPr>
      <w:color w:val="0000FF" w:themeColor="hyperlink"/>
      <w:u w:val="single"/>
    </w:rPr>
  </w:style>
  <w:style w:type="character" w:styleId="Lienhypertextesuivivisit">
    <w:name w:val="FollowedHyperlink"/>
    <w:basedOn w:val="Policepardfaut"/>
    <w:uiPriority w:val="99"/>
    <w:semiHidden/>
    <w:unhideWhenUsed/>
    <w:rsid w:val="006A0C60"/>
    <w:rPr>
      <w:color w:val="800080" w:themeColor="followedHyperlink"/>
      <w:u w:val="single"/>
    </w:rPr>
  </w:style>
  <w:style w:type="character" w:styleId="lev">
    <w:name w:val="Strong"/>
    <w:qFormat/>
    <w:rsid w:val="006A0C60"/>
    <w:rPr>
      <w:b/>
      <w:bCs/>
    </w:rPr>
  </w:style>
  <w:style w:type="paragraph" w:styleId="NormalWeb">
    <w:name w:val="Normal (Web)"/>
    <w:basedOn w:val="Normal"/>
    <w:uiPriority w:val="99"/>
    <w:semiHidden/>
    <w:unhideWhenUsed/>
    <w:rsid w:val="006A0C60"/>
    <w:pPr>
      <w:spacing w:before="100" w:beforeAutospacing="1" w:after="100" w:afterAutospacing="1"/>
    </w:pPr>
    <w:rPr>
      <w:rFonts w:eastAsia="Times New Roman"/>
    </w:rPr>
  </w:style>
  <w:style w:type="paragraph" w:styleId="Corpsdetexte3">
    <w:name w:val="Body Text 3"/>
    <w:basedOn w:val="Normal"/>
    <w:link w:val="Corpsdetexte3Car"/>
    <w:rsid w:val="006A0C60"/>
    <w:pPr>
      <w:spacing w:after="120"/>
    </w:pPr>
    <w:rPr>
      <w:rFonts w:ascii="Times" w:eastAsia="Times" w:hAnsi="Times"/>
      <w:sz w:val="16"/>
      <w:szCs w:val="16"/>
    </w:rPr>
  </w:style>
  <w:style w:type="character" w:customStyle="1" w:styleId="Corpsdetexte3Car">
    <w:name w:val="Corps de texte 3 Car"/>
    <w:basedOn w:val="Policepardfaut"/>
    <w:link w:val="Corpsdetexte3"/>
    <w:rsid w:val="006A0C60"/>
    <w:rPr>
      <w:rFonts w:ascii="Times" w:eastAsia="Times" w:hAnsi="Times"/>
      <w:sz w:val="16"/>
      <w:szCs w:val="16"/>
      <w:lang w:val="fr-FR" w:eastAsia="fr-FR"/>
    </w:rPr>
  </w:style>
  <w:style w:type="paragraph" w:styleId="Notedebasdepage">
    <w:name w:val="footnote text"/>
    <w:basedOn w:val="Normal"/>
    <w:link w:val="NotedebasdepageCar"/>
    <w:uiPriority w:val="99"/>
    <w:rsid w:val="006A0C60"/>
    <w:rPr>
      <w:rFonts w:eastAsia="Times New Roman"/>
      <w:sz w:val="20"/>
      <w:szCs w:val="20"/>
    </w:rPr>
  </w:style>
  <w:style w:type="character" w:customStyle="1" w:styleId="NotedebasdepageCar">
    <w:name w:val="Note de bas de page Car"/>
    <w:basedOn w:val="Policepardfaut"/>
    <w:link w:val="Notedebasdepage"/>
    <w:uiPriority w:val="99"/>
    <w:rsid w:val="006A0C60"/>
    <w:rPr>
      <w:rFonts w:eastAsia="Times New Roman"/>
      <w:lang w:val="fr-FR" w:eastAsia="fr-FR"/>
    </w:rPr>
  </w:style>
  <w:style w:type="character" w:styleId="Appelnotedebasdep">
    <w:name w:val="footnote reference"/>
    <w:uiPriority w:val="99"/>
    <w:rsid w:val="006A0C60"/>
    <w:rPr>
      <w:vertAlign w:val="superscript"/>
    </w:rPr>
  </w:style>
  <w:style w:type="paragraph" w:customStyle="1" w:styleId="para">
    <w:name w:val="para"/>
    <w:basedOn w:val="Normal"/>
    <w:rsid w:val="006A0C60"/>
    <w:pPr>
      <w:spacing w:before="100" w:after="100"/>
    </w:pPr>
    <w:rPr>
      <w:rFonts w:eastAsiaTheme="minorHAnsi"/>
    </w:rPr>
  </w:style>
  <w:style w:type="paragraph" w:customStyle="1" w:styleId="art4">
    <w:name w:val="art4"/>
    <w:basedOn w:val="Normal"/>
    <w:rsid w:val="006A0C60"/>
    <w:pPr>
      <w:spacing w:before="100" w:beforeAutospacing="1" w:after="100" w:afterAutospacing="1"/>
    </w:pPr>
    <w:rPr>
      <w:rFonts w:eastAsiaTheme="minorHAnsi"/>
    </w:rPr>
  </w:style>
  <w:style w:type="paragraph" w:customStyle="1" w:styleId="denom">
    <w:name w:val="denom"/>
    <w:basedOn w:val="Normal"/>
    <w:rsid w:val="006A0C60"/>
    <w:pPr>
      <w:spacing w:before="100" w:after="100"/>
    </w:pPr>
    <w:rPr>
      <w:rFonts w:eastAsia="Times New Roman"/>
    </w:rPr>
  </w:style>
  <w:style w:type="paragraph" w:customStyle="1" w:styleId="alvar">
    <w:name w:val="al_var"/>
    <w:basedOn w:val="Normal"/>
    <w:rsid w:val="006A0C60"/>
    <w:pPr>
      <w:spacing w:before="100" w:beforeAutospacing="1" w:after="100" w:afterAutospacing="1"/>
    </w:pPr>
    <w:rPr>
      <w:rFonts w:eastAsia="Times New Roman"/>
    </w:rPr>
  </w:style>
  <w:style w:type="paragraph" w:customStyle="1" w:styleId="texte">
    <w:name w:val="texte"/>
    <w:basedOn w:val="Textebrut"/>
    <w:rsid w:val="006A0C60"/>
    <w:pPr>
      <w:jc w:val="both"/>
    </w:pPr>
    <w:rPr>
      <w:rFonts w:ascii="Arial" w:eastAsia="MS Mincho" w:hAnsi="Arial" w:cs="Arial"/>
      <w:sz w:val="22"/>
      <w:szCs w:val="20"/>
    </w:rPr>
  </w:style>
  <w:style w:type="paragraph" w:styleId="Textebrut">
    <w:name w:val="Plain Text"/>
    <w:basedOn w:val="Normal"/>
    <w:link w:val="TextebrutCar"/>
    <w:uiPriority w:val="99"/>
    <w:semiHidden/>
    <w:unhideWhenUsed/>
    <w:rsid w:val="006A0C60"/>
    <w:rPr>
      <w:rFonts w:ascii="Consolas" w:hAnsi="Consolas"/>
      <w:sz w:val="21"/>
      <w:szCs w:val="21"/>
    </w:rPr>
  </w:style>
  <w:style w:type="character" w:customStyle="1" w:styleId="TextebrutCar">
    <w:name w:val="Texte brut Car"/>
    <w:basedOn w:val="Policepardfaut"/>
    <w:link w:val="Textebrut"/>
    <w:uiPriority w:val="99"/>
    <w:semiHidden/>
    <w:rsid w:val="006A0C60"/>
    <w:rPr>
      <w:rFonts w:ascii="Consolas" w:hAnsi="Consolas"/>
      <w:sz w:val="21"/>
      <w:szCs w:val="21"/>
      <w:lang w:val="fr-FR" w:eastAsia="fr-FR"/>
    </w:rPr>
  </w:style>
  <w:style w:type="numbering" w:customStyle="1" w:styleId="Aucuneliste1">
    <w:name w:val="Aucune liste1"/>
    <w:next w:val="Aucuneliste"/>
    <w:uiPriority w:val="99"/>
    <w:semiHidden/>
    <w:unhideWhenUsed/>
    <w:rsid w:val="006A0C60"/>
  </w:style>
  <w:style w:type="paragraph" w:customStyle="1" w:styleId="BasicParagraph">
    <w:name w:val="[Basic Paragraph]"/>
    <w:basedOn w:val="Normal"/>
    <w:rsid w:val="006A0C60"/>
    <w:pPr>
      <w:widowControl w:val="0"/>
      <w:autoSpaceDE w:val="0"/>
      <w:autoSpaceDN w:val="0"/>
      <w:adjustRightInd w:val="0"/>
      <w:spacing w:before="120" w:after="200" w:line="288" w:lineRule="auto"/>
      <w:jc w:val="both"/>
      <w:textAlignment w:val="center"/>
    </w:pPr>
    <w:rPr>
      <w:rFonts w:ascii="Times-Roman" w:eastAsia="Calibri" w:hAnsi="Times-Roman"/>
      <w:bCs/>
      <w:color w:val="000000"/>
      <w:sz w:val="22"/>
      <w:szCs w:val="22"/>
      <w:lang w:val="en-GB" w:eastAsia="en-US"/>
    </w:rPr>
  </w:style>
  <w:style w:type="paragraph" w:customStyle="1" w:styleId="siege">
    <w:name w:val="siege"/>
    <w:basedOn w:val="BasicParagraph"/>
    <w:rsid w:val="006A0C60"/>
    <w:rPr>
      <w:rFonts w:ascii="ScalaSans" w:hAnsi="ScalaSans"/>
      <w:color w:val="514C51"/>
      <w:sz w:val="12"/>
      <w:szCs w:val="12"/>
    </w:rPr>
  </w:style>
  <w:style w:type="character" w:customStyle="1" w:styleId="TextedebullesCar">
    <w:name w:val="Texte de bulles Car"/>
    <w:basedOn w:val="Policepardfaut"/>
    <w:link w:val="Textedebulles"/>
    <w:uiPriority w:val="99"/>
    <w:semiHidden/>
    <w:rsid w:val="006A0C60"/>
    <w:rPr>
      <w:rFonts w:ascii="Lucida Grande" w:hAnsi="Lucida Grande"/>
      <w:sz w:val="18"/>
      <w:szCs w:val="18"/>
      <w:lang w:val="fr-FR" w:eastAsia="fr-FR"/>
    </w:rPr>
  </w:style>
  <w:style w:type="table" w:styleId="Grilledutableau">
    <w:name w:val="Table Grid"/>
    <w:basedOn w:val="TableauNormal"/>
    <w:uiPriority w:val="5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1">
    <w:name w:val="txt1"/>
    <w:rsid w:val="006A0C60"/>
    <w:rPr>
      <w:rFonts w:ascii="Arial" w:hAnsi="Arial" w:cs="Arial" w:hint="default"/>
      <w:b w:val="0"/>
      <w:bCs w:val="0"/>
      <w:color w:val="000000"/>
      <w:spacing w:val="0"/>
      <w:sz w:val="18"/>
      <w:szCs w:val="18"/>
    </w:rPr>
  </w:style>
  <w:style w:type="numbering" w:customStyle="1" w:styleId="Aucuneliste11">
    <w:name w:val="Aucune liste11"/>
    <w:next w:val="Aucuneliste"/>
    <w:uiPriority w:val="99"/>
    <w:semiHidden/>
    <w:unhideWhenUsed/>
    <w:rsid w:val="006A0C60"/>
  </w:style>
  <w:style w:type="table" w:customStyle="1" w:styleId="Grilledutableau1">
    <w:name w:val="Grille du tableau1"/>
    <w:basedOn w:val="TableauNormal"/>
    <w:next w:val="Grilledutableau"/>
    <w:uiPriority w:val="59"/>
    <w:rsid w:val="006A0C60"/>
    <w:rPr>
      <w:rFonts w:ascii="Calibri" w:eastAsia="Calibri" w:hAnsi="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6A0C60"/>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6A0C60"/>
    <w:rPr>
      <w:color w:val="808080"/>
    </w:rPr>
  </w:style>
  <w:style w:type="numbering" w:customStyle="1" w:styleId="Aucuneliste2">
    <w:name w:val="Aucune liste2"/>
    <w:next w:val="Aucuneliste"/>
    <w:uiPriority w:val="99"/>
    <w:semiHidden/>
    <w:unhideWhenUsed/>
    <w:rsid w:val="006A0C60"/>
  </w:style>
  <w:style w:type="table" w:customStyle="1" w:styleId="Grilledutableau3">
    <w:name w:val="Grille du tableau3"/>
    <w:basedOn w:val="TableauNormal"/>
    <w:next w:val="Grilledutableau"/>
    <w:uiPriority w:val="5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
    <w:name w:val="Tiret"/>
    <w:basedOn w:val="Paragraphedeliste"/>
    <w:link w:val="TiretCar"/>
    <w:qFormat/>
    <w:rsid w:val="006A0C60"/>
    <w:pPr>
      <w:numPr>
        <w:numId w:val="1"/>
      </w:numPr>
      <w:spacing w:line="276" w:lineRule="auto"/>
      <w:jc w:val="both"/>
    </w:pPr>
    <w:rPr>
      <w:rFonts w:ascii="Arial" w:eastAsia="Calibri" w:hAnsi="Arial" w:cs="Arial"/>
      <w:sz w:val="20"/>
      <w:szCs w:val="20"/>
    </w:rPr>
  </w:style>
  <w:style w:type="character" w:customStyle="1" w:styleId="TiretCar">
    <w:name w:val="Tiret Car"/>
    <w:basedOn w:val="Policepardfaut"/>
    <w:link w:val="Tiret"/>
    <w:rsid w:val="006A0C60"/>
    <w:rPr>
      <w:rFonts w:ascii="Arial" w:eastAsia="Calibri" w:hAnsi="Arial" w:cs="Arial"/>
      <w:lang w:val="fr-FR" w:eastAsia="en-US"/>
    </w:rPr>
  </w:style>
  <w:style w:type="paragraph" w:styleId="Corpsdetexte2">
    <w:name w:val="Body Text 2"/>
    <w:basedOn w:val="Normal"/>
    <w:link w:val="Corpsdetexte2Car"/>
    <w:rsid w:val="006A0C60"/>
    <w:pPr>
      <w:spacing w:before="120" w:after="120" w:line="480" w:lineRule="auto"/>
      <w:jc w:val="both"/>
    </w:pPr>
    <w:rPr>
      <w:rFonts w:ascii="Arial" w:eastAsia="Times New Roman" w:hAnsi="Arial"/>
      <w:sz w:val="22"/>
      <w:szCs w:val="20"/>
    </w:rPr>
  </w:style>
  <w:style w:type="character" w:customStyle="1" w:styleId="Corpsdetexte2Car">
    <w:name w:val="Corps de texte 2 Car"/>
    <w:basedOn w:val="Policepardfaut"/>
    <w:link w:val="Corpsdetexte2"/>
    <w:rsid w:val="006A0C60"/>
    <w:rPr>
      <w:rFonts w:ascii="Arial" w:eastAsia="Times New Roman" w:hAnsi="Arial"/>
      <w:sz w:val="22"/>
      <w:lang w:val="fr-FR" w:eastAsia="fr-FR"/>
    </w:rPr>
  </w:style>
  <w:style w:type="character" w:customStyle="1" w:styleId="Mentionnonrsolue1">
    <w:name w:val="Mention non résolue1"/>
    <w:uiPriority w:val="99"/>
    <w:semiHidden/>
    <w:unhideWhenUsed/>
    <w:rsid w:val="006A0C60"/>
    <w:rPr>
      <w:color w:val="808080"/>
      <w:shd w:val="clear" w:color="auto" w:fill="E6E6E6"/>
    </w:rPr>
  </w:style>
  <w:style w:type="paragraph" w:styleId="En-ttedetabledesmatires">
    <w:name w:val="TOC Heading"/>
    <w:basedOn w:val="Titre1"/>
    <w:next w:val="Normal"/>
    <w:uiPriority w:val="39"/>
    <w:unhideWhenUsed/>
    <w:qFormat/>
    <w:rsid w:val="006A0C60"/>
    <w:pPr>
      <w:spacing w:line="259" w:lineRule="auto"/>
      <w:outlineLvl w:val="9"/>
    </w:pPr>
    <w:rPr>
      <w:u w:val="single"/>
    </w:rPr>
  </w:style>
  <w:style w:type="paragraph" w:styleId="TM1">
    <w:name w:val="toc 1"/>
    <w:basedOn w:val="Normal"/>
    <w:next w:val="Normal"/>
    <w:autoRedefine/>
    <w:uiPriority w:val="39"/>
    <w:unhideWhenUsed/>
    <w:rsid w:val="006A0C60"/>
    <w:pPr>
      <w:tabs>
        <w:tab w:val="right" w:leader="dot" w:pos="9054"/>
      </w:tabs>
      <w:spacing w:before="120" w:after="100"/>
      <w:jc w:val="both"/>
    </w:pPr>
    <w:rPr>
      <w:rFonts w:ascii="Arial" w:eastAsia="Calibri" w:hAnsi="Arial" w:cs="Arial"/>
      <w:b/>
      <w:bCs/>
      <w:noProof/>
      <w:sz w:val="20"/>
      <w:szCs w:val="20"/>
      <w:lang w:eastAsia="en-US"/>
    </w:rPr>
  </w:style>
  <w:style w:type="paragraph" w:styleId="TM2">
    <w:name w:val="toc 2"/>
    <w:basedOn w:val="Normal"/>
    <w:next w:val="Normal"/>
    <w:autoRedefine/>
    <w:uiPriority w:val="39"/>
    <w:unhideWhenUsed/>
    <w:rsid w:val="006A0C60"/>
    <w:pPr>
      <w:spacing w:before="120" w:after="100"/>
      <w:ind w:left="200"/>
      <w:jc w:val="both"/>
    </w:pPr>
    <w:rPr>
      <w:rFonts w:ascii="Arial" w:eastAsia="Calibri" w:hAnsi="Arial" w:cs="Arial"/>
      <w:sz w:val="20"/>
      <w:szCs w:val="20"/>
      <w:lang w:eastAsia="en-US"/>
    </w:rPr>
  </w:style>
  <w:style w:type="character" w:styleId="Marquedecommentaire">
    <w:name w:val="annotation reference"/>
    <w:basedOn w:val="Policepardfaut"/>
    <w:uiPriority w:val="99"/>
    <w:semiHidden/>
    <w:unhideWhenUsed/>
    <w:rsid w:val="006A0C60"/>
    <w:rPr>
      <w:sz w:val="16"/>
      <w:szCs w:val="16"/>
    </w:rPr>
  </w:style>
  <w:style w:type="paragraph" w:styleId="Commentaire">
    <w:name w:val="annotation text"/>
    <w:basedOn w:val="Normal"/>
    <w:link w:val="CommentaireCar"/>
    <w:uiPriority w:val="99"/>
    <w:unhideWhenUsed/>
    <w:rsid w:val="006A0C60"/>
    <w:pPr>
      <w:spacing w:before="120" w:after="120"/>
      <w:jc w:val="both"/>
    </w:pPr>
    <w:rPr>
      <w:rFonts w:ascii="Arial" w:eastAsia="Calibri" w:hAnsi="Arial" w:cs="Arial"/>
      <w:sz w:val="20"/>
      <w:szCs w:val="20"/>
      <w:lang w:eastAsia="en-US"/>
    </w:rPr>
  </w:style>
  <w:style w:type="character" w:customStyle="1" w:styleId="CommentaireCar">
    <w:name w:val="Commentaire Car"/>
    <w:basedOn w:val="Policepardfaut"/>
    <w:link w:val="Commentaire"/>
    <w:uiPriority w:val="99"/>
    <w:rsid w:val="006A0C60"/>
    <w:rPr>
      <w:rFonts w:ascii="Arial" w:eastAsia="Calibri" w:hAnsi="Arial" w:cs="Arial"/>
      <w:lang w:val="fr-FR" w:eastAsia="en-US"/>
    </w:rPr>
  </w:style>
  <w:style w:type="paragraph" w:styleId="Objetducommentaire">
    <w:name w:val="annotation subject"/>
    <w:basedOn w:val="Commentaire"/>
    <w:next w:val="Commentaire"/>
    <w:link w:val="ObjetducommentaireCar"/>
    <w:uiPriority w:val="99"/>
    <w:semiHidden/>
    <w:unhideWhenUsed/>
    <w:rsid w:val="006A0C60"/>
    <w:rPr>
      <w:b/>
      <w:bCs/>
    </w:rPr>
  </w:style>
  <w:style w:type="character" w:customStyle="1" w:styleId="ObjetducommentaireCar">
    <w:name w:val="Objet du commentaire Car"/>
    <w:basedOn w:val="CommentaireCar"/>
    <w:link w:val="Objetducommentaire"/>
    <w:uiPriority w:val="99"/>
    <w:semiHidden/>
    <w:rsid w:val="006A0C60"/>
    <w:rPr>
      <w:rFonts w:ascii="Arial" w:eastAsia="Calibri" w:hAnsi="Arial" w:cs="Arial"/>
      <w:b/>
      <w:bCs/>
      <w:lang w:val="fr-FR" w:eastAsia="en-US"/>
    </w:rPr>
  </w:style>
  <w:style w:type="paragraph" w:styleId="Rvision">
    <w:name w:val="Revision"/>
    <w:hidden/>
    <w:uiPriority w:val="99"/>
    <w:semiHidden/>
    <w:rsid w:val="006A0C60"/>
    <w:rPr>
      <w:rFonts w:ascii="Arial" w:eastAsia="Calibri" w:hAnsi="Arial" w:cs="Arial"/>
      <w:lang w:val="fr-FR" w:eastAsia="en-US"/>
    </w:rPr>
  </w:style>
  <w:style w:type="character" w:styleId="Mentionnonrsolue">
    <w:name w:val="Unresolved Mention"/>
    <w:basedOn w:val="Policepardfaut"/>
    <w:uiPriority w:val="99"/>
    <w:semiHidden/>
    <w:unhideWhenUsed/>
    <w:rsid w:val="006A0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9824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cid:image004.png@01DB6D8F.290E3730" TargetMode="External"/><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526F-F87D-420E-A60D-041F8174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5623</Words>
  <Characters>30928</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AGYSOFT</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BENOIT</dc:creator>
  <cp:keywords/>
  <dc:description/>
  <cp:lastModifiedBy>Aurélie DUBROC</cp:lastModifiedBy>
  <cp:revision>2</cp:revision>
  <cp:lastPrinted>2025-11-21T12:18:00Z</cp:lastPrinted>
  <dcterms:created xsi:type="dcterms:W3CDTF">2025-11-25T10:42:00Z</dcterms:created>
  <dcterms:modified xsi:type="dcterms:W3CDTF">2025-11-25T10:42:00Z</dcterms:modified>
</cp:coreProperties>
</file>