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2B4D3" w14:textId="77777777" w:rsidR="002144F2" w:rsidRDefault="00B708EE">
      <w:pPr>
        <w:spacing w:before="8" w:after="1691" w:line="1267" w:lineRule="exact"/>
        <w:jc w:val="center"/>
        <w:textAlignment w:val="baseline"/>
        <w:rPr>
          <w:rFonts w:ascii="Arial" w:eastAsia="Arial" w:hAnsi="Arial"/>
          <w:color w:val="2E74B5"/>
          <w:w w:val="90"/>
          <w:sz w:val="86"/>
          <w:lang w:val="fr-FR"/>
        </w:rPr>
      </w:pPr>
      <w:r>
        <w:rPr>
          <w:rFonts w:ascii="Arial" w:eastAsia="Arial" w:hAnsi="Arial"/>
          <w:color w:val="2E74B5"/>
          <w:w w:val="90"/>
          <w:sz w:val="86"/>
          <w:lang w:val="fr-FR"/>
        </w:rPr>
        <w:t xml:space="preserve">PLAN D’ACTION RELATIF A </w:t>
      </w:r>
      <w:r>
        <w:rPr>
          <w:rFonts w:ascii="Arial" w:eastAsia="Arial" w:hAnsi="Arial"/>
          <w:color w:val="2E74B5"/>
          <w:w w:val="90"/>
          <w:sz w:val="86"/>
          <w:lang w:val="fr-FR"/>
        </w:rPr>
        <w:br/>
        <w:t>L’EGALITE HOMME-</w:t>
      </w:r>
      <w:r>
        <w:rPr>
          <w:rFonts w:ascii="Arial" w:eastAsia="Arial" w:hAnsi="Arial"/>
          <w:color w:val="000000"/>
          <w:sz w:val="24"/>
          <w:lang w:val="fr-FR"/>
        </w:rPr>
        <w:t xml:space="preserve"> </w:t>
      </w:r>
      <w:r>
        <w:rPr>
          <w:rFonts w:ascii="Arial" w:eastAsia="Arial" w:hAnsi="Arial"/>
          <w:color w:val="000000"/>
          <w:sz w:val="24"/>
          <w:lang w:val="fr-FR"/>
        </w:rPr>
        <w:br/>
      </w:r>
      <w:r>
        <w:rPr>
          <w:rFonts w:ascii="Arial" w:eastAsia="Arial" w:hAnsi="Arial"/>
          <w:color w:val="2E74B5"/>
          <w:w w:val="90"/>
          <w:sz w:val="86"/>
          <w:lang w:val="fr-FR"/>
        </w:rPr>
        <w:t>FEMME</w:t>
      </w:r>
    </w:p>
    <w:p w14:paraId="4042B4D4" w14:textId="77777777" w:rsidR="002144F2" w:rsidRDefault="00B708EE">
      <w:pPr>
        <w:spacing w:after="4747"/>
        <w:ind w:left="2006" w:right="2324"/>
        <w:textAlignment w:val="baseline"/>
      </w:pPr>
      <w:r>
        <w:rPr>
          <w:noProof/>
        </w:rPr>
        <w:drawing>
          <wp:inline distT="0" distB="0" distL="0" distR="0" wp14:anchorId="4042B519" wp14:editId="4042B51A">
            <wp:extent cx="3651250" cy="126492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7"/>
                    <a:stretch>
                      <a:fillRect/>
                    </a:stretch>
                  </pic:blipFill>
                  <pic:spPr>
                    <a:xfrm>
                      <a:off x="0" y="0"/>
                      <a:ext cx="3651250" cy="1264920"/>
                    </a:xfrm>
                    <a:prstGeom prst="rect">
                      <a:avLst/>
                    </a:prstGeom>
                  </pic:spPr>
                </pic:pic>
              </a:graphicData>
            </a:graphic>
          </wp:inline>
        </w:drawing>
      </w:r>
    </w:p>
    <w:p w14:paraId="4042B4D5" w14:textId="77777777" w:rsidR="002144F2" w:rsidRDefault="002144F2">
      <w:pPr>
        <w:spacing w:after="4747"/>
        <w:sectPr w:rsidR="002144F2">
          <w:pgSz w:w="11909" w:h="16838"/>
          <w:pgMar w:top="3500" w:right="811" w:bottom="382" w:left="1018" w:header="720" w:footer="720" w:gutter="0"/>
          <w:cols w:space="720"/>
        </w:sectPr>
      </w:pPr>
    </w:p>
    <w:p w14:paraId="4042B4D6" w14:textId="77777777" w:rsidR="002144F2" w:rsidRDefault="00B708EE">
      <w:pPr>
        <w:spacing w:before="43" w:line="244" w:lineRule="exact"/>
        <w:jc w:val="center"/>
        <w:textAlignment w:val="baseline"/>
        <w:rPr>
          <w:rFonts w:ascii="Arial" w:eastAsia="Arial" w:hAnsi="Arial"/>
          <w:color w:val="4472C4"/>
          <w:sz w:val="25"/>
          <w:lang w:val="fr-FR"/>
        </w:rPr>
      </w:pPr>
      <w:r>
        <w:rPr>
          <w:rFonts w:ascii="Arial" w:eastAsia="Arial" w:hAnsi="Arial"/>
          <w:color w:val="4472C4"/>
          <w:sz w:val="25"/>
          <w:lang w:val="fr-FR"/>
        </w:rPr>
        <w:t>1</w:t>
      </w:r>
    </w:p>
    <w:p w14:paraId="4042B4D7" w14:textId="77777777" w:rsidR="002144F2" w:rsidRPr="00B708EE" w:rsidRDefault="002144F2">
      <w:pPr>
        <w:rPr>
          <w:lang w:val="fr-FR"/>
        </w:rPr>
        <w:sectPr w:rsidR="002144F2" w:rsidRPr="00B708EE">
          <w:type w:val="continuous"/>
          <w:pgSz w:w="11909" w:h="16838"/>
          <w:pgMar w:top="3500" w:right="811" w:bottom="382" w:left="1018" w:header="720" w:footer="720" w:gutter="0"/>
          <w:cols w:space="720"/>
        </w:sectPr>
      </w:pPr>
    </w:p>
    <w:p w14:paraId="4042B4D8" w14:textId="77777777" w:rsidR="002144F2" w:rsidRDefault="00B708EE">
      <w:pPr>
        <w:spacing w:after="506" w:line="287" w:lineRule="exact"/>
        <w:ind w:right="216"/>
        <w:jc w:val="both"/>
        <w:textAlignment w:val="baseline"/>
        <w:rPr>
          <w:rFonts w:ascii="Arial" w:eastAsia="Arial" w:hAnsi="Arial"/>
          <w:b/>
          <w:color w:val="3B3838"/>
          <w:sz w:val="20"/>
          <w:lang w:val="fr-FR"/>
        </w:rPr>
      </w:pPr>
      <w:r>
        <w:rPr>
          <w:rFonts w:ascii="Arial" w:eastAsia="Arial" w:hAnsi="Arial"/>
          <w:b/>
          <w:color w:val="3B3838"/>
          <w:sz w:val="20"/>
          <w:lang w:val="fr-FR"/>
        </w:rPr>
        <w:lastRenderedPageBreak/>
        <w:t>Conformément aux dispositions légales, un Plan d'action a été institué en faveur de l'égalité Homme-Femme pour SYNERGIS ENVIRONNEMENT. Ce plan, soumis au Comité d’entreprise à l'issue de son élaboration, a vocation à s'appliquer à l'ensemble des salarié(e)s de SYNERGIS ENVIRONNEMENT.</w:t>
      </w:r>
    </w:p>
    <w:p w14:paraId="4042B4D9" w14:textId="77777777" w:rsidR="002144F2" w:rsidRDefault="00B708EE">
      <w:pPr>
        <w:pBdr>
          <w:top w:val="single" w:sz="4" w:space="2" w:color="000000"/>
          <w:left w:val="single" w:sz="4" w:space="0" w:color="000000"/>
          <w:bottom w:val="single" w:sz="4" w:space="2" w:color="000000"/>
          <w:right w:val="single" w:sz="4" w:space="0" w:color="000000"/>
        </w:pBdr>
        <w:spacing w:after="683" w:line="235" w:lineRule="exact"/>
        <w:ind w:left="240"/>
        <w:jc w:val="center"/>
        <w:textAlignment w:val="baseline"/>
        <w:rPr>
          <w:rFonts w:ascii="Arial" w:eastAsia="Arial" w:hAnsi="Arial"/>
          <w:b/>
          <w:color w:val="3B3838"/>
          <w:sz w:val="20"/>
          <w:lang w:val="fr-FR"/>
        </w:rPr>
      </w:pPr>
      <w:r>
        <w:rPr>
          <w:rFonts w:ascii="Arial" w:eastAsia="Arial" w:hAnsi="Arial"/>
          <w:b/>
          <w:color w:val="3B3838"/>
          <w:sz w:val="20"/>
          <w:lang w:val="fr-FR"/>
        </w:rPr>
        <w:t>1. Les indicateurs</w:t>
      </w:r>
    </w:p>
    <w:p w14:paraId="4042B4DA" w14:textId="77777777" w:rsidR="002144F2" w:rsidRDefault="00B708EE">
      <w:pPr>
        <w:numPr>
          <w:ilvl w:val="0"/>
          <w:numId w:val="1"/>
        </w:numPr>
        <w:tabs>
          <w:tab w:val="clear" w:pos="360"/>
          <w:tab w:val="left" w:pos="720"/>
        </w:tabs>
        <w:spacing w:line="225" w:lineRule="exact"/>
        <w:ind w:left="360"/>
        <w:textAlignment w:val="baseline"/>
        <w:rPr>
          <w:rFonts w:ascii="Arial" w:eastAsia="Arial" w:hAnsi="Arial"/>
          <w:color w:val="000000"/>
          <w:sz w:val="20"/>
          <w:lang w:val="fr-FR"/>
        </w:rPr>
      </w:pPr>
      <w:r>
        <w:rPr>
          <w:rFonts w:ascii="Arial" w:eastAsia="Arial" w:hAnsi="Arial"/>
          <w:color w:val="000000"/>
          <w:sz w:val="20"/>
          <w:lang w:val="fr-FR"/>
        </w:rPr>
        <w:t>Le salaire médian</w:t>
      </w:r>
    </w:p>
    <w:p w14:paraId="4042B4DB" w14:textId="77777777" w:rsidR="002144F2" w:rsidRDefault="00B708EE">
      <w:pPr>
        <w:spacing w:before="313" w:line="316" w:lineRule="exact"/>
        <w:ind w:right="288"/>
        <w:textAlignment w:val="baseline"/>
        <w:rPr>
          <w:rFonts w:ascii="Arial" w:eastAsia="Arial" w:hAnsi="Arial"/>
          <w:color w:val="000000"/>
          <w:sz w:val="20"/>
          <w:lang w:val="fr-FR"/>
        </w:rPr>
      </w:pPr>
      <w:r>
        <w:rPr>
          <w:rFonts w:ascii="Arial" w:eastAsia="Arial" w:hAnsi="Arial"/>
          <w:color w:val="000000"/>
          <w:sz w:val="20"/>
          <w:lang w:val="fr-FR"/>
        </w:rPr>
        <w:t>Au 31 décembre 2024, le salaire brut médian était de 32 566€ pour les collaboratrices et de 32 433€ pour les collaborateurs.</w:t>
      </w:r>
    </w:p>
    <w:p w14:paraId="4042B4DC" w14:textId="77777777" w:rsidR="002144F2" w:rsidRDefault="00B708EE">
      <w:pPr>
        <w:numPr>
          <w:ilvl w:val="0"/>
          <w:numId w:val="1"/>
        </w:numPr>
        <w:tabs>
          <w:tab w:val="clear" w:pos="360"/>
          <w:tab w:val="left" w:pos="720"/>
        </w:tabs>
        <w:spacing w:before="401" w:line="233" w:lineRule="exact"/>
        <w:ind w:left="360"/>
        <w:textAlignment w:val="baseline"/>
        <w:rPr>
          <w:rFonts w:ascii="Arial" w:eastAsia="Arial" w:hAnsi="Arial"/>
          <w:color w:val="000000"/>
          <w:spacing w:val="6"/>
          <w:sz w:val="20"/>
          <w:lang w:val="fr-FR"/>
        </w:rPr>
      </w:pPr>
      <w:r>
        <w:rPr>
          <w:rFonts w:ascii="Arial" w:eastAsia="Arial" w:hAnsi="Arial"/>
          <w:color w:val="000000"/>
          <w:spacing w:val="6"/>
          <w:sz w:val="20"/>
          <w:lang w:val="fr-FR"/>
        </w:rPr>
        <w:t>Hommes et Femmes dans l’exercice des fonctions d’encadrement.</w:t>
      </w:r>
    </w:p>
    <w:p w14:paraId="4042B4DD" w14:textId="77777777" w:rsidR="002144F2" w:rsidRDefault="00B708EE">
      <w:pPr>
        <w:spacing w:before="475" w:after="666" w:line="317" w:lineRule="exact"/>
        <w:ind w:right="792"/>
        <w:textAlignment w:val="baseline"/>
        <w:rPr>
          <w:rFonts w:ascii="Arial" w:eastAsia="Arial" w:hAnsi="Arial"/>
          <w:color w:val="000000"/>
          <w:sz w:val="20"/>
          <w:lang w:val="fr-FR"/>
        </w:rPr>
      </w:pPr>
      <w:r>
        <w:rPr>
          <w:rFonts w:ascii="Arial" w:eastAsia="Arial" w:hAnsi="Arial"/>
          <w:color w:val="000000"/>
          <w:sz w:val="20"/>
          <w:lang w:val="fr-FR"/>
        </w:rPr>
        <w:t>Au 31 décembre 2024 la répartition CADRE Homme-Femme était de 58.33 % de femmes et 41.67 % d’hommes, il est important de notifier qu’en 2021, les femmes représentaient 40% de l’effectif global contre 48.75 % en 2022.</w:t>
      </w:r>
    </w:p>
    <w:p w14:paraId="4042B4DE" w14:textId="77777777" w:rsidR="002144F2" w:rsidRDefault="00B708EE">
      <w:pPr>
        <w:pBdr>
          <w:top w:val="single" w:sz="5" w:space="2" w:color="000000"/>
          <w:left w:val="single" w:sz="5" w:space="0" w:color="000000"/>
          <w:bottom w:val="single" w:sz="5" w:space="2" w:color="000000"/>
          <w:right w:val="single" w:sz="5" w:space="0" w:color="000000"/>
        </w:pBdr>
        <w:spacing w:after="678" w:line="235" w:lineRule="exact"/>
        <w:ind w:left="240"/>
        <w:jc w:val="center"/>
        <w:textAlignment w:val="baseline"/>
        <w:rPr>
          <w:rFonts w:ascii="Arial" w:eastAsia="Arial" w:hAnsi="Arial"/>
          <w:b/>
          <w:color w:val="000000"/>
          <w:spacing w:val="5"/>
          <w:sz w:val="20"/>
          <w:lang w:val="fr-FR"/>
        </w:rPr>
      </w:pPr>
      <w:r>
        <w:rPr>
          <w:rFonts w:ascii="Arial" w:eastAsia="Arial" w:hAnsi="Arial"/>
          <w:b/>
          <w:color w:val="000000"/>
          <w:spacing w:val="5"/>
          <w:sz w:val="20"/>
          <w:lang w:val="fr-FR"/>
        </w:rPr>
        <w:t>2. Les objectifs du Plan d’action</w:t>
      </w:r>
    </w:p>
    <w:p w14:paraId="4042B4DF" w14:textId="77777777" w:rsidR="002144F2" w:rsidRDefault="00B708EE">
      <w:pPr>
        <w:spacing w:line="271" w:lineRule="exact"/>
        <w:ind w:right="216"/>
        <w:jc w:val="both"/>
        <w:textAlignment w:val="baseline"/>
        <w:rPr>
          <w:rFonts w:ascii="Arial" w:eastAsia="Arial" w:hAnsi="Arial"/>
          <w:color w:val="000000"/>
          <w:sz w:val="20"/>
          <w:lang w:val="fr-FR"/>
        </w:rPr>
      </w:pPr>
      <w:r>
        <w:rPr>
          <w:rFonts w:ascii="Arial" w:eastAsia="Arial" w:hAnsi="Arial"/>
          <w:color w:val="000000"/>
          <w:sz w:val="20"/>
          <w:lang w:val="fr-FR"/>
        </w:rPr>
        <w:t>L'état des lieux dressé afin d'élaborer notre plan d'action démontre que SYNERGIS ENVIRONNEMENT est composée fin 2024 quasi d’autant d’hommes (60) que de femmes (58).</w:t>
      </w:r>
    </w:p>
    <w:p w14:paraId="4042B4E0" w14:textId="77777777" w:rsidR="002144F2" w:rsidRDefault="00B708EE">
      <w:pPr>
        <w:spacing w:before="158" w:line="317" w:lineRule="exact"/>
        <w:ind w:right="216"/>
        <w:jc w:val="both"/>
        <w:textAlignment w:val="baseline"/>
        <w:rPr>
          <w:rFonts w:ascii="Arial" w:eastAsia="Arial" w:hAnsi="Arial"/>
          <w:color w:val="000000"/>
          <w:spacing w:val="8"/>
          <w:sz w:val="20"/>
          <w:lang w:val="fr-FR"/>
        </w:rPr>
      </w:pPr>
      <w:r>
        <w:rPr>
          <w:rFonts w:ascii="Arial" w:eastAsia="Arial" w:hAnsi="Arial"/>
          <w:color w:val="000000"/>
          <w:spacing w:val="8"/>
          <w:sz w:val="20"/>
          <w:lang w:val="fr-FR"/>
        </w:rPr>
        <w:t>Ce Plan d'action a pour objectif de traduire l'engagement de SYNERGIS ENVIRONNEMENT de valoriser une culture d'entreprise soucieuse de l'égalité professionnelle entre les hommes et les femmes.</w:t>
      </w:r>
    </w:p>
    <w:p w14:paraId="4042B4E1" w14:textId="77777777" w:rsidR="002144F2" w:rsidRDefault="00B708EE">
      <w:pPr>
        <w:spacing w:before="320" w:line="314" w:lineRule="exact"/>
        <w:ind w:right="216"/>
        <w:jc w:val="both"/>
        <w:textAlignment w:val="baseline"/>
        <w:rPr>
          <w:rFonts w:ascii="Arial" w:eastAsia="Arial" w:hAnsi="Arial"/>
          <w:color w:val="000000"/>
          <w:spacing w:val="13"/>
          <w:sz w:val="20"/>
          <w:lang w:val="fr-FR"/>
        </w:rPr>
      </w:pPr>
      <w:r>
        <w:rPr>
          <w:rFonts w:ascii="Arial" w:eastAsia="Arial" w:hAnsi="Arial"/>
          <w:color w:val="000000"/>
          <w:spacing w:val="13"/>
          <w:sz w:val="20"/>
          <w:lang w:val="fr-FR"/>
        </w:rPr>
        <w:t>Quatre domaines d'intervention ont ainsi été privilégiés afin d’évaluer la pérennité et l’amélioration continue de cette égalité. Des actions seront donc menées à nouveau dans les domaines de l'Embauche, de la Formation Professionnelle, de la Rémunération, de la Promotion Professionnelle.</w:t>
      </w:r>
    </w:p>
    <w:p w14:paraId="4042B4E2" w14:textId="77777777" w:rsidR="002144F2" w:rsidRDefault="00B708EE">
      <w:pPr>
        <w:spacing w:before="319" w:after="2725" w:line="316" w:lineRule="exact"/>
        <w:ind w:right="216"/>
        <w:jc w:val="both"/>
        <w:textAlignment w:val="baseline"/>
        <w:rPr>
          <w:rFonts w:ascii="Arial" w:eastAsia="Arial" w:hAnsi="Arial"/>
          <w:color w:val="000000"/>
          <w:sz w:val="20"/>
          <w:lang w:val="fr-FR"/>
        </w:rPr>
      </w:pPr>
      <w:r>
        <w:rPr>
          <w:rFonts w:ascii="Arial" w:eastAsia="Arial" w:hAnsi="Arial"/>
          <w:color w:val="000000"/>
          <w:sz w:val="20"/>
          <w:lang w:val="fr-FR"/>
        </w:rPr>
        <w:t>Nos actions ne s’arrêtent pas là, puisque SYNERGIS ENVIRONNEMENT s’est toujours engagée auprès des femmes, dans le respect de l’égalité de tous, à prévenir et traiter toutes les discriminations, actes de violence, harcèlement moral ou sexuel ainsi que les agissements sexistes au sein de l’entreprise.</w:t>
      </w:r>
    </w:p>
    <w:p w14:paraId="4042B4E3" w14:textId="77777777" w:rsidR="002144F2" w:rsidRPr="00B708EE" w:rsidRDefault="002144F2">
      <w:pPr>
        <w:spacing w:before="319" w:after="2725" w:line="316" w:lineRule="exact"/>
        <w:rPr>
          <w:lang w:val="fr-FR"/>
        </w:rPr>
        <w:sectPr w:rsidR="002144F2" w:rsidRPr="00B708EE">
          <w:pgSz w:w="11909" w:h="16838"/>
          <w:pgMar w:top="1800" w:right="615" w:bottom="402" w:left="854" w:header="720" w:footer="720" w:gutter="0"/>
          <w:cols w:space="720"/>
        </w:sectPr>
      </w:pPr>
    </w:p>
    <w:p w14:paraId="4042B4E4" w14:textId="77777777" w:rsidR="002144F2" w:rsidRDefault="00B708EE">
      <w:pPr>
        <w:spacing w:line="218" w:lineRule="exact"/>
        <w:jc w:val="center"/>
        <w:textAlignment w:val="baseline"/>
        <w:rPr>
          <w:rFonts w:ascii="Arial" w:eastAsia="Arial" w:hAnsi="Arial"/>
          <w:b/>
          <w:color w:val="4472C4"/>
          <w:sz w:val="19"/>
          <w:lang w:val="fr-FR"/>
        </w:rPr>
      </w:pPr>
      <w:r>
        <w:rPr>
          <w:rFonts w:ascii="Arial" w:eastAsia="Arial" w:hAnsi="Arial"/>
          <w:b/>
          <w:color w:val="4472C4"/>
          <w:sz w:val="19"/>
          <w:lang w:val="fr-FR"/>
        </w:rPr>
        <w:t>2</w:t>
      </w:r>
    </w:p>
    <w:p w14:paraId="4042B4E5" w14:textId="77777777" w:rsidR="002144F2" w:rsidRDefault="002144F2">
      <w:pPr>
        <w:sectPr w:rsidR="002144F2">
          <w:type w:val="continuous"/>
          <w:pgSz w:w="11909" w:h="16838"/>
          <w:pgMar w:top="1800" w:right="909" w:bottom="402" w:left="920" w:header="720" w:footer="720" w:gutter="0"/>
          <w:cols w:space="720"/>
        </w:sectPr>
      </w:pPr>
    </w:p>
    <w:p w14:paraId="4042B4E6" w14:textId="77777777" w:rsidR="002144F2" w:rsidRDefault="00B708EE">
      <w:pPr>
        <w:pBdr>
          <w:top w:val="single" w:sz="5" w:space="2" w:color="000000"/>
          <w:left w:val="single" w:sz="5" w:space="0" w:color="000000"/>
          <w:bottom w:val="single" w:sz="5" w:space="2" w:color="000000"/>
          <w:right w:val="single" w:sz="5" w:space="0" w:color="000000"/>
        </w:pBdr>
        <w:spacing w:after="522" w:line="241" w:lineRule="exact"/>
        <w:ind w:left="297"/>
        <w:jc w:val="center"/>
        <w:textAlignment w:val="baseline"/>
        <w:rPr>
          <w:rFonts w:ascii="Arial" w:eastAsia="Arial" w:hAnsi="Arial"/>
          <w:b/>
          <w:color w:val="000000"/>
          <w:sz w:val="21"/>
          <w:lang w:val="fr-FR"/>
        </w:rPr>
      </w:pPr>
      <w:r>
        <w:rPr>
          <w:rFonts w:ascii="Arial" w:eastAsia="Arial" w:hAnsi="Arial"/>
          <w:b/>
          <w:color w:val="000000"/>
          <w:sz w:val="21"/>
          <w:lang w:val="fr-FR"/>
        </w:rPr>
        <w:lastRenderedPageBreak/>
        <w:t>3. Les engagements pris</w:t>
      </w:r>
    </w:p>
    <w:p w14:paraId="4042B4E7" w14:textId="77777777" w:rsidR="002144F2" w:rsidRDefault="00B708EE">
      <w:pPr>
        <w:spacing w:line="276" w:lineRule="exact"/>
        <w:ind w:left="72"/>
        <w:jc w:val="center"/>
        <w:textAlignment w:val="baseline"/>
        <w:rPr>
          <w:rFonts w:ascii="Arial" w:eastAsia="Arial" w:hAnsi="Arial"/>
          <w:b/>
          <w:color w:val="000000"/>
          <w:spacing w:val="-7"/>
          <w:sz w:val="24"/>
          <w:lang w:val="fr-FR"/>
        </w:rPr>
      </w:pPr>
      <w:r>
        <w:rPr>
          <w:rFonts w:ascii="Arial" w:eastAsia="Arial" w:hAnsi="Arial"/>
          <w:b/>
          <w:color w:val="000000"/>
          <w:spacing w:val="-7"/>
          <w:sz w:val="24"/>
          <w:lang w:val="fr-FR"/>
        </w:rPr>
        <w:t>-L’EMBAUCHE-</w:t>
      </w:r>
      <w:r>
        <w:rPr>
          <w:rFonts w:ascii="Arial" w:eastAsia="Arial" w:hAnsi="Arial"/>
          <w:color w:val="000000"/>
          <w:sz w:val="24"/>
          <w:lang w:val="fr-FR"/>
        </w:rPr>
        <w:t xml:space="preserve"> </w:t>
      </w:r>
    </w:p>
    <w:p w14:paraId="4042B4E8" w14:textId="77777777" w:rsidR="002144F2" w:rsidRDefault="00B708EE">
      <w:pPr>
        <w:numPr>
          <w:ilvl w:val="0"/>
          <w:numId w:val="2"/>
        </w:numPr>
        <w:tabs>
          <w:tab w:val="clear" w:pos="360"/>
          <w:tab w:val="left" w:pos="792"/>
        </w:tabs>
        <w:spacing w:before="534" w:line="233" w:lineRule="exact"/>
        <w:ind w:left="432"/>
        <w:textAlignment w:val="baseline"/>
        <w:rPr>
          <w:rFonts w:ascii="Arial" w:eastAsia="Arial" w:hAnsi="Arial"/>
          <w:color w:val="000000"/>
          <w:sz w:val="20"/>
          <w:lang w:val="fr-FR"/>
        </w:rPr>
      </w:pPr>
      <w:r>
        <w:rPr>
          <w:rFonts w:ascii="Arial" w:eastAsia="Arial" w:hAnsi="Arial"/>
          <w:color w:val="000000"/>
          <w:sz w:val="20"/>
          <w:lang w:val="fr-FR"/>
        </w:rPr>
        <w:t>Les actions</w:t>
      </w:r>
    </w:p>
    <w:p w14:paraId="4042B4E9" w14:textId="77777777" w:rsidR="002144F2" w:rsidRDefault="00B708EE">
      <w:pPr>
        <w:spacing w:before="312" w:line="317" w:lineRule="exact"/>
        <w:ind w:left="72" w:right="144"/>
        <w:textAlignment w:val="baseline"/>
        <w:rPr>
          <w:rFonts w:ascii="Arial" w:eastAsia="Arial" w:hAnsi="Arial"/>
          <w:color w:val="000000"/>
          <w:sz w:val="20"/>
          <w:lang w:val="fr-FR"/>
        </w:rPr>
      </w:pPr>
      <w:r>
        <w:rPr>
          <w:rFonts w:ascii="Arial" w:eastAsia="Arial" w:hAnsi="Arial"/>
          <w:color w:val="000000"/>
          <w:sz w:val="20"/>
          <w:lang w:val="fr-FR"/>
        </w:rPr>
        <w:t>SYNERGIS ENVIRONNEMENT est garant d’une évaluation des candidats à l’embauche, dans le respect des Articles L1131-1 à L1131-10 et s’engage à pérenniser cette évaluation sur les seules compétences, expériences, formations et qualifications du candidat.</w:t>
      </w:r>
    </w:p>
    <w:p w14:paraId="4042B4EA" w14:textId="77777777" w:rsidR="002144F2" w:rsidRDefault="00B708EE">
      <w:pPr>
        <w:numPr>
          <w:ilvl w:val="0"/>
          <w:numId w:val="2"/>
        </w:numPr>
        <w:tabs>
          <w:tab w:val="clear" w:pos="360"/>
          <w:tab w:val="left" w:pos="792"/>
        </w:tabs>
        <w:spacing w:before="400" w:line="233" w:lineRule="exact"/>
        <w:ind w:left="432"/>
        <w:textAlignment w:val="baseline"/>
        <w:rPr>
          <w:rFonts w:ascii="Arial" w:eastAsia="Arial" w:hAnsi="Arial"/>
          <w:color w:val="000000"/>
          <w:spacing w:val="5"/>
          <w:sz w:val="20"/>
          <w:lang w:val="fr-FR"/>
        </w:rPr>
      </w:pPr>
      <w:r>
        <w:rPr>
          <w:rFonts w:ascii="Arial" w:eastAsia="Arial" w:hAnsi="Arial"/>
          <w:color w:val="000000"/>
          <w:spacing w:val="5"/>
          <w:sz w:val="20"/>
          <w:lang w:val="fr-FR"/>
        </w:rPr>
        <w:t>Les objectifs d’évolution</w:t>
      </w:r>
    </w:p>
    <w:p w14:paraId="4042B4EB" w14:textId="77777777" w:rsidR="002144F2" w:rsidRDefault="00B708EE">
      <w:pPr>
        <w:numPr>
          <w:ilvl w:val="0"/>
          <w:numId w:val="3"/>
        </w:numPr>
        <w:tabs>
          <w:tab w:val="clear" w:pos="360"/>
          <w:tab w:val="left" w:pos="1152"/>
        </w:tabs>
        <w:spacing w:before="322" w:line="312" w:lineRule="exact"/>
        <w:ind w:left="1152" w:right="864" w:hanging="360"/>
        <w:textAlignment w:val="baseline"/>
        <w:rPr>
          <w:rFonts w:ascii="Arial" w:eastAsia="Arial" w:hAnsi="Arial"/>
          <w:color w:val="000000"/>
          <w:sz w:val="20"/>
          <w:lang w:val="fr-FR"/>
        </w:rPr>
      </w:pPr>
      <w:r>
        <w:rPr>
          <w:rFonts w:ascii="Arial" w:eastAsia="Arial" w:hAnsi="Arial"/>
          <w:color w:val="000000"/>
          <w:sz w:val="20"/>
          <w:lang w:val="fr-FR"/>
        </w:rPr>
        <w:t>Continuer à publier des offres d’emploi précisant l’accessibilité aux postes aussi bien aux hommes qu’aux femmes.</w:t>
      </w:r>
    </w:p>
    <w:p w14:paraId="4042B4EC" w14:textId="77777777" w:rsidR="002144F2" w:rsidRDefault="00B708EE">
      <w:pPr>
        <w:numPr>
          <w:ilvl w:val="0"/>
          <w:numId w:val="3"/>
        </w:numPr>
        <w:tabs>
          <w:tab w:val="clear" w:pos="360"/>
          <w:tab w:val="left" w:pos="1152"/>
        </w:tabs>
        <w:spacing w:before="84" w:line="233" w:lineRule="exact"/>
        <w:ind w:left="1152" w:hanging="360"/>
        <w:textAlignment w:val="baseline"/>
        <w:rPr>
          <w:rFonts w:ascii="Arial" w:eastAsia="Arial" w:hAnsi="Arial"/>
          <w:color w:val="000000"/>
          <w:spacing w:val="7"/>
          <w:sz w:val="20"/>
          <w:lang w:val="fr-FR"/>
        </w:rPr>
      </w:pPr>
      <w:r>
        <w:rPr>
          <w:rFonts w:ascii="Arial" w:eastAsia="Arial" w:hAnsi="Arial"/>
          <w:color w:val="000000"/>
          <w:spacing w:val="7"/>
          <w:sz w:val="20"/>
          <w:lang w:val="fr-FR"/>
        </w:rPr>
        <w:t>Continuer à respecter la parité et l’équité pour les futures embauches.</w:t>
      </w:r>
    </w:p>
    <w:p w14:paraId="4042B4ED" w14:textId="77777777" w:rsidR="002144F2" w:rsidRDefault="00B708EE">
      <w:pPr>
        <w:spacing w:before="413" w:line="279" w:lineRule="exact"/>
        <w:ind w:left="72"/>
        <w:jc w:val="center"/>
        <w:textAlignment w:val="baseline"/>
        <w:rPr>
          <w:rFonts w:ascii="Arial" w:eastAsia="Arial" w:hAnsi="Arial"/>
          <w:b/>
          <w:color w:val="000000"/>
          <w:spacing w:val="-7"/>
          <w:sz w:val="24"/>
          <w:lang w:val="fr-FR"/>
        </w:rPr>
      </w:pPr>
      <w:r>
        <w:rPr>
          <w:rFonts w:ascii="Arial" w:eastAsia="Arial" w:hAnsi="Arial"/>
          <w:b/>
          <w:color w:val="000000"/>
          <w:spacing w:val="-7"/>
          <w:sz w:val="24"/>
          <w:lang w:val="fr-FR"/>
        </w:rPr>
        <w:t>-LA FORMATION PROFESSIONNELLE-</w:t>
      </w:r>
      <w:r>
        <w:rPr>
          <w:rFonts w:ascii="Arial" w:eastAsia="Arial" w:hAnsi="Arial"/>
          <w:color w:val="000000"/>
          <w:sz w:val="24"/>
          <w:lang w:val="fr-FR"/>
        </w:rPr>
        <w:t xml:space="preserve"> </w:t>
      </w:r>
    </w:p>
    <w:p w14:paraId="4042B4EE" w14:textId="77777777" w:rsidR="002144F2" w:rsidRDefault="00B708EE">
      <w:pPr>
        <w:numPr>
          <w:ilvl w:val="0"/>
          <w:numId w:val="4"/>
        </w:numPr>
        <w:tabs>
          <w:tab w:val="clear" w:pos="360"/>
          <w:tab w:val="left" w:pos="792"/>
        </w:tabs>
        <w:spacing w:before="448" w:line="233" w:lineRule="exact"/>
        <w:ind w:left="432"/>
        <w:textAlignment w:val="baseline"/>
        <w:rPr>
          <w:rFonts w:ascii="Arial" w:eastAsia="Arial" w:hAnsi="Arial"/>
          <w:color w:val="000000"/>
          <w:sz w:val="20"/>
          <w:lang w:val="fr-FR"/>
        </w:rPr>
      </w:pPr>
      <w:r>
        <w:rPr>
          <w:rFonts w:ascii="Arial" w:eastAsia="Arial" w:hAnsi="Arial"/>
          <w:color w:val="000000"/>
          <w:sz w:val="20"/>
          <w:lang w:val="fr-FR"/>
        </w:rPr>
        <w:t>Les actions</w:t>
      </w:r>
    </w:p>
    <w:p w14:paraId="4042B4EF" w14:textId="77777777" w:rsidR="002144F2" w:rsidRDefault="00B708EE">
      <w:pPr>
        <w:spacing w:before="311" w:line="317" w:lineRule="exact"/>
        <w:ind w:left="72" w:right="360"/>
        <w:textAlignment w:val="baseline"/>
        <w:rPr>
          <w:rFonts w:ascii="Arial" w:eastAsia="Arial" w:hAnsi="Arial"/>
          <w:color w:val="000000"/>
          <w:sz w:val="20"/>
          <w:lang w:val="fr-FR"/>
        </w:rPr>
      </w:pPr>
      <w:r>
        <w:rPr>
          <w:rFonts w:ascii="Arial" w:eastAsia="Arial" w:hAnsi="Arial"/>
          <w:color w:val="000000"/>
          <w:sz w:val="20"/>
          <w:lang w:val="fr-FR"/>
        </w:rPr>
        <w:t>SYNERGIS ENVIRONNEMENT s’engage à pratiquer le principe de l'égalité professionnelle entre les hommes et les femmes dans la réalisation de nos formations et à prendre en compte, dans la mesure du possible, les contraintes familiales dans leurs organisations.</w:t>
      </w:r>
    </w:p>
    <w:p w14:paraId="4042B4F0" w14:textId="77777777" w:rsidR="002144F2" w:rsidRDefault="00B708EE">
      <w:pPr>
        <w:spacing w:before="2" w:line="316" w:lineRule="exact"/>
        <w:ind w:left="72" w:right="360"/>
        <w:textAlignment w:val="baseline"/>
        <w:rPr>
          <w:rFonts w:ascii="Arial" w:eastAsia="Arial" w:hAnsi="Arial"/>
          <w:color w:val="000000"/>
          <w:sz w:val="20"/>
          <w:lang w:val="fr-FR"/>
        </w:rPr>
      </w:pPr>
      <w:r>
        <w:rPr>
          <w:rFonts w:ascii="Arial" w:eastAsia="Arial" w:hAnsi="Arial"/>
          <w:color w:val="000000"/>
          <w:sz w:val="20"/>
          <w:lang w:val="fr-FR"/>
        </w:rPr>
        <w:t>Les</w:t>
      </w:r>
      <w:r>
        <w:rPr>
          <w:rFonts w:ascii="Arial" w:eastAsia="Arial" w:hAnsi="Arial"/>
          <w:color w:val="3B3838"/>
          <w:sz w:val="20"/>
          <w:lang w:val="fr-FR"/>
        </w:rPr>
        <w:t xml:space="preserve"> salarié(e)s</w:t>
      </w:r>
      <w:r>
        <w:rPr>
          <w:rFonts w:ascii="Arial" w:eastAsia="Arial" w:hAnsi="Arial"/>
          <w:color w:val="000000"/>
          <w:sz w:val="20"/>
          <w:lang w:val="fr-FR"/>
        </w:rPr>
        <w:t xml:space="preserve"> de retour de congé maternité ou parental retrouveront leur poste ou un poste similaire sans surcharge de travail après cette longue absence et avec un accompagnement du·de la responsable. En cas d'évolution de leur poste, ces salariées bénéficieront de la formation nécessaire à leur adaptation.</w:t>
      </w:r>
    </w:p>
    <w:p w14:paraId="4042B4F1" w14:textId="77777777" w:rsidR="002144F2" w:rsidRDefault="00B708EE">
      <w:pPr>
        <w:numPr>
          <w:ilvl w:val="0"/>
          <w:numId w:val="5"/>
        </w:numPr>
        <w:tabs>
          <w:tab w:val="clear" w:pos="216"/>
          <w:tab w:val="left" w:pos="648"/>
        </w:tabs>
        <w:spacing w:before="401" w:line="233" w:lineRule="exact"/>
        <w:ind w:left="432"/>
        <w:textAlignment w:val="baseline"/>
        <w:rPr>
          <w:rFonts w:ascii="Arial" w:eastAsia="Arial" w:hAnsi="Arial"/>
          <w:color w:val="000000"/>
          <w:spacing w:val="6"/>
          <w:sz w:val="20"/>
          <w:lang w:val="fr-FR"/>
        </w:rPr>
      </w:pPr>
      <w:r>
        <w:rPr>
          <w:rFonts w:ascii="Arial" w:eastAsia="Arial" w:hAnsi="Arial"/>
          <w:color w:val="000000"/>
          <w:spacing w:val="6"/>
          <w:sz w:val="20"/>
          <w:lang w:val="fr-FR"/>
        </w:rPr>
        <w:t>Les objectifs d’évolution</w:t>
      </w:r>
    </w:p>
    <w:p w14:paraId="4042B4F2" w14:textId="77777777" w:rsidR="002144F2" w:rsidRDefault="00B708EE">
      <w:pPr>
        <w:spacing w:before="396" w:line="233" w:lineRule="exact"/>
        <w:ind w:left="432"/>
        <w:textAlignment w:val="baseline"/>
        <w:rPr>
          <w:rFonts w:ascii="Arial" w:eastAsia="Arial" w:hAnsi="Arial"/>
          <w:color w:val="000000"/>
          <w:spacing w:val="7"/>
          <w:sz w:val="20"/>
          <w:lang w:val="fr-FR"/>
        </w:rPr>
      </w:pPr>
      <w:r>
        <w:rPr>
          <w:rFonts w:ascii="Arial" w:eastAsia="Arial" w:hAnsi="Arial"/>
          <w:color w:val="000000"/>
          <w:spacing w:val="7"/>
          <w:sz w:val="20"/>
          <w:lang w:val="fr-FR"/>
        </w:rPr>
        <w:t>1. Continuer à former les hommes et les femmes dans le respect de la législation en vigueur.</w:t>
      </w:r>
    </w:p>
    <w:p w14:paraId="4042B4F3" w14:textId="77777777" w:rsidR="002144F2" w:rsidRDefault="00B708EE">
      <w:pPr>
        <w:spacing w:before="413" w:line="279" w:lineRule="exact"/>
        <w:ind w:left="72"/>
        <w:jc w:val="center"/>
        <w:textAlignment w:val="baseline"/>
        <w:rPr>
          <w:rFonts w:ascii="Arial" w:eastAsia="Arial" w:hAnsi="Arial"/>
          <w:b/>
          <w:color w:val="000000"/>
          <w:spacing w:val="-3"/>
          <w:sz w:val="24"/>
          <w:lang w:val="fr-FR"/>
        </w:rPr>
      </w:pPr>
      <w:r>
        <w:rPr>
          <w:rFonts w:ascii="Arial" w:eastAsia="Arial" w:hAnsi="Arial"/>
          <w:b/>
          <w:color w:val="000000"/>
          <w:spacing w:val="-3"/>
          <w:sz w:val="24"/>
          <w:lang w:val="fr-FR"/>
        </w:rPr>
        <w:t>-LA REMUNERATION-</w:t>
      </w:r>
      <w:r>
        <w:rPr>
          <w:rFonts w:ascii="Arial" w:eastAsia="Arial" w:hAnsi="Arial"/>
          <w:color w:val="000000"/>
          <w:sz w:val="24"/>
          <w:lang w:val="fr-FR"/>
        </w:rPr>
        <w:t xml:space="preserve"> </w:t>
      </w:r>
    </w:p>
    <w:p w14:paraId="4042B4F4" w14:textId="77777777" w:rsidR="002144F2" w:rsidRDefault="00B708EE">
      <w:pPr>
        <w:spacing w:before="367" w:line="314" w:lineRule="exact"/>
        <w:ind w:left="72" w:right="144"/>
        <w:textAlignment w:val="baseline"/>
        <w:rPr>
          <w:rFonts w:ascii="Arial" w:eastAsia="Arial" w:hAnsi="Arial"/>
          <w:color w:val="000000"/>
          <w:sz w:val="20"/>
          <w:lang w:val="fr-FR"/>
        </w:rPr>
      </w:pPr>
      <w:r>
        <w:rPr>
          <w:rFonts w:ascii="Arial" w:eastAsia="Arial" w:hAnsi="Arial"/>
          <w:color w:val="000000"/>
          <w:sz w:val="20"/>
          <w:lang w:val="fr-FR"/>
        </w:rPr>
        <w:t>Notre plan d'action rappelle que les salaires résultent de la grille salariale issue de la Convention Collective SYNTEC. L'engagement pris est donc de conserver cette égalité de salaire entre hommes et femmes comme cela a toujours été pratiqué chez SYNERGIS ENVIRONNEMENT.</w:t>
      </w:r>
    </w:p>
    <w:p w14:paraId="4042B4F5" w14:textId="77777777" w:rsidR="002144F2" w:rsidRDefault="00B708EE">
      <w:pPr>
        <w:spacing w:before="317" w:line="317" w:lineRule="exact"/>
        <w:ind w:left="72" w:right="144"/>
        <w:textAlignment w:val="baseline"/>
        <w:rPr>
          <w:rFonts w:ascii="Arial" w:eastAsia="Arial" w:hAnsi="Arial"/>
          <w:color w:val="000000"/>
          <w:sz w:val="20"/>
          <w:lang w:val="fr-FR"/>
        </w:rPr>
      </w:pPr>
      <w:r>
        <w:rPr>
          <w:rFonts w:ascii="Arial" w:eastAsia="Arial" w:hAnsi="Arial"/>
          <w:color w:val="000000"/>
          <w:sz w:val="20"/>
          <w:lang w:val="fr-FR"/>
        </w:rPr>
        <w:t>Aucune discrimination n'est faite selon le sexe du salarié et qu’il/elle bénéficie d'un salaire fixé de manière objective en fonction de son niveau, de son expérience, de la qualité des rendus des missions confiées et de ses responsabilités.</w:t>
      </w:r>
    </w:p>
    <w:p w14:paraId="4042B4F6" w14:textId="77777777" w:rsidR="002144F2" w:rsidRDefault="00B708EE">
      <w:pPr>
        <w:spacing w:before="1784" w:line="219" w:lineRule="exact"/>
        <w:ind w:left="72"/>
        <w:jc w:val="center"/>
        <w:textAlignment w:val="baseline"/>
        <w:rPr>
          <w:rFonts w:ascii="Arial" w:eastAsia="Arial" w:hAnsi="Arial"/>
          <w:color w:val="4472C4"/>
          <w:sz w:val="19"/>
          <w:lang w:val="fr-FR"/>
        </w:rPr>
      </w:pPr>
      <w:r>
        <w:rPr>
          <w:rFonts w:ascii="Arial" w:eastAsia="Arial" w:hAnsi="Arial"/>
          <w:color w:val="4472C4"/>
          <w:sz w:val="19"/>
          <w:lang w:val="fr-FR"/>
        </w:rPr>
        <w:t>3</w:t>
      </w:r>
    </w:p>
    <w:p w14:paraId="4042B4F7" w14:textId="77777777" w:rsidR="002144F2" w:rsidRPr="00B708EE" w:rsidRDefault="002144F2">
      <w:pPr>
        <w:rPr>
          <w:lang w:val="fr-FR"/>
        </w:rPr>
        <w:sectPr w:rsidR="002144F2" w:rsidRPr="00B708EE">
          <w:pgSz w:w="11909" w:h="16838"/>
          <w:pgMar w:top="800" w:right="672" w:bottom="402" w:left="797" w:header="720" w:footer="720" w:gutter="0"/>
          <w:cols w:space="720"/>
        </w:sectPr>
      </w:pPr>
    </w:p>
    <w:p w14:paraId="4042B4F8" w14:textId="77777777" w:rsidR="002144F2" w:rsidRDefault="00B708EE">
      <w:pPr>
        <w:spacing w:before="7" w:line="279" w:lineRule="exact"/>
        <w:ind w:left="72"/>
        <w:jc w:val="center"/>
        <w:textAlignment w:val="baseline"/>
        <w:rPr>
          <w:rFonts w:ascii="Arial" w:eastAsia="Arial" w:hAnsi="Arial"/>
          <w:b/>
          <w:color w:val="000000"/>
          <w:spacing w:val="-6"/>
          <w:sz w:val="24"/>
          <w:lang w:val="fr-FR"/>
        </w:rPr>
      </w:pPr>
      <w:r>
        <w:rPr>
          <w:rFonts w:ascii="Arial" w:eastAsia="Arial" w:hAnsi="Arial"/>
          <w:b/>
          <w:color w:val="000000"/>
          <w:spacing w:val="-6"/>
          <w:sz w:val="24"/>
          <w:lang w:val="fr-FR"/>
        </w:rPr>
        <w:lastRenderedPageBreak/>
        <w:t>-LA PROMOTION PROFESSIONNELLE-</w:t>
      </w:r>
      <w:r>
        <w:rPr>
          <w:rFonts w:ascii="Arial" w:eastAsia="Arial" w:hAnsi="Arial"/>
          <w:color w:val="000000"/>
          <w:sz w:val="24"/>
          <w:lang w:val="fr-FR"/>
        </w:rPr>
        <w:t xml:space="preserve"> </w:t>
      </w:r>
    </w:p>
    <w:p w14:paraId="4042B4F9" w14:textId="77777777" w:rsidR="002144F2" w:rsidRDefault="00B708EE">
      <w:pPr>
        <w:spacing w:before="312" w:line="317" w:lineRule="exact"/>
        <w:ind w:left="72" w:right="144"/>
        <w:textAlignment w:val="baseline"/>
        <w:rPr>
          <w:rFonts w:ascii="Arial" w:eastAsia="Arial" w:hAnsi="Arial"/>
          <w:color w:val="000000"/>
          <w:sz w:val="20"/>
          <w:lang w:val="fr-FR"/>
        </w:rPr>
      </w:pPr>
      <w:r>
        <w:rPr>
          <w:rFonts w:ascii="Arial" w:eastAsia="Arial" w:hAnsi="Arial"/>
          <w:color w:val="000000"/>
          <w:sz w:val="20"/>
          <w:lang w:val="fr-FR"/>
        </w:rPr>
        <w:t>La mise en place d’entretien annuel d’évaluation conduit par le N+1, permet une évolution en adéquation avec les compétences, l’expérience et les souhaits des salarié(e)s en corrélation avec les opportunités de SYNERGIS ENVIRONNEMENT.</w:t>
      </w:r>
    </w:p>
    <w:p w14:paraId="4042B4FA" w14:textId="77777777" w:rsidR="002144F2" w:rsidRDefault="00B708EE">
      <w:pPr>
        <w:numPr>
          <w:ilvl w:val="0"/>
          <w:numId w:val="6"/>
        </w:numPr>
        <w:tabs>
          <w:tab w:val="clear" w:pos="360"/>
          <w:tab w:val="left" w:pos="648"/>
        </w:tabs>
        <w:spacing w:before="712" w:line="234" w:lineRule="exact"/>
        <w:ind w:left="288"/>
        <w:textAlignment w:val="baseline"/>
        <w:rPr>
          <w:rFonts w:ascii="Arial" w:eastAsia="Arial" w:hAnsi="Arial"/>
          <w:color w:val="000000"/>
          <w:sz w:val="20"/>
          <w:lang w:val="fr-FR"/>
        </w:rPr>
      </w:pPr>
      <w:r>
        <w:rPr>
          <w:rFonts w:ascii="Arial" w:eastAsia="Arial" w:hAnsi="Arial"/>
          <w:color w:val="000000"/>
          <w:sz w:val="20"/>
          <w:lang w:val="fr-FR"/>
        </w:rPr>
        <w:t>Les actions</w:t>
      </w:r>
    </w:p>
    <w:p w14:paraId="4042B4FB" w14:textId="77777777" w:rsidR="002144F2" w:rsidRDefault="00B708EE">
      <w:pPr>
        <w:spacing w:before="316" w:line="317" w:lineRule="exact"/>
        <w:ind w:left="72" w:right="504"/>
        <w:textAlignment w:val="baseline"/>
        <w:rPr>
          <w:rFonts w:ascii="Arial" w:eastAsia="Arial" w:hAnsi="Arial"/>
          <w:color w:val="000000"/>
          <w:sz w:val="20"/>
          <w:lang w:val="fr-FR"/>
        </w:rPr>
      </w:pPr>
      <w:r>
        <w:rPr>
          <w:rFonts w:ascii="Arial" w:eastAsia="Arial" w:hAnsi="Arial"/>
          <w:color w:val="000000"/>
          <w:sz w:val="20"/>
          <w:lang w:val="fr-FR"/>
        </w:rPr>
        <w:t>SYNERGIS ENVIRONNEMENT s'engage à traiter les dossiers des salarié(e)s sans distinction fondée sur le sexe afin de contribuer à l'amélioration de la mixité professionnelle. Les</w:t>
      </w:r>
      <w:r>
        <w:rPr>
          <w:rFonts w:ascii="Arial" w:eastAsia="Arial" w:hAnsi="Arial"/>
          <w:color w:val="3B3838"/>
          <w:sz w:val="20"/>
          <w:lang w:val="fr-FR"/>
        </w:rPr>
        <w:t xml:space="preserve"> salarié(e)s</w:t>
      </w:r>
      <w:r>
        <w:rPr>
          <w:rFonts w:ascii="Arial" w:eastAsia="Arial" w:hAnsi="Arial"/>
          <w:color w:val="000000"/>
          <w:sz w:val="20"/>
          <w:lang w:val="fr-FR"/>
        </w:rPr>
        <w:t xml:space="preserve"> ne subiront aucun retard dans leur évolution du fait de congés maternité ou parentaux.</w:t>
      </w:r>
    </w:p>
    <w:p w14:paraId="4042B4FC" w14:textId="77777777" w:rsidR="002144F2" w:rsidRDefault="00B708EE">
      <w:pPr>
        <w:numPr>
          <w:ilvl w:val="0"/>
          <w:numId w:val="6"/>
        </w:numPr>
        <w:tabs>
          <w:tab w:val="clear" w:pos="360"/>
          <w:tab w:val="left" w:pos="648"/>
        </w:tabs>
        <w:spacing w:before="399" w:line="234" w:lineRule="exact"/>
        <w:ind w:left="288"/>
        <w:textAlignment w:val="baseline"/>
        <w:rPr>
          <w:rFonts w:ascii="Arial" w:eastAsia="Arial" w:hAnsi="Arial"/>
          <w:color w:val="000000"/>
          <w:spacing w:val="5"/>
          <w:sz w:val="20"/>
          <w:lang w:val="fr-FR"/>
        </w:rPr>
      </w:pPr>
      <w:r>
        <w:rPr>
          <w:rFonts w:ascii="Arial" w:eastAsia="Arial" w:hAnsi="Arial"/>
          <w:color w:val="000000"/>
          <w:spacing w:val="5"/>
          <w:sz w:val="20"/>
          <w:lang w:val="fr-FR"/>
        </w:rPr>
        <w:t>Les objectifs d’évolution</w:t>
      </w:r>
    </w:p>
    <w:p w14:paraId="4042B4FD" w14:textId="77777777" w:rsidR="002144F2" w:rsidRDefault="00B708EE">
      <w:pPr>
        <w:spacing w:before="312" w:after="670" w:line="317" w:lineRule="exact"/>
        <w:ind w:left="72" w:right="144"/>
        <w:textAlignment w:val="baseline"/>
        <w:rPr>
          <w:rFonts w:ascii="Arial" w:eastAsia="Arial" w:hAnsi="Arial"/>
          <w:color w:val="000000"/>
          <w:sz w:val="20"/>
          <w:lang w:val="fr-FR"/>
        </w:rPr>
      </w:pPr>
      <w:r>
        <w:rPr>
          <w:rFonts w:ascii="Arial" w:eastAsia="Arial" w:hAnsi="Arial"/>
          <w:color w:val="000000"/>
          <w:sz w:val="20"/>
          <w:lang w:val="fr-FR"/>
        </w:rPr>
        <w:t>Continuer à équilibrer l’évolution professionnelle dans le respect de l’égalité Homme /Femme et dans le respect des compétences, de l’expérience, de la qualité des rendus des missions confiées et des souhaits des salarié(e)s en adéquation avec les opportunités de SYNERGIS ENVIRONNEMENT.</w:t>
      </w:r>
    </w:p>
    <w:p w14:paraId="4042B4FE" w14:textId="77777777" w:rsidR="002144F2" w:rsidRDefault="00B708EE">
      <w:pPr>
        <w:pBdr>
          <w:top w:val="single" w:sz="4" w:space="2" w:color="000000"/>
          <w:left w:val="single" w:sz="4" w:space="0" w:color="000000"/>
          <w:bottom w:val="single" w:sz="4" w:space="2" w:color="000000"/>
          <w:right w:val="single" w:sz="4" w:space="0" w:color="000000"/>
        </w:pBdr>
        <w:spacing w:after="361" w:line="242" w:lineRule="exact"/>
        <w:ind w:left="295"/>
        <w:jc w:val="center"/>
        <w:textAlignment w:val="baseline"/>
        <w:rPr>
          <w:rFonts w:ascii="Arial" w:eastAsia="Arial" w:hAnsi="Arial"/>
          <w:b/>
          <w:color w:val="000000"/>
          <w:spacing w:val="-3"/>
          <w:lang w:val="fr-FR"/>
        </w:rPr>
      </w:pPr>
      <w:r>
        <w:rPr>
          <w:rFonts w:ascii="Arial" w:eastAsia="Arial" w:hAnsi="Arial"/>
          <w:b/>
          <w:color w:val="000000"/>
          <w:spacing w:val="-3"/>
          <w:lang w:val="fr-FR"/>
        </w:rPr>
        <w:t>4. Suivi des engagements</w:t>
      </w:r>
    </w:p>
    <w:p w14:paraId="4042B4FF" w14:textId="77777777" w:rsidR="002144F2" w:rsidRDefault="00B708EE">
      <w:pPr>
        <w:spacing w:line="271" w:lineRule="exact"/>
        <w:ind w:left="216" w:right="360"/>
        <w:textAlignment w:val="baseline"/>
        <w:rPr>
          <w:rFonts w:ascii="Arial" w:eastAsia="Arial" w:hAnsi="Arial"/>
          <w:color w:val="000000"/>
          <w:sz w:val="20"/>
          <w:lang w:val="fr-FR"/>
        </w:rPr>
      </w:pPr>
      <w:r>
        <w:rPr>
          <w:rFonts w:ascii="Arial" w:eastAsia="Arial" w:hAnsi="Arial"/>
          <w:color w:val="000000"/>
          <w:sz w:val="20"/>
          <w:lang w:val="fr-FR"/>
        </w:rPr>
        <w:t>Pour assurer l'effectivité de notre Plan d'action, un bilan sera réalisé pour l'année écoulée précisant les objectifs pour l'année à venir.</w:t>
      </w:r>
    </w:p>
    <w:p w14:paraId="4042B500" w14:textId="77777777" w:rsidR="002144F2" w:rsidRDefault="00B708EE">
      <w:pPr>
        <w:spacing w:before="400" w:line="234" w:lineRule="exact"/>
        <w:ind w:left="216"/>
        <w:textAlignment w:val="baseline"/>
        <w:rPr>
          <w:rFonts w:ascii="Arial" w:eastAsia="Arial" w:hAnsi="Arial"/>
          <w:color w:val="000000"/>
          <w:spacing w:val="3"/>
          <w:sz w:val="20"/>
          <w:lang w:val="fr-FR"/>
        </w:rPr>
      </w:pPr>
      <w:r>
        <w:rPr>
          <w:rFonts w:ascii="Arial" w:eastAsia="Arial" w:hAnsi="Arial"/>
          <w:color w:val="000000"/>
          <w:spacing w:val="3"/>
          <w:sz w:val="20"/>
          <w:lang w:val="fr-FR"/>
        </w:rPr>
        <w:t>Ce plan fait l'objet d'un dépôt auprès de la DIRECCTE du Pays de la Loire.</w:t>
      </w:r>
    </w:p>
    <w:p w14:paraId="4042B501" w14:textId="77777777" w:rsidR="002144F2" w:rsidRDefault="00B708EE">
      <w:pPr>
        <w:spacing w:line="314" w:lineRule="exact"/>
        <w:ind w:left="216"/>
        <w:textAlignment w:val="baseline"/>
        <w:rPr>
          <w:rFonts w:ascii="Arial" w:eastAsia="Arial" w:hAnsi="Arial"/>
          <w:color w:val="000000"/>
          <w:sz w:val="20"/>
          <w:lang w:val="fr-FR"/>
        </w:rPr>
      </w:pPr>
      <w:r>
        <w:pict w14:anchorId="4042B51C">
          <v:shapetype id="_x0000_t202" coordsize="21600,21600" o:spt="202" path="m,l,21600r21600,l21600,xe">
            <v:stroke joinstyle="miter"/>
            <v:path gradientshapeok="t" o:connecttype="rect"/>
          </v:shapetype>
          <v:shape id="_x0000_s0" o:spid="_x0000_s1026" type="#_x0000_t202" style="position:absolute;left:0;text-align:left;margin-left:190.1pt;margin-top:470.4pt;width:371.85pt;height:112.1pt;z-index:-251658752;mso-wrap-distance-left:0;mso-wrap-distance-right:0;mso-position-horizontal-relative:page;mso-position-vertical-relative:page" filled="f" stroked="f">
            <v:textbox inset="0,0,0,0">
              <w:txbxContent>
                <w:p w14:paraId="4042B52F" w14:textId="77777777" w:rsidR="002144F2" w:rsidRDefault="00B708EE">
                  <w:pPr>
                    <w:spacing w:before="336" w:after="317"/>
                    <w:ind w:left="3777" w:right="679"/>
                    <w:textAlignment w:val="baseline"/>
                  </w:pPr>
                  <w:r>
                    <w:rPr>
                      <w:noProof/>
                    </w:rPr>
                    <w:drawing>
                      <wp:inline distT="0" distB="0" distL="0" distR="0" wp14:anchorId="4042B530" wp14:editId="4042B531">
                        <wp:extent cx="1892935" cy="1009015"/>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2" name="Picture"/>
                                <pic:cNvPicPr preferRelativeResize="0"/>
                              </pic:nvPicPr>
                              <pic:blipFill>
                                <a:blip r:embed="rId8"/>
                                <a:stretch>
                                  <a:fillRect/>
                                </a:stretch>
                              </pic:blipFill>
                              <pic:spPr>
                                <a:xfrm>
                                  <a:off x="0" y="0"/>
                                  <a:ext cx="1892935" cy="1009015"/>
                                </a:xfrm>
                                <a:prstGeom prst="rect">
                                  <a:avLst/>
                                </a:prstGeom>
                              </pic:spPr>
                            </pic:pic>
                          </a:graphicData>
                        </a:graphic>
                      </wp:inline>
                    </w:drawing>
                  </w:r>
                </w:p>
              </w:txbxContent>
            </v:textbox>
            <w10:wrap type="square" anchorx="page" anchory="page"/>
          </v:shape>
        </w:pict>
      </w:r>
      <w:r>
        <w:rPr>
          <w:rFonts w:ascii="Arial" w:eastAsia="Arial" w:hAnsi="Arial"/>
          <w:color w:val="000000"/>
          <w:sz w:val="20"/>
          <w:lang w:val="fr-FR"/>
        </w:rPr>
        <w:t>Visé et validé par les élus CSE Le 28/11/2025</w:t>
      </w:r>
    </w:p>
    <w:p w14:paraId="4042B502" w14:textId="1F076793" w:rsidR="002144F2" w:rsidRDefault="00B708EE">
      <w:pPr>
        <w:spacing w:before="316" w:after="343" w:line="317" w:lineRule="exact"/>
        <w:ind w:left="216" w:right="648"/>
        <w:textAlignment w:val="baseline"/>
        <w:rPr>
          <w:rFonts w:ascii="Arial" w:eastAsia="Arial" w:hAnsi="Arial"/>
          <w:color w:val="000000"/>
          <w:sz w:val="20"/>
          <w:lang w:val="fr-FR"/>
        </w:rPr>
      </w:pPr>
      <w:r>
        <w:rPr>
          <w:rFonts w:ascii="Arial" w:eastAsia="Arial" w:hAnsi="Arial"/>
          <w:color w:val="000000"/>
          <w:sz w:val="20"/>
          <w:lang w:val="fr-FR"/>
        </w:rPr>
        <w:t xml:space="preserve">Le Président de CSE Mr </w:t>
      </w:r>
      <w:r>
        <w:rPr>
          <w:rFonts w:ascii="Arial" w:eastAsia="Arial" w:hAnsi="Arial"/>
          <w:color w:val="000000"/>
          <w:sz w:val="20"/>
          <w:lang w:val="fr-FR"/>
        </w:rPr>
        <w:t>Directeur Associé</w:t>
      </w:r>
    </w:p>
    <w:tbl>
      <w:tblPr>
        <w:tblW w:w="0" w:type="auto"/>
        <w:tblInd w:w="195" w:type="dxa"/>
        <w:tblLayout w:type="fixed"/>
        <w:tblCellMar>
          <w:left w:w="0" w:type="dxa"/>
          <w:right w:w="0" w:type="dxa"/>
        </w:tblCellMar>
        <w:tblLook w:val="0000" w:firstRow="0" w:lastRow="0" w:firstColumn="0" w:lastColumn="0" w:noHBand="0" w:noVBand="0"/>
      </w:tblPr>
      <w:tblGrid>
        <w:gridCol w:w="2515"/>
        <w:gridCol w:w="2506"/>
        <w:gridCol w:w="2520"/>
        <w:gridCol w:w="2524"/>
      </w:tblGrid>
      <w:tr w:rsidR="00B708EE" w14:paraId="4042B507" w14:textId="77777777" w:rsidTr="00B708EE">
        <w:tblPrEx>
          <w:tblCellMar>
            <w:top w:w="0" w:type="dxa"/>
            <w:bottom w:w="0" w:type="dxa"/>
          </w:tblCellMar>
        </w:tblPrEx>
        <w:trPr>
          <w:trHeight w:hRule="exact" w:val="307"/>
        </w:trPr>
        <w:tc>
          <w:tcPr>
            <w:tcW w:w="10065" w:type="dxa"/>
            <w:gridSpan w:val="4"/>
            <w:tcBorders>
              <w:top w:val="single" w:sz="5" w:space="0" w:color="000000"/>
              <w:left w:val="single" w:sz="5" w:space="0" w:color="000000"/>
              <w:bottom w:val="single" w:sz="5" w:space="0" w:color="000000"/>
              <w:right w:val="single" w:sz="5" w:space="0" w:color="000000"/>
            </w:tcBorders>
            <w:vAlign w:val="center"/>
          </w:tcPr>
          <w:p w14:paraId="4042B506" w14:textId="2537C5D8" w:rsidR="00B708EE" w:rsidRDefault="00B708EE" w:rsidP="00B708EE">
            <w:pPr>
              <w:spacing w:before="51" w:after="17" w:line="234" w:lineRule="exact"/>
              <w:ind w:left="115"/>
              <w:jc w:val="center"/>
              <w:textAlignment w:val="baseline"/>
              <w:rPr>
                <w:rFonts w:ascii="Arial" w:eastAsia="Arial" w:hAnsi="Arial"/>
                <w:color w:val="000000"/>
                <w:sz w:val="20"/>
                <w:lang w:val="fr-FR"/>
              </w:rPr>
            </w:pPr>
            <w:r>
              <w:rPr>
                <w:rFonts w:ascii="Arial" w:eastAsia="Arial" w:hAnsi="Arial"/>
                <w:color w:val="000000"/>
                <w:sz w:val="20"/>
                <w:lang w:val="fr-FR"/>
              </w:rPr>
              <w:t>MENBRES DU CSE</w:t>
            </w:r>
          </w:p>
        </w:tc>
      </w:tr>
      <w:tr w:rsidR="002144F2" w14:paraId="4042B50C" w14:textId="77777777">
        <w:tblPrEx>
          <w:tblCellMar>
            <w:top w:w="0" w:type="dxa"/>
            <w:bottom w:w="0" w:type="dxa"/>
          </w:tblCellMar>
        </w:tblPrEx>
        <w:trPr>
          <w:trHeight w:hRule="exact" w:val="1301"/>
        </w:trPr>
        <w:tc>
          <w:tcPr>
            <w:tcW w:w="2515" w:type="dxa"/>
            <w:tcBorders>
              <w:top w:val="single" w:sz="5" w:space="0" w:color="000000"/>
              <w:left w:val="single" w:sz="5" w:space="0" w:color="000000"/>
              <w:bottom w:val="single" w:sz="5" w:space="0" w:color="000000"/>
              <w:right w:val="single" w:sz="5" w:space="0" w:color="000000"/>
            </w:tcBorders>
          </w:tcPr>
          <w:p w14:paraId="4042B508" w14:textId="77777777" w:rsidR="002144F2" w:rsidRDefault="00B708EE">
            <w:pPr>
              <w:spacing w:before="202"/>
              <w:ind w:left="81"/>
              <w:jc w:val="center"/>
              <w:textAlignment w:val="baseline"/>
            </w:pPr>
            <w:r>
              <w:rPr>
                <w:noProof/>
              </w:rPr>
              <w:drawing>
                <wp:inline distT="0" distB="0" distL="0" distR="0" wp14:anchorId="4042B51D" wp14:editId="4042B51E">
                  <wp:extent cx="1487170" cy="560705"/>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3" name="Picture"/>
                          <pic:cNvPicPr preferRelativeResize="0"/>
                        </pic:nvPicPr>
                        <pic:blipFill>
                          <a:blip r:embed="rId9"/>
                          <a:stretch>
                            <a:fillRect/>
                          </a:stretch>
                        </pic:blipFill>
                        <pic:spPr>
                          <a:xfrm>
                            <a:off x="0" y="0"/>
                            <a:ext cx="1487170" cy="560705"/>
                          </a:xfrm>
                          <a:prstGeom prst="rect">
                            <a:avLst/>
                          </a:prstGeom>
                        </pic:spPr>
                      </pic:pic>
                    </a:graphicData>
                  </a:graphic>
                </wp:inline>
              </w:drawing>
            </w:r>
          </w:p>
        </w:tc>
        <w:tc>
          <w:tcPr>
            <w:tcW w:w="2506" w:type="dxa"/>
            <w:tcBorders>
              <w:top w:val="single" w:sz="5" w:space="0" w:color="000000"/>
              <w:left w:val="single" w:sz="5" w:space="0" w:color="000000"/>
              <w:bottom w:val="single" w:sz="5" w:space="0" w:color="000000"/>
              <w:right w:val="single" w:sz="5" w:space="0" w:color="000000"/>
            </w:tcBorders>
          </w:tcPr>
          <w:p w14:paraId="4042B509" w14:textId="77777777" w:rsidR="002144F2" w:rsidRDefault="00B708EE">
            <w:pPr>
              <w:spacing w:before="279"/>
              <w:ind w:left="177" w:right="1"/>
              <w:jc w:val="center"/>
              <w:textAlignment w:val="baseline"/>
            </w:pPr>
            <w:r>
              <w:rPr>
                <w:noProof/>
              </w:rPr>
              <w:drawing>
                <wp:inline distT="0" distB="0" distL="0" distR="0" wp14:anchorId="4042B51F" wp14:editId="4042B520">
                  <wp:extent cx="1341120" cy="389890"/>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10"/>
                          <a:stretch>
                            <a:fillRect/>
                          </a:stretch>
                        </pic:blipFill>
                        <pic:spPr>
                          <a:xfrm>
                            <a:off x="0" y="0"/>
                            <a:ext cx="1341120" cy="389890"/>
                          </a:xfrm>
                          <a:prstGeom prst="rect">
                            <a:avLst/>
                          </a:prstGeom>
                        </pic:spPr>
                      </pic:pic>
                    </a:graphicData>
                  </a:graphic>
                </wp:inline>
              </w:drawing>
            </w:r>
          </w:p>
        </w:tc>
        <w:tc>
          <w:tcPr>
            <w:tcW w:w="2520" w:type="dxa"/>
            <w:tcBorders>
              <w:top w:val="single" w:sz="5" w:space="0" w:color="000000"/>
              <w:left w:val="single" w:sz="5" w:space="0" w:color="000000"/>
              <w:bottom w:val="single" w:sz="5" w:space="0" w:color="000000"/>
              <w:right w:val="single" w:sz="5" w:space="0" w:color="000000"/>
            </w:tcBorders>
          </w:tcPr>
          <w:p w14:paraId="4042B50A" w14:textId="77777777" w:rsidR="002144F2" w:rsidRDefault="00B708EE">
            <w:pPr>
              <w:spacing w:before="29"/>
              <w:ind w:left="498" w:right="1"/>
              <w:textAlignment w:val="baseline"/>
            </w:pPr>
            <w:r>
              <w:rPr>
                <w:noProof/>
              </w:rPr>
              <w:drawing>
                <wp:inline distT="0" distB="0" distL="0" distR="0" wp14:anchorId="4042B521" wp14:editId="4042B522">
                  <wp:extent cx="902335" cy="792480"/>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5" name="Picture"/>
                          <pic:cNvPicPr preferRelativeResize="0"/>
                        </pic:nvPicPr>
                        <pic:blipFill>
                          <a:blip r:embed="rId11"/>
                          <a:stretch>
                            <a:fillRect/>
                          </a:stretch>
                        </pic:blipFill>
                        <pic:spPr>
                          <a:xfrm>
                            <a:off x="0" y="0"/>
                            <a:ext cx="902335" cy="792480"/>
                          </a:xfrm>
                          <a:prstGeom prst="rect">
                            <a:avLst/>
                          </a:prstGeom>
                        </pic:spPr>
                      </pic:pic>
                    </a:graphicData>
                  </a:graphic>
                </wp:inline>
              </w:drawing>
            </w:r>
          </w:p>
        </w:tc>
        <w:tc>
          <w:tcPr>
            <w:tcW w:w="2524" w:type="dxa"/>
            <w:tcBorders>
              <w:top w:val="single" w:sz="5" w:space="0" w:color="000000"/>
              <w:left w:val="single" w:sz="5" w:space="0" w:color="000000"/>
              <w:bottom w:val="single" w:sz="5" w:space="0" w:color="000000"/>
              <w:right w:val="single" w:sz="5" w:space="0" w:color="000000"/>
            </w:tcBorders>
          </w:tcPr>
          <w:p w14:paraId="4042B50B" w14:textId="77777777" w:rsidR="002144F2" w:rsidRDefault="00B708EE">
            <w:pPr>
              <w:spacing w:before="202"/>
              <w:ind w:left="90"/>
              <w:textAlignment w:val="baseline"/>
            </w:pPr>
            <w:r>
              <w:rPr>
                <w:noProof/>
              </w:rPr>
              <w:drawing>
                <wp:inline distT="0" distB="0" distL="0" distR="0" wp14:anchorId="4042B523" wp14:editId="4042B524">
                  <wp:extent cx="1414145" cy="560705"/>
                  <wp:effectExtent l="0" t="0" r="0" b="0"/>
                  <wp:docPr id="6" name="Picture"/>
                  <wp:cNvGraphicFramePr/>
                  <a:graphic xmlns:a="http://schemas.openxmlformats.org/drawingml/2006/main">
                    <a:graphicData uri="http://schemas.openxmlformats.org/drawingml/2006/picture">
                      <pic:pic xmlns:pic="http://schemas.openxmlformats.org/drawingml/2006/picture">
                        <pic:nvPicPr>
                          <pic:cNvPr id="6" name="Picture"/>
                          <pic:cNvPicPr preferRelativeResize="0"/>
                        </pic:nvPicPr>
                        <pic:blipFill>
                          <a:blip r:embed="rId12"/>
                          <a:stretch>
                            <a:fillRect/>
                          </a:stretch>
                        </pic:blipFill>
                        <pic:spPr>
                          <a:xfrm>
                            <a:off x="0" y="0"/>
                            <a:ext cx="1414145" cy="560705"/>
                          </a:xfrm>
                          <a:prstGeom prst="rect">
                            <a:avLst/>
                          </a:prstGeom>
                        </pic:spPr>
                      </pic:pic>
                    </a:graphicData>
                  </a:graphic>
                </wp:inline>
              </w:drawing>
            </w:r>
          </w:p>
        </w:tc>
      </w:tr>
      <w:tr w:rsidR="002144F2" w14:paraId="4042B511" w14:textId="77777777">
        <w:tblPrEx>
          <w:tblCellMar>
            <w:top w:w="0" w:type="dxa"/>
            <w:bottom w:w="0" w:type="dxa"/>
          </w:tblCellMar>
        </w:tblPrEx>
        <w:trPr>
          <w:trHeight w:hRule="exact" w:val="302"/>
        </w:trPr>
        <w:tc>
          <w:tcPr>
            <w:tcW w:w="2515" w:type="dxa"/>
            <w:tcBorders>
              <w:top w:val="single" w:sz="5" w:space="0" w:color="000000"/>
              <w:left w:val="single" w:sz="5" w:space="0" w:color="000000"/>
              <w:bottom w:val="single" w:sz="5" w:space="0" w:color="000000"/>
              <w:right w:val="single" w:sz="5" w:space="0" w:color="000000"/>
            </w:tcBorders>
            <w:vAlign w:val="center"/>
          </w:tcPr>
          <w:p w14:paraId="4042B50D" w14:textId="21782DA4" w:rsidR="002144F2" w:rsidRDefault="002144F2">
            <w:pPr>
              <w:spacing w:before="46" w:after="12" w:line="234" w:lineRule="exact"/>
              <w:ind w:left="139"/>
              <w:textAlignment w:val="baseline"/>
              <w:rPr>
                <w:rFonts w:ascii="Arial" w:eastAsia="Arial" w:hAnsi="Arial"/>
                <w:color w:val="000000"/>
                <w:sz w:val="20"/>
                <w:lang w:val="fr-FR"/>
              </w:rPr>
            </w:pPr>
          </w:p>
        </w:tc>
        <w:tc>
          <w:tcPr>
            <w:tcW w:w="2506" w:type="dxa"/>
            <w:tcBorders>
              <w:top w:val="single" w:sz="5" w:space="0" w:color="000000"/>
              <w:left w:val="single" w:sz="5" w:space="0" w:color="000000"/>
              <w:bottom w:val="single" w:sz="5" w:space="0" w:color="000000"/>
              <w:right w:val="single" w:sz="5" w:space="0" w:color="000000"/>
            </w:tcBorders>
            <w:vAlign w:val="center"/>
          </w:tcPr>
          <w:p w14:paraId="4042B50E" w14:textId="1A7BC3DF" w:rsidR="002144F2" w:rsidRDefault="002144F2">
            <w:pPr>
              <w:spacing w:before="46" w:after="12" w:line="234" w:lineRule="exact"/>
              <w:ind w:left="110"/>
              <w:textAlignment w:val="baseline"/>
              <w:rPr>
                <w:rFonts w:ascii="Arial" w:eastAsia="Arial" w:hAnsi="Arial"/>
                <w:color w:val="000000"/>
                <w:sz w:val="20"/>
                <w:lang w:val="fr-FR"/>
              </w:rPr>
            </w:pPr>
          </w:p>
        </w:tc>
        <w:tc>
          <w:tcPr>
            <w:tcW w:w="2520" w:type="dxa"/>
            <w:tcBorders>
              <w:top w:val="single" w:sz="5" w:space="0" w:color="000000"/>
              <w:left w:val="single" w:sz="5" w:space="0" w:color="000000"/>
              <w:bottom w:val="single" w:sz="5" w:space="0" w:color="000000"/>
              <w:right w:val="single" w:sz="5" w:space="0" w:color="000000"/>
            </w:tcBorders>
            <w:vAlign w:val="center"/>
          </w:tcPr>
          <w:p w14:paraId="4042B50F" w14:textId="1FC9CEE0" w:rsidR="002144F2" w:rsidRDefault="002144F2" w:rsidP="00B708EE">
            <w:pPr>
              <w:spacing w:before="46" w:after="12" w:line="234" w:lineRule="exact"/>
              <w:textAlignment w:val="baseline"/>
              <w:rPr>
                <w:rFonts w:ascii="Arial" w:eastAsia="Arial" w:hAnsi="Arial"/>
                <w:color w:val="000000"/>
                <w:sz w:val="20"/>
                <w:lang w:val="fr-FR"/>
              </w:rPr>
            </w:pPr>
          </w:p>
        </w:tc>
        <w:tc>
          <w:tcPr>
            <w:tcW w:w="2524" w:type="dxa"/>
            <w:tcBorders>
              <w:top w:val="single" w:sz="5" w:space="0" w:color="000000"/>
              <w:left w:val="single" w:sz="5" w:space="0" w:color="000000"/>
              <w:bottom w:val="single" w:sz="5" w:space="0" w:color="000000"/>
              <w:right w:val="single" w:sz="5" w:space="0" w:color="000000"/>
            </w:tcBorders>
            <w:vAlign w:val="center"/>
          </w:tcPr>
          <w:p w14:paraId="4042B510" w14:textId="5B359A15" w:rsidR="002144F2" w:rsidRDefault="002144F2" w:rsidP="00B708EE">
            <w:pPr>
              <w:spacing w:before="46" w:after="12" w:line="234" w:lineRule="exact"/>
              <w:textAlignment w:val="baseline"/>
              <w:rPr>
                <w:rFonts w:ascii="Arial" w:eastAsia="Arial" w:hAnsi="Arial"/>
                <w:color w:val="000000"/>
                <w:sz w:val="20"/>
                <w:lang w:val="fr-FR"/>
              </w:rPr>
            </w:pPr>
          </w:p>
        </w:tc>
      </w:tr>
      <w:tr w:rsidR="002144F2" w14:paraId="4042B516" w14:textId="77777777">
        <w:tblPrEx>
          <w:tblCellMar>
            <w:top w:w="0" w:type="dxa"/>
            <w:bottom w:w="0" w:type="dxa"/>
          </w:tblCellMar>
        </w:tblPrEx>
        <w:trPr>
          <w:trHeight w:hRule="exact" w:val="1421"/>
        </w:trPr>
        <w:tc>
          <w:tcPr>
            <w:tcW w:w="2515" w:type="dxa"/>
            <w:tcBorders>
              <w:top w:val="single" w:sz="5" w:space="0" w:color="000000"/>
              <w:left w:val="single" w:sz="5" w:space="0" w:color="000000"/>
              <w:bottom w:val="single" w:sz="5" w:space="0" w:color="000000"/>
              <w:right w:val="single" w:sz="5" w:space="0" w:color="000000"/>
            </w:tcBorders>
          </w:tcPr>
          <w:p w14:paraId="4042B512" w14:textId="77777777" w:rsidR="002144F2" w:rsidRDefault="00B708EE">
            <w:pPr>
              <w:spacing w:before="58"/>
              <w:ind w:left="120"/>
              <w:jc w:val="center"/>
              <w:textAlignment w:val="baseline"/>
            </w:pPr>
            <w:r>
              <w:rPr>
                <w:noProof/>
              </w:rPr>
              <w:drawing>
                <wp:inline distT="0" distB="0" distL="0" distR="0" wp14:anchorId="4042B525" wp14:editId="4042B526">
                  <wp:extent cx="1414145" cy="780415"/>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7" name="Picture"/>
                          <pic:cNvPicPr preferRelativeResize="0"/>
                        </pic:nvPicPr>
                        <pic:blipFill>
                          <a:blip r:embed="rId13"/>
                          <a:stretch>
                            <a:fillRect/>
                          </a:stretch>
                        </pic:blipFill>
                        <pic:spPr>
                          <a:xfrm>
                            <a:off x="0" y="0"/>
                            <a:ext cx="1414145" cy="780415"/>
                          </a:xfrm>
                          <a:prstGeom prst="rect">
                            <a:avLst/>
                          </a:prstGeom>
                        </pic:spPr>
                      </pic:pic>
                    </a:graphicData>
                  </a:graphic>
                </wp:inline>
              </w:drawing>
            </w:r>
          </w:p>
        </w:tc>
        <w:tc>
          <w:tcPr>
            <w:tcW w:w="2506" w:type="dxa"/>
            <w:tcBorders>
              <w:top w:val="single" w:sz="5" w:space="0" w:color="000000"/>
              <w:left w:val="single" w:sz="5" w:space="0" w:color="000000"/>
              <w:bottom w:val="single" w:sz="5" w:space="0" w:color="000000"/>
              <w:right w:val="single" w:sz="5" w:space="0" w:color="000000"/>
            </w:tcBorders>
          </w:tcPr>
          <w:p w14:paraId="4042B513" w14:textId="77777777" w:rsidR="002144F2" w:rsidRDefault="00B708EE">
            <w:pPr>
              <w:spacing w:before="250"/>
              <w:ind w:left="139" w:right="1"/>
              <w:jc w:val="center"/>
              <w:textAlignment w:val="baseline"/>
            </w:pPr>
            <w:r>
              <w:rPr>
                <w:noProof/>
              </w:rPr>
              <w:drawing>
                <wp:inline distT="0" distB="0" distL="0" distR="0" wp14:anchorId="4042B527" wp14:editId="4042B528">
                  <wp:extent cx="1438910" cy="560705"/>
                  <wp:effectExtent l="0" t="0" r="0" b="0"/>
                  <wp:docPr id="8" name="Picture"/>
                  <wp:cNvGraphicFramePr/>
                  <a:graphic xmlns:a="http://schemas.openxmlformats.org/drawingml/2006/main">
                    <a:graphicData uri="http://schemas.openxmlformats.org/drawingml/2006/picture">
                      <pic:pic xmlns:pic="http://schemas.openxmlformats.org/drawingml/2006/picture">
                        <pic:nvPicPr>
                          <pic:cNvPr id="8" name="Picture"/>
                          <pic:cNvPicPr preferRelativeResize="0"/>
                        </pic:nvPicPr>
                        <pic:blipFill>
                          <a:blip r:embed="rId14"/>
                          <a:stretch>
                            <a:fillRect/>
                          </a:stretch>
                        </pic:blipFill>
                        <pic:spPr>
                          <a:xfrm>
                            <a:off x="0" y="0"/>
                            <a:ext cx="1438910" cy="560705"/>
                          </a:xfrm>
                          <a:prstGeom prst="rect">
                            <a:avLst/>
                          </a:prstGeom>
                        </pic:spPr>
                      </pic:pic>
                    </a:graphicData>
                  </a:graphic>
                </wp:inline>
              </w:drawing>
            </w:r>
          </w:p>
        </w:tc>
        <w:tc>
          <w:tcPr>
            <w:tcW w:w="2520" w:type="dxa"/>
            <w:tcBorders>
              <w:top w:val="single" w:sz="5" w:space="0" w:color="000000"/>
              <w:left w:val="single" w:sz="5" w:space="0" w:color="000000"/>
              <w:bottom w:val="single" w:sz="5" w:space="0" w:color="000000"/>
              <w:right w:val="single" w:sz="5" w:space="0" w:color="000000"/>
            </w:tcBorders>
          </w:tcPr>
          <w:p w14:paraId="4042B514" w14:textId="77777777" w:rsidR="002144F2" w:rsidRDefault="00B708EE">
            <w:pPr>
              <w:spacing w:before="480"/>
              <w:ind w:left="436" w:right="1"/>
              <w:jc w:val="center"/>
              <w:textAlignment w:val="baseline"/>
            </w:pPr>
            <w:r>
              <w:rPr>
                <w:noProof/>
              </w:rPr>
              <w:drawing>
                <wp:inline distT="0" distB="0" distL="0" distR="0" wp14:anchorId="4042B529" wp14:editId="4042B52A">
                  <wp:extent cx="1048385" cy="316865"/>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9" name="Picture"/>
                          <pic:cNvPicPr preferRelativeResize="0"/>
                        </pic:nvPicPr>
                        <pic:blipFill>
                          <a:blip r:embed="rId15"/>
                          <a:stretch>
                            <a:fillRect/>
                          </a:stretch>
                        </pic:blipFill>
                        <pic:spPr>
                          <a:xfrm>
                            <a:off x="0" y="0"/>
                            <a:ext cx="1048385" cy="316865"/>
                          </a:xfrm>
                          <a:prstGeom prst="rect">
                            <a:avLst/>
                          </a:prstGeom>
                        </pic:spPr>
                      </pic:pic>
                    </a:graphicData>
                  </a:graphic>
                </wp:inline>
              </w:drawing>
            </w:r>
          </w:p>
        </w:tc>
        <w:tc>
          <w:tcPr>
            <w:tcW w:w="2524" w:type="dxa"/>
            <w:tcBorders>
              <w:top w:val="single" w:sz="5" w:space="0" w:color="000000"/>
              <w:left w:val="single" w:sz="5" w:space="0" w:color="000000"/>
              <w:bottom w:val="single" w:sz="5" w:space="0" w:color="000000"/>
              <w:right w:val="single" w:sz="5" w:space="0" w:color="000000"/>
            </w:tcBorders>
          </w:tcPr>
          <w:p w14:paraId="4042B515" w14:textId="77777777" w:rsidR="002144F2" w:rsidRDefault="00B708EE">
            <w:pPr>
              <w:spacing w:before="250"/>
              <w:ind w:left="374"/>
              <w:jc w:val="center"/>
              <w:textAlignment w:val="baseline"/>
            </w:pPr>
            <w:r>
              <w:rPr>
                <w:noProof/>
              </w:rPr>
              <w:drawing>
                <wp:inline distT="0" distB="0" distL="0" distR="0" wp14:anchorId="4042B52B" wp14:editId="4042B52C">
                  <wp:extent cx="1146175" cy="511810"/>
                  <wp:effectExtent l="0" t="0" r="0" b="0"/>
                  <wp:docPr id="10" name="Picture"/>
                  <wp:cNvGraphicFramePr/>
                  <a:graphic xmlns:a="http://schemas.openxmlformats.org/drawingml/2006/main">
                    <a:graphicData uri="http://schemas.openxmlformats.org/drawingml/2006/picture">
                      <pic:pic xmlns:pic="http://schemas.openxmlformats.org/drawingml/2006/picture">
                        <pic:nvPicPr>
                          <pic:cNvPr id="10" name="Picture"/>
                          <pic:cNvPicPr preferRelativeResize="0"/>
                        </pic:nvPicPr>
                        <pic:blipFill>
                          <a:blip r:embed="rId16"/>
                          <a:stretch>
                            <a:fillRect/>
                          </a:stretch>
                        </pic:blipFill>
                        <pic:spPr>
                          <a:xfrm>
                            <a:off x="0" y="0"/>
                            <a:ext cx="1146175" cy="511810"/>
                          </a:xfrm>
                          <a:prstGeom prst="rect">
                            <a:avLst/>
                          </a:prstGeom>
                        </pic:spPr>
                      </pic:pic>
                    </a:graphicData>
                  </a:graphic>
                </wp:inline>
              </w:drawing>
            </w:r>
          </w:p>
        </w:tc>
      </w:tr>
    </w:tbl>
    <w:p w14:paraId="4042B517" w14:textId="77777777" w:rsidR="002144F2" w:rsidRDefault="002144F2">
      <w:pPr>
        <w:spacing w:after="783" w:line="20" w:lineRule="exact"/>
      </w:pPr>
    </w:p>
    <w:p w14:paraId="4042B518" w14:textId="77777777" w:rsidR="002144F2" w:rsidRDefault="00B708EE">
      <w:pPr>
        <w:spacing w:before="6" w:line="223" w:lineRule="exact"/>
        <w:jc w:val="center"/>
        <w:textAlignment w:val="baseline"/>
        <w:rPr>
          <w:rFonts w:ascii="Arial" w:eastAsia="Arial" w:hAnsi="Arial"/>
          <w:color w:val="4472C4"/>
          <w:sz w:val="20"/>
          <w:lang w:val="fr-FR"/>
        </w:rPr>
      </w:pPr>
      <w:r>
        <w:rPr>
          <w:rFonts w:ascii="Arial" w:eastAsia="Arial" w:hAnsi="Arial"/>
          <w:color w:val="4472C4"/>
          <w:sz w:val="20"/>
          <w:lang w:val="fr-FR"/>
        </w:rPr>
        <w:t>4</w:t>
      </w:r>
    </w:p>
    <w:sectPr w:rsidR="002144F2">
      <w:pgSz w:w="11909" w:h="16838"/>
      <w:pgMar w:top="1160" w:right="670" w:bottom="402" w:left="7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2B531" w14:textId="77777777" w:rsidR="00B708EE" w:rsidRDefault="00B708EE">
      <w:r>
        <w:separator/>
      </w:r>
    </w:p>
  </w:endnote>
  <w:endnote w:type="continuationSeparator" w:id="0">
    <w:p w14:paraId="4042B533" w14:textId="77777777" w:rsidR="00B708EE" w:rsidRDefault="00B7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2B52D" w14:textId="77777777" w:rsidR="002144F2" w:rsidRDefault="002144F2"/>
  </w:footnote>
  <w:footnote w:type="continuationSeparator" w:id="0">
    <w:p w14:paraId="4042B52E" w14:textId="77777777" w:rsidR="002144F2" w:rsidRDefault="00B70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70903"/>
    <w:multiLevelType w:val="multilevel"/>
    <w:tmpl w:val="EB826DE0"/>
    <w:lvl w:ilvl="0">
      <w:start w:val="1"/>
      <w:numFmt w:val="upperLetter"/>
      <w:lvlText w:val="%1."/>
      <w:lvlJc w:val="left"/>
      <w:pPr>
        <w:tabs>
          <w:tab w:val="left" w:pos="360"/>
        </w:tabs>
      </w:pPr>
      <w:rPr>
        <w:rFonts w:ascii="Arial" w:eastAsia="Arial" w:hAnsi="Aria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443BBD"/>
    <w:multiLevelType w:val="multilevel"/>
    <w:tmpl w:val="1CAE974A"/>
    <w:lvl w:ilvl="0">
      <w:start w:val="1"/>
      <w:numFmt w:val="upperLetter"/>
      <w:lvlText w:val="%1."/>
      <w:lvlJc w:val="left"/>
      <w:pPr>
        <w:tabs>
          <w:tab w:val="left" w:pos="360"/>
        </w:tabs>
      </w:pPr>
      <w:rPr>
        <w:rFonts w:ascii="Arial" w:eastAsia="Arial" w:hAnsi="Aria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4D517E"/>
    <w:multiLevelType w:val="multilevel"/>
    <w:tmpl w:val="4F80616C"/>
    <w:lvl w:ilvl="0">
      <w:start w:val="1"/>
      <w:numFmt w:val="decimal"/>
      <w:lvlText w:val="%1."/>
      <w:lvlJc w:val="left"/>
      <w:pPr>
        <w:tabs>
          <w:tab w:val="left" w:pos="360"/>
        </w:tabs>
      </w:pPr>
      <w:rPr>
        <w:rFonts w:ascii="Arial" w:eastAsia="Arial" w:hAnsi="Aria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AF00B7"/>
    <w:multiLevelType w:val="multilevel"/>
    <w:tmpl w:val="53E62AB0"/>
    <w:lvl w:ilvl="0">
      <w:numFmt w:val="upperLetter"/>
      <w:lvlText w:val="%1."/>
      <w:lvlJc w:val="left"/>
      <w:pPr>
        <w:tabs>
          <w:tab w:val="left" w:pos="216"/>
        </w:tabs>
      </w:pPr>
      <w:rPr>
        <w:rFonts w:ascii="Arial" w:eastAsia="Arial" w:hAnsi="Arial"/>
        <w:color w:val="000000"/>
        <w:spacing w:val="6"/>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A1F13AD"/>
    <w:multiLevelType w:val="multilevel"/>
    <w:tmpl w:val="CA0A8400"/>
    <w:lvl w:ilvl="0">
      <w:start w:val="1"/>
      <w:numFmt w:val="upperLetter"/>
      <w:lvlText w:val="%1."/>
      <w:lvlJc w:val="left"/>
      <w:pPr>
        <w:tabs>
          <w:tab w:val="left" w:pos="360"/>
        </w:tabs>
      </w:pPr>
      <w:rPr>
        <w:rFonts w:ascii="Arial" w:eastAsia="Arial" w:hAnsi="Aria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A93D24"/>
    <w:multiLevelType w:val="multilevel"/>
    <w:tmpl w:val="AE50C0D8"/>
    <w:lvl w:ilvl="0">
      <w:start w:val="1"/>
      <w:numFmt w:val="upperLetter"/>
      <w:lvlText w:val="%1."/>
      <w:lvlJc w:val="left"/>
      <w:pPr>
        <w:tabs>
          <w:tab w:val="left" w:pos="360"/>
        </w:tabs>
      </w:pPr>
      <w:rPr>
        <w:rFonts w:ascii="Arial" w:eastAsia="Arial" w:hAnsi="Aria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5048829">
    <w:abstractNumId w:val="4"/>
  </w:num>
  <w:num w:numId="2" w16cid:durableId="850875987">
    <w:abstractNumId w:val="0"/>
  </w:num>
  <w:num w:numId="3" w16cid:durableId="1381051434">
    <w:abstractNumId w:val="2"/>
  </w:num>
  <w:num w:numId="4" w16cid:durableId="867137037">
    <w:abstractNumId w:val="5"/>
  </w:num>
  <w:num w:numId="5" w16cid:durableId="885682745">
    <w:abstractNumId w:val="3"/>
  </w:num>
  <w:num w:numId="6" w16cid:durableId="2078086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4F2"/>
    <w:rsid w:val="002144F2"/>
    <w:rsid w:val="00563A57"/>
    <w:rsid w:val="00B708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42B4D3"/>
  <w15:docId w15:val="{E859A1C6-5AB0-41C1-BBD0-B7C6DC719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ntTable" Target="fontTable.xml"/><Relationship Id="fId" Type="http://schemas.openxmlformats.org/wordprocessingml/2006/fontTable" Target="fontTable0.xml"/><Relationship Id="rId2" Type="http://schemas.openxmlformats.org/officeDocument/2006/relationships/styles" Target="styles.xml"/><Relationship Id="rId16" Type="http://schemas.openxmlformats.org/officeDocument/2006/relationships/image" Target="media/image10.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737</Words>
  <Characters>4058</Characters>
  <Application>Microsoft Office Word</Application>
  <DocSecurity>4</DocSecurity>
  <Lines>33</Lines>
  <Paragraphs>9</Paragraphs>
  <ScaleCrop>false</ScaleCrop>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PLAN D'ACTION VW</dc:title>
  <dc:creator>Anaïs perrin</dc:creator>
  <cp:lastModifiedBy>Anaïs PERRIN</cp:lastModifiedBy>
  <cp:revision>2</cp:revision>
  <dcterms:created xsi:type="dcterms:W3CDTF">2025-12-04T08:39:00Z</dcterms:created>
  <dcterms:modified xsi:type="dcterms:W3CDTF">2025-12-04T08:39:00Z</dcterms:modified>
</cp:coreProperties>
</file>