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60C3" w14:textId="197E2BA2" w:rsidR="00236F7F" w:rsidRDefault="00236F7F" w:rsidP="00236F7F">
      <w:pPr>
        <w:pStyle w:val="Default"/>
        <w:shd w:val="clear" w:color="auto" w:fill="FFFFFF" w:themeFill="background1"/>
        <w:jc w:val="center"/>
        <w:rPr>
          <w:rFonts w:ascii="Arial" w:hAnsi="Arial" w:cs="Arial"/>
          <w:b/>
          <w:szCs w:val="22"/>
        </w:rPr>
      </w:pPr>
      <w:r>
        <w:rPr>
          <w:noProof/>
          <w:lang w:eastAsia="fr-FR"/>
        </w:rPr>
        <w:drawing>
          <wp:anchor distT="0" distB="0" distL="114300" distR="114300" simplePos="0" relativeHeight="251659264" behindDoc="1" locked="0" layoutInCell="1" allowOverlap="1" wp14:anchorId="6CC9BA30" wp14:editId="2B2E6ED9">
            <wp:simplePos x="0" y="0"/>
            <wp:positionH relativeFrom="column">
              <wp:posOffset>-564500</wp:posOffset>
            </wp:positionH>
            <wp:positionV relativeFrom="paragraph">
              <wp:posOffset>-680912</wp:posOffset>
            </wp:positionV>
            <wp:extent cx="2379345" cy="669290"/>
            <wp:effectExtent l="0" t="0" r="0" b="0"/>
            <wp:wrapNone/>
            <wp:docPr id="3" name="Image 3"/>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79345" cy="669290"/>
                    </a:xfrm>
                    <a:prstGeom prst="rect">
                      <a:avLst/>
                    </a:prstGeom>
                  </pic:spPr>
                </pic:pic>
              </a:graphicData>
            </a:graphic>
            <wp14:sizeRelH relativeFrom="page">
              <wp14:pctWidth>0</wp14:pctWidth>
            </wp14:sizeRelH>
            <wp14:sizeRelV relativeFrom="page">
              <wp14:pctHeight>0</wp14:pctHeight>
            </wp14:sizeRelV>
          </wp:anchor>
        </w:drawing>
      </w:r>
    </w:p>
    <w:p w14:paraId="70BAD410" w14:textId="77777777" w:rsidR="00236F7F" w:rsidRDefault="00236F7F" w:rsidP="00334F6F">
      <w:pPr>
        <w:pStyle w:val="Default"/>
        <w:shd w:val="pct10" w:color="auto" w:fill="auto"/>
        <w:jc w:val="center"/>
        <w:rPr>
          <w:rFonts w:ascii="Arial" w:hAnsi="Arial" w:cs="Arial"/>
          <w:b/>
          <w:szCs w:val="22"/>
        </w:rPr>
      </w:pPr>
    </w:p>
    <w:p w14:paraId="595CD09C" w14:textId="64833B13" w:rsidR="00334F6F" w:rsidRDefault="00334F6F" w:rsidP="00334F6F">
      <w:pPr>
        <w:pStyle w:val="Default"/>
        <w:shd w:val="pct10" w:color="auto" w:fill="auto"/>
        <w:jc w:val="center"/>
        <w:rPr>
          <w:rFonts w:ascii="Arial" w:hAnsi="Arial" w:cs="Arial"/>
          <w:b/>
          <w:szCs w:val="22"/>
        </w:rPr>
      </w:pPr>
    </w:p>
    <w:p w14:paraId="7F09B437" w14:textId="77777777" w:rsidR="005C0AF3" w:rsidRDefault="005C0AF3" w:rsidP="00334F6F">
      <w:pPr>
        <w:pStyle w:val="Default"/>
        <w:shd w:val="pct10" w:color="auto" w:fill="auto"/>
        <w:jc w:val="center"/>
        <w:rPr>
          <w:rFonts w:ascii="Arial" w:hAnsi="Arial" w:cs="Arial"/>
          <w:b/>
          <w:caps/>
        </w:rPr>
      </w:pPr>
      <w:r w:rsidRPr="005C0AF3">
        <w:rPr>
          <w:rFonts w:ascii="Arial" w:hAnsi="Arial" w:cs="Arial"/>
          <w:b/>
          <w:caps/>
        </w:rPr>
        <w:t xml:space="preserve">Avenant à l’accord relatif au Comité Social et Economique </w:t>
      </w:r>
    </w:p>
    <w:p w14:paraId="6045DC02" w14:textId="601ACBCF" w:rsidR="00334F6F" w:rsidRPr="005C0AF3" w:rsidRDefault="005C0AF3" w:rsidP="00334F6F">
      <w:pPr>
        <w:pStyle w:val="Default"/>
        <w:shd w:val="pct10" w:color="auto" w:fill="auto"/>
        <w:jc w:val="center"/>
        <w:rPr>
          <w:rFonts w:ascii="Arial" w:hAnsi="Arial" w:cs="Arial"/>
          <w:b/>
          <w:caps/>
        </w:rPr>
      </w:pPr>
      <w:r w:rsidRPr="005C0AF3">
        <w:rPr>
          <w:rFonts w:ascii="Arial" w:hAnsi="Arial" w:cs="Arial"/>
          <w:b/>
          <w:caps/>
        </w:rPr>
        <w:t>au sein de la CELR du 13 juillet 2023</w:t>
      </w:r>
    </w:p>
    <w:p w14:paraId="73162213" w14:textId="77777777" w:rsidR="00C44103" w:rsidRPr="00966D49" w:rsidRDefault="00C44103" w:rsidP="00334F6F">
      <w:pPr>
        <w:pStyle w:val="Default"/>
        <w:shd w:val="pct10" w:color="auto" w:fill="auto"/>
        <w:jc w:val="center"/>
        <w:rPr>
          <w:rFonts w:ascii="Arial" w:hAnsi="Arial" w:cs="Arial"/>
          <w:b/>
          <w:szCs w:val="22"/>
        </w:rPr>
      </w:pPr>
    </w:p>
    <w:p w14:paraId="33261B94" w14:textId="77777777" w:rsidR="00AC6FEC" w:rsidRDefault="00AC6FEC" w:rsidP="00C8490B">
      <w:pPr>
        <w:pStyle w:val="Default"/>
        <w:jc w:val="both"/>
        <w:rPr>
          <w:rFonts w:ascii="Arial" w:hAnsi="Arial" w:cs="Arial"/>
          <w:sz w:val="22"/>
          <w:szCs w:val="22"/>
        </w:rPr>
      </w:pPr>
    </w:p>
    <w:p w14:paraId="654FFFAF" w14:textId="77777777" w:rsidR="00236F7F" w:rsidRPr="009569B9" w:rsidRDefault="00236F7F" w:rsidP="00FC43F0">
      <w:pPr>
        <w:pStyle w:val="Default"/>
        <w:jc w:val="both"/>
        <w:rPr>
          <w:rFonts w:ascii="Arial" w:hAnsi="Arial" w:cs="Arial"/>
          <w:sz w:val="22"/>
          <w:szCs w:val="22"/>
        </w:rPr>
      </w:pPr>
    </w:p>
    <w:p w14:paraId="57FCCD2A" w14:textId="6ACD7A94" w:rsidR="00FC43F0" w:rsidRPr="009569B9" w:rsidRDefault="00FC43F0" w:rsidP="008A5682">
      <w:pPr>
        <w:pStyle w:val="Default"/>
        <w:jc w:val="both"/>
        <w:rPr>
          <w:rFonts w:ascii="Arial" w:hAnsi="Arial" w:cs="Arial"/>
          <w:sz w:val="22"/>
          <w:szCs w:val="22"/>
        </w:rPr>
      </w:pPr>
      <w:r w:rsidRPr="009569B9">
        <w:rPr>
          <w:rFonts w:ascii="Arial" w:hAnsi="Arial" w:cs="Arial"/>
          <w:sz w:val="22"/>
          <w:szCs w:val="22"/>
        </w:rPr>
        <w:t xml:space="preserve">Entre la Caisse d’Epargne du Languedoc Roussillon dont le siège social est 254, rue Michel </w:t>
      </w:r>
      <w:r w:rsidR="008201F3" w:rsidRPr="009569B9">
        <w:rPr>
          <w:rFonts w:ascii="Arial" w:hAnsi="Arial" w:cs="Arial"/>
          <w:sz w:val="22"/>
          <w:szCs w:val="22"/>
        </w:rPr>
        <w:t>Teule</w:t>
      </w:r>
      <w:r w:rsidRPr="009569B9">
        <w:rPr>
          <w:rFonts w:ascii="Arial" w:hAnsi="Arial" w:cs="Arial"/>
          <w:sz w:val="22"/>
          <w:szCs w:val="22"/>
        </w:rPr>
        <w:t>, 34000 Montpellier, représentée par</w:t>
      </w:r>
      <w:r w:rsidR="00A67C22">
        <w:rPr>
          <w:rFonts w:ascii="Arial" w:hAnsi="Arial" w:cs="Arial"/>
          <w:sz w:val="22"/>
          <w:szCs w:val="22"/>
        </w:rPr>
        <w:t xml:space="preserve">                                 </w:t>
      </w:r>
      <w:r w:rsidRPr="009569B9">
        <w:rPr>
          <w:rFonts w:ascii="Arial" w:hAnsi="Arial" w:cs="Arial"/>
          <w:sz w:val="22"/>
          <w:szCs w:val="22"/>
        </w:rPr>
        <w:t xml:space="preserve">, Membre du Directoire, </w:t>
      </w:r>
      <w:r w:rsidR="008201F3" w:rsidRPr="009569B9">
        <w:rPr>
          <w:rFonts w:ascii="Arial" w:hAnsi="Arial" w:cs="Arial"/>
          <w:sz w:val="22"/>
          <w:szCs w:val="22"/>
        </w:rPr>
        <w:t>en charge du Pôle Ressources,</w:t>
      </w:r>
    </w:p>
    <w:p w14:paraId="4AD53A91" w14:textId="77777777" w:rsidR="009569B9" w:rsidRPr="009569B9" w:rsidRDefault="009569B9" w:rsidP="009569B9">
      <w:pPr>
        <w:spacing w:line="288" w:lineRule="auto"/>
        <w:jc w:val="right"/>
        <w:rPr>
          <w:rFonts w:ascii="Arial" w:hAnsi="Arial" w:cs="Arial"/>
          <w:sz w:val="22"/>
          <w:szCs w:val="22"/>
        </w:rPr>
      </w:pPr>
      <w:r w:rsidRPr="009569B9">
        <w:rPr>
          <w:rFonts w:ascii="Arial" w:hAnsi="Arial" w:cs="Arial"/>
          <w:sz w:val="22"/>
          <w:szCs w:val="22"/>
        </w:rPr>
        <w:tab/>
      </w:r>
      <w:r w:rsidRPr="009569B9">
        <w:rPr>
          <w:rFonts w:ascii="Arial" w:hAnsi="Arial" w:cs="Arial"/>
          <w:sz w:val="22"/>
          <w:szCs w:val="22"/>
        </w:rPr>
        <w:tab/>
      </w:r>
      <w:r w:rsidRPr="009569B9">
        <w:rPr>
          <w:rFonts w:ascii="Arial" w:hAnsi="Arial" w:cs="Arial"/>
          <w:sz w:val="22"/>
          <w:szCs w:val="22"/>
        </w:rPr>
        <w:tab/>
      </w:r>
      <w:r w:rsidRPr="009569B9">
        <w:rPr>
          <w:rFonts w:ascii="Arial" w:hAnsi="Arial" w:cs="Arial"/>
          <w:sz w:val="22"/>
          <w:szCs w:val="22"/>
        </w:rPr>
        <w:tab/>
      </w:r>
      <w:r w:rsidRPr="009569B9">
        <w:rPr>
          <w:rFonts w:ascii="Arial" w:hAnsi="Arial" w:cs="Arial"/>
          <w:sz w:val="22"/>
          <w:szCs w:val="22"/>
        </w:rPr>
        <w:tab/>
      </w:r>
      <w:r w:rsidRPr="009569B9">
        <w:rPr>
          <w:rFonts w:ascii="Arial" w:hAnsi="Arial" w:cs="Arial"/>
          <w:sz w:val="22"/>
          <w:szCs w:val="22"/>
        </w:rPr>
        <w:tab/>
        <w:t xml:space="preserve">D’une part, </w:t>
      </w:r>
    </w:p>
    <w:p w14:paraId="18579A47" w14:textId="77777777" w:rsidR="002F1E63" w:rsidRPr="009569B9" w:rsidRDefault="002F1E63" w:rsidP="009569B9">
      <w:pPr>
        <w:pStyle w:val="Default"/>
        <w:jc w:val="right"/>
        <w:rPr>
          <w:rFonts w:ascii="Arial" w:hAnsi="Arial" w:cs="Arial"/>
          <w:sz w:val="22"/>
          <w:szCs w:val="22"/>
        </w:rPr>
      </w:pPr>
    </w:p>
    <w:p w14:paraId="7A68CB50" w14:textId="77777777" w:rsidR="009569B9" w:rsidRPr="009569B9" w:rsidRDefault="009569B9" w:rsidP="009569B9">
      <w:pPr>
        <w:pStyle w:val="Default"/>
        <w:jc w:val="right"/>
        <w:rPr>
          <w:rFonts w:ascii="Arial" w:hAnsi="Arial" w:cs="Arial"/>
          <w:sz w:val="22"/>
          <w:szCs w:val="22"/>
        </w:rPr>
      </w:pPr>
    </w:p>
    <w:p w14:paraId="42C884C7" w14:textId="0A733C2F" w:rsidR="00ED1021" w:rsidRPr="009569B9" w:rsidRDefault="00192458" w:rsidP="008A5682">
      <w:pPr>
        <w:ind w:right="-1"/>
        <w:jc w:val="both"/>
        <w:rPr>
          <w:rFonts w:ascii="Arial" w:hAnsi="Arial" w:cs="Arial"/>
          <w:sz w:val="22"/>
          <w:szCs w:val="22"/>
        </w:rPr>
      </w:pPr>
      <w:r>
        <w:rPr>
          <w:rFonts w:ascii="Arial" w:hAnsi="Arial" w:cs="Arial"/>
          <w:sz w:val="22"/>
          <w:szCs w:val="22"/>
        </w:rPr>
        <w:t>Et l</w:t>
      </w:r>
      <w:r w:rsidR="00ED1021" w:rsidRPr="009569B9">
        <w:rPr>
          <w:rFonts w:ascii="Arial" w:hAnsi="Arial" w:cs="Arial"/>
          <w:sz w:val="22"/>
          <w:szCs w:val="22"/>
        </w:rPr>
        <w:t>es Organisations Syndicales Représentatives</w:t>
      </w:r>
      <w:r w:rsidR="00BB03CA" w:rsidRPr="009569B9">
        <w:rPr>
          <w:rFonts w:ascii="Arial" w:hAnsi="Arial" w:cs="Arial"/>
          <w:sz w:val="22"/>
          <w:szCs w:val="22"/>
        </w:rPr>
        <w:t xml:space="preserve"> </w:t>
      </w:r>
      <w:r w:rsidR="00ED1021" w:rsidRPr="009569B9">
        <w:rPr>
          <w:rFonts w:ascii="Arial" w:hAnsi="Arial" w:cs="Arial"/>
          <w:sz w:val="22"/>
          <w:szCs w:val="22"/>
        </w:rPr>
        <w:t>:</w:t>
      </w:r>
    </w:p>
    <w:p w14:paraId="377D352A" w14:textId="77777777" w:rsidR="008A5682" w:rsidRPr="009569B9" w:rsidRDefault="008A5682" w:rsidP="008A5682">
      <w:pPr>
        <w:ind w:right="-1"/>
        <w:jc w:val="both"/>
        <w:rPr>
          <w:rFonts w:ascii="Arial" w:hAnsi="Arial" w:cs="Arial"/>
          <w:sz w:val="22"/>
          <w:szCs w:val="22"/>
        </w:rPr>
      </w:pPr>
    </w:p>
    <w:p w14:paraId="354E497D" w14:textId="35473279" w:rsidR="00E42F40" w:rsidRPr="009569B9" w:rsidRDefault="00ED1021" w:rsidP="008A5682">
      <w:pPr>
        <w:pStyle w:val="Default"/>
        <w:numPr>
          <w:ilvl w:val="0"/>
          <w:numId w:val="20"/>
        </w:numPr>
        <w:jc w:val="both"/>
        <w:rPr>
          <w:rFonts w:ascii="Arial" w:hAnsi="Arial" w:cs="Arial"/>
          <w:sz w:val="22"/>
          <w:szCs w:val="22"/>
        </w:rPr>
      </w:pPr>
      <w:r w:rsidRPr="009569B9">
        <w:rPr>
          <w:rFonts w:ascii="Arial" w:hAnsi="Arial" w:cs="Arial"/>
          <w:sz w:val="22"/>
          <w:szCs w:val="22"/>
        </w:rPr>
        <w:t>CFDT représentée par</w:t>
      </w:r>
      <w:r w:rsidR="00AA71EA">
        <w:rPr>
          <w:rFonts w:ascii="Arial" w:hAnsi="Arial" w:cs="Arial"/>
          <w:sz w:val="22"/>
          <w:szCs w:val="22"/>
        </w:rPr>
        <w:tab/>
      </w:r>
      <w:r w:rsidR="00AA71EA">
        <w:rPr>
          <w:rFonts w:ascii="Arial" w:hAnsi="Arial" w:cs="Arial"/>
          <w:sz w:val="22"/>
          <w:szCs w:val="22"/>
        </w:rPr>
        <w:tab/>
      </w:r>
      <w:r w:rsidR="00AA71EA">
        <w:rPr>
          <w:rFonts w:ascii="Arial" w:hAnsi="Arial" w:cs="Arial"/>
          <w:sz w:val="22"/>
          <w:szCs w:val="22"/>
        </w:rPr>
        <w:tab/>
      </w:r>
      <w:r w:rsidR="00AA71EA">
        <w:rPr>
          <w:rFonts w:ascii="Arial" w:hAnsi="Arial" w:cs="Arial"/>
          <w:sz w:val="22"/>
          <w:szCs w:val="22"/>
        </w:rPr>
        <w:tab/>
      </w:r>
      <w:r w:rsidRPr="009569B9">
        <w:rPr>
          <w:rFonts w:ascii="Arial" w:hAnsi="Arial" w:cs="Arial"/>
          <w:sz w:val="22"/>
          <w:szCs w:val="22"/>
        </w:rPr>
        <w:t>, Délégué syndical</w:t>
      </w:r>
      <w:r w:rsidR="009569B9">
        <w:rPr>
          <w:rFonts w:ascii="Arial" w:hAnsi="Arial" w:cs="Arial"/>
          <w:sz w:val="22"/>
          <w:szCs w:val="22"/>
        </w:rPr>
        <w:t>,</w:t>
      </w:r>
    </w:p>
    <w:p w14:paraId="7899A4A2" w14:textId="1CA0236E" w:rsidR="00E42F40" w:rsidRPr="009569B9" w:rsidRDefault="00ED1021" w:rsidP="008A5682">
      <w:pPr>
        <w:pStyle w:val="Default"/>
        <w:numPr>
          <w:ilvl w:val="0"/>
          <w:numId w:val="20"/>
        </w:numPr>
        <w:jc w:val="both"/>
        <w:rPr>
          <w:rFonts w:ascii="Arial" w:hAnsi="Arial" w:cs="Arial"/>
          <w:sz w:val="22"/>
          <w:szCs w:val="22"/>
        </w:rPr>
      </w:pPr>
      <w:r w:rsidRPr="009569B9">
        <w:rPr>
          <w:rFonts w:ascii="Arial" w:hAnsi="Arial" w:cs="Arial"/>
          <w:sz w:val="22"/>
          <w:szCs w:val="22"/>
        </w:rPr>
        <w:t>UNSA</w:t>
      </w:r>
      <w:r w:rsidR="007044F2" w:rsidRPr="009569B9">
        <w:rPr>
          <w:rFonts w:ascii="Arial" w:hAnsi="Arial" w:cs="Arial"/>
          <w:sz w:val="22"/>
          <w:szCs w:val="22"/>
        </w:rPr>
        <w:t xml:space="preserve"> CAISSE D’EPARGNE</w:t>
      </w:r>
      <w:r w:rsidRPr="009569B9">
        <w:rPr>
          <w:rFonts w:ascii="Arial" w:hAnsi="Arial" w:cs="Arial"/>
          <w:sz w:val="22"/>
          <w:szCs w:val="22"/>
        </w:rPr>
        <w:t xml:space="preserve"> </w:t>
      </w:r>
      <w:r w:rsidR="00D20A56" w:rsidRPr="009569B9">
        <w:rPr>
          <w:rFonts w:ascii="Arial" w:hAnsi="Arial" w:cs="Arial"/>
          <w:sz w:val="22"/>
          <w:szCs w:val="22"/>
        </w:rPr>
        <w:t>r</w:t>
      </w:r>
      <w:r w:rsidRPr="009569B9">
        <w:rPr>
          <w:rFonts w:ascii="Arial" w:hAnsi="Arial" w:cs="Arial"/>
          <w:sz w:val="22"/>
          <w:szCs w:val="22"/>
        </w:rPr>
        <w:t>eprésenté par</w:t>
      </w:r>
      <w:r w:rsidR="00AA71EA">
        <w:rPr>
          <w:rFonts w:ascii="Arial" w:hAnsi="Arial" w:cs="Arial"/>
          <w:sz w:val="22"/>
          <w:szCs w:val="22"/>
        </w:rPr>
        <w:tab/>
      </w:r>
      <w:r w:rsidRPr="009569B9">
        <w:rPr>
          <w:rFonts w:ascii="Arial" w:hAnsi="Arial" w:cs="Arial"/>
          <w:sz w:val="22"/>
          <w:szCs w:val="22"/>
        </w:rPr>
        <w:t>, Délégué syndical</w:t>
      </w:r>
      <w:r w:rsidR="009569B9">
        <w:rPr>
          <w:rFonts w:ascii="Arial" w:hAnsi="Arial" w:cs="Arial"/>
          <w:sz w:val="22"/>
          <w:szCs w:val="22"/>
        </w:rPr>
        <w:t>,</w:t>
      </w:r>
      <w:r w:rsidRPr="009569B9">
        <w:rPr>
          <w:rFonts w:ascii="Arial" w:hAnsi="Arial" w:cs="Arial"/>
          <w:sz w:val="22"/>
          <w:szCs w:val="22"/>
        </w:rPr>
        <w:t xml:space="preserve"> </w:t>
      </w:r>
    </w:p>
    <w:p w14:paraId="4548B0FE" w14:textId="131330C9" w:rsidR="00E42F40" w:rsidRPr="009569B9" w:rsidRDefault="00ED1021" w:rsidP="008A5682">
      <w:pPr>
        <w:pStyle w:val="Default"/>
        <w:numPr>
          <w:ilvl w:val="0"/>
          <w:numId w:val="20"/>
        </w:numPr>
        <w:jc w:val="both"/>
        <w:rPr>
          <w:rFonts w:ascii="Arial" w:hAnsi="Arial" w:cs="Arial"/>
          <w:sz w:val="22"/>
          <w:szCs w:val="22"/>
        </w:rPr>
      </w:pPr>
      <w:r w:rsidRPr="009569B9">
        <w:rPr>
          <w:rFonts w:ascii="Arial" w:hAnsi="Arial" w:cs="Arial"/>
          <w:sz w:val="22"/>
          <w:szCs w:val="22"/>
        </w:rPr>
        <w:t>SNE-CGC représenté par</w:t>
      </w:r>
      <w:r w:rsidR="00AA71EA">
        <w:rPr>
          <w:rFonts w:ascii="Arial" w:hAnsi="Arial" w:cs="Arial"/>
          <w:sz w:val="22"/>
          <w:szCs w:val="22"/>
        </w:rPr>
        <w:tab/>
      </w:r>
      <w:r w:rsidR="00AA71EA">
        <w:rPr>
          <w:rFonts w:ascii="Arial" w:hAnsi="Arial" w:cs="Arial"/>
          <w:sz w:val="22"/>
          <w:szCs w:val="22"/>
        </w:rPr>
        <w:tab/>
      </w:r>
      <w:r w:rsidR="00AA71EA">
        <w:rPr>
          <w:rFonts w:ascii="Arial" w:hAnsi="Arial" w:cs="Arial"/>
          <w:sz w:val="22"/>
          <w:szCs w:val="22"/>
        </w:rPr>
        <w:tab/>
      </w:r>
      <w:r w:rsidR="00AA71EA">
        <w:rPr>
          <w:rFonts w:ascii="Arial" w:hAnsi="Arial" w:cs="Arial"/>
          <w:sz w:val="22"/>
          <w:szCs w:val="22"/>
        </w:rPr>
        <w:tab/>
      </w:r>
      <w:r w:rsidRPr="009569B9">
        <w:rPr>
          <w:rFonts w:ascii="Arial" w:hAnsi="Arial" w:cs="Arial"/>
          <w:sz w:val="22"/>
          <w:szCs w:val="22"/>
        </w:rPr>
        <w:t>, Délégué Syndical</w:t>
      </w:r>
      <w:r w:rsidR="009569B9">
        <w:rPr>
          <w:rFonts w:ascii="Arial" w:hAnsi="Arial" w:cs="Arial"/>
          <w:sz w:val="22"/>
          <w:szCs w:val="22"/>
        </w:rPr>
        <w:t>,</w:t>
      </w:r>
    </w:p>
    <w:p w14:paraId="4C7B0249" w14:textId="3DC2B275" w:rsidR="007044F2" w:rsidRPr="009569B9" w:rsidRDefault="007044F2" w:rsidP="008A5682">
      <w:pPr>
        <w:pStyle w:val="Default"/>
        <w:numPr>
          <w:ilvl w:val="0"/>
          <w:numId w:val="20"/>
        </w:numPr>
        <w:jc w:val="both"/>
        <w:rPr>
          <w:rFonts w:ascii="Arial" w:hAnsi="Arial" w:cs="Arial"/>
          <w:sz w:val="22"/>
          <w:szCs w:val="22"/>
        </w:rPr>
      </w:pPr>
      <w:r w:rsidRPr="009569B9">
        <w:rPr>
          <w:rFonts w:ascii="Arial" w:hAnsi="Arial" w:cs="Arial"/>
          <w:sz w:val="22"/>
          <w:szCs w:val="22"/>
        </w:rPr>
        <w:t>FO, représentée par</w:t>
      </w:r>
      <w:r w:rsidR="00AA71EA">
        <w:rPr>
          <w:rFonts w:ascii="Arial" w:hAnsi="Arial" w:cs="Arial"/>
          <w:sz w:val="22"/>
          <w:szCs w:val="22"/>
        </w:rPr>
        <w:tab/>
      </w:r>
      <w:r w:rsidR="00AA71EA">
        <w:rPr>
          <w:rFonts w:ascii="Arial" w:hAnsi="Arial" w:cs="Arial"/>
          <w:sz w:val="22"/>
          <w:szCs w:val="22"/>
        </w:rPr>
        <w:tab/>
      </w:r>
      <w:r w:rsidR="00AA71EA">
        <w:rPr>
          <w:rFonts w:ascii="Arial" w:hAnsi="Arial" w:cs="Arial"/>
          <w:sz w:val="22"/>
          <w:szCs w:val="22"/>
        </w:rPr>
        <w:tab/>
      </w:r>
      <w:r w:rsidR="00AA71EA">
        <w:rPr>
          <w:rFonts w:ascii="Arial" w:hAnsi="Arial" w:cs="Arial"/>
          <w:sz w:val="22"/>
          <w:szCs w:val="22"/>
        </w:rPr>
        <w:tab/>
      </w:r>
      <w:r w:rsidR="00AA71EA">
        <w:rPr>
          <w:rFonts w:ascii="Arial" w:hAnsi="Arial" w:cs="Arial"/>
          <w:sz w:val="22"/>
          <w:szCs w:val="22"/>
        </w:rPr>
        <w:tab/>
      </w:r>
      <w:r w:rsidRPr="009569B9">
        <w:rPr>
          <w:rFonts w:ascii="Arial" w:hAnsi="Arial" w:cs="Arial"/>
          <w:sz w:val="22"/>
          <w:szCs w:val="22"/>
        </w:rPr>
        <w:t>, Délégué syndical</w:t>
      </w:r>
      <w:r w:rsidR="009569B9">
        <w:rPr>
          <w:rFonts w:ascii="Arial" w:hAnsi="Arial" w:cs="Arial"/>
          <w:sz w:val="22"/>
          <w:szCs w:val="22"/>
        </w:rPr>
        <w:t>,</w:t>
      </w:r>
    </w:p>
    <w:p w14:paraId="098C181F" w14:textId="77777777" w:rsidR="00966D49" w:rsidRPr="009569B9" w:rsidRDefault="00966D49" w:rsidP="008A5682">
      <w:pPr>
        <w:pStyle w:val="Default"/>
        <w:jc w:val="both"/>
        <w:rPr>
          <w:rFonts w:ascii="Arial" w:hAnsi="Arial" w:cs="Arial"/>
          <w:sz w:val="22"/>
          <w:szCs w:val="22"/>
        </w:rPr>
      </w:pPr>
    </w:p>
    <w:p w14:paraId="0DE95743" w14:textId="5603DA63" w:rsidR="00236F7F" w:rsidRPr="009569B9" w:rsidRDefault="009569B9" w:rsidP="009569B9">
      <w:pPr>
        <w:pStyle w:val="Default"/>
        <w:jc w:val="right"/>
        <w:rPr>
          <w:rFonts w:ascii="Arial" w:hAnsi="Arial" w:cs="Arial"/>
          <w:sz w:val="22"/>
          <w:szCs w:val="22"/>
        </w:rPr>
      </w:pPr>
      <w:r w:rsidRPr="009569B9">
        <w:rPr>
          <w:rFonts w:ascii="Arial" w:hAnsi="Arial" w:cs="Arial"/>
          <w:sz w:val="22"/>
          <w:szCs w:val="22"/>
        </w:rPr>
        <w:t xml:space="preserve">D’autre part, </w:t>
      </w:r>
    </w:p>
    <w:p w14:paraId="17492C38" w14:textId="77777777" w:rsidR="009569B9" w:rsidRPr="009569B9" w:rsidRDefault="009569B9" w:rsidP="009569B9">
      <w:pPr>
        <w:pStyle w:val="Default"/>
        <w:jc w:val="right"/>
        <w:rPr>
          <w:rFonts w:ascii="Arial" w:hAnsi="Arial" w:cs="Arial"/>
          <w:sz w:val="22"/>
          <w:szCs w:val="22"/>
        </w:rPr>
      </w:pPr>
    </w:p>
    <w:p w14:paraId="34B0B6A7" w14:textId="77777777" w:rsidR="009569B9" w:rsidRPr="009569B9" w:rsidRDefault="009569B9" w:rsidP="009569B9">
      <w:pPr>
        <w:pStyle w:val="Default"/>
        <w:jc w:val="right"/>
        <w:rPr>
          <w:rFonts w:ascii="Arial" w:hAnsi="Arial" w:cs="Arial"/>
          <w:sz w:val="22"/>
          <w:szCs w:val="22"/>
        </w:rPr>
      </w:pPr>
    </w:p>
    <w:p w14:paraId="795A35C5" w14:textId="77777777" w:rsidR="009569B9" w:rsidRPr="009569B9" w:rsidRDefault="009569B9" w:rsidP="009569B9">
      <w:pPr>
        <w:spacing w:line="288" w:lineRule="auto"/>
        <w:jc w:val="both"/>
        <w:rPr>
          <w:rFonts w:ascii="Arial" w:hAnsi="Arial" w:cs="Arial"/>
          <w:sz w:val="22"/>
          <w:szCs w:val="22"/>
        </w:rPr>
      </w:pPr>
      <w:r w:rsidRPr="009569B9">
        <w:rPr>
          <w:rFonts w:ascii="Arial" w:hAnsi="Arial" w:cs="Arial"/>
          <w:sz w:val="22"/>
          <w:szCs w:val="22"/>
        </w:rPr>
        <w:t xml:space="preserve">Il est convenu le présent avenant à l’accord relatif au Comité Social et Économique au sein de la CELR du 13 juillet 2023. </w:t>
      </w:r>
    </w:p>
    <w:p w14:paraId="14CDC533" w14:textId="77777777" w:rsidR="009569B9" w:rsidRPr="009569B9" w:rsidRDefault="009569B9" w:rsidP="009569B9">
      <w:pPr>
        <w:rPr>
          <w:rFonts w:ascii="Arial" w:hAnsi="Arial" w:cs="Arial"/>
          <w:sz w:val="22"/>
          <w:szCs w:val="22"/>
        </w:rPr>
      </w:pPr>
    </w:p>
    <w:p w14:paraId="3512E81B" w14:textId="77777777" w:rsidR="009569B9" w:rsidRPr="009569B9" w:rsidRDefault="009569B9" w:rsidP="009569B9">
      <w:pPr>
        <w:rPr>
          <w:rFonts w:ascii="Arial" w:hAnsi="Arial" w:cs="Arial"/>
          <w:b/>
          <w:sz w:val="22"/>
          <w:szCs w:val="22"/>
        </w:rPr>
      </w:pPr>
    </w:p>
    <w:p w14:paraId="315F1E97" w14:textId="77777777" w:rsidR="009569B9" w:rsidRPr="009569B9" w:rsidRDefault="009569B9" w:rsidP="009569B9">
      <w:pPr>
        <w:pStyle w:val="Titre1"/>
        <w:shd w:val="clear" w:color="auto" w:fill="D9D9D9" w:themeFill="background1" w:themeFillShade="D9"/>
        <w:spacing w:before="0"/>
        <w:jc w:val="center"/>
        <w:rPr>
          <w:b w:val="0"/>
          <w:sz w:val="22"/>
          <w:szCs w:val="22"/>
        </w:rPr>
      </w:pPr>
      <w:r w:rsidRPr="009569B9">
        <w:rPr>
          <w:sz w:val="22"/>
          <w:szCs w:val="22"/>
        </w:rPr>
        <w:t>PREAMBULE</w:t>
      </w:r>
    </w:p>
    <w:p w14:paraId="292544F9" w14:textId="77777777" w:rsidR="009569B9" w:rsidRPr="009569B9" w:rsidRDefault="009569B9" w:rsidP="009569B9">
      <w:pPr>
        <w:spacing w:after="160" w:line="278" w:lineRule="auto"/>
        <w:rPr>
          <w:rFonts w:ascii="Arial" w:hAnsi="Arial" w:cs="Arial"/>
          <w:b/>
          <w:sz w:val="22"/>
          <w:szCs w:val="22"/>
        </w:rPr>
      </w:pPr>
    </w:p>
    <w:p w14:paraId="15D3CE30" w14:textId="77777777" w:rsidR="009569B9" w:rsidRPr="009569B9" w:rsidRDefault="009569B9" w:rsidP="009569B9">
      <w:pPr>
        <w:spacing w:after="160" w:line="278" w:lineRule="auto"/>
        <w:jc w:val="both"/>
        <w:rPr>
          <w:rFonts w:ascii="Arial" w:hAnsi="Arial" w:cs="Arial"/>
          <w:sz w:val="22"/>
          <w:szCs w:val="22"/>
        </w:rPr>
      </w:pPr>
      <w:r w:rsidRPr="009569B9">
        <w:rPr>
          <w:rFonts w:ascii="Arial" w:hAnsi="Arial" w:cs="Arial"/>
          <w:sz w:val="22"/>
          <w:szCs w:val="22"/>
        </w:rPr>
        <w:t>Le 13 juillet 2023, la Direction de la CELR et les Organisations Syndicales Représentatives ont conclu un accord relatif au Comité Social et Économique (CSE) au sein de la CELR afin d’en définir les modalités de composition, de fonctionnement et les moyens qui lui sont alloués.</w:t>
      </w:r>
    </w:p>
    <w:p w14:paraId="7999D715" w14:textId="77777777" w:rsidR="009569B9" w:rsidRPr="009569B9" w:rsidRDefault="009569B9" w:rsidP="009569B9">
      <w:pPr>
        <w:spacing w:after="160" w:line="278" w:lineRule="auto"/>
        <w:jc w:val="both"/>
        <w:rPr>
          <w:rFonts w:ascii="Arial" w:hAnsi="Arial" w:cs="Arial"/>
          <w:sz w:val="22"/>
          <w:szCs w:val="22"/>
        </w:rPr>
      </w:pPr>
      <w:r w:rsidRPr="009569B9">
        <w:rPr>
          <w:rFonts w:ascii="Arial" w:hAnsi="Arial" w:cs="Arial"/>
          <w:sz w:val="22"/>
          <w:szCs w:val="22"/>
        </w:rPr>
        <w:t>Consciente de l’importance des activités sociales et culturelles pour le bien-être et l’épanouissement des collaborateurs, la CELR souhaite renforcer son engagement en faveur du financement de ces initiatives et a ouvert des négociations en ce sens.</w:t>
      </w:r>
    </w:p>
    <w:p w14:paraId="1DDD440E" w14:textId="77777777" w:rsidR="009569B9" w:rsidRPr="009569B9" w:rsidRDefault="009569B9" w:rsidP="009569B9">
      <w:pPr>
        <w:spacing w:after="160" w:line="278" w:lineRule="auto"/>
        <w:jc w:val="both"/>
        <w:rPr>
          <w:rFonts w:ascii="Arial" w:hAnsi="Arial" w:cs="Arial"/>
          <w:sz w:val="22"/>
          <w:szCs w:val="22"/>
        </w:rPr>
      </w:pPr>
      <w:r w:rsidRPr="009569B9">
        <w:rPr>
          <w:rFonts w:ascii="Arial" w:hAnsi="Arial" w:cs="Arial"/>
          <w:sz w:val="22"/>
          <w:szCs w:val="22"/>
        </w:rPr>
        <w:t>Dans ce cadre, la Direction et les Organisations Syndicales Représentatives se sont réunies les 20 et 26 novembre 2025 et sont convenues de réviser les modalités de calcul de la subvention allouée au CSE pour le financement des activités sociales et culturelles afin d’en augmenter le montant.</w:t>
      </w:r>
    </w:p>
    <w:p w14:paraId="4C8897A4" w14:textId="77777777" w:rsidR="009569B9" w:rsidRPr="009569B9" w:rsidRDefault="009569B9" w:rsidP="009569B9">
      <w:pPr>
        <w:spacing w:after="160" w:line="278" w:lineRule="auto"/>
        <w:jc w:val="both"/>
        <w:rPr>
          <w:rFonts w:ascii="Arial" w:hAnsi="Arial" w:cs="Arial"/>
          <w:sz w:val="22"/>
          <w:szCs w:val="22"/>
        </w:rPr>
      </w:pPr>
      <w:r w:rsidRPr="009569B9">
        <w:rPr>
          <w:rFonts w:ascii="Arial" w:hAnsi="Arial" w:cs="Arial"/>
          <w:sz w:val="22"/>
          <w:szCs w:val="22"/>
        </w:rPr>
        <w:t>Les autres dispositions de l'accord du 13 juillet 2023 demeurent inchangées.</w:t>
      </w:r>
    </w:p>
    <w:p w14:paraId="2F2E3E27" w14:textId="77777777" w:rsidR="009569B9" w:rsidRDefault="009569B9" w:rsidP="009569B9">
      <w:pPr>
        <w:spacing w:line="288" w:lineRule="auto"/>
        <w:jc w:val="both"/>
        <w:rPr>
          <w:rFonts w:ascii="Arial" w:hAnsi="Arial" w:cs="Arial"/>
          <w:sz w:val="22"/>
          <w:szCs w:val="22"/>
        </w:rPr>
      </w:pPr>
    </w:p>
    <w:p w14:paraId="0C4E52F0" w14:textId="77777777" w:rsidR="00E17F8D" w:rsidRPr="009569B9" w:rsidRDefault="00E17F8D" w:rsidP="009569B9">
      <w:pPr>
        <w:spacing w:line="288" w:lineRule="auto"/>
        <w:jc w:val="both"/>
        <w:rPr>
          <w:rFonts w:ascii="Arial" w:hAnsi="Arial" w:cs="Arial"/>
          <w:sz w:val="22"/>
          <w:szCs w:val="22"/>
        </w:rPr>
      </w:pPr>
    </w:p>
    <w:p w14:paraId="2367E6A3" w14:textId="63800A60" w:rsidR="009569B9" w:rsidRPr="009569B9" w:rsidRDefault="009569B9" w:rsidP="009569B9">
      <w:pPr>
        <w:spacing w:line="288" w:lineRule="auto"/>
        <w:jc w:val="both"/>
        <w:rPr>
          <w:rFonts w:ascii="Arial" w:hAnsi="Arial" w:cs="Arial"/>
          <w:sz w:val="22"/>
          <w:szCs w:val="22"/>
        </w:rPr>
      </w:pPr>
    </w:p>
    <w:p w14:paraId="1771DAB5" w14:textId="421B01DB" w:rsidR="009569B9" w:rsidRPr="009569B9" w:rsidRDefault="009569B9" w:rsidP="009569B9">
      <w:pPr>
        <w:spacing w:line="288" w:lineRule="auto"/>
        <w:jc w:val="both"/>
        <w:rPr>
          <w:rFonts w:ascii="Arial" w:hAnsi="Arial" w:cs="Arial"/>
          <w:sz w:val="22"/>
          <w:szCs w:val="22"/>
        </w:rPr>
      </w:pPr>
      <w:r w:rsidRPr="00C30BA5">
        <w:rPr>
          <w:rFonts w:ascii="Arial" w:hAnsi="Arial" w:cs="Arial"/>
          <w:noProof/>
          <w:sz w:val="22"/>
          <w:szCs w:val="22"/>
        </w:rPr>
        <mc:AlternateContent>
          <mc:Choice Requires="wps">
            <w:drawing>
              <wp:anchor distT="45720" distB="45720" distL="114300" distR="114300" simplePos="0" relativeHeight="251661312" behindDoc="0" locked="0" layoutInCell="1" allowOverlap="1" wp14:anchorId="756FC59C" wp14:editId="36459555">
                <wp:simplePos x="0" y="0"/>
                <wp:positionH relativeFrom="margin">
                  <wp:posOffset>80010</wp:posOffset>
                </wp:positionH>
                <wp:positionV relativeFrom="paragraph">
                  <wp:posOffset>642951</wp:posOffset>
                </wp:positionV>
                <wp:extent cx="5707380" cy="288000"/>
                <wp:effectExtent l="0" t="0" r="26670" b="1714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8000"/>
                        </a:xfrm>
                        <a:prstGeom prst="rect">
                          <a:avLst/>
                        </a:prstGeom>
                        <a:solidFill>
                          <a:srgbClr val="FFFFFF"/>
                        </a:solidFill>
                        <a:ln w="9525">
                          <a:solidFill>
                            <a:schemeClr val="bg1"/>
                          </a:solidFill>
                          <a:miter lim="800000"/>
                          <a:headEnd/>
                          <a:tailEnd/>
                        </a:ln>
                      </wps:spPr>
                      <wps:txbx>
                        <w:txbxContent>
                          <w:p w14:paraId="19D856D0" w14:textId="77777777" w:rsidR="009569B9" w:rsidRPr="009569B9" w:rsidRDefault="009569B9" w:rsidP="009569B9">
                            <w:pPr>
                              <w:pStyle w:val="NormalWeb"/>
                              <w:spacing w:before="0" w:beforeAutospacing="0" w:after="0" w:afterAutospacing="0"/>
                              <w:rPr>
                                <w:rFonts w:ascii="Calibri" w:hAnsi="Calibri" w:cs="Calibri"/>
                                <w:color w:val="FFFFFF" w:themeColor="background1"/>
                                <w:sz w:val="22"/>
                                <w:szCs w:val="22"/>
                              </w:rPr>
                            </w:pPr>
                            <w:r w:rsidRPr="009569B9">
                              <w:rPr>
                                <w:rFonts w:ascii="Calibri" w:hAnsi="Calibri" w:cs="Calibri"/>
                                <w:color w:val="FFFFFF" w:themeColor="background1"/>
                                <w:sz w:val="22"/>
                                <w:szCs w:val="22"/>
                              </w:rPr>
                              <w:t>/RH1_PARAPHE/ /S1_OS_PARAPHE/ /S2_OS_PARAPHE/ /S3_OS_PARAPHE/ /S4_OS_PARAPHE/</w:t>
                            </w:r>
                          </w:p>
                          <w:p w14:paraId="1B873AF0" w14:textId="77777777" w:rsidR="009569B9" w:rsidRPr="00BF020F" w:rsidRDefault="009569B9" w:rsidP="009569B9">
                            <w:pPr>
                              <w:pStyle w:val="NormalWeb"/>
                              <w:spacing w:before="0" w:beforeAutospacing="0" w:after="0" w:afterAutospacing="0"/>
                              <w:rPr>
                                <w:rFonts w:ascii="Calibri" w:hAnsi="Calibri" w:cs="Calibri"/>
                                <w:color w:val="FFFFFF" w:themeColor="background1"/>
                                <w:sz w:val="22"/>
                                <w:szCs w:val="22"/>
                              </w:rPr>
                            </w:pPr>
                          </w:p>
                          <w:p w14:paraId="2DECC6B4" w14:textId="77777777" w:rsidR="009569B9" w:rsidRPr="00BF020F" w:rsidRDefault="009569B9" w:rsidP="009569B9">
                            <w:pPr>
                              <w:pStyle w:val="NormalWeb"/>
                              <w:spacing w:before="0" w:beforeAutospacing="0" w:after="0" w:afterAutospacing="0"/>
                              <w:rPr>
                                <w:rFonts w:ascii="Calibri" w:hAnsi="Calibri" w:cs="Calibri"/>
                                <w:color w:val="FFFFFF" w:themeColor="background1"/>
                                <w:sz w:val="22"/>
                                <w:szCs w:val="22"/>
                              </w:rPr>
                            </w:pPr>
                          </w:p>
                          <w:p w14:paraId="6F8FC619" w14:textId="77777777" w:rsidR="009569B9" w:rsidRPr="00BF020F" w:rsidRDefault="009569B9" w:rsidP="009569B9">
                            <w:pPr>
                              <w:pStyle w:val="NormalWeb"/>
                              <w:spacing w:before="0" w:beforeAutospacing="0" w:after="0" w:afterAutospacing="0"/>
                              <w:rPr>
                                <w:rFonts w:ascii="Calibri" w:hAnsi="Calibri" w:cs="Calibri"/>
                                <w:color w:val="FFFFFF" w:themeColor="background1"/>
                                <w:sz w:val="22"/>
                                <w:szCs w:val="22"/>
                              </w:rPr>
                            </w:pPr>
                          </w:p>
                          <w:p w14:paraId="79AF9DB2" w14:textId="77777777" w:rsidR="009569B9" w:rsidRPr="00BF020F" w:rsidRDefault="009569B9" w:rsidP="009569B9">
                            <w:pPr>
                              <w:pStyle w:val="Default"/>
                              <w:jc w:val="both"/>
                              <w:rPr>
                                <w:rFonts w:ascii="Arial" w:hAnsi="Arial" w:cs="Arial"/>
                                <w:color w:val="FFFFFF" w:themeColor="background1"/>
                                <w:sz w:val="22"/>
                                <w:szCs w:val="22"/>
                              </w:rPr>
                            </w:pPr>
                          </w:p>
                          <w:p w14:paraId="6141B62A" w14:textId="77777777" w:rsidR="009569B9" w:rsidRPr="00BF020F" w:rsidRDefault="009569B9" w:rsidP="009569B9">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6FC59C" id="_x0000_t202" coordsize="21600,21600" o:spt="202" path="m,l,21600r21600,l21600,xe">
                <v:stroke joinstyle="miter"/>
                <v:path gradientshapeok="t" o:connecttype="rect"/>
              </v:shapetype>
              <v:shape id="Zone de texte 2" o:spid="_x0000_s1026" type="#_x0000_t202" style="position:absolute;left:0;text-align:left;margin-left:6.3pt;margin-top:50.65pt;width:449.4pt;height:22.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GDQFQIAAB4EAAAOAAAAZHJzL2Uyb0RvYy54bWysU9uO2yAQfa/Uf0C8N3bSpMlacVbbbFNV&#10;2l6kbT8AY2yjAkOBxE6/fgeczabpW1U/IMYDhzlnzqxvB63IQTgvwZR0OskpEYZDLU1b0h/fd29W&#10;lPjATM0UGFHSo/D0dvP61bq3hZhBB6oWjiCI8UVvS9qFYIss87wTmvkJWGEw2YDTLGDo2qx2rEd0&#10;rbJZnr/LenC1dcCF9/j3fkzSTcJvGsHD16bxIhBVUqwtpNWltYprtlmzonXMdpKfymD/UIVm0uCj&#10;Z6h7FhjZO/kXlJbcgYcmTDjoDJpGcpE4IJtpfsXmsWNWJC4ojrdnmfz/g+VfDo/2myNheA8DNjCR&#10;8PYB+E9PDGw7Zlpx5xz0nWA1PjyNkmW99cXpapTaFz6CVP1nqLHJbB8gAQ2N01EV5EkQHRtwPIsu&#10;hkA4/lws8+XbFaY45marVZ6nrmSseL5tnQ8fBWgSNyV12NSEzg4PPsRqWPF8JD7mQcl6J5VKgWur&#10;rXLkwNAAu/QlAlfHlCF9SW8Ws8UowB8Q0YviDFK1owRXCFoGNLKSuqSRwkiCFVG1D6ZONgtMqnGP&#10;FStzkjEqN2oYhmrAg1HOCuojCupgNCwOGG46cL8p6dGsJfW/9swJStQng025mc7n0d0pmC+WMwzc&#10;Zaa6zDDDEaqkgZJxuw1pIqJeBu6weY1Mur5UcqoVTZjkPg1MdPllnE69jPXmCQAA//8DAFBLAwQU&#10;AAYACAAAACEA7oCZW98AAAAKAQAADwAAAGRycy9kb3ducmV2LnhtbEyPQU/DMAyF70j8h8hI3FjS&#10;URVWmk4IxG4IUdC2Y9qYtqJxqibbCr8ec4KT9eyn5+8V69kN4ohT6D1pSBYKBFLjbU+thve3p6tb&#10;ECEasmbwhBq+MMC6PD8rTG79iV7xWMVWcAiF3GjoYhxzKUPToTNh4Uckvn34yZnIcmqlncyJw90g&#10;l0pl0pme+ENnRnzosPmsDk5DaFS2fUmr7a6WG/xeWfu43zxrfXkx39+BiDjHPzP84jM6lMxU+wPZ&#10;IAbWy4ydPFVyDYINqyRJQdS8SbMbkGUh/1cofwAAAP//AwBQSwECLQAUAAYACAAAACEAtoM4kv4A&#10;AADhAQAAEwAAAAAAAAAAAAAAAAAAAAAAW0NvbnRlbnRfVHlwZXNdLnhtbFBLAQItABQABgAIAAAA&#10;IQA4/SH/1gAAAJQBAAALAAAAAAAAAAAAAAAAAC8BAABfcmVscy8ucmVsc1BLAQItABQABgAIAAAA&#10;IQDPxGDQFQIAAB4EAAAOAAAAAAAAAAAAAAAAAC4CAABkcnMvZTJvRG9jLnhtbFBLAQItABQABgAI&#10;AAAAIQDugJlb3wAAAAoBAAAPAAAAAAAAAAAAAAAAAG8EAABkcnMvZG93bnJldi54bWxQSwUGAAAA&#10;AAQABADzAAAAewUAAAAA&#10;" strokecolor="white [3212]">
                <v:textbox>
                  <w:txbxContent>
                    <w:p w14:paraId="19D856D0" w14:textId="77777777" w:rsidR="009569B9" w:rsidRPr="009569B9" w:rsidRDefault="009569B9" w:rsidP="009569B9">
                      <w:pPr>
                        <w:pStyle w:val="NormalWeb"/>
                        <w:spacing w:before="0" w:beforeAutospacing="0" w:after="0" w:afterAutospacing="0"/>
                        <w:rPr>
                          <w:rFonts w:ascii="Calibri" w:hAnsi="Calibri" w:cs="Calibri"/>
                          <w:color w:val="FFFFFF" w:themeColor="background1"/>
                          <w:sz w:val="22"/>
                          <w:szCs w:val="22"/>
                        </w:rPr>
                      </w:pPr>
                      <w:r w:rsidRPr="009569B9">
                        <w:rPr>
                          <w:rFonts w:ascii="Calibri" w:hAnsi="Calibri" w:cs="Calibri"/>
                          <w:color w:val="FFFFFF" w:themeColor="background1"/>
                          <w:sz w:val="22"/>
                          <w:szCs w:val="22"/>
                        </w:rPr>
                        <w:t>/RH1_PARAPHE/ /S1_OS_PARAPHE/ /S2_OS_PARAPHE/ /S3_OS_PARAPHE/ /S4_OS_PARAPHE/</w:t>
                      </w:r>
                    </w:p>
                    <w:p w14:paraId="1B873AF0" w14:textId="77777777" w:rsidR="009569B9" w:rsidRPr="00BF020F" w:rsidRDefault="009569B9" w:rsidP="009569B9">
                      <w:pPr>
                        <w:pStyle w:val="NormalWeb"/>
                        <w:spacing w:before="0" w:beforeAutospacing="0" w:after="0" w:afterAutospacing="0"/>
                        <w:rPr>
                          <w:rFonts w:ascii="Calibri" w:hAnsi="Calibri" w:cs="Calibri"/>
                          <w:color w:val="FFFFFF" w:themeColor="background1"/>
                          <w:sz w:val="22"/>
                          <w:szCs w:val="22"/>
                        </w:rPr>
                      </w:pPr>
                    </w:p>
                    <w:p w14:paraId="2DECC6B4" w14:textId="77777777" w:rsidR="009569B9" w:rsidRPr="00BF020F" w:rsidRDefault="009569B9" w:rsidP="009569B9">
                      <w:pPr>
                        <w:pStyle w:val="NormalWeb"/>
                        <w:spacing w:before="0" w:beforeAutospacing="0" w:after="0" w:afterAutospacing="0"/>
                        <w:rPr>
                          <w:rFonts w:ascii="Calibri" w:hAnsi="Calibri" w:cs="Calibri"/>
                          <w:color w:val="FFFFFF" w:themeColor="background1"/>
                          <w:sz w:val="22"/>
                          <w:szCs w:val="22"/>
                        </w:rPr>
                      </w:pPr>
                    </w:p>
                    <w:p w14:paraId="6F8FC619" w14:textId="77777777" w:rsidR="009569B9" w:rsidRPr="00BF020F" w:rsidRDefault="009569B9" w:rsidP="009569B9">
                      <w:pPr>
                        <w:pStyle w:val="NormalWeb"/>
                        <w:spacing w:before="0" w:beforeAutospacing="0" w:after="0" w:afterAutospacing="0"/>
                        <w:rPr>
                          <w:rFonts w:ascii="Calibri" w:hAnsi="Calibri" w:cs="Calibri"/>
                          <w:color w:val="FFFFFF" w:themeColor="background1"/>
                          <w:sz w:val="22"/>
                          <w:szCs w:val="22"/>
                        </w:rPr>
                      </w:pPr>
                    </w:p>
                    <w:p w14:paraId="79AF9DB2" w14:textId="77777777" w:rsidR="009569B9" w:rsidRPr="00BF020F" w:rsidRDefault="009569B9" w:rsidP="009569B9">
                      <w:pPr>
                        <w:pStyle w:val="Default"/>
                        <w:jc w:val="both"/>
                        <w:rPr>
                          <w:rFonts w:ascii="Arial" w:hAnsi="Arial" w:cs="Arial"/>
                          <w:color w:val="FFFFFF" w:themeColor="background1"/>
                          <w:sz w:val="22"/>
                          <w:szCs w:val="22"/>
                        </w:rPr>
                      </w:pPr>
                    </w:p>
                    <w:p w14:paraId="6141B62A" w14:textId="77777777" w:rsidR="009569B9" w:rsidRPr="00BF020F" w:rsidRDefault="009569B9" w:rsidP="009569B9">
                      <w:pPr>
                        <w:rPr>
                          <w:color w:val="FFFFFF" w:themeColor="background1"/>
                        </w:rPr>
                      </w:pPr>
                    </w:p>
                  </w:txbxContent>
                </v:textbox>
                <w10:wrap anchorx="margin"/>
              </v:shape>
            </w:pict>
          </mc:Fallback>
        </mc:AlternateContent>
      </w:r>
    </w:p>
    <w:p w14:paraId="27C8BCDE" w14:textId="4E05E7DD" w:rsidR="009569B9" w:rsidRPr="009569B9" w:rsidRDefault="009569B9" w:rsidP="009569B9">
      <w:pPr>
        <w:spacing w:line="288" w:lineRule="auto"/>
        <w:jc w:val="both"/>
        <w:rPr>
          <w:rFonts w:ascii="Arial" w:hAnsi="Arial" w:cs="Arial"/>
          <w:b/>
          <w:bCs/>
          <w:sz w:val="22"/>
          <w:szCs w:val="22"/>
          <w:u w:val="single"/>
        </w:rPr>
      </w:pPr>
      <w:r w:rsidRPr="009569B9">
        <w:rPr>
          <w:rFonts w:ascii="Arial" w:hAnsi="Arial" w:cs="Arial"/>
          <w:b/>
          <w:bCs/>
          <w:sz w:val="22"/>
          <w:szCs w:val="22"/>
          <w:u w:val="single"/>
        </w:rPr>
        <w:lastRenderedPageBreak/>
        <w:t xml:space="preserve">Article 1 : Moyens financiers du CSE </w:t>
      </w:r>
    </w:p>
    <w:p w14:paraId="5B0251E9" w14:textId="77777777" w:rsidR="009569B9" w:rsidRPr="009569B9" w:rsidRDefault="009569B9" w:rsidP="009569B9">
      <w:pPr>
        <w:spacing w:line="288" w:lineRule="auto"/>
        <w:jc w:val="both"/>
        <w:textAlignment w:val="baseline"/>
        <w:rPr>
          <w:rFonts w:ascii="Arial" w:hAnsi="Arial" w:cs="Arial"/>
          <w:color w:val="0070C0"/>
          <w:sz w:val="22"/>
          <w:szCs w:val="22"/>
        </w:rPr>
      </w:pPr>
    </w:p>
    <w:p w14:paraId="030D3981"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r w:rsidRPr="009569B9">
        <w:rPr>
          <w:rFonts w:ascii="Arial" w:hAnsi="Arial" w:cs="Arial"/>
          <w:color w:val="000000" w:themeColor="text1"/>
          <w:sz w:val="22"/>
          <w:szCs w:val="22"/>
        </w:rPr>
        <w:t>Les deuxième et troisième alinéas de l’article 6.1 « </w:t>
      </w:r>
      <w:r w:rsidRPr="009569B9">
        <w:rPr>
          <w:rFonts w:ascii="Arial" w:hAnsi="Arial" w:cs="Arial"/>
          <w:i/>
          <w:iCs/>
          <w:color w:val="000000" w:themeColor="text1"/>
          <w:sz w:val="22"/>
          <w:szCs w:val="22"/>
        </w:rPr>
        <w:t>Moyens financiers du CSE</w:t>
      </w:r>
      <w:r w:rsidRPr="009569B9">
        <w:rPr>
          <w:rFonts w:ascii="Arial" w:hAnsi="Arial" w:cs="Arial"/>
          <w:color w:val="000000" w:themeColor="text1"/>
          <w:sz w:val="22"/>
          <w:szCs w:val="22"/>
        </w:rPr>
        <w:t xml:space="preserve"> » de l’accord relatif au Comité Social et Économique au sein de la CELR du 13 juillet 2023 sont révisés comme suit : </w:t>
      </w:r>
    </w:p>
    <w:p w14:paraId="2D63C5E2"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p>
    <w:p w14:paraId="67AB3589"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r w:rsidRPr="009569B9">
        <w:rPr>
          <w:rFonts w:ascii="Arial" w:hAnsi="Arial" w:cs="Arial"/>
          <w:color w:val="000000" w:themeColor="text1"/>
          <w:sz w:val="22"/>
          <w:szCs w:val="22"/>
        </w:rPr>
        <w:t>« La CELR verse chaque année au CSE une contribution destinée à financer les activités sociales et culturelles d’un montant équivalent à 1,60 % de la masse salariale brute de l’entreprise telle que définie par les dispositions légales.</w:t>
      </w:r>
    </w:p>
    <w:p w14:paraId="2E31AFB9"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p>
    <w:p w14:paraId="432F15B6"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r w:rsidRPr="009569B9">
        <w:rPr>
          <w:rFonts w:ascii="Arial" w:hAnsi="Arial" w:cs="Arial"/>
          <w:color w:val="000000" w:themeColor="text1"/>
          <w:sz w:val="22"/>
          <w:szCs w:val="22"/>
        </w:rPr>
        <w:t xml:space="preserve">Le versement des subventions prévues au présent article s’effectue par année civile. Le règlement s’effectue au mois de janvier sur une base théorique correspondant au montant annuel des salaires de l’année N-1. Une régularisation est effectuée en janvier de l’année N+1 lorsque les salaires de l’année N sont connus. » </w:t>
      </w:r>
    </w:p>
    <w:p w14:paraId="0060C83A" w14:textId="77777777" w:rsidR="009569B9" w:rsidRPr="009569B9" w:rsidRDefault="009569B9" w:rsidP="009569B9">
      <w:pPr>
        <w:jc w:val="both"/>
        <w:textAlignment w:val="baseline"/>
        <w:rPr>
          <w:rFonts w:ascii="Arial" w:hAnsi="Arial" w:cs="Arial"/>
          <w:color w:val="000000" w:themeColor="text1"/>
          <w:sz w:val="22"/>
          <w:szCs w:val="22"/>
        </w:rPr>
      </w:pPr>
    </w:p>
    <w:p w14:paraId="1BEE1C22" w14:textId="77777777" w:rsidR="009569B9" w:rsidRPr="009569B9" w:rsidRDefault="009569B9" w:rsidP="009569B9">
      <w:pPr>
        <w:jc w:val="both"/>
        <w:textAlignment w:val="baseline"/>
        <w:rPr>
          <w:rFonts w:ascii="Arial" w:hAnsi="Arial" w:cs="Arial"/>
          <w:color w:val="0070C0"/>
          <w:sz w:val="22"/>
          <w:szCs w:val="22"/>
        </w:rPr>
      </w:pPr>
    </w:p>
    <w:p w14:paraId="18BA0DA3" w14:textId="77777777" w:rsidR="009569B9" w:rsidRPr="009569B9" w:rsidRDefault="009569B9" w:rsidP="009569B9">
      <w:pPr>
        <w:spacing w:line="288" w:lineRule="auto"/>
        <w:jc w:val="both"/>
        <w:rPr>
          <w:rFonts w:ascii="Arial" w:hAnsi="Arial" w:cs="Arial"/>
          <w:b/>
          <w:bCs/>
          <w:sz w:val="22"/>
          <w:szCs w:val="22"/>
          <w:u w:val="single"/>
        </w:rPr>
      </w:pPr>
      <w:r w:rsidRPr="009569B9">
        <w:rPr>
          <w:rFonts w:ascii="Arial" w:hAnsi="Arial" w:cs="Arial"/>
          <w:b/>
          <w:bCs/>
          <w:sz w:val="22"/>
          <w:szCs w:val="22"/>
          <w:u w:val="single"/>
        </w:rPr>
        <w:t xml:space="preserve">Article 2 : Durée de l’accord, révision et adhésion  </w:t>
      </w:r>
    </w:p>
    <w:p w14:paraId="34A9DA71"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p>
    <w:p w14:paraId="732DEBAD"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r w:rsidRPr="009569B9">
        <w:rPr>
          <w:rFonts w:ascii="Arial" w:hAnsi="Arial" w:cs="Arial"/>
          <w:color w:val="000000" w:themeColor="text1"/>
          <w:sz w:val="22"/>
          <w:szCs w:val="22"/>
        </w:rPr>
        <w:t>Le présent avenant est conclu pour une durée déterminée de deux ans. Il prend effet à compter du 1</w:t>
      </w:r>
      <w:r w:rsidRPr="009569B9">
        <w:rPr>
          <w:rFonts w:ascii="Arial" w:hAnsi="Arial" w:cs="Arial"/>
          <w:color w:val="000000" w:themeColor="text1"/>
          <w:sz w:val="22"/>
          <w:szCs w:val="22"/>
          <w:vertAlign w:val="superscript"/>
        </w:rPr>
        <w:t>er</w:t>
      </w:r>
      <w:r w:rsidRPr="009569B9">
        <w:rPr>
          <w:rFonts w:ascii="Arial" w:hAnsi="Arial" w:cs="Arial"/>
          <w:color w:val="000000" w:themeColor="text1"/>
          <w:sz w:val="22"/>
          <w:szCs w:val="22"/>
        </w:rPr>
        <w:t xml:space="preserve"> janvier 2026 et prendra fin automatiquement à l’échéance normale des mandats des membres du CSE, à l’instar de l’accord relatif au Comité Social et </w:t>
      </w:r>
      <w:r w:rsidRPr="009569B9">
        <w:rPr>
          <w:rFonts w:ascii="Arial" w:hAnsi="Arial" w:cs="Arial"/>
          <w:sz w:val="22"/>
          <w:szCs w:val="22"/>
        </w:rPr>
        <w:t xml:space="preserve">Économique </w:t>
      </w:r>
      <w:r w:rsidRPr="009569B9">
        <w:rPr>
          <w:rFonts w:ascii="Arial" w:hAnsi="Arial" w:cs="Arial"/>
          <w:color w:val="000000" w:themeColor="text1"/>
          <w:sz w:val="22"/>
          <w:szCs w:val="22"/>
        </w:rPr>
        <w:t xml:space="preserve">au sein de la CELR du 13 juillet 2023. </w:t>
      </w:r>
    </w:p>
    <w:p w14:paraId="43B748C1"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p>
    <w:p w14:paraId="696EE628"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r w:rsidRPr="009569B9">
        <w:rPr>
          <w:rFonts w:ascii="Arial" w:hAnsi="Arial" w:cs="Arial"/>
          <w:color w:val="000000" w:themeColor="text1"/>
          <w:sz w:val="22"/>
          <w:szCs w:val="22"/>
        </w:rPr>
        <w:t>Son entrée en vigueur est soumise, en tout état de cause, à sa signature par une ou plusieurs Organisations Syndicales Représentatives ayant recueilli plus de 50 % des suffrages exprimés au 1</w:t>
      </w:r>
      <w:r w:rsidRPr="009569B9">
        <w:rPr>
          <w:rFonts w:ascii="Arial" w:hAnsi="Arial" w:cs="Arial"/>
          <w:color w:val="000000" w:themeColor="text1"/>
          <w:sz w:val="22"/>
          <w:szCs w:val="22"/>
          <w:vertAlign w:val="superscript"/>
        </w:rPr>
        <w:t>er</w:t>
      </w:r>
      <w:r w:rsidRPr="009569B9">
        <w:rPr>
          <w:rFonts w:ascii="Arial" w:hAnsi="Arial" w:cs="Arial"/>
          <w:color w:val="000000" w:themeColor="text1"/>
          <w:sz w:val="22"/>
          <w:szCs w:val="22"/>
        </w:rPr>
        <w:t xml:space="preserve"> tour de la dernière élection des titulaires du Comité Social et </w:t>
      </w:r>
      <w:r w:rsidRPr="009569B9">
        <w:rPr>
          <w:rFonts w:ascii="Arial" w:hAnsi="Arial" w:cs="Arial"/>
          <w:sz w:val="22"/>
          <w:szCs w:val="22"/>
        </w:rPr>
        <w:t>Économique</w:t>
      </w:r>
      <w:r w:rsidRPr="009569B9">
        <w:rPr>
          <w:rFonts w:ascii="Arial" w:hAnsi="Arial" w:cs="Arial"/>
          <w:color w:val="000000" w:themeColor="text1"/>
          <w:sz w:val="22"/>
          <w:szCs w:val="22"/>
        </w:rPr>
        <w:t xml:space="preserve">. </w:t>
      </w:r>
    </w:p>
    <w:p w14:paraId="5E8088C3"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p>
    <w:p w14:paraId="040B80D4" w14:textId="28E18C5A" w:rsidR="009569B9" w:rsidRPr="009569B9" w:rsidRDefault="009569B9" w:rsidP="009569B9">
      <w:pPr>
        <w:spacing w:line="288" w:lineRule="auto"/>
        <w:jc w:val="both"/>
        <w:textAlignment w:val="baseline"/>
        <w:rPr>
          <w:rFonts w:ascii="Arial" w:hAnsi="Arial" w:cs="Arial"/>
          <w:color w:val="000000" w:themeColor="text1"/>
          <w:sz w:val="22"/>
          <w:szCs w:val="22"/>
        </w:rPr>
      </w:pPr>
      <w:r w:rsidRPr="009569B9">
        <w:rPr>
          <w:rFonts w:ascii="Arial" w:hAnsi="Arial" w:cs="Arial"/>
          <w:color w:val="000000" w:themeColor="text1"/>
          <w:sz w:val="22"/>
          <w:szCs w:val="22"/>
        </w:rPr>
        <w:t xml:space="preserve">La procédure de révision du présent </w:t>
      </w:r>
      <w:r w:rsidR="00906F2B">
        <w:rPr>
          <w:rFonts w:ascii="Arial" w:hAnsi="Arial" w:cs="Arial"/>
          <w:color w:val="000000" w:themeColor="text1"/>
          <w:sz w:val="22"/>
          <w:szCs w:val="22"/>
        </w:rPr>
        <w:t>avenant</w:t>
      </w:r>
      <w:r w:rsidRPr="009569B9">
        <w:rPr>
          <w:rFonts w:ascii="Arial" w:hAnsi="Arial" w:cs="Arial"/>
          <w:color w:val="000000" w:themeColor="text1"/>
          <w:sz w:val="22"/>
          <w:szCs w:val="22"/>
        </w:rPr>
        <w:t xml:space="preserve"> ne peut être engagée que par la Direction ou les Organisations Syndicales qui y sont habilitées en application de l’article L 2261-7-1 du Code du travail.</w:t>
      </w:r>
    </w:p>
    <w:p w14:paraId="4859EC47"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p>
    <w:p w14:paraId="3CCA4087"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r w:rsidRPr="009569B9">
        <w:rPr>
          <w:rFonts w:ascii="Arial" w:hAnsi="Arial" w:cs="Arial"/>
          <w:color w:val="000000" w:themeColor="text1"/>
          <w:sz w:val="22"/>
          <w:szCs w:val="22"/>
        </w:rPr>
        <w:t>Toute demande de révision doit être notifiée par lettre recommandée avec accusé de réception ou par courrier électronique aux parties habilitées à participer aux négociations de l’avenant de révision. Cette notification doit indiquer les points concernés par la demande de révision. Les négociations concernant cette demande s’ouvriront au plus tard, dans un délai de deux mois, à compter de la réception de la demande de révision.</w:t>
      </w:r>
    </w:p>
    <w:p w14:paraId="361A41A0"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p>
    <w:p w14:paraId="28547503"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r w:rsidRPr="009569B9">
        <w:rPr>
          <w:rFonts w:ascii="Arial" w:hAnsi="Arial" w:cs="Arial"/>
          <w:color w:val="000000" w:themeColor="text1"/>
          <w:sz w:val="22"/>
          <w:szCs w:val="22"/>
        </w:rPr>
        <w:t>Conformément à l'article L. 2261-3 du Code du travail, toute Organisation Syndicale de salariés Représentative au sein de la CELR, qui n'est pas signataire du présent accord, pourra y adhérer ultérieurement. L'adhésion produira effet à partir du jour qui suivra celui de son dépôt au greffe du conseil de prud'hommes de Montpellier et à la DREETS (Direction Régionale de l’Économie, de l’Emploi, du Travail et des Solidarités). Notification devra également en être faite, dans le délai de huit jours, par lettre recommandée, aux parties signataires.</w:t>
      </w:r>
    </w:p>
    <w:p w14:paraId="4B19BE6B"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p>
    <w:p w14:paraId="35AAEFE7" w14:textId="1152F9A1" w:rsidR="009569B9" w:rsidRPr="009569B9" w:rsidRDefault="009569B9" w:rsidP="009569B9">
      <w:pPr>
        <w:spacing w:line="288" w:lineRule="auto"/>
        <w:jc w:val="both"/>
        <w:textAlignment w:val="baseline"/>
        <w:rPr>
          <w:rFonts w:ascii="Arial" w:hAnsi="Arial" w:cs="Arial"/>
          <w:color w:val="000000" w:themeColor="text1"/>
          <w:sz w:val="22"/>
          <w:szCs w:val="22"/>
        </w:rPr>
      </w:pPr>
      <w:r w:rsidRPr="00C30BA5">
        <w:rPr>
          <w:rFonts w:ascii="Arial" w:hAnsi="Arial" w:cs="Arial"/>
          <w:noProof/>
          <w:sz w:val="22"/>
          <w:szCs w:val="22"/>
        </w:rPr>
        <mc:AlternateContent>
          <mc:Choice Requires="wps">
            <w:drawing>
              <wp:anchor distT="45720" distB="45720" distL="114300" distR="114300" simplePos="0" relativeHeight="251663360" behindDoc="0" locked="0" layoutInCell="1" allowOverlap="1" wp14:anchorId="373F52B5" wp14:editId="774C0CCE">
                <wp:simplePos x="0" y="0"/>
                <wp:positionH relativeFrom="margin">
                  <wp:posOffset>26983</wp:posOffset>
                </wp:positionH>
                <wp:positionV relativeFrom="paragraph">
                  <wp:posOffset>342265</wp:posOffset>
                </wp:positionV>
                <wp:extent cx="5707380" cy="288000"/>
                <wp:effectExtent l="0" t="0" r="26670" b="17145"/>
                <wp:wrapNone/>
                <wp:docPr id="206429868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8000"/>
                        </a:xfrm>
                        <a:prstGeom prst="rect">
                          <a:avLst/>
                        </a:prstGeom>
                        <a:solidFill>
                          <a:srgbClr val="FFFFFF"/>
                        </a:solidFill>
                        <a:ln w="9525">
                          <a:solidFill>
                            <a:schemeClr val="bg1"/>
                          </a:solidFill>
                          <a:miter lim="800000"/>
                          <a:headEnd/>
                          <a:tailEnd/>
                        </a:ln>
                      </wps:spPr>
                      <wps:txbx>
                        <w:txbxContent>
                          <w:p w14:paraId="2B152BE7" w14:textId="77777777" w:rsidR="009569B9" w:rsidRPr="009569B9" w:rsidRDefault="009569B9" w:rsidP="009569B9">
                            <w:pPr>
                              <w:pStyle w:val="NormalWeb"/>
                              <w:spacing w:before="0" w:beforeAutospacing="0" w:after="0" w:afterAutospacing="0"/>
                              <w:rPr>
                                <w:rFonts w:ascii="Calibri" w:hAnsi="Calibri" w:cs="Calibri"/>
                                <w:color w:val="FFFFFF" w:themeColor="background1"/>
                                <w:sz w:val="22"/>
                                <w:szCs w:val="22"/>
                              </w:rPr>
                            </w:pPr>
                            <w:r w:rsidRPr="009569B9">
                              <w:rPr>
                                <w:rFonts w:ascii="Calibri" w:hAnsi="Calibri" w:cs="Calibri"/>
                                <w:color w:val="FFFFFF" w:themeColor="background1"/>
                                <w:sz w:val="22"/>
                                <w:szCs w:val="22"/>
                              </w:rPr>
                              <w:t>/RH1_PARAPHE/ /S1_OS_PARAPHE/ /S2_OS_PARAPHE/ /S3_OS_PARAPHE/ /S4_OS_PARAPHE/</w:t>
                            </w:r>
                          </w:p>
                          <w:p w14:paraId="6641FB68" w14:textId="77777777" w:rsidR="009569B9" w:rsidRPr="00BF020F" w:rsidRDefault="009569B9" w:rsidP="009569B9">
                            <w:pPr>
                              <w:pStyle w:val="NormalWeb"/>
                              <w:spacing w:before="0" w:beforeAutospacing="0" w:after="0" w:afterAutospacing="0"/>
                              <w:rPr>
                                <w:rFonts w:ascii="Calibri" w:hAnsi="Calibri" w:cs="Calibri"/>
                                <w:color w:val="FFFFFF" w:themeColor="background1"/>
                                <w:sz w:val="22"/>
                                <w:szCs w:val="22"/>
                              </w:rPr>
                            </w:pPr>
                          </w:p>
                          <w:p w14:paraId="0C56B15B" w14:textId="77777777" w:rsidR="009569B9" w:rsidRPr="00BF020F" w:rsidRDefault="009569B9" w:rsidP="009569B9">
                            <w:pPr>
                              <w:pStyle w:val="NormalWeb"/>
                              <w:spacing w:before="0" w:beforeAutospacing="0" w:after="0" w:afterAutospacing="0"/>
                              <w:rPr>
                                <w:rFonts w:ascii="Calibri" w:hAnsi="Calibri" w:cs="Calibri"/>
                                <w:color w:val="FFFFFF" w:themeColor="background1"/>
                                <w:sz w:val="22"/>
                                <w:szCs w:val="22"/>
                              </w:rPr>
                            </w:pPr>
                          </w:p>
                          <w:p w14:paraId="74DEAB19" w14:textId="77777777" w:rsidR="009569B9" w:rsidRPr="00BF020F" w:rsidRDefault="009569B9" w:rsidP="009569B9">
                            <w:pPr>
                              <w:pStyle w:val="NormalWeb"/>
                              <w:spacing w:before="0" w:beforeAutospacing="0" w:after="0" w:afterAutospacing="0"/>
                              <w:rPr>
                                <w:rFonts w:ascii="Calibri" w:hAnsi="Calibri" w:cs="Calibri"/>
                                <w:color w:val="FFFFFF" w:themeColor="background1"/>
                                <w:sz w:val="22"/>
                                <w:szCs w:val="22"/>
                              </w:rPr>
                            </w:pPr>
                          </w:p>
                          <w:p w14:paraId="1D56E362" w14:textId="77777777" w:rsidR="009569B9" w:rsidRPr="00BF020F" w:rsidRDefault="009569B9" w:rsidP="009569B9">
                            <w:pPr>
                              <w:pStyle w:val="Default"/>
                              <w:jc w:val="both"/>
                              <w:rPr>
                                <w:rFonts w:ascii="Arial" w:hAnsi="Arial" w:cs="Arial"/>
                                <w:color w:val="FFFFFF" w:themeColor="background1"/>
                                <w:sz w:val="22"/>
                                <w:szCs w:val="22"/>
                              </w:rPr>
                            </w:pPr>
                          </w:p>
                          <w:p w14:paraId="295DDF79" w14:textId="77777777" w:rsidR="009569B9" w:rsidRPr="00BF020F" w:rsidRDefault="009569B9" w:rsidP="009569B9">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3F52B5" id="_x0000_s1027" type="#_x0000_t202" style="position:absolute;left:0;text-align:left;margin-left:2.1pt;margin-top:26.95pt;width:449.4pt;height:22.7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GDQFQIAAB4EAAAOAAAAZHJzL2Uyb0RvYy54bWysU9uO2yAQfa/Uf0C8N3bSpMlacVbbbFNV&#10;2l6kbT8AY2yjAkOBxE6/fgeczabpW1U/IMYDhzlnzqxvB63IQTgvwZR0OskpEYZDLU1b0h/fd29W&#10;lPjATM0UGFHSo/D0dvP61bq3hZhBB6oWjiCI8UVvS9qFYIss87wTmvkJWGEw2YDTLGDo2qx2rEd0&#10;rbJZnr/LenC1dcCF9/j3fkzSTcJvGsHD16bxIhBVUqwtpNWltYprtlmzonXMdpKfymD/UIVm0uCj&#10;Z6h7FhjZO/kXlJbcgYcmTDjoDJpGcpE4IJtpfsXmsWNWJC4ojrdnmfz/g+VfDo/2myNheA8DNjCR&#10;8PYB+E9PDGw7Zlpx5xz0nWA1PjyNkmW99cXpapTaFz6CVP1nqLHJbB8gAQ2N01EV5EkQHRtwPIsu&#10;hkA4/lws8+XbFaY45marVZ6nrmSseL5tnQ8fBWgSNyV12NSEzg4PPsRqWPF8JD7mQcl6J5VKgWur&#10;rXLkwNAAu/QlAlfHlCF9SW8Ws8UowB8Q0YviDFK1owRXCFoGNLKSuqSRwkiCFVG1D6ZONgtMqnGP&#10;FStzkjEqN2oYhmrAg1HOCuojCupgNCwOGG46cL8p6dGsJfW/9swJStQng025mc7n0d0pmC+WMwzc&#10;Zaa6zDDDEaqkgZJxuw1pIqJeBu6weY1Mur5UcqoVTZjkPg1MdPllnE69jPXmCQAA//8DAFBLAwQU&#10;AAYACAAAACEA+PYzQt0AAAAHAQAADwAAAGRycy9kb3ducmV2LnhtbEyPwU7DMBBE70j9B2uRuFGb&#10;plQkxKkQiN4QIkWFoxMvSdR4HcVuG/h6lhO9zWpGM2/z9eR6ccQxdJ403MwVCKTa244aDe/b5+s7&#10;ECEasqb3hBq+McC6mF3kJrP+RG94LGMjuIRCZjS0MQ6ZlKFu0Zkw9wMSe19+dCbyOTbSjubE5a6X&#10;C6VW0pmOeKE1Az62WO/Lg9MQarXavS7L3UclN/iTWvv0uXnR+upyergHEXGK/2H4w2d0KJip8gey&#10;QfQalgsOarhNUhBspyrh1yoWaQKyyOU5f/ELAAD//wMAUEsBAi0AFAAGAAgAAAAhALaDOJL+AAAA&#10;4QEAABMAAAAAAAAAAAAAAAAAAAAAAFtDb250ZW50X1R5cGVzXS54bWxQSwECLQAUAAYACAAAACEA&#10;OP0h/9YAAACUAQAACwAAAAAAAAAAAAAAAAAvAQAAX3JlbHMvLnJlbHNQSwECLQAUAAYACAAAACEA&#10;z8Rg0BUCAAAeBAAADgAAAAAAAAAAAAAAAAAuAgAAZHJzL2Uyb0RvYy54bWxQSwECLQAUAAYACAAA&#10;ACEA+PYzQt0AAAAHAQAADwAAAAAAAAAAAAAAAABvBAAAZHJzL2Rvd25yZXYueG1sUEsFBgAAAAAE&#10;AAQA8wAAAHkFAAAAAA==&#10;" strokecolor="white [3212]">
                <v:textbox>
                  <w:txbxContent>
                    <w:p w14:paraId="2B152BE7" w14:textId="77777777" w:rsidR="009569B9" w:rsidRPr="009569B9" w:rsidRDefault="009569B9" w:rsidP="009569B9">
                      <w:pPr>
                        <w:pStyle w:val="NormalWeb"/>
                        <w:spacing w:before="0" w:beforeAutospacing="0" w:after="0" w:afterAutospacing="0"/>
                        <w:rPr>
                          <w:rFonts w:ascii="Calibri" w:hAnsi="Calibri" w:cs="Calibri"/>
                          <w:color w:val="FFFFFF" w:themeColor="background1"/>
                          <w:sz w:val="22"/>
                          <w:szCs w:val="22"/>
                        </w:rPr>
                      </w:pPr>
                      <w:r w:rsidRPr="009569B9">
                        <w:rPr>
                          <w:rFonts w:ascii="Calibri" w:hAnsi="Calibri" w:cs="Calibri"/>
                          <w:color w:val="FFFFFF" w:themeColor="background1"/>
                          <w:sz w:val="22"/>
                          <w:szCs w:val="22"/>
                        </w:rPr>
                        <w:t>/RH1_PARAPHE/ /S1_OS_PARAPHE/ /S2_OS_PARAPHE/ /S3_OS_PARAPHE/ /S4_OS_PARAPHE/</w:t>
                      </w:r>
                    </w:p>
                    <w:p w14:paraId="6641FB68" w14:textId="77777777" w:rsidR="009569B9" w:rsidRPr="00BF020F" w:rsidRDefault="009569B9" w:rsidP="009569B9">
                      <w:pPr>
                        <w:pStyle w:val="NormalWeb"/>
                        <w:spacing w:before="0" w:beforeAutospacing="0" w:after="0" w:afterAutospacing="0"/>
                        <w:rPr>
                          <w:rFonts w:ascii="Calibri" w:hAnsi="Calibri" w:cs="Calibri"/>
                          <w:color w:val="FFFFFF" w:themeColor="background1"/>
                          <w:sz w:val="22"/>
                          <w:szCs w:val="22"/>
                        </w:rPr>
                      </w:pPr>
                    </w:p>
                    <w:p w14:paraId="0C56B15B" w14:textId="77777777" w:rsidR="009569B9" w:rsidRPr="00BF020F" w:rsidRDefault="009569B9" w:rsidP="009569B9">
                      <w:pPr>
                        <w:pStyle w:val="NormalWeb"/>
                        <w:spacing w:before="0" w:beforeAutospacing="0" w:after="0" w:afterAutospacing="0"/>
                        <w:rPr>
                          <w:rFonts w:ascii="Calibri" w:hAnsi="Calibri" w:cs="Calibri"/>
                          <w:color w:val="FFFFFF" w:themeColor="background1"/>
                          <w:sz w:val="22"/>
                          <w:szCs w:val="22"/>
                        </w:rPr>
                      </w:pPr>
                    </w:p>
                    <w:p w14:paraId="74DEAB19" w14:textId="77777777" w:rsidR="009569B9" w:rsidRPr="00BF020F" w:rsidRDefault="009569B9" w:rsidP="009569B9">
                      <w:pPr>
                        <w:pStyle w:val="NormalWeb"/>
                        <w:spacing w:before="0" w:beforeAutospacing="0" w:after="0" w:afterAutospacing="0"/>
                        <w:rPr>
                          <w:rFonts w:ascii="Calibri" w:hAnsi="Calibri" w:cs="Calibri"/>
                          <w:color w:val="FFFFFF" w:themeColor="background1"/>
                          <w:sz w:val="22"/>
                          <w:szCs w:val="22"/>
                        </w:rPr>
                      </w:pPr>
                    </w:p>
                    <w:p w14:paraId="1D56E362" w14:textId="77777777" w:rsidR="009569B9" w:rsidRPr="00BF020F" w:rsidRDefault="009569B9" w:rsidP="009569B9">
                      <w:pPr>
                        <w:pStyle w:val="Default"/>
                        <w:jc w:val="both"/>
                        <w:rPr>
                          <w:rFonts w:ascii="Arial" w:hAnsi="Arial" w:cs="Arial"/>
                          <w:color w:val="FFFFFF" w:themeColor="background1"/>
                          <w:sz w:val="22"/>
                          <w:szCs w:val="22"/>
                        </w:rPr>
                      </w:pPr>
                    </w:p>
                    <w:p w14:paraId="295DDF79" w14:textId="77777777" w:rsidR="009569B9" w:rsidRPr="00BF020F" w:rsidRDefault="009569B9" w:rsidP="009569B9">
                      <w:pPr>
                        <w:rPr>
                          <w:color w:val="FFFFFF" w:themeColor="background1"/>
                        </w:rPr>
                      </w:pPr>
                    </w:p>
                  </w:txbxContent>
                </v:textbox>
                <w10:wrap anchorx="margin"/>
              </v:shape>
            </w:pict>
          </mc:Fallback>
        </mc:AlternateContent>
      </w:r>
    </w:p>
    <w:p w14:paraId="2F055747" w14:textId="77777777" w:rsidR="009569B9" w:rsidRPr="009569B9" w:rsidRDefault="009569B9" w:rsidP="009569B9">
      <w:pPr>
        <w:jc w:val="both"/>
        <w:rPr>
          <w:rFonts w:ascii="Arial" w:hAnsi="Arial" w:cs="Arial"/>
          <w:b/>
          <w:bCs/>
          <w:sz w:val="22"/>
          <w:szCs w:val="22"/>
          <w:u w:val="single"/>
        </w:rPr>
      </w:pPr>
      <w:r w:rsidRPr="009569B9">
        <w:rPr>
          <w:rFonts w:ascii="Arial" w:hAnsi="Arial" w:cs="Arial"/>
          <w:b/>
          <w:bCs/>
          <w:sz w:val="22"/>
          <w:szCs w:val="22"/>
          <w:u w:val="single"/>
        </w:rPr>
        <w:lastRenderedPageBreak/>
        <w:t xml:space="preserve">Article 3 : Dépôt et publicité </w:t>
      </w:r>
    </w:p>
    <w:p w14:paraId="7AF20AB1" w14:textId="77777777" w:rsidR="009569B9" w:rsidRPr="009569B9" w:rsidRDefault="009569B9" w:rsidP="009569B9">
      <w:pPr>
        <w:jc w:val="both"/>
        <w:rPr>
          <w:rFonts w:ascii="Arial" w:hAnsi="Arial" w:cs="Arial"/>
          <w:sz w:val="22"/>
          <w:szCs w:val="22"/>
        </w:rPr>
      </w:pPr>
    </w:p>
    <w:p w14:paraId="32912894" w14:textId="0509D807" w:rsidR="009569B9" w:rsidRPr="009569B9" w:rsidRDefault="009569B9" w:rsidP="009569B9">
      <w:pPr>
        <w:spacing w:line="288" w:lineRule="auto"/>
        <w:jc w:val="both"/>
        <w:textAlignment w:val="baseline"/>
        <w:rPr>
          <w:rFonts w:ascii="Arial" w:hAnsi="Arial" w:cs="Arial"/>
          <w:color w:val="000000" w:themeColor="text1"/>
          <w:sz w:val="22"/>
          <w:szCs w:val="22"/>
        </w:rPr>
      </w:pPr>
      <w:r w:rsidRPr="009569B9">
        <w:rPr>
          <w:rFonts w:ascii="Arial" w:hAnsi="Arial" w:cs="Arial"/>
          <w:color w:val="000000" w:themeColor="text1"/>
          <w:sz w:val="22"/>
          <w:szCs w:val="22"/>
        </w:rPr>
        <w:t xml:space="preserve">Le texte du présent </w:t>
      </w:r>
      <w:r w:rsidR="00906F2B">
        <w:rPr>
          <w:rFonts w:ascii="Arial" w:hAnsi="Arial" w:cs="Arial"/>
          <w:color w:val="000000" w:themeColor="text1"/>
          <w:sz w:val="22"/>
          <w:szCs w:val="22"/>
        </w:rPr>
        <w:t>avenant</w:t>
      </w:r>
      <w:r w:rsidRPr="009569B9">
        <w:rPr>
          <w:rFonts w:ascii="Arial" w:hAnsi="Arial" w:cs="Arial"/>
          <w:color w:val="000000" w:themeColor="text1"/>
          <w:sz w:val="22"/>
          <w:szCs w:val="22"/>
        </w:rPr>
        <w:t>, une fois signé, sera notifié à l'ensemble des Organisations Syndicales Représentatives dans l'Entreprise.</w:t>
      </w:r>
    </w:p>
    <w:p w14:paraId="05CE8E69"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p>
    <w:p w14:paraId="603A010C"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r w:rsidRPr="009569B9">
        <w:rPr>
          <w:rFonts w:ascii="Arial" w:hAnsi="Arial" w:cs="Arial"/>
          <w:color w:val="000000" w:themeColor="text1"/>
          <w:sz w:val="22"/>
          <w:szCs w:val="22"/>
        </w:rPr>
        <w:t xml:space="preserve">Il donnera lieu à dépôt, dans les conditions prévues aux articles L.2231-6 et D.2231-2 du Code du travail, auprès de la DREETS, via la plateforme de Téléaccords dédiée. </w:t>
      </w:r>
    </w:p>
    <w:p w14:paraId="2C471E53"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p>
    <w:p w14:paraId="3F631E62"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r w:rsidRPr="009569B9">
        <w:rPr>
          <w:rFonts w:ascii="Arial" w:hAnsi="Arial" w:cs="Arial"/>
          <w:color w:val="000000" w:themeColor="text1"/>
          <w:sz w:val="22"/>
          <w:szCs w:val="22"/>
        </w:rPr>
        <w:t>Un exemplaire sera communiqué au greffe du Conseil de Prud'hommes de Montpellier.</w:t>
      </w:r>
    </w:p>
    <w:p w14:paraId="58917356" w14:textId="77777777" w:rsidR="009569B9" w:rsidRPr="009569B9" w:rsidRDefault="009569B9" w:rsidP="009569B9">
      <w:pPr>
        <w:spacing w:line="288" w:lineRule="auto"/>
        <w:jc w:val="both"/>
        <w:textAlignment w:val="baseline"/>
        <w:rPr>
          <w:rFonts w:ascii="Arial" w:hAnsi="Arial" w:cs="Arial"/>
          <w:color w:val="000000" w:themeColor="text1"/>
          <w:sz w:val="22"/>
          <w:szCs w:val="22"/>
        </w:rPr>
      </w:pPr>
    </w:p>
    <w:p w14:paraId="5F028CFF" w14:textId="77777777" w:rsidR="009569B9" w:rsidRPr="009569B9" w:rsidRDefault="009569B9" w:rsidP="009569B9">
      <w:pPr>
        <w:spacing w:line="288" w:lineRule="auto"/>
        <w:jc w:val="both"/>
        <w:textAlignment w:val="baseline"/>
        <w:rPr>
          <w:rFonts w:ascii="Arial" w:hAnsi="Arial" w:cs="Arial"/>
          <w:sz w:val="22"/>
          <w:szCs w:val="22"/>
        </w:rPr>
      </w:pPr>
      <w:r w:rsidRPr="009569B9">
        <w:rPr>
          <w:rFonts w:ascii="Arial" w:hAnsi="Arial" w:cs="Arial"/>
          <w:color w:val="000000" w:themeColor="text1"/>
          <w:sz w:val="22"/>
          <w:szCs w:val="22"/>
        </w:rPr>
        <w:t xml:space="preserve">Il sera par ailleurs mis en ligne sur l’intranet de l’Entreprise aux fins d’information de l’ensemble des collaborateurs. </w:t>
      </w:r>
    </w:p>
    <w:p w14:paraId="7FE7FBE8" w14:textId="77777777" w:rsidR="009569B9" w:rsidRPr="009569B9" w:rsidRDefault="009569B9" w:rsidP="009569B9">
      <w:pPr>
        <w:jc w:val="both"/>
        <w:rPr>
          <w:rFonts w:ascii="Arial" w:hAnsi="Arial" w:cs="Arial"/>
          <w:sz w:val="22"/>
          <w:szCs w:val="22"/>
        </w:rPr>
      </w:pPr>
    </w:p>
    <w:p w14:paraId="01B7FB5B" w14:textId="77777777" w:rsidR="009569B9" w:rsidRPr="009569B9" w:rsidRDefault="009569B9" w:rsidP="009569B9">
      <w:pPr>
        <w:jc w:val="both"/>
        <w:rPr>
          <w:rFonts w:ascii="Arial" w:hAnsi="Arial" w:cs="Arial"/>
          <w:sz w:val="22"/>
          <w:szCs w:val="22"/>
        </w:rPr>
      </w:pPr>
    </w:p>
    <w:p w14:paraId="0A328025" w14:textId="77777777" w:rsidR="009569B9" w:rsidRPr="009569B9" w:rsidRDefault="009569B9" w:rsidP="009569B9">
      <w:pPr>
        <w:jc w:val="both"/>
        <w:rPr>
          <w:rFonts w:ascii="Arial" w:hAnsi="Arial" w:cs="Arial"/>
          <w:sz w:val="22"/>
          <w:szCs w:val="22"/>
        </w:rPr>
      </w:pPr>
      <w:r w:rsidRPr="009569B9">
        <w:rPr>
          <w:rFonts w:ascii="Arial" w:hAnsi="Arial" w:cs="Arial"/>
          <w:sz w:val="22"/>
          <w:szCs w:val="22"/>
        </w:rPr>
        <w:t>Conclu à Montpellier, le 3 décembre 2025</w:t>
      </w:r>
    </w:p>
    <w:p w14:paraId="4E6AB3C1" w14:textId="77777777" w:rsidR="009569B9" w:rsidRPr="009569B9" w:rsidRDefault="009569B9" w:rsidP="009569B9">
      <w:pPr>
        <w:tabs>
          <w:tab w:val="left" w:pos="1500"/>
        </w:tabs>
        <w:jc w:val="both"/>
        <w:rPr>
          <w:rFonts w:ascii="Arial" w:hAnsi="Arial" w:cs="Arial"/>
          <w:sz w:val="22"/>
          <w:szCs w:val="22"/>
        </w:rPr>
      </w:pPr>
      <w:r w:rsidRPr="009569B9">
        <w:rPr>
          <w:rFonts w:ascii="Arial" w:hAnsi="Arial" w:cs="Arial"/>
          <w:sz w:val="22"/>
          <w:szCs w:val="22"/>
        </w:rPr>
        <w:tab/>
      </w:r>
    </w:p>
    <w:p w14:paraId="0A41CE19" w14:textId="77777777" w:rsidR="00C72392" w:rsidRPr="009569B9" w:rsidRDefault="00C72392" w:rsidP="008A5682">
      <w:pPr>
        <w:jc w:val="both"/>
        <w:rPr>
          <w:rFonts w:ascii="Arial" w:hAnsi="Arial" w:cs="Arial"/>
          <w:sz w:val="22"/>
          <w:szCs w:val="22"/>
        </w:rPr>
      </w:pPr>
    </w:p>
    <w:p w14:paraId="1F5AE4BE" w14:textId="77777777" w:rsidR="00792123" w:rsidRPr="009569B9" w:rsidRDefault="00792123" w:rsidP="00C8490B">
      <w:pPr>
        <w:jc w:val="both"/>
        <w:rPr>
          <w:rFonts w:ascii="Arial" w:hAnsi="Arial" w:cs="Arial"/>
          <w:sz w:val="22"/>
          <w:szCs w:val="22"/>
        </w:rPr>
      </w:pPr>
    </w:p>
    <w:p w14:paraId="5AC68E7D" w14:textId="77777777" w:rsidR="00750B5E" w:rsidRDefault="00750B5E" w:rsidP="00C8490B">
      <w:pPr>
        <w:jc w:val="both"/>
        <w:rPr>
          <w:rFonts w:ascii="Arial" w:hAnsi="Arial" w:cs="Arial"/>
          <w:sz w:val="24"/>
          <w:szCs w:val="24"/>
        </w:rPr>
      </w:pPr>
    </w:p>
    <w:p w14:paraId="7CB3F8CB" w14:textId="77777777" w:rsidR="00587C10" w:rsidRPr="00ED1021" w:rsidRDefault="00587C10" w:rsidP="00C8490B">
      <w:pPr>
        <w:jc w:val="both"/>
        <w:rPr>
          <w:rFonts w:ascii="Arial" w:hAnsi="Arial" w:cs="Arial"/>
          <w:sz w:val="24"/>
          <w:szCs w:val="24"/>
        </w:rPr>
      </w:pPr>
    </w:p>
    <w:p w14:paraId="6E14E5A6" w14:textId="3192173E" w:rsidR="00ED1021" w:rsidRPr="00ED1021" w:rsidRDefault="00ED1021" w:rsidP="00ED1021">
      <w:pPr>
        <w:tabs>
          <w:tab w:val="left" w:pos="4914"/>
        </w:tabs>
        <w:ind w:right="-1"/>
        <w:jc w:val="both"/>
        <w:rPr>
          <w:rFonts w:ascii="Arial" w:hAnsi="Arial" w:cs="Arial"/>
          <w:sz w:val="22"/>
          <w:szCs w:val="22"/>
        </w:rPr>
      </w:pPr>
      <w:r w:rsidRPr="00ED1021">
        <w:rPr>
          <w:rFonts w:ascii="Arial" w:hAnsi="Arial" w:cs="Arial"/>
          <w:sz w:val="22"/>
          <w:szCs w:val="22"/>
        </w:rPr>
        <w:t>P/CELR</w:t>
      </w:r>
      <w:r w:rsidRPr="00ED1021">
        <w:rPr>
          <w:rFonts w:ascii="Arial" w:hAnsi="Arial" w:cs="Arial"/>
          <w:sz w:val="22"/>
          <w:szCs w:val="22"/>
        </w:rPr>
        <w:tab/>
      </w:r>
      <w:r w:rsidRPr="00ED1021">
        <w:rPr>
          <w:rFonts w:ascii="Arial" w:hAnsi="Arial" w:cs="Arial"/>
          <w:sz w:val="22"/>
          <w:szCs w:val="22"/>
        </w:rPr>
        <w:tab/>
        <w:t>P/CFDT</w:t>
      </w:r>
    </w:p>
    <w:p w14:paraId="6A64C662" w14:textId="77777777" w:rsidR="00A67C22" w:rsidRDefault="00A67C22" w:rsidP="00ED1021">
      <w:pPr>
        <w:tabs>
          <w:tab w:val="left" w:pos="4962"/>
        </w:tabs>
        <w:ind w:right="-1"/>
        <w:jc w:val="both"/>
        <w:rPr>
          <w:rFonts w:ascii="Arial" w:hAnsi="Arial" w:cs="Arial"/>
          <w:sz w:val="22"/>
          <w:szCs w:val="22"/>
        </w:rPr>
      </w:pPr>
    </w:p>
    <w:p w14:paraId="4CAA04D6" w14:textId="33A8B642" w:rsidR="00ED1021" w:rsidRPr="00ED1021" w:rsidRDefault="00ED1021" w:rsidP="00ED1021">
      <w:pPr>
        <w:tabs>
          <w:tab w:val="left" w:pos="4962"/>
        </w:tabs>
        <w:ind w:right="-1"/>
        <w:jc w:val="both"/>
        <w:rPr>
          <w:rFonts w:ascii="Arial" w:hAnsi="Arial" w:cs="Arial"/>
          <w:sz w:val="22"/>
          <w:szCs w:val="22"/>
        </w:rPr>
      </w:pPr>
      <w:r w:rsidRPr="00ED1021">
        <w:rPr>
          <w:rFonts w:ascii="Arial" w:hAnsi="Arial" w:cs="Arial"/>
          <w:sz w:val="22"/>
          <w:szCs w:val="22"/>
        </w:rPr>
        <w:t>Membre du Directoire</w:t>
      </w:r>
      <w:r w:rsidRPr="00ED1021">
        <w:rPr>
          <w:rFonts w:ascii="Arial" w:hAnsi="Arial" w:cs="Arial"/>
          <w:sz w:val="22"/>
          <w:szCs w:val="22"/>
        </w:rPr>
        <w:tab/>
        <w:t>Délégué syndical</w:t>
      </w:r>
    </w:p>
    <w:p w14:paraId="31886700" w14:textId="77777777" w:rsidR="00ED1021" w:rsidRPr="00ED1021" w:rsidRDefault="00ED1021" w:rsidP="00ED1021">
      <w:pPr>
        <w:tabs>
          <w:tab w:val="left" w:pos="4914"/>
        </w:tabs>
        <w:ind w:right="-1"/>
        <w:jc w:val="both"/>
        <w:rPr>
          <w:rFonts w:ascii="Arial" w:hAnsi="Arial" w:cs="Arial"/>
          <w:sz w:val="22"/>
          <w:szCs w:val="22"/>
        </w:rPr>
      </w:pPr>
    </w:p>
    <w:p w14:paraId="46DE8D0A" w14:textId="1F5C726B" w:rsidR="00ED1021" w:rsidRPr="009569B9" w:rsidRDefault="00ED1021" w:rsidP="00ED1021">
      <w:pPr>
        <w:tabs>
          <w:tab w:val="left" w:pos="4914"/>
        </w:tabs>
        <w:ind w:right="-1"/>
        <w:jc w:val="both"/>
        <w:rPr>
          <w:rFonts w:ascii="Arial" w:hAnsi="Arial" w:cs="Arial"/>
          <w:color w:val="FF0000"/>
          <w:sz w:val="22"/>
          <w:szCs w:val="22"/>
        </w:rPr>
      </w:pPr>
    </w:p>
    <w:p w14:paraId="255F9F56" w14:textId="77777777" w:rsidR="002B7F5E" w:rsidRPr="00906F2B" w:rsidRDefault="002B7F5E" w:rsidP="002B7F5E">
      <w:pPr>
        <w:tabs>
          <w:tab w:val="left" w:pos="4914"/>
        </w:tabs>
        <w:ind w:right="-1"/>
        <w:jc w:val="both"/>
        <w:rPr>
          <w:rFonts w:ascii="Arial" w:hAnsi="Arial" w:cs="Arial"/>
          <w:color w:val="FFFFFF" w:themeColor="background1"/>
          <w:sz w:val="22"/>
          <w:szCs w:val="22"/>
        </w:rPr>
      </w:pPr>
      <w:r w:rsidRPr="00906F2B">
        <w:rPr>
          <w:rFonts w:ascii="Calibri" w:hAnsi="Calibri" w:cs="Calibri"/>
          <w:color w:val="FFFFFF" w:themeColor="background1"/>
          <w:sz w:val="22"/>
          <w:szCs w:val="22"/>
        </w:rPr>
        <w:t>/RH1/</w:t>
      </w:r>
      <w:r w:rsidRPr="00906F2B">
        <w:rPr>
          <w:rFonts w:ascii="Calibri" w:hAnsi="Calibri" w:cs="Calibri"/>
          <w:color w:val="FFFFFF" w:themeColor="background1"/>
          <w:sz w:val="22"/>
          <w:szCs w:val="22"/>
        </w:rPr>
        <w:tab/>
      </w:r>
      <w:r w:rsidRPr="00906F2B">
        <w:rPr>
          <w:rFonts w:ascii="Calibri" w:hAnsi="Calibri" w:cs="Calibri"/>
          <w:color w:val="FFFFFF" w:themeColor="background1"/>
          <w:sz w:val="22"/>
          <w:szCs w:val="22"/>
        </w:rPr>
        <w:tab/>
        <w:t>/S1_OS/</w:t>
      </w:r>
    </w:p>
    <w:p w14:paraId="47C72741" w14:textId="198C4723" w:rsidR="00587C10" w:rsidRPr="009569B9" w:rsidRDefault="00587C10" w:rsidP="00ED1021">
      <w:pPr>
        <w:tabs>
          <w:tab w:val="left" w:pos="4914"/>
        </w:tabs>
        <w:ind w:right="-1"/>
        <w:jc w:val="both"/>
        <w:rPr>
          <w:rFonts w:ascii="Arial" w:hAnsi="Arial" w:cs="Arial"/>
          <w:color w:val="FF0000"/>
          <w:sz w:val="22"/>
          <w:szCs w:val="22"/>
        </w:rPr>
      </w:pPr>
    </w:p>
    <w:p w14:paraId="3591CA14" w14:textId="77777777" w:rsidR="00C72392" w:rsidRPr="009569B9" w:rsidRDefault="00C72392" w:rsidP="00ED1021">
      <w:pPr>
        <w:tabs>
          <w:tab w:val="left" w:pos="4914"/>
        </w:tabs>
        <w:ind w:right="-1"/>
        <w:jc w:val="both"/>
        <w:rPr>
          <w:rFonts w:ascii="Arial" w:hAnsi="Arial" w:cs="Arial"/>
          <w:color w:val="FF0000"/>
          <w:sz w:val="22"/>
          <w:szCs w:val="22"/>
        </w:rPr>
      </w:pPr>
    </w:p>
    <w:p w14:paraId="4C828D2F" w14:textId="77777777" w:rsidR="00BF020F" w:rsidRPr="009569B9" w:rsidRDefault="00BF020F" w:rsidP="00ED1021">
      <w:pPr>
        <w:tabs>
          <w:tab w:val="left" w:pos="4914"/>
        </w:tabs>
        <w:ind w:right="-1"/>
        <w:jc w:val="both"/>
        <w:rPr>
          <w:rFonts w:ascii="Arial" w:hAnsi="Arial" w:cs="Arial"/>
          <w:color w:val="FF0000"/>
          <w:sz w:val="22"/>
          <w:szCs w:val="22"/>
        </w:rPr>
      </w:pPr>
    </w:p>
    <w:p w14:paraId="363152C0" w14:textId="77777777" w:rsidR="00BF020F" w:rsidRPr="009569B9" w:rsidRDefault="00BF020F" w:rsidP="00ED1021">
      <w:pPr>
        <w:tabs>
          <w:tab w:val="left" w:pos="4914"/>
        </w:tabs>
        <w:ind w:right="-1"/>
        <w:jc w:val="both"/>
        <w:rPr>
          <w:rFonts w:ascii="Arial" w:hAnsi="Arial" w:cs="Arial"/>
          <w:color w:val="FF0000"/>
          <w:sz w:val="22"/>
          <w:szCs w:val="22"/>
        </w:rPr>
      </w:pPr>
    </w:p>
    <w:p w14:paraId="39704314" w14:textId="77777777" w:rsidR="00792123" w:rsidRPr="009569B9" w:rsidRDefault="00792123" w:rsidP="00ED1021">
      <w:pPr>
        <w:tabs>
          <w:tab w:val="left" w:pos="4914"/>
        </w:tabs>
        <w:ind w:right="-1"/>
        <w:jc w:val="both"/>
        <w:rPr>
          <w:rFonts w:ascii="Arial" w:hAnsi="Arial" w:cs="Arial"/>
          <w:color w:val="FF0000"/>
          <w:sz w:val="22"/>
          <w:szCs w:val="22"/>
        </w:rPr>
      </w:pPr>
    </w:p>
    <w:p w14:paraId="4D3CBD16" w14:textId="42A40B4F" w:rsidR="00ED1021" w:rsidRPr="00906F2B" w:rsidRDefault="00ED1021" w:rsidP="00ED1021">
      <w:pPr>
        <w:tabs>
          <w:tab w:val="left" w:pos="4914"/>
        </w:tabs>
        <w:ind w:right="-1"/>
        <w:jc w:val="both"/>
        <w:rPr>
          <w:rFonts w:ascii="Arial" w:hAnsi="Arial" w:cs="Arial"/>
          <w:sz w:val="22"/>
          <w:szCs w:val="22"/>
        </w:rPr>
      </w:pPr>
      <w:r w:rsidRPr="00906F2B">
        <w:rPr>
          <w:rFonts w:ascii="Arial" w:hAnsi="Arial" w:cs="Arial"/>
          <w:sz w:val="22"/>
          <w:szCs w:val="22"/>
        </w:rPr>
        <w:t>P/SNE-CGC</w:t>
      </w:r>
      <w:r w:rsidRPr="00906F2B">
        <w:rPr>
          <w:rFonts w:ascii="Arial" w:hAnsi="Arial" w:cs="Arial"/>
          <w:sz w:val="22"/>
          <w:szCs w:val="22"/>
        </w:rPr>
        <w:tab/>
      </w:r>
      <w:r w:rsidRPr="00906F2B">
        <w:rPr>
          <w:rFonts w:ascii="Arial" w:hAnsi="Arial" w:cs="Arial"/>
          <w:sz w:val="22"/>
          <w:szCs w:val="22"/>
        </w:rPr>
        <w:tab/>
        <w:t>P/UNSA</w:t>
      </w:r>
      <w:r w:rsidR="00737D25" w:rsidRPr="00906F2B">
        <w:rPr>
          <w:rFonts w:ascii="Arial" w:hAnsi="Arial" w:cs="Arial"/>
          <w:sz w:val="22"/>
          <w:szCs w:val="22"/>
        </w:rPr>
        <w:t xml:space="preserve"> CAISSE D’EPARGNE</w:t>
      </w:r>
    </w:p>
    <w:p w14:paraId="3893243E" w14:textId="77777777" w:rsidR="00A67C22" w:rsidRDefault="00A67C22" w:rsidP="00ED1021">
      <w:pPr>
        <w:tabs>
          <w:tab w:val="left" w:pos="4914"/>
        </w:tabs>
        <w:ind w:right="-1"/>
        <w:jc w:val="both"/>
        <w:rPr>
          <w:rFonts w:ascii="Arial" w:hAnsi="Arial" w:cs="Arial"/>
          <w:sz w:val="22"/>
          <w:szCs w:val="22"/>
        </w:rPr>
      </w:pPr>
    </w:p>
    <w:p w14:paraId="572E771E" w14:textId="371B9796" w:rsidR="00ED1021" w:rsidRPr="00906F2B" w:rsidRDefault="00ED1021" w:rsidP="00ED1021">
      <w:pPr>
        <w:tabs>
          <w:tab w:val="left" w:pos="4914"/>
        </w:tabs>
        <w:ind w:right="-1"/>
        <w:jc w:val="both"/>
        <w:rPr>
          <w:rFonts w:ascii="Arial" w:hAnsi="Arial" w:cs="Arial"/>
          <w:sz w:val="22"/>
          <w:szCs w:val="22"/>
        </w:rPr>
      </w:pPr>
      <w:r w:rsidRPr="00906F2B">
        <w:rPr>
          <w:rFonts w:ascii="Arial" w:hAnsi="Arial" w:cs="Arial"/>
          <w:sz w:val="22"/>
          <w:szCs w:val="22"/>
        </w:rPr>
        <w:t>Délégué Syndical</w:t>
      </w:r>
      <w:r w:rsidRPr="00906F2B">
        <w:rPr>
          <w:rFonts w:ascii="Arial" w:hAnsi="Arial" w:cs="Arial"/>
          <w:sz w:val="22"/>
          <w:szCs w:val="22"/>
        </w:rPr>
        <w:tab/>
      </w:r>
      <w:r w:rsidRPr="00906F2B">
        <w:rPr>
          <w:rFonts w:ascii="Arial" w:hAnsi="Arial" w:cs="Arial"/>
          <w:sz w:val="22"/>
          <w:szCs w:val="22"/>
        </w:rPr>
        <w:tab/>
        <w:t>Délégué Syndical</w:t>
      </w:r>
    </w:p>
    <w:p w14:paraId="2C9C8B7F" w14:textId="77777777" w:rsidR="00ED1021" w:rsidRPr="009569B9" w:rsidRDefault="00ED1021" w:rsidP="00ED1021">
      <w:pPr>
        <w:tabs>
          <w:tab w:val="left" w:pos="4914"/>
        </w:tabs>
        <w:ind w:right="-1"/>
        <w:jc w:val="both"/>
        <w:rPr>
          <w:rFonts w:ascii="Arial" w:hAnsi="Arial" w:cs="Arial"/>
          <w:color w:val="FF0000"/>
          <w:sz w:val="22"/>
          <w:szCs w:val="22"/>
        </w:rPr>
      </w:pPr>
    </w:p>
    <w:p w14:paraId="062B1E12" w14:textId="35416EE0" w:rsidR="00587C10" w:rsidRPr="00906F2B" w:rsidRDefault="00587C10" w:rsidP="00ED1021">
      <w:pPr>
        <w:tabs>
          <w:tab w:val="left" w:pos="4914"/>
        </w:tabs>
        <w:ind w:right="-1"/>
        <w:jc w:val="both"/>
        <w:rPr>
          <w:rFonts w:ascii="Arial" w:hAnsi="Arial" w:cs="Arial"/>
          <w:color w:val="FFFFFF" w:themeColor="background1"/>
          <w:sz w:val="22"/>
          <w:szCs w:val="22"/>
        </w:rPr>
      </w:pPr>
    </w:p>
    <w:p w14:paraId="4242665E" w14:textId="2908B49E" w:rsidR="00792123" w:rsidRPr="00906F2B" w:rsidRDefault="002B7F5E" w:rsidP="00ED1021">
      <w:pPr>
        <w:tabs>
          <w:tab w:val="left" w:pos="4914"/>
        </w:tabs>
        <w:ind w:right="-1"/>
        <w:jc w:val="both"/>
        <w:rPr>
          <w:rFonts w:ascii="Arial" w:hAnsi="Arial" w:cs="Arial"/>
          <w:color w:val="FFFFFF" w:themeColor="background1"/>
          <w:sz w:val="22"/>
          <w:szCs w:val="22"/>
        </w:rPr>
      </w:pPr>
      <w:r w:rsidRPr="00906F2B">
        <w:rPr>
          <w:rFonts w:ascii="Calibri" w:hAnsi="Calibri" w:cs="Calibri"/>
          <w:color w:val="FFFFFF" w:themeColor="background1"/>
          <w:sz w:val="22"/>
          <w:szCs w:val="22"/>
        </w:rPr>
        <w:t>/S2_OS/</w:t>
      </w:r>
      <w:r w:rsidRPr="00906F2B">
        <w:rPr>
          <w:rFonts w:ascii="Calibri" w:hAnsi="Calibri" w:cs="Calibri"/>
          <w:color w:val="FFFFFF" w:themeColor="background1"/>
          <w:sz w:val="22"/>
          <w:szCs w:val="22"/>
        </w:rPr>
        <w:tab/>
        <w:t>/S3_OS/</w:t>
      </w:r>
    </w:p>
    <w:p w14:paraId="31CD6A8B" w14:textId="77777777" w:rsidR="00C72392" w:rsidRPr="009569B9" w:rsidRDefault="00C72392" w:rsidP="00ED1021">
      <w:pPr>
        <w:tabs>
          <w:tab w:val="left" w:pos="4914"/>
        </w:tabs>
        <w:ind w:right="-1"/>
        <w:jc w:val="both"/>
        <w:rPr>
          <w:rFonts w:ascii="Arial" w:hAnsi="Arial" w:cs="Arial"/>
          <w:color w:val="FF0000"/>
          <w:sz w:val="22"/>
          <w:szCs w:val="22"/>
        </w:rPr>
      </w:pPr>
    </w:p>
    <w:p w14:paraId="0DEC7F66" w14:textId="77777777" w:rsidR="00BF020F" w:rsidRPr="009569B9" w:rsidRDefault="00BF020F" w:rsidP="00ED1021">
      <w:pPr>
        <w:tabs>
          <w:tab w:val="left" w:pos="4914"/>
        </w:tabs>
        <w:ind w:right="-1"/>
        <w:jc w:val="both"/>
        <w:rPr>
          <w:rFonts w:ascii="Arial" w:hAnsi="Arial" w:cs="Arial"/>
          <w:color w:val="FF0000"/>
          <w:sz w:val="22"/>
          <w:szCs w:val="22"/>
        </w:rPr>
      </w:pPr>
    </w:p>
    <w:p w14:paraId="63E7646E" w14:textId="77777777" w:rsidR="00BF020F" w:rsidRDefault="00BF020F" w:rsidP="00ED1021">
      <w:pPr>
        <w:tabs>
          <w:tab w:val="left" w:pos="4914"/>
        </w:tabs>
        <w:ind w:right="-1"/>
        <w:jc w:val="both"/>
        <w:rPr>
          <w:rFonts w:ascii="Arial" w:hAnsi="Arial" w:cs="Arial"/>
          <w:color w:val="FF0000"/>
          <w:sz w:val="22"/>
          <w:szCs w:val="22"/>
        </w:rPr>
      </w:pPr>
    </w:p>
    <w:p w14:paraId="2B65696E" w14:textId="77777777" w:rsidR="009569B9" w:rsidRPr="009569B9" w:rsidRDefault="009569B9" w:rsidP="00ED1021">
      <w:pPr>
        <w:tabs>
          <w:tab w:val="left" w:pos="4914"/>
        </w:tabs>
        <w:ind w:right="-1"/>
        <w:jc w:val="both"/>
        <w:rPr>
          <w:rFonts w:ascii="Arial" w:hAnsi="Arial" w:cs="Arial"/>
          <w:color w:val="FF0000"/>
          <w:sz w:val="22"/>
          <w:szCs w:val="22"/>
        </w:rPr>
      </w:pPr>
    </w:p>
    <w:p w14:paraId="033B4C60" w14:textId="16E960ED" w:rsidR="00ED1021" w:rsidRPr="00906F2B" w:rsidRDefault="00ED1021" w:rsidP="00483F49">
      <w:pPr>
        <w:tabs>
          <w:tab w:val="left" w:pos="4914"/>
        </w:tabs>
        <w:ind w:right="-1"/>
        <w:jc w:val="both"/>
        <w:rPr>
          <w:rFonts w:ascii="Arial" w:hAnsi="Arial" w:cs="Arial"/>
          <w:sz w:val="22"/>
          <w:szCs w:val="22"/>
        </w:rPr>
      </w:pPr>
      <w:r w:rsidRPr="00906F2B">
        <w:rPr>
          <w:rFonts w:ascii="Arial" w:hAnsi="Arial" w:cs="Arial"/>
          <w:sz w:val="22"/>
          <w:szCs w:val="22"/>
        </w:rPr>
        <w:t>P/</w:t>
      </w:r>
      <w:r w:rsidR="008B0C7F" w:rsidRPr="00906F2B">
        <w:rPr>
          <w:rFonts w:ascii="Arial" w:hAnsi="Arial" w:cs="Arial"/>
          <w:sz w:val="22"/>
          <w:szCs w:val="22"/>
        </w:rPr>
        <w:t>FO</w:t>
      </w:r>
    </w:p>
    <w:p w14:paraId="240C3FCC" w14:textId="77777777" w:rsidR="00A67C22" w:rsidRDefault="00A67C22" w:rsidP="00483F49">
      <w:pPr>
        <w:tabs>
          <w:tab w:val="left" w:pos="4914"/>
        </w:tabs>
        <w:ind w:right="-1"/>
        <w:jc w:val="both"/>
        <w:rPr>
          <w:rFonts w:ascii="Arial" w:hAnsi="Arial" w:cs="Arial"/>
          <w:sz w:val="22"/>
          <w:szCs w:val="22"/>
        </w:rPr>
      </w:pPr>
    </w:p>
    <w:p w14:paraId="7051874B" w14:textId="7FE234B0" w:rsidR="009569B9" w:rsidRPr="00906F2B" w:rsidRDefault="008B0C7F" w:rsidP="00483F49">
      <w:pPr>
        <w:tabs>
          <w:tab w:val="left" w:pos="4914"/>
        </w:tabs>
        <w:ind w:right="-1"/>
        <w:jc w:val="both"/>
        <w:rPr>
          <w:rFonts w:ascii="Arial" w:hAnsi="Arial" w:cs="Arial"/>
          <w:sz w:val="22"/>
          <w:szCs w:val="22"/>
        </w:rPr>
      </w:pPr>
      <w:r w:rsidRPr="00906F2B">
        <w:rPr>
          <w:rFonts w:ascii="Arial" w:hAnsi="Arial" w:cs="Arial"/>
          <w:sz w:val="22"/>
          <w:szCs w:val="22"/>
        </w:rPr>
        <w:t>Délégué Syndical</w:t>
      </w:r>
    </w:p>
    <w:p w14:paraId="255A98F1" w14:textId="77777777" w:rsidR="009569B9" w:rsidRDefault="009569B9" w:rsidP="00483F49">
      <w:pPr>
        <w:tabs>
          <w:tab w:val="left" w:pos="4914"/>
        </w:tabs>
        <w:ind w:right="-1"/>
        <w:jc w:val="both"/>
        <w:rPr>
          <w:rFonts w:ascii="Arial" w:hAnsi="Arial" w:cs="Arial"/>
          <w:color w:val="FF0000"/>
          <w:sz w:val="22"/>
          <w:szCs w:val="22"/>
        </w:rPr>
      </w:pPr>
    </w:p>
    <w:p w14:paraId="5E451F5F" w14:textId="77777777" w:rsidR="009569B9" w:rsidRDefault="009569B9" w:rsidP="00483F49">
      <w:pPr>
        <w:tabs>
          <w:tab w:val="left" w:pos="4914"/>
        </w:tabs>
        <w:ind w:right="-1"/>
        <w:jc w:val="both"/>
        <w:rPr>
          <w:rFonts w:ascii="Arial" w:hAnsi="Arial" w:cs="Arial"/>
          <w:color w:val="FF0000"/>
          <w:sz w:val="22"/>
          <w:szCs w:val="22"/>
        </w:rPr>
      </w:pPr>
    </w:p>
    <w:p w14:paraId="7A72923B" w14:textId="1FAA2B20" w:rsidR="002B7F5E" w:rsidRPr="00906F2B" w:rsidRDefault="002B7F5E" w:rsidP="00483F49">
      <w:pPr>
        <w:tabs>
          <w:tab w:val="left" w:pos="4914"/>
        </w:tabs>
        <w:ind w:right="-1"/>
        <w:jc w:val="both"/>
        <w:rPr>
          <w:rFonts w:ascii="Arial" w:hAnsi="Arial" w:cs="Arial"/>
          <w:color w:val="FFFFFF" w:themeColor="background1"/>
          <w:sz w:val="22"/>
          <w:szCs w:val="22"/>
        </w:rPr>
      </w:pPr>
      <w:r w:rsidRPr="00906F2B">
        <w:rPr>
          <w:rFonts w:ascii="Calibri" w:hAnsi="Calibri" w:cs="Calibri"/>
          <w:color w:val="FFFFFF" w:themeColor="background1"/>
          <w:sz w:val="22"/>
          <w:szCs w:val="22"/>
        </w:rPr>
        <w:t>/S4_OS/</w:t>
      </w:r>
    </w:p>
    <w:p w14:paraId="7427E929" w14:textId="06B096F2" w:rsidR="007C6FA3" w:rsidRPr="009569B9" w:rsidRDefault="007C6FA3" w:rsidP="003F4B4B">
      <w:pPr>
        <w:spacing w:after="200" w:line="276" w:lineRule="auto"/>
        <w:rPr>
          <w:rFonts w:ascii="Arial" w:hAnsi="Arial" w:cs="Arial"/>
          <w:color w:val="FF0000"/>
          <w:sz w:val="22"/>
          <w:szCs w:val="22"/>
        </w:rPr>
      </w:pPr>
    </w:p>
    <w:sectPr w:rsidR="007C6FA3" w:rsidRPr="009569B9" w:rsidSect="000B3B57">
      <w:footerReference w:type="default" r:id="rId9"/>
      <w:footerReference w:type="first" r:id="rId10"/>
      <w:pgSz w:w="12240" w:h="15840"/>
      <w:pgMar w:top="1418" w:right="1418" w:bottom="1134" w:left="1418" w:header="720" w:footer="34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8FE63" w14:textId="77777777" w:rsidR="00E96E13" w:rsidRDefault="00E96E13" w:rsidP="004E2D67">
      <w:r>
        <w:separator/>
      </w:r>
    </w:p>
  </w:endnote>
  <w:endnote w:type="continuationSeparator" w:id="0">
    <w:p w14:paraId="03EF969D" w14:textId="77777777" w:rsidR="00E96E13" w:rsidRDefault="00E96E13" w:rsidP="004E2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isha">
    <w:altName w:val="Gisha"/>
    <w:charset w:val="B1"/>
    <w:family w:val="swiss"/>
    <w:pitch w:val="variable"/>
    <w:sig w:usb0="80000807" w:usb1="40000042" w:usb2="00000000" w:usb3="00000000" w:csb0="0000002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328598"/>
      <w:docPartObj>
        <w:docPartGallery w:val="Page Numbers (Bottom of Page)"/>
        <w:docPartUnique/>
      </w:docPartObj>
    </w:sdtPr>
    <w:sdtEndPr>
      <w:rPr>
        <w:rFonts w:ascii="Arial" w:hAnsi="Arial" w:cs="Arial"/>
        <w:sz w:val="18"/>
        <w:szCs w:val="18"/>
      </w:rPr>
    </w:sdtEndPr>
    <w:sdtContent>
      <w:p w14:paraId="38B522CD" w14:textId="0373D019" w:rsidR="00E96E13" w:rsidRPr="008A5682" w:rsidRDefault="00E96E13">
        <w:pPr>
          <w:pStyle w:val="Pieddepage"/>
          <w:jc w:val="right"/>
          <w:rPr>
            <w:rFonts w:ascii="Arial" w:hAnsi="Arial" w:cs="Arial"/>
            <w:sz w:val="18"/>
            <w:szCs w:val="18"/>
          </w:rPr>
        </w:pPr>
        <w:r w:rsidRPr="008A5682">
          <w:rPr>
            <w:rFonts w:ascii="Arial" w:hAnsi="Arial" w:cs="Arial"/>
            <w:sz w:val="18"/>
            <w:szCs w:val="18"/>
          </w:rPr>
          <w:fldChar w:fldCharType="begin"/>
        </w:r>
        <w:r w:rsidRPr="008A5682">
          <w:rPr>
            <w:rFonts w:ascii="Arial" w:hAnsi="Arial" w:cs="Arial"/>
            <w:sz w:val="18"/>
            <w:szCs w:val="18"/>
          </w:rPr>
          <w:instrText>PAGE   \* MERGEFORMAT</w:instrText>
        </w:r>
        <w:r w:rsidRPr="008A5682">
          <w:rPr>
            <w:rFonts w:ascii="Arial" w:hAnsi="Arial" w:cs="Arial"/>
            <w:sz w:val="18"/>
            <w:szCs w:val="18"/>
          </w:rPr>
          <w:fldChar w:fldCharType="separate"/>
        </w:r>
        <w:r w:rsidRPr="008A5682">
          <w:rPr>
            <w:rFonts w:ascii="Arial" w:hAnsi="Arial" w:cs="Arial"/>
            <w:noProof/>
            <w:sz w:val="18"/>
            <w:szCs w:val="18"/>
          </w:rPr>
          <w:t>17</w:t>
        </w:r>
        <w:r w:rsidRPr="008A5682">
          <w:rPr>
            <w:rFonts w:ascii="Arial" w:hAnsi="Arial" w:cs="Arial"/>
            <w:sz w:val="18"/>
            <w:szCs w:val="18"/>
          </w:rPr>
          <w:fldChar w:fldCharType="end"/>
        </w:r>
      </w:p>
    </w:sdtContent>
  </w:sdt>
  <w:p w14:paraId="1804DAA2" w14:textId="0D02F66C" w:rsidR="00E96E13" w:rsidRDefault="008A5682">
    <w:pPr>
      <w:pStyle w:val="Pieddepage"/>
    </w:pPr>
    <w:r>
      <w:rPr>
        <w:noProof/>
      </w:rPr>
      <w:drawing>
        <wp:anchor distT="0" distB="0" distL="114300" distR="114300" simplePos="0" relativeHeight="251659264" behindDoc="1" locked="0" layoutInCell="1" allowOverlap="1" wp14:anchorId="32F4B573" wp14:editId="5908BA64">
          <wp:simplePos x="0" y="0"/>
          <wp:positionH relativeFrom="rightMargin">
            <wp:posOffset>0</wp:posOffset>
          </wp:positionH>
          <wp:positionV relativeFrom="paragraph">
            <wp:posOffset>71491</wp:posOffset>
          </wp:positionV>
          <wp:extent cx="530413" cy="231883"/>
          <wp:effectExtent l="0" t="0" r="3175" b="0"/>
          <wp:wrapNone/>
          <wp:docPr id="8" name="Image 8" descr="Une image contenant texte, clipart&#10;&#10;Description générée automatiquement">
            <a:extLst xmlns:a="http://schemas.openxmlformats.org/drawingml/2006/main">
              <a:ext uri="{FF2B5EF4-FFF2-40B4-BE49-F238E27FC236}">
                <a16:creationId xmlns:a16="http://schemas.microsoft.com/office/drawing/2014/main" id="{30742606-60E5-479C-8521-3D9EEAA234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7" descr="Une image contenant texte, clipart&#10;&#10;Description générée automatiquement">
                    <a:extLst>
                      <a:ext uri="{FF2B5EF4-FFF2-40B4-BE49-F238E27FC236}">
                        <a16:creationId xmlns:a16="http://schemas.microsoft.com/office/drawing/2014/main" id="{30742606-60E5-479C-8521-3D9EEAA234C7}"/>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530413" cy="231883"/>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C1C2E" w14:textId="3AB5EA9D" w:rsidR="00266FE1" w:rsidRDefault="00266FE1">
    <w:pPr>
      <w:pStyle w:val="Pieddepage"/>
    </w:pPr>
    <w:r w:rsidRPr="009E2508">
      <w:rPr>
        <w:noProof/>
      </w:rPr>
      <w:drawing>
        <wp:anchor distT="0" distB="0" distL="114300" distR="114300" simplePos="0" relativeHeight="251663360" behindDoc="1" locked="0" layoutInCell="1" allowOverlap="1" wp14:anchorId="2136BB23" wp14:editId="590B7255">
          <wp:simplePos x="0" y="0"/>
          <wp:positionH relativeFrom="rightMargin">
            <wp:posOffset>0</wp:posOffset>
          </wp:positionH>
          <wp:positionV relativeFrom="paragraph">
            <wp:posOffset>297484</wp:posOffset>
          </wp:positionV>
          <wp:extent cx="530413" cy="231883"/>
          <wp:effectExtent l="0" t="0" r="3175" b="0"/>
          <wp:wrapNone/>
          <wp:docPr id="1794735584" name="Image 1794735584" descr="Une image contenant texte, clipart&#10;&#10;Description générée automatiquement">
            <a:extLst xmlns:a="http://schemas.openxmlformats.org/drawingml/2006/main">
              <a:ext uri="{FF2B5EF4-FFF2-40B4-BE49-F238E27FC236}">
                <a16:creationId xmlns:a16="http://schemas.microsoft.com/office/drawing/2014/main" id="{30742606-60E5-479C-8521-3D9EEAA234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7" descr="Une image contenant texte, clipart&#10;&#10;Description générée automatiquement">
                    <a:extLst>
                      <a:ext uri="{FF2B5EF4-FFF2-40B4-BE49-F238E27FC236}">
                        <a16:creationId xmlns:a16="http://schemas.microsoft.com/office/drawing/2014/main" id="{30742606-60E5-479C-8521-3D9EEAA234C7}"/>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530413" cy="231883"/>
                  </a:xfrm>
                  <a:prstGeom prst="rect">
                    <a:avLst/>
                  </a:prstGeom>
                </pic:spPr>
              </pic:pic>
            </a:graphicData>
          </a:graphic>
          <wp14:sizeRelH relativeFrom="margin">
            <wp14:pctWidth>0</wp14:pctWidth>
          </wp14:sizeRelH>
          <wp14:sizeRelV relativeFrom="margin">
            <wp14:pctHeight>0</wp14:pctHeight>
          </wp14:sizeRelV>
        </wp:anchor>
      </w:drawing>
    </w:r>
    <w:r w:rsidRPr="009E2508">
      <w:rPr>
        <w:noProof/>
      </w:rPr>
      <mc:AlternateContent>
        <mc:Choice Requires="wps">
          <w:drawing>
            <wp:anchor distT="0" distB="0" distL="114300" distR="114300" simplePos="0" relativeHeight="251661312" behindDoc="0" locked="0" layoutInCell="1" allowOverlap="1" wp14:anchorId="3AA57424" wp14:editId="4895783A">
              <wp:simplePos x="0" y="0"/>
              <wp:positionH relativeFrom="margin">
                <wp:posOffset>0</wp:posOffset>
              </wp:positionH>
              <wp:positionV relativeFrom="paragraph">
                <wp:posOffset>-62534</wp:posOffset>
              </wp:positionV>
              <wp:extent cx="5867400" cy="6985"/>
              <wp:effectExtent l="0" t="0" r="19050" b="31115"/>
              <wp:wrapNone/>
              <wp:docPr id="1" name="Connecteur droit 1"/>
              <wp:cNvGraphicFramePr/>
              <a:graphic xmlns:a="http://schemas.openxmlformats.org/drawingml/2006/main">
                <a:graphicData uri="http://schemas.microsoft.com/office/word/2010/wordprocessingShape">
                  <wps:wsp>
                    <wps:cNvCnPr/>
                    <wps:spPr>
                      <a:xfrm>
                        <a:off x="0" y="0"/>
                        <a:ext cx="5867400" cy="698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8FFEF8" id="Connecteur droit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4.9pt" to="462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74ugEAANgDAAAOAAAAZHJzL2Uyb0RvYy54bWysU8tu2zAQvBfoPxC8x5SDxHUFyzkkcC9F&#10;G7TpB9DU0iLAF0jWkv++S0qWg7ZAkCA6rERyZ3Z2uNrcDUaTI4SonG3oclFRAla4VtlDQ3897a7W&#10;lMTEbcu1s9DQE0R6t/34YdP7Gq5d53QLgSCJjXXvG9ql5GvGoujA8LhwHiweShcMT7gMB9YG3iO7&#10;0ey6qlasd6H1wQmIEXcfxkO6LfxSgkjfpYyQiG4oakslhhL3ObLthteHwH2nxCSDv0GF4cpi0Znq&#10;gSdOfgf1D5VRIrjoZFoIZ5iTUgkoPWA3y+qvbn523EPpBc2JfrYpvh+t+Ha8t48Bbeh9rKN/DLmL&#10;QQaT36iPDMWs02wWDIkI3Lxdrz7dVOipwLPV5/Vt9pJdsD7E9AWcIfmjoVrZ3Aqv+fFrTGPqOSVv&#10;a5tjdFq1O6V1WYTD/l4HcuR4ebtdhc9U41kaVsxQdpFfvtJJw0j7AyRRLQpelvJlsmCm5UKATcuJ&#10;V1vMzjCJEmZg9TJwys9QKFP3GvCMKJWdTTPYKOvC/6qn4SxZjvlnB8a+swV7157KxRZrcHzK7Uyj&#10;nufz+brALz/k9g8AAAD//wMAUEsDBBQABgAIAAAAIQCzBcyf3AAAAAYBAAAPAAAAZHJzL2Rvd25y&#10;ZXYueG1sTI/BbsIwEETvlfoP1lbqDWwQSiGNg1BVLu2pgJC4mdhN0sTrNF5C+vfdnspxZlYzb7P1&#10;6FsxuD7WATXMpgqEwyLYGksNh/12sgQRyaA1bUCn4cdFWOf3d5lJbbjihxt2VAouwZgaDRVRl0oZ&#10;i8p5E6ehc8jZZ+i9IZZ9KW1vrlzuWzlXKpHe1MgLlencS+WKZnfxGij5oqNNvt+a2aE5ntS7GtTm&#10;VevHh3HzDILcSP/H8IfP6JAz0zlc0EbRauBHSMNkxfycruYLNs5sLJ9A5pm8xc9/AQAA//8DAFBL&#10;AQItABQABgAIAAAAIQC2gziS/gAAAOEBAAATAAAAAAAAAAAAAAAAAAAAAABbQ29udGVudF9UeXBl&#10;c10ueG1sUEsBAi0AFAAGAAgAAAAhADj9If/WAAAAlAEAAAsAAAAAAAAAAAAAAAAALwEAAF9yZWxz&#10;Ly5yZWxzUEsBAi0AFAAGAAgAAAAhAKSuHvi6AQAA2AMAAA4AAAAAAAAAAAAAAAAALgIAAGRycy9l&#10;Mm9Eb2MueG1sUEsBAi0AFAAGAAgAAAAhALMFzJ/cAAAABgEAAA8AAAAAAAAAAAAAAAAAFAQAAGRy&#10;cy9kb3ducmV2LnhtbFBLBQYAAAAABAAEAPMAAAAdBQAAAAA=&#10;" strokecolor="red">
              <w10:wrap anchorx="margin"/>
            </v:line>
          </w:pict>
        </mc:Fallback>
      </mc:AlternateContent>
    </w:r>
    <w:r w:rsidRPr="009E2508">
      <w:rPr>
        <w:rFonts w:ascii="Arial" w:hAnsi="Arial" w:cs="Arial"/>
        <w:sz w:val="14"/>
        <w:szCs w:val="14"/>
      </w:rPr>
      <w:t xml:space="preserve">Caisse d'Epargne et de Prévoyance du Languedoc-Roussillon, Banque coopérative régie par les articles L 512-85 et s. du Code monétaire et financier - SA à Directoire et Conseil d'Orientation et de Surveillance - Capital social 370 000 000 euros - RCS Montpellier 383 451 267 – Siège social 254 rue Michel Teule BP 7330, 34184 Montpellier cedex 4 – Intermédiaire d'assurance immatriculé à l'ORIAS sous le n° 07 005 729 - Identifiant unique REP Emballages Ménagers et Papiers n° </w:t>
    </w:r>
    <w:bookmarkStart w:id="0" w:name="_Hlk175579626"/>
    <w:r w:rsidRPr="009E2508">
      <w:rPr>
        <w:rFonts w:ascii="Arial" w:hAnsi="Arial" w:cs="Arial"/>
        <w:sz w:val="14"/>
        <w:szCs w:val="14"/>
      </w:rPr>
      <w:t>FR232581_01QHNQ (BPCE – SIREN 493 455</w:t>
    </w:r>
    <w:r>
      <w:rPr>
        <w:rFonts w:ascii="Arial" w:hAnsi="Arial" w:cs="Arial"/>
        <w:sz w:val="14"/>
        <w:szCs w:val="14"/>
      </w:rPr>
      <w:t> </w:t>
    </w:r>
    <w:r w:rsidRPr="009E2508">
      <w:rPr>
        <w:rFonts w:ascii="Arial" w:hAnsi="Arial" w:cs="Arial"/>
        <w:sz w:val="14"/>
        <w:szCs w:val="14"/>
      </w:rPr>
      <w:t>042)</w:t>
    </w:r>
    <w:bookmarkEnd w:id="0"/>
    <w:r w:rsidRPr="00266FE1">
      <w:t xml:space="preserve"> </w:t>
    </w:r>
  </w:p>
  <w:p w14:paraId="076E6C56" w14:textId="77777777" w:rsidR="002B7F5E" w:rsidRDefault="002B7F5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35C83" w14:textId="77777777" w:rsidR="00E96E13" w:rsidRDefault="00E96E13" w:rsidP="004E2D67">
      <w:r>
        <w:separator/>
      </w:r>
    </w:p>
  </w:footnote>
  <w:footnote w:type="continuationSeparator" w:id="0">
    <w:p w14:paraId="38B60193" w14:textId="77777777" w:rsidR="00E96E13" w:rsidRDefault="00E96E13" w:rsidP="004E2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14858"/>
    <w:multiLevelType w:val="multilevel"/>
    <w:tmpl w:val="27F2B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D957C7"/>
    <w:multiLevelType w:val="hybridMultilevel"/>
    <w:tmpl w:val="4B7A1C80"/>
    <w:lvl w:ilvl="0" w:tplc="1E78332E">
      <w:numFmt w:val="bullet"/>
      <w:lvlText w:val="-"/>
      <w:lvlJc w:val="left"/>
      <w:pPr>
        <w:ind w:left="720" w:hanging="360"/>
      </w:pPr>
      <w:rPr>
        <w:rFonts w:ascii="Calibri" w:eastAsiaTheme="minorHAns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0A4387"/>
    <w:multiLevelType w:val="hybridMultilevel"/>
    <w:tmpl w:val="B128D350"/>
    <w:lvl w:ilvl="0" w:tplc="39B68256">
      <w:start w:val="1"/>
      <w:numFmt w:val="decimal"/>
      <w:lvlText w:val="%1."/>
      <w:lvlJc w:val="left"/>
      <w:pPr>
        <w:tabs>
          <w:tab w:val="num" w:pos="720"/>
        </w:tabs>
        <w:ind w:left="720" w:hanging="360"/>
      </w:pPr>
    </w:lvl>
    <w:lvl w:ilvl="1" w:tplc="95BA6F10" w:tentative="1">
      <w:start w:val="1"/>
      <w:numFmt w:val="decimal"/>
      <w:lvlText w:val="%2."/>
      <w:lvlJc w:val="left"/>
      <w:pPr>
        <w:tabs>
          <w:tab w:val="num" w:pos="1440"/>
        </w:tabs>
        <w:ind w:left="1440" w:hanging="360"/>
      </w:pPr>
    </w:lvl>
    <w:lvl w:ilvl="2" w:tplc="539263AE" w:tentative="1">
      <w:start w:val="1"/>
      <w:numFmt w:val="decimal"/>
      <w:lvlText w:val="%3."/>
      <w:lvlJc w:val="left"/>
      <w:pPr>
        <w:tabs>
          <w:tab w:val="num" w:pos="2160"/>
        </w:tabs>
        <w:ind w:left="2160" w:hanging="360"/>
      </w:pPr>
    </w:lvl>
    <w:lvl w:ilvl="3" w:tplc="6A18BB7C" w:tentative="1">
      <w:start w:val="1"/>
      <w:numFmt w:val="decimal"/>
      <w:lvlText w:val="%4."/>
      <w:lvlJc w:val="left"/>
      <w:pPr>
        <w:tabs>
          <w:tab w:val="num" w:pos="2880"/>
        </w:tabs>
        <w:ind w:left="2880" w:hanging="360"/>
      </w:pPr>
    </w:lvl>
    <w:lvl w:ilvl="4" w:tplc="FA9E0404" w:tentative="1">
      <w:start w:val="1"/>
      <w:numFmt w:val="decimal"/>
      <w:lvlText w:val="%5."/>
      <w:lvlJc w:val="left"/>
      <w:pPr>
        <w:tabs>
          <w:tab w:val="num" w:pos="3600"/>
        </w:tabs>
        <w:ind w:left="3600" w:hanging="360"/>
      </w:pPr>
    </w:lvl>
    <w:lvl w:ilvl="5" w:tplc="8B2483AA" w:tentative="1">
      <w:start w:val="1"/>
      <w:numFmt w:val="decimal"/>
      <w:lvlText w:val="%6."/>
      <w:lvlJc w:val="left"/>
      <w:pPr>
        <w:tabs>
          <w:tab w:val="num" w:pos="4320"/>
        </w:tabs>
        <w:ind w:left="4320" w:hanging="360"/>
      </w:pPr>
    </w:lvl>
    <w:lvl w:ilvl="6" w:tplc="B5B2EC4E" w:tentative="1">
      <w:start w:val="1"/>
      <w:numFmt w:val="decimal"/>
      <w:lvlText w:val="%7."/>
      <w:lvlJc w:val="left"/>
      <w:pPr>
        <w:tabs>
          <w:tab w:val="num" w:pos="5040"/>
        </w:tabs>
        <w:ind w:left="5040" w:hanging="360"/>
      </w:pPr>
    </w:lvl>
    <w:lvl w:ilvl="7" w:tplc="FB744D04" w:tentative="1">
      <w:start w:val="1"/>
      <w:numFmt w:val="decimal"/>
      <w:lvlText w:val="%8."/>
      <w:lvlJc w:val="left"/>
      <w:pPr>
        <w:tabs>
          <w:tab w:val="num" w:pos="5760"/>
        </w:tabs>
        <w:ind w:left="5760" w:hanging="360"/>
      </w:pPr>
    </w:lvl>
    <w:lvl w:ilvl="8" w:tplc="27902F92" w:tentative="1">
      <w:start w:val="1"/>
      <w:numFmt w:val="decimal"/>
      <w:lvlText w:val="%9."/>
      <w:lvlJc w:val="left"/>
      <w:pPr>
        <w:tabs>
          <w:tab w:val="num" w:pos="6480"/>
        </w:tabs>
        <w:ind w:left="6480" w:hanging="360"/>
      </w:pPr>
    </w:lvl>
  </w:abstractNum>
  <w:abstractNum w:abstractNumId="3" w15:restartNumberingAfterBreak="0">
    <w:nsid w:val="2A5E1765"/>
    <w:multiLevelType w:val="hybridMultilevel"/>
    <w:tmpl w:val="8B42D432"/>
    <w:lvl w:ilvl="0" w:tplc="3E3039C4">
      <w:start w:val="1"/>
      <w:numFmt w:val="bullet"/>
      <w:lvlText w:val=""/>
      <w:lvlJc w:val="left"/>
      <w:pPr>
        <w:tabs>
          <w:tab w:val="num" w:pos="720"/>
        </w:tabs>
        <w:ind w:left="720" w:hanging="360"/>
      </w:pPr>
      <w:rPr>
        <w:rFonts w:ascii="Wingdings" w:hAnsi="Wingdings" w:hint="default"/>
      </w:rPr>
    </w:lvl>
    <w:lvl w:ilvl="1" w:tplc="7188ECEE">
      <w:start w:val="1"/>
      <w:numFmt w:val="bullet"/>
      <w:lvlText w:val=""/>
      <w:lvlJc w:val="left"/>
      <w:pPr>
        <w:tabs>
          <w:tab w:val="num" w:pos="1440"/>
        </w:tabs>
        <w:ind w:left="1440" w:hanging="360"/>
      </w:pPr>
      <w:rPr>
        <w:rFonts w:ascii="Wingdings" w:hAnsi="Wingdings" w:hint="default"/>
      </w:rPr>
    </w:lvl>
    <w:lvl w:ilvl="2" w:tplc="F3B86A22" w:tentative="1">
      <w:start w:val="1"/>
      <w:numFmt w:val="bullet"/>
      <w:lvlText w:val=""/>
      <w:lvlJc w:val="left"/>
      <w:pPr>
        <w:tabs>
          <w:tab w:val="num" w:pos="2160"/>
        </w:tabs>
        <w:ind w:left="2160" w:hanging="360"/>
      </w:pPr>
      <w:rPr>
        <w:rFonts w:ascii="Wingdings" w:hAnsi="Wingdings" w:hint="default"/>
      </w:rPr>
    </w:lvl>
    <w:lvl w:ilvl="3" w:tplc="F740164E" w:tentative="1">
      <w:start w:val="1"/>
      <w:numFmt w:val="bullet"/>
      <w:lvlText w:val=""/>
      <w:lvlJc w:val="left"/>
      <w:pPr>
        <w:tabs>
          <w:tab w:val="num" w:pos="2880"/>
        </w:tabs>
        <w:ind w:left="2880" w:hanging="360"/>
      </w:pPr>
      <w:rPr>
        <w:rFonts w:ascii="Wingdings" w:hAnsi="Wingdings" w:hint="default"/>
      </w:rPr>
    </w:lvl>
    <w:lvl w:ilvl="4" w:tplc="1486A776" w:tentative="1">
      <w:start w:val="1"/>
      <w:numFmt w:val="bullet"/>
      <w:lvlText w:val=""/>
      <w:lvlJc w:val="left"/>
      <w:pPr>
        <w:tabs>
          <w:tab w:val="num" w:pos="3600"/>
        </w:tabs>
        <w:ind w:left="3600" w:hanging="360"/>
      </w:pPr>
      <w:rPr>
        <w:rFonts w:ascii="Wingdings" w:hAnsi="Wingdings" w:hint="default"/>
      </w:rPr>
    </w:lvl>
    <w:lvl w:ilvl="5" w:tplc="07602E24" w:tentative="1">
      <w:start w:val="1"/>
      <w:numFmt w:val="bullet"/>
      <w:lvlText w:val=""/>
      <w:lvlJc w:val="left"/>
      <w:pPr>
        <w:tabs>
          <w:tab w:val="num" w:pos="4320"/>
        </w:tabs>
        <w:ind w:left="4320" w:hanging="360"/>
      </w:pPr>
      <w:rPr>
        <w:rFonts w:ascii="Wingdings" w:hAnsi="Wingdings" w:hint="default"/>
      </w:rPr>
    </w:lvl>
    <w:lvl w:ilvl="6" w:tplc="9F90C378" w:tentative="1">
      <w:start w:val="1"/>
      <w:numFmt w:val="bullet"/>
      <w:lvlText w:val=""/>
      <w:lvlJc w:val="left"/>
      <w:pPr>
        <w:tabs>
          <w:tab w:val="num" w:pos="5040"/>
        </w:tabs>
        <w:ind w:left="5040" w:hanging="360"/>
      </w:pPr>
      <w:rPr>
        <w:rFonts w:ascii="Wingdings" w:hAnsi="Wingdings" w:hint="default"/>
      </w:rPr>
    </w:lvl>
    <w:lvl w:ilvl="7" w:tplc="54524704" w:tentative="1">
      <w:start w:val="1"/>
      <w:numFmt w:val="bullet"/>
      <w:lvlText w:val=""/>
      <w:lvlJc w:val="left"/>
      <w:pPr>
        <w:tabs>
          <w:tab w:val="num" w:pos="5760"/>
        </w:tabs>
        <w:ind w:left="5760" w:hanging="360"/>
      </w:pPr>
      <w:rPr>
        <w:rFonts w:ascii="Wingdings" w:hAnsi="Wingdings" w:hint="default"/>
      </w:rPr>
    </w:lvl>
    <w:lvl w:ilvl="8" w:tplc="D1A4298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0644A8"/>
    <w:multiLevelType w:val="hybridMultilevel"/>
    <w:tmpl w:val="5248EE48"/>
    <w:lvl w:ilvl="0" w:tplc="EECE04A8">
      <w:start w:val="1"/>
      <w:numFmt w:val="bullet"/>
      <w:lvlText w:val="•"/>
      <w:lvlJc w:val="left"/>
      <w:pPr>
        <w:tabs>
          <w:tab w:val="num" w:pos="720"/>
        </w:tabs>
        <w:ind w:left="720" w:hanging="360"/>
      </w:pPr>
      <w:rPr>
        <w:rFonts w:ascii="Arial" w:hAnsi="Arial" w:hint="default"/>
      </w:rPr>
    </w:lvl>
    <w:lvl w:ilvl="1" w:tplc="0862F3EA" w:tentative="1">
      <w:start w:val="1"/>
      <w:numFmt w:val="bullet"/>
      <w:lvlText w:val="•"/>
      <w:lvlJc w:val="left"/>
      <w:pPr>
        <w:tabs>
          <w:tab w:val="num" w:pos="1440"/>
        </w:tabs>
        <w:ind w:left="1440" w:hanging="360"/>
      </w:pPr>
      <w:rPr>
        <w:rFonts w:ascii="Arial" w:hAnsi="Arial" w:hint="default"/>
      </w:rPr>
    </w:lvl>
    <w:lvl w:ilvl="2" w:tplc="073A861E" w:tentative="1">
      <w:start w:val="1"/>
      <w:numFmt w:val="bullet"/>
      <w:lvlText w:val="•"/>
      <w:lvlJc w:val="left"/>
      <w:pPr>
        <w:tabs>
          <w:tab w:val="num" w:pos="2160"/>
        </w:tabs>
        <w:ind w:left="2160" w:hanging="360"/>
      </w:pPr>
      <w:rPr>
        <w:rFonts w:ascii="Arial" w:hAnsi="Arial" w:hint="default"/>
      </w:rPr>
    </w:lvl>
    <w:lvl w:ilvl="3" w:tplc="8F182D98" w:tentative="1">
      <w:start w:val="1"/>
      <w:numFmt w:val="bullet"/>
      <w:lvlText w:val="•"/>
      <w:lvlJc w:val="left"/>
      <w:pPr>
        <w:tabs>
          <w:tab w:val="num" w:pos="2880"/>
        </w:tabs>
        <w:ind w:left="2880" w:hanging="360"/>
      </w:pPr>
      <w:rPr>
        <w:rFonts w:ascii="Arial" w:hAnsi="Arial" w:hint="default"/>
      </w:rPr>
    </w:lvl>
    <w:lvl w:ilvl="4" w:tplc="80325FA4" w:tentative="1">
      <w:start w:val="1"/>
      <w:numFmt w:val="bullet"/>
      <w:lvlText w:val="•"/>
      <w:lvlJc w:val="left"/>
      <w:pPr>
        <w:tabs>
          <w:tab w:val="num" w:pos="3600"/>
        </w:tabs>
        <w:ind w:left="3600" w:hanging="360"/>
      </w:pPr>
      <w:rPr>
        <w:rFonts w:ascii="Arial" w:hAnsi="Arial" w:hint="default"/>
      </w:rPr>
    </w:lvl>
    <w:lvl w:ilvl="5" w:tplc="93CECB78" w:tentative="1">
      <w:start w:val="1"/>
      <w:numFmt w:val="bullet"/>
      <w:lvlText w:val="•"/>
      <w:lvlJc w:val="left"/>
      <w:pPr>
        <w:tabs>
          <w:tab w:val="num" w:pos="4320"/>
        </w:tabs>
        <w:ind w:left="4320" w:hanging="360"/>
      </w:pPr>
      <w:rPr>
        <w:rFonts w:ascii="Arial" w:hAnsi="Arial" w:hint="default"/>
      </w:rPr>
    </w:lvl>
    <w:lvl w:ilvl="6" w:tplc="75FA52EC" w:tentative="1">
      <w:start w:val="1"/>
      <w:numFmt w:val="bullet"/>
      <w:lvlText w:val="•"/>
      <w:lvlJc w:val="left"/>
      <w:pPr>
        <w:tabs>
          <w:tab w:val="num" w:pos="5040"/>
        </w:tabs>
        <w:ind w:left="5040" w:hanging="360"/>
      </w:pPr>
      <w:rPr>
        <w:rFonts w:ascii="Arial" w:hAnsi="Arial" w:hint="default"/>
      </w:rPr>
    </w:lvl>
    <w:lvl w:ilvl="7" w:tplc="7E783636" w:tentative="1">
      <w:start w:val="1"/>
      <w:numFmt w:val="bullet"/>
      <w:lvlText w:val="•"/>
      <w:lvlJc w:val="left"/>
      <w:pPr>
        <w:tabs>
          <w:tab w:val="num" w:pos="5760"/>
        </w:tabs>
        <w:ind w:left="5760" w:hanging="360"/>
      </w:pPr>
      <w:rPr>
        <w:rFonts w:ascii="Arial" w:hAnsi="Arial" w:hint="default"/>
      </w:rPr>
    </w:lvl>
    <w:lvl w:ilvl="8" w:tplc="19AE6A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064CB8"/>
    <w:multiLevelType w:val="hybridMultilevel"/>
    <w:tmpl w:val="D714CF3C"/>
    <w:lvl w:ilvl="0" w:tplc="483C960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89C4B6C"/>
    <w:multiLevelType w:val="hybridMultilevel"/>
    <w:tmpl w:val="6A78DBF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CA76D2D"/>
    <w:multiLevelType w:val="hybridMultilevel"/>
    <w:tmpl w:val="A90A6DD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1963137"/>
    <w:multiLevelType w:val="hybridMultilevel"/>
    <w:tmpl w:val="B87AB8A8"/>
    <w:lvl w:ilvl="0" w:tplc="483C960E">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32615CC"/>
    <w:multiLevelType w:val="hybridMultilevel"/>
    <w:tmpl w:val="148A4CD0"/>
    <w:lvl w:ilvl="0" w:tplc="3E3039C4">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55380A77"/>
    <w:multiLevelType w:val="hybridMultilevel"/>
    <w:tmpl w:val="56240B46"/>
    <w:lvl w:ilvl="0" w:tplc="DE3AFA52">
      <w:start w:val="1"/>
      <w:numFmt w:val="bullet"/>
      <w:lvlText w:val="-"/>
      <w:lvlJc w:val="left"/>
      <w:pPr>
        <w:tabs>
          <w:tab w:val="num" w:pos="720"/>
        </w:tabs>
        <w:ind w:left="720" w:hanging="360"/>
      </w:pPr>
      <w:rPr>
        <w:rFonts w:ascii="Times New Roman" w:hAnsi="Times New Roman" w:hint="default"/>
      </w:rPr>
    </w:lvl>
    <w:lvl w:ilvl="1" w:tplc="D1AA0EAA" w:tentative="1">
      <w:start w:val="1"/>
      <w:numFmt w:val="bullet"/>
      <w:lvlText w:val="-"/>
      <w:lvlJc w:val="left"/>
      <w:pPr>
        <w:tabs>
          <w:tab w:val="num" w:pos="1440"/>
        </w:tabs>
        <w:ind w:left="1440" w:hanging="360"/>
      </w:pPr>
      <w:rPr>
        <w:rFonts w:ascii="Times New Roman" w:hAnsi="Times New Roman" w:hint="default"/>
      </w:rPr>
    </w:lvl>
    <w:lvl w:ilvl="2" w:tplc="0AE08ECC" w:tentative="1">
      <w:start w:val="1"/>
      <w:numFmt w:val="bullet"/>
      <w:lvlText w:val="-"/>
      <w:lvlJc w:val="left"/>
      <w:pPr>
        <w:tabs>
          <w:tab w:val="num" w:pos="2160"/>
        </w:tabs>
        <w:ind w:left="2160" w:hanging="360"/>
      </w:pPr>
      <w:rPr>
        <w:rFonts w:ascii="Times New Roman" w:hAnsi="Times New Roman" w:hint="default"/>
      </w:rPr>
    </w:lvl>
    <w:lvl w:ilvl="3" w:tplc="A784266C" w:tentative="1">
      <w:start w:val="1"/>
      <w:numFmt w:val="bullet"/>
      <w:lvlText w:val="-"/>
      <w:lvlJc w:val="left"/>
      <w:pPr>
        <w:tabs>
          <w:tab w:val="num" w:pos="2880"/>
        </w:tabs>
        <w:ind w:left="2880" w:hanging="360"/>
      </w:pPr>
      <w:rPr>
        <w:rFonts w:ascii="Times New Roman" w:hAnsi="Times New Roman" w:hint="default"/>
      </w:rPr>
    </w:lvl>
    <w:lvl w:ilvl="4" w:tplc="3F1ED570" w:tentative="1">
      <w:start w:val="1"/>
      <w:numFmt w:val="bullet"/>
      <w:lvlText w:val="-"/>
      <w:lvlJc w:val="left"/>
      <w:pPr>
        <w:tabs>
          <w:tab w:val="num" w:pos="3600"/>
        </w:tabs>
        <w:ind w:left="3600" w:hanging="360"/>
      </w:pPr>
      <w:rPr>
        <w:rFonts w:ascii="Times New Roman" w:hAnsi="Times New Roman" w:hint="default"/>
      </w:rPr>
    </w:lvl>
    <w:lvl w:ilvl="5" w:tplc="D710FFFC" w:tentative="1">
      <w:start w:val="1"/>
      <w:numFmt w:val="bullet"/>
      <w:lvlText w:val="-"/>
      <w:lvlJc w:val="left"/>
      <w:pPr>
        <w:tabs>
          <w:tab w:val="num" w:pos="4320"/>
        </w:tabs>
        <w:ind w:left="4320" w:hanging="360"/>
      </w:pPr>
      <w:rPr>
        <w:rFonts w:ascii="Times New Roman" w:hAnsi="Times New Roman" w:hint="default"/>
      </w:rPr>
    </w:lvl>
    <w:lvl w:ilvl="6" w:tplc="EF007E32" w:tentative="1">
      <w:start w:val="1"/>
      <w:numFmt w:val="bullet"/>
      <w:lvlText w:val="-"/>
      <w:lvlJc w:val="left"/>
      <w:pPr>
        <w:tabs>
          <w:tab w:val="num" w:pos="5040"/>
        </w:tabs>
        <w:ind w:left="5040" w:hanging="360"/>
      </w:pPr>
      <w:rPr>
        <w:rFonts w:ascii="Times New Roman" w:hAnsi="Times New Roman" w:hint="default"/>
      </w:rPr>
    </w:lvl>
    <w:lvl w:ilvl="7" w:tplc="B4C0B2AC" w:tentative="1">
      <w:start w:val="1"/>
      <w:numFmt w:val="bullet"/>
      <w:lvlText w:val="-"/>
      <w:lvlJc w:val="left"/>
      <w:pPr>
        <w:tabs>
          <w:tab w:val="num" w:pos="5760"/>
        </w:tabs>
        <w:ind w:left="5760" w:hanging="360"/>
      </w:pPr>
      <w:rPr>
        <w:rFonts w:ascii="Times New Roman" w:hAnsi="Times New Roman" w:hint="default"/>
      </w:rPr>
    </w:lvl>
    <w:lvl w:ilvl="8" w:tplc="15BA006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88D64B4"/>
    <w:multiLevelType w:val="hybridMultilevel"/>
    <w:tmpl w:val="148EE440"/>
    <w:lvl w:ilvl="0" w:tplc="1E78332E">
      <w:numFmt w:val="bullet"/>
      <w:lvlText w:val="-"/>
      <w:lvlJc w:val="left"/>
      <w:pPr>
        <w:ind w:left="720" w:hanging="360"/>
      </w:pPr>
      <w:rPr>
        <w:rFonts w:ascii="Calibri" w:eastAsiaTheme="minorHAns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C9437D"/>
    <w:multiLevelType w:val="multilevel"/>
    <w:tmpl w:val="AD2E5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E890720"/>
    <w:multiLevelType w:val="hybridMultilevel"/>
    <w:tmpl w:val="2954C7BC"/>
    <w:lvl w:ilvl="0" w:tplc="16E6D784">
      <w:start w:val="1"/>
      <w:numFmt w:val="bullet"/>
      <w:lvlText w:val="-"/>
      <w:lvlJc w:val="left"/>
      <w:pPr>
        <w:tabs>
          <w:tab w:val="num" w:pos="720"/>
        </w:tabs>
        <w:ind w:left="720" w:hanging="360"/>
      </w:pPr>
      <w:rPr>
        <w:rFonts w:ascii="Times New Roman" w:hAnsi="Times New Roman" w:hint="default"/>
      </w:rPr>
    </w:lvl>
    <w:lvl w:ilvl="1" w:tplc="8ED858A0" w:tentative="1">
      <w:start w:val="1"/>
      <w:numFmt w:val="bullet"/>
      <w:lvlText w:val="-"/>
      <w:lvlJc w:val="left"/>
      <w:pPr>
        <w:tabs>
          <w:tab w:val="num" w:pos="1440"/>
        </w:tabs>
        <w:ind w:left="1440" w:hanging="360"/>
      </w:pPr>
      <w:rPr>
        <w:rFonts w:ascii="Times New Roman" w:hAnsi="Times New Roman" w:hint="default"/>
      </w:rPr>
    </w:lvl>
    <w:lvl w:ilvl="2" w:tplc="87CABDC4" w:tentative="1">
      <w:start w:val="1"/>
      <w:numFmt w:val="bullet"/>
      <w:lvlText w:val="-"/>
      <w:lvlJc w:val="left"/>
      <w:pPr>
        <w:tabs>
          <w:tab w:val="num" w:pos="2160"/>
        </w:tabs>
        <w:ind w:left="2160" w:hanging="360"/>
      </w:pPr>
      <w:rPr>
        <w:rFonts w:ascii="Times New Roman" w:hAnsi="Times New Roman" w:hint="default"/>
      </w:rPr>
    </w:lvl>
    <w:lvl w:ilvl="3" w:tplc="BA8AE390" w:tentative="1">
      <w:start w:val="1"/>
      <w:numFmt w:val="bullet"/>
      <w:lvlText w:val="-"/>
      <w:lvlJc w:val="left"/>
      <w:pPr>
        <w:tabs>
          <w:tab w:val="num" w:pos="2880"/>
        </w:tabs>
        <w:ind w:left="2880" w:hanging="360"/>
      </w:pPr>
      <w:rPr>
        <w:rFonts w:ascii="Times New Roman" w:hAnsi="Times New Roman" w:hint="default"/>
      </w:rPr>
    </w:lvl>
    <w:lvl w:ilvl="4" w:tplc="C7BAD4BA" w:tentative="1">
      <w:start w:val="1"/>
      <w:numFmt w:val="bullet"/>
      <w:lvlText w:val="-"/>
      <w:lvlJc w:val="left"/>
      <w:pPr>
        <w:tabs>
          <w:tab w:val="num" w:pos="3600"/>
        </w:tabs>
        <w:ind w:left="3600" w:hanging="360"/>
      </w:pPr>
      <w:rPr>
        <w:rFonts w:ascii="Times New Roman" w:hAnsi="Times New Roman" w:hint="default"/>
      </w:rPr>
    </w:lvl>
    <w:lvl w:ilvl="5" w:tplc="A50065DE" w:tentative="1">
      <w:start w:val="1"/>
      <w:numFmt w:val="bullet"/>
      <w:lvlText w:val="-"/>
      <w:lvlJc w:val="left"/>
      <w:pPr>
        <w:tabs>
          <w:tab w:val="num" w:pos="4320"/>
        </w:tabs>
        <w:ind w:left="4320" w:hanging="360"/>
      </w:pPr>
      <w:rPr>
        <w:rFonts w:ascii="Times New Roman" w:hAnsi="Times New Roman" w:hint="default"/>
      </w:rPr>
    </w:lvl>
    <w:lvl w:ilvl="6" w:tplc="4C62CD10" w:tentative="1">
      <w:start w:val="1"/>
      <w:numFmt w:val="bullet"/>
      <w:lvlText w:val="-"/>
      <w:lvlJc w:val="left"/>
      <w:pPr>
        <w:tabs>
          <w:tab w:val="num" w:pos="5040"/>
        </w:tabs>
        <w:ind w:left="5040" w:hanging="360"/>
      </w:pPr>
      <w:rPr>
        <w:rFonts w:ascii="Times New Roman" w:hAnsi="Times New Roman" w:hint="default"/>
      </w:rPr>
    </w:lvl>
    <w:lvl w:ilvl="7" w:tplc="5310FD84" w:tentative="1">
      <w:start w:val="1"/>
      <w:numFmt w:val="bullet"/>
      <w:lvlText w:val="-"/>
      <w:lvlJc w:val="left"/>
      <w:pPr>
        <w:tabs>
          <w:tab w:val="num" w:pos="5760"/>
        </w:tabs>
        <w:ind w:left="5760" w:hanging="360"/>
      </w:pPr>
      <w:rPr>
        <w:rFonts w:ascii="Times New Roman" w:hAnsi="Times New Roman" w:hint="default"/>
      </w:rPr>
    </w:lvl>
    <w:lvl w:ilvl="8" w:tplc="3D7E9F0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1570C12"/>
    <w:multiLevelType w:val="hybridMultilevel"/>
    <w:tmpl w:val="81CCDB72"/>
    <w:lvl w:ilvl="0" w:tplc="27846436">
      <w:start w:val="1"/>
      <w:numFmt w:val="decimal"/>
      <w:lvlText w:val="%1."/>
      <w:lvlJc w:val="left"/>
      <w:pPr>
        <w:ind w:left="1440" w:hanging="360"/>
      </w:pPr>
    </w:lvl>
    <w:lvl w:ilvl="1" w:tplc="016613B2">
      <w:start w:val="1"/>
      <w:numFmt w:val="decimal"/>
      <w:lvlText w:val="%2."/>
      <w:lvlJc w:val="left"/>
      <w:pPr>
        <w:ind w:left="1440" w:hanging="360"/>
      </w:pPr>
    </w:lvl>
    <w:lvl w:ilvl="2" w:tplc="DAEE7C1E">
      <w:start w:val="1"/>
      <w:numFmt w:val="decimal"/>
      <w:lvlText w:val="%3."/>
      <w:lvlJc w:val="left"/>
      <w:pPr>
        <w:ind w:left="1440" w:hanging="360"/>
      </w:pPr>
    </w:lvl>
    <w:lvl w:ilvl="3" w:tplc="18F4CD54">
      <w:start w:val="1"/>
      <w:numFmt w:val="decimal"/>
      <w:lvlText w:val="%4."/>
      <w:lvlJc w:val="left"/>
      <w:pPr>
        <w:ind w:left="1440" w:hanging="360"/>
      </w:pPr>
    </w:lvl>
    <w:lvl w:ilvl="4" w:tplc="BF90B06A">
      <w:start w:val="1"/>
      <w:numFmt w:val="decimal"/>
      <w:lvlText w:val="%5."/>
      <w:lvlJc w:val="left"/>
      <w:pPr>
        <w:ind w:left="1440" w:hanging="360"/>
      </w:pPr>
    </w:lvl>
    <w:lvl w:ilvl="5" w:tplc="708E86AE">
      <w:start w:val="1"/>
      <w:numFmt w:val="decimal"/>
      <w:lvlText w:val="%6."/>
      <w:lvlJc w:val="left"/>
      <w:pPr>
        <w:ind w:left="1440" w:hanging="360"/>
      </w:pPr>
    </w:lvl>
    <w:lvl w:ilvl="6" w:tplc="30546DEA">
      <w:start w:val="1"/>
      <w:numFmt w:val="decimal"/>
      <w:lvlText w:val="%7."/>
      <w:lvlJc w:val="left"/>
      <w:pPr>
        <w:ind w:left="1440" w:hanging="360"/>
      </w:pPr>
    </w:lvl>
    <w:lvl w:ilvl="7" w:tplc="01DE0D4C">
      <w:start w:val="1"/>
      <w:numFmt w:val="decimal"/>
      <w:lvlText w:val="%8."/>
      <w:lvlJc w:val="left"/>
      <w:pPr>
        <w:ind w:left="1440" w:hanging="360"/>
      </w:pPr>
    </w:lvl>
    <w:lvl w:ilvl="8" w:tplc="700E2DAA">
      <w:start w:val="1"/>
      <w:numFmt w:val="decimal"/>
      <w:lvlText w:val="%9."/>
      <w:lvlJc w:val="left"/>
      <w:pPr>
        <w:ind w:left="1440" w:hanging="360"/>
      </w:pPr>
    </w:lvl>
  </w:abstractNum>
  <w:abstractNum w:abstractNumId="15" w15:restartNumberingAfterBreak="0">
    <w:nsid w:val="64E55F35"/>
    <w:multiLevelType w:val="hybridMultilevel"/>
    <w:tmpl w:val="D00C05F4"/>
    <w:lvl w:ilvl="0" w:tplc="9BE8960C">
      <w:start w:val="10"/>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B5285E"/>
    <w:multiLevelType w:val="hybridMultilevel"/>
    <w:tmpl w:val="AB460C3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1AF1C6B"/>
    <w:multiLevelType w:val="multilevel"/>
    <w:tmpl w:val="463255A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imes New Roman" w:hAnsi="Wingdings" w:cs="Arial" w:hint="default"/>
        <w:color w:val="auto"/>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F90BE7"/>
    <w:multiLevelType w:val="hybridMultilevel"/>
    <w:tmpl w:val="7D1C111A"/>
    <w:lvl w:ilvl="0" w:tplc="7A5230BE">
      <w:start w:val="1"/>
      <w:numFmt w:val="bullet"/>
      <w:lvlText w:val="-"/>
      <w:lvlJc w:val="left"/>
      <w:pPr>
        <w:tabs>
          <w:tab w:val="num" w:pos="720"/>
        </w:tabs>
        <w:ind w:left="720" w:hanging="360"/>
      </w:pPr>
      <w:rPr>
        <w:rFonts w:ascii="Times New Roman" w:hAnsi="Times New Roman" w:hint="default"/>
      </w:rPr>
    </w:lvl>
    <w:lvl w:ilvl="1" w:tplc="3ECEBEB0" w:tentative="1">
      <w:start w:val="1"/>
      <w:numFmt w:val="bullet"/>
      <w:lvlText w:val="-"/>
      <w:lvlJc w:val="left"/>
      <w:pPr>
        <w:tabs>
          <w:tab w:val="num" w:pos="1440"/>
        </w:tabs>
        <w:ind w:left="1440" w:hanging="360"/>
      </w:pPr>
      <w:rPr>
        <w:rFonts w:ascii="Times New Roman" w:hAnsi="Times New Roman" w:hint="default"/>
      </w:rPr>
    </w:lvl>
    <w:lvl w:ilvl="2" w:tplc="E0E436A4" w:tentative="1">
      <w:start w:val="1"/>
      <w:numFmt w:val="bullet"/>
      <w:lvlText w:val="-"/>
      <w:lvlJc w:val="left"/>
      <w:pPr>
        <w:tabs>
          <w:tab w:val="num" w:pos="2160"/>
        </w:tabs>
        <w:ind w:left="2160" w:hanging="360"/>
      </w:pPr>
      <w:rPr>
        <w:rFonts w:ascii="Times New Roman" w:hAnsi="Times New Roman" w:hint="default"/>
      </w:rPr>
    </w:lvl>
    <w:lvl w:ilvl="3" w:tplc="8F6CCD1E" w:tentative="1">
      <w:start w:val="1"/>
      <w:numFmt w:val="bullet"/>
      <w:lvlText w:val="-"/>
      <w:lvlJc w:val="left"/>
      <w:pPr>
        <w:tabs>
          <w:tab w:val="num" w:pos="2880"/>
        </w:tabs>
        <w:ind w:left="2880" w:hanging="360"/>
      </w:pPr>
      <w:rPr>
        <w:rFonts w:ascii="Times New Roman" w:hAnsi="Times New Roman" w:hint="default"/>
      </w:rPr>
    </w:lvl>
    <w:lvl w:ilvl="4" w:tplc="956018AC" w:tentative="1">
      <w:start w:val="1"/>
      <w:numFmt w:val="bullet"/>
      <w:lvlText w:val="-"/>
      <w:lvlJc w:val="left"/>
      <w:pPr>
        <w:tabs>
          <w:tab w:val="num" w:pos="3600"/>
        </w:tabs>
        <w:ind w:left="3600" w:hanging="360"/>
      </w:pPr>
      <w:rPr>
        <w:rFonts w:ascii="Times New Roman" w:hAnsi="Times New Roman" w:hint="default"/>
      </w:rPr>
    </w:lvl>
    <w:lvl w:ilvl="5" w:tplc="D0666176" w:tentative="1">
      <w:start w:val="1"/>
      <w:numFmt w:val="bullet"/>
      <w:lvlText w:val="-"/>
      <w:lvlJc w:val="left"/>
      <w:pPr>
        <w:tabs>
          <w:tab w:val="num" w:pos="4320"/>
        </w:tabs>
        <w:ind w:left="4320" w:hanging="360"/>
      </w:pPr>
      <w:rPr>
        <w:rFonts w:ascii="Times New Roman" w:hAnsi="Times New Roman" w:hint="default"/>
      </w:rPr>
    </w:lvl>
    <w:lvl w:ilvl="6" w:tplc="7F682A5A" w:tentative="1">
      <w:start w:val="1"/>
      <w:numFmt w:val="bullet"/>
      <w:lvlText w:val="-"/>
      <w:lvlJc w:val="left"/>
      <w:pPr>
        <w:tabs>
          <w:tab w:val="num" w:pos="5040"/>
        </w:tabs>
        <w:ind w:left="5040" w:hanging="360"/>
      </w:pPr>
      <w:rPr>
        <w:rFonts w:ascii="Times New Roman" w:hAnsi="Times New Roman" w:hint="default"/>
      </w:rPr>
    </w:lvl>
    <w:lvl w:ilvl="7" w:tplc="4ACCE5CE" w:tentative="1">
      <w:start w:val="1"/>
      <w:numFmt w:val="bullet"/>
      <w:lvlText w:val="-"/>
      <w:lvlJc w:val="left"/>
      <w:pPr>
        <w:tabs>
          <w:tab w:val="num" w:pos="5760"/>
        </w:tabs>
        <w:ind w:left="5760" w:hanging="360"/>
      </w:pPr>
      <w:rPr>
        <w:rFonts w:ascii="Times New Roman" w:hAnsi="Times New Roman" w:hint="default"/>
      </w:rPr>
    </w:lvl>
    <w:lvl w:ilvl="8" w:tplc="93DCE8D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BD44324"/>
    <w:multiLevelType w:val="hybridMultilevel"/>
    <w:tmpl w:val="1BDAEC0C"/>
    <w:lvl w:ilvl="0" w:tplc="0BAC0266">
      <w:start w:val="1"/>
      <w:numFmt w:val="bullet"/>
      <w:lvlText w:val=""/>
      <w:lvlJc w:val="left"/>
      <w:pPr>
        <w:tabs>
          <w:tab w:val="num" w:pos="720"/>
        </w:tabs>
        <w:ind w:left="720" w:hanging="360"/>
      </w:pPr>
      <w:rPr>
        <w:rFonts w:ascii="Wingdings" w:hAnsi="Wingdings" w:hint="default"/>
      </w:rPr>
    </w:lvl>
    <w:lvl w:ilvl="1" w:tplc="485C4A44">
      <w:start w:val="1"/>
      <w:numFmt w:val="bullet"/>
      <w:lvlText w:val=""/>
      <w:lvlJc w:val="left"/>
      <w:pPr>
        <w:tabs>
          <w:tab w:val="num" w:pos="1440"/>
        </w:tabs>
        <w:ind w:left="1440" w:hanging="360"/>
      </w:pPr>
      <w:rPr>
        <w:rFonts w:ascii="Wingdings" w:hAnsi="Wingdings" w:hint="default"/>
      </w:rPr>
    </w:lvl>
    <w:lvl w:ilvl="2" w:tplc="8F563812" w:tentative="1">
      <w:start w:val="1"/>
      <w:numFmt w:val="bullet"/>
      <w:lvlText w:val=""/>
      <w:lvlJc w:val="left"/>
      <w:pPr>
        <w:tabs>
          <w:tab w:val="num" w:pos="2160"/>
        </w:tabs>
        <w:ind w:left="2160" w:hanging="360"/>
      </w:pPr>
      <w:rPr>
        <w:rFonts w:ascii="Wingdings" w:hAnsi="Wingdings" w:hint="default"/>
      </w:rPr>
    </w:lvl>
    <w:lvl w:ilvl="3" w:tplc="56321C10" w:tentative="1">
      <w:start w:val="1"/>
      <w:numFmt w:val="bullet"/>
      <w:lvlText w:val=""/>
      <w:lvlJc w:val="left"/>
      <w:pPr>
        <w:tabs>
          <w:tab w:val="num" w:pos="2880"/>
        </w:tabs>
        <w:ind w:left="2880" w:hanging="360"/>
      </w:pPr>
      <w:rPr>
        <w:rFonts w:ascii="Wingdings" w:hAnsi="Wingdings" w:hint="default"/>
      </w:rPr>
    </w:lvl>
    <w:lvl w:ilvl="4" w:tplc="DD1E88EA" w:tentative="1">
      <w:start w:val="1"/>
      <w:numFmt w:val="bullet"/>
      <w:lvlText w:val=""/>
      <w:lvlJc w:val="left"/>
      <w:pPr>
        <w:tabs>
          <w:tab w:val="num" w:pos="3600"/>
        </w:tabs>
        <w:ind w:left="3600" w:hanging="360"/>
      </w:pPr>
      <w:rPr>
        <w:rFonts w:ascii="Wingdings" w:hAnsi="Wingdings" w:hint="default"/>
      </w:rPr>
    </w:lvl>
    <w:lvl w:ilvl="5" w:tplc="2312CC44" w:tentative="1">
      <w:start w:val="1"/>
      <w:numFmt w:val="bullet"/>
      <w:lvlText w:val=""/>
      <w:lvlJc w:val="left"/>
      <w:pPr>
        <w:tabs>
          <w:tab w:val="num" w:pos="4320"/>
        </w:tabs>
        <w:ind w:left="4320" w:hanging="360"/>
      </w:pPr>
      <w:rPr>
        <w:rFonts w:ascii="Wingdings" w:hAnsi="Wingdings" w:hint="default"/>
      </w:rPr>
    </w:lvl>
    <w:lvl w:ilvl="6" w:tplc="023046E6" w:tentative="1">
      <w:start w:val="1"/>
      <w:numFmt w:val="bullet"/>
      <w:lvlText w:val=""/>
      <w:lvlJc w:val="left"/>
      <w:pPr>
        <w:tabs>
          <w:tab w:val="num" w:pos="5040"/>
        </w:tabs>
        <w:ind w:left="5040" w:hanging="360"/>
      </w:pPr>
      <w:rPr>
        <w:rFonts w:ascii="Wingdings" w:hAnsi="Wingdings" w:hint="default"/>
      </w:rPr>
    </w:lvl>
    <w:lvl w:ilvl="7" w:tplc="755014EE" w:tentative="1">
      <w:start w:val="1"/>
      <w:numFmt w:val="bullet"/>
      <w:lvlText w:val=""/>
      <w:lvlJc w:val="left"/>
      <w:pPr>
        <w:tabs>
          <w:tab w:val="num" w:pos="5760"/>
        </w:tabs>
        <w:ind w:left="5760" w:hanging="360"/>
      </w:pPr>
      <w:rPr>
        <w:rFonts w:ascii="Wingdings" w:hAnsi="Wingdings" w:hint="default"/>
      </w:rPr>
    </w:lvl>
    <w:lvl w:ilvl="8" w:tplc="47C019C0" w:tentative="1">
      <w:start w:val="1"/>
      <w:numFmt w:val="bullet"/>
      <w:lvlText w:val=""/>
      <w:lvlJc w:val="left"/>
      <w:pPr>
        <w:tabs>
          <w:tab w:val="num" w:pos="6480"/>
        </w:tabs>
        <w:ind w:left="6480" w:hanging="360"/>
      </w:pPr>
      <w:rPr>
        <w:rFonts w:ascii="Wingdings" w:hAnsi="Wingdings" w:hint="default"/>
      </w:rPr>
    </w:lvl>
  </w:abstractNum>
  <w:num w:numId="1" w16cid:durableId="311756673">
    <w:abstractNumId w:val="11"/>
  </w:num>
  <w:num w:numId="2" w16cid:durableId="1601255696">
    <w:abstractNumId w:val="8"/>
  </w:num>
  <w:num w:numId="3" w16cid:durableId="1351951065">
    <w:abstractNumId w:val="1"/>
  </w:num>
  <w:num w:numId="4" w16cid:durableId="1571041238">
    <w:abstractNumId w:val="7"/>
  </w:num>
  <w:num w:numId="5" w16cid:durableId="411464219">
    <w:abstractNumId w:val="14"/>
  </w:num>
  <w:num w:numId="6" w16cid:durableId="343433963">
    <w:abstractNumId w:val="17"/>
  </w:num>
  <w:num w:numId="7" w16cid:durableId="497159534">
    <w:abstractNumId w:val="0"/>
  </w:num>
  <w:num w:numId="8" w16cid:durableId="1240019478">
    <w:abstractNumId w:val="12"/>
  </w:num>
  <w:num w:numId="9" w16cid:durableId="617642310">
    <w:abstractNumId w:val="19"/>
  </w:num>
  <w:num w:numId="10" w16cid:durableId="1928154375">
    <w:abstractNumId w:val="3"/>
  </w:num>
  <w:num w:numId="11" w16cid:durableId="1469200997">
    <w:abstractNumId w:val="16"/>
  </w:num>
  <w:num w:numId="12" w16cid:durableId="1485975229">
    <w:abstractNumId w:val="9"/>
  </w:num>
  <w:num w:numId="13" w16cid:durableId="1628856085">
    <w:abstractNumId w:val="13"/>
  </w:num>
  <w:num w:numId="14" w16cid:durableId="975181234">
    <w:abstractNumId w:val="10"/>
  </w:num>
  <w:num w:numId="15" w16cid:durableId="282154035">
    <w:abstractNumId w:val="18"/>
  </w:num>
  <w:num w:numId="16" w16cid:durableId="883446460">
    <w:abstractNumId w:val="6"/>
  </w:num>
  <w:num w:numId="17" w16cid:durableId="777604662">
    <w:abstractNumId w:val="4"/>
  </w:num>
  <w:num w:numId="18" w16cid:durableId="659507009">
    <w:abstractNumId w:val="2"/>
  </w:num>
  <w:num w:numId="19" w16cid:durableId="49230042">
    <w:abstractNumId w:val="15"/>
  </w:num>
  <w:num w:numId="20" w16cid:durableId="130222739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EC"/>
    <w:rsid w:val="0000030A"/>
    <w:rsid w:val="00000B45"/>
    <w:rsid w:val="00000E0E"/>
    <w:rsid w:val="00001677"/>
    <w:rsid w:val="0000208E"/>
    <w:rsid w:val="00003091"/>
    <w:rsid w:val="000059AC"/>
    <w:rsid w:val="00006FC6"/>
    <w:rsid w:val="000072A2"/>
    <w:rsid w:val="00007FAD"/>
    <w:rsid w:val="00011260"/>
    <w:rsid w:val="000146AE"/>
    <w:rsid w:val="000156BE"/>
    <w:rsid w:val="00016EC7"/>
    <w:rsid w:val="00022BA2"/>
    <w:rsid w:val="00023254"/>
    <w:rsid w:val="00023A5E"/>
    <w:rsid w:val="00030B4E"/>
    <w:rsid w:val="00033A08"/>
    <w:rsid w:val="00035F28"/>
    <w:rsid w:val="00040949"/>
    <w:rsid w:val="00041EFB"/>
    <w:rsid w:val="0004283D"/>
    <w:rsid w:val="00043FF9"/>
    <w:rsid w:val="000456B7"/>
    <w:rsid w:val="00052325"/>
    <w:rsid w:val="000534B8"/>
    <w:rsid w:val="000538E6"/>
    <w:rsid w:val="00053D28"/>
    <w:rsid w:val="00056AA4"/>
    <w:rsid w:val="00062D33"/>
    <w:rsid w:val="0006344C"/>
    <w:rsid w:val="000719EC"/>
    <w:rsid w:val="00071E27"/>
    <w:rsid w:val="00071F3E"/>
    <w:rsid w:val="00073F4D"/>
    <w:rsid w:val="00074EE8"/>
    <w:rsid w:val="0007515F"/>
    <w:rsid w:val="000754F9"/>
    <w:rsid w:val="00080DD4"/>
    <w:rsid w:val="00081505"/>
    <w:rsid w:val="00082E6E"/>
    <w:rsid w:val="000842F5"/>
    <w:rsid w:val="0008653E"/>
    <w:rsid w:val="000867C4"/>
    <w:rsid w:val="00087A9F"/>
    <w:rsid w:val="0009282C"/>
    <w:rsid w:val="000934DE"/>
    <w:rsid w:val="0009428E"/>
    <w:rsid w:val="00095987"/>
    <w:rsid w:val="000A04CA"/>
    <w:rsid w:val="000A0658"/>
    <w:rsid w:val="000A25AF"/>
    <w:rsid w:val="000A2AF3"/>
    <w:rsid w:val="000A2E7A"/>
    <w:rsid w:val="000A327E"/>
    <w:rsid w:val="000A52F0"/>
    <w:rsid w:val="000A7449"/>
    <w:rsid w:val="000B3B57"/>
    <w:rsid w:val="000B4034"/>
    <w:rsid w:val="000B7868"/>
    <w:rsid w:val="000C0658"/>
    <w:rsid w:val="000C11C5"/>
    <w:rsid w:val="000C4E60"/>
    <w:rsid w:val="000C598D"/>
    <w:rsid w:val="000C6098"/>
    <w:rsid w:val="000C7606"/>
    <w:rsid w:val="000C760F"/>
    <w:rsid w:val="000D3831"/>
    <w:rsid w:val="000D3D61"/>
    <w:rsid w:val="000D6E98"/>
    <w:rsid w:val="000D7A92"/>
    <w:rsid w:val="000D7EB4"/>
    <w:rsid w:val="000E3501"/>
    <w:rsid w:val="000E3B44"/>
    <w:rsid w:val="000E4928"/>
    <w:rsid w:val="000E5420"/>
    <w:rsid w:val="000E56D4"/>
    <w:rsid w:val="000E57A9"/>
    <w:rsid w:val="000E635E"/>
    <w:rsid w:val="000E6831"/>
    <w:rsid w:val="000E6DD8"/>
    <w:rsid w:val="000F1485"/>
    <w:rsid w:val="000F34FD"/>
    <w:rsid w:val="000F37F3"/>
    <w:rsid w:val="000F5A42"/>
    <w:rsid w:val="000F62FF"/>
    <w:rsid w:val="00102541"/>
    <w:rsid w:val="00103D12"/>
    <w:rsid w:val="0010598C"/>
    <w:rsid w:val="00105F3C"/>
    <w:rsid w:val="00110617"/>
    <w:rsid w:val="001109B1"/>
    <w:rsid w:val="00110B19"/>
    <w:rsid w:val="0011202A"/>
    <w:rsid w:val="00115B7E"/>
    <w:rsid w:val="00116BD5"/>
    <w:rsid w:val="00117D6B"/>
    <w:rsid w:val="00120E05"/>
    <w:rsid w:val="001242BC"/>
    <w:rsid w:val="00126170"/>
    <w:rsid w:val="001322B8"/>
    <w:rsid w:val="00133810"/>
    <w:rsid w:val="001357C6"/>
    <w:rsid w:val="00136333"/>
    <w:rsid w:val="00136C39"/>
    <w:rsid w:val="00137C83"/>
    <w:rsid w:val="00141077"/>
    <w:rsid w:val="00144594"/>
    <w:rsid w:val="00146839"/>
    <w:rsid w:val="00147F93"/>
    <w:rsid w:val="00152F72"/>
    <w:rsid w:val="0015651E"/>
    <w:rsid w:val="00156F13"/>
    <w:rsid w:val="00160CF3"/>
    <w:rsid w:val="0016113D"/>
    <w:rsid w:val="00161978"/>
    <w:rsid w:val="001633D7"/>
    <w:rsid w:val="001656C0"/>
    <w:rsid w:val="00167215"/>
    <w:rsid w:val="0017100D"/>
    <w:rsid w:val="001722C4"/>
    <w:rsid w:val="0017342E"/>
    <w:rsid w:val="0017478F"/>
    <w:rsid w:val="00174DBC"/>
    <w:rsid w:val="00177914"/>
    <w:rsid w:val="00180A17"/>
    <w:rsid w:val="00184E61"/>
    <w:rsid w:val="00187126"/>
    <w:rsid w:val="00187288"/>
    <w:rsid w:val="00187E0B"/>
    <w:rsid w:val="00191ADB"/>
    <w:rsid w:val="00192137"/>
    <w:rsid w:val="00192458"/>
    <w:rsid w:val="001927F3"/>
    <w:rsid w:val="0019292E"/>
    <w:rsid w:val="0019352B"/>
    <w:rsid w:val="00195976"/>
    <w:rsid w:val="00196092"/>
    <w:rsid w:val="00196E46"/>
    <w:rsid w:val="00197D19"/>
    <w:rsid w:val="001A0961"/>
    <w:rsid w:val="001A09E2"/>
    <w:rsid w:val="001A0B13"/>
    <w:rsid w:val="001A1E18"/>
    <w:rsid w:val="001A2C1F"/>
    <w:rsid w:val="001A3128"/>
    <w:rsid w:val="001A555D"/>
    <w:rsid w:val="001A623D"/>
    <w:rsid w:val="001B0185"/>
    <w:rsid w:val="001B10FA"/>
    <w:rsid w:val="001B178B"/>
    <w:rsid w:val="001B5352"/>
    <w:rsid w:val="001B5EDC"/>
    <w:rsid w:val="001B66A3"/>
    <w:rsid w:val="001B6ED1"/>
    <w:rsid w:val="001C4329"/>
    <w:rsid w:val="001C4605"/>
    <w:rsid w:val="001C48A8"/>
    <w:rsid w:val="001C7EF8"/>
    <w:rsid w:val="001D2407"/>
    <w:rsid w:val="001D5815"/>
    <w:rsid w:val="001D6BAB"/>
    <w:rsid w:val="001D73A1"/>
    <w:rsid w:val="001E0909"/>
    <w:rsid w:val="001E1176"/>
    <w:rsid w:val="001E2421"/>
    <w:rsid w:val="001E42B4"/>
    <w:rsid w:val="001E7786"/>
    <w:rsid w:val="001F063C"/>
    <w:rsid w:val="001F0A44"/>
    <w:rsid w:val="001F101F"/>
    <w:rsid w:val="001F2764"/>
    <w:rsid w:val="001F5A57"/>
    <w:rsid w:val="001F6BD2"/>
    <w:rsid w:val="0020185A"/>
    <w:rsid w:val="00202949"/>
    <w:rsid w:val="00202C91"/>
    <w:rsid w:val="00203F93"/>
    <w:rsid w:val="00205172"/>
    <w:rsid w:val="0020519E"/>
    <w:rsid w:val="002054E5"/>
    <w:rsid w:val="00205620"/>
    <w:rsid w:val="00206A3F"/>
    <w:rsid w:val="00206ED3"/>
    <w:rsid w:val="0020745B"/>
    <w:rsid w:val="00210268"/>
    <w:rsid w:val="00211579"/>
    <w:rsid w:val="00212C44"/>
    <w:rsid w:val="002216FC"/>
    <w:rsid w:val="002229CC"/>
    <w:rsid w:val="002230A1"/>
    <w:rsid w:val="002234EC"/>
    <w:rsid w:val="00223BCF"/>
    <w:rsid w:val="00224704"/>
    <w:rsid w:val="0022549B"/>
    <w:rsid w:val="00232599"/>
    <w:rsid w:val="00232BD8"/>
    <w:rsid w:val="00234958"/>
    <w:rsid w:val="00234C5B"/>
    <w:rsid w:val="00234CF3"/>
    <w:rsid w:val="00236ECE"/>
    <w:rsid w:val="00236F7F"/>
    <w:rsid w:val="00237B28"/>
    <w:rsid w:val="002402EF"/>
    <w:rsid w:val="00241152"/>
    <w:rsid w:val="0024577A"/>
    <w:rsid w:val="002516BA"/>
    <w:rsid w:val="00251DA3"/>
    <w:rsid w:val="00251E65"/>
    <w:rsid w:val="00253F40"/>
    <w:rsid w:val="00254FEA"/>
    <w:rsid w:val="002558E8"/>
    <w:rsid w:val="00256761"/>
    <w:rsid w:val="0026239C"/>
    <w:rsid w:val="0026404F"/>
    <w:rsid w:val="00264409"/>
    <w:rsid w:val="00264793"/>
    <w:rsid w:val="00264803"/>
    <w:rsid w:val="00266FE1"/>
    <w:rsid w:val="002725A8"/>
    <w:rsid w:val="00274B09"/>
    <w:rsid w:val="00281704"/>
    <w:rsid w:val="00281A9D"/>
    <w:rsid w:val="002821C1"/>
    <w:rsid w:val="00283641"/>
    <w:rsid w:val="002847B5"/>
    <w:rsid w:val="00284DB9"/>
    <w:rsid w:val="00285388"/>
    <w:rsid w:val="002879A9"/>
    <w:rsid w:val="00287C5A"/>
    <w:rsid w:val="00291D24"/>
    <w:rsid w:val="002927EB"/>
    <w:rsid w:val="002938D8"/>
    <w:rsid w:val="0029584D"/>
    <w:rsid w:val="002A52C2"/>
    <w:rsid w:val="002A7FC3"/>
    <w:rsid w:val="002B04FD"/>
    <w:rsid w:val="002B1D81"/>
    <w:rsid w:val="002B2F7A"/>
    <w:rsid w:val="002B3071"/>
    <w:rsid w:val="002B3587"/>
    <w:rsid w:val="002B6345"/>
    <w:rsid w:val="002B74C3"/>
    <w:rsid w:val="002B7F5E"/>
    <w:rsid w:val="002C0389"/>
    <w:rsid w:val="002C07BF"/>
    <w:rsid w:val="002C2BAC"/>
    <w:rsid w:val="002C6868"/>
    <w:rsid w:val="002C7AEA"/>
    <w:rsid w:val="002D08B9"/>
    <w:rsid w:val="002D1DA1"/>
    <w:rsid w:val="002D2930"/>
    <w:rsid w:val="002D3400"/>
    <w:rsid w:val="002D4EDE"/>
    <w:rsid w:val="002D6163"/>
    <w:rsid w:val="002D6F50"/>
    <w:rsid w:val="002E16E4"/>
    <w:rsid w:val="002E2395"/>
    <w:rsid w:val="002E4AE2"/>
    <w:rsid w:val="002E5D96"/>
    <w:rsid w:val="002E5EA6"/>
    <w:rsid w:val="002E6FFF"/>
    <w:rsid w:val="002F08C4"/>
    <w:rsid w:val="002F1E63"/>
    <w:rsid w:val="002F2943"/>
    <w:rsid w:val="002F374F"/>
    <w:rsid w:val="002F79C9"/>
    <w:rsid w:val="002F7FE7"/>
    <w:rsid w:val="00300559"/>
    <w:rsid w:val="00300A8E"/>
    <w:rsid w:val="003033E5"/>
    <w:rsid w:val="0030416B"/>
    <w:rsid w:val="00305414"/>
    <w:rsid w:val="003054CC"/>
    <w:rsid w:val="003054EA"/>
    <w:rsid w:val="003102E8"/>
    <w:rsid w:val="00311200"/>
    <w:rsid w:val="00311DFB"/>
    <w:rsid w:val="00311DFE"/>
    <w:rsid w:val="003127CD"/>
    <w:rsid w:val="0031464A"/>
    <w:rsid w:val="003157B4"/>
    <w:rsid w:val="00317DBE"/>
    <w:rsid w:val="00320D87"/>
    <w:rsid w:val="003210D3"/>
    <w:rsid w:val="003225DB"/>
    <w:rsid w:val="003234DE"/>
    <w:rsid w:val="003239E9"/>
    <w:rsid w:val="00325F43"/>
    <w:rsid w:val="003265B0"/>
    <w:rsid w:val="00326957"/>
    <w:rsid w:val="003306DD"/>
    <w:rsid w:val="003316A5"/>
    <w:rsid w:val="00334F6F"/>
    <w:rsid w:val="00337A4E"/>
    <w:rsid w:val="00340342"/>
    <w:rsid w:val="003405EE"/>
    <w:rsid w:val="0034135B"/>
    <w:rsid w:val="00344D8E"/>
    <w:rsid w:val="00351C1D"/>
    <w:rsid w:val="003524AE"/>
    <w:rsid w:val="003531DF"/>
    <w:rsid w:val="003577E3"/>
    <w:rsid w:val="00361AA3"/>
    <w:rsid w:val="00362D90"/>
    <w:rsid w:val="00363EDD"/>
    <w:rsid w:val="00363F2A"/>
    <w:rsid w:val="00364076"/>
    <w:rsid w:val="003645DD"/>
    <w:rsid w:val="00364E98"/>
    <w:rsid w:val="003665ED"/>
    <w:rsid w:val="00372E20"/>
    <w:rsid w:val="003751A0"/>
    <w:rsid w:val="00376AA7"/>
    <w:rsid w:val="003777C2"/>
    <w:rsid w:val="00382320"/>
    <w:rsid w:val="00382992"/>
    <w:rsid w:val="00382E83"/>
    <w:rsid w:val="00383D2C"/>
    <w:rsid w:val="00384312"/>
    <w:rsid w:val="00391C22"/>
    <w:rsid w:val="00393CED"/>
    <w:rsid w:val="00393FF5"/>
    <w:rsid w:val="00394776"/>
    <w:rsid w:val="003A2136"/>
    <w:rsid w:val="003A2DB2"/>
    <w:rsid w:val="003A5CB0"/>
    <w:rsid w:val="003A5E79"/>
    <w:rsid w:val="003A6957"/>
    <w:rsid w:val="003B07B4"/>
    <w:rsid w:val="003B2310"/>
    <w:rsid w:val="003B3389"/>
    <w:rsid w:val="003B388F"/>
    <w:rsid w:val="003C05C1"/>
    <w:rsid w:val="003C3D6F"/>
    <w:rsid w:val="003D4A20"/>
    <w:rsid w:val="003D52D9"/>
    <w:rsid w:val="003D6B1F"/>
    <w:rsid w:val="003E06DE"/>
    <w:rsid w:val="003E075E"/>
    <w:rsid w:val="003E1068"/>
    <w:rsid w:val="003E12AF"/>
    <w:rsid w:val="003E1589"/>
    <w:rsid w:val="003E33C0"/>
    <w:rsid w:val="003E6439"/>
    <w:rsid w:val="003E6E53"/>
    <w:rsid w:val="003F252F"/>
    <w:rsid w:val="003F3587"/>
    <w:rsid w:val="003F3783"/>
    <w:rsid w:val="003F40AF"/>
    <w:rsid w:val="003F47B4"/>
    <w:rsid w:val="003F4B4B"/>
    <w:rsid w:val="004004F8"/>
    <w:rsid w:val="004016B0"/>
    <w:rsid w:val="00401BA7"/>
    <w:rsid w:val="0040569F"/>
    <w:rsid w:val="00405890"/>
    <w:rsid w:val="00411A90"/>
    <w:rsid w:val="004158E5"/>
    <w:rsid w:val="00416FBB"/>
    <w:rsid w:val="00417F1C"/>
    <w:rsid w:val="0042048E"/>
    <w:rsid w:val="0042082E"/>
    <w:rsid w:val="004229BC"/>
    <w:rsid w:val="004246AE"/>
    <w:rsid w:val="004261A2"/>
    <w:rsid w:val="00427E6C"/>
    <w:rsid w:val="0043031E"/>
    <w:rsid w:val="00430C6B"/>
    <w:rsid w:val="00435C44"/>
    <w:rsid w:val="00435FCD"/>
    <w:rsid w:val="004360CE"/>
    <w:rsid w:val="00437153"/>
    <w:rsid w:val="00437A71"/>
    <w:rsid w:val="00440012"/>
    <w:rsid w:val="00440E55"/>
    <w:rsid w:val="00443839"/>
    <w:rsid w:val="004547E2"/>
    <w:rsid w:val="00456BA9"/>
    <w:rsid w:val="00456C81"/>
    <w:rsid w:val="0045713C"/>
    <w:rsid w:val="00464CD1"/>
    <w:rsid w:val="00470BDF"/>
    <w:rsid w:val="00472A98"/>
    <w:rsid w:val="00474D62"/>
    <w:rsid w:val="00475B0E"/>
    <w:rsid w:val="0047617D"/>
    <w:rsid w:val="00480710"/>
    <w:rsid w:val="00482BBE"/>
    <w:rsid w:val="00483F49"/>
    <w:rsid w:val="00484F3C"/>
    <w:rsid w:val="004871BD"/>
    <w:rsid w:val="004957C2"/>
    <w:rsid w:val="00496D2A"/>
    <w:rsid w:val="00497FA8"/>
    <w:rsid w:val="004A0BB8"/>
    <w:rsid w:val="004A1CD0"/>
    <w:rsid w:val="004A76B4"/>
    <w:rsid w:val="004A7DDD"/>
    <w:rsid w:val="004B2E03"/>
    <w:rsid w:val="004B3ED3"/>
    <w:rsid w:val="004B66A1"/>
    <w:rsid w:val="004B7F1E"/>
    <w:rsid w:val="004C0C7A"/>
    <w:rsid w:val="004C54E2"/>
    <w:rsid w:val="004D402E"/>
    <w:rsid w:val="004D4D3F"/>
    <w:rsid w:val="004D75C6"/>
    <w:rsid w:val="004E2344"/>
    <w:rsid w:val="004E2D67"/>
    <w:rsid w:val="004E2F3D"/>
    <w:rsid w:val="004E3490"/>
    <w:rsid w:val="004E7503"/>
    <w:rsid w:val="004F0496"/>
    <w:rsid w:val="00500701"/>
    <w:rsid w:val="00500C05"/>
    <w:rsid w:val="005016E8"/>
    <w:rsid w:val="00501FA5"/>
    <w:rsid w:val="00502A20"/>
    <w:rsid w:val="005032C8"/>
    <w:rsid w:val="00504C4F"/>
    <w:rsid w:val="0050664C"/>
    <w:rsid w:val="00506D3F"/>
    <w:rsid w:val="0051099F"/>
    <w:rsid w:val="00512509"/>
    <w:rsid w:val="005130F1"/>
    <w:rsid w:val="00514685"/>
    <w:rsid w:val="00514F58"/>
    <w:rsid w:val="00522081"/>
    <w:rsid w:val="00523B8E"/>
    <w:rsid w:val="00523F0B"/>
    <w:rsid w:val="00525608"/>
    <w:rsid w:val="00532BCB"/>
    <w:rsid w:val="00532FFA"/>
    <w:rsid w:val="00542650"/>
    <w:rsid w:val="00544D5E"/>
    <w:rsid w:val="00546E0F"/>
    <w:rsid w:val="00550E5E"/>
    <w:rsid w:val="005511F8"/>
    <w:rsid w:val="005554BC"/>
    <w:rsid w:val="00557B96"/>
    <w:rsid w:val="0056011F"/>
    <w:rsid w:val="0056086E"/>
    <w:rsid w:val="00560C83"/>
    <w:rsid w:val="00562903"/>
    <w:rsid w:val="00564428"/>
    <w:rsid w:val="00565239"/>
    <w:rsid w:val="00566114"/>
    <w:rsid w:val="00567659"/>
    <w:rsid w:val="00567EB4"/>
    <w:rsid w:val="0057120E"/>
    <w:rsid w:val="00571DA4"/>
    <w:rsid w:val="00571E95"/>
    <w:rsid w:val="0057295E"/>
    <w:rsid w:val="00572AEB"/>
    <w:rsid w:val="00573D78"/>
    <w:rsid w:val="00575B0F"/>
    <w:rsid w:val="005774FC"/>
    <w:rsid w:val="00577801"/>
    <w:rsid w:val="005826C8"/>
    <w:rsid w:val="005851CF"/>
    <w:rsid w:val="00585E49"/>
    <w:rsid w:val="00587C10"/>
    <w:rsid w:val="0059058B"/>
    <w:rsid w:val="00591AAF"/>
    <w:rsid w:val="00591DB5"/>
    <w:rsid w:val="005938AD"/>
    <w:rsid w:val="0059469B"/>
    <w:rsid w:val="00594F76"/>
    <w:rsid w:val="005957F2"/>
    <w:rsid w:val="005959AA"/>
    <w:rsid w:val="00596AA8"/>
    <w:rsid w:val="00597E90"/>
    <w:rsid w:val="005A2D04"/>
    <w:rsid w:val="005A459C"/>
    <w:rsid w:val="005A75E2"/>
    <w:rsid w:val="005B2CA5"/>
    <w:rsid w:val="005B6E5D"/>
    <w:rsid w:val="005B78D0"/>
    <w:rsid w:val="005C0682"/>
    <w:rsid w:val="005C0AF3"/>
    <w:rsid w:val="005C168C"/>
    <w:rsid w:val="005C3941"/>
    <w:rsid w:val="005C655A"/>
    <w:rsid w:val="005C7699"/>
    <w:rsid w:val="005D1186"/>
    <w:rsid w:val="005D2C55"/>
    <w:rsid w:val="005D2D8E"/>
    <w:rsid w:val="005D3315"/>
    <w:rsid w:val="005D62C2"/>
    <w:rsid w:val="005D780D"/>
    <w:rsid w:val="005E06AA"/>
    <w:rsid w:val="005E2121"/>
    <w:rsid w:val="005E62B8"/>
    <w:rsid w:val="005F0B18"/>
    <w:rsid w:val="005F0FA4"/>
    <w:rsid w:val="005F2769"/>
    <w:rsid w:val="005F356B"/>
    <w:rsid w:val="005F3B28"/>
    <w:rsid w:val="005F65C4"/>
    <w:rsid w:val="005F7994"/>
    <w:rsid w:val="005F7D73"/>
    <w:rsid w:val="00600376"/>
    <w:rsid w:val="006023DD"/>
    <w:rsid w:val="006052B2"/>
    <w:rsid w:val="00606B01"/>
    <w:rsid w:val="00606C71"/>
    <w:rsid w:val="00607E21"/>
    <w:rsid w:val="00610D39"/>
    <w:rsid w:val="00612A49"/>
    <w:rsid w:val="00615743"/>
    <w:rsid w:val="0061602F"/>
    <w:rsid w:val="00620ACC"/>
    <w:rsid w:val="006224AE"/>
    <w:rsid w:val="0062496E"/>
    <w:rsid w:val="00625149"/>
    <w:rsid w:val="00625BAC"/>
    <w:rsid w:val="00626EF8"/>
    <w:rsid w:val="00627041"/>
    <w:rsid w:val="00630602"/>
    <w:rsid w:val="00630B75"/>
    <w:rsid w:val="006321FF"/>
    <w:rsid w:val="00633EB9"/>
    <w:rsid w:val="00634609"/>
    <w:rsid w:val="006366CA"/>
    <w:rsid w:val="0063734F"/>
    <w:rsid w:val="00640B08"/>
    <w:rsid w:val="006422E8"/>
    <w:rsid w:val="00644177"/>
    <w:rsid w:val="00646750"/>
    <w:rsid w:val="006510F6"/>
    <w:rsid w:val="0065126E"/>
    <w:rsid w:val="00653E14"/>
    <w:rsid w:val="006573B7"/>
    <w:rsid w:val="006664A7"/>
    <w:rsid w:val="00666BB2"/>
    <w:rsid w:val="00667843"/>
    <w:rsid w:val="00670666"/>
    <w:rsid w:val="00671E30"/>
    <w:rsid w:val="006749FF"/>
    <w:rsid w:val="00676054"/>
    <w:rsid w:val="00683E06"/>
    <w:rsid w:val="00686851"/>
    <w:rsid w:val="0068739B"/>
    <w:rsid w:val="006932AF"/>
    <w:rsid w:val="00694625"/>
    <w:rsid w:val="0069631B"/>
    <w:rsid w:val="00696E78"/>
    <w:rsid w:val="006A00DA"/>
    <w:rsid w:val="006A2F2F"/>
    <w:rsid w:val="006A3D0E"/>
    <w:rsid w:val="006A6F95"/>
    <w:rsid w:val="006A7A80"/>
    <w:rsid w:val="006B1ACA"/>
    <w:rsid w:val="006B1DD8"/>
    <w:rsid w:val="006B2358"/>
    <w:rsid w:val="006B336C"/>
    <w:rsid w:val="006B5285"/>
    <w:rsid w:val="006B6002"/>
    <w:rsid w:val="006B7B61"/>
    <w:rsid w:val="006C107C"/>
    <w:rsid w:val="006C2338"/>
    <w:rsid w:val="006C2EAE"/>
    <w:rsid w:val="006C6806"/>
    <w:rsid w:val="006C6A7E"/>
    <w:rsid w:val="006D2FB9"/>
    <w:rsid w:val="006D32E5"/>
    <w:rsid w:val="006D5132"/>
    <w:rsid w:val="006E0208"/>
    <w:rsid w:val="006E1B61"/>
    <w:rsid w:val="006E23DF"/>
    <w:rsid w:val="006E2B27"/>
    <w:rsid w:val="006E46EA"/>
    <w:rsid w:val="006E4F9C"/>
    <w:rsid w:val="006E59B1"/>
    <w:rsid w:val="006E6AB5"/>
    <w:rsid w:val="006F0717"/>
    <w:rsid w:val="006F104B"/>
    <w:rsid w:val="006F226F"/>
    <w:rsid w:val="006F23C1"/>
    <w:rsid w:val="006F38D0"/>
    <w:rsid w:val="006F6BF7"/>
    <w:rsid w:val="006F6F61"/>
    <w:rsid w:val="007002B9"/>
    <w:rsid w:val="00700784"/>
    <w:rsid w:val="00701184"/>
    <w:rsid w:val="007011B1"/>
    <w:rsid w:val="007044F2"/>
    <w:rsid w:val="0070543A"/>
    <w:rsid w:val="00706092"/>
    <w:rsid w:val="0071457D"/>
    <w:rsid w:val="007163FA"/>
    <w:rsid w:val="0072019C"/>
    <w:rsid w:val="007204CF"/>
    <w:rsid w:val="00720D5A"/>
    <w:rsid w:val="0072101A"/>
    <w:rsid w:val="00724F5D"/>
    <w:rsid w:val="00725F62"/>
    <w:rsid w:val="007274CE"/>
    <w:rsid w:val="00730047"/>
    <w:rsid w:val="00730344"/>
    <w:rsid w:val="00730B6B"/>
    <w:rsid w:val="00732543"/>
    <w:rsid w:val="0073261C"/>
    <w:rsid w:val="00733591"/>
    <w:rsid w:val="007342F5"/>
    <w:rsid w:val="0073612E"/>
    <w:rsid w:val="00736795"/>
    <w:rsid w:val="00737B70"/>
    <w:rsid w:val="00737D25"/>
    <w:rsid w:val="007403EC"/>
    <w:rsid w:val="007405AA"/>
    <w:rsid w:val="00741955"/>
    <w:rsid w:val="0074290A"/>
    <w:rsid w:val="007430C2"/>
    <w:rsid w:val="0074788D"/>
    <w:rsid w:val="00747C92"/>
    <w:rsid w:val="00750A19"/>
    <w:rsid w:val="00750B5E"/>
    <w:rsid w:val="00753AB6"/>
    <w:rsid w:val="00753BC9"/>
    <w:rsid w:val="0075570A"/>
    <w:rsid w:val="00756228"/>
    <w:rsid w:val="007569E3"/>
    <w:rsid w:val="00757F3F"/>
    <w:rsid w:val="00760B24"/>
    <w:rsid w:val="00765B91"/>
    <w:rsid w:val="00774AE0"/>
    <w:rsid w:val="00774BF1"/>
    <w:rsid w:val="00775A0A"/>
    <w:rsid w:val="00776026"/>
    <w:rsid w:val="007764CE"/>
    <w:rsid w:val="007802A3"/>
    <w:rsid w:val="00780657"/>
    <w:rsid w:val="00781CD6"/>
    <w:rsid w:val="00782561"/>
    <w:rsid w:val="007855AE"/>
    <w:rsid w:val="00792123"/>
    <w:rsid w:val="0079538E"/>
    <w:rsid w:val="007953F2"/>
    <w:rsid w:val="007963E2"/>
    <w:rsid w:val="00796A68"/>
    <w:rsid w:val="00796C2E"/>
    <w:rsid w:val="00797FF0"/>
    <w:rsid w:val="007A312F"/>
    <w:rsid w:val="007A46EE"/>
    <w:rsid w:val="007A4B82"/>
    <w:rsid w:val="007A4BF3"/>
    <w:rsid w:val="007A56DC"/>
    <w:rsid w:val="007A5718"/>
    <w:rsid w:val="007A622D"/>
    <w:rsid w:val="007B6B83"/>
    <w:rsid w:val="007C0AA6"/>
    <w:rsid w:val="007C33A4"/>
    <w:rsid w:val="007C54EA"/>
    <w:rsid w:val="007C5993"/>
    <w:rsid w:val="007C6FA3"/>
    <w:rsid w:val="007D0687"/>
    <w:rsid w:val="007D4444"/>
    <w:rsid w:val="007D44F0"/>
    <w:rsid w:val="007D6522"/>
    <w:rsid w:val="007E0297"/>
    <w:rsid w:val="007E0446"/>
    <w:rsid w:val="007E2B5E"/>
    <w:rsid w:val="007E64E0"/>
    <w:rsid w:val="007E7306"/>
    <w:rsid w:val="007E7BFA"/>
    <w:rsid w:val="007F0E25"/>
    <w:rsid w:val="007F4115"/>
    <w:rsid w:val="007F4465"/>
    <w:rsid w:val="007F6FE6"/>
    <w:rsid w:val="0080401C"/>
    <w:rsid w:val="008045FA"/>
    <w:rsid w:val="00805113"/>
    <w:rsid w:val="0080562C"/>
    <w:rsid w:val="00805718"/>
    <w:rsid w:val="00805DD2"/>
    <w:rsid w:val="008065F3"/>
    <w:rsid w:val="00811C65"/>
    <w:rsid w:val="0081279D"/>
    <w:rsid w:val="0081307B"/>
    <w:rsid w:val="00814A8C"/>
    <w:rsid w:val="00816697"/>
    <w:rsid w:val="008170F7"/>
    <w:rsid w:val="008201F3"/>
    <w:rsid w:val="00827A51"/>
    <w:rsid w:val="00831A7E"/>
    <w:rsid w:val="008328DD"/>
    <w:rsid w:val="008342BE"/>
    <w:rsid w:val="00834E7B"/>
    <w:rsid w:val="00837175"/>
    <w:rsid w:val="00840EBD"/>
    <w:rsid w:val="008414C0"/>
    <w:rsid w:val="008454BD"/>
    <w:rsid w:val="0084785D"/>
    <w:rsid w:val="00850492"/>
    <w:rsid w:val="00850F97"/>
    <w:rsid w:val="008523FC"/>
    <w:rsid w:val="00855868"/>
    <w:rsid w:val="008566CE"/>
    <w:rsid w:val="00860BD8"/>
    <w:rsid w:val="00861200"/>
    <w:rsid w:val="0086524F"/>
    <w:rsid w:val="008704B1"/>
    <w:rsid w:val="00871345"/>
    <w:rsid w:val="008722F6"/>
    <w:rsid w:val="0087266B"/>
    <w:rsid w:val="00873561"/>
    <w:rsid w:val="008753DF"/>
    <w:rsid w:val="008778F2"/>
    <w:rsid w:val="00884DC3"/>
    <w:rsid w:val="00885984"/>
    <w:rsid w:val="0088746B"/>
    <w:rsid w:val="00887D22"/>
    <w:rsid w:val="00891360"/>
    <w:rsid w:val="00894306"/>
    <w:rsid w:val="008970A8"/>
    <w:rsid w:val="008A1432"/>
    <w:rsid w:val="008A28DA"/>
    <w:rsid w:val="008A5682"/>
    <w:rsid w:val="008A6CF2"/>
    <w:rsid w:val="008B0C7F"/>
    <w:rsid w:val="008B14C6"/>
    <w:rsid w:val="008B1D65"/>
    <w:rsid w:val="008B37A4"/>
    <w:rsid w:val="008B4865"/>
    <w:rsid w:val="008B59C8"/>
    <w:rsid w:val="008B71E6"/>
    <w:rsid w:val="008C6E44"/>
    <w:rsid w:val="008C70E0"/>
    <w:rsid w:val="008C799B"/>
    <w:rsid w:val="008D1FBC"/>
    <w:rsid w:val="008D67E1"/>
    <w:rsid w:val="008D70E5"/>
    <w:rsid w:val="008D794C"/>
    <w:rsid w:val="008E0D31"/>
    <w:rsid w:val="008E1956"/>
    <w:rsid w:val="008E1C20"/>
    <w:rsid w:val="008E7623"/>
    <w:rsid w:val="008F460E"/>
    <w:rsid w:val="008F52E2"/>
    <w:rsid w:val="008F591D"/>
    <w:rsid w:val="008F75E9"/>
    <w:rsid w:val="00900069"/>
    <w:rsid w:val="00903C8E"/>
    <w:rsid w:val="009067F3"/>
    <w:rsid w:val="00906F2B"/>
    <w:rsid w:val="00907A45"/>
    <w:rsid w:val="009110A1"/>
    <w:rsid w:val="00912500"/>
    <w:rsid w:val="00912C75"/>
    <w:rsid w:val="009140F0"/>
    <w:rsid w:val="00915087"/>
    <w:rsid w:val="00917ED0"/>
    <w:rsid w:val="0092380E"/>
    <w:rsid w:val="009244AF"/>
    <w:rsid w:val="009302B3"/>
    <w:rsid w:val="00931177"/>
    <w:rsid w:val="00934DE1"/>
    <w:rsid w:val="009378D9"/>
    <w:rsid w:val="0094073E"/>
    <w:rsid w:val="0094102E"/>
    <w:rsid w:val="00941796"/>
    <w:rsid w:val="00944724"/>
    <w:rsid w:val="00944D4B"/>
    <w:rsid w:val="00945076"/>
    <w:rsid w:val="00947BEC"/>
    <w:rsid w:val="0095003A"/>
    <w:rsid w:val="009510F1"/>
    <w:rsid w:val="00953D84"/>
    <w:rsid w:val="00956216"/>
    <w:rsid w:val="009569B9"/>
    <w:rsid w:val="00956FD9"/>
    <w:rsid w:val="009572A2"/>
    <w:rsid w:val="009614D9"/>
    <w:rsid w:val="009624BB"/>
    <w:rsid w:val="00962672"/>
    <w:rsid w:val="00963A58"/>
    <w:rsid w:val="00963B66"/>
    <w:rsid w:val="0096405F"/>
    <w:rsid w:val="00965057"/>
    <w:rsid w:val="0096553E"/>
    <w:rsid w:val="00966D49"/>
    <w:rsid w:val="0097247C"/>
    <w:rsid w:val="009724A0"/>
    <w:rsid w:val="00974C09"/>
    <w:rsid w:val="0097782F"/>
    <w:rsid w:val="00980718"/>
    <w:rsid w:val="00980AB6"/>
    <w:rsid w:val="009832F7"/>
    <w:rsid w:val="009849BC"/>
    <w:rsid w:val="00986C23"/>
    <w:rsid w:val="0099433C"/>
    <w:rsid w:val="009957B6"/>
    <w:rsid w:val="00996F36"/>
    <w:rsid w:val="00997B0B"/>
    <w:rsid w:val="009A11D7"/>
    <w:rsid w:val="009A4060"/>
    <w:rsid w:val="009A4C9A"/>
    <w:rsid w:val="009A5558"/>
    <w:rsid w:val="009A5FAF"/>
    <w:rsid w:val="009A665F"/>
    <w:rsid w:val="009B40B8"/>
    <w:rsid w:val="009B7A78"/>
    <w:rsid w:val="009C4F01"/>
    <w:rsid w:val="009C5748"/>
    <w:rsid w:val="009C5EAE"/>
    <w:rsid w:val="009C64EA"/>
    <w:rsid w:val="009C6573"/>
    <w:rsid w:val="009C73DB"/>
    <w:rsid w:val="009C7EEA"/>
    <w:rsid w:val="009D1276"/>
    <w:rsid w:val="009D4C88"/>
    <w:rsid w:val="009D573A"/>
    <w:rsid w:val="009D7EF1"/>
    <w:rsid w:val="009E0BE8"/>
    <w:rsid w:val="009E47A6"/>
    <w:rsid w:val="009E56E3"/>
    <w:rsid w:val="009E6D1B"/>
    <w:rsid w:val="009F0FF3"/>
    <w:rsid w:val="009F161A"/>
    <w:rsid w:val="009F1A9A"/>
    <w:rsid w:val="009F2323"/>
    <w:rsid w:val="009F2A8D"/>
    <w:rsid w:val="009F2B9E"/>
    <w:rsid w:val="009F5D53"/>
    <w:rsid w:val="00A0124A"/>
    <w:rsid w:val="00A029E4"/>
    <w:rsid w:val="00A034BF"/>
    <w:rsid w:val="00A03FFB"/>
    <w:rsid w:val="00A047AF"/>
    <w:rsid w:val="00A0711F"/>
    <w:rsid w:val="00A07218"/>
    <w:rsid w:val="00A11B76"/>
    <w:rsid w:val="00A12BC0"/>
    <w:rsid w:val="00A1459C"/>
    <w:rsid w:val="00A149B8"/>
    <w:rsid w:val="00A14B2C"/>
    <w:rsid w:val="00A15F42"/>
    <w:rsid w:val="00A22AF5"/>
    <w:rsid w:val="00A259D8"/>
    <w:rsid w:val="00A2631D"/>
    <w:rsid w:val="00A26C6C"/>
    <w:rsid w:val="00A27281"/>
    <w:rsid w:val="00A27FDE"/>
    <w:rsid w:val="00A3065F"/>
    <w:rsid w:val="00A327DE"/>
    <w:rsid w:val="00A32A10"/>
    <w:rsid w:val="00A351D2"/>
    <w:rsid w:val="00A373A8"/>
    <w:rsid w:val="00A37EFB"/>
    <w:rsid w:val="00A420EE"/>
    <w:rsid w:val="00A42C3F"/>
    <w:rsid w:val="00A45F00"/>
    <w:rsid w:val="00A46279"/>
    <w:rsid w:val="00A46A56"/>
    <w:rsid w:val="00A524F2"/>
    <w:rsid w:val="00A5386A"/>
    <w:rsid w:val="00A55709"/>
    <w:rsid w:val="00A568B0"/>
    <w:rsid w:val="00A56D0E"/>
    <w:rsid w:val="00A57B80"/>
    <w:rsid w:val="00A57BB1"/>
    <w:rsid w:val="00A60182"/>
    <w:rsid w:val="00A60EE6"/>
    <w:rsid w:val="00A610F5"/>
    <w:rsid w:val="00A64AFE"/>
    <w:rsid w:val="00A66080"/>
    <w:rsid w:val="00A66EB0"/>
    <w:rsid w:val="00A67C22"/>
    <w:rsid w:val="00A7172B"/>
    <w:rsid w:val="00A733CF"/>
    <w:rsid w:val="00A73DFE"/>
    <w:rsid w:val="00A73E64"/>
    <w:rsid w:val="00A75D6C"/>
    <w:rsid w:val="00A773E7"/>
    <w:rsid w:val="00A775EC"/>
    <w:rsid w:val="00A82D7D"/>
    <w:rsid w:val="00A84EFC"/>
    <w:rsid w:val="00A84F92"/>
    <w:rsid w:val="00A856E7"/>
    <w:rsid w:val="00A85CA6"/>
    <w:rsid w:val="00A911BF"/>
    <w:rsid w:val="00A924CB"/>
    <w:rsid w:val="00A92CAD"/>
    <w:rsid w:val="00A92F71"/>
    <w:rsid w:val="00A94D14"/>
    <w:rsid w:val="00AA06E3"/>
    <w:rsid w:val="00AA132E"/>
    <w:rsid w:val="00AA1600"/>
    <w:rsid w:val="00AA2E5E"/>
    <w:rsid w:val="00AA33ED"/>
    <w:rsid w:val="00AA3B03"/>
    <w:rsid w:val="00AA41F2"/>
    <w:rsid w:val="00AA54E9"/>
    <w:rsid w:val="00AA5D58"/>
    <w:rsid w:val="00AA71EA"/>
    <w:rsid w:val="00AB0F4F"/>
    <w:rsid w:val="00AB23A9"/>
    <w:rsid w:val="00AB2A7A"/>
    <w:rsid w:val="00AB2B79"/>
    <w:rsid w:val="00AB4AA6"/>
    <w:rsid w:val="00AB4D01"/>
    <w:rsid w:val="00AB5A17"/>
    <w:rsid w:val="00AB7412"/>
    <w:rsid w:val="00AC0AB6"/>
    <w:rsid w:val="00AC2EDF"/>
    <w:rsid w:val="00AC381D"/>
    <w:rsid w:val="00AC4C82"/>
    <w:rsid w:val="00AC6FEC"/>
    <w:rsid w:val="00AC7F41"/>
    <w:rsid w:val="00AD3275"/>
    <w:rsid w:val="00AD376C"/>
    <w:rsid w:val="00AD4141"/>
    <w:rsid w:val="00AD435F"/>
    <w:rsid w:val="00AD456A"/>
    <w:rsid w:val="00AD6314"/>
    <w:rsid w:val="00AD77CC"/>
    <w:rsid w:val="00AE4525"/>
    <w:rsid w:val="00AE469D"/>
    <w:rsid w:val="00AE491B"/>
    <w:rsid w:val="00AE4E7D"/>
    <w:rsid w:val="00AE571D"/>
    <w:rsid w:val="00AE59E2"/>
    <w:rsid w:val="00AE5DF6"/>
    <w:rsid w:val="00AE6715"/>
    <w:rsid w:val="00AE7710"/>
    <w:rsid w:val="00AF177E"/>
    <w:rsid w:val="00AF1F0F"/>
    <w:rsid w:val="00AF262E"/>
    <w:rsid w:val="00AF4169"/>
    <w:rsid w:val="00AF4BB9"/>
    <w:rsid w:val="00AF5869"/>
    <w:rsid w:val="00AF5D01"/>
    <w:rsid w:val="00AF7897"/>
    <w:rsid w:val="00AF7A62"/>
    <w:rsid w:val="00B00715"/>
    <w:rsid w:val="00B01F84"/>
    <w:rsid w:val="00B02FAE"/>
    <w:rsid w:val="00B06197"/>
    <w:rsid w:val="00B078B5"/>
    <w:rsid w:val="00B07EA0"/>
    <w:rsid w:val="00B10CDF"/>
    <w:rsid w:val="00B113D1"/>
    <w:rsid w:val="00B116A0"/>
    <w:rsid w:val="00B1178F"/>
    <w:rsid w:val="00B11CAC"/>
    <w:rsid w:val="00B11FA9"/>
    <w:rsid w:val="00B131D4"/>
    <w:rsid w:val="00B14777"/>
    <w:rsid w:val="00B17C1F"/>
    <w:rsid w:val="00B206A4"/>
    <w:rsid w:val="00B2144B"/>
    <w:rsid w:val="00B22B7A"/>
    <w:rsid w:val="00B2556F"/>
    <w:rsid w:val="00B25AB1"/>
    <w:rsid w:val="00B27AC8"/>
    <w:rsid w:val="00B305AC"/>
    <w:rsid w:val="00B3148C"/>
    <w:rsid w:val="00B32DF1"/>
    <w:rsid w:val="00B358BC"/>
    <w:rsid w:val="00B37052"/>
    <w:rsid w:val="00B37171"/>
    <w:rsid w:val="00B40D36"/>
    <w:rsid w:val="00B445BA"/>
    <w:rsid w:val="00B44D72"/>
    <w:rsid w:val="00B4549E"/>
    <w:rsid w:val="00B47A08"/>
    <w:rsid w:val="00B5046E"/>
    <w:rsid w:val="00B50753"/>
    <w:rsid w:val="00B51DD8"/>
    <w:rsid w:val="00B54DEC"/>
    <w:rsid w:val="00B553CA"/>
    <w:rsid w:val="00B571C7"/>
    <w:rsid w:val="00B60AF1"/>
    <w:rsid w:val="00B614E5"/>
    <w:rsid w:val="00B63067"/>
    <w:rsid w:val="00B65B86"/>
    <w:rsid w:val="00B67213"/>
    <w:rsid w:val="00B72A93"/>
    <w:rsid w:val="00B7345D"/>
    <w:rsid w:val="00B75815"/>
    <w:rsid w:val="00B7635B"/>
    <w:rsid w:val="00B807B8"/>
    <w:rsid w:val="00B80BDF"/>
    <w:rsid w:val="00B81909"/>
    <w:rsid w:val="00B81B82"/>
    <w:rsid w:val="00B835C6"/>
    <w:rsid w:val="00B83941"/>
    <w:rsid w:val="00B87142"/>
    <w:rsid w:val="00B874A1"/>
    <w:rsid w:val="00B87784"/>
    <w:rsid w:val="00B90B6B"/>
    <w:rsid w:val="00B920AA"/>
    <w:rsid w:val="00B92CCA"/>
    <w:rsid w:val="00B931FA"/>
    <w:rsid w:val="00B94581"/>
    <w:rsid w:val="00B953E3"/>
    <w:rsid w:val="00B95892"/>
    <w:rsid w:val="00B967F0"/>
    <w:rsid w:val="00B97972"/>
    <w:rsid w:val="00BA12E8"/>
    <w:rsid w:val="00BA1EF1"/>
    <w:rsid w:val="00BA43AA"/>
    <w:rsid w:val="00BA4684"/>
    <w:rsid w:val="00BA513B"/>
    <w:rsid w:val="00BA6268"/>
    <w:rsid w:val="00BB03CA"/>
    <w:rsid w:val="00BB4581"/>
    <w:rsid w:val="00BB4E92"/>
    <w:rsid w:val="00BB5F8B"/>
    <w:rsid w:val="00BB6F6D"/>
    <w:rsid w:val="00BC65C4"/>
    <w:rsid w:val="00BD064B"/>
    <w:rsid w:val="00BD459A"/>
    <w:rsid w:val="00BD47FA"/>
    <w:rsid w:val="00BD4F3D"/>
    <w:rsid w:val="00BE09DC"/>
    <w:rsid w:val="00BE1127"/>
    <w:rsid w:val="00BE2DC9"/>
    <w:rsid w:val="00BE4389"/>
    <w:rsid w:val="00BE493C"/>
    <w:rsid w:val="00BE6D5B"/>
    <w:rsid w:val="00BF020F"/>
    <w:rsid w:val="00BF08EA"/>
    <w:rsid w:val="00BF1188"/>
    <w:rsid w:val="00BF12D8"/>
    <w:rsid w:val="00BF2C38"/>
    <w:rsid w:val="00BF35DC"/>
    <w:rsid w:val="00BF5C97"/>
    <w:rsid w:val="00BF5CC6"/>
    <w:rsid w:val="00BF7DCC"/>
    <w:rsid w:val="00C003F1"/>
    <w:rsid w:val="00C0075E"/>
    <w:rsid w:val="00C00F2E"/>
    <w:rsid w:val="00C0522C"/>
    <w:rsid w:val="00C065BA"/>
    <w:rsid w:val="00C06D1A"/>
    <w:rsid w:val="00C07F28"/>
    <w:rsid w:val="00C12CDF"/>
    <w:rsid w:val="00C13508"/>
    <w:rsid w:val="00C1390F"/>
    <w:rsid w:val="00C1605B"/>
    <w:rsid w:val="00C164F6"/>
    <w:rsid w:val="00C16558"/>
    <w:rsid w:val="00C16BFB"/>
    <w:rsid w:val="00C208A3"/>
    <w:rsid w:val="00C209FB"/>
    <w:rsid w:val="00C24818"/>
    <w:rsid w:val="00C26242"/>
    <w:rsid w:val="00C262C9"/>
    <w:rsid w:val="00C26B74"/>
    <w:rsid w:val="00C27C82"/>
    <w:rsid w:val="00C31330"/>
    <w:rsid w:val="00C31EBE"/>
    <w:rsid w:val="00C32E1C"/>
    <w:rsid w:val="00C33091"/>
    <w:rsid w:val="00C353D1"/>
    <w:rsid w:val="00C3680F"/>
    <w:rsid w:val="00C3683A"/>
    <w:rsid w:val="00C3696B"/>
    <w:rsid w:val="00C36B8F"/>
    <w:rsid w:val="00C378A5"/>
    <w:rsid w:val="00C41F77"/>
    <w:rsid w:val="00C43ABE"/>
    <w:rsid w:val="00C44103"/>
    <w:rsid w:val="00C45D07"/>
    <w:rsid w:val="00C5164F"/>
    <w:rsid w:val="00C52963"/>
    <w:rsid w:val="00C54D17"/>
    <w:rsid w:val="00C5535C"/>
    <w:rsid w:val="00C5773F"/>
    <w:rsid w:val="00C6005C"/>
    <w:rsid w:val="00C604FD"/>
    <w:rsid w:val="00C612FB"/>
    <w:rsid w:val="00C62FC2"/>
    <w:rsid w:val="00C6379F"/>
    <w:rsid w:val="00C64CB9"/>
    <w:rsid w:val="00C66395"/>
    <w:rsid w:val="00C67087"/>
    <w:rsid w:val="00C67216"/>
    <w:rsid w:val="00C72392"/>
    <w:rsid w:val="00C76273"/>
    <w:rsid w:val="00C80307"/>
    <w:rsid w:val="00C80ED7"/>
    <w:rsid w:val="00C82789"/>
    <w:rsid w:val="00C83114"/>
    <w:rsid w:val="00C8370D"/>
    <w:rsid w:val="00C845BF"/>
    <w:rsid w:val="00C8490B"/>
    <w:rsid w:val="00C91456"/>
    <w:rsid w:val="00C91A8F"/>
    <w:rsid w:val="00C93473"/>
    <w:rsid w:val="00C93E62"/>
    <w:rsid w:val="00C97F3B"/>
    <w:rsid w:val="00CA1EC9"/>
    <w:rsid w:val="00CA2492"/>
    <w:rsid w:val="00CA263C"/>
    <w:rsid w:val="00CA3D70"/>
    <w:rsid w:val="00CA4BF9"/>
    <w:rsid w:val="00CA5499"/>
    <w:rsid w:val="00CA7EDD"/>
    <w:rsid w:val="00CB0383"/>
    <w:rsid w:val="00CB26EC"/>
    <w:rsid w:val="00CB2A60"/>
    <w:rsid w:val="00CB5A6D"/>
    <w:rsid w:val="00CB6C4E"/>
    <w:rsid w:val="00CB7BDD"/>
    <w:rsid w:val="00CC1645"/>
    <w:rsid w:val="00CC1F9D"/>
    <w:rsid w:val="00CC4A28"/>
    <w:rsid w:val="00CC5896"/>
    <w:rsid w:val="00CC682A"/>
    <w:rsid w:val="00CD6256"/>
    <w:rsid w:val="00CD65E1"/>
    <w:rsid w:val="00CE00D5"/>
    <w:rsid w:val="00CE2E19"/>
    <w:rsid w:val="00CE579A"/>
    <w:rsid w:val="00CE59E0"/>
    <w:rsid w:val="00CE5E0E"/>
    <w:rsid w:val="00CE7491"/>
    <w:rsid w:val="00CF1366"/>
    <w:rsid w:val="00CF2A1A"/>
    <w:rsid w:val="00CF3AAC"/>
    <w:rsid w:val="00CF3C26"/>
    <w:rsid w:val="00D02721"/>
    <w:rsid w:val="00D02E51"/>
    <w:rsid w:val="00D03EE6"/>
    <w:rsid w:val="00D047F7"/>
    <w:rsid w:val="00D110AF"/>
    <w:rsid w:val="00D11EFD"/>
    <w:rsid w:val="00D121B7"/>
    <w:rsid w:val="00D12284"/>
    <w:rsid w:val="00D14C73"/>
    <w:rsid w:val="00D157D9"/>
    <w:rsid w:val="00D163E7"/>
    <w:rsid w:val="00D16A8D"/>
    <w:rsid w:val="00D16DA2"/>
    <w:rsid w:val="00D20A56"/>
    <w:rsid w:val="00D22E65"/>
    <w:rsid w:val="00D2305B"/>
    <w:rsid w:val="00D23877"/>
    <w:rsid w:val="00D244CD"/>
    <w:rsid w:val="00D246A9"/>
    <w:rsid w:val="00D25DCB"/>
    <w:rsid w:val="00D26F8B"/>
    <w:rsid w:val="00D27797"/>
    <w:rsid w:val="00D30129"/>
    <w:rsid w:val="00D31C32"/>
    <w:rsid w:val="00D32E4D"/>
    <w:rsid w:val="00D33213"/>
    <w:rsid w:val="00D34676"/>
    <w:rsid w:val="00D34DD7"/>
    <w:rsid w:val="00D42DC9"/>
    <w:rsid w:val="00D436C2"/>
    <w:rsid w:val="00D4421D"/>
    <w:rsid w:val="00D45457"/>
    <w:rsid w:val="00D470CB"/>
    <w:rsid w:val="00D50E01"/>
    <w:rsid w:val="00D518A9"/>
    <w:rsid w:val="00D51EA1"/>
    <w:rsid w:val="00D51EB4"/>
    <w:rsid w:val="00D54D80"/>
    <w:rsid w:val="00D55990"/>
    <w:rsid w:val="00D56387"/>
    <w:rsid w:val="00D56B60"/>
    <w:rsid w:val="00D60BB2"/>
    <w:rsid w:val="00D61249"/>
    <w:rsid w:val="00D62448"/>
    <w:rsid w:val="00D6660E"/>
    <w:rsid w:val="00D66678"/>
    <w:rsid w:val="00D70812"/>
    <w:rsid w:val="00D714DF"/>
    <w:rsid w:val="00D74BDB"/>
    <w:rsid w:val="00D77EAC"/>
    <w:rsid w:val="00D77FB7"/>
    <w:rsid w:val="00D8052C"/>
    <w:rsid w:val="00D8440F"/>
    <w:rsid w:val="00D855ED"/>
    <w:rsid w:val="00D866A2"/>
    <w:rsid w:val="00D87540"/>
    <w:rsid w:val="00D87C45"/>
    <w:rsid w:val="00D9070C"/>
    <w:rsid w:val="00D90AEE"/>
    <w:rsid w:val="00D92DB6"/>
    <w:rsid w:val="00D95B4D"/>
    <w:rsid w:val="00D960B8"/>
    <w:rsid w:val="00DA57CF"/>
    <w:rsid w:val="00DA7243"/>
    <w:rsid w:val="00DB0464"/>
    <w:rsid w:val="00DB22E9"/>
    <w:rsid w:val="00DB2BEF"/>
    <w:rsid w:val="00DB376B"/>
    <w:rsid w:val="00DB5A1D"/>
    <w:rsid w:val="00DB5D4C"/>
    <w:rsid w:val="00DB611E"/>
    <w:rsid w:val="00DC03E2"/>
    <w:rsid w:val="00DC10AF"/>
    <w:rsid w:val="00DC1C36"/>
    <w:rsid w:val="00DD0715"/>
    <w:rsid w:val="00DD10F7"/>
    <w:rsid w:val="00DD25C3"/>
    <w:rsid w:val="00DD321D"/>
    <w:rsid w:val="00DD3CC6"/>
    <w:rsid w:val="00DD3E71"/>
    <w:rsid w:val="00DE2636"/>
    <w:rsid w:val="00DE2E08"/>
    <w:rsid w:val="00DE3004"/>
    <w:rsid w:val="00DE6202"/>
    <w:rsid w:val="00DE712A"/>
    <w:rsid w:val="00DF54F4"/>
    <w:rsid w:val="00DF6FEA"/>
    <w:rsid w:val="00E0096B"/>
    <w:rsid w:val="00E00977"/>
    <w:rsid w:val="00E01446"/>
    <w:rsid w:val="00E027DB"/>
    <w:rsid w:val="00E03151"/>
    <w:rsid w:val="00E04B88"/>
    <w:rsid w:val="00E06059"/>
    <w:rsid w:val="00E07744"/>
    <w:rsid w:val="00E10B3E"/>
    <w:rsid w:val="00E10B83"/>
    <w:rsid w:val="00E12D88"/>
    <w:rsid w:val="00E15067"/>
    <w:rsid w:val="00E17F8D"/>
    <w:rsid w:val="00E20BF8"/>
    <w:rsid w:val="00E20C7D"/>
    <w:rsid w:val="00E23256"/>
    <w:rsid w:val="00E242A4"/>
    <w:rsid w:val="00E30EBA"/>
    <w:rsid w:val="00E30FD6"/>
    <w:rsid w:val="00E34143"/>
    <w:rsid w:val="00E37035"/>
    <w:rsid w:val="00E42F40"/>
    <w:rsid w:val="00E43FED"/>
    <w:rsid w:val="00E45382"/>
    <w:rsid w:val="00E462C6"/>
    <w:rsid w:val="00E46F22"/>
    <w:rsid w:val="00E47450"/>
    <w:rsid w:val="00E50CCA"/>
    <w:rsid w:val="00E50FB1"/>
    <w:rsid w:val="00E57A3F"/>
    <w:rsid w:val="00E62030"/>
    <w:rsid w:val="00E62056"/>
    <w:rsid w:val="00E640A6"/>
    <w:rsid w:val="00E64B2D"/>
    <w:rsid w:val="00E66FAC"/>
    <w:rsid w:val="00E673B3"/>
    <w:rsid w:val="00E7098F"/>
    <w:rsid w:val="00E70E93"/>
    <w:rsid w:val="00E716B8"/>
    <w:rsid w:val="00E71938"/>
    <w:rsid w:val="00E71EA3"/>
    <w:rsid w:val="00E739BA"/>
    <w:rsid w:val="00E7418B"/>
    <w:rsid w:val="00E74C59"/>
    <w:rsid w:val="00E80EDB"/>
    <w:rsid w:val="00E81946"/>
    <w:rsid w:val="00E8320A"/>
    <w:rsid w:val="00E84A77"/>
    <w:rsid w:val="00E9029B"/>
    <w:rsid w:val="00E919E1"/>
    <w:rsid w:val="00E92A2A"/>
    <w:rsid w:val="00E9540F"/>
    <w:rsid w:val="00E955F8"/>
    <w:rsid w:val="00E96E13"/>
    <w:rsid w:val="00EA1A0E"/>
    <w:rsid w:val="00EA2EA3"/>
    <w:rsid w:val="00EA3466"/>
    <w:rsid w:val="00EA4263"/>
    <w:rsid w:val="00EA7CB8"/>
    <w:rsid w:val="00EB07FE"/>
    <w:rsid w:val="00EB0AD8"/>
    <w:rsid w:val="00EB32DC"/>
    <w:rsid w:val="00EB5572"/>
    <w:rsid w:val="00EB5B16"/>
    <w:rsid w:val="00EB7959"/>
    <w:rsid w:val="00EB7EE6"/>
    <w:rsid w:val="00EC035B"/>
    <w:rsid w:val="00EC142D"/>
    <w:rsid w:val="00EC1927"/>
    <w:rsid w:val="00EC2AD5"/>
    <w:rsid w:val="00EC49E4"/>
    <w:rsid w:val="00EC52D2"/>
    <w:rsid w:val="00EC67F6"/>
    <w:rsid w:val="00ED0872"/>
    <w:rsid w:val="00ED0DC4"/>
    <w:rsid w:val="00ED1021"/>
    <w:rsid w:val="00ED3AD5"/>
    <w:rsid w:val="00ED4BDA"/>
    <w:rsid w:val="00ED5F54"/>
    <w:rsid w:val="00ED799A"/>
    <w:rsid w:val="00EE20D9"/>
    <w:rsid w:val="00EE2972"/>
    <w:rsid w:val="00EE2D8A"/>
    <w:rsid w:val="00EE3616"/>
    <w:rsid w:val="00EE6990"/>
    <w:rsid w:val="00EF067E"/>
    <w:rsid w:val="00EF0E98"/>
    <w:rsid w:val="00EF2B96"/>
    <w:rsid w:val="00EF4161"/>
    <w:rsid w:val="00EF6BC2"/>
    <w:rsid w:val="00F01A86"/>
    <w:rsid w:val="00F01C6E"/>
    <w:rsid w:val="00F01E04"/>
    <w:rsid w:val="00F03118"/>
    <w:rsid w:val="00F0536B"/>
    <w:rsid w:val="00F05B23"/>
    <w:rsid w:val="00F0650A"/>
    <w:rsid w:val="00F06660"/>
    <w:rsid w:val="00F06D35"/>
    <w:rsid w:val="00F06E90"/>
    <w:rsid w:val="00F13897"/>
    <w:rsid w:val="00F1449B"/>
    <w:rsid w:val="00F16091"/>
    <w:rsid w:val="00F1609C"/>
    <w:rsid w:val="00F172C2"/>
    <w:rsid w:val="00F20C60"/>
    <w:rsid w:val="00F23018"/>
    <w:rsid w:val="00F249A8"/>
    <w:rsid w:val="00F27B69"/>
    <w:rsid w:val="00F30457"/>
    <w:rsid w:val="00F31EE1"/>
    <w:rsid w:val="00F338C5"/>
    <w:rsid w:val="00F40C2A"/>
    <w:rsid w:val="00F42BD3"/>
    <w:rsid w:val="00F46B05"/>
    <w:rsid w:val="00F52E4C"/>
    <w:rsid w:val="00F54337"/>
    <w:rsid w:val="00F54F5B"/>
    <w:rsid w:val="00F56129"/>
    <w:rsid w:val="00F60477"/>
    <w:rsid w:val="00F60C7B"/>
    <w:rsid w:val="00F61B0B"/>
    <w:rsid w:val="00F61E28"/>
    <w:rsid w:val="00F6265B"/>
    <w:rsid w:val="00F639E3"/>
    <w:rsid w:val="00F67BA2"/>
    <w:rsid w:val="00F72EC2"/>
    <w:rsid w:val="00F735B7"/>
    <w:rsid w:val="00F75C25"/>
    <w:rsid w:val="00F76D97"/>
    <w:rsid w:val="00F8359C"/>
    <w:rsid w:val="00F85704"/>
    <w:rsid w:val="00F85D6A"/>
    <w:rsid w:val="00F85E2C"/>
    <w:rsid w:val="00F8613B"/>
    <w:rsid w:val="00F8694C"/>
    <w:rsid w:val="00F94177"/>
    <w:rsid w:val="00F942DB"/>
    <w:rsid w:val="00F94A06"/>
    <w:rsid w:val="00F96F7C"/>
    <w:rsid w:val="00FA42D3"/>
    <w:rsid w:val="00FB0E05"/>
    <w:rsid w:val="00FB60A9"/>
    <w:rsid w:val="00FB74BF"/>
    <w:rsid w:val="00FC1A41"/>
    <w:rsid w:val="00FC1C59"/>
    <w:rsid w:val="00FC29D5"/>
    <w:rsid w:val="00FC3D1C"/>
    <w:rsid w:val="00FC3D4E"/>
    <w:rsid w:val="00FC43F0"/>
    <w:rsid w:val="00FC4A32"/>
    <w:rsid w:val="00FC588A"/>
    <w:rsid w:val="00FC5DBC"/>
    <w:rsid w:val="00FD1B1D"/>
    <w:rsid w:val="00FD4D7A"/>
    <w:rsid w:val="00FD5C78"/>
    <w:rsid w:val="00FD6D3A"/>
    <w:rsid w:val="00FD6D5C"/>
    <w:rsid w:val="00FD7540"/>
    <w:rsid w:val="00FD7560"/>
    <w:rsid w:val="00FE13D4"/>
    <w:rsid w:val="00FE1F20"/>
    <w:rsid w:val="00FE2048"/>
    <w:rsid w:val="00FE2FA7"/>
    <w:rsid w:val="00FE56D5"/>
    <w:rsid w:val="00FE5780"/>
    <w:rsid w:val="00FE5AE3"/>
    <w:rsid w:val="00FE7AE8"/>
    <w:rsid w:val="00FF41A9"/>
    <w:rsid w:val="00FF54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3F221A33"/>
  <w15:docId w15:val="{EC49B618-B9FC-4828-8A9F-58BBB0664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F2"/>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236F7F"/>
    <w:pPr>
      <w:keepNext/>
      <w:keepLines/>
      <w:spacing w:before="240"/>
      <w:outlineLvl w:val="0"/>
    </w:pPr>
    <w:rPr>
      <w:rFonts w:ascii="Arial" w:eastAsiaTheme="majorEastAsia" w:hAnsi="Arial" w:cstheme="majorBidi"/>
      <w:b/>
      <w:sz w:val="24"/>
      <w:szCs w:val="32"/>
    </w:rPr>
  </w:style>
  <w:style w:type="paragraph" w:styleId="Titre2">
    <w:name w:val="heading 2"/>
    <w:basedOn w:val="Normal"/>
    <w:next w:val="Normal"/>
    <w:link w:val="Titre2Car"/>
    <w:uiPriority w:val="9"/>
    <w:unhideWhenUsed/>
    <w:qFormat/>
    <w:rsid w:val="00236F7F"/>
    <w:pPr>
      <w:keepNext/>
      <w:keepLines/>
      <w:spacing w:before="40" w:line="276" w:lineRule="auto"/>
      <w:outlineLvl w:val="1"/>
    </w:pPr>
    <w:rPr>
      <w:rFonts w:ascii="Arial" w:eastAsiaTheme="majorEastAsia" w:hAnsi="Arial" w:cstheme="majorBidi"/>
      <w:b/>
      <w:sz w:val="24"/>
      <w:szCs w:val="26"/>
      <w:lang w:eastAsia="en-US"/>
    </w:rPr>
  </w:style>
  <w:style w:type="paragraph" w:styleId="Titre3">
    <w:name w:val="heading 3"/>
    <w:basedOn w:val="Normal"/>
    <w:next w:val="Normal"/>
    <w:link w:val="Titre3Car"/>
    <w:uiPriority w:val="9"/>
    <w:unhideWhenUsed/>
    <w:qFormat/>
    <w:rsid w:val="001D2407"/>
    <w:pPr>
      <w:keepNext/>
      <w:keepLines/>
      <w:spacing w:before="40"/>
      <w:outlineLvl w:val="2"/>
    </w:pPr>
    <w:rPr>
      <w:rFonts w:ascii="Arial" w:eastAsiaTheme="majorEastAsia" w:hAnsi="Arial" w:cstheme="majorBidi"/>
      <w:b/>
      <w:sz w:val="22"/>
      <w:szCs w:val="24"/>
      <w:u w:val="single"/>
    </w:rPr>
  </w:style>
  <w:style w:type="paragraph" w:styleId="Titre4">
    <w:name w:val="heading 4"/>
    <w:basedOn w:val="Normal"/>
    <w:next w:val="Normal"/>
    <w:link w:val="Titre4Car"/>
    <w:uiPriority w:val="9"/>
    <w:unhideWhenUsed/>
    <w:qFormat/>
    <w:rsid w:val="00AC7F4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AC6FEC"/>
    <w:pPr>
      <w:autoSpaceDE w:val="0"/>
      <w:autoSpaceDN w:val="0"/>
      <w:adjustRightInd w:val="0"/>
      <w:spacing w:after="0" w:line="240" w:lineRule="auto"/>
    </w:pPr>
    <w:rPr>
      <w:rFonts w:ascii="Gisha" w:hAnsi="Gisha" w:cs="Gisha"/>
      <w:color w:val="000000"/>
      <w:sz w:val="24"/>
      <w:szCs w:val="24"/>
    </w:rPr>
  </w:style>
  <w:style w:type="paragraph" w:styleId="Paragraphedeliste">
    <w:name w:val="List Paragraph"/>
    <w:basedOn w:val="Normal"/>
    <w:uiPriority w:val="34"/>
    <w:qFormat/>
    <w:rsid w:val="00AC6FEC"/>
    <w:pPr>
      <w:spacing w:after="200" w:line="276" w:lineRule="auto"/>
      <w:ind w:left="720"/>
      <w:contextualSpacing/>
    </w:pPr>
    <w:rPr>
      <w:rFonts w:asciiTheme="minorHAnsi" w:eastAsiaTheme="minorHAnsi" w:hAnsiTheme="minorHAnsi" w:cstheme="minorBidi"/>
      <w:sz w:val="22"/>
      <w:szCs w:val="22"/>
      <w:lang w:eastAsia="en-US"/>
    </w:rPr>
  </w:style>
  <w:style w:type="paragraph" w:styleId="En-tte">
    <w:name w:val="header"/>
    <w:basedOn w:val="Normal"/>
    <w:link w:val="En-tteCar"/>
    <w:uiPriority w:val="99"/>
    <w:unhideWhenUsed/>
    <w:rsid w:val="004E2D67"/>
    <w:pPr>
      <w:tabs>
        <w:tab w:val="center" w:pos="4536"/>
        <w:tab w:val="right" w:pos="9072"/>
      </w:tabs>
    </w:pPr>
  </w:style>
  <w:style w:type="character" w:customStyle="1" w:styleId="En-tteCar">
    <w:name w:val="En-tête Car"/>
    <w:basedOn w:val="Policepardfaut"/>
    <w:link w:val="En-tte"/>
    <w:uiPriority w:val="99"/>
    <w:rsid w:val="004E2D67"/>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4E2D67"/>
    <w:pPr>
      <w:tabs>
        <w:tab w:val="center" w:pos="4536"/>
        <w:tab w:val="right" w:pos="9072"/>
      </w:tabs>
    </w:pPr>
  </w:style>
  <w:style w:type="character" w:customStyle="1" w:styleId="PieddepageCar">
    <w:name w:val="Pied de page Car"/>
    <w:basedOn w:val="Policepardfaut"/>
    <w:link w:val="Pieddepage"/>
    <w:uiPriority w:val="99"/>
    <w:rsid w:val="004E2D67"/>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7F4465"/>
    <w:rPr>
      <w:rFonts w:ascii="Tahoma" w:hAnsi="Tahoma" w:cs="Tahoma"/>
      <w:sz w:val="16"/>
      <w:szCs w:val="16"/>
    </w:rPr>
  </w:style>
  <w:style w:type="character" w:customStyle="1" w:styleId="TextedebullesCar">
    <w:name w:val="Texte de bulles Car"/>
    <w:basedOn w:val="Policepardfaut"/>
    <w:link w:val="Textedebulles"/>
    <w:uiPriority w:val="99"/>
    <w:semiHidden/>
    <w:rsid w:val="007F4465"/>
    <w:rPr>
      <w:rFonts w:ascii="Tahoma" w:eastAsia="Times New Roman" w:hAnsi="Tahoma" w:cs="Tahoma"/>
      <w:sz w:val="16"/>
      <w:szCs w:val="16"/>
      <w:lang w:eastAsia="fr-FR"/>
    </w:rPr>
  </w:style>
  <w:style w:type="character" w:styleId="Marquedecommentaire">
    <w:name w:val="annotation reference"/>
    <w:basedOn w:val="Policepardfaut"/>
    <w:uiPriority w:val="99"/>
    <w:semiHidden/>
    <w:unhideWhenUsed/>
    <w:rsid w:val="002725A8"/>
    <w:rPr>
      <w:sz w:val="16"/>
      <w:szCs w:val="16"/>
    </w:rPr>
  </w:style>
  <w:style w:type="paragraph" w:styleId="Commentaire">
    <w:name w:val="annotation text"/>
    <w:basedOn w:val="Normal"/>
    <w:link w:val="CommentaireCar"/>
    <w:uiPriority w:val="99"/>
    <w:unhideWhenUsed/>
    <w:rsid w:val="002725A8"/>
  </w:style>
  <w:style w:type="character" w:customStyle="1" w:styleId="CommentaireCar">
    <w:name w:val="Commentaire Car"/>
    <w:basedOn w:val="Policepardfaut"/>
    <w:link w:val="Commentaire"/>
    <w:uiPriority w:val="99"/>
    <w:rsid w:val="002725A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725A8"/>
    <w:rPr>
      <w:b/>
      <w:bCs/>
    </w:rPr>
  </w:style>
  <w:style w:type="character" w:customStyle="1" w:styleId="ObjetducommentaireCar">
    <w:name w:val="Objet du commentaire Car"/>
    <w:basedOn w:val="CommentaireCar"/>
    <w:link w:val="Objetducommentaire"/>
    <w:uiPriority w:val="99"/>
    <w:semiHidden/>
    <w:rsid w:val="002725A8"/>
    <w:rPr>
      <w:rFonts w:ascii="Times New Roman" w:eastAsia="Times New Roman" w:hAnsi="Times New Roman" w:cs="Times New Roman"/>
      <w:b/>
      <w:bCs/>
      <w:sz w:val="20"/>
      <w:szCs w:val="20"/>
      <w:lang w:eastAsia="fr-FR"/>
    </w:rPr>
  </w:style>
  <w:style w:type="character" w:customStyle="1" w:styleId="Titre2Car">
    <w:name w:val="Titre 2 Car"/>
    <w:basedOn w:val="Policepardfaut"/>
    <w:link w:val="Titre2"/>
    <w:uiPriority w:val="9"/>
    <w:rsid w:val="00236F7F"/>
    <w:rPr>
      <w:rFonts w:ascii="Arial" w:eastAsiaTheme="majorEastAsia" w:hAnsi="Arial" w:cstheme="majorBidi"/>
      <w:b/>
      <w:sz w:val="24"/>
      <w:szCs w:val="26"/>
    </w:rPr>
  </w:style>
  <w:style w:type="character" w:customStyle="1" w:styleId="Titre1Car">
    <w:name w:val="Titre 1 Car"/>
    <w:basedOn w:val="Policepardfaut"/>
    <w:link w:val="Titre1"/>
    <w:uiPriority w:val="9"/>
    <w:rsid w:val="00236F7F"/>
    <w:rPr>
      <w:rFonts w:ascii="Arial" w:eastAsiaTheme="majorEastAsia" w:hAnsi="Arial" w:cstheme="majorBidi"/>
      <w:b/>
      <w:sz w:val="24"/>
      <w:szCs w:val="32"/>
      <w:lang w:eastAsia="fr-FR"/>
    </w:rPr>
  </w:style>
  <w:style w:type="paragraph" w:styleId="En-ttedetabledesmatires">
    <w:name w:val="TOC Heading"/>
    <w:basedOn w:val="Titre1"/>
    <w:next w:val="Normal"/>
    <w:uiPriority w:val="39"/>
    <w:unhideWhenUsed/>
    <w:qFormat/>
    <w:rsid w:val="00236F7F"/>
    <w:pPr>
      <w:spacing w:line="259" w:lineRule="auto"/>
      <w:outlineLvl w:val="9"/>
    </w:pPr>
  </w:style>
  <w:style w:type="paragraph" w:styleId="TM2">
    <w:name w:val="toc 2"/>
    <w:basedOn w:val="Normal"/>
    <w:next w:val="Normal"/>
    <w:autoRedefine/>
    <w:uiPriority w:val="39"/>
    <w:unhideWhenUsed/>
    <w:rsid w:val="00236F7F"/>
    <w:pPr>
      <w:spacing w:after="100"/>
      <w:ind w:left="200"/>
    </w:pPr>
  </w:style>
  <w:style w:type="character" w:styleId="Lienhypertexte">
    <w:name w:val="Hyperlink"/>
    <w:basedOn w:val="Policepardfaut"/>
    <w:uiPriority w:val="99"/>
    <w:unhideWhenUsed/>
    <w:rsid w:val="00236F7F"/>
    <w:rPr>
      <w:color w:val="0000FF" w:themeColor="hyperlink"/>
      <w:u w:val="single"/>
    </w:rPr>
  </w:style>
  <w:style w:type="character" w:customStyle="1" w:styleId="Titre3Car">
    <w:name w:val="Titre 3 Car"/>
    <w:basedOn w:val="Policepardfaut"/>
    <w:link w:val="Titre3"/>
    <w:uiPriority w:val="9"/>
    <w:rsid w:val="001D2407"/>
    <w:rPr>
      <w:rFonts w:ascii="Arial" w:eastAsiaTheme="majorEastAsia" w:hAnsi="Arial" w:cstheme="majorBidi"/>
      <w:b/>
      <w:szCs w:val="24"/>
      <w:u w:val="single"/>
      <w:lang w:eastAsia="fr-FR"/>
    </w:rPr>
  </w:style>
  <w:style w:type="paragraph" w:styleId="TM1">
    <w:name w:val="toc 1"/>
    <w:basedOn w:val="Normal"/>
    <w:next w:val="Normal"/>
    <w:autoRedefine/>
    <w:uiPriority w:val="39"/>
    <w:unhideWhenUsed/>
    <w:rsid w:val="00F0650A"/>
    <w:pPr>
      <w:tabs>
        <w:tab w:val="right" w:leader="dot" w:pos="9394"/>
      </w:tabs>
      <w:spacing w:after="100"/>
      <w:jc w:val="both"/>
    </w:pPr>
  </w:style>
  <w:style w:type="paragraph" w:styleId="TM3">
    <w:name w:val="toc 3"/>
    <w:basedOn w:val="Normal"/>
    <w:next w:val="Normal"/>
    <w:autoRedefine/>
    <w:uiPriority w:val="39"/>
    <w:unhideWhenUsed/>
    <w:rsid w:val="00620ACC"/>
    <w:pPr>
      <w:spacing w:after="100"/>
      <w:ind w:left="400"/>
    </w:pPr>
  </w:style>
  <w:style w:type="character" w:customStyle="1" w:styleId="Titre4Car">
    <w:name w:val="Titre 4 Car"/>
    <w:basedOn w:val="Policepardfaut"/>
    <w:link w:val="Titre4"/>
    <w:uiPriority w:val="9"/>
    <w:rsid w:val="00AC7F41"/>
    <w:rPr>
      <w:rFonts w:asciiTheme="majorHAnsi" w:eastAsiaTheme="majorEastAsia" w:hAnsiTheme="majorHAnsi" w:cstheme="majorBidi"/>
      <w:i/>
      <w:iCs/>
      <w:color w:val="365F91" w:themeColor="accent1" w:themeShade="BF"/>
      <w:sz w:val="20"/>
      <w:szCs w:val="20"/>
      <w:lang w:eastAsia="fr-FR"/>
    </w:rPr>
  </w:style>
  <w:style w:type="paragraph" w:styleId="NormalWeb">
    <w:name w:val="Normal (Web)"/>
    <w:basedOn w:val="Normal"/>
    <w:uiPriority w:val="99"/>
    <w:semiHidden/>
    <w:unhideWhenUsed/>
    <w:rsid w:val="00AF416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2061">
      <w:bodyDiv w:val="1"/>
      <w:marLeft w:val="0"/>
      <w:marRight w:val="0"/>
      <w:marTop w:val="0"/>
      <w:marBottom w:val="0"/>
      <w:divBdr>
        <w:top w:val="none" w:sz="0" w:space="0" w:color="auto"/>
        <w:left w:val="none" w:sz="0" w:space="0" w:color="auto"/>
        <w:bottom w:val="none" w:sz="0" w:space="0" w:color="auto"/>
        <w:right w:val="none" w:sz="0" w:space="0" w:color="auto"/>
      </w:divBdr>
    </w:div>
    <w:div w:id="206723770">
      <w:bodyDiv w:val="1"/>
      <w:marLeft w:val="0"/>
      <w:marRight w:val="0"/>
      <w:marTop w:val="0"/>
      <w:marBottom w:val="0"/>
      <w:divBdr>
        <w:top w:val="none" w:sz="0" w:space="0" w:color="auto"/>
        <w:left w:val="none" w:sz="0" w:space="0" w:color="auto"/>
        <w:bottom w:val="none" w:sz="0" w:space="0" w:color="auto"/>
        <w:right w:val="none" w:sz="0" w:space="0" w:color="auto"/>
      </w:divBdr>
      <w:divsChild>
        <w:div w:id="556549876">
          <w:marLeft w:val="446"/>
          <w:marRight w:val="0"/>
          <w:marTop w:val="0"/>
          <w:marBottom w:val="120"/>
          <w:divBdr>
            <w:top w:val="none" w:sz="0" w:space="0" w:color="auto"/>
            <w:left w:val="none" w:sz="0" w:space="0" w:color="auto"/>
            <w:bottom w:val="none" w:sz="0" w:space="0" w:color="auto"/>
            <w:right w:val="none" w:sz="0" w:space="0" w:color="auto"/>
          </w:divBdr>
        </w:div>
      </w:divsChild>
    </w:div>
    <w:div w:id="303586368">
      <w:bodyDiv w:val="1"/>
      <w:marLeft w:val="0"/>
      <w:marRight w:val="0"/>
      <w:marTop w:val="0"/>
      <w:marBottom w:val="0"/>
      <w:divBdr>
        <w:top w:val="none" w:sz="0" w:space="0" w:color="auto"/>
        <w:left w:val="none" w:sz="0" w:space="0" w:color="auto"/>
        <w:bottom w:val="none" w:sz="0" w:space="0" w:color="auto"/>
        <w:right w:val="none" w:sz="0" w:space="0" w:color="auto"/>
      </w:divBdr>
      <w:divsChild>
        <w:div w:id="1217547128">
          <w:marLeft w:val="288"/>
          <w:marRight w:val="0"/>
          <w:marTop w:val="60"/>
          <w:marBottom w:val="0"/>
          <w:divBdr>
            <w:top w:val="none" w:sz="0" w:space="0" w:color="auto"/>
            <w:left w:val="none" w:sz="0" w:space="0" w:color="auto"/>
            <w:bottom w:val="none" w:sz="0" w:space="0" w:color="auto"/>
            <w:right w:val="none" w:sz="0" w:space="0" w:color="auto"/>
          </w:divBdr>
        </w:div>
        <w:div w:id="2084331018">
          <w:marLeft w:val="288"/>
          <w:marRight w:val="0"/>
          <w:marTop w:val="60"/>
          <w:marBottom w:val="0"/>
          <w:divBdr>
            <w:top w:val="none" w:sz="0" w:space="0" w:color="auto"/>
            <w:left w:val="none" w:sz="0" w:space="0" w:color="auto"/>
            <w:bottom w:val="none" w:sz="0" w:space="0" w:color="auto"/>
            <w:right w:val="none" w:sz="0" w:space="0" w:color="auto"/>
          </w:divBdr>
        </w:div>
        <w:div w:id="1624077437">
          <w:marLeft w:val="288"/>
          <w:marRight w:val="0"/>
          <w:marTop w:val="60"/>
          <w:marBottom w:val="0"/>
          <w:divBdr>
            <w:top w:val="none" w:sz="0" w:space="0" w:color="auto"/>
            <w:left w:val="none" w:sz="0" w:space="0" w:color="auto"/>
            <w:bottom w:val="none" w:sz="0" w:space="0" w:color="auto"/>
            <w:right w:val="none" w:sz="0" w:space="0" w:color="auto"/>
          </w:divBdr>
        </w:div>
        <w:div w:id="1383139449">
          <w:marLeft w:val="288"/>
          <w:marRight w:val="0"/>
          <w:marTop w:val="60"/>
          <w:marBottom w:val="0"/>
          <w:divBdr>
            <w:top w:val="none" w:sz="0" w:space="0" w:color="auto"/>
            <w:left w:val="none" w:sz="0" w:space="0" w:color="auto"/>
            <w:bottom w:val="none" w:sz="0" w:space="0" w:color="auto"/>
            <w:right w:val="none" w:sz="0" w:space="0" w:color="auto"/>
          </w:divBdr>
        </w:div>
      </w:divsChild>
    </w:div>
    <w:div w:id="341902169">
      <w:bodyDiv w:val="1"/>
      <w:marLeft w:val="0"/>
      <w:marRight w:val="0"/>
      <w:marTop w:val="0"/>
      <w:marBottom w:val="0"/>
      <w:divBdr>
        <w:top w:val="none" w:sz="0" w:space="0" w:color="auto"/>
        <w:left w:val="none" w:sz="0" w:space="0" w:color="auto"/>
        <w:bottom w:val="none" w:sz="0" w:space="0" w:color="auto"/>
        <w:right w:val="none" w:sz="0" w:space="0" w:color="auto"/>
      </w:divBdr>
    </w:div>
    <w:div w:id="499734063">
      <w:bodyDiv w:val="1"/>
      <w:marLeft w:val="0"/>
      <w:marRight w:val="0"/>
      <w:marTop w:val="0"/>
      <w:marBottom w:val="0"/>
      <w:divBdr>
        <w:top w:val="none" w:sz="0" w:space="0" w:color="auto"/>
        <w:left w:val="none" w:sz="0" w:space="0" w:color="auto"/>
        <w:bottom w:val="none" w:sz="0" w:space="0" w:color="auto"/>
        <w:right w:val="none" w:sz="0" w:space="0" w:color="auto"/>
      </w:divBdr>
      <w:divsChild>
        <w:div w:id="84619027">
          <w:marLeft w:val="360"/>
          <w:marRight w:val="0"/>
          <w:marTop w:val="0"/>
          <w:marBottom w:val="120"/>
          <w:divBdr>
            <w:top w:val="none" w:sz="0" w:space="0" w:color="auto"/>
            <w:left w:val="none" w:sz="0" w:space="0" w:color="auto"/>
            <w:bottom w:val="none" w:sz="0" w:space="0" w:color="auto"/>
            <w:right w:val="none" w:sz="0" w:space="0" w:color="auto"/>
          </w:divBdr>
        </w:div>
        <w:div w:id="1673995267">
          <w:marLeft w:val="360"/>
          <w:marRight w:val="0"/>
          <w:marTop w:val="0"/>
          <w:marBottom w:val="120"/>
          <w:divBdr>
            <w:top w:val="none" w:sz="0" w:space="0" w:color="auto"/>
            <w:left w:val="none" w:sz="0" w:space="0" w:color="auto"/>
            <w:bottom w:val="none" w:sz="0" w:space="0" w:color="auto"/>
            <w:right w:val="none" w:sz="0" w:space="0" w:color="auto"/>
          </w:divBdr>
        </w:div>
        <w:div w:id="173619565">
          <w:marLeft w:val="360"/>
          <w:marRight w:val="0"/>
          <w:marTop w:val="0"/>
          <w:marBottom w:val="120"/>
          <w:divBdr>
            <w:top w:val="none" w:sz="0" w:space="0" w:color="auto"/>
            <w:left w:val="none" w:sz="0" w:space="0" w:color="auto"/>
            <w:bottom w:val="none" w:sz="0" w:space="0" w:color="auto"/>
            <w:right w:val="none" w:sz="0" w:space="0" w:color="auto"/>
          </w:divBdr>
        </w:div>
      </w:divsChild>
    </w:div>
    <w:div w:id="655307819">
      <w:bodyDiv w:val="1"/>
      <w:marLeft w:val="0"/>
      <w:marRight w:val="0"/>
      <w:marTop w:val="0"/>
      <w:marBottom w:val="0"/>
      <w:divBdr>
        <w:top w:val="none" w:sz="0" w:space="0" w:color="auto"/>
        <w:left w:val="none" w:sz="0" w:space="0" w:color="auto"/>
        <w:bottom w:val="none" w:sz="0" w:space="0" w:color="auto"/>
        <w:right w:val="none" w:sz="0" w:space="0" w:color="auto"/>
      </w:divBdr>
    </w:div>
    <w:div w:id="771096970">
      <w:bodyDiv w:val="1"/>
      <w:marLeft w:val="0"/>
      <w:marRight w:val="0"/>
      <w:marTop w:val="0"/>
      <w:marBottom w:val="0"/>
      <w:divBdr>
        <w:top w:val="none" w:sz="0" w:space="0" w:color="auto"/>
        <w:left w:val="none" w:sz="0" w:space="0" w:color="auto"/>
        <w:bottom w:val="none" w:sz="0" w:space="0" w:color="auto"/>
        <w:right w:val="none" w:sz="0" w:space="0" w:color="auto"/>
      </w:divBdr>
    </w:div>
    <w:div w:id="775054054">
      <w:bodyDiv w:val="1"/>
      <w:marLeft w:val="0"/>
      <w:marRight w:val="0"/>
      <w:marTop w:val="0"/>
      <w:marBottom w:val="0"/>
      <w:divBdr>
        <w:top w:val="none" w:sz="0" w:space="0" w:color="auto"/>
        <w:left w:val="none" w:sz="0" w:space="0" w:color="auto"/>
        <w:bottom w:val="none" w:sz="0" w:space="0" w:color="auto"/>
        <w:right w:val="none" w:sz="0" w:space="0" w:color="auto"/>
      </w:divBdr>
    </w:div>
    <w:div w:id="776295513">
      <w:bodyDiv w:val="1"/>
      <w:marLeft w:val="0"/>
      <w:marRight w:val="0"/>
      <w:marTop w:val="0"/>
      <w:marBottom w:val="0"/>
      <w:divBdr>
        <w:top w:val="none" w:sz="0" w:space="0" w:color="auto"/>
        <w:left w:val="none" w:sz="0" w:space="0" w:color="auto"/>
        <w:bottom w:val="none" w:sz="0" w:space="0" w:color="auto"/>
        <w:right w:val="none" w:sz="0" w:space="0" w:color="auto"/>
      </w:divBdr>
      <w:divsChild>
        <w:div w:id="627197771">
          <w:marLeft w:val="720"/>
          <w:marRight w:val="0"/>
          <w:marTop w:val="0"/>
          <w:marBottom w:val="0"/>
          <w:divBdr>
            <w:top w:val="none" w:sz="0" w:space="0" w:color="auto"/>
            <w:left w:val="none" w:sz="0" w:space="0" w:color="auto"/>
            <w:bottom w:val="none" w:sz="0" w:space="0" w:color="auto"/>
            <w:right w:val="none" w:sz="0" w:space="0" w:color="auto"/>
          </w:divBdr>
        </w:div>
      </w:divsChild>
    </w:div>
    <w:div w:id="830297196">
      <w:bodyDiv w:val="1"/>
      <w:marLeft w:val="0"/>
      <w:marRight w:val="0"/>
      <w:marTop w:val="0"/>
      <w:marBottom w:val="0"/>
      <w:divBdr>
        <w:top w:val="none" w:sz="0" w:space="0" w:color="auto"/>
        <w:left w:val="none" w:sz="0" w:space="0" w:color="auto"/>
        <w:bottom w:val="none" w:sz="0" w:space="0" w:color="auto"/>
        <w:right w:val="none" w:sz="0" w:space="0" w:color="auto"/>
      </w:divBdr>
    </w:div>
    <w:div w:id="834997573">
      <w:bodyDiv w:val="1"/>
      <w:marLeft w:val="0"/>
      <w:marRight w:val="0"/>
      <w:marTop w:val="0"/>
      <w:marBottom w:val="0"/>
      <w:divBdr>
        <w:top w:val="none" w:sz="0" w:space="0" w:color="auto"/>
        <w:left w:val="none" w:sz="0" w:space="0" w:color="auto"/>
        <w:bottom w:val="none" w:sz="0" w:space="0" w:color="auto"/>
        <w:right w:val="none" w:sz="0" w:space="0" w:color="auto"/>
      </w:divBdr>
    </w:div>
    <w:div w:id="1048799540">
      <w:bodyDiv w:val="1"/>
      <w:marLeft w:val="0"/>
      <w:marRight w:val="0"/>
      <w:marTop w:val="0"/>
      <w:marBottom w:val="0"/>
      <w:divBdr>
        <w:top w:val="none" w:sz="0" w:space="0" w:color="auto"/>
        <w:left w:val="none" w:sz="0" w:space="0" w:color="auto"/>
        <w:bottom w:val="none" w:sz="0" w:space="0" w:color="auto"/>
        <w:right w:val="none" w:sz="0" w:space="0" w:color="auto"/>
      </w:divBdr>
    </w:div>
    <w:div w:id="1114209063">
      <w:bodyDiv w:val="1"/>
      <w:marLeft w:val="0"/>
      <w:marRight w:val="0"/>
      <w:marTop w:val="0"/>
      <w:marBottom w:val="0"/>
      <w:divBdr>
        <w:top w:val="none" w:sz="0" w:space="0" w:color="auto"/>
        <w:left w:val="none" w:sz="0" w:space="0" w:color="auto"/>
        <w:bottom w:val="none" w:sz="0" w:space="0" w:color="auto"/>
        <w:right w:val="none" w:sz="0" w:space="0" w:color="auto"/>
      </w:divBdr>
    </w:div>
    <w:div w:id="1382556905">
      <w:bodyDiv w:val="1"/>
      <w:marLeft w:val="0"/>
      <w:marRight w:val="0"/>
      <w:marTop w:val="0"/>
      <w:marBottom w:val="0"/>
      <w:divBdr>
        <w:top w:val="none" w:sz="0" w:space="0" w:color="auto"/>
        <w:left w:val="none" w:sz="0" w:space="0" w:color="auto"/>
        <w:bottom w:val="none" w:sz="0" w:space="0" w:color="auto"/>
        <w:right w:val="none" w:sz="0" w:space="0" w:color="auto"/>
      </w:divBdr>
    </w:div>
    <w:div w:id="1435633293">
      <w:bodyDiv w:val="1"/>
      <w:marLeft w:val="0"/>
      <w:marRight w:val="0"/>
      <w:marTop w:val="0"/>
      <w:marBottom w:val="0"/>
      <w:divBdr>
        <w:top w:val="none" w:sz="0" w:space="0" w:color="auto"/>
        <w:left w:val="none" w:sz="0" w:space="0" w:color="auto"/>
        <w:bottom w:val="none" w:sz="0" w:space="0" w:color="auto"/>
        <w:right w:val="none" w:sz="0" w:space="0" w:color="auto"/>
      </w:divBdr>
    </w:div>
    <w:div w:id="1459840545">
      <w:bodyDiv w:val="1"/>
      <w:marLeft w:val="0"/>
      <w:marRight w:val="0"/>
      <w:marTop w:val="0"/>
      <w:marBottom w:val="0"/>
      <w:divBdr>
        <w:top w:val="none" w:sz="0" w:space="0" w:color="auto"/>
        <w:left w:val="none" w:sz="0" w:space="0" w:color="auto"/>
        <w:bottom w:val="none" w:sz="0" w:space="0" w:color="auto"/>
        <w:right w:val="none" w:sz="0" w:space="0" w:color="auto"/>
      </w:divBdr>
    </w:div>
    <w:div w:id="1463231326">
      <w:bodyDiv w:val="1"/>
      <w:marLeft w:val="0"/>
      <w:marRight w:val="0"/>
      <w:marTop w:val="0"/>
      <w:marBottom w:val="0"/>
      <w:divBdr>
        <w:top w:val="none" w:sz="0" w:space="0" w:color="auto"/>
        <w:left w:val="none" w:sz="0" w:space="0" w:color="auto"/>
        <w:bottom w:val="none" w:sz="0" w:space="0" w:color="auto"/>
        <w:right w:val="none" w:sz="0" w:space="0" w:color="auto"/>
      </w:divBdr>
      <w:divsChild>
        <w:div w:id="928201561">
          <w:marLeft w:val="1440"/>
          <w:marRight w:val="0"/>
          <w:marTop w:val="0"/>
          <w:marBottom w:val="0"/>
          <w:divBdr>
            <w:top w:val="none" w:sz="0" w:space="0" w:color="auto"/>
            <w:left w:val="none" w:sz="0" w:space="0" w:color="auto"/>
            <w:bottom w:val="none" w:sz="0" w:space="0" w:color="auto"/>
            <w:right w:val="none" w:sz="0" w:space="0" w:color="auto"/>
          </w:divBdr>
        </w:div>
      </w:divsChild>
    </w:div>
    <w:div w:id="1577666709">
      <w:bodyDiv w:val="1"/>
      <w:marLeft w:val="0"/>
      <w:marRight w:val="0"/>
      <w:marTop w:val="0"/>
      <w:marBottom w:val="0"/>
      <w:divBdr>
        <w:top w:val="none" w:sz="0" w:space="0" w:color="auto"/>
        <w:left w:val="none" w:sz="0" w:space="0" w:color="auto"/>
        <w:bottom w:val="none" w:sz="0" w:space="0" w:color="auto"/>
        <w:right w:val="none" w:sz="0" w:space="0" w:color="auto"/>
      </w:divBdr>
    </w:div>
    <w:div w:id="1613786423">
      <w:bodyDiv w:val="1"/>
      <w:marLeft w:val="0"/>
      <w:marRight w:val="0"/>
      <w:marTop w:val="0"/>
      <w:marBottom w:val="0"/>
      <w:divBdr>
        <w:top w:val="none" w:sz="0" w:space="0" w:color="auto"/>
        <w:left w:val="none" w:sz="0" w:space="0" w:color="auto"/>
        <w:bottom w:val="none" w:sz="0" w:space="0" w:color="auto"/>
        <w:right w:val="none" w:sz="0" w:space="0" w:color="auto"/>
      </w:divBdr>
    </w:div>
    <w:div w:id="1715933154">
      <w:bodyDiv w:val="1"/>
      <w:marLeft w:val="0"/>
      <w:marRight w:val="0"/>
      <w:marTop w:val="0"/>
      <w:marBottom w:val="0"/>
      <w:divBdr>
        <w:top w:val="none" w:sz="0" w:space="0" w:color="auto"/>
        <w:left w:val="none" w:sz="0" w:space="0" w:color="auto"/>
        <w:bottom w:val="none" w:sz="0" w:space="0" w:color="auto"/>
        <w:right w:val="none" w:sz="0" w:space="0" w:color="auto"/>
      </w:divBdr>
    </w:div>
    <w:div w:id="2020113818">
      <w:bodyDiv w:val="1"/>
      <w:marLeft w:val="0"/>
      <w:marRight w:val="0"/>
      <w:marTop w:val="0"/>
      <w:marBottom w:val="0"/>
      <w:divBdr>
        <w:top w:val="none" w:sz="0" w:space="0" w:color="auto"/>
        <w:left w:val="none" w:sz="0" w:space="0" w:color="auto"/>
        <w:bottom w:val="none" w:sz="0" w:space="0" w:color="auto"/>
        <w:right w:val="none" w:sz="0" w:space="0" w:color="auto"/>
      </w:divBdr>
      <w:divsChild>
        <w:div w:id="1266765949">
          <w:marLeft w:val="446"/>
          <w:marRight w:val="0"/>
          <w:marTop w:val="0"/>
          <w:marBottom w:val="0"/>
          <w:divBdr>
            <w:top w:val="none" w:sz="0" w:space="0" w:color="auto"/>
            <w:left w:val="none" w:sz="0" w:space="0" w:color="auto"/>
            <w:bottom w:val="none" w:sz="0" w:space="0" w:color="auto"/>
            <w:right w:val="none" w:sz="0" w:space="0" w:color="auto"/>
          </w:divBdr>
        </w:div>
      </w:divsChild>
    </w:div>
    <w:div w:id="2044288288">
      <w:bodyDiv w:val="1"/>
      <w:marLeft w:val="0"/>
      <w:marRight w:val="0"/>
      <w:marTop w:val="0"/>
      <w:marBottom w:val="0"/>
      <w:divBdr>
        <w:top w:val="none" w:sz="0" w:space="0" w:color="auto"/>
        <w:left w:val="none" w:sz="0" w:space="0" w:color="auto"/>
        <w:bottom w:val="none" w:sz="0" w:space="0" w:color="auto"/>
        <w:right w:val="none" w:sz="0" w:space="0" w:color="auto"/>
      </w:divBdr>
    </w:div>
    <w:div w:id="2093119124">
      <w:bodyDiv w:val="1"/>
      <w:marLeft w:val="0"/>
      <w:marRight w:val="0"/>
      <w:marTop w:val="0"/>
      <w:marBottom w:val="0"/>
      <w:divBdr>
        <w:top w:val="none" w:sz="0" w:space="0" w:color="auto"/>
        <w:left w:val="none" w:sz="0" w:space="0" w:color="auto"/>
        <w:bottom w:val="none" w:sz="0" w:space="0" w:color="auto"/>
        <w:right w:val="none" w:sz="0" w:space="0" w:color="auto"/>
      </w:divBdr>
      <w:divsChild>
        <w:div w:id="843470050">
          <w:marLeft w:val="547"/>
          <w:marRight w:val="0"/>
          <w:marTop w:val="0"/>
          <w:marBottom w:val="0"/>
          <w:divBdr>
            <w:top w:val="none" w:sz="0" w:space="0" w:color="auto"/>
            <w:left w:val="none" w:sz="0" w:space="0" w:color="auto"/>
            <w:bottom w:val="none" w:sz="0" w:space="0" w:color="auto"/>
            <w:right w:val="none" w:sz="0" w:space="0" w:color="auto"/>
          </w:divBdr>
        </w:div>
      </w:divsChild>
    </w:div>
    <w:div w:id="2095859062">
      <w:bodyDiv w:val="1"/>
      <w:marLeft w:val="0"/>
      <w:marRight w:val="0"/>
      <w:marTop w:val="0"/>
      <w:marBottom w:val="0"/>
      <w:divBdr>
        <w:top w:val="none" w:sz="0" w:space="0" w:color="auto"/>
        <w:left w:val="none" w:sz="0" w:space="0" w:color="auto"/>
        <w:bottom w:val="none" w:sz="0" w:space="0" w:color="auto"/>
        <w:right w:val="none" w:sz="0" w:space="0" w:color="auto"/>
      </w:divBdr>
    </w:div>
    <w:div w:id="2133135242">
      <w:bodyDiv w:val="1"/>
      <w:marLeft w:val="0"/>
      <w:marRight w:val="0"/>
      <w:marTop w:val="0"/>
      <w:marBottom w:val="0"/>
      <w:divBdr>
        <w:top w:val="none" w:sz="0" w:space="0" w:color="auto"/>
        <w:left w:val="none" w:sz="0" w:space="0" w:color="auto"/>
        <w:bottom w:val="none" w:sz="0" w:space="0" w:color="auto"/>
        <w:right w:val="none" w:sz="0" w:space="0" w:color="auto"/>
      </w:divBdr>
      <w:divsChild>
        <w:div w:id="1426268299">
          <w:marLeft w:val="446"/>
          <w:marRight w:val="0"/>
          <w:marTop w:val="0"/>
          <w:marBottom w:val="0"/>
          <w:divBdr>
            <w:top w:val="none" w:sz="0" w:space="0" w:color="auto"/>
            <w:left w:val="none" w:sz="0" w:space="0" w:color="auto"/>
            <w:bottom w:val="none" w:sz="0" w:space="0" w:color="auto"/>
            <w:right w:val="none" w:sz="0" w:space="0" w:color="auto"/>
          </w:divBdr>
        </w:div>
        <w:div w:id="34932415">
          <w:marLeft w:val="446"/>
          <w:marRight w:val="0"/>
          <w:marTop w:val="0"/>
          <w:marBottom w:val="0"/>
          <w:divBdr>
            <w:top w:val="none" w:sz="0" w:space="0" w:color="auto"/>
            <w:left w:val="none" w:sz="0" w:space="0" w:color="auto"/>
            <w:bottom w:val="none" w:sz="0" w:space="0" w:color="auto"/>
            <w:right w:val="none" w:sz="0" w:space="0" w:color="auto"/>
          </w:divBdr>
        </w:div>
        <w:div w:id="1512404888">
          <w:marLeft w:val="446"/>
          <w:marRight w:val="0"/>
          <w:marTop w:val="0"/>
          <w:marBottom w:val="0"/>
          <w:divBdr>
            <w:top w:val="none" w:sz="0" w:space="0" w:color="auto"/>
            <w:left w:val="none" w:sz="0" w:space="0" w:color="auto"/>
            <w:bottom w:val="none" w:sz="0" w:space="0" w:color="auto"/>
            <w:right w:val="none" w:sz="0" w:space="0" w:color="auto"/>
          </w:divBdr>
        </w:div>
        <w:div w:id="194322657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tiff"/></Relationships>
</file>

<file path=word/_rels/footer2.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16787-8272-4F5E-9A7D-BDCEAB921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4505</TotalTime>
  <Pages>3</Pages>
  <Words>777</Words>
  <Characters>4278</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GCETech</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A3493832</dc:creator>
  <cp:lastModifiedBy>GRABARSKI Oceane [CELR]</cp:lastModifiedBy>
  <cp:revision>278</cp:revision>
  <cp:lastPrinted>2025-12-03T10:52:00Z</cp:lastPrinted>
  <dcterms:created xsi:type="dcterms:W3CDTF">2023-07-11T05:20:00Z</dcterms:created>
  <dcterms:modified xsi:type="dcterms:W3CDTF">2025-12-18T14:08:00Z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8a19f0c-bea1-442e-a475-ed109d9ec508_Enabled">
    <vt:lpwstr>true</vt:lpwstr>
  </property>
  <property fmtid="{D5CDD505-2E9C-101B-9397-08002B2CF9AE}" pid="3" name="MSIP_Label_48a19f0c-bea1-442e-a475-ed109d9ec508_SetDate">
    <vt:lpwstr>2023-06-23T06:43:49Z</vt:lpwstr>
  </property>
  <property fmtid="{D5CDD505-2E9C-101B-9397-08002B2CF9AE}" pid="4" name="MSIP_Label_48a19f0c-bea1-442e-a475-ed109d9ec508_Method">
    <vt:lpwstr>Standard</vt:lpwstr>
  </property>
  <property fmtid="{D5CDD505-2E9C-101B-9397-08002B2CF9AE}" pid="5" name="MSIP_Label_48a19f0c-bea1-442e-a475-ed109d9ec508_Name">
    <vt:lpwstr>48a19f0c-bea1-442e-a475-ed109d9ec508</vt:lpwstr>
  </property>
  <property fmtid="{D5CDD505-2E9C-101B-9397-08002B2CF9AE}" pid="6" name="MSIP_Label_48a19f0c-bea1-442e-a475-ed109d9ec508_SiteId">
    <vt:lpwstr>d5bb6d35-8a82-4329-b49a-5030bd6497ab</vt:lpwstr>
  </property>
  <property fmtid="{D5CDD505-2E9C-101B-9397-08002B2CF9AE}" pid="7" name="MSIP_Label_48a19f0c-bea1-442e-a475-ed109d9ec508_ContentBits">
    <vt:lpwstr>0</vt:lpwstr>
  </property>
</Properties>
</file>