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71C3D" w14:textId="77777777" w:rsidR="00B80729" w:rsidRPr="009D2A45" w:rsidRDefault="00B80729" w:rsidP="00B80729">
      <w:pPr>
        <w:jc w:val="center"/>
        <w:rPr>
          <w:rFonts w:asciiTheme="minorHAnsi" w:hAnsiTheme="minorHAnsi" w:cstheme="minorHAnsi"/>
          <w:b/>
          <w:sz w:val="40"/>
          <w:szCs w:val="40"/>
        </w:rPr>
      </w:pPr>
      <w:r>
        <w:rPr>
          <w:rFonts w:asciiTheme="minorHAnsi" w:hAnsiTheme="minorHAnsi" w:cstheme="minorHAnsi"/>
          <w:b/>
          <w:sz w:val="40"/>
          <w:szCs w:val="40"/>
        </w:rPr>
        <w:t>PV d’a</w:t>
      </w:r>
      <w:r w:rsidRPr="009D2A45">
        <w:rPr>
          <w:rFonts w:asciiTheme="minorHAnsi" w:hAnsiTheme="minorHAnsi" w:cstheme="minorHAnsi"/>
          <w:b/>
          <w:sz w:val="40"/>
          <w:szCs w:val="40"/>
        </w:rPr>
        <w:t>ccord</w:t>
      </w:r>
    </w:p>
    <w:p w14:paraId="00134BCC" w14:textId="77777777" w:rsidR="00B80729" w:rsidRPr="009D2A45" w:rsidRDefault="00B80729" w:rsidP="00B80729">
      <w:pPr>
        <w:pBdr>
          <w:bottom w:val="single" w:sz="4" w:space="1" w:color="auto"/>
        </w:pBdr>
        <w:jc w:val="center"/>
        <w:rPr>
          <w:rFonts w:asciiTheme="minorHAnsi" w:hAnsiTheme="minorHAnsi" w:cstheme="minorHAnsi"/>
          <w:b/>
          <w:i/>
          <w:sz w:val="28"/>
          <w:szCs w:val="28"/>
        </w:rPr>
      </w:pPr>
      <w:proofErr w:type="gramStart"/>
      <w:r w:rsidRPr="009D2A45">
        <w:rPr>
          <w:rFonts w:asciiTheme="minorHAnsi" w:hAnsiTheme="minorHAnsi" w:cstheme="minorHAnsi"/>
          <w:b/>
          <w:i/>
          <w:sz w:val="28"/>
          <w:szCs w:val="28"/>
        </w:rPr>
        <w:t>portant</w:t>
      </w:r>
      <w:proofErr w:type="gramEnd"/>
      <w:r w:rsidRPr="009D2A45">
        <w:rPr>
          <w:rFonts w:asciiTheme="minorHAnsi" w:hAnsiTheme="minorHAnsi" w:cstheme="minorHAnsi"/>
          <w:b/>
          <w:i/>
          <w:sz w:val="28"/>
          <w:szCs w:val="28"/>
        </w:rPr>
        <w:t xml:space="preserve"> sur la</w:t>
      </w:r>
    </w:p>
    <w:p w14:paraId="7F4F7958" w14:textId="4DBE3422" w:rsidR="00B80729" w:rsidRPr="009D2A45" w:rsidRDefault="00B80729" w:rsidP="00B80729">
      <w:pPr>
        <w:pBdr>
          <w:bottom w:val="single" w:sz="4" w:space="1" w:color="auto"/>
        </w:pBdr>
        <w:jc w:val="center"/>
        <w:rPr>
          <w:rFonts w:asciiTheme="minorHAnsi" w:hAnsiTheme="minorHAnsi" w:cstheme="minorHAnsi"/>
          <w:b/>
          <w:sz w:val="40"/>
          <w:szCs w:val="40"/>
        </w:rPr>
      </w:pPr>
      <w:r w:rsidRPr="009D2A45">
        <w:rPr>
          <w:rFonts w:asciiTheme="minorHAnsi" w:hAnsiTheme="minorHAnsi" w:cstheme="minorHAnsi"/>
          <w:b/>
          <w:sz w:val="40"/>
          <w:szCs w:val="40"/>
        </w:rPr>
        <w:t>Négoc</w:t>
      </w:r>
      <w:r>
        <w:rPr>
          <w:rFonts w:asciiTheme="minorHAnsi" w:hAnsiTheme="minorHAnsi" w:cstheme="minorHAnsi"/>
          <w:b/>
          <w:sz w:val="40"/>
          <w:szCs w:val="40"/>
        </w:rPr>
        <w:t>iation Annuelle Obligatoire 202</w:t>
      </w:r>
      <w:r w:rsidR="004C4A79">
        <w:rPr>
          <w:rFonts w:asciiTheme="minorHAnsi" w:hAnsiTheme="minorHAnsi" w:cstheme="minorHAnsi"/>
          <w:b/>
          <w:sz w:val="40"/>
          <w:szCs w:val="40"/>
        </w:rPr>
        <w:t>6</w:t>
      </w:r>
    </w:p>
    <w:p w14:paraId="26EF1391" w14:textId="77777777" w:rsidR="00B80729" w:rsidRPr="009D2A45" w:rsidRDefault="00B80729" w:rsidP="00B80729">
      <w:pPr>
        <w:rPr>
          <w:rFonts w:asciiTheme="minorHAnsi" w:hAnsiTheme="minorHAnsi" w:cstheme="minorHAnsi"/>
          <w:szCs w:val="24"/>
        </w:rPr>
      </w:pPr>
    </w:p>
    <w:p w14:paraId="3CCE66D6" w14:textId="77777777" w:rsidR="00B80729" w:rsidRPr="002B1618" w:rsidRDefault="00B80729" w:rsidP="00B80729">
      <w:pPr>
        <w:jc w:val="both"/>
        <w:rPr>
          <w:rFonts w:asciiTheme="minorHAnsi" w:hAnsiTheme="minorHAnsi" w:cstheme="minorHAnsi"/>
          <w:szCs w:val="24"/>
        </w:rPr>
      </w:pPr>
      <w:r w:rsidRPr="002B1618">
        <w:rPr>
          <w:rFonts w:asciiTheme="minorHAnsi" w:hAnsiTheme="minorHAnsi" w:cstheme="minorHAnsi"/>
          <w:b/>
          <w:szCs w:val="24"/>
        </w:rPr>
        <w:t>La Société SOGETRALEC SAS</w:t>
      </w:r>
      <w:r w:rsidRPr="002B1618">
        <w:rPr>
          <w:rFonts w:asciiTheme="minorHAnsi" w:hAnsiTheme="minorHAnsi" w:cstheme="minorHAnsi"/>
          <w:szCs w:val="24"/>
        </w:rPr>
        <w:t xml:space="preserve">, dont le siège social est situé Domaine de Poussan Le Haut – </w:t>
      </w:r>
      <w:r>
        <w:rPr>
          <w:rFonts w:asciiTheme="minorHAnsi" w:hAnsiTheme="minorHAnsi" w:cstheme="minorHAnsi"/>
          <w:szCs w:val="24"/>
        </w:rPr>
        <w:t xml:space="preserve">Route de Lespignan </w:t>
      </w:r>
      <w:r w:rsidRPr="002B1618">
        <w:rPr>
          <w:rFonts w:asciiTheme="minorHAnsi" w:hAnsiTheme="minorHAnsi" w:cstheme="minorHAnsi"/>
          <w:szCs w:val="24"/>
        </w:rPr>
        <w:t>–</w:t>
      </w:r>
      <w:r>
        <w:rPr>
          <w:rFonts w:asciiTheme="minorHAnsi" w:hAnsiTheme="minorHAnsi" w:cstheme="minorHAnsi"/>
          <w:szCs w:val="24"/>
        </w:rPr>
        <w:t xml:space="preserve"> </w:t>
      </w:r>
      <w:r w:rsidRPr="002B1618">
        <w:rPr>
          <w:rFonts w:asciiTheme="minorHAnsi" w:hAnsiTheme="minorHAnsi" w:cstheme="minorHAnsi"/>
          <w:szCs w:val="24"/>
        </w:rPr>
        <w:t>34500 BEZIERS,</w:t>
      </w:r>
    </w:p>
    <w:p w14:paraId="554BEC51" w14:textId="77777777" w:rsidR="00B80729" w:rsidRPr="002B1618" w:rsidRDefault="00B80729" w:rsidP="00B80729">
      <w:pPr>
        <w:rPr>
          <w:rFonts w:asciiTheme="minorHAnsi" w:hAnsiTheme="minorHAnsi" w:cstheme="minorHAnsi"/>
          <w:szCs w:val="24"/>
        </w:rPr>
      </w:pPr>
    </w:p>
    <w:p w14:paraId="5CB5D1B1" w14:textId="7F53A9CA" w:rsidR="00B80729" w:rsidRPr="002B1618" w:rsidRDefault="00B80729" w:rsidP="00B80729">
      <w:pPr>
        <w:rPr>
          <w:rFonts w:asciiTheme="minorHAnsi" w:hAnsiTheme="minorHAnsi" w:cstheme="minorHAnsi"/>
          <w:i/>
          <w:szCs w:val="24"/>
        </w:rPr>
      </w:pPr>
      <w:r w:rsidRPr="002B1618">
        <w:rPr>
          <w:rFonts w:asciiTheme="minorHAnsi" w:hAnsiTheme="minorHAnsi" w:cstheme="minorHAnsi"/>
          <w:i/>
          <w:szCs w:val="24"/>
        </w:rPr>
        <w:t xml:space="preserve">Représentée par </w:t>
      </w:r>
      <w:r w:rsidR="009740EC">
        <w:rPr>
          <w:rFonts w:asciiTheme="minorHAnsi" w:hAnsiTheme="minorHAnsi" w:cstheme="minorHAnsi"/>
          <w:i/>
          <w:szCs w:val="24"/>
        </w:rPr>
        <w:t>X</w:t>
      </w:r>
      <w:r w:rsidRPr="002B1618">
        <w:rPr>
          <w:rFonts w:asciiTheme="minorHAnsi" w:hAnsiTheme="minorHAnsi" w:cstheme="minorHAnsi"/>
          <w:i/>
          <w:szCs w:val="24"/>
        </w:rPr>
        <w:t>, Président,</w:t>
      </w:r>
    </w:p>
    <w:p w14:paraId="463A4D37" w14:textId="77777777" w:rsidR="00B80729" w:rsidRPr="002B1618" w:rsidRDefault="00B80729" w:rsidP="00B80729">
      <w:pPr>
        <w:rPr>
          <w:rFonts w:asciiTheme="minorHAnsi" w:hAnsiTheme="minorHAnsi" w:cstheme="minorHAnsi"/>
          <w:szCs w:val="24"/>
        </w:rPr>
      </w:pPr>
    </w:p>
    <w:p w14:paraId="45B10F9F" w14:textId="77777777" w:rsidR="00B80729" w:rsidRPr="002B1618" w:rsidRDefault="00B80729" w:rsidP="00B80729">
      <w:pPr>
        <w:rPr>
          <w:rFonts w:asciiTheme="minorHAnsi" w:hAnsiTheme="minorHAnsi" w:cstheme="minorHAnsi"/>
          <w:szCs w:val="24"/>
        </w:rPr>
      </w:pPr>
      <w:r w:rsidRPr="002B1618">
        <w:rPr>
          <w:rFonts w:asciiTheme="minorHAnsi" w:hAnsiTheme="minorHAnsi" w:cstheme="minorHAnsi"/>
          <w:szCs w:val="24"/>
        </w:rPr>
        <w:t>D’une part,</w:t>
      </w:r>
    </w:p>
    <w:p w14:paraId="34B11C08" w14:textId="77777777" w:rsidR="00B80729" w:rsidRPr="002B1618" w:rsidRDefault="00B80729" w:rsidP="00B80729">
      <w:pPr>
        <w:rPr>
          <w:rFonts w:asciiTheme="minorHAnsi" w:hAnsiTheme="minorHAnsi" w:cstheme="minorHAnsi"/>
          <w:szCs w:val="24"/>
        </w:rPr>
      </w:pPr>
    </w:p>
    <w:p w14:paraId="098D2D82" w14:textId="77777777" w:rsidR="00B80729" w:rsidRPr="002B1618" w:rsidRDefault="00B80729" w:rsidP="00B80729">
      <w:pPr>
        <w:rPr>
          <w:rFonts w:asciiTheme="minorHAnsi" w:hAnsiTheme="minorHAnsi" w:cstheme="minorHAnsi"/>
          <w:szCs w:val="24"/>
        </w:rPr>
      </w:pPr>
      <w:r w:rsidRPr="002B1618">
        <w:rPr>
          <w:rFonts w:asciiTheme="minorHAnsi" w:hAnsiTheme="minorHAnsi" w:cstheme="minorHAnsi"/>
          <w:szCs w:val="24"/>
        </w:rPr>
        <w:t>Et</w:t>
      </w:r>
    </w:p>
    <w:p w14:paraId="08179C76" w14:textId="77777777" w:rsidR="00B80729" w:rsidRPr="002B1618" w:rsidRDefault="00B80729" w:rsidP="00B80729">
      <w:pPr>
        <w:rPr>
          <w:rFonts w:asciiTheme="minorHAnsi" w:hAnsiTheme="minorHAnsi" w:cstheme="minorHAnsi"/>
          <w:szCs w:val="24"/>
        </w:rPr>
      </w:pPr>
    </w:p>
    <w:p w14:paraId="0CDA123E" w14:textId="77777777" w:rsidR="00B80729" w:rsidRPr="002B1618" w:rsidRDefault="00B80729" w:rsidP="00B80729">
      <w:pPr>
        <w:rPr>
          <w:rFonts w:asciiTheme="minorHAnsi" w:hAnsiTheme="minorHAnsi" w:cstheme="minorHAnsi"/>
          <w:szCs w:val="24"/>
        </w:rPr>
      </w:pPr>
      <w:r w:rsidRPr="002B1618">
        <w:rPr>
          <w:rFonts w:asciiTheme="minorHAnsi" w:hAnsiTheme="minorHAnsi" w:cstheme="minorHAnsi"/>
          <w:b/>
          <w:szCs w:val="24"/>
        </w:rPr>
        <w:t>L’Organisation syndicale représentative au sein de la Société</w:t>
      </w:r>
      <w:r w:rsidRPr="002B1618">
        <w:rPr>
          <w:rFonts w:asciiTheme="minorHAnsi" w:hAnsiTheme="minorHAnsi" w:cstheme="minorHAnsi"/>
          <w:szCs w:val="24"/>
        </w:rPr>
        <w:t xml:space="preserve">, </w:t>
      </w:r>
    </w:p>
    <w:p w14:paraId="24FA90EB" w14:textId="77777777" w:rsidR="00B80729" w:rsidRPr="002B1618" w:rsidRDefault="00B80729" w:rsidP="00B80729">
      <w:pPr>
        <w:rPr>
          <w:rFonts w:asciiTheme="minorHAnsi" w:hAnsiTheme="minorHAnsi" w:cstheme="minorHAnsi"/>
          <w:szCs w:val="24"/>
        </w:rPr>
      </w:pPr>
    </w:p>
    <w:p w14:paraId="3B964A48" w14:textId="39CA6B73" w:rsidR="00B80729" w:rsidRPr="002B1618" w:rsidRDefault="00B80729" w:rsidP="00B80729">
      <w:pPr>
        <w:rPr>
          <w:rFonts w:asciiTheme="minorHAnsi" w:hAnsiTheme="minorHAnsi" w:cstheme="minorHAnsi"/>
          <w:i/>
          <w:szCs w:val="24"/>
        </w:rPr>
      </w:pPr>
      <w:r w:rsidRPr="002B1618">
        <w:rPr>
          <w:rFonts w:asciiTheme="minorHAnsi" w:hAnsiTheme="minorHAnsi" w:cstheme="minorHAnsi"/>
          <w:i/>
          <w:szCs w:val="24"/>
        </w:rPr>
        <w:t>Représentée par </w:t>
      </w:r>
      <w:r w:rsidR="009740EC">
        <w:rPr>
          <w:rFonts w:asciiTheme="minorHAnsi" w:hAnsiTheme="minorHAnsi" w:cstheme="minorHAnsi"/>
          <w:i/>
          <w:szCs w:val="24"/>
        </w:rPr>
        <w:t>Y</w:t>
      </w:r>
      <w:r>
        <w:rPr>
          <w:rFonts w:asciiTheme="minorHAnsi" w:hAnsiTheme="minorHAnsi" w:cstheme="minorHAnsi"/>
          <w:i/>
          <w:szCs w:val="24"/>
        </w:rPr>
        <w:t>,</w:t>
      </w:r>
      <w:r w:rsidRPr="002B1618">
        <w:rPr>
          <w:rFonts w:asciiTheme="minorHAnsi" w:hAnsiTheme="minorHAnsi" w:cstheme="minorHAnsi"/>
          <w:i/>
          <w:szCs w:val="24"/>
        </w:rPr>
        <w:t xml:space="preserve"> Délégué</w:t>
      </w:r>
      <w:r w:rsidR="00EF3F2B">
        <w:rPr>
          <w:rFonts w:asciiTheme="minorHAnsi" w:hAnsiTheme="minorHAnsi" w:cstheme="minorHAnsi"/>
          <w:i/>
          <w:szCs w:val="24"/>
        </w:rPr>
        <w:t>e</w:t>
      </w:r>
      <w:r w:rsidRPr="002B1618">
        <w:rPr>
          <w:rFonts w:asciiTheme="minorHAnsi" w:hAnsiTheme="minorHAnsi" w:cstheme="minorHAnsi"/>
          <w:i/>
          <w:szCs w:val="24"/>
        </w:rPr>
        <w:t xml:space="preserve"> Syndical</w:t>
      </w:r>
      <w:r w:rsidR="00EF3F2B">
        <w:rPr>
          <w:rFonts w:asciiTheme="minorHAnsi" w:hAnsiTheme="minorHAnsi" w:cstheme="minorHAnsi"/>
          <w:i/>
          <w:szCs w:val="24"/>
        </w:rPr>
        <w:t>e</w:t>
      </w:r>
      <w:r w:rsidRPr="002B1618">
        <w:rPr>
          <w:rFonts w:asciiTheme="minorHAnsi" w:hAnsiTheme="minorHAnsi" w:cstheme="minorHAnsi"/>
          <w:i/>
          <w:szCs w:val="24"/>
        </w:rPr>
        <w:t xml:space="preserve"> C</w:t>
      </w:r>
      <w:r w:rsidR="00EF3F2B">
        <w:rPr>
          <w:rFonts w:asciiTheme="minorHAnsi" w:hAnsiTheme="minorHAnsi" w:cstheme="minorHAnsi"/>
          <w:i/>
          <w:szCs w:val="24"/>
        </w:rPr>
        <w:t>FE-CGC</w:t>
      </w:r>
      <w:r w:rsidRPr="002B1618">
        <w:rPr>
          <w:rFonts w:asciiTheme="minorHAnsi" w:hAnsiTheme="minorHAnsi" w:cstheme="minorHAnsi"/>
          <w:i/>
          <w:szCs w:val="24"/>
        </w:rPr>
        <w:t>,</w:t>
      </w:r>
    </w:p>
    <w:p w14:paraId="0FAC8DDE" w14:textId="77777777" w:rsidR="00B80729" w:rsidRPr="002B1618" w:rsidRDefault="00B80729" w:rsidP="00B80729">
      <w:pPr>
        <w:rPr>
          <w:rFonts w:asciiTheme="minorHAnsi" w:hAnsiTheme="minorHAnsi" w:cstheme="minorHAnsi"/>
          <w:szCs w:val="24"/>
        </w:rPr>
      </w:pPr>
    </w:p>
    <w:p w14:paraId="69CB2BBA" w14:textId="77777777" w:rsidR="00B80729" w:rsidRPr="002B1618" w:rsidRDefault="00B80729" w:rsidP="00B80729">
      <w:pPr>
        <w:rPr>
          <w:rFonts w:asciiTheme="minorHAnsi" w:hAnsiTheme="minorHAnsi" w:cstheme="minorHAnsi"/>
          <w:szCs w:val="24"/>
        </w:rPr>
      </w:pPr>
      <w:r w:rsidRPr="002B1618">
        <w:rPr>
          <w:rFonts w:asciiTheme="minorHAnsi" w:hAnsiTheme="minorHAnsi" w:cstheme="minorHAnsi"/>
          <w:szCs w:val="24"/>
        </w:rPr>
        <w:t>D’autre part,</w:t>
      </w:r>
    </w:p>
    <w:p w14:paraId="3259739C" w14:textId="77777777" w:rsidR="00B80729" w:rsidRPr="009D2A45" w:rsidRDefault="00B80729" w:rsidP="00B80729">
      <w:pPr>
        <w:jc w:val="both"/>
        <w:rPr>
          <w:rFonts w:asciiTheme="minorHAnsi" w:hAnsiTheme="minorHAnsi" w:cstheme="minorHAnsi"/>
          <w:szCs w:val="24"/>
        </w:rPr>
      </w:pPr>
    </w:p>
    <w:p w14:paraId="2CB4F6DF" w14:textId="77777777" w:rsidR="00B80729" w:rsidRDefault="00B80729" w:rsidP="00B80729">
      <w:pPr>
        <w:jc w:val="both"/>
        <w:rPr>
          <w:rFonts w:asciiTheme="minorHAnsi" w:hAnsiTheme="minorHAnsi" w:cstheme="minorHAnsi"/>
          <w:szCs w:val="24"/>
        </w:rPr>
      </w:pPr>
      <w:r w:rsidRPr="009D2A45">
        <w:rPr>
          <w:rFonts w:asciiTheme="minorHAnsi" w:hAnsiTheme="minorHAnsi" w:cstheme="minorHAnsi"/>
          <w:szCs w:val="24"/>
        </w:rPr>
        <w:t>Ont, con</w:t>
      </w:r>
      <w:r>
        <w:rPr>
          <w:rFonts w:asciiTheme="minorHAnsi" w:hAnsiTheme="minorHAnsi" w:cstheme="minorHAnsi"/>
          <w:szCs w:val="24"/>
        </w:rPr>
        <w:t>formément aux articles L. 2242-1</w:t>
      </w:r>
      <w:r w:rsidRPr="009D2A45">
        <w:rPr>
          <w:rFonts w:asciiTheme="minorHAnsi" w:hAnsiTheme="minorHAnsi" w:cstheme="minorHAnsi"/>
          <w:szCs w:val="24"/>
        </w:rPr>
        <w:t xml:space="preserve"> et suivants du Code du Travail, engagé la négociation annuelle obligatoire après avoir défini le lieu et le calendrier des négociations, sur les thèmes mentionnés dans la loi et dont l’ordre du jour est le suivant :</w:t>
      </w:r>
    </w:p>
    <w:p w14:paraId="356FA2A0" w14:textId="77777777" w:rsidR="00B80729" w:rsidRDefault="00B80729" w:rsidP="00B80729">
      <w:pPr>
        <w:jc w:val="both"/>
        <w:rPr>
          <w:rFonts w:asciiTheme="minorHAnsi" w:hAnsiTheme="minorHAnsi" w:cstheme="minorHAnsi"/>
          <w:szCs w:val="24"/>
        </w:rPr>
      </w:pPr>
    </w:p>
    <w:p w14:paraId="16BEB742" w14:textId="77777777" w:rsidR="00B80729" w:rsidRPr="009D2A45" w:rsidRDefault="00B80729" w:rsidP="00B80729">
      <w:pPr>
        <w:jc w:val="both"/>
        <w:rPr>
          <w:rFonts w:asciiTheme="minorHAnsi" w:hAnsiTheme="minorHAnsi" w:cstheme="minorHAnsi"/>
          <w:b/>
          <w:sz w:val="28"/>
          <w:szCs w:val="28"/>
          <w:u w:val="single"/>
        </w:rPr>
      </w:pPr>
      <w:proofErr w:type="gramStart"/>
      <w:r w:rsidRPr="009D2A45">
        <w:rPr>
          <w:rFonts w:asciiTheme="minorHAnsi" w:hAnsiTheme="minorHAnsi" w:cstheme="minorHAnsi"/>
          <w:sz w:val="28"/>
          <w:szCs w:val="28"/>
        </w:rPr>
        <w:t>❶</w:t>
      </w:r>
      <w:proofErr w:type="gramEnd"/>
      <w:r>
        <w:rPr>
          <w:rFonts w:asciiTheme="minorHAnsi" w:hAnsiTheme="minorHAnsi" w:cstheme="minorHAnsi"/>
          <w:sz w:val="28"/>
          <w:szCs w:val="28"/>
        </w:rPr>
        <w:t xml:space="preserve"> </w:t>
      </w:r>
      <w:r w:rsidRPr="009D2A45">
        <w:rPr>
          <w:rFonts w:asciiTheme="minorHAnsi" w:hAnsiTheme="minorHAnsi" w:cstheme="minorHAnsi"/>
          <w:b/>
          <w:sz w:val="28"/>
          <w:szCs w:val="28"/>
          <w:u w:val="single"/>
        </w:rPr>
        <w:t>La rémunération, le temps de travail et le partage de la valeur ajoutée</w:t>
      </w:r>
    </w:p>
    <w:p w14:paraId="2D891E5E" w14:textId="77777777" w:rsidR="00B80729" w:rsidRPr="009D2A45" w:rsidRDefault="00B80729" w:rsidP="00B80729">
      <w:pPr>
        <w:jc w:val="both"/>
        <w:rPr>
          <w:rFonts w:asciiTheme="minorHAnsi" w:eastAsiaTheme="minorHAnsi" w:hAnsiTheme="minorHAnsi" w:cstheme="minorHAnsi"/>
          <w:sz w:val="28"/>
          <w:szCs w:val="28"/>
          <w:lang w:eastAsia="en-US"/>
        </w:rPr>
      </w:pPr>
    </w:p>
    <w:p w14:paraId="005EC941" w14:textId="77777777" w:rsidR="00B80729" w:rsidRPr="009D2A45" w:rsidRDefault="00B80729" w:rsidP="00B80729">
      <w:pPr>
        <w:numPr>
          <w:ilvl w:val="0"/>
          <w:numId w:val="16"/>
        </w:numPr>
        <w:overflowPunct/>
        <w:autoSpaceDE/>
        <w:autoSpaceDN/>
        <w:adjustRightInd/>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Les </w:t>
      </w:r>
      <w:r w:rsidRPr="009D2A45">
        <w:rPr>
          <w:rFonts w:asciiTheme="minorHAnsi" w:hAnsiTheme="minorHAnsi" w:cstheme="minorHAnsi"/>
          <w:b/>
          <w:bCs/>
          <w:color w:val="4F81BD" w:themeColor="accent1"/>
          <w:sz w:val="26"/>
          <w:szCs w:val="26"/>
        </w:rPr>
        <w:t>salaires</w:t>
      </w:r>
      <w:r w:rsidRPr="009D2A45">
        <w:rPr>
          <w:rFonts w:asciiTheme="minorHAnsi" w:hAnsiTheme="minorHAnsi" w:cstheme="minorHAnsi"/>
          <w:b/>
          <w:color w:val="4F81BD" w:themeColor="accent1"/>
          <w:sz w:val="26"/>
          <w:szCs w:val="26"/>
        </w:rPr>
        <w:t> effectifs</w:t>
      </w:r>
    </w:p>
    <w:p w14:paraId="4F5B7291" w14:textId="77777777" w:rsidR="00B80729" w:rsidRPr="009D2A45" w:rsidRDefault="00B80729" w:rsidP="00B80729">
      <w:pPr>
        <w:numPr>
          <w:ilvl w:val="0"/>
          <w:numId w:val="16"/>
        </w:numPr>
        <w:overflowPunct/>
        <w:autoSpaceDE/>
        <w:autoSpaceDN/>
        <w:adjustRightInd/>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La durée effective et l'organisation du</w:t>
      </w:r>
      <w:r w:rsidRPr="009D2A45">
        <w:rPr>
          <w:rFonts w:asciiTheme="minorHAnsi" w:hAnsiTheme="minorHAnsi" w:cstheme="minorHAnsi"/>
          <w:b/>
          <w:bCs/>
          <w:color w:val="4F81BD" w:themeColor="accent1"/>
          <w:sz w:val="26"/>
          <w:szCs w:val="26"/>
        </w:rPr>
        <w:t xml:space="preserve"> temps de travail</w:t>
      </w:r>
      <w:r w:rsidRPr="009D2A45">
        <w:rPr>
          <w:rFonts w:asciiTheme="minorHAnsi" w:hAnsiTheme="minorHAnsi" w:cstheme="minorHAnsi"/>
          <w:b/>
          <w:color w:val="4F81BD" w:themeColor="accent1"/>
          <w:sz w:val="26"/>
          <w:szCs w:val="26"/>
        </w:rPr>
        <w:t>, notamment la mise en place du travail à</w:t>
      </w:r>
      <w:r w:rsidRPr="009D2A45">
        <w:rPr>
          <w:rFonts w:asciiTheme="minorHAnsi" w:hAnsiTheme="minorHAnsi" w:cstheme="minorHAnsi"/>
          <w:b/>
          <w:bCs/>
          <w:color w:val="4F81BD" w:themeColor="accent1"/>
          <w:sz w:val="26"/>
          <w:szCs w:val="26"/>
        </w:rPr>
        <w:t> temps partiel</w:t>
      </w:r>
      <w:r w:rsidRPr="009D2A45">
        <w:rPr>
          <w:rFonts w:asciiTheme="minorHAnsi" w:hAnsiTheme="minorHAnsi" w:cstheme="minorHAnsi"/>
          <w:b/>
          <w:color w:val="4F81BD" w:themeColor="accent1"/>
          <w:sz w:val="26"/>
          <w:szCs w:val="26"/>
        </w:rPr>
        <w:t xml:space="preserve"> ou encore la </w:t>
      </w:r>
      <w:r w:rsidRPr="009D2A45">
        <w:rPr>
          <w:rFonts w:asciiTheme="minorHAnsi" w:hAnsiTheme="minorHAnsi" w:cstheme="minorHAnsi"/>
          <w:b/>
          <w:bCs/>
          <w:color w:val="4F81BD" w:themeColor="accent1"/>
          <w:sz w:val="26"/>
          <w:szCs w:val="26"/>
        </w:rPr>
        <w:t>réduction du temps de travail</w:t>
      </w:r>
    </w:p>
    <w:p w14:paraId="0247081C" w14:textId="77777777" w:rsidR="00B80729" w:rsidRPr="009D2A45" w:rsidRDefault="00B80729" w:rsidP="00B80729">
      <w:pPr>
        <w:numPr>
          <w:ilvl w:val="0"/>
          <w:numId w:val="16"/>
        </w:numPr>
        <w:overflowPunct/>
        <w:autoSpaceDE/>
        <w:autoSpaceDN/>
        <w:adjustRightInd/>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bCs/>
          <w:color w:val="4F81BD" w:themeColor="accent1"/>
          <w:sz w:val="26"/>
          <w:szCs w:val="26"/>
        </w:rPr>
        <w:t>L’intéressement</w:t>
      </w:r>
      <w:r w:rsidRPr="009D2A45">
        <w:rPr>
          <w:rFonts w:asciiTheme="minorHAnsi" w:hAnsiTheme="minorHAnsi" w:cstheme="minorHAnsi"/>
          <w:b/>
          <w:color w:val="4F81BD" w:themeColor="accent1"/>
          <w:sz w:val="26"/>
          <w:szCs w:val="26"/>
        </w:rPr>
        <w:t xml:space="preserve">, la </w:t>
      </w:r>
      <w:r w:rsidRPr="009D2A45">
        <w:rPr>
          <w:rFonts w:asciiTheme="minorHAnsi" w:hAnsiTheme="minorHAnsi" w:cstheme="minorHAnsi"/>
          <w:b/>
          <w:bCs/>
          <w:color w:val="4F81BD" w:themeColor="accent1"/>
          <w:sz w:val="26"/>
          <w:szCs w:val="26"/>
        </w:rPr>
        <w:t>participation</w:t>
      </w:r>
      <w:r w:rsidRPr="009D2A45">
        <w:rPr>
          <w:rFonts w:asciiTheme="minorHAnsi" w:hAnsiTheme="minorHAnsi" w:cstheme="minorHAnsi"/>
          <w:b/>
          <w:color w:val="4F81BD" w:themeColor="accent1"/>
          <w:sz w:val="26"/>
          <w:szCs w:val="26"/>
        </w:rPr>
        <w:t xml:space="preserve"> et </w:t>
      </w:r>
      <w:r w:rsidRPr="009D2A45">
        <w:rPr>
          <w:rFonts w:asciiTheme="minorHAnsi" w:hAnsiTheme="minorHAnsi" w:cstheme="minorHAnsi"/>
          <w:b/>
          <w:bCs/>
          <w:color w:val="4F81BD" w:themeColor="accent1"/>
          <w:sz w:val="26"/>
          <w:szCs w:val="26"/>
        </w:rPr>
        <w:t>l'épargne</w:t>
      </w:r>
      <w:r w:rsidRPr="009D2A45">
        <w:rPr>
          <w:rFonts w:asciiTheme="minorHAnsi" w:hAnsiTheme="minorHAnsi" w:cstheme="minorHAnsi"/>
          <w:b/>
          <w:color w:val="4F81BD" w:themeColor="accent1"/>
          <w:sz w:val="26"/>
          <w:szCs w:val="26"/>
        </w:rPr>
        <w:t xml:space="preserve"> </w:t>
      </w:r>
      <w:r w:rsidRPr="009D2A45">
        <w:rPr>
          <w:rFonts w:asciiTheme="minorHAnsi" w:hAnsiTheme="minorHAnsi" w:cstheme="minorHAnsi"/>
          <w:b/>
          <w:bCs/>
          <w:color w:val="4F81BD" w:themeColor="accent1"/>
          <w:sz w:val="26"/>
          <w:szCs w:val="26"/>
        </w:rPr>
        <w:t>salariale</w:t>
      </w:r>
      <w:r w:rsidRPr="009D2A45">
        <w:rPr>
          <w:rFonts w:asciiTheme="minorHAnsi" w:hAnsiTheme="minorHAnsi" w:cstheme="minorHAnsi"/>
          <w:b/>
          <w:color w:val="4F81BD" w:themeColor="accent1"/>
          <w:sz w:val="26"/>
          <w:szCs w:val="26"/>
        </w:rPr>
        <w:t>, si l'entreprise n'est pas couverte par un accord à ce sujet</w:t>
      </w:r>
    </w:p>
    <w:p w14:paraId="7A0EDD74" w14:textId="77777777" w:rsidR="00B80729" w:rsidRPr="009D2A45" w:rsidRDefault="00B80729" w:rsidP="00B80729">
      <w:pPr>
        <w:numPr>
          <w:ilvl w:val="0"/>
          <w:numId w:val="16"/>
        </w:numPr>
        <w:overflowPunct/>
        <w:autoSpaceDE/>
        <w:autoSpaceDN/>
        <w:adjustRightInd/>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Le suivi de la mise en œuvre des mesures visant à supprimer les </w:t>
      </w:r>
      <w:r w:rsidRPr="009D2A45">
        <w:rPr>
          <w:rFonts w:asciiTheme="minorHAnsi" w:hAnsiTheme="minorHAnsi" w:cstheme="minorHAnsi"/>
          <w:b/>
          <w:bCs/>
          <w:color w:val="4F81BD" w:themeColor="accent1"/>
          <w:sz w:val="26"/>
          <w:szCs w:val="26"/>
        </w:rPr>
        <w:t>écarts de rémunération</w:t>
      </w:r>
      <w:r w:rsidRPr="009D2A45">
        <w:rPr>
          <w:rFonts w:asciiTheme="minorHAnsi" w:hAnsiTheme="minorHAnsi" w:cstheme="minorHAnsi"/>
          <w:b/>
          <w:color w:val="4F81BD" w:themeColor="accent1"/>
          <w:sz w:val="26"/>
          <w:szCs w:val="26"/>
        </w:rPr>
        <w:t> et les différences de déroulement de carrière entre les</w:t>
      </w:r>
      <w:r w:rsidRPr="009D2A45">
        <w:rPr>
          <w:rFonts w:asciiTheme="minorHAnsi" w:hAnsiTheme="minorHAnsi" w:cstheme="minorHAnsi"/>
          <w:b/>
          <w:bCs/>
          <w:color w:val="4F81BD" w:themeColor="accent1"/>
          <w:sz w:val="26"/>
          <w:szCs w:val="26"/>
        </w:rPr>
        <w:t xml:space="preserve"> femmes et les hommes</w:t>
      </w:r>
      <w:r w:rsidRPr="009D2A45">
        <w:rPr>
          <w:rFonts w:asciiTheme="minorHAnsi" w:hAnsiTheme="minorHAnsi" w:cstheme="minorHAnsi"/>
          <w:b/>
          <w:color w:val="4F81BD" w:themeColor="accent1"/>
          <w:sz w:val="26"/>
          <w:szCs w:val="26"/>
        </w:rPr>
        <w:t>.</w:t>
      </w:r>
    </w:p>
    <w:p w14:paraId="2752AFB1" w14:textId="77777777" w:rsidR="00B80729" w:rsidRPr="009D2A45" w:rsidRDefault="00B80729" w:rsidP="00B80729">
      <w:pPr>
        <w:ind w:left="720"/>
        <w:jc w:val="both"/>
        <w:rPr>
          <w:rFonts w:asciiTheme="minorHAnsi" w:hAnsiTheme="minorHAnsi" w:cstheme="minorHAnsi"/>
          <w:szCs w:val="24"/>
        </w:rPr>
      </w:pPr>
    </w:p>
    <w:p w14:paraId="2A2AF025" w14:textId="77777777" w:rsidR="00B80729" w:rsidRPr="009D2A45" w:rsidRDefault="00B80729" w:rsidP="00B80729">
      <w:pPr>
        <w:jc w:val="both"/>
        <w:rPr>
          <w:rFonts w:asciiTheme="minorHAnsi" w:hAnsiTheme="minorHAnsi" w:cstheme="minorHAnsi"/>
          <w:b/>
          <w:sz w:val="28"/>
          <w:szCs w:val="28"/>
          <w:u w:val="single"/>
        </w:rPr>
      </w:pPr>
      <w:proofErr w:type="gramStart"/>
      <w:r w:rsidRPr="009D2A45">
        <w:rPr>
          <w:rFonts w:asciiTheme="minorHAnsi" w:hAnsiTheme="minorHAnsi" w:cstheme="minorHAnsi"/>
          <w:sz w:val="28"/>
          <w:szCs w:val="28"/>
        </w:rPr>
        <w:t>❷</w:t>
      </w:r>
      <w:proofErr w:type="gramEnd"/>
      <w:r w:rsidRPr="009D2A45">
        <w:rPr>
          <w:rFonts w:asciiTheme="minorHAnsi" w:hAnsiTheme="minorHAnsi" w:cstheme="minorHAnsi"/>
          <w:sz w:val="28"/>
          <w:szCs w:val="28"/>
        </w:rPr>
        <w:t xml:space="preserve"> </w:t>
      </w:r>
      <w:r w:rsidRPr="009D2A45">
        <w:rPr>
          <w:rFonts w:asciiTheme="minorHAnsi" w:hAnsiTheme="minorHAnsi" w:cstheme="minorHAnsi"/>
          <w:b/>
          <w:sz w:val="28"/>
          <w:szCs w:val="28"/>
          <w:u w:val="single"/>
        </w:rPr>
        <w:t>L'égalité professionnelle entre les femmes et les hommes et la qualité de vie au travail</w:t>
      </w:r>
    </w:p>
    <w:p w14:paraId="4C4B82EC" w14:textId="77777777" w:rsidR="00B80729" w:rsidRPr="009D2A45" w:rsidRDefault="00B80729" w:rsidP="00B80729">
      <w:pPr>
        <w:jc w:val="both"/>
        <w:rPr>
          <w:rFonts w:asciiTheme="minorHAnsi" w:eastAsiaTheme="minorHAnsi" w:hAnsiTheme="minorHAnsi" w:cstheme="minorHAnsi"/>
          <w:sz w:val="28"/>
          <w:szCs w:val="28"/>
          <w:lang w:eastAsia="en-US"/>
        </w:rPr>
      </w:pPr>
    </w:p>
    <w:p w14:paraId="07EA7C84" w14:textId="77777777" w:rsidR="00B80729" w:rsidRPr="009D2A45" w:rsidRDefault="00B80729" w:rsidP="00B80729">
      <w:pPr>
        <w:numPr>
          <w:ilvl w:val="0"/>
          <w:numId w:val="16"/>
        </w:numPr>
        <w:overflowPunct/>
        <w:autoSpaceDE/>
        <w:autoSpaceDN/>
        <w:adjustRightInd/>
        <w:ind w:left="714" w:hanging="357"/>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 xml:space="preserve">L’articulation entre la </w:t>
      </w:r>
      <w:r w:rsidRPr="009D2A45">
        <w:rPr>
          <w:rStyle w:val="lev"/>
          <w:rFonts w:asciiTheme="minorHAnsi" w:hAnsiTheme="minorHAnsi" w:cstheme="minorHAnsi"/>
          <w:color w:val="4F81BD" w:themeColor="accent1"/>
          <w:sz w:val="26"/>
          <w:szCs w:val="26"/>
        </w:rPr>
        <w:t>vie personnelle et la vie professionnelle</w:t>
      </w:r>
      <w:r w:rsidRPr="009D2A45">
        <w:rPr>
          <w:rFonts w:asciiTheme="minorHAnsi" w:hAnsiTheme="minorHAnsi" w:cstheme="minorHAnsi"/>
          <w:b/>
          <w:color w:val="4F81BD" w:themeColor="accent1"/>
          <w:sz w:val="26"/>
          <w:szCs w:val="26"/>
        </w:rPr>
        <w:t xml:space="preserve"> pour les salariés</w:t>
      </w:r>
    </w:p>
    <w:p w14:paraId="49B79331" w14:textId="77777777" w:rsidR="00B80729" w:rsidRPr="009D2A45" w:rsidRDefault="00B80729" w:rsidP="00B80729">
      <w:pPr>
        <w:numPr>
          <w:ilvl w:val="0"/>
          <w:numId w:val="16"/>
        </w:numPr>
        <w:overflowPunct/>
        <w:autoSpaceDE/>
        <w:autoSpaceDN/>
        <w:adjustRightInd/>
        <w:ind w:left="714" w:hanging="357"/>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 xml:space="preserve">Les </w:t>
      </w:r>
      <w:r w:rsidRPr="009D2A45">
        <w:rPr>
          <w:rStyle w:val="lev"/>
          <w:rFonts w:asciiTheme="minorHAnsi" w:hAnsiTheme="minorHAnsi" w:cstheme="minorHAnsi"/>
          <w:color w:val="4F81BD" w:themeColor="accent1"/>
          <w:sz w:val="26"/>
          <w:szCs w:val="26"/>
        </w:rPr>
        <w:t>objectifs</w:t>
      </w:r>
      <w:r w:rsidRPr="009D2A45">
        <w:rPr>
          <w:rFonts w:asciiTheme="minorHAnsi" w:hAnsiTheme="minorHAnsi" w:cstheme="minorHAnsi"/>
          <w:b/>
          <w:color w:val="4F81BD" w:themeColor="accent1"/>
          <w:sz w:val="26"/>
          <w:szCs w:val="26"/>
        </w:rPr>
        <w:t xml:space="preserve"> et les </w:t>
      </w:r>
      <w:r w:rsidRPr="009D2A45">
        <w:rPr>
          <w:rStyle w:val="lev"/>
          <w:rFonts w:asciiTheme="minorHAnsi" w:hAnsiTheme="minorHAnsi" w:cstheme="minorHAnsi"/>
          <w:color w:val="4F81BD" w:themeColor="accent1"/>
          <w:sz w:val="26"/>
          <w:szCs w:val="26"/>
        </w:rPr>
        <w:t>mesures</w:t>
      </w:r>
      <w:r w:rsidRPr="009D2A45">
        <w:rPr>
          <w:rFonts w:asciiTheme="minorHAnsi" w:hAnsiTheme="minorHAnsi" w:cstheme="minorHAnsi"/>
          <w:b/>
          <w:color w:val="4F81BD" w:themeColor="accent1"/>
          <w:sz w:val="26"/>
          <w:szCs w:val="26"/>
        </w:rPr>
        <w:t xml:space="preserve"> permettant d'atteindre </w:t>
      </w:r>
      <w:r w:rsidRPr="009D2A45">
        <w:rPr>
          <w:rStyle w:val="lev"/>
          <w:rFonts w:asciiTheme="minorHAnsi" w:hAnsiTheme="minorHAnsi" w:cstheme="minorHAnsi"/>
          <w:color w:val="4F81BD" w:themeColor="accent1"/>
          <w:sz w:val="26"/>
          <w:szCs w:val="26"/>
        </w:rPr>
        <w:t>l'égalité</w:t>
      </w:r>
      <w:r w:rsidRPr="009D2A45">
        <w:rPr>
          <w:rFonts w:asciiTheme="minorHAnsi" w:hAnsiTheme="minorHAnsi" w:cstheme="minorHAnsi"/>
          <w:b/>
          <w:color w:val="4F81BD" w:themeColor="accent1"/>
          <w:sz w:val="26"/>
          <w:szCs w:val="26"/>
        </w:rPr>
        <w:t xml:space="preserve"> professionnelle entre les femmes et les hommes (accès à l'emploi et à la formation professionnelle, écarts de rémunérations...)</w:t>
      </w:r>
    </w:p>
    <w:p w14:paraId="2296A455" w14:textId="77777777" w:rsidR="00B80729" w:rsidRPr="009D2A45" w:rsidRDefault="00B80729" w:rsidP="00B80729">
      <w:pPr>
        <w:numPr>
          <w:ilvl w:val="0"/>
          <w:numId w:val="16"/>
        </w:numPr>
        <w:overflowPunct/>
        <w:autoSpaceDE/>
        <w:autoSpaceDN/>
        <w:adjustRightInd/>
        <w:ind w:left="714" w:hanging="357"/>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 xml:space="preserve">Les mesures permettant de </w:t>
      </w:r>
      <w:r w:rsidRPr="009D2A45">
        <w:rPr>
          <w:rStyle w:val="lev"/>
          <w:rFonts w:asciiTheme="minorHAnsi" w:hAnsiTheme="minorHAnsi" w:cstheme="minorHAnsi"/>
          <w:color w:val="4F81BD" w:themeColor="accent1"/>
          <w:sz w:val="26"/>
          <w:szCs w:val="26"/>
        </w:rPr>
        <w:t>lutter contre toute discrimination</w:t>
      </w:r>
      <w:r w:rsidRPr="009D2A45">
        <w:rPr>
          <w:rFonts w:asciiTheme="minorHAnsi" w:hAnsiTheme="minorHAnsi" w:cstheme="minorHAnsi"/>
          <w:b/>
          <w:color w:val="4F81BD" w:themeColor="accent1"/>
          <w:sz w:val="26"/>
          <w:szCs w:val="26"/>
        </w:rPr>
        <w:t> en matière de recrutement, d'emploi et d'accès à la formation professionnelle</w:t>
      </w:r>
    </w:p>
    <w:p w14:paraId="082B0914" w14:textId="77777777" w:rsidR="00B80729" w:rsidRPr="009D2A45" w:rsidRDefault="00B80729" w:rsidP="00B80729">
      <w:pPr>
        <w:numPr>
          <w:ilvl w:val="0"/>
          <w:numId w:val="16"/>
        </w:numPr>
        <w:overflowPunct/>
        <w:autoSpaceDE/>
        <w:autoSpaceDN/>
        <w:adjustRightInd/>
        <w:ind w:left="714" w:hanging="357"/>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lastRenderedPageBreak/>
        <w:t xml:space="preserve">Les mesures relatives à </w:t>
      </w:r>
      <w:r w:rsidRPr="009D2A45">
        <w:rPr>
          <w:rStyle w:val="lev"/>
          <w:rFonts w:asciiTheme="minorHAnsi" w:hAnsiTheme="minorHAnsi" w:cstheme="minorHAnsi"/>
          <w:color w:val="4F81BD" w:themeColor="accent1"/>
          <w:sz w:val="26"/>
          <w:szCs w:val="26"/>
        </w:rPr>
        <w:t>l'insertion</w:t>
      </w:r>
      <w:r w:rsidRPr="009D2A45">
        <w:rPr>
          <w:rFonts w:asciiTheme="minorHAnsi" w:hAnsiTheme="minorHAnsi" w:cstheme="minorHAnsi"/>
          <w:color w:val="4F81BD" w:themeColor="accent1"/>
          <w:sz w:val="26"/>
          <w:szCs w:val="26"/>
        </w:rPr>
        <w:t xml:space="preserve"> </w:t>
      </w:r>
      <w:r w:rsidRPr="009D2A45">
        <w:rPr>
          <w:rStyle w:val="lev"/>
          <w:rFonts w:asciiTheme="minorHAnsi" w:hAnsiTheme="minorHAnsi" w:cstheme="minorHAnsi"/>
          <w:color w:val="4F81BD" w:themeColor="accent1"/>
          <w:sz w:val="26"/>
          <w:szCs w:val="26"/>
        </w:rPr>
        <w:t>professionnelle</w:t>
      </w:r>
      <w:r w:rsidRPr="009D2A45">
        <w:rPr>
          <w:rFonts w:asciiTheme="minorHAnsi" w:hAnsiTheme="minorHAnsi" w:cstheme="minorHAnsi"/>
          <w:b/>
          <w:color w:val="4F81BD" w:themeColor="accent1"/>
          <w:sz w:val="26"/>
          <w:szCs w:val="26"/>
        </w:rPr>
        <w:t xml:space="preserve"> et au </w:t>
      </w:r>
      <w:r w:rsidRPr="009D2A45">
        <w:rPr>
          <w:rStyle w:val="lev"/>
          <w:rFonts w:asciiTheme="minorHAnsi" w:hAnsiTheme="minorHAnsi" w:cstheme="minorHAnsi"/>
          <w:color w:val="4F81BD" w:themeColor="accent1"/>
          <w:sz w:val="26"/>
          <w:szCs w:val="26"/>
        </w:rPr>
        <w:t>maintien</w:t>
      </w:r>
      <w:r w:rsidRPr="009D2A45">
        <w:rPr>
          <w:rFonts w:asciiTheme="minorHAnsi" w:hAnsiTheme="minorHAnsi" w:cstheme="minorHAnsi"/>
          <w:b/>
          <w:color w:val="4F81BD" w:themeColor="accent1"/>
          <w:sz w:val="26"/>
          <w:szCs w:val="26"/>
        </w:rPr>
        <w:t xml:space="preserve"> dans l'emploi des travailleurs handicapés</w:t>
      </w:r>
    </w:p>
    <w:p w14:paraId="76080094" w14:textId="77777777" w:rsidR="00B80729" w:rsidRPr="009D2A45" w:rsidRDefault="00B80729" w:rsidP="00B80729">
      <w:pPr>
        <w:numPr>
          <w:ilvl w:val="0"/>
          <w:numId w:val="16"/>
        </w:numPr>
        <w:overflowPunct/>
        <w:autoSpaceDE/>
        <w:autoSpaceDN/>
        <w:adjustRightInd/>
        <w:ind w:left="714" w:hanging="357"/>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 xml:space="preserve">Les modalités de définition d'un régime de </w:t>
      </w:r>
      <w:r w:rsidRPr="009D2A45">
        <w:rPr>
          <w:rStyle w:val="lev"/>
          <w:rFonts w:asciiTheme="minorHAnsi" w:hAnsiTheme="minorHAnsi" w:cstheme="minorHAnsi"/>
          <w:color w:val="4F81BD" w:themeColor="accent1"/>
          <w:sz w:val="26"/>
          <w:szCs w:val="26"/>
        </w:rPr>
        <w:t>prévoyance</w:t>
      </w:r>
      <w:r w:rsidRPr="009D2A45">
        <w:rPr>
          <w:rFonts w:asciiTheme="minorHAnsi" w:hAnsiTheme="minorHAnsi" w:cstheme="minorHAnsi"/>
          <w:b/>
          <w:color w:val="4F81BD" w:themeColor="accent1"/>
          <w:sz w:val="26"/>
          <w:szCs w:val="26"/>
        </w:rPr>
        <w:t xml:space="preserve"> et d'un régime de </w:t>
      </w:r>
      <w:r w:rsidRPr="009D2A45">
        <w:rPr>
          <w:rStyle w:val="lev"/>
          <w:rFonts w:asciiTheme="minorHAnsi" w:hAnsiTheme="minorHAnsi" w:cstheme="minorHAnsi"/>
          <w:color w:val="4F81BD" w:themeColor="accent1"/>
          <w:sz w:val="26"/>
          <w:szCs w:val="26"/>
        </w:rPr>
        <w:t>remboursements</w:t>
      </w:r>
      <w:r w:rsidRPr="009D2A45">
        <w:rPr>
          <w:rFonts w:asciiTheme="minorHAnsi" w:hAnsiTheme="minorHAnsi" w:cstheme="minorHAnsi"/>
          <w:color w:val="4F81BD" w:themeColor="accent1"/>
          <w:sz w:val="26"/>
          <w:szCs w:val="26"/>
        </w:rPr>
        <w:t xml:space="preserve"> </w:t>
      </w:r>
      <w:r w:rsidRPr="009D2A45">
        <w:rPr>
          <w:rStyle w:val="lev"/>
          <w:rFonts w:asciiTheme="minorHAnsi" w:hAnsiTheme="minorHAnsi" w:cstheme="minorHAnsi"/>
          <w:color w:val="4F81BD" w:themeColor="accent1"/>
          <w:sz w:val="26"/>
          <w:szCs w:val="26"/>
        </w:rPr>
        <w:t>complémentaires</w:t>
      </w:r>
      <w:r w:rsidRPr="009D2A45">
        <w:rPr>
          <w:rFonts w:asciiTheme="minorHAnsi" w:hAnsiTheme="minorHAnsi" w:cstheme="minorHAnsi"/>
          <w:b/>
          <w:color w:val="4F81BD" w:themeColor="accent1"/>
          <w:sz w:val="26"/>
          <w:szCs w:val="26"/>
        </w:rPr>
        <w:t xml:space="preserve"> de frais de santé (mutuelle d'entreprise)</w:t>
      </w:r>
    </w:p>
    <w:p w14:paraId="2C0B3670" w14:textId="77777777" w:rsidR="00B80729" w:rsidRPr="009D2A45" w:rsidRDefault="00B80729" w:rsidP="00B80729">
      <w:pPr>
        <w:numPr>
          <w:ilvl w:val="0"/>
          <w:numId w:val="16"/>
        </w:numPr>
        <w:overflowPunct/>
        <w:autoSpaceDE/>
        <w:autoSpaceDN/>
        <w:adjustRightInd/>
        <w:ind w:left="714" w:hanging="357"/>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L’exercice du </w:t>
      </w:r>
      <w:r w:rsidRPr="009D2A45">
        <w:rPr>
          <w:rStyle w:val="lev"/>
          <w:rFonts w:asciiTheme="minorHAnsi" w:hAnsiTheme="minorHAnsi" w:cstheme="minorHAnsi"/>
          <w:color w:val="4F81BD" w:themeColor="accent1"/>
          <w:sz w:val="26"/>
          <w:szCs w:val="26"/>
        </w:rPr>
        <w:t>droit d'expression</w:t>
      </w:r>
      <w:r w:rsidRPr="009D2A45">
        <w:rPr>
          <w:rFonts w:asciiTheme="minorHAnsi" w:hAnsiTheme="minorHAnsi" w:cstheme="minorHAnsi"/>
          <w:b/>
          <w:color w:val="4F81BD" w:themeColor="accent1"/>
          <w:sz w:val="26"/>
          <w:szCs w:val="26"/>
        </w:rPr>
        <w:t> directe et collective des salariés</w:t>
      </w:r>
    </w:p>
    <w:p w14:paraId="45342627" w14:textId="77777777" w:rsidR="00B80729" w:rsidRDefault="00B80729" w:rsidP="00B80729">
      <w:pPr>
        <w:numPr>
          <w:ilvl w:val="0"/>
          <w:numId w:val="16"/>
        </w:numPr>
        <w:overflowPunct/>
        <w:autoSpaceDE/>
        <w:autoSpaceDN/>
        <w:adjustRightInd/>
        <w:ind w:left="714" w:hanging="357"/>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 xml:space="preserve">Les modalités d'exercice du droit à la </w:t>
      </w:r>
      <w:r w:rsidRPr="009D2A45">
        <w:rPr>
          <w:rStyle w:val="lev"/>
          <w:rFonts w:asciiTheme="minorHAnsi" w:hAnsiTheme="minorHAnsi" w:cstheme="minorHAnsi"/>
          <w:color w:val="4F81BD" w:themeColor="accent1"/>
          <w:sz w:val="26"/>
          <w:szCs w:val="26"/>
        </w:rPr>
        <w:t>déconnexion</w:t>
      </w:r>
      <w:r w:rsidRPr="009D2A45">
        <w:rPr>
          <w:rFonts w:asciiTheme="minorHAnsi" w:hAnsiTheme="minorHAnsi" w:cstheme="minorHAnsi"/>
          <w:color w:val="4F81BD" w:themeColor="accent1"/>
          <w:sz w:val="26"/>
          <w:szCs w:val="26"/>
        </w:rPr>
        <w:t xml:space="preserve"> </w:t>
      </w:r>
      <w:r w:rsidRPr="009D2A45">
        <w:rPr>
          <w:rFonts w:asciiTheme="minorHAnsi" w:hAnsiTheme="minorHAnsi" w:cstheme="minorHAnsi"/>
          <w:b/>
          <w:color w:val="4F81BD" w:themeColor="accent1"/>
          <w:sz w:val="26"/>
          <w:szCs w:val="26"/>
        </w:rPr>
        <w:t xml:space="preserve">des salariés et la régulation de l'utilisation des outils numériques, pour assurer le respect des temps de repos et de congé (depuis la </w:t>
      </w:r>
      <w:hyperlink r:id="rId7" w:tgtFrame="_blank" w:history="1">
        <w:r w:rsidRPr="009D2A45">
          <w:rPr>
            <w:rStyle w:val="Lienhypertexte"/>
            <w:rFonts w:asciiTheme="minorHAnsi" w:hAnsiTheme="minorHAnsi" w:cstheme="minorHAnsi"/>
            <w:b/>
            <w:color w:val="4F81BD" w:themeColor="accent1"/>
          </w:rPr>
          <w:t>Loi travail du 8 Août 2016</w:t>
        </w:r>
      </w:hyperlink>
      <w:r>
        <w:rPr>
          <w:rFonts w:asciiTheme="minorHAnsi" w:hAnsiTheme="minorHAnsi" w:cstheme="minorHAnsi"/>
          <w:b/>
          <w:color w:val="4F81BD" w:themeColor="accent1"/>
          <w:sz w:val="26"/>
          <w:szCs w:val="26"/>
        </w:rPr>
        <w:t>)</w:t>
      </w:r>
    </w:p>
    <w:p w14:paraId="7CA87A3C" w14:textId="77777777" w:rsidR="00B80729" w:rsidRPr="009D2A45" w:rsidRDefault="00B80729" w:rsidP="00B80729">
      <w:pPr>
        <w:numPr>
          <w:ilvl w:val="0"/>
          <w:numId w:val="16"/>
        </w:numPr>
        <w:overflowPunct/>
        <w:autoSpaceDE/>
        <w:autoSpaceDN/>
        <w:adjustRightInd/>
        <w:ind w:left="714" w:hanging="357"/>
        <w:jc w:val="both"/>
        <w:textAlignment w:val="auto"/>
        <w:rPr>
          <w:rFonts w:asciiTheme="minorHAnsi" w:hAnsiTheme="minorHAnsi" w:cstheme="minorHAnsi"/>
          <w:b/>
          <w:color w:val="4F81BD" w:themeColor="accent1"/>
          <w:sz w:val="26"/>
          <w:szCs w:val="26"/>
        </w:rPr>
      </w:pPr>
      <w:r>
        <w:rPr>
          <w:rFonts w:asciiTheme="minorHAnsi" w:hAnsiTheme="minorHAnsi" w:cstheme="minorHAnsi"/>
          <w:b/>
          <w:color w:val="4F81BD" w:themeColor="accent1"/>
          <w:sz w:val="26"/>
          <w:szCs w:val="26"/>
        </w:rPr>
        <w:t>Les mesures visant à améliorer la mobilité des salariés entre leur lieu de résidence habituelle et leur lieu de travail (</w:t>
      </w:r>
      <w:r w:rsidRPr="00E1449B">
        <w:rPr>
          <w:rFonts w:asciiTheme="minorHAnsi" w:hAnsiTheme="minorHAnsi" w:cstheme="minorHAnsi"/>
          <w:b/>
          <w:color w:val="4F81BD" w:themeColor="accent1"/>
          <w:szCs w:val="24"/>
        </w:rPr>
        <w:t>depuis la Loi du 24 Décembre 2019</w:t>
      </w:r>
      <w:r>
        <w:rPr>
          <w:rFonts w:asciiTheme="minorHAnsi" w:hAnsiTheme="minorHAnsi" w:cstheme="minorHAnsi"/>
          <w:b/>
          <w:color w:val="4F81BD" w:themeColor="accent1"/>
          <w:sz w:val="26"/>
          <w:szCs w:val="26"/>
        </w:rPr>
        <w:t xml:space="preserve">). </w:t>
      </w:r>
    </w:p>
    <w:p w14:paraId="6666485B" w14:textId="77777777" w:rsidR="00B80729" w:rsidRPr="009D2A45" w:rsidRDefault="00B80729" w:rsidP="00B80729">
      <w:pPr>
        <w:rPr>
          <w:rFonts w:asciiTheme="minorHAnsi" w:hAnsiTheme="minorHAnsi" w:cstheme="minorHAnsi"/>
          <w:szCs w:val="24"/>
        </w:rPr>
      </w:pPr>
    </w:p>
    <w:p w14:paraId="7CF2AEEF" w14:textId="77777777" w:rsidR="00B80729" w:rsidRPr="009D2A45" w:rsidRDefault="00B80729" w:rsidP="00B80729">
      <w:pPr>
        <w:jc w:val="both"/>
        <w:rPr>
          <w:rFonts w:asciiTheme="minorHAnsi" w:hAnsiTheme="minorHAnsi" w:cstheme="minorHAnsi"/>
          <w:b/>
          <w:sz w:val="28"/>
          <w:szCs w:val="28"/>
          <w:u w:val="single"/>
        </w:rPr>
      </w:pPr>
      <w:proofErr w:type="gramStart"/>
      <w:r w:rsidRPr="009D2A45">
        <w:rPr>
          <w:rFonts w:asciiTheme="minorHAnsi" w:hAnsiTheme="minorHAnsi" w:cstheme="minorHAnsi"/>
          <w:sz w:val="28"/>
          <w:szCs w:val="28"/>
        </w:rPr>
        <w:t>❸</w:t>
      </w:r>
      <w:proofErr w:type="gramEnd"/>
      <w:r w:rsidRPr="009D2A45">
        <w:rPr>
          <w:rFonts w:asciiTheme="minorHAnsi" w:hAnsiTheme="minorHAnsi" w:cstheme="minorHAnsi"/>
          <w:sz w:val="28"/>
          <w:szCs w:val="28"/>
        </w:rPr>
        <w:t xml:space="preserve"> </w:t>
      </w:r>
      <w:r w:rsidRPr="009D2A45">
        <w:rPr>
          <w:rFonts w:asciiTheme="minorHAnsi" w:hAnsiTheme="minorHAnsi" w:cstheme="minorHAnsi"/>
          <w:b/>
          <w:sz w:val="28"/>
          <w:szCs w:val="28"/>
          <w:u w:val="single"/>
        </w:rPr>
        <w:t>Constat d’accord</w:t>
      </w:r>
    </w:p>
    <w:p w14:paraId="052E0BE7" w14:textId="77777777" w:rsidR="00B80729" w:rsidRPr="009D2A45" w:rsidRDefault="00B80729" w:rsidP="00B80729">
      <w:pPr>
        <w:rPr>
          <w:rFonts w:asciiTheme="minorHAnsi" w:eastAsiaTheme="minorHAnsi" w:hAnsiTheme="minorHAnsi" w:cstheme="minorHAnsi"/>
          <w:szCs w:val="24"/>
          <w:lang w:eastAsia="en-US"/>
        </w:rPr>
      </w:pPr>
    </w:p>
    <w:p w14:paraId="528B40CF" w14:textId="77777777" w:rsidR="00B80729" w:rsidRPr="009D2A45" w:rsidRDefault="00B80729" w:rsidP="00B80729">
      <w:pPr>
        <w:rPr>
          <w:rFonts w:asciiTheme="minorHAnsi" w:hAnsiTheme="minorHAnsi" w:cstheme="minorHAnsi"/>
          <w:szCs w:val="24"/>
        </w:rPr>
      </w:pPr>
    </w:p>
    <w:p w14:paraId="43421F43" w14:textId="77777777" w:rsidR="00B80729" w:rsidRPr="009D2A45" w:rsidRDefault="00B80729" w:rsidP="00B80729">
      <w:pPr>
        <w:jc w:val="both"/>
        <w:rPr>
          <w:rFonts w:asciiTheme="minorHAnsi" w:hAnsiTheme="minorHAnsi" w:cstheme="minorHAnsi"/>
          <w:b/>
          <w:color w:val="000000" w:themeColor="text1"/>
          <w:sz w:val="28"/>
          <w:szCs w:val="28"/>
          <w:u w:val="single"/>
        </w:rPr>
      </w:pPr>
      <w:proofErr w:type="gramStart"/>
      <w:r w:rsidRPr="009D2A45">
        <w:rPr>
          <w:rFonts w:asciiTheme="minorHAnsi" w:hAnsiTheme="minorHAnsi" w:cstheme="minorHAnsi"/>
          <w:sz w:val="28"/>
          <w:szCs w:val="28"/>
        </w:rPr>
        <w:t>❹</w:t>
      </w:r>
      <w:proofErr w:type="gramEnd"/>
      <w:r w:rsidRPr="009D2A45">
        <w:rPr>
          <w:rFonts w:asciiTheme="minorHAnsi" w:hAnsiTheme="minorHAnsi" w:cstheme="minorHAnsi"/>
          <w:sz w:val="28"/>
          <w:szCs w:val="28"/>
        </w:rPr>
        <w:t xml:space="preserve"> </w:t>
      </w:r>
      <w:r w:rsidRPr="009D2A45">
        <w:rPr>
          <w:rFonts w:asciiTheme="minorHAnsi" w:hAnsiTheme="minorHAnsi" w:cstheme="minorHAnsi"/>
          <w:b/>
          <w:color w:val="000000" w:themeColor="text1"/>
          <w:sz w:val="28"/>
          <w:szCs w:val="28"/>
          <w:u w:val="single"/>
        </w:rPr>
        <w:t>Publicité-dépôt</w:t>
      </w:r>
    </w:p>
    <w:p w14:paraId="5AB633EA" w14:textId="77777777" w:rsidR="00B80729" w:rsidRPr="009D2A45" w:rsidRDefault="00B80729" w:rsidP="00B80729">
      <w:pPr>
        <w:rPr>
          <w:rFonts w:asciiTheme="minorHAnsi" w:hAnsiTheme="minorHAnsi" w:cstheme="minorHAnsi"/>
          <w:szCs w:val="24"/>
        </w:rPr>
      </w:pPr>
    </w:p>
    <w:p w14:paraId="1AF28B66" w14:textId="77777777" w:rsidR="00B80729" w:rsidRPr="009D2A45" w:rsidRDefault="00B80729" w:rsidP="00B80729">
      <w:pPr>
        <w:rPr>
          <w:rFonts w:asciiTheme="minorHAnsi" w:hAnsiTheme="minorHAnsi" w:cstheme="minorHAnsi"/>
          <w:szCs w:val="24"/>
        </w:rPr>
      </w:pPr>
    </w:p>
    <w:p w14:paraId="65DA9767" w14:textId="77777777" w:rsidR="00B80729" w:rsidRDefault="004E312B" w:rsidP="00B80729">
      <w:pPr>
        <w:pBdr>
          <w:bottom w:val="single" w:sz="4" w:space="1" w:color="auto"/>
        </w:pBdr>
        <w:rPr>
          <w:rFonts w:asciiTheme="minorHAnsi" w:hAnsiTheme="minorHAnsi" w:cstheme="minorHAnsi"/>
          <w:szCs w:val="24"/>
        </w:rPr>
      </w:pPr>
      <w:r>
        <w:rPr>
          <w:rFonts w:asciiTheme="minorHAnsi" w:hAnsiTheme="minorHAnsi" w:cstheme="minorHAnsi"/>
          <w:szCs w:val="24"/>
        </w:rPr>
        <w:t>Afin de permettre à l’</w:t>
      </w:r>
      <w:r w:rsidR="00B865AE">
        <w:rPr>
          <w:rFonts w:asciiTheme="minorHAnsi" w:hAnsiTheme="minorHAnsi" w:cstheme="minorHAnsi"/>
          <w:szCs w:val="24"/>
        </w:rPr>
        <w:t>O</w:t>
      </w:r>
      <w:r>
        <w:rPr>
          <w:rFonts w:asciiTheme="minorHAnsi" w:hAnsiTheme="minorHAnsi" w:cstheme="minorHAnsi"/>
          <w:szCs w:val="24"/>
        </w:rPr>
        <w:t>rganisation syndicale représentative au sein de la Société de préparer les échanges, la Direction lui a transmis les documents de travail avec la Convocation.</w:t>
      </w:r>
    </w:p>
    <w:p w14:paraId="0DEF31F9" w14:textId="77777777" w:rsidR="004E312B" w:rsidRPr="009D2A45" w:rsidRDefault="004E312B" w:rsidP="00B80729">
      <w:pPr>
        <w:pBdr>
          <w:bottom w:val="single" w:sz="4" w:space="1" w:color="auto"/>
        </w:pBdr>
        <w:rPr>
          <w:rFonts w:asciiTheme="minorHAnsi" w:hAnsiTheme="minorHAnsi" w:cstheme="minorHAnsi"/>
          <w:szCs w:val="24"/>
        </w:rPr>
      </w:pPr>
    </w:p>
    <w:p w14:paraId="2C5CD1FC" w14:textId="77777777" w:rsidR="00B80729" w:rsidRPr="009D2A45" w:rsidRDefault="00B80729" w:rsidP="00B80729">
      <w:pPr>
        <w:rPr>
          <w:rFonts w:asciiTheme="minorHAnsi" w:hAnsiTheme="minorHAnsi" w:cstheme="minorHAnsi"/>
          <w:szCs w:val="24"/>
        </w:rPr>
      </w:pPr>
    </w:p>
    <w:p w14:paraId="7FF070AF" w14:textId="77777777" w:rsidR="00B80729" w:rsidRPr="009D2A45" w:rsidRDefault="00B80729" w:rsidP="00B80729">
      <w:pPr>
        <w:jc w:val="both"/>
        <w:rPr>
          <w:rFonts w:asciiTheme="minorHAnsi" w:hAnsiTheme="minorHAnsi" w:cstheme="minorHAnsi"/>
          <w:szCs w:val="24"/>
        </w:rPr>
      </w:pPr>
    </w:p>
    <w:p w14:paraId="72EC697C" w14:textId="77777777" w:rsidR="00EF3F2B" w:rsidRDefault="00EF3F2B" w:rsidP="00EF3F2B">
      <w:pPr>
        <w:jc w:val="both"/>
        <w:rPr>
          <w:rFonts w:asciiTheme="minorHAnsi" w:hAnsiTheme="minorHAnsi" w:cstheme="minorHAnsi"/>
          <w:b/>
          <w:szCs w:val="24"/>
        </w:rPr>
      </w:pPr>
    </w:p>
    <w:p w14:paraId="7297ABC9" w14:textId="77777777" w:rsidR="00EF3F2B" w:rsidRPr="009D2A45" w:rsidRDefault="00EF3F2B" w:rsidP="00EF3F2B">
      <w:pPr>
        <w:jc w:val="both"/>
        <w:rPr>
          <w:rFonts w:asciiTheme="minorHAnsi" w:hAnsiTheme="minorHAnsi" w:cstheme="minorHAnsi"/>
          <w:sz w:val="28"/>
          <w:szCs w:val="28"/>
          <w:u w:val="single"/>
        </w:rPr>
      </w:pPr>
      <w:proofErr w:type="gramStart"/>
      <w:r w:rsidRPr="009D2A45">
        <w:rPr>
          <w:rFonts w:asciiTheme="minorHAnsi" w:hAnsiTheme="minorHAnsi" w:cstheme="minorHAnsi"/>
          <w:sz w:val="28"/>
          <w:szCs w:val="28"/>
        </w:rPr>
        <w:t>❶</w:t>
      </w:r>
      <w:proofErr w:type="gramEnd"/>
      <w:r w:rsidRPr="009D2A45">
        <w:rPr>
          <w:rFonts w:asciiTheme="minorHAnsi" w:hAnsiTheme="minorHAnsi" w:cstheme="minorHAnsi"/>
          <w:sz w:val="28"/>
          <w:szCs w:val="28"/>
        </w:rPr>
        <w:t xml:space="preserve"> </w:t>
      </w:r>
      <w:r w:rsidRPr="009D2A45">
        <w:rPr>
          <w:rFonts w:asciiTheme="minorHAnsi" w:hAnsiTheme="minorHAnsi" w:cstheme="minorHAnsi"/>
          <w:b/>
          <w:sz w:val="28"/>
          <w:szCs w:val="28"/>
          <w:u w:val="single"/>
        </w:rPr>
        <w:t>La rémunération, le temps de travail et le partage de la valeur ajoutée </w:t>
      </w:r>
    </w:p>
    <w:p w14:paraId="3FA63408" w14:textId="77777777" w:rsidR="00EF3F2B" w:rsidRPr="009D2A45" w:rsidRDefault="00EF3F2B" w:rsidP="00EF3F2B">
      <w:pPr>
        <w:rPr>
          <w:rFonts w:asciiTheme="minorHAnsi" w:hAnsiTheme="minorHAnsi" w:cstheme="minorHAnsi"/>
          <w:szCs w:val="24"/>
        </w:rPr>
      </w:pPr>
    </w:p>
    <w:p w14:paraId="1C7D0DCE" w14:textId="77777777" w:rsidR="004C4A79" w:rsidRDefault="004C4A79" w:rsidP="004C4A79">
      <w:pPr>
        <w:numPr>
          <w:ilvl w:val="0"/>
          <w:numId w:val="16"/>
        </w:numPr>
        <w:overflowPunct/>
        <w:autoSpaceDE/>
        <w:autoSpaceDN/>
        <w:adjustRightInd/>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Les </w:t>
      </w:r>
      <w:r w:rsidRPr="009D2A45">
        <w:rPr>
          <w:rFonts w:asciiTheme="minorHAnsi" w:hAnsiTheme="minorHAnsi" w:cstheme="minorHAnsi"/>
          <w:b/>
          <w:bCs/>
          <w:color w:val="4F81BD" w:themeColor="accent1"/>
          <w:sz w:val="26"/>
          <w:szCs w:val="26"/>
        </w:rPr>
        <w:t>salaires</w:t>
      </w:r>
      <w:r>
        <w:rPr>
          <w:rFonts w:asciiTheme="minorHAnsi" w:hAnsiTheme="minorHAnsi" w:cstheme="minorHAnsi"/>
          <w:b/>
          <w:bCs/>
          <w:color w:val="4F81BD" w:themeColor="accent1"/>
          <w:sz w:val="26"/>
          <w:szCs w:val="26"/>
        </w:rPr>
        <w:t xml:space="preserve"> à Fin </w:t>
      </w:r>
      <w:proofErr w:type="gramStart"/>
      <w:r>
        <w:rPr>
          <w:rFonts w:asciiTheme="minorHAnsi" w:hAnsiTheme="minorHAnsi" w:cstheme="minorHAnsi"/>
          <w:b/>
          <w:bCs/>
          <w:color w:val="4F81BD" w:themeColor="accent1"/>
          <w:sz w:val="26"/>
          <w:szCs w:val="26"/>
        </w:rPr>
        <w:t>Décembre</w:t>
      </w:r>
      <w:proofErr w:type="gramEnd"/>
      <w:r>
        <w:rPr>
          <w:rFonts w:asciiTheme="minorHAnsi" w:hAnsiTheme="minorHAnsi" w:cstheme="minorHAnsi"/>
          <w:b/>
          <w:bCs/>
          <w:color w:val="4F81BD" w:themeColor="accent1"/>
          <w:sz w:val="26"/>
          <w:szCs w:val="26"/>
        </w:rPr>
        <w:t xml:space="preserve"> 2024</w:t>
      </w:r>
      <w:r>
        <w:rPr>
          <w:rFonts w:asciiTheme="minorHAnsi" w:hAnsiTheme="minorHAnsi" w:cstheme="minorHAnsi"/>
          <w:b/>
          <w:color w:val="4F81BD" w:themeColor="accent1"/>
          <w:sz w:val="26"/>
          <w:szCs w:val="26"/>
        </w:rPr>
        <w:t> (périmètre de 53</w:t>
      </w:r>
      <w:r w:rsidRPr="009D2A45">
        <w:rPr>
          <w:rFonts w:asciiTheme="minorHAnsi" w:hAnsiTheme="minorHAnsi" w:cstheme="minorHAnsi"/>
          <w:b/>
          <w:color w:val="4F81BD" w:themeColor="accent1"/>
          <w:sz w:val="26"/>
          <w:szCs w:val="26"/>
        </w:rPr>
        <w:t xml:space="preserve"> collaborateurs</w:t>
      </w:r>
      <w:r>
        <w:rPr>
          <w:rFonts w:asciiTheme="minorHAnsi" w:hAnsiTheme="minorHAnsi" w:cstheme="minorHAnsi"/>
          <w:b/>
          <w:color w:val="4F81BD" w:themeColor="accent1"/>
          <w:sz w:val="26"/>
          <w:szCs w:val="26"/>
        </w:rPr>
        <w:t xml:space="preserve"> hors alternants</w:t>
      </w:r>
      <w:r w:rsidRPr="009D2A45">
        <w:rPr>
          <w:rFonts w:asciiTheme="minorHAnsi" w:hAnsiTheme="minorHAnsi" w:cstheme="minorHAnsi"/>
          <w:b/>
          <w:color w:val="4F81BD" w:themeColor="accent1"/>
          <w:sz w:val="26"/>
          <w:szCs w:val="26"/>
        </w:rPr>
        <w:t>)</w:t>
      </w:r>
    </w:p>
    <w:p w14:paraId="04875774" w14:textId="77777777" w:rsidR="004C4A79" w:rsidRDefault="004C4A79" w:rsidP="004C4A79">
      <w:pPr>
        <w:overflowPunct/>
        <w:autoSpaceDE/>
        <w:autoSpaceDN/>
        <w:adjustRightInd/>
        <w:ind w:left="720"/>
        <w:jc w:val="both"/>
        <w:textAlignment w:val="auto"/>
        <w:rPr>
          <w:rFonts w:asciiTheme="minorHAnsi" w:hAnsiTheme="minorHAnsi" w:cstheme="minorHAnsi"/>
          <w:b/>
          <w:color w:val="4F81BD" w:themeColor="accent1"/>
          <w:sz w:val="26"/>
          <w:szCs w:val="26"/>
        </w:rPr>
      </w:pPr>
    </w:p>
    <w:p w14:paraId="5732B8C8" w14:textId="77777777" w:rsidR="004C4A79" w:rsidRPr="00960A23" w:rsidRDefault="004C4A79" w:rsidP="004C4A79">
      <w:pPr>
        <w:overflowPunct/>
        <w:autoSpaceDE/>
        <w:autoSpaceDN/>
        <w:adjustRightInd/>
        <w:ind w:left="720"/>
        <w:jc w:val="center"/>
        <w:textAlignment w:val="auto"/>
        <w:rPr>
          <w:rFonts w:asciiTheme="minorHAnsi" w:hAnsiTheme="minorHAnsi" w:cstheme="minorHAnsi"/>
          <w:b/>
          <w:color w:val="4F81BD" w:themeColor="accent1"/>
          <w:sz w:val="26"/>
          <w:szCs w:val="26"/>
        </w:rPr>
      </w:pPr>
      <w:r>
        <w:rPr>
          <w:noProof/>
        </w:rPr>
        <w:drawing>
          <wp:inline distT="0" distB="0" distL="0" distR="0" wp14:anchorId="08E2F504" wp14:editId="05DE44CB">
            <wp:extent cx="4572000" cy="2743200"/>
            <wp:effectExtent l="0" t="0" r="0" b="0"/>
            <wp:docPr id="3"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FE7C0F9" w14:textId="77777777" w:rsidR="004C4A79" w:rsidRDefault="004C4A79" w:rsidP="004C4A79">
      <w:pPr>
        <w:rPr>
          <w:rFonts w:asciiTheme="minorHAnsi" w:eastAsiaTheme="minorHAnsi" w:hAnsiTheme="minorHAnsi" w:cstheme="minorHAnsi"/>
          <w:szCs w:val="24"/>
          <w:lang w:eastAsia="en-US"/>
        </w:rPr>
      </w:pPr>
    </w:p>
    <w:p w14:paraId="340397BD" w14:textId="77777777" w:rsidR="00EF3F2B" w:rsidRPr="009D2A45" w:rsidRDefault="00EF3F2B" w:rsidP="00EF3F2B">
      <w:pPr>
        <w:rPr>
          <w:rFonts w:asciiTheme="minorHAnsi" w:eastAsiaTheme="minorHAnsi" w:hAnsiTheme="minorHAnsi" w:cstheme="minorHAnsi"/>
          <w:szCs w:val="24"/>
          <w:lang w:eastAsia="en-US"/>
        </w:rPr>
      </w:pPr>
    </w:p>
    <w:p w14:paraId="0A39A4BB" w14:textId="77777777" w:rsidR="004C4A79" w:rsidRPr="009D2A45" w:rsidRDefault="004C4A79" w:rsidP="004C4A79">
      <w:pPr>
        <w:numPr>
          <w:ilvl w:val="0"/>
          <w:numId w:val="16"/>
        </w:numPr>
        <w:overflowPunct/>
        <w:autoSpaceDE/>
        <w:autoSpaceDN/>
        <w:adjustRightInd/>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lastRenderedPageBreak/>
        <w:t>La durée effective et l'organisation du</w:t>
      </w:r>
      <w:r w:rsidRPr="009D2A45">
        <w:rPr>
          <w:rFonts w:asciiTheme="minorHAnsi" w:hAnsiTheme="minorHAnsi" w:cstheme="minorHAnsi"/>
          <w:b/>
          <w:bCs/>
          <w:color w:val="4F81BD" w:themeColor="accent1"/>
          <w:sz w:val="26"/>
          <w:szCs w:val="26"/>
        </w:rPr>
        <w:t xml:space="preserve"> temps de travail</w:t>
      </w:r>
      <w:r w:rsidRPr="009D2A45">
        <w:rPr>
          <w:rFonts w:asciiTheme="minorHAnsi" w:hAnsiTheme="minorHAnsi" w:cstheme="minorHAnsi"/>
          <w:b/>
          <w:color w:val="4F81BD" w:themeColor="accent1"/>
          <w:sz w:val="26"/>
          <w:szCs w:val="26"/>
        </w:rPr>
        <w:t>, notamment la mise en place du travail à</w:t>
      </w:r>
      <w:r w:rsidRPr="009D2A45">
        <w:rPr>
          <w:rFonts w:asciiTheme="minorHAnsi" w:hAnsiTheme="minorHAnsi" w:cstheme="minorHAnsi"/>
          <w:b/>
          <w:bCs/>
          <w:color w:val="4F81BD" w:themeColor="accent1"/>
          <w:sz w:val="26"/>
          <w:szCs w:val="26"/>
        </w:rPr>
        <w:t> temps partiel</w:t>
      </w:r>
      <w:r w:rsidRPr="009D2A45">
        <w:rPr>
          <w:rFonts w:asciiTheme="minorHAnsi" w:hAnsiTheme="minorHAnsi" w:cstheme="minorHAnsi"/>
          <w:b/>
          <w:color w:val="4F81BD" w:themeColor="accent1"/>
          <w:sz w:val="26"/>
          <w:szCs w:val="26"/>
        </w:rPr>
        <w:t xml:space="preserve"> ou encore la </w:t>
      </w:r>
      <w:r w:rsidRPr="009D2A45">
        <w:rPr>
          <w:rFonts w:asciiTheme="minorHAnsi" w:hAnsiTheme="minorHAnsi" w:cstheme="minorHAnsi"/>
          <w:b/>
          <w:bCs/>
          <w:color w:val="4F81BD" w:themeColor="accent1"/>
          <w:sz w:val="26"/>
          <w:szCs w:val="26"/>
        </w:rPr>
        <w:t>réduction du temps de travail</w:t>
      </w:r>
    </w:p>
    <w:p w14:paraId="6071413B" w14:textId="77777777" w:rsidR="004C4A79" w:rsidRPr="009D2A45" w:rsidRDefault="004C4A79" w:rsidP="004C4A79">
      <w:pPr>
        <w:jc w:val="both"/>
        <w:rPr>
          <w:rFonts w:asciiTheme="minorHAnsi" w:eastAsiaTheme="minorHAnsi" w:hAnsiTheme="minorHAnsi" w:cstheme="minorHAnsi"/>
          <w:szCs w:val="24"/>
          <w:lang w:eastAsia="en-US"/>
        </w:rPr>
      </w:pPr>
    </w:p>
    <w:p w14:paraId="73E06BD4" w14:textId="77777777" w:rsidR="004C4A79" w:rsidRPr="009D2A45" w:rsidRDefault="004C4A79" w:rsidP="004C4A79">
      <w:pPr>
        <w:jc w:val="both"/>
        <w:rPr>
          <w:rFonts w:asciiTheme="minorHAnsi" w:hAnsiTheme="minorHAnsi" w:cstheme="minorHAnsi"/>
          <w:szCs w:val="24"/>
        </w:rPr>
      </w:pPr>
      <w:r w:rsidRPr="009D2A45">
        <w:rPr>
          <w:rFonts w:asciiTheme="minorHAnsi" w:hAnsiTheme="minorHAnsi" w:cstheme="minorHAnsi"/>
          <w:szCs w:val="24"/>
        </w:rPr>
        <w:t xml:space="preserve">En matière de temps de travail, </w:t>
      </w:r>
      <w:proofErr w:type="spellStart"/>
      <w:r>
        <w:rPr>
          <w:rFonts w:asciiTheme="minorHAnsi" w:hAnsiTheme="minorHAnsi" w:cstheme="minorHAnsi"/>
          <w:szCs w:val="24"/>
        </w:rPr>
        <w:t>Sogetralec</w:t>
      </w:r>
      <w:proofErr w:type="spellEnd"/>
      <w:r w:rsidRPr="009D2A45">
        <w:rPr>
          <w:rFonts w:asciiTheme="minorHAnsi" w:hAnsiTheme="minorHAnsi" w:cstheme="minorHAnsi"/>
          <w:szCs w:val="24"/>
        </w:rPr>
        <w:t xml:space="preserve"> est régi par l’annualisation définie par l’Accord de branche du BTP du 06/11/1998 et modifié par ses avenants.</w:t>
      </w:r>
    </w:p>
    <w:p w14:paraId="0395A20D" w14:textId="77777777" w:rsidR="004C4A79" w:rsidRPr="009D2A45" w:rsidRDefault="004C4A79" w:rsidP="004C4A79">
      <w:pPr>
        <w:jc w:val="both"/>
        <w:rPr>
          <w:rFonts w:asciiTheme="minorHAnsi" w:hAnsiTheme="minorHAnsi" w:cstheme="minorHAnsi"/>
          <w:szCs w:val="24"/>
        </w:rPr>
      </w:pPr>
    </w:p>
    <w:p w14:paraId="1E766DEB" w14:textId="77777777" w:rsidR="004C4A79" w:rsidRDefault="004C4A79" w:rsidP="004C4A79">
      <w:pPr>
        <w:jc w:val="both"/>
        <w:rPr>
          <w:rFonts w:asciiTheme="minorHAnsi" w:hAnsiTheme="minorHAnsi" w:cstheme="minorHAnsi"/>
          <w:szCs w:val="24"/>
        </w:rPr>
      </w:pPr>
      <w:r w:rsidRPr="009D2A45">
        <w:rPr>
          <w:rFonts w:asciiTheme="minorHAnsi" w:hAnsiTheme="minorHAnsi" w:cstheme="minorHAnsi"/>
          <w:szCs w:val="24"/>
        </w:rPr>
        <w:t xml:space="preserve">Aucun accord d’entreprise interne ne fixe l’aménagement du temps de travail chez </w:t>
      </w:r>
      <w:proofErr w:type="spellStart"/>
      <w:r>
        <w:rPr>
          <w:rFonts w:asciiTheme="minorHAnsi" w:hAnsiTheme="minorHAnsi" w:cstheme="minorHAnsi"/>
          <w:szCs w:val="24"/>
        </w:rPr>
        <w:t>Sogetralec</w:t>
      </w:r>
      <w:proofErr w:type="spellEnd"/>
      <w:r w:rsidRPr="009D2A45">
        <w:rPr>
          <w:rFonts w:asciiTheme="minorHAnsi" w:hAnsiTheme="minorHAnsi" w:cstheme="minorHAnsi"/>
          <w:szCs w:val="24"/>
        </w:rPr>
        <w:t xml:space="preserve">. Cette annualisation fixée dans l’Accord de branche, permet de « </w:t>
      </w:r>
      <w:r w:rsidRPr="009D2A45">
        <w:rPr>
          <w:rFonts w:asciiTheme="minorHAnsi" w:hAnsiTheme="minorHAnsi" w:cstheme="minorHAnsi"/>
          <w:i/>
          <w:iCs/>
          <w:szCs w:val="24"/>
        </w:rPr>
        <w:t xml:space="preserve">moduler </w:t>
      </w:r>
      <w:r w:rsidRPr="009D2A45">
        <w:rPr>
          <w:rFonts w:asciiTheme="minorHAnsi" w:hAnsiTheme="minorHAnsi" w:cstheme="minorHAnsi"/>
          <w:szCs w:val="24"/>
        </w:rPr>
        <w:t>» les horaires, c’est-à-dire de les faire varier en retenant, pour le décompte des heures supplémentaires et la rémunération, une durée moyenne.</w:t>
      </w:r>
    </w:p>
    <w:p w14:paraId="7F7317E9" w14:textId="77777777" w:rsidR="00543714" w:rsidRDefault="00543714" w:rsidP="004C4A79">
      <w:pPr>
        <w:jc w:val="both"/>
        <w:rPr>
          <w:rFonts w:asciiTheme="minorHAnsi" w:hAnsiTheme="minorHAnsi" w:cstheme="minorHAnsi"/>
          <w:szCs w:val="24"/>
        </w:rPr>
      </w:pPr>
    </w:p>
    <w:p w14:paraId="6CC90380" w14:textId="77777777" w:rsidR="004C4A79" w:rsidRPr="006A5AC9" w:rsidRDefault="004C4A79" w:rsidP="004C4A79">
      <w:pPr>
        <w:jc w:val="both"/>
        <w:rPr>
          <w:rFonts w:asciiTheme="minorHAnsi" w:hAnsiTheme="minorHAnsi" w:cstheme="minorHAnsi"/>
          <w:szCs w:val="24"/>
        </w:rPr>
      </w:pPr>
    </w:p>
    <w:p w14:paraId="3B6C4F5F" w14:textId="2852146D" w:rsidR="00EF3F2B" w:rsidRPr="009D2A45" w:rsidRDefault="004C4A79" w:rsidP="00EF3F2B">
      <w:pPr>
        <w:jc w:val="center"/>
        <w:rPr>
          <w:rFonts w:asciiTheme="minorHAnsi" w:hAnsiTheme="minorHAnsi" w:cstheme="minorHAnsi"/>
          <w:szCs w:val="24"/>
        </w:rPr>
      </w:pPr>
      <w:r>
        <w:rPr>
          <w:noProof/>
        </w:rPr>
        <w:drawing>
          <wp:inline distT="0" distB="0" distL="0" distR="0" wp14:anchorId="6FE65550" wp14:editId="7263D558">
            <wp:extent cx="4572000" cy="2743200"/>
            <wp:effectExtent l="0" t="0" r="0" b="0"/>
            <wp:docPr id="4"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EF3F2B">
        <w:rPr>
          <w:rFonts w:asciiTheme="minorHAnsi" w:hAnsiTheme="minorHAnsi" w:cstheme="minorHAnsi"/>
          <w:noProof/>
          <w:szCs w:val="24"/>
        </w:rPr>
        <mc:AlternateContent>
          <mc:Choice Requires="wps">
            <w:drawing>
              <wp:anchor distT="0" distB="0" distL="114300" distR="114300" simplePos="0" relativeHeight="251660288" behindDoc="0" locked="0" layoutInCell="1" allowOverlap="1" wp14:anchorId="2434ABB4" wp14:editId="6EA5BB2A">
                <wp:simplePos x="0" y="0"/>
                <wp:positionH relativeFrom="column">
                  <wp:posOffset>766445</wp:posOffset>
                </wp:positionH>
                <wp:positionV relativeFrom="paragraph">
                  <wp:posOffset>2735357</wp:posOffset>
                </wp:positionV>
                <wp:extent cx="4602145" cy="0"/>
                <wp:effectExtent l="0" t="0" r="27305" b="19050"/>
                <wp:wrapNone/>
                <wp:docPr id="8" name="Connecteur droit 8"/>
                <wp:cNvGraphicFramePr/>
                <a:graphic xmlns:a="http://schemas.openxmlformats.org/drawingml/2006/main">
                  <a:graphicData uri="http://schemas.microsoft.com/office/word/2010/wordprocessingShape">
                    <wps:wsp>
                      <wps:cNvCnPr/>
                      <wps:spPr>
                        <a:xfrm>
                          <a:off x="0" y="0"/>
                          <a:ext cx="460214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06115A" id="Connecteur droit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35pt,215.4pt" to="422.7pt,2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" strokecolor="#d8d8d8 [2732]"/>
            </w:pict>
          </mc:Fallback>
        </mc:AlternateContent>
      </w:r>
    </w:p>
    <w:p w14:paraId="452DBBB7" w14:textId="77777777" w:rsidR="00EF3F2B" w:rsidRDefault="00EF3F2B" w:rsidP="00EF3F2B">
      <w:pPr>
        <w:rPr>
          <w:rFonts w:asciiTheme="minorHAnsi" w:hAnsiTheme="minorHAnsi" w:cstheme="minorHAnsi"/>
          <w:szCs w:val="24"/>
        </w:rPr>
      </w:pPr>
    </w:p>
    <w:p w14:paraId="06872AE9" w14:textId="77777777" w:rsidR="00EF3F2B" w:rsidRPr="009D2A45" w:rsidRDefault="00EF3F2B" w:rsidP="00EF3F2B">
      <w:pPr>
        <w:rPr>
          <w:rFonts w:asciiTheme="minorHAnsi" w:hAnsiTheme="minorHAnsi" w:cstheme="minorHAnsi"/>
          <w:szCs w:val="24"/>
        </w:rPr>
      </w:pPr>
    </w:p>
    <w:p w14:paraId="0A85CE71" w14:textId="77777777" w:rsidR="00EF3F2B" w:rsidRPr="009D2A45" w:rsidRDefault="00EF3F2B" w:rsidP="00EF3F2B">
      <w:pPr>
        <w:numPr>
          <w:ilvl w:val="0"/>
          <w:numId w:val="16"/>
        </w:numPr>
        <w:overflowPunct/>
        <w:autoSpaceDE/>
        <w:autoSpaceDN/>
        <w:adjustRightInd/>
        <w:jc w:val="both"/>
        <w:textAlignment w:val="auto"/>
        <w:rPr>
          <w:rFonts w:asciiTheme="minorHAnsi" w:hAnsiTheme="minorHAnsi" w:cstheme="minorHAnsi"/>
          <w:szCs w:val="24"/>
        </w:rPr>
      </w:pPr>
      <w:r w:rsidRPr="009D2A45">
        <w:rPr>
          <w:rFonts w:asciiTheme="minorHAnsi" w:hAnsiTheme="minorHAnsi" w:cstheme="minorHAnsi"/>
          <w:b/>
          <w:bCs/>
          <w:color w:val="4F81BD" w:themeColor="accent1"/>
          <w:sz w:val="26"/>
          <w:szCs w:val="26"/>
        </w:rPr>
        <w:t>L’intéressement</w:t>
      </w:r>
      <w:r w:rsidRPr="009D2A45">
        <w:rPr>
          <w:rFonts w:asciiTheme="minorHAnsi" w:hAnsiTheme="minorHAnsi" w:cstheme="minorHAnsi"/>
          <w:b/>
          <w:color w:val="4F81BD" w:themeColor="accent1"/>
          <w:sz w:val="26"/>
          <w:szCs w:val="26"/>
        </w:rPr>
        <w:t xml:space="preserve"> et la </w:t>
      </w:r>
      <w:r w:rsidRPr="009D2A45">
        <w:rPr>
          <w:rFonts w:asciiTheme="minorHAnsi" w:hAnsiTheme="minorHAnsi" w:cstheme="minorHAnsi"/>
          <w:b/>
          <w:bCs/>
          <w:color w:val="4F81BD" w:themeColor="accent1"/>
          <w:sz w:val="26"/>
          <w:szCs w:val="26"/>
        </w:rPr>
        <w:t>participation</w:t>
      </w:r>
    </w:p>
    <w:p w14:paraId="4A4D7574" w14:textId="77777777" w:rsidR="00EF3F2B" w:rsidRPr="009D2A45" w:rsidRDefault="00EF3F2B" w:rsidP="00EF3F2B">
      <w:pPr>
        <w:jc w:val="both"/>
        <w:rPr>
          <w:rFonts w:asciiTheme="minorHAnsi" w:hAnsiTheme="minorHAnsi" w:cstheme="minorHAnsi"/>
          <w:b/>
          <w:color w:val="4F81BD" w:themeColor="accent1"/>
          <w:sz w:val="26"/>
          <w:szCs w:val="26"/>
        </w:rPr>
      </w:pPr>
    </w:p>
    <w:p w14:paraId="0034F97F" w14:textId="77777777" w:rsidR="004C4A79" w:rsidRDefault="004C4A79" w:rsidP="004C4A79">
      <w:pPr>
        <w:jc w:val="both"/>
        <w:rPr>
          <w:rFonts w:asciiTheme="minorHAnsi" w:hAnsiTheme="minorHAnsi" w:cstheme="minorHAnsi"/>
          <w:color w:val="000000" w:themeColor="text1"/>
          <w:szCs w:val="24"/>
        </w:rPr>
      </w:pPr>
      <w:r w:rsidRPr="009D2A45">
        <w:rPr>
          <w:rFonts w:asciiTheme="minorHAnsi" w:hAnsiTheme="minorHAnsi" w:cstheme="minorHAnsi"/>
          <w:color w:val="000000" w:themeColor="text1"/>
          <w:szCs w:val="24"/>
        </w:rPr>
        <w:t>-</w:t>
      </w:r>
      <w:r>
        <w:rPr>
          <w:rFonts w:asciiTheme="minorHAnsi" w:hAnsiTheme="minorHAnsi" w:cstheme="minorHAnsi"/>
          <w:color w:val="000000" w:themeColor="text1"/>
          <w:szCs w:val="24"/>
        </w:rPr>
        <w:t>I</w:t>
      </w:r>
      <w:r w:rsidRPr="009D2A45">
        <w:rPr>
          <w:rFonts w:asciiTheme="minorHAnsi" w:hAnsiTheme="minorHAnsi" w:cstheme="minorHAnsi"/>
          <w:color w:val="000000" w:themeColor="text1"/>
          <w:szCs w:val="24"/>
        </w:rPr>
        <w:t>ntéressement</w:t>
      </w:r>
      <w:r>
        <w:rPr>
          <w:rFonts w:asciiTheme="minorHAnsi" w:hAnsiTheme="minorHAnsi" w:cstheme="minorHAnsi"/>
          <w:color w:val="000000" w:themeColor="text1"/>
          <w:szCs w:val="24"/>
        </w:rPr>
        <w:t> :</w:t>
      </w:r>
    </w:p>
    <w:p w14:paraId="0B543EED" w14:textId="77777777" w:rsidR="004C4A79" w:rsidRDefault="004C4A79" w:rsidP="004C4A79">
      <w:pPr>
        <w:jc w:val="both"/>
        <w:rPr>
          <w:rFonts w:asciiTheme="minorHAnsi" w:hAnsiTheme="minorHAnsi" w:cstheme="minorHAnsi"/>
          <w:color w:val="000000" w:themeColor="text1"/>
          <w:szCs w:val="24"/>
        </w:rPr>
      </w:pPr>
    </w:p>
    <w:p w14:paraId="39FED002" w14:textId="77777777" w:rsidR="004C4A79" w:rsidRDefault="004C4A79" w:rsidP="004C4A79">
      <w:pPr>
        <w:jc w:val="both"/>
        <w:rPr>
          <w:rFonts w:asciiTheme="minorHAnsi" w:hAnsiTheme="minorHAnsi" w:cstheme="minorHAnsi"/>
          <w:color w:val="000000" w:themeColor="text1"/>
          <w:szCs w:val="24"/>
        </w:rPr>
      </w:pPr>
      <w:proofErr w:type="spellStart"/>
      <w:r>
        <w:rPr>
          <w:rFonts w:asciiTheme="minorHAnsi" w:hAnsiTheme="minorHAnsi" w:cstheme="minorHAnsi"/>
          <w:color w:val="000000" w:themeColor="text1"/>
          <w:szCs w:val="24"/>
        </w:rPr>
        <w:t>Sogetralec</w:t>
      </w:r>
      <w:proofErr w:type="spellEnd"/>
      <w:r>
        <w:rPr>
          <w:rFonts w:asciiTheme="minorHAnsi" w:hAnsiTheme="minorHAnsi" w:cstheme="minorHAnsi"/>
          <w:color w:val="000000" w:themeColor="text1"/>
          <w:szCs w:val="24"/>
        </w:rPr>
        <w:t xml:space="preserve"> bénéficie de l’intéressement depuis 2023. En effet, l’accord d’entreprise SPIE </w:t>
      </w:r>
      <w:proofErr w:type="spellStart"/>
      <w:r>
        <w:rPr>
          <w:rFonts w:asciiTheme="minorHAnsi" w:hAnsiTheme="minorHAnsi" w:cstheme="minorHAnsi"/>
          <w:color w:val="000000" w:themeColor="text1"/>
          <w:szCs w:val="24"/>
        </w:rPr>
        <w:t>CityNetworks</w:t>
      </w:r>
      <w:proofErr w:type="spellEnd"/>
      <w:r>
        <w:rPr>
          <w:rFonts w:asciiTheme="minorHAnsi" w:hAnsiTheme="minorHAnsi" w:cstheme="minorHAnsi"/>
          <w:color w:val="000000" w:themeColor="text1"/>
          <w:szCs w:val="24"/>
        </w:rPr>
        <w:t xml:space="preserve"> relatif à l’intéressement signé le 1</w:t>
      </w:r>
      <w:r w:rsidRPr="00FA0B31">
        <w:rPr>
          <w:rFonts w:asciiTheme="minorHAnsi" w:hAnsiTheme="minorHAnsi" w:cstheme="minorHAnsi"/>
          <w:color w:val="000000" w:themeColor="text1"/>
          <w:szCs w:val="24"/>
          <w:vertAlign w:val="superscript"/>
        </w:rPr>
        <w:t>er</w:t>
      </w:r>
      <w:r>
        <w:rPr>
          <w:rFonts w:asciiTheme="minorHAnsi" w:hAnsiTheme="minorHAnsi" w:cstheme="minorHAnsi"/>
          <w:color w:val="000000" w:themeColor="text1"/>
          <w:szCs w:val="24"/>
        </w:rPr>
        <w:t xml:space="preserve"> </w:t>
      </w:r>
      <w:proofErr w:type="gramStart"/>
      <w:r>
        <w:rPr>
          <w:rFonts w:asciiTheme="minorHAnsi" w:hAnsiTheme="minorHAnsi" w:cstheme="minorHAnsi"/>
          <w:color w:val="000000" w:themeColor="text1"/>
          <w:szCs w:val="24"/>
        </w:rPr>
        <w:t>Juin</w:t>
      </w:r>
      <w:proofErr w:type="gramEnd"/>
      <w:r>
        <w:rPr>
          <w:rFonts w:asciiTheme="minorHAnsi" w:hAnsiTheme="minorHAnsi" w:cstheme="minorHAnsi"/>
          <w:color w:val="000000" w:themeColor="text1"/>
          <w:szCs w:val="24"/>
        </w:rPr>
        <w:t xml:space="preserve"> 2023 pour 2023-2025 inclut </w:t>
      </w:r>
      <w:proofErr w:type="spellStart"/>
      <w:r>
        <w:rPr>
          <w:rFonts w:asciiTheme="minorHAnsi" w:hAnsiTheme="minorHAnsi" w:cstheme="minorHAnsi"/>
          <w:color w:val="000000" w:themeColor="text1"/>
          <w:szCs w:val="24"/>
        </w:rPr>
        <w:t>Sogetralec</w:t>
      </w:r>
      <w:proofErr w:type="spellEnd"/>
      <w:r>
        <w:rPr>
          <w:rFonts w:asciiTheme="minorHAnsi" w:hAnsiTheme="minorHAnsi" w:cstheme="minorHAnsi"/>
          <w:color w:val="000000" w:themeColor="text1"/>
          <w:szCs w:val="24"/>
        </w:rPr>
        <w:t>.</w:t>
      </w:r>
    </w:p>
    <w:p w14:paraId="7F7EB0A2" w14:textId="77777777" w:rsidR="004C4A79" w:rsidRDefault="004C4A79" w:rsidP="004C4A79">
      <w:pPr>
        <w:jc w:val="both"/>
        <w:rPr>
          <w:rFonts w:asciiTheme="minorHAnsi" w:hAnsiTheme="minorHAnsi" w:cstheme="minorHAnsi"/>
          <w:color w:val="000000" w:themeColor="text1"/>
          <w:szCs w:val="24"/>
        </w:rPr>
      </w:pPr>
    </w:p>
    <w:p w14:paraId="3A4B388E" w14:textId="550AA559" w:rsidR="004C4A79" w:rsidRDefault="004C4A79" w:rsidP="004C4A79">
      <w:pPr>
        <w:jc w:val="both"/>
        <w:rPr>
          <w:rFonts w:asciiTheme="minorHAnsi" w:hAnsiTheme="minorHAnsi" w:cstheme="minorHAnsi"/>
          <w:color w:val="000000" w:themeColor="text1"/>
          <w:szCs w:val="24"/>
        </w:rPr>
      </w:pPr>
      <w:bookmarkStart w:id="0" w:name="_Hlk215153169"/>
      <w:r w:rsidRPr="003E1074">
        <w:rPr>
          <w:rFonts w:asciiTheme="minorHAnsi" w:hAnsiTheme="minorHAnsi" w:cstheme="minorHAnsi"/>
          <w:color w:val="000000" w:themeColor="text1"/>
          <w:szCs w:val="24"/>
        </w:rPr>
        <w:t xml:space="preserve">Une charge à payer de 42 000 € a été constituée au 31 décembre 2024 au titre de l’intéressement </w:t>
      </w:r>
      <w:r>
        <w:rPr>
          <w:rFonts w:asciiTheme="minorHAnsi" w:hAnsiTheme="minorHAnsi" w:cstheme="minorHAnsi"/>
          <w:color w:val="000000" w:themeColor="text1"/>
          <w:szCs w:val="24"/>
        </w:rPr>
        <w:t xml:space="preserve">versé </w:t>
      </w:r>
      <w:r w:rsidRPr="003E1074">
        <w:rPr>
          <w:rFonts w:asciiTheme="minorHAnsi" w:hAnsiTheme="minorHAnsi" w:cstheme="minorHAnsi"/>
          <w:color w:val="000000" w:themeColor="text1"/>
          <w:szCs w:val="24"/>
        </w:rPr>
        <w:t>au cours du premier semestre 2025.</w:t>
      </w:r>
      <w:r w:rsidR="005D0191">
        <w:rPr>
          <w:rFonts w:asciiTheme="minorHAnsi" w:hAnsiTheme="minorHAnsi" w:cstheme="minorHAnsi"/>
          <w:color w:val="000000" w:themeColor="text1"/>
          <w:szCs w:val="24"/>
        </w:rPr>
        <w:t xml:space="preserve"> (747.36€ par personne</w:t>
      </w:r>
      <w:r w:rsidR="00626918">
        <w:rPr>
          <w:rFonts w:asciiTheme="minorHAnsi" w:hAnsiTheme="minorHAnsi" w:cstheme="minorHAnsi"/>
          <w:color w:val="000000" w:themeColor="text1"/>
          <w:szCs w:val="24"/>
        </w:rPr>
        <w:t xml:space="preserve"> sur une base 100%</w:t>
      </w:r>
      <w:r w:rsidR="005D0191">
        <w:rPr>
          <w:rFonts w:asciiTheme="minorHAnsi" w:hAnsiTheme="minorHAnsi" w:cstheme="minorHAnsi"/>
          <w:color w:val="000000" w:themeColor="text1"/>
          <w:szCs w:val="24"/>
        </w:rPr>
        <w:t>)</w:t>
      </w:r>
    </w:p>
    <w:bookmarkEnd w:id="0"/>
    <w:p w14:paraId="72C5633E" w14:textId="77777777" w:rsidR="004C4A79" w:rsidRPr="009D2A45" w:rsidRDefault="004C4A79" w:rsidP="004C4A79">
      <w:pPr>
        <w:jc w:val="both"/>
        <w:rPr>
          <w:rFonts w:asciiTheme="minorHAnsi" w:hAnsiTheme="minorHAnsi" w:cstheme="minorHAnsi"/>
          <w:color w:val="000000" w:themeColor="text1"/>
          <w:szCs w:val="24"/>
        </w:rPr>
      </w:pPr>
    </w:p>
    <w:p w14:paraId="197D428D" w14:textId="77777777" w:rsidR="004C4A79" w:rsidRPr="00ED0642" w:rsidRDefault="004C4A79" w:rsidP="004C4A79">
      <w:pPr>
        <w:jc w:val="both"/>
        <w:rPr>
          <w:rFonts w:asciiTheme="minorHAnsi" w:hAnsiTheme="minorHAnsi" w:cstheme="minorHAnsi"/>
          <w:color w:val="000000" w:themeColor="text1"/>
          <w:szCs w:val="24"/>
        </w:rPr>
      </w:pPr>
      <w:r w:rsidRPr="009D2A45">
        <w:rPr>
          <w:rFonts w:asciiTheme="minorHAnsi" w:hAnsiTheme="minorHAnsi" w:cstheme="minorHAnsi"/>
          <w:color w:val="000000" w:themeColor="text1"/>
          <w:szCs w:val="24"/>
        </w:rPr>
        <w:t xml:space="preserve">-Participation aux bénéfices avec un accord </w:t>
      </w:r>
      <w:r>
        <w:rPr>
          <w:rFonts w:asciiTheme="minorHAnsi" w:hAnsiTheme="minorHAnsi" w:cstheme="minorHAnsi"/>
          <w:color w:val="000000" w:themeColor="text1"/>
          <w:szCs w:val="24"/>
        </w:rPr>
        <w:t>sur un PEI BTP :</w:t>
      </w:r>
    </w:p>
    <w:p w14:paraId="756EECF7" w14:textId="77777777" w:rsidR="004C4A79" w:rsidRDefault="004C4A79" w:rsidP="004C4A79">
      <w:pPr>
        <w:jc w:val="both"/>
        <w:rPr>
          <w:rFonts w:asciiTheme="minorHAnsi" w:hAnsiTheme="minorHAnsi" w:cstheme="minorHAnsi"/>
          <w:szCs w:val="24"/>
        </w:rPr>
      </w:pPr>
    </w:p>
    <w:p w14:paraId="3B85C674" w14:textId="7F7D6AD0" w:rsidR="004C4A79" w:rsidRPr="00240F18" w:rsidRDefault="004C4A79" w:rsidP="004C4A79">
      <w:pPr>
        <w:jc w:val="both"/>
        <w:rPr>
          <w:rFonts w:asciiTheme="minorHAnsi" w:hAnsiTheme="minorHAnsi" w:cstheme="minorHAnsi"/>
          <w:szCs w:val="24"/>
        </w:rPr>
      </w:pPr>
      <w:r w:rsidRPr="00240F18">
        <w:rPr>
          <w:rFonts w:asciiTheme="minorHAnsi" w:hAnsiTheme="minorHAnsi" w:cstheme="minorHAnsi"/>
          <w:szCs w:val="24"/>
        </w:rPr>
        <w:t>Le montant de la réserve spéciale de participation</w:t>
      </w:r>
      <w:r w:rsidR="00307AF6">
        <w:rPr>
          <w:rFonts w:asciiTheme="minorHAnsi" w:hAnsiTheme="minorHAnsi" w:cstheme="minorHAnsi"/>
          <w:szCs w:val="24"/>
        </w:rPr>
        <w:t xml:space="preserve"> en 2024</w:t>
      </w:r>
      <w:r w:rsidRPr="00240F18">
        <w:rPr>
          <w:rFonts w:asciiTheme="minorHAnsi" w:hAnsiTheme="minorHAnsi" w:cstheme="minorHAnsi"/>
          <w:szCs w:val="24"/>
        </w:rPr>
        <w:t xml:space="preserve"> était de </w:t>
      </w:r>
      <w:r w:rsidR="00240F18">
        <w:rPr>
          <w:rFonts w:asciiTheme="minorHAnsi" w:hAnsiTheme="minorHAnsi" w:cstheme="minorHAnsi"/>
          <w:szCs w:val="24"/>
        </w:rPr>
        <w:t xml:space="preserve">5.007.637 au niveau de la Filiale SPIE </w:t>
      </w:r>
      <w:proofErr w:type="spellStart"/>
      <w:r w:rsidR="00240F18">
        <w:rPr>
          <w:rFonts w:asciiTheme="minorHAnsi" w:hAnsiTheme="minorHAnsi" w:cstheme="minorHAnsi"/>
          <w:szCs w:val="24"/>
        </w:rPr>
        <w:t>CiyNetworks</w:t>
      </w:r>
      <w:proofErr w:type="spellEnd"/>
      <w:r w:rsidRPr="00240F18">
        <w:rPr>
          <w:rFonts w:asciiTheme="minorHAnsi" w:hAnsiTheme="minorHAnsi" w:cstheme="minorHAnsi"/>
          <w:szCs w:val="24"/>
        </w:rPr>
        <w:t xml:space="preserve"> </w:t>
      </w:r>
      <w:r w:rsidR="00755FCA">
        <w:rPr>
          <w:rFonts w:asciiTheme="minorHAnsi" w:hAnsiTheme="minorHAnsi" w:cstheme="minorHAnsi"/>
          <w:szCs w:val="24"/>
        </w:rPr>
        <w:t xml:space="preserve">(incluant </w:t>
      </w:r>
      <w:proofErr w:type="spellStart"/>
      <w:r w:rsidR="00755FCA">
        <w:rPr>
          <w:rFonts w:asciiTheme="minorHAnsi" w:hAnsiTheme="minorHAnsi" w:cstheme="minorHAnsi"/>
          <w:szCs w:val="24"/>
        </w:rPr>
        <w:t>Sogetralec</w:t>
      </w:r>
      <w:proofErr w:type="spellEnd"/>
      <w:r w:rsidR="00755FCA">
        <w:rPr>
          <w:rFonts w:asciiTheme="minorHAnsi" w:hAnsiTheme="minorHAnsi" w:cstheme="minorHAnsi"/>
          <w:szCs w:val="24"/>
        </w:rPr>
        <w:t>)</w:t>
      </w:r>
      <w:r w:rsidRPr="00240F18">
        <w:rPr>
          <w:rFonts w:asciiTheme="minorHAnsi" w:hAnsiTheme="minorHAnsi" w:cstheme="minorHAnsi"/>
          <w:szCs w:val="24"/>
        </w:rPr>
        <w:t xml:space="preserve">. </w:t>
      </w:r>
    </w:p>
    <w:p w14:paraId="0B0633AF" w14:textId="77777777" w:rsidR="00EF3F2B" w:rsidRDefault="00EF3F2B" w:rsidP="00EF3F2B">
      <w:pPr>
        <w:rPr>
          <w:rFonts w:asciiTheme="minorHAnsi" w:hAnsiTheme="minorHAnsi" w:cstheme="minorHAnsi"/>
          <w:szCs w:val="24"/>
        </w:rPr>
      </w:pPr>
    </w:p>
    <w:p w14:paraId="07F96C90" w14:textId="77777777" w:rsidR="00EF3F2B" w:rsidRDefault="00EF3F2B" w:rsidP="00EF3F2B">
      <w:pPr>
        <w:rPr>
          <w:rFonts w:asciiTheme="minorHAnsi" w:hAnsiTheme="minorHAnsi" w:cstheme="minorHAnsi"/>
          <w:szCs w:val="24"/>
        </w:rPr>
      </w:pPr>
    </w:p>
    <w:p w14:paraId="5867BF5F" w14:textId="77777777" w:rsidR="00543714" w:rsidRPr="009D2A45" w:rsidRDefault="00543714" w:rsidP="00EF3F2B">
      <w:pPr>
        <w:rPr>
          <w:rFonts w:asciiTheme="minorHAnsi" w:hAnsiTheme="minorHAnsi" w:cstheme="minorHAnsi"/>
          <w:szCs w:val="24"/>
        </w:rPr>
      </w:pPr>
    </w:p>
    <w:p w14:paraId="068FE705" w14:textId="43CF5E57" w:rsidR="00EF3F2B" w:rsidRDefault="00EF3F2B" w:rsidP="00EF3F2B">
      <w:pPr>
        <w:numPr>
          <w:ilvl w:val="0"/>
          <w:numId w:val="16"/>
        </w:numPr>
        <w:overflowPunct/>
        <w:autoSpaceDE/>
        <w:autoSpaceDN/>
        <w:adjustRightInd/>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lastRenderedPageBreak/>
        <w:t>Le suivi de la mise en œuvre des mesures visant à supprimer les </w:t>
      </w:r>
      <w:r w:rsidRPr="009D2A45">
        <w:rPr>
          <w:rFonts w:asciiTheme="minorHAnsi" w:hAnsiTheme="minorHAnsi" w:cstheme="minorHAnsi"/>
          <w:b/>
          <w:bCs/>
          <w:color w:val="4F81BD" w:themeColor="accent1"/>
          <w:sz w:val="26"/>
          <w:szCs w:val="26"/>
        </w:rPr>
        <w:t>écarts de rémunération</w:t>
      </w:r>
      <w:r w:rsidRPr="009D2A45">
        <w:rPr>
          <w:rFonts w:asciiTheme="minorHAnsi" w:hAnsiTheme="minorHAnsi" w:cstheme="minorHAnsi"/>
          <w:b/>
          <w:color w:val="4F81BD" w:themeColor="accent1"/>
          <w:sz w:val="26"/>
          <w:szCs w:val="26"/>
        </w:rPr>
        <w:t> et les différences de déroulement de carrière entre les</w:t>
      </w:r>
      <w:r w:rsidRPr="009D2A45">
        <w:rPr>
          <w:rFonts w:asciiTheme="minorHAnsi" w:hAnsiTheme="minorHAnsi" w:cstheme="minorHAnsi"/>
          <w:b/>
          <w:bCs/>
          <w:color w:val="4F81BD" w:themeColor="accent1"/>
          <w:sz w:val="26"/>
          <w:szCs w:val="26"/>
        </w:rPr>
        <w:t xml:space="preserve"> femmes et les hommes</w:t>
      </w:r>
      <w:r w:rsidRPr="009D2A45">
        <w:rPr>
          <w:rFonts w:asciiTheme="minorHAnsi" w:hAnsiTheme="minorHAnsi" w:cstheme="minorHAnsi"/>
          <w:b/>
          <w:color w:val="4F81BD" w:themeColor="accent1"/>
          <w:sz w:val="26"/>
          <w:szCs w:val="26"/>
        </w:rPr>
        <w:t>.</w:t>
      </w:r>
    </w:p>
    <w:p w14:paraId="4A0E2E90" w14:textId="77777777" w:rsidR="00543714" w:rsidRPr="004C4A79" w:rsidRDefault="00543714" w:rsidP="00543714">
      <w:pPr>
        <w:overflowPunct/>
        <w:autoSpaceDE/>
        <w:autoSpaceDN/>
        <w:adjustRightInd/>
        <w:ind w:left="720"/>
        <w:jc w:val="both"/>
        <w:textAlignment w:val="auto"/>
        <w:rPr>
          <w:rFonts w:asciiTheme="minorHAnsi" w:hAnsiTheme="minorHAnsi" w:cstheme="minorHAnsi"/>
          <w:b/>
          <w:color w:val="4F81BD" w:themeColor="accent1"/>
          <w:sz w:val="26"/>
          <w:szCs w:val="26"/>
        </w:rPr>
      </w:pPr>
    </w:p>
    <w:p w14:paraId="28B39AEC" w14:textId="77777777" w:rsidR="004C4A79" w:rsidRPr="009D2A45" w:rsidRDefault="004C4A79" w:rsidP="004C4A79">
      <w:pPr>
        <w:jc w:val="both"/>
        <w:rPr>
          <w:rFonts w:asciiTheme="minorHAnsi" w:hAnsiTheme="minorHAnsi" w:cstheme="minorHAnsi"/>
          <w:szCs w:val="24"/>
        </w:rPr>
      </w:pPr>
      <w:r>
        <w:rPr>
          <w:rFonts w:asciiTheme="minorHAnsi" w:hAnsiTheme="minorHAnsi" w:cstheme="minorHAnsi"/>
          <w:szCs w:val="24"/>
        </w:rPr>
        <w:t>La mesure phare qui a été</w:t>
      </w:r>
      <w:r w:rsidRPr="009D2A45">
        <w:rPr>
          <w:rFonts w:asciiTheme="minorHAnsi" w:hAnsiTheme="minorHAnsi" w:cstheme="minorHAnsi"/>
          <w:szCs w:val="24"/>
        </w:rPr>
        <w:t xml:space="preserve"> initiée en faveur de l’égalité de traitement entre les hommes et les femmes, est </w:t>
      </w:r>
      <w:r>
        <w:rPr>
          <w:rFonts w:asciiTheme="minorHAnsi" w:hAnsiTheme="minorHAnsi" w:cstheme="minorHAnsi"/>
          <w:szCs w:val="24"/>
        </w:rPr>
        <w:t>la signature</w:t>
      </w:r>
      <w:r w:rsidRPr="009D2A45">
        <w:rPr>
          <w:rFonts w:asciiTheme="minorHAnsi" w:hAnsiTheme="minorHAnsi" w:cstheme="minorHAnsi"/>
          <w:szCs w:val="24"/>
        </w:rPr>
        <w:t xml:space="preserve"> d’un accord d’égalité professionnelle</w:t>
      </w:r>
      <w:r>
        <w:rPr>
          <w:rFonts w:asciiTheme="minorHAnsi" w:hAnsiTheme="minorHAnsi" w:cstheme="minorHAnsi"/>
          <w:szCs w:val="24"/>
        </w:rPr>
        <w:t xml:space="preserve">, le 5 </w:t>
      </w:r>
      <w:proofErr w:type="gramStart"/>
      <w:r>
        <w:rPr>
          <w:rFonts w:asciiTheme="minorHAnsi" w:hAnsiTheme="minorHAnsi" w:cstheme="minorHAnsi"/>
          <w:szCs w:val="24"/>
        </w:rPr>
        <w:t>Mai</w:t>
      </w:r>
      <w:proofErr w:type="gramEnd"/>
      <w:r>
        <w:rPr>
          <w:rFonts w:asciiTheme="minorHAnsi" w:hAnsiTheme="minorHAnsi" w:cstheme="minorHAnsi"/>
          <w:szCs w:val="24"/>
        </w:rPr>
        <w:t xml:space="preserve"> 2022,</w:t>
      </w:r>
      <w:r w:rsidRPr="009D2A45">
        <w:rPr>
          <w:rFonts w:asciiTheme="minorHAnsi" w:hAnsiTheme="minorHAnsi" w:cstheme="minorHAnsi"/>
          <w:szCs w:val="24"/>
        </w:rPr>
        <w:t xml:space="preserve"> qui détermine précisément des actions pour réduire les éventuels écarts tant de salaire que de traitement en général entre les hommes et les femmes.</w:t>
      </w:r>
    </w:p>
    <w:p w14:paraId="0D4B1AAB" w14:textId="77777777" w:rsidR="004C4A79" w:rsidRPr="009D2A45" w:rsidRDefault="004C4A79" w:rsidP="004C4A79">
      <w:pPr>
        <w:jc w:val="both"/>
        <w:rPr>
          <w:rFonts w:asciiTheme="minorHAnsi" w:hAnsiTheme="minorHAnsi" w:cstheme="minorHAnsi"/>
          <w:szCs w:val="24"/>
        </w:rPr>
      </w:pPr>
    </w:p>
    <w:p w14:paraId="154AB7D0" w14:textId="77777777" w:rsidR="004C4A79" w:rsidRDefault="004C4A79" w:rsidP="004C4A79">
      <w:pPr>
        <w:jc w:val="both"/>
        <w:rPr>
          <w:rFonts w:asciiTheme="minorHAnsi" w:hAnsiTheme="minorHAnsi" w:cstheme="minorHAnsi"/>
          <w:szCs w:val="24"/>
        </w:rPr>
      </w:pPr>
      <w:r>
        <w:rPr>
          <w:rFonts w:asciiTheme="minorHAnsi" w:hAnsiTheme="minorHAnsi" w:cstheme="minorHAnsi"/>
          <w:szCs w:val="24"/>
        </w:rPr>
        <w:t>L</w:t>
      </w:r>
      <w:r w:rsidRPr="009D2A45">
        <w:rPr>
          <w:rFonts w:asciiTheme="minorHAnsi" w:hAnsiTheme="minorHAnsi" w:cstheme="minorHAnsi"/>
          <w:szCs w:val="24"/>
        </w:rPr>
        <w:t xml:space="preserve">es femmes représentent </w:t>
      </w:r>
      <w:r>
        <w:rPr>
          <w:rFonts w:asciiTheme="minorHAnsi" w:hAnsiTheme="minorHAnsi" w:cstheme="minorHAnsi"/>
          <w:szCs w:val="24"/>
        </w:rPr>
        <w:t>4</w:t>
      </w:r>
      <w:r w:rsidRPr="009D2A45">
        <w:rPr>
          <w:rFonts w:asciiTheme="minorHAnsi" w:hAnsiTheme="minorHAnsi" w:cstheme="minorHAnsi"/>
          <w:szCs w:val="24"/>
        </w:rPr>
        <w:t xml:space="preserve"> salariées chez </w:t>
      </w:r>
      <w:proofErr w:type="spellStart"/>
      <w:r>
        <w:rPr>
          <w:rFonts w:asciiTheme="minorHAnsi" w:hAnsiTheme="minorHAnsi" w:cstheme="minorHAnsi"/>
          <w:szCs w:val="24"/>
        </w:rPr>
        <w:t>Sogetralec</w:t>
      </w:r>
      <w:proofErr w:type="spellEnd"/>
      <w:r w:rsidRPr="009D2A45">
        <w:rPr>
          <w:rFonts w:asciiTheme="minorHAnsi" w:hAnsiTheme="minorHAnsi" w:cstheme="minorHAnsi"/>
          <w:szCs w:val="24"/>
        </w:rPr>
        <w:t xml:space="preserve"> pour un effectif total de </w:t>
      </w:r>
      <w:r>
        <w:rPr>
          <w:rFonts w:asciiTheme="minorHAnsi" w:hAnsiTheme="minorHAnsi" w:cstheme="minorHAnsi"/>
          <w:szCs w:val="24"/>
        </w:rPr>
        <w:t>53</w:t>
      </w:r>
      <w:r w:rsidRPr="009D2A45">
        <w:rPr>
          <w:rFonts w:asciiTheme="minorHAnsi" w:hAnsiTheme="minorHAnsi" w:cstheme="minorHAnsi"/>
          <w:szCs w:val="24"/>
        </w:rPr>
        <w:t xml:space="preserve"> salariés, soit </w:t>
      </w:r>
      <w:r>
        <w:rPr>
          <w:rFonts w:asciiTheme="minorHAnsi" w:hAnsiTheme="minorHAnsi" w:cstheme="minorHAnsi"/>
          <w:szCs w:val="24"/>
        </w:rPr>
        <w:t>7,54</w:t>
      </w:r>
      <w:r w:rsidRPr="009D2A45">
        <w:rPr>
          <w:rFonts w:asciiTheme="minorHAnsi" w:hAnsiTheme="minorHAnsi" w:cstheme="minorHAnsi"/>
          <w:szCs w:val="24"/>
        </w:rPr>
        <w:t>% de l’effectif total.</w:t>
      </w:r>
    </w:p>
    <w:p w14:paraId="341FDE12" w14:textId="77777777" w:rsidR="00EF3F2B" w:rsidRDefault="00EF3F2B" w:rsidP="00EF3F2B">
      <w:pPr>
        <w:jc w:val="both"/>
        <w:rPr>
          <w:rFonts w:asciiTheme="minorHAnsi" w:hAnsiTheme="minorHAnsi" w:cstheme="minorHAnsi"/>
          <w:szCs w:val="24"/>
        </w:rPr>
      </w:pPr>
    </w:p>
    <w:p w14:paraId="45972929" w14:textId="77777777" w:rsidR="00EF3F2B" w:rsidRPr="009D2A45" w:rsidRDefault="00EF3F2B" w:rsidP="00EF3F2B">
      <w:pPr>
        <w:jc w:val="center"/>
        <w:rPr>
          <w:rFonts w:asciiTheme="minorHAnsi" w:hAnsiTheme="minorHAnsi" w:cstheme="minorHAnsi"/>
          <w:szCs w:val="24"/>
        </w:rPr>
      </w:pPr>
    </w:p>
    <w:p w14:paraId="5312F4D1" w14:textId="39FB5896" w:rsidR="00EF3F2B" w:rsidRPr="009D2A45" w:rsidRDefault="004C4A79" w:rsidP="00EF3F2B">
      <w:pPr>
        <w:jc w:val="center"/>
        <w:rPr>
          <w:rFonts w:asciiTheme="minorHAnsi" w:hAnsiTheme="minorHAnsi" w:cstheme="minorHAnsi"/>
          <w:szCs w:val="24"/>
        </w:rPr>
      </w:pPr>
      <w:r>
        <w:rPr>
          <w:noProof/>
        </w:rPr>
        <w:drawing>
          <wp:inline distT="0" distB="0" distL="0" distR="0" wp14:anchorId="7A824AE8" wp14:editId="73808D01">
            <wp:extent cx="4572000" cy="2743200"/>
            <wp:effectExtent l="0" t="0" r="0" b="0"/>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946D77C" w14:textId="77777777" w:rsidR="00EF3F2B" w:rsidRPr="009D2A45" w:rsidRDefault="00EF3F2B" w:rsidP="00EF3F2B">
      <w:pPr>
        <w:rPr>
          <w:rFonts w:asciiTheme="minorHAnsi" w:hAnsiTheme="minorHAnsi" w:cstheme="minorHAnsi"/>
          <w:szCs w:val="24"/>
        </w:rPr>
      </w:pPr>
    </w:p>
    <w:p w14:paraId="4DC5768E" w14:textId="77777777" w:rsidR="00EF3F2B" w:rsidRDefault="00EF3F2B" w:rsidP="00EF3F2B">
      <w:pPr>
        <w:rPr>
          <w:rFonts w:asciiTheme="minorHAnsi" w:hAnsiTheme="minorHAnsi" w:cstheme="minorHAnsi"/>
          <w:szCs w:val="24"/>
        </w:rPr>
      </w:pPr>
    </w:p>
    <w:p w14:paraId="2B61FC81" w14:textId="77777777" w:rsidR="00EF3F2B" w:rsidRPr="009D2A45" w:rsidRDefault="00EF3F2B" w:rsidP="00EF3F2B">
      <w:pPr>
        <w:rPr>
          <w:rFonts w:asciiTheme="minorHAnsi" w:hAnsiTheme="minorHAnsi" w:cstheme="minorHAnsi"/>
          <w:szCs w:val="24"/>
        </w:rPr>
      </w:pPr>
    </w:p>
    <w:p w14:paraId="6920AF50" w14:textId="77777777" w:rsidR="00EF3F2B" w:rsidRPr="009D2A45" w:rsidRDefault="00EF3F2B" w:rsidP="00EF3F2B">
      <w:pPr>
        <w:jc w:val="both"/>
        <w:rPr>
          <w:rFonts w:asciiTheme="minorHAnsi" w:hAnsiTheme="minorHAnsi" w:cstheme="minorHAnsi"/>
          <w:sz w:val="28"/>
          <w:szCs w:val="28"/>
          <w:u w:val="single"/>
        </w:rPr>
      </w:pPr>
      <w:proofErr w:type="gramStart"/>
      <w:r w:rsidRPr="009D2A45">
        <w:rPr>
          <w:rFonts w:asciiTheme="minorHAnsi" w:hAnsiTheme="minorHAnsi" w:cstheme="minorHAnsi"/>
          <w:sz w:val="28"/>
          <w:szCs w:val="28"/>
        </w:rPr>
        <w:t>❷</w:t>
      </w:r>
      <w:proofErr w:type="gramEnd"/>
      <w:r w:rsidRPr="009D2A45">
        <w:rPr>
          <w:rFonts w:asciiTheme="minorHAnsi" w:hAnsiTheme="minorHAnsi" w:cstheme="minorHAnsi"/>
          <w:sz w:val="28"/>
          <w:szCs w:val="28"/>
        </w:rPr>
        <w:t xml:space="preserve"> </w:t>
      </w:r>
      <w:r w:rsidRPr="009D2A45">
        <w:rPr>
          <w:rFonts w:asciiTheme="minorHAnsi" w:hAnsiTheme="minorHAnsi" w:cstheme="minorHAnsi"/>
          <w:b/>
          <w:sz w:val="28"/>
          <w:szCs w:val="28"/>
          <w:u w:val="single"/>
        </w:rPr>
        <w:t>L'égalité professionnelle entre les femmes et les hommes et la qualité de vie au travail</w:t>
      </w:r>
    </w:p>
    <w:p w14:paraId="25F270B9" w14:textId="77777777" w:rsidR="00EF3F2B" w:rsidRPr="009D2A45" w:rsidRDefault="00EF3F2B" w:rsidP="00EF3F2B">
      <w:pPr>
        <w:rPr>
          <w:rFonts w:asciiTheme="minorHAnsi" w:hAnsiTheme="minorHAnsi" w:cstheme="minorHAnsi"/>
          <w:szCs w:val="24"/>
        </w:rPr>
      </w:pPr>
    </w:p>
    <w:p w14:paraId="0F0B2D3B" w14:textId="77777777" w:rsidR="004C4A79" w:rsidRPr="009D2A45" w:rsidRDefault="004C4A79" w:rsidP="004C4A79">
      <w:pPr>
        <w:numPr>
          <w:ilvl w:val="0"/>
          <w:numId w:val="16"/>
        </w:numPr>
        <w:overflowPunct/>
        <w:autoSpaceDE/>
        <w:autoSpaceDN/>
        <w:adjustRightInd/>
        <w:ind w:left="714" w:hanging="357"/>
        <w:jc w:val="both"/>
        <w:textAlignment w:val="auto"/>
        <w:rPr>
          <w:rFonts w:asciiTheme="minorHAnsi" w:hAnsiTheme="minorHAnsi" w:cstheme="minorHAnsi"/>
          <w:b/>
          <w:color w:val="4F81BD" w:themeColor="accent1"/>
          <w:sz w:val="26"/>
          <w:szCs w:val="26"/>
        </w:rPr>
      </w:pPr>
      <w:r>
        <w:rPr>
          <w:rFonts w:asciiTheme="minorHAnsi" w:hAnsiTheme="minorHAnsi" w:cstheme="minorHAnsi"/>
          <w:b/>
          <w:color w:val="4F81BD" w:themeColor="accent1"/>
          <w:sz w:val="26"/>
          <w:szCs w:val="26"/>
        </w:rPr>
        <w:t>Conciliation</w:t>
      </w:r>
      <w:r w:rsidRPr="009D2A45">
        <w:rPr>
          <w:rFonts w:asciiTheme="minorHAnsi" w:hAnsiTheme="minorHAnsi" w:cstheme="minorHAnsi"/>
          <w:b/>
          <w:color w:val="4F81BD" w:themeColor="accent1"/>
          <w:sz w:val="26"/>
          <w:szCs w:val="26"/>
        </w:rPr>
        <w:t xml:space="preserve"> entre </w:t>
      </w:r>
      <w:r w:rsidRPr="009D2A45">
        <w:rPr>
          <w:rStyle w:val="lev"/>
          <w:rFonts w:asciiTheme="minorHAnsi" w:hAnsiTheme="minorHAnsi" w:cstheme="minorHAnsi"/>
          <w:color w:val="4F81BD" w:themeColor="accent1"/>
          <w:sz w:val="26"/>
          <w:szCs w:val="26"/>
        </w:rPr>
        <w:t>vie professionnelle</w:t>
      </w:r>
      <w:r w:rsidRPr="009D2A45">
        <w:rPr>
          <w:rFonts w:asciiTheme="minorHAnsi" w:hAnsiTheme="minorHAnsi" w:cstheme="minorHAnsi"/>
          <w:b/>
          <w:color w:val="4F81BD" w:themeColor="accent1"/>
          <w:sz w:val="26"/>
          <w:szCs w:val="26"/>
        </w:rPr>
        <w:t xml:space="preserve"> </w:t>
      </w:r>
      <w:r>
        <w:rPr>
          <w:rFonts w:asciiTheme="minorHAnsi" w:hAnsiTheme="minorHAnsi" w:cstheme="minorHAnsi"/>
          <w:b/>
          <w:color w:val="4F81BD" w:themeColor="accent1"/>
          <w:sz w:val="26"/>
          <w:szCs w:val="26"/>
        </w:rPr>
        <w:t>et vie privée</w:t>
      </w:r>
    </w:p>
    <w:p w14:paraId="3AD2E46F" w14:textId="77777777" w:rsidR="004C4A79" w:rsidRPr="009D2A45" w:rsidRDefault="004C4A79" w:rsidP="004C4A79">
      <w:pPr>
        <w:jc w:val="both"/>
        <w:rPr>
          <w:rFonts w:asciiTheme="minorHAnsi" w:hAnsiTheme="minorHAnsi" w:cstheme="minorHAnsi"/>
          <w:szCs w:val="24"/>
        </w:rPr>
      </w:pPr>
    </w:p>
    <w:p w14:paraId="47925269" w14:textId="77777777" w:rsidR="004C4A79" w:rsidRPr="009D2A45" w:rsidRDefault="004C4A79" w:rsidP="004C4A79">
      <w:pPr>
        <w:jc w:val="both"/>
        <w:rPr>
          <w:rFonts w:asciiTheme="minorHAnsi" w:hAnsiTheme="minorHAnsi" w:cstheme="minorHAnsi"/>
          <w:szCs w:val="24"/>
        </w:rPr>
      </w:pPr>
      <w:r w:rsidRPr="009D2A45">
        <w:rPr>
          <w:rFonts w:asciiTheme="minorHAnsi" w:hAnsiTheme="minorHAnsi" w:cstheme="minorHAnsi"/>
          <w:szCs w:val="24"/>
        </w:rPr>
        <w:t>Un aspect de l’équilibre vie professionnelle/vie personnelle est identifié dans l’accord d’égalité F</w:t>
      </w:r>
      <w:r>
        <w:rPr>
          <w:rFonts w:asciiTheme="minorHAnsi" w:hAnsiTheme="minorHAnsi" w:cstheme="minorHAnsi"/>
          <w:szCs w:val="24"/>
        </w:rPr>
        <w:t>/H</w:t>
      </w:r>
      <w:r w:rsidRPr="009D2A45">
        <w:rPr>
          <w:rFonts w:asciiTheme="minorHAnsi" w:hAnsiTheme="minorHAnsi" w:cstheme="minorHAnsi"/>
          <w:szCs w:val="24"/>
        </w:rPr>
        <w:t xml:space="preserve">. Il est </w:t>
      </w:r>
      <w:r>
        <w:rPr>
          <w:rFonts w:asciiTheme="minorHAnsi" w:hAnsiTheme="minorHAnsi" w:cstheme="minorHAnsi"/>
          <w:szCs w:val="24"/>
        </w:rPr>
        <w:t>notamment prévu</w:t>
      </w:r>
      <w:r w:rsidRPr="009D2A45">
        <w:rPr>
          <w:rFonts w:asciiTheme="minorHAnsi" w:hAnsiTheme="minorHAnsi" w:cstheme="minorHAnsi"/>
          <w:szCs w:val="24"/>
        </w:rPr>
        <w:t> :</w:t>
      </w:r>
    </w:p>
    <w:p w14:paraId="5370690D" w14:textId="77777777" w:rsidR="004C4A79" w:rsidRPr="009D2A45" w:rsidRDefault="004C4A79" w:rsidP="004C4A79">
      <w:pPr>
        <w:jc w:val="both"/>
        <w:rPr>
          <w:rFonts w:asciiTheme="minorHAnsi" w:hAnsiTheme="minorHAnsi" w:cstheme="minorHAnsi"/>
          <w:szCs w:val="24"/>
        </w:rPr>
      </w:pPr>
      <w:r w:rsidRPr="009D2A45">
        <w:rPr>
          <w:rFonts w:asciiTheme="minorHAnsi" w:hAnsiTheme="minorHAnsi" w:cstheme="minorHAnsi"/>
          <w:szCs w:val="24"/>
        </w:rPr>
        <w:t>-</w:t>
      </w:r>
      <w:r>
        <w:rPr>
          <w:rFonts w:asciiTheme="minorHAnsi" w:hAnsiTheme="minorHAnsi" w:cstheme="minorHAnsi"/>
          <w:szCs w:val="24"/>
        </w:rPr>
        <w:t>la tenue d’un entretien de retour de congé lié à la naissance, l’adoption ou l’éducation des enfants dans le mois du retour</w:t>
      </w:r>
      <w:r w:rsidRPr="009D2A45">
        <w:rPr>
          <w:rFonts w:asciiTheme="minorHAnsi" w:hAnsiTheme="minorHAnsi" w:cstheme="minorHAnsi"/>
          <w:szCs w:val="24"/>
        </w:rPr>
        <w:t>,</w:t>
      </w:r>
      <w:r>
        <w:rPr>
          <w:rFonts w:asciiTheme="minorHAnsi" w:hAnsiTheme="minorHAnsi" w:cstheme="minorHAnsi"/>
          <w:szCs w:val="24"/>
        </w:rPr>
        <w:t xml:space="preserve"> au cours duquel un bilan sur les éventuelles évolutions des missions et objectifs ainsi que des possibles modifications d’organisation est réalisé</w:t>
      </w:r>
    </w:p>
    <w:p w14:paraId="1A7AE893" w14:textId="77777777" w:rsidR="004C4A79" w:rsidRPr="009D2A45" w:rsidRDefault="004C4A79" w:rsidP="004C4A79">
      <w:pPr>
        <w:jc w:val="both"/>
        <w:rPr>
          <w:rFonts w:asciiTheme="minorHAnsi" w:hAnsiTheme="minorHAnsi" w:cstheme="minorHAnsi"/>
          <w:szCs w:val="24"/>
        </w:rPr>
      </w:pPr>
      <w:r w:rsidRPr="009D2A45">
        <w:rPr>
          <w:rFonts w:asciiTheme="minorHAnsi" w:hAnsiTheme="minorHAnsi" w:cstheme="minorHAnsi"/>
          <w:szCs w:val="24"/>
        </w:rPr>
        <w:t>-</w:t>
      </w:r>
      <w:r>
        <w:rPr>
          <w:rFonts w:asciiTheme="minorHAnsi" w:hAnsiTheme="minorHAnsi" w:cstheme="minorHAnsi"/>
          <w:szCs w:val="24"/>
        </w:rPr>
        <w:t>l’accès aux informations concernant l’entreprise durant les congés liés à la naissance, l’adoption ou la parentalité.</w:t>
      </w:r>
    </w:p>
    <w:p w14:paraId="78390280" w14:textId="77777777" w:rsidR="004C4A79" w:rsidRPr="00BA5676" w:rsidRDefault="004C4A79" w:rsidP="004C4A79">
      <w:pPr>
        <w:jc w:val="both"/>
        <w:rPr>
          <w:rFonts w:asciiTheme="minorHAnsi" w:hAnsiTheme="minorHAnsi" w:cstheme="minorHAnsi"/>
          <w:bCs/>
          <w:color w:val="000000" w:themeColor="text1"/>
          <w:szCs w:val="24"/>
        </w:rPr>
      </w:pPr>
    </w:p>
    <w:p w14:paraId="3E21E40F" w14:textId="77777777" w:rsidR="004C4A79" w:rsidRPr="00BA5676" w:rsidRDefault="004C4A79" w:rsidP="004C4A79">
      <w:pPr>
        <w:jc w:val="both"/>
        <w:rPr>
          <w:rFonts w:asciiTheme="minorHAnsi" w:hAnsiTheme="minorHAnsi" w:cstheme="minorHAnsi"/>
          <w:bCs/>
          <w:color w:val="000000" w:themeColor="text1"/>
          <w:szCs w:val="24"/>
        </w:rPr>
      </w:pPr>
      <w:r>
        <w:rPr>
          <w:rFonts w:asciiTheme="minorHAnsi" w:hAnsiTheme="minorHAnsi" w:cstheme="minorHAnsi"/>
          <w:bCs/>
          <w:color w:val="000000" w:themeColor="text1"/>
          <w:szCs w:val="24"/>
        </w:rPr>
        <w:lastRenderedPageBreak/>
        <w:t>Par ailleurs, l</w:t>
      </w:r>
      <w:r w:rsidRPr="00BA5676">
        <w:rPr>
          <w:rFonts w:asciiTheme="minorHAnsi" w:hAnsiTheme="minorHAnsi" w:cstheme="minorHAnsi"/>
          <w:bCs/>
          <w:color w:val="000000" w:themeColor="text1"/>
          <w:szCs w:val="24"/>
        </w:rPr>
        <w:t>’accord</w:t>
      </w:r>
      <w:r>
        <w:rPr>
          <w:rFonts w:asciiTheme="minorHAnsi" w:hAnsiTheme="minorHAnsi" w:cstheme="minorHAnsi"/>
          <w:bCs/>
          <w:color w:val="000000" w:themeColor="text1"/>
          <w:szCs w:val="24"/>
        </w:rPr>
        <w:t xml:space="preserve"> relatif à la QVT et à la prévention des RPS signé le 1</w:t>
      </w:r>
      <w:r w:rsidRPr="00A45CDA">
        <w:rPr>
          <w:rFonts w:asciiTheme="minorHAnsi" w:hAnsiTheme="minorHAnsi" w:cstheme="minorHAnsi"/>
          <w:bCs/>
          <w:color w:val="000000" w:themeColor="text1"/>
          <w:szCs w:val="24"/>
          <w:vertAlign w:val="superscript"/>
        </w:rPr>
        <w:t>er</w:t>
      </w:r>
      <w:r>
        <w:rPr>
          <w:rFonts w:asciiTheme="minorHAnsi" w:hAnsiTheme="minorHAnsi" w:cstheme="minorHAnsi"/>
          <w:bCs/>
          <w:color w:val="000000" w:themeColor="text1"/>
          <w:szCs w:val="24"/>
        </w:rPr>
        <w:t xml:space="preserve"> Mars 2019 prévoit plusieurs mesures dont la possibilité de mettre en place, au cas par cas, le télétravail à domicile, dans la limite de deux jours par semaine. </w:t>
      </w:r>
    </w:p>
    <w:p w14:paraId="3536DB28" w14:textId="77777777" w:rsidR="004C4A79" w:rsidRPr="009D2A45" w:rsidRDefault="004C4A79" w:rsidP="004C4A79">
      <w:pPr>
        <w:rPr>
          <w:rFonts w:asciiTheme="minorHAnsi" w:hAnsiTheme="minorHAnsi" w:cstheme="minorHAnsi"/>
          <w:b/>
          <w:color w:val="000000" w:themeColor="text1"/>
          <w:szCs w:val="24"/>
        </w:rPr>
      </w:pPr>
    </w:p>
    <w:p w14:paraId="148260DB" w14:textId="77777777" w:rsidR="004C4A79" w:rsidRPr="009D2A45" w:rsidRDefault="004C4A79" w:rsidP="004C4A79">
      <w:pPr>
        <w:numPr>
          <w:ilvl w:val="0"/>
          <w:numId w:val="16"/>
        </w:numPr>
        <w:overflowPunct/>
        <w:autoSpaceDE/>
        <w:autoSpaceDN/>
        <w:adjustRightInd/>
        <w:ind w:left="714" w:hanging="357"/>
        <w:jc w:val="both"/>
        <w:textAlignment w:val="auto"/>
        <w:rPr>
          <w:rFonts w:asciiTheme="minorHAnsi" w:hAnsiTheme="minorHAnsi" w:cstheme="minorHAnsi"/>
          <w:b/>
          <w:color w:val="4F81BD" w:themeColor="accent1"/>
          <w:sz w:val="26"/>
          <w:szCs w:val="26"/>
        </w:rPr>
      </w:pPr>
      <w:r w:rsidRPr="009D2A45">
        <w:rPr>
          <w:rFonts w:asciiTheme="minorHAnsi" w:hAnsiTheme="minorHAnsi" w:cstheme="minorHAnsi"/>
          <w:b/>
          <w:color w:val="4F81BD" w:themeColor="accent1"/>
          <w:sz w:val="26"/>
          <w:szCs w:val="26"/>
        </w:rPr>
        <w:t xml:space="preserve">Les </w:t>
      </w:r>
      <w:r w:rsidRPr="009D2A45">
        <w:rPr>
          <w:rStyle w:val="lev"/>
          <w:rFonts w:asciiTheme="minorHAnsi" w:hAnsiTheme="minorHAnsi" w:cstheme="minorHAnsi"/>
          <w:color w:val="4F81BD" w:themeColor="accent1"/>
          <w:sz w:val="26"/>
          <w:szCs w:val="26"/>
        </w:rPr>
        <w:t>objectifs</w:t>
      </w:r>
      <w:r w:rsidRPr="009D2A45">
        <w:rPr>
          <w:rFonts w:asciiTheme="minorHAnsi" w:hAnsiTheme="minorHAnsi" w:cstheme="minorHAnsi"/>
          <w:b/>
          <w:color w:val="4F81BD" w:themeColor="accent1"/>
          <w:sz w:val="26"/>
          <w:szCs w:val="26"/>
        </w:rPr>
        <w:t xml:space="preserve"> et les </w:t>
      </w:r>
      <w:r w:rsidRPr="009D2A45">
        <w:rPr>
          <w:rStyle w:val="lev"/>
          <w:rFonts w:asciiTheme="minorHAnsi" w:hAnsiTheme="minorHAnsi" w:cstheme="minorHAnsi"/>
          <w:color w:val="4F81BD" w:themeColor="accent1"/>
          <w:sz w:val="26"/>
          <w:szCs w:val="26"/>
        </w:rPr>
        <w:t>mesures</w:t>
      </w:r>
      <w:r w:rsidRPr="009D2A45">
        <w:rPr>
          <w:rFonts w:asciiTheme="minorHAnsi" w:hAnsiTheme="minorHAnsi" w:cstheme="minorHAnsi"/>
          <w:b/>
          <w:color w:val="4F81BD" w:themeColor="accent1"/>
          <w:sz w:val="26"/>
          <w:szCs w:val="26"/>
        </w:rPr>
        <w:t xml:space="preserve"> permettant d'atteindre </w:t>
      </w:r>
      <w:r w:rsidRPr="009D2A45">
        <w:rPr>
          <w:rStyle w:val="lev"/>
          <w:rFonts w:asciiTheme="minorHAnsi" w:hAnsiTheme="minorHAnsi" w:cstheme="minorHAnsi"/>
          <w:color w:val="4F81BD" w:themeColor="accent1"/>
          <w:sz w:val="26"/>
          <w:szCs w:val="26"/>
        </w:rPr>
        <w:t>l'égalité</w:t>
      </w:r>
      <w:r w:rsidRPr="009D2A45">
        <w:rPr>
          <w:rFonts w:asciiTheme="minorHAnsi" w:hAnsiTheme="minorHAnsi" w:cstheme="minorHAnsi"/>
          <w:b/>
          <w:color w:val="4F81BD" w:themeColor="accent1"/>
          <w:sz w:val="26"/>
          <w:szCs w:val="26"/>
        </w:rPr>
        <w:t xml:space="preserve"> professionnelle entre les femmes et les hommes (accès à l'emploi et à la formation professionnelle, écarts de rémunérations...)</w:t>
      </w:r>
    </w:p>
    <w:p w14:paraId="68CA646F" w14:textId="77777777" w:rsidR="004C4A79" w:rsidRPr="009D2A45" w:rsidRDefault="004C4A79" w:rsidP="004C4A79">
      <w:pPr>
        <w:jc w:val="both"/>
        <w:rPr>
          <w:rFonts w:asciiTheme="minorHAnsi" w:hAnsiTheme="minorHAnsi" w:cstheme="minorHAnsi"/>
          <w:color w:val="000000" w:themeColor="text1"/>
          <w:szCs w:val="24"/>
        </w:rPr>
      </w:pPr>
    </w:p>
    <w:p w14:paraId="377BDCFA" w14:textId="77777777" w:rsidR="004C4A79" w:rsidRPr="009D2A45" w:rsidRDefault="004C4A79" w:rsidP="004C4A79">
      <w:pPr>
        <w:jc w:val="both"/>
        <w:rPr>
          <w:rFonts w:asciiTheme="minorHAnsi" w:hAnsiTheme="minorHAnsi" w:cstheme="minorHAnsi"/>
          <w:color w:val="000000" w:themeColor="text1"/>
          <w:szCs w:val="24"/>
        </w:rPr>
      </w:pPr>
      <w:r w:rsidRPr="009D2A45">
        <w:rPr>
          <w:rFonts w:asciiTheme="minorHAnsi" w:hAnsiTheme="minorHAnsi" w:cstheme="minorHAnsi"/>
          <w:color w:val="000000" w:themeColor="text1"/>
          <w:szCs w:val="24"/>
        </w:rPr>
        <w:t xml:space="preserve">Différentes actions pour réduire les éventuels écarts entre </w:t>
      </w:r>
      <w:r>
        <w:rPr>
          <w:rFonts w:asciiTheme="minorHAnsi" w:hAnsiTheme="minorHAnsi" w:cstheme="minorHAnsi"/>
          <w:color w:val="000000" w:themeColor="text1"/>
          <w:szCs w:val="24"/>
        </w:rPr>
        <w:t>les femmes et les hommes</w:t>
      </w:r>
      <w:r w:rsidRPr="009D2A45">
        <w:rPr>
          <w:rFonts w:asciiTheme="minorHAnsi" w:hAnsiTheme="minorHAnsi" w:cstheme="minorHAnsi"/>
          <w:color w:val="000000" w:themeColor="text1"/>
          <w:szCs w:val="24"/>
        </w:rPr>
        <w:t xml:space="preserve"> sont formalisées au sein de l’accor</w:t>
      </w:r>
      <w:r>
        <w:rPr>
          <w:rFonts w:asciiTheme="minorHAnsi" w:hAnsiTheme="minorHAnsi" w:cstheme="minorHAnsi"/>
          <w:color w:val="000000" w:themeColor="text1"/>
          <w:szCs w:val="24"/>
        </w:rPr>
        <w:t xml:space="preserve">d d’égalité professionnelle. Cet </w:t>
      </w:r>
      <w:r w:rsidRPr="009D2A45">
        <w:rPr>
          <w:rFonts w:asciiTheme="minorHAnsi" w:hAnsiTheme="minorHAnsi" w:cstheme="minorHAnsi"/>
          <w:color w:val="000000" w:themeColor="text1"/>
          <w:szCs w:val="24"/>
        </w:rPr>
        <w:t>accord témoigne de la volonté de l’entreprise de garantir et d’afficher un traitement égalitaire pour un même poste.</w:t>
      </w:r>
    </w:p>
    <w:p w14:paraId="34DA0316" w14:textId="77777777" w:rsidR="004C4A79" w:rsidRPr="009D2A45" w:rsidRDefault="004C4A79" w:rsidP="004C4A79">
      <w:pPr>
        <w:jc w:val="both"/>
        <w:rPr>
          <w:rFonts w:asciiTheme="minorHAnsi" w:hAnsiTheme="minorHAnsi" w:cstheme="minorHAnsi"/>
          <w:color w:val="000000" w:themeColor="text1"/>
          <w:szCs w:val="24"/>
        </w:rPr>
      </w:pPr>
    </w:p>
    <w:p w14:paraId="2AB534E4" w14:textId="77777777" w:rsidR="004C4A79" w:rsidRDefault="004C4A79" w:rsidP="004C4A79">
      <w:pPr>
        <w:jc w:val="both"/>
        <w:rPr>
          <w:rFonts w:asciiTheme="minorHAnsi" w:hAnsiTheme="minorHAnsi" w:cstheme="minorHAnsi"/>
          <w:color w:val="000000" w:themeColor="text1"/>
          <w:szCs w:val="24"/>
        </w:rPr>
      </w:pPr>
      <w:r w:rsidRPr="009D2A45">
        <w:rPr>
          <w:rFonts w:asciiTheme="minorHAnsi" w:hAnsiTheme="minorHAnsi" w:cstheme="minorHAnsi"/>
          <w:color w:val="000000" w:themeColor="text1"/>
          <w:szCs w:val="24"/>
        </w:rPr>
        <w:t>On recense la population féminine majoritairement sur de</w:t>
      </w:r>
      <w:r>
        <w:rPr>
          <w:rFonts w:asciiTheme="minorHAnsi" w:hAnsiTheme="minorHAnsi" w:cstheme="minorHAnsi"/>
          <w:color w:val="000000" w:themeColor="text1"/>
          <w:szCs w:val="24"/>
        </w:rPr>
        <w:t>s fonctions administratives :</w:t>
      </w:r>
    </w:p>
    <w:p w14:paraId="04BAD6C3" w14:textId="77777777" w:rsidR="004C4A79" w:rsidRPr="009D2A45" w:rsidRDefault="004C4A79" w:rsidP="004C4A79">
      <w:pPr>
        <w:jc w:val="both"/>
        <w:rPr>
          <w:rFonts w:asciiTheme="minorHAnsi" w:hAnsiTheme="minorHAnsi" w:cstheme="minorHAnsi"/>
          <w:color w:val="000000" w:themeColor="text1"/>
          <w:szCs w:val="24"/>
        </w:rPr>
      </w:pPr>
    </w:p>
    <w:tbl>
      <w:tblPr>
        <w:tblW w:w="7366" w:type="dxa"/>
        <w:tblInd w:w="704" w:type="dxa"/>
        <w:tblCellMar>
          <w:left w:w="70" w:type="dxa"/>
          <w:right w:w="70" w:type="dxa"/>
        </w:tblCellMar>
        <w:tblLook w:val="04A0" w:firstRow="1" w:lastRow="0" w:firstColumn="1" w:lastColumn="0" w:noHBand="0" w:noVBand="1"/>
      </w:tblPr>
      <w:tblGrid>
        <w:gridCol w:w="4957"/>
        <w:gridCol w:w="2409"/>
      </w:tblGrid>
      <w:tr w:rsidR="004C4A79" w:rsidRPr="00180F8E" w14:paraId="284B7E7B" w14:textId="77777777" w:rsidTr="00325A57">
        <w:trPr>
          <w:trHeight w:val="300"/>
        </w:trPr>
        <w:tc>
          <w:tcPr>
            <w:tcW w:w="4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ECDB8B5" w14:textId="77777777" w:rsidR="004C4A79" w:rsidRPr="00180F8E" w:rsidRDefault="004C4A79" w:rsidP="00325A57">
            <w:pPr>
              <w:overflowPunct/>
              <w:autoSpaceDE/>
              <w:autoSpaceDN/>
              <w:adjustRightInd/>
              <w:jc w:val="center"/>
              <w:textAlignment w:val="auto"/>
              <w:rPr>
                <w:rFonts w:ascii="Calibri" w:hAnsi="Calibri" w:cs="Calibri"/>
                <w:b/>
                <w:color w:val="000000"/>
                <w:sz w:val="22"/>
                <w:szCs w:val="22"/>
              </w:rPr>
            </w:pPr>
            <w:r w:rsidRPr="00180F8E">
              <w:rPr>
                <w:rFonts w:ascii="Calibri" w:hAnsi="Calibri" w:cs="Calibri"/>
                <w:b/>
                <w:color w:val="000000"/>
                <w:sz w:val="22"/>
                <w:szCs w:val="22"/>
              </w:rPr>
              <w:t>Fonction</w:t>
            </w:r>
          </w:p>
        </w:tc>
        <w:tc>
          <w:tcPr>
            <w:tcW w:w="240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5339E45" w14:textId="77777777" w:rsidR="004C4A79" w:rsidRPr="00180F8E" w:rsidRDefault="004C4A79" w:rsidP="00325A57">
            <w:pPr>
              <w:overflowPunct/>
              <w:autoSpaceDE/>
              <w:autoSpaceDN/>
              <w:adjustRightInd/>
              <w:jc w:val="center"/>
              <w:textAlignment w:val="auto"/>
              <w:rPr>
                <w:rFonts w:ascii="Calibri" w:hAnsi="Calibri" w:cs="Calibri"/>
                <w:b/>
                <w:color w:val="000000"/>
                <w:sz w:val="22"/>
                <w:szCs w:val="22"/>
              </w:rPr>
            </w:pPr>
            <w:r w:rsidRPr="00180F8E">
              <w:rPr>
                <w:rFonts w:ascii="Calibri" w:hAnsi="Calibri" w:cs="Calibri"/>
                <w:b/>
                <w:color w:val="000000"/>
                <w:sz w:val="22"/>
                <w:szCs w:val="22"/>
              </w:rPr>
              <w:t>STATUT</w:t>
            </w:r>
          </w:p>
        </w:tc>
      </w:tr>
      <w:tr w:rsidR="004C4A79" w:rsidRPr="00180F8E" w14:paraId="3B964C1B" w14:textId="77777777" w:rsidTr="00325A57">
        <w:trPr>
          <w:trHeight w:val="300"/>
        </w:trPr>
        <w:tc>
          <w:tcPr>
            <w:tcW w:w="4957" w:type="dxa"/>
            <w:tcBorders>
              <w:top w:val="single" w:sz="4" w:space="0" w:color="auto"/>
              <w:left w:val="single" w:sz="4" w:space="0" w:color="auto"/>
              <w:bottom w:val="single" w:sz="4" w:space="0" w:color="auto"/>
              <w:right w:val="single" w:sz="4" w:space="0" w:color="auto"/>
            </w:tcBorders>
            <w:noWrap/>
            <w:hideMark/>
          </w:tcPr>
          <w:p w14:paraId="733FFE1C" w14:textId="77777777" w:rsidR="004C4A79" w:rsidRPr="008E5A4B" w:rsidRDefault="004C4A79" w:rsidP="00325A57">
            <w:pPr>
              <w:overflowPunct/>
              <w:autoSpaceDE/>
              <w:autoSpaceDN/>
              <w:adjustRightInd/>
              <w:textAlignment w:val="auto"/>
              <w:rPr>
                <w:rFonts w:asciiTheme="minorHAnsi" w:hAnsiTheme="minorHAnsi" w:cstheme="minorHAnsi"/>
                <w:color w:val="000000"/>
                <w:sz w:val="22"/>
                <w:szCs w:val="22"/>
              </w:rPr>
            </w:pPr>
            <w:r w:rsidRPr="008E5A4B">
              <w:rPr>
                <w:rFonts w:asciiTheme="minorHAnsi" w:hAnsiTheme="minorHAnsi" w:cstheme="minorHAnsi"/>
              </w:rPr>
              <w:t>Assistante Unité Opérationnelle</w:t>
            </w:r>
          </w:p>
        </w:tc>
        <w:tc>
          <w:tcPr>
            <w:tcW w:w="2409" w:type="dxa"/>
            <w:tcBorders>
              <w:top w:val="single" w:sz="4" w:space="0" w:color="auto"/>
              <w:left w:val="nil"/>
              <w:bottom w:val="single" w:sz="4" w:space="0" w:color="auto"/>
              <w:right w:val="single" w:sz="4" w:space="0" w:color="auto"/>
            </w:tcBorders>
            <w:noWrap/>
            <w:hideMark/>
          </w:tcPr>
          <w:p w14:paraId="790478AC" w14:textId="77777777" w:rsidR="004C4A79" w:rsidRPr="008E5A4B" w:rsidRDefault="004C4A79" w:rsidP="00325A57">
            <w:pPr>
              <w:overflowPunct/>
              <w:autoSpaceDE/>
              <w:autoSpaceDN/>
              <w:adjustRightInd/>
              <w:jc w:val="center"/>
              <w:textAlignment w:val="auto"/>
              <w:rPr>
                <w:rFonts w:asciiTheme="minorHAnsi" w:hAnsiTheme="minorHAnsi" w:cstheme="minorHAnsi"/>
                <w:color w:val="000000"/>
                <w:sz w:val="22"/>
                <w:szCs w:val="22"/>
              </w:rPr>
            </w:pPr>
            <w:r w:rsidRPr="008E5A4B">
              <w:rPr>
                <w:rFonts w:asciiTheme="minorHAnsi" w:hAnsiTheme="minorHAnsi" w:cstheme="minorHAnsi"/>
              </w:rPr>
              <w:t>E</w:t>
            </w:r>
            <w:r>
              <w:rPr>
                <w:rFonts w:asciiTheme="minorHAnsi" w:hAnsiTheme="minorHAnsi" w:cstheme="minorHAnsi"/>
              </w:rPr>
              <w:t>TAM</w:t>
            </w:r>
          </w:p>
        </w:tc>
      </w:tr>
      <w:tr w:rsidR="004C4A79" w:rsidRPr="00180F8E" w14:paraId="017F4CA5" w14:textId="77777777" w:rsidTr="00325A57">
        <w:trPr>
          <w:trHeight w:val="300"/>
        </w:trPr>
        <w:tc>
          <w:tcPr>
            <w:tcW w:w="4957" w:type="dxa"/>
            <w:tcBorders>
              <w:top w:val="nil"/>
              <w:left w:val="single" w:sz="4" w:space="0" w:color="auto"/>
              <w:bottom w:val="single" w:sz="4" w:space="0" w:color="auto"/>
              <w:right w:val="single" w:sz="4" w:space="0" w:color="auto"/>
            </w:tcBorders>
            <w:noWrap/>
            <w:hideMark/>
          </w:tcPr>
          <w:p w14:paraId="0FF277C3" w14:textId="77777777" w:rsidR="004C4A79" w:rsidRPr="008E5A4B" w:rsidRDefault="004C4A79" w:rsidP="00325A57">
            <w:pPr>
              <w:overflowPunct/>
              <w:autoSpaceDE/>
              <w:autoSpaceDN/>
              <w:adjustRightInd/>
              <w:textAlignment w:val="auto"/>
              <w:rPr>
                <w:rFonts w:asciiTheme="minorHAnsi" w:hAnsiTheme="minorHAnsi" w:cstheme="minorHAnsi"/>
                <w:color w:val="000000"/>
                <w:sz w:val="22"/>
                <w:szCs w:val="22"/>
              </w:rPr>
            </w:pPr>
            <w:r>
              <w:rPr>
                <w:rFonts w:asciiTheme="minorHAnsi" w:hAnsiTheme="minorHAnsi" w:cstheme="minorHAnsi"/>
              </w:rPr>
              <w:t>Agent d'e</w:t>
            </w:r>
            <w:r w:rsidRPr="008E5A4B">
              <w:rPr>
                <w:rFonts w:asciiTheme="minorHAnsi" w:hAnsiTheme="minorHAnsi" w:cstheme="minorHAnsi"/>
              </w:rPr>
              <w:t>ntretien</w:t>
            </w:r>
          </w:p>
        </w:tc>
        <w:tc>
          <w:tcPr>
            <w:tcW w:w="2409" w:type="dxa"/>
            <w:tcBorders>
              <w:top w:val="nil"/>
              <w:left w:val="nil"/>
              <w:bottom w:val="single" w:sz="4" w:space="0" w:color="auto"/>
              <w:right w:val="single" w:sz="4" w:space="0" w:color="auto"/>
            </w:tcBorders>
            <w:noWrap/>
            <w:hideMark/>
          </w:tcPr>
          <w:p w14:paraId="63E9200C" w14:textId="77777777" w:rsidR="004C4A79" w:rsidRPr="008E5A4B" w:rsidRDefault="004C4A79" w:rsidP="00325A57">
            <w:pPr>
              <w:overflowPunct/>
              <w:autoSpaceDE/>
              <w:autoSpaceDN/>
              <w:adjustRightInd/>
              <w:jc w:val="center"/>
              <w:textAlignment w:val="auto"/>
              <w:rPr>
                <w:rFonts w:asciiTheme="minorHAnsi" w:hAnsiTheme="minorHAnsi" w:cstheme="minorHAnsi"/>
                <w:color w:val="000000"/>
                <w:sz w:val="22"/>
                <w:szCs w:val="22"/>
              </w:rPr>
            </w:pPr>
            <w:r w:rsidRPr="008E5A4B">
              <w:rPr>
                <w:rFonts w:asciiTheme="minorHAnsi" w:hAnsiTheme="minorHAnsi" w:cstheme="minorHAnsi"/>
              </w:rPr>
              <w:t>O</w:t>
            </w:r>
            <w:r>
              <w:rPr>
                <w:rFonts w:asciiTheme="minorHAnsi" w:hAnsiTheme="minorHAnsi" w:cstheme="minorHAnsi"/>
              </w:rPr>
              <w:t>UVRIER</w:t>
            </w:r>
          </w:p>
        </w:tc>
      </w:tr>
      <w:tr w:rsidR="004C4A79" w:rsidRPr="00180F8E" w14:paraId="282D6F8A" w14:textId="77777777" w:rsidTr="00325A57">
        <w:trPr>
          <w:trHeight w:val="300"/>
        </w:trPr>
        <w:tc>
          <w:tcPr>
            <w:tcW w:w="4957" w:type="dxa"/>
            <w:tcBorders>
              <w:top w:val="nil"/>
              <w:left w:val="single" w:sz="4" w:space="0" w:color="auto"/>
              <w:bottom w:val="single" w:sz="4" w:space="0" w:color="auto"/>
              <w:right w:val="single" w:sz="4" w:space="0" w:color="auto"/>
            </w:tcBorders>
            <w:noWrap/>
            <w:hideMark/>
          </w:tcPr>
          <w:p w14:paraId="0BAC1915" w14:textId="77777777" w:rsidR="004C4A79" w:rsidRPr="008E5A4B" w:rsidRDefault="004C4A79" w:rsidP="00325A57">
            <w:pPr>
              <w:overflowPunct/>
              <w:autoSpaceDE/>
              <w:autoSpaceDN/>
              <w:adjustRightInd/>
              <w:textAlignment w:val="auto"/>
              <w:rPr>
                <w:rFonts w:asciiTheme="minorHAnsi" w:hAnsiTheme="minorHAnsi" w:cstheme="minorHAnsi"/>
                <w:color w:val="000000"/>
                <w:sz w:val="22"/>
                <w:szCs w:val="22"/>
              </w:rPr>
            </w:pPr>
            <w:r w:rsidRPr="008E5A4B">
              <w:rPr>
                <w:rFonts w:asciiTheme="minorHAnsi" w:hAnsiTheme="minorHAnsi" w:cstheme="minorHAnsi"/>
              </w:rPr>
              <w:t>Correspondant(e) Marchés</w:t>
            </w:r>
          </w:p>
        </w:tc>
        <w:tc>
          <w:tcPr>
            <w:tcW w:w="2409" w:type="dxa"/>
            <w:tcBorders>
              <w:top w:val="nil"/>
              <w:left w:val="nil"/>
              <w:bottom w:val="single" w:sz="4" w:space="0" w:color="auto"/>
              <w:right w:val="single" w:sz="4" w:space="0" w:color="auto"/>
            </w:tcBorders>
            <w:noWrap/>
            <w:hideMark/>
          </w:tcPr>
          <w:p w14:paraId="644AE483" w14:textId="77777777" w:rsidR="004C4A79" w:rsidRPr="008E5A4B" w:rsidRDefault="004C4A79" w:rsidP="00325A57">
            <w:pPr>
              <w:overflowPunct/>
              <w:autoSpaceDE/>
              <w:autoSpaceDN/>
              <w:adjustRightInd/>
              <w:jc w:val="center"/>
              <w:textAlignment w:val="auto"/>
              <w:rPr>
                <w:rFonts w:asciiTheme="minorHAnsi" w:hAnsiTheme="minorHAnsi" w:cstheme="minorHAnsi"/>
                <w:color w:val="000000"/>
                <w:sz w:val="22"/>
                <w:szCs w:val="22"/>
              </w:rPr>
            </w:pPr>
            <w:r w:rsidRPr="008E5A4B">
              <w:rPr>
                <w:rFonts w:asciiTheme="minorHAnsi" w:hAnsiTheme="minorHAnsi" w:cstheme="minorHAnsi"/>
              </w:rPr>
              <w:t>E</w:t>
            </w:r>
            <w:r>
              <w:rPr>
                <w:rFonts w:asciiTheme="minorHAnsi" w:hAnsiTheme="minorHAnsi" w:cstheme="minorHAnsi"/>
              </w:rPr>
              <w:t>TAM</w:t>
            </w:r>
          </w:p>
        </w:tc>
      </w:tr>
      <w:tr w:rsidR="004C4A79" w:rsidRPr="00180F8E" w14:paraId="32E0C2C4" w14:textId="77777777" w:rsidTr="00325A57">
        <w:trPr>
          <w:trHeight w:val="300"/>
        </w:trPr>
        <w:tc>
          <w:tcPr>
            <w:tcW w:w="4957" w:type="dxa"/>
            <w:tcBorders>
              <w:top w:val="nil"/>
              <w:left w:val="single" w:sz="4" w:space="0" w:color="auto"/>
              <w:bottom w:val="single" w:sz="4" w:space="0" w:color="auto"/>
              <w:right w:val="single" w:sz="4" w:space="0" w:color="auto"/>
            </w:tcBorders>
            <w:noWrap/>
            <w:hideMark/>
          </w:tcPr>
          <w:p w14:paraId="721CB92D" w14:textId="77777777" w:rsidR="004C4A79" w:rsidRPr="008E5A4B" w:rsidRDefault="004C4A79" w:rsidP="00325A57">
            <w:pPr>
              <w:overflowPunct/>
              <w:autoSpaceDE/>
              <w:autoSpaceDN/>
              <w:adjustRightInd/>
              <w:textAlignment w:val="auto"/>
              <w:rPr>
                <w:rFonts w:asciiTheme="minorHAnsi" w:hAnsiTheme="minorHAnsi" w:cstheme="minorHAnsi"/>
                <w:color w:val="000000"/>
                <w:sz w:val="22"/>
                <w:szCs w:val="22"/>
              </w:rPr>
            </w:pPr>
            <w:r w:rsidRPr="008E5A4B">
              <w:rPr>
                <w:rFonts w:asciiTheme="minorHAnsi" w:hAnsiTheme="minorHAnsi" w:cstheme="minorHAnsi"/>
              </w:rPr>
              <w:t>Comptable</w:t>
            </w:r>
          </w:p>
        </w:tc>
        <w:tc>
          <w:tcPr>
            <w:tcW w:w="2409" w:type="dxa"/>
            <w:tcBorders>
              <w:top w:val="nil"/>
              <w:left w:val="nil"/>
              <w:bottom w:val="single" w:sz="4" w:space="0" w:color="auto"/>
              <w:right w:val="single" w:sz="4" w:space="0" w:color="auto"/>
            </w:tcBorders>
            <w:noWrap/>
            <w:hideMark/>
          </w:tcPr>
          <w:p w14:paraId="52F8EE74" w14:textId="77777777" w:rsidR="004C4A79" w:rsidRPr="008E5A4B" w:rsidRDefault="004C4A79" w:rsidP="00325A57">
            <w:pPr>
              <w:overflowPunct/>
              <w:autoSpaceDE/>
              <w:autoSpaceDN/>
              <w:adjustRightInd/>
              <w:jc w:val="center"/>
              <w:textAlignment w:val="auto"/>
              <w:rPr>
                <w:rFonts w:asciiTheme="minorHAnsi" w:hAnsiTheme="minorHAnsi" w:cstheme="minorHAnsi"/>
                <w:color w:val="000000"/>
                <w:sz w:val="22"/>
                <w:szCs w:val="22"/>
              </w:rPr>
            </w:pPr>
            <w:r w:rsidRPr="008E5A4B">
              <w:rPr>
                <w:rFonts w:asciiTheme="minorHAnsi" w:hAnsiTheme="minorHAnsi" w:cstheme="minorHAnsi"/>
              </w:rPr>
              <w:t>E</w:t>
            </w:r>
            <w:r>
              <w:rPr>
                <w:rFonts w:asciiTheme="minorHAnsi" w:hAnsiTheme="minorHAnsi" w:cstheme="minorHAnsi"/>
              </w:rPr>
              <w:t>TAM</w:t>
            </w:r>
          </w:p>
        </w:tc>
      </w:tr>
    </w:tbl>
    <w:p w14:paraId="739C9EE2" w14:textId="77777777" w:rsidR="004C4A79" w:rsidRDefault="004C4A79" w:rsidP="004C4A79">
      <w:pPr>
        <w:jc w:val="both"/>
        <w:rPr>
          <w:rFonts w:asciiTheme="minorHAnsi" w:hAnsiTheme="minorHAnsi" w:cstheme="minorHAnsi"/>
          <w:color w:val="000000" w:themeColor="text1"/>
          <w:szCs w:val="24"/>
        </w:rPr>
      </w:pPr>
    </w:p>
    <w:p w14:paraId="43686C58" w14:textId="77777777" w:rsidR="004C4A79" w:rsidRDefault="004C4A79" w:rsidP="004C4A79">
      <w:pPr>
        <w:jc w:val="both"/>
        <w:rPr>
          <w:rFonts w:asciiTheme="minorHAnsi" w:hAnsiTheme="minorHAnsi" w:cstheme="minorHAnsi"/>
          <w:color w:val="000000" w:themeColor="text1"/>
          <w:szCs w:val="24"/>
        </w:rPr>
      </w:pPr>
    </w:p>
    <w:p w14:paraId="5A884175" w14:textId="77777777" w:rsidR="004C4A79" w:rsidRDefault="004C4A79" w:rsidP="004C4A79">
      <w:pPr>
        <w:jc w:val="both"/>
        <w:rPr>
          <w:rFonts w:asciiTheme="minorHAnsi" w:hAnsiTheme="minorHAnsi" w:cstheme="minorHAnsi"/>
          <w:color w:val="000000" w:themeColor="text1"/>
          <w:szCs w:val="24"/>
        </w:rPr>
      </w:pPr>
      <w:r w:rsidRPr="009D2A45">
        <w:rPr>
          <w:rFonts w:asciiTheme="minorHAnsi" w:hAnsiTheme="minorHAnsi" w:cstheme="minorHAnsi"/>
          <w:color w:val="000000" w:themeColor="text1"/>
          <w:szCs w:val="24"/>
        </w:rPr>
        <w:t>La gestion des populations masculines comme féminines (parcours professionnel, formation, augmentation salariale…) est faite de façon uniforme, sans discrimination, sans aucun clivage.</w:t>
      </w:r>
    </w:p>
    <w:p w14:paraId="3843FAFF" w14:textId="77777777" w:rsidR="004C4A79" w:rsidRDefault="004C4A79" w:rsidP="004C4A79">
      <w:pPr>
        <w:jc w:val="both"/>
        <w:rPr>
          <w:rFonts w:asciiTheme="minorHAnsi" w:hAnsiTheme="minorHAnsi" w:cstheme="minorHAnsi"/>
          <w:color w:val="000000" w:themeColor="text1"/>
          <w:szCs w:val="24"/>
        </w:rPr>
      </w:pPr>
    </w:p>
    <w:p w14:paraId="2300EC25" w14:textId="77777777" w:rsidR="004C4A79" w:rsidRDefault="004C4A79" w:rsidP="004C4A79">
      <w:pPr>
        <w:jc w:val="center"/>
        <w:rPr>
          <w:rFonts w:asciiTheme="minorHAnsi" w:hAnsiTheme="minorHAnsi" w:cstheme="minorHAnsi"/>
          <w:color w:val="000000" w:themeColor="text1"/>
          <w:szCs w:val="24"/>
        </w:rPr>
      </w:pPr>
    </w:p>
    <w:p w14:paraId="7570034E" w14:textId="77777777" w:rsidR="004C4A79" w:rsidRDefault="004C4A79" w:rsidP="004C4A79">
      <w:pPr>
        <w:jc w:val="center"/>
        <w:rPr>
          <w:rFonts w:asciiTheme="minorHAnsi" w:hAnsiTheme="minorHAnsi" w:cstheme="minorHAnsi"/>
          <w:color w:val="000000" w:themeColor="text1"/>
          <w:szCs w:val="24"/>
        </w:rPr>
      </w:pPr>
      <w:r>
        <w:rPr>
          <w:noProof/>
        </w:rPr>
        <w:drawing>
          <wp:inline distT="0" distB="0" distL="0" distR="0" wp14:anchorId="2C7FC2AA" wp14:editId="3C5BBA7E">
            <wp:extent cx="4572000" cy="2792730"/>
            <wp:effectExtent l="0" t="0" r="0" b="7620"/>
            <wp:docPr id="7"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53BCC8E" w14:textId="77777777" w:rsidR="004C4A79" w:rsidRDefault="004C4A79" w:rsidP="004C4A79">
      <w:pPr>
        <w:jc w:val="both"/>
        <w:rPr>
          <w:rFonts w:asciiTheme="minorHAnsi" w:hAnsiTheme="minorHAnsi" w:cstheme="minorHAnsi"/>
          <w:color w:val="000000" w:themeColor="text1"/>
          <w:szCs w:val="24"/>
        </w:rPr>
      </w:pPr>
    </w:p>
    <w:p w14:paraId="4223624A" w14:textId="77777777" w:rsidR="004C4A79" w:rsidRPr="009D2A45" w:rsidRDefault="004C4A79" w:rsidP="004C4A79">
      <w:pPr>
        <w:jc w:val="both"/>
        <w:rPr>
          <w:rFonts w:asciiTheme="minorHAnsi" w:hAnsiTheme="minorHAnsi" w:cstheme="minorHAnsi"/>
          <w:color w:val="000000" w:themeColor="text1"/>
          <w:szCs w:val="24"/>
        </w:rPr>
      </w:pPr>
    </w:p>
    <w:p w14:paraId="627E90A4" w14:textId="77777777" w:rsidR="004C4A79" w:rsidRPr="006E686B" w:rsidRDefault="004C4A79" w:rsidP="004C4A79">
      <w:pPr>
        <w:jc w:val="both"/>
        <w:rPr>
          <w:rFonts w:asciiTheme="minorHAnsi" w:hAnsiTheme="minorHAnsi" w:cstheme="minorHAnsi"/>
          <w:color w:val="000000" w:themeColor="text1"/>
          <w:szCs w:val="24"/>
        </w:rPr>
      </w:pPr>
      <w:r w:rsidRPr="00BF0822">
        <w:rPr>
          <w:rFonts w:asciiTheme="minorHAnsi" w:hAnsiTheme="minorHAnsi" w:cstheme="minorHAnsi"/>
          <w:color w:val="000000" w:themeColor="text1"/>
          <w:szCs w:val="24"/>
        </w:rPr>
        <w:t>A noter, l’indice égalité hommes-femmes 2024 de SOGETRALEC est incalculable.</w:t>
      </w:r>
    </w:p>
    <w:p w14:paraId="0901CCFC" w14:textId="77777777" w:rsidR="00494EB1" w:rsidRDefault="00494EB1" w:rsidP="00B24000">
      <w:pPr>
        <w:jc w:val="both"/>
        <w:rPr>
          <w:rFonts w:asciiTheme="minorHAnsi" w:hAnsiTheme="minorHAnsi" w:cstheme="minorHAnsi"/>
          <w:sz w:val="28"/>
          <w:szCs w:val="28"/>
        </w:rPr>
      </w:pPr>
    </w:p>
    <w:p w14:paraId="0A2BC5F3" w14:textId="77777777" w:rsidR="003C11CE" w:rsidRDefault="003C11CE" w:rsidP="009D2A45">
      <w:pPr>
        <w:rPr>
          <w:rFonts w:asciiTheme="minorHAnsi" w:hAnsiTheme="minorHAnsi" w:cstheme="minorHAnsi"/>
          <w:szCs w:val="24"/>
        </w:rPr>
      </w:pPr>
    </w:p>
    <w:p w14:paraId="4C55B38C" w14:textId="77777777" w:rsidR="003C11CE" w:rsidRDefault="00B80729" w:rsidP="003C11CE">
      <w:pPr>
        <w:jc w:val="both"/>
        <w:rPr>
          <w:rFonts w:asciiTheme="minorHAnsi" w:hAnsiTheme="minorHAnsi" w:cstheme="minorHAnsi"/>
          <w:b/>
          <w:sz w:val="28"/>
          <w:szCs w:val="28"/>
          <w:u w:val="single"/>
        </w:rPr>
      </w:pPr>
      <w:proofErr w:type="gramStart"/>
      <w:r w:rsidRPr="009D2A45">
        <w:rPr>
          <w:rFonts w:asciiTheme="minorHAnsi" w:hAnsiTheme="minorHAnsi" w:cstheme="minorHAnsi"/>
          <w:sz w:val="28"/>
          <w:szCs w:val="28"/>
        </w:rPr>
        <w:lastRenderedPageBreak/>
        <w:t>❸</w:t>
      </w:r>
      <w:proofErr w:type="gramEnd"/>
      <w:r w:rsidRPr="009D2A45">
        <w:rPr>
          <w:rFonts w:asciiTheme="minorHAnsi" w:hAnsiTheme="minorHAnsi" w:cstheme="minorHAnsi"/>
          <w:sz w:val="28"/>
          <w:szCs w:val="28"/>
        </w:rPr>
        <w:t xml:space="preserve"> </w:t>
      </w:r>
      <w:r w:rsidR="003C11CE" w:rsidRPr="009D2A45">
        <w:rPr>
          <w:rFonts w:asciiTheme="minorHAnsi" w:hAnsiTheme="minorHAnsi" w:cstheme="minorHAnsi"/>
          <w:b/>
          <w:sz w:val="28"/>
          <w:szCs w:val="28"/>
          <w:u w:val="single"/>
        </w:rPr>
        <w:t>Constat d’accord</w:t>
      </w:r>
    </w:p>
    <w:p w14:paraId="0ED5EB83" w14:textId="77777777" w:rsidR="003C11CE" w:rsidRDefault="003C11CE" w:rsidP="003C11CE">
      <w:pPr>
        <w:jc w:val="both"/>
        <w:rPr>
          <w:rFonts w:asciiTheme="minorHAnsi" w:hAnsiTheme="minorHAnsi" w:cstheme="minorHAnsi"/>
          <w:b/>
          <w:sz w:val="28"/>
          <w:szCs w:val="28"/>
          <w:u w:val="single"/>
        </w:rPr>
      </w:pPr>
    </w:p>
    <w:p w14:paraId="3CEC2F05" w14:textId="109354CB" w:rsidR="00EF3F2B" w:rsidRPr="00917146" w:rsidRDefault="00EF3F2B" w:rsidP="00EF3F2B">
      <w:pPr>
        <w:jc w:val="both"/>
        <w:rPr>
          <w:rFonts w:asciiTheme="minorHAnsi" w:hAnsiTheme="minorHAnsi" w:cstheme="minorHAnsi"/>
          <w:szCs w:val="24"/>
        </w:rPr>
      </w:pPr>
      <w:r w:rsidRPr="00917146">
        <w:rPr>
          <w:rFonts w:asciiTheme="minorHAnsi" w:hAnsiTheme="minorHAnsi" w:cstheme="minorHAnsi"/>
          <w:szCs w:val="24"/>
        </w:rPr>
        <w:t>La Direction et l</w:t>
      </w:r>
      <w:r>
        <w:rPr>
          <w:rFonts w:asciiTheme="minorHAnsi" w:hAnsiTheme="minorHAnsi" w:cstheme="minorHAnsi"/>
          <w:szCs w:val="24"/>
        </w:rPr>
        <w:t>a</w:t>
      </w:r>
      <w:r w:rsidRPr="00917146">
        <w:rPr>
          <w:rFonts w:asciiTheme="minorHAnsi" w:hAnsiTheme="minorHAnsi" w:cstheme="minorHAnsi"/>
          <w:szCs w:val="24"/>
        </w:rPr>
        <w:t xml:space="preserve"> Délégué</w:t>
      </w:r>
      <w:r>
        <w:rPr>
          <w:rFonts w:asciiTheme="minorHAnsi" w:hAnsiTheme="minorHAnsi" w:cstheme="minorHAnsi"/>
          <w:szCs w:val="24"/>
        </w:rPr>
        <w:t>e</w:t>
      </w:r>
      <w:r w:rsidRPr="00917146">
        <w:rPr>
          <w:rFonts w:asciiTheme="minorHAnsi" w:hAnsiTheme="minorHAnsi" w:cstheme="minorHAnsi"/>
          <w:szCs w:val="24"/>
        </w:rPr>
        <w:t xml:space="preserve"> syndical</w:t>
      </w:r>
      <w:r>
        <w:rPr>
          <w:rFonts w:asciiTheme="minorHAnsi" w:hAnsiTheme="minorHAnsi" w:cstheme="minorHAnsi"/>
          <w:szCs w:val="24"/>
        </w:rPr>
        <w:t>e</w:t>
      </w:r>
      <w:r w:rsidRPr="00917146">
        <w:rPr>
          <w:rFonts w:asciiTheme="minorHAnsi" w:hAnsiTheme="minorHAnsi" w:cstheme="minorHAnsi"/>
          <w:szCs w:val="24"/>
        </w:rPr>
        <w:t xml:space="preserve"> C</w:t>
      </w:r>
      <w:r>
        <w:rPr>
          <w:rFonts w:asciiTheme="minorHAnsi" w:hAnsiTheme="minorHAnsi" w:cstheme="minorHAnsi"/>
          <w:szCs w:val="24"/>
        </w:rPr>
        <w:t>FE-CGC</w:t>
      </w:r>
      <w:r w:rsidRPr="00917146">
        <w:rPr>
          <w:rFonts w:asciiTheme="minorHAnsi" w:hAnsiTheme="minorHAnsi" w:cstheme="minorHAnsi"/>
          <w:szCs w:val="24"/>
        </w:rPr>
        <w:t xml:space="preserve">, </w:t>
      </w:r>
      <w:r w:rsidR="009740EC">
        <w:rPr>
          <w:rFonts w:asciiTheme="minorHAnsi" w:hAnsiTheme="minorHAnsi" w:cstheme="minorHAnsi"/>
          <w:i/>
          <w:szCs w:val="24"/>
        </w:rPr>
        <w:t>Y</w:t>
      </w:r>
      <w:r w:rsidRPr="00917146">
        <w:rPr>
          <w:rFonts w:asciiTheme="minorHAnsi" w:hAnsiTheme="minorHAnsi" w:cstheme="minorHAnsi"/>
          <w:szCs w:val="24"/>
        </w:rPr>
        <w:t xml:space="preserve">, se sont réunis en date du </w:t>
      </w:r>
      <w:r w:rsidR="004C4A79">
        <w:rPr>
          <w:rFonts w:asciiTheme="minorHAnsi" w:hAnsiTheme="minorHAnsi" w:cstheme="minorHAnsi"/>
          <w:szCs w:val="24"/>
        </w:rPr>
        <w:t>5</w:t>
      </w:r>
      <w:r>
        <w:rPr>
          <w:rFonts w:asciiTheme="minorHAnsi" w:hAnsiTheme="minorHAnsi" w:cstheme="minorHAnsi"/>
          <w:szCs w:val="24"/>
        </w:rPr>
        <w:t xml:space="preserve"> Décem</w:t>
      </w:r>
      <w:r w:rsidRPr="00677788">
        <w:rPr>
          <w:rFonts w:asciiTheme="minorHAnsi" w:hAnsiTheme="minorHAnsi" w:cstheme="minorHAnsi"/>
          <w:szCs w:val="24"/>
        </w:rPr>
        <w:t>bre 202</w:t>
      </w:r>
      <w:r w:rsidR="004C4A79">
        <w:rPr>
          <w:rFonts w:asciiTheme="minorHAnsi" w:hAnsiTheme="minorHAnsi" w:cstheme="minorHAnsi"/>
          <w:szCs w:val="24"/>
        </w:rPr>
        <w:t>5</w:t>
      </w:r>
      <w:r w:rsidRPr="00677788">
        <w:rPr>
          <w:rFonts w:asciiTheme="minorHAnsi" w:hAnsiTheme="minorHAnsi" w:cstheme="minorHAnsi"/>
          <w:szCs w:val="24"/>
        </w:rPr>
        <w:t>.</w:t>
      </w:r>
      <w:r w:rsidRPr="00917146">
        <w:rPr>
          <w:rFonts w:asciiTheme="minorHAnsi" w:hAnsiTheme="minorHAnsi" w:cstheme="minorHAnsi"/>
          <w:szCs w:val="24"/>
        </w:rPr>
        <w:t xml:space="preserve"> </w:t>
      </w:r>
    </w:p>
    <w:p w14:paraId="2C877A59" w14:textId="77777777" w:rsidR="003C11CE" w:rsidRDefault="003C11CE" w:rsidP="003C11CE">
      <w:pPr>
        <w:jc w:val="both"/>
        <w:rPr>
          <w:rFonts w:asciiTheme="minorHAnsi" w:hAnsiTheme="minorHAnsi" w:cstheme="minorHAnsi"/>
          <w:szCs w:val="24"/>
        </w:rPr>
      </w:pPr>
      <w:r w:rsidRPr="00917146">
        <w:rPr>
          <w:rFonts w:asciiTheme="minorHAnsi" w:hAnsiTheme="minorHAnsi" w:cstheme="minorHAnsi"/>
          <w:szCs w:val="24"/>
        </w:rPr>
        <w:t>Les dispositions ci-dessous ont été convenues :</w:t>
      </w:r>
    </w:p>
    <w:p w14:paraId="646D78E1" w14:textId="77777777" w:rsidR="004E312B" w:rsidRDefault="004E312B" w:rsidP="003C11CE">
      <w:pPr>
        <w:jc w:val="both"/>
        <w:rPr>
          <w:rFonts w:asciiTheme="minorHAnsi" w:hAnsiTheme="minorHAnsi" w:cstheme="minorHAnsi"/>
          <w:szCs w:val="24"/>
        </w:rPr>
      </w:pPr>
    </w:p>
    <w:p w14:paraId="0097EB54" w14:textId="77777777" w:rsidR="00EF3F2B" w:rsidRPr="00970C47" w:rsidRDefault="00EF3F2B" w:rsidP="00EF3F2B">
      <w:pPr>
        <w:pStyle w:val="Paragraphedeliste"/>
        <w:numPr>
          <w:ilvl w:val="0"/>
          <w:numId w:val="17"/>
        </w:numPr>
        <w:jc w:val="both"/>
        <w:rPr>
          <w:rFonts w:asciiTheme="minorHAnsi" w:hAnsiTheme="minorHAnsi" w:cstheme="minorHAnsi"/>
          <w:b/>
          <w:sz w:val="28"/>
          <w:szCs w:val="28"/>
          <w:u w:val="single"/>
        </w:rPr>
      </w:pPr>
      <w:r>
        <w:rPr>
          <w:rFonts w:asciiTheme="minorHAnsi" w:hAnsiTheme="minorHAnsi" w:cstheme="minorHAnsi"/>
          <w:b/>
          <w:sz w:val="28"/>
          <w:szCs w:val="28"/>
          <w:u w:val="single"/>
        </w:rPr>
        <w:t>Salaires</w:t>
      </w:r>
    </w:p>
    <w:p w14:paraId="5F2BAA30" w14:textId="77777777" w:rsidR="00EF3F2B" w:rsidRPr="009D2A45" w:rsidRDefault="00EF3F2B" w:rsidP="00EF3F2B">
      <w:pPr>
        <w:jc w:val="both"/>
        <w:rPr>
          <w:rFonts w:asciiTheme="minorHAnsi" w:eastAsiaTheme="minorHAnsi" w:hAnsiTheme="minorHAnsi" w:cstheme="minorHAnsi"/>
          <w:szCs w:val="24"/>
          <w:lang w:eastAsia="en-US"/>
        </w:rPr>
      </w:pPr>
    </w:p>
    <w:p w14:paraId="292CE7E1" w14:textId="729C885F" w:rsidR="00EF3F2B" w:rsidRPr="009D2A45" w:rsidRDefault="00EF3F2B" w:rsidP="00EF3F2B">
      <w:pPr>
        <w:jc w:val="both"/>
        <w:rPr>
          <w:rFonts w:asciiTheme="minorHAnsi" w:hAnsiTheme="minorHAnsi" w:cstheme="minorHAnsi"/>
          <w:szCs w:val="24"/>
        </w:rPr>
      </w:pPr>
      <w:r w:rsidRPr="009D2A45">
        <w:rPr>
          <w:rFonts w:asciiTheme="minorHAnsi" w:hAnsiTheme="minorHAnsi" w:cstheme="minorHAnsi"/>
          <w:szCs w:val="24"/>
        </w:rPr>
        <w:t xml:space="preserve">Au cours </w:t>
      </w:r>
      <w:r>
        <w:rPr>
          <w:rFonts w:asciiTheme="minorHAnsi" w:hAnsiTheme="minorHAnsi" w:cstheme="minorHAnsi"/>
          <w:szCs w:val="24"/>
        </w:rPr>
        <w:t>de la réunion</w:t>
      </w:r>
      <w:r w:rsidRPr="009D2A45">
        <w:rPr>
          <w:rFonts w:asciiTheme="minorHAnsi" w:hAnsiTheme="minorHAnsi" w:cstheme="minorHAnsi"/>
          <w:szCs w:val="24"/>
        </w:rPr>
        <w:t xml:space="preserve">, la Direction a présenté à l’Organisation Syndicale </w:t>
      </w:r>
      <w:r>
        <w:rPr>
          <w:rFonts w:asciiTheme="minorHAnsi" w:hAnsiTheme="minorHAnsi" w:cstheme="minorHAnsi"/>
          <w:szCs w:val="24"/>
        </w:rPr>
        <w:t>CFE-CGC</w:t>
      </w:r>
      <w:r w:rsidRPr="009D2A45">
        <w:rPr>
          <w:rFonts w:asciiTheme="minorHAnsi" w:hAnsiTheme="minorHAnsi" w:cstheme="minorHAnsi"/>
          <w:szCs w:val="24"/>
        </w:rPr>
        <w:t>, les différentes mesur</w:t>
      </w:r>
      <w:r>
        <w:rPr>
          <w:rFonts w:asciiTheme="minorHAnsi" w:hAnsiTheme="minorHAnsi" w:cstheme="minorHAnsi"/>
          <w:szCs w:val="24"/>
        </w:rPr>
        <w:t>es applicables pour l’année 202</w:t>
      </w:r>
      <w:r w:rsidR="00543714">
        <w:rPr>
          <w:rFonts w:asciiTheme="minorHAnsi" w:hAnsiTheme="minorHAnsi" w:cstheme="minorHAnsi"/>
          <w:szCs w:val="24"/>
        </w:rPr>
        <w:t>6</w:t>
      </w:r>
      <w:r w:rsidRPr="009D2A45">
        <w:rPr>
          <w:rFonts w:asciiTheme="minorHAnsi" w:hAnsiTheme="minorHAnsi" w:cstheme="minorHAnsi"/>
          <w:szCs w:val="24"/>
        </w:rPr>
        <w:t xml:space="preserve"> en matière salariale.</w:t>
      </w:r>
    </w:p>
    <w:p w14:paraId="3AC86C05" w14:textId="31D1C507" w:rsidR="00EF3F2B" w:rsidRDefault="00EF3F2B" w:rsidP="00EF3F2B">
      <w:pPr>
        <w:jc w:val="both"/>
        <w:rPr>
          <w:rFonts w:asciiTheme="minorHAnsi" w:hAnsiTheme="minorHAnsi" w:cstheme="minorHAnsi"/>
          <w:szCs w:val="24"/>
        </w:rPr>
      </w:pPr>
      <w:r w:rsidRPr="009D2A45">
        <w:rPr>
          <w:rFonts w:asciiTheme="minorHAnsi" w:hAnsiTheme="minorHAnsi" w:cstheme="minorHAnsi"/>
          <w:szCs w:val="24"/>
        </w:rPr>
        <w:t xml:space="preserve">Au terme de la négociation, les parties se sont accordées sur une enveloppe globale de </w:t>
      </w:r>
      <w:r>
        <w:rPr>
          <w:rFonts w:asciiTheme="minorHAnsi" w:hAnsiTheme="minorHAnsi" w:cstheme="minorHAnsi"/>
          <w:b/>
          <w:szCs w:val="24"/>
        </w:rPr>
        <w:t>1,</w:t>
      </w:r>
      <w:r w:rsidR="00543714">
        <w:rPr>
          <w:rFonts w:asciiTheme="minorHAnsi" w:hAnsiTheme="minorHAnsi" w:cstheme="minorHAnsi"/>
          <w:b/>
          <w:szCs w:val="24"/>
        </w:rPr>
        <w:t>3</w:t>
      </w:r>
      <w:r w:rsidRPr="006A5AC9">
        <w:rPr>
          <w:rFonts w:asciiTheme="minorHAnsi" w:hAnsiTheme="minorHAnsi" w:cstheme="minorHAnsi"/>
          <w:b/>
          <w:szCs w:val="24"/>
        </w:rPr>
        <w:t xml:space="preserve"> % d’augmentation</w:t>
      </w:r>
      <w:r>
        <w:rPr>
          <w:rFonts w:asciiTheme="minorHAnsi" w:hAnsiTheme="minorHAnsi" w:cstheme="minorHAnsi"/>
          <w:b/>
          <w:szCs w:val="24"/>
        </w:rPr>
        <w:t xml:space="preserve"> </w:t>
      </w:r>
      <w:r w:rsidRPr="008C539D">
        <w:rPr>
          <w:rFonts w:asciiTheme="minorHAnsi" w:hAnsiTheme="minorHAnsi" w:cstheme="minorHAnsi"/>
          <w:szCs w:val="24"/>
        </w:rPr>
        <w:t xml:space="preserve">avec une attention </w:t>
      </w:r>
      <w:r>
        <w:rPr>
          <w:rFonts w:asciiTheme="minorHAnsi" w:hAnsiTheme="minorHAnsi" w:cstheme="minorHAnsi"/>
          <w:szCs w:val="24"/>
        </w:rPr>
        <w:t>particulière portée</w:t>
      </w:r>
      <w:r w:rsidRPr="008C539D">
        <w:rPr>
          <w:rFonts w:asciiTheme="minorHAnsi" w:hAnsiTheme="minorHAnsi" w:cstheme="minorHAnsi"/>
          <w:szCs w:val="24"/>
        </w:rPr>
        <w:t xml:space="preserve"> aux</w:t>
      </w:r>
      <w:r>
        <w:rPr>
          <w:rFonts w:asciiTheme="minorHAnsi" w:hAnsiTheme="minorHAnsi" w:cstheme="minorHAnsi"/>
          <w:b/>
          <w:szCs w:val="24"/>
        </w:rPr>
        <w:t xml:space="preserve"> </w:t>
      </w:r>
      <w:r w:rsidRPr="00E85F47">
        <w:rPr>
          <w:rFonts w:asciiTheme="minorHAnsi" w:hAnsiTheme="minorHAnsi" w:cstheme="minorHAnsi"/>
          <w:szCs w:val="24"/>
        </w:rPr>
        <w:t>promotions in</w:t>
      </w:r>
      <w:r>
        <w:rPr>
          <w:rFonts w:asciiTheme="minorHAnsi" w:hAnsiTheme="minorHAnsi" w:cstheme="minorHAnsi"/>
          <w:szCs w:val="24"/>
        </w:rPr>
        <w:t>ternes</w:t>
      </w:r>
      <w:r w:rsidRPr="00F073D0">
        <w:rPr>
          <w:rFonts w:asciiTheme="minorHAnsi" w:hAnsiTheme="minorHAnsi" w:cstheme="minorHAnsi"/>
          <w:b/>
          <w:szCs w:val="24"/>
        </w:rPr>
        <w:t>.</w:t>
      </w:r>
      <w:r>
        <w:rPr>
          <w:rFonts w:asciiTheme="minorHAnsi" w:hAnsiTheme="minorHAnsi" w:cstheme="minorHAnsi"/>
          <w:b/>
          <w:szCs w:val="24"/>
        </w:rPr>
        <w:t xml:space="preserve"> </w:t>
      </w:r>
      <w:r w:rsidRPr="005D4226">
        <w:rPr>
          <w:rFonts w:asciiTheme="minorHAnsi" w:hAnsiTheme="minorHAnsi" w:cstheme="minorHAnsi"/>
          <w:szCs w:val="24"/>
        </w:rPr>
        <w:t>Cette enveloppe étant à distribuer individuellement, il sera par ailleurs assuré de maintenir les salaires dans le respect de la grille des</w:t>
      </w:r>
      <w:r>
        <w:rPr>
          <w:rFonts w:asciiTheme="minorHAnsi" w:hAnsiTheme="minorHAnsi" w:cstheme="minorHAnsi"/>
          <w:szCs w:val="24"/>
        </w:rPr>
        <w:t xml:space="preserve"> minima salariaux de la FRTP.</w:t>
      </w:r>
    </w:p>
    <w:p w14:paraId="35E4C805" w14:textId="77777777" w:rsidR="00EF3F2B" w:rsidRDefault="00EF3F2B" w:rsidP="00EF3F2B">
      <w:pPr>
        <w:jc w:val="both"/>
        <w:rPr>
          <w:rFonts w:asciiTheme="minorHAnsi" w:hAnsiTheme="minorHAnsi" w:cstheme="minorHAnsi"/>
          <w:szCs w:val="24"/>
        </w:rPr>
      </w:pPr>
    </w:p>
    <w:p w14:paraId="24DA373E" w14:textId="77777777" w:rsidR="00EF3F2B" w:rsidRDefault="00EF3F2B" w:rsidP="00EF3F2B">
      <w:pPr>
        <w:jc w:val="both"/>
        <w:rPr>
          <w:rFonts w:asciiTheme="minorHAnsi" w:hAnsiTheme="minorHAnsi" w:cstheme="minorHAnsi"/>
          <w:szCs w:val="24"/>
        </w:rPr>
      </w:pPr>
      <w:r w:rsidRPr="009D2A45">
        <w:rPr>
          <w:rFonts w:asciiTheme="minorHAnsi" w:hAnsiTheme="minorHAnsi" w:cstheme="minorHAnsi"/>
          <w:szCs w:val="24"/>
        </w:rPr>
        <w:t>Cet accord est ainsi formalisé à travers ce présent document, conformément à l’article L. 2242-4 du Code du Travail.</w:t>
      </w:r>
    </w:p>
    <w:p w14:paraId="61CF3B30" w14:textId="77777777" w:rsidR="007827C2" w:rsidRDefault="007827C2" w:rsidP="00EF3F2B">
      <w:pPr>
        <w:jc w:val="both"/>
        <w:rPr>
          <w:rFonts w:asciiTheme="minorHAnsi" w:hAnsiTheme="minorHAnsi" w:cstheme="minorHAnsi"/>
          <w:szCs w:val="24"/>
        </w:rPr>
      </w:pPr>
    </w:p>
    <w:p w14:paraId="62860DAD" w14:textId="77777777" w:rsidR="00EF3F2B" w:rsidRDefault="00EF3F2B" w:rsidP="00EF3F2B">
      <w:pPr>
        <w:jc w:val="both"/>
        <w:rPr>
          <w:rFonts w:asciiTheme="minorHAnsi" w:hAnsiTheme="minorHAnsi" w:cstheme="minorHAnsi"/>
          <w:szCs w:val="24"/>
        </w:rPr>
      </w:pPr>
    </w:p>
    <w:p w14:paraId="4BC7A2FA" w14:textId="77777777" w:rsidR="00EF3F2B" w:rsidRPr="00970C47" w:rsidRDefault="00EF3F2B" w:rsidP="00EF3F2B">
      <w:pPr>
        <w:pStyle w:val="Paragraphedeliste"/>
        <w:numPr>
          <w:ilvl w:val="0"/>
          <w:numId w:val="17"/>
        </w:numPr>
        <w:jc w:val="both"/>
        <w:rPr>
          <w:rFonts w:asciiTheme="minorHAnsi" w:hAnsiTheme="minorHAnsi" w:cstheme="minorHAnsi"/>
          <w:b/>
          <w:sz w:val="28"/>
          <w:szCs w:val="28"/>
          <w:u w:val="single"/>
        </w:rPr>
      </w:pPr>
      <w:r>
        <w:rPr>
          <w:rFonts w:asciiTheme="minorHAnsi" w:hAnsiTheme="minorHAnsi" w:cstheme="minorHAnsi"/>
          <w:b/>
          <w:sz w:val="28"/>
          <w:szCs w:val="28"/>
          <w:u w:val="single"/>
        </w:rPr>
        <w:t>Alternance</w:t>
      </w:r>
    </w:p>
    <w:p w14:paraId="44C437B2" w14:textId="77777777" w:rsidR="00EF3F2B" w:rsidRPr="009D2A45" w:rsidRDefault="00EF3F2B" w:rsidP="00EF3F2B">
      <w:pPr>
        <w:jc w:val="both"/>
        <w:rPr>
          <w:rFonts w:asciiTheme="minorHAnsi" w:eastAsiaTheme="minorHAnsi" w:hAnsiTheme="minorHAnsi" w:cstheme="minorHAnsi"/>
          <w:szCs w:val="24"/>
          <w:lang w:eastAsia="en-US"/>
        </w:rPr>
      </w:pPr>
    </w:p>
    <w:p w14:paraId="36999091" w14:textId="0C48651D" w:rsidR="00EF3F2B" w:rsidRDefault="00EF3F2B" w:rsidP="00EF3F2B">
      <w:pPr>
        <w:jc w:val="both"/>
        <w:rPr>
          <w:rFonts w:asciiTheme="minorHAnsi" w:hAnsiTheme="minorHAnsi" w:cstheme="minorHAnsi"/>
          <w:szCs w:val="24"/>
        </w:rPr>
      </w:pPr>
      <w:r w:rsidRPr="00E43B95">
        <w:rPr>
          <w:rFonts w:asciiTheme="minorHAnsi" w:hAnsiTheme="minorHAnsi" w:cstheme="minorHAnsi"/>
          <w:szCs w:val="24"/>
        </w:rPr>
        <w:t>L’alternance constitue une politique forte de l’entreprise depuis plusieurs années. A fin novembre 202</w:t>
      </w:r>
      <w:r w:rsidR="00E43B95" w:rsidRPr="00E43B95">
        <w:rPr>
          <w:rFonts w:asciiTheme="minorHAnsi" w:hAnsiTheme="minorHAnsi" w:cstheme="minorHAnsi"/>
          <w:szCs w:val="24"/>
        </w:rPr>
        <w:t>5</w:t>
      </w:r>
      <w:r w:rsidRPr="00E43B95">
        <w:rPr>
          <w:rFonts w:asciiTheme="minorHAnsi" w:hAnsiTheme="minorHAnsi" w:cstheme="minorHAnsi"/>
          <w:szCs w:val="24"/>
        </w:rPr>
        <w:t xml:space="preserve">, </w:t>
      </w:r>
      <w:r w:rsidR="00E43B95" w:rsidRPr="00E43B95">
        <w:rPr>
          <w:rFonts w:asciiTheme="minorHAnsi" w:hAnsiTheme="minorHAnsi" w:cstheme="minorHAnsi"/>
          <w:szCs w:val="24"/>
        </w:rPr>
        <w:t>4</w:t>
      </w:r>
      <w:r w:rsidRPr="00E43B95">
        <w:rPr>
          <w:rFonts w:asciiTheme="minorHAnsi" w:hAnsiTheme="minorHAnsi" w:cstheme="minorHAnsi"/>
          <w:szCs w:val="24"/>
        </w:rPr>
        <w:t xml:space="preserve"> alternants évoluent au sein de l’entreprise, ils représentent </w:t>
      </w:r>
      <w:r w:rsidR="00E43B95" w:rsidRPr="00E43B95">
        <w:rPr>
          <w:rFonts w:asciiTheme="minorHAnsi" w:hAnsiTheme="minorHAnsi" w:cstheme="minorHAnsi"/>
          <w:szCs w:val="24"/>
        </w:rPr>
        <w:t>8</w:t>
      </w:r>
      <w:r w:rsidRPr="00E43B95">
        <w:rPr>
          <w:rFonts w:asciiTheme="minorHAnsi" w:hAnsiTheme="minorHAnsi" w:cstheme="minorHAnsi"/>
          <w:szCs w:val="24"/>
        </w:rPr>
        <w:t>% des effectifs.</w:t>
      </w:r>
    </w:p>
    <w:p w14:paraId="3C4BC98B" w14:textId="77777777" w:rsidR="00EF3F2B" w:rsidRDefault="00EF3F2B" w:rsidP="00EF3F2B">
      <w:pPr>
        <w:jc w:val="both"/>
        <w:rPr>
          <w:rFonts w:asciiTheme="minorHAnsi" w:hAnsiTheme="minorHAnsi" w:cstheme="minorHAnsi"/>
          <w:szCs w:val="24"/>
        </w:rPr>
      </w:pPr>
    </w:p>
    <w:p w14:paraId="427F9C2F" w14:textId="77777777" w:rsidR="00EF3F2B" w:rsidRDefault="00EF3F2B" w:rsidP="00EF3F2B">
      <w:pPr>
        <w:jc w:val="both"/>
        <w:rPr>
          <w:rFonts w:asciiTheme="minorHAnsi" w:hAnsiTheme="minorHAnsi" w:cstheme="minorHAnsi"/>
          <w:szCs w:val="24"/>
        </w:rPr>
      </w:pPr>
      <w:r>
        <w:rPr>
          <w:rFonts w:asciiTheme="minorHAnsi" w:hAnsiTheme="minorHAnsi" w:cstheme="minorHAnsi"/>
          <w:szCs w:val="24"/>
        </w:rPr>
        <w:t>L’entreprise souhaite poursuivre le recrutement d’alternants sur les années à venir.</w:t>
      </w:r>
    </w:p>
    <w:p w14:paraId="44E21B73" w14:textId="77777777" w:rsidR="007827C2" w:rsidRDefault="007827C2" w:rsidP="00EF3F2B">
      <w:pPr>
        <w:jc w:val="both"/>
        <w:rPr>
          <w:rFonts w:asciiTheme="minorHAnsi" w:hAnsiTheme="minorHAnsi" w:cstheme="minorHAnsi"/>
          <w:szCs w:val="24"/>
        </w:rPr>
      </w:pPr>
    </w:p>
    <w:p w14:paraId="349783E0" w14:textId="77777777" w:rsidR="00EF3F2B" w:rsidRDefault="00EF3F2B" w:rsidP="00EF3F2B">
      <w:pPr>
        <w:jc w:val="both"/>
        <w:rPr>
          <w:rFonts w:asciiTheme="minorHAnsi" w:hAnsiTheme="minorHAnsi" w:cstheme="minorHAnsi"/>
          <w:szCs w:val="24"/>
        </w:rPr>
      </w:pPr>
    </w:p>
    <w:p w14:paraId="33AB092F" w14:textId="77777777" w:rsidR="00EF3F2B" w:rsidRPr="0066714F" w:rsidRDefault="00EF3F2B" w:rsidP="00EF3F2B">
      <w:pPr>
        <w:pStyle w:val="Paragraphedeliste"/>
        <w:numPr>
          <w:ilvl w:val="0"/>
          <w:numId w:val="17"/>
        </w:numPr>
        <w:jc w:val="both"/>
        <w:rPr>
          <w:rFonts w:asciiTheme="minorHAnsi" w:hAnsiTheme="minorHAnsi" w:cstheme="minorHAnsi"/>
          <w:b/>
          <w:sz w:val="28"/>
          <w:szCs w:val="28"/>
          <w:u w:val="single"/>
        </w:rPr>
      </w:pPr>
      <w:r>
        <w:rPr>
          <w:rFonts w:asciiTheme="minorHAnsi" w:hAnsiTheme="minorHAnsi" w:cstheme="minorHAnsi"/>
          <w:b/>
          <w:sz w:val="28"/>
          <w:szCs w:val="28"/>
          <w:u w:val="single"/>
        </w:rPr>
        <w:t>Taux ASC</w:t>
      </w:r>
    </w:p>
    <w:p w14:paraId="438C1DA0" w14:textId="77777777" w:rsidR="00EF3F2B" w:rsidRPr="00970C47" w:rsidRDefault="00EF3F2B" w:rsidP="00EF3F2B">
      <w:pPr>
        <w:pStyle w:val="Paragraphedeliste"/>
        <w:jc w:val="both"/>
        <w:rPr>
          <w:rFonts w:asciiTheme="minorHAnsi" w:hAnsiTheme="minorHAnsi" w:cstheme="minorHAnsi"/>
          <w:b/>
          <w:sz w:val="28"/>
          <w:szCs w:val="28"/>
          <w:u w:val="single"/>
        </w:rPr>
      </w:pPr>
    </w:p>
    <w:p w14:paraId="71595CE3" w14:textId="77777777" w:rsidR="00EF3F2B" w:rsidRDefault="00EF3F2B" w:rsidP="00EF3F2B">
      <w:pPr>
        <w:jc w:val="both"/>
        <w:rPr>
          <w:rFonts w:asciiTheme="minorHAnsi" w:hAnsiTheme="minorHAnsi" w:cstheme="minorHAnsi"/>
          <w:szCs w:val="24"/>
        </w:rPr>
      </w:pPr>
      <w:r>
        <w:rPr>
          <w:rFonts w:asciiTheme="minorHAnsi" w:hAnsiTheme="minorHAnsi" w:cstheme="minorHAnsi"/>
          <w:szCs w:val="24"/>
        </w:rPr>
        <w:t>Le taux ASC</w:t>
      </w:r>
      <w:r w:rsidRPr="0066714F">
        <w:rPr>
          <w:rFonts w:asciiTheme="minorHAnsi" w:hAnsiTheme="minorHAnsi" w:cstheme="minorHAnsi"/>
          <w:szCs w:val="24"/>
        </w:rPr>
        <w:t xml:space="preserve"> (activités sociales et culturelles) est maintenu </w:t>
      </w:r>
      <w:r w:rsidRPr="001872DE">
        <w:rPr>
          <w:rFonts w:asciiTheme="minorHAnsi" w:hAnsiTheme="minorHAnsi" w:cstheme="minorHAnsi"/>
          <w:szCs w:val="24"/>
        </w:rPr>
        <w:t>à 0.90%.</w:t>
      </w:r>
    </w:p>
    <w:p w14:paraId="1244EE7E" w14:textId="77777777" w:rsidR="007827C2" w:rsidRDefault="007827C2" w:rsidP="00EF3F2B">
      <w:pPr>
        <w:jc w:val="both"/>
        <w:rPr>
          <w:rFonts w:asciiTheme="minorHAnsi" w:hAnsiTheme="minorHAnsi" w:cstheme="minorHAnsi"/>
          <w:szCs w:val="24"/>
        </w:rPr>
      </w:pPr>
    </w:p>
    <w:p w14:paraId="0C4D6189" w14:textId="77777777" w:rsidR="00EF3F2B" w:rsidRDefault="00EF3F2B" w:rsidP="00EF3F2B">
      <w:pPr>
        <w:jc w:val="both"/>
        <w:rPr>
          <w:rFonts w:asciiTheme="minorHAnsi" w:hAnsiTheme="minorHAnsi" w:cstheme="minorHAnsi"/>
          <w:szCs w:val="24"/>
        </w:rPr>
      </w:pPr>
    </w:p>
    <w:p w14:paraId="0FA37BFF" w14:textId="1ED8C554" w:rsidR="00EF3F2B" w:rsidRPr="0066714F" w:rsidRDefault="00EF3F2B" w:rsidP="00EF3F2B">
      <w:pPr>
        <w:pStyle w:val="Paragraphedeliste"/>
        <w:numPr>
          <w:ilvl w:val="0"/>
          <w:numId w:val="17"/>
        </w:numPr>
        <w:jc w:val="both"/>
        <w:rPr>
          <w:rFonts w:asciiTheme="minorHAnsi" w:hAnsiTheme="minorHAnsi" w:cstheme="minorHAnsi"/>
          <w:b/>
          <w:sz w:val="28"/>
          <w:szCs w:val="28"/>
          <w:u w:val="single"/>
        </w:rPr>
      </w:pPr>
      <w:r>
        <w:rPr>
          <w:rFonts w:asciiTheme="minorHAnsi" w:hAnsiTheme="minorHAnsi" w:cstheme="minorHAnsi"/>
          <w:b/>
          <w:sz w:val="28"/>
          <w:szCs w:val="28"/>
          <w:u w:val="single"/>
        </w:rPr>
        <w:t>Indemnités de petits déplacements</w:t>
      </w:r>
      <w:r w:rsidR="00B17456">
        <w:rPr>
          <w:rFonts w:asciiTheme="minorHAnsi" w:hAnsiTheme="minorHAnsi" w:cstheme="minorHAnsi"/>
          <w:b/>
          <w:sz w:val="28"/>
          <w:szCs w:val="28"/>
          <w:u w:val="single"/>
        </w:rPr>
        <w:t xml:space="preserve"> (IPD)</w:t>
      </w:r>
    </w:p>
    <w:p w14:paraId="0DD89418" w14:textId="77777777" w:rsidR="00EF3F2B" w:rsidRPr="00970C47" w:rsidRDefault="00EF3F2B" w:rsidP="00EF3F2B">
      <w:pPr>
        <w:pStyle w:val="Paragraphedeliste"/>
        <w:jc w:val="both"/>
        <w:rPr>
          <w:rFonts w:asciiTheme="minorHAnsi" w:hAnsiTheme="minorHAnsi" w:cstheme="minorHAnsi"/>
          <w:b/>
          <w:sz w:val="28"/>
          <w:szCs w:val="28"/>
          <w:u w:val="single"/>
        </w:rPr>
      </w:pPr>
    </w:p>
    <w:p w14:paraId="48B627DF" w14:textId="02134B60" w:rsidR="00EF3F2B" w:rsidRDefault="00EF3F2B" w:rsidP="00EF3F2B">
      <w:pPr>
        <w:jc w:val="both"/>
        <w:rPr>
          <w:rFonts w:asciiTheme="minorHAnsi" w:hAnsiTheme="minorHAnsi" w:cstheme="minorHAnsi"/>
          <w:szCs w:val="24"/>
        </w:rPr>
      </w:pPr>
      <w:r>
        <w:rPr>
          <w:rFonts w:asciiTheme="minorHAnsi" w:hAnsiTheme="minorHAnsi" w:cstheme="minorHAnsi"/>
          <w:szCs w:val="24"/>
        </w:rPr>
        <w:t>Les IPD seront revalorisés en 202</w:t>
      </w:r>
      <w:r w:rsidR="00543714">
        <w:rPr>
          <w:rFonts w:asciiTheme="minorHAnsi" w:hAnsiTheme="minorHAnsi" w:cstheme="minorHAnsi"/>
          <w:szCs w:val="24"/>
        </w:rPr>
        <w:t>6</w:t>
      </w:r>
      <w:r>
        <w:rPr>
          <w:rFonts w:asciiTheme="minorHAnsi" w:hAnsiTheme="minorHAnsi" w:cstheme="minorHAnsi"/>
          <w:szCs w:val="24"/>
        </w:rPr>
        <w:t xml:space="preserve"> conformément aux négociations régionales et en cohérence avec l’évolution des seuils d’exonération.</w:t>
      </w:r>
    </w:p>
    <w:p w14:paraId="7223B7B2" w14:textId="77777777" w:rsidR="007827C2" w:rsidRDefault="007827C2" w:rsidP="00EF3F2B">
      <w:pPr>
        <w:jc w:val="both"/>
        <w:rPr>
          <w:rFonts w:asciiTheme="minorHAnsi" w:hAnsiTheme="minorHAnsi" w:cstheme="minorHAnsi"/>
          <w:szCs w:val="24"/>
        </w:rPr>
      </w:pPr>
    </w:p>
    <w:p w14:paraId="19B4EF06" w14:textId="77777777" w:rsidR="003C11CE" w:rsidRDefault="003C11CE" w:rsidP="003C11CE">
      <w:pPr>
        <w:rPr>
          <w:rFonts w:asciiTheme="minorHAnsi" w:hAnsiTheme="minorHAnsi" w:cstheme="minorHAnsi"/>
          <w:szCs w:val="24"/>
        </w:rPr>
      </w:pPr>
    </w:p>
    <w:p w14:paraId="486EF47D" w14:textId="77BBC3DD" w:rsidR="00B17456" w:rsidRPr="00B17456" w:rsidRDefault="00B17456" w:rsidP="00B17456">
      <w:pPr>
        <w:pStyle w:val="Paragraphedeliste"/>
        <w:numPr>
          <w:ilvl w:val="0"/>
          <w:numId w:val="17"/>
        </w:numPr>
        <w:jc w:val="both"/>
        <w:rPr>
          <w:rFonts w:asciiTheme="minorHAnsi" w:hAnsiTheme="minorHAnsi" w:cstheme="minorHAnsi"/>
          <w:b/>
          <w:sz w:val="28"/>
          <w:szCs w:val="28"/>
          <w:u w:val="single"/>
        </w:rPr>
      </w:pPr>
      <w:r w:rsidRPr="00B17456">
        <w:rPr>
          <w:rFonts w:asciiTheme="minorHAnsi" w:hAnsiTheme="minorHAnsi" w:cstheme="minorHAnsi"/>
          <w:b/>
          <w:sz w:val="28"/>
          <w:szCs w:val="28"/>
          <w:u w:val="single"/>
        </w:rPr>
        <w:t xml:space="preserve">Indemnités de </w:t>
      </w:r>
      <w:r>
        <w:rPr>
          <w:rFonts w:asciiTheme="minorHAnsi" w:hAnsiTheme="minorHAnsi" w:cstheme="minorHAnsi"/>
          <w:b/>
          <w:sz w:val="28"/>
          <w:szCs w:val="28"/>
          <w:u w:val="single"/>
        </w:rPr>
        <w:t>grands</w:t>
      </w:r>
      <w:r w:rsidRPr="00B17456">
        <w:rPr>
          <w:rFonts w:asciiTheme="minorHAnsi" w:hAnsiTheme="minorHAnsi" w:cstheme="minorHAnsi"/>
          <w:b/>
          <w:sz w:val="28"/>
          <w:szCs w:val="28"/>
          <w:u w:val="single"/>
        </w:rPr>
        <w:t xml:space="preserve"> déplacements</w:t>
      </w:r>
      <w:r>
        <w:rPr>
          <w:rFonts w:asciiTheme="minorHAnsi" w:hAnsiTheme="minorHAnsi" w:cstheme="minorHAnsi"/>
          <w:b/>
          <w:sz w:val="28"/>
          <w:szCs w:val="28"/>
          <w:u w:val="single"/>
        </w:rPr>
        <w:t xml:space="preserve"> (IGD)</w:t>
      </w:r>
    </w:p>
    <w:p w14:paraId="63A64409" w14:textId="77777777" w:rsidR="00B17456" w:rsidRPr="00970C47" w:rsidRDefault="00B17456" w:rsidP="00B17456">
      <w:pPr>
        <w:pStyle w:val="Paragraphedeliste"/>
        <w:jc w:val="both"/>
        <w:rPr>
          <w:rFonts w:asciiTheme="minorHAnsi" w:hAnsiTheme="minorHAnsi" w:cstheme="minorHAnsi"/>
          <w:b/>
          <w:sz w:val="28"/>
          <w:szCs w:val="28"/>
          <w:u w:val="single"/>
        </w:rPr>
      </w:pPr>
    </w:p>
    <w:p w14:paraId="74E40CFA" w14:textId="5ED7C7C1" w:rsidR="00B17456" w:rsidRPr="00B17456" w:rsidRDefault="00B17456" w:rsidP="00B17456">
      <w:pPr>
        <w:jc w:val="both"/>
        <w:rPr>
          <w:rFonts w:asciiTheme="minorHAnsi" w:hAnsiTheme="minorHAnsi" w:cstheme="minorHAnsi"/>
          <w:szCs w:val="24"/>
        </w:rPr>
      </w:pPr>
      <w:r w:rsidRPr="00B17456">
        <w:rPr>
          <w:rFonts w:asciiTheme="minorHAnsi" w:hAnsiTheme="minorHAnsi" w:cstheme="minorHAnsi"/>
          <w:szCs w:val="24"/>
        </w:rPr>
        <w:t>A compter du 1</w:t>
      </w:r>
      <w:r w:rsidRPr="00B17456">
        <w:rPr>
          <w:rFonts w:asciiTheme="minorHAnsi" w:hAnsiTheme="minorHAnsi" w:cstheme="minorHAnsi"/>
          <w:szCs w:val="24"/>
          <w:vertAlign w:val="superscript"/>
        </w:rPr>
        <w:t>er</w:t>
      </w:r>
      <w:r>
        <w:rPr>
          <w:rFonts w:asciiTheme="minorHAnsi" w:hAnsiTheme="minorHAnsi" w:cstheme="minorHAnsi"/>
          <w:szCs w:val="24"/>
        </w:rPr>
        <w:t xml:space="preserve"> </w:t>
      </w:r>
      <w:proofErr w:type="gramStart"/>
      <w:r>
        <w:rPr>
          <w:rFonts w:asciiTheme="minorHAnsi" w:hAnsiTheme="minorHAnsi" w:cstheme="minorHAnsi"/>
          <w:szCs w:val="24"/>
        </w:rPr>
        <w:t>J</w:t>
      </w:r>
      <w:r w:rsidRPr="00B17456">
        <w:rPr>
          <w:rFonts w:asciiTheme="minorHAnsi" w:hAnsiTheme="minorHAnsi" w:cstheme="minorHAnsi"/>
          <w:szCs w:val="24"/>
        </w:rPr>
        <w:t>anvier</w:t>
      </w:r>
      <w:proofErr w:type="gramEnd"/>
      <w:r w:rsidRPr="00B17456">
        <w:rPr>
          <w:rFonts w:asciiTheme="minorHAnsi" w:hAnsiTheme="minorHAnsi" w:cstheme="minorHAnsi"/>
          <w:szCs w:val="24"/>
        </w:rPr>
        <w:t xml:space="preserve"> 2026</w:t>
      </w:r>
      <w:r>
        <w:rPr>
          <w:rFonts w:asciiTheme="minorHAnsi" w:hAnsiTheme="minorHAnsi" w:cstheme="minorHAnsi"/>
          <w:szCs w:val="24"/>
        </w:rPr>
        <w:t>,</w:t>
      </w:r>
      <w:r w:rsidRPr="00B17456">
        <w:rPr>
          <w:rFonts w:asciiTheme="minorHAnsi" w:hAnsiTheme="minorHAnsi" w:cstheme="minorHAnsi"/>
          <w:szCs w:val="24"/>
        </w:rPr>
        <w:t xml:space="preserve"> le montant de </w:t>
      </w:r>
      <w:r w:rsidR="007827C2">
        <w:rPr>
          <w:rFonts w:asciiTheme="minorHAnsi" w:hAnsiTheme="minorHAnsi" w:cstheme="minorHAnsi"/>
          <w:szCs w:val="24"/>
        </w:rPr>
        <w:t>l’IGD</w:t>
      </w:r>
      <w:r w:rsidRPr="00B17456">
        <w:rPr>
          <w:rFonts w:asciiTheme="minorHAnsi" w:hAnsiTheme="minorHAnsi" w:cstheme="minorHAnsi"/>
          <w:szCs w:val="24"/>
        </w:rPr>
        <w:t xml:space="preserve"> est porté à 115 euros (montant précédent 110 €uros)</w:t>
      </w:r>
      <w:r>
        <w:rPr>
          <w:rFonts w:asciiTheme="minorHAnsi" w:hAnsiTheme="minorHAnsi" w:cstheme="minorHAnsi"/>
          <w:szCs w:val="24"/>
        </w:rPr>
        <w:t>, s</w:t>
      </w:r>
      <w:r w:rsidRPr="00B17456">
        <w:rPr>
          <w:rFonts w:asciiTheme="minorHAnsi" w:hAnsiTheme="minorHAnsi" w:cstheme="minorHAnsi"/>
          <w:szCs w:val="24"/>
        </w:rPr>
        <w:t xml:space="preserve">oit </w:t>
      </w:r>
      <w:r w:rsidRPr="00B17456">
        <w:rPr>
          <w:rFonts w:asciiTheme="minorHAnsi" w:hAnsiTheme="minorHAnsi" w:cstheme="minorHAnsi"/>
          <w:b/>
          <w:bCs/>
          <w:szCs w:val="24"/>
        </w:rPr>
        <w:t>+4,54 %.</w:t>
      </w:r>
    </w:p>
    <w:p w14:paraId="6BD2C53C" w14:textId="6A11DCD1" w:rsidR="00B17456" w:rsidRDefault="00B17456" w:rsidP="00B17456">
      <w:pPr>
        <w:jc w:val="both"/>
        <w:rPr>
          <w:rFonts w:asciiTheme="minorHAnsi" w:hAnsiTheme="minorHAnsi" w:cstheme="minorHAnsi"/>
          <w:b/>
          <w:bCs/>
          <w:szCs w:val="24"/>
        </w:rPr>
      </w:pPr>
      <w:r w:rsidRPr="00B17456">
        <w:rPr>
          <w:rFonts w:asciiTheme="minorHAnsi" w:hAnsiTheme="minorHAnsi" w:cstheme="minorHAnsi"/>
          <w:szCs w:val="24"/>
        </w:rPr>
        <w:t>L’IGD relative à la journée de retour est portée à 19 euros (montant précédent 18 euros)</w:t>
      </w:r>
      <w:r>
        <w:rPr>
          <w:rFonts w:asciiTheme="minorHAnsi" w:hAnsiTheme="minorHAnsi" w:cstheme="minorHAnsi"/>
          <w:szCs w:val="24"/>
        </w:rPr>
        <w:t>, s</w:t>
      </w:r>
      <w:r w:rsidRPr="00B17456">
        <w:rPr>
          <w:rFonts w:asciiTheme="minorHAnsi" w:hAnsiTheme="minorHAnsi" w:cstheme="minorHAnsi"/>
          <w:szCs w:val="24"/>
        </w:rPr>
        <w:t xml:space="preserve">oit </w:t>
      </w:r>
      <w:r w:rsidRPr="00B17456">
        <w:rPr>
          <w:rFonts w:asciiTheme="minorHAnsi" w:hAnsiTheme="minorHAnsi" w:cstheme="minorHAnsi"/>
          <w:b/>
          <w:bCs/>
          <w:szCs w:val="24"/>
        </w:rPr>
        <w:t>+5,5%</w:t>
      </w:r>
      <w:r>
        <w:rPr>
          <w:rFonts w:asciiTheme="minorHAnsi" w:hAnsiTheme="minorHAnsi" w:cstheme="minorHAnsi"/>
          <w:b/>
          <w:bCs/>
          <w:szCs w:val="24"/>
        </w:rPr>
        <w:t>.</w:t>
      </w:r>
    </w:p>
    <w:p w14:paraId="48F097E5" w14:textId="77777777" w:rsidR="007827C2" w:rsidRDefault="007827C2" w:rsidP="00B17456">
      <w:pPr>
        <w:jc w:val="both"/>
        <w:rPr>
          <w:rFonts w:asciiTheme="minorHAnsi" w:hAnsiTheme="minorHAnsi" w:cstheme="minorHAnsi"/>
          <w:b/>
          <w:bCs/>
          <w:szCs w:val="24"/>
        </w:rPr>
      </w:pPr>
    </w:p>
    <w:p w14:paraId="29F74798" w14:textId="77777777" w:rsidR="00B17456" w:rsidRPr="00B17456" w:rsidRDefault="00B17456" w:rsidP="00B17456">
      <w:pPr>
        <w:jc w:val="both"/>
        <w:rPr>
          <w:rFonts w:asciiTheme="minorHAnsi" w:hAnsiTheme="minorHAnsi" w:cstheme="minorHAnsi"/>
          <w:szCs w:val="24"/>
        </w:rPr>
      </w:pPr>
    </w:p>
    <w:p w14:paraId="42FDDCB5" w14:textId="22973C3D" w:rsidR="00B17456" w:rsidRDefault="00B17456" w:rsidP="00B17456">
      <w:pPr>
        <w:pStyle w:val="Paragraphedeliste"/>
        <w:numPr>
          <w:ilvl w:val="0"/>
          <w:numId w:val="17"/>
        </w:numPr>
        <w:jc w:val="both"/>
        <w:rPr>
          <w:rFonts w:asciiTheme="minorHAnsi" w:hAnsiTheme="minorHAnsi" w:cstheme="minorHAnsi"/>
          <w:b/>
          <w:sz w:val="28"/>
          <w:szCs w:val="28"/>
          <w:u w:val="single"/>
        </w:rPr>
      </w:pPr>
      <w:r>
        <w:rPr>
          <w:rFonts w:asciiTheme="minorHAnsi" w:hAnsiTheme="minorHAnsi" w:cstheme="minorHAnsi"/>
          <w:b/>
          <w:sz w:val="28"/>
          <w:szCs w:val="28"/>
          <w:u w:val="single"/>
        </w:rPr>
        <w:lastRenderedPageBreak/>
        <w:t>Titres restaurant</w:t>
      </w:r>
    </w:p>
    <w:p w14:paraId="4610BE7B" w14:textId="77777777" w:rsidR="00B17456" w:rsidRPr="00B17456" w:rsidRDefault="00B17456" w:rsidP="00B17456">
      <w:pPr>
        <w:pStyle w:val="Paragraphedeliste"/>
        <w:jc w:val="both"/>
        <w:rPr>
          <w:rFonts w:asciiTheme="minorHAnsi" w:hAnsiTheme="minorHAnsi" w:cstheme="minorHAnsi"/>
          <w:b/>
          <w:sz w:val="28"/>
          <w:szCs w:val="28"/>
          <w:u w:val="single"/>
        </w:rPr>
      </w:pPr>
    </w:p>
    <w:p w14:paraId="38FB7A7C" w14:textId="456B41A7" w:rsidR="00B17456" w:rsidRPr="00B17456" w:rsidRDefault="00B17456" w:rsidP="00B17456">
      <w:pPr>
        <w:jc w:val="both"/>
        <w:rPr>
          <w:rFonts w:asciiTheme="minorHAnsi" w:hAnsiTheme="minorHAnsi" w:cstheme="minorHAnsi"/>
          <w:szCs w:val="24"/>
        </w:rPr>
      </w:pPr>
      <w:r w:rsidRPr="00B17456">
        <w:rPr>
          <w:rFonts w:asciiTheme="minorHAnsi" w:hAnsiTheme="minorHAnsi" w:cstheme="minorHAnsi"/>
          <w:szCs w:val="24"/>
        </w:rPr>
        <w:t>A compter du 1</w:t>
      </w:r>
      <w:r w:rsidRPr="00B17456">
        <w:rPr>
          <w:rFonts w:asciiTheme="minorHAnsi" w:hAnsiTheme="minorHAnsi" w:cstheme="minorHAnsi"/>
          <w:szCs w:val="24"/>
          <w:vertAlign w:val="superscript"/>
        </w:rPr>
        <w:t>er</w:t>
      </w:r>
      <w:r>
        <w:rPr>
          <w:rFonts w:asciiTheme="minorHAnsi" w:hAnsiTheme="minorHAnsi" w:cstheme="minorHAnsi"/>
          <w:szCs w:val="24"/>
        </w:rPr>
        <w:t xml:space="preserve"> </w:t>
      </w:r>
      <w:proofErr w:type="gramStart"/>
      <w:r>
        <w:rPr>
          <w:rFonts w:asciiTheme="minorHAnsi" w:hAnsiTheme="minorHAnsi" w:cstheme="minorHAnsi"/>
          <w:szCs w:val="24"/>
        </w:rPr>
        <w:t>J</w:t>
      </w:r>
      <w:r w:rsidRPr="00B17456">
        <w:rPr>
          <w:rFonts w:asciiTheme="minorHAnsi" w:hAnsiTheme="minorHAnsi" w:cstheme="minorHAnsi"/>
          <w:szCs w:val="24"/>
        </w:rPr>
        <w:t>anvier</w:t>
      </w:r>
      <w:proofErr w:type="gramEnd"/>
      <w:r w:rsidRPr="00B17456">
        <w:rPr>
          <w:rFonts w:asciiTheme="minorHAnsi" w:hAnsiTheme="minorHAnsi" w:cstheme="minorHAnsi"/>
          <w:szCs w:val="24"/>
        </w:rPr>
        <w:t xml:space="preserve"> 2026</w:t>
      </w:r>
      <w:r>
        <w:rPr>
          <w:rFonts w:asciiTheme="minorHAnsi" w:hAnsiTheme="minorHAnsi" w:cstheme="minorHAnsi"/>
          <w:szCs w:val="24"/>
        </w:rPr>
        <w:t>,</w:t>
      </w:r>
      <w:r w:rsidRPr="00B17456">
        <w:rPr>
          <w:rFonts w:asciiTheme="minorHAnsi" w:hAnsiTheme="minorHAnsi" w:cstheme="minorHAnsi"/>
          <w:szCs w:val="24"/>
        </w:rPr>
        <w:t xml:space="preserve"> la valeur des titres restaurant sera de 12 euros</w:t>
      </w:r>
      <w:r w:rsidR="007827C2">
        <w:rPr>
          <w:rFonts w:asciiTheme="minorHAnsi" w:hAnsiTheme="minorHAnsi" w:cstheme="minorHAnsi"/>
          <w:szCs w:val="24"/>
        </w:rPr>
        <w:t xml:space="preserve"> (montant précédent 11 euros)</w:t>
      </w:r>
      <w:r w:rsidRPr="00B17456">
        <w:rPr>
          <w:rFonts w:asciiTheme="minorHAnsi" w:hAnsiTheme="minorHAnsi" w:cstheme="minorHAnsi"/>
          <w:szCs w:val="24"/>
        </w:rPr>
        <w:t>. La part patronale qui s‘élevait préalablement à 6,50 euros est portée à 7 euros</w:t>
      </w:r>
      <w:r>
        <w:rPr>
          <w:rFonts w:asciiTheme="minorHAnsi" w:hAnsiTheme="minorHAnsi" w:cstheme="minorHAnsi"/>
          <w:szCs w:val="24"/>
        </w:rPr>
        <w:t>,</w:t>
      </w:r>
      <w:r w:rsidRPr="00B17456">
        <w:rPr>
          <w:rFonts w:asciiTheme="minorHAnsi" w:hAnsiTheme="minorHAnsi" w:cstheme="minorHAnsi"/>
          <w:szCs w:val="24"/>
        </w:rPr>
        <w:t xml:space="preserve"> soit </w:t>
      </w:r>
      <w:r w:rsidRPr="00B17456">
        <w:rPr>
          <w:rFonts w:asciiTheme="minorHAnsi" w:hAnsiTheme="minorHAnsi" w:cstheme="minorHAnsi"/>
          <w:b/>
          <w:bCs/>
          <w:szCs w:val="24"/>
        </w:rPr>
        <w:t>+7,69%.</w:t>
      </w:r>
    </w:p>
    <w:p w14:paraId="4D4274D2" w14:textId="77777777" w:rsidR="00981E4E" w:rsidRDefault="00981E4E" w:rsidP="003C11CE">
      <w:pPr>
        <w:rPr>
          <w:rFonts w:asciiTheme="minorHAnsi" w:hAnsiTheme="minorHAnsi" w:cstheme="minorHAnsi"/>
          <w:szCs w:val="24"/>
        </w:rPr>
      </w:pPr>
    </w:p>
    <w:tbl>
      <w:tblPr>
        <w:tblW w:w="8505" w:type="dxa"/>
        <w:tblInd w:w="284" w:type="dxa"/>
        <w:tblCellMar>
          <w:left w:w="70" w:type="dxa"/>
          <w:right w:w="70" w:type="dxa"/>
        </w:tblCellMar>
        <w:tblLook w:val="04A0" w:firstRow="1" w:lastRow="0" w:firstColumn="1" w:lastColumn="0" w:noHBand="0" w:noVBand="1"/>
      </w:tblPr>
      <w:tblGrid>
        <w:gridCol w:w="1296"/>
        <w:gridCol w:w="1255"/>
        <w:gridCol w:w="1560"/>
        <w:gridCol w:w="1417"/>
        <w:gridCol w:w="1559"/>
        <w:gridCol w:w="1418"/>
      </w:tblGrid>
      <w:tr w:rsidR="00B17456" w:rsidRPr="00663495" w14:paraId="173CC356" w14:textId="77777777" w:rsidTr="00325A57">
        <w:trPr>
          <w:trHeight w:val="580"/>
        </w:trPr>
        <w:tc>
          <w:tcPr>
            <w:tcW w:w="1296" w:type="dxa"/>
            <w:tcBorders>
              <w:top w:val="nil"/>
              <w:left w:val="nil"/>
              <w:bottom w:val="nil"/>
              <w:right w:val="nil"/>
            </w:tcBorders>
            <w:noWrap/>
            <w:vAlign w:val="center"/>
            <w:hideMark/>
          </w:tcPr>
          <w:p w14:paraId="77486F74" w14:textId="77777777" w:rsidR="00B17456" w:rsidRPr="00663495" w:rsidRDefault="00B17456" w:rsidP="00325A57">
            <w:pPr>
              <w:rPr>
                <w:rFonts w:ascii="Times New Roman" w:hAnsi="Times New Roman"/>
                <w:sz w:val="18"/>
                <w:szCs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30E8B1BF" w14:textId="77777777" w:rsidR="00B17456" w:rsidRPr="00663495" w:rsidRDefault="00B17456" w:rsidP="00325A57">
            <w:pPr>
              <w:jc w:val="center"/>
              <w:rPr>
                <w:rFonts w:ascii="Aptos Narrow" w:hAnsi="Aptos Narrow"/>
                <w:b/>
                <w:bCs/>
                <w:sz w:val="18"/>
                <w:szCs w:val="18"/>
              </w:rPr>
            </w:pPr>
            <w:r w:rsidRPr="00663495">
              <w:rPr>
                <w:rFonts w:ascii="Aptos Narrow" w:hAnsi="Aptos Narrow"/>
                <w:b/>
                <w:bCs/>
                <w:sz w:val="18"/>
                <w:szCs w:val="18"/>
              </w:rPr>
              <w:t xml:space="preserve">Part patronale </w:t>
            </w:r>
            <w:r w:rsidRPr="00663495">
              <w:rPr>
                <w:rFonts w:ascii="Aptos Narrow" w:hAnsi="Aptos Narrow"/>
                <w:b/>
                <w:bCs/>
                <w:sz w:val="18"/>
                <w:szCs w:val="18"/>
              </w:rPr>
              <w:br/>
            </w:r>
            <w:r>
              <w:rPr>
                <w:rFonts w:ascii="Aptos Narrow" w:hAnsi="Aptos Narrow"/>
                <w:b/>
                <w:bCs/>
                <w:sz w:val="18"/>
                <w:szCs w:val="18"/>
              </w:rPr>
              <w:t>€</w:t>
            </w:r>
          </w:p>
        </w:tc>
        <w:tc>
          <w:tcPr>
            <w:tcW w:w="1560" w:type="dxa"/>
            <w:tcBorders>
              <w:top w:val="single" w:sz="4" w:space="0" w:color="auto"/>
              <w:left w:val="nil"/>
              <w:bottom w:val="single" w:sz="4" w:space="0" w:color="auto"/>
              <w:right w:val="single" w:sz="4" w:space="0" w:color="auto"/>
            </w:tcBorders>
            <w:vAlign w:val="center"/>
            <w:hideMark/>
          </w:tcPr>
          <w:p w14:paraId="69F7C8EC" w14:textId="77777777" w:rsidR="00B17456" w:rsidRPr="00663495" w:rsidRDefault="00B17456" w:rsidP="00325A57">
            <w:pPr>
              <w:jc w:val="center"/>
              <w:rPr>
                <w:rFonts w:ascii="Aptos Narrow" w:hAnsi="Aptos Narrow"/>
                <w:b/>
                <w:bCs/>
                <w:sz w:val="18"/>
                <w:szCs w:val="18"/>
              </w:rPr>
            </w:pPr>
            <w:r w:rsidRPr="00663495">
              <w:rPr>
                <w:rFonts w:ascii="Aptos Narrow" w:hAnsi="Aptos Narrow"/>
                <w:b/>
                <w:bCs/>
                <w:sz w:val="18"/>
                <w:szCs w:val="18"/>
              </w:rPr>
              <w:t xml:space="preserve">Part patronale </w:t>
            </w:r>
            <w:r w:rsidRPr="00663495">
              <w:rPr>
                <w:rFonts w:ascii="Aptos Narrow" w:hAnsi="Aptos Narrow"/>
                <w:b/>
                <w:bCs/>
                <w:sz w:val="18"/>
                <w:szCs w:val="18"/>
              </w:rPr>
              <w:br/>
              <w:t>%</w:t>
            </w:r>
          </w:p>
        </w:tc>
        <w:tc>
          <w:tcPr>
            <w:tcW w:w="1417" w:type="dxa"/>
            <w:tcBorders>
              <w:top w:val="single" w:sz="4" w:space="0" w:color="auto"/>
              <w:left w:val="nil"/>
              <w:bottom w:val="single" w:sz="4" w:space="0" w:color="auto"/>
              <w:right w:val="single" w:sz="4" w:space="0" w:color="auto"/>
            </w:tcBorders>
            <w:vAlign w:val="center"/>
            <w:hideMark/>
          </w:tcPr>
          <w:p w14:paraId="61E3EC16" w14:textId="77777777" w:rsidR="00B17456" w:rsidRPr="00663495" w:rsidRDefault="00B17456" w:rsidP="00325A57">
            <w:pPr>
              <w:jc w:val="center"/>
              <w:rPr>
                <w:rFonts w:ascii="Aptos Narrow" w:hAnsi="Aptos Narrow"/>
                <w:b/>
                <w:bCs/>
                <w:sz w:val="18"/>
                <w:szCs w:val="18"/>
              </w:rPr>
            </w:pPr>
            <w:r w:rsidRPr="00663495">
              <w:rPr>
                <w:rFonts w:ascii="Aptos Narrow" w:hAnsi="Aptos Narrow"/>
                <w:b/>
                <w:bCs/>
                <w:sz w:val="18"/>
                <w:szCs w:val="18"/>
              </w:rPr>
              <w:t xml:space="preserve">Part salariale </w:t>
            </w:r>
            <w:r w:rsidRPr="00663495">
              <w:rPr>
                <w:rFonts w:ascii="Aptos Narrow" w:hAnsi="Aptos Narrow"/>
                <w:b/>
                <w:bCs/>
                <w:sz w:val="18"/>
                <w:szCs w:val="18"/>
              </w:rPr>
              <w:br/>
            </w:r>
            <w:r>
              <w:rPr>
                <w:rFonts w:ascii="Aptos Narrow" w:hAnsi="Aptos Narrow"/>
                <w:b/>
                <w:bCs/>
                <w:sz w:val="18"/>
                <w:szCs w:val="18"/>
              </w:rPr>
              <w:t>€</w:t>
            </w:r>
          </w:p>
        </w:tc>
        <w:tc>
          <w:tcPr>
            <w:tcW w:w="1559" w:type="dxa"/>
            <w:tcBorders>
              <w:top w:val="single" w:sz="4" w:space="0" w:color="auto"/>
              <w:left w:val="nil"/>
              <w:bottom w:val="single" w:sz="4" w:space="0" w:color="auto"/>
              <w:right w:val="single" w:sz="4" w:space="0" w:color="auto"/>
            </w:tcBorders>
            <w:vAlign w:val="center"/>
            <w:hideMark/>
          </w:tcPr>
          <w:p w14:paraId="7FE4E679" w14:textId="77777777" w:rsidR="00B17456" w:rsidRPr="00663495" w:rsidRDefault="00B17456" w:rsidP="00325A57">
            <w:pPr>
              <w:jc w:val="center"/>
              <w:rPr>
                <w:rFonts w:ascii="Aptos Narrow" w:hAnsi="Aptos Narrow"/>
                <w:b/>
                <w:bCs/>
                <w:sz w:val="18"/>
                <w:szCs w:val="18"/>
              </w:rPr>
            </w:pPr>
            <w:r w:rsidRPr="00663495">
              <w:rPr>
                <w:rFonts w:ascii="Aptos Narrow" w:hAnsi="Aptos Narrow"/>
                <w:b/>
                <w:bCs/>
                <w:sz w:val="18"/>
                <w:szCs w:val="18"/>
              </w:rPr>
              <w:t xml:space="preserve">Part salariale </w:t>
            </w:r>
            <w:r w:rsidRPr="00663495">
              <w:rPr>
                <w:rFonts w:ascii="Aptos Narrow" w:hAnsi="Aptos Narrow"/>
                <w:b/>
                <w:bCs/>
                <w:sz w:val="18"/>
                <w:szCs w:val="18"/>
              </w:rPr>
              <w:br/>
              <w:t>%</w:t>
            </w:r>
          </w:p>
        </w:tc>
        <w:tc>
          <w:tcPr>
            <w:tcW w:w="1418" w:type="dxa"/>
            <w:tcBorders>
              <w:top w:val="single" w:sz="4" w:space="0" w:color="auto"/>
              <w:left w:val="nil"/>
              <w:bottom w:val="single" w:sz="4" w:space="0" w:color="auto"/>
              <w:right w:val="single" w:sz="4" w:space="0" w:color="auto"/>
            </w:tcBorders>
            <w:vAlign w:val="center"/>
            <w:hideMark/>
          </w:tcPr>
          <w:p w14:paraId="0B6AB209" w14:textId="77777777" w:rsidR="00B17456" w:rsidRPr="00663495" w:rsidRDefault="00B17456" w:rsidP="00325A57">
            <w:pPr>
              <w:jc w:val="center"/>
              <w:rPr>
                <w:rFonts w:ascii="Aptos Narrow" w:hAnsi="Aptos Narrow"/>
                <w:b/>
                <w:bCs/>
                <w:sz w:val="18"/>
                <w:szCs w:val="18"/>
              </w:rPr>
            </w:pPr>
            <w:r w:rsidRPr="00663495">
              <w:rPr>
                <w:rFonts w:ascii="Aptos Narrow" w:hAnsi="Aptos Narrow"/>
                <w:b/>
                <w:bCs/>
                <w:sz w:val="18"/>
                <w:szCs w:val="18"/>
              </w:rPr>
              <w:t>Total</w:t>
            </w:r>
            <w:r w:rsidRPr="00663495">
              <w:rPr>
                <w:rFonts w:ascii="Aptos Narrow" w:hAnsi="Aptos Narrow"/>
                <w:b/>
                <w:bCs/>
                <w:sz w:val="18"/>
                <w:szCs w:val="18"/>
              </w:rPr>
              <w:br/>
              <w:t>Valeur</w:t>
            </w:r>
          </w:p>
        </w:tc>
      </w:tr>
      <w:tr w:rsidR="00B17456" w:rsidRPr="00663495" w14:paraId="2562E0EB" w14:textId="77777777" w:rsidTr="00325A57">
        <w:trPr>
          <w:trHeight w:val="364"/>
        </w:trPr>
        <w:tc>
          <w:tcPr>
            <w:tcW w:w="1296" w:type="dxa"/>
            <w:tcBorders>
              <w:top w:val="single" w:sz="4" w:space="0" w:color="auto"/>
              <w:left w:val="single" w:sz="4" w:space="0" w:color="auto"/>
              <w:bottom w:val="single" w:sz="4" w:space="0" w:color="auto"/>
              <w:right w:val="single" w:sz="4" w:space="0" w:color="auto"/>
            </w:tcBorders>
            <w:noWrap/>
            <w:vAlign w:val="bottom"/>
            <w:hideMark/>
          </w:tcPr>
          <w:p w14:paraId="111E7956" w14:textId="77777777" w:rsidR="00B17456" w:rsidRPr="00663495" w:rsidRDefault="00B17456" w:rsidP="00325A57">
            <w:pPr>
              <w:jc w:val="center"/>
              <w:rPr>
                <w:rFonts w:ascii="Aptos Narrow" w:hAnsi="Aptos Narrow"/>
                <w:b/>
                <w:bCs/>
                <w:sz w:val="18"/>
                <w:szCs w:val="18"/>
              </w:rPr>
            </w:pPr>
            <w:r w:rsidRPr="00663495">
              <w:rPr>
                <w:rFonts w:ascii="Aptos Narrow" w:hAnsi="Aptos Narrow"/>
                <w:b/>
                <w:bCs/>
                <w:sz w:val="18"/>
                <w:szCs w:val="18"/>
              </w:rPr>
              <w:t xml:space="preserve"> Décembre 2025</w:t>
            </w:r>
          </w:p>
        </w:tc>
        <w:tc>
          <w:tcPr>
            <w:tcW w:w="1255" w:type="dxa"/>
            <w:tcBorders>
              <w:top w:val="nil"/>
              <w:left w:val="nil"/>
              <w:bottom w:val="single" w:sz="4" w:space="0" w:color="auto"/>
              <w:right w:val="single" w:sz="4" w:space="0" w:color="auto"/>
            </w:tcBorders>
            <w:noWrap/>
            <w:vAlign w:val="center"/>
            <w:hideMark/>
          </w:tcPr>
          <w:p w14:paraId="59218978" w14:textId="77777777" w:rsidR="00B17456" w:rsidRPr="0019055B" w:rsidRDefault="00B17456" w:rsidP="00325A57">
            <w:pPr>
              <w:jc w:val="center"/>
              <w:rPr>
                <w:rFonts w:ascii="Aptos Narrow" w:hAnsi="Aptos Narrow" w:cs="Calibri"/>
                <w:b/>
                <w:bCs/>
                <w:sz w:val="18"/>
                <w:szCs w:val="18"/>
              </w:rPr>
            </w:pPr>
            <w:r w:rsidRPr="0019055B">
              <w:rPr>
                <w:rFonts w:ascii="Aptos Narrow" w:hAnsi="Aptos Narrow" w:cs="Calibri"/>
                <w:b/>
                <w:bCs/>
                <w:sz w:val="18"/>
                <w:szCs w:val="18"/>
              </w:rPr>
              <w:t>6,50</w:t>
            </w:r>
          </w:p>
        </w:tc>
        <w:tc>
          <w:tcPr>
            <w:tcW w:w="1560" w:type="dxa"/>
            <w:tcBorders>
              <w:top w:val="nil"/>
              <w:left w:val="nil"/>
              <w:bottom w:val="single" w:sz="4" w:space="0" w:color="auto"/>
              <w:right w:val="single" w:sz="4" w:space="0" w:color="auto"/>
            </w:tcBorders>
            <w:noWrap/>
            <w:vAlign w:val="center"/>
            <w:hideMark/>
          </w:tcPr>
          <w:p w14:paraId="76A3A764" w14:textId="77777777" w:rsidR="00B17456" w:rsidRPr="0019055B" w:rsidRDefault="00B17456" w:rsidP="00325A57">
            <w:pPr>
              <w:jc w:val="center"/>
              <w:rPr>
                <w:rFonts w:ascii="Aptos Narrow" w:hAnsi="Aptos Narrow" w:cs="Calibri"/>
                <w:b/>
                <w:bCs/>
                <w:sz w:val="18"/>
                <w:szCs w:val="18"/>
              </w:rPr>
            </w:pPr>
            <w:r w:rsidRPr="0019055B">
              <w:rPr>
                <w:rFonts w:ascii="Aptos Narrow" w:hAnsi="Aptos Narrow" w:cs="Calibri"/>
                <w:b/>
                <w:bCs/>
                <w:sz w:val="18"/>
                <w:szCs w:val="18"/>
              </w:rPr>
              <w:t>59,00</w:t>
            </w:r>
          </w:p>
        </w:tc>
        <w:tc>
          <w:tcPr>
            <w:tcW w:w="1417" w:type="dxa"/>
            <w:tcBorders>
              <w:top w:val="nil"/>
              <w:left w:val="nil"/>
              <w:bottom w:val="single" w:sz="4" w:space="0" w:color="auto"/>
              <w:right w:val="single" w:sz="4" w:space="0" w:color="auto"/>
            </w:tcBorders>
            <w:noWrap/>
            <w:vAlign w:val="center"/>
            <w:hideMark/>
          </w:tcPr>
          <w:p w14:paraId="7F59AF9F" w14:textId="77777777" w:rsidR="00B17456" w:rsidRPr="0019055B" w:rsidRDefault="00B17456" w:rsidP="00325A57">
            <w:pPr>
              <w:jc w:val="center"/>
              <w:rPr>
                <w:rFonts w:ascii="Aptos Narrow" w:hAnsi="Aptos Narrow" w:cs="Calibri"/>
                <w:b/>
                <w:bCs/>
                <w:sz w:val="18"/>
                <w:szCs w:val="18"/>
              </w:rPr>
            </w:pPr>
            <w:r w:rsidRPr="0019055B">
              <w:rPr>
                <w:rFonts w:ascii="Aptos Narrow" w:hAnsi="Aptos Narrow" w:cs="Calibri"/>
                <w:b/>
                <w:bCs/>
                <w:sz w:val="18"/>
                <w:szCs w:val="18"/>
              </w:rPr>
              <w:t>4,50</w:t>
            </w:r>
          </w:p>
        </w:tc>
        <w:tc>
          <w:tcPr>
            <w:tcW w:w="1559" w:type="dxa"/>
            <w:tcBorders>
              <w:top w:val="nil"/>
              <w:left w:val="nil"/>
              <w:bottom w:val="single" w:sz="4" w:space="0" w:color="auto"/>
              <w:right w:val="single" w:sz="4" w:space="0" w:color="auto"/>
            </w:tcBorders>
            <w:noWrap/>
            <w:vAlign w:val="center"/>
            <w:hideMark/>
          </w:tcPr>
          <w:p w14:paraId="2EB35030" w14:textId="77777777" w:rsidR="00B17456" w:rsidRPr="0019055B" w:rsidRDefault="00B17456" w:rsidP="00325A57">
            <w:pPr>
              <w:jc w:val="center"/>
              <w:rPr>
                <w:rFonts w:ascii="Aptos Narrow" w:hAnsi="Aptos Narrow" w:cs="Calibri"/>
                <w:b/>
                <w:bCs/>
                <w:sz w:val="18"/>
                <w:szCs w:val="18"/>
              </w:rPr>
            </w:pPr>
            <w:r w:rsidRPr="0019055B">
              <w:rPr>
                <w:rFonts w:ascii="Aptos Narrow" w:hAnsi="Aptos Narrow" w:cs="Calibri"/>
                <w:b/>
                <w:bCs/>
                <w:sz w:val="18"/>
                <w:szCs w:val="18"/>
              </w:rPr>
              <w:t>41,00</w:t>
            </w:r>
          </w:p>
        </w:tc>
        <w:tc>
          <w:tcPr>
            <w:tcW w:w="1418" w:type="dxa"/>
            <w:tcBorders>
              <w:top w:val="nil"/>
              <w:left w:val="nil"/>
              <w:bottom w:val="single" w:sz="4" w:space="0" w:color="auto"/>
              <w:right w:val="single" w:sz="4" w:space="0" w:color="auto"/>
            </w:tcBorders>
            <w:noWrap/>
            <w:vAlign w:val="center"/>
            <w:hideMark/>
          </w:tcPr>
          <w:p w14:paraId="30180ACB" w14:textId="77777777" w:rsidR="00B17456" w:rsidRPr="0019055B" w:rsidRDefault="00B17456" w:rsidP="00325A57">
            <w:pPr>
              <w:jc w:val="center"/>
              <w:rPr>
                <w:rFonts w:ascii="Aptos Narrow" w:hAnsi="Aptos Narrow" w:cs="Calibri"/>
                <w:b/>
                <w:bCs/>
                <w:sz w:val="18"/>
                <w:szCs w:val="18"/>
              </w:rPr>
            </w:pPr>
            <w:r w:rsidRPr="0019055B">
              <w:rPr>
                <w:rFonts w:ascii="Aptos Narrow" w:hAnsi="Aptos Narrow" w:cs="Calibri"/>
                <w:b/>
                <w:bCs/>
                <w:sz w:val="18"/>
                <w:szCs w:val="18"/>
              </w:rPr>
              <w:t>11,00</w:t>
            </w:r>
          </w:p>
        </w:tc>
      </w:tr>
      <w:tr w:rsidR="00B17456" w:rsidRPr="00663495" w14:paraId="29143880" w14:textId="77777777" w:rsidTr="00325A57">
        <w:trPr>
          <w:trHeight w:val="200"/>
        </w:trPr>
        <w:tc>
          <w:tcPr>
            <w:tcW w:w="1296" w:type="dxa"/>
            <w:tcBorders>
              <w:top w:val="nil"/>
              <w:left w:val="single" w:sz="4" w:space="0" w:color="auto"/>
              <w:bottom w:val="single" w:sz="4" w:space="0" w:color="auto"/>
              <w:right w:val="single" w:sz="4" w:space="0" w:color="auto"/>
            </w:tcBorders>
            <w:noWrap/>
            <w:vAlign w:val="bottom"/>
            <w:hideMark/>
          </w:tcPr>
          <w:p w14:paraId="5D5B62AC" w14:textId="77777777" w:rsidR="00B17456" w:rsidRPr="00663495" w:rsidRDefault="00B17456" w:rsidP="00325A57">
            <w:pPr>
              <w:jc w:val="center"/>
              <w:rPr>
                <w:rFonts w:ascii="Aptos Narrow" w:hAnsi="Aptos Narrow"/>
                <w:b/>
                <w:bCs/>
                <w:sz w:val="18"/>
                <w:szCs w:val="18"/>
              </w:rPr>
            </w:pPr>
            <w:r w:rsidRPr="00663495">
              <w:rPr>
                <w:rFonts w:ascii="Aptos Narrow" w:hAnsi="Aptos Narrow"/>
                <w:b/>
                <w:bCs/>
                <w:sz w:val="18"/>
                <w:szCs w:val="18"/>
              </w:rPr>
              <w:t xml:space="preserve"> Janvier 2026</w:t>
            </w:r>
          </w:p>
        </w:tc>
        <w:tc>
          <w:tcPr>
            <w:tcW w:w="1255" w:type="dxa"/>
            <w:tcBorders>
              <w:top w:val="nil"/>
              <w:left w:val="nil"/>
              <w:bottom w:val="single" w:sz="4" w:space="0" w:color="auto"/>
              <w:right w:val="single" w:sz="4" w:space="0" w:color="auto"/>
            </w:tcBorders>
            <w:noWrap/>
            <w:vAlign w:val="bottom"/>
            <w:hideMark/>
          </w:tcPr>
          <w:p w14:paraId="15E54F62" w14:textId="77777777" w:rsidR="00B17456" w:rsidRPr="0019055B" w:rsidRDefault="00B17456" w:rsidP="00325A57">
            <w:pPr>
              <w:jc w:val="center"/>
              <w:rPr>
                <w:rFonts w:ascii="Aptos Narrow" w:hAnsi="Aptos Narrow"/>
                <w:b/>
                <w:bCs/>
                <w:sz w:val="18"/>
                <w:szCs w:val="18"/>
              </w:rPr>
            </w:pPr>
            <w:r w:rsidRPr="0019055B">
              <w:rPr>
                <w:rFonts w:ascii="Aptos Narrow" w:hAnsi="Aptos Narrow"/>
                <w:b/>
                <w:bCs/>
                <w:sz w:val="18"/>
                <w:szCs w:val="18"/>
              </w:rPr>
              <w:t>7,00</w:t>
            </w:r>
          </w:p>
        </w:tc>
        <w:tc>
          <w:tcPr>
            <w:tcW w:w="1560" w:type="dxa"/>
            <w:tcBorders>
              <w:top w:val="nil"/>
              <w:left w:val="nil"/>
              <w:bottom w:val="single" w:sz="4" w:space="0" w:color="auto"/>
              <w:right w:val="single" w:sz="4" w:space="0" w:color="auto"/>
            </w:tcBorders>
            <w:noWrap/>
            <w:vAlign w:val="center"/>
            <w:hideMark/>
          </w:tcPr>
          <w:p w14:paraId="19230F7C" w14:textId="77777777" w:rsidR="00B17456" w:rsidRPr="0019055B" w:rsidRDefault="00B17456" w:rsidP="00325A57">
            <w:pPr>
              <w:jc w:val="center"/>
              <w:rPr>
                <w:rFonts w:ascii="Aptos Narrow" w:hAnsi="Aptos Narrow" w:cs="Calibri"/>
                <w:b/>
                <w:bCs/>
                <w:sz w:val="18"/>
                <w:szCs w:val="18"/>
              </w:rPr>
            </w:pPr>
            <w:r w:rsidRPr="0019055B">
              <w:rPr>
                <w:rFonts w:ascii="Aptos Narrow" w:hAnsi="Aptos Narrow" w:cs="Calibri"/>
                <w:b/>
                <w:bCs/>
                <w:sz w:val="18"/>
                <w:szCs w:val="18"/>
              </w:rPr>
              <w:t>58,30</w:t>
            </w:r>
          </w:p>
        </w:tc>
        <w:tc>
          <w:tcPr>
            <w:tcW w:w="1417" w:type="dxa"/>
            <w:tcBorders>
              <w:top w:val="nil"/>
              <w:left w:val="nil"/>
              <w:bottom w:val="single" w:sz="4" w:space="0" w:color="auto"/>
              <w:right w:val="single" w:sz="4" w:space="0" w:color="auto"/>
            </w:tcBorders>
            <w:noWrap/>
            <w:vAlign w:val="bottom"/>
            <w:hideMark/>
          </w:tcPr>
          <w:p w14:paraId="7115DA51" w14:textId="77777777" w:rsidR="00B17456" w:rsidRPr="0019055B" w:rsidRDefault="00B17456" w:rsidP="00325A57">
            <w:pPr>
              <w:jc w:val="center"/>
              <w:rPr>
                <w:rFonts w:ascii="Aptos Narrow" w:hAnsi="Aptos Narrow"/>
                <w:b/>
                <w:bCs/>
                <w:sz w:val="18"/>
                <w:szCs w:val="18"/>
              </w:rPr>
            </w:pPr>
            <w:r w:rsidRPr="0019055B">
              <w:rPr>
                <w:rFonts w:ascii="Aptos Narrow" w:hAnsi="Aptos Narrow"/>
                <w:b/>
                <w:bCs/>
                <w:sz w:val="18"/>
                <w:szCs w:val="18"/>
              </w:rPr>
              <w:t>5,00</w:t>
            </w:r>
          </w:p>
        </w:tc>
        <w:tc>
          <w:tcPr>
            <w:tcW w:w="1559" w:type="dxa"/>
            <w:tcBorders>
              <w:top w:val="nil"/>
              <w:left w:val="nil"/>
              <w:bottom w:val="single" w:sz="4" w:space="0" w:color="auto"/>
              <w:right w:val="single" w:sz="4" w:space="0" w:color="auto"/>
            </w:tcBorders>
            <w:noWrap/>
            <w:vAlign w:val="bottom"/>
            <w:hideMark/>
          </w:tcPr>
          <w:p w14:paraId="6E654032" w14:textId="77777777" w:rsidR="00B17456" w:rsidRPr="0019055B" w:rsidRDefault="00B17456" w:rsidP="00325A57">
            <w:pPr>
              <w:jc w:val="center"/>
              <w:rPr>
                <w:rFonts w:ascii="Aptos Narrow" w:hAnsi="Aptos Narrow"/>
                <w:b/>
                <w:bCs/>
                <w:sz w:val="18"/>
                <w:szCs w:val="18"/>
              </w:rPr>
            </w:pPr>
            <w:r w:rsidRPr="0019055B">
              <w:rPr>
                <w:rFonts w:ascii="Aptos Narrow" w:hAnsi="Aptos Narrow"/>
                <w:b/>
                <w:bCs/>
                <w:sz w:val="18"/>
                <w:szCs w:val="18"/>
              </w:rPr>
              <w:t>41,60</w:t>
            </w:r>
          </w:p>
        </w:tc>
        <w:tc>
          <w:tcPr>
            <w:tcW w:w="1418" w:type="dxa"/>
            <w:tcBorders>
              <w:top w:val="nil"/>
              <w:left w:val="nil"/>
              <w:bottom w:val="single" w:sz="4" w:space="0" w:color="auto"/>
              <w:right w:val="single" w:sz="4" w:space="0" w:color="auto"/>
            </w:tcBorders>
            <w:noWrap/>
            <w:vAlign w:val="bottom"/>
            <w:hideMark/>
          </w:tcPr>
          <w:p w14:paraId="3D5CB839" w14:textId="77777777" w:rsidR="00B17456" w:rsidRPr="0019055B" w:rsidRDefault="00B17456" w:rsidP="00325A57">
            <w:pPr>
              <w:jc w:val="center"/>
              <w:rPr>
                <w:rFonts w:ascii="Aptos Narrow" w:hAnsi="Aptos Narrow"/>
                <w:b/>
                <w:bCs/>
                <w:sz w:val="18"/>
                <w:szCs w:val="18"/>
              </w:rPr>
            </w:pPr>
            <w:r w:rsidRPr="0019055B">
              <w:rPr>
                <w:rFonts w:ascii="Aptos Narrow" w:hAnsi="Aptos Narrow"/>
                <w:b/>
                <w:bCs/>
                <w:sz w:val="18"/>
                <w:szCs w:val="18"/>
              </w:rPr>
              <w:t>12,00</w:t>
            </w:r>
          </w:p>
        </w:tc>
      </w:tr>
    </w:tbl>
    <w:p w14:paraId="500BFF28" w14:textId="77777777" w:rsidR="00B17456" w:rsidRDefault="00B17456" w:rsidP="003C11CE">
      <w:pPr>
        <w:rPr>
          <w:rFonts w:asciiTheme="minorHAnsi" w:hAnsiTheme="minorHAnsi" w:cstheme="minorHAnsi"/>
          <w:szCs w:val="24"/>
        </w:rPr>
      </w:pPr>
    </w:p>
    <w:p w14:paraId="178DD99E" w14:textId="77777777" w:rsidR="00B17456" w:rsidRDefault="00B17456" w:rsidP="003C11CE">
      <w:pPr>
        <w:rPr>
          <w:rFonts w:asciiTheme="minorHAnsi" w:hAnsiTheme="minorHAnsi" w:cstheme="minorHAnsi"/>
          <w:szCs w:val="24"/>
        </w:rPr>
      </w:pPr>
    </w:p>
    <w:p w14:paraId="09888C9C" w14:textId="77777777" w:rsidR="00981E4E" w:rsidRPr="009D2A45" w:rsidRDefault="00981E4E" w:rsidP="003C11CE">
      <w:pPr>
        <w:rPr>
          <w:rFonts w:asciiTheme="minorHAnsi" w:hAnsiTheme="minorHAnsi" w:cstheme="minorHAnsi"/>
          <w:szCs w:val="24"/>
        </w:rPr>
      </w:pPr>
    </w:p>
    <w:p w14:paraId="5686FADC" w14:textId="77777777" w:rsidR="003C11CE" w:rsidRPr="009D2A45" w:rsidRDefault="00B80729" w:rsidP="003C11CE">
      <w:pPr>
        <w:jc w:val="both"/>
        <w:rPr>
          <w:rFonts w:asciiTheme="minorHAnsi" w:hAnsiTheme="minorHAnsi" w:cstheme="minorHAnsi"/>
          <w:b/>
          <w:color w:val="000000" w:themeColor="text1"/>
          <w:sz w:val="28"/>
          <w:szCs w:val="28"/>
          <w:u w:val="single"/>
        </w:rPr>
      </w:pPr>
      <w:proofErr w:type="gramStart"/>
      <w:r w:rsidRPr="009D2A45">
        <w:rPr>
          <w:rFonts w:asciiTheme="minorHAnsi" w:hAnsiTheme="minorHAnsi" w:cstheme="minorHAnsi"/>
          <w:sz w:val="28"/>
          <w:szCs w:val="28"/>
        </w:rPr>
        <w:t>❹</w:t>
      </w:r>
      <w:proofErr w:type="gramEnd"/>
      <w:r w:rsidR="003C11CE" w:rsidRPr="009D2A45">
        <w:rPr>
          <w:rFonts w:asciiTheme="minorHAnsi" w:hAnsiTheme="minorHAnsi" w:cstheme="minorHAnsi"/>
          <w:sz w:val="28"/>
          <w:szCs w:val="28"/>
        </w:rPr>
        <w:t xml:space="preserve"> </w:t>
      </w:r>
      <w:r w:rsidR="003C11CE" w:rsidRPr="009D2A45">
        <w:rPr>
          <w:rFonts w:asciiTheme="minorHAnsi" w:hAnsiTheme="minorHAnsi" w:cstheme="minorHAnsi"/>
          <w:b/>
          <w:color w:val="000000" w:themeColor="text1"/>
          <w:sz w:val="28"/>
          <w:szCs w:val="28"/>
          <w:u w:val="single"/>
        </w:rPr>
        <w:t>Publicité-dépôt</w:t>
      </w:r>
    </w:p>
    <w:p w14:paraId="1352C0FC" w14:textId="77777777" w:rsidR="003C11CE" w:rsidRPr="009D2A45" w:rsidRDefault="003C11CE" w:rsidP="003C11CE">
      <w:pPr>
        <w:jc w:val="both"/>
        <w:rPr>
          <w:rFonts w:asciiTheme="minorHAnsi" w:hAnsiTheme="minorHAnsi" w:cstheme="minorHAnsi"/>
          <w:szCs w:val="24"/>
        </w:rPr>
      </w:pPr>
    </w:p>
    <w:p w14:paraId="66A7648D" w14:textId="77777777" w:rsidR="0092737A" w:rsidRPr="0092737A" w:rsidRDefault="0092737A" w:rsidP="0092737A">
      <w:pPr>
        <w:jc w:val="both"/>
        <w:rPr>
          <w:rFonts w:asciiTheme="minorHAnsi" w:hAnsiTheme="minorHAnsi" w:cstheme="minorHAnsi"/>
          <w:szCs w:val="24"/>
        </w:rPr>
      </w:pPr>
      <w:r w:rsidRPr="0092737A">
        <w:rPr>
          <w:rFonts w:asciiTheme="minorHAnsi" w:hAnsiTheme="minorHAnsi" w:cstheme="minorHAnsi"/>
          <w:szCs w:val="24"/>
        </w:rPr>
        <w:t>Le présent PV d’accord sera produit en 3 exemplaires originaux pour assurer les formalités de dépôt et de publicité de l’accord. Un exemplaire dûment signé des deux parties sera remis à chaque signataire.</w:t>
      </w:r>
    </w:p>
    <w:p w14:paraId="3EC95F79" w14:textId="77777777" w:rsidR="0092737A" w:rsidRPr="0092737A" w:rsidRDefault="0092737A" w:rsidP="0092737A">
      <w:pPr>
        <w:jc w:val="both"/>
        <w:rPr>
          <w:rFonts w:asciiTheme="minorHAnsi" w:hAnsiTheme="minorHAnsi" w:cstheme="minorHAnsi"/>
          <w:szCs w:val="24"/>
        </w:rPr>
      </w:pPr>
    </w:p>
    <w:p w14:paraId="4E606E29" w14:textId="77777777" w:rsidR="0092737A" w:rsidRPr="0092737A" w:rsidRDefault="0092737A" w:rsidP="0092737A">
      <w:pPr>
        <w:jc w:val="both"/>
        <w:rPr>
          <w:rFonts w:asciiTheme="minorHAnsi" w:hAnsiTheme="minorHAnsi" w:cstheme="minorHAnsi"/>
          <w:szCs w:val="24"/>
        </w:rPr>
      </w:pPr>
      <w:r w:rsidRPr="0092737A">
        <w:rPr>
          <w:rFonts w:asciiTheme="minorHAnsi" w:hAnsiTheme="minorHAnsi" w:cstheme="minorHAnsi"/>
          <w:szCs w:val="24"/>
        </w:rPr>
        <w:t>Le présent PV sera déposé par la Direction de la Société en deux exemplaires, à la DREETS et au secrétariat Greffe du Conseil de Prud’hommes, dont relève le siège de la Société.</w:t>
      </w:r>
    </w:p>
    <w:p w14:paraId="217157E4" w14:textId="77777777" w:rsidR="00EF3F2B" w:rsidRDefault="00EF3F2B" w:rsidP="00EF3F2B">
      <w:pPr>
        <w:jc w:val="both"/>
        <w:rPr>
          <w:rFonts w:asciiTheme="minorHAnsi" w:hAnsiTheme="minorHAnsi" w:cstheme="minorHAnsi"/>
          <w:szCs w:val="24"/>
        </w:rPr>
      </w:pPr>
    </w:p>
    <w:p w14:paraId="144595B4" w14:textId="77777777" w:rsidR="00EF3F2B" w:rsidRDefault="00EF3F2B" w:rsidP="00EF3F2B">
      <w:pPr>
        <w:jc w:val="both"/>
        <w:rPr>
          <w:rFonts w:asciiTheme="minorHAnsi" w:hAnsiTheme="minorHAnsi" w:cstheme="minorHAnsi"/>
          <w:szCs w:val="24"/>
        </w:rPr>
      </w:pPr>
    </w:p>
    <w:p w14:paraId="4C8CE5FE" w14:textId="77777777" w:rsidR="00EF3F2B" w:rsidRDefault="00EF3F2B" w:rsidP="00EF3F2B">
      <w:pPr>
        <w:jc w:val="both"/>
        <w:rPr>
          <w:rFonts w:asciiTheme="minorHAnsi" w:hAnsiTheme="minorHAnsi" w:cstheme="minorHAnsi"/>
          <w:szCs w:val="24"/>
        </w:rPr>
      </w:pPr>
    </w:p>
    <w:p w14:paraId="546025AD" w14:textId="77777777" w:rsidR="00EF3F2B" w:rsidRDefault="00EF3F2B" w:rsidP="00EF3F2B">
      <w:pPr>
        <w:jc w:val="both"/>
        <w:rPr>
          <w:rFonts w:asciiTheme="minorHAnsi" w:hAnsiTheme="minorHAnsi" w:cstheme="minorHAnsi"/>
          <w:szCs w:val="24"/>
        </w:rPr>
      </w:pPr>
    </w:p>
    <w:p w14:paraId="079246FA" w14:textId="77777777" w:rsidR="00EF3F2B" w:rsidRPr="009D2A45" w:rsidRDefault="00EF3F2B" w:rsidP="00EF3F2B">
      <w:pPr>
        <w:jc w:val="both"/>
        <w:rPr>
          <w:rFonts w:asciiTheme="minorHAnsi" w:hAnsiTheme="minorHAnsi" w:cstheme="minorHAnsi"/>
          <w:szCs w:val="24"/>
        </w:rPr>
      </w:pPr>
    </w:p>
    <w:p w14:paraId="11B9923B" w14:textId="77777777" w:rsidR="00EF3F2B" w:rsidRPr="009D2A45" w:rsidRDefault="00EF3F2B" w:rsidP="00EF3F2B">
      <w:pPr>
        <w:rPr>
          <w:rFonts w:asciiTheme="minorHAnsi" w:hAnsiTheme="minorHAnsi" w:cstheme="minorHAnsi"/>
          <w:szCs w:val="24"/>
        </w:rPr>
      </w:pPr>
    </w:p>
    <w:p w14:paraId="172B97C2" w14:textId="0AF643CE" w:rsidR="00EF3F2B" w:rsidRPr="00677788" w:rsidRDefault="00EF3F2B" w:rsidP="00EF3F2B">
      <w:pPr>
        <w:pStyle w:val="EFLtitrecontrat"/>
        <w:spacing w:before="0" w:line="240" w:lineRule="auto"/>
        <w:rPr>
          <w:rFonts w:asciiTheme="minorHAnsi" w:hAnsiTheme="minorHAnsi" w:cstheme="minorHAnsi"/>
          <w:bCs/>
          <w:sz w:val="24"/>
        </w:rPr>
      </w:pPr>
      <w:r w:rsidRPr="00677788">
        <w:rPr>
          <w:rFonts w:asciiTheme="minorHAnsi" w:hAnsiTheme="minorHAnsi" w:cstheme="minorHAnsi"/>
          <w:b/>
          <w:bCs/>
        </w:rPr>
        <w:t>Fait à Béziers, le</w:t>
      </w:r>
      <w:r w:rsidR="00543714">
        <w:rPr>
          <w:rFonts w:asciiTheme="minorHAnsi" w:hAnsiTheme="minorHAnsi" w:cstheme="minorHAnsi"/>
          <w:b/>
          <w:bCs/>
        </w:rPr>
        <w:t xml:space="preserve"> 5</w:t>
      </w:r>
      <w:r w:rsidRPr="00677788">
        <w:rPr>
          <w:rFonts w:asciiTheme="minorHAnsi" w:hAnsiTheme="minorHAnsi" w:cstheme="minorHAnsi"/>
          <w:b/>
          <w:bCs/>
        </w:rPr>
        <w:t>/1</w:t>
      </w:r>
      <w:r>
        <w:rPr>
          <w:rFonts w:asciiTheme="minorHAnsi" w:hAnsiTheme="minorHAnsi" w:cstheme="minorHAnsi"/>
          <w:b/>
          <w:bCs/>
        </w:rPr>
        <w:t>2</w:t>
      </w:r>
      <w:r w:rsidRPr="00677788">
        <w:rPr>
          <w:rFonts w:asciiTheme="minorHAnsi" w:hAnsiTheme="minorHAnsi" w:cstheme="minorHAnsi"/>
          <w:b/>
          <w:bCs/>
        </w:rPr>
        <w:t>/202</w:t>
      </w:r>
      <w:r w:rsidR="00543714">
        <w:rPr>
          <w:rFonts w:asciiTheme="minorHAnsi" w:hAnsiTheme="minorHAnsi" w:cstheme="minorHAnsi"/>
          <w:b/>
          <w:bCs/>
        </w:rPr>
        <w:t>5</w:t>
      </w:r>
    </w:p>
    <w:p w14:paraId="7E69BB66" w14:textId="77777777" w:rsidR="00EF3F2B" w:rsidRDefault="00EF3F2B" w:rsidP="00EF3F2B">
      <w:pPr>
        <w:pStyle w:val="EFLtitrecontrat"/>
        <w:spacing w:before="0" w:line="240" w:lineRule="auto"/>
        <w:jc w:val="left"/>
        <w:rPr>
          <w:rFonts w:asciiTheme="minorHAnsi" w:hAnsiTheme="minorHAnsi" w:cstheme="minorHAnsi"/>
          <w:bCs/>
        </w:rPr>
      </w:pPr>
    </w:p>
    <w:p w14:paraId="394734A9" w14:textId="77777777" w:rsidR="00EF3F2B" w:rsidRPr="009D2A45" w:rsidRDefault="00EF3F2B" w:rsidP="00EF3F2B">
      <w:pPr>
        <w:pStyle w:val="EFLtitrecontrat"/>
        <w:spacing w:before="0" w:line="240" w:lineRule="auto"/>
        <w:jc w:val="left"/>
        <w:rPr>
          <w:rFonts w:asciiTheme="minorHAnsi" w:hAnsiTheme="minorHAnsi" w:cstheme="minorHAnsi"/>
          <w:bCs/>
        </w:rPr>
      </w:pPr>
    </w:p>
    <w:p w14:paraId="7BBC13ED" w14:textId="77777777" w:rsidR="00EF3F2B" w:rsidRPr="009D2A45" w:rsidRDefault="00EF3F2B" w:rsidP="00EF3F2B">
      <w:pPr>
        <w:pStyle w:val="EFLtitrecontrat"/>
        <w:spacing w:before="0" w:line="240" w:lineRule="auto"/>
        <w:jc w:val="left"/>
        <w:rPr>
          <w:rFonts w:asciiTheme="minorHAnsi" w:hAnsiTheme="minorHAnsi" w:cstheme="minorHAnsi"/>
          <w:bCs/>
        </w:rPr>
      </w:pPr>
    </w:p>
    <w:tbl>
      <w:tblPr>
        <w:tblStyle w:val="Grilledutableau"/>
        <w:tblW w:w="93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9"/>
        <w:gridCol w:w="2788"/>
        <w:gridCol w:w="3026"/>
      </w:tblGrid>
      <w:tr w:rsidR="00EF3F2B" w:rsidRPr="00481FDB" w14:paraId="32D67B9C" w14:textId="77777777" w:rsidTr="00915B3F">
        <w:tc>
          <w:tcPr>
            <w:tcW w:w="3549" w:type="dxa"/>
            <w:hideMark/>
          </w:tcPr>
          <w:p w14:paraId="0D57574C" w14:textId="535886E8" w:rsidR="00E34D56" w:rsidRDefault="009740EC" w:rsidP="00915B3F">
            <w:pPr>
              <w:pStyle w:val="EFLtitrecontrat"/>
              <w:spacing w:before="0" w:line="240" w:lineRule="auto"/>
              <w:jc w:val="left"/>
              <w:rPr>
                <w:rFonts w:asciiTheme="minorHAnsi" w:hAnsiTheme="minorHAnsi" w:cstheme="minorHAnsi"/>
                <w:b/>
                <w:bCs/>
                <w:lang w:eastAsia="en-US"/>
              </w:rPr>
            </w:pPr>
            <w:r>
              <w:rPr>
                <w:rFonts w:asciiTheme="minorHAnsi" w:hAnsiTheme="minorHAnsi" w:cstheme="minorHAnsi"/>
                <w:i/>
              </w:rPr>
              <w:t>X</w:t>
            </w:r>
          </w:p>
          <w:p w14:paraId="5EE24532" w14:textId="2E8A5E7B" w:rsidR="00EF3F2B" w:rsidRPr="00481FDB" w:rsidRDefault="00EF3F2B" w:rsidP="00915B3F">
            <w:pPr>
              <w:pStyle w:val="EFLtitrecontrat"/>
              <w:spacing w:before="0" w:line="240" w:lineRule="auto"/>
              <w:jc w:val="left"/>
              <w:rPr>
                <w:rFonts w:asciiTheme="minorHAnsi" w:hAnsiTheme="minorHAnsi" w:cstheme="minorHAnsi"/>
                <w:b/>
                <w:bCs/>
                <w:lang w:eastAsia="en-US"/>
              </w:rPr>
            </w:pPr>
            <w:r w:rsidRPr="00481FDB">
              <w:rPr>
                <w:rFonts w:asciiTheme="minorHAnsi" w:hAnsiTheme="minorHAnsi" w:cstheme="minorHAnsi"/>
                <w:b/>
                <w:bCs/>
                <w:lang w:eastAsia="en-US"/>
              </w:rPr>
              <w:t>Président</w:t>
            </w:r>
          </w:p>
        </w:tc>
        <w:tc>
          <w:tcPr>
            <w:tcW w:w="2788" w:type="dxa"/>
          </w:tcPr>
          <w:p w14:paraId="298578E4" w14:textId="77777777" w:rsidR="00EF3F2B" w:rsidRPr="00481FDB" w:rsidRDefault="00EF3F2B" w:rsidP="00915B3F">
            <w:pPr>
              <w:pStyle w:val="EFLtitrecontrat"/>
              <w:spacing w:before="0" w:line="240" w:lineRule="auto"/>
              <w:jc w:val="left"/>
              <w:rPr>
                <w:rFonts w:asciiTheme="minorHAnsi" w:hAnsiTheme="minorHAnsi" w:cstheme="minorHAnsi"/>
                <w:b/>
                <w:bCs/>
                <w:lang w:eastAsia="en-US"/>
              </w:rPr>
            </w:pPr>
          </w:p>
        </w:tc>
        <w:tc>
          <w:tcPr>
            <w:tcW w:w="3026" w:type="dxa"/>
            <w:hideMark/>
          </w:tcPr>
          <w:p w14:paraId="6440A0A6" w14:textId="537784F7" w:rsidR="00E34D56" w:rsidRDefault="009740EC" w:rsidP="00915B3F">
            <w:pPr>
              <w:pStyle w:val="EFLtitrecontrat"/>
              <w:spacing w:before="0" w:line="240" w:lineRule="auto"/>
              <w:ind w:left="2"/>
              <w:rPr>
                <w:rFonts w:asciiTheme="minorHAnsi" w:hAnsiTheme="minorHAnsi" w:cstheme="minorHAnsi"/>
                <w:b/>
                <w:bCs/>
                <w:lang w:eastAsia="en-US"/>
              </w:rPr>
            </w:pPr>
            <w:r>
              <w:rPr>
                <w:rFonts w:asciiTheme="minorHAnsi" w:hAnsiTheme="minorHAnsi" w:cstheme="minorHAnsi"/>
                <w:i/>
              </w:rPr>
              <w:t>Y</w:t>
            </w:r>
          </w:p>
          <w:p w14:paraId="1D286C7B" w14:textId="7F2C5EE0" w:rsidR="00EF3F2B" w:rsidRPr="00542D61" w:rsidRDefault="00EF3F2B" w:rsidP="00915B3F">
            <w:pPr>
              <w:pStyle w:val="EFLtitrecontrat"/>
              <w:spacing w:before="0" w:line="240" w:lineRule="auto"/>
              <w:ind w:left="2"/>
              <w:rPr>
                <w:rFonts w:asciiTheme="minorHAnsi" w:hAnsiTheme="minorHAnsi" w:cstheme="minorHAnsi"/>
                <w:b/>
                <w:bCs/>
                <w:lang w:eastAsia="en-US"/>
              </w:rPr>
            </w:pPr>
            <w:r w:rsidRPr="00481FDB">
              <w:rPr>
                <w:rFonts w:asciiTheme="minorHAnsi" w:hAnsiTheme="minorHAnsi" w:cstheme="minorHAnsi"/>
                <w:b/>
                <w:bCs/>
                <w:lang w:eastAsia="en-US"/>
              </w:rPr>
              <w:t>Délégué</w:t>
            </w:r>
            <w:r>
              <w:rPr>
                <w:rFonts w:asciiTheme="minorHAnsi" w:hAnsiTheme="minorHAnsi" w:cstheme="minorHAnsi"/>
                <w:b/>
                <w:bCs/>
                <w:lang w:eastAsia="en-US"/>
              </w:rPr>
              <w:t>e</w:t>
            </w:r>
            <w:r w:rsidRPr="00481FDB">
              <w:rPr>
                <w:rFonts w:asciiTheme="minorHAnsi" w:hAnsiTheme="minorHAnsi" w:cstheme="minorHAnsi"/>
                <w:b/>
                <w:bCs/>
                <w:lang w:eastAsia="en-US"/>
              </w:rPr>
              <w:t xml:space="preserve"> C</w:t>
            </w:r>
            <w:r>
              <w:rPr>
                <w:rFonts w:asciiTheme="minorHAnsi" w:hAnsiTheme="minorHAnsi" w:cstheme="minorHAnsi"/>
                <w:b/>
                <w:bCs/>
                <w:lang w:eastAsia="en-US"/>
              </w:rPr>
              <w:t>FE-CGC</w:t>
            </w:r>
          </w:p>
        </w:tc>
      </w:tr>
    </w:tbl>
    <w:p w14:paraId="4213A850" w14:textId="77777777" w:rsidR="003C11CE" w:rsidRDefault="003C11CE" w:rsidP="009D2A45">
      <w:pPr>
        <w:rPr>
          <w:rFonts w:asciiTheme="minorHAnsi" w:hAnsiTheme="minorHAnsi" w:cstheme="minorHAnsi"/>
          <w:szCs w:val="24"/>
        </w:rPr>
      </w:pPr>
    </w:p>
    <w:sectPr w:rsidR="003C11CE" w:rsidSect="00F77256">
      <w:headerReference w:type="even" r:id="rId12"/>
      <w:headerReference w:type="default" r:id="rId13"/>
      <w:footerReference w:type="even" r:id="rId14"/>
      <w:footerReference w:type="default" r:id="rId15"/>
      <w:headerReference w:type="first" r:id="rId16"/>
      <w:footerReference w:type="first" r:id="rId17"/>
      <w:pgSz w:w="11906" w:h="16838"/>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A23FD" w14:textId="77777777" w:rsidR="002A5DCC" w:rsidRDefault="002A5DCC" w:rsidP="00AA35BE">
      <w:r>
        <w:separator/>
      </w:r>
    </w:p>
  </w:endnote>
  <w:endnote w:type="continuationSeparator" w:id="0">
    <w:p w14:paraId="415DC22B" w14:textId="77777777" w:rsidR="002A5DCC" w:rsidRDefault="002A5DCC" w:rsidP="00AA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CC36" w14:textId="77777777" w:rsidR="00C26DB9" w:rsidRDefault="00C26DB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0738084"/>
      <w:docPartObj>
        <w:docPartGallery w:val="Page Numbers (Bottom of Page)"/>
        <w:docPartUnique/>
      </w:docPartObj>
    </w:sdtPr>
    <w:sdtEndPr/>
    <w:sdtContent>
      <w:p w14:paraId="4EA724D2" w14:textId="77777777" w:rsidR="009D2A45" w:rsidRDefault="009D2A45">
        <w:pPr>
          <w:pStyle w:val="Pieddepage"/>
          <w:jc w:val="right"/>
        </w:pPr>
        <w:r>
          <w:fldChar w:fldCharType="begin"/>
        </w:r>
        <w:r>
          <w:instrText>PAGE   \* MERGEFORMAT</w:instrText>
        </w:r>
        <w:r>
          <w:fldChar w:fldCharType="separate"/>
        </w:r>
        <w:r w:rsidR="001635D8">
          <w:rPr>
            <w:noProof/>
          </w:rPr>
          <w:t>1</w:t>
        </w:r>
        <w:r>
          <w:fldChar w:fldCharType="end"/>
        </w:r>
      </w:p>
    </w:sdtContent>
  </w:sdt>
  <w:p w14:paraId="7D3C6899" w14:textId="77777777" w:rsidR="00AA35BE" w:rsidRDefault="00AA35B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23B4" w14:textId="77777777" w:rsidR="00C26DB9" w:rsidRDefault="00C26DB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79432" w14:textId="77777777" w:rsidR="002A5DCC" w:rsidRDefault="002A5DCC" w:rsidP="00AA35BE">
      <w:r>
        <w:separator/>
      </w:r>
    </w:p>
  </w:footnote>
  <w:footnote w:type="continuationSeparator" w:id="0">
    <w:p w14:paraId="1B4D5CFF" w14:textId="77777777" w:rsidR="002A5DCC" w:rsidRDefault="002A5DCC" w:rsidP="00AA3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7313" w14:textId="75D70857" w:rsidR="00C26DB9" w:rsidRDefault="00C26DB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63481" w14:textId="5567D688" w:rsidR="00221937" w:rsidRDefault="00221937">
    <w:pPr>
      <w:pStyle w:val="En-tte"/>
    </w:pPr>
    <w:r>
      <w:rPr>
        <w:noProof/>
      </w:rPr>
      <mc:AlternateContent>
        <mc:Choice Requires="wps">
          <w:drawing>
            <wp:anchor distT="0" distB="0" distL="114300" distR="114300" simplePos="0" relativeHeight="251662336" behindDoc="0" locked="0" layoutInCell="1" allowOverlap="1" wp14:anchorId="70CFD366" wp14:editId="6FEDE05F">
              <wp:simplePos x="0" y="0"/>
              <wp:positionH relativeFrom="column">
                <wp:posOffset>3909695</wp:posOffset>
              </wp:positionH>
              <wp:positionV relativeFrom="paragraph">
                <wp:posOffset>-116840</wp:posOffset>
              </wp:positionV>
              <wp:extent cx="2371725" cy="600075"/>
              <wp:effectExtent l="0" t="0" r="0" b="0"/>
              <wp:wrapNone/>
              <wp:docPr id="9" name="Rectangle 9"/>
              <wp:cNvGraphicFramePr/>
              <a:graphic xmlns:a="http://schemas.openxmlformats.org/drawingml/2006/main">
                <a:graphicData uri="http://schemas.microsoft.com/office/word/2010/wordprocessingShape">
                  <wps:wsp>
                    <wps:cNvSpPr/>
                    <wps:spPr>
                      <a:xfrm>
                        <a:off x="0" y="0"/>
                        <a:ext cx="2371725" cy="6000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F819D2" w14:textId="77777777" w:rsidR="00221937" w:rsidRDefault="00CF70AA" w:rsidP="00221937">
                          <w:pPr>
                            <w:jc w:val="center"/>
                          </w:pPr>
                          <w:r>
                            <w:rPr>
                              <w:noProof/>
                            </w:rPr>
                            <w:drawing>
                              <wp:inline distT="0" distB="0" distL="0" distR="0" wp14:anchorId="5D2D9983" wp14:editId="39671839">
                                <wp:extent cx="2011680" cy="304800"/>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3048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CFD366" id="Rectangle 9" o:spid="_x0000_s1026" style="position:absolute;margin-left:307.85pt;margin-top:-9.2pt;width:186.75pt;height:4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" filled="f" stroked="f" strokeweight="2pt">
              <v:textbox>
                <w:txbxContent>
                  <w:p w14:paraId="1AF819D2" w14:textId="77777777" w:rsidR="00221937" w:rsidRDefault="00CF70AA" w:rsidP="00221937">
                    <w:pPr>
                      <w:jc w:val="center"/>
                    </w:pPr>
                    <w:r>
                      <w:rPr>
                        <w:noProof/>
                      </w:rPr>
                      <w:drawing>
                        <wp:inline distT="0" distB="0" distL="0" distR="0" wp14:anchorId="5D2D9983" wp14:editId="39671839">
                          <wp:extent cx="2011680" cy="304800"/>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304800"/>
                                  </a:xfrm>
                                  <a:prstGeom prst="rect">
                                    <a:avLst/>
                                  </a:prstGeom>
                                  <a:noFill/>
                                  <a:ln>
                                    <a:noFill/>
                                  </a:ln>
                                </pic:spPr>
                              </pic:pic>
                            </a:graphicData>
                          </a:graphic>
                        </wp:inline>
                      </w:drawing>
                    </w: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C040" w14:textId="7613EF7A" w:rsidR="00C26DB9" w:rsidRDefault="00C26DB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68473DA"/>
    <w:lvl w:ilvl="0">
      <w:numFmt w:val="decimal"/>
      <w:lvlText w:val="*"/>
      <w:lvlJc w:val="left"/>
      <w:pPr>
        <w:ind w:left="0" w:firstLine="0"/>
      </w:pPr>
    </w:lvl>
  </w:abstractNum>
  <w:abstractNum w:abstractNumId="1" w15:restartNumberingAfterBreak="0">
    <w:nsid w:val="00000003"/>
    <w:multiLevelType w:val="singleLevel"/>
    <w:tmpl w:val="00000003"/>
    <w:name w:val="WW8Num5"/>
    <w:lvl w:ilvl="0">
      <w:start w:val="1"/>
      <w:numFmt w:val="bullet"/>
      <w:lvlText w:val=""/>
      <w:lvlJc w:val="left"/>
      <w:pPr>
        <w:tabs>
          <w:tab w:val="num" w:pos="1854"/>
        </w:tabs>
        <w:ind w:left="1854" w:hanging="360"/>
      </w:pPr>
      <w:rPr>
        <w:rFonts w:ascii="Symbol" w:hAnsi="Symbol"/>
      </w:rPr>
    </w:lvl>
  </w:abstractNum>
  <w:abstractNum w:abstractNumId="2" w15:restartNumberingAfterBreak="0">
    <w:nsid w:val="0724331F"/>
    <w:multiLevelType w:val="hybridMultilevel"/>
    <w:tmpl w:val="DBAE46D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7E281B"/>
    <w:multiLevelType w:val="hybridMultilevel"/>
    <w:tmpl w:val="FFC853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6E2A08"/>
    <w:multiLevelType w:val="hybridMultilevel"/>
    <w:tmpl w:val="FFC853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8D4754"/>
    <w:multiLevelType w:val="hybridMultilevel"/>
    <w:tmpl w:val="A5728B9C"/>
    <w:lvl w:ilvl="0" w:tplc="3E849B4E">
      <w:start w:val="1"/>
      <w:numFmt w:val="decimal"/>
      <w:lvlText w:val="%1)"/>
      <w:lvlJc w:val="left"/>
      <w:pPr>
        <w:ind w:left="720" w:hanging="360"/>
      </w:pPr>
      <w:rPr>
        <w:rFonts w:cstheme="minorHAnsi"/>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1A2C344F"/>
    <w:multiLevelType w:val="hybridMultilevel"/>
    <w:tmpl w:val="EAC88AB6"/>
    <w:lvl w:ilvl="0" w:tplc="F80A3C0A">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A1724"/>
    <w:multiLevelType w:val="multilevel"/>
    <w:tmpl w:val="FE1C3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290802"/>
    <w:multiLevelType w:val="hybridMultilevel"/>
    <w:tmpl w:val="FFC853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D8D260A"/>
    <w:multiLevelType w:val="hybridMultilevel"/>
    <w:tmpl w:val="FFC853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E367C91"/>
    <w:multiLevelType w:val="hybridMultilevel"/>
    <w:tmpl w:val="B27E2274"/>
    <w:lvl w:ilvl="0" w:tplc="E0F23C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333A0653"/>
    <w:multiLevelType w:val="hybridMultilevel"/>
    <w:tmpl w:val="8C46F3F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FD3968"/>
    <w:multiLevelType w:val="hybridMultilevel"/>
    <w:tmpl w:val="FFC853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737A3C"/>
    <w:multiLevelType w:val="hybridMultilevel"/>
    <w:tmpl w:val="FFC853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94E2411"/>
    <w:multiLevelType w:val="hybridMultilevel"/>
    <w:tmpl w:val="B27E2274"/>
    <w:lvl w:ilvl="0" w:tplc="E0F23C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3C5D026E"/>
    <w:multiLevelType w:val="hybridMultilevel"/>
    <w:tmpl w:val="FFC853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6C24570"/>
    <w:multiLevelType w:val="hybridMultilevel"/>
    <w:tmpl w:val="235A9E9E"/>
    <w:lvl w:ilvl="0" w:tplc="4C48E712">
      <w:numFmt w:val="bullet"/>
      <w:lvlText w:val="-"/>
      <w:lvlJc w:val="left"/>
      <w:pPr>
        <w:ind w:left="720" w:hanging="360"/>
      </w:pPr>
      <w:rPr>
        <w:rFonts w:ascii="Arial" w:eastAsia="Times New Roman" w:hAnsi="Arial"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6F141F6"/>
    <w:multiLevelType w:val="hybridMultilevel"/>
    <w:tmpl w:val="549EB5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97C5B17"/>
    <w:multiLevelType w:val="hybridMultilevel"/>
    <w:tmpl w:val="B27E2274"/>
    <w:lvl w:ilvl="0" w:tplc="E0F23C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B91346B"/>
    <w:multiLevelType w:val="hybridMultilevel"/>
    <w:tmpl w:val="FFC853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E3E6B2B"/>
    <w:multiLevelType w:val="hybridMultilevel"/>
    <w:tmpl w:val="614ACBE6"/>
    <w:lvl w:ilvl="0" w:tplc="040C000D">
      <w:start w:val="1"/>
      <w:numFmt w:val="bullet"/>
      <w:lvlText w:val=""/>
      <w:lvlJc w:val="left"/>
      <w:pPr>
        <w:ind w:left="720" w:hanging="360"/>
      </w:pPr>
      <w:rPr>
        <w:rFonts w:ascii="Wingdings" w:hAnsi="Wingdings" w:hint="default"/>
      </w:rPr>
    </w:lvl>
    <w:lvl w:ilvl="1" w:tplc="BD7CB336">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3775EB"/>
    <w:multiLevelType w:val="hybridMultilevel"/>
    <w:tmpl w:val="9BA0D3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F6D1EED"/>
    <w:multiLevelType w:val="hybridMultilevel"/>
    <w:tmpl w:val="9BA0D3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F9D44D5"/>
    <w:multiLevelType w:val="hybridMultilevel"/>
    <w:tmpl w:val="FFC853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3185227"/>
    <w:multiLevelType w:val="hybridMultilevel"/>
    <w:tmpl w:val="FFC853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68000B2"/>
    <w:multiLevelType w:val="hybridMultilevel"/>
    <w:tmpl w:val="9BA0D3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87B166A"/>
    <w:multiLevelType w:val="hybridMultilevel"/>
    <w:tmpl w:val="FFC853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9233711"/>
    <w:multiLevelType w:val="hybridMultilevel"/>
    <w:tmpl w:val="B27E2274"/>
    <w:lvl w:ilvl="0" w:tplc="E0F23C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15:restartNumberingAfterBreak="0">
    <w:nsid w:val="6CEB495C"/>
    <w:multiLevelType w:val="hybridMultilevel"/>
    <w:tmpl w:val="3DA6675A"/>
    <w:lvl w:ilvl="0" w:tplc="F80A3C0A">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45435E"/>
    <w:multiLevelType w:val="hybridMultilevel"/>
    <w:tmpl w:val="27985024"/>
    <w:lvl w:ilvl="0" w:tplc="67F0FD4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74861105"/>
    <w:multiLevelType w:val="hybridMultilevel"/>
    <w:tmpl w:val="81843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48C6E79"/>
    <w:multiLevelType w:val="hybridMultilevel"/>
    <w:tmpl w:val="CC38FF0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8219129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16cid:durableId="842207796">
    <w:abstractNumId w:val="6"/>
  </w:num>
  <w:num w:numId="3" w16cid:durableId="1727869465">
    <w:abstractNumId w:val="30"/>
  </w:num>
  <w:num w:numId="4" w16cid:durableId="735736828">
    <w:abstractNumId w:val="28"/>
  </w:num>
  <w:num w:numId="5" w16cid:durableId="553393292">
    <w:abstractNumId w:val="21"/>
  </w:num>
  <w:num w:numId="6" w16cid:durableId="419302589">
    <w:abstractNumId w:val="1"/>
  </w:num>
  <w:num w:numId="7" w16cid:durableId="817651112">
    <w:abstractNumId w:val="25"/>
  </w:num>
  <w:num w:numId="8" w16cid:durableId="867987194">
    <w:abstractNumId w:val="22"/>
  </w:num>
  <w:num w:numId="9" w16cid:durableId="1315644108">
    <w:abstractNumId w:val="10"/>
  </w:num>
  <w:num w:numId="10" w16cid:durableId="791359523">
    <w:abstractNumId w:val="27"/>
  </w:num>
  <w:num w:numId="11" w16cid:durableId="892623620">
    <w:abstractNumId w:val="14"/>
  </w:num>
  <w:num w:numId="12" w16cid:durableId="92172659">
    <w:abstractNumId w:val="18"/>
  </w:num>
  <w:num w:numId="13" w16cid:durableId="487986833">
    <w:abstractNumId w:val="16"/>
  </w:num>
  <w:num w:numId="14" w16cid:durableId="12307696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6919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4548745">
    <w:abstractNumId w:val="7"/>
  </w:num>
  <w:num w:numId="17" w16cid:durableId="1658682381">
    <w:abstractNumId w:val="23"/>
  </w:num>
  <w:num w:numId="18" w16cid:durableId="1781728033">
    <w:abstractNumId w:val="5"/>
  </w:num>
  <w:num w:numId="19" w16cid:durableId="54594107">
    <w:abstractNumId w:val="4"/>
  </w:num>
  <w:num w:numId="20" w16cid:durableId="1865751195">
    <w:abstractNumId w:val="20"/>
  </w:num>
  <w:num w:numId="21" w16cid:durableId="1980652440">
    <w:abstractNumId w:val="24"/>
  </w:num>
  <w:num w:numId="22" w16cid:durableId="1570731012">
    <w:abstractNumId w:val="15"/>
  </w:num>
  <w:num w:numId="23" w16cid:durableId="2099710323">
    <w:abstractNumId w:val="17"/>
  </w:num>
  <w:num w:numId="24" w16cid:durableId="1333534850">
    <w:abstractNumId w:val="3"/>
  </w:num>
  <w:num w:numId="25" w16cid:durableId="1167284654">
    <w:abstractNumId w:val="8"/>
  </w:num>
  <w:num w:numId="26" w16cid:durableId="151871062">
    <w:abstractNumId w:val="19"/>
  </w:num>
  <w:num w:numId="27" w16cid:durableId="325984509">
    <w:abstractNumId w:val="26"/>
  </w:num>
  <w:num w:numId="28" w16cid:durableId="1571847710">
    <w:abstractNumId w:val="11"/>
  </w:num>
  <w:num w:numId="29" w16cid:durableId="1962422282">
    <w:abstractNumId w:val="9"/>
  </w:num>
  <w:num w:numId="30" w16cid:durableId="739836434">
    <w:abstractNumId w:val="31"/>
  </w:num>
  <w:num w:numId="31" w16cid:durableId="413209767">
    <w:abstractNumId w:val="2"/>
  </w:num>
  <w:num w:numId="32" w16cid:durableId="676231881">
    <w:abstractNumId w:val="13"/>
  </w:num>
  <w:num w:numId="33" w16cid:durableId="110363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5BE"/>
    <w:rsid w:val="00010DB1"/>
    <w:rsid w:val="00013570"/>
    <w:rsid w:val="000229BE"/>
    <w:rsid w:val="000477AA"/>
    <w:rsid w:val="00055F2F"/>
    <w:rsid w:val="000629FB"/>
    <w:rsid w:val="00066224"/>
    <w:rsid w:val="000662F2"/>
    <w:rsid w:val="00077377"/>
    <w:rsid w:val="000870C9"/>
    <w:rsid w:val="00092BAA"/>
    <w:rsid w:val="00094DA5"/>
    <w:rsid w:val="000955D9"/>
    <w:rsid w:val="00095827"/>
    <w:rsid w:val="00096248"/>
    <w:rsid w:val="00097BB3"/>
    <w:rsid w:val="000A13D5"/>
    <w:rsid w:val="000A1E4D"/>
    <w:rsid w:val="000A46F2"/>
    <w:rsid w:val="000A5082"/>
    <w:rsid w:val="000B3C18"/>
    <w:rsid w:val="000D2F39"/>
    <w:rsid w:val="000D5E63"/>
    <w:rsid w:val="000F7285"/>
    <w:rsid w:val="00116C43"/>
    <w:rsid w:val="00134D06"/>
    <w:rsid w:val="00143CDF"/>
    <w:rsid w:val="00143F45"/>
    <w:rsid w:val="0014554F"/>
    <w:rsid w:val="0014690E"/>
    <w:rsid w:val="00150791"/>
    <w:rsid w:val="0016024D"/>
    <w:rsid w:val="001635D8"/>
    <w:rsid w:val="00180A33"/>
    <w:rsid w:val="00180F8E"/>
    <w:rsid w:val="00182490"/>
    <w:rsid w:val="0019237D"/>
    <w:rsid w:val="001941F4"/>
    <w:rsid w:val="001A33BB"/>
    <w:rsid w:val="001A3D70"/>
    <w:rsid w:val="001B4CEF"/>
    <w:rsid w:val="001C0731"/>
    <w:rsid w:val="001C40F4"/>
    <w:rsid w:val="001C4A08"/>
    <w:rsid w:val="001D23B1"/>
    <w:rsid w:val="001D2F1D"/>
    <w:rsid w:val="001D3529"/>
    <w:rsid w:val="001D5677"/>
    <w:rsid w:val="001E5997"/>
    <w:rsid w:val="0020551A"/>
    <w:rsid w:val="002078F1"/>
    <w:rsid w:val="00215A13"/>
    <w:rsid w:val="002214B0"/>
    <w:rsid w:val="00221937"/>
    <w:rsid w:val="002318D8"/>
    <w:rsid w:val="00240F18"/>
    <w:rsid w:val="00246965"/>
    <w:rsid w:val="002643E5"/>
    <w:rsid w:val="002737C0"/>
    <w:rsid w:val="0027563E"/>
    <w:rsid w:val="002760F9"/>
    <w:rsid w:val="002839F4"/>
    <w:rsid w:val="0029135E"/>
    <w:rsid w:val="0029656A"/>
    <w:rsid w:val="00297168"/>
    <w:rsid w:val="0029741D"/>
    <w:rsid w:val="002A12AA"/>
    <w:rsid w:val="002A56DD"/>
    <w:rsid w:val="002A5DCC"/>
    <w:rsid w:val="002A7456"/>
    <w:rsid w:val="002A7499"/>
    <w:rsid w:val="002B1618"/>
    <w:rsid w:val="002B2064"/>
    <w:rsid w:val="002B632E"/>
    <w:rsid w:val="002C0C29"/>
    <w:rsid w:val="002C721B"/>
    <w:rsid w:val="002E75DA"/>
    <w:rsid w:val="002E7FCA"/>
    <w:rsid w:val="00300929"/>
    <w:rsid w:val="003061D1"/>
    <w:rsid w:val="003077B1"/>
    <w:rsid w:val="00307AF6"/>
    <w:rsid w:val="00325C26"/>
    <w:rsid w:val="00330690"/>
    <w:rsid w:val="0033753B"/>
    <w:rsid w:val="00347A1D"/>
    <w:rsid w:val="003510E7"/>
    <w:rsid w:val="0035337D"/>
    <w:rsid w:val="003702FE"/>
    <w:rsid w:val="00371A3E"/>
    <w:rsid w:val="00376880"/>
    <w:rsid w:val="003835FE"/>
    <w:rsid w:val="003A4CDB"/>
    <w:rsid w:val="003B7CD7"/>
    <w:rsid w:val="003C11CE"/>
    <w:rsid w:val="003C21DA"/>
    <w:rsid w:val="003C473B"/>
    <w:rsid w:val="003C4D16"/>
    <w:rsid w:val="003E2100"/>
    <w:rsid w:val="004033C0"/>
    <w:rsid w:val="00411E91"/>
    <w:rsid w:val="0041772D"/>
    <w:rsid w:val="004258E9"/>
    <w:rsid w:val="00432782"/>
    <w:rsid w:val="00432C8B"/>
    <w:rsid w:val="0043457F"/>
    <w:rsid w:val="004433B3"/>
    <w:rsid w:val="00444CA6"/>
    <w:rsid w:val="00447AA9"/>
    <w:rsid w:val="00454437"/>
    <w:rsid w:val="00466874"/>
    <w:rsid w:val="00467B65"/>
    <w:rsid w:val="004714C8"/>
    <w:rsid w:val="00477BF4"/>
    <w:rsid w:val="00480997"/>
    <w:rsid w:val="00481FDB"/>
    <w:rsid w:val="00486DA4"/>
    <w:rsid w:val="00494EB1"/>
    <w:rsid w:val="004B12B3"/>
    <w:rsid w:val="004B284E"/>
    <w:rsid w:val="004B4BD5"/>
    <w:rsid w:val="004C043C"/>
    <w:rsid w:val="004C41F1"/>
    <w:rsid w:val="004C468A"/>
    <w:rsid w:val="004C4A79"/>
    <w:rsid w:val="004D7A3F"/>
    <w:rsid w:val="004E2D82"/>
    <w:rsid w:val="004E312B"/>
    <w:rsid w:val="004E5705"/>
    <w:rsid w:val="004F1DC7"/>
    <w:rsid w:val="00510F60"/>
    <w:rsid w:val="005127E2"/>
    <w:rsid w:val="005356AE"/>
    <w:rsid w:val="00536781"/>
    <w:rsid w:val="00542D61"/>
    <w:rsid w:val="0054320F"/>
    <w:rsid w:val="00543714"/>
    <w:rsid w:val="00564732"/>
    <w:rsid w:val="00570F85"/>
    <w:rsid w:val="0057603C"/>
    <w:rsid w:val="00577501"/>
    <w:rsid w:val="00580C3D"/>
    <w:rsid w:val="00580E58"/>
    <w:rsid w:val="00584D55"/>
    <w:rsid w:val="005976E5"/>
    <w:rsid w:val="005A2488"/>
    <w:rsid w:val="005A7D5B"/>
    <w:rsid w:val="005B5EF8"/>
    <w:rsid w:val="005C6C78"/>
    <w:rsid w:val="005D0191"/>
    <w:rsid w:val="005D4226"/>
    <w:rsid w:val="005D58EF"/>
    <w:rsid w:val="005D6C65"/>
    <w:rsid w:val="005E24EB"/>
    <w:rsid w:val="00603A2B"/>
    <w:rsid w:val="006120AE"/>
    <w:rsid w:val="00616182"/>
    <w:rsid w:val="0062241F"/>
    <w:rsid w:val="00622C0A"/>
    <w:rsid w:val="0062403D"/>
    <w:rsid w:val="00626918"/>
    <w:rsid w:val="00632594"/>
    <w:rsid w:val="00653C94"/>
    <w:rsid w:val="00660921"/>
    <w:rsid w:val="0066714F"/>
    <w:rsid w:val="0067346D"/>
    <w:rsid w:val="00673747"/>
    <w:rsid w:val="00677788"/>
    <w:rsid w:val="0068352A"/>
    <w:rsid w:val="006942C4"/>
    <w:rsid w:val="006A5AC9"/>
    <w:rsid w:val="006B51B4"/>
    <w:rsid w:val="006D108F"/>
    <w:rsid w:val="006D4040"/>
    <w:rsid w:val="006D668E"/>
    <w:rsid w:val="006E02FF"/>
    <w:rsid w:val="006E686B"/>
    <w:rsid w:val="00711580"/>
    <w:rsid w:val="00715B98"/>
    <w:rsid w:val="00723C1C"/>
    <w:rsid w:val="00727386"/>
    <w:rsid w:val="007455A1"/>
    <w:rsid w:val="00755FCA"/>
    <w:rsid w:val="00765EA6"/>
    <w:rsid w:val="00782732"/>
    <w:rsid w:val="007827C2"/>
    <w:rsid w:val="00783345"/>
    <w:rsid w:val="00792CEE"/>
    <w:rsid w:val="0079386B"/>
    <w:rsid w:val="00795EE7"/>
    <w:rsid w:val="007A02FD"/>
    <w:rsid w:val="007A183F"/>
    <w:rsid w:val="007A26A0"/>
    <w:rsid w:val="007C3EF0"/>
    <w:rsid w:val="007C65B6"/>
    <w:rsid w:val="007D41BF"/>
    <w:rsid w:val="007D6EC2"/>
    <w:rsid w:val="007E2CEB"/>
    <w:rsid w:val="007E3131"/>
    <w:rsid w:val="007E3F75"/>
    <w:rsid w:val="007E6D71"/>
    <w:rsid w:val="007F2060"/>
    <w:rsid w:val="00804867"/>
    <w:rsid w:val="00814976"/>
    <w:rsid w:val="00824776"/>
    <w:rsid w:val="00824863"/>
    <w:rsid w:val="00830FB6"/>
    <w:rsid w:val="00835EF5"/>
    <w:rsid w:val="00836741"/>
    <w:rsid w:val="00842BA5"/>
    <w:rsid w:val="00843409"/>
    <w:rsid w:val="00854C09"/>
    <w:rsid w:val="00855605"/>
    <w:rsid w:val="00857F5C"/>
    <w:rsid w:val="00866AFE"/>
    <w:rsid w:val="008750FC"/>
    <w:rsid w:val="00883D11"/>
    <w:rsid w:val="008A520F"/>
    <w:rsid w:val="008A689A"/>
    <w:rsid w:val="008B4950"/>
    <w:rsid w:val="008C10EF"/>
    <w:rsid w:val="008C39A8"/>
    <w:rsid w:val="008C539D"/>
    <w:rsid w:val="008D033E"/>
    <w:rsid w:val="008E1638"/>
    <w:rsid w:val="008E5802"/>
    <w:rsid w:val="008F1BAA"/>
    <w:rsid w:val="008F4DE1"/>
    <w:rsid w:val="00911A88"/>
    <w:rsid w:val="00917146"/>
    <w:rsid w:val="009225CA"/>
    <w:rsid w:val="0092737A"/>
    <w:rsid w:val="00934CB7"/>
    <w:rsid w:val="00946BE6"/>
    <w:rsid w:val="00950DC6"/>
    <w:rsid w:val="009546DD"/>
    <w:rsid w:val="0096194F"/>
    <w:rsid w:val="00970C47"/>
    <w:rsid w:val="009740EC"/>
    <w:rsid w:val="0098014F"/>
    <w:rsid w:val="00981E4E"/>
    <w:rsid w:val="00985007"/>
    <w:rsid w:val="00992505"/>
    <w:rsid w:val="009A7B66"/>
    <w:rsid w:val="009B064A"/>
    <w:rsid w:val="009B1DEF"/>
    <w:rsid w:val="009B37C6"/>
    <w:rsid w:val="009B7F77"/>
    <w:rsid w:val="009C0E24"/>
    <w:rsid w:val="009C7E06"/>
    <w:rsid w:val="009D2A45"/>
    <w:rsid w:val="009D6EF4"/>
    <w:rsid w:val="009E0BCF"/>
    <w:rsid w:val="009E5126"/>
    <w:rsid w:val="009F0CC7"/>
    <w:rsid w:val="00A26F80"/>
    <w:rsid w:val="00A3097F"/>
    <w:rsid w:val="00A370FE"/>
    <w:rsid w:val="00A47182"/>
    <w:rsid w:val="00A50257"/>
    <w:rsid w:val="00A8299F"/>
    <w:rsid w:val="00A85809"/>
    <w:rsid w:val="00A904C6"/>
    <w:rsid w:val="00A92DA3"/>
    <w:rsid w:val="00A93D5C"/>
    <w:rsid w:val="00AA35BE"/>
    <w:rsid w:val="00AA6921"/>
    <w:rsid w:val="00AB0856"/>
    <w:rsid w:val="00AD6B66"/>
    <w:rsid w:val="00AD6E31"/>
    <w:rsid w:val="00AF060A"/>
    <w:rsid w:val="00AF18F5"/>
    <w:rsid w:val="00B12CDE"/>
    <w:rsid w:val="00B17456"/>
    <w:rsid w:val="00B21C4F"/>
    <w:rsid w:val="00B21EC4"/>
    <w:rsid w:val="00B24000"/>
    <w:rsid w:val="00B30A94"/>
    <w:rsid w:val="00B52450"/>
    <w:rsid w:val="00B61B95"/>
    <w:rsid w:val="00B67BF2"/>
    <w:rsid w:val="00B80729"/>
    <w:rsid w:val="00B865AE"/>
    <w:rsid w:val="00B96954"/>
    <w:rsid w:val="00BA5676"/>
    <w:rsid w:val="00BA7D67"/>
    <w:rsid w:val="00BB1A77"/>
    <w:rsid w:val="00BC51DE"/>
    <w:rsid w:val="00BF0F86"/>
    <w:rsid w:val="00BF11CD"/>
    <w:rsid w:val="00BF18B3"/>
    <w:rsid w:val="00C04189"/>
    <w:rsid w:val="00C26DB9"/>
    <w:rsid w:val="00C27F00"/>
    <w:rsid w:val="00C32E94"/>
    <w:rsid w:val="00C3676F"/>
    <w:rsid w:val="00C40FC6"/>
    <w:rsid w:val="00C45D63"/>
    <w:rsid w:val="00C5366D"/>
    <w:rsid w:val="00C54AC7"/>
    <w:rsid w:val="00C6647D"/>
    <w:rsid w:val="00C73B0F"/>
    <w:rsid w:val="00C74A33"/>
    <w:rsid w:val="00C7657C"/>
    <w:rsid w:val="00C82D86"/>
    <w:rsid w:val="00CA0580"/>
    <w:rsid w:val="00CA40CB"/>
    <w:rsid w:val="00CA64C2"/>
    <w:rsid w:val="00CB61B9"/>
    <w:rsid w:val="00CB642B"/>
    <w:rsid w:val="00CB74F3"/>
    <w:rsid w:val="00CC07D7"/>
    <w:rsid w:val="00CD61E3"/>
    <w:rsid w:val="00CD647E"/>
    <w:rsid w:val="00CE019A"/>
    <w:rsid w:val="00CE54C9"/>
    <w:rsid w:val="00CE66F9"/>
    <w:rsid w:val="00CF0C07"/>
    <w:rsid w:val="00CF70AA"/>
    <w:rsid w:val="00D00415"/>
    <w:rsid w:val="00D01285"/>
    <w:rsid w:val="00D05009"/>
    <w:rsid w:val="00D15151"/>
    <w:rsid w:val="00D239E1"/>
    <w:rsid w:val="00D345D6"/>
    <w:rsid w:val="00D4510C"/>
    <w:rsid w:val="00D47CAC"/>
    <w:rsid w:val="00D50601"/>
    <w:rsid w:val="00D52E9C"/>
    <w:rsid w:val="00D61824"/>
    <w:rsid w:val="00D6314A"/>
    <w:rsid w:val="00D64471"/>
    <w:rsid w:val="00D75E78"/>
    <w:rsid w:val="00D762B4"/>
    <w:rsid w:val="00D82383"/>
    <w:rsid w:val="00D93262"/>
    <w:rsid w:val="00D93BF3"/>
    <w:rsid w:val="00DB1F07"/>
    <w:rsid w:val="00DB61BA"/>
    <w:rsid w:val="00DB7D1F"/>
    <w:rsid w:val="00DC2378"/>
    <w:rsid w:val="00DC23A8"/>
    <w:rsid w:val="00DC38CF"/>
    <w:rsid w:val="00DC3ACF"/>
    <w:rsid w:val="00DD669F"/>
    <w:rsid w:val="00DE4E40"/>
    <w:rsid w:val="00DE7362"/>
    <w:rsid w:val="00DF6BB0"/>
    <w:rsid w:val="00E0739A"/>
    <w:rsid w:val="00E07DDB"/>
    <w:rsid w:val="00E12ACE"/>
    <w:rsid w:val="00E1449B"/>
    <w:rsid w:val="00E154C8"/>
    <w:rsid w:val="00E203E0"/>
    <w:rsid w:val="00E21254"/>
    <w:rsid w:val="00E25339"/>
    <w:rsid w:val="00E26352"/>
    <w:rsid w:val="00E26504"/>
    <w:rsid w:val="00E34D56"/>
    <w:rsid w:val="00E35892"/>
    <w:rsid w:val="00E43B95"/>
    <w:rsid w:val="00E52CF9"/>
    <w:rsid w:val="00E62F02"/>
    <w:rsid w:val="00E72F0A"/>
    <w:rsid w:val="00E7474C"/>
    <w:rsid w:val="00E77C0D"/>
    <w:rsid w:val="00E83EA5"/>
    <w:rsid w:val="00E85F47"/>
    <w:rsid w:val="00E86588"/>
    <w:rsid w:val="00E86B59"/>
    <w:rsid w:val="00E92B4B"/>
    <w:rsid w:val="00E92D58"/>
    <w:rsid w:val="00EB62AD"/>
    <w:rsid w:val="00EB79EB"/>
    <w:rsid w:val="00EB7B76"/>
    <w:rsid w:val="00EC052C"/>
    <w:rsid w:val="00EC48F7"/>
    <w:rsid w:val="00ED02B7"/>
    <w:rsid w:val="00ED0642"/>
    <w:rsid w:val="00ED21FB"/>
    <w:rsid w:val="00EE7688"/>
    <w:rsid w:val="00EF3F2B"/>
    <w:rsid w:val="00EF5031"/>
    <w:rsid w:val="00F043FE"/>
    <w:rsid w:val="00F073D0"/>
    <w:rsid w:val="00F07470"/>
    <w:rsid w:val="00F23177"/>
    <w:rsid w:val="00F30A56"/>
    <w:rsid w:val="00F5451C"/>
    <w:rsid w:val="00F54928"/>
    <w:rsid w:val="00F65478"/>
    <w:rsid w:val="00F65854"/>
    <w:rsid w:val="00F67ED4"/>
    <w:rsid w:val="00F76B5F"/>
    <w:rsid w:val="00F77256"/>
    <w:rsid w:val="00F77990"/>
    <w:rsid w:val="00F81DB9"/>
    <w:rsid w:val="00F86CBE"/>
    <w:rsid w:val="00F86E71"/>
    <w:rsid w:val="00F95185"/>
    <w:rsid w:val="00F95CF0"/>
    <w:rsid w:val="00FA0221"/>
    <w:rsid w:val="00FA181A"/>
    <w:rsid w:val="00FA5501"/>
    <w:rsid w:val="00FA7F28"/>
    <w:rsid w:val="00FB3F59"/>
    <w:rsid w:val="00FC425D"/>
    <w:rsid w:val="00FD0C0E"/>
    <w:rsid w:val="00FD35F7"/>
    <w:rsid w:val="00FE1076"/>
    <w:rsid w:val="00FE572A"/>
    <w:rsid w:val="00FF0E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BCD9C"/>
  <w15:docId w15:val="{5D6F5F11-BD9D-4BBE-877C-F3C1249B2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5BE"/>
    <w:pPr>
      <w:overflowPunct w:val="0"/>
      <w:autoSpaceDE w:val="0"/>
      <w:autoSpaceDN w:val="0"/>
      <w:adjustRightInd w:val="0"/>
      <w:textAlignment w:val="baseline"/>
    </w:pPr>
    <w:rPr>
      <w:rFonts w:ascii="New York" w:eastAsia="Times New Roman" w:hAnsi="New York" w:cs="Times New Roman"/>
      <w:sz w:val="24"/>
      <w:szCs w:val="20"/>
      <w:lang w:eastAsia="fr-FR"/>
    </w:rPr>
  </w:style>
  <w:style w:type="paragraph" w:styleId="Titre1">
    <w:name w:val="heading 1"/>
    <w:basedOn w:val="Normal"/>
    <w:next w:val="Normal"/>
    <w:link w:val="Titre1Car"/>
    <w:uiPriority w:val="9"/>
    <w:qFormat/>
    <w:rsid w:val="00A92D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6737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semiHidden/>
    <w:unhideWhenUsed/>
    <w:qFormat/>
    <w:rsid w:val="00AA35BE"/>
    <w:pPr>
      <w:keepNext/>
      <w:spacing w:before="240" w:after="60"/>
      <w:outlineLvl w:val="2"/>
    </w:pPr>
    <w:rPr>
      <w:rFonts w:ascii="Cambria" w:hAnsi="Cambria"/>
      <w:b/>
      <w:bCs/>
      <w:sz w:val="26"/>
      <w:szCs w:val="26"/>
    </w:rPr>
  </w:style>
  <w:style w:type="paragraph" w:styleId="Titre4">
    <w:name w:val="heading 4"/>
    <w:basedOn w:val="Normal"/>
    <w:next w:val="Normal"/>
    <w:link w:val="Titre4Car"/>
    <w:unhideWhenUsed/>
    <w:qFormat/>
    <w:rsid w:val="00AA35BE"/>
    <w:pPr>
      <w:keepNext/>
      <w:spacing w:before="240" w:after="60"/>
      <w:outlineLvl w:val="3"/>
    </w:pPr>
    <w:rPr>
      <w:rFonts w:ascii="Calibri" w:hAnsi="Calibri"/>
      <w:b/>
      <w:bCs/>
      <w:sz w:val="28"/>
      <w:szCs w:val="28"/>
    </w:rPr>
  </w:style>
  <w:style w:type="paragraph" w:styleId="Titre5">
    <w:name w:val="heading 5"/>
    <w:basedOn w:val="Normal"/>
    <w:next w:val="Normal"/>
    <w:link w:val="Titre5Car"/>
    <w:semiHidden/>
    <w:unhideWhenUsed/>
    <w:qFormat/>
    <w:rsid w:val="00AA35BE"/>
    <w:pPr>
      <w:spacing w:before="240" w:after="60"/>
      <w:outlineLvl w:val="4"/>
    </w:pPr>
    <w:rPr>
      <w:rFonts w:ascii="Calibri" w:hAnsi="Calibri"/>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semiHidden/>
    <w:rsid w:val="00AA35BE"/>
    <w:rPr>
      <w:rFonts w:ascii="Cambria" w:eastAsia="Times New Roman" w:hAnsi="Cambria" w:cs="Times New Roman"/>
      <w:b/>
      <w:bCs/>
      <w:sz w:val="26"/>
      <w:szCs w:val="26"/>
      <w:lang w:eastAsia="fr-FR"/>
    </w:rPr>
  </w:style>
  <w:style w:type="character" w:customStyle="1" w:styleId="Titre4Car">
    <w:name w:val="Titre 4 Car"/>
    <w:basedOn w:val="Policepardfaut"/>
    <w:link w:val="Titre4"/>
    <w:rsid w:val="00AA35BE"/>
    <w:rPr>
      <w:rFonts w:ascii="Calibri" w:eastAsia="Times New Roman" w:hAnsi="Calibri" w:cs="Times New Roman"/>
      <w:b/>
      <w:bCs/>
      <w:sz w:val="28"/>
      <w:szCs w:val="28"/>
      <w:lang w:eastAsia="fr-FR"/>
    </w:rPr>
  </w:style>
  <w:style w:type="character" w:customStyle="1" w:styleId="Titre5Car">
    <w:name w:val="Titre 5 Car"/>
    <w:basedOn w:val="Policepardfaut"/>
    <w:link w:val="Titre5"/>
    <w:semiHidden/>
    <w:rsid w:val="00AA35BE"/>
    <w:rPr>
      <w:rFonts w:ascii="Calibri" w:eastAsia="Times New Roman" w:hAnsi="Calibri" w:cs="Times New Roman"/>
      <w:b/>
      <w:bCs/>
      <w:i/>
      <w:iCs/>
      <w:sz w:val="26"/>
      <w:szCs w:val="26"/>
      <w:lang w:eastAsia="fr-FR"/>
    </w:rPr>
  </w:style>
  <w:style w:type="paragraph" w:styleId="Titre">
    <w:name w:val="Title"/>
    <w:basedOn w:val="Normal"/>
    <w:link w:val="TitreCar"/>
    <w:qFormat/>
    <w:rsid w:val="00AA35BE"/>
    <w:pPr>
      <w:jc w:val="center"/>
    </w:pPr>
    <w:rPr>
      <w:rFonts w:ascii="Times New Roman" w:hAnsi="Times New Roman"/>
      <w:b/>
      <w:outline/>
      <w:color w:val="000000"/>
      <w:sz w:val="28"/>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character" w:customStyle="1" w:styleId="TitreCar">
    <w:name w:val="Titre Car"/>
    <w:basedOn w:val="Policepardfaut"/>
    <w:link w:val="Titre"/>
    <w:rsid w:val="00AA35BE"/>
    <w:rPr>
      <w:rFonts w:ascii="Times New Roman" w:eastAsia="Times New Roman" w:hAnsi="Times New Roman" w:cs="Times New Roman"/>
      <w:b/>
      <w:outline/>
      <w:color w:val="000000"/>
      <w:sz w:val="28"/>
      <w:szCs w:val="20"/>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paragraph" w:styleId="Corpsdetexte">
    <w:name w:val="Body Text"/>
    <w:basedOn w:val="Normal"/>
    <w:link w:val="CorpsdetexteCar"/>
    <w:rsid w:val="00AA35BE"/>
    <w:pPr>
      <w:ind w:right="-568"/>
      <w:jc w:val="both"/>
    </w:pPr>
    <w:rPr>
      <w:sz w:val="20"/>
    </w:rPr>
  </w:style>
  <w:style w:type="character" w:customStyle="1" w:styleId="CorpsdetexteCar">
    <w:name w:val="Corps de texte Car"/>
    <w:basedOn w:val="Policepardfaut"/>
    <w:link w:val="Corpsdetexte"/>
    <w:rsid w:val="00AA35BE"/>
    <w:rPr>
      <w:rFonts w:ascii="New York" w:eastAsia="Times New Roman" w:hAnsi="New York" w:cs="Times New Roman"/>
      <w:sz w:val="20"/>
      <w:szCs w:val="20"/>
      <w:lang w:eastAsia="fr-FR"/>
    </w:rPr>
  </w:style>
  <w:style w:type="paragraph" w:styleId="En-tte">
    <w:name w:val="header"/>
    <w:basedOn w:val="Normal"/>
    <w:link w:val="En-tteCar"/>
    <w:uiPriority w:val="99"/>
    <w:unhideWhenUsed/>
    <w:rsid w:val="00AA35BE"/>
    <w:pPr>
      <w:tabs>
        <w:tab w:val="center" w:pos="4536"/>
        <w:tab w:val="right" w:pos="9072"/>
      </w:tabs>
    </w:pPr>
  </w:style>
  <w:style w:type="character" w:customStyle="1" w:styleId="En-tteCar">
    <w:name w:val="En-tête Car"/>
    <w:basedOn w:val="Policepardfaut"/>
    <w:link w:val="En-tte"/>
    <w:uiPriority w:val="99"/>
    <w:rsid w:val="00AA35BE"/>
    <w:rPr>
      <w:rFonts w:ascii="New York" w:eastAsia="Times New Roman" w:hAnsi="New York" w:cs="Times New Roman"/>
      <w:sz w:val="24"/>
      <w:szCs w:val="20"/>
      <w:lang w:eastAsia="fr-FR"/>
    </w:rPr>
  </w:style>
  <w:style w:type="paragraph" w:styleId="Pieddepage">
    <w:name w:val="footer"/>
    <w:basedOn w:val="Normal"/>
    <w:link w:val="PieddepageCar"/>
    <w:uiPriority w:val="99"/>
    <w:unhideWhenUsed/>
    <w:rsid w:val="00AA35BE"/>
    <w:pPr>
      <w:tabs>
        <w:tab w:val="center" w:pos="4536"/>
        <w:tab w:val="right" w:pos="9072"/>
      </w:tabs>
    </w:pPr>
  </w:style>
  <w:style w:type="character" w:customStyle="1" w:styleId="PieddepageCar">
    <w:name w:val="Pied de page Car"/>
    <w:basedOn w:val="Policepardfaut"/>
    <w:link w:val="Pieddepage"/>
    <w:uiPriority w:val="99"/>
    <w:rsid w:val="00AA35BE"/>
    <w:rPr>
      <w:rFonts w:ascii="New York" w:eastAsia="Times New Roman" w:hAnsi="New York" w:cs="Times New Roman"/>
      <w:sz w:val="24"/>
      <w:szCs w:val="20"/>
      <w:lang w:eastAsia="fr-FR"/>
    </w:rPr>
  </w:style>
  <w:style w:type="paragraph" w:styleId="Textedebulles">
    <w:name w:val="Balloon Text"/>
    <w:basedOn w:val="Normal"/>
    <w:link w:val="TextedebullesCar"/>
    <w:uiPriority w:val="99"/>
    <w:semiHidden/>
    <w:unhideWhenUsed/>
    <w:rsid w:val="00221937"/>
    <w:rPr>
      <w:rFonts w:ascii="Tahoma" w:hAnsi="Tahoma" w:cs="Tahoma"/>
      <w:sz w:val="16"/>
      <w:szCs w:val="16"/>
    </w:rPr>
  </w:style>
  <w:style w:type="character" w:customStyle="1" w:styleId="TextedebullesCar">
    <w:name w:val="Texte de bulles Car"/>
    <w:basedOn w:val="Policepardfaut"/>
    <w:link w:val="Textedebulles"/>
    <w:uiPriority w:val="99"/>
    <w:semiHidden/>
    <w:rsid w:val="00221937"/>
    <w:rPr>
      <w:rFonts w:ascii="Tahoma" w:eastAsia="Times New Roman" w:hAnsi="Tahoma" w:cs="Tahoma"/>
      <w:sz w:val="16"/>
      <w:szCs w:val="16"/>
      <w:lang w:eastAsia="fr-FR"/>
    </w:rPr>
  </w:style>
  <w:style w:type="character" w:customStyle="1" w:styleId="Titre1Car">
    <w:name w:val="Titre 1 Car"/>
    <w:basedOn w:val="Policepardfaut"/>
    <w:link w:val="Titre1"/>
    <w:uiPriority w:val="9"/>
    <w:rsid w:val="00A92DA3"/>
    <w:rPr>
      <w:rFonts w:asciiTheme="majorHAnsi" w:eastAsiaTheme="majorEastAsia" w:hAnsiTheme="majorHAnsi" w:cstheme="majorBidi"/>
      <w:b/>
      <w:bCs/>
      <w:color w:val="365F91" w:themeColor="accent1" w:themeShade="BF"/>
      <w:sz w:val="28"/>
      <w:szCs w:val="28"/>
      <w:lang w:eastAsia="fr-FR"/>
    </w:rPr>
  </w:style>
  <w:style w:type="paragraph" w:styleId="Paragraphedeliste">
    <w:name w:val="List Paragraph"/>
    <w:basedOn w:val="Normal"/>
    <w:uiPriority w:val="34"/>
    <w:qFormat/>
    <w:rsid w:val="00CD647E"/>
    <w:pPr>
      <w:ind w:left="720"/>
      <w:contextualSpacing/>
    </w:pPr>
  </w:style>
  <w:style w:type="character" w:customStyle="1" w:styleId="Titre2Car">
    <w:name w:val="Titre 2 Car"/>
    <w:basedOn w:val="Policepardfaut"/>
    <w:link w:val="Titre2"/>
    <w:uiPriority w:val="9"/>
    <w:semiHidden/>
    <w:rsid w:val="00673747"/>
    <w:rPr>
      <w:rFonts w:asciiTheme="majorHAnsi" w:eastAsiaTheme="majorEastAsia" w:hAnsiTheme="majorHAnsi" w:cstheme="majorBidi"/>
      <w:b/>
      <w:bCs/>
      <w:color w:val="4F81BD" w:themeColor="accent1"/>
      <w:sz w:val="26"/>
      <w:szCs w:val="26"/>
      <w:lang w:eastAsia="fr-FR"/>
    </w:rPr>
  </w:style>
  <w:style w:type="paragraph" w:customStyle="1" w:styleId="21-Modelsubtitelbit">
    <w:name w:val="21 - Model_subtitel (b+it)"/>
    <w:basedOn w:val="Normal"/>
    <w:uiPriority w:val="99"/>
    <w:rsid w:val="00673747"/>
    <w:pPr>
      <w:suppressAutoHyphens/>
      <w:overflowPunct/>
      <w:spacing w:before="340" w:after="170" w:line="280" w:lineRule="atLeast"/>
    </w:pPr>
    <w:rPr>
      <w:rFonts w:ascii="NewCenturySchlbk" w:hAnsi="NewCenturySchlbk" w:cs="NewCenturySchlbk"/>
      <w:b/>
      <w:bCs/>
      <w:i/>
      <w:iCs/>
      <w:noProof/>
      <w:color w:val="000000"/>
      <w:spacing w:val="-7"/>
      <w:sz w:val="22"/>
      <w:szCs w:val="22"/>
      <w:lang w:val="nl-NL" w:eastAsia="en-US"/>
    </w:rPr>
  </w:style>
  <w:style w:type="character" w:styleId="Marquedecommentaire">
    <w:name w:val="annotation reference"/>
    <w:basedOn w:val="Policepardfaut"/>
    <w:uiPriority w:val="99"/>
    <w:semiHidden/>
    <w:unhideWhenUsed/>
    <w:rsid w:val="00467B65"/>
    <w:rPr>
      <w:sz w:val="16"/>
      <w:szCs w:val="16"/>
    </w:rPr>
  </w:style>
  <w:style w:type="paragraph" w:styleId="Commentaire">
    <w:name w:val="annotation text"/>
    <w:basedOn w:val="Normal"/>
    <w:link w:val="CommentaireCar"/>
    <w:uiPriority w:val="99"/>
    <w:semiHidden/>
    <w:unhideWhenUsed/>
    <w:rsid w:val="00467B65"/>
    <w:rPr>
      <w:sz w:val="20"/>
    </w:rPr>
  </w:style>
  <w:style w:type="character" w:customStyle="1" w:styleId="CommentaireCar">
    <w:name w:val="Commentaire Car"/>
    <w:basedOn w:val="Policepardfaut"/>
    <w:link w:val="Commentaire"/>
    <w:uiPriority w:val="99"/>
    <w:semiHidden/>
    <w:rsid w:val="00467B65"/>
    <w:rPr>
      <w:rFonts w:ascii="New York" w:eastAsia="Times New Roman" w:hAnsi="New York"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467B65"/>
    <w:rPr>
      <w:b/>
      <w:bCs/>
    </w:rPr>
  </w:style>
  <w:style w:type="character" w:customStyle="1" w:styleId="ObjetducommentaireCar">
    <w:name w:val="Objet du commentaire Car"/>
    <w:basedOn w:val="CommentaireCar"/>
    <w:link w:val="Objetducommentaire"/>
    <w:uiPriority w:val="99"/>
    <w:semiHidden/>
    <w:rsid w:val="00467B65"/>
    <w:rPr>
      <w:rFonts w:ascii="New York" w:eastAsia="Times New Roman" w:hAnsi="New York" w:cs="Times New Roman"/>
      <w:b/>
      <w:bCs/>
      <w:sz w:val="20"/>
      <w:szCs w:val="20"/>
      <w:lang w:eastAsia="fr-FR"/>
    </w:rPr>
  </w:style>
  <w:style w:type="character" w:customStyle="1" w:styleId="apple-converted-space">
    <w:name w:val="apple-converted-space"/>
    <w:rsid w:val="005E24EB"/>
  </w:style>
  <w:style w:type="character" w:styleId="AcronymeHTML">
    <w:name w:val="HTML Acronym"/>
    <w:uiPriority w:val="99"/>
    <w:semiHidden/>
    <w:unhideWhenUsed/>
    <w:rsid w:val="005E24EB"/>
  </w:style>
  <w:style w:type="character" w:styleId="Lienhypertexte">
    <w:name w:val="Hyperlink"/>
    <w:unhideWhenUsed/>
    <w:rsid w:val="002760F9"/>
    <w:rPr>
      <w:color w:val="0000FF"/>
      <w:u w:val="single"/>
    </w:rPr>
  </w:style>
  <w:style w:type="paragraph" w:customStyle="1" w:styleId="EFLnormal">
    <w:name w:val="EFLnormal"/>
    <w:basedOn w:val="Normal"/>
    <w:uiPriority w:val="99"/>
    <w:rsid w:val="002760F9"/>
    <w:pPr>
      <w:overflowPunct/>
      <w:autoSpaceDE/>
      <w:autoSpaceDN/>
      <w:adjustRightInd/>
      <w:spacing w:before="120" w:line="260" w:lineRule="exact"/>
      <w:jc w:val="both"/>
      <w:textAlignment w:val="auto"/>
    </w:pPr>
    <w:rPr>
      <w:rFonts w:ascii="Times New Roman" w:hAnsi="Times New Roman"/>
      <w:color w:val="000000"/>
      <w:sz w:val="22"/>
      <w:szCs w:val="24"/>
    </w:rPr>
  </w:style>
  <w:style w:type="paragraph" w:customStyle="1" w:styleId="EFLtitrearticle">
    <w:name w:val="EFLtitrearticle"/>
    <w:basedOn w:val="EFLnormal"/>
    <w:uiPriority w:val="99"/>
    <w:rsid w:val="002760F9"/>
  </w:style>
  <w:style w:type="paragraph" w:customStyle="1" w:styleId="EFLtitrecontrat">
    <w:name w:val="EFLtitrecontrat"/>
    <w:basedOn w:val="EFLnormal"/>
    <w:uiPriority w:val="99"/>
    <w:rsid w:val="002760F9"/>
  </w:style>
  <w:style w:type="paragraph" w:customStyle="1" w:styleId="EFLtitrechapitre">
    <w:name w:val="EFLtitrechapitre"/>
    <w:basedOn w:val="Normal"/>
    <w:uiPriority w:val="99"/>
    <w:rsid w:val="002760F9"/>
    <w:pPr>
      <w:overflowPunct/>
      <w:autoSpaceDE/>
      <w:autoSpaceDN/>
      <w:adjustRightInd/>
      <w:spacing w:before="680" w:after="440" w:line="260" w:lineRule="exact"/>
      <w:jc w:val="center"/>
      <w:textAlignment w:val="auto"/>
    </w:pPr>
    <w:rPr>
      <w:rFonts w:ascii="Arial" w:hAnsi="Arial"/>
      <w:b/>
      <w:color w:val="000000"/>
      <w:szCs w:val="24"/>
    </w:rPr>
  </w:style>
  <w:style w:type="table" w:styleId="Grilledutableau">
    <w:name w:val="Table Grid"/>
    <w:basedOn w:val="TableauNormal"/>
    <w:uiPriority w:val="39"/>
    <w:rsid w:val="002760F9"/>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9D2A45"/>
    <w:rPr>
      <w:b/>
      <w:bCs/>
    </w:rPr>
  </w:style>
  <w:style w:type="paragraph" w:styleId="NormalWeb">
    <w:name w:val="Normal (Web)"/>
    <w:basedOn w:val="Normal"/>
    <w:uiPriority w:val="99"/>
    <w:semiHidden/>
    <w:unhideWhenUsed/>
    <w:rsid w:val="00E26504"/>
    <w:pPr>
      <w:overflowPunct/>
      <w:autoSpaceDE/>
      <w:autoSpaceDN/>
      <w:adjustRightInd/>
      <w:spacing w:before="100" w:beforeAutospacing="1" w:after="100" w:afterAutospacing="1"/>
      <w:textAlignment w:val="auto"/>
    </w:pPr>
    <w:rPr>
      <w:rFonts w:ascii="Times New Roman" w:eastAsiaTheme="minorHAnsi" w:hAnsi="Times New Roman"/>
      <w:szCs w:val="24"/>
    </w:rPr>
  </w:style>
  <w:style w:type="paragraph" w:customStyle="1" w:styleId="gmail-m-129977672185719799msolistparagraph">
    <w:name w:val="gmail-m_-129977672185719799msolistparagraph"/>
    <w:basedOn w:val="Normal"/>
    <w:rsid w:val="00917146"/>
    <w:pPr>
      <w:overflowPunct/>
      <w:autoSpaceDE/>
      <w:autoSpaceDN/>
      <w:adjustRightInd/>
      <w:spacing w:before="100" w:beforeAutospacing="1" w:after="100" w:afterAutospacing="1"/>
      <w:textAlignment w:val="auto"/>
    </w:pPr>
    <w:rPr>
      <w:rFonts w:ascii="Times New Roman" w:eastAsiaTheme="minorHAnsi" w:hAnsi="Times New Roman"/>
      <w:szCs w:val="24"/>
    </w:rPr>
  </w:style>
  <w:style w:type="character" w:styleId="Lienhypertextesuivivisit">
    <w:name w:val="FollowedHyperlink"/>
    <w:basedOn w:val="Policepardfaut"/>
    <w:uiPriority w:val="99"/>
    <w:semiHidden/>
    <w:unhideWhenUsed/>
    <w:rsid w:val="00866AFE"/>
    <w:rPr>
      <w:color w:val="800080" w:themeColor="followedHyperlink"/>
      <w:u w:val="single"/>
    </w:rPr>
  </w:style>
  <w:style w:type="character" w:styleId="Accentuation">
    <w:name w:val="Emphasis"/>
    <w:basedOn w:val="Policepardfaut"/>
    <w:uiPriority w:val="20"/>
    <w:qFormat/>
    <w:rsid w:val="00BF11CD"/>
    <w:rPr>
      <w:i/>
      <w:iCs/>
    </w:rPr>
  </w:style>
  <w:style w:type="paragraph" w:customStyle="1" w:styleId="Default">
    <w:name w:val="Default"/>
    <w:rsid w:val="004E312B"/>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1086">
      <w:bodyDiv w:val="1"/>
      <w:marLeft w:val="0"/>
      <w:marRight w:val="0"/>
      <w:marTop w:val="0"/>
      <w:marBottom w:val="0"/>
      <w:divBdr>
        <w:top w:val="none" w:sz="0" w:space="0" w:color="auto"/>
        <w:left w:val="none" w:sz="0" w:space="0" w:color="auto"/>
        <w:bottom w:val="none" w:sz="0" w:space="0" w:color="auto"/>
        <w:right w:val="none" w:sz="0" w:space="0" w:color="auto"/>
      </w:divBdr>
    </w:div>
    <w:div w:id="316343832">
      <w:bodyDiv w:val="1"/>
      <w:marLeft w:val="0"/>
      <w:marRight w:val="0"/>
      <w:marTop w:val="0"/>
      <w:marBottom w:val="0"/>
      <w:divBdr>
        <w:top w:val="none" w:sz="0" w:space="0" w:color="auto"/>
        <w:left w:val="none" w:sz="0" w:space="0" w:color="auto"/>
        <w:bottom w:val="none" w:sz="0" w:space="0" w:color="auto"/>
        <w:right w:val="none" w:sz="0" w:space="0" w:color="auto"/>
      </w:divBdr>
    </w:div>
    <w:div w:id="390810098">
      <w:bodyDiv w:val="1"/>
      <w:marLeft w:val="0"/>
      <w:marRight w:val="0"/>
      <w:marTop w:val="0"/>
      <w:marBottom w:val="0"/>
      <w:divBdr>
        <w:top w:val="none" w:sz="0" w:space="0" w:color="auto"/>
        <w:left w:val="none" w:sz="0" w:space="0" w:color="auto"/>
        <w:bottom w:val="none" w:sz="0" w:space="0" w:color="auto"/>
        <w:right w:val="none" w:sz="0" w:space="0" w:color="auto"/>
      </w:divBdr>
    </w:div>
    <w:div w:id="446320087">
      <w:bodyDiv w:val="1"/>
      <w:marLeft w:val="0"/>
      <w:marRight w:val="0"/>
      <w:marTop w:val="0"/>
      <w:marBottom w:val="0"/>
      <w:divBdr>
        <w:top w:val="none" w:sz="0" w:space="0" w:color="auto"/>
        <w:left w:val="none" w:sz="0" w:space="0" w:color="auto"/>
        <w:bottom w:val="none" w:sz="0" w:space="0" w:color="auto"/>
        <w:right w:val="none" w:sz="0" w:space="0" w:color="auto"/>
      </w:divBdr>
    </w:div>
    <w:div w:id="580333850">
      <w:bodyDiv w:val="1"/>
      <w:marLeft w:val="0"/>
      <w:marRight w:val="0"/>
      <w:marTop w:val="0"/>
      <w:marBottom w:val="0"/>
      <w:divBdr>
        <w:top w:val="none" w:sz="0" w:space="0" w:color="auto"/>
        <w:left w:val="none" w:sz="0" w:space="0" w:color="auto"/>
        <w:bottom w:val="none" w:sz="0" w:space="0" w:color="auto"/>
        <w:right w:val="none" w:sz="0" w:space="0" w:color="auto"/>
      </w:divBdr>
    </w:div>
    <w:div w:id="797719556">
      <w:bodyDiv w:val="1"/>
      <w:marLeft w:val="0"/>
      <w:marRight w:val="0"/>
      <w:marTop w:val="0"/>
      <w:marBottom w:val="0"/>
      <w:divBdr>
        <w:top w:val="none" w:sz="0" w:space="0" w:color="auto"/>
        <w:left w:val="none" w:sz="0" w:space="0" w:color="auto"/>
        <w:bottom w:val="none" w:sz="0" w:space="0" w:color="auto"/>
        <w:right w:val="none" w:sz="0" w:space="0" w:color="auto"/>
      </w:divBdr>
    </w:div>
    <w:div w:id="866332355">
      <w:bodyDiv w:val="1"/>
      <w:marLeft w:val="0"/>
      <w:marRight w:val="0"/>
      <w:marTop w:val="0"/>
      <w:marBottom w:val="0"/>
      <w:divBdr>
        <w:top w:val="none" w:sz="0" w:space="0" w:color="auto"/>
        <w:left w:val="none" w:sz="0" w:space="0" w:color="auto"/>
        <w:bottom w:val="none" w:sz="0" w:space="0" w:color="auto"/>
        <w:right w:val="none" w:sz="0" w:space="0" w:color="auto"/>
      </w:divBdr>
    </w:div>
    <w:div w:id="970014072">
      <w:bodyDiv w:val="1"/>
      <w:marLeft w:val="0"/>
      <w:marRight w:val="0"/>
      <w:marTop w:val="0"/>
      <w:marBottom w:val="0"/>
      <w:divBdr>
        <w:top w:val="none" w:sz="0" w:space="0" w:color="auto"/>
        <w:left w:val="none" w:sz="0" w:space="0" w:color="auto"/>
        <w:bottom w:val="none" w:sz="0" w:space="0" w:color="auto"/>
        <w:right w:val="none" w:sz="0" w:space="0" w:color="auto"/>
      </w:divBdr>
    </w:div>
    <w:div w:id="1036005430">
      <w:bodyDiv w:val="1"/>
      <w:marLeft w:val="0"/>
      <w:marRight w:val="0"/>
      <w:marTop w:val="0"/>
      <w:marBottom w:val="0"/>
      <w:divBdr>
        <w:top w:val="none" w:sz="0" w:space="0" w:color="auto"/>
        <w:left w:val="none" w:sz="0" w:space="0" w:color="auto"/>
        <w:bottom w:val="none" w:sz="0" w:space="0" w:color="auto"/>
        <w:right w:val="none" w:sz="0" w:space="0" w:color="auto"/>
      </w:divBdr>
    </w:div>
    <w:div w:id="1556622296">
      <w:bodyDiv w:val="1"/>
      <w:marLeft w:val="0"/>
      <w:marRight w:val="0"/>
      <w:marTop w:val="0"/>
      <w:marBottom w:val="0"/>
      <w:divBdr>
        <w:top w:val="none" w:sz="0" w:space="0" w:color="auto"/>
        <w:left w:val="none" w:sz="0" w:space="0" w:color="auto"/>
        <w:bottom w:val="none" w:sz="0" w:space="0" w:color="auto"/>
        <w:right w:val="none" w:sz="0" w:space="0" w:color="auto"/>
      </w:divBdr>
    </w:div>
    <w:div w:id="1585607632">
      <w:bodyDiv w:val="1"/>
      <w:marLeft w:val="0"/>
      <w:marRight w:val="0"/>
      <w:marTop w:val="0"/>
      <w:marBottom w:val="0"/>
      <w:divBdr>
        <w:top w:val="none" w:sz="0" w:space="0" w:color="auto"/>
        <w:left w:val="none" w:sz="0" w:space="0" w:color="auto"/>
        <w:bottom w:val="none" w:sz="0" w:space="0" w:color="auto"/>
        <w:right w:val="none" w:sz="0" w:space="0" w:color="auto"/>
      </w:divBdr>
    </w:div>
    <w:div w:id="1649088010">
      <w:bodyDiv w:val="1"/>
      <w:marLeft w:val="0"/>
      <w:marRight w:val="0"/>
      <w:marTop w:val="0"/>
      <w:marBottom w:val="0"/>
      <w:divBdr>
        <w:top w:val="none" w:sz="0" w:space="0" w:color="auto"/>
        <w:left w:val="none" w:sz="0" w:space="0" w:color="auto"/>
        <w:bottom w:val="none" w:sz="0" w:space="0" w:color="auto"/>
        <w:right w:val="none" w:sz="0" w:space="0" w:color="auto"/>
      </w:divBdr>
    </w:div>
    <w:div w:id="1719697147">
      <w:bodyDiv w:val="1"/>
      <w:marLeft w:val="0"/>
      <w:marRight w:val="0"/>
      <w:marTop w:val="0"/>
      <w:marBottom w:val="0"/>
      <w:divBdr>
        <w:top w:val="none" w:sz="0" w:space="0" w:color="auto"/>
        <w:left w:val="none" w:sz="0" w:space="0" w:color="auto"/>
        <w:bottom w:val="none" w:sz="0" w:space="0" w:color="auto"/>
        <w:right w:val="none" w:sz="0" w:space="0" w:color="auto"/>
      </w:divBdr>
    </w:div>
    <w:div w:id="2043940667">
      <w:bodyDiv w:val="1"/>
      <w:marLeft w:val="0"/>
      <w:marRight w:val="0"/>
      <w:marTop w:val="0"/>
      <w:marBottom w:val="0"/>
      <w:divBdr>
        <w:top w:val="none" w:sz="0" w:space="0" w:color="auto"/>
        <w:left w:val="none" w:sz="0" w:space="0" w:color="auto"/>
        <w:bottom w:val="none" w:sz="0" w:space="0" w:color="auto"/>
        <w:right w:val="none" w:sz="0" w:space="0" w:color="auto"/>
      </w:divBdr>
    </w:div>
    <w:div w:id="2060548221">
      <w:bodyDiv w:val="1"/>
      <w:marLeft w:val="0"/>
      <w:marRight w:val="0"/>
      <w:marTop w:val="0"/>
      <w:marBottom w:val="0"/>
      <w:divBdr>
        <w:top w:val="none" w:sz="0" w:space="0" w:color="auto"/>
        <w:left w:val="none" w:sz="0" w:space="0" w:color="auto"/>
        <w:bottom w:val="none" w:sz="0" w:space="0" w:color="auto"/>
        <w:right w:val="none" w:sz="0" w:space="0" w:color="auto"/>
      </w:divBdr>
    </w:div>
    <w:div w:id="211347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egifrance.gouv.fr/affichTexte.do?cidTexte=JORFTEXT000032983213&amp;dateTexte=&amp;categorieLien=id"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FRNV000006\BU0004\RH\Toulouse\Affaires-sociales\IRP\CSE%20SOGETRALEC\Mise%20en%20place%20CSE\2022\Consultation%20sociale\7.%20Salaires%20eff.%20et%20classif\Salaire%20effectif%20et%20classificatio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RNV000006\BU0004\RH\Toulouse\Affaires-sociales\IRP\CSE%20SOGETRALEC\Mise%20en%20place%20CSE\2022\Consultation%20sociale\7.%20Salaires%20eff.%20et%20classif\Salaire%20effectif%20et%20classificatio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RNV000006\BU0004\RH\Toulouse\Affaires-sociales\IRP\CSE%20SOGETRALEC\Mise%20en%20place%20CSE\2022\Consultation%20sociale\7.%20Salaires%20eff.%20et%20classif\Salaire%20effectif%20et%20classification.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1" Type="http://schemas.openxmlformats.org/officeDocument/2006/relationships/oleObject" Target="file:///\\FRNV000006\BU0004\RH\Toulouse\Affaires-sociales\IRP\CSE%20SOGETRALEC\Mise%20en%20place%20CSE\2022\Consultation%20sociale\7.%20Salaires%20eff.%20et%20classif\Salaire%20effectif%20et%20classific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pivotSource>
    <c:name>[Salaire effectif et classification.xlsx]Rémunération mensuelle brute!Tableau croisé dynamique3</c:name>
    <c:fmtId val="-1"/>
  </c:pivotSource>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Rémunération</a:t>
            </a:r>
            <a:r>
              <a:rPr lang="en-US" baseline="0"/>
              <a:t> mensuelle brute moyenne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ivotFmts>
      <c:pivotFmt>
        <c:idx val="0"/>
        <c:spPr>
          <a:solidFill>
            <a:schemeClr val="accent1"/>
          </a:solidFill>
          <a:ln>
            <a:noFill/>
          </a:ln>
          <a:effectLst/>
        </c:spPr>
        <c:marker>
          <c:symbol val="none"/>
        </c:marker>
        <c:dLbl>
          <c:idx val="0"/>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1"/>
        <c:spPr>
          <a:solidFill>
            <a:schemeClr val="accent1"/>
          </a:solidFill>
          <a:ln>
            <a:noFill/>
          </a:ln>
          <a:effectLst/>
        </c:spPr>
        <c:dLbl>
          <c:idx val="0"/>
          <c:layout>
            <c:manualLayout>
              <c:x val="-2.7777777777777779E-3"/>
              <c:y val="-0.32870370370370372"/>
            </c:manualLayout>
          </c:layout>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2"/>
        <c:spPr>
          <a:solidFill>
            <a:schemeClr val="accent1"/>
          </a:solidFill>
          <a:ln>
            <a:noFill/>
          </a:ln>
          <a:effectLst/>
        </c:spPr>
        <c:dLbl>
          <c:idx val="0"/>
          <c:layout>
            <c:manualLayout>
              <c:x val="-2.7777777777778286E-3"/>
              <c:y val="-0.20370370370370369"/>
            </c:manualLayout>
          </c:layout>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3"/>
        <c:spPr>
          <a:solidFill>
            <a:schemeClr val="accent1"/>
          </a:solidFill>
          <a:ln>
            <a:noFill/>
          </a:ln>
          <a:effectLst/>
        </c:spPr>
        <c:dLbl>
          <c:idx val="0"/>
          <c:layout>
            <c:manualLayout>
              <c:x val="-2.7777777777777779E-3"/>
              <c:y val="-0.18055555555555555"/>
            </c:manualLayout>
          </c:layout>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4"/>
        <c:spPr>
          <a:solidFill>
            <a:schemeClr val="accent1"/>
          </a:solidFill>
          <a:ln>
            <a:noFill/>
          </a:ln>
          <a:effectLst/>
        </c:spPr>
        <c:marker>
          <c:symbol val="none"/>
        </c:marker>
        <c:dLbl>
          <c:idx val="0"/>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5"/>
        <c:spPr>
          <a:solidFill>
            <a:schemeClr val="accent1"/>
          </a:solidFill>
          <a:ln>
            <a:noFill/>
          </a:ln>
          <a:effectLst/>
        </c:spPr>
        <c:dLbl>
          <c:idx val="0"/>
          <c:layout>
            <c:manualLayout>
              <c:x val="-2.7777777777777779E-3"/>
              <c:y val="-0.18055555555555555"/>
            </c:manualLayout>
          </c:layout>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6"/>
        <c:spPr>
          <a:solidFill>
            <a:schemeClr val="accent1"/>
          </a:solidFill>
          <a:ln>
            <a:noFill/>
          </a:ln>
          <a:effectLst/>
        </c:spPr>
        <c:dLbl>
          <c:idx val="0"/>
          <c:layout>
            <c:manualLayout>
              <c:x val="-2.7777777777778286E-3"/>
              <c:y val="-0.20370370370370369"/>
            </c:manualLayout>
          </c:layout>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7"/>
        <c:spPr>
          <a:solidFill>
            <a:schemeClr val="accent1"/>
          </a:solidFill>
          <a:ln>
            <a:noFill/>
          </a:ln>
          <a:effectLst/>
        </c:spPr>
        <c:dLbl>
          <c:idx val="0"/>
          <c:layout>
            <c:manualLayout>
              <c:x val="-2.7777777777777779E-3"/>
              <c:y val="-0.32870370370370372"/>
            </c:manualLayout>
          </c:layout>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8"/>
        <c:spPr>
          <a:solidFill>
            <a:schemeClr val="accent1"/>
          </a:solidFill>
          <a:ln>
            <a:noFill/>
          </a:ln>
          <a:effectLst/>
        </c:spPr>
        <c:marker>
          <c:symbol val="none"/>
        </c:marker>
        <c:dLbl>
          <c:idx val="0"/>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9"/>
        <c:spPr>
          <a:solidFill>
            <a:schemeClr val="accent1"/>
          </a:solidFill>
          <a:ln>
            <a:noFill/>
          </a:ln>
          <a:effectLst/>
        </c:spPr>
        <c:dLbl>
          <c:idx val="0"/>
          <c:layout>
            <c:manualLayout>
              <c:x val="-2.7777777777777779E-3"/>
              <c:y val="-0.18055555555555555"/>
            </c:manualLayout>
          </c:layout>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10"/>
        <c:spPr>
          <a:solidFill>
            <a:schemeClr val="accent1"/>
          </a:solidFill>
          <a:ln>
            <a:noFill/>
          </a:ln>
          <a:effectLst/>
        </c:spPr>
        <c:dLbl>
          <c:idx val="0"/>
          <c:layout>
            <c:manualLayout>
              <c:x val="-2.7777777777778286E-3"/>
              <c:y val="-0.20370370370370369"/>
            </c:manualLayout>
          </c:layout>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
        <c:idx val="11"/>
        <c:spPr>
          <a:solidFill>
            <a:schemeClr val="accent1"/>
          </a:solidFill>
          <a:ln>
            <a:noFill/>
          </a:ln>
          <a:effectLst/>
        </c:spPr>
        <c:dLbl>
          <c:idx val="0"/>
          <c:layout>
            <c:manualLayout>
              <c:x val="-2.7777777777777779E-3"/>
              <c:y val="-0.32870370370370372"/>
            </c:manualLayout>
          </c:layout>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Lst>
        </c:dLbl>
      </c:pivotFmt>
    </c:pivotFmts>
    <c:plotArea>
      <c:layout/>
      <c:barChart>
        <c:barDir val="col"/>
        <c:grouping val="stacked"/>
        <c:varyColors val="0"/>
        <c:ser>
          <c:idx val="0"/>
          <c:order val="0"/>
          <c:tx>
            <c:strRef>
              <c:f>'Rémunération mensuelle brute'!$B$3</c:f>
              <c:strCache>
                <c:ptCount val="1"/>
                <c:pt idx="0">
                  <c:v>Total</c:v>
                </c:pt>
              </c:strCache>
            </c:strRef>
          </c:tx>
          <c:spPr>
            <a:solidFill>
              <a:schemeClr val="accent1"/>
            </a:solidFill>
            <a:ln>
              <a:noFill/>
            </a:ln>
            <a:effectLst/>
          </c:spPr>
          <c:invertIfNegative val="0"/>
          <c:dLbls>
            <c:dLbl>
              <c:idx val="0"/>
              <c:layout>
                <c:manualLayout>
                  <c:x val="-2.7777777777777779E-3"/>
                  <c:y val="-0.18055555555555555"/>
                </c:manualLayout>
              </c:layout>
              <c:tx>
                <c:rich>
                  <a:bodyPr/>
                  <a:lstStyle/>
                  <a:p>
                    <a:r>
                      <a:rPr lang="en-US"/>
                      <a:t>2273</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E066-4FDE-9231-0E8028878855}"/>
                </c:ext>
              </c:extLst>
            </c:dLbl>
            <c:dLbl>
              <c:idx val="1"/>
              <c:layout>
                <c:manualLayout>
                  <c:x val="-2.7777777777778286E-3"/>
                  <c:y val="-0.20370370370370369"/>
                </c:manualLayout>
              </c:layout>
              <c:tx>
                <c:rich>
                  <a:bodyPr/>
                  <a:lstStyle/>
                  <a:p>
                    <a:r>
                      <a:rPr lang="en-US"/>
                      <a:t>2725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E066-4FDE-9231-0E8028878855}"/>
                </c:ext>
              </c:extLst>
            </c:dLbl>
            <c:dLbl>
              <c:idx val="2"/>
              <c:layout>
                <c:manualLayout>
                  <c:x val="-2.7777777777777779E-3"/>
                  <c:y val="-0.32870370370370372"/>
                </c:manualLayout>
              </c:layout>
              <c:tx>
                <c:rich>
                  <a:bodyPr/>
                  <a:lstStyle/>
                  <a:p>
                    <a:r>
                      <a:rPr lang="en-US"/>
                      <a:t>4635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E066-4FDE-9231-0E8028878855}"/>
                </c:ext>
              </c:extLst>
            </c:dLbl>
            <c:numFmt formatCode="#,##0" sourceLinked="0"/>
            <c:spPr>
              <a:noFill/>
              <a:ln>
                <a:noFill/>
              </a:ln>
              <a:effectLst/>
            </c:spPr>
            <c:txPr>
              <a:bodyPr rot="0" spcFirstLastPara="1" vertOverflow="ellipsis" horzOverflow="clip"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'Rémunération mensuelle brute'!$A$4:$A$7</c:f>
              <c:strCache>
                <c:ptCount val="3"/>
                <c:pt idx="0">
                  <c:v>O</c:v>
                </c:pt>
                <c:pt idx="1">
                  <c:v>E</c:v>
                </c:pt>
                <c:pt idx="2">
                  <c:v>C</c:v>
                </c:pt>
              </c:strCache>
            </c:strRef>
          </c:cat>
          <c:val>
            <c:numRef>
              <c:f>'Rémunération mensuelle brute'!$B$4:$B$7</c:f>
              <c:numCache>
                <c:formatCode>General</c:formatCode>
                <c:ptCount val="3"/>
                <c:pt idx="0">
                  <c:v>2172.5249999999996</c:v>
                </c:pt>
                <c:pt idx="1">
                  <c:v>2527.0769230769229</c:v>
                </c:pt>
                <c:pt idx="2">
                  <c:v>4809.5</c:v>
                </c:pt>
              </c:numCache>
            </c:numRef>
          </c:val>
          <c:extLst>
            <c:ext xmlns:c16="http://schemas.microsoft.com/office/drawing/2014/chart" uri="{C3380CC4-5D6E-409C-BE32-E72D297353CC}">
              <c16:uniqueId val="{00000003-E066-4FDE-9231-0E8028878855}"/>
            </c:ext>
          </c:extLst>
        </c:ser>
        <c:dLbls>
          <c:showLegendKey val="0"/>
          <c:showVal val="1"/>
          <c:showCatName val="0"/>
          <c:showSerName val="0"/>
          <c:showPercent val="0"/>
          <c:showBubbleSize val="0"/>
        </c:dLbls>
        <c:gapWidth val="150"/>
        <c:overlap val="100"/>
        <c:axId val="485364128"/>
        <c:axId val="488112688"/>
      </c:barChart>
      <c:catAx>
        <c:axId val="48536412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88112688"/>
        <c:crosses val="autoZero"/>
        <c:auto val="1"/>
        <c:lblAlgn val="ctr"/>
        <c:lblOffset val="100"/>
        <c:noMultiLvlLbl val="0"/>
      </c:catAx>
      <c:valAx>
        <c:axId val="488112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853641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extLst>
    <c:ext xmlns:c14="http://schemas.microsoft.com/office/drawing/2007/8/2/chart" uri="{781A3756-C4B2-4CAC-9D66-4F8BD8637D16}">
      <c14:pivotOptions>
        <c14:dropZoneFilter val="1"/>
        <c14:dropZoneCategories val="1"/>
        <c14:dropZoneData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REPARTITION</a:t>
            </a:r>
            <a:r>
              <a:rPr lang="fr-FR" baseline="0"/>
              <a:t> TEMPS PLEIN/PARTIEL</a:t>
            </a:r>
            <a:endParaRPr lang="fr-F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spPr>
            <a:solidFill>
              <a:schemeClr val="accent1">
                <a:lumMod val="50000"/>
              </a:schemeClr>
            </a:solidFill>
          </c:spPr>
          <c:dPt>
            <c:idx val="0"/>
            <c:bubble3D val="0"/>
            <c:spPr>
              <a:solidFill>
                <a:schemeClr val="accent1">
                  <a:lumMod val="5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1-5418-4C61-9D6B-523FB880A905}"/>
              </c:ext>
            </c:extLst>
          </c:dPt>
          <c:dPt>
            <c:idx val="1"/>
            <c:bubble3D val="0"/>
            <c:spPr>
              <a:solidFill>
                <a:schemeClr val="bg1">
                  <a:lumMod val="65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3-5418-4C61-9D6B-523FB880A905}"/>
              </c:ext>
            </c:extLst>
          </c:dPt>
          <c:dLbls>
            <c:dLbl>
              <c:idx val="0"/>
              <c:layout>
                <c:manualLayout>
                  <c:x val="-3.8465004374453195E-2"/>
                  <c:y val="2.3804316127150772E-3"/>
                </c:manualLayout>
              </c:layout>
              <c:tx>
                <c:rich>
                  <a:bodyPr/>
                  <a:lstStyle/>
                  <a:p>
                    <a:r>
                      <a:rPr lang="en-US"/>
                      <a:t>5,6%</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5418-4C61-9D6B-523FB880A905}"/>
                </c:ext>
              </c:extLst>
            </c:dLbl>
            <c:dLbl>
              <c:idx val="1"/>
              <c:tx>
                <c:rich>
                  <a:bodyPr/>
                  <a:lstStyle/>
                  <a:p>
                    <a:r>
                      <a:rPr lang="en-US"/>
                      <a:t>94,3%</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5418-4C61-9D6B-523FB880A90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'Rémunération mensuelle brute'!$J$4:$J$5</c:f>
              <c:strCache>
                <c:ptCount val="2"/>
                <c:pt idx="0">
                  <c:v>Temps partiel</c:v>
                </c:pt>
                <c:pt idx="1">
                  <c:v>Temps plein </c:v>
                </c:pt>
              </c:strCache>
            </c:strRef>
          </c:cat>
          <c:val>
            <c:numRef>
              <c:f>'Rémunération mensuelle brute'!$K$4:$K$5</c:f>
              <c:numCache>
                <c:formatCode>0.00%</c:formatCode>
                <c:ptCount val="2"/>
                <c:pt idx="0">
                  <c:v>5.7000000000000002E-2</c:v>
                </c:pt>
                <c:pt idx="1">
                  <c:v>0.94299999999999995</c:v>
                </c:pt>
              </c:numCache>
            </c:numRef>
          </c:val>
          <c:extLst>
            <c:ext xmlns:c16="http://schemas.microsoft.com/office/drawing/2014/chart" uri="{C3380CC4-5D6E-409C-BE32-E72D297353CC}">
              <c16:uniqueId val="{00000004-5418-4C61-9D6B-523FB880A905}"/>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pivotSource>
    <c:name>[Salaire effectif et classification.xlsx]Feuil2!Tableau croisé dynamique2</c:name>
    <c:fmtId val="-1"/>
  </c:pivotSource>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REPARTITION</a:t>
            </a:r>
            <a:r>
              <a:rPr lang="en-US" baseline="0"/>
              <a:t> HOMMES/FEMMES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ivotFmts>
      <c:pivotFmt>
        <c:idx val="0"/>
        <c:spPr>
          <a:solidFill>
            <a:schemeClr val="bg1">
              <a:lumMod val="50000"/>
            </a:schemeClr>
          </a:solidFill>
          <a:ln w="25400">
            <a:solidFill>
              <a:schemeClr val="lt1"/>
            </a:solidFill>
          </a:ln>
          <a:effectLst/>
          <a:sp3d contourW="25400">
            <a:contourClr>
              <a:schemeClr val="lt1"/>
            </a:contourClr>
          </a:sp3d>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0"/>
          <c:showCatName val="0"/>
          <c:showSerName val="0"/>
          <c:showPercent val="0"/>
          <c:showBubbleSize val="0"/>
          <c:extLst>
            <c:ext xmlns:c15="http://schemas.microsoft.com/office/drawing/2012/chart" uri="{CE6537A1-D6FC-4f65-9D91-7224C49458BB}"/>
          </c:extLst>
        </c:dLbl>
      </c:pivotFmt>
      <c:pivotFmt>
        <c:idx val="1"/>
        <c:spPr>
          <a:solidFill>
            <a:schemeClr val="accent1">
              <a:lumMod val="50000"/>
            </a:schemeClr>
          </a:solidFill>
          <a:ln w="25400">
            <a:solidFill>
              <a:schemeClr val="lt1"/>
            </a:solidFill>
          </a:ln>
          <a:effectLst/>
          <a:sp3d contourW="25400">
            <a:contourClr>
              <a:schemeClr val="lt1"/>
            </a:contourClr>
          </a:sp3d>
        </c:spPr>
      </c:pivotFmt>
      <c:pivotFmt>
        <c:idx val="2"/>
        <c:spPr>
          <a:solidFill>
            <a:schemeClr val="accent1"/>
          </a:solidFill>
          <a:ln w="25400">
            <a:solidFill>
              <a:schemeClr val="lt1"/>
            </a:solidFill>
          </a:ln>
          <a:effectLst/>
          <a:sp3d contourW="25400">
            <a:contourClr>
              <a:schemeClr val="lt1"/>
            </a:contourClr>
          </a:sp3d>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dLblPos val="bestFit"/>
          <c:showLegendKey val="0"/>
          <c:showVal val="0"/>
          <c:showCatName val="0"/>
          <c:showSerName val="0"/>
          <c:showPercent val="0"/>
          <c:showBubbleSize val="0"/>
          <c:extLst>
            <c:ext xmlns:c15="http://schemas.microsoft.com/office/drawing/2012/chart" uri="{CE6537A1-D6FC-4f65-9D91-7224C49458BB}"/>
          </c:extLst>
        </c:dLbl>
      </c:pivotFmt>
      <c:pivotFmt>
        <c:idx val="3"/>
        <c:spPr>
          <a:solidFill>
            <a:schemeClr val="accent1">
              <a:lumMod val="50000"/>
            </a:schemeClr>
          </a:solidFill>
          <a:ln w="25400">
            <a:solidFill>
              <a:schemeClr val="lt1"/>
            </a:solidFill>
          </a:ln>
          <a:effectLst/>
          <a:sp3d contourW="25400">
            <a:contourClr>
              <a:schemeClr val="lt1"/>
            </a:contourClr>
          </a:sp3d>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dLblPos val="bestFit"/>
          <c:showLegendKey val="0"/>
          <c:showVal val="0"/>
          <c:showCatName val="0"/>
          <c:showSerName val="0"/>
          <c:showPercent val="0"/>
          <c:showBubbleSize val="0"/>
          <c:extLst>
            <c:ext xmlns:c15="http://schemas.microsoft.com/office/drawing/2012/chart" uri="{CE6537A1-D6FC-4f65-9D91-7224C49458BB}"/>
          </c:extLst>
        </c:dLbl>
      </c:pivotFmt>
      <c:pivotFmt>
        <c:idx val="4"/>
        <c:spPr>
          <a:solidFill>
            <a:schemeClr val="bg1">
              <a:lumMod val="50000"/>
            </a:schemeClr>
          </a:solidFill>
          <a:ln w="25400">
            <a:solidFill>
              <a:schemeClr val="lt1"/>
            </a:solidFill>
          </a:ln>
          <a:effectLst/>
          <a:sp3d contourW="25400">
            <a:contourClr>
              <a:schemeClr val="lt1"/>
            </a:contourClr>
          </a:sp3d>
        </c:spPr>
      </c:pivotFmt>
      <c:pivotFmt>
        <c:idx val="5"/>
        <c:spPr>
          <a:solidFill>
            <a:schemeClr val="accent1">
              <a:lumMod val="50000"/>
            </a:schemeClr>
          </a:solidFill>
          <a:ln w="25400">
            <a:solidFill>
              <a:schemeClr val="lt1"/>
            </a:solidFill>
          </a:ln>
          <a:effectLst/>
          <a:sp3d contourW="25400">
            <a:contourClr>
              <a:schemeClr val="lt1"/>
            </a:contourClr>
          </a:sp3d>
        </c:spPr>
        <c:marker>
          <c:symbol val="none"/>
        </c:marker>
      </c:pivotFmt>
      <c:pivotFmt>
        <c:idx val="6"/>
        <c:spPr>
          <a:solidFill>
            <a:schemeClr val="accent1">
              <a:lumMod val="50000"/>
            </a:schemeClr>
          </a:solidFill>
          <a:ln w="25400">
            <a:solidFill>
              <a:schemeClr val="lt1"/>
            </a:solidFill>
          </a:ln>
          <a:effectLst/>
          <a:sp3d contourW="25400">
            <a:contourClr>
              <a:schemeClr val="lt1"/>
            </a:contourClr>
          </a:sp3d>
        </c:spPr>
      </c:pivotFmt>
      <c:pivotFmt>
        <c:idx val="7"/>
        <c:spPr>
          <a:solidFill>
            <a:schemeClr val="bg1">
              <a:lumMod val="50000"/>
            </a:schemeClr>
          </a:solidFill>
          <a:ln w="25400">
            <a:solidFill>
              <a:schemeClr val="lt1"/>
            </a:solidFill>
          </a:ln>
          <a:effectLst/>
          <a:sp3d contourW="25400">
            <a:contourClr>
              <a:schemeClr val="lt1"/>
            </a:contourClr>
          </a:sp3d>
        </c:spPr>
      </c:pivotFmt>
      <c:pivotFmt>
        <c:idx val="8"/>
        <c:spPr>
          <a:solidFill>
            <a:schemeClr val="accent1">
              <a:lumMod val="50000"/>
            </a:schemeClr>
          </a:solidFill>
          <a:ln w="25400">
            <a:solidFill>
              <a:schemeClr val="lt1"/>
            </a:solidFill>
          </a:ln>
          <a:effectLst/>
          <a:sp3d contourW="25400">
            <a:contourClr>
              <a:schemeClr val="lt1"/>
            </a:contourClr>
          </a:sp3d>
        </c:spPr>
        <c:marker>
          <c:symbol val="none"/>
        </c:marker>
      </c:pivotFmt>
      <c:pivotFmt>
        <c:idx val="9"/>
        <c:spPr>
          <a:solidFill>
            <a:schemeClr val="accent1">
              <a:lumMod val="50000"/>
            </a:schemeClr>
          </a:solidFill>
          <a:ln w="25400">
            <a:solidFill>
              <a:schemeClr val="lt1"/>
            </a:solidFill>
          </a:ln>
          <a:effectLst/>
          <a:sp3d contourW="25400">
            <a:contourClr>
              <a:schemeClr val="lt1"/>
            </a:contourClr>
          </a:sp3d>
        </c:spPr>
      </c:pivotFmt>
      <c:pivotFmt>
        <c:idx val="10"/>
        <c:spPr>
          <a:solidFill>
            <a:schemeClr val="bg1">
              <a:lumMod val="50000"/>
            </a:schemeClr>
          </a:solidFill>
          <a:ln w="25400">
            <a:solidFill>
              <a:schemeClr val="lt1"/>
            </a:solidFill>
          </a:ln>
          <a:effectLst/>
          <a:sp3d contourW="25400">
            <a:contourClr>
              <a:schemeClr val="lt1"/>
            </a:contourClr>
          </a:sp3d>
        </c:spPr>
      </c:pivotFmt>
    </c:pivotFmts>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Feuil2!$B$3</c:f>
              <c:strCache>
                <c:ptCount val="1"/>
                <c:pt idx="0">
                  <c:v>Total</c:v>
                </c:pt>
              </c:strCache>
            </c:strRef>
          </c:tx>
          <c:spPr>
            <a:solidFill>
              <a:schemeClr val="accent1">
                <a:lumMod val="50000"/>
              </a:schemeClr>
            </a:solidFill>
          </c:spPr>
          <c:dPt>
            <c:idx val="0"/>
            <c:bubble3D val="0"/>
            <c:spPr>
              <a:solidFill>
                <a:schemeClr val="accent1">
                  <a:lumMod val="5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1-4BC8-4249-ADFC-3FCBA23DAF6D}"/>
              </c:ext>
            </c:extLst>
          </c:dPt>
          <c:dPt>
            <c:idx val="1"/>
            <c:bubble3D val="0"/>
            <c:spPr>
              <a:solidFill>
                <a:schemeClr val="bg1">
                  <a:lumMod val="5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3-4BC8-4249-ADFC-3FCBA23DAF6D}"/>
              </c:ext>
            </c:extLst>
          </c:dPt>
          <c:cat>
            <c:strRef>
              <c:f>Feuil2!$A$4:$A$6</c:f>
              <c:strCache>
                <c:ptCount val="2"/>
                <c:pt idx="0">
                  <c:v>F</c:v>
                </c:pt>
                <c:pt idx="1">
                  <c:v>M</c:v>
                </c:pt>
              </c:strCache>
            </c:strRef>
          </c:cat>
          <c:val>
            <c:numRef>
              <c:f>Feuil2!$B$4:$B$6</c:f>
              <c:numCache>
                <c:formatCode>General</c:formatCode>
                <c:ptCount val="2"/>
                <c:pt idx="0">
                  <c:v>5</c:v>
                </c:pt>
                <c:pt idx="1">
                  <c:v>48</c:v>
                </c:pt>
              </c:numCache>
            </c:numRef>
          </c:val>
          <c:extLst>
            <c:ext xmlns:c16="http://schemas.microsoft.com/office/drawing/2014/chart" uri="{C3380CC4-5D6E-409C-BE32-E72D297353CC}">
              <c16:uniqueId val="{00000004-4BC8-4249-ADFC-3FCBA23DAF6D}"/>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userShapes r:id="rId4"/>
  <c:extLst>
    <c:ext xmlns:c14="http://schemas.microsoft.com/office/drawing/2007/8/2/chart" uri="{781A3756-C4B2-4CAC-9D66-4F8BD8637D16}">
      <c14:pivotOptions>
        <c14:dropZoneFilter val="1"/>
        <c14:dropZoneData val="1"/>
        <c14:dropZoneSeries val="1"/>
      </c14:pivotOptions>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pivotSource>
    <c:name>[Salaire effectif et classification.xlsx]Rémunération mensuelle brute!Tableau croisé dynamique3</c:name>
    <c:fmtId val="-1"/>
  </c:pivotSource>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Rémunération</a:t>
            </a:r>
            <a:r>
              <a:rPr lang="en-US" baseline="0"/>
              <a:t> mensuelle brute moyenne</a:t>
            </a:r>
            <a:endParaRPr lang="en-US"/>
          </a:p>
        </c:rich>
      </c:tx>
      <c:overlay val="0"/>
      <c:spPr>
        <a:noFill/>
        <a:ln>
          <a:noFill/>
        </a:ln>
        <a:effectLst/>
      </c:spPr>
    </c:title>
    <c:autoTitleDeleted val="0"/>
    <c:pivotFmts>
      <c:pivotFmt>
        <c:idx val="0"/>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1"/>
        <c:spPr>
          <a:solidFill>
            <a:schemeClr val="accent1"/>
          </a:solidFill>
          <a:ln>
            <a:noFill/>
          </a:ln>
          <a:effectLst/>
        </c:spPr>
        <c:dLbl>
          <c:idx val="0"/>
          <c:layout>
            <c:manualLayout>
              <c:x val="-2.7777777777777779E-3"/>
              <c:y val="-0.32870370370370372"/>
            </c:manualLayout>
          </c:layout>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2"/>
        <c:spPr>
          <a:solidFill>
            <a:schemeClr val="accent1"/>
          </a:solidFill>
          <a:ln>
            <a:noFill/>
          </a:ln>
          <a:effectLst/>
        </c:spPr>
        <c:dLbl>
          <c:idx val="0"/>
          <c:layout>
            <c:manualLayout>
              <c:x val="-2.7777777777778286E-3"/>
              <c:y val="-0.20370370370370369"/>
            </c:manualLayout>
          </c:layout>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3"/>
        <c:spPr>
          <a:solidFill>
            <a:schemeClr val="accent1"/>
          </a:solidFill>
          <a:ln>
            <a:noFill/>
          </a:ln>
          <a:effectLst/>
        </c:spPr>
        <c:dLbl>
          <c:idx val="0"/>
          <c:layout>
            <c:manualLayout>
              <c:x val="-2.7777777777777779E-3"/>
              <c:y val="-0.18055555555555555"/>
            </c:manualLayout>
          </c:layout>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4"/>
        <c:dLbl>
          <c:idx val="0"/>
          <c:layout>
            <c:manualLayout>
              <c:x val="-1.0185067526415994E-16"/>
              <c:y val="-0.38425925925925924"/>
            </c:manualLayout>
          </c:layout>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5"/>
        <c:dLbl>
          <c:idx val="0"/>
          <c:layout>
            <c:manualLayout>
              <c:x val="-5.0925337632079971E-17"/>
              <c:y val="-0.1574074074074075"/>
            </c:manualLayout>
          </c:layout>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7"/>
        <c:dLbl>
          <c:idx val="0"/>
          <c:layout>
            <c:manualLayout>
              <c:x val="-5.0925337632079971E-17"/>
              <c:y val="-0.1574074074074075"/>
            </c:manualLayout>
          </c:layout>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8"/>
        <c:dLbl>
          <c:idx val="0"/>
          <c:layout>
            <c:manualLayout>
              <c:x val="-1.0185067526415994E-16"/>
              <c:y val="-0.38425925925925924"/>
            </c:manualLayout>
          </c:layout>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9"/>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10"/>
        <c:dLbl>
          <c:idx val="0"/>
          <c:layout>
            <c:manualLayout>
              <c:x val="-5.0925337632079971E-17"/>
              <c:y val="-0.1574074074074075"/>
            </c:manualLayout>
          </c:layout>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
        <c:idx val="11"/>
        <c:dLbl>
          <c:idx val="0"/>
          <c:layout>
            <c:manualLayout>
              <c:x val="-1.0185067526415994E-16"/>
              <c:y val="-0.38425925925925924"/>
            </c:manualLayout>
          </c:layout>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pivotFmt>
    </c:pivotFmts>
    <c:plotArea>
      <c:layout/>
      <c:barChart>
        <c:barDir val="col"/>
        <c:grouping val="stacked"/>
        <c:varyColors val="0"/>
        <c:ser>
          <c:idx val="0"/>
          <c:order val="0"/>
          <c:tx>
            <c:strRef>
              <c:f>'Rémunération mensuelle brute'!$B$3</c:f>
              <c:strCache>
                <c:ptCount val="1"/>
                <c:pt idx="0">
                  <c:v>Total</c:v>
                </c:pt>
              </c:strCache>
            </c:strRef>
          </c:tx>
          <c:spPr>
            <a:solidFill>
              <a:schemeClr val="accent1"/>
            </a:solidFill>
            <a:ln>
              <a:noFill/>
            </a:ln>
            <a:effectLst/>
          </c:spPr>
          <c:invertIfNegative val="0"/>
          <c:dLbls>
            <c:dLbl>
              <c:idx val="0"/>
              <c:layout>
                <c:manualLayout>
                  <c:x val="-5.0925337632079971E-17"/>
                  <c:y val="-0.1574074074074075"/>
                </c:manualLayout>
              </c:layout>
              <c:tx>
                <c:rich>
                  <a:bodyPr/>
                  <a:lstStyle/>
                  <a:p>
                    <a:r>
                      <a:rPr lang="en-US"/>
                      <a:t>2534</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E3DD-4D05-A9E8-55046C188D58}"/>
                </c:ext>
              </c:extLst>
            </c:dLbl>
            <c:dLbl>
              <c:idx val="1"/>
              <c:layout>
                <c:manualLayout>
                  <c:x val="-1.0185067526415994E-16"/>
                  <c:y val="-0.38425925925925924"/>
                </c:manualLayout>
              </c:layout>
              <c:tx>
                <c:rich>
                  <a:bodyPr/>
                  <a:lstStyle/>
                  <a:p>
                    <a:r>
                      <a:rPr lang="en-US"/>
                      <a:t>2668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E3DD-4D05-A9E8-55046C188D58}"/>
                </c:ext>
              </c:extLst>
            </c:dLbl>
            <c:numFmt formatCode="#,##0" sourceLinked="0"/>
            <c:spPr>
              <a:noFill/>
              <a:ln>
                <a:noFill/>
              </a:ln>
              <a:effectLst/>
            </c:spPr>
            <c:txPr>
              <a:bodyPr rot="0" spcFirstLastPara="1" vertOverflow="ellipsis" vert="horz" wrap="square" lIns="38100" tIns="19050" rIns="38100" bIns="1584000" anchor="t" anchorCtr="0">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1"/>
                <c15:leaderLines>
                  <c:spPr>
                    <a:ln w="9525" cap="flat" cmpd="sng" algn="ctr">
                      <a:solidFill>
                        <a:schemeClr val="tx1">
                          <a:lumMod val="35000"/>
                          <a:lumOff val="65000"/>
                        </a:schemeClr>
                      </a:solidFill>
                      <a:round/>
                    </a:ln>
                    <a:effectLst/>
                  </c:spPr>
                </c15:leaderLines>
              </c:ext>
            </c:extLst>
          </c:dLbls>
          <c:cat>
            <c:strRef>
              <c:f>'Rémunération mensuelle brute'!$A$4:$A$6</c:f>
              <c:strCache>
                <c:ptCount val="2"/>
                <c:pt idx="0">
                  <c:v>FEMME</c:v>
                </c:pt>
                <c:pt idx="1">
                  <c:v>HOMME</c:v>
                </c:pt>
              </c:strCache>
            </c:strRef>
          </c:cat>
          <c:val>
            <c:numRef>
              <c:f>'Rémunération mensuelle brute'!$B$4:$B$6</c:f>
              <c:numCache>
                <c:formatCode>General</c:formatCode>
                <c:ptCount val="2"/>
                <c:pt idx="0">
                  <c:v>2267.6</c:v>
                </c:pt>
                <c:pt idx="1">
                  <c:v>2478.3937499999997</c:v>
                </c:pt>
              </c:numCache>
            </c:numRef>
          </c:val>
          <c:extLst>
            <c:ext xmlns:c16="http://schemas.microsoft.com/office/drawing/2014/chart" uri="{C3380CC4-5D6E-409C-BE32-E72D297353CC}">
              <c16:uniqueId val="{00000002-E3DD-4D05-A9E8-55046C188D58}"/>
            </c:ext>
          </c:extLst>
        </c:ser>
        <c:dLbls>
          <c:showLegendKey val="0"/>
          <c:showVal val="1"/>
          <c:showCatName val="0"/>
          <c:showSerName val="0"/>
          <c:showPercent val="0"/>
          <c:showBubbleSize val="0"/>
        </c:dLbls>
        <c:gapWidth val="150"/>
        <c:overlap val="100"/>
        <c:axId val="594233624"/>
        <c:axId val="594236760"/>
      </c:barChart>
      <c:catAx>
        <c:axId val="594233624"/>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94236760"/>
        <c:crosses val="autoZero"/>
        <c:auto val="1"/>
        <c:lblAlgn val="ctr"/>
        <c:lblOffset val="100"/>
        <c:noMultiLvlLbl val="0"/>
      </c:catAx>
      <c:valAx>
        <c:axId val="594236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9423362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pivotOptions>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0.59333</cdr:x>
      <cdr:y>0.11806</cdr:y>
    </cdr:from>
    <cdr:to>
      <cdr:x>0.85333</cdr:x>
      <cdr:y>0.21806</cdr:y>
    </cdr:to>
    <cdr:sp macro="" textlink="">
      <cdr:nvSpPr>
        <cdr:cNvPr id="2" name="ZoneTexte 1"/>
        <cdr:cNvSpPr txBox="1"/>
      </cdr:nvSpPr>
      <cdr:spPr>
        <a:xfrm xmlns:a="http://schemas.openxmlformats.org/drawingml/2006/main">
          <a:off x="2712720" y="323850"/>
          <a:ext cx="1188720" cy="27432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fr-FR" sz="1100">
              <a:solidFill>
                <a:schemeClr val="accent1">
                  <a:lumMod val="50000"/>
                </a:schemeClr>
              </a:solidFill>
            </a:rPr>
            <a:t>Femmes 7,54%</a:t>
          </a:r>
        </a:p>
      </cdr:txBody>
    </cdr:sp>
  </cdr:relSizeAnchor>
  <cdr:relSizeAnchor xmlns:cdr="http://schemas.openxmlformats.org/drawingml/2006/chartDrawing">
    <cdr:from>
      <cdr:x>0.74</cdr:x>
      <cdr:y>0.82547</cdr:y>
    </cdr:from>
    <cdr:to>
      <cdr:x>1</cdr:x>
      <cdr:y>0.92547</cdr:y>
    </cdr:to>
    <cdr:sp macro="" textlink="">
      <cdr:nvSpPr>
        <cdr:cNvPr id="3" name="ZoneTexte 1"/>
        <cdr:cNvSpPr txBox="1"/>
      </cdr:nvSpPr>
      <cdr:spPr>
        <a:xfrm xmlns:a="http://schemas.openxmlformats.org/drawingml/2006/main">
          <a:off x="3383280" y="2264422"/>
          <a:ext cx="1188720" cy="27432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fr-FR" sz="1100">
              <a:solidFill>
                <a:schemeClr val="accent1">
                  <a:lumMod val="50000"/>
                </a:schemeClr>
              </a:solidFill>
            </a:rPr>
            <a:t>Hommes 92,45%</a:t>
          </a:r>
        </a:p>
      </cdr:txBody>
    </cdr:sp>
  </cdr:relSizeAnchor>
</c:userShape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1400</Words>
  <Characters>7701</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Vincent FLECK</dc:creator>
  <cp:lastModifiedBy>HERES Sophie</cp:lastModifiedBy>
  <cp:revision>4</cp:revision>
  <cp:lastPrinted>2022-11-25T17:38:00Z</cp:lastPrinted>
  <dcterms:created xsi:type="dcterms:W3CDTF">2025-12-09T14:18:00Z</dcterms:created>
  <dcterms:modified xsi:type="dcterms:W3CDTF">2025-12-09T15:29:00Z</dcterms:modified>
</cp:coreProperties>
</file>