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237F7" w14:textId="77777777" w:rsidR="00F16DFF" w:rsidRDefault="00F16DFF" w:rsidP="00F16DFF">
      <w:pPr>
        <w:pStyle w:val="texte"/>
        <w:jc w:val="center"/>
        <w:rPr>
          <w:b/>
          <w:szCs w:val="24"/>
        </w:rPr>
      </w:pPr>
    </w:p>
    <w:p w14:paraId="03094AA8" w14:textId="77777777" w:rsidR="00F16DFF" w:rsidRDefault="00F16DFF" w:rsidP="00F16DFF">
      <w:pPr>
        <w:pStyle w:val="texte"/>
        <w:jc w:val="center"/>
        <w:rPr>
          <w:b/>
          <w:szCs w:val="24"/>
        </w:rPr>
      </w:pPr>
    </w:p>
    <w:p w14:paraId="0D574CA7" w14:textId="77777777" w:rsidR="00F16DFF" w:rsidRDefault="00F16DFF" w:rsidP="00F16DFF">
      <w:pPr>
        <w:pStyle w:val="texte"/>
        <w:jc w:val="center"/>
        <w:rPr>
          <w:b/>
          <w:szCs w:val="24"/>
        </w:rPr>
      </w:pPr>
    </w:p>
    <w:p w14:paraId="159AAA26" w14:textId="2493961A" w:rsidR="0011756B" w:rsidRPr="002407A7" w:rsidRDefault="00A6453B" w:rsidP="00F16DFF">
      <w:pPr>
        <w:pStyle w:val="texte"/>
        <w:pBdr>
          <w:top w:val="single" w:sz="4" w:space="1" w:color="auto"/>
          <w:left w:val="single" w:sz="4" w:space="4" w:color="auto"/>
          <w:bottom w:val="single" w:sz="4" w:space="1" w:color="auto"/>
          <w:right w:val="single" w:sz="4" w:space="4" w:color="auto"/>
        </w:pBdr>
        <w:jc w:val="center"/>
        <w:rPr>
          <w:b/>
          <w:szCs w:val="24"/>
        </w:rPr>
      </w:pPr>
      <w:r>
        <w:rPr>
          <w:b/>
          <w:szCs w:val="24"/>
        </w:rPr>
        <w:t>Accord</w:t>
      </w:r>
      <w:r w:rsidR="00BC2E73" w:rsidRPr="002407A7">
        <w:rPr>
          <w:b/>
          <w:szCs w:val="24"/>
        </w:rPr>
        <w:t xml:space="preserve"> </w:t>
      </w:r>
      <w:r w:rsidR="009A73A3" w:rsidRPr="002407A7">
        <w:rPr>
          <w:b/>
          <w:szCs w:val="24"/>
        </w:rPr>
        <w:t xml:space="preserve">collectif </w:t>
      </w:r>
      <w:r w:rsidR="001D63A5" w:rsidRPr="002407A7">
        <w:rPr>
          <w:b/>
          <w:szCs w:val="24"/>
        </w:rPr>
        <w:t xml:space="preserve">relatif à la négociation annuelle obligatoire sur </w:t>
      </w:r>
      <w:bookmarkStart w:id="0" w:name="_Hlk162961629"/>
      <w:r w:rsidR="001D63A5" w:rsidRPr="002407A7">
        <w:rPr>
          <w:b/>
          <w:szCs w:val="24"/>
        </w:rPr>
        <w:t xml:space="preserve">l’égalité professionnelle entre les femmes et les hommes et </w:t>
      </w:r>
      <w:r w:rsidR="00252819" w:rsidRPr="002407A7">
        <w:rPr>
          <w:b/>
          <w:szCs w:val="24"/>
        </w:rPr>
        <w:t xml:space="preserve">la </w:t>
      </w:r>
      <w:r w:rsidR="001D63A5" w:rsidRPr="002407A7">
        <w:rPr>
          <w:b/>
          <w:szCs w:val="24"/>
        </w:rPr>
        <w:t>qualité de vie au travail</w:t>
      </w:r>
      <w:bookmarkEnd w:id="0"/>
    </w:p>
    <w:p w14:paraId="697E275A" w14:textId="77777777" w:rsidR="009A73A3" w:rsidRDefault="009A73A3" w:rsidP="00FC6C3F">
      <w:pPr>
        <w:pStyle w:val="texte"/>
        <w:jc w:val="left"/>
        <w:rPr>
          <w:b/>
          <w:sz w:val="28"/>
          <w:szCs w:val="32"/>
        </w:rPr>
      </w:pPr>
    </w:p>
    <w:p w14:paraId="67CA6E5D" w14:textId="77777777" w:rsidR="00911CFD" w:rsidRPr="002407A7" w:rsidRDefault="00911CFD" w:rsidP="00FC6C3F">
      <w:pPr>
        <w:rPr>
          <w:rFonts w:cs="Arial"/>
          <w:color w:val="000000"/>
          <w:sz w:val="20"/>
        </w:rPr>
      </w:pPr>
    </w:p>
    <w:p w14:paraId="5BF8DD38" w14:textId="77777777" w:rsidR="00BC2E73" w:rsidRPr="002407A7" w:rsidRDefault="00BC2E73" w:rsidP="00FC6C3F">
      <w:pPr>
        <w:rPr>
          <w:rFonts w:eastAsia="Calibri" w:cs="Arial"/>
          <w:b/>
          <w:sz w:val="20"/>
          <w:lang w:eastAsia="en-US"/>
        </w:rPr>
      </w:pPr>
      <w:r w:rsidRPr="002407A7">
        <w:rPr>
          <w:rFonts w:eastAsia="Calibri" w:cs="Arial"/>
          <w:b/>
          <w:sz w:val="20"/>
          <w:lang w:eastAsia="en-US"/>
        </w:rPr>
        <w:t xml:space="preserve">Entre </w:t>
      </w:r>
    </w:p>
    <w:p w14:paraId="294CE8C3" w14:textId="77777777" w:rsidR="005133FB" w:rsidRDefault="005133FB" w:rsidP="00FC6C3F">
      <w:pPr>
        <w:rPr>
          <w:rFonts w:eastAsia="Calibri" w:cs="Arial"/>
          <w:sz w:val="20"/>
          <w:lang w:eastAsia="en-US"/>
        </w:rPr>
      </w:pPr>
    </w:p>
    <w:p w14:paraId="754B9BB6" w14:textId="1CB9427E" w:rsidR="00BC2E73" w:rsidRPr="002407A7" w:rsidRDefault="00BC2E73" w:rsidP="00FC6C3F">
      <w:pPr>
        <w:rPr>
          <w:rFonts w:eastAsia="Calibri" w:cs="Arial"/>
          <w:sz w:val="20"/>
          <w:lang w:eastAsia="en-US"/>
        </w:rPr>
      </w:pPr>
      <w:r w:rsidRPr="002407A7">
        <w:rPr>
          <w:rFonts w:eastAsia="Calibri" w:cs="Arial"/>
          <w:sz w:val="20"/>
          <w:lang w:eastAsia="en-US"/>
        </w:rPr>
        <w:t xml:space="preserve">L’entreprise </w:t>
      </w:r>
      <w:r w:rsidR="00FC35CE">
        <w:rPr>
          <w:rFonts w:eastAsia="Calibri" w:cs="Arial"/>
          <w:sz w:val="20"/>
          <w:lang w:eastAsia="en-US"/>
        </w:rPr>
        <w:t xml:space="preserve">GRIM </w:t>
      </w:r>
      <w:r w:rsidR="00015970">
        <w:rPr>
          <w:rFonts w:eastAsia="Calibri" w:cs="Arial"/>
          <w:sz w:val="20"/>
          <w:lang w:eastAsia="en-US"/>
        </w:rPr>
        <w:t>AUTO</w:t>
      </w:r>
      <w:r w:rsidRPr="002407A7">
        <w:rPr>
          <w:rFonts w:eastAsia="Calibri" w:cs="Arial"/>
          <w:sz w:val="20"/>
          <w:lang w:eastAsia="en-US"/>
        </w:rPr>
        <w:t xml:space="preserve"> représentée par Madame </w:t>
      </w:r>
      <w:r w:rsidR="002861E9">
        <w:rPr>
          <w:rFonts w:eastAsia="Calibri" w:cs="Arial"/>
          <w:sz w:val="20"/>
          <w:lang w:eastAsia="en-US"/>
        </w:rPr>
        <w:t>XXXX</w:t>
      </w:r>
      <w:r w:rsidRPr="002407A7">
        <w:rPr>
          <w:rFonts w:eastAsia="Calibri" w:cs="Arial"/>
          <w:sz w:val="20"/>
          <w:lang w:eastAsia="en-US"/>
        </w:rPr>
        <w:t xml:space="preserve"> agissant en qualité de</w:t>
      </w:r>
      <w:r w:rsidR="008D6FA1" w:rsidRPr="002407A7">
        <w:rPr>
          <w:rFonts w:eastAsia="Calibri" w:cs="Arial"/>
          <w:sz w:val="20"/>
          <w:lang w:eastAsia="en-US"/>
        </w:rPr>
        <w:t xml:space="preserve"> </w:t>
      </w:r>
      <w:r w:rsidR="00BB02AD">
        <w:rPr>
          <w:rFonts w:eastAsia="Calibri" w:cs="Arial"/>
          <w:sz w:val="20"/>
          <w:lang w:eastAsia="en-US"/>
        </w:rPr>
        <w:t xml:space="preserve">Directrice </w:t>
      </w:r>
      <w:r w:rsidR="000411A6">
        <w:rPr>
          <w:rFonts w:eastAsia="Calibri" w:cs="Arial"/>
          <w:sz w:val="20"/>
          <w:lang w:eastAsia="en-US"/>
        </w:rPr>
        <w:t>des Ressources Humaines</w:t>
      </w:r>
    </w:p>
    <w:p w14:paraId="70A1844F" w14:textId="77777777" w:rsidR="000734FB" w:rsidRPr="002407A7" w:rsidRDefault="000734FB" w:rsidP="00FC6C3F">
      <w:pPr>
        <w:rPr>
          <w:rFonts w:eastAsia="Calibri" w:cs="Arial"/>
          <w:b/>
          <w:sz w:val="20"/>
          <w:lang w:eastAsia="en-US"/>
        </w:rPr>
      </w:pPr>
    </w:p>
    <w:p w14:paraId="7F5DB9D0" w14:textId="77777777" w:rsidR="00BC2E73" w:rsidRPr="002407A7" w:rsidRDefault="00BC2E73" w:rsidP="00FC6C3F">
      <w:pPr>
        <w:rPr>
          <w:rFonts w:eastAsia="Calibri" w:cs="Arial"/>
          <w:b/>
          <w:sz w:val="20"/>
          <w:lang w:eastAsia="en-US"/>
        </w:rPr>
      </w:pPr>
      <w:r w:rsidRPr="002407A7">
        <w:rPr>
          <w:rFonts w:eastAsia="Calibri" w:cs="Arial"/>
          <w:b/>
          <w:sz w:val="20"/>
          <w:lang w:eastAsia="en-US"/>
        </w:rPr>
        <w:t>d'une part</w:t>
      </w:r>
    </w:p>
    <w:p w14:paraId="49AE6F27" w14:textId="77777777" w:rsidR="00BC2E73" w:rsidRPr="002407A7" w:rsidRDefault="00BC2E73" w:rsidP="00FC6C3F">
      <w:pPr>
        <w:rPr>
          <w:rFonts w:eastAsia="Calibri" w:cs="Arial"/>
          <w:b/>
          <w:sz w:val="20"/>
          <w:lang w:eastAsia="en-US"/>
        </w:rPr>
      </w:pPr>
    </w:p>
    <w:p w14:paraId="43EAF81F" w14:textId="77777777" w:rsidR="00BC2E73" w:rsidRPr="002407A7" w:rsidRDefault="00BC2E73" w:rsidP="00FC6C3F">
      <w:pPr>
        <w:rPr>
          <w:rFonts w:eastAsia="Calibri" w:cs="Arial"/>
          <w:b/>
          <w:sz w:val="20"/>
          <w:lang w:eastAsia="en-US"/>
        </w:rPr>
      </w:pPr>
      <w:r w:rsidRPr="002407A7">
        <w:rPr>
          <w:rFonts w:eastAsia="Calibri" w:cs="Arial"/>
          <w:b/>
          <w:sz w:val="20"/>
          <w:lang w:eastAsia="en-US"/>
        </w:rPr>
        <w:t xml:space="preserve">et </w:t>
      </w:r>
    </w:p>
    <w:p w14:paraId="04EAF535" w14:textId="77777777" w:rsidR="005133FB" w:rsidRDefault="005133FB" w:rsidP="00FC6C3F">
      <w:pPr>
        <w:rPr>
          <w:rFonts w:eastAsia="Calibri" w:cs="Arial"/>
          <w:sz w:val="20"/>
          <w:lang w:eastAsia="en-US"/>
        </w:rPr>
      </w:pPr>
    </w:p>
    <w:p w14:paraId="283D85A5" w14:textId="57E39468" w:rsidR="00BC2E73" w:rsidRDefault="00BC2E73" w:rsidP="00FC6C3F">
      <w:pPr>
        <w:rPr>
          <w:rFonts w:eastAsia="Calibri" w:cs="Arial"/>
          <w:sz w:val="20"/>
          <w:lang w:eastAsia="en-US"/>
        </w:rPr>
      </w:pPr>
      <w:r w:rsidRPr="002407A7">
        <w:rPr>
          <w:rFonts w:eastAsia="Calibri" w:cs="Arial"/>
          <w:sz w:val="20"/>
          <w:lang w:eastAsia="en-US"/>
        </w:rPr>
        <w:t xml:space="preserve">les </w:t>
      </w:r>
      <w:r w:rsidR="00FF48B7">
        <w:rPr>
          <w:rFonts w:eastAsia="Calibri" w:cs="Arial"/>
          <w:sz w:val="20"/>
          <w:lang w:eastAsia="en-US"/>
        </w:rPr>
        <w:t xml:space="preserve">élus titulaires </w:t>
      </w:r>
      <w:r w:rsidRPr="002407A7">
        <w:rPr>
          <w:rFonts w:eastAsia="Calibri" w:cs="Arial"/>
          <w:sz w:val="20"/>
          <w:lang w:eastAsia="en-US"/>
        </w:rPr>
        <w:t xml:space="preserve"> :</w:t>
      </w:r>
    </w:p>
    <w:p w14:paraId="20E5E0E1" w14:textId="77777777" w:rsidR="00FF48B7" w:rsidRPr="002407A7" w:rsidRDefault="00FF48B7" w:rsidP="00FC6C3F">
      <w:pPr>
        <w:rPr>
          <w:rFonts w:eastAsia="Calibri" w:cs="Arial"/>
          <w:sz w:val="20"/>
          <w:lang w:eastAsia="en-US"/>
        </w:rPr>
      </w:pPr>
    </w:p>
    <w:p w14:paraId="5B3CD040" w14:textId="3D6A55B7" w:rsidR="001D63A5" w:rsidRPr="002407A7" w:rsidRDefault="001D63A5" w:rsidP="001D63A5">
      <w:pPr>
        <w:rPr>
          <w:rFonts w:eastAsia="Calibri" w:cs="Arial"/>
          <w:sz w:val="20"/>
          <w:lang w:eastAsia="en-US"/>
        </w:rPr>
      </w:pPr>
      <w:r w:rsidRPr="002407A7">
        <w:rPr>
          <w:rFonts w:eastAsia="Calibri" w:cs="Arial"/>
          <w:sz w:val="20"/>
          <w:lang w:eastAsia="en-US"/>
        </w:rPr>
        <w:t xml:space="preserve">- </w:t>
      </w:r>
      <w:r w:rsidR="00FC35CE">
        <w:rPr>
          <w:rFonts w:eastAsia="Calibri" w:cs="Arial"/>
          <w:sz w:val="20"/>
          <w:lang w:eastAsia="en-US"/>
        </w:rPr>
        <w:t xml:space="preserve">Le syndicat </w:t>
      </w:r>
      <w:r w:rsidR="00015970">
        <w:rPr>
          <w:rFonts w:eastAsia="Calibri" w:cs="Arial"/>
          <w:sz w:val="20"/>
          <w:lang w:eastAsia="en-US"/>
        </w:rPr>
        <w:t>CGT représenté</w:t>
      </w:r>
      <w:r w:rsidR="00FC35CE">
        <w:rPr>
          <w:rFonts w:eastAsia="Calibri" w:cs="Arial"/>
          <w:sz w:val="20"/>
          <w:lang w:eastAsia="en-US"/>
        </w:rPr>
        <w:t xml:space="preserve"> par M </w:t>
      </w:r>
      <w:r w:rsidR="002861E9">
        <w:rPr>
          <w:rFonts w:eastAsia="Calibri" w:cs="Arial"/>
          <w:sz w:val="20"/>
          <w:lang w:eastAsia="en-US"/>
        </w:rPr>
        <w:t>XXX</w:t>
      </w:r>
    </w:p>
    <w:p w14:paraId="71469CB1" w14:textId="1C4C1021" w:rsidR="000411A6" w:rsidRDefault="001D63A5" w:rsidP="00FC35CE">
      <w:pPr>
        <w:rPr>
          <w:rFonts w:eastAsia="Calibri" w:cs="Arial"/>
          <w:sz w:val="20"/>
          <w:lang w:eastAsia="en-US"/>
        </w:rPr>
      </w:pPr>
      <w:r w:rsidRPr="002407A7">
        <w:rPr>
          <w:rFonts w:eastAsia="Calibri" w:cs="Arial"/>
          <w:sz w:val="20"/>
          <w:lang w:eastAsia="en-US"/>
        </w:rPr>
        <w:t xml:space="preserve">- </w:t>
      </w:r>
      <w:r w:rsidR="00015970">
        <w:rPr>
          <w:rFonts w:eastAsia="Calibri" w:cs="Arial"/>
          <w:sz w:val="20"/>
          <w:lang w:eastAsia="en-US"/>
        </w:rPr>
        <w:t xml:space="preserve">Le syndicat CFE CGC représenté par M </w:t>
      </w:r>
      <w:r w:rsidR="002861E9">
        <w:rPr>
          <w:rFonts w:eastAsia="Calibri" w:cs="Arial"/>
          <w:sz w:val="20"/>
          <w:lang w:eastAsia="en-US"/>
        </w:rPr>
        <w:t>XXX</w:t>
      </w:r>
    </w:p>
    <w:p w14:paraId="5072A3C5" w14:textId="77777777" w:rsidR="00015970" w:rsidRPr="002407A7" w:rsidRDefault="00015970" w:rsidP="00015970">
      <w:pPr>
        <w:rPr>
          <w:rFonts w:eastAsia="Calibri" w:cs="Arial"/>
          <w:sz w:val="20"/>
          <w:lang w:eastAsia="en-US"/>
        </w:rPr>
      </w:pPr>
      <w:r>
        <w:rPr>
          <w:rFonts w:eastAsia="Calibri" w:cs="Arial"/>
          <w:sz w:val="20"/>
          <w:lang w:eastAsia="en-US"/>
        </w:rPr>
        <w:t>- Les membres titulaires du CSE représentant la majorité des suffrages exprimés en faveur du CSE lors des dernières élections professionnelles</w:t>
      </w:r>
    </w:p>
    <w:p w14:paraId="4E9535B1" w14:textId="59019475" w:rsidR="00015970" w:rsidRPr="002407A7" w:rsidRDefault="00015970" w:rsidP="00FC35CE">
      <w:pPr>
        <w:rPr>
          <w:rFonts w:eastAsia="Calibri" w:cs="Arial"/>
          <w:sz w:val="20"/>
          <w:lang w:eastAsia="en-US"/>
        </w:rPr>
      </w:pPr>
    </w:p>
    <w:p w14:paraId="5740C589" w14:textId="77777777" w:rsidR="000734FB" w:rsidRPr="002407A7" w:rsidRDefault="000734FB" w:rsidP="00FC6C3F">
      <w:pPr>
        <w:rPr>
          <w:rFonts w:eastAsia="Calibri" w:cs="Arial"/>
          <w:b/>
          <w:sz w:val="20"/>
          <w:lang w:eastAsia="en-US"/>
        </w:rPr>
      </w:pPr>
    </w:p>
    <w:p w14:paraId="6AE7093C" w14:textId="77777777" w:rsidR="00BC2E73" w:rsidRPr="002407A7" w:rsidRDefault="00BC2E73" w:rsidP="00FC6C3F">
      <w:pPr>
        <w:rPr>
          <w:rFonts w:eastAsia="Calibri" w:cs="Arial"/>
          <w:b/>
          <w:sz w:val="20"/>
          <w:lang w:eastAsia="en-US"/>
        </w:rPr>
      </w:pPr>
      <w:r w:rsidRPr="002407A7">
        <w:rPr>
          <w:rFonts w:eastAsia="Calibri" w:cs="Arial"/>
          <w:b/>
          <w:sz w:val="20"/>
          <w:lang w:eastAsia="en-US"/>
        </w:rPr>
        <w:t>d'autre part,</w:t>
      </w:r>
    </w:p>
    <w:p w14:paraId="3C5A354A" w14:textId="77777777" w:rsidR="00BC2E73" w:rsidRPr="002407A7" w:rsidRDefault="00BC2E73" w:rsidP="00FC6C3F">
      <w:pPr>
        <w:rPr>
          <w:rFonts w:eastAsia="Calibri" w:cs="Arial"/>
          <w:b/>
          <w:sz w:val="20"/>
          <w:lang w:eastAsia="en-US"/>
        </w:rPr>
      </w:pPr>
    </w:p>
    <w:p w14:paraId="6BBB2056" w14:textId="77777777" w:rsidR="00BC2E73" w:rsidRPr="002407A7" w:rsidRDefault="00BC2E73" w:rsidP="00FC6C3F">
      <w:pPr>
        <w:rPr>
          <w:rFonts w:eastAsia="Calibri" w:cs="Arial"/>
          <w:b/>
          <w:sz w:val="20"/>
          <w:lang w:eastAsia="en-US"/>
        </w:rPr>
      </w:pPr>
      <w:r w:rsidRPr="002407A7">
        <w:rPr>
          <w:rFonts w:eastAsia="Calibri" w:cs="Arial"/>
          <w:b/>
          <w:sz w:val="20"/>
          <w:lang w:eastAsia="en-US"/>
        </w:rPr>
        <w:t>Il a été convenu ce qui suit :</w:t>
      </w:r>
    </w:p>
    <w:p w14:paraId="04D475E3" w14:textId="1AE3F88B" w:rsidR="00BC2E73" w:rsidRDefault="00BC2E73" w:rsidP="00FC6C3F">
      <w:pPr>
        <w:rPr>
          <w:rStyle w:val="txt1"/>
          <w:sz w:val="20"/>
          <w:szCs w:val="22"/>
        </w:rPr>
      </w:pPr>
    </w:p>
    <w:p w14:paraId="36C2A2F8" w14:textId="77777777" w:rsidR="001B5EF6" w:rsidRPr="002407A7" w:rsidRDefault="001B5EF6" w:rsidP="00FC6C3F">
      <w:pPr>
        <w:rPr>
          <w:rStyle w:val="txt1"/>
          <w:sz w:val="20"/>
          <w:szCs w:val="22"/>
        </w:rPr>
      </w:pPr>
    </w:p>
    <w:p w14:paraId="65BB35A4" w14:textId="77777777" w:rsidR="00BC2E73" w:rsidRPr="002407A7" w:rsidRDefault="00BC2E73" w:rsidP="00FC6C3F">
      <w:pPr>
        <w:rPr>
          <w:rStyle w:val="txt1"/>
          <w:b/>
          <w:sz w:val="20"/>
          <w:szCs w:val="22"/>
        </w:rPr>
      </w:pPr>
      <w:r w:rsidRPr="002407A7">
        <w:rPr>
          <w:rStyle w:val="txt1"/>
          <w:b/>
          <w:sz w:val="20"/>
          <w:szCs w:val="22"/>
        </w:rPr>
        <w:t>Préambule</w:t>
      </w:r>
    </w:p>
    <w:p w14:paraId="5A05CCE9" w14:textId="77777777" w:rsidR="001D63A5" w:rsidRPr="002407A7" w:rsidRDefault="001D63A5" w:rsidP="00FC6C3F">
      <w:pPr>
        <w:pStyle w:val="texte"/>
        <w:jc w:val="left"/>
        <w:rPr>
          <w:rStyle w:val="txt1"/>
          <w:sz w:val="20"/>
          <w:szCs w:val="22"/>
        </w:rPr>
      </w:pPr>
    </w:p>
    <w:p w14:paraId="2B92FBE9" w14:textId="39CE2D9A" w:rsidR="001D63A5" w:rsidRPr="002407A7" w:rsidRDefault="001D63A5" w:rsidP="001D63A5">
      <w:pPr>
        <w:rPr>
          <w:rFonts w:eastAsia="MS Mincho" w:cs="Arial"/>
          <w:color w:val="000000"/>
          <w:sz w:val="20"/>
        </w:rPr>
      </w:pPr>
      <w:r w:rsidRPr="002407A7">
        <w:rPr>
          <w:rFonts w:eastAsia="MS Mincho" w:cs="Arial"/>
          <w:color w:val="000000"/>
          <w:sz w:val="20"/>
        </w:rPr>
        <w:t xml:space="preserve">Conformément aux dispositions du </w:t>
      </w:r>
      <w:r w:rsidR="009B2C73">
        <w:rPr>
          <w:rFonts w:eastAsia="MS Mincho" w:cs="Arial"/>
          <w:color w:val="000000"/>
          <w:sz w:val="20"/>
        </w:rPr>
        <w:t>C</w:t>
      </w:r>
      <w:r w:rsidRPr="002407A7">
        <w:rPr>
          <w:rFonts w:eastAsia="MS Mincho" w:cs="Arial"/>
          <w:color w:val="000000"/>
          <w:sz w:val="20"/>
        </w:rPr>
        <w:t xml:space="preserve">ode du travail, la </w:t>
      </w:r>
      <w:r w:rsidR="006B5627" w:rsidRPr="002407A7">
        <w:rPr>
          <w:rFonts w:eastAsia="MS Mincho" w:cs="Arial"/>
          <w:color w:val="000000"/>
          <w:sz w:val="20"/>
        </w:rPr>
        <w:t>d</w:t>
      </w:r>
      <w:r w:rsidRPr="002407A7">
        <w:rPr>
          <w:rFonts w:eastAsia="MS Mincho" w:cs="Arial"/>
          <w:color w:val="000000"/>
          <w:sz w:val="20"/>
        </w:rPr>
        <w:t xml:space="preserve">irection de l’entreprise </w:t>
      </w:r>
      <w:r w:rsidR="00FC35CE">
        <w:rPr>
          <w:rFonts w:eastAsia="MS Mincho" w:cs="Arial"/>
          <w:iCs/>
          <w:color w:val="000000"/>
          <w:sz w:val="20"/>
        </w:rPr>
        <w:t xml:space="preserve">GRIM </w:t>
      </w:r>
      <w:r w:rsidR="00015970">
        <w:rPr>
          <w:rFonts w:eastAsia="MS Mincho" w:cs="Arial"/>
          <w:iCs/>
          <w:color w:val="000000"/>
          <w:sz w:val="20"/>
        </w:rPr>
        <w:t>AUTO</w:t>
      </w:r>
      <w:r w:rsidRPr="002407A7">
        <w:rPr>
          <w:rFonts w:eastAsia="MS Mincho" w:cs="Arial"/>
          <w:color w:val="000000"/>
          <w:sz w:val="20"/>
        </w:rPr>
        <w:t xml:space="preserve"> a décidé d’engager la négociation obligatoire portant sur l’égalité professionnelle entre les femmes et les hommes </w:t>
      </w:r>
      <w:r w:rsidR="00BB6E0C" w:rsidRPr="00BB6E0C">
        <w:rPr>
          <w:rFonts w:eastAsia="MS Mincho" w:cs="Arial"/>
          <w:color w:val="000000"/>
          <w:sz w:val="20"/>
        </w:rPr>
        <w:t>et la qualité de vie et des conditions de travail</w:t>
      </w:r>
      <w:r w:rsidRPr="002407A7">
        <w:rPr>
          <w:rFonts w:eastAsia="MS Mincho" w:cs="Arial"/>
          <w:color w:val="000000"/>
          <w:sz w:val="20"/>
        </w:rPr>
        <w:t>.</w:t>
      </w:r>
    </w:p>
    <w:p w14:paraId="40D6D763" w14:textId="4DC04AE2" w:rsidR="001D63A5" w:rsidRDefault="001D63A5" w:rsidP="001D63A5">
      <w:pPr>
        <w:rPr>
          <w:rFonts w:eastAsia="MS Mincho" w:cs="Arial"/>
          <w:color w:val="000000"/>
          <w:sz w:val="20"/>
        </w:rPr>
      </w:pPr>
      <w:r w:rsidRPr="002407A7">
        <w:rPr>
          <w:rFonts w:eastAsia="MS Mincho" w:cs="Arial"/>
          <w:color w:val="000000"/>
          <w:sz w:val="20"/>
        </w:rPr>
        <w:t xml:space="preserve">A cette occasion, a également été </w:t>
      </w:r>
      <w:r w:rsidRPr="00A9732B">
        <w:rPr>
          <w:rFonts w:eastAsia="MS Mincho" w:cs="Arial"/>
          <w:color w:val="000000"/>
          <w:sz w:val="20"/>
        </w:rPr>
        <w:t xml:space="preserve">abordé le thème de la </w:t>
      </w:r>
      <w:r w:rsidR="00A9732B" w:rsidRPr="00A9732B">
        <w:rPr>
          <w:rFonts w:eastAsia="MS Mincho" w:cs="Arial"/>
          <w:color w:val="000000"/>
          <w:sz w:val="20"/>
        </w:rPr>
        <w:t>non-discrimination</w:t>
      </w:r>
      <w:r w:rsidR="006D3DAB" w:rsidRPr="00A9732B">
        <w:rPr>
          <w:rFonts w:eastAsia="MS Mincho" w:cs="Arial"/>
          <w:color w:val="000000"/>
          <w:sz w:val="20"/>
        </w:rPr>
        <w:t xml:space="preserve"> et la qualité des conditions de travail</w:t>
      </w:r>
      <w:r w:rsidRPr="00A9732B">
        <w:rPr>
          <w:rFonts w:eastAsia="MS Mincho" w:cs="Arial"/>
          <w:color w:val="000000"/>
          <w:sz w:val="20"/>
        </w:rPr>
        <w:t>.</w:t>
      </w:r>
    </w:p>
    <w:p w14:paraId="792742B3" w14:textId="77777777" w:rsidR="00015970" w:rsidRDefault="00015970" w:rsidP="001D63A5">
      <w:pPr>
        <w:rPr>
          <w:rFonts w:eastAsia="MS Mincho" w:cs="Arial"/>
          <w:color w:val="000000"/>
          <w:sz w:val="20"/>
        </w:rPr>
      </w:pPr>
    </w:p>
    <w:p w14:paraId="3780EF64" w14:textId="0898180A" w:rsidR="00015970" w:rsidRDefault="00015970" w:rsidP="001D63A5">
      <w:pPr>
        <w:rPr>
          <w:rFonts w:eastAsia="MS Mincho" w:cs="Arial"/>
          <w:color w:val="000000"/>
          <w:sz w:val="20"/>
        </w:rPr>
      </w:pPr>
      <w:r>
        <w:rPr>
          <w:rFonts w:eastAsia="MS Mincho" w:cs="Arial"/>
          <w:color w:val="000000"/>
          <w:sz w:val="20"/>
        </w:rPr>
        <w:t>Dans l’arrêt Yara France (Cass. Soc. 2 juill. 2014, n° 13-14.622) qui décide que « un syndicat catégoriel ne peut négocier et signer seul un accord d’entreprise intéressant l’ensemble du personnel et ce quand bien même son audience électorale rapportée à l’ensemble des collèges électoraux de l’entreprise serait supérieure aux 30% des suffrages exprimés au 1</w:t>
      </w:r>
      <w:r w:rsidRPr="00015970">
        <w:rPr>
          <w:rFonts w:eastAsia="MS Mincho" w:cs="Arial"/>
          <w:color w:val="000000"/>
          <w:sz w:val="20"/>
          <w:vertAlign w:val="superscript"/>
        </w:rPr>
        <w:t>er</w:t>
      </w:r>
      <w:r>
        <w:rPr>
          <w:rFonts w:eastAsia="MS Mincho" w:cs="Arial"/>
          <w:color w:val="000000"/>
          <w:sz w:val="20"/>
        </w:rPr>
        <w:t xml:space="preserve"> tou</w:t>
      </w:r>
      <w:r w:rsidR="006A21FF">
        <w:rPr>
          <w:rFonts w:eastAsia="MS Mincho" w:cs="Arial"/>
          <w:color w:val="000000"/>
          <w:sz w:val="20"/>
        </w:rPr>
        <w:t>r</w:t>
      </w:r>
      <w:r>
        <w:rPr>
          <w:rFonts w:eastAsia="MS Mincho" w:cs="Arial"/>
          <w:color w:val="000000"/>
          <w:sz w:val="20"/>
        </w:rPr>
        <w:t xml:space="preserve"> des élections des membres titulaires au CSE, nécessaires pour la validité d’un accord ».</w:t>
      </w:r>
    </w:p>
    <w:p w14:paraId="79FD77D7" w14:textId="77777777" w:rsidR="00015970" w:rsidRDefault="00015970" w:rsidP="001D63A5">
      <w:pPr>
        <w:rPr>
          <w:rFonts w:eastAsia="MS Mincho" w:cs="Arial"/>
          <w:color w:val="000000"/>
          <w:sz w:val="20"/>
        </w:rPr>
      </w:pPr>
    </w:p>
    <w:p w14:paraId="60FE831A" w14:textId="527B5F78" w:rsidR="00015970" w:rsidRDefault="00015970" w:rsidP="001D63A5">
      <w:pPr>
        <w:rPr>
          <w:rFonts w:eastAsia="MS Mincho" w:cs="Arial"/>
          <w:color w:val="000000"/>
          <w:sz w:val="20"/>
        </w:rPr>
      </w:pPr>
      <w:r>
        <w:rPr>
          <w:rFonts w:eastAsia="MS Mincho" w:cs="Arial"/>
          <w:color w:val="000000"/>
          <w:sz w:val="20"/>
        </w:rPr>
        <w:t>Il a donc été décidé de mener une négociation d’un accord collectif av »c le syndicat CGT applicable a la catégorie Ouvriers/Employés, avec le syndicat CFE-CGC applicable à la catégorie Cadres étant précisé que la même négociation ait lieu concomitamment avec le CSE pour la catégorie Agents de maitrise.</w:t>
      </w:r>
    </w:p>
    <w:p w14:paraId="2DDF976E" w14:textId="77777777" w:rsidR="00015970" w:rsidRDefault="00015970" w:rsidP="001D63A5">
      <w:pPr>
        <w:rPr>
          <w:rFonts w:eastAsia="MS Mincho" w:cs="Arial"/>
          <w:color w:val="000000"/>
          <w:sz w:val="20"/>
        </w:rPr>
      </w:pPr>
    </w:p>
    <w:p w14:paraId="0AB4511D" w14:textId="0BC2809D" w:rsidR="00015970" w:rsidRDefault="00015970" w:rsidP="001D63A5">
      <w:pPr>
        <w:rPr>
          <w:rFonts w:eastAsia="MS Mincho" w:cs="Arial"/>
          <w:color w:val="000000"/>
          <w:sz w:val="20"/>
        </w:rPr>
      </w:pPr>
      <w:r>
        <w:rPr>
          <w:rFonts w:eastAsia="MS Mincho" w:cs="Arial"/>
          <w:color w:val="000000"/>
          <w:sz w:val="20"/>
        </w:rPr>
        <w:t>Il est apparu indispensable aux partenaires sociaux, dans un souci de cohérence, que cette négociation ait lieu simultanément.</w:t>
      </w:r>
    </w:p>
    <w:p w14:paraId="2EE20552" w14:textId="77777777" w:rsidR="00015970" w:rsidRDefault="00015970" w:rsidP="001D63A5">
      <w:pPr>
        <w:rPr>
          <w:rFonts w:eastAsia="MS Mincho" w:cs="Arial"/>
          <w:color w:val="000000"/>
          <w:sz w:val="20"/>
        </w:rPr>
      </w:pPr>
    </w:p>
    <w:p w14:paraId="000BAC50" w14:textId="77777777" w:rsidR="00FC35CE" w:rsidRDefault="00FC35CE" w:rsidP="00F1509A">
      <w:pPr>
        <w:pStyle w:val="texte"/>
        <w:rPr>
          <w:rStyle w:val="txt1"/>
          <w:sz w:val="20"/>
          <w:szCs w:val="22"/>
        </w:rPr>
      </w:pPr>
    </w:p>
    <w:p w14:paraId="7CBB283B" w14:textId="1CBD9A0D" w:rsidR="0011756B" w:rsidRDefault="001C6178" w:rsidP="00F1509A">
      <w:pPr>
        <w:pStyle w:val="texte"/>
        <w:rPr>
          <w:rStyle w:val="txt1"/>
          <w:sz w:val="20"/>
          <w:szCs w:val="22"/>
        </w:rPr>
      </w:pPr>
      <w:r w:rsidRPr="00CA51A9">
        <w:rPr>
          <w:rStyle w:val="txt1"/>
          <w:sz w:val="20"/>
          <w:szCs w:val="22"/>
        </w:rPr>
        <w:t>Dans ces conditions</w:t>
      </w:r>
      <w:r w:rsidR="006B4154" w:rsidRPr="00CA51A9">
        <w:rPr>
          <w:rStyle w:val="txt1"/>
          <w:sz w:val="20"/>
          <w:szCs w:val="22"/>
        </w:rPr>
        <w:t>,</w:t>
      </w:r>
      <w:r w:rsidRPr="00CA51A9">
        <w:rPr>
          <w:rStyle w:val="txt1"/>
          <w:sz w:val="20"/>
          <w:szCs w:val="22"/>
        </w:rPr>
        <w:t xml:space="preserve"> s’est tenue le</w:t>
      </w:r>
      <w:r w:rsidR="008D6FA1" w:rsidRPr="00CA51A9">
        <w:rPr>
          <w:rStyle w:val="txt1"/>
          <w:sz w:val="20"/>
          <w:szCs w:val="22"/>
        </w:rPr>
        <w:t xml:space="preserve"> </w:t>
      </w:r>
      <w:r w:rsidR="00015970">
        <w:rPr>
          <w:rStyle w:val="txt1"/>
          <w:sz w:val="20"/>
          <w:szCs w:val="22"/>
        </w:rPr>
        <w:t>20</w:t>
      </w:r>
      <w:r w:rsidR="00FC35CE">
        <w:rPr>
          <w:rStyle w:val="txt1"/>
          <w:sz w:val="20"/>
          <w:szCs w:val="22"/>
        </w:rPr>
        <w:t xml:space="preserve"> novembre 2025</w:t>
      </w:r>
      <w:r w:rsidRPr="00CA51A9">
        <w:rPr>
          <w:rStyle w:val="txt1"/>
          <w:sz w:val="20"/>
          <w:szCs w:val="22"/>
        </w:rPr>
        <w:t xml:space="preserve"> une réunion préparatoire au</w:t>
      </w:r>
      <w:r w:rsidR="00500921" w:rsidRPr="00CA51A9">
        <w:rPr>
          <w:rStyle w:val="txt1"/>
          <w:sz w:val="20"/>
          <w:szCs w:val="22"/>
        </w:rPr>
        <w:t xml:space="preserve"> terme de laquelle a été conclu</w:t>
      </w:r>
      <w:r w:rsidRPr="00CA51A9">
        <w:rPr>
          <w:rStyle w:val="txt1"/>
          <w:sz w:val="20"/>
          <w:szCs w:val="22"/>
        </w:rPr>
        <w:t xml:space="preserve"> un accord fixant :</w:t>
      </w:r>
      <w:r w:rsidR="008D6FA1" w:rsidRPr="00CA51A9">
        <w:rPr>
          <w:rStyle w:val="txt1"/>
          <w:sz w:val="20"/>
          <w:szCs w:val="22"/>
        </w:rPr>
        <w:t xml:space="preserve"> </w:t>
      </w:r>
    </w:p>
    <w:p w14:paraId="1A2E46FD" w14:textId="77777777" w:rsidR="00FC35CE" w:rsidRPr="00CA51A9" w:rsidRDefault="00FC35CE" w:rsidP="00F1509A">
      <w:pPr>
        <w:pStyle w:val="texte"/>
        <w:rPr>
          <w:rStyle w:val="txt1"/>
          <w:sz w:val="20"/>
          <w:szCs w:val="22"/>
        </w:rPr>
      </w:pPr>
    </w:p>
    <w:p w14:paraId="330360FC" w14:textId="77777777" w:rsidR="0011756B" w:rsidRPr="00450B7F" w:rsidRDefault="006542D6" w:rsidP="00FC6C3F">
      <w:pPr>
        <w:numPr>
          <w:ilvl w:val="0"/>
          <w:numId w:val="1"/>
        </w:numPr>
        <w:rPr>
          <w:rStyle w:val="txt1"/>
          <w:sz w:val="20"/>
          <w:szCs w:val="22"/>
        </w:rPr>
      </w:pPr>
      <w:r w:rsidRPr="00450B7F">
        <w:rPr>
          <w:rStyle w:val="txt1"/>
          <w:sz w:val="20"/>
          <w:szCs w:val="22"/>
        </w:rPr>
        <w:lastRenderedPageBreak/>
        <w:t>le lieu et le calendrier des réunions de négociation ;</w:t>
      </w:r>
    </w:p>
    <w:p w14:paraId="23AC7FA3" w14:textId="77777777" w:rsidR="0011756B" w:rsidRPr="00450B7F" w:rsidRDefault="0011756B" w:rsidP="001D63A5">
      <w:pPr>
        <w:numPr>
          <w:ilvl w:val="0"/>
          <w:numId w:val="1"/>
        </w:numPr>
        <w:rPr>
          <w:rStyle w:val="txt1"/>
          <w:sz w:val="20"/>
          <w:szCs w:val="22"/>
        </w:rPr>
      </w:pPr>
      <w:r w:rsidRPr="00450B7F">
        <w:rPr>
          <w:rStyle w:val="txt1"/>
          <w:sz w:val="20"/>
          <w:szCs w:val="22"/>
        </w:rPr>
        <w:t xml:space="preserve">les informations remises </w:t>
      </w:r>
      <w:r w:rsidR="0001051C" w:rsidRPr="00450B7F">
        <w:rPr>
          <w:rStyle w:val="txt1"/>
          <w:sz w:val="20"/>
          <w:szCs w:val="22"/>
        </w:rPr>
        <w:t>aux parties à la négociation</w:t>
      </w:r>
      <w:r w:rsidR="001D63A5" w:rsidRPr="00450B7F">
        <w:rPr>
          <w:rStyle w:val="txt1"/>
          <w:sz w:val="20"/>
          <w:szCs w:val="22"/>
        </w:rPr>
        <w:t xml:space="preserve"> et la date de leur remise</w:t>
      </w:r>
      <w:r w:rsidR="0001051C" w:rsidRPr="00450B7F">
        <w:rPr>
          <w:rStyle w:val="txt1"/>
          <w:sz w:val="20"/>
          <w:szCs w:val="22"/>
        </w:rPr>
        <w:t> ;</w:t>
      </w:r>
    </w:p>
    <w:p w14:paraId="2BA94CC2" w14:textId="77777777" w:rsidR="0001051C" w:rsidRPr="00450B7F" w:rsidRDefault="0001051C" w:rsidP="00FC6C3F">
      <w:pPr>
        <w:numPr>
          <w:ilvl w:val="0"/>
          <w:numId w:val="1"/>
        </w:numPr>
        <w:rPr>
          <w:rStyle w:val="txt1"/>
          <w:sz w:val="20"/>
          <w:szCs w:val="22"/>
        </w:rPr>
      </w:pPr>
      <w:r w:rsidRPr="00450B7F">
        <w:rPr>
          <w:rStyle w:val="txt1"/>
          <w:sz w:val="20"/>
          <w:szCs w:val="22"/>
        </w:rPr>
        <w:t>les modalités de déroulement de la négociation.</w:t>
      </w:r>
    </w:p>
    <w:p w14:paraId="18F27F54" w14:textId="77777777" w:rsidR="002E3700" w:rsidRPr="002407A7" w:rsidRDefault="002E3700" w:rsidP="00FC6C3F">
      <w:pPr>
        <w:rPr>
          <w:rStyle w:val="txt1"/>
          <w:sz w:val="20"/>
          <w:szCs w:val="22"/>
        </w:rPr>
      </w:pPr>
    </w:p>
    <w:p w14:paraId="1352BE98" w14:textId="77777777" w:rsidR="00DA28CB" w:rsidRPr="002407A7" w:rsidRDefault="00DA28CB" w:rsidP="00DA28CB">
      <w:pPr>
        <w:rPr>
          <w:rStyle w:val="txt1"/>
          <w:sz w:val="20"/>
          <w:szCs w:val="22"/>
        </w:rPr>
      </w:pPr>
    </w:p>
    <w:p w14:paraId="686694D9" w14:textId="2F15BCC0" w:rsidR="00DA28CB" w:rsidRPr="002407A7" w:rsidRDefault="00E120A9" w:rsidP="009928B9">
      <w:pPr>
        <w:rPr>
          <w:rStyle w:val="txt1"/>
          <w:sz w:val="20"/>
          <w:szCs w:val="22"/>
        </w:rPr>
      </w:pPr>
      <w:r w:rsidRPr="00E120A9">
        <w:rPr>
          <w:rStyle w:val="txt1"/>
          <w:sz w:val="20"/>
          <w:szCs w:val="22"/>
        </w:rPr>
        <w:t xml:space="preserve">A l’issue de </w:t>
      </w:r>
      <w:r w:rsidR="00FC35CE">
        <w:rPr>
          <w:rStyle w:val="txt1"/>
          <w:sz w:val="20"/>
          <w:szCs w:val="22"/>
        </w:rPr>
        <w:t>la</w:t>
      </w:r>
      <w:r w:rsidRPr="00E120A9">
        <w:rPr>
          <w:rStyle w:val="txt1"/>
          <w:sz w:val="20"/>
          <w:szCs w:val="22"/>
        </w:rPr>
        <w:t xml:space="preserve"> </w:t>
      </w:r>
      <w:r w:rsidRPr="0072347F">
        <w:rPr>
          <w:rStyle w:val="txt1"/>
          <w:sz w:val="20"/>
          <w:szCs w:val="22"/>
        </w:rPr>
        <w:t>réunion</w:t>
      </w:r>
      <w:r w:rsidR="00CA51A9" w:rsidRPr="0072347F">
        <w:rPr>
          <w:rStyle w:val="txt1"/>
          <w:sz w:val="20"/>
          <w:szCs w:val="22"/>
        </w:rPr>
        <w:t xml:space="preserve"> du </w:t>
      </w:r>
      <w:r w:rsidR="0072347F" w:rsidRPr="0072347F">
        <w:rPr>
          <w:rStyle w:val="txt1"/>
          <w:sz w:val="20"/>
          <w:szCs w:val="22"/>
        </w:rPr>
        <w:t>20</w:t>
      </w:r>
      <w:r w:rsidR="0072347F">
        <w:rPr>
          <w:rStyle w:val="txt1"/>
          <w:sz w:val="20"/>
          <w:szCs w:val="22"/>
        </w:rPr>
        <w:t xml:space="preserve"> novembre 2025</w:t>
      </w:r>
      <w:r w:rsidRPr="00E120A9">
        <w:rPr>
          <w:rStyle w:val="txt1"/>
          <w:sz w:val="20"/>
          <w:szCs w:val="22"/>
        </w:rPr>
        <w:t xml:space="preserve">, les parties ont conclu le présent accord qui a notamment pour objectifs de </w:t>
      </w:r>
      <w:r w:rsidR="00FF48B7">
        <w:rPr>
          <w:rStyle w:val="txt1"/>
          <w:sz w:val="20"/>
          <w:szCs w:val="22"/>
        </w:rPr>
        <w:t>de</w:t>
      </w:r>
      <w:r w:rsidR="00765041">
        <w:rPr>
          <w:rStyle w:val="txt1"/>
          <w:sz w:val="20"/>
          <w:szCs w:val="22"/>
        </w:rPr>
        <w:t xml:space="preserve"> promouvoir l’égalité professionnelle entre les femmes et les hommes </w:t>
      </w:r>
      <w:r w:rsidR="00765041" w:rsidRPr="00A9732B">
        <w:rPr>
          <w:rStyle w:val="txt1"/>
          <w:sz w:val="20"/>
          <w:szCs w:val="22"/>
        </w:rPr>
        <w:t>/ améliorer la qualité de vie au travail</w:t>
      </w:r>
      <w:r w:rsidR="00A9732B">
        <w:rPr>
          <w:rStyle w:val="txt1"/>
          <w:sz w:val="20"/>
          <w:szCs w:val="22"/>
        </w:rPr>
        <w:t>.</w:t>
      </w:r>
    </w:p>
    <w:p w14:paraId="42693B8C" w14:textId="77777777" w:rsidR="00DA28CB" w:rsidRPr="002407A7" w:rsidRDefault="00DA28CB" w:rsidP="00DA28CB">
      <w:pPr>
        <w:rPr>
          <w:rStyle w:val="txt1"/>
          <w:sz w:val="20"/>
          <w:szCs w:val="22"/>
        </w:rPr>
      </w:pPr>
    </w:p>
    <w:p w14:paraId="5A1E4738" w14:textId="26D4F013" w:rsidR="00DA28CB" w:rsidRDefault="001A553E" w:rsidP="00DA28CB">
      <w:pPr>
        <w:rPr>
          <w:rStyle w:val="txt1"/>
          <w:sz w:val="20"/>
          <w:szCs w:val="22"/>
        </w:rPr>
      </w:pPr>
      <w:r w:rsidRPr="001A553E">
        <w:rPr>
          <w:rStyle w:val="txt1"/>
          <w:sz w:val="20"/>
          <w:szCs w:val="22"/>
        </w:rPr>
        <w:t>A cet effet, il est inséré dans le présent accord des dispositions portant sur les domaines visés à l’article L. 2242-1</w:t>
      </w:r>
      <w:r w:rsidR="00004A6F">
        <w:rPr>
          <w:rStyle w:val="txt1"/>
          <w:sz w:val="20"/>
          <w:szCs w:val="22"/>
        </w:rPr>
        <w:t>7</w:t>
      </w:r>
      <w:r w:rsidRPr="001A553E">
        <w:rPr>
          <w:rStyle w:val="txt1"/>
          <w:sz w:val="20"/>
          <w:szCs w:val="22"/>
        </w:rPr>
        <w:t xml:space="preserve"> du code du travail et notamment</w:t>
      </w:r>
      <w:r w:rsidR="00FF48B7">
        <w:rPr>
          <w:rStyle w:val="txt1"/>
          <w:sz w:val="20"/>
          <w:szCs w:val="22"/>
        </w:rPr>
        <w:t xml:space="preserve"> </w:t>
      </w:r>
      <w:r w:rsidRPr="001A553E">
        <w:rPr>
          <w:rStyle w:val="txt1"/>
          <w:sz w:val="20"/>
          <w:szCs w:val="22"/>
        </w:rPr>
        <w:t>:</w:t>
      </w:r>
    </w:p>
    <w:p w14:paraId="569F159F" w14:textId="77777777" w:rsidR="001A553E" w:rsidRDefault="001A553E" w:rsidP="001A553E">
      <w:pPr>
        <w:numPr>
          <w:ilvl w:val="0"/>
          <w:numId w:val="9"/>
        </w:numPr>
        <w:rPr>
          <w:rStyle w:val="txt1"/>
          <w:sz w:val="20"/>
          <w:szCs w:val="22"/>
        </w:rPr>
      </w:pPr>
      <w:r>
        <w:rPr>
          <w:rStyle w:val="txt1"/>
          <w:sz w:val="20"/>
          <w:szCs w:val="22"/>
        </w:rPr>
        <w:t>des actions en matière permettant une meilleure articulation entre</w:t>
      </w:r>
      <w:r w:rsidRPr="002407A7">
        <w:rPr>
          <w:rStyle w:val="txt1"/>
          <w:sz w:val="20"/>
          <w:szCs w:val="22"/>
        </w:rPr>
        <w:t xml:space="preserve"> vie personnelle et vie professionnelle</w:t>
      </w:r>
      <w:r>
        <w:rPr>
          <w:rStyle w:val="txt1"/>
          <w:sz w:val="20"/>
          <w:szCs w:val="22"/>
        </w:rPr>
        <w:t> ;</w:t>
      </w:r>
    </w:p>
    <w:p w14:paraId="300D4C47" w14:textId="77777777" w:rsidR="001A553E" w:rsidRDefault="001A553E" w:rsidP="001A553E">
      <w:pPr>
        <w:numPr>
          <w:ilvl w:val="0"/>
          <w:numId w:val="9"/>
        </w:numPr>
        <w:rPr>
          <w:rStyle w:val="txt1"/>
          <w:sz w:val="20"/>
          <w:szCs w:val="22"/>
        </w:rPr>
      </w:pPr>
      <w:r>
        <w:rPr>
          <w:rStyle w:val="txt1"/>
          <w:sz w:val="20"/>
          <w:szCs w:val="22"/>
        </w:rPr>
        <w:t>des mesures permettant d’atteindre l’égalité professionnelle ;</w:t>
      </w:r>
    </w:p>
    <w:p w14:paraId="09341FA1" w14:textId="77777777" w:rsidR="001A553E" w:rsidRPr="00A9732B" w:rsidRDefault="001A553E" w:rsidP="001A553E">
      <w:pPr>
        <w:numPr>
          <w:ilvl w:val="0"/>
          <w:numId w:val="9"/>
        </w:numPr>
        <w:rPr>
          <w:rStyle w:val="txt1"/>
          <w:sz w:val="20"/>
          <w:szCs w:val="22"/>
        </w:rPr>
      </w:pPr>
      <w:r w:rsidRPr="00A9732B">
        <w:rPr>
          <w:rStyle w:val="txt1"/>
          <w:sz w:val="20"/>
          <w:szCs w:val="22"/>
        </w:rPr>
        <w:t>des actions permettant de prévenir tout acte ou situation potentiellement discriminatoire ;</w:t>
      </w:r>
    </w:p>
    <w:p w14:paraId="2FAE232E" w14:textId="77777777" w:rsidR="001A553E" w:rsidRDefault="001A553E" w:rsidP="001A553E">
      <w:pPr>
        <w:numPr>
          <w:ilvl w:val="0"/>
          <w:numId w:val="9"/>
        </w:numPr>
        <w:rPr>
          <w:rStyle w:val="txt1"/>
          <w:sz w:val="20"/>
          <w:szCs w:val="22"/>
        </w:rPr>
      </w:pPr>
      <w:r>
        <w:rPr>
          <w:rStyle w:val="txt1"/>
          <w:sz w:val="20"/>
          <w:szCs w:val="22"/>
        </w:rPr>
        <w:t xml:space="preserve">des mesures favorisant et facilitant l’emploi des </w:t>
      </w:r>
      <w:r w:rsidRPr="002407A7">
        <w:rPr>
          <w:rStyle w:val="txt1"/>
          <w:sz w:val="20"/>
          <w:szCs w:val="22"/>
        </w:rPr>
        <w:t>travailleurs en situation de handicap</w:t>
      </w:r>
      <w:r>
        <w:rPr>
          <w:rStyle w:val="txt1"/>
          <w:sz w:val="20"/>
          <w:szCs w:val="22"/>
        </w:rPr>
        <w:t> ;</w:t>
      </w:r>
    </w:p>
    <w:p w14:paraId="78975BFB" w14:textId="77777777" w:rsidR="001A553E" w:rsidRPr="00A9732B" w:rsidRDefault="001A553E" w:rsidP="001A553E">
      <w:pPr>
        <w:numPr>
          <w:ilvl w:val="0"/>
          <w:numId w:val="9"/>
        </w:numPr>
        <w:rPr>
          <w:rStyle w:val="txt1"/>
          <w:sz w:val="20"/>
          <w:szCs w:val="22"/>
        </w:rPr>
      </w:pPr>
      <w:r w:rsidRPr="00A9732B">
        <w:rPr>
          <w:rStyle w:val="txt1"/>
          <w:sz w:val="20"/>
          <w:szCs w:val="22"/>
        </w:rPr>
        <w:t>des actions destinées à garantir le droit d’expression ;</w:t>
      </w:r>
    </w:p>
    <w:p w14:paraId="4666154B" w14:textId="77777777" w:rsidR="008317E4" w:rsidRDefault="008317E4" w:rsidP="008317E4">
      <w:pPr>
        <w:rPr>
          <w:rStyle w:val="txt1"/>
          <w:sz w:val="20"/>
          <w:szCs w:val="22"/>
        </w:rPr>
      </w:pPr>
    </w:p>
    <w:p w14:paraId="066DA4F5" w14:textId="77777777" w:rsidR="00FC35CE" w:rsidRPr="002407A7" w:rsidRDefault="00FC35CE" w:rsidP="008317E4">
      <w:pPr>
        <w:rPr>
          <w:rStyle w:val="txt1"/>
          <w:sz w:val="20"/>
          <w:szCs w:val="22"/>
        </w:rPr>
      </w:pPr>
    </w:p>
    <w:p w14:paraId="554BB96F" w14:textId="77777777" w:rsidR="001C6178" w:rsidRPr="002407A7" w:rsidRDefault="001C6178" w:rsidP="001C6178">
      <w:pPr>
        <w:rPr>
          <w:rStyle w:val="txt1"/>
          <w:b/>
          <w:sz w:val="20"/>
          <w:szCs w:val="22"/>
        </w:rPr>
      </w:pPr>
      <w:r w:rsidRPr="002407A7">
        <w:rPr>
          <w:rStyle w:val="txt1"/>
          <w:b/>
          <w:sz w:val="20"/>
          <w:szCs w:val="22"/>
        </w:rPr>
        <w:t>Article 1 : champ d’application</w:t>
      </w:r>
    </w:p>
    <w:p w14:paraId="5515B356" w14:textId="77777777" w:rsidR="001C6178" w:rsidRPr="002407A7" w:rsidRDefault="001C6178" w:rsidP="001C6178">
      <w:pPr>
        <w:rPr>
          <w:rStyle w:val="txt1"/>
          <w:sz w:val="20"/>
          <w:szCs w:val="22"/>
        </w:rPr>
      </w:pPr>
    </w:p>
    <w:p w14:paraId="645FDF7F" w14:textId="3FF739FA" w:rsidR="00DC3754" w:rsidRDefault="00DC3754" w:rsidP="00DC3754">
      <w:pPr>
        <w:rPr>
          <w:rStyle w:val="txt1"/>
          <w:sz w:val="20"/>
          <w:szCs w:val="22"/>
        </w:rPr>
      </w:pPr>
      <w:r w:rsidRPr="00E33F17">
        <w:rPr>
          <w:rStyle w:val="txt1"/>
          <w:sz w:val="20"/>
          <w:szCs w:val="22"/>
        </w:rPr>
        <w:t xml:space="preserve">Le présent accord s’applique au sein de l’entreprise </w:t>
      </w:r>
      <w:r w:rsidR="00FC35CE">
        <w:rPr>
          <w:rStyle w:val="txt1"/>
          <w:sz w:val="20"/>
          <w:szCs w:val="22"/>
        </w:rPr>
        <w:t xml:space="preserve">GRIM </w:t>
      </w:r>
      <w:r w:rsidR="00015970">
        <w:rPr>
          <w:rStyle w:val="txt1"/>
          <w:sz w:val="20"/>
          <w:szCs w:val="22"/>
        </w:rPr>
        <w:t>AUTO</w:t>
      </w:r>
      <w:r>
        <w:rPr>
          <w:rStyle w:val="txt1"/>
          <w:sz w:val="20"/>
          <w:szCs w:val="22"/>
        </w:rPr>
        <w:t xml:space="preserve"> </w:t>
      </w:r>
      <w:r w:rsidRPr="00F00377">
        <w:rPr>
          <w:rStyle w:val="txt1"/>
          <w:sz w:val="20"/>
          <w:szCs w:val="22"/>
        </w:rPr>
        <w:t>et concerne l’ensemble des salariés.</w:t>
      </w:r>
    </w:p>
    <w:p w14:paraId="1DFEB49C" w14:textId="4F639272" w:rsidR="00F02BA6" w:rsidRPr="00F02BA6" w:rsidRDefault="00F02BA6" w:rsidP="00DC3754">
      <w:pPr>
        <w:rPr>
          <w:rStyle w:val="txt1"/>
          <w:sz w:val="20"/>
          <w:szCs w:val="20"/>
        </w:rPr>
      </w:pPr>
      <w:r w:rsidRPr="00F02BA6">
        <w:rPr>
          <w:sz w:val="20"/>
          <w:szCs w:val="20"/>
        </w:rPr>
        <w:t>Les nouveaux établissements créés postérieurement à la date de mise en œuvre de l'accord entrent dans le périmètre de ce dernier</w:t>
      </w:r>
    </w:p>
    <w:p w14:paraId="25F8A7AE" w14:textId="1D0A08E7" w:rsidR="001C6178" w:rsidRDefault="001C6178" w:rsidP="001C6178">
      <w:pPr>
        <w:rPr>
          <w:rStyle w:val="txt1"/>
          <w:b/>
          <w:sz w:val="20"/>
          <w:szCs w:val="22"/>
        </w:rPr>
      </w:pPr>
    </w:p>
    <w:p w14:paraId="25043C65" w14:textId="77777777" w:rsidR="00DC3754" w:rsidRPr="002407A7" w:rsidRDefault="00DC3754" w:rsidP="001C6178">
      <w:pPr>
        <w:rPr>
          <w:rStyle w:val="txt1"/>
          <w:b/>
          <w:sz w:val="20"/>
          <w:szCs w:val="22"/>
        </w:rPr>
      </w:pPr>
    </w:p>
    <w:p w14:paraId="4F45974D" w14:textId="77777777" w:rsidR="00D84CE3" w:rsidRPr="002407A7" w:rsidRDefault="004201F1" w:rsidP="001C6178">
      <w:pPr>
        <w:rPr>
          <w:rStyle w:val="txt1"/>
          <w:b/>
          <w:sz w:val="20"/>
          <w:szCs w:val="22"/>
        </w:rPr>
      </w:pPr>
      <w:r w:rsidRPr="002407A7">
        <w:rPr>
          <w:rStyle w:val="txt1"/>
          <w:b/>
          <w:sz w:val="20"/>
          <w:szCs w:val="22"/>
        </w:rPr>
        <w:t xml:space="preserve">Article </w:t>
      </w:r>
      <w:r w:rsidR="00A1022A" w:rsidRPr="002407A7">
        <w:rPr>
          <w:rStyle w:val="txt1"/>
          <w:b/>
          <w:sz w:val="20"/>
          <w:szCs w:val="22"/>
        </w:rPr>
        <w:t>2</w:t>
      </w:r>
      <w:r w:rsidRPr="002407A7">
        <w:rPr>
          <w:rStyle w:val="txt1"/>
          <w:b/>
          <w:sz w:val="20"/>
          <w:szCs w:val="22"/>
        </w:rPr>
        <w:t xml:space="preserve"> : </w:t>
      </w:r>
      <w:r w:rsidR="001D63A5" w:rsidRPr="002407A7">
        <w:rPr>
          <w:rStyle w:val="txt1"/>
          <w:b/>
          <w:sz w:val="20"/>
          <w:szCs w:val="22"/>
        </w:rPr>
        <w:t>Articulation entre la vie personnelle et la vie professionnelle</w:t>
      </w:r>
    </w:p>
    <w:p w14:paraId="3BCA3DB0" w14:textId="77777777" w:rsidR="001C6178" w:rsidRPr="002407A7" w:rsidRDefault="001C6178" w:rsidP="001C6178">
      <w:pPr>
        <w:rPr>
          <w:rStyle w:val="txt1"/>
          <w:sz w:val="20"/>
          <w:szCs w:val="22"/>
        </w:rPr>
      </w:pPr>
    </w:p>
    <w:p w14:paraId="0F0F39D4" w14:textId="3840DA17" w:rsidR="008D6FA1" w:rsidRPr="00A9732B" w:rsidRDefault="00B37C54" w:rsidP="000A72CF">
      <w:pPr>
        <w:rPr>
          <w:sz w:val="20"/>
          <w:szCs w:val="20"/>
        </w:rPr>
      </w:pPr>
      <w:r w:rsidRPr="00A9732B">
        <w:rPr>
          <w:sz w:val="20"/>
          <w:szCs w:val="20"/>
        </w:rPr>
        <w:t xml:space="preserve">Il convient de tout mettre en </w:t>
      </w:r>
      <w:r w:rsidR="00A9732B" w:rsidRPr="00A9732B">
        <w:rPr>
          <w:sz w:val="20"/>
          <w:szCs w:val="20"/>
        </w:rPr>
        <w:t>œuvre</w:t>
      </w:r>
      <w:r w:rsidRPr="00A9732B">
        <w:rPr>
          <w:sz w:val="20"/>
          <w:szCs w:val="20"/>
        </w:rPr>
        <w:t xml:space="preserve"> pour permettre aux salariés ayant des contraintes familiales, notamment les femmes, de concilier le plus efficacement possible leur carrière professionnelle avec leurs responsabilités familiales.</w:t>
      </w:r>
    </w:p>
    <w:p w14:paraId="5E603CEF" w14:textId="77777777" w:rsidR="00B37C54" w:rsidRPr="00A9732B" w:rsidRDefault="00B37C54" w:rsidP="000A72CF">
      <w:pPr>
        <w:rPr>
          <w:sz w:val="20"/>
          <w:szCs w:val="20"/>
        </w:rPr>
      </w:pPr>
    </w:p>
    <w:p w14:paraId="208636F0" w14:textId="062C9090" w:rsidR="00B37C54" w:rsidRPr="00A9732B" w:rsidRDefault="00B37C54" w:rsidP="000A72CF">
      <w:pPr>
        <w:rPr>
          <w:sz w:val="20"/>
          <w:szCs w:val="20"/>
        </w:rPr>
      </w:pPr>
      <w:r w:rsidRPr="00A9732B">
        <w:rPr>
          <w:sz w:val="20"/>
          <w:szCs w:val="20"/>
        </w:rPr>
        <w:t>C'est dans ces conditions que le principe de non-discrimination en matière d'évolution professionnelle pourra être efficacement garanti.</w:t>
      </w:r>
    </w:p>
    <w:p w14:paraId="3A95B9A9" w14:textId="77777777" w:rsidR="00B37C54" w:rsidRPr="00A9732B" w:rsidRDefault="00B37C54" w:rsidP="000A72CF">
      <w:pPr>
        <w:rPr>
          <w:sz w:val="20"/>
          <w:szCs w:val="20"/>
        </w:rPr>
      </w:pPr>
    </w:p>
    <w:p w14:paraId="5A1F2C63" w14:textId="77777777" w:rsidR="00B37C54" w:rsidRPr="00A9732B" w:rsidRDefault="00B37C54" w:rsidP="00B37C54">
      <w:pPr>
        <w:pStyle w:val="Default"/>
        <w:rPr>
          <w:sz w:val="20"/>
          <w:szCs w:val="20"/>
        </w:rPr>
      </w:pPr>
      <w:r w:rsidRPr="00A9732B">
        <w:rPr>
          <w:sz w:val="20"/>
          <w:szCs w:val="20"/>
        </w:rPr>
        <w:t xml:space="preserve">L'entreprise doit veiller à ce que l'organisation du travail soit, lorsque cela est rendu possible par les contraintes d'exploitation, adaptée aux nécessités de la vie familiale. Compte tenu des contraintes particulières qui pèsent sur eux, les parents élevant seuls leur(s) enfant(s) sont, dans cette situation, prioritaires pour bénéficier d'un aménagement de leur organisation ou de leurs horaires de travail. </w:t>
      </w:r>
    </w:p>
    <w:p w14:paraId="78F6BF22" w14:textId="77777777" w:rsidR="00B37C54" w:rsidRDefault="00B37C54" w:rsidP="00B37C54">
      <w:pPr>
        <w:pStyle w:val="Default"/>
        <w:rPr>
          <w:sz w:val="20"/>
          <w:szCs w:val="20"/>
        </w:rPr>
      </w:pPr>
      <w:r w:rsidRPr="00A9732B">
        <w:rPr>
          <w:sz w:val="20"/>
          <w:szCs w:val="20"/>
        </w:rPr>
        <w:t xml:space="preserve">De même, conformément aux règles en vigueur dans l’entreprise relative à la réduction du temps de travail, le positionnement des réunions, souvent facteurs d'amplitudes journalières excessives, devront être programmées après 8 heures et avant 17 heures. </w:t>
      </w:r>
    </w:p>
    <w:p w14:paraId="0DBA8F1D" w14:textId="77777777" w:rsidR="00A9732B" w:rsidRPr="00A9732B" w:rsidRDefault="00A9732B" w:rsidP="00B37C54">
      <w:pPr>
        <w:pStyle w:val="Default"/>
        <w:rPr>
          <w:sz w:val="20"/>
          <w:szCs w:val="20"/>
        </w:rPr>
      </w:pPr>
    </w:p>
    <w:p w14:paraId="2D0F6E25" w14:textId="77777777" w:rsidR="00B37C54" w:rsidRDefault="00B37C54" w:rsidP="00B37C54">
      <w:pPr>
        <w:pStyle w:val="Default"/>
        <w:rPr>
          <w:sz w:val="20"/>
          <w:szCs w:val="20"/>
        </w:rPr>
      </w:pPr>
      <w:r w:rsidRPr="00A9732B">
        <w:rPr>
          <w:sz w:val="20"/>
          <w:szCs w:val="20"/>
        </w:rPr>
        <w:t xml:space="preserve">Dans le même esprit et comme cela a déjà été indiqué précédemment, les sessions de formation professionnelle devront être fixées pour permettre, dans la mesure du possible, aux salarié(e)s de satisfaire à leurs obligations familiales. </w:t>
      </w:r>
    </w:p>
    <w:p w14:paraId="2E640D1F" w14:textId="77777777" w:rsidR="00A9732B" w:rsidRPr="00A9732B" w:rsidRDefault="00A9732B" w:rsidP="00B37C54">
      <w:pPr>
        <w:pStyle w:val="Default"/>
        <w:rPr>
          <w:sz w:val="20"/>
          <w:szCs w:val="20"/>
        </w:rPr>
      </w:pPr>
    </w:p>
    <w:p w14:paraId="44013F68" w14:textId="77777777" w:rsidR="00B37C54" w:rsidRPr="00A9732B" w:rsidRDefault="00B37C54" w:rsidP="00B37C54">
      <w:pPr>
        <w:pStyle w:val="Default"/>
        <w:rPr>
          <w:sz w:val="20"/>
          <w:szCs w:val="20"/>
        </w:rPr>
      </w:pPr>
      <w:r w:rsidRPr="00A9732B">
        <w:rPr>
          <w:sz w:val="20"/>
          <w:szCs w:val="20"/>
        </w:rPr>
        <w:t xml:space="preserve">Plus généralement, une bonne gestion du temps suppose d'établir, s'il y a lieu, des plannings à l'avance et de respecter un délai de prévenance suffisant en cas de changement. Ce principe doit également être appliqué en matière de fixations des congés. Là encore, les parents élevant seul(s) leur(s) enfant(s) ainsi que les familles dans lesquelles le ou les enfant(s) sont en garde partagée ou alternée ou celles dans lesquelles une décision de justice fixe les périodes de garde des enfants, devront voir leurs demandes traitées en priorité. </w:t>
      </w:r>
    </w:p>
    <w:p w14:paraId="7FF877B8" w14:textId="77777777" w:rsidR="00B37C54" w:rsidRDefault="00B37C54" w:rsidP="00B37C54">
      <w:pPr>
        <w:pStyle w:val="Default"/>
        <w:rPr>
          <w:sz w:val="22"/>
          <w:szCs w:val="22"/>
        </w:rPr>
      </w:pPr>
    </w:p>
    <w:p w14:paraId="562A429F" w14:textId="77777777" w:rsidR="007B55DA" w:rsidRPr="002407A7" w:rsidRDefault="007B55DA" w:rsidP="007B55DA">
      <w:pPr>
        <w:rPr>
          <w:rStyle w:val="txt1"/>
          <w:b/>
          <w:sz w:val="20"/>
          <w:szCs w:val="22"/>
        </w:rPr>
      </w:pPr>
      <w:r w:rsidRPr="002407A7">
        <w:rPr>
          <w:rStyle w:val="txt1"/>
          <w:b/>
          <w:sz w:val="20"/>
          <w:szCs w:val="22"/>
        </w:rPr>
        <w:t xml:space="preserve">Article </w:t>
      </w:r>
      <w:r w:rsidR="00A1022A" w:rsidRPr="002407A7">
        <w:rPr>
          <w:rStyle w:val="txt1"/>
          <w:b/>
          <w:sz w:val="20"/>
          <w:szCs w:val="22"/>
        </w:rPr>
        <w:t>3</w:t>
      </w:r>
      <w:r w:rsidRPr="002407A7">
        <w:rPr>
          <w:rStyle w:val="txt1"/>
          <w:b/>
          <w:sz w:val="20"/>
          <w:szCs w:val="22"/>
        </w:rPr>
        <w:t xml:space="preserve"> : Egalité professionnelle entre les femmes et les hommes</w:t>
      </w:r>
    </w:p>
    <w:p w14:paraId="2E4AA7FA" w14:textId="77777777" w:rsidR="007B55DA" w:rsidRPr="002407A7" w:rsidRDefault="007B55DA" w:rsidP="007B55DA">
      <w:pPr>
        <w:rPr>
          <w:rStyle w:val="txt1"/>
          <w:sz w:val="20"/>
          <w:szCs w:val="22"/>
        </w:rPr>
      </w:pPr>
    </w:p>
    <w:p w14:paraId="011AEFFA" w14:textId="45E7892F" w:rsidR="00993801" w:rsidRDefault="00F02BA6" w:rsidP="00993801">
      <w:pPr>
        <w:rPr>
          <w:rStyle w:val="txt1"/>
          <w:sz w:val="20"/>
          <w:szCs w:val="22"/>
        </w:rPr>
      </w:pPr>
      <w:r>
        <w:rPr>
          <w:rStyle w:val="txt1"/>
          <w:sz w:val="20"/>
          <w:szCs w:val="22"/>
        </w:rPr>
        <w:lastRenderedPageBreak/>
        <w:t>La mixité et la diversité constituent des facteurs d’enrichissement humain et de cohésion sociale tout autant qu’une source de progrès économique et social d’efficacité, de modernité et d’innovation dans l’entreprise.</w:t>
      </w:r>
    </w:p>
    <w:p w14:paraId="1F2CEE48" w14:textId="07260F76" w:rsidR="00F02BA6" w:rsidRDefault="00F02BA6" w:rsidP="00993801">
      <w:pPr>
        <w:rPr>
          <w:rStyle w:val="txt1"/>
          <w:sz w:val="20"/>
          <w:szCs w:val="22"/>
        </w:rPr>
      </w:pPr>
      <w:r>
        <w:rPr>
          <w:rStyle w:val="txt1"/>
          <w:sz w:val="20"/>
          <w:szCs w:val="22"/>
        </w:rPr>
        <w:t>Le fait que les femmes et les hommes doivent être présents de manière équilibrée dans toutes les fonctions et à tous les niveaux de l’entreprise est essentiel.</w:t>
      </w:r>
    </w:p>
    <w:p w14:paraId="0C867930" w14:textId="5EF7BEE3" w:rsidR="00F02BA6" w:rsidRPr="002407A7" w:rsidRDefault="00F02BA6" w:rsidP="00993801">
      <w:pPr>
        <w:rPr>
          <w:rStyle w:val="txt1"/>
          <w:sz w:val="20"/>
          <w:szCs w:val="22"/>
        </w:rPr>
      </w:pPr>
      <w:r>
        <w:rPr>
          <w:rStyle w:val="txt1"/>
          <w:sz w:val="20"/>
          <w:szCs w:val="22"/>
        </w:rPr>
        <w:t>Les parties au présent accord souhaitent affirmer leur volonté de garantir l’égalité des chances entre les femmes et les hommes, de proscrire toute différence de traitement en considération du sexe et de mettre en œuvre les actions correctrices qui s’imposent.</w:t>
      </w:r>
    </w:p>
    <w:p w14:paraId="7CFE629F" w14:textId="6A44CAAE" w:rsidR="008D6FA1" w:rsidRDefault="008D6FA1" w:rsidP="00993801">
      <w:pPr>
        <w:rPr>
          <w:rStyle w:val="txt1"/>
          <w:sz w:val="20"/>
          <w:szCs w:val="22"/>
        </w:rPr>
      </w:pPr>
    </w:p>
    <w:p w14:paraId="04CD07D6" w14:textId="77777777" w:rsidR="00790AF2" w:rsidRDefault="00790AF2" w:rsidP="00993801">
      <w:pPr>
        <w:rPr>
          <w:rStyle w:val="txt1"/>
          <w:sz w:val="20"/>
          <w:szCs w:val="22"/>
        </w:rPr>
      </w:pPr>
    </w:p>
    <w:p w14:paraId="1A301BCE" w14:textId="2D6947EA" w:rsidR="00790AF2" w:rsidRPr="00F02BA6" w:rsidRDefault="00790AF2" w:rsidP="00993801">
      <w:pPr>
        <w:rPr>
          <w:sz w:val="20"/>
          <w:szCs w:val="20"/>
        </w:rPr>
      </w:pPr>
      <w:r w:rsidRPr="00F02BA6">
        <w:rPr>
          <w:sz w:val="20"/>
          <w:szCs w:val="20"/>
        </w:rPr>
        <w:t xml:space="preserve">Le présent accord a vocation à définir les règles applicables en matière d'égalité professionnelle entre les femmes et les hommes dans l'entreprise et les conditions dans lesquelles les principes qu'il contient doivent être mis en œuvre dans l’entreprise. </w:t>
      </w:r>
    </w:p>
    <w:p w14:paraId="6DA4AF80" w14:textId="39F60E15" w:rsidR="00790AF2" w:rsidRPr="00F02BA6" w:rsidRDefault="00790AF2" w:rsidP="00993801">
      <w:pPr>
        <w:rPr>
          <w:sz w:val="20"/>
          <w:szCs w:val="20"/>
        </w:rPr>
      </w:pPr>
    </w:p>
    <w:p w14:paraId="08688B1C" w14:textId="77777777" w:rsidR="006F49C4" w:rsidRPr="00F02BA6" w:rsidRDefault="006F49C4" w:rsidP="00993801">
      <w:pPr>
        <w:rPr>
          <w:sz w:val="20"/>
          <w:szCs w:val="20"/>
        </w:rPr>
      </w:pPr>
    </w:p>
    <w:p w14:paraId="495C65CB" w14:textId="251DEF0D" w:rsidR="006F49C4" w:rsidRPr="00F02BA6" w:rsidRDefault="006F49C4" w:rsidP="00993801">
      <w:pPr>
        <w:rPr>
          <w:sz w:val="20"/>
          <w:szCs w:val="20"/>
        </w:rPr>
      </w:pPr>
      <w:r w:rsidRPr="00F02BA6">
        <w:rPr>
          <w:sz w:val="20"/>
          <w:szCs w:val="20"/>
        </w:rPr>
        <w:t>L'égalité professionnelle doit permettre aux femmes et aux hommes de bénéficier d'un traitement égal en matière d'accès à l'emploi, d'accès à la formation professionnelle, de qualification, de classification, de promotion, de rémunération et de conditions de travail. Elle s'appuie sur deux principes : - égalité des droits entre les femmes et les hommes, impliquant la non-discrimination entre les salariés en raison du sexe, de manière directe ou indirecte ; - égalité des chances visant à remédier, par des mesures concrètes, aux inégalités qui peuvent être rencontrées notamment par l’analyse des rapports de situations comparées.</w:t>
      </w:r>
    </w:p>
    <w:p w14:paraId="108EF1AB" w14:textId="77777777" w:rsidR="006F49C4" w:rsidRPr="00F02BA6" w:rsidRDefault="006F49C4" w:rsidP="00993801">
      <w:pPr>
        <w:rPr>
          <w:rStyle w:val="txt1"/>
          <w:sz w:val="20"/>
          <w:szCs w:val="20"/>
        </w:rPr>
      </w:pPr>
    </w:p>
    <w:p w14:paraId="635FAE34" w14:textId="02C8EDBB" w:rsidR="006F49C4" w:rsidRDefault="006F49C4" w:rsidP="00993801">
      <w:pPr>
        <w:rPr>
          <w:rStyle w:val="txt1"/>
          <w:sz w:val="20"/>
          <w:szCs w:val="22"/>
        </w:rPr>
      </w:pPr>
      <w:r w:rsidRPr="002407A7">
        <w:rPr>
          <w:rStyle w:val="txt1"/>
          <w:sz w:val="20"/>
          <w:szCs w:val="22"/>
        </w:rPr>
        <w:t>Lors des négociations, les parties sont parvenues à définir des objectifs d'égalité professionnelle entre les femmes et les hommes dans l'entreprise, ainsi que des mesures permettant de les atteindre</w:t>
      </w:r>
      <w:r>
        <w:rPr>
          <w:rStyle w:val="txt1"/>
          <w:sz w:val="20"/>
          <w:szCs w:val="22"/>
        </w:rPr>
        <w:t>.</w:t>
      </w:r>
    </w:p>
    <w:p w14:paraId="5F8BA722" w14:textId="77777777" w:rsidR="006F49C4" w:rsidRDefault="006F49C4" w:rsidP="00993801">
      <w:pPr>
        <w:rPr>
          <w:rStyle w:val="txt1"/>
          <w:sz w:val="20"/>
          <w:szCs w:val="22"/>
        </w:rPr>
      </w:pPr>
    </w:p>
    <w:p w14:paraId="56A9421B" w14:textId="6D0483D1" w:rsidR="006F49C4" w:rsidRDefault="006F49C4" w:rsidP="00993801">
      <w:pPr>
        <w:rPr>
          <w:rStyle w:val="txt1"/>
          <w:sz w:val="20"/>
          <w:szCs w:val="22"/>
        </w:rPr>
      </w:pPr>
      <w:r>
        <w:rPr>
          <w:rStyle w:val="txt1"/>
          <w:sz w:val="20"/>
          <w:szCs w:val="22"/>
        </w:rPr>
        <w:t>Ces mesures portent sur :</w:t>
      </w:r>
    </w:p>
    <w:p w14:paraId="49DB7E77" w14:textId="77777777" w:rsidR="006F49C4" w:rsidRDefault="006F49C4" w:rsidP="00993801">
      <w:pPr>
        <w:rPr>
          <w:rStyle w:val="txt1"/>
          <w:sz w:val="20"/>
          <w:szCs w:val="22"/>
        </w:rPr>
      </w:pPr>
    </w:p>
    <w:p w14:paraId="2C243A13" w14:textId="6D6756E6" w:rsidR="006F49C4" w:rsidRPr="00F02BA6" w:rsidRDefault="006F49C4" w:rsidP="006F49C4">
      <w:pPr>
        <w:pStyle w:val="Paragraphedeliste"/>
        <w:numPr>
          <w:ilvl w:val="0"/>
          <w:numId w:val="9"/>
        </w:numPr>
        <w:rPr>
          <w:rFonts w:cs="Arial"/>
          <w:color w:val="000000"/>
          <w:sz w:val="20"/>
          <w:szCs w:val="20"/>
        </w:rPr>
      </w:pPr>
      <w:r w:rsidRPr="00F02BA6">
        <w:rPr>
          <w:sz w:val="20"/>
          <w:szCs w:val="20"/>
        </w:rPr>
        <w:t xml:space="preserve">l'information sur les engagements en termes de mixité des emplois et de féminisation des métiers ; </w:t>
      </w:r>
    </w:p>
    <w:p w14:paraId="491A96C5" w14:textId="1E7988A0" w:rsidR="006F49C4" w:rsidRPr="00F02BA6" w:rsidRDefault="006F49C4" w:rsidP="006F49C4">
      <w:pPr>
        <w:pStyle w:val="Paragraphedeliste"/>
        <w:numPr>
          <w:ilvl w:val="0"/>
          <w:numId w:val="9"/>
        </w:numPr>
        <w:rPr>
          <w:rFonts w:cs="Arial"/>
          <w:color w:val="000000"/>
          <w:sz w:val="20"/>
          <w:szCs w:val="20"/>
        </w:rPr>
      </w:pPr>
      <w:r w:rsidRPr="00F02BA6">
        <w:rPr>
          <w:sz w:val="20"/>
          <w:szCs w:val="20"/>
        </w:rPr>
        <w:t>les engagements pris en matière de recrutement, de rémunération et d'évolution professionnelle</w:t>
      </w:r>
      <w:r w:rsidR="00F02BA6">
        <w:rPr>
          <w:sz w:val="20"/>
          <w:szCs w:val="20"/>
        </w:rPr>
        <w:t> ;</w:t>
      </w:r>
    </w:p>
    <w:p w14:paraId="33E55434" w14:textId="23784FD9" w:rsidR="006F49C4" w:rsidRPr="00F02BA6" w:rsidRDefault="006F49C4" w:rsidP="006F49C4">
      <w:pPr>
        <w:pStyle w:val="Paragraphedeliste"/>
        <w:numPr>
          <w:ilvl w:val="0"/>
          <w:numId w:val="9"/>
        </w:numPr>
        <w:rPr>
          <w:rFonts w:cs="Arial"/>
          <w:color w:val="000000"/>
          <w:sz w:val="20"/>
          <w:szCs w:val="20"/>
        </w:rPr>
      </w:pPr>
      <w:r w:rsidRPr="00F02BA6">
        <w:rPr>
          <w:sz w:val="20"/>
          <w:szCs w:val="20"/>
        </w:rPr>
        <w:t xml:space="preserve">les possibilités d'aménagement </w:t>
      </w:r>
      <w:r w:rsidR="00B37C54">
        <w:rPr>
          <w:sz w:val="20"/>
          <w:szCs w:val="20"/>
        </w:rPr>
        <w:t xml:space="preserve">des conditions de travail et </w:t>
      </w:r>
      <w:r w:rsidRPr="00F02BA6">
        <w:rPr>
          <w:sz w:val="20"/>
          <w:szCs w:val="20"/>
        </w:rPr>
        <w:t xml:space="preserve">du temps de travail ; </w:t>
      </w:r>
    </w:p>
    <w:p w14:paraId="77B4648A" w14:textId="1C16DB3C" w:rsidR="00790AF2" w:rsidRPr="00F02BA6" w:rsidRDefault="006F49C4" w:rsidP="006F49C4">
      <w:pPr>
        <w:pStyle w:val="Paragraphedeliste"/>
        <w:numPr>
          <w:ilvl w:val="0"/>
          <w:numId w:val="9"/>
        </w:numPr>
        <w:rPr>
          <w:rFonts w:cs="Arial"/>
          <w:color w:val="000000"/>
          <w:sz w:val="20"/>
          <w:szCs w:val="20"/>
        </w:rPr>
      </w:pPr>
      <w:r w:rsidRPr="00F02BA6">
        <w:rPr>
          <w:sz w:val="20"/>
          <w:szCs w:val="20"/>
        </w:rPr>
        <w:t>les mesures spécifiques liées à la maternité, la paternité et aux congés parentaux.</w:t>
      </w:r>
    </w:p>
    <w:p w14:paraId="0F3973B1" w14:textId="77777777" w:rsidR="00565B66" w:rsidRDefault="00565B66" w:rsidP="00565B66">
      <w:pPr>
        <w:pStyle w:val="Paragraphedeliste"/>
        <w:ind w:left="720"/>
        <w:rPr>
          <w:sz w:val="20"/>
          <w:szCs w:val="20"/>
        </w:rPr>
      </w:pPr>
    </w:p>
    <w:p w14:paraId="769A9BAF" w14:textId="77777777" w:rsidR="00565B66" w:rsidRDefault="00565B66" w:rsidP="00565B66">
      <w:pPr>
        <w:pStyle w:val="Paragraphedeliste"/>
        <w:ind w:left="720"/>
        <w:rPr>
          <w:sz w:val="20"/>
          <w:szCs w:val="20"/>
        </w:rPr>
      </w:pPr>
    </w:p>
    <w:p w14:paraId="2F853E69" w14:textId="15A75996" w:rsidR="00565B66" w:rsidRPr="00565B66" w:rsidRDefault="00565B66" w:rsidP="00565B66">
      <w:pPr>
        <w:pStyle w:val="Paragraphedeliste"/>
        <w:ind w:left="720"/>
        <w:rPr>
          <w:rFonts w:cs="Arial"/>
          <w:b/>
          <w:bCs/>
          <w:color w:val="000000"/>
          <w:sz w:val="20"/>
          <w:szCs w:val="20"/>
        </w:rPr>
      </w:pPr>
      <w:r w:rsidRPr="00565B66">
        <w:rPr>
          <w:b/>
          <w:bCs/>
          <w:sz w:val="20"/>
          <w:szCs w:val="20"/>
        </w:rPr>
        <w:t xml:space="preserve">Article 3.1 Information sur les engagements en termes de mixité des emplois et de féminisation des métiers </w:t>
      </w:r>
    </w:p>
    <w:p w14:paraId="6C42E541" w14:textId="25B8207B" w:rsidR="00565B66" w:rsidRDefault="00565B66" w:rsidP="006F49C4">
      <w:pPr>
        <w:rPr>
          <w:sz w:val="20"/>
          <w:szCs w:val="20"/>
        </w:rPr>
      </w:pPr>
    </w:p>
    <w:p w14:paraId="0EE312D2" w14:textId="24448613" w:rsidR="00565B66" w:rsidRPr="00565B66" w:rsidRDefault="00565B66" w:rsidP="006F49C4">
      <w:pPr>
        <w:rPr>
          <w:sz w:val="20"/>
          <w:szCs w:val="20"/>
        </w:rPr>
      </w:pPr>
      <w:r w:rsidRPr="00565B66">
        <w:rPr>
          <w:sz w:val="20"/>
          <w:szCs w:val="20"/>
        </w:rPr>
        <w:t>Afin de permettre à tous les salariés de prendre connaissance des différentes orientations retenues dans l'accord et d'avoir une pleine connaissance du dispositif et des droits auxquels ils peuvent prétendre, une campagne de communication sera organisée à travers les différents supports de communication interne.</w:t>
      </w:r>
    </w:p>
    <w:p w14:paraId="66A4293A" w14:textId="77777777" w:rsidR="00565B66" w:rsidRDefault="00565B66" w:rsidP="006F49C4"/>
    <w:p w14:paraId="06E1412D" w14:textId="27C370E7" w:rsidR="00565B66" w:rsidRPr="00565B66" w:rsidRDefault="00565B66" w:rsidP="006F49C4">
      <w:pPr>
        <w:rPr>
          <w:sz w:val="20"/>
          <w:szCs w:val="20"/>
        </w:rPr>
      </w:pPr>
      <w:r w:rsidRPr="00565B66">
        <w:rPr>
          <w:sz w:val="20"/>
          <w:szCs w:val="20"/>
        </w:rPr>
        <w:t>Un module de formation spécifique sur le sujet pourrait être accessible à l'ensemble des collaborateurs via des formations à discrétion (e-learning par exemple).</w:t>
      </w:r>
    </w:p>
    <w:p w14:paraId="4EADEE93" w14:textId="77777777" w:rsidR="00565B66" w:rsidRDefault="00565B66" w:rsidP="006F49C4">
      <w:pPr>
        <w:rPr>
          <w:sz w:val="20"/>
          <w:szCs w:val="20"/>
        </w:rPr>
      </w:pPr>
    </w:p>
    <w:p w14:paraId="5A9FD3A8" w14:textId="5D61E034" w:rsidR="006F49C4" w:rsidRDefault="006F49C4" w:rsidP="006F49C4">
      <w:pPr>
        <w:rPr>
          <w:sz w:val="20"/>
          <w:szCs w:val="20"/>
        </w:rPr>
      </w:pPr>
      <w:r w:rsidRPr="00565B66">
        <w:rPr>
          <w:sz w:val="20"/>
          <w:szCs w:val="20"/>
        </w:rPr>
        <w:t>Les managers et l'encadrement devront également être sensibilisés de façon à ce qu'ils puissent appliquer et transmettre les bonnes pratiques à leurs collaborateurs. Ils seront en outre informés sur le cadre légal dans lequel s'inscrit l'égalité professionnelle de façon à ce qu'ils intègrent la lutte contre les préjugés et les stéréotypes de genre et qu'ils puissent identifier les habitudes de travail susceptibles d'être discriminatoires.</w:t>
      </w:r>
    </w:p>
    <w:p w14:paraId="4FF5AC60" w14:textId="77777777" w:rsidR="00565B66" w:rsidRDefault="00565B66" w:rsidP="006F49C4">
      <w:pPr>
        <w:rPr>
          <w:sz w:val="20"/>
          <w:szCs w:val="20"/>
        </w:rPr>
      </w:pPr>
    </w:p>
    <w:p w14:paraId="7CB8006C" w14:textId="78CC0ED9" w:rsidR="00565B66" w:rsidRPr="00A9732B" w:rsidRDefault="00565B66" w:rsidP="006F49C4">
      <w:pPr>
        <w:rPr>
          <w:sz w:val="20"/>
          <w:szCs w:val="20"/>
        </w:rPr>
      </w:pPr>
      <w:r w:rsidRPr="00A9732B">
        <w:rPr>
          <w:sz w:val="20"/>
          <w:szCs w:val="20"/>
        </w:rPr>
        <w:t xml:space="preserve">L’entreprise s'engage à garantir la mixité dans tous les supports de communication, internes ou externes, utilisés dans le cadre de tous les programmes mis en place au niveau du siège et/ou des </w:t>
      </w:r>
      <w:r w:rsidRPr="00A9732B">
        <w:rPr>
          <w:sz w:val="20"/>
          <w:szCs w:val="20"/>
        </w:rPr>
        <w:lastRenderedPageBreak/>
        <w:t>différents sites (campagne de recrutement, publicité, marketing, Initiatives handicap, ...), tant dans les textes que dans les visuels utilisés.</w:t>
      </w:r>
    </w:p>
    <w:p w14:paraId="2C0803D9" w14:textId="77777777" w:rsidR="00565B66" w:rsidRPr="00565B66" w:rsidRDefault="00565B66" w:rsidP="006F49C4">
      <w:pPr>
        <w:rPr>
          <w:sz w:val="20"/>
          <w:szCs w:val="20"/>
        </w:rPr>
      </w:pPr>
    </w:p>
    <w:p w14:paraId="042EA3BC" w14:textId="6C941108" w:rsidR="006F49C4" w:rsidRDefault="00A9732B" w:rsidP="006F49C4">
      <w:pPr>
        <w:rPr>
          <w:b/>
          <w:bCs/>
          <w:sz w:val="20"/>
          <w:szCs w:val="20"/>
        </w:rPr>
      </w:pPr>
      <w:r>
        <w:rPr>
          <w:b/>
          <w:bCs/>
          <w:sz w:val="20"/>
          <w:szCs w:val="20"/>
        </w:rPr>
        <w:tab/>
      </w:r>
      <w:r w:rsidR="00577BDF" w:rsidRPr="00565B66">
        <w:rPr>
          <w:b/>
          <w:bCs/>
          <w:sz w:val="20"/>
          <w:szCs w:val="20"/>
        </w:rPr>
        <w:t>Article 3.</w:t>
      </w:r>
      <w:r w:rsidR="00577BDF">
        <w:rPr>
          <w:b/>
          <w:bCs/>
          <w:sz w:val="20"/>
          <w:szCs w:val="20"/>
        </w:rPr>
        <w:t xml:space="preserve">2 </w:t>
      </w:r>
      <w:r w:rsidR="00577BDF" w:rsidRPr="00577BDF">
        <w:rPr>
          <w:b/>
          <w:bCs/>
          <w:sz w:val="20"/>
          <w:szCs w:val="20"/>
        </w:rPr>
        <w:t xml:space="preserve">les engagements pris en matière de recrutement, de rémunération et </w:t>
      </w:r>
      <w:r>
        <w:rPr>
          <w:b/>
          <w:bCs/>
          <w:sz w:val="20"/>
          <w:szCs w:val="20"/>
        </w:rPr>
        <w:tab/>
      </w:r>
      <w:r w:rsidR="00577BDF" w:rsidRPr="00577BDF">
        <w:rPr>
          <w:b/>
          <w:bCs/>
          <w:sz w:val="20"/>
          <w:szCs w:val="20"/>
        </w:rPr>
        <w:t>d'évolution professionnelle </w:t>
      </w:r>
    </w:p>
    <w:p w14:paraId="057FDB2D" w14:textId="77777777" w:rsidR="00577BDF" w:rsidRDefault="00577BDF" w:rsidP="006F49C4">
      <w:pPr>
        <w:rPr>
          <w:b/>
          <w:bCs/>
          <w:sz w:val="20"/>
          <w:szCs w:val="20"/>
        </w:rPr>
      </w:pPr>
    </w:p>
    <w:p w14:paraId="1CD13290" w14:textId="464735C9" w:rsidR="00577BDF" w:rsidRPr="00A9732B" w:rsidRDefault="00577BDF" w:rsidP="00577BDF">
      <w:pPr>
        <w:pStyle w:val="Default"/>
        <w:rPr>
          <w:sz w:val="20"/>
          <w:szCs w:val="20"/>
        </w:rPr>
      </w:pPr>
      <w:r w:rsidRPr="00A9732B">
        <w:rPr>
          <w:sz w:val="20"/>
          <w:szCs w:val="20"/>
        </w:rPr>
        <w:t xml:space="preserve">La mixité des emplois au sein de l'entreprise se décide dès l'embauche. C'est pourquoi, il convient de tout mettre en </w:t>
      </w:r>
      <w:r w:rsidR="00A9732B" w:rsidRPr="00A9732B">
        <w:rPr>
          <w:sz w:val="20"/>
          <w:szCs w:val="20"/>
        </w:rPr>
        <w:t>œuvre</w:t>
      </w:r>
      <w:r w:rsidRPr="00A9732B">
        <w:rPr>
          <w:sz w:val="20"/>
          <w:szCs w:val="20"/>
        </w:rPr>
        <w:t xml:space="preserve"> pour assurer la mixité des recrutements, laquelle passe par le respect de modes de recrutement égalitaires. </w:t>
      </w:r>
    </w:p>
    <w:p w14:paraId="7198535A" w14:textId="208D813A" w:rsidR="00577BDF" w:rsidRPr="00A9732B" w:rsidRDefault="00577BDF" w:rsidP="00577BDF">
      <w:pPr>
        <w:rPr>
          <w:sz w:val="20"/>
          <w:szCs w:val="20"/>
        </w:rPr>
      </w:pPr>
      <w:r w:rsidRPr="00A9732B">
        <w:rPr>
          <w:sz w:val="20"/>
          <w:szCs w:val="20"/>
        </w:rPr>
        <w:t>Il convient, par ailleurs, d'informer tout nouveau collaborateur, dès son intégration au sein de l’entreprise., de la volonté de l'entreprise de mener une politique favorable à l'égalité professionnelle et à l'égalité des chances. Les principes figurant dans le présent accord seront donc communiqués à tout nouvel embauché.</w:t>
      </w:r>
    </w:p>
    <w:p w14:paraId="2428BC9D" w14:textId="77777777" w:rsidR="00577BDF" w:rsidRPr="00A9732B" w:rsidRDefault="00577BDF" w:rsidP="00577BDF">
      <w:pPr>
        <w:rPr>
          <w:sz w:val="20"/>
          <w:szCs w:val="20"/>
        </w:rPr>
      </w:pPr>
    </w:p>
    <w:p w14:paraId="158FE007" w14:textId="71A297B7" w:rsidR="00577BDF" w:rsidRPr="00A9732B" w:rsidRDefault="00577BDF" w:rsidP="00577BDF">
      <w:pPr>
        <w:rPr>
          <w:sz w:val="20"/>
          <w:szCs w:val="20"/>
        </w:rPr>
      </w:pPr>
      <w:r w:rsidRPr="00A9732B">
        <w:rPr>
          <w:sz w:val="20"/>
          <w:szCs w:val="20"/>
        </w:rPr>
        <w:t xml:space="preserve">La mixité des recrutements continuera à être au </w:t>
      </w:r>
      <w:r w:rsidR="00A9732B" w:rsidRPr="00A9732B">
        <w:rPr>
          <w:sz w:val="20"/>
          <w:szCs w:val="20"/>
        </w:rPr>
        <w:t>cœ</w:t>
      </w:r>
      <w:r w:rsidR="00A9732B">
        <w:rPr>
          <w:sz w:val="20"/>
          <w:szCs w:val="20"/>
        </w:rPr>
        <w:t>u</w:t>
      </w:r>
      <w:r w:rsidR="00A9732B" w:rsidRPr="00A9732B">
        <w:rPr>
          <w:sz w:val="20"/>
          <w:szCs w:val="20"/>
        </w:rPr>
        <w:t>r</w:t>
      </w:r>
      <w:r w:rsidRPr="00A9732B">
        <w:rPr>
          <w:sz w:val="20"/>
          <w:szCs w:val="20"/>
        </w:rPr>
        <w:t xml:space="preserve"> des recherches de l'entreprise par le biais d'actions de communication auprès des établissements et organismes de formation partenaires.</w:t>
      </w:r>
    </w:p>
    <w:p w14:paraId="03A5045B" w14:textId="77777777" w:rsidR="00577BDF" w:rsidRDefault="00577BDF" w:rsidP="00577BDF"/>
    <w:p w14:paraId="32521B27" w14:textId="77777777" w:rsidR="00577BDF" w:rsidRDefault="00577BDF" w:rsidP="00577BDF">
      <w:pPr>
        <w:pStyle w:val="Default"/>
        <w:rPr>
          <w:sz w:val="20"/>
          <w:szCs w:val="20"/>
        </w:rPr>
      </w:pPr>
      <w:r w:rsidRPr="00A9732B">
        <w:rPr>
          <w:sz w:val="20"/>
          <w:szCs w:val="20"/>
        </w:rPr>
        <w:t>Cette communication a pour but de les sensibiliser aux déséquilibres constatés dans l'entreprise en matière de mixité et de favoriser, notamment, l'orientation de jeunes femmes</w:t>
      </w:r>
      <w:r>
        <w:rPr>
          <w:sz w:val="22"/>
          <w:szCs w:val="22"/>
        </w:rPr>
        <w:t xml:space="preserve"> </w:t>
      </w:r>
      <w:r w:rsidRPr="00A9732B">
        <w:rPr>
          <w:sz w:val="20"/>
          <w:szCs w:val="20"/>
        </w:rPr>
        <w:t xml:space="preserve">vers des filières et métiers aujourd'hui occupés majoritairement par des hommes (exemple : métiers techniques, logistique, ...). </w:t>
      </w:r>
    </w:p>
    <w:p w14:paraId="637ECFCE" w14:textId="77777777" w:rsidR="00A9732B" w:rsidRPr="00A9732B" w:rsidRDefault="00A9732B" w:rsidP="00577BDF">
      <w:pPr>
        <w:pStyle w:val="Default"/>
        <w:rPr>
          <w:sz w:val="20"/>
          <w:szCs w:val="20"/>
        </w:rPr>
      </w:pPr>
    </w:p>
    <w:p w14:paraId="12E87433" w14:textId="07EF2A55" w:rsidR="00577BDF" w:rsidRDefault="00577BDF" w:rsidP="00577BDF">
      <w:pPr>
        <w:pStyle w:val="Default"/>
        <w:rPr>
          <w:sz w:val="20"/>
          <w:szCs w:val="20"/>
        </w:rPr>
      </w:pPr>
      <w:r w:rsidRPr="00A9732B">
        <w:rPr>
          <w:sz w:val="20"/>
          <w:szCs w:val="20"/>
        </w:rPr>
        <w:t xml:space="preserve">En externe, et en vue de la féminisation des filières, L’Entreprise </w:t>
      </w:r>
      <w:r w:rsidR="00FC35CE">
        <w:rPr>
          <w:sz w:val="20"/>
          <w:szCs w:val="20"/>
        </w:rPr>
        <w:t>GRIM PASSION</w:t>
      </w:r>
      <w:r w:rsidRPr="00A9732B">
        <w:rPr>
          <w:sz w:val="20"/>
          <w:szCs w:val="20"/>
        </w:rPr>
        <w:t xml:space="preserve"> assurera auprès des écoles avec lesquelles elle entretient des relations privilégiées et dont les filières de formation sont liées à ses métiers, une communication importante de la démarche " Egalité Professionnelle " mise en place. </w:t>
      </w:r>
    </w:p>
    <w:p w14:paraId="05183198" w14:textId="77777777" w:rsidR="00A9732B" w:rsidRPr="00A9732B" w:rsidRDefault="00A9732B" w:rsidP="00577BDF">
      <w:pPr>
        <w:pStyle w:val="Default"/>
        <w:rPr>
          <w:sz w:val="20"/>
          <w:szCs w:val="20"/>
        </w:rPr>
      </w:pPr>
    </w:p>
    <w:p w14:paraId="7ABE7183" w14:textId="77777777" w:rsidR="00577BDF" w:rsidRPr="00A9732B" w:rsidRDefault="00577BDF" w:rsidP="00577BDF">
      <w:pPr>
        <w:pStyle w:val="Default"/>
        <w:rPr>
          <w:sz w:val="20"/>
          <w:szCs w:val="20"/>
        </w:rPr>
      </w:pPr>
      <w:r w:rsidRPr="00A9732B">
        <w:rPr>
          <w:sz w:val="20"/>
          <w:szCs w:val="20"/>
        </w:rPr>
        <w:t xml:space="preserve">Un axe spécifique sera mené lors de l'attribution de la taxe d'apprentissage sur les parties hors quota pour développer les partenariats avec les écoles participant à la féminisation des filières des métiers technologiques et/ou techniques. </w:t>
      </w:r>
    </w:p>
    <w:p w14:paraId="77159623" w14:textId="77777777" w:rsidR="00577BDF" w:rsidRPr="00A9732B" w:rsidRDefault="00577BDF" w:rsidP="00577BDF">
      <w:pPr>
        <w:pStyle w:val="Default"/>
        <w:rPr>
          <w:sz w:val="20"/>
          <w:szCs w:val="20"/>
        </w:rPr>
      </w:pPr>
      <w:r w:rsidRPr="00A9732B">
        <w:rPr>
          <w:sz w:val="20"/>
          <w:szCs w:val="20"/>
        </w:rPr>
        <w:t xml:space="preserve">Dans le même temps, des démarches seront entreprises pour faire connaître les métiers de l'entreprise et susciter une diversification des candidatures ainsi qu'un renouvellement de nos filières de recrutement, notamment par le biais de la MRS (Méthode de Recrutement par simulation) mise en place par Pôle Emploi. </w:t>
      </w:r>
    </w:p>
    <w:p w14:paraId="122DBE1E" w14:textId="0C335496" w:rsidR="00577BDF" w:rsidRPr="00A9732B" w:rsidRDefault="00577BDF" w:rsidP="00577BDF">
      <w:pPr>
        <w:pStyle w:val="Default"/>
        <w:rPr>
          <w:sz w:val="20"/>
          <w:szCs w:val="20"/>
        </w:rPr>
      </w:pPr>
      <w:r w:rsidRPr="00A9732B">
        <w:rPr>
          <w:sz w:val="20"/>
          <w:szCs w:val="20"/>
        </w:rPr>
        <w:t>En parallèle, et afin de vérifier que les recrutements sont conformes, en terme</w:t>
      </w:r>
      <w:r w:rsidR="00A9732B">
        <w:rPr>
          <w:sz w:val="20"/>
          <w:szCs w:val="20"/>
        </w:rPr>
        <w:t>s</w:t>
      </w:r>
      <w:r w:rsidRPr="00A9732B">
        <w:rPr>
          <w:sz w:val="20"/>
          <w:szCs w:val="20"/>
        </w:rPr>
        <w:t xml:space="preserve"> de diversité, aux candidatures enregistrées, des statistiques devront être établies chaque année, pour les outils de recensement des candidatures le permettant, afin de vérifier que le taux de femmes embauchées est en corrélation avec le taux de candidatures féminines enregistrées. </w:t>
      </w:r>
    </w:p>
    <w:p w14:paraId="20F62182" w14:textId="77777777" w:rsidR="00577BDF" w:rsidRPr="00A9732B" w:rsidRDefault="00577BDF" w:rsidP="00577BDF">
      <w:pPr>
        <w:pStyle w:val="Default"/>
        <w:rPr>
          <w:sz w:val="20"/>
          <w:szCs w:val="20"/>
        </w:rPr>
      </w:pPr>
    </w:p>
    <w:p w14:paraId="766E45D9" w14:textId="77777777" w:rsidR="00577BDF" w:rsidRPr="00A9732B" w:rsidRDefault="00577BDF" w:rsidP="00577BDF">
      <w:pPr>
        <w:pStyle w:val="Default"/>
        <w:rPr>
          <w:sz w:val="20"/>
          <w:szCs w:val="20"/>
        </w:rPr>
      </w:pPr>
    </w:p>
    <w:p w14:paraId="7FE3530C" w14:textId="10A55149" w:rsidR="00577BDF" w:rsidRPr="00A9732B" w:rsidRDefault="00B37C54" w:rsidP="00577BDF">
      <w:pPr>
        <w:pStyle w:val="Default"/>
        <w:rPr>
          <w:b/>
          <w:bCs/>
          <w:sz w:val="20"/>
          <w:szCs w:val="20"/>
        </w:rPr>
      </w:pPr>
      <w:r w:rsidRPr="00A9732B">
        <w:rPr>
          <w:b/>
          <w:bCs/>
          <w:sz w:val="20"/>
          <w:szCs w:val="20"/>
        </w:rPr>
        <w:tab/>
      </w:r>
      <w:r w:rsidRPr="00A9732B">
        <w:rPr>
          <w:b/>
          <w:bCs/>
          <w:sz w:val="20"/>
          <w:szCs w:val="20"/>
        </w:rPr>
        <w:tab/>
        <w:t>3.2</w:t>
      </w:r>
      <w:r w:rsidR="00577BDF" w:rsidRPr="00A9732B">
        <w:rPr>
          <w:b/>
          <w:bCs/>
          <w:sz w:val="20"/>
          <w:szCs w:val="20"/>
        </w:rPr>
        <w:t xml:space="preserve">.1. - </w:t>
      </w:r>
      <w:r w:rsidRPr="00A9732B">
        <w:rPr>
          <w:b/>
          <w:bCs/>
          <w:sz w:val="20"/>
          <w:szCs w:val="20"/>
        </w:rPr>
        <w:t>Indicateurs</w:t>
      </w:r>
      <w:r w:rsidR="00577BDF" w:rsidRPr="00A9732B">
        <w:rPr>
          <w:b/>
          <w:bCs/>
          <w:sz w:val="20"/>
          <w:szCs w:val="20"/>
        </w:rPr>
        <w:t xml:space="preserve"> </w:t>
      </w:r>
    </w:p>
    <w:p w14:paraId="02B19705" w14:textId="77777777" w:rsidR="00B37C54" w:rsidRPr="00A9732B" w:rsidRDefault="00B37C54" w:rsidP="00577BDF">
      <w:pPr>
        <w:pStyle w:val="Default"/>
        <w:rPr>
          <w:b/>
          <w:bCs/>
          <w:sz w:val="20"/>
          <w:szCs w:val="20"/>
        </w:rPr>
      </w:pPr>
    </w:p>
    <w:p w14:paraId="5078EA9C" w14:textId="6368EA4F" w:rsidR="00B37C54" w:rsidRPr="00A9732B" w:rsidRDefault="00B37C54" w:rsidP="00577BDF">
      <w:pPr>
        <w:pStyle w:val="Default"/>
        <w:rPr>
          <w:sz w:val="20"/>
          <w:szCs w:val="20"/>
        </w:rPr>
      </w:pPr>
      <w:r w:rsidRPr="00A9732B">
        <w:rPr>
          <w:sz w:val="20"/>
          <w:szCs w:val="20"/>
        </w:rPr>
        <w:t>Rapport entre le nombre de candidatures de femmes et d'hommes et le nombre de femmes et d'hommes embauchés par année civile</w:t>
      </w:r>
    </w:p>
    <w:p w14:paraId="10783384" w14:textId="77777777" w:rsidR="00B37C54" w:rsidRDefault="00B37C54" w:rsidP="00577BDF">
      <w:pPr>
        <w:pStyle w:val="Default"/>
        <w:rPr>
          <w:sz w:val="22"/>
          <w:szCs w:val="22"/>
        </w:rPr>
      </w:pPr>
    </w:p>
    <w:p w14:paraId="04778201" w14:textId="30142B27" w:rsidR="00B37C54" w:rsidRDefault="00A9732B" w:rsidP="00577BDF">
      <w:pPr>
        <w:pStyle w:val="Default"/>
        <w:rPr>
          <w:sz w:val="22"/>
          <w:szCs w:val="22"/>
        </w:rPr>
      </w:pPr>
      <w:r>
        <w:rPr>
          <w:b/>
          <w:bCs/>
          <w:sz w:val="20"/>
          <w:szCs w:val="20"/>
        </w:rPr>
        <w:tab/>
      </w:r>
      <w:r>
        <w:rPr>
          <w:b/>
          <w:bCs/>
          <w:sz w:val="20"/>
          <w:szCs w:val="20"/>
        </w:rPr>
        <w:tab/>
      </w:r>
      <w:r w:rsidR="00B37C54" w:rsidRPr="00565B66">
        <w:rPr>
          <w:b/>
          <w:bCs/>
          <w:sz w:val="20"/>
          <w:szCs w:val="20"/>
        </w:rPr>
        <w:t>Article 3.</w:t>
      </w:r>
      <w:r w:rsidR="00B37C54">
        <w:rPr>
          <w:b/>
          <w:bCs/>
          <w:sz w:val="20"/>
          <w:szCs w:val="20"/>
        </w:rPr>
        <w:t xml:space="preserve">3 </w:t>
      </w:r>
      <w:r w:rsidR="00B37C54" w:rsidRPr="00B37C54">
        <w:rPr>
          <w:b/>
          <w:bCs/>
          <w:sz w:val="20"/>
          <w:szCs w:val="20"/>
        </w:rPr>
        <w:t xml:space="preserve">les possibilités d'aménagement des conditions de travail et du temps </w:t>
      </w:r>
      <w:r>
        <w:rPr>
          <w:b/>
          <w:bCs/>
          <w:sz w:val="20"/>
          <w:szCs w:val="20"/>
        </w:rPr>
        <w:tab/>
      </w:r>
      <w:r>
        <w:rPr>
          <w:b/>
          <w:bCs/>
          <w:sz w:val="20"/>
          <w:szCs w:val="20"/>
        </w:rPr>
        <w:tab/>
      </w:r>
      <w:r w:rsidR="00B37C54" w:rsidRPr="00B37C54">
        <w:rPr>
          <w:b/>
          <w:bCs/>
          <w:sz w:val="20"/>
          <w:szCs w:val="20"/>
        </w:rPr>
        <w:t>de travail</w:t>
      </w:r>
    </w:p>
    <w:p w14:paraId="105042A1" w14:textId="77777777" w:rsidR="00B37C54" w:rsidRDefault="00B37C54" w:rsidP="00577BDF">
      <w:pPr>
        <w:pStyle w:val="Default"/>
        <w:rPr>
          <w:sz w:val="22"/>
          <w:szCs w:val="22"/>
        </w:rPr>
      </w:pPr>
    </w:p>
    <w:p w14:paraId="14153A7E" w14:textId="77777777" w:rsidR="00B37C54" w:rsidRPr="00A9732B" w:rsidRDefault="00B37C54" w:rsidP="00B37C54">
      <w:pPr>
        <w:pStyle w:val="Default"/>
        <w:rPr>
          <w:sz w:val="20"/>
          <w:szCs w:val="20"/>
        </w:rPr>
      </w:pPr>
      <w:r w:rsidRPr="00A9732B">
        <w:rPr>
          <w:sz w:val="20"/>
          <w:szCs w:val="20"/>
        </w:rPr>
        <w:t xml:space="preserve">Les conditions de travail peuvent avoir pour effet de limiter l'accès des femmes à certains métiers et induire une forte masculinisation de certaines filières. </w:t>
      </w:r>
    </w:p>
    <w:p w14:paraId="0D71A528" w14:textId="77777777" w:rsidR="00B37C54" w:rsidRPr="00A9732B" w:rsidRDefault="00B37C54" w:rsidP="00B37C54">
      <w:pPr>
        <w:pStyle w:val="Default"/>
        <w:rPr>
          <w:sz w:val="20"/>
          <w:szCs w:val="20"/>
        </w:rPr>
      </w:pPr>
      <w:r w:rsidRPr="00A9732B">
        <w:rPr>
          <w:sz w:val="20"/>
          <w:szCs w:val="20"/>
        </w:rPr>
        <w:t xml:space="preserve">Un des axes de progrès permettant la féminisation de certains emplois passe donc par la possibilité d'alléger les contraintes, notamment physiques, pesant sur ces postes. </w:t>
      </w:r>
    </w:p>
    <w:p w14:paraId="5BD9978B" w14:textId="7A81D6D3" w:rsidR="00B37C54" w:rsidRPr="00A9732B" w:rsidRDefault="00B37C54" w:rsidP="00B37C54">
      <w:pPr>
        <w:pStyle w:val="Default"/>
        <w:rPr>
          <w:sz w:val="20"/>
          <w:szCs w:val="20"/>
        </w:rPr>
      </w:pPr>
      <w:r w:rsidRPr="00A9732B">
        <w:rPr>
          <w:sz w:val="20"/>
          <w:szCs w:val="20"/>
        </w:rPr>
        <w:t>Un effort tout particulier doit donc être porté sur ces postes et les aménagements ou travaux d'ergonomie qui pourraient faciliter l'insertion des femmes devront être engagés. Il conviendra, dans cette situation, qu'une analyse puisse être effectuée par le médecin du travail compétent ou un ergonome de la CARSAT.</w:t>
      </w:r>
    </w:p>
    <w:p w14:paraId="4597892F" w14:textId="5F2501BC" w:rsidR="00B37C54" w:rsidRPr="00A9732B" w:rsidRDefault="00B37C54" w:rsidP="00B37C54">
      <w:pPr>
        <w:pStyle w:val="Default"/>
        <w:rPr>
          <w:sz w:val="20"/>
          <w:szCs w:val="20"/>
        </w:rPr>
      </w:pPr>
    </w:p>
    <w:p w14:paraId="3CA44CE2" w14:textId="77777777" w:rsidR="00B37C54" w:rsidRPr="00A9732B" w:rsidRDefault="00B37C54" w:rsidP="00B37C54">
      <w:pPr>
        <w:pStyle w:val="Default"/>
        <w:rPr>
          <w:sz w:val="20"/>
          <w:szCs w:val="20"/>
        </w:rPr>
      </w:pPr>
      <w:r w:rsidRPr="00A9732B">
        <w:rPr>
          <w:sz w:val="20"/>
          <w:szCs w:val="20"/>
        </w:rPr>
        <w:t xml:space="preserve">Pour leur permettre d'assumer pleinement leurs charges parentales et familiales, certains salariés souhaitent pouvoir bénéficier d'un passage à temps partiel. </w:t>
      </w:r>
    </w:p>
    <w:p w14:paraId="0626549E" w14:textId="77777777" w:rsidR="00B37C54" w:rsidRPr="00A9732B" w:rsidRDefault="00B37C54" w:rsidP="00B37C54">
      <w:pPr>
        <w:pStyle w:val="Default"/>
        <w:rPr>
          <w:sz w:val="20"/>
          <w:szCs w:val="20"/>
        </w:rPr>
      </w:pPr>
      <w:r w:rsidRPr="00A9732B">
        <w:rPr>
          <w:sz w:val="20"/>
          <w:szCs w:val="20"/>
        </w:rPr>
        <w:t xml:space="preserve">L’entreprise s'engage, dans la mesure du possible, à accéder à ces demandes, particulièrement pour les salariés élevant seuls leur(s) enfant(s). </w:t>
      </w:r>
    </w:p>
    <w:p w14:paraId="3B8E5AD1" w14:textId="5E842C73" w:rsidR="00B37C54" w:rsidRPr="00A9732B" w:rsidRDefault="00B37C54" w:rsidP="00B37C54">
      <w:pPr>
        <w:pStyle w:val="Default"/>
        <w:rPr>
          <w:sz w:val="20"/>
          <w:szCs w:val="20"/>
        </w:rPr>
      </w:pPr>
      <w:r w:rsidRPr="00A9732B">
        <w:rPr>
          <w:sz w:val="20"/>
          <w:szCs w:val="20"/>
        </w:rPr>
        <w:t>Toutefois, comme indiqué dans les développements précédents, cette situation ne saurait être un frein à l'évolution professionnelle, tant en termes de carrière que de rémunération et les travailleurs à temps partiel doivent donc bénéficier des mêmes possibilités d'évolution et de mobilité que les salariés à temps plein</w:t>
      </w:r>
      <w:r w:rsidR="008A6113" w:rsidRPr="00A9732B">
        <w:rPr>
          <w:sz w:val="20"/>
          <w:szCs w:val="20"/>
        </w:rPr>
        <w:t>.</w:t>
      </w:r>
    </w:p>
    <w:p w14:paraId="0EAB7B72" w14:textId="77777777" w:rsidR="008A6113" w:rsidRPr="00A9732B" w:rsidRDefault="008A6113" w:rsidP="00B37C54">
      <w:pPr>
        <w:pStyle w:val="Default"/>
        <w:rPr>
          <w:sz w:val="20"/>
          <w:szCs w:val="20"/>
        </w:rPr>
      </w:pPr>
    </w:p>
    <w:p w14:paraId="7A595C73" w14:textId="77777777" w:rsidR="008A6113" w:rsidRPr="00A9732B" w:rsidRDefault="008A6113" w:rsidP="008A6113">
      <w:pPr>
        <w:pStyle w:val="Default"/>
        <w:rPr>
          <w:sz w:val="20"/>
          <w:szCs w:val="20"/>
        </w:rPr>
      </w:pPr>
      <w:r w:rsidRPr="00A9732B">
        <w:rPr>
          <w:sz w:val="20"/>
          <w:szCs w:val="20"/>
        </w:rPr>
        <w:t xml:space="preserve">Par ailleurs, les parties au présent accord insistent sur le fait que le travail à temps partiel n'est pas réservé aux femmes et que les hommes qui le souhaitent doivent pouvoir y accéder dans les mêmes conditions que les femmes. </w:t>
      </w:r>
    </w:p>
    <w:p w14:paraId="513CACC6" w14:textId="77777777" w:rsidR="008A6113" w:rsidRPr="00A9732B" w:rsidRDefault="008A6113" w:rsidP="008A6113">
      <w:pPr>
        <w:pStyle w:val="Default"/>
        <w:rPr>
          <w:sz w:val="20"/>
          <w:szCs w:val="20"/>
        </w:rPr>
      </w:pPr>
      <w:r w:rsidRPr="00A9732B">
        <w:rPr>
          <w:sz w:val="20"/>
          <w:szCs w:val="20"/>
        </w:rPr>
        <w:t xml:space="preserve">Lors du passage à temps partiel, le salarié concerné devra être reçu en entretien par son responsable hiérarchique de façon à ce que les missions et les objectifs puissent être adaptés à son nouveau temps de travail. </w:t>
      </w:r>
    </w:p>
    <w:p w14:paraId="4792CFED" w14:textId="1FBD11A8" w:rsidR="008A6113" w:rsidRDefault="008A6113" w:rsidP="008A6113">
      <w:pPr>
        <w:pStyle w:val="Default"/>
        <w:rPr>
          <w:sz w:val="20"/>
          <w:szCs w:val="20"/>
        </w:rPr>
      </w:pPr>
      <w:r w:rsidRPr="00A9732B">
        <w:rPr>
          <w:sz w:val="20"/>
          <w:szCs w:val="20"/>
        </w:rPr>
        <w:t>De même, les parties conviennent de la nécessité que les salariés qui passent à temps partiel soient informés des répercussions que cela peut entraîner sur leur niveau de revenu ainsi que sur l'acquisition de leurs droits dans le cadre de la retraite.</w:t>
      </w:r>
    </w:p>
    <w:p w14:paraId="65C32932" w14:textId="77777777" w:rsidR="00A9732B" w:rsidRDefault="00A9732B" w:rsidP="008A6113">
      <w:pPr>
        <w:pStyle w:val="Default"/>
        <w:rPr>
          <w:sz w:val="20"/>
          <w:szCs w:val="20"/>
        </w:rPr>
      </w:pPr>
    </w:p>
    <w:p w14:paraId="5BCB5189" w14:textId="0B75562B" w:rsidR="00A9732B" w:rsidRPr="00A9732B" w:rsidRDefault="00A9732B" w:rsidP="008A6113">
      <w:pPr>
        <w:pStyle w:val="Default"/>
        <w:rPr>
          <w:b/>
          <w:bCs/>
          <w:sz w:val="20"/>
          <w:szCs w:val="20"/>
        </w:rPr>
      </w:pPr>
    </w:p>
    <w:p w14:paraId="1C566EF8" w14:textId="6AE8243A" w:rsidR="00577BDF" w:rsidRPr="00A9732B" w:rsidRDefault="008A6113" w:rsidP="00577BDF">
      <w:pPr>
        <w:pStyle w:val="Default"/>
        <w:rPr>
          <w:b/>
          <w:bCs/>
          <w:sz w:val="20"/>
          <w:szCs w:val="20"/>
        </w:rPr>
      </w:pPr>
      <w:r>
        <w:rPr>
          <w:b/>
          <w:bCs/>
          <w:sz w:val="20"/>
          <w:szCs w:val="20"/>
        </w:rPr>
        <w:tab/>
      </w:r>
      <w:r>
        <w:rPr>
          <w:b/>
          <w:bCs/>
          <w:sz w:val="20"/>
          <w:szCs w:val="20"/>
        </w:rPr>
        <w:tab/>
      </w:r>
      <w:r w:rsidRPr="00A9732B">
        <w:rPr>
          <w:b/>
          <w:bCs/>
          <w:sz w:val="20"/>
          <w:szCs w:val="20"/>
        </w:rPr>
        <w:tab/>
        <w:t>3.3.1. – Indicateurs</w:t>
      </w:r>
    </w:p>
    <w:p w14:paraId="3B166645" w14:textId="77777777" w:rsidR="008A6113" w:rsidRDefault="008A6113" w:rsidP="00577BDF">
      <w:pPr>
        <w:pStyle w:val="Default"/>
        <w:rPr>
          <w:b/>
          <w:bCs/>
          <w:sz w:val="22"/>
          <w:szCs w:val="22"/>
        </w:rPr>
      </w:pPr>
    </w:p>
    <w:p w14:paraId="584DA93A" w14:textId="4CDF61FA" w:rsidR="008A6113" w:rsidRPr="008A6113" w:rsidRDefault="008A6113" w:rsidP="008A6113">
      <w:pPr>
        <w:pStyle w:val="Default"/>
        <w:numPr>
          <w:ilvl w:val="0"/>
          <w:numId w:val="9"/>
        </w:numPr>
        <w:rPr>
          <w:sz w:val="20"/>
          <w:szCs w:val="20"/>
        </w:rPr>
      </w:pPr>
      <w:r w:rsidRPr="008A6113">
        <w:rPr>
          <w:sz w:val="20"/>
          <w:szCs w:val="20"/>
        </w:rPr>
        <w:t>Taux d'acceptation des demandes de passage à temps partiel</w:t>
      </w:r>
    </w:p>
    <w:p w14:paraId="68A3D445" w14:textId="649323DE" w:rsidR="008A6113" w:rsidRPr="008A6113" w:rsidRDefault="008A6113" w:rsidP="008A6113">
      <w:pPr>
        <w:pStyle w:val="Default"/>
        <w:numPr>
          <w:ilvl w:val="0"/>
          <w:numId w:val="9"/>
        </w:numPr>
        <w:rPr>
          <w:sz w:val="20"/>
          <w:szCs w:val="20"/>
        </w:rPr>
      </w:pPr>
      <w:r w:rsidRPr="008A6113">
        <w:rPr>
          <w:sz w:val="20"/>
          <w:szCs w:val="20"/>
        </w:rPr>
        <w:t>Comparaison entre le taux de changements de statut accordés aux salariés à temps partiel et celui accordé aux salariés à temps plein</w:t>
      </w:r>
    </w:p>
    <w:p w14:paraId="7361700D" w14:textId="505B8434" w:rsidR="008A6113" w:rsidRPr="008A6113" w:rsidRDefault="008A6113" w:rsidP="008A6113">
      <w:pPr>
        <w:pStyle w:val="Default"/>
        <w:numPr>
          <w:ilvl w:val="0"/>
          <w:numId w:val="9"/>
        </w:numPr>
        <w:rPr>
          <w:sz w:val="20"/>
          <w:szCs w:val="20"/>
        </w:rPr>
      </w:pPr>
      <w:r w:rsidRPr="008A6113">
        <w:rPr>
          <w:sz w:val="20"/>
          <w:szCs w:val="20"/>
        </w:rPr>
        <w:t>Comparaison entre le taux d'augmentation des salariés à temps partiel ayant bénéficié d'une augmentation individuelle et celui des salariés à temps complet</w:t>
      </w:r>
    </w:p>
    <w:p w14:paraId="6A031CCA" w14:textId="3DAD2D09" w:rsidR="008A6113" w:rsidRPr="00A9732B" w:rsidRDefault="008A6113" w:rsidP="008A6113">
      <w:pPr>
        <w:pStyle w:val="Default"/>
        <w:numPr>
          <w:ilvl w:val="0"/>
          <w:numId w:val="9"/>
        </w:numPr>
        <w:rPr>
          <w:b/>
          <w:bCs/>
          <w:sz w:val="20"/>
          <w:szCs w:val="20"/>
        </w:rPr>
      </w:pPr>
      <w:r w:rsidRPr="008A6113">
        <w:rPr>
          <w:sz w:val="20"/>
          <w:szCs w:val="20"/>
        </w:rPr>
        <w:t>Taux d'acceptation des demandes de retour à temps plein</w:t>
      </w:r>
    </w:p>
    <w:p w14:paraId="39EEF063" w14:textId="77777777" w:rsidR="00A9732B" w:rsidRDefault="00A9732B" w:rsidP="00A9732B">
      <w:pPr>
        <w:pStyle w:val="Default"/>
        <w:rPr>
          <w:sz w:val="20"/>
          <w:szCs w:val="20"/>
        </w:rPr>
      </w:pPr>
    </w:p>
    <w:p w14:paraId="0507279D" w14:textId="77777777" w:rsidR="00A9732B" w:rsidRDefault="00A9732B" w:rsidP="00A9732B">
      <w:pPr>
        <w:pStyle w:val="Default"/>
        <w:rPr>
          <w:sz w:val="20"/>
          <w:szCs w:val="20"/>
        </w:rPr>
      </w:pPr>
    </w:p>
    <w:p w14:paraId="04C71237" w14:textId="77777777" w:rsidR="00577BDF" w:rsidRPr="008A6113" w:rsidRDefault="00577BDF" w:rsidP="00577BDF">
      <w:pPr>
        <w:pStyle w:val="Default"/>
        <w:rPr>
          <w:sz w:val="20"/>
          <w:szCs w:val="20"/>
        </w:rPr>
      </w:pPr>
    </w:p>
    <w:p w14:paraId="37EC426F" w14:textId="2CDDBE71" w:rsidR="00B37C54" w:rsidRDefault="00B37C54" w:rsidP="00B37C54">
      <w:pPr>
        <w:rPr>
          <w:b/>
          <w:bCs/>
          <w:sz w:val="20"/>
          <w:szCs w:val="20"/>
        </w:rPr>
      </w:pPr>
      <w:r w:rsidRPr="00565B66">
        <w:rPr>
          <w:b/>
          <w:bCs/>
          <w:sz w:val="20"/>
          <w:szCs w:val="20"/>
        </w:rPr>
        <w:t>Article 3.</w:t>
      </w:r>
      <w:r>
        <w:rPr>
          <w:b/>
          <w:bCs/>
          <w:sz w:val="20"/>
          <w:szCs w:val="20"/>
        </w:rPr>
        <w:t xml:space="preserve">4 </w:t>
      </w:r>
      <w:r w:rsidRPr="00B37C54">
        <w:rPr>
          <w:b/>
          <w:bCs/>
          <w:sz w:val="20"/>
          <w:szCs w:val="20"/>
        </w:rPr>
        <w:t>les mesures spécifiques liées à la maternité, la paternité et aux congés parentaux</w:t>
      </w:r>
    </w:p>
    <w:p w14:paraId="1116BDC1" w14:textId="77777777" w:rsidR="00B37C54" w:rsidRDefault="00B37C54" w:rsidP="00B37C54">
      <w:pPr>
        <w:rPr>
          <w:b/>
          <w:bCs/>
          <w:sz w:val="20"/>
          <w:szCs w:val="20"/>
        </w:rPr>
      </w:pPr>
    </w:p>
    <w:p w14:paraId="602B2469" w14:textId="77777777" w:rsidR="00B37C54" w:rsidRDefault="00B37C54" w:rsidP="00B37C54">
      <w:pPr>
        <w:rPr>
          <w:b/>
          <w:bCs/>
          <w:sz w:val="20"/>
          <w:szCs w:val="20"/>
        </w:rPr>
      </w:pPr>
    </w:p>
    <w:p w14:paraId="4EF5DE82" w14:textId="6DB53138" w:rsidR="00577BDF" w:rsidRPr="008A6113" w:rsidRDefault="00B37C54" w:rsidP="00577BDF">
      <w:pPr>
        <w:pStyle w:val="Default"/>
        <w:rPr>
          <w:sz w:val="20"/>
          <w:szCs w:val="20"/>
        </w:rPr>
      </w:pPr>
      <w:r w:rsidRPr="008A6113">
        <w:rPr>
          <w:sz w:val="20"/>
          <w:szCs w:val="20"/>
        </w:rPr>
        <w:t>Afin d'anticiper et de neutraliser les éventuels effets négatifs pouvant résulter d'une suspension du contrat de travail de longue durée, tout salarié dans cette situation devra se voir proposer par sa hiérarchie un entretien (reprenant la forme des Entretiens d'Appréciation ou des Entretiens Individuels) afin que celui-ci puisse évoquer les conditions de sa reprise et ses souhaits en termes d'évolution professionnelle à son retour. Cela permettra ainsi d'impliquer le salarié absent, ou de le considérer à part entière, pour toute mobilité ou réorganisation décidée durant son absence.</w:t>
      </w:r>
    </w:p>
    <w:p w14:paraId="112C272B" w14:textId="77777777" w:rsidR="00B37C54" w:rsidRPr="008A6113" w:rsidRDefault="00B37C54" w:rsidP="00577BDF">
      <w:pPr>
        <w:pStyle w:val="Default"/>
        <w:rPr>
          <w:sz w:val="20"/>
          <w:szCs w:val="20"/>
        </w:rPr>
      </w:pPr>
    </w:p>
    <w:p w14:paraId="76F2B580" w14:textId="1E47AFC5" w:rsidR="00B37C54" w:rsidRPr="008A6113" w:rsidRDefault="00B37C54" w:rsidP="00577BDF">
      <w:pPr>
        <w:pStyle w:val="Default"/>
        <w:rPr>
          <w:sz w:val="20"/>
          <w:szCs w:val="20"/>
        </w:rPr>
      </w:pPr>
      <w:r w:rsidRPr="008A6113">
        <w:rPr>
          <w:sz w:val="20"/>
          <w:szCs w:val="20"/>
        </w:rPr>
        <w:t>Au retour d'un congé maternité, d'adoption ou du congé parental, le salarié concerné sera reçu en entretien (reprenant la forme des Entretiens d'Appréciation ou des Entretiens Individuels). Cela lui permettra de confirmer les orientations professionnelles définies avant son départ ou, au contraire, de les modifier.</w:t>
      </w:r>
    </w:p>
    <w:p w14:paraId="045BD0E2" w14:textId="77777777" w:rsidR="00B37C54" w:rsidRPr="008A6113" w:rsidRDefault="00B37C54" w:rsidP="00577BDF">
      <w:pPr>
        <w:pStyle w:val="Default"/>
        <w:rPr>
          <w:sz w:val="20"/>
          <w:szCs w:val="20"/>
        </w:rPr>
      </w:pPr>
    </w:p>
    <w:p w14:paraId="49C1165C" w14:textId="38EC62DD" w:rsidR="00B37C54" w:rsidRPr="00A9732B" w:rsidRDefault="00B37C54" w:rsidP="00577BDF">
      <w:pPr>
        <w:pStyle w:val="Default"/>
        <w:rPr>
          <w:b/>
          <w:bCs/>
          <w:sz w:val="20"/>
          <w:szCs w:val="20"/>
        </w:rPr>
      </w:pPr>
      <w:r>
        <w:rPr>
          <w:b/>
          <w:bCs/>
          <w:sz w:val="20"/>
          <w:szCs w:val="20"/>
        </w:rPr>
        <w:tab/>
      </w:r>
      <w:r>
        <w:rPr>
          <w:b/>
          <w:bCs/>
          <w:sz w:val="20"/>
          <w:szCs w:val="20"/>
        </w:rPr>
        <w:tab/>
      </w:r>
      <w:r>
        <w:rPr>
          <w:b/>
          <w:bCs/>
          <w:sz w:val="20"/>
          <w:szCs w:val="20"/>
        </w:rPr>
        <w:tab/>
      </w:r>
      <w:r w:rsidRPr="00A9732B">
        <w:rPr>
          <w:b/>
          <w:bCs/>
          <w:sz w:val="20"/>
          <w:szCs w:val="20"/>
        </w:rPr>
        <w:t>3.4.1. – Indicateurs</w:t>
      </w:r>
    </w:p>
    <w:p w14:paraId="1190BF0B" w14:textId="77777777" w:rsidR="00B37C54" w:rsidRDefault="00B37C54" w:rsidP="00577BDF">
      <w:pPr>
        <w:pStyle w:val="Default"/>
        <w:rPr>
          <w:b/>
          <w:bCs/>
          <w:sz w:val="22"/>
          <w:szCs w:val="22"/>
        </w:rPr>
      </w:pPr>
    </w:p>
    <w:p w14:paraId="1FAA7CC4" w14:textId="7269B64D" w:rsidR="00B37C54" w:rsidRPr="008A6113" w:rsidRDefault="00B37C54" w:rsidP="008A6113">
      <w:pPr>
        <w:pStyle w:val="Default"/>
        <w:numPr>
          <w:ilvl w:val="0"/>
          <w:numId w:val="9"/>
        </w:numPr>
        <w:rPr>
          <w:sz w:val="20"/>
          <w:szCs w:val="20"/>
        </w:rPr>
      </w:pPr>
      <w:r w:rsidRPr="008A6113">
        <w:rPr>
          <w:sz w:val="20"/>
          <w:szCs w:val="20"/>
        </w:rPr>
        <w:t>Taux de réalisation d'entretiens de carrière par sexe et par catégorie</w:t>
      </w:r>
    </w:p>
    <w:p w14:paraId="000BA38A" w14:textId="4A497B9A" w:rsidR="00B37C54" w:rsidRPr="008A6113" w:rsidRDefault="00B37C54" w:rsidP="008A6113">
      <w:pPr>
        <w:pStyle w:val="Default"/>
        <w:numPr>
          <w:ilvl w:val="0"/>
          <w:numId w:val="9"/>
        </w:numPr>
        <w:rPr>
          <w:sz w:val="20"/>
          <w:szCs w:val="20"/>
        </w:rPr>
      </w:pPr>
      <w:r w:rsidRPr="008A6113">
        <w:rPr>
          <w:sz w:val="20"/>
          <w:szCs w:val="20"/>
        </w:rPr>
        <w:t>Taux de changement de statut par sexe et par catégorie</w:t>
      </w:r>
    </w:p>
    <w:p w14:paraId="6483A0F9" w14:textId="32ACB34F" w:rsidR="00B37C54" w:rsidRPr="008A6113" w:rsidRDefault="00B37C54" w:rsidP="008A6113">
      <w:pPr>
        <w:pStyle w:val="Default"/>
        <w:numPr>
          <w:ilvl w:val="0"/>
          <w:numId w:val="9"/>
        </w:numPr>
        <w:rPr>
          <w:sz w:val="20"/>
          <w:szCs w:val="20"/>
        </w:rPr>
      </w:pPr>
      <w:r w:rsidRPr="008A6113">
        <w:rPr>
          <w:sz w:val="20"/>
          <w:szCs w:val="20"/>
        </w:rPr>
        <w:t xml:space="preserve">Souhaits de mobilité, fonctionnelle et géographique, exprimées par sexe et par </w:t>
      </w:r>
      <w:r w:rsidR="008A6113" w:rsidRPr="008A6113">
        <w:rPr>
          <w:sz w:val="20"/>
          <w:szCs w:val="20"/>
        </w:rPr>
        <w:t>catégorie ;</w:t>
      </w:r>
      <w:r w:rsidRPr="008A6113">
        <w:rPr>
          <w:sz w:val="20"/>
          <w:szCs w:val="20"/>
        </w:rPr>
        <w:t xml:space="preserve"> </w:t>
      </w:r>
    </w:p>
    <w:p w14:paraId="4556387D" w14:textId="33C08B66" w:rsidR="00B37C54" w:rsidRDefault="00B37C54" w:rsidP="008A6113">
      <w:pPr>
        <w:pStyle w:val="Default"/>
        <w:numPr>
          <w:ilvl w:val="0"/>
          <w:numId w:val="9"/>
        </w:numPr>
        <w:rPr>
          <w:sz w:val="20"/>
          <w:szCs w:val="20"/>
        </w:rPr>
      </w:pPr>
      <w:r w:rsidRPr="008A6113">
        <w:rPr>
          <w:sz w:val="20"/>
          <w:szCs w:val="20"/>
        </w:rPr>
        <w:t>Mobilités réalisées par sexe et par catégorie</w:t>
      </w:r>
    </w:p>
    <w:p w14:paraId="38348F30" w14:textId="77777777" w:rsidR="00A9732B" w:rsidRPr="008A6113" w:rsidRDefault="00A9732B" w:rsidP="00A9732B">
      <w:pPr>
        <w:pStyle w:val="Default"/>
        <w:ind w:left="720"/>
        <w:rPr>
          <w:sz w:val="20"/>
          <w:szCs w:val="20"/>
        </w:rPr>
      </w:pPr>
    </w:p>
    <w:p w14:paraId="6C2073EA" w14:textId="77777777" w:rsidR="00DC3754" w:rsidRPr="002407A7" w:rsidRDefault="00DC3754" w:rsidP="00993801">
      <w:pPr>
        <w:rPr>
          <w:rStyle w:val="txt1"/>
          <w:sz w:val="20"/>
          <w:szCs w:val="22"/>
        </w:rPr>
      </w:pPr>
    </w:p>
    <w:p w14:paraId="4D76E666" w14:textId="77777777" w:rsidR="006F49C4" w:rsidRDefault="001C330B" w:rsidP="006F49C4">
      <w:pPr>
        <w:rPr>
          <w:rStyle w:val="txt1"/>
          <w:sz w:val="20"/>
          <w:szCs w:val="22"/>
        </w:rPr>
      </w:pPr>
      <w:r w:rsidRPr="00565B66">
        <w:rPr>
          <w:rStyle w:val="txt1"/>
          <w:b/>
          <w:sz w:val="20"/>
          <w:szCs w:val="22"/>
        </w:rPr>
        <w:t xml:space="preserve">Article </w:t>
      </w:r>
      <w:r w:rsidR="00A1022A" w:rsidRPr="00565B66">
        <w:rPr>
          <w:rStyle w:val="txt1"/>
          <w:b/>
          <w:sz w:val="20"/>
          <w:szCs w:val="22"/>
        </w:rPr>
        <w:t>4</w:t>
      </w:r>
      <w:r w:rsidRPr="00565B66">
        <w:rPr>
          <w:rStyle w:val="txt1"/>
          <w:b/>
          <w:sz w:val="20"/>
          <w:szCs w:val="22"/>
        </w:rPr>
        <w:t xml:space="preserve"> : </w:t>
      </w:r>
      <w:r w:rsidR="00AC3773" w:rsidRPr="00565B66">
        <w:rPr>
          <w:rStyle w:val="txt1"/>
          <w:b/>
          <w:sz w:val="20"/>
          <w:szCs w:val="22"/>
        </w:rPr>
        <w:t>Lutte contre l</w:t>
      </w:r>
      <w:r w:rsidR="00394206" w:rsidRPr="00565B66">
        <w:rPr>
          <w:rStyle w:val="txt1"/>
          <w:b/>
          <w:sz w:val="20"/>
          <w:szCs w:val="22"/>
        </w:rPr>
        <w:t>es</w:t>
      </w:r>
      <w:r w:rsidR="004271B4" w:rsidRPr="00565B66">
        <w:rPr>
          <w:rStyle w:val="txt1"/>
          <w:b/>
          <w:sz w:val="20"/>
          <w:szCs w:val="22"/>
        </w:rPr>
        <w:t xml:space="preserve"> </w:t>
      </w:r>
      <w:r w:rsidR="00AC3773" w:rsidRPr="00565B66">
        <w:rPr>
          <w:rStyle w:val="txt1"/>
          <w:b/>
          <w:sz w:val="20"/>
          <w:szCs w:val="22"/>
        </w:rPr>
        <w:t>discrimination</w:t>
      </w:r>
      <w:r w:rsidR="00394206" w:rsidRPr="00565B66">
        <w:rPr>
          <w:rStyle w:val="txt1"/>
          <w:b/>
          <w:sz w:val="20"/>
          <w:szCs w:val="22"/>
        </w:rPr>
        <w:t>s</w:t>
      </w:r>
    </w:p>
    <w:p w14:paraId="4A849EDC" w14:textId="77777777" w:rsidR="006F49C4" w:rsidRDefault="006F49C4" w:rsidP="00AC3773">
      <w:pPr>
        <w:rPr>
          <w:rStyle w:val="txt1"/>
          <w:sz w:val="20"/>
          <w:szCs w:val="22"/>
          <w:highlight w:val="yellow"/>
        </w:rPr>
      </w:pPr>
    </w:p>
    <w:p w14:paraId="20C72819" w14:textId="77777777" w:rsidR="00856C6F" w:rsidRDefault="006F49C4" w:rsidP="00856C6F">
      <w:pPr>
        <w:rPr>
          <w:rStyle w:val="txt1"/>
          <w:sz w:val="20"/>
          <w:szCs w:val="22"/>
        </w:rPr>
      </w:pPr>
      <w:r>
        <w:rPr>
          <w:rStyle w:val="txt1"/>
          <w:sz w:val="20"/>
          <w:szCs w:val="22"/>
        </w:rPr>
        <w:t xml:space="preserve">Les mesures retenues </w:t>
      </w:r>
      <w:r w:rsidR="00856C6F">
        <w:rPr>
          <w:rStyle w:val="txt1"/>
          <w:sz w:val="20"/>
          <w:szCs w:val="22"/>
        </w:rPr>
        <w:t>pour</w:t>
      </w:r>
      <w:r>
        <w:rPr>
          <w:rStyle w:val="txt1"/>
          <w:sz w:val="20"/>
          <w:szCs w:val="22"/>
        </w:rPr>
        <w:t> lutte</w:t>
      </w:r>
      <w:r w:rsidR="00856C6F">
        <w:rPr>
          <w:rStyle w:val="txt1"/>
          <w:sz w:val="20"/>
          <w:szCs w:val="22"/>
        </w:rPr>
        <w:t>r</w:t>
      </w:r>
      <w:r>
        <w:rPr>
          <w:rStyle w:val="txt1"/>
          <w:sz w:val="20"/>
          <w:szCs w:val="22"/>
        </w:rPr>
        <w:t xml:space="preserve"> contre toute</w:t>
      </w:r>
      <w:r w:rsidR="00856C6F">
        <w:rPr>
          <w:rStyle w:val="txt1"/>
          <w:sz w:val="20"/>
          <w:szCs w:val="22"/>
        </w:rPr>
        <w:t>s les</w:t>
      </w:r>
      <w:r>
        <w:rPr>
          <w:rStyle w:val="txt1"/>
          <w:sz w:val="20"/>
          <w:szCs w:val="22"/>
        </w:rPr>
        <w:t xml:space="preserve"> forme</w:t>
      </w:r>
      <w:r w:rsidR="00856C6F">
        <w:rPr>
          <w:rStyle w:val="txt1"/>
          <w:sz w:val="20"/>
          <w:szCs w:val="22"/>
        </w:rPr>
        <w:t>s</w:t>
      </w:r>
      <w:r>
        <w:rPr>
          <w:rStyle w:val="txt1"/>
          <w:sz w:val="20"/>
          <w:szCs w:val="22"/>
        </w:rPr>
        <w:t xml:space="preserve"> de</w:t>
      </w:r>
      <w:r w:rsidR="00856C6F">
        <w:rPr>
          <w:rStyle w:val="txt1"/>
          <w:sz w:val="20"/>
          <w:szCs w:val="22"/>
        </w:rPr>
        <w:t xml:space="preserve"> discrimination : </w:t>
      </w:r>
    </w:p>
    <w:p w14:paraId="7F49E1F8" w14:textId="77777777" w:rsidR="00856C6F" w:rsidRDefault="00856C6F" w:rsidP="00856C6F">
      <w:pPr>
        <w:rPr>
          <w:rStyle w:val="txt1"/>
          <w:sz w:val="20"/>
          <w:szCs w:val="22"/>
        </w:rPr>
      </w:pPr>
    </w:p>
    <w:p w14:paraId="09B69B93" w14:textId="74F4AF06" w:rsidR="006F49C4" w:rsidRPr="00856C6F" w:rsidRDefault="00856C6F" w:rsidP="00856C6F">
      <w:pPr>
        <w:pStyle w:val="Paragraphedeliste"/>
        <w:numPr>
          <w:ilvl w:val="0"/>
          <w:numId w:val="9"/>
        </w:numPr>
        <w:rPr>
          <w:rStyle w:val="txt1"/>
          <w:sz w:val="20"/>
          <w:szCs w:val="22"/>
        </w:rPr>
      </w:pPr>
      <w:r w:rsidRPr="00856C6F">
        <w:rPr>
          <w:rStyle w:val="txt1"/>
          <w:sz w:val="20"/>
          <w:szCs w:val="22"/>
        </w:rPr>
        <w:t xml:space="preserve">veiller au respect des textes légaux, </w:t>
      </w:r>
      <w:r>
        <w:rPr>
          <w:rStyle w:val="txt1"/>
          <w:sz w:val="20"/>
          <w:szCs w:val="22"/>
        </w:rPr>
        <w:t xml:space="preserve">les </w:t>
      </w:r>
      <w:r w:rsidRPr="00856C6F">
        <w:rPr>
          <w:rStyle w:val="txt1"/>
          <w:sz w:val="20"/>
          <w:szCs w:val="22"/>
        </w:rPr>
        <w:t>diffuser par voie d’affichage, mailings, espace collaboratif en ligne.</w:t>
      </w:r>
    </w:p>
    <w:p w14:paraId="281FB32E" w14:textId="267B2C87" w:rsidR="00856C6F" w:rsidRDefault="00856C6F" w:rsidP="006F49C4">
      <w:pPr>
        <w:pStyle w:val="Paragraphedeliste"/>
        <w:numPr>
          <w:ilvl w:val="0"/>
          <w:numId w:val="9"/>
        </w:numPr>
        <w:rPr>
          <w:rStyle w:val="txt1"/>
          <w:sz w:val="20"/>
          <w:szCs w:val="22"/>
        </w:rPr>
      </w:pPr>
      <w:r>
        <w:rPr>
          <w:rStyle w:val="txt1"/>
          <w:sz w:val="20"/>
          <w:szCs w:val="22"/>
        </w:rPr>
        <w:t>Sensibiliser et former nos équipes d’encadrement sur les pratiques de lutte contre la discrimination à l’embauche, à la promotion.</w:t>
      </w:r>
    </w:p>
    <w:p w14:paraId="09407A7E" w14:textId="2C06A369" w:rsidR="00856C6F" w:rsidRDefault="00856C6F" w:rsidP="006F49C4">
      <w:pPr>
        <w:pStyle w:val="Paragraphedeliste"/>
        <w:numPr>
          <w:ilvl w:val="0"/>
          <w:numId w:val="9"/>
        </w:numPr>
        <w:rPr>
          <w:rStyle w:val="txt1"/>
          <w:sz w:val="20"/>
          <w:szCs w:val="22"/>
        </w:rPr>
      </w:pPr>
      <w:r>
        <w:rPr>
          <w:rStyle w:val="txt1"/>
          <w:sz w:val="20"/>
          <w:szCs w:val="22"/>
        </w:rPr>
        <w:t>Communiquer sur nos pratiques auprès de nos collaborateurs</w:t>
      </w:r>
    </w:p>
    <w:p w14:paraId="42CA8490" w14:textId="4D3BA892" w:rsidR="00856C6F" w:rsidRPr="006F49C4" w:rsidRDefault="00856C6F" w:rsidP="006F49C4">
      <w:pPr>
        <w:pStyle w:val="Paragraphedeliste"/>
        <w:numPr>
          <w:ilvl w:val="0"/>
          <w:numId w:val="9"/>
        </w:numPr>
        <w:rPr>
          <w:rStyle w:val="txt1"/>
          <w:sz w:val="20"/>
          <w:szCs w:val="22"/>
        </w:rPr>
      </w:pPr>
      <w:r>
        <w:rPr>
          <w:rStyle w:val="txt1"/>
          <w:sz w:val="20"/>
          <w:szCs w:val="22"/>
        </w:rPr>
        <w:t>Partager notre volonté d’inclusion et de diversité dès le recrutement et dans le parcours d’intégration via une formation en ligne interactive.</w:t>
      </w:r>
    </w:p>
    <w:p w14:paraId="3F518D2E" w14:textId="340BB7C4" w:rsidR="008D6FA1" w:rsidRDefault="008D6FA1" w:rsidP="00AC3773">
      <w:pPr>
        <w:rPr>
          <w:rStyle w:val="txt1"/>
          <w:sz w:val="20"/>
          <w:szCs w:val="22"/>
        </w:rPr>
      </w:pPr>
    </w:p>
    <w:p w14:paraId="4095B970" w14:textId="77777777" w:rsidR="00DC3754" w:rsidRPr="002407A7" w:rsidRDefault="00DC3754" w:rsidP="00AC3773">
      <w:pPr>
        <w:rPr>
          <w:rStyle w:val="txt1"/>
          <w:sz w:val="20"/>
          <w:szCs w:val="22"/>
        </w:rPr>
      </w:pPr>
    </w:p>
    <w:p w14:paraId="36A20676" w14:textId="77777777" w:rsidR="00AC3773" w:rsidRPr="002407A7" w:rsidRDefault="00AC3773" w:rsidP="00AC3773">
      <w:pPr>
        <w:rPr>
          <w:rStyle w:val="txt1"/>
          <w:sz w:val="20"/>
          <w:szCs w:val="22"/>
        </w:rPr>
      </w:pPr>
      <w:r w:rsidRPr="002407A7">
        <w:rPr>
          <w:rStyle w:val="txt1"/>
          <w:b/>
          <w:sz w:val="20"/>
          <w:szCs w:val="22"/>
        </w:rPr>
        <w:t xml:space="preserve">Article </w:t>
      </w:r>
      <w:r w:rsidR="002848E4" w:rsidRPr="002407A7">
        <w:rPr>
          <w:rStyle w:val="txt1"/>
          <w:b/>
          <w:sz w:val="20"/>
          <w:szCs w:val="22"/>
        </w:rPr>
        <w:t>5</w:t>
      </w:r>
      <w:r w:rsidRPr="002407A7">
        <w:rPr>
          <w:rStyle w:val="txt1"/>
          <w:b/>
          <w:sz w:val="20"/>
          <w:szCs w:val="22"/>
        </w:rPr>
        <w:t xml:space="preserve"> : insertion professionnelle et maintien dans l'emploi des travailleurs handicapés</w:t>
      </w:r>
    </w:p>
    <w:p w14:paraId="00DEB42A" w14:textId="77777777" w:rsidR="00AC3773" w:rsidRPr="002407A7" w:rsidRDefault="00AC3773" w:rsidP="00AC3773">
      <w:pPr>
        <w:rPr>
          <w:rStyle w:val="txt1"/>
          <w:sz w:val="20"/>
          <w:szCs w:val="22"/>
        </w:rPr>
      </w:pPr>
    </w:p>
    <w:p w14:paraId="7AB253D2" w14:textId="676E52EC" w:rsidR="00AC3773" w:rsidRPr="002407A7" w:rsidRDefault="00AC3773" w:rsidP="00AC3773">
      <w:pPr>
        <w:rPr>
          <w:rStyle w:val="txt1"/>
          <w:sz w:val="20"/>
          <w:szCs w:val="22"/>
        </w:rPr>
      </w:pPr>
      <w:r w:rsidRPr="002407A7">
        <w:rPr>
          <w:rStyle w:val="txt1"/>
          <w:sz w:val="20"/>
          <w:szCs w:val="22"/>
        </w:rPr>
        <w:t>Afin de poursuivre les efforts entrepris par l’entreprise pour l’insertion professionnelle et le maintien dans l’emploi des travailleurs handicapés, les mesures suivantes seront mises en œuvre :</w:t>
      </w:r>
    </w:p>
    <w:p w14:paraId="264691B5" w14:textId="77777777" w:rsidR="00AC3773" w:rsidRPr="002407A7" w:rsidRDefault="00AC3773" w:rsidP="00AC3773">
      <w:pPr>
        <w:rPr>
          <w:rStyle w:val="txt1"/>
          <w:sz w:val="20"/>
          <w:szCs w:val="22"/>
        </w:rPr>
      </w:pPr>
    </w:p>
    <w:p w14:paraId="7C5099DA" w14:textId="4DB76B9F" w:rsidR="00AC3773" w:rsidRPr="002407A7" w:rsidRDefault="00AC3773" w:rsidP="00AC3773">
      <w:pPr>
        <w:numPr>
          <w:ilvl w:val="0"/>
          <w:numId w:val="1"/>
        </w:numPr>
        <w:rPr>
          <w:rStyle w:val="txt1"/>
          <w:sz w:val="20"/>
          <w:szCs w:val="22"/>
        </w:rPr>
      </w:pPr>
      <w:r w:rsidRPr="002407A7">
        <w:rPr>
          <w:rStyle w:val="txt1"/>
          <w:sz w:val="20"/>
          <w:szCs w:val="22"/>
        </w:rPr>
        <w:t>Conditions d’accès à l’emploi, à la formation et à la promotion professionnelles</w:t>
      </w:r>
      <w:r w:rsidR="00856C6F">
        <w:rPr>
          <w:rStyle w:val="txt1"/>
          <w:sz w:val="20"/>
          <w:szCs w:val="22"/>
        </w:rPr>
        <w:t> : informer nos salariés des mesures existantes dans le cadre d’accompagnement individualisé</w:t>
      </w:r>
      <w:r w:rsidR="00AD6DE8">
        <w:rPr>
          <w:rStyle w:val="txt1"/>
          <w:sz w:val="20"/>
          <w:szCs w:val="22"/>
        </w:rPr>
        <w:t>. Permettre l’accès à la formation pour tous les salariés sans distinction sur la base des</w:t>
      </w:r>
      <w:r w:rsidR="009B39CD">
        <w:rPr>
          <w:rStyle w:val="txt1"/>
          <w:sz w:val="20"/>
          <w:szCs w:val="22"/>
        </w:rPr>
        <w:t xml:space="preserve"> besoins en compétence identifiés pendant les entretiens individuels ou professionnels. Notre politique est identique pour tous les salariés en matière de promotion professionnelle. Elle se base sur des critères mesurables qualitatifs et quantitatifs échangés en entretien individuel. Ces échanges permettent de mesurer les actions à mettre en œuvre pour atteindre les objectifs fixés.</w:t>
      </w:r>
    </w:p>
    <w:p w14:paraId="04CB40CF" w14:textId="77777777" w:rsidR="00AC3773" w:rsidRPr="002407A7" w:rsidRDefault="00AC3773" w:rsidP="00AC3773">
      <w:pPr>
        <w:rPr>
          <w:rStyle w:val="txt1"/>
          <w:sz w:val="20"/>
          <w:szCs w:val="22"/>
        </w:rPr>
      </w:pPr>
    </w:p>
    <w:p w14:paraId="0481FA1A" w14:textId="20522E59" w:rsidR="00AC3773" w:rsidRPr="002407A7" w:rsidRDefault="00AC3773" w:rsidP="00AC3773">
      <w:pPr>
        <w:numPr>
          <w:ilvl w:val="0"/>
          <w:numId w:val="1"/>
        </w:numPr>
        <w:rPr>
          <w:rStyle w:val="txt1"/>
          <w:sz w:val="20"/>
          <w:szCs w:val="22"/>
        </w:rPr>
      </w:pPr>
      <w:r w:rsidRPr="002407A7">
        <w:rPr>
          <w:rStyle w:val="txt1"/>
          <w:sz w:val="20"/>
          <w:szCs w:val="22"/>
        </w:rPr>
        <w:t>Conditions de travail et d'emploi</w:t>
      </w:r>
      <w:r w:rsidR="00856C6F">
        <w:rPr>
          <w:rStyle w:val="txt1"/>
          <w:sz w:val="20"/>
          <w:szCs w:val="22"/>
        </w:rPr>
        <w:t> : favoriser les échanges notamment pendant les entretiens professionnels afin d’identifier les pistes d’amélioration liées aux conditions de travail sur les postes pénibles. Favoriser la réflexion sur l’organisation du travail et éventuellement sur la mobilité interne.</w:t>
      </w:r>
    </w:p>
    <w:p w14:paraId="6DC561A0" w14:textId="77777777" w:rsidR="00AC3773" w:rsidRPr="002407A7" w:rsidRDefault="00AC3773" w:rsidP="00AC3773">
      <w:pPr>
        <w:rPr>
          <w:rStyle w:val="txt1"/>
          <w:sz w:val="20"/>
          <w:szCs w:val="22"/>
        </w:rPr>
      </w:pPr>
    </w:p>
    <w:p w14:paraId="483F32D5" w14:textId="13650487" w:rsidR="00AC3773" w:rsidRPr="002407A7" w:rsidRDefault="00AC3773" w:rsidP="00AC3773">
      <w:pPr>
        <w:numPr>
          <w:ilvl w:val="0"/>
          <w:numId w:val="1"/>
        </w:numPr>
        <w:rPr>
          <w:rStyle w:val="txt1"/>
          <w:sz w:val="20"/>
          <w:szCs w:val="22"/>
        </w:rPr>
      </w:pPr>
      <w:r w:rsidRPr="002407A7">
        <w:rPr>
          <w:rStyle w:val="txt1"/>
          <w:sz w:val="20"/>
          <w:szCs w:val="22"/>
        </w:rPr>
        <w:t>Actions de sensibilisation au handicap de l'ensemble du personnel de l'entreprise</w:t>
      </w:r>
      <w:r w:rsidR="00856C6F">
        <w:rPr>
          <w:rStyle w:val="txt1"/>
          <w:sz w:val="20"/>
          <w:szCs w:val="22"/>
        </w:rPr>
        <w:t> : réunions de sensibilisation animée par notre partenaire spécialisé sur le thème du handicap en entreprise</w:t>
      </w:r>
    </w:p>
    <w:p w14:paraId="4E7E1042" w14:textId="77777777" w:rsidR="00AC3773" w:rsidRPr="002407A7" w:rsidRDefault="00AC3773" w:rsidP="00AC3773">
      <w:pPr>
        <w:rPr>
          <w:rStyle w:val="txt1"/>
          <w:b/>
          <w:sz w:val="20"/>
          <w:szCs w:val="22"/>
        </w:rPr>
      </w:pPr>
    </w:p>
    <w:p w14:paraId="4A9DBBEF" w14:textId="44CD9612" w:rsidR="008D6FA1" w:rsidRDefault="008D6FA1" w:rsidP="00AC3773">
      <w:pPr>
        <w:rPr>
          <w:rStyle w:val="txt1"/>
          <w:sz w:val="20"/>
          <w:szCs w:val="22"/>
        </w:rPr>
      </w:pPr>
    </w:p>
    <w:p w14:paraId="1A13F78E" w14:textId="77777777" w:rsidR="005133FB" w:rsidRPr="002407A7" w:rsidRDefault="005133FB" w:rsidP="00DF2AE3">
      <w:pPr>
        <w:rPr>
          <w:rStyle w:val="txt1"/>
          <w:sz w:val="20"/>
          <w:szCs w:val="22"/>
        </w:rPr>
      </w:pPr>
    </w:p>
    <w:p w14:paraId="1F49A065" w14:textId="0030D803" w:rsidR="00E752D3" w:rsidRPr="002407A7" w:rsidRDefault="00E752D3" w:rsidP="00E752D3">
      <w:pPr>
        <w:rPr>
          <w:rStyle w:val="txt1"/>
          <w:b/>
          <w:sz w:val="20"/>
          <w:szCs w:val="22"/>
        </w:rPr>
      </w:pPr>
      <w:r w:rsidRPr="002407A7">
        <w:rPr>
          <w:rStyle w:val="txt1"/>
          <w:b/>
          <w:sz w:val="20"/>
          <w:szCs w:val="22"/>
        </w:rPr>
        <w:t xml:space="preserve">Article </w:t>
      </w:r>
      <w:r w:rsidR="00A9732B">
        <w:rPr>
          <w:rStyle w:val="txt1"/>
          <w:b/>
          <w:sz w:val="20"/>
          <w:szCs w:val="22"/>
        </w:rPr>
        <w:t>6</w:t>
      </w:r>
      <w:r w:rsidRPr="002407A7">
        <w:rPr>
          <w:rStyle w:val="txt1"/>
          <w:b/>
          <w:sz w:val="20"/>
          <w:szCs w:val="22"/>
        </w:rPr>
        <w:t xml:space="preserve"> : </w:t>
      </w:r>
      <w:r w:rsidR="00731D79" w:rsidRPr="002407A7">
        <w:rPr>
          <w:rStyle w:val="txt1"/>
          <w:b/>
          <w:sz w:val="20"/>
          <w:szCs w:val="22"/>
        </w:rPr>
        <w:t>droit d’expression</w:t>
      </w:r>
    </w:p>
    <w:p w14:paraId="669B1735" w14:textId="77777777" w:rsidR="00E752D3" w:rsidRPr="002407A7" w:rsidRDefault="00E752D3" w:rsidP="001C6178">
      <w:pPr>
        <w:rPr>
          <w:rStyle w:val="txt1"/>
          <w:sz w:val="20"/>
          <w:szCs w:val="22"/>
        </w:rPr>
      </w:pPr>
    </w:p>
    <w:p w14:paraId="0BD59689" w14:textId="130CA465" w:rsidR="00731D79" w:rsidRPr="002407A7" w:rsidRDefault="00731D79" w:rsidP="00731D79">
      <w:pPr>
        <w:rPr>
          <w:rStyle w:val="txt1"/>
          <w:sz w:val="20"/>
          <w:szCs w:val="22"/>
        </w:rPr>
      </w:pPr>
      <w:r w:rsidRPr="002407A7">
        <w:rPr>
          <w:rStyle w:val="txt1"/>
          <w:sz w:val="20"/>
          <w:szCs w:val="22"/>
        </w:rPr>
        <w:t xml:space="preserve">Lors </w:t>
      </w:r>
      <w:r w:rsidR="008A6113">
        <w:rPr>
          <w:rStyle w:val="txt1"/>
          <w:sz w:val="20"/>
          <w:szCs w:val="22"/>
        </w:rPr>
        <w:t>de la</w:t>
      </w:r>
      <w:r w:rsidRPr="002407A7">
        <w:rPr>
          <w:rStyle w:val="txt1"/>
          <w:sz w:val="20"/>
          <w:szCs w:val="22"/>
        </w:rPr>
        <w:t xml:space="preserve"> réunion, les parties se sont entendues sur des mesures relatives au droit d’expression. Ces mesures sur lesquelles les parties ont trouvé un accord </w:t>
      </w:r>
      <w:r w:rsidR="008A6113">
        <w:rPr>
          <w:rStyle w:val="txt1"/>
          <w:sz w:val="20"/>
          <w:szCs w:val="22"/>
        </w:rPr>
        <w:t>porte sur les modalités qui suivent.</w:t>
      </w:r>
    </w:p>
    <w:p w14:paraId="1BFCB08E" w14:textId="0B0CB11F" w:rsidR="00A84F86" w:rsidRDefault="00A84F86" w:rsidP="001C6178">
      <w:pPr>
        <w:rPr>
          <w:rStyle w:val="txt1"/>
          <w:sz w:val="20"/>
          <w:szCs w:val="22"/>
        </w:rPr>
      </w:pPr>
    </w:p>
    <w:p w14:paraId="0CD6D689" w14:textId="77777777" w:rsidR="00790AF2" w:rsidRDefault="00790AF2" w:rsidP="001C6178">
      <w:pPr>
        <w:rPr>
          <w:sz w:val="20"/>
          <w:szCs w:val="20"/>
        </w:rPr>
      </w:pPr>
      <w:r w:rsidRPr="00790AF2">
        <w:rPr>
          <w:sz w:val="20"/>
          <w:szCs w:val="20"/>
        </w:rPr>
        <w:t>L’expression des salariés conduit à la participation active de chacun à la vie de son établissement. Elle peut et doit permettre l’amélioration des conditions de travail et le développement de la communication interne. Elle contribue par là même à l’amélioration des performances de l’entreprise.</w:t>
      </w:r>
    </w:p>
    <w:p w14:paraId="3EADE209" w14:textId="77777777" w:rsidR="00790AF2" w:rsidRDefault="00790AF2" w:rsidP="001C6178">
      <w:pPr>
        <w:rPr>
          <w:sz w:val="20"/>
          <w:szCs w:val="20"/>
        </w:rPr>
      </w:pPr>
    </w:p>
    <w:p w14:paraId="3AF3CCE8" w14:textId="77777777" w:rsidR="00790AF2" w:rsidRDefault="00790AF2" w:rsidP="001C6178">
      <w:pPr>
        <w:rPr>
          <w:sz w:val="20"/>
          <w:szCs w:val="20"/>
        </w:rPr>
      </w:pPr>
      <w:r w:rsidRPr="00790AF2">
        <w:rPr>
          <w:sz w:val="20"/>
          <w:szCs w:val="20"/>
        </w:rPr>
        <w:t xml:space="preserve">Les salariés sont également appelés à participer à cette amélioration des performances de leur entreprise par leurs propositions et leurs suggestions dans tous les domaines intéressant la vie de l’atelier ou du bureau dans lequel ils travaillent, et en particulier sur les conditions et l’organisation du travail, d’une meilleure productivité, l’amélioration de la qualité de la production, le développement de la communication interne. </w:t>
      </w:r>
    </w:p>
    <w:p w14:paraId="092959CE" w14:textId="77777777" w:rsidR="00790AF2" w:rsidRDefault="00790AF2" w:rsidP="001C6178">
      <w:pPr>
        <w:rPr>
          <w:sz w:val="20"/>
          <w:szCs w:val="20"/>
        </w:rPr>
      </w:pPr>
    </w:p>
    <w:p w14:paraId="0B1375C0" w14:textId="77777777" w:rsidR="00790AF2" w:rsidRDefault="00790AF2" w:rsidP="001C6178">
      <w:pPr>
        <w:rPr>
          <w:sz w:val="20"/>
          <w:szCs w:val="20"/>
        </w:rPr>
      </w:pPr>
      <w:r w:rsidRPr="00790AF2">
        <w:rPr>
          <w:sz w:val="20"/>
          <w:szCs w:val="20"/>
        </w:rPr>
        <w:t>Les sujets abordés doivent cependant exclure les mises en cause personnelles. Les groupes d’expression ne doivent pas se contenter de déceler les problèmes et de les exposer, ils doivent</w:t>
      </w:r>
      <w:r>
        <w:t xml:space="preserve"> les </w:t>
      </w:r>
      <w:r w:rsidRPr="00790AF2">
        <w:rPr>
          <w:sz w:val="20"/>
          <w:szCs w:val="20"/>
        </w:rPr>
        <w:t xml:space="preserve">analyser et contribuer activement à leur solution, soit en essayant de régler les problèmes qui sont de leur niveau, soit en proposant des solutions pouvant être applicables. </w:t>
      </w:r>
    </w:p>
    <w:p w14:paraId="7BBBB520" w14:textId="77777777" w:rsidR="00790AF2" w:rsidRDefault="00790AF2" w:rsidP="001C6178">
      <w:pPr>
        <w:rPr>
          <w:sz w:val="20"/>
          <w:szCs w:val="20"/>
        </w:rPr>
      </w:pPr>
    </w:p>
    <w:p w14:paraId="5C907E46" w14:textId="77777777" w:rsidR="00790AF2" w:rsidRDefault="00790AF2" w:rsidP="001C6178">
      <w:pPr>
        <w:rPr>
          <w:sz w:val="20"/>
          <w:szCs w:val="20"/>
        </w:rPr>
      </w:pPr>
      <w:r w:rsidRPr="00790AF2">
        <w:rPr>
          <w:sz w:val="20"/>
          <w:szCs w:val="20"/>
        </w:rPr>
        <w:lastRenderedPageBreak/>
        <w:t xml:space="preserve">Les domaines d’intervention des groupes d’expression s’entendent sous réserve des droits reconnus par la loi aux organisations syndicales et aux instances représentatives du personnel. </w:t>
      </w:r>
    </w:p>
    <w:p w14:paraId="47871FA2" w14:textId="77777777" w:rsidR="00790AF2" w:rsidRDefault="00790AF2" w:rsidP="001C6178">
      <w:pPr>
        <w:rPr>
          <w:sz w:val="20"/>
          <w:szCs w:val="20"/>
        </w:rPr>
      </w:pPr>
    </w:p>
    <w:p w14:paraId="6A5D50C8" w14:textId="77777777" w:rsidR="00790AF2" w:rsidRDefault="00790AF2" w:rsidP="001C6178">
      <w:pPr>
        <w:rPr>
          <w:sz w:val="20"/>
          <w:szCs w:val="20"/>
        </w:rPr>
      </w:pPr>
      <w:r w:rsidRPr="00790AF2">
        <w:rPr>
          <w:sz w:val="20"/>
          <w:szCs w:val="20"/>
        </w:rPr>
        <w:t xml:space="preserve">Dans chaque groupe, le responsable, membre de l’encadrement est chargé de l’organisation matérielle des réunions, de l’établissement de l’ordre du jour en concertation avec les autres membres du groupe. Il veille au bon déroulement des réunions, s’assure que les demandes et propositions du groupe sont transmises au niveau hiérarchique compétent et qu’une suite leur est donnée dont le groupe est informé. </w:t>
      </w:r>
    </w:p>
    <w:p w14:paraId="720A704C" w14:textId="77777777" w:rsidR="00790AF2" w:rsidRDefault="00790AF2" w:rsidP="001C6178">
      <w:pPr>
        <w:rPr>
          <w:sz w:val="20"/>
          <w:szCs w:val="20"/>
        </w:rPr>
      </w:pPr>
    </w:p>
    <w:p w14:paraId="601D69FF" w14:textId="77777777" w:rsidR="00790AF2" w:rsidRDefault="00790AF2" w:rsidP="001C6178">
      <w:pPr>
        <w:rPr>
          <w:sz w:val="20"/>
          <w:szCs w:val="20"/>
        </w:rPr>
      </w:pPr>
      <w:r w:rsidRPr="00790AF2">
        <w:rPr>
          <w:sz w:val="20"/>
          <w:szCs w:val="20"/>
        </w:rPr>
        <w:t xml:space="preserve">Le rôle de l’animateur est par ailleurs essentiel, notamment pour veiller à l’expression de chacun et au respect réciproque des personnes, pour faire respecter l’ordre du jour et aider le groupe à l’analyse des problèmes et à la recherche de leur solution. L’encadrement assure l’animation des réunions. Il peut cependant avec l’accord de la majorité des membres du groupe déléguer cette responsabilité à tout membre du groupe volontaire. </w:t>
      </w:r>
    </w:p>
    <w:p w14:paraId="1ACFBFA2" w14:textId="77777777" w:rsidR="00790AF2" w:rsidRDefault="00790AF2" w:rsidP="001C6178">
      <w:pPr>
        <w:rPr>
          <w:sz w:val="20"/>
          <w:szCs w:val="20"/>
        </w:rPr>
      </w:pPr>
    </w:p>
    <w:p w14:paraId="5D310501" w14:textId="77777777" w:rsidR="00790AF2" w:rsidRDefault="00790AF2" w:rsidP="001C6178">
      <w:pPr>
        <w:rPr>
          <w:sz w:val="20"/>
          <w:szCs w:val="20"/>
        </w:rPr>
      </w:pPr>
      <w:r w:rsidRPr="00790AF2">
        <w:rPr>
          <w:sz w:val="20"/>
          <w:szCs w:val="20"/>
        </w:rPr>
        <w:t xml:space="preserve">La participation de tous les salariés est un objectif souhaitable. Chaque salarié reste cependant libre de participer ou non à un groupe d’expression. </w:t>
      </w:r>
    </w:p>
    <w:p w14:paraId="5407C04A" w14:textId="77777777" w:rsidR="00790AF2" w:rsidRDefault="00790AF2" w:rsidP="001C6178">
      <w:pPr>
        <w:rPr>
          <w:sz w:val="20"/>
          <w:szCs w:val="20"/>
        </w:rPr>
      </w:pPr>
    </w:p>
    <w:p w14:paraId="00F39E06" w14:textId="15694C48" w:rsidR="005133FB" w:rsidRPr="00790AF2" w:rsidRDefault="00790AF2" w:rsidP="001C6178">
      <w:pPr>
        <w:rPr>
          <w:rStyle w:val="txt1"/>
          <w:sz w:val="20"/>
          <w:szCs w:val="20"/>
        </w:rPr>
      </w:pPr>
      <w:r w:rsidRPr="00790AF2">
        <w:rPr>
          <w:sz w:val="20"/>
          <w:szCs w:val="20"/>
        </w:rPr>
        <w:t xml:space="preserve">Dans chaque établissement, un rapport annuel est établi par le chef d’établissement sur l’exercice de l’expression directe et collective et sur ses résultats et est présenté au </w:t>
      </w:r>
      <w:r>
        <w:rPr>
          <w:sz w:val="20"/>
          <w:szCs w:val="20"/>
        </w:rPr>
        <w:t>Comité Socio-économique</w:t>
      </w:r>
      <w:r w:rsidRPr="00790AF2">
        <w:rPr>
          <w:sz w:val="20"/>
          <w:szCs w:val="20"/>
        </w:rPr>
        <w:t xml:space="preserve"> qui émet un avis. </w:t>
      </w:r>
    </w:p>
    <w:p w14:paraId="4481DF89" w14:textId="1D0202A8" w:rsidR="002D22E1" w:rsidRDefault="002D22E1" w:rsidP="001C6178">
      <w:pPr>
        <w:rPr>
          <w:rStyle w:val="txt1"/>
          <w:sz w:val="20"/>
          <w:szCs w:val="22"/>
        </w:rPr>
      </w:pPr>
    </w:p>
    <w:p w14:paraId="56EA6962" w14:textId="77777777" w:rsidR="00B340F4" w:rsidRPr="002407A7" w:rsidRDefault="00B340F4" w:rsidP="00943517">
      <w:pPr>
        <w:rPr>
          <w:rStyle w:val="txt1"/>
          <w:sz w:val="20"/>
          <w:szCs w:val="22"/>
        </w:rPr>
      </w:pPr>
    </w:p>
    <w:p w14:paraId="4212CAA5" w14:textId="77777777" w:rsidR="008D6FA1" w:rsidRPr="002407A7" w:rsidRDefault="008D6FA1" w:rsidP="00943517">
      <w:pPr>
        <w:rPr>
          <w:rStyle w:val="txt1"/>
          <w:sz w:val="20"/>
          <w:szCs w:val="22"/>
        </w:rPr>
      </w:pPr>
    </w:p>
    <w:p w14:paraId="26EB889D" w14:textId="3FA13AE3" w:rsidR="004C4B65" w:rsidRPr="002407A7" w:rsidRDefault="004C4B65" w:rsidP="00FC6C3F">
      <w:pPr>
        <w:rPr>
          <w:rStyle w:val="txt1"/>
          <w:b/>
          <w:sz w:val="20"/>
          <w:szCs w:val="22"/>
        </w:rPr>
      </w:pPr>
      <w:r w:rsidRPr="002407A7">
        <w:rPr>
          <w:rStyle w:val="txt1"/>
          <w:b/>
          <w:sz w:val="20"/>
          <w:szCs w:val="22"/>
        </w:rPr>
        <w:t xml:space="preserve">Article </w:t>
      </w:r>
      <w:r w:rsidR="00A9732B">
        <w:rPr>
          <w:rStyle w:val="txt1"/>
          <w:b/>
          <w:sz w:val="20"/>
          <w:szCs w:val="22"/>
        </w:rPr>
        <w:t>7</w:t>
      </w:r>
      <w:r w:rsidRPr="002407A7">
        <w:rPr>
          <w:rStyle w:val="txt1"/>
          <w:b/>
          <w:sz w:val="20"/>
          <w:szCs w:val="22"/>
        </w:rPr>
        <w:t xml:space="preserve"> : Effet de l’accord</w:t>
      </w:r>
    </w:p>
    <w:p w14:paraId="34E4C966" w14:textId="77777777" w:rsidR="004C4B65" w:rsidRPr="002407A7" w:rsidRDefault="004C4B65" w:rsidP="00FC6C3F">
      <w:pPr>
        <w:rPr>
          <w:rStyle w:val="txt1"/>
          <w:sz w:val="20"/>
          <w:szCs w:val="22"/>
        </w:rPr>
      </w:pPr>
    </w:p>
    <w:p w14:paraId="65FD6952" w14:textId="4F926004" w:rsidR="00A94EA0" w:rsidRPr="00E33F17" w:rsidRDefault="008A6113" w:rsidP="00A94EA0">
      <w:pPr>
        <w:rPr>
          <w:rStyle w:val="txt1"/>
          <w:sz w:val="20"/>
          <w:szCs w:val="22"/>
        </w:rPr>
      </w:pPr>
      <w:r w:rsidRPr="00E33F17">
        <w:rPr>
          <w:rStyle w:val="txt1"/>
          <w:sz w:val="20"/>
          <w:szCs w:val="22"/>
        </w:rPr>
        <w:t>L’ensemble</w:t>
      </w:r>
      <w:r w:rsidR="00A94EA0" w:rsidRPr="00E33F17">
        <w:rPr>
          <w:rStyle w:val="txt1"/>
          <w:sz w:val="20"/>
          <w:szCs w:val="22"/>
        </w:rPr>
        <w:t xml:space="preserve"> des dispositions de l’accord entrent en vigueur à une même date</w:t>
      </w:r>
      <w:r w:rsidR="00CA51A9">
        <w:rPr>
          <w:rStyle w:val="txt1"/>
          <w:sz w:val="20"/>
          <w:szCs w:val="22"/>
        </w:rPr>
        <w:t>.</w:t>
      </w:r>
      <w:r w:rsidR="00A94EA0" w:rsidRPr="00E33F17">
        <w:rPr>
          <w:rStyle w:val="txt1"/>
          <w:sz w:val="20"/>
          <w:szCs w:val="22"/>
        </w:rPr>
        <w:t xml:space="preserve"> Le présent accord prendra effet le </w:t>
      </w:r>
      <w:r w:rsidR="00EF5FD2">
        <w:rPr>
          <w:rStyle w:val="txt1"/>
          <w:sz w:val="20"/>
          <w:szCs w:val="22"/>
        </w:rPr>
        <w:t>1</w:t>
      </w:r>
      <w:r w:rsidR="00EF5FD2" w:rsidRPr="00EF5FD2">
        <w:rPr>
          <w:rStyle w:val="txt1"/>
          <w:sz w:val="20"/>
          <w:szCs w:val="22"/>
          <w:vertAlign w:val="superscript"/>
        </w:rPr>
        <w:t>er</w:t>
      </w:r>
      <w:r w:rsidR="00EF5FD2">
        <w:rPr>
          <w:rStyle w:val="txt1"/>
          <w:sz w:val="20"/>
          <w:szCs w:val="22"/>
        </w:rPr>
        <w:t xml:space="preserve"> janvier 2026.</w:t>
      </w:r>
    </w:p>
    <w:p w14:paraId="45BE6CD2" w14:textId="77777777" w:rsidR="00A94EA0" w:rsidRPr="00E33F17" w:rsidRDefault="00A94EA0" w:rsidP="00A94EA0">
      <w:pPr>
        <w:rPr>
          <w:rStyle w:val="txt1"/>
          <w:sz w:val="20"/>
          <w:szCs w:val="22"/>
        </w:rPr>
      </w:pPr>
    </w:p>
    <w:p w14:paraId="16545129" w14:textId="4E3113A3" w:rsidR="00554613" w:rsidRDefault="00554613" w:rsidP="00554613">
      <w:pPr>
        <w:rPr>
          <w:rStyle w:val="txt1"/>
          <w:sz w:val="20"/>
          <w:szCs w:val="22"/>
        </w:rPr>
      </w:pPr>
    </w:p>
    <w:p w14:paraId="0A839C7D" w14:textId="77777777" w:rsidR="00A6453B" w:rsidRPr="002407A7" w:rsidRDefault="00A6453B" w:rsidP="00554613">
      <w:pPr>
        <w:rPr>
          <w:rStyle w:val="txt1"/>
          <w:sz w:val="20"/>
          <w:szCs w:val="22"/>
        </w:rPr>
      </w:pPr>
    </w:p>
    <w:p w14:paraId="3BBA40BA" w14:textId="3056D638" w:rsidR="004C4B65" w:rsidRPr="002407A7" w:rsidRDefault="004C4B65" w:rsidP="00FC6C3F">
      <w:pPr>
        <w:rPr>
          <w:rStyle w:val="txt1"/>
          <w:b/>
          <w:sz w:val="20"/>
          <w:szCs w:val="22"/>
        </w:rPr>
      </w:pPr>
      <w:bookmarkStart w:id="1" w:name="_Hlk499718282"/>
      <w:r w:rsidRPr="002407A7">
        <w:rPr>
          <w:rStyle w:val="txt1"/>
          <w:b/>
          <w:sz w:val="20"/>
          <w:szCs w:val="22"/>
        </w:rPr>
        <w:t xml:space="preserve">Article </w:t>
      </w:r>
      <w:r w:rsidR="00A9732B">
        <w:rPr>
          <w:rStyle w:val="txt1"/>
          <w:b/>
          <w:sz w:val="20"/>
          <w:szCs w:val="22"/>
        </w:rPr>
        <w:t>8</w:t>
      </w:r>
      <w:r w:rsidRPr="002407A7">
        <w:rPr>
          <w:rStyle w:val="txt1"/>
          <w:b/>
          <w:sz w:val="20"/>
          <w:szCs w:val="22"/>
        </w:rPr>
        <w:t xml:space="preserve"> : durée de l'accord</w:t>
      </w:r>
    </w:p>
    <w:bookmarkEnd w:id="1"/>
    <w:p w14:paraId="37EF22E6" w14:textId="77777777" w:rsidR="003005CC" w:rsidRDefault="003005CC" w:rsidP="003005CC">
      <w:pPr>
        <w:rPr>
          <w:rStyle w:val="txt1"/>
          <w:sz w:val="20"/>
          <w:szCs w:val="22"/>
        </w:rPr>
      </w:pPr>
    </w:p>
    <w:p w14:paraId="6C1A991C" w14:textId="569BAD8F" w:rsidR="003005CC" w:rsidRPr="00E33F17" w:rsidRDefault="003005CC" w:rsidP="003005CC">
      <w:pPr>
        <w:rPr>
          <w:rStyle w:val="txt1"/>
          <w:sz w:val="20"/>
          <w:szCs w:val="22"/>
        </w:rPr>
      </w:pPr>
      <w:r>
        <w:rPr>
          <w:rStyle w:val="txt1"/>
          <w:sz w:val="20"/>
          <w:szCs w:val="22"/>
        </w:rPr>
        <w:t>En application de l’article L. 2242-12 du Code du travail, les parties fixent la périodicité de la renégociation du</w:t>
      </w:r>
      <w:r w:rsidRPr="00E33F17">
        <w:rPr>
          <w:rStyle w:val="txt1"/>
          <w:sz w:val="20"/>
          <w:szCs w:val="22"/>
        </w:rPr>
        <w:t xml:space="preserve"> présent accord</w:t>
      </w:r>
      <w:r>
        <w:rPr>
          <w:rStyle w:val="txt1"/>
          <w:sz w:val="20"/>
          <w:szCs w:val="22"/>
        </w:rPr>
        <w:t xml:space="preserve"> à 4 ans. Il cessera </w:t>
      </w:r>
      <w:r w:rsidRPr="00E33F17">
        <w:rPr>
          <w:rStyle w:val="txt1"/>
          <w:sz w:val="20"/>
          <w:szCs w:val="22"/>
        </w:rPr>
        <w:t xml:space="preserve">donc de produire effet de plein droit le </w:t>
      </w:r>
      <w:r w:rsidR="00EF5FD2">
        <w:rPr>
          <w:rStyle w:val="txt1"/>
          <w:sz w:val="20"/>
          <w:szCs w:val="22"/>
        </w:rPr>
        <w:t>31 décembre 2029</w:t>
      </w:r>
      <w:r w:rsidR="00CA51A9">
        <w:rPr>
          <w:rStyle w:val="txt1"/>
          <w:sz w:val="20"/>
          <w:szCs w:val="22"/>
        </w:rPr>
        <w:t xml:space="preserve"> </w:t>
      </w:r>
      <w:r w:rsidRPr="00DE38AB">
        <w:rPr>
          <w:rStyle w:val="txt1"/>
          <w:sz w:val="20"/>
          <w:szCs w:val="22"/>
        </w:rPr>
        <w:t>sans autres formalités</w:t>
      </w:r>
      <w:r w:rsidRPr="00E33F17">
        <w:rPr>
          <w:rStyle w:val="txt1"/>
          <w:sz w:val="20"/>
          <w:szCs w:val="22"/>
        </w:rPr>
        <w:t>. Il n’est pas tacitement reconductible.</w:t>
      </w:r>
    </w:p>
    <w:p w14:paraId="5370B2EB" w14:textId="77777777" w:rsidR="003005CC" w:rsidRPr="00E33F17" w:rsidRDefault="003005CC" w:rsidP="003005CC">
      <w:pPr>
        <w:rPr>
          <w:rStyle w:val="txt1"/>
          <w:sz w:val="20"/>
          <w:szCs w:val="22"/>
        </w:rPr>
      </w:pPr>
    </w:p>
    <w:p w14:paraId="0C8F7BB7" w14:textId="77777777" w:rsidR="00A9732B" w:rsidRPr="002407A7" w:rsidRDefault="00A9732B" w:rsidP="00FC6C3F">
      <w:pPr>
        <w:rPr>
          <w:rFonts w:eastAsia="Calibri" w:cs="Arial"/>
          <w:b/>
          <w:sz w:val="20"/>
          <w:lang w:eastAsia="en-US"/>
        </w:rPr>
      </w:pPr>
    </w:p>
    <w:p w14:paraId="50ACDDA4" w14:textId="538D2459" w:rsidR="00EE65F3" w:rsidRPr="00E33F17" w:rsidRDefault="00EE65F3" w:rsidP="00EE65F3">
      <w:pPr>
        <w:rPr>
          <w:rFonts w:eastAsia="Calibri" w:cs="Arial"/>
          <w:b/>
          <w:sz w:val="20"/>
          <w:lang w:eastAsia="en-US"/>
        </w:rPr>
      </w:pPr>
      <w:r w:rsidRPr="00E33F17">
        <w:rPr>
          <w:rFonts w:eastAsia="Calibri" w:cs="Arial"/>
          <w:b/>
          <w:sz w:val="20"/>
          <w:lang w:eastAsia="en-US"/>
        </w:rPr>
        <w:t xml:space="preserve">Article </w:t>
      </w:r>
      <w:r w:rsidR="00A9732B">
        <w:rPr>
          <w:rFonts w:eastAsia="Calibri" w:cs="Arial"/>
          <w:b/>
          <w:sz w:val="20"/>
          <w:lang w:eastAsia="en-US"/>
        </w:rPr>
        <w:t>9</w:t>
      </w:r>
      <w:r w:rsidRPr="00E33F17">
        <w:rPr>
          <w:rFonts w:eastAsia="Calibri" w:cs="Arial"/>
          <w:b/>
          <w:sz w:val="20"/>
          <w:lang w:eastAsia="en-US"/>
        </w:rPr>
        <w:t xml:space="preserve"> : adhésion</w:t>
      </w:r>
    </w:p>
    <w:p w14:paraId="12BFC987" w14:textId="77777777" w:rsidR="00EE65F3" w:rsidRPr="00E33F17" w:rsidRDefault="00EE65F3" w:rsidP="00EE65F3">
      <w:pPr>
        <w:rPr>
          <w:rFonts w:eastAsia="Calibri" w:cs="Arial"/>
          <w:b/>
          <w:sz w:val="20"/>
          <w:lang w:eastAsia="en-US"/>
        </w:rPr>
      </w:pPr>
    </w:p>
    <w:p w14:paraId="62A2F790" w14:textId="77777777" w:rsidR="00EE65F3" w:rsidRPr="00B14E5B" w:rsidRDefault="00EE65F3" w:rsidP="00EE65F3">
      <w:pPr>
        <w:rPr>
          <w:rFonts w:eastAsia="Calibri" w:cs="Arial"/>
          <w:sz w:val="20"/>
          <w:lang w:eastAsia="en-US"/>
        </w:rPr>
      </w:pPr>
      <w:r w:rsidRPr="00B14E5B">
        <w:rPr>
          <w:rFonts w:eastAsia="Calibri" w:cs="Arial"/>
          <w:sz w:val="20"/>
          <w:lang w:eastAsia="en-US"/>
        </w:rPr>
        <w:t>Conformément à l'article L. 2261-3 du Code du travail, toute organisation syndicale de salariés représentative dans l'entreprise, qui n'est pas signataire du présent accord, pourra y adhérer ultérieurement.</w:t>
      </w:r>
    </w:p>
    <w:p w14:paraId="21004002" w14:textId="77777777" w:rsidR="00EE65F3" w:rsidRPr="00B14E5B" w:rsidRDefault="00EE65F3" w:rsidP="00EE65F3">
      <w:pPr>
        <w:rPr>
          <w:rFonts w:eastAsia="Calibri" w:cs="Arial"/>
          <w:sz w:val="20"/>
          <w:lang w:eastAsia="en-US"/>
        </w:rPr>
      </w:pPr>
      <w:r w:rsidRPr="00B14E5B">
        <w:rPr>
          <w:rFonts w:eastAsia="Calibri" w:cs="Arial"/>
          <w:sz w:val="20"/>
          <w:lang w:eastAsia="en-US"/>
        </w:rPr>
        <w:t>L'adhésion produira effet à partir du jour qui suivra celui de son dépôt au greffe du conseil de prud'hommes compétent et à la DIRECCTE.</w:t>
      </w:r>
    </w:p>
    <w:p w14:paraId="21A44766" w14:textId="77777777" w:rsidR="00EE65F3" w:rsidRDefault="00EE65F3" w:rsidP="00EE65F3">
      <w:pPr>
        <w:rPr>
          <w:rFonts w:eastAsia="Calibri" w:cs="Arial"/>
          <w:sz w:val="20"/>
          <w:lang w:eastAsia="en-US"/>
        </w:rPr>
      </w:pPr>
      <w:r w:rsidRPr="00B14E5B">
        <w:rPr>
          <w:rFonts w:eastAsia="Calibri" w:cs="Arial"/>
          <w:sz w:val="20"/>
          <w:lang w:eastAsia="en-US"/>
        </w:rPr>
        <w:t>Notification devra également en être faite, dans le délai de huit jours, par lettre recommandée, aux parties signataires</w:t>
      </w:r>
      <w:r w:rsidRPr="00110924">
        <w:rPr>
          <w:rFonts w:eastAsia="Calibri" w:cs="Arial"/>
          <w:sz w:val="20"/>
          <w:lang w:eastAsia="en-US"/>
        </w:rPr>
        <w:t>.</w:t>
      </w:r>
    </w:p>
    <w:p w14:paraId="3653D026" w14:textId="77777777" w:rsidR="00EE65F3" w:rsidRDefault="00EE65F3" w:rsidP="00EE65F3">
      <w:pPr>
        <w:rPr>
          <w:rFonts w:eastAsia="Calibri" w:cs="Arial"/>
          <w:sz w:val="20"/>
          <w:lang w:eastAsia="en-US"/>
        </w:rPr>
      </w:pPr>
    </w:p>
    <w:p w14:paraId="48650F35" w14:textId="77777777" w:rsidR="00EE65F3" w:rsidRPr="00E33F17" w:rsidRDefault="00EE65F3" w:rsidP="00EE65F3">
      <w:pPr>
        <w:rPr>
          <w:rFonts w:eastAsia="Calibri" w:cs="Arial"/>
          <w:sz w:val="20"/>
          <w:lang w:eastAsia="en-US"/>
        </w:rPr>
      </w:pPr>
    </w:p>
    <w:p w14:paraId="68053014" w14:textId="68F9B49D" w:rsidR="00EE65F3" w:rsidRPr="00E33F17" w:rsidRDefault="00EE65F3" w:rsidP="00EE65F3">
      <w:pPr>
        <w:rPr>
          <w:rFonts w:eastAsia="Calibri" w:cs="Arial"/>
          <w:b/>
          <w:sz w:val="20"/>
          <w:lang w:eastAsia="en-US"/>
        </w:rPr>
      </w:pPr>
      <w:r w:rsidRPr="00E33F17">
        <w:rPr>
          <w:rFonts w:eastAsia="Calibri" w:cs="Arial"/>
          <w:b/>
          <w:sz w:val="20"/>
          <w:lang w:eastAsia="en-US"/>
        </w:rPr>
        <w:t xml:space="preserve">Article </w:t>
      </w:r>
      <w:r w:rsidR="00A9732B">
        <w:rPr>
          <w:rFonts w:eastAsia="Calibri" w:cs="Arial"/>
          <w:b/>
          <w:sz w:val="20"/>
          <w:lang w:eastAsia="en-US"/>
        </w:rPr>
        <w:t>10</w:t>
      </w:r>
      <w:r w:rsidRPr="00E33F17">
        <w:rPr>
          <w:rFonts w:eastAsia="Calibri" w:cs="Arial"/>
          <w:b/>
          <w:sz w:val="20"/>
          <w:lang w:eastAsia="en-US"/>
        </w:rPr>
        <w:t xml:space="preserve"> : interprétation de l'accord</w:t>
      </w:r>
    </w:p>
    <w:p w14:paraId="2A126894" w14:textId="77777777" w:rsidR="00EE65F3" w:rsidRPr="00E33F17" w:rsidRDefault="00EE65F3" w:rsidP="00EE65F3">
      <w:pPr>
        <w:rPr>
          <w:rFonts w:eastAsia="Calibri" w:cs="Arial"/>
          <w:b/>
          <w:sz w:val="20"/>
          <w:lang w:eastAsia="en-US"/>
        </w:rPr>
      </w:pPr>
    </w:p>
    <w:p w14:paraId="1F42AC2A" w14:textId="3D200D92" w:rsidR="00EE65F3" w:rsidRDefault="00EE65F3" w:rsidP="00EE65F3">
      <w:pPr>
        <w:rPr>
          <w:rFonts w:eastAsia="Calibri" w:cs="Arial"/>
          <w:sz w:val="20"/>
          <w:lang w:eastAsia="en-US"/>
        </w:rPr>
      </w:pPr>
      <w:r w:rsidRPr="00110924">
        <w:rPr>
          <w:rFonts w:eastAsia="Calibri" w:cs="Arial"/>
          <w:sz w:val="20"/>
          <w:lang w:eastAsia="en-US"/>
        </w:rPr>
        <w:t xml:space="preserve">Les </w:t>
      </w:r>
      <w:r w:rsidRPr="00A75D4A">
        <w:rPr>
          <w:rFonts w:eastAsia="Calibri" w:cs="Arial"/>
          <w:sz w:val="20"/>
          <w:lang w:eastAsia="en-US"/>
        </w:rPr>
        <w:t xml:space="preserve">représentants de chacune des parties signataires conviennent de se rencontrer à la requête de la partie la plus diligente, dans les </w:t>
      </w:r>
      <w:r w:rsidR="000411A6">
        <w:rPr>
          <w:rFonts w:cs="Arial"/>
          <w:sz w:val="20"/>
        </w:rPr>
        <w:t>15</w:t>
      </w:r>
      <w:r w:rsidRPr="00142694">
        <w:rPr>
          <w:rFonts w:cs="Arial"/>
          <w:sz w:val="20"/>
        </w:rPr>
        <w:t xml:space="preserve"> </w:t>
      </w:r>
      <w:r w:rsidRPr="00A75D4A">
        <w:rPr>
          <w:rFonts w:eastAsia="Calibri" w:cs="Arial"/>
          <w:sz w:val="20"/>
          <w:lang w:eastAsia="en-US"/>
        </w:rPr>
        <w:t>jours suivant la demande pour étudier et tenter de régler tout différend d'ordre individuel ou collectif né de l'application du présent accord.</w:t>
      </w:r>
    </w:p>
    <w:p w14:paraId="5BD39C26" w14:textId="77777777" w:rsidR="00EE65F3" w:rsidRPr="00A75D4A" w:rsidRDefault="00EE65F3" w:rsidP="00EE65F3">
      <w:pPr>
        <w:rPr>
          <w:rFonts w:eastAsia="Calibri" w:cs="Arial"/>
          <w:sz w:val="20"/>
          <w:lang w:eastAsia="en-US"/>
        </w:rPr>
      </w:pPr>
    </w:p>
    <w:p w14:paraId="601A564A" w14:textId="77777777" w:rsidR="00EE65F3" w:rsidRDefault="00EE65F3" w:rsidP="00EE65F3">
      <w:pPr>
        <w:rPr>
          <w:rFonts w:eastAsia="Calibri" w:cs="Arial"/>
          <w:sz w:val="20"/>
          <w:lang w:eastAsia="en-US"/>
        </w:rPr>
      </w:pPr>
      <w:r w:rsidRPr="00A75D4A">
        <w:rPr>
          <w:rFonts w:eastAsia="Calibri" w:cs="Arial"/>
          <w:sz w:val="20"/>
          <w:lang w:eastAsia="en-US"/>
        </w:rPr>
        <w:t>Les avenants interprétatifs de l’accord sont adoptés à l’unanimité des signataires de l’accord.</w:t>
      </w:r>
    </w:p>
    <w:p w14:paraId="6D6D31B7" w14:textId="77777777" w:rsidR="00EE65F3" w:rsidRPr="00A75D4A" w:rsidRDefault="00EE65F3" w:rsidP="00EE65F3">
      <w:pPr>
        <w:rPr>
          <w:rFonts w:eastAsia="Calibri" w:cs="Arial"/>
          <w:sz w:val="20"/>
          <w:lang w:eastAsia="en-US"/>
        </w:rPr>
      </w:pPr>
    </w:p>
    <w:p w14:paraId="11193BB6" w14:textId="26E4AF49" w:rsidR="00EE65F3" w:rsidRDefault="00EE65F3" w:rsidP="00EE65F3">
      <w:pPr>
        <w:rPr>
          <w:rFonts w:eastAsia="Calibri" w:cs="Arial"/>
          <w:sz w:val="20"/>
          <w:lang w:eastAsia="en-US"/>
        </w:rPr>
      </w:pPr>
      <w:r w:rsidRPr="00A75D4A">
        <w:rPr>
          <w:rFonts w:eastAsia="Calibri" w:cs="Arial"/>
          <w:sz w:val="20"/>
          <w:lang w:eastAsia="en-US"/>
        </w:rPr>
        <w:lastRenderedPageBreak/>
        <w:t xml:space="preserve">Les avenants interprétatifs doivent être conclus dans un délai maximum de </w:t>
      </w:r>
      <w:r w:rsidR="000411A6">
        <w:rPr>
          <w:rFonts w:cs="Arial"/>
          <w:sz w:val="20"/>
        </w:rPr>
        <w:t>15 jours</w:t>
      </w:r>
      <w:r w:rsidRPr="00A75D4A">
        <w:rPr>
          <w:rFonts w:eastAsia="Calibri" w:cs="Arial"/>
          <w:sz w:val="20"/>
          <w:lang w:eastAsia="en-US"/>
        </w:rPr>
        <w:t xml:space="preserve"> suivant la première réunion de négociation. A défaut, il sera dressé un procès-verbal de désaccord.</w:t>
      </w:r>
    </w:p>
    <w:p w14:paraId="10145CE8" w14:textId="77777777" w:rsidR="00EE65F3" w:rsidRPr="00A75D4A" w:rsidRDefault="00EE65F3" w:rsidP="00EE65F3">
      <w:pPr>
        <w:rPr>
          <w:rFonts w:eastAsia="Calibri" w:cs="Arial"/>
          <w:sz w:val="20"/>
          <w:lang w:eastAsia="en-US"/>
        </w:rPr>
      </w:pPr>
    </w:p>
    <w:p w14:paraId="783CF510" w14:textId="77777777" w:rsidR="00EE65F3" w:rsidRDefault="00EE65F3" w:rsidP="00EE65F3">
      <w:pPr>
        <w:rPr>
          <w:rFonts w:eastAsia="Calibri" w:cs="Arial"/>
          <w:sz w:val="20"/>
          <w:lang w:eastAsia="en-US"/>
        </w:rPr>
      </w:pPr>
      <w:r w:rsidRPr="00A75D4A">
        <w:rPr>
          <w:rFonts w:eastAsia="Calibri" w:cs="Arial"/>
          <w:sz w:val="20"/>
          <w:lang w:eastAsia="en-US"/>
        </w:rPr>
        <w:t>Jusqu'à l'expiration de la négociation d'interprétation, les parties contractantes s'engagent à ne susciter aucune forme d'action contentieuse liée au différend faisant l'objet de cette procédure</w:t>
      </w:r>
      <w:r w:rsidRPr="00110924">
        <w:rPr>
          <w:rFonts w:eastAsia="Calibri" w:cs="Arial"/>
          <w:sz w:val="20"/>
          <w:lang w:eastAsia="en-US"/>
        </w:rPr>
        <w:t>.</w:t>
      </w:r>
    </w:p>
    <w:p w14:paraId="321E7F1F" w14:textId="7832D456" w:rsidR="008D6FA1" w:rsidRDefault="008D6FA1" w:rsidP="005826EF">
      <w:pPr>
        <w:rPr>
          <w:rFonts w:eastAsia="Calibri" w:cs="Arial"/>
          <w:b/>
          <w:sz w:val="20"/>
          <w:lang w:eastAsia="en-US"/>
        </w:rPr>
      </w:pPr>
    </w:p>
    <w:p w14:paraId="5108E6FF" w14:textId="77777777" w:rsidR="005133FB" w:rsidRPr="002407A7" w:rsidRDefault="005133FB" w:rsidP="005826EF">
      <w:pPr>
        <w:rPr>
          <w:rFonts w:eastAsia="Calibri" w:cs="Arial"/>
          <w:b/>
          <w:sz w:val="20"/>
          <w:lang w:eastAsia="en-US"/>
        </w:rPr>
      </w:pPr>
    </w:p>
    <w:p w14:paraId="56FF98A9" w14:textId="71C27516" w:rsidR="005826EF" w:rsidRPr="002407A7" w:rsidRDefault="005826EF" w:rsidP="005826EF">
      <w:pPr>
        <w:rPr>
          <w:rFonts w:eastAsia="Calibri" w:cs="Arial"/>
          <w:b/>
          <w:sz w:val="20"/>
          <w:lang w:eastAsia="en-US"/>
        </w:rPr>
      </w:pPr>
      <w:r w:rsidRPr="002407A7">
        <w:rPr>
          <w:rFonts w:eastAsia="Calibri" w:cs="Arial"/>
          <w:b/>
          <w:sz w:val="20"/>
          <w:lang w:eastAsia="en-US"/>
        </w:rPr>
        <w:t xml:space="preserve">Article </w:t>
      </w:r>
      <w:r w:rsidR="00DA395E">
        <w:rPr>
          <w:rFonts w:eastAsia="Calibri" w:cs="Arial"/>
          <w:b/>
          <w:sz w:val="20"/>
          <w:lang w:eastAsia="en-US"/>
        </w:rPr>
        <w:t>1</w:t>
      </w:r>
      <w:r w:rsidR="00A9732B">
        <w:rPr>
          <w:rFonts w:eastAsia="Calibri" w:cs="Arial"/>
          <w:b/>
          <w:sz w:val="20"/>
          <w:lang w:eastAsia="en-US"/>
        </w:rPr>
        <w:t>1</w:t>
      </w:r>
      <w:r w:rsidRPr="002407A7">
        <w:rPr>
          <w:rFonts w:eastAsia="Calibri" w:cs="Arial"/>
          <w:b/>
          <w:sz w:val="20"/>
          <w:lang w:eastAsia="en-US"/>
        </w:rPr>
        <w:t xml:space="preserve"> : Suivi de l’accord</w:t>
      </w:r>
    </w:p>
    <w:p w14:paraId="2690616A" w14:textId="77777777" w:rsidR="005826EF" w:rsidRPr="002407A7" w:rsidRDefault="005826EF" w:rsidP="005826EF">
      <w:pPr>
        <w:rPr>
          <w:rFonts w:eastAsia="Calibri" w:cs="Arial"/>
          <w:sz w:val="20"/>
          <w:lang w:eastAsia="en-US"/>
        </w:rPr>
      </w:pPr>
    </w:p>
    <w:p w14:paraId="0BF5E711" w14:textId="6AE65BB3" w:rsidR="005826EF" w:rsidRPr="002407A7" w:rsidRDefault="005826EF" w:rsidP="005826EF">
      <w:pPr>
        <w:rPr>
          <w:rFonts w:eastAsia="Calibri" w:cs="Arial"/>
          <w:sz w:val="20"/>
          <w:lang w:eastAsia="en-US"/>
        </w:rPr>
      </w:pPr>
      <w:r w:rsidRPr="002407A7">
        <w:rPr>
          <w:rFonts w:eastAsia="Calibri" w:cs="Arial"/>
          <w:sz w:val="20"/>
          <w:lang w:eastAsia="en-US"/>
        </w:rPr>
        <w:t xml:space="preserve">Un suivi de l’accord est réalisé par l’entreprise et les organisations syndicales signataires de l’accord à l’occasion de la négociation annuelle sur </w:t>
      </w:r>
      <w:r w:rsidR="00901849" w:rsidRPr="00901849">
        <w:rPr>
          <w:rFonts w:eastAsia="Calibri" w:cs="Arial"/>
          <w:sz w:val="20"/>
          <w:lang w:eastAsia="en-US"/>
        </w:rPr>
        <w:t>l’égalité professionnelle entre les femmes et les hommes et la qualité de vie au travail</w:t>
      </w:r>
      <w:r w:rsidRPr="002407A7">
        <w:rPr>
          <w:rFonts w:eastAsia="Calibri" w:cs="Arial"/>
          <w:sz w:val="20"/>
          <w:lang w:eastAsia="en-US"/>
        </w:rPr>
        <w:t>.</w:t>
      </w:r>
    </w:p>
    <w:p w14:paraId="73AE3C8E" w14:textId="77777777" w:rsidR="005826EF" w:rsidRPr="002407A7" w:rsidRDefault="005826EF" w:rsidP="005826EF">
      <w:pPr>
        <w:rPr>
          <w:rFonts w:eastAsia="Calibri" w:cs="Arial"/>
          <w:sz w:val="20"/>
          <w:lang w:eastAsia="en-US"/>
        </w:rPr>
      </w:pPr>
    </w:p>
    <w:p w14:paraId="0B8CC101" w14:textId="5D9292EF" w:rsidR="005826EF" w:rsidRDefault="005826EF" w:rsidP="005826EF">
      <w:pPr>
        <w:rPr>
          <w:rFonts w:eastAsia="Calibri" w:cs="Arial"/>
          <w:b/>
          <w:sz w:val="20"/>
          <w:lang w:eastAsia="en-US"/>
        </w:rPr>
      </w:pPr>
    </w:p>
    <w:p w14:paraId="5B1BD3E8" w14:textId="77777777" w:rsidR="005133FB" w:rsidRPr="002407A7" w:rsidRDefault="005133FB" w:rsidP="005826EF">
      <w:pPr>
        <w:rPr>
          <w:rFonts w:eastAsia="Calibri" w:cs="Arial"/>
          <w:b/>
          <w:sz w:val="20"/>
          <w:lang w:eastAsia="en-US"/>
        </w:rPr>
      </w:pPr>
    </w:p>
    <w:p w14:paraId="31D50C32" w14:textId="0873879F" w:rsidR="005826EF" w:rsidRPr="002407A7" w:rsidRDefault="005826EF" w:rsidP="005826EF">
      <w:pPr>
        <w:rPr>
          <w:rFonts w:eastAsia="Calibri" w:cs="Arial"/>
          <w:b/>
          <w:sz w:val="20"/>
          <w:lang w:eastAsia="en-US"/>
        </w:rPr>
      </w:pPr>
      <w:r w:rsidRPr="002407A7">
        <w:rPr>
          <w:rFonts w:eastAsia="Calibri" w:cs="Arial"/>
          <w:b/>
          <w:sz w:val="20"/>
          <w:lang w:eastAsia="en-US"/>
        </w:rPr>
        <w:t xml:space="preserve">Article </w:t>
      </w:r>
      <w:r w:rsidR="00DA395E">
        <w:rPr>
          <w:rFonts w:eastAsia="Calibri" w:cs="Arial"/>
          <w:b/>
          <w:sz w:val="20"/>
          <w:lang w:eastAsia="en-US"/>
        </w:rPr>
        <w:t>1</w:t>
      </w:r>
      <w:r w:rsidR="00A9732B">
        <w:rPr>
          <w:rFonts w:eastAsia="Calibri" w:cs="Arial"/>
          <w:b/>
          <w:sz w:val="20"/>
          <w:lang w:eastAsia="en-US"/>
        </w:rPr>
        <w:t>2</w:t>
      </w:r>
      <w:r w:rsidRPr="002407A7">
        <w:rPr>
          <w:rFonts w:eastAsia="Calibri" w:cs="Arial"/>
          <w:b/>
          <w:sz w:val="20"/>
          <w:lang w:eastAsia="en-US"/>
        </w:rPr>
        <w:t xml:space="preserve"> : Clause de rendez-vous</w:t>
      </w:r>
    </w:p>
    <w:p w14:paraId="5541A2EB" w14:textId="77777777" w:rsidR="005826EF" w:rsidRPr="002407A7" w:rsidRDefault="005826EF" w:rsidP="005826EF">
      <w:pPr>
        <w:rPr>
          <w:rFonts w:eastAsia="Calibri" w:cs="Arial"/>
          <w:b/>
          <w:sz w:val="20"/>
          <w:lang w:eastAsia="en-US"/>
        </w:rPr>
      </w:pPr>
    </w:p>
    <w:p w14:paraId="28B4B12D" w14:textId="77777777" w:rsidR="002850BA" w:rsidRPr="00E33F17" w:rsidRDefault="002850BA" w:rsidP="002850BA">
      <w:pPr>
        <w:rPr>
          <w:rFonts w:eastAsia="Calibri" w:cs="Arial"/>
          <w:sz w:val="20"/>
          <w:lang w:eastAsia="en-US"/>
        </w:rPr>
      </w:pPr>
    </w:p>
    <w:p w14:paraId="36FDC6EB" w14:textId="46A15FB1" w:rsidR="002850BA" w:rsidRDefault="002850BA" w:rsidP="002850BA">
      <w:pPr>
        <w:rPr>
          <w:rFonts w:eastAsia="Calibri" w:cs="Arial"/>
          <w:sz w:val="20"/>
          <w:lang w:eastAsia="en-US"/>
        </w:rPr>
      </w:pPr>
      <w:r w:rsidRPr="002478F3">
        <w:rPr>
          <w:rFonts w:eastAsia="Calibri" w:cs="Arial"/>
          <w:sz w:val="20"/>
          <w:lang w:eastAsia="en-US"/>
        </w:rPr>
        <w:t xml:space="preserve">Dans un délai de </w:t>
      </w:r>
      <w:r w:rsidR="008A6113">
        <w:rPr>
          <w:rFonts w:eastAsia="Calibri" w:cs="Arial"/>
          <w:sz w:val="20"/>
          <w:lang w:eastAsia="en-US"/>
        </w:rPr>
        <w:t>trois</w:t>
      </w:r>
      <w:r w:rsidRPr="002478F3">
        <w:rPr>
          <w:rFonts w:eastAsia="Calibri" w:cs="Arial"/>
          <w:sz w:val="20"/>
          <w:lang w:eastAsia="en-US"/>
        </w:rPr>
        <w:t xml:space="preserve"> ans suivant l’application du présent accord, les parties signataires s’engagent à se rencontrer en vue d’entamer des négociations relatives à l’adaptation du présent accord.</w:t>
      </w:r>
    </w:p>
    <w:p w14:paraId="40C4E85B" w14:textId="74802025" w:rsidR="002850BA" w:rsidRPr="00E33F17" w:rsidRDefault="002850BA" w:rsidP="002850BA">
      <w:pPr>
        <w:rPr>
          <w:rFonts w:eastAsia="Calibri" w:cs="Arial"/>
          <w:sz w:val="20"/>
          <w:lang w:eastAsia="en-US"/>
        </w:rPr>
      </w:pPr>
      <w:r w:rsidRPr="002478F3">
        <w:rPr>
          <w:rFonts w:eastAsia="Calibri" w:cs="Arial"/>
          <w:sz w:val="20"/>
          <w:lang w:eastAsia="en-US"/>
        </w:rPr>
        <w:t xml:space="preserve">En cas de modification substantielle des textes régissant les matières traitées par le présent accord, les parties signataires s’engagent à se rencontrer dans un délai </w:t>
      </w:r>
      <w:r w:rsidR="008A6113">
        <w:rPr>
          <w:rFonts w:eastAsia="Calibri" w:cs="Arial"/>
          <w:sz w:val="20"/>
          <w:lang w:eastAsia="en-US"/>
        </w:rPr>
        <w:t>de deux mois</w:t>
      </w:r>
      <w:r w:rsidRPr="002478F3">
        <w:rPr>
          <w:rFonts w:eastAsia="Calibri" w:cs="Arial"/>
          <w:sz w:val="20"/>
          <w:lang w:eastAsia="en-US"/>
        </w:rPr>
        <w:t xml:space="preserve"> suivant la demande de l’une des parties signataires en vue d’entamer des négociations relatives à l’adaptation du présent accord</w:t>
      </w:r>
      <w:r w:rsidRPr="00E33F17">
        <w:rPr>
          <w:rFonts w:eastAsia="Calibri" w:cs="Arial"/>
          <w:sz w:val="20"/>
          <w:lang w:eastAsia="en-US"/>
        </w:rPr>
        <w:t>.</w:t>
      </w:r>
    </w:p>
    <w:p w14:paraId="5D12D3BB" w14:textId="77777777" w:rsidR="002850BA" w:rsidRPr="00E33F17" w:rsidRDefault="002850BA" w:rsidP="002850BA">
      <w:pPr>
        <w:rPr>
          <w:rFonts w:eastAsia="Calibri" w:cs="Arial"/>
          <w:sz w:val="20"/>
          <w:lang w:eastAsia="en-US"/>
        </w:rPr>
      </w:pPr>
    </w:p>
    <w:p w14:paraId="691E0EB7" w14:textId="77777777" w:rsidR="005133FB" w:rsidRPr="002407A7" w:rsidRDefault="005133FB" w:rsidP="005826EF">
      <w:pPr>
        <w:rPr>
          <w:rFonts w:eastAsia="Calibri" w:cs="Arial"/>
          <w:sz w:val="20"/>
          <w:lang w:eastAsia="en-US"/>
        </w:rPr>
      </w:pPr>
    </w:p>
    <w:p w14:paraId="69338A69" w14:textId="0A51D980" w:rsidR="0045005B" w:rsidRPr="00E33F17" w:rsidRDefault="0045005B" w:rsidP="0045005B">
      <w:pPr>
        <w:rPr>
          <w:rFonts w:eastAsia="Calibri" w:cs="Arial"/>
          <w:b/>
          <w:sz w:val="20"/>
          <w:lang w:eastAsia="en-US"/>
        </w:rPr>
      </w:pPr>
      <w:r w:rsidRPr="00E33F17">
        <w:rPr>
          <w:rFonts w:eastAsia="Calibri" w:cs="Arial"/>
          <w:b/>
          <w:sz w:val="20"/>
          <w:lang w:eastAsia="en-US"/>
        </w:rPr>
        <w:t xml:space="preserve">Article </w:t>
      </w:r>
      <w:r w:rsidR="00A6453B">
        <w:rPr>
          <w:rFonts w:eastAsia="Calibri" w:cs="Arial"/>
          <w:b/>
          <w:sz w:val="20"/>
          <w:lang w:eastAsia="en-US"/>
        </w:rPr>
        <w:t>1</w:t>
      </w:r>
      <w:r w:rsidR="00A9732B">
        <w:rPr>
          <w:rFonts w:eastAsia="Calibri" w:cs="Arial"/>
          <w:b/>
          <w:sz w:val="20"/>
          <w:lang w:eastAsia="en-US"/>
        </w:rPr>
        <w:t>3</w:t>
      </w:r>
      <w:r w:rsidRPr="00E33F17">
        <w:rPr>
          <w:rFonts w:eastAsia="Calibri" w:cs="Arial"/>
          <w:b/>
          <w:sz w:val="20"/>
          <w:lang w:eastAsia="en-US"/>
        </w:rPr>
        <w:t xml:space="preserve"> : révision de l’accord</w:t>
      </w:r>
    </w:p>
    <w:p w14:paraId="7951C35F" w14:textId="77777777" w:rsidR="0045005B" w:rsidRPr="00E33F17" w:rsidRDefault="0045005B" w:rsidP="0045005B">
      <w:pPr>
        <w:rPr>
          <w:rFonts w:eastAsia="Calibri" w:cs="Arial"/>
          <w:b/>
          <w:sz w:val="20"/>
          <w:lang w:eastAsia="en-US"/>
        </w:rPr>
      </w:pPr>
    </w:p>
    <w:p w14:paraId="50C0FC8F" w14:textId="34D27EE0" w:rsidR="0045005B" w:rsidRDefault="0045005B" w:rsidP="0045005B">
      <w:pPr>
        <w:rPr>
          <w:rFonts w:eastAsia="Calibri" w:cs="Arial"/>
          <w:sz w:val="20"/>
          <w:lang w:eastAsia="en-US"/>
        </w:rPr>
      </w:pPr>
      <w:r w:rsidRPr="006906F2">
        <w:rPr>
          <w:rFonts w:eastAsia="Calibri" w:cs="Arial"/>
          <w:sz w:val="20"/>
          <w:lang w:eastAsia="en-US"/>
        </w:rPr>
        <w:t xml:space="preserve">L’accord pourra être révisé au terme d’un délai de </w:t>
      </w:r>
      <w:r w:rsidR="008A6113">
        <w:rPr>
          <w:rFonts w:eastAsia="Calibri" w:cs="Arial"/>
          <w:sz w:val="20"/>
          <w:lang w:eastAsia="en-US"/>
        </w:rPr>
        <w:t>quatre ans</w:t>
      </w:r>
      <w:r w:rsidRPr="006906F2">
        <w:rPr>
          <w:rFonts w:eastAsia="Calibri" w:cs="Arial"/>
          <w:sz w:val="20"/>
          <w:lang w:eastAsia="en-US"/>
        </w:rPr>
        <w:t xml:space="preserve"> suivant sa prise d’effet.</w:t>
      </w:r>
    </w:p>
    <w:p w14:paraId="16A5ED44" w14:textId="77777777" w:rsidR="0045005B" w:rsidRPr="006906F2" w:rsidRDefault="0045005B" w:rsidP="0045005B">
      <w:pPr>
        <w:rPr>
          <w:rFonts w:eastAsia="Calibri" w:cs="Arial"/>
          <w:sz w:val="20"/>
          <w:lang w:eastAsia="en-US"/>
        </w:rPr>
      </w:pPr>
    </w:p>
    <w:p w14:paraId="768C1215" w14:textId="77777777" w:rsidR="0045005B" w:rsidRDefault="0045005B" w:rsidP="0045005B">
      <w:pPr>
        <w:rPr>
          <w:rFonts w:eastAsia="Calibri" w:cs="Arial"/>
          <w:sz w:val="20"/>
          <w:lang w:eastAsia="en-US"/>
        </w:rPr>
      </w:pPr>
      <w:r w:rsidRPr="006906F2">
        <w:rPr>
          <w:rFonts w:eastAsia="Calibri" w:cs="Arial"/>
          <w:sz w:val="20"/>
          <w:lang w:eastAsia="en-US"/>
        </w:rPr>
        <w:t>La procédure de révision du présent accord ne peut être engagée que par la Direction ou l’une des parties habilitées en application des dispositions du Code du travail.</w:t>
      </w:r>
    </w:p>
    <w:p w14:paraId="769E9B4C" w14:textId="77777777" w:rsidR="0045005B" w:rsidRPr="006906F2" w:rsidRDefault="0045005B" w:rsidP="0045005B">
      <w:pPr>
        <w:rPr>
          <w:rFonts w:eastAsia="Calibri" w:cs="Arial"/>
          <w:sz w:val="20"/>
          <w:lang w:eastAsia="en-US"/>
        </w:rPr>
      </w:pPr>
    </w:p>
    <w:p w14:paraId="3DB8B390" w14:textId="71682A30" w:rsidR="0045005B" w:rsidRDefault="0045005B" w:rsidP="0045005B">
      <w:pPr>
        <w:rPr>
          <w:rFonts w:eastAsia="Calibri" w:cs="Arial"/>
          <w:sz w:val="20"/>
          <w:lang w:eastAsia="en-US"/>
        </w:rPr>
      </w:pPr>
      <w:r w:rsidRPr="006906F2">
        <w:rPr>
          <w:rFonts w:eastAsia="Calibri" w:cs="Arial"/>
          <w:sz w:val="20"/>
          <w:lang w:eastAsia="en-US"/>
        </w:rPr>
        <w:t>Information devra en être faite à la Direction, lorsque celle-ci n’est pas à l’origine de l’engagement de la procédure, et à chacune des autres parties habilitées à engager la procédure de révision par courrier électronique</w:t>
      </w:r>
      <w:r w:rsidR="008A6113">
        <w:rPr>
          <w:rFonts w:eastAsia="Calibri" w:cs="Arial"/>
          <w:sz w:val="20"/>
          <w:lang w:eastAsia="en-US"/>
        </w:rPr>
        <w:t>.</w:t>
      </w:r>
    </w:p>
    <w:p w14:paraId="71CD6603" w14:textId="77777777" w:rsidR="0045005B" w:rsidRDefault="0045005B" w:rsidP="0045005B">
      <w:pPr>
        <w:rPr>
          <w:rFonts w:eastAsia="Calibri" w:cs="Arial"/>
          <w:sz w:val="20"/>
          <w:lang w:eastAsia="en-US"/>
        </w:rPr>
      </w:pPr>
    </w:p>
    <w:p w14:paraId="6FCF84F6" w14:textId="77777777" w:rsidR="0045005B" w:rsidRPr="00E33F17" w:rsidRDefault="0045005B" w:rsidP="0045005B">
      <w:pPr>
        <w:rPr>
          <w:rFonts w:eastAsia="Calibri" w:cs="Arial"/>
          <w:sz w:val="20"/>
          <w:lang w:eastAsia="en-US"/>
        </w:rPr>
      </w:pPr>
    </w:p>
    <w:p w14:paraId="072CC596" w14:textId="1E1018BB" w:rsidR="0045005B" w:rsidRPr="00E33F17" w:rsidRDefault="0045005B" w:rsidP="0045005B">
      <w:pPr>
        <w:rPr>
          <w:rFonts w:eastAsia="Calibri" w:cs="Arial"/>
          <w:b/>
          <w:sz w:val="20"/>
          <w:lang w:eastAsia="en-US"/>
        </w:rPr>
      </w:pPr>
      <w:r w:rsidRPr="00E33F17">
        <w:rPr>
          <w:rFonts w:eastAsia="Calibri" w:cs="Arial"/>
          <w:b/>
          <w:sz w:val="20"/>
          <w:lang w:eastAsia="en-US"/>
        </w:rPr>
        <w:t xml:space="preserve">Article </w:t>
      </w:r>
      <w:r w:rsidR="00A6453B">
        <w:rPr>
          <w:rFonts w:eastAsia="Calibri" w:cs="Arial"/>
          <w:b/>
          <w:sz w:val="20"/>
          <w:lang w:eastAsia="en-US"/>
        </w:rPr>
        <w:t>1</w:t>
      </w:r>
      <w:r w:rsidR="00A9732B">
        <w:rPr>
          <w:rFonts w:eastAsia="Calibri" w:cs="Arial"/>
          <w:b/>
          <w:sz w:val="20"/>
          <w:lang w:eastAsia="en-US"/>
        </w:rPr>
        <w:t>4</w:t>
      </w:r>
      <w:r w:rsidRPr="00E33F17">
        <w:rPr>
          <w:rFonts w:eastAsia="Calibri" w:cs="Arial"/>
          <w:b/>
          <w:sz w:val="20"/>
          <w:lang w:eastAsia="en-US"/>
        </w:rPr>
        <w:t xml:space="preserve"> : dénonciation de l’accord</w:t>
      </w:r>
    </w:p>
    <w:p w14:paraId="5BA4B47A" w14:textId="77777777" w:rsidR="0045005B" w:rsidRPr="00E33F17" w:rsidRDefault="0045005B" w:rsidP="0045005B">
      <w:pPr>
        <w:rPr>
          <w:rFonts w:eastAsia="Calibri" w:cs="Arial"/>
          <w:b/>
          <w:sz w:val="20"/>
          <w:lang w:eastAsia="en-US"/>
        </w:rPr>
      </w:pPr>
    </w:p>
    <w:p w14:paraId="58AC93DF" w14:textId="3AC1BCF1" w:rsidR="0045005B" w:rsidRDefault="0045005B" w:rsidP="0045005B">
      <w:pPr>
        <w:rPr>
          <w:rFonts w:eastAsia="Calibri" w:cs="Arial"/>
          <w:sz w:val="20"/>
          <w:lang w:eastAsia="en-US"/>
        </w:rPr>
      </w:pPr>
      <w:r w:rsidRPr="00E33F17">
        <w:rPr>
          <w:rFonts w:eastAsia="Calibri" w:cs="Arial"/>
          <w:sz w:val="20"/>
          <w:lang w:eastAsia="en-US"/>
        </w:rPr>
        <w:t xml:space="preserve">Le </w:t>
      </w:r>
      <w:r w:rsidRPr="000674F1">
        <w:rPr>
          <w:rFonts w:eastAsia="Calibri" w:cs="Arial"/>
          <w:sz w:val="20"/>
          <w:lang w:eastAsia="en-US"/>
        </w:rPr>
        <w:t xml:space="preserve">présent accord </w:t>
      </w:r>
      <w:r w:rsidR="008A6113">
        <w:rPr>
          <w:rFonts w:eastAsia="Calibri" w:cs="Arial"/>
          <w:sz w:val="20"/>
          <w:lang w:eastAsia="en-US"/>
        </w:rPr>
        <w:t xml:space="preserve">ne </w:t>
      </w:r>
      <w:r w:rsidRPr="000674F1">
        <w:rPr>
          <w:rFonts w:eastAsia="Calibri" w:cs="Arial"/>
          <w:sz w:val="20"/>
          <w:lang w:eastAsia="en-US"/>
        </w:rPr>
        <w:t xml:space="preserve">pourra </w:t>
      </w:r>
      <w:r w:rsidR="008A6113">
        <w:rPr>
          <w:rFonts w:eastAsia="Calibri" w:cs="Arial"/>
          <w:sz w:val="20"/>
          <w:lang w:eastAsia="en-US"/>
        </w:rPr>
        <w:t xml:space="preserve">pas </w:t>
      </w:r>
      <w:r w:rsidRPr="000674F1">
        <w:rPr>
          <w:rFonts w:eastAsia="Calibri" w:cs="Arial"/>
          <w:sz w:val="20"/>
          <w:lang w:eastAsia="en-US"/>
        </w:rPr>
        <w:t xml:space="preserve">être dénoncé </w:t>
      </w:r>
      <w:r w:rsidR="008A6113">
        <w:rPr>
          <w:rFonts w:eastAsia="Calibri" w:cs="Arial"/>
          <w:sz w:val="20"/>
          <w:lang w:eastAsia="en-US"/>
        </w:rPr>
        <w:t>car il est à durée déterminée</w:t>
      </w:r>
      <w:r w:rsidRPr="000674F1">
        <w:rPr>
          <w:rFonts w:eastAsia="Calibri" w:cs="Arial"/>
          <w:sz w:val="20"/>
          <w:lang w:eastAsia="en-US"/>
        </w:rPr>
        <w:t xml:space="preserve">. </w:t>
      </w:r>
    </w:p>
    <w:p w14:paraId="348CDA5E" w14:textId="77777777" w:rsidR="008A6113" w:rsidRPr="000674F1" w:rsidRDefault="008A6113" w:rsidP="0045005B">
      <w:pPr>
        <w:rPr>
          <w:rFonts w:eastAsia="Calibri" w:cs="Arial"/>
          <w:sz w:val="20"/>
          <w:lang w:eastAsia="en-US"/>
        </w:rPr>
      </w:pPr>
    </w:p>
    <w:p w14:paraId="2B3272B3" w14:textId="77777777" w:rsidR="0045005B" w:rsidRPr="00E33F17" w:rsidRDefault="0045005B" w:rsidP="0045005B">
      <w:pPr>
        <w:rPr>
          <w:rFonts w:eastAsia="Calibri" w:cs="Arial"/>
          <w:sz w:val="20"/>
          <w:lang w:eastAsia="en-US"/>
        </w:rPr>
      </w:pPr>
    </w:p>
    <w:p w14:paraId="49670CAD" w14:textId="697EFD64" w:rsidR="0045005B" w:rsidRPr="00E33F17" w:rsidRDefault="0045005B" w:rsidP="0045005B">
      <w:pPr>
        <w:rPr>
          <w:rFonts w:eastAsia="Calibri" w:cs="Arial"/>
          <w:b/>
          <w:sz w:val="20"/>
          <w:lang w:eastAsia="en-US"/>
        </w:rPr>
      </w:pPr>
      <w:r w:rsidRPr="00E33F17">
        <w:rPr>
          <w:rFonts w:eastAsia="Calibri" w:cs="Arial"/>
          <w:b/>
          <w:sz w:val="20"/>
          <w:lang w:eastAsia="en-US"/>
        </w:rPr>
        <w:t xml:space="preserve">Article </w:t>
      </w:r>
      <w:r w:rsidR="00A6453B">
        <w:rPr>
          <w:rFonts w:eastAsia="Calibri" w:cs="Arial"/>
          <w:b/>
          <w:sz w:val="20"/>
          <w:lang w:eastAsia="en-US"/>
        </w:rPr>
        <w:t>1</w:t>
      </w:r>
      <w:r w:rsidR="00A9732B">
        <w:rPr>
          <w:rFonts w:eastAsia="Calibri" w:cs="Arial"/>
          <w:b/>
          <w:sz w:val="20"/>
          <w:lang w:eastAsia="en-US"/>
        </w:rPr>
        <w:t>5</w:t>
      </w:r>
      <w:r w:rsidRPr="00E33F17">
        <w:rPr>
          <w:rFonts w:eastAsia="Calibri" w:cs="Arial"/>
          <w:b/>
          <w:sz w:val="20"/>
          <w:lang w:eastAsia="en-US"/>
        </w:rPr>
        <w:t xml:space="preserve"> : communication de l'accord</w:t>
      </w:r>
    </w:p>
    <w:p w14:paraId="115E25E9" w14:textId="77777777" w:rsidR="0045005B" w:rsidRPr="00E33F17" w:rsidRDefault="0045005B" w:rsidP="0045005B">
      <w:pPr>
        <w:rPr>
          <w:rFonts w:eastAsia="Calibri" w:cs="Arial"/>
          <w:b/>
          <w:sz w:val="20"/>
          <w:lang w:eastAsia="en-US"/>
        </w:rPr>
      </w:pPr>
    </w:p>
    <w:p w14:paraId="63E1260C" w14:textId="77777777" w:rsidR="0045005B" w:rsidRDefault="0045005B" w:rsidP="0045005B">
      <w:pPr>
        <w:rPr>
          <w:rFonts w:eastAsia="Calibri" w:cs="Arial"/>
          <w:sz w:val="20"/>
          <w:lang w:eastAsia="en-US"/>
        </w:rPr>
      </w:pPr>
      <w:r w:rsidRPr="008540E3">
        <w:rPr>
          <w:rFonts w:eastAsia="Calibri" w:cs="Arial"/>
          <w:sz w:val="20"/>
          <w:lang w:eastAsia="en-US"/>
        </w:rPr>
        <w:t xml:space="preserve">Le </w:t>
      </w:r>
      <w:r w:rsidRPr="00D9026C">
        <w:rPr>
          <w:rFonts w:eastAsia="Calibri" w:cs="Arial"/>
          <w:sz w:val="20"/>
          <w:lang w:eastAsia="en-US"/>
        </w:rPr>
        <w:t xml:space="preserve">texte du présent accord, une fois signé, sera notifié à l'ensemble des organisations syndicales représentatives dans </w:t>
      </w:r>
      <w:r w:rsidRPr="008540E3">
        <w:rPr>
          <w:rFonts w:eastAsia="Calibri" w:cs="Arial"/>
          <w:sz w:val="20"/>
          <w:lang w:eastAsia="en-US"/>
        </w:rPr>
        <w:t>l'entreprise.</w:t>
      </w:r>
    </w:p>
    <w:p w14:paraId="4F7D825C" w14:textId="77777777" w:rsidR="0045005B" w:rsidRPr="00E33F17" w:rsidRDefault="0045005B" w:rsidP="0045005B">
      <w:pPr>
        <w:rPr>
          <w:rFonts w:eastAsia="Calibri" w:cs="Arial"/>
          <w:sz w:val="20"/>
          <w:lang w:eastAsia="en-US"/>
        </w:rPr>
      </w:pPr>
    </w:p>
    <w:p w14:paraId="1CFEE1C2" w14:textId="77777777" w:rsidR="0045005B" w:rsidRPr="00E33F17" w:rsidRDefault="0045005B" w:rsidP="0045005B">
      <w:pPr>
        <w:rPr>
          <w:rFonts w:eastAsia="Calibri" w:cs="Arial"/>
          <w:sz w:val="20"/>
          <w:lang w:eastAsia="en-US"/>
        </w:rPr>
      </w:pPr>
    </w:p>
    <w:p w14:paraId="79279D40" w14:textId="73F506CB" w:rsidR="0045005B" w:rsidRPr="005641A3" w:rsidRDefault="0045005B" w:rsidP="0045005B">
      <w:pPr>
        <w:rPr>
          <w:rFonts w:eastAsia="Calibri" w:cs="Arial"/>
          <w:b/>
          <w:bCs/>
          <w:sz w:val="20"/>
          <w:lang w:eastAsia="en-US"/>
        </w:rPr>
      </w:pPr>
      <w:r w:rsidRPr="005641A3">
        <w:rPr>
          <w:rFonts w:eastAsia="Calibri" w:cs="Arial"/>
          <w:b/>
          <w:sz w:val="20"/>
          <w:lang w:eastAsia="en-US"/>
        </w:rPr>
        <w:t xml:space="preserve">Article </w:t>
      </w:r>
      <w:r w:rsidR="00A6453B">
        <w:rPr>
          <w:rFonts w:eastAsia="Calibri" w:cs="Arial"/>
          <w:b/>
          <w:sz w:val="20"/>
          <w:lang w:eastAsia="en-US"/>
        </w:rPr>
        <w:t>1</w:t>
      </w:r>
      <w:r w:rsidR="00A9732B">
        <w:rPr>
          <w:rFonts w:eastAsia="Calibri" w:cs="Arial"/>
          <w:b/>
          <w:sz w:val="20"/>
          <w:lang w:eastAsia="en-US"/>
        </w:rPr>
        <w:t>6</w:t>
      </w:r>
      <w:r w:rsidRPr="005641A3">
        <w:rPr>
          <w:rFonts w:eastAsia="Calibri" w:cs="Arial"/>
          <w:b/>
          <w:sz w:val="20"/>
          <w:lang w:eastAsia="en-US"/>
        </w:rPr>
        <w:t xml:space="preserve"> : </w:t>
      </w:r>
      <w:r w:rsidRPr="005641A3">
        <w:rPr>
          <w:rFonts w:eastAsia="Calibri" w:cs="Arial"/>
          <w:b/>
          <w:bCs/>
          <w:sz w:val="20"/>
          <w:lang w:eastAsia="en-US"/>
        </w:rPr>
        <w:t>Dépôt de l’accord</w:t>
      </w:r>
    </w:p>
    <w:p w14:paraId="7FC88EEA" w14:textId="77777777" w:rsidR="0045005B" w:rsidRDefault="0045005B" w:rsidP="0045005B">
      <w:pPr>
        <w:rPr>
          <w:rFonts w:eastAsia="Calibri" w:cs="Arial"/>
          <w:sz w:val="20"/>
          <w:lang w:eastAsia="en-US"/>
        </w:rPr>
      </w:pPr>
    </w:p>
    <w:p w14:paraId="36BBD726" w14:textId="77777777" w:rsidR="0045005B" w:rsidRPr="00740EAA" w:rsidRDefault="0045005B" w:rsidP="0045005B">
      <w:pPr>
        <w:rPr>
          <w:rFonts w:eastAsia="Calibri" w:cs="Arial"/>
          <w:sz w:val="20"/>
          <w:lang w:eastAsia="en-US"/>
        </w:rPr>
      </w:pPr>
    </w:p>
    <w:p w14:paraId="5F39AFDC" w14:textId="489C4A60" w:rsidR="0045005B" w:rsidRPr="00740EAA" w:rsidRDefault="0045005B" w:rsidP="0045005B">
      <w:pPr>
        <w:rPr>
          <w:rFonts w:eastAsia="Calibri" w:cs="Arial"/>
          <w:sz w:val="20"/>
          <w:lang w:eastAsia="en-US"/>
        </w:rPr>
      </w:pPr>
      <w:r w:rsidRPr="00740EAA">
        <w:rPr>
          <w:rFonts w:eastAsia="Calibri" w:cs="Arial"/>
          <w:sz w:val="20"/>
          <w:lang w:eastAsia="en-US"/>
        </w:rPr>
        <w:t>Le présent accord donnera lieu à dépôt dans les conditions prévues aux articles L. 2231-6 et D. 2231-2 et suivants du Code du travail. Il sera déposé :</w:t>
      </w:r>
    </w:p>
    <w:p w14:paraId="431C69B5" w14:textId="68277143" w:rsidR="0045005B" w:rsidRPr="00740EAA" w:rsidRDefault="0045005B" w:rsidP="0045005B">
      <w:pPr>
        <w:numPr>
          <w:ilvl w:val="0"/>
          <w:numId w:val="11"/>
        </w:numPr>
        <w:rPr>
          <w:rFonts w:eastAsia="Calibri" w:cs="Arial"/>
          <w:sz w:val="20"/>
          <w:lang w:eastAsia="en-US"/>
        </w:rPr>
      </w:pPr>
      <w:r w:rsidRPr="00740EAA">
        <w:rPr>
          <w:rFonts w:eastAsia="Calibri" w:cs="Arial"/>
          <w:sz w:val="20"/>
          <w:lang w:eastAsia="en-US"/>
        </w:rPr>
        <w:t>sur la plateforme de téléprocédure dénommée</w:t>
      </w:r>
      <w:r w:rsidR="000411A6" w:rsidRPr="00740EAA">
        <w:rPr>
          <w:rFonts w:eastAsia="Calibri" w:cs="Arial"/>
          <w:sz w:val="20"/>
          <w:lang w:eastAsia="en-US"/>
        </w:rPr>
        <w:t xml:space="preserve"> « TéléAccords</w:t>
      </w:r>
      <w:r w:rsidRPr="00740EAA">
        <w:rPr>
          <w:rFonts w:eastAsia="Calibri" w:cs="Arial"/>
          <w:sz w:val="20"/>
          <w:lang w:eastAsia="en-US"/>
        </w:rPr>
        <w:t> » accompagné des pièces prévues aux articles D. 2231-6 et D. 2231-7 du Code du travail ;</w:t>
      </w:r>
    </w:p>
    <w:p w14:paraId="341015FA" w14:textId="4A819124" w:rsidR="0045005B" w:rsidRDefault="0045005B" w:rsidP="0045005B">
      <w:pPr>
        <w:numPr>
          <w:ilvl w:val="0"/>
          <w:numId w:val="11"/>
        </w:numPr>
        <w:rPr>
          <w:rFonts w:eastAsia="Calibri" w:cs="Arial"/>
          <w:sz w:val="20"/>
          <w:lang w:eastAsia="en-US"/>
        </w:rPr>
      </w:pPr>
      <w:r w:rsidRPr="00740EAA">
        <w:rPr>
          <w:rFonts w:eastAsia="Calibri" w:cs="Arial"/>
          <w:sz w:val="20"/>
          <w:lang w:eastAsia="en-US"/>
        </w:rPr>
        <w:t xml:space="preserve">et en un exemplaire auprès du greffe du conseil de prud'hommes de </w:t>
      </w:r>
      <w:r w:rsidR="000411A6">
        <w:rPr>
          <w:rFonts w:cs="Arial"/>
          <w:sz w:val="20"/>
        </w:rPr>
        <w:t>Valence.</w:t>
      </w:r>
    </w:p>
    <w:p w14:paraId="6827EDC3" w14:textId="77777777" w:rsidR="0045005B" w:rsidRPr="00F50213" w:rsidRDefault="0045005B" w:rsidP="0045005B">
      <w:pPr>
        <w:rPr>
          <w:rFonts w:eastAsia="Calibri" w:cs="Arial"/>
          <w:iCs/>
          <w:sz w:val="20"/>
          <w:szCs w:val="20"/>
          <w:lang w:eastAsia="en-US"/>
        </w:rPr>
      </w:pPr>
    </w:p>
    <w:p w14:paraId="56025162" w14:textId="77777777" w:rsidR="0045005B" w:rsidRPr="00E33F17" w:rsidRDefault="0045005B" w:rsidP="0045005B">
      <w:pPr>
        <w:rPr>
          <w:rFonts w:cs="Arial"/>
          <w:sz w:val="20"/>
          <w:szCs w:val="24"/>
        </w:rPr>
      </w:pPr>
    </w:p>
    <w:p w14:paraId="31F8FB89" w14:textId="525062FF" w:rsidR="0045005B" w:rsidRPr="00E33F17" w:rsidRDefault="0045005B" w:rsidP="0045005B">
      <w:pPr>
        <w:rPr>
          <w:rFonts w:eastAsia="Calibri" w:cs="Arial"/>
          <w:b/>
          <w:sz w:val="20"/>
          <w:lang w:eastAsia="en-US"/>
        </w:rPr>
      </w:pPr>
      <w:bookmarkStart w:id="2" w:name="_Toc473889359"/>
      <w:r w:rsidRPr="00E33F17">
        <w:rPr>
          <w:rFonts w:eastAsia="Calibri" w:cs="Arial"/>
          <w:b/>
          <w:sz w:val="20"/>
          <w:lang w:eastAsia="en-US"/>
        </w:rPr>
        <w:t xml:space="preserve">Article </w:t>
      </w:r>
      <w:r w:rsidR="00CF6B29">
        <w:rPr>
          <w:rFonts w:eastAsia="Calibri" w:cs="Arial"/>
          <w:b/>
          <w:sz w:val="20"/>
          <w:lang w:eastAsia="en-US"/>
        </w:rPr>
        <w:t>1</w:t>
      </w:r>
      <w:r w:rsidR="00A9732B">
        <w:rPr>
          <w:rFonts w:eastAsia="Calibri" w:cs="Arial"/>
          <w:b/>
          <w:sz w:val="20"/>
          <w:lang w:eastAsia="en-US"/>
        </w:rPr>
        <w:t>7</w:t>
      </w:r>
      <w:r w:rsidRPr="00E33F17">
        <w:rPr>
          <w:rFonts w:eastAsia="Calibri" w:cs="Arial"/>
          <w:b/>
          <w:sz w:val="20"/>
          <w:lang w:eastAsia="en-US"/>
        </w:rPr>
        <w:t> : Publication de l’accord</w:t>
      </w:r>
      <w:bookmarkEnd w:id="2"/>
    </w:p>
    <w:p w14:paraId="37D695EE" w14:textId="77777777" w:rsidR="0045005B" w:rsidRPr="00E33F17" w:rsidRDefault="0045005B" w:rsidP="0045005B">
      <w:pPr>
        <w:rPr>
          <w:rFonts w:cs="Arial"/>
          <w:sz w:val="20"/>
          <w:szCs w:val="24"/>
        </w:rPr>
      </w:pPr>
    </w:p>
    <w:p w14:paraId="3E429929" w14:textId="77777777" w:rsidR="0045005B" w:rsidRDefault="0045005B" w:rsidP="0045005B">
      <w:pPr>
        <w:rPr>
          <w:rFonts w:cs="Arial"/>
          <w:sz w:val="20"/>
          <w:szCs w:val="24"/>
        </w:rPr>
      </w:pPr>
      <w:r w:rsidRPr="00CD5DF9">
        <w:rPr>
          <w:rFonts w:cs="Arial"/>
          <w:sz w:val="20"/>
          <w:szCs w:val="24"/>
        </w:rPr>
        <w:t xml:space="preserve">Le </w:t>
      </w:r>
      <w:bookmarkStart w:id="3" w:name="_Hlk13237215"/>
      <w:r w:rsidRPr="00CD5DF9">
        <w:rPr>
          <w:rFonts w:cs="Arial"/>
          <w:sz w:val="20"/>
          <w:szCs w:val="24"/>
        </w:rPr>
        <w:t>présent accord fera l’objet d’une publication dans la base de données nationale visée à l’article L. 2231-5-1 du Code du travail dans une version ne comportant pas les noms et prénoms des négociateurs et des signataires.</w:t>
      </w:r>
    </w:p>
    <w:bookmarkEnd w:id="3"/>
    <w:p w14:paraId="25DAB6AE" w14:textId="2F5F4982" w:rsidR="002E7E22" w:rsidRDefault="002E7E22" w:rsidP="005826EF">
      <w:pPr>
        <w:rPr>
          <w:rFonts w:cs="Arial"/>
          <w:sz w:val="20"/>
          <w:szCs w:val="24"/>
        </w:rPr>
      </w:pPr>
    </w:p>
    <w:p w14:paraId="7593DFC2" w14:textId="77777777" w:rsidR="00FF73AE" w:rsidRPr="002407A7" w:rsidRDefault="00FF73AE" w:rsidP="005826EF">
      <w:pPr>
        <w:rPr>
          <w:rFonts w:cs="Arial"/>
          <w:sz w:val="20"/>
          <w:szCs w:val="24"/>
        </w:rPr>
      </w:pPr>
    </w:p>
    <w:p w14:paraId="529F092D" w14:textId="517B6377" w:rsidR="005826EF" w:rsidRPr="002407A7" w:rsidRDefault="005826EF" w:rsidP="005826EF">
      <w:pPr>
        <w:rPr>
          <w:rFonts w:eastAsia="Calibri" w:cs="Arial"/>
          <w:sz w:val="20"/>
          <w:lang w:eastAsia="en-US"/>
        </w:rPr>
      </w:pPr>
      <w:r w:rsidRPr="002407A7">
        <w:rPr>
          <w:rFonts w:eastAsia="Calibri" w:cs="Arial"/>
          <w:sz w:val="20"/>
          <w:lang w:eastAsia="en-US"/>
        </w:rPr>
        <w:t xml:space="preserve">Fait à </w:t>
      </w:r>
      <w:r w:rsidR="00FC35CE">
        <w:rPr>
          <w:rFonts w:eastAsia="Calibri" w:cs="Arial"/>
          <w:sz w:val="20"/>
          <w:lang w:eastAsia="en-US"/>
        </w:rPr>
        <w:t>Lattes</w:t>
      </w:r>
      <w:r w:rsidRPr="002407A7">
        <w:rPr>
          <w:rFonts w:eastAsia="Calibri" w:cs="Arial"/>
          <w:sz w:val="20"/>
          <w:lang w:eastAsia="en-US"/>
        </w:rPr>
        <w:t>,</w:t>
      </w:r>
      <w:r w:rsidR="008D6FA1" w:rsidRPr="002407A7">
        <w:rPr>
          <w:rFonts w:eastAsia="Calibri" w:cs="Arial"/>
          <w:sz w:val="20"/>
          <w:lang w:eastAsia="en-US"/>
        </w:rPr>
        <w:t xml:space="preserve"> </w:t>
      </w:r>
      <w:r w:rsidRPr="002407A7">
        <w:rPr>
          <w:rFonts w:eastAsia="Calibri" w:cs="Arial"/>
          <w:sz w:val="20"/>
          <w:lang w:eastAsia="en-US"/>
        </w:rPr>
        <w:t xml:space="preserve">le </w:t>
      </w:r>
      <w:r w:rsidR="0072347F">
        <w:rPr>
          <w:rFonts w:eastAsia="Calibri" w:cs="Arial"/>
          <w:sz w:val="20"/>
          <w:lang w:eastAsia="en-US"/>
        </w:rPr>
        <w:t>11 décembre 2025</w:t>
      </w:r>
    </w:p>
    <w:p w14:paraId="3A2FE6A1" w14:textId="7520B55F" w:rsidR="005826EF" w:rsidRDefault="005826EF" w:rsidP="005826EF">
      <w:pPr>
        <w:rPr>
          <w:rFonts w:eastAsia="Calibri" w:cs="Arial"/>
          <w:sz w:val="20"/>
          <w:lang w:eastAsia="en-US"/>
        </w:rPr>
      </w:pPr>
      <w:r w:rsidRPr="002407A7">
        <w:rPr>
          <w:rFonts w:eastAsia="Calibri" w:cs="Arial"/>
          <w:sz w:val="20"/>
          <w:lang w:eastAsia="en-US"/>
        </w:rPr>
        <w:t xml:space="preserve">En </w:t>
      </w:r>
      <w:r w:rsidR="00CA51A9">
        <w:rPr>
          <w:rFonts w:eastAsia="Calibri" w:cs="Arial"/>
          <w:sz w:val="20"/>
          <w:lang w:eastAsia="en-US"/>
        </w:rPr>
        <w:t>deux</w:t>
      </w:r>
      <w:r w:rsidRPr="002407A7">
        <w:rPr>
          <w:rFonts w:eastAsia="Calibri" w:cs="Arial"/>
          <w:sz w:val="20"/>
          <w:lang w:eastAsia="en-US"/>
        </w:rPr>
        <w:t xml:space="preserve"> exemplaires originaux</w:t>
      </w:r>
    </w:p>
    <w:p w14:paraId="2BBBD6E1" w14:textId="77777777" w:rsidR="00A9732B" w:rsidRDefault="00A9732B" w:rsidP="005826EF">
      <w:pPr>
        <w:rPr>
          <w:rFonts w:eastAsia="Calibri" w:cs="Arial"/>
          <w:sz w:val="20"/>
          <w:lang w:eastAsia="en-US"/>
        </w:rPr>
      </w:pPr>
    </w:p>
    <w:p w14:paraId="5AAF7BD0" w14:textId="77777777" w:rsidR="005826EF" w:rsidRPr="002407A7" w:rsidRDefault="005826EF" w:rsidP="005826EF">
      <w:pPr>
        <w:rPr>
          <w:rFonts w:eastAsia="Calibri" w:cs="Arial"/>
          <w:sz w:val="20"/>
          <w:lang w:eastAsia="en-US"/>
        </w:rPr>
      </w:pPr>
    </w:p>
    <w:p w14:paraId="0C098717" w14:textId="05792D18" w:rsidR="00115997" w:rsidRDefault="005826EF" w:rsidP="005826EF">
      <w:pPr>
        <w:rPr>
          <w:rFonts w:eastAsia="Calibri" w:cs="Arial"/>
          <w:b/>
          <w:bCs/>
          <w:sz w:val="20"/>
          <w:lang w:eastAsia="en-US"/>
        </w:rPr>
      </w:pPr>
      <w:r w:rsidRPr="00A9732B">
        <w:rPr>
          <w:rFonts w:eastAsia="Calibri" w:cs="Arial"/>
          <w:b/>
          <w:bCs/>
          <w:sz w:val="20"/>
          <w:lang w:eastAsia="en-US"/>
        </w:rPr>
        <w:t xml:space="preserve">Pour l’entreprise </w:t>
      </w:r>
      <w:r w:rsidR="00FC35CE">
        <w:rPr>
          <w:rFonts w:eastAsia="Calibri" w:cs="Arial"/>
          <w:b/>
          <w:bCs/>
          <w:sz w:val="20"/>
          <w:lang w:eastAsia="en-US"/>
        </w:rPr>
        <w:t xml:space="preserve">GRIM </w:t>
      </w:r>
      <w:r w:rsidR="00015970">
        <w:rPr>
          <w:rFonts w:eastAsia="Calibri" w:cs="Arial"/>
          <w:b/>
          <w:bCs/>
          <w:sz w:val="20"/>
          <w:lang w:eastAsia="en-US"/>
        </w:rPr>
        <w:t>AUTO</w:t>
      </w:r>
      <w:r w:rsidRPr="00A9732B">
        <w:rPr>
          <w:rFonts w:eastAsia="Calibri" w:cs="Arial"/>
          <w:b/>
          <w:bCs/>
          <w:sz w:val="20"/>
          <w:lang w:eastAsia="en-US"/>
        </w:rPr>
        <w:tab/>
      </w:r>
      <w:r w:rsidR="00F02BA6" w:rsidRPr="00A9732B">
        <w:rPr>
          <w:rFonts w:eastAsia="Calibri" w:cs="Arial"/>
          <w:b/>
          <w:bCs/>
          <w:sz w:val="20"/>
          <w:lang w:eastAsia="en-US"/>
        </w:rPr>
        <w:tab/>
      </w:r>
      <w:r w:rsidRPr="00A9732B">
        <w:rPr>
          <w:rFonts w:eastAsia="Calibri" w:cs="Arial"/>
          <w:b/>
          <w:bCs/>
          <w:sz w:val="20"/>
          <w:lang w:eastAsia="en-US"/>
        </w:rPr>
        <w:t xml:space="preserve">Pour les </w:t>
      </w:r>
      <w:r w:rsidR="00F02BA6" w:rsidRPr="00A9732B">
        <w:rPr>
          <w:rFonts w:eastAsia="Calibri" w:cs="Arial"/>
          <w:b/>
          <w:bCs/>
          <w:sz w:val="20"/>
          <w:lang w:eastAsia="en-US"/>
        </w:rPr>
        <w:t>Elus</w:t>
      </w:r>
      <w:r w:rsidRPr="00A9732B">
        <w:rPr>
          <w:rFonts w:eastAsia="Calibri" w:cs="Arial"/>
          <w:b/>
          <w:bCs/>
          <w:sz w:val="20"/>
          <w:lang w:eastAsia="en-US"/>
        </w:rPr>
        <w:t xml:space="preserve"> </w:t>
      </w:r>
      <w:r w:rsidR="00FC35CE">
        <w:rPr>
          <w:rFonts w:eastAsia="Calibri" w:cs="Arial"/>
          <w:b/>
          <w:bCs/>
          <w:sz w:val="20"/>
          <w:lang w:eastAsia="en-US"/>
        </w:rPr>
        <w:tab/>
      </w:r>
      <w:r w:rsidR="00FC35CE">
        <w:rPr>
          <w:rFonts w:eastAsia="Calibri" w:cs="Arial"/>
          <w:b/>
          <w:bCs/>
          <w:sz w:val="20"/>
          <w:lang w:eastAsia="en-US"/>
        </w:rPr>
        <w:tab/>
        <w:t xml:space="preserve">Pour </w:t>
      </w:r>
      <w:r w:rsidR="00770113">
        <w:rPr>
          <w:rFonts w:eastAsia="Calibri" w:cs="Arial"/>
          <w:b/>
          <w:bCs/>
          <w:sz w:val="20"/>
          <w:lang w:eastAsia="en-US"/>
        </w:rPr>
        <w:t>les organisations syndicales</w:t>
      </w:r>
    </w:p>
    <w:p w14:paraId="0D3B574C" w14:textId="77777777" w:rsidR="0072347F" w:rsidRDefault="0072347F" w:rsidP="005826EF">
      <w:pPr>
        <w:rPr>
          <w:rFonts w:eastAsia="Calibri" w:cs="Arial"/>
          <w:b/>
          <w:bCs/>
          <w:sz w:val="20"/>
          <w:lang w:eastAsia="en-US"/>
        </w:rPr>
      </w:pPr>
    </w:p>
    <w:p w14:paraId="7320E6F5" w14:textId="6F936387" w:rsidR="0072347F" w:rsidRDefault="002861E9" w:rsidP="005826EF">
      <w:pPr>
        <w:rPr>
          <w:rFonts w:eastAsia="Calibri" w:cs="Arial"/>
          <w:sz w:val="20"/>
          <w:lang w:eastAsia="en-US"/>
        </w:rPr>
      </w:pPr>
      <w:r>
        <w:rPr>
          <w:rFonts w:eastAsia="Calibri" w:cs="Arial"/>
          <w:sz w:val="20"/>
          <w:lang w:eastAsia="en-US"/>
        </w:rPr>
        <w:t>XXXX</w:t>
      </w:r>
      <w:r w:rsidR="0072347F" w:rsidRPr="0072347F">
        <w:rPr>
          <w:rFonts w:eastAsia="Calibri" w:cs="Arial"/>
          <w:sz w:val="20"/>
          <w:lang w:eastAsia="en-US"/>
        </w:rPr>
        <w:tab/>
      </w:r>
      <w:r w:rsidR="0072347F" w:rsidRPr="0072347F">
        <w:rPr>
          <w:rFonts w:eastAsia="Calibri" w:cs="Arial"/>
          <w:sz w:val="20"/>
          <w:lang w:eastAsia="en-US"/>
        </w:rPr>
        <w:tab/>
      </w:r>
      <w:r w:rsidR="0072347F">
        <w:rPr>
          <w:rFonts w:eastAsia="Calibri" w:cs="Arial"/>
          <w:sz w:val="20"/>
          <w:lang w:eastAsia="en-US"/>
        </w:rPr>
        <w:tab/>
      </w:r>
      <w:r>
        <w:rPr>
          <w:rFonts w:eastAsia="Calibri" w:cs="Arial"/>
          <w:sz w:val="20"/>
          <w:lang w:eastAsia="en-US"/>
        </w:rPr>
        <w:tab/>
      </w:r>
      <w:r>
        <w:rPr>
          <w:rFonts w:eastAsia="Calibri" w:cs="Arial"/>
          <w:sz w:val="20"/>
          <w:lang w:eastAsia="en-US"/>
        </w:rPr>
        <w:tab/>
      </w:r>
      <w:r w:rsidR="0072347F">
        <w:rPr>
          <w:rFonts w:eastAsia="Calibri" w:cs="Arial"/>
          <w:sz w:val="20"/>
          <w:lang w:eastAsia="en-US"/>
        </w:rPr>
        <w:t>1</w:t>
      </w:r>
      <w:r w:rsidR="0072347F" w:rsidRPr="0072347F">
        <w:rPr>
          <w:rFonts w:eastAsia="Calibri" w:cs="Arial"/>
          <w:sz w:val="20"/>
          <w:vertAlign w:val="superscript"/>
          <w:lang w:eastAsia="en-US"/>
        </w:rPr>
        <w:t>er</w:t>
      </w:r>
      <w:r w:rsidR="0072347F">
        <w:rPr>
          <w:rFonts w:eastAsia="Calibri" w:cs="Arial"/>
          <w:sz w:val="20"/>
          <w:lang w:eastAsia="en-US"/>
        </w:rPr>
        <w:t xml:space="preserve"> Collège</w:t>
      </w:r>
      <w:r w:rsidR="0072347F" w:rsidRPr="0072347F">
        <w:rPr>
          <w:rFonts w:eastAsia="Calibri" w:cs="Arial"/>
          <w:sz w:val="20"/>
          <w:lang w:eastAsia="en-US"/>
        </w:rPr>
        <w:tab/>
      </w:r>
      <w:r w:rsidR="0072347F">
        <w:rPr>
          <w:rFonts w:eastAsia="Calibri" w:cs="Arial"/>
          <w:sz w:val="20"/>
          <w:lang w:eastAsia="en-US"/>
        </w:rPr>
        <w:tab/>
        <w:t>CFE-CGC</w:t>
      </w:r>
    </w:p>
    <w:p w14:paraId="2687A33F" w14:textId="36914AED" w:rsidR="0072347F" w:rsidRDefault="0072347F" w:rsidP="005826EF">
      <w:pPr>
        <w:rPr>
          <w:rFonts w:eastAsia="Calibri" w:cs="Arial"/>
          <w:sz w:val="20"/>
          <w:lang w:eastAsia="en-US"/>
        </w:rPr>
      </w:pP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t>et 2</w:t>
      </w:r>
      <w:r w:rsidRPr="0072347F">
        <w:rPr>
          <w:rFonts w:eastAsia="Calibri" w:cs="Arial"/>
          <w:sz w:val="20"/>
          <w:vertAlign w:val="superscript"/>
          <w:lang w:eastAsia="en-US"/>
        </w:rPr>
        <w:t>ème</w:t>
      </w:r>
      <w:r>
        <w:rPr>
          <w:rFonts w:eastAsia="Calibri" w:cs="Arial"/>
          <w:sz w:val="20"/>
          <w:lang w:eastAsia="en-US"/>
        </w:rPr>
        <w:t xml:space="preserve"> Collège</w:t>
      </w:r>
      <w:r>
        <w:rPr>
          <w:rFonts w:eastAsia="Calibri" w:cs="Arial"/>
          <w:sz w:val="20"/>
          <w:lang w:eastAsia="en-US"/>
        </w:rPr>
        <w:tab/>
      </w:r>
      <w:r>
        <w:rPr>
          <w:rFonts w:eastAsia="Calibri" w:cs="Arial"/>
          <w:sz w:val="20"/>
          <w:lang w:eastAsia="en-US"/>
        </w:rPr>
        <w:tab/>
      </w:r>
      <w:r w:rsidR="002861E9">
        <w:rPr>
          <w:rFonts w:eastAsia="Calibri" w:cs="Arial"/>
          <w:sz w:val="20"/>
          <w:lang w:eastAsia="en-US"/>
        </w:rPr>
        <w:t>XXXXX</w:t>
      </w:r>
    </w:p>
    <w:p w14:paraId="7E12C290" w14:textId="77777777" w:rsidR="0072347F" w:rsidRDefault="0072347F" w:rsidP="005826EF">
      <w:pPr>
        <w:rPr>
          <w:rFonts w:eastAsia="Calibri" w:cs="Arial"/>
          <w:sz w:val="20"/>
          <w:lang w:eastAsia="en-US"/>
        </w:rPr>
      </w:pPr>
    </w:p>
    <w:p w14:paraId="2AB9C56E" w14:textId="504B629D" w:rsidR="0072347F" w:rsidRDefault="0072347F" w:rsidP="005826EF">
      <w:pPr>
        <w:rPr>
          <w:rFonts w:eastAsia="Calibri" w:cs="Arial"/>
          <w:sz w:val="20"/>
          <w:lang w:eastAsia="en-US"/>
        </w:rPr>
      </w:pP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r>
      <w:r w:rsidR="002861E9">
        <w:rPr>
          <w:rFonts w:eastAsia="Calibri" w:cs="Arial"/>
          <w:sz w:val="20"/>
          <w:lang w:eastAsia="en-US"/>
        </w:rPr>
        <w:t>XXXX</w:t>
      </w:r>
      <w:r>
        <w:rPr>
          <w:rFonts w:eastAsia="Calibri" w:cs="Arial"/>
          <w:sz w:val="20"/>
          <w:lang w:eastAsia="en-US"/>
        </w:rPr>
        <w:tab/>
      </w:r>
      <w:r>
        <w:rPr>
          <w:rFonts w:eastAsia="Calibri" w:cs="Arial"/>
          <w:sz w:val="20"/>
          <w:lang w:eastAsia="en-US"/>
        </w:rPr>
        <w:tab/>
      </w:r>
    </w:p>
    <w:p w14:paraId="63396449" w14:textId="32CF6292" w:rsidR="0072347F" w:rsidRDefault="0072347F" w:rsidP="005826EF">
      <w:pPr>
        <w:rPr>
          <w:rFonts w:eastAsia="Calibri" w:cs="Arial"/>
          <w:sz w:val="20"/>
          <w:lang w:eastAsia="en-US"/>
        </w:rPr>
      </w:pP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t>Secrétaire du CSE</w:t>
      </w:r>
    </w:p>
    <w:p w14:paraId="7E0A87A3" w14:textId="77777777" w:rsidR="0072347F" w:rsidRDefault="0072347F" w:rsidP="005826EF">
      <w:pPr>
        <w:rPr>
          <w:rFonts w:eastAsia="Calibri" w:cs="Arial"/>
          <w:sz w:val="20"/>
          <w:lang w:eastAsia="en-US"/>
        </w:rPr>
      </w:pPr>
    </w:p>
    <w:p w14:paraId="78FB07D3" w14:textId="2151967A" w:rsidR="0072347F" w:rsidRDefault="0072347F" w:rsidP="005826EF">
      <w:pPr>
        <w:rPr>
          <w:rFonts w:eastAsia="Calibri" w:cs="Arial"/>
          <w:sz w:val="20"/>
          <w:lang w:eastAsia="en-US"/>
        </w:rPr>
      </w:pP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t>CGT</w:t>
      </w:r>
    </w:p>
    <w:p w14:paraId="5DC6156B" w14:textId="5334079F" w:rsidR="0072347F" w:rsidRDefault="0072347F" w:rsidP="005826EF">
      <w:pPr>
        <w:rPr>
          <w:rFonts w:eastAsia="Calibri" w:cs="Arial"/>
          <w:sz w:val="20"/>
          <w:lang w:eastAsia="en-US"/>
        </w:rPr>
      </w:pP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r>
      <w:r w:rsidR="002861E9">
        <w:rPr>
          <w:rFonts w:eastAsia="Calibri" w:cs="Arial"/>
          <w:sz w:val="20"/>
          <w:lang w:eastAsia="en-US"/>
        </w:rPr>
        <w:t>XXXXX</w:t>
      </w:r>
    </w:p>
    <w:p w14:paraId="5C93FFCC" w14:textId="77777777" w:rsidR="0072347F" w:rsidRDefault="0072347F" w:rsidP="005826EF">
      <w:pPr>
        <w:rPr>
          <w:rFonts w:eastAsia="Calibri" w:cs="Arial"/>
          <w:sz w:val="20"/>
          <w:lang w:eastAsia="en-US"/>
        </w:rPr>
      </w:pPr>
    </w:p>
    <w:p w14:paraId="1DA2CAE9" w14:textId="3D183D7C" w:rsidR="0072347F" w:rsidRDefault="0072347F" w:rsidP="0072347F">
      <w:pPr>
        <w:rPr>
          <w:rFonts w:eastAsia="Calibri" w:cs="Arial"/>
          <w:sz w:val="20"/>
          <w:lang w:eastAsia="en-US"/>
        </w:rPr>
      </w:pP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r>
    </w:p>
    <w:p w14:paraId="7DC7756E" w14:textId="77777777" w:rsidR="0072347F" w:rsidRDefault="0072347F" w:rsidP="005826EF">
      <w:pPr>
        <w:rPr>
          <w:rFonts w:eastAsia="Calibri" w:cs="Arial"/>
          <w:sz w:val="20"/>
          <w:lang w:eastAsia="en-US"/>
        </w:rPr>
      </w:pPr>
    </w:p>
    <w:p w14:paraId="23976126" w14:textId="77777777" w:rsidR="0072347F" w:rsidRDefault="0072347F" w:rsidP="005826EF">
      <w:pPr>
        <w:rPr>
          <w:rFonts w:eastAsia="Calibri" w:cs="Arial"/>
          <w:sz w:val="20"/>
          <w:lang w:eastAsia="en-US"/>
        </w:rPr>
      </w:pPr>
    </w:p>
    <w:p w14:paraId="3F5094EC" w14:textId="590538DB" w:rsidR="0072347F" w:rsidRPr="0072347F" w:rsidRDefault="0072347F" w:rsidP="005826EF">
      <w:pPr>
        <w:rPr>
          <w:rFonts w:cs="Arial"/>
          <w:sz w:val="20"/>
        </w:rPr>
      </w:pP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r>
      <w:r>
        <w:rPr>
          <w:rFonts w:eastAsia="Calibri" w:cs="Arial"/>
          <w:sz w:val="20"/>
          <w:lang w:eastAsia="en-US"/>
        </w:rPr>
        <w:tab/>
      </w:r>
    </w:p>
    <w:sectPr w:rsidR="0072347F" w:rsidRPr="0072347F" w:rsidSect="00E15F28">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7E5CA" w14:textId="77777777" w:rsidR="000B5B0F" w:rsidRDefault="000B5B0F" w:rsidP="00CF0103">
      <w:r>
        <w:separator/>
      </w:r>
    </w:p>
  </w:endnote>
  <w:endnote w:type="continuationSeparator" w:id="0">
    <w:p w14:paraId="7179A88E" w14:textId="77777777" w:rsidR="000B5B0F" w:rsidRDefault="000B5B0F" w:rsidP="00CF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IDFont+F4">
    <w:altName w:val="Calibri"/>
    <w:panose1 w:val="00000000000000000000"/>
    <w:charset w:val="00"/>
    <w:family w:val="auto"/>
    <w:notTrueType/>
    <w:pitch w:val="default"/>
    <w:sig w:usb0="00000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CIDFont+F5">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9EA95" w14:textId="77777777" w:rsidR="00434929" w:rsidRDefault="0043492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8F4C2" w14:textId="77777777" w:rsidR="00450B7F" w:rsidRPr="00450B7F" w:rsidRDefault="00450B7F" w:rsidP="00450B7F">
    <w:pPr>
      <w:autoSpaceDE w:val="0"/>
      <w:autoSpaceDN w:val="0"/>
      <w:adjustRightInd w:val="0"/>
      <w:jc w:val="center"/>
      <w:rPr>
        <w:rFonts w:ascii="CIDFont+F4" w:hAnsi="CIDFont+F4" w:cs="CIDFont+F4"/>
        <w:b/>
        <w:bCs/>
        <w:sz w:val="17"/>
        <w:szCs w:val="17"/>
      </w:rPr>
    </w:pPr>
    <w:r w:rsidRPr="00450B7F">
      <w:rPr>
        <w:rFonts w:ascii="CIDFont+F4" w:hAnsi="CIDFont+F4" w:cs="CIDFont+F4"/>
        <w:b/>
        <w:bCs/>
        <w:sz w:val="17"/>
        <w:szCs w:val="17"/>
      </w:rPr>
      <w:t>GRIM AUTO SAS</w:t>
    </w:r>
  </w:p>
  <w:p w14:paraId="4D42A67E" w14:textId="77777777" w:rsidR="00450B7F" w:rsidRPr="00450B7F" w:rsidRDefault="00450B7F" w:rsidP="00450B7F">
    <w:pPr>
      <w:autoSpaceDE w:val="0"/>
      <w:autoSpaceDN w:val="0"/>
      <w:adjustRightInd w:val="0"/>
      <w:jc w:val="center"/>
      <w:rPr>
        <w:rFonts w:ascii="CIDFont+F3" w:hAnsi="CIDFont+F3" w:cs="CIDFont+F3"/>
        <w:sz w:val="11"/>
        <w:szCs w:val="11"/>
      </w:rPr>
    </w:pPr>
    <w:r w:rsidRPr="00450B7F">
      <w:rPr>
        <w:rFonts w:ascii="CIDFont+F4" w:hAnsi="CIDFont+F4" w:cs="CIDFont+F4"/>
        <w:sz w:val="11"/>
        <w:szCs w:val="11"/>
      </w:rPr>
      <w:t xml:space="preserve">Siège social - Site de Lattes </w:t>
    </w:r>
    <w:r w:rsidRPr="00450B7F">
      <w:rPr>
        <w:rFonts w:ascii="CIDFont+F3" w:hAnsi="CIDFont+F3" w:cs="CIDFont+F3"/>
        <w:sz w:val="11"/>
        <w:szCs w:val="11"/>
      </w:rPr>
      <w:t xml:space="preserve">: 448 Route du Pont de Guerre 34970 Lattes </w:t>
    </w:r>
  </w:p>
  <w:p w14:paraId="10FA1ED2" w14:textId="77777777" w:rsidR="00450B7F" w:rsidRPr="00450B7F" w:rsidRDefault="00450B7F" w:rsidP="00450B7F">
    <w:pPr>
      <w:autoSpaceDE w:val="0"/>
      <w:autoSpaceDN w:val="0"/>
      <w:adjustRightInd w:val="0"/>
      <w:jc w:val="center"/>
      <w:rPr>
        <w:rFonts w:ascii="CIDFont+F3" w:hAnsi="CIDFont+F3" w:cs="CIDFont+F3"/>
        <w:sz w:val="11"/>
        <w:szCs w:val="11"/>
      </w:rPr>
    </w:pPr>
    <w:r w:rsidRPr="00450B7F">
      <w:rPr>
        <w:rFonts w:ascii="CIDFont+F4" w:hAnsi="CIDFont+F4" w:cs="CIDFont+F4"/>
        <w:sz w:val="11"/>
        <w:szCs w:val="11"/>
      </w:rPr>
      <w:t xml:space="preserve">Site de Montpellier Ouest </w:t>
    </w:r>
    <w:r w:rsidRPr="00450B7F">
      <w:rPr>
        <w:rFonts w:ascii="CIDFont+F3" w:hAnsi="CIDFont+F3" w:cs="CIDFont+F3"/>
        <w:sz w:val="11"/>
        <w:szCs w:val="11"/>
      </w:rPr>
      <w:t xml:space="preserve">GAROSUD SUD 94 Rue du commandant Massoud 34070 Montpellier </w:t>
    </w:r>
  </w:p>
  <w:p w14:paraId="667D191B" w14:textId="77777777" w:rsidR="00450B7F" w:rsidRPr="00450B7F" w:rsidRDefault="00450B7F" w:rsidP="00450B7F">
    <w:pPr>
      <w:autoSpaceDE w:val="0"/>
      <w:autoSpaceDN w:val="0"/>
      <w:adjustRightInd w:val="0"/>
      <w:jc w:val="center"/>
      <w:rPr>
        <w:rFonts w:ascii="CIDFont+F3" w:hAnsi="CIDFont+F3" w:cs="CIDFont+F3"/>
        <w:sz w:val="11"/>
        <w:szCs w:val="11"/>
      </w:rPr>
    </w:pPr>
    <w:r w:rsidRPr="00450B7F">
      <w:rPr>
        <w:rFonts w:ascii="CIDFont+F4" w:hAnsi="CIDFont+F4" w:cs="CIDFont+F4"/>
        <w:sz w:val="11"/>
        <w:szCs w:val="11"/>
      </w:rPr>
      <w:t xml:space="preserve">Site de Onet </w:t>
    </w:r>
    <w:r w:rsidRPr="00450B7F">
      <w:rPr>
        <w:rFonts w:ascii="CIDFont+F3" w:hAnsi="CIDFont+F3" w:cs="CIDFont+F3"/>
        <w:sz w:val="11"/>
        <w:szCs w:val="11"/>
      </w:rPr>
      <w:t>8</w:t>
    </w:r>
    <w:r w:rsidRPr="00450B7F">
      <w:rPr>
        <w:rFonts w:ascii="CIDFont+F5" w:hAnsi="CIDFont+F5" w:cs="CIDFont+F5"/>
        <w:sz w:val="11"/>
        <w:szCs w:val="11"/>
      </w:rPr>
      <w:t xml:space="preserve">1 toute de Decazeville ZA bel Air 12850 Onet le Chateau </w:t>
    </w:r>
  </w:p>
  <w:p w14:paraId="68391133" w14:textId="77777777" w:rsidR="00450B7F" w:rsidRPr="00450B7F" w:rsidRDefault="00450B7F" w:rsidP="00450B7F">
    <w:pPr>
      <w:autoSpaceDE w:val="0"/>
      <w:autoSpaceDN w:val="0"/>
      <w:adjustRightInd w:val="0"/>
      <w:jc w:val="center"/>
      <w:rPr>
        <w:rFonts w:ascii="CIDFont+F3" w:hAnsi="CIDFont+F3" w:cs="CIDFont+F3"/>
        <w:sz w:val="11"/>
        <w:szCs w:val="11"/>
      </w:rPr>
    </w:pPr>
    <w:r w:rsidRPr="00450B7F">
      <w:rPr>
        <w:rFonts w:ascii="CIDFont+F3" w:hAnsi="CIDFont+F3" w:cs="CIDFont+F3"/>
        <w:sz w:val="11"/>
        <w:szCs w:val="11"/>
      </w:rPr>
      <w:t>Site de Nîmes 145 avenue Maurice Trintignant 30900 NIMES</w:t>
    </w:r>
  </w:p>
  <w:p w14:paraId="7055BD0C" w14:textId="77777777" w:rsidR="00450B7F" w:rsidRPr="00450B7F" w:rsidRDefault="00450B7F" w:rsidP="00450B7F">
    <w:pPr>
      <w:autoSpaceDE w:val="0"/>
      <w:autoSpaceDN w:val="0"/>
      <w:adjustRightInd w:val="0"/>
      <w:jc w:val="center"/>
      <w:rPr>
        <w:rFonts w:ascii="CIDFont+F3" w:hAnsi="CIDFont+F3" w:cs="CIDFont+F3"/>
        <w:sz w:val="11"/>
        <w:szCs w:val="11"/>
      </w:rPr>
    </w:pPr>
    <w:r w:rsidRPr="00450B7F">
      <w:rPr>
        <w:rFonts w:ascii="CIDFont+F3" w:hAnsi="CIDFont+F3" w:cs="CIDFont+F3"/>
        <w:sz w:val="11"/>
        <w:szCs w:val="11"/>
      </w:rPr>
      <w:t>Site de Saint Jean de Védas 81 rue Pierre et Marie Curie 34430 SAINT JEAN DE VEDAS</w:t>
    </w:r>
  </w:p>
  <w:p w14:paraId="2442684D" w14:textId="77777777" w:rsidR="00450B7F" w:rsidRPr="00450B7F" w:rsidRDefault="00450B7F" w:rsidP="00450B7F">
    <w:pPr>
      <w:autoSpaceDE w:val="0"/>
      <w:autoSpaceDN w:val="0"/>
      <w:adjustRightInd w:val="0"/>
      <w:jc w:val="center"/>
      <w:rPr>
        <w:rFonts w:ascii="CIDFont+F3" w:hAnsi="CIDFont+F3" w:cs="CIDFont+F3"/>
        <w:sz w:val="11"/>
        <w:szCs w:val="11"/>
      </w:rPr>
    </w:pPr>
    <w:r w:rsidRPr="00450B7F">
      <w:rPr>
        <w:rFonts w:ascii="CIDFont+F3" w:hAnsi="CIDFont+F3" w:cs="CIDFont+F3"/>
        <w:sz w:val="11"/>
        <w:szCs w:val="11"/>
      </w:rPr>
      <w:t>Site de Pérols ZAC du Fenouillet 34470 PEROLS</w:t>
    </w:r>
  </w:p>
  <w:p w14:paraId="22A81E07" w14:textId="77777777" w:rsidR="00450B7F" w:rsidRPr="00450B7F" w:rsidRDefault="00450B7F" w:rsidP="00450B7F">
    <w:pPr>
      <w:autoSpaceDE w:val="0"/>
      <w:autoSpaceDN w:val="0"/>
      <w:adjustRightInd w:val="0"/>
      <w:jc w:val="center"/>
      <w:rPr>
        <w:rFonts w:ascii="CIDFont+F3" w:hAnsi="CIDFont+F3" w:cs="CIDFont+F3"/>
        <w:sz w:val="11"/>
        <w:szCs w:val="11"/>
      </w:rPr>
    </w:pPr>
    <w:r w:rsidRPr="00450B7F">
      <w:rPr>
        <w:rFonts w:ascii="CIDFont+F3" w:hAnsi="CIDFont+F3" w:cs="CIDFont+F3"/>
        <w:sz w:val="11"/>
        <w:szCs w:val="11"/>
      </w:rPr>
      <w:t>Site d’Aurillac 40 avenue Georges Pompidou 15000 AURILLAC</w:t>
    </w:r>
  </w:p>
  <w:p w14:paraId="2FAA2DF8" w14:textId="12D0B59E" w:rsidR="00FC35CE" w:rsidRPr="00450B7F" w:rsidRDefault="00450B7F" w:rsidP="00450B7F">
    <w:pPr>
      <w:tabs>
        <w:tab w:val="center" w:pos="4536"/>
        <w:tab w:val="right" w:pos="9072"/>
      </w:tabs>
      <w:jc w:val="center"/>
      <w:rPr>
        <w:rFonts w:ascii="Times New Roman" w:hAnsi="Times New Roman"/>
        <w:sz w:val="24"/>
        <w:szCs w:val="24"/>
      </w:rPr>
    </w:pPr>
    <w:r w:rsidRPr="00450B7F">
      <w:rPr>
        <w:rFonts w:ascii="CIDFont+F3" w:hAnsi="CIDFont+F3" w:cs="CIDFont+F3"/>
        <w:sz w:val="11"/>
        <w:szCs w:val="11"/>
      </w:rPr>
      <w:t>S.A.S. au capital de 1.600.000 Euros – RCS : Montpellier 338 792 575 – Code activité : 4511Z – N° TVA intracommunautaire: FR 00 338 792 575 – SIREN : 338 792 575</w:t>
    </w:r>
  </w:p>
  <w:p w14:paraId="52864AFB" w14:textId="77777777" w:rsidR="00F16DFF" w:rsidRPr="00F16DFF" w:rsidRDefault="00F16DFF" w:rsidP="00F16DFF">
    <w:pPr>
      <w:tabs>
        <w:tab w:val="left" w:pos="2160"/>
      </w:tabs>
      <w:ind w:right="-877"/>
      <w:jc w:val="center"/>
      <w:rPr>
        <w:rFonts w:cs="Arial"/>
        <w:sz w:val="12"/>
        <w:szCs w:val="12"/>
      </w:rPr>
    </w:pPr>
  </w:p>
  <w:p w14:paraId="5F6952A8" w14:textId="47ADD74F" w:rsidR="00613696" w:rsidRPr="00F16DFF" w:rsidRDefault="00450B7F" w:rsidP="00450B7F">
    <w:pPr>
      <w:pStyle w:val="Pieddepage"/>
      <w:jc w:val="center"/>
      <w:rPr>
        <w:sz w:val="16"/>
        <w:szCs w:val="16"/>
      </w:rPr>
    </w:pPr>
    <w:r>
      <w:tab/>
    </w:r>
    <w:r w:rsidR="001F4B19">
      <w:tab/>
    </w:r>
    <w:r w:rsidR="00613696" w:rsidRPr="00F16DFF">
      <w:rPr>
        <w:sz w:val="16"/>
        <w:szCs w:val="16"/>
      </w:rPr>
      <w:t xml:space="preserve">Page </w:t>
    </w:r>
    <w:r w:rsidR="00613696" w:rsidRPr="00F16DFF">
      <w:rPr>
        <w:b/>
        <w:bCs/>
        <w:sz w:val="16"/>
        <w:szCs w:val="16"/>
      </w:rPr>
      <w:fldChar w:fldCharType="begin"/>
    </w:r>
    <w:r w:rsidR="00613696" w:rsidRPr="00F16DFF">
      <w:rPr>
        <w:b/>
        <w:bCs/>
        <w:sz w:val="16"/>
        <w:szCs w:val="16"/>
      </w:rPr>
      <w:instrText>PAGE</w:instrText>
    </w:r>
    <w:r w:rsidR="00613696" w:rsidRPr="00F16DFF">
      <w:rPr>
        <w:b/>
        <w:bCs/>
        <w:sz w:val="16"/>
        <w:szCs w:val="16"/>
      </w:rPr>
      <w:fldChar w:fldCharType="separate"/>
    </w:r>
    <w:r w:rsidR="00004A6F" w:rsidRPr="00F16DFF">
      <w:rPr>
        <w:b/>
        <w:bCs/>
        <w:noProof/>
        <w:sz w:val="16"/>
        <w:szCs w:val="16"/>
      </w:rPr>
      <w:t>3</w:t>
    </w:r>
    <w:r w:rsidR="00613696" w:rsidRPr="00F16DFF">
      <w:rPr>
        <w:b/>
        <w:bCs/>
        <w:sz w:val="16"/>
        <w:szCs w:val="16"/>
      </w:rPr>
      <w:fldChar w:fldCharType="end"/>
    </w:r>
    <w:r w:rsidR="00613696" w:rsidRPr="00F16DFF">
      <w:rPr>
        <w:sz w:val="16"/>
        <w:szCs w:val="16"/>
      </w:rPr>
      <w:t xml:space="preserve"> sur </w:t>
    </w:r>
    <w:r w:rsidR="00613696" w:rsidRPr="00F16DFF">
      <w:rPr>
        <w:b/>
        <w:bCs/>
        <w:sz w:val="16"/>
        <w:szCs w:val="16"/>
      </w:rPr>
      <w:fldChar w:fldCharType="begin"/>
    </w:r>
    <w:r w:rsidR="00613696" w:rsidRPr="00F16DFF">
      <w:rPr>
        <w:b/>
        <w:bCs/>
        <w:sz w:val="16"/>
        <w:szCs w:val="16"/>
      </w:rPr>
      <w:instrText>NUMPAGES</w:instrText>
    </w:r>
    <w:r w:rsidR="00613696" w:rsidRPr="00F16DFF">
      <w:rPr>
        <w:b/>
        <w:bCs/>
        <w:sz w:val="16"/>
        <w:szCs w:val="16"/>
      </w:rPr>
      <w:fldChar w:fldCharType="separate"/>
    </w:r>
    <w:r w:rsidR="00004A6F" w:rsidRPr="00F16DFF">
      <w:rPr>
        <w:b/>
        <w:bCs/>
        <w:noProof/>
        <w:sz w:val="16"/>
        <w:szCs w:val="16"/>
      </w:rPr>
      <w:t>7</w:t>
    </w:r>
    <w:r w:rsidR="00613696" w:rsidRPr="00F16DFF">
      <w:rPr>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21B12" w14:textId="77777777" w:rsidR="00434929" w:rsidRDefault="0043492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D30AB" w14:textId="77777777" w:rsidR="000B5B0F" w:rsidRDefault="000B5B0F" w:rsidP="00CF0103">
      <w:r>
        <w:separator/>
      </w:r>
    </w:p>
  </w:footnote>
  <w:footnote w:type="continuationSeparator" w:id="0">
    <w:p w14:paraId="1ABF7621" w14:textId="77777777" w:rsidR="000B5B0F" w:rsidRDefault="000B5B0F" w:rsidP="00CF0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3B2F9" w14:textId="17867627" w:rsidR="00FC35CE" w:rsidRDefault="00FC35C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60236" w14:textId="1C6F7273" w:rsidR="00F16DFF" w:rsidRDefault="00F16DFF">
    <w:pPr>
      <w:pStyle w:val="En-tte"/>
    </w:pPr>
    <w:r>
      <w:rPr>
        <w:noProof/>
      </w:rPr>
      <w:drawing>
        <wp:anchor distT="0" distB="0" distL="114300" distR="114300" simplePos="0" relativeHeight="251657216" behindDoc="0" locked="0" layoutInCell="1" allowOverlap="1" wp14:anchorId="78CF0C9D" wp14:editId="3A23E363">
          <wp:simplePos x="0" y="0"/>
          <wp:positionH relativeFrom="margin">
            <wp:posOffset>0</wp:posOffset>
          </wp:positionH>
          <wp:positionV relativeFrom="paragraph">
            <wp:posOffset>-635</wp:posOffset>
          </wp:positionV>
          <wp:extent cx="1133475" cy="400685"/>
          <wp:effectExtent l="0" t="0" r="0" b="0"/>
          <wp:wrapNone/>
          <wp:docPr id="1" name="Image 1" descr="Jaguar Land Rover Montpellier, Béziers, Nîmes, Val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Jaguar Land Rover Montpellier, Béziers, Nîmes, Val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475" cy="400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0EBA" w14:textId="21B77EC1" w:rsidR="00FC35CE" w:rsidRDefault="00FC35C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B54A6"/>
    <w:multiLevelType w:val="hybridMultilevel"/>
    <w:tmpl w:val="55644FF0"/>
    <w:lvl w:ilvl="0" w:tplc="EBD02B9A">
      <w:numFmt w:val="bullet"/>
      <w:lvlText w:val="-"/>
      <w:lvlJc w:val="left"/>
      <w:pPr>
        <w:ind w:left="720" w:hanging="360"/>
      </w:pPr>
      <w:rPr>
        <w:rFonts w:ascii="Lucida Sans Unicode" w:eastAsia="PMingLiU" w:hAnsi="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8A6A59"/>
    <w:multiLevelType w:val="hybridMultilevel"/>
    <w:tmpl w:val="32CE76DE"/>
    <w:lvl w:ilvl="0" w:tplc="8B1C36D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9727B4C"/>
    <w:multiLevelType w:val="hybridMultilevel"/>
    <w:tmpl w:val="D71843A6"/>
    <w:lvl w:ilvl="0" w:tplc="E43430A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9B060F6"/>
    <w:multiLevelType w:val="hybridMultilevel"/>
    <w:tmpl w:val="047C7CBC"/>
    <w:lvl w:ilvl="0" w:tplc="607C0B3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2B0183F"/>
    <w:multiLevelType w:val="hybridMultilevel"/>
    <w:tmpl w:val="AC8A9FDA"/>
    <w:lvl w:ilvl="0" w:tplc="9D12356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3A37CBD"/>
    <w:multiLevelType w:val="hybridMultilevel"/>
    <w:tmpl w:val="7430AE8E"/>
    <w:lvl w:ilvl="0" w:tplc="EBD02B9A">
      <w:numFmt w:val="bullet"/>
      <w:lvlText w:val="-"/>
      <w:lvlJc w:val="left"/>
      <w:pPr>
        <w:ind w:left="720" w:hanging="360"/>
      </w:pPr>
      <w:rPr>
        <w:rFonts w:ascii="Lucida Sans Unicode" w:eastAsia="PMingLiU" w:hAnsi="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CA67B0"/>
    <w:multiLevelType w:val="hybridMultilevel"/>
    <w:tmpl w:val="414C60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FB178A0"/>
    <w:multiLevelType w:val="hybridMultilevel"/>
    <w:tmpl w:val="A7BEB71C"/>
    <w:lvl w:ilvl="0" w:tplc="02D4F92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4440D3E"/>
    <w:multiLevelType w:val="hybridMultilevel"/>
    <w:tmpl w:val="6DC6C7E0"/>
    <w:lvl w:ilvl="0" w:tplc="EBD02B9A">
      <w:numFmt w:val="bullet"/>
      <w:lvlText w:val="-"/>
      <w:lvlJc w:val="left"/>
      <w:pPr>
        <w:ind w:left="720" w:hanging="360"/>
      </w:pPr>
      <w:rPr>
        <w:rFonts w:ascii="Lucida Sans Unicode" w:eastAsia="PMingLiU" w:hAnsi="Lucida Sans Unicode"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BD9577D"/>
    <w:multiLevelType w:val="hybridMultilevel"/>
    <w:tmpl w:val="2A3EEBD4"/>
    <w:lvl w:ilvl="0" w:tplc="25BE7676">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D7185F"/>
    <w:multiLevelType w:val="hybridMultilevel"/>
    <w:tmpl w:val="30B643C8"/>
    <w:lvl w:ilvl="0" w:tplc="607C0B3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81752FB"/>
    <w:multiLevelType w:val="hybridMultilevel"/>
    <w:tmpl w:val="7A208E1A"/>
    <w:lvl w:ilvl="0" w:tplc="0A106C70">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C14A75"/>
    <w:multiLevelType w:val="multilevel"/>
    <w:tmpl w:val="67B2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2855015">
    <w:abstractNumId w:val="9"/>
  </w:num>
  <w:num w:numId="2" w16cid:durableId="1430931559">
    <w:abstractNumId w:val="11"/>
  </w:num>
  <w:num w:numId="3" w16cid:durableId="775976858">
    <w:abstractNumId w:val="2"/>
  </w:num>
  <w:num w:numId="4" w16cid:durableId="822935628">
    <w:abstractNumId w:val="1"/>
  </w:num>
  <w:num w:numId="5" w16cid:durableId="714156405">
    <w:abstractNumId w:val="7"/>
  </w:num>
  <w:num w:numId="6" w16cid:durableId="1759793598">
    <w:abstractNumId w:val="10"/>
  </w:num>
  <w:num w:numId="7" w16cid:durableId="1399672046">
    <w:abstractNumId w:val="5"/>
  </w:num>
  <w:num w:numId="8" w16cid:durableId="1580090173">
    <w:abstractNumId w:val="8"/>
  </w:num>
  <w:num w:numId="9" w16cid:durableId="1177889165">
    <w:abstractNumId w:val="3"/>
  </w:num>
  <w:num w:numId="10" w16cid:durableId="379984498">
    <w:abstractNumId w:val="6"/>
  </w:num>
  <w:num w:numId="11" w16cid:durableId="1212229518">
    <w:abstractNumId w:val="0"/>
  </w:num>
  <w:num w:numId="12" w16cid:durableId="1265310234">
    <w:abstractNumId w:val="4"/>
  </w:num>
  <w:num w:numId="13" w16cid:durableId="1757552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56B"/>
    <w:rsid w:val="00001326"/>
    <w:rsid w:val="00001462"/>
    <w:rsid w:val="00002B53"/>
    <w:rsid w:val="000042B4"/>
    <w:rsid w:val="00004A6F"/>
    <w:rsid w:val="000058E4"/>
    <w:rsid w:val="0001051C"/>
    <w:rsid w:val="00015970"/>
    <w:rsid w:val="0001796E"/>
    <w:rsid w:val="00020594"/>
    <w:rsid w:val="00024A0F"/>
    <w:rsid w:val="0002581F"/>
    <w:rsid w:val="00031D2C"/>
    <w:rsid w:val="00033BC0"/>
    <w:rsid w:val="000411A6"/>
    <w:rsid w:val="00041455"/>
    <w:rsid w:val="0004362E"/>
    <w:rsid w:val="00046232"/>
    <w:rsid w:val="00047E98"/>
    <w:rsid w:val="0005286F"/>
    <w:rsid w:val="00054364"/>
    <w:rsid w:val="000723D8"/>
    <w:rsid w:val="000734FB"/>
    <w:rsid w:val="00073C8F"/>
    <w:rsid w:val="0008121D"/>
    <w:rsid w:val="000A4CA6"/>
    <w:rsid w:val="000A72CF"/>
    <w:rsid w:val="000B3A6A"/>
    <w:rsid w:val="000B42ED"/>
    <w:rsid w:val="000B5B0F"/>
    <w:rsid w:val="000E3648"/>
    <w:rsid w:val="00107E30"/>
    <w:rsid w:val="00111340"/>
    <w:rsid w:val="00112C9B"/>
    <w:rsid w:val="00115997"/>
    <w:rsid w:val="0011756B"/>
    <w:rsid w:val="00117D18"/>
    <w:rsid w:val="00126A89"/>
    <w:rsid w:val="001427C2"/>
    <w:rsid w:val="001448BC"/>
    <w:rsid w:val="0014678D"/>
    <w:rsid w:val="00152C95"/>
    <w:rsid w:val="0016566F"/>
    <w:rsid w:val="00166B90"/>
    <w:rsid w:val="00167478"/>
    <w:rsid w:val="001837E6"/>
    <w:rsid w:val="00197824"/>
    <w:rsid w:val="001A0399"/>
    <w:rsid w:val="001A12BA"/>
    <w:rsid w:val="001A553E"/>
    <w:rsid w:val="001A65DF"/>
    <w:rsid w:val="001B5EF6"/>
    <w:rsid w:val="001C330B"/>
    <w:rsid w:val="001C6178"/>
    <w:rsid w:val="001D63A5"/>
    <w:rsid w:val="001F4B19"/>
    <w:rsid w:val="001F6E0E"/>
    <w:rsid w:val="002073D7"/>
    <w:rsid w:val="00223FD5"/>
    <w:rsid w:val="002245DC"/>
    <w:rsid w:val="002407A7"/>
    <w:rsid w:val="00252819"/>
    <w:rsid w:val="002543BF"/>
    <w:rsid w:val="0025457F"/>
    <w:rsid w:val="002601AA"/>
    <w:rsid w:val="00261769"/>
    <w:rsid w:val="00280DCB"/>
    <w:rsid w:val="002848E4"/>
    <w:rsid w:val="002850BA"/>
    <w:rsid w:val="002861E9"/>
    <w:rsid w:val="002A27B5"/>
    <w:rsid w:val="002D22E1"/>
    <w:rsid w:val="002E253A"/>
    <w:rsid w:val="002E3700"/>
    <w:rsid w:val="002E3DCA"/>
    <w:rsid w:val="002E5250"/>
    <w:rsid w:val="002E7E22"/>
    <w:rsid w:val="002F635B"/>
    <w:rsid w:val="003005CC"/>
    <w:rsid w:val="00305184"/>
    <w:rsid w:val="00326E43"/>
    <w:rsid w:val="00327645"/>
    <w:rsid w:val="00342400"/>
    <w:rsid w:val="00346A44"/>
    <w:rsid w:val="00357F06"/>
    <w:rsid w:val="00373F6B"/>
    <w:rsid w:val="00377FF5"/>
    <w:rsid w:val="00387476"/>
    <w:rsid w:val="00394206"/>
    <w:rsid w:val="003A2E07"/>
    <w:rsid w:val="003B2ECA"/>
    <w:rsid w:val="003C1EB6"/>
    <w:rsid w:val="003C7373"/>
    <w:rsid w:val="003D0B62"/>
    <w:rsid w:val="003E2211"/>
    <w:rsid w:val="003E41AD"/>
    <w:rsid w:val="003E52F9"/>
    <w:rsid w:val="003F35A9"/>
    <w:rsid w:val="003F4BA1"/>
    <w:rsid w:val="003F79AF"/>
    <w:rsid w:val="00400DB6"/>
    <w:rsid w:val="004138C3"/>
    <w:rsid w:val="004201F1"/>
    <w:rsid w:val="00422E0E"/>
    <w:rsid w:val="004271B4"/>
    <w:rsid w:val="00434929"/>
    <w:rsid w:val="0045005B"/>
    <w:rsid w:val="00450B7F"/>
    <w:rsid w:val="004523EC"/>
    <w:rsid w:val="004917AA"/>
    <w:rsid w:val="00492FC2"/>
    <w:rsid w:val="0049700B"/>
    <w:rsid w:val="004B2630"/>
    <w:rsid w:val="004B4AEE"/>
    <w:rsid w:val="004B7468"/>
    <w:rsid w:val="004C4B65"/>
    <w:rsid w:val="004D1F97"/>
    <w:rsid w:val="004D6015"/>
    <w:rsid w:val="004E7023"/>
    <w:rsid w:val="00500921"/>
    <w:rsid w:val="00500F69"/>
    <w:rsid w:val="005133FB"/>
    <w:rsid w:val="00513FFE"/>
    <w:rsid w:val="00516A80"/>
    <w:rsid w:val="00520BB4"/>
    <w:rsid w:val="005312AB"/>
    <w:rsid w:val="00537476"/>
    <w:rsid w:val="00546B9B"/>
    <w:rsid w:val="00546DD3"/>
    <w:rsid w:val="00554613"/>
    <w:rsid w:val="00565B66"/>
    <w:rsid w:val="00577BDF"/>
    <w:rsid w:val="005826EF"/>
    <w:rsid w:val="005935DB"/>
    <w:rsid w:val="005939E8"/>
    <w:rsid w:val="00594E86"/>
    <w:rsid w:val="005976B4"/>
    <w:rsid w:val="005A56C3"/>
    <w:rsid w:val="005C43C3"/>
    <w:rsid w:val="005D0A5E"/>
    <w:rsid w:val="005D404B"/>
    <w:rsid w:val="005D5827"/>
    <w:rsid w:val="005D707D"/>
    <w:rsid w:val="005F5189"/>
    <w:rsid w:val="00601C73"/>
    <w:rsid w:val="00605F9D"/>
    <w:rsid w:val="00613696"/>
    <w:rsid w:val="0061655E"/>
    <w:rsid w:val="006210A9"/>
    <w:rsid w:val="00630DB0"/>
    <w:rsid w:val="00634EA1"/>
    <w:rsid w:val="006411E6"/>
    <w:rsid w:val="00653803"/>
    <w:rsid w:val="006542D6"/>
    <w:rsid w:val="006551F7"/>
    <w:rsid w:val="006660FC"/>
    <w:rsid w:val="00666A43"/>
    <w:rsid w:val="00667E5C"/>
    <w:rsid w:val="00677188"/>
    <w:rsid w:val="00680B0C"/>
    <w:rsid w:val="006863D2"/>
    <w:rsid w:val="006918EF"/>
    <w:rsid w:val="00691FF5"/>
    <w:rsid w:val="0069388A"/>
    <w:rsid w:val="006A21FF"/>
    <w:rsid w:val="006A3D77"/>
    <w:rsid w:val="006B2183"/>
    <w:rsid w:val="006B4154"/>
    <w:rsid w:val="006B45D9"/>
    <w:rsid w:val="006B5627"/>
    <w:rsid w:val="006B72DA"/>
    <w:rsid w:val="006C69B8"/>
    <w:rsid w:val="006D3DAB"/>
    <w:rsid w:val="006F49C4"/>
    <w:rsid w:val="006F4ED3"/>
    <w:rsid w:val="006F5666"/>
    <w:rsid w:val="00706664"/>
    <w:rsid w:val="00710B81"/>
    <w:rsid w:val="007141F2"/>
    <w:rsid w:val="00716385"/>
    <w:rsid w:val="00717FC5"/>
    <w:rsid w:val="0072347F"/>
    <w:rsid w:val="0072461E"/>
    <w:rsid w:val="00731D79"/>
    <w:rsid w:val="00735FD4"/>
    <w:rsid w:val="00744125"/>
    <w:rsid w:val="007479B5"/>
    <w:rsid w:val="00751A05"/>
    <w:rsid w:val="00754931"/>
    <w:rsid w:val="007569A6"/>
    <w:rsid w:val="007573C1"/>
    <w:rsid w:val="00761AC3"/>
    <w:rsid w:val="00765041"/>
    <w:rsid w:val="00770113"/>
    <w:rsid w:val="0077231B"/>
    <w:rsid w:val="00772E4D"/>
    <w:rsid w:val="00785889"/>
    <w:rsid w:val="00785D77"/>
    <w:rsid w:val="00790AF2"/>
    <w:rsid w:val="0079133C"/>
    <w:rsid w:val="007A0C2E"/>
    <w:rsid w:val="007A3453"/>
    <w:rsid w:val="007A723C"/>
    <w:rsid w:val="007B4F68"/>
    <w:rsid w:val="007B55DA"/>
    <w:rsid w:val="007B6F37"/>
    <w:rsid w:val="007C438F"/>
    <w:rsid w:val="007E0BBC"/>
    <w:rsid w:val="007E1280"/>
    <w:rsid w:val="008007B7"/>
    <w:rsid w:val="00815354"/>
    <w:rsid w:val="00822648"/>
    <w:rsid w:val="008317E4"/>
    <w:rsid w:val="008347C6"/>
    <w:rsid w:val="00836D60"/>
    <w:rsid w:val="008411DB"/>
    <w:rsid w:val="0084140C"/>
    <w:rsid w:val="008548D8"/>
    <w:rsid w:val="00856C6F"/>
    <w:rsid w:val="0086111D"/>
    <w:rsid w:val="00874B2C"/>
    <w:rsid w:val="00876986"/>
    <w:rsid w:val="00877D5A"/>
    <w:rsid w:val="0088401A"/>
    <w:rsid w:val="008843B9"/>
    <w:rsid w:val="00885844"/>
    <w:rsid w:val="00892CB7"/>
    <w:rsid w:val="008A08FC"/>
    <w:rsid w:val="008A1EC9"/>
    <w:rsid w:val="008A45AB"/>
    <w:rsid w:val="008A4821"/>
    <w:rsid w:val="008A5026"/>
    <w:rsid w:val="008A5A99"/>
    <w:rsid w:val="008A6113"/>
    <w:rsid w:val="008B3306"/>
    <w:rsid w:val="008C3116"/>
    <w:rsid w:val="008C73CE"/>
    <w:rsid w:val="008D6FA1"/>
    <w:rsid w:val="008E3404"/>
    <w:rsid w:val="008F0145"/>
    <w:rsid w:val="008F180C"/>
    <w:rsid w:val="008F7316"/>
    <w:rsid w:val="00901849"/>
    <w:rsid w:val="00902A4B"/>
    <w:rsid w:val="00910AC2"/>
    <w:rsid w:val="009118B9"/>
    <w:rsid w:val="00911CFD"/>
    <w:rsid w:val="00913CBB"/>
    <w:rsid w:val="00915FD3"/>
    <w:rsid w:val="00922AF1"/>
    <w:rsid w:val="00933E42"/>
    <w:rsid w:val="009355FE"/>
    <w:rsid w:val="009368F9"/>
    <w:rsid w:val="00943517"/>
    <w:rsid w:val="00944727"/>
    <w:rsid w:val="00955092"/>
    <w:rsid w:val="0095539D"/>
    <w:rsid w:val="0096222E"/>
    <w:rsid w:val="0097087A"/>
    <w:rsid w:val="009708C1"/>
    <w:rsid w:val="00973062"/>
    <w:rsid w:val="0097619F"/>
    <w:rsid w:val="0097731D"/>
    <w:rsid w:val="00985560"/>
    <w:rsid w:val="009928B9"/>
    <w:rsid w:val="00993801"/>
    <w:rsid w:val="009A4A4B"/>
    <w:rsid w:val="009A73A3"/>
    <w:rsid w:val="009B2C73"/>
    <w:rsid w:val="009B39CD"/>
    <w:rsid w:val="009B6A74"/>
    <w:rsid w:val="009C771A"/>
    <w:rsid w:val="009D246B"/>
    <w:rsid w:val="009D7931"/>
    <w:rsid w:val="009E1262"/>
    <w:rsid w:val="009F0954"/>
    <w:rsid w:val="00A03A0E"/>
    <w:rsid w:val="00A03C7D"/>
    <w:rsid w:val="00A1022A"/>
    <w:rsid w:val="00A230FC"/>
    <w:rsid w:val="00A63089"/>
    <w:rsid w:val="00A63690"/>
    <w:rsid w:val="00A6453B"/>
    <w:rsid w:val="00A72594"/>
    <w:rsid w:val="00A84776"/>
    <w:rsid w:val="00A84F86"/>
    <w:rsid w:val="00A94EA0"/>
    <w:rsid w:val="00A9732B"/>
    <w:rsid w:val="00AA026F"/>
    <w:rsid w:val="00AA48F0"/>
    <w:rsid w:val="00AB151F"/>
    <w:rsid w:val="00AC3773"/>
    <w:rsid w:val="00AC7A34"/>
    <w:rsid w:val="00AD6CF4"/>
    <w:rsid w:val="00AD6DE8"/>
    <w:rsid w:val="00AF26CB"/>
    <w:rsid w:val="00B03332"/>
    <w:rsid w:val="00B173F4"/>
    <w:rsid w:val="00B17ED3"/>
    <w:rsid w:val="00B340F4"/>
    <w:rsid w:val="00B37AA7"/>
    <w:rsid w:val="00B37C54"/>
    <w:rsid w:val="00B46DCF"/>
    <w:rsid w:val="00B51A1D"/>
    <w:rsid w:val="00B57736"/>
    <w:rsid w:val="00B6786E"/>
    <w:rsid w:val="00B86786"/>
    <w:rsid w:val="00B935B3"/>
    <w:rsid w:val="00B97614"/>
    <w:rsid w:val="00BA3D91"/>
    <w:rsid w:val="00BA58F7"/>
    <w:rsid w:val="00BB02AD"/>
    <w:rsid w:val="00BB276B"/>
    <w:rsid w:val="00BB2B7F"/>
    <w:rsid w:val="00BB4D70"/>
    <w:rsid w:val="00BB6E0C"/>
    <w:rsid w:val="00BB7420"/>
    <w:rsid w:val="00BC2E73"/>
    <w:rsid w:val="00BD195D"/>
    <w:rsid w:val="00BD7BC6"/>
    <w:rsid w:val="00BE3608"/>
    <w:rsid w:val="00BF4CAF"/>
    <w:rsid w:val="00C03067"/>
    <w:rsid w:val="00C04064"/>
    <w:rsid w:val="00C30710"/>
    <w:rsid w:val="00C52D68"/>
    <w:rsid w:val="00C745BD"/>
    <w:rsid w:val="00C748D6"/>
    <w:rsid w:val="00C74C68"/>
    <w:rsid w:val="00C84A70"/>
    <w:rsid w:val="00C91D7A"/>
    <w:rsid w:val="00C93BE1"/>
    <w:rsid w:val="00CA2068"/>
    <w:rsid w:val="00CA2A8D"/>
    <w:rsid w:val="00CA51A9"/>
    <w:rsid w:val="00CB6677"/>
    <w:rsid w:val="00CC3FE4"/>
    <w:rsid w:val="00CC4AFC"/>
    <w:rsid w:val="00CD048F"/>
    <w:rsid w:val="00CD4DA8"/>
    <w:rsid w:val="00CD5EEF"/>
    <w:rsid w:val="00CE0C5C"/>
    <w:rsid w:val="00CF0103"/>
    <w:rsid w:val="00CF6B29"/>
    <w:rsid w:val="00D05F19"/>
    <w:rsid w:val="00D2087A"/>
    <w:rsid w:val="00D447DB"/>
    <w:rsid w:val="00D55A81"/>
    <w:rsid w:val="00D63050"/>
    <w:rsid w:val="00D70563"/>
    <w:rsid w:val="00D70669"/>
    <w:rsid w:val="00D72B95"/>
    <w:rsid w:val="00D84CE3"/>
    <w:rsid w:val="00D916E8"/>
    <w:rsid w:val="00DA28CB"/>
    <w:rsid w:val="00DA395E"/>
    <w:rsid w:val="00DA3F96"/>
    <w:rsid w:val="00DA43DD"/>
    <w:rsid w:val="00DA5FCD"/>
    <w:rsid w:val="00DC3754"/>
    <w:rsid w:val="00DD4618"/>
    <w:rsid w:val="00DF2AE3"/>
    <w:rsid w:val="00DF3286"/>
    <w:rsid w:val="00E054EF"/>
    <w:rsid w:val="00E078B2"/>
    <w:rsid w:val="00E120A9"/>
    <w:rsid w:val="00E1300A"/>
    <w:rsid w:val="00E15F28"/>
    <w:rsid w:val="00E26440"/>
    <w:rsid w:val="00E3214E"/>
    <w:rsid w:val="00E375D7"/>
    <w:rsid w:val="00E44E29"/>
    <w:rsid w:val="00E45856"/>
    <w:rsid w:val="00E45E8D"/>
    <w:rsid w:val="00E5065F"/>
    <w:rsid w:val="00E506BE"/>
    <w:rsid w:val="00E7276F"/>
    <w:rsid w:val="00E752D3"/>
    <w:rsid w:val="00E753B3"/>
    <w:rsid w:val="00E82188"/>
    <w:rsid w:val="00E8429E"/>
    <w:rsid w:val="00E90739"/>
    <w:rsid w:val="00E9186A"/>
    <w:rsid w:val="00EA0760"/>
    <w:rsid w:val="00EA3C78"/>
    <w:rsid w:val="00EC52F8"/>
    <w:rsid w:val="00ED4CB5"/>
    <w:rsid w:val="00ED6C8B"/>
    <w:rsid w:val="00EE1BF1"/>
    <w:rsid w:val="00EE1F89"/>
    <w:rsid w:val="00EE60D8"/>
    <w:rsid w:val="00EE63A5"/>
    <w:rsid w:val="00EE65F3"/>
    <w:rsid w:val="00EF3AFF"/>
    <w:rsid w:val="00EF43F9"/>
    <w:rsid w:val="00EF5FD2"/>
    <w:rsid w:val="00EF7986"/>
    <w:rsid w:val="00F02BA6"/>
    <w:rsid w:val="00F1509A"/>
    <w:rsid w:val="00F16DFF"/>
    <w:rsid w:val="00F22BB9"/>
    <w:rsid w:val="00F34D3A"/>
    <w:rsid w:val="00F5531B"/>
    <w:rsid w:val="00F86A81"/>
    <w:rsid w:val="00F926E9"/>
    <w:rsid w:val="00F93A6E"/>
    <w:rsid w:val="00F94599"/>
    <w:rsid w:val="00FB2EC1"/>
    <w:rsid w:val="00FB479C"/>
    <w:rsid w:val="00FC216E"/>
    <w:rsid w:val="00FC35CE"/>
    <w:rsid w:val="00FC6C3F"/>
    <w:rsid w:val="00FF0A4F"/>
    <w:rsid w:val="00FF20CE"/>
    <w:rsid w:val="00FF48B7"/>
    <w:rsid w:val="00FF73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46FBD"/>
  <w15:chartTrackingRefBased/>
  <w15:docId w15:val="{C37D1152-E059-4122-A5CF-99EA02DC0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56B"/>
    <w:pPr>
      <w:jc w:val="both"/>
    </w:pPr>
    <w:rPr>
      <w:rFonts w:ascii="Arial" w:eastAsia="Times New Roman" w:hAnsi="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e">
    <w:name w:val="texte"/>
    <w:basedOn w:val="Textebrut"/>
    <w:rsid w:val="0011756B"/>
    <w:rPr>
      <w:rFonts w:ascii="Arial" w:eastAsia="MS Mincho" w:hAnsi="Arial" w:cs="Arial"/>
      <w:sz w:val="22"/>
      <w:szCs w:val="20"/>
    </w:rPr>
  </w:style>
  <w:style w:type="character" w:customStyle="1" w:styleId="txt1">
    <w:name w:val="txt1"/>
    <w:rsid w:val="0011756B"/>
    <w:rPr>
      <w:rFonts w:ascii="Arial" w:hAnsi="Arial" w:cs="Arial" w:hint="default"/>
      <w:b w:val="0"/>
      <w:bCs w:val="0"/>
      <w:color w:val="000000"/>
      <w:spacing w:val="0"/>
      <w:sz w:val="18"/>
      <w:szCs w:val="18"/>
    </w:rPr>
  </w:style>
  <w:style w:type="paragraph" w:styleId="Textebrut">
    <w:name w:val="Plain Text"/>
    <w:basedOn w:val="Normal"/>
    <w:link w:val="TextebrutCar"/>
    <w:uiPriority w:val="99"/>
    <w:semiHidden/>
    <w:unhideWhenUsed/>
    <w:rsid w:val="0011756B"/>
    <w:rPr>
      <w:rFonts w:ascii="Consolas" w:hAnsi="Consolas"/>
      <w:sz w:val="21"/>
      <w:szCs w:val="21"/>
    </w:rPr>
  </w:style>
  <w:style w:type="character" w:customStyle="1" w:styleId="TextebrutCar">
    <w:name w:val="Texte brut Car"/>
    <w:link w:val="Textebrut"/>
    <w:uiPriority w:val="99"/>
    <w:semiHidden/>
    <w:rsid w:val="0011756B"/>
    <w:rPr>
      <w:rFonts w:ascii="Consolas" w:eastAsia="Times New Roman" w:hAnsi="Consolas" w:cs="Times New Roman"/>
      <w:sz w:val="21"/>
      <w:szCs w:val="21"/>
      <w:lang w:eastAsia="fr-FR"/>
    </w:rPr>
  </w:style>
  <w:style w:type="table" w:styleId="Grilledutableau">
    <w:name w:val="Table Grid"/>
    <w:basedOn w:val="TableauNormal"/>
    <w:uiPriority w:val="59"/>
    <w:rsid w:val="00126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CF0103"/>
    <w:rPr>
      <w:sz w:val="20"/>
      <w:szCs w:val="20"/>
    </w:rPr>
  </w:style>
  <w:style w:type="character" w:customStyle="1" w:styleId="NotedebasdepageCar">
    <w:name w:val="Note de bas de page Car"/>
    <w:link w:val="Notedebasdepage"/>
    <w:uiPriority w:val="99"/>
    <w:semiHidden/>
    <w:rsid w:val="00CF0103"/>
    <w:rPr>
      <w:rFonts w:ascii="Arial" w:eastAsia="Times New Roman" w:hAnsi="Arial"/>
    </w:rPr>
  </w:style>
  <w:style w:type="character" w:styleId="Appelnotedebasdep">
    <w:name w:val="footnote reference"/>
    <w:uiPriority w:val="99"/>
    <w:semiHidden/>
    <w:unhideWhenUsed/>
    <w:rsid w:val="00CF0103"/>
    <w:rPr>
      <w:vertAlign w:val="superscript"/>
    </w:rPr>
  </w:style>
  <w:style w:type="paragraph" w:styleId="Textedebulles">
    <w:name w:val="Balloon Text"/>
    <w:basedOn w:val="Normal"/>
    <w:link w:val="TextedebullesCar"/>
    <w:uiPriority w:val="99"/>
    <w:semiHidden/>
    <w:unhideWhenUsed/>
    <w:rsid w:val="000E3648"/>
    <w:rPr>
      <w:rFonts w:ascii="Tahoma" w:hAnsi="Tahoma" w:cs="Tahoma"/>
      <w:sz w:val="16"/>
      <w:szCs w:val="16"/>
    </w:rPr>
  </w:style>
  <w:style w:type="character" w:customStyle="1" w:styleId="TextedebullesCar">
    <w:name w:val="Texte de bulles Car"/>
    <w:link w:val="Textedebulles"/>
    <w:uiPriority w:val="99"/>
    <w:semiHidden/>
    <w:rsid w:val="000E3648"/>
    <w:rPr>
      <w:rFonts w:ascii="Tahoma" w:eastAsia="Times New Roman" w:hAnsi="Tahoma" w:cs="Tahoma"/>
      <w:sz w:val="16"/>
      <w:szCs w:val="16"/>
    </w:rPr>
  </w:style>
  <w:style w:type="paragraph" w:styleId="En-tte">
    <w:name w:val="header"/>
    <w:basedOn w:val="Normal"/>
    <w:link w:val="En-tteCar"/>
    <w:uiPriority w:val="99"/>
    <w:unhideWhenUsed/>
    <w:rsid w:val="004201F1"/>
    <w:pPr>
      <w:tabs>
        <w:tab w:val="center" w:pos="4536"/>
        <w:tab w:val="right" w:pos="9072"/>
      </w:tabs>
    </w:pPr>
  </w:style>
  <w:style w:type="character" w:customStyle="1" w:styleId="En-tteCar">
    <w:name w:val="En-tête Car"/>
    <w:link w:val="En-tte"/>
    <w:uiPriority w:val="99"/>
    <w:rsid w:val="004201F1"/>
    <w:rPr>
      <w:rFonts w:ascii="Arial" w:eastAsia="Times New Roman" w:hAnsi="Arial"/>
      <w:sz w:val="22"/>
      <w:szCs w:val="22"/>
    </w:rPr>
  </w:style>
  <w:style w:type="paragraph" w:styleId="Pieddepage">
    <w:name w:val="footer"/>
    <w:basedOn w:val="Normal"/>
    <w:link w:val="PieddepageCar"/>
    <w:uiPriority w:val="99"/>
    <w:unhideWhenUsed/>
    <w:rsid w:val="004201F1"/>
    <w:pPr>
      <w:tabs>
        <w:tab w:val="center" w:pos="4536"/>
        <w:tab w:val="right" w:pos="9072"/>
      </w:tabs>
    </w:pPr>
  </w:style>
  <w:style w:type="character" w:customStyle="1" w:styleId="PieddepageCar">
    <w:name w:val="Pied de page Car"/>
    <w:link w:val="Pieddepage"/>
    <w:uiPriority w:val="99"/>
    <w:rsid w:val="004201F1"/>
    <w:rPr>
      <w:rFonts w:ascii="Arial" w:eastAsia="Times New Roman" w:hAnsi="Arial"/>
      <w:sz w:val="22"/>
      <w:szCs w:val="22"/>
    </w:rPr>
  </w:style>
  <w:style w:type="paragraph" w:styleId="Paragraphedeliste">
    <w:name w:val="List Paragraph"/>
    <w:basedOn w:val="Normal"/>
    <w:uiPriority w:val="34"/>
    <w:qFormat/>
    <w:rsid w:val="0004362E"/>
    <w:pPr>
      <w:ind w:left="708"/>
    </w:pPr>
  </w:style>
  <w:style w:type="character" w:styleId="Textedelespacerserv">
    <w:name w:val="Placeholder Text"/>
    <w:basedOn w:val="Policepardfaut"/>
    <w:uiPriority w:val="99"/>
    <w:semiHidden/>
    <w:rsid w:val="001F4B19"/>
    <w:rPr>
      <w:color w:val="808080"/>
    </w:rPr>
  </w:style>
  <w:style w:type="paragraph" w:styleId="NormalWeb">
    <w:name w:val="Normal (Web)"/>
    <w:basedOn w:val="Normal"/>
    <w:uiPriority w:val="99"/>
    <w:semiHidden/>
    <w:unhideWhenUsed/>
    <w:rsid w:val="00790AF2"/>
    <w:pPr>
      <w:spacing w:before="100" w:beforeAutospacing="1" w:after="100" w:afterAutospacing="1"/>
      <w:jc w:val="left"/>
    </w:pPr>
    <w:rPr>
      <w:rFonts w:ascii="Times New Roman" w:hAnsi="Times New Roman"/>
      <w:sz w:val="24"/>
      <w:szCs w:val="24"/>
    </w:rPr>
  </w:style>
  <w:style w:type="paragraph" w:customStyle="1" w:styleId="Default">
    <w:name w:val="Default"/>
    <w:rsid w:val="00577BD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0718">
      <w:bodyDiv w:val="1"/>
      <w:marLeft w:val="0"/>
      <w:marRight w:val="0"/>
      <w:marTop w:val="0"/>
      <w:marBottom w:val="0"/>
      <w:divBdr>
        <w:top w:val="none" w:sz="0" w:space="0" w:color="auto"/>
        <w:left w:val="none" w:sz="0" w:space="0" w:color="auto"/>
        <w:bottom w:val="none" w:sz="0" w:space="0" w:color="auto"/>
        <w:right w:val="none" w:sz="0" w:space="0" w:color="auto"/>
      </w:divBdr>
    </w:div>
    <w:div w:id="55588175">
      <w:bodyDiv w:val="1"/>
      <w:marLeft w:val="0"/>
      <w:marRight w:val="0"/>
      <w:marTop w:val="0"/>
      <w:marBottom w:val="0"/>
      <w:divBdr>
        <w:top w:val="none" w:sz="0" w:space="0" w:color="auto"/>
        <w:left w:val="none" w:sz="0" w:space="0" w:color="auto"/>
        <w:bottom w:val="none" w:sz="0" w:space="0" w:color="auto"/>
        <w:right w:val="none" w:sz="0" w:space="0" w:color="auto"/>
      </w:divBdr>
    </w:div>
    <w:div w:id="403188545">
      <w:bodyDiv w:val="1"/>
      <w:marLeft w:val="0"/>
      <w:marRight w:val="0"/>
      <w:marTop w:val="0"/>
      <w:marBottom w:val="0"/>
      <w:divBdr>
        <w:top w:val="none" w:sz="0" w:space="0" w:color="auto"/>
        <w:left w:val="none" w:sz="0" w:space="0" w:color="auto"/>
        <w:bottom w:val="none" w:sz="0" w:space="0" w:color="auto"/>
        <w:right w:val="none" w:sz="0" w:space="0" w:color="auto"/>
      </w:divBdr>
    </w:div>
    <w:div w:id="488205924">
      <w:bodyDiv w:val="1"/>
      <w:marLeft w:val="0"/>
      <w:marRight w:val="0"/>
      <w:marTop w:val="0"/>
      <w:marBottom w:val="0"/>
      <w:divBdr>
        <w:top w:val="none" w:sz="0" w:space="0" w:color="auto"/>
        <w:left w:val="none" w:sz="0" w:space="0" w:color="auto"/>
        <w:bottom w:val="none" w:sz="0" w:space="0" w:color="auto"/>
        <w:right w:val="none" w:sz="0" w:space="0" w:color="auto"/>
      </w:divBdr>
    </w:div>
    <w:div w:id="496308318">
      <w:bodyDiv w:val="1"/>
      <w:marLeft w:val="0"/>
      <w:marRight w:val="0"/>
      <w:marTop w:val="0"/>
      <w:marBottom w:val="0"/>
      <w:divBdr>
        <w:top w:val="none" w:sz="0" w:space="0" w:color="auto"/>
        <w:left w:val="none" w:sz="0" w:space="0" w:color="auto"/>
        <w:bottom w:val="none" w:sz="0" w:space="0" w:color="auto"/>
        <w:right w:val="none" w:sz="0" w:space="0" w:color="auto"/>
      </w:divBdr>
    </w:div>
    <w:div w:id="1990160677">
      <w:bodyDiv w:val="1"/>
      <w:marLeft w:val="0"/>
      <w:marRight w:val="0"/>
      <w:marTop w:val="0"/>
      <w:marBottom w:val="0"/>
      <w:divBdr>
        <w:top w:val="none" w:sz="0" w:space="0" w:color="auto"/>
        <w:left w:val="none" w:sz="0" w:space="0" w:color="auto"/>
        <w:bottom w:val="none" w:sz="0" w:space="0" w:color="auto"/>
        <w:right w:val="none" w:sz="0" w:space="0" w:color="auto"/>
      </w:divBdr>
    </w:div>
    <w:div w:id="2003969652">
      <w:bodyDiv w:val="1"/>
      <w:marLeft w:val="0"/>
      <w:marRight w:val="0"/>
      <w:marTop w:val="0"/>
      <w:marBottom w:val="0"/>
      <w:divBdr>
        <w:top w:val="none" w:sz="0" w:space="0" w:color="auto"/>
        <w:left w:val="none" w:sz="0" w:space="0" w:color="auto"/>
        <w:bottom w:val="none" w:sz="0" w:space="0" w:color="auto"/>
        <w:right w:val="none" w:sz="0" w:space="0" w:color="auto"/>
      </w:divBdr>
    </w:div>
    <w:div w:id="201788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6B71516732454B912E38FA22544EFC" ma:contentTypeVersion="18" ma:contentTypeDescription="Create a new document." ma:contentTypeScope="" ma:versionID="7d5422896352a98c3937d6849a8256b9">
  <xsd:schema xmlns:xsd="http://www.w3.org/2001/XMLSchema" xmlns:xs="http://www.w3.org/2001/XMLSchema" xmlns:p="http://schemas.microsoft.com/office/2006/metadata/properties" xmlns:ns2="07f6b267-5d3d-4b72-9bf1-567b93ca5b75" xmlns:ns3="b7fa61ed-4bfb-44d4-b0d7-865203dc721f" targetNamespace="http://schemas.microsoft.com/office/2006/metadata/properties" ma:root="true" ma:fieldsID="7389478ad7e3ac8b0efc50d3936ec6f3" ns2:_="" ns3:_="">
    <xsd:import namespace="07f6b267-5d3d-4b72-9bf1-567b93ca5b75"/>
    <xsd:import namespace="b7fa61ed-4bfb-44d4-b0d7-865203dc72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6b267-5d3d-4b72-9bf1-567b93ca5b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ada0e1-0a23-459c-9a9d-3e69e67f94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fa61ed-4bfb-44d4-b0d7-865203dc721f"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cad01f4-2318-4ef2-8a4b-1977ec9a7ae6}" ma:internalName="TaxCatchAll" ma:showField="CatchAllData" ma:web="b7fa61ed-4bfb-44d4-b0d7-865203dc72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7fa61ed-4bfb-44d4-b0d7-865203dc721f" xsi:nil="true"/>
    <lcf76f155ced4ddcb4097134ff3c332f xmlns="07f6b267-5d3d-4b72-9bf1-567b93ca5b7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D05D183-4165-4A15-9E94-EF8ADD728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f6b267-5d3d-4b72-9bf1-567b93ca5b75"/>
    <ds:schemaRef ds:uri="b7fa61ed-4bfb-44d4-b0d7-865203dc72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5A8236-473E-417D-901D-BC46B652ECCE}">
  <ds:schemaRefs>
    <ds:schemaRef ds:uri="http://schemas.openxmlformats.org/officeDocument/2006/bibliography"/>
  </ds:schemaRefs>
</ds:datastoreItem>
</file>

<file path=customXml/itemProps4.xml><?xml version="1.0" encoding="utf-8"?>
<ds:datastoreItem xmlns:ds="http://schemas.openxmlformats.org/officeDocument/2006/customXml" ds:itemID="{FE2C6A94-EDC3-46E7-A444-D56383A14105}">
  <ds:schemaRefs>
    <ds:schemaRef ds:uri="http://schemas.microsoft.com/office/2006/metadata/properties"/>
    <ds:schemaRef ds:uri="http://schemas.microsoft.com/office/infopath/2007/PartnerControls"/>
    <ds:schemaRef ds:uri="b7fa61ed-4bfb-44d4-b0d7-865203dc721f"/>
    <ds:schemaRef ds:uri="07f6b267-5d3d-4b72-9bf1-567b93ca5b75"/>
  </ds:schemaRefs>
</ds:datastoreItem>
</file>

<file path=customXml/itemProps5.xml><?xml version="1.0" encoding="utf-8"?>
<ds:datastoreItem xmlns:ds="http://schemas.openxmlformats.org/officeDocument/2006/customXml" ds:itemID="{5C6A9985-EBB5-453C-8044-265B148DE4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3724</Words>
  <Characters>20483</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dc:creator>
  <cp:keywords/>
  <cp:lastModifiedBy>ludivine olanda</cp:lastModifiedBy>
  <cp:revision>5</cp:revision>
  <cp:lastPrinted>2025-12-16T13:40:00Z</cp:lastPrinted>
  <dcterms:created xsi:type="dcterms:W3CDTF">2025-12-11T11:12:00Z</dcterms:created>
  <dcterms:modified xsi:type="dcterms:W3CDTF">2025-12-16T13:40:00Z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0x0101006F6B71516732454B912E38FA22544EFC</vt:lpwstr>
  </property>
  <property fmtid="{D5CDD505-2E9C-101B-9397-08002B2CF9AE}" pid="3" name="MediaServiceImageTags">
    <vt:lpwstr/>
  </property>
</Properties>
</file>