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394" w:type="dxa"/>
        <w:tblInd w:w="-1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394"/>
      </w:tblGrid>
      <w:tr w:rsidR="002554F9">
        <w:trPr>
          <w:trHeight w:val="1697"/>
        </w:trPr>
        <w:tc>
          <w:tcPr>
            <w:tcW w:w="93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54F9" w:rsidRDefault="00872D5B">
            <w:pPr>
              <w:spacing w:after="6" w:line="259" w:lineRule="auto"/>
              <w:ind w:left="0" w:right="32" w:firstLine="0"/>
              <w:jc w:val="center"/>
            </w:pPr>
            <w:bookmarkStart w:id="0" w:name="_GoBack"/>
            <w:bookmarkEnd w:id="0"/>
            <w:r>
              <w:rPr>
                <w:sz w:val="40"/>
              </w:rPr>
              <w:t>ACCORD D'ENTREPRISE COLLECTIF 2025</w:t>
            </w:r>
          </w:p>
          <w:p w:rsidR="002554F9" w:rsidRDefault="00872D5B">
            <w:pPr>
              <w:spacing w:after="0" w:line="259" w:lineRule="auto"/>
              <w:ind w:left="0" w:right="32" w:firstLine="0"/>
              <w:jc w:val="center"/>
            </w:pPr>
            <w:r>
              <w:rPr>
                <w:sz w:val="40"/>
              </w:rPr>
              <w:t>RELATIF À LA NÉGOCIATION ANNUELLE OBLIGATOIRE</w:t>
            </w:r>
          </w:p>
          <w:p w:rsidR="002554F9" w:rsidRDefault="00872D5B">
            <w:pPr>
              <w:spacing w:after="0" w:line="259" w:lineRule="auto"/>
              <w:ind w:left="666" w:right="553" w:hanging="137"/>
            </w:pPr>
            <w:r>
              <w:rPr>
                <w:sz w:val="40"/>
              </w:rPr>
              <w:t>(NAO) SUR L'ÉGALITÉ PROFESSIONNELLE ENTRE LES HOMMES ET LES FEMMES ET LA QUALITÉ DE VIE AU TRAVAIL</w:t>
            </w:r>
          </w:p>
        </w:tc>
      </w:tr>
      <w:tr w:rsidR="002554F9">
        <w:trPr>
          <w:trHeight w:val="53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54F9" w:rsidRDefault="002554F9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2554F9" w:rsidRDefault="00872D5B">
      <w:pPr>
        <w:spacing w:after="0" w:line="259" w:lineRule="auto"/>
        <w:ind w:left="89" w:right="547" w:hanging="3"/>
        <w:jc w:val="left"/>
      </w:pPr>
      <w:r>
        <w:rPr>
          <w:sz w:val="34"/>
        </w:rPr>
        <w:t>Entre :</w:t>
      </w:r>
    </w:p>
    <w:p w:rsidR="002554F9" w:rsidRDefault="00872D5B">
      <w:pPr>
        <w:pStyle w:val="Titr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201"/>
        <w:ind w:left="89" w:right="547" w:hanging="3"/>
      </w:pPr>
      <w:r>
        <w:t xml:space="preserve">L'Association des Œuvres Sociales du Saint Ponais (AOSSP), représentée par Monsieur </w:t>
      </w:r>
      <w:r>
        <w:rPr>
          <w:noProof/>
        </w:rPr>
        <w:drawing>
          <wp:inline distT="0" distB="0" distL="0" distR="0">
            <wp:extent cx="1756475" cy="178376"/>
            <wp:effectExtent l="0" t="0" r="0" b="0"/>
            <wp:docPr id="4983" name="Picture 49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3" name="Picture 498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56475" cy="178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qualité de Directeur,</w:t>
      </w:r>
    </w:p>
    <w:p w:rsidR="002554F9" w:rsidRDefault="00872D5B">
      <w:pPr>
        <w:spacing w:after="166" w:line="259" w:lineRule="auto"/>
        <w:ind w:left="0" w:right="1001" w:firstLine="0"/>
        <w:jc w:val="right"/>
      </w:pPr>
      <w:r>
        <w:rPr>
          <w:sz w:val="28"/>
        </w:rPr>
        <w:t>d'une part,</w:t>
      </w:r>
    </w:p>
    <w:p w:rsidR="002554F9" w:rsidRDefault="00872D5B">
      <w:pPr>
        <w:pStyle w:val="Titre2"/>
        <w:spacing w:after="162"/>
        <w:ind w:left="86" w:firstLine="0"/>
      </w:pPr>
      <w:r>
        <w:rPr>
          <w:sz w:val="32"/>
          <w:u w:val="none"/>
        </w:rPr>
        <w:t>Et</w:t>
      </w:r>
    </w:p>
    <w:p w:rsidR="002554F9" w:rsidRDefault="00872D5B">
      <w:pPr>
        <w:ind w:left="64" w:right="842"/>
      </w:pPr>
      <w:r>
        <w:t>L'organisation syndicale CFTC, représentée par son délégué syndical</w:t>
      </w:r>
    </w:p>
    <w:p w:rsidR="002554F9" w:rsidRDefault="00872D5B">
      <w:pPr>
        <w:spacing w:after="0" w:line="259" w:lineRule="auto"/>
        <w:ind w:left="74" w:right="6008" w:hanging="10"/>
        <w:jc w:val="left"/>
      </w:pPr>
      <w:r>
        <w:rPr>
          <w:sz w:val="28"/>
        </w:rPr>
        <w:t>Monsieur Li—</w:t>
      </w:r>
    </w:p>
    <w:p w:rsidR="002554F9" w:rsidRDefault="00872D5B">
      <w:pPr>
        <w:spacing w:after="0"/>
        <w:ind w:left="64" w:right="944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741013</wp:posOffset>
            </wp:positionH>
            <wp:positionV relativeFrom="paragraph">
              <wp:posOffset>5545</wp:posOffset>
            </wp:positionV>
            <wp:extent cx="1847957" cy="1079402"/>
            <wp:effectExtent l="0" t="0" r="0" b="0"/>
            <wp:wrapSquare wrapText="bothSides"/>
            <wp:docPr id="4984" name="Picture 49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4" name="Picture 498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7957" cy="10794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L'organisaésentée par sa déléguée syndicale Madame A</w:t>
      </w:r>
    </w:p>
    <w:p w:rsidR="002554F9" w:rsidRDefault="00872D5B">
      <w:pPr>
        <w:ind w:left="64" w:right="842"/>
      </w:pPr>
      <w:r>
        <w:t>L'organisaprésentée par sa déléguée syndicale Madame</w:t>
      </w:r>
    </w:p>
    <w:p w:rsidR="002554F9" w:rsidRDefault="00872D5B">
      <w:pPr>
        <w:tabs>
          <w:tab w:val="center" w:pos="5936"/>
        </w:tabs>
        <w:ind w:left="0" w:firstLine="0"/>
        <w:jc w:val="left"/>
      </w:pPr>
      <w:r>
        <w:t>L'organisa</w:t>
      </w:r>
      <w:r>
        <w:tab/>
        <w:t>T, représentée par son délégué syndical</w:t>
      </w:r>
    </w:p>
    <w:p w:rsidR="002554F9" w:rsidRDefault="00872D5B">
      <w:pPr>
        <w:spacing w:after="214" w:line="259" w:lineRule="auto"/>
        <w:ind w:left="74" w:right="6008" w:hanging="10"/>
        <w:jc w:val="left"/>
      </w:pPr>
      <w:r>
        <w:rPr>
          <w:sz w:val="28"/>
        </w:rPr>
        <w:t>Monsieur</w:t>
      </w:r>
    </w:p>
    <w:p w:rsidR="002554F9" w:rsidRDefault="00872D5B">
      <w:pPr>
        <w:spacing w:after="0" w:line="259" w:lineRule="auto"/>
        <w:ind w:left="0" w:right="1030" w:firstLine="0"/>
        <w:jc w:val="right"/>
      </w:pPr>
      <w:r>
        <w:rPr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page">
              <wp:posOffset>704420</wp:posOffset>
            </wp:positionH>
            <wp:positionV relativeFrom="page">
              <wp:posOffset>9056001</wp:posOffset>
            </wp:positionV>
            <wp:extent cx="9148" cy="18295"/>
            <wp:effectExtent l="0" t="0" r="0" b="0"/>
            <wp:wrapTopAndBottom/>
            <wp:docPr id="4852" name="Picture 48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52" name="Picture 485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8" cy="18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d'autre part.</w:t>
      </w:r>
    </w:p>
    <w:p w:rsidR="002554F9" w:rsidRDefault="00872D5B">
      <w:pPr>
        <w:spacing w:after="115" w:line="259" w:lineRule="auto"/>
        <w:ind w:left="36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703968" cy="9148"/>
                <wp:effectExtent l="0" t="0" r="0" b="0"/>
                <wp:docPr id="32415" name="Group 324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03968" cy="9148"/>
                          <a:chOff x="0" y="0"/>
                          <a:chExt cx="5703968" cy="9148"/>
                        </a:xfrm>
                      </wpg:grpSpPr>
                      <wps:wsp>
                        <wps:cNvPr id="32414" name="Shape 32414"/>
                        <wps:cNvSpPr/>
                        <wps:spPr>
                          <a:xfrm>
                            <a:off x="0" y="0"/>
                            <a:ext cx="5703968" cy="9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03968" h="9148">
                                <a:moveTo>
                                  <a:pt x="0" y="4574"/>
                                </a:moveTo>
                                <a:lnTo>
                                  <a:pt x="5703968" y="4574"/>
                                </a:lnTo>
                              </a:path>
                            </a:pathLst>
                          </a:custGeom>
                          <a:ln w="9148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2415" style="width:449.131pt;height:0.720276pt;mso-position-horizontal-relative:char;mso-position-vertical-relative:line" coordsize="57039,91">
                <v:shape id="Shape 32414" style="position:absolute;width:57039;height:91;left:0;top:0;" coordsize="5703968,9148" path="m0,4574l5703968,4574">
                  <v:stroke weight="0.720276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:rsidR="002554F9" w:rsidRDefault="00872D5B">
      <w:pPr>
        <w:pStyle w:val="Titr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89" w:right="547" w:hanging="3"/>
      </w:pPr>
      <w:r>
        <w:t>Préambule</w:t>
      </w:r>
    </w:p>
    <w:p w:rsidR="002554F9" w:rsidRDefault="00872D5B">
      <w:pPr>
        <w:spacing w:after="259"/>
        <w:ind w:left="64" w:right="1016"/>
      </w:pPr>
      <w:r>
        <w:t>Conformément aux articles L. 2242-1 et suivants du Code du Travail, une négociation s'est engagée entre la Direction et les Organisation Syndicale représentative dans l'entreprise.</w:t>
      </w:r>
    </w:p>
    <w:p w:rsidR="002554F9" w:rsidRDefault="00872D5B">
      <w:pPr>
        <w:ind w:left="64" w:right="842"/>
      </w:pPr>
      <w:r>
        <w:t>Les réunions ont eu lieu les</w:t>
      </w:r>
      <w:r>
        <w:rPr>
          <w:noProof/>
        </w:rPr>
        <w:drawing>
          <wp:inline distT="0" distB="0" distL="0" distR="0">
            <wp:extent cx="59464" cy="86901"/>
            <wp:effectExtent l="0" t="0" r="0" b="0"/>
            <wp:docPr id="32412" name="Picture 324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12" name="Picture 3241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64" cy="86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54F9" w:rsidRDefault="00872D5B">
      <w:pPr>
        <w:numPr>
          <w:ilvl w:val="0"/>
          <w:numId w:val="1"/>
        </w:numPr>
        <w:ind w:right="842" w:hanging="202"/>
      </w:pPr>
      <w:r>
        <w:t>Jeudi 27 novembre</w:t>
      </w:r>
    </w:p>
    <w:p w:rsidR="002554F9" w:rsidRDefault="00872D5B">
      <w:pPr>
        <w:numPr>
          <w:ilvl w:val="0"/>
          <w:numId w:val="1"/>
        </w:numPr>
        <w:ind w:right="842" w:hanging="202"/>
      </w:pPr>
      <w:r>
        <w:t>Mercredi 2 décembre</w:t>
      </w:r>
    </w:p>
    <w:p w:rsidR="002554F9" w:rsidRDefault="00872D5B">
      <w:pPr>
        <w:numPr>
          <w:ilvl w:val="0"/>
          <w:numId w:val="1"/>
        </w:numPr>
        <w:spacing w:after="194"/>
        <w:ind w:right="842" w:hanging="202"/>
      </w:pPr>
      <w:r>
        <w:t>Vendred</w:t>
      </w:r>
      <w:r>
        <w:t>i 12 décembre</w:t>
      </w:r>
    </w:p>
    <w:tbl>
      <w:tblPr>
        <w:tblStyle w:val="TableGrid"/>
        <w:tblW w:w="9278" w:type="dxa"/>
        <w:tblInd w:w="-94" w:type="dxa"/>
        <w:tblCellMar>
          <w:top w:w="62" w:type="dxa"/>
          <w:left w:w="11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278"/>
      </w:tblGrid>
      <w:tr w:rsidR="002554F9">
        <w:trPr>
          <w:trHeight w:val="346"/>
        </w:trPr>
        <w:tc>
          <w:tcPr>
            <w:tcW w:w="9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54F9" w:rsidRDefault="00872D5B">
            <w:pPr>
              <w:spacing w:after="0" w:line="259" w:lineRule="auto"/>
              <w:ind w:left="0" w:firstLine="0"/>
              <w:jc w:val="left"/>
            </w:pPr>
            <w:r>
              <w:rPr>
                <w:sz w:val="36"/>
              </w:rPr>
              <w:t>Art. 1er. - CHAMP D'APPLICATION</w:t>
            </w:r>
          </w:p>
        </w:tc>
      </w:tr>
    </w:tbl>
    <w:p w:rsidR="002554F9" w:rsidRDefault="00872D5B">
      <w:pPr>
        <w:spacing w:after="0"/>
        <w:ind w:left="64" w:right="842"/>
      </w:pPr>
      <w:r>
        <w:t>Le présent accord collectif est conclu en application des articles L. 2232-11 et suivants du Code du travail et plus spécialement articles L. 2242-17 à L.</w:t>
      </w:r>
    </w:p>
    <w:p w:rsidR="002554F9" w:rsidRDefault="00872D5B">
      <w:pPr>
        <w:spacing w:after="0" w:line="259" w:lineRule="auto"/>
        <w:ind w:left="9753" w:firstLine="0"/>
        <w:jc w:val="left"/>
      </w:pPr>
      <w:r>
        <w:rPr>
          <w:noProof/>
        </w:rPr>
        <w:drawing>
          <wp:inline distT="0" distB="0" distL="0" distR="0">
            <wp:extent cx="68612" cy="32016"/>
            <wp:effectExtent l="0" t="0" r="0" b="0"/>
            <wp:docPr id="4853" name="Picture 48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53" name="Picture 4853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612" cy="32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54F9" w:rsidRDefault="00872D5B">
      <w:pPr>
        <w:spacing w:after="429"/>
        <w:ind w:left="166" w:right="842"/>
      </w:pPr>
      <w:r>
        <w:lastRenderedPageBreak/>
        <w:t>2242-19 qui concernent la négociation annuelle obligatoire sur l'égalité professionnelle entre les hommes et les femmes et la qualité de vie au travail.</w:t>
      </w:r>
    </w:p>
    <w:p w:rsidR="002554F9" w:rsidRDefault="00872D5B">
      <w:pPr>
        <w:spacing w:after="604"/>
        <w:ind w:left="180" w:right="842"/>
      </w:pPr>
      <w:r>
        <w:t>Son champ d'application est l'ensemble des salariés de l'association.</w:t>
      </w:r>
    </w:p>
    <w:p w:rsidR="002554F9" w:rsidRDefault="00872D5B">
      <w:pPr>
        <w:pStyle w:val="Titre1"/>
        <w:pBdr>
          <w:top w:val="single" w:sz="4" w:space="0" w:color="000000"/>
          <w:bottom w:val="single" w:sz="4" w:space="0" w:color="000000"/>
        </w:pBdr>
        <w:ind w:left="173" w:firstLine="0"/>
      </w:pPr>
      <w:r>
        <w:t>Art. 2. - DUREE</w:t>
      </w:r>
    </w:p>
    <w:p w:rsidR="002554F9" w:rsidRDefault="00872D5B">
      <w:pPr>
        <w:spacing w:after="279"/>
        <w:ind w:left="187" w:right="842"/>
      </w:pPr>
      <w:r>
        <w:t>Le présent accord</w:t>
      </w:r>
      <w:r>
        <w:t xml:space="preserve"> est conclu pour une durée déterminée de douze mois, correspondant à l'exercice social de l'association, pour laquelle sont établies les prévisions économiques, à savoir pour la période du 1er janvier au 31 décembre 2025.</w:t>
      </w:r>
    </w:p>
    <w:p w:rsidR="002554F9" w:rsidRDefault="00872D5B">
      <w:pPr>
        <w:spacing w:after="725"/>
        <w:ind w:left="180" w:right="842"/>
      </w:pPr>
      <w:r>
        <w:t xml:space="preserve">À cette dernière date, il prendra </w:t>
      </w:r>
      <w:r>
        <w:t>fin automatiquement, sans se transformer en accord à durée indéterminée, en raison de l'obligation de négocier un nouvel accord et du rattachement des avantages ci-après aux objectifs économiques de la période pendant laquelle il produira effet.</w:t>
      </w:r>
    </w:p>
    <w:p w:rsidR="002554F9" w:rsidRDefault="00872D5B">
      <w:pPr>
        <w:pStyle w:val="Titre1"/>
        <w:pBdr>
          <w:top w:val="single" w:sz="6" w:space="0" w:color="000000"/>
          <w:bottom w:val="single" w:sz="4" w:space="0" w:color="000000"/>
        </w:pBdr>
        <w:ind w:left="310" w:firstLine="0"/>
      </w:pPr>
      <w:r>
        <w:t>Art. 3 - O</w:t>
      </w:r>
      <w:r>
        <w:t>BJET</w:t>
      </w:r>
    </w:p>
    <w:p w:rsidR="002554F9" w:rsidRDefault="00872D5B">
      <w:pPr>
        <w:spacing w:after="535"/>
        <w:ind w:left="209" w:right="842"/>
      </w:pPr>
      <w:r>
        <w:t>L'ensemble des avantages et normes qu'il institue constitue un tout indivisible, ceux-ci ayant été consentis les uns en contrepartie des autres. (En annexe du présent accord les propositions des OS pour lesquelles la négociation a abouti au présent ac</w:t>
      </w:r>
      <w:r>
        <w:t>cord).</w:t>
      </w:r>
    </w:p>
    <w:p w:rsidR="002554F9" w:rsidRDefault="00872D5B">
      <w:pPr>
        <w:pStyle w:val="Titre2"/>
        <w:spacing w:after="204"/>
      </w:pPr>
      <w:r>
        <w:t>3.1 Etat des lieux</w:t>
      </w:r>
    </w:p>
    <w:p w:rsidR="002554F9" w:rsidRDefault="00872D5B">
      <w:pPr>
        <w:ind w:left="209" w:right="842"/>
      </w:pPr>
      <w:r>
        <w:t>Au 31 octobre 2025, la répartition hommes femmes au sein de l'association est la suivante :</w:t>
      </w:r>
    </w:p>
    <w:tbl>
      <w:tblPr>
        <w:tblStyle w:val="TableGrid"/>
        <w:tblW w:w="9086" w:type="dxa"/>
        <w:tblInd w:w="221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76"/>
        <w:gridCol w:w="223"/>
        <w:gridCol w:w="1779"/>
        <w:gridCol w:w="401"/>
        <w:gridCol w:w="2190"/>
        <w:gridCol w:w="2517"/>
      </w:tblGrid>
      <w:tr w:rsidR="002554F9">
        <w:trPr>
          <w:trHeight w:val="1124"/>
        </w:trPr>
        <w:tc>
          <w:tcPr>
            <w:tcW w:w="1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554F9" w:rsidRDefault="00872D5B">
            <w:pPr>
              <w:spacing w:after="0" w:line="259" w:lineRule="auto"/>
              <w:ind w:left="118" w:firstLine="7"/>
              <w:jc w:val="left"/>
            </w:pPr>
            <w:r>
              <w:t>Fonctions classification</w:t>
            </w:r>
          </w:p>
        </w:tc>
        <w:tc>
          <w:tcPr>
            <w:tcW w:w="2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554F9" w:rsidRDefault="00872D5B">
            <w:pPr>
              <w:spacing w:after="0" w:line="259" w:lineRule="auto"/>
              <w:ind w:left="0" w:firstLine="0"/>
            </w:pPr>
            <w:r>
              <w:rPr>
                <w:sz w:val="28"/>
              </w:rPr>
              <w:t xml:space="preserve">/ </w:t>
            </w: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554F9" w:rsidRDefault="00872D5B">
            <w:pPr>
              <w:spacing w:after="0" w:line="259" w:lineRule="auto"/>
              <w:ind w:left="122" w:firstLine="0"/>
              <w:jc w:val="left"/>
            </w:pPr>
            <w:r>
              <w:t>Effectif personnes physiques</w:t>
            </w:r>
          </w:p>
        </w:tc>
        <w:tc>
          <w:tcPr>
            <w:tcW w:w="4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554F9" w:rsidRDefault="00872D5B">
            <w:pPr>
              <w:spacing w:after="0" w:line="259" w:lineRule="auto"/>
              <w:ind w:left="0" w:firstLine="0"/>
            </w:pPr>
            <w:r>
              <w:t xml:space="preserve">en 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54F9" w:rsidRDefault="00872D5B">
            <w:pPr>
              <w:spacing w:after="0" w:line="259" w:lineRule="auto"/>
              <w:ind w:left="118" w:firstLine="7"/>
              <w:jc w:val="left"/>
            </w:pPr>
            <w:r>
              <w:t>Nombre d'hommes</w:t>
            </w:r>
          </w:p>
        </w:tc>
        <w:tc>
          <w:tcPr>
            <w:tcW w:w="2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54F9" w:rsidRDefault="00872D5B">
            <w:pPr>
              <w:spacing w:after="0" w:line="259" w:lineRule="auto"/>
              <w:ind w:left="104" w:right="533" w:firstLine="14"/>
              <w:jc w:val="left"/>
            </w:pPr>
            <w:r>
              <w:t>Nombre femmes</w:t>
            </w:r>
          </w:p>
        </w:tc>
      </w:tr>
      <w:tr w:rsidR="002554F9">
        <w:trPr>
          <w:trHeight w:val="487"/>
        </w:trPr>
        <w:tc>
          <w:tcPr>
            <w:tcW w:w="1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554F9" w:rsidRDefault="00872D5B">
            <w:pPr>
              <w:spacing w:after="0" w:line="259" w:lineRule="auto"/>
              <w:ind w:left="132" w:firstLine="0"/>
              <w:jc w:val="left"/>
            </w:pPr>
            <w:r>
              <w:t>Non cadres</w:t>
            </w:r>
          </w:p>
        </w:tc>
        <w:tc>
          <w:tcPr>
            <w:tcW w:w="2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554F9" w:rsidRDefault="002554F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554F9" w:rsidRDefault="00872D5B">
            <w:pPr>
              <w:spacing w:after="0" w:line="259" w:lineRule="auto"/>
              <w:ind w:left="122" w:firstLine="0"/>
              <w:jc w:val="left"/>
            </w:pPr>
            <w:r>
              <w:rPr>
                <w:rFonts w:ascii="Calibri" w:eastAsia="Calibri" w:hAnsi="Calibri" w:cs="Calibri"/>
                <w:sz w:val="32"/>
              </w:rPr>
              <w:t>83</w:t>
            </w:r>
          </w:p>
        </w:tc>
        <w:tc>
          <w:tcPr>
            <w:tcW w:w="4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554F9" w:rsidRDefault="002554F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54F9" w:rsidRDefault="00872D5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8"/>
              </w:rPr>
              <w:t>22</w:t>
            </w:r>
          </w:p>
        </w:tc>
        <w:tc>
          <w:tcPr>
            <w:tcW w:w="2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54F9" w:rsidRDefault="00872D5B">
            <w:pPr>
              <w:spacing w:after="0" w:line="259" w:lineRule="auto"/>
              <w:ind w:left="118" w:firstLine="0"/>
              <w:jc w:val="left"/>
            </w:pPr>
            <w:r>
              <w:rPr>
                <w:rFonts w:ascii="Calibri" w:eastAsia="Calibri" w:hAnsi="Calibri" w:cs="Calibri"/>
                <w:sz w:val="32"/>
              </w:rPr>
              <w:t>61</w:t>
            </w:r>
          </w:p>
        </w:tc>
      </w:tr>
      <w:tr w:rsidR="002554F9">
        <w:trPr>
          <w:trHeight w:val="485"/>
        </w:trPr>
        <w:tc>
          <w:tcPr>
            <w:tcW w:w="1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554F9" w:rsidRDefault="00872D5B">
            <w:pPr>
              <w:spacing w:after="0" w:line="259" w:lineRule="auto"/>
              <w:ind w:left="125" w:firstLine="0"/>
              <w:jc w:val="left"/>
            </w:pPr>
            <w:r>
              <w:t>Cadres</w:t>
            </w:r>
          </w:p>
        </w:tc>
        <w:tc>
          <w:tcPr>
            <w:tcW w:w="2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554F9" w:rsidRDefault="002554F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554F9" w:rsidRDefault="00872D5B">
            <w:pPr>
              <w:spacing w:after="0" w:line="259" w:lineRule="auto"/>
              <w:ind w:left="137" w:firstLine="0"/>
              <w:jc w:val="left"/>
            </w:pPr>
            <w:r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4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554F9" w:rsidRDefault="002554F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54F9" w:rsidRDefault="00872D5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2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54F9" w:rsidRDefault="00872D5B">
            <w:pPr>
              <w:spacing w:after="0" w:line="259" w:lineRule="auto"/>
              <w:ind w:left="125" w:firstLine="0"/>
              <w:jc w:val="left"/>
            </w:pPr>
            <w:r>
              <w:rPr>
                <w:rFonts w:ascii="Calibri" w:eastAsia="Calibri" w:hAnsi="Calibri" w:cs="Calibri"/>
              </w:rPr>
              <w:t>5</w:t>
            </w:r>
          </w:p>
        </w:tc>
      </w:tr>
      <w:tr w:rsidR="002554F9">
        <w:trPr>
          <w:trHeight w:val="487"/>
        </w:trPr>
        <w:tc>
          <w:tcPr>
            <w:tcW w:w="1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554F9" w:rsidRDefault="00872D5B">
            <w:pPr>
              <w:spacing w:after="0" w:line="259" w:lineRule="auto"/>
              <w:ind w:left="118" w:firstLine="0"/>
              <w:jc w:val="left"/>
            </w:pPr>
            <w:r>
              <w:t>Total ETP</w:t>
            </w:r>
          </w:p>
        </w:tc>
        <w:tc>
          <w:tcPr>
            <w:tcW w:w="2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554F9" w:rsidRDefault="002554F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554F9" w:rsidRDefault="00872D5B">
            <w:pPr>
              <w:spacing w:after="0" w:line="259" w:lineRule="auto"/>
              <w:ind w:left="122" w:firstLine="0"/>
              <w:jc w:val="left"/>
            </w:pPr>
            <w:r>
              <w:rPr>
                <w:rFonts w:ascii="Calibri" w:eastAsia="Calibri" w:hAnsi="Calibri" w:cs="Calibri"/>
                <w:sz w:val="32"/>
              </w:rPr>
              <w:t>93</w:t>
            </w:r>
          </w:p>
        </w:tc>
        <w:tc>
          <w:tcPr>
            <w:tcW w:w="4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554F9" w:rsidRDefault="002554F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54F9" w:rsidRDefault="00872D5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</w:rPr>
              <w:t>27</w:t>
            </w:r>
          </w:p>
        </w:tc>
        <w:tc>
          <w:tcPr>
            <w:tcW w:w="2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54F9" w:rsidRDefault="00872D5B">
            <w:pPr>
              <w:spacing w:after="0" w:line="259" w:lineRule="auto"/>
              <w:ind w:left="125" w:firstLine="0"/>
              <w:jc w:val="left"/>
            </w:pPr>
            <w:r>
              <w:rPr>
                <w:rFonts w:ascii="Calibri" w:eastAsia="Calibri" w:hAnsi="Calibri" w:cs="Calibri"/>
              </w:rPr>
              <w:t>66</w:t>
            </w:r>
          </w:p>
        </w:tc>
      </w:tr>
    </w:tbl>
    <w:p w:rsidR="002554F9" w:rsidRDefault="00872D5B">
      <w:pPr>
        <w:ind w:left="238" w:right="842"/>
      </w:pPr>
      <w:r>
        <w:t>On peut constater que .</w:t>
      </w:r>
    </w:p>
    <w:p w:rsidR="002554F9" w:rsidRDefault="00872D5B">
      <w:pPr>
        <w:numPr>
          <w:ilvl w:val="0"/>
          <w:numId w:val="2"/>
        </w:numPr>
        <w:spacing w:after="242"/>
        <w:ind w:left="835" w:right="842" w:hanging="360"/>
      </w:pPr>
      <w:r>
        <w:t xml:space="preserve">Les femmes sont surreprésentées, dans l'effectif global mais aussi </w:t>
      </w:r>
      <w:r>
        <w:rPr>
          <w:noProof/>
        </w:rPr>
        <w:drawing>
          <wp:inline distT="0" distB="0" distL="0" distR="0">
            <wp:extent cx="50316" cy="22868"/>
            <wp:effectExtent l="0" t="0" r="0" b="0"/>
            <wp:docPr id="7079" name="Picture 70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79" name="Picture 7079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316" cy="22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dans chaque catégorie •</w:t>
      </w:r>
    </w:p>
    <w:p w:rsidR="002554F9" w:rsidRDefault="00872D5B">
      <w:pPr>
        <w:spacing w:after="0" w:line="259" w:lineRule="auto"/>
        <w:ind w:left="8839" w:firstLine="0"/>
        <w:jc w:val="left"/>
      </w:pPr>
      <w:r>
        <w:rPr>
          <w:noProof/>
        </w:rPr>
        <w:drawing>
          <wp:inline distT="0" distB="0" distL="0" distR="0">
            <wp:extent cx="786754" cy="233260"/>
            <wp:effectExtent l="0" t="0" r="0" b="0"/>
            <wp:docPr id="7138" name="Picture 71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38" name="Picture 7138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86754" cy="233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54F9" w:rsidRDefault="00872D5B">
      <w:pPr>
        <w:numPr>
          <w:ilvl w:val="0"/>
          <w:numId w:val="2"/>
        </w:numPr>
        <w:spacing w:after="341"/>
        <w:ind w:left="835" w:right="842" w:hanging="360"/>
      </w:pPr>
      <w:r>
        <w:lastRenderedPageBreak/>
        <w:t>La répartition F/H de l'effectif global correspond à la répartition F/H par catégorie •</w:t>
      </w:r>
    </w:p>
    <w:p w:rsidR="002554F9" w:rsidRDefault="00872D5B">
      <w:pPr>
        <w:numPr>
          <w:ilvl w:val="0"/>
          <w:numId w:val="2"/>
        </w:numPr>
        <w:spacing w:after="544"/>
        <w:ind w:left="835" w:right="842" w:hanging="360"/>
      </w:pPr>
      <w:r>
        <w:t>Cette répartition est cohérente avec les données globales du médicosocial en France.</w:t>
      </w:r>
    </w:p>
    <w:p w:rsidR="002554F9" w:rsidRDefault="00872D5B">
      <w:pPr>
        <w:pStyle w:val="Titre2"/>
        <w:spacing w:after="300"/>
        <w:ind w:left="89"/>
      </w:pPr>
      <w:r>
        <w:t>3.2 Egalité professionnelle femmes/hommes</w:t>
      </w:r>
    </w:p>
    <w:p w:rsidR="002554F9" w:rsidRDefault="00872D5B">
      <w:pPr>
        <w:spacing w:after="677" w:line="216" w:lineRule="auto"/>
        <w:ind w:left="72" w:right="864"/>
      </w:pPr>
      <w:r>
        <w:t>Un accord distinct sur l'égalité professionnelle hommes/femmes est conclu sur ce thème, les parties convenant d'une périodicité a</w:t>
      </w:r>
      <w:r>
        <w:t>nnuelle.</w:t>
      </w:r>
    </w:p>
    <w:p w:rsidR="002554F9" w:rsidRDefault="00872D5B">
      <w:pPr>
        <w:pStyle w:val="Titre2"/>
        <w:ind w:left="89"/>
      </w:pPr>
      <w:r>
        <w:t>3.3 Articulation vie professionnelle / vie personnelle</w:t>
      </w:r>
    </w:p>
    <w:p w:rsidR="002554F9" w:rsidRDefault="00872D5B">
      <w:pPr>
        <w:spacing w:after="128"/>
        <w:ind w:left="64" w:right="842"/>
      </w:pPr>
      <w:r>
        <w:t>L'association est déjà engagée à favoriser un équilibre entre vie personnelle et professionnelle. Des axes d'améliorations sont possibles.</w:t>
      </w:r>
    </w:p>
    <w:p w:rsidR="002554F9" w:rsidRDefault="00872D5B">
      <w:pPr>
        <w:numPr>
          <w:ilvl w:val="0"/>
          <w:numId w:val="3"/>
        </w:numPr>
        <w:spacing w:after="269" w:line="216" w:lineRule="auto"/>
        <w:ind w:right="864"/>
      </w:pPr>
      <w:r>
        <w:t>Assurer un traitement équitable des demandes d'absenc</w:t>
      </w:r>
      <w:r>
        <w:t>e pour raisons personnelles ou familiales</w:t>
      </w:r>
    </w:p>
    <w:p w:rsidR="002554F9" w:rsidRDefault="00872D5B">
      <w:pPr>
        <w:numPr>
          <w:ilvl w:val="0"/>
          <w:numId w:val="3"/>
        </w:numPr>
        <w:spacing w:after="269" w:line="216" w:lineRule="auto"/>
        <w:ind w:right="864"/>
      </w:pPr>
      <w:r>
        <w:t>Permettre 4 jours de télétravail par mois pour les postes éligibles</w:t>
      </w:r>
    </w:p>
    <w:p w:rsidR="002554F9" w:rsidRDefault="00872D5B">
      <w:pPr>
        <w:numPr>
          <w:ilvl w:val="0"/>
          <w:numId w:val="3"/>
        </w:numPr>
        <w:spacing w:after="265" w:line="216" w:lineRule="auto"/>
        <w:ind w:right="864"/>
      </w:pPr>
      <w:r>
        <w:rPr>
          <w:sz w:val="32"/>
        </w:rPr>
        <w:t xml:space="preserve">Proposer systématiquement un entretien de reprise après une congé maternité/paternité/parental/ma/adie pour 100 </w:t>
      </w:r>
      <w:r>
        <w:rPr>
          <w:sz w:val="32"/>
          <w:vertAlign w:val="superscript"/>
        </w:rPr>
        <w:t>0</w:t>
      </w:r>
      <w:r>
        <w:rPr>
          <w:sz w:val="32"/>
        </w:rPr>
        <w:t>/0 des salariés concernés.</w:t>
      </w:r>
    </w:p>
    <w:p w:rsidR="002554F9" w:rsidRDefault="00872D5B">
      <w:pPr>
        <w:numPr>
          <w:ilvl w:val="0"/>
          <w:numId w:val="3"/>
        </w:numPr>
        <w:spacing w:after="247" w:line="216" w:lineRule="auto"/>
        <w:ind w:right="864"/>
      </w:pPr>
      <w:r>
        <w:t>Suivre</w:t>
      </w:r>
      <w:r>
        <w:t xml:space="preserve"> trimestriellement l'absentéisme pour détecter les déséquilibres et proposer un plan d'action.</w:t>
      </w:r>
    </w:p>
    <w:p w:rsidR="002554F9" w:rsidRDefault="00872D5B">
      <w:pPr>
        <w:numPr>
          <w:ilvl w:val="0"/>
          <w:numId w:val="3"/>
        </w:numPr>
        <w:spacing w:after="265" w:line="216" w:lineRule="auto"/>
        <w:ind w:right="864"/>
      </w:pPr>
      <w:r>
        <w:rPr>
          <w:sz w:val="32"/>
        </w:rPr>
        <w:t>Augmenter de 5 ans la période d'éligibilité au dispositif des 4 jours enfant malade, en passant de 0-13 ans à 0-18 ans.</w:t>
      </w:r>
    </w:p>
    <w:p w:rsidR="002554F9" w:rsidRDefault="00872D5B">
      <w:pPr>
        <w:numPr>
          <w:ilvl w:val="0"/>
          <w:numId w:val="3"/>
        </w:numPr>
        <w:spacing w:after="269" w:line="216" w:lineRule="auto"/>
        <w:ind w:right="864"/>
      </w:pPr>
      <w:r>
        <w:t>accord d'un jour de congé pour déménageme</w:t>
      </w:r>
      <w:r>
        <w:t>nt.</w:t>
      </w:r>
    </w:p>
    <w:p w:rsidR="002554F9" w:rsidRDefault="00872D5B">
      <w:pPr>
        <w:numPr>
          <w:ilvl w:val="0"/>
          <w:numId w:val="3"/>
        </w:numPr>
        <w:spacing w:after="534" w:line="216" w:lineRule="auto"/>
        <w:ind w:right="864"/>
      </w:pPr>
      <w:r>
        <w:t>concernant l'octroi de jours supplémentaires liés à l'ancienneté, l'employeur se déclare favorable à ouvrir la négociation sous réserve d'une révision de l'accord d'entreprise de 2015 relatif à la durée et à l'organisation du temps de travail, ces jour</w:t>
      </w:r>
      <w:r>
        <w:t>s supplémentaires ayant un impact direct sur la durée annuelle du travail effectif.</w:t>
      </w:r>
    </w:p>
    <w:p w:rsidR="002554F9" w:rsidRDefault="00872D5B">
      <w:pPr>
        <w:pStyle w:val="Titre2"/>
        <w:ind w:left="17"/>
      </w:pPr>
      <w:r>
        <w:t>3.4 Discriminations et violences sexistes</w:t>
      </w:r>
    </w:p>
    <w:p w:rsidR="002554F9" w:rsidRDefault="00872D5B">
      <w:pPr>
        <w:spacing w:after="421" w:line="216" w:lineRule="auto"/>
        <w:ind w:left="0" w:right="1037" w:firstLine="14"/>
        <w:jc w:val="left"/>
      </w:pPr>
      <w:r>
        <w:t>Dans une logique de tolérance zéro envers toute forme de discrimination ou de violences sexistes et sexuelles dans l'association déploiera plusieurs actions concrètes destinées à prévenir les risques, sensibiliser l'ensemble des salariés et améliorer la pr</w:t>
      </w:r>
      <w:r>
        <w:t>ise en charge des situations signalées.</w:t>
      </w:r>
    </w:p>
    <w:p w:rsidR="002554F9" w:rsidRDefault="00872D5B">
      <w:pPr>
        <w:numPr>
          <w:ilvl w:val="0"/>
          <w:numId w:val="4"/>
        </w:numPr>
        <w:spacing w:after="269" w:line="216" w:lineRule="auto"/>
        <w:ind w:right="864"/>
      </w:pPr>
      <w:r>
        <w:t xml:space="preserve">Former 100 </w:t>
      </w:r>
      <w:r>
        <w:rPr>
          <w:vertAlign w:val="superscript"/>
        </w:rPr>
        <w:t>0</w:t>
      </w:r>
      <w:r>
        <w:t>/0 des cadres à la prévention des discriminations et des violences sexistes et sexuelles d'ici fin 2026</w:t>
      </w:r>
    </w:p>
    <w:p w:rsidR="002554F9" w:rsidRDefault="00872D5B">
      <w:pPr>
        <w:numPr>
          <w:ilvl w:val="0"/>
          <w:numId w:val="4"/>
        </w:numPr>
        <w:spacing w:after="241" w:line="216" w:lineRule="auto"/>
        <w:ind w:right="864"/>
      </w:pPr>
      <w:r>
        <w:t xml:space="preserve">Former 100 </w:t>
      </w:r>
      <w:r>
        <w:rPr>
          <w:vertAlign w:val="superscript"/>
        </w:rPr>
        <w:t>0</w:t>
      </w:r>
      <w:r>
        <w:t xml:space="preserve">/0 des membres du CSE (avant fin 2026) à la prévention </w:t>
      </w:r>
      <w:r>
        <w:t>et au traitement des VSS</w:t>
      </w:r>
    </w:p>
    <w:p w:rsidR="002554F9" w:rsidRDefault="00872D5B">
      <w:pPr>
        <w:numPr>
          <w:ilvl w:val="0"/>
          <w:numId w:val="4"/>
        </w:numPr>
        <w:spacing w:after="269" w:line="216" w:lineRule="auto"/>
        <w:ind w:right="864"/>
      </w:pPr>
      <w:r>
        <w:t>Former d'ici 2028, tous les salariés aux comportements à proscrire, aux signalements et au cadre légal (atelier, e Learning, réunion d'information)</w:t>
      </w:r>
    </w:p>
    <w:p w:rsidR="002554F9" w:rsidRDefault="00872D5B">
      <w:pPr>
        <w:numPr>
          <w:ilvl w:val="0"/>
          <w:numId w:val="4"/>
        </w:numPr>
        <w:spacing w:after="269" w:line="216" w:lineRule="auto"/>
        <w:ind w:right="864"/>
      </w:pPr>
      <w:r>
        <w:t>Traiter les signalements dans un délai maximum de 30 jours.</w:t>
      </w:r>
    </w:p>
    <w:p w:rsidR="002554F9" w:rsidRDefault="00872D5B">
      <w:pPr>
        <w:numPr>
          <w:ilvl w:val="0"/>
          <w:numId w:val="4"/>
        </w:numPr>
        <w:spacing w:after="269" w:line="216" w:lineRule="auto"/>
        <w:ind w:right="864"/>
      </w:pPr>
      <w:r>
        <w:t>Réaliser un suivi trimestriel des signalements e</w:t>
      </w:r>
      <w:r>
        <w:t>t actions correctives (les inscrire dans le DUERP)</w:t>
      </w:r>
    </w:p>
    <w:p w:rsidR="002554F9" w:rsidRDefault="00872D5B">
      <w:pPr>
        <w:numPr>
          <w:ilvl w:val="0"/>
          <w:numId w:val="4"/>
        </w:numPr>
        <w:spacing w:after="546" w:line="216" w:lineRule="auto"/>
        <w:ind w:right="864"/>
      </w:pPr>
      <w:r>
        <w:t>Diffuser au personne/ une note d'information annuelle sur la prévention des discriminations et violences sexistes</w:t>
      </w:r>
    </w:p>
    <w:p w:rsidR="002554F9" w:rsidRDefault="00872D5B">
      <w:pPr>
        <w:pStyle w:val="Titre2"/>
        <w:ind w:left="212"/>
      </w:pPr>
      <w:r>
        <w:t>3.5 Organisation du travail</w:t>
      </w:r>
    </w:p>
    <w:p w:rsidR="002554F9" w:rsidRDefault="00872D5B">
      <w:pPr>
        <w:spacing w:after="200"/>
        <w:ind w:left="202" w:right="1758"/>
      </w:pPr>
      <w:r>
        <w:t>Pour répondre aux enjeux d'organisation du travail et accompagn</w:t>
      </w:r>
      <w:r>
        <w:t>er l'évolution des activités, l'association mettra en œuvre des actions concrètes :</w:t>
      </w:r>
    </w:p>
    <w:p w:rsidR="002554F9" w:rsidRDefault="00872D5B">
      <w:pPr>
        <w:spacing w:after="553" w:line="216" w:lineRule="auto"/>
        <w:ind w:left="756" w:right="864"/>
      </w:pPr>
      <w:r>
        <w:t>- Intégrer les nouveaux embauchés dans un parcours d'accueil structuré.</w:t>
      </w:r>
    </w:p>
    <w:p w:rsidR="002554F9" w:rsidRDefault="00872D5B">
      <w:pPr>
        <w:pStyle w:val="Titre2"/>
      </w:pPr>
      <w:r>
        <w:t>3.6 Conditions de travail</w:t>
      </w:r>
    </w:p>
    <w:p w:rsidR="002554F9" w:rsidRDefault="00872D5B">
      <w:pPr>
        <w:spacing w:after="548"/>
        <w:ind w:left="216" w:right="842"/>
      </w:pPr>
      <w:r>
        <w:t xml:space="preserve">- Créer une salle du personnel et un réfectoire du personnel accessible à </w:t>
      </w:r>
      <w:r>
        <w:t xml:space="preserve">100 </w:t>
      </w:r>
      <w:r>
        <w:rPr>
          <w:vertAlign w:val="superscript"/>
        </w:rPr>
        <w:t>0</w:t>
      </w:r>
      <w:r>
        <w:t xml:space="preserve">/0 du personnel (1 </w:t>
      </w:r>
      <w:r>
        <w:rPr>
          <w:vertAlign w:val="superscript"/>
        </w:rPr>
        <w:t xml:space="preserve">er </w:t>
      </w:r>
      <w:r>
        <w:t>semestre 2026).</w:t>
      </w:r>
    </w:p>
    <w:p w:rsidR="002554F9" w:rsidRDefault="00872D5B">
      <w:pPr>
        <w:pStyle w:val="Titre2"/>
        <w:ind w:left="241"/>
      </w:pPr>
      <w:r>
        <w:t>3.7 Sante au travail</w:t>
      </w:r>
    </w:p>
    <w:p w:rsidR="002554F9" w:rsidRDefault="00872D5B">
      <w:pPr>
        <w:numPr>
          <w:ilvl w:val="0"/>
          <w:numId w:val="5"/>
        </w:numPr>
        <w:spacing w:after="248"/>
        <w:ind w:right="842"/>
      </w:pPr>
      <w:r>
        <w:t xml:space="preserve">Analyser 100 </w:t>
      </w:r>
      <w:r>
        <w:rPr>
          <w:vertAlign w:val="superscript"/>
        </w:rPr>
        <w:t>0</w:t>
      </w:r>
      <w:r>
        <w:t>/0 des avis médicaux d'inaptitude ou restrictions dans un délai de 10 jours.</w:t>
      </w:r>
    </w:p>
    <w:p w:rsidR="002554F9" w:rsidRDefault="00872D5B">
      <w:pPr>
        <w:numPr>
          <w:ilvl w:val="0"/>
          <w:numId w:val="5"/>
        </w:numPr>
        <w:spacing w:after="207"/>
        <w:ind w:right="842"/>
      </w:pPr>
      <w:r>
        <w:t xml:space="preserve">Former 100 </w:t>
      </w:r>
      <w:r>
        <w:rPr>
          <w:vertAlign w:val="superscript"/>
        </w:rPr>
        <w:t>0</w:t>
      </w:r>
      <w:r>
        <w:t>/0 des cadres à la prévention des RPS (fin 2026)</w:t>
      </w:r>
    </w:p>
    <w:p w:rsidR="002554F9" w:rsidRDefault="00872D5B">
      <w:pPr>
        <w:numPr>
          <w:ilvl w:val="0"/>
          <w:numId w:val="5"/>
        </w:numPr>
        <w:spacing w:after="202"/>
        <w:ind w:right="842"/>
      </w:pPr>
      <w:r>
        <w:t xml:space="preserve">Former 100 </w:t>
      </w:r>
      <w:r>
        <w:rPr>
          <w:vertAlign w:val="superscript"/>
        </w:rPr>
        <w:t>0</w:t>
      </w:r>
      <w:r>
        <w:t>/0 des nouveaux embauchés aux consignes de sécurité dans les 2 mois suivant l'arrivée.</w:t>
      </w:r>
    </w:p>
    <w:p w:rsidR="002554F9" w:rsidRDefault="00872D5B">
      <w:pPr>
        <w:spacing w:after="0" w:line="259" w:lineRule="auto"/>
        <w:ind w:left="8781" w:firstLine="0"/>
        <w:jc w:val="left"/>
      </w:pPr>
      <w:r>
        <w:rPr>
          <w:noProof/>
        </w:rPr>
        <w:drawing>
          <wp:inline distT="0" distB="0" distL="0" distR="0">
            <wp:extent cx="667826" cy="237835"/>
            <wp:effectExtent l="0" t="0" r="0" b="0"/>
            <wp:docPr id="10514" name="Picture 105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14" name="Picture 1051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67826" cy="237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54F9" w:rsidRDefault="00872D5B">
      <w:pPr>
        <w:numPr>
          <w:ilvl w:val="0"/>
          <w:numId w:val="5"/>
        </w:numPr>
        <w:spacing w:after="541"/>
        <w:ind w:right="842"/>
      </w:pPr>
      <w:r>
        <w:t xml:space="preserve">Former 100 </w:t>
      </w:r>
      <w:r>
        <w:rPr>
          <w:vertAlign w:val="superscript"/>
        </w:rPr>
        <w:t>0</w:t>
      </w:r>
      <w:r>
        <w:t xml:space="preserve">/0 des SST puis assurer la mise à niveau de leur connaissance tous les deux ans. Objectifs des 100 </w:t>
      </w:r>
      <w:r>
        <w:rPr>
          <w:vertAlign w:val="superscript"/>
        </w:rPr>
        <w:t>0</w:t>
      </w:r>
      <w:r>
        <w:t>/0 fin 2027.</w:t>
      </w:r>
    </w:p>
    <w:p w:rsidR="002554F9" w:rsidRDefault="00872D5B">
      <w:pPr>
        <w:pStyle w:val="Titre2"/>
        <w:ind w:left="89"/>
      </w:pPr>
      <w:r>
        <w:t>3.8 Insertion et maintien dans l'emploi</w:t>
      </w:r>
    </w:p>
    <w:p w:rsidR="002554F9" w:rsidRDefault="00872D5B">
      <w:pPr>
        <w:numPr>
          <w:ilvl w:val="0"/>
          <w:numId w:val="6"/>
        </w:numPr>
        <w:spacing w:after="264"/>
        <w:ind w:right="842"/>
      </w:pPr>
      <w:r>
        <w:t>Ré</w:t>
      </w:r>
      <w:r>
        <w:t>aliser 9 actions correctives par trimestre issues du DUERP ou visites de sécurité.</w:t>
      </w:r>
    </w:p>
    <w:p w:rsidR="002554F9" w:rsidRDefault="00872D5B">
      <w:pPr>
        <w:numPr>
          <w:ilvl w:val="0"/>
          <w:numId w:val="6"/>
        </w:numPr>
        <w:spacing w:after="521"/>
        <w:ind w:right="842"/>
      </w:pPr>
      <w:r>
        <w:t xml:space="preserve">Mettre à jour 100 </w:t>
      </w:r>
      <w:r>
        <w:rPr>
          <w:vertAlign w:val="superscript"/>
        </w:rPr>
        <w:t>0</w:t>
      </w:r>
      <w:r>
        <w:t>/0 du DUERP une fois par an et un suivi trimestriel.</w:t>
      </w:r>
    </w:p>
    <w:p w:rsidR="002554F9" w:rsidRDefault="00872D5B">
      <w:pPr>
        <w:pStyle w:val="Titre2"/>
        <w:ind w:left="89"/>
      </w:pPr>
      <w:r>
        <w:t>3.9 Equilibre vie pro / vie perso</w:t>
      </w:r>
    </w:p>
    <w:p w:rsidR="002554F9" w:rsidRDefault="00872D5B">
      <w:pPr>
        <w:numPr>
          <w:ilvl w:val="0"/>
          <w:numId w:val="7"/>
        </w:numPr>
        <w:spacing w:after="206"/>
        <w:ind w:right="842"/>
      </w:pPr>
      <w:r>
        <w:t>Réduire de 1009/0 les réunions programmés avant 9h et après 17h.</w:t>
      </w:r>
    </w:p>
    <w:p w:rsidR="002554F9" w:rsidRDefault="00872D5B">
      <w:pPr>
        <w:numPr>
          <w:ilvl w:val="0"/>
          <w:numId w:val="7"/>
        </w:numPr>
        <w:ind w:right="842"/>
      </w:pPr>
      <w:r>
        <w:t>Ac</w:t>
      </w:r>
      <w:r>
        <w:t xml:space="preserve">corder jusqu'à 4 jours de télétravail par mois à 100 </w:t>
      </w:r>
      <w:r>
        <w:rPr>
          <w:vertAlign w:val="superscript"/>
        </w:rPr>
        <w:t>0</w:t>
      </w:r>
      <w:r>
        <w:t>/0 des salariés</w:t>
      </w:r>
    </w:p>
    <w:p w:rsidR="002554F9" w:rsidRDefault="00872D5B">
      <w:pPr>
        <w:spacing w:after="340" w:line="259" w:lineRule="auto"/>
        <w:ind w:left="50" w:firstLine="0"/>
        <w:jc w:val="left"/>
      </w:pPr>
      <w:r>
        <w:rPr>
          <w:noProof/>
        </w:rPr>
        <w:drawing>
          <wp:inline distT="0" distB="0" distL="0" distR="0">
            <wp:extent cx="649530" cy="160081"/>
            <wp:effectExtent l="0" t="0" r="0" b="0"/>
            <wp:docPr id="12368" name="Picture 123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68" name="Picture 12368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49530" cy="160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54F9" w:rsidRDefault="00872D5B">
      <w:pPr>
        <w:numPr>
          <w:ilvl w:val="0"/>
          <w:numId w:val="7"/>
        </w:numPr>
        <w:spacing w:after="560"/>
        <w:ind w:right="842"/>
      </w:pPr>
      <w:r>
        <w:t>Publier un rappel des règles de déconnexion 1 fois par an (affichage, réunion d'équipe).</w:t>
      </w:r>
    </w:p>
    <w:p w:rsidR="002554F9" w:rsidRDefault="00872D5B">
      <w:pPr>
        <w:pStyle w:val="Titre1"/>
        <w:ind w:left="146"/>
      </w:pPr>
      <w:r>
        <w:t>Art. 4 - SUIVI DE L'ACCORD</w:t>
      </w:r>
    </w:p>
    <w:p w:rsidR="002554F9" w:rsidRDefault="00872D5B">
      <w:pPr>
        <w:spacing w:after="271"/>
        <w:ind w:left="64" w:right="1016"/>
      </w:pPr>
      <w:r>
        <w:t>Conformément aux dispositions de l'article L. 2222-5-1 du Code du travail, les parties conviennent de se rencontrer avant la prochaine NAO, pour faire le bilan de l'application des dispositions du présent accord.</w:t>
      </w:r>
    </w:p>
    <w:p w:rsidR="002554F9" w:rsidRDefault="00872D5B">
      <w:pPr>
        <w:spacing w:after="883"/>
        <w:ind w:left="64" w:right="1023"/>
      </w:pPr>
      <w:r>
        <w:t>En cas d'évolution législative ou conventio</w:t>
      </w:r>
      <w:r>
        <w:t>nnelle susceptible de remettre en cause tout ou partie des stipulations du présent accord, les parties conviennent de se réunir à nouveau, dans un délai raisonnable afin d'adapter le cas échéant, les dispositions du présent accord.</w:t>
      </w:r>
    </w:p>
    <w:p w:rsidR="002554F9" w:rsidRDefault="00872D5B">
      <w:pPr>
        <w:pStyle w:val="Titre1"/>
        <w:ind w:left="146"/>
      </w:pPr>
      <w:r>
        <w:t>Art. 5 - DEPOT - PUBLICI</w:t>
      </w:r>
      <w:r>
        <w:t>TE</w:t>
      </w:r>
    </w:p>
    <w:p w:rsidR="002554F9" w:rsidRDefault="00872D5B">
      <w:pPr>
        <w:spacing w:after="197"/>
        <w:ind w:left="64" w:right="1030"/>
      </w:pPr>
      <w:r>
        <w:t>Conformément aux dispositions de l'article L. 2231-6 du Code du travail, le présent accord fera l'objet d'un dépôt dématérialisé auprès de la DREETS à l'adresse suivante : https://www.teleaccords.travail-emploi.gouv.fr</w:t>
      </w:r>
    </w:p>
    <w:p w:rsidR="002554F9" w:rsidRDefault="00872D5B">
      <w:pPr>
        <w:spacing w:after="4"/>
        <w:ind w:left="0" w:right="842"/>
      </w:pPr>
      <w:r>
        <w:t>Le présent accord fera également l</w:t>
      </w:r>
      <w:r>
        <w:t>'objet d'un dépôt auprès du Greffe du Conseil de Prud'hommes de Béziers.</w:t>
      </w:r>
    </w:p>
    <w:p w:rsidR="002554F9" w:rsidRDefault="00872D5B">
      <w:pPr>
        <w:spacing w:after="0" w:line="259" w:lineRule="auto"/>
        <w:ind w:left="0" w:firstLine="0"/>
        <w:jc w:val="right"/>
      </w:pPr>
      <w:r>
        <w:rPr>
          <w:noProof/>
        </w:rPr>
        <w:drawing>
          <wp:inline distT="0" distB="0" distL="0" distR="0">
            <wp:extent cx="407099" cy="823273"/>
            <wp:effectExtent l="0" t="0" r="0" b="0"/>
            <wp:docPr id="32417" name="Picture 324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17" name="Picture 32417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07099" cy="823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8"/>
        </w:rPr>
        <w:t>14</w:t>
      </w:r>
    </w:p>
    <w:p w:rsidR="002554F9" w:rsidRDefault="002554F9">
      <w:pPr>
        <w:sectPr w:rsidR="002554F9">
          <w:footerReference w:type="even" r:id="rId17"/>
          <w:footerReference w:type="default" r:id="rId18"/>
          <w:footerReference w:type="first" r:id="rId19"/>
          <w:pgSz w:w="11900" w:h="16840"/>
          <w:pgMar w:top="1096" w:right="511" w:bottom="648" w:left="1304" w:header="720" w:footer="872" w:gutter="0"/>
          <w:cols w:space="720"/>
        </w:sectPr>
      </w:pPr>
    </w:p>
    <w:p w:rsidR="002554F9" w:rsidRDefault="00872D5B">
      <w:pPr>
        <w:spacing w:after="360"/>
        <w:ind w:left="64" w:right="1282"/>
      </w:pPr>
      <w:r>
        <w:t>Les parties sont informées qu'en application des dispositions des articles L. 2231-5-1 du Code du travail, le présent accord, dans une version anonymisée, ne comportant donc pas les noms et prénoms des négociateurs et signataires, sera rendu public et vers</w:t>
      </w:r>
      <w:r>
        <w:t>é dans une base de données nationale, accessible en ligne sur le site www.legifrance.gouv.fr</w:t>
      </w:r>
    </w:p>
    <w:p w:rsidR="002554F9" w:rsidRDefault="00872D5B">
      <w:pPr>
        <w:spacing w:after="325"/>
        <w:ind w:left="64" w:right="842"/>
      </w:pPr>
      <w:r>
        <w:t>Le présent accord fera l'objet d'une communication au personnel par affichage.</w:t>
      </w:r>
    </w:p>
    <w:p w:rsidR="002554F9" w:rsidRDefault="00872D5B">
      <w:pPr>
        <w:spacing w:after="339"/>
        <w:ind w:left="64" w:right="842"/>
      </w:pPr>
      <w:r>
        <w:t>Le présent accord est établi en 4 exemplaires dont un est remis à chacun des signata</w:t>
      </w:r>
      <w:r>
        <w:t>ires ce jour.</w:t>
      </w:r>
    </w:p>
    <w:p w:rsidR="002554F9" w:rsidRDefault="00872D5B">
      <w:pPr>
        <w:ind w:left="64" w:right="842"/>
      </w:pPr>
      <w:r>
        <w:t>Fait à St Pons, le 12 décembre 2025</w:t>
      </w:r>
    </w:p>
    <w:tbl>
      <w:tblPr>
        <w:tblStyle w:val="TableGrid"/>
        <w:tblW w:w="10232" w:type="dxa"/>
        <w:tblInd w:w="113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285"/>
        <w:gridCol w:w="947"/>
      </w:tblGrid>
      <w:tr w:rsidR="002554F9">
        <w:trPr>
          <w:trHeight w:val="10192"/>
        </w:trPr>
        <w:tc>
          <w:tcPr>
            <w:tcW w:w="9284" w:type="dxa"/>
            <w:tcBorders>
              <w:top w:val="nil"/>
              <w:left w:val="nil"/>
              <w:bottom w:val="nil"/>
              <w:right w:val="nil"/>
            </w:tcBorders>
          </w:tcPr>
          <w:p w:rsidR="002554F9" w:rsidRDefault="002554F9">
            <w:pPr>
              <w:spacing w:after="0" w:line="259" w:lineRule="auto"/>
              <w:ind w:left="-1496" w:right="241" w:firstLine="0"/>
              <w:jc w:val="left"/>
            </w:pPr>
          </w:p>
          <w:tbl>
            <w:tblPr>
              <w:tblStyle w:val="TableGrid"/>
              <w:tblW w:w="9043" w:type="dxa"/>
              <w:tblInd w:w="0" w:type="dxa"/>
              <w:tblCellMar>
                <w:top w:w="20" w:type="dxa"/>
                <w:left w:w="96" w:type="dxa"/>
                <w:bottom w:w="0" w:type="dxa"/>
                <w:right w:w="17" w:type="dxa"/>
              </w:tblCellMar>
              <w:tblLook w:val="04A0" w:firstRow="1" w:lastRow="0" w:firstColumn="1" w:lastColumn="0" w:noHBand="0" w:noVBand="1"/>
            </w:tblPr>
            <w:tblGrid>
              <w:gridCol w:w="4517"/>
              <w:gridCol w:w="4526"/>
            </w:tblGrid>
            <w:tr w:rsidR="002554F9">
              <w:trPr>
                <w:trHeight w:val="547"/>
              </w:trPr>
              <w:tc>
                <w:tcPr>
                  <w:tcW w:w="45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2554F9" w:rsidRDefault="00872D5B">
                  <w:pPr>
                    <w:spacing w:after="0" w:line="259" w:lineRule="auto"/>
                    <w:ind w:left="7" w:firstLine="0"/>
                  </w:pPr>
                  <w:r>
                    <w:rPr>
                      <w:sz w:val="32"/>
                    </w:rPr>
                    <w:t>Pour les organisation syndicales re résentatives</w:t>
                  </w:r>
                </w:p>
              </w:tc>
              <w:tc>
                <w:tcPr>
                  <w:tcW w:w="45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2554F9" w:rsidRDefault="00872D5B">
                  <w:pPr>
                    <w:spacing w:after="0" w:line="259" w:lineRule="auto"/>
                    <w:ind w:left="0" w:firstLine="0"/>
                    <w:jc w:val="left"/>
                  </w:pPr>
                  <w:r>
                    <w:rPr>
                      <w:sz w:val="32"/>
                    </w:rPr>
                    <w:t>Pour l'association</w:t>
                  </w:r>
                </w:p>
              </w:tc>
            </w:tr>
            <w:tr w:rsidR="002554F9">
              <w:trPr>
                <w:trHeight w:val="8622"/>
              </w:trPr>
              <w:tc>
                <w:tcPr>
                  <w:tcW w:w="45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2554F9" w:rsidRDefault="00872D5B">
                  <w:pPr>
                    <w:spacing w:after="0" w:line="259" w:lineRule="auto"/>
                    <w:ind w:left="0" w:firstLine="0"/>
                    <w:jc w:val="left"/>
                  </w:pPr>
                  <w:r>
                    <w:rPr>
                      <w:noProof/>
                      <w:sz w:val="22"/>
                    </w:rPr>
                    <mc:AlternateContent>
                      <mc:Choice Requires="wpg">
                        <w:drawing>
                          <wp:inline distT="0" distB="0" distL="0" distR="0">
                            <wp:extent cx="2364837" cy="4084348"/>
                            <wp:effectExtent l="0" t="0" r="0" b="0"/>
                            <wp:docPr id="30665" name="Group 30665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364837" cy="4084348"/>
                                      <a:chOff x="0" y="0"/>
                                      <a:chExt cx="2364837" cy="4084348"/>
                                    </a:xfrm>
                                  </wpg:grpSpPr>
                                  <pic:pic xmlns:pic="http://schemas.openxmlformats.org/drawingml/2006/picture">
                                    <pic:nvPicPr>
                                      <pic:cNvPr id="32419" name="Picture 32419"/>
                                      <pic:cNvPicPr/>
                                    </pic:nvPicPr>
                                    <pic:blipFill>
                                      <a:blip r:embed="rId20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150947" y="0"/>
                                        <a:ext cx="2213890" cy="4084348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  <wps:wsp>
                                    <wps:cNvPr id="12847" name="Rectangle 12847"/>
                                    <wps:cNvSpPr/>
                                    <wps:spPr>
                                      <a:xfrm>
                                        <a:off x="0" y="9148"/>
                                        <a:ext cx="571861" cy="200741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2554F9" w:rsidRDefault="00872D5B">
                                          <w:pPr>
                                            <w:spacing w:after="160" w:line="259" w:lineRule="auto"/>
                                            <w:ind w:left="0" w:firstLine="0"/>
                                            <w:jc w:val="left"/>
                                          </w:pPr>
                                          <w:r>
                                            <w:rPr>
                                              <w:sz w:val="28"/>
                                            </w:rPr>
                                            <w:t xml:space="preserve">CFTC </w:t>
                                          </w:r>
                                        </w:p>
                                      </w:txbxContent>
                                    </wps:txbx>
                                    <wps:bodyPr horzOverflow="overflow" vert="horz" lIns="0" tIns="0" rIns="0" bIns="0" rtlCol="0">
                                      <a:noAutofit/>
                                    </wps:bodyPr>
                                  </wps:wsp>
                                  <wps:wsp>
                                    <wps:cNvPr id="12851" name="Rectangle 12851"/>
                                    <wps:cNvSpPr/>
                                    <wps:spPr>
                                      <a:xfrm>
                                        <a:off x="4574" y="1033665"/>
                                        <a:ext cx="590111" cy="200741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2554F9" w:rsidRDefault="00872D5B">
                                          <w:pPr>
                                            <w:spacing w:after="160" w:line="259" w:lineRule="auto"/>
                                            <w:ind w:left="0" w:firstLine="0"/>
                                            <w:jc w:val="left"/>
                                          </w:pPr>
                                          <w:r>
                                            <w:rPr>
                                              <w:sz w:val="28"/>
                                            </w:rPr>
                                            <w:t xml:space="preserve">CFDT </w:t>
                                          </w:r>
                                        </w:p>
                                      </w:txbxContent>
                                    </wps:txbx>
                                    <wps:bodyPr horzOverflow="overflow" vert="horz" lIns="0" tIns="0" rIns="0" bIns="0" rtlCol="0">
                                      <a:noAutofit/>
                                    </wps:bodyPr>
                                  </wps:wsp>
                                  <wps:wsp>
                                    <wps:cNvPr id="12855" name="Rectangle 12855"/>
                                    <wps:cNvSpPr/>
                                    <wps:spPr>
                                      <a:xfrm>
                                        <a:off x="18297" y="3256501"/>
                                        <a:ext cx="480606" cy="200741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2554F9" w:rsidRDefault="00872D5B">
                                          <w:pPr>
                                            <w:spacing w:after="160" w:line="259" w:lineRule="auto"/>
                                            <w:ind w:left="0" w:firstLine="0"/>
                                            <w:jc w:val="left"/>
                                          </w:pPr>
                                          <w:r>
                                            <w:rPr>
                                              <w:sz w:val="28"/>
                                            </w:rPr>
                                            <w:t xml:space="preserve">CGT </w:t>
                                          </w:r>
                                        </w:p>
                                      </w:txbxContent>
                                    </wps:txbx>
                                    <wps:bodyPr horzOverflow="overflow" vert="horz" lIns="0" tIns="0" rIns="0" bIns="0" rtlCol="0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</wp:inline>
                        </w:drawing>
                      </mc:Choice>
                      <mc:Fallback xmlns:a="http://schemas.openxmlformats.org/drawingml/2006/main">
                        <w:pict>
                          <v:group id="Group 30665" style="width:186.208pt;height:321.602pt;mso-position-horizontal-relative:char;mso-position-vertical-relative:line" coordsize="23648,40843">
                            <v:shape id="Picture 32419" style="position:absolute;width:22138;height:40843;left:1509;top:0;" filled="f">
                              <v:imagedata r:id="rId26"/>
                            </v:shape>
                            <v:rect id="Rectangle 12847" style="position:absolute;width:5718;height:2007;left:0;top:91;" filled="f" stroked="f">
                              <v:textbox inset="0,0,0,0">
                                <w:txbxContent>
                                  <w:p>
                                    <w:pPr>
                                      <w:spacing w:before="0"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28"/>
                                      </w:rPr>
                                      <w:t xml:space="preserve">CFTC </w:t>
                                    </w:r>
                                  </w:p>
                                </w:txbxContent>
                              </v:textbox>
                            </v:rect>
                            <v:rect id="Rectangle 12851" style="position:absolute;width:5901;height:2007;left:45;top:10336;" filled="f" stroked="f">
                              <v:textbox inset="0,0,0,0">
                                <w:txbxContent>
                                  <w:p>
                                    <w:pPr>
                                      <w:spacing w:before="0"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28"/>
                                      </w:rPr>
                                      <w:t xml:space="preserve">CFDT </w:t>
                                    </w:r>
                                  </w:p>
                                </w:txbxContent>
                              </v:textbox>
                            </v:rect>
                            <v:rect id="Rectangle 12855" style="position:absolute;width:4806;height:2007;left:182;top:32565;" filled="f" stroked="f">
                              <v:textbox inset="0,0,0,0">
                                <w:txbxContent>
                                  <w:p>
                                    <w:pPr>
                                      <w:spacing w:before="0"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28"/>
                                      </w:rPr>
                                      <w:t xml:space="preserve">CGT </w:t>
                                    </w:r>
                                  </w:p>
                                </w:txbxContent>
                              </v:textbox>
                            </v:rect>
                          </v:group>
                        </w:pict>
                      </mc:Fallback>
                    </mc:AlternateContent>
                  </w:r>
                  <w:r>
                    <w:rPr>
                      <w:sz w:val="28"/>
                    </w:rPr>
                    <w:t>FO :</w:t>
                  </w:r>
                </w:p>
              </w:tc>
              <w:tc>
                <w:tcPr>
                  <w:tcW w:w="45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2554F9" w:rsidRDefault="00872D5B">
                  <w:pPr>
                    <w:spacing w:after="0" w:line="259" w:lineRule="auto"/>
                    <w:ind w:left="7" w:firstLine="0"/>
                    <w:jc w:val="left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085813" cy="1884380"/>
                        <wp:effectExtent l="0" t="0" r="0" b="0"/>
                        <wp:docPr id="32420" name="Picture 32420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2420" name="Picture 32420"/>
                                <pic:cNvPicPr/>
                              </pic:nvPicPr>
                              <pic:blipFill>
                                <a:blip r:embed="rId2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85813" cy="18843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2554F9" w:rsidRDefault="002554F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4F9" w:rsidRDefault="00872D5B">
            <w:pPr>
              <w:spacing w:after="0" w:line="259" w:lineRule="auto"/>
              <w:ind w:left="241" w:firstLine="0"/>
              <w:jc w:val="left"/>
            </w:pPr>
            <w:r>
              <w:rPr>
                <w:noProof/>
              </w:rPr>
              <w:drawing>
                <wp:inline distT="0" distB="0" distL="0" distR="0">
                  <wp:extent cx="448267" cy="690635"/>
                  <wp:effectExtent l="0" t="0" r="0" b="0"/>
                  <wp:docPr id="17091" name="Picture 1709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91" name="Picture 17091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267" cy="690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554F9" w:rsidRDefault="00872D5B">
      <w:pPr>
        <w:spacing w:after="0" w:line="259" w:lineRule="auto"/>
        <w:ind w:left="0" w:firstLine="0"/>
        <w:jc w:val="right"/>
      </w:pPr>
      <w:r>
        <w:rPr>
          <w:sz w:val="36"/>
        </w:rPr>
        <w:t xml:space="preserve">/Zcí+c </w:t>
      </w:r>
      <w:r>
        <w:rPr>
          <w:sz w:val="36"/>
        </w:rPr>
        <w:t>B 66</w:t>
      </w:r>
    </w:p>
    <w:p w:rsidR="002554F9" w:rsidRDefault="00872D5B">
      <w:pPr>
        <w:spacing w:after="584" w:line="259" w:lineRule="auto"/>
        <w:ind w:left="0" w:right="1354" w:firstLine="0"/>
        <w:jc w:val="center"/>
      </w:pPr>
      <w:r>
        <w:rPr>
          <w:sz w:val="24"/>
        </w:rPr>
        <w:t>Annexe</w:t>
      </w:r>
    </w:p>
    <w:p w:rsidR="002554F9" w:rsidRDefault="00872D5B">
      <w:pPr>
        <w:spacing w:after="10307" w:line="265" w:lineRule="auto"/>
        <w:ind w:left="0" w:right="1088"/>
        <w:jc w:val="left"/>
      </w:pPr>
      <w:r>
        <w:rPr>
          <w:sz w:val="22"/>
        </w:rPr>
        <w:t>La liste des demandes des organisations syndicales. Surlignées en orange, celles qui ont obtenu un accord avec un engagement de l'employeur.</w:t>
      </w:r>
    </w:p>
    <w:p w:rsidR="002554F9" w:rsidRDefault="00872D5B">
      <w:pPr>
        <w:spacing w:after="0" w:line="259" w:lineRule="auto"/>
        <w:ind w:left="0" w:right="310" w:firstLine="0"/>
        <w:jc w:val="right"/>
      </w:pPr>
      <w:r>
        <w:rPr>
          <w:sz w:val="32"/>
        </w:rPr>
        <w:t>c é7c__</w:t>
      </w:r>
      <w:r>
        <w:rPr>
          <w:noProof/>
        </w:rPr>
        <w:drawing>
          <wp:inline distT="0" distB="0" distL="0" distR="0">
            <wp:extent cx="503157" cy="859862"/>
            <wp:effectExtent l="0" t="0" r="0" b="0"/>
            <wp:docPr id="32422" name="Picture 324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22" name="Picture 32422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03157" cy="859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54F9" w:rsidRDefault="00872D5B">
      <w:pPr>
        <w:spacing w:after="0" w:line="259" w:lineRule="auto"/>
        <w:ind w:left="0" w:right="339" w:firstLine="0"/>
        <w:jc w:val="right"/>
      </w:pPr>
      <w:r>
        <w:rPr>
          <w:sz w:val="24"/>
        </w:rPr>
        <w:t>19-66</w:t>
      </w:r>
    </w:p>
    <w:p w:rsidR="002554F9" w:rsidRDefault="002554F9">
      <w:pPr>
        <w:sectPr w:rsidR="002554F9">
          <w:footerReference w:type="even" r:id="rId30"/>
          <w:footerReference w:type="default" r:id="rId31"/>
          <w:footerReference w:type="first" r:id="rId32"/>
          <w:pgSz w:w="11900" w:h="16840"/>
          <w:pgMar w:top="1151" w:right="144" w:bottom="405" w:left="1383" w:header="720" w:footer="720" w:gutter="0"/>
          <w:cols w:space="720"/>
        </w:sectPr>
      </w:pPr>
    </w:p>
    <w:p w:rsidR="002554F9" w:rsidRDefault="00872D5B">
      <w:pPr>
        <w:spacing w:after="0" w:line="259" w:lineRule="auto"/>
        <w:ind w:left="-1440" w:right="10460" w:firstLine="0"/>
        <w:jc w:val="left"/>
      </w:pPr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11430</wp:posOffset>
            </wp:positionH>
            <wp:positionV relativeFrom="page">
              <wp:posOffset>6350</wp:posOffset>
            </wp:positionV>
            <wp:extent cx="7534910" cy="10680700"/>
            <wp:effectExtent l="0" t="0" r="0" b="0"/>
            <wp:wrapTopAndBottom/>
            <wp:docPr id="35" name="Picture 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35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7534910" cy="1068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554F9" w:rsidRDefault="002554F9">
      <w:pPr>
        <w:sectPr w:rsidR="002554F9">
          <w:footerReference w:type="even" r:id="rId34"/>
          <w:footerReference w:type="default" r:id="rId35"/>
          <w:footerReference w:type="first" r:id="rId36"/>
          <w:pgSz w:w="11900" w:h="16840"/>
          <w:pgMar w:top="1440" w:right="1440" w:bottom="1440" w:left="1440" w:header="720" w:footer="720" w:gutter="0"/>
          <w:cols w:space="720"/>
        </w:sectPr>
      </w:pPr>
    </w:p>
    <w:p w:rsidR="002554F9" w:rsidRDefault="00872D5B">
      <w:pPr>
        <w:spacing w:after="185" w:line="259" w:lineRule="auto"/>
        <w:ind w:left="173" w:firstLine="0"/>
        <w:jc w:val="center"/>
      </w:pPr>
      <w:r>
        <w:rPr>
          <w:sz w:val="28"/>
        </w:rPr>
        <w:t>Demandes de l'ensemble des Syndicat :</w:t>
      </w:r>
    </w:p>
    <w:p w:rsidR="002554F9" w:rsidRDefault="00872D5B">
      <w:pPr>
        <w:spacing w:after="253" w:line="259" w:lineRule="auto"/>
        <w:ind w:left="3357" w:firstLine="0"/>
        <w:jc w:val="left"/>
      </w:pPr>
      <w:r>
        <w:rPr>
          <w:sz w:val="24"/>
        </w:rPr>
        <w:t>FO</w:t>
      </w:r>
      <w:r>
        <w:rPr>
          <w:noProof/>
        </w:rPr>
        <w:drawing>
          <wp:inline distT="0" distB="0" distL="0" distR="0">
            <wp:extent cx="1335653" cy="178376"/>
            <wp:effectExtent l="0" t="0" r="0" b="0"/>
            <wp:docPr id="32429" name="Picture 324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29" name="Picture 32429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335653" cy="178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54F9" w:rsidRDefault="00872D5B">
      <w:pPr>
        <w:spacing w:after="104" w:line="265" w:lineRule="auto"/>
        <w:ind w:left="3177"/>
        <w:jc w:val="left"/>
      </w:pPr>
      <w:r>
        <w:rPr>
          <w:sz w:val="22"/>
        </w:rPr>
        <w:t>CGT +</w:t>
      </w:r>
      <w:r>
        <w:rPr>
          <w:noProof/>
        </w:rPr>
        <w:drawing>
          <wp:inline distT="0" distB="0" distL="0" distR="0">
            <wp:extent cx="1207576" cy="178376"/>
            <wp:effectExtent l="0" t="0" r="0" b="0"/>
            <wp:docPr id="32431" name="Picture 324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31" name="Picture 32431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207576" cy="178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54F9" w:rsidRDefault="00872D5B">
      <w:pPr>
        <w:spacing w:after="277" w:line="265" w:lineRule="auto"/>
        <w:ind w:left="3479"/>
        <w:jc w:val="left"/>
      </w:pPr>
      <w:r>
        <w:rPr>
          <w:sz w:val="22"/>
        </w:rPr>
        <w:t xml:space="preserve">CFTC </w:t>
      </w: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1010888" cy="242408"/>
                <wp:effectExtent l="0" t="0" r="0" b="0"/>
                <wp:docPr id="30608" name="Group 306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0888" cy="242408"/>
                          <a:chOff x="0" y="0"/>
                          <a:chExt cx="1010888" cy="242408"/>
                        </a:xfrm>
                      </wpg:grpSpPr>
                      <pic:pic xmlns:pic="http://schemas.openxmlformats.org/drawingml/2006/picture">
                        <pic:nvPicPr>
                          <pic:cNvPr id="32433" name="Picture 32433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45737"/>
                            <a:ext cx="1010888" cy="19667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591" name="Rectangle 17591"/>
                        <wps:cNvSpPr/>
                        <wps:spPr>
                          <a:xfrm>
                            <a:off x="114354" y="0"/>
                            <a:ext cx="79087" cy="1764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554F9" w:rsidRDefault="00872D5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>p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0608" style="width:79.5974pt;height:19.0872pt;mso-position-horizontal-relative:char;mso-position-vertical-relative:line" coordsize="10108,2424">
                <v:shape id="Picture 32433" style="position:absolute;width:10108;height:1966;left:0;top:457;" filled="f">
                  <v:imagedata r:id="rId40"/>
                </v:shape>
                <v:rect id="Rectangle 17591" style="position:absolute;width:790;height:1764;left:1143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4"/>
                          </w:rPr>
                          <w:t xml:space="preserve">p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2554F9" w:rsidRDefault="00872D5B">
      <w:pPr>
        <w:spacing w:after="277" w:line="265" w:lineRule="auto"/>
        <w:ind w:left="3407"/>
        <w:jc w:val="left"/>
      </w:pPr>
      <w:r>
        <w:rPr>
          <w:sz w:val="22"/>
        </w:rPr>
        <w:t>CFDT</w:t>
      </w:r>
      <w:r>
        <w:rPr>
          <w:noProof/>
        </w:rPr>
        <w:drawing>
          <wp:inline distT="0" distB="0" distL="0" distR="0">
            <wp:extent cx="1001739" cy="201245"/>
            <wp:effectExtent l="0" t="0" r="0" b="0"/>
            <wp:docPr id="32434" name="Picture 324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34" name="Picture 32434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001739" cy="201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54F9" w:rsidRDefault="00872D5B">
      <w:pPr>
        <w:spacing w:after="327" w:line="265" w:lineRule="auto"/>
        <w:ind w:left="50"/>
        <w:jc w:val="left"/>
      </w:pPr>
      <w:r>
        <w:rPr>
          <w:sz w:val="22"/>
        </w:rPr>
        <w:t>Bloc 1:</w:t>
      </w:r>
    </w:p>
    <w:p w:rsidR="002554F9" w:rsidRDefault="00872D5B">
      <w:pPr>
        <w:numPr>
          <w:ilvl w:val="0"/>
          <w:numId w:val="8"/>
        </w:numPr>
        <w:spacing w:after="303" w:line="265" w:lineRule="auto"/>
        <w:ind w:hanging="346"/>
        <w:jc w:val="left"/>
      </w:pPr>
      <w:r>
        <w:rPr>
          <w:sz w:val="22"/>
        </w:rPr>
        <w:t>Frais kilométrique pris en charge par l'employeur selon barème calculé lors des dernière NAO</w:t>
      </w:r>
    </w:p>
    <w:p w:rsidR="002554F9" w:rsidRDefault="00872D5B">
      <w:pPr>
        <w:numPr>
          <w:ilvl w:val="0"/>
          <w:numId w:val="8"/>
        </w:numPr>
        <w:spacing w:after="277" w:line="265" w:lineRule="auto"/>
        <w:ind w:hanging="346"/>
        <w:jc w:val="left"/>
      </w:pPr>
      <w:r>
        <w:rPr>
          <w:sz w:val="22"/>
        </w:rPr>
        <w:t>Augmentation des salaires à hauteur de l'inflation soit 1,3</w:t>
      </w:r>
      <w:r>
        <w:rPr>
          <w:sz w:val="22"/>
          <w:vertAlign w:val="superscript"/>
        </w:rPr>
        <w:t>0</w:t>
      </w:r>
      <w:r>
        <w:rPr>
          <w:sz w:val="22"/>
        </w:rPr>
        <w:t>/0</w:t>
      </w:r>
    </w:p>
    <w:p w:rsidR="002554F9" w:rsidRDefault="00872D5B">
      <w:pPr>
        <w:numPr>
          <w:ilvl w:val="0"/>
          <w:numId w:val="8"/>
        </w:numPr>
        <w:spacing w:after="277" w:line="265" w:lineRule="auto"/>
        <w:ind w:hanging="346"/>
        <w:jc w:val="left"/>
      </w:pPr>
      <w:r>
        <w:rPr>
          <w:sz w:val="22"/>
        </w:rPr>
        <w:t>Congés Trimestriel égal et équitable pour tous</w:t>
      </w:r>
    </w:p>
    <w:p w:rsidR="002554F9" w:rsidRDefault="00872D5B">
      <w:pPr>
        <w:spacing w:after="277" w:line="265" w:lineRule="auto"/>
        <w:ind w:left="367"/>
        <w:jc w:val="left"/>
      </w:pPr>
      <w:r>
        <w:rPr>
          <w:noProof/>
        </w:rPr>
        <w:drawing>
          <wp:inline distT="0" distB="0" distL="0" distR="0">
            <wp:extent cx="109780" cy="132638"/>
            <wp:effectExtent l="0" t="0" r="0" b="0"/>
            <wp:docPr id="21253" name="Picture 212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53" name="Picture 21253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09780" cy="132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Acces çpmpte épargne emps </w:t>
      </w:r>
      <w:r>
        <w:rPr>
          <w:noProof/>
        </w:rPr>
        <w:drawing>
          <wp:inline distT="0" distB="0" distL="0" distR="0">
            <wp:extent cx="1134390" cy="114343"/>
            <wp:effectExtent l="0" t="0" r="0" b="0"/>
            <wp:docPr id="32436" name="Picture 324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36" name="Picture 32436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134390" cy="114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  <w:u w:val="single" w:color="000000"/>
        </w:rPr>
        <w:t>salåYiéS</w:t>
      </w:r>
    </w:p>
    <w:p w:rsidR="002554F9" w:rsidRDefault="00872D5B">
      <w:pPr>
        <w:numPr>
          <w:ilvl w:val="0"/>
          <w:numId w:val="9"/>
        </w:numPr>
        <w:spacing w:after="304" w:line="265" w:lineRule="auto"/>
        <w:ind w:hanging="360"/>
        <w:jc w:val="left"/>
      </w:pPr>
      <w:r>
        <w:rPr>
          <w:sz w:val="22"/>
        </w:rPr>
        <w:t>Prise en compte des heures supplémentaires de 42h à 50h pour les veilleurs de nuit</w:t>
      </w:r>
    </w:p>
    <w:p w:rsidR="002554F9" w:rsidRDefault="00872D5B">
      <w:pPr>
        <w:numPr>
          <w:ilvl w:val="0"/>
          <w:numId w:val="9"/>
        </w:numPr>
        <w:spacing w:after="277" w:line="265" w:lineRule="auto"/>
        <w:ind w:hanging="360"/>
        <w:jc w:val="left"/>
      </w:pPr>
      <w:r>
        <w:rPr>
          <w:sz w:val="22"/>
        </w:rPr>
        <w:t>Augmentation du pourcentage d'ancienneté maximal de 34</w:t>
      </w:r>
      <w:r>
        <w:rPr>
          <w:sz w:val="22"/>
          <w:vertAlign w:val="superscript"/>
        </w:rPr>
        <w:t>0</w:t>
      </w:r>
      <w:r>
        <w:rPr>
          <w:sz w:val="22"/>
        </w:rPr>
        <w:t>/0 à 3696</w:t>
      </w:r>
    </w:p>
    <w:p w:rsidR="002554F9" w:rsidRDefault="00872D5B">
      <w:pPr>
        <w:numPr>
          <w:ilvl w:val="0"/>
          <w:numId w:val="9"/>
        </w:numPr>
        <w:spacing w:after="277" w:line="265" w:lineRule="auto"/>
        <w:ind w:hanging="360"/>
        <w:jc w:val="left"/>
      </w:pPr>
      <w:r>
        <w:rPr>
          <w:sz w:val="22"/>
        </w:rPr>
        <w:t>1</w:t>
      </w:r>
      <w:r>
        <w:rPr>
          <w:sz w:val="22"/>
          <w:vertAlign w:val="superscript"/>
        </w:rPr>
        <w:t>0</w:t>
      </w:r>
      <w:r>
        <w:rPr>
          <w:sz w:val="22"/>
        </w:rPr>
        <w:t>/0 d'ancienneté donné tous les ans même après la 10</w:t>
      </w:r>
      <w:r>
        <w:rPr>
          <w:sz w:val="22"/>
          <w:vertAlign w:val="superscript"/>
        </w:rPr>
        <w:t xml:space="preserve">ème </w:t>
      </w:r>
      <w:r>
        <w:rPr>
          <w:sz w:val="22"/>
        </w:rPr>
        <w:t>année</w:t>
      </w:r>
    </w:p>
    <w:p w:rsidR="002554F9" w:rsidRDefault="00872D5B">
      <w:pPr>
        <w:numPr>
          <w:ilvl w:val="0"/>
          <w:numId w:val="9"/>
        </w:numPr>
        <w:spacing w:after="1031" w:line="265" w:lineRule="auto"/>
        <w:ind w:hanging="360"/>
        <w:jc w:val="left"/>
      </w:pPr>
      <w:r>
        <w:rPr>
          <w:sz w:val="22"/>
        </w:rPr>
        <w:t>Augmentation de la contribution de l'employeu</w:t>
      </w:r>
      <w:r>
        <w:rPr>
          <w:sz w:val="22"/>
        </w:rPr>
        <w:t>r pour la mutuelle</w:t>
      </w:r>
    </w:p>
    <w:p w:rsidR="002554F9" w:rsidRDefault="00872D5B">
      <w:pPr>
        <w:spacing w:after="277" w:line="265" w:lineRule="auto"/>
        <w:ind w:left="0"/>
        <w:jc w:val="left"/>
      </w:pPr>
      <w:r>
        <w:rPr>
          <w:sz w:val="22"/>
        </w:rPr>
        <w:t>Bloc 2:</w:t>
      </w:r>
    </w:p>
    <w:p w:rsidR="002554F9" w:rsidRDefault="00872D5B">
      <w:pPr>
        <w:spacing w:after="232" w:line="265" w:lineRule="auto"/>
        <w:ind w:left="367"/>
        <w:jc w:val="left"/>
      </w:pPr>
      <w:r>
        <w:rPr>
          <w:noProof/>
        </w:rPr>
        <w:drawing>
          <wp:inline distT="0" distB="0" distL="0" distR="0">
            <wp:extent cx="109780" cy="137213"/>
            <wp:effectExtent l="0" t="0" r="0" b="0"/>
            <wp:docPr id="21254" name="Picture 21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54" name="Picture 21254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09780" cy="137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Sp</w:t>
      </w:r>
      <w:r>
        <w:rPr>
          <w:sz w:val="22"/>
          <w:u w:val="single" w:color="000000"/>
        </w:rPr>
        <w:t>rnain@</w:t>
      </w:r>
      <w:r>
        <w:rPr>
          <w:sz w:val="22"/>
        </w:rPr>
        <w:t>de4J</w:t>
      </w:r>
      <w:r>
        <w:rPr>
          <w:sz w:val="22"/>
          <w:u w:val="single" w:color="000000"/>
        </w:rPr>
        <w:t>qyrî</w:t>
      </w:r>
      <w:r>
        <w:rPr>
          <w:sz w:val="22"/>
        </w:rPr>
        <w:t>po</w:t>
      </w:r>
      <w:r>
        <w:rPr>
          <w:sz w:val="22"/>
          <w:u w:val="single" w:color="000000"/>
        </w:rPr>
        <w:t xml:space="preserve">ur le </w:t>
      </w:r>
      <w:r>
        <w:rPr>
          <w:sz w:val="22"/>
        </w:rPr>
        <w:t>personnel éducatif</w:t>
      </w:r>
    </w:p>
    <w:p w:rsidR="002554F9" w:rsidRDefault="00872D5B">
      <w:pPr>
        <w:spacing w:after="11" w:line="464" w:lineRule="auto"/>
        <w:ind w:left="367" w:right="2226"/>
        <w:jc w:val="left"/>
      </w:pPr>
      <w:r>
        <w:rPr>
          <w:sz w:val="22"/>
        </w:rPr>
        <w:t xml:space="preserve">2- Congé supplémentaire pour l'anniversaire des salariés (1 jour) </w:t>
      </w:r>
      <w:r>
        <w:rPr>
          <w:noProof/>
        </w:rPr>
        <w:drawing>
          <wp:inline distT="0" distB="0" distL="0" distR="0">
            <wp:extent cx="288172" cy="137213"/>
            <wp:effectExtent l="0" t="0" r="0" b="0"/>
            <wp:docPr id="32438" name="Picture 324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38" name="Picture 32438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88172" cy="137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>ongés supplémentalreSpourI'ancienneté Rar paligt;</w:t>
      </w:r>
    </w:p>
    <w:p w:rsidR="002554F9" w:rsidRDefault="00872D5B">
      <w:pPr>
        <w:spacing w:after="99" w:line="265" w:lineRule="auto"/>
        <w:ind w:left="684"/>
        <w:jc w:val="left"/>
      </w:pPr>
      <w:r>
        <w:rPr>
          <w:sz w:val="22"/>
        </w:rPr>
        <w:t>Exemple : 5 ans = 1 jour, 10 ans = 2 jours .</w:t>
      </w:r>
      <w:r>
        <w:rPr>
          <w:noProof/>
        </w:rPr>
        <w:drawing>
          <wp:inline distT="0" distB="0" distL="0" distR="0">
            <wp:extent cx="45741" cy="18295"/>
            <wp:effectExtent l="0" t="0" r="0" b="0"/>
            <wp:docPr id="32440" name="Picture 324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40" name="Picture 32440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45741" cy="18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54F9" w:rsidRDefault="00872D5B">
      <w:pPr>
        <w:spacing w:after="252" w:line="265" w:lineRule="auto"/>
        <w:ind w:left="367"/>
        <w:jc w:val="left"/>
      </w:pPr>
      <w:r>
        <w:rPr>
          <w:noProof/>
        </w:rPr>
        <w:drawing>
          <wp:inline distT="0" distB="0" distL="0" distR="0">
            <wp:extent cx="109780" cy="137212"/>
            <wp:effectExtent l="0" t="0" r="0" b="0"/>
            <wp:docPr id="21259" name="Picture 212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59" name="Picture 21259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09780" cy="137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congé </w:t>
      </w:r>
      <w:r>
        <w:rPr>
          <w:noProof/>
        </w:rPr>
        <w:drawing>
          <wp:inline distT="0" distB="0" distL="0" distR="0">
            <wp:extent cx="2136129" cy="137213"/>
            <wp:effectExtent l="0" t="0" r="0" b="0"/>
            <wp:docPr id="21364" name="Picture 213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64" name="Picture 21364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136129" cy="137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>jour)</w:t>
      </w:r>
    </w:p>
    <w:p w:rsidR="002554F9" w:rsidRDefault="00872D5B">
      <w:pPr>
        <w:spacing w:after="85" w:line="265" w:lineRule="auto"/>
        <w:ind w:left="367"/>
        <w:jc w:val="left"/>
      </w:pPr>
      <w:r>
        <w:rPr>
          <w:noProof/>
        </w:rPr>
        <w:drawing>
          <wp:inline distT="0" distB="0" distL="0" distR="0">
            <wp:extent cx="109780" cy="132638"/>
            <wp:effectExtent l="0" t="0" r="0" b="0"/>
            <wp:docPr id="21260" name="Picture 212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60" name="Picture 21260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09780" cy="132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Iqut</w:t>
      </w:r>
      <w:r>
        <w:rPr>
          <w:sz w:val="22"/>
        </w:rPr>
        <w:t xml:space="preserve">enfangmalåde juSqy'åO </w:t>
      </w:r>
      <w:r>
        <w:rPr>
          <w:sz w:val="22"/>
          <w:u w:val="single" w:color="000000"/>
        </w:rPr>
        <w:t>18 a</w:t>
      </w:r>
      <w:r>
        <w:rPr>
          <w:sz w:val="22"/>
        </w:rPr>
        <w:t>nsde l'enfant</w:t>
      </w:r>
    </w:p>
    <w:p w:rsidR="002554F9" w:rsidRDefault="00872D5B">
      <w:pPr>
        <w:tabs>
          <w:tab w:val="center" w:pos="2150"/>
          <w:tab w:val="center" w:pos="8568"/>
        </w:tabs>
        <w:spacing w:after="277" w:line="265" w:lineRule="auto"/>
        <w:ind w:left="0" w:firstLine="0"/>
        <w:jc w:val="left"/>
      </w:pPr>
      <w:r>
        <w:rPr>
          <w:sz w:val="22"/>
        </w:rPr>
        <w:tab/>
        <w:t>6- Prise en charge des 3 jours de carences</w:t>
      </w:r>
      <w:r>
        <w:rPr>
          <w:sz w:val="22"/>
        </w:rPr>
        <w:tab/>
      </w:r>
      <w:r>
        <w:rPr>
          <w:noProof/>
        </w:rPr>
        <w:drawing>
          <wp:inline distT="0" distB="0" distL="0" distR="0">
            <wp:extent cx="434544" cy="580865"/>
            <wp:effectExtent l="0" t="0" r="0" b="0"/>
            <wp:docPr id="21368" name="Picture 213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68" name="Picture 21368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434544" cy="580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54F9" w:rsidRDefault="002554F9">
      <w:pPr>
        <w:sectPr w:rsidR="002554F9">
          <w:footerReference w:type="even" r:id="rId51"/>
          <w:footerReference w:type="default" r:id="rId52"/>
          <w:footerReference w:type="first" r:id="rId53"/>
          <w:pgSz w:w="11900" w:h="16840"/>
          <w:pgMar w:top="1440" w:right="1729" w:bottom="1347" w:left="1527" w:header="720" w:footer="720" w:gutter="0"/>
          <w:cols w:space="720"/>
        </w:sectPr>
      </w:pPr>
    </w:p>
    <w:p w:rsidR="002554F9" w:rsidRDefault="00872D5B">
      <w:pPr>
        <w:spacing w:after="0" w:line="259" w:lineRule="auto"/>
        <w:ind w:left="-1440" w:right="10460" w:firstLine="0"/>
        <w:jc w:val="left"/>
      </w:pPr>
      <w:r>
        <w:rPr>
          <w:noProof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page">
              <wp:posOffset>11430</wp:posOffset>
            </wp:positionH>
            <wp:positionV relativeFrom="page">
              <wp:posOffset>6350</wp:posOffset>
            </wp:positionV>
            <wp:extent cx="7534910" cy="10680700"/>
            <wp:effectExtent l="0" t="0" r="0" b="0"/>
            <wp:wrapTopAndBottom/>
            <wp:docPr id="43" name="Picture 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7534910" cy="1068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2554F9">
      <w:footerReference w:type="even" r:id="rId55"/>
      <w:footerReference w:type="default" r:id="rId56"/>
      <w:footerReference w:type="first" r:id="rId57"/>
      <w:pgSz w:w="11900" w:h="16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872D5B">
      <w:pPr>
        <w:spacing w:after="0" w:line="240" w:lineRule="auto"/>
      </w:pPr>
      <w:r>
        <w:separator/>
      </w:r>
    </w:p>
  </w:endnote>
  <w:endnote w:type="continuationSeparator" w:id="0">
    <w:p w:rsidR="00000000" w:rsidRDefault="00872D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4F9" w:rsidRDefault="00872D5B">
    <w:pPr>
      <w:spacing w:after="0" w:line="259" w:lineRule="auto"/>
      <w:ind w:left="0" w:right="103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4F9" w:rsidRDefault="002554F9">
    <w:pPr>
      <w:spacing w:after="160" w:line="259" w:lineRule="auto"/>
      <w:ind w:left="0" w:firstLine="0"/>
      <w:jc w:val="left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4F9" w:rsidRDefault="002554F9">
    <w:pPr>
      <w:spacing w:after="160" w:line="259" w:lineRule="auto"/>
      <w:ind w:left="0" w:firstLine="0"/>
      <w:jc w:val="left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4F9" w:rsidRDefault="002554F9">
    <w:pPr>
      <w:spacing w:after="160" w:line="259" w:lineRule="auto"/>
      <w:ind w:left="0" w:firstLine="0"/>
      <w:jc w:val="left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4F9" w:rsidRDefault="002554F9">
    <w:pPr>
      <w:spacing w:after="160" w:line="259" w:lineRule="auto"/>
      <w:ind w:left="0" w:firstLine="0"/>
      <w:jc w:val="left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4F9" w:rsidRDefault="002554F9">
    <w:pPr>
      <w:spacing w:after="160" w:line="259" w:lineRule="auto"/>
      <w:ind w:left="0" w:firstLine="0"/>
      <w:jc w:val="left"/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4F9" w:rsidRDefault="002554F9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4F9" w:rsidRDefault="00872D5B">
    <w:pPr>
      <w:spacing w:after="0" w:line="259" w:lineRule="auto"/>
      <w:ind w:left="0" w:right="103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4F9" w:rsidRDefault="00872D5B">
    <w:pPr>
      <w:spacing w:after="0" w:line="259" w:lineRule="auto"/>
      <w:ind w:left="0" w:right="103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4F9" w:rsidRDefault="002554F9">
    <w:pPr>
      <w:spacing w:after="160" w:line="259" w:lineRule="auto"/>
      <w:ind w:left="0" w:firstLine="0"/>
      <w:jc w:val="lef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4F9" w:rsidRDefault="002554F9">
    <w:pPr>
      <w:spacing w:after="160" w:line="259" w:lineRule="auto"/>
      <w:ind w:left="0" w:firstLine="0"/>
      <w:jc w:val="lef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4F9" w:rsidRDefault="002554F9">
    <w:pPr>
      <w:spacing w:after="160" w:line="259" w:lineRule="auto"/>
      <w:ind w:left="0" w:firstLine="0"/>
      <w:jc w:val="left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4F9" w:rsidRDefault="002554F9">
    <w:pPr>
      <w:spacing w:after="160" w:line="259" w:lineRule="auto"/>
      <w:ind w:left="0" w:firstLine="0"/>
      <w:jc w:val="left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4F9" w:rsidRDefault="002554F9">
    <w:pPr>
      <w:spacing w:after="160" w:line="259" w:lineRule="auto"/>
      <w:ind w:left="0" w:firstLine="0"/>
      <w:jc w:val="left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4F9" w:rsidRDefault="002554F9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872D5B">
      <w:pPr>
        <w:spacing w:after="0" w:line="240" w:lineRule="auto"/>
      </w:pPr>
      <w:r>
        <w:separator/>
      </w:r>
    </w:p>
  </w:footnote>
  <w:footnote w:type="continuationSeparator" w:id="0">
    <w:p w:rsidR="00000000" w:rsidRDefault="00872D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7080" o:spid="_x0000_i1028" style="width:.75pt;height:.75pt" coordsize="" o:spt="100" o:bullet="t" adj="0,,0" path="" stroked="f">
        <v:stroke joinstyle="miter"/>
        <v:imagedata r:id="rId1" o:title="image45"/>
        <v:formulas/>
        <v:path o:connecttype="segments"/>
      </v:shape>
    </w:pict>
  </w:numPicBullet>
  <w:abstractNum w:abstractNumId="0" w15:restartNumberingAfterBreak="0">
    <w:nsid w:val="09D3266A"/>
    <w:multiLevelType w:val="hybridMultilevel"/>
    <w:tmpl w:val="CDBC3E6C"/>
    <w:lvl w:ilvl="0" w:tplc="0E02E306">
      <w:start w:val="5"/>
      <w:numFmt w:val="decimal"/>
      <w:lvlText w:val="%1-"/>
      <w:lvlJc w:val="left"/>
      <w:pPr>
        <w:ind w:left="7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15E538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AD64C6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B06B8C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BC911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79250C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F12033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D4A9FA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AE4882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9BC7201"/>
    <w:multiLevelType w:val="hybridMultilevel"/>
    <w:tmpl w:val="BBEE162C"/>
    <w:lvl w:ilvl="0" w:tplc="1C3A2774">
      <w:start w:val="1"/>
      <w:numFmt w:val="bullet"/>
      <w:lvlText w:val="-"/>
      <w:lvlJc w:val="left"/>
      <w:pPr>
        <w:ind w:left="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B40B4D2">
      <w:start w:val="1"/>
      <w:numFmt w:val="bullet"/>
      <w:lvlText w:val="o"/>
      <w:lvlJc w:val="left"/>
      <w:pPr>
        <w:ind w:left="1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6761C12">
      <w:start w:val="1"/>
      <w:numFmt w:val="bullet"/>
      <w:lvlText w:val="▪"/>
      <w:lvlJc w:val="left"/>
      <w:pPr>
        <w:ind w:left="2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06BE64">
      <w:start w:val="1"/>
      <w:numFmt w:val="bullet"/>
      <w:lvlText w:val="•"/>
      <w:lvlJc w:val="left"/>
      <w:pPr>
        <w:ind w:left="3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1B8615A">
      <w:start w:val="1"/>
      <w:numFmt w:val="bullet"/>
      <w:lvlText w:val="o"/>
      <w:lvlJc w:val="left"/>
      <w:pPr>
        <w:ind w:left="3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6882B6C">
      <w:start w:val="1"/>
      <w:numFmt w:val="bullet"/>
      <w:lvlText w:val="▪"/>
      <w:lvlJc w:val="left"/>
      <w:pPr>
        <w:ind w:left="4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816BA04">
      <w:start w:val="1"/>
      <w:numFmt w:val="bullet"/>
      <w:lvlText w:val="•"/>
      <w:lvlJc w:val="left"/>
      <w:pPr>
        <w:ind w:left="5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5025A80">
      <w:start w:val="1"/>
      <w:numFmt w:val="bullet"/>
      <w:lvlText w:val="o"/>
      <w:lvlJc w:val="left"/>
      <w:pPr>
        <w:ind w:left="6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E4A99D2">
      <w:start w:val="1"/>
      <w:numFmt w:val="bullet"/>
      <w:lvlText w:val="▪"/>
      <w:lvlJc w:val="left"/>
      <w:pPr>
        <w:ind w:left="6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AD2331D"/>
    <w:multiLevelType w:val="hybridMultilevel"/>
    <w:tmpl w:val="512091B8"/>
    <w:lvl w:ilvl="0" w:tplc="CB2833EA">
      <w:start w:val="1"/>
      <w:numFmt w:val="bullet"/>
      <w:lvlText w:val="-"/>
      <w:lvlJc w:val="left"/>
      <w:pPr>
        <w:ind w:left="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06901D1E">
      <w:start w:val="1"/>
      <w:numFmt w:val="bullet"/>
      <w:lvlText w:val="o"/>
      <w:lvlJc w:val="left"/>
      <w:pPr>
        <w:ind w:left="1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63FAC32E">
      <w:start w:val="1"/>
      <w:numFmt w:val="bullet"/>
      <w:lvlText w:val="▪"/>
      <w:lvlJc w:val="left"/>
      <w:pPr>
        <w:ind w:left="1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5FFE23AC">
      <w:start w:val="1"/>
      <w:numFmt w:val="bullet"/>
      <w:lvlText w:val="•"/>
      <w:lvlJc w:val="left"/>
      <w:pPr>
        <w:ind w:left="2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C658D1A4">
      <w:start w:val="1"/>
      <w:numFmt w:val="bullet"/>
      <w:lvlText w:val="o"/>
      <w:lvlJc w:val="left"/>
      <w:pPr>
        <w:ind w:left="3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40A2FD24">
      <w:start w:val="1"/>
      <w:numFmt w:val="bullet"/>
      <w:lvlText w:val="▪"/>
      <w:lvlJc w:val="left"/>
      <w:pPr>
        <w:ind w:left="4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F1002D88">
      <w:start w:val="1"/>
      <w:numFmt w:val="bullet"/>
      <w:lvlText w:val="•"/>
      <w:lvlJc w:val="left"/>
      <w:pPr>
        <w:ind w:left="4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1374865C">
      <w:start w:val="1"/>
      <w:numFmt w:val="bullet"/>
      <w:lvlText w:val="o"/>
      <w:lvlJc w:val="left"/>
      <w:pPr>
        <w:ind w:left="54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000A0270">
      <w:start w:val="1"/>
      <w:numFmt w:val="bullet"/>
      <w:lvlText w:val="▪"/>
      <w:lvlJc w:val="left"/>
      <w:pPr>
        <w:ind w:left="6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B6921CE"/>
    <w:multiLevelType w:val="hybridMultilevel"/>
    <w:tmpl w:val="440E4902"/>
    <w:lvl w:ilvl="0" w:tplc="5674061C">
      <w:start w:val="1"/>
      <w:numFmt w:val="bullet"/>
      <w:lvlText w:val="-"/>
      <w:lvlJc w:val="left"/>
      <w:pPr>
        <w:ind w:left="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CF5C77FA">
      <w:start w:val="1"/>
      <w:numFmt w:val="bullet"/>
      <w:lvlText w:val="o"/>
      <w:lvlJc w:val="left"/>
      <w:pPr>
        <w:ind w:left="1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143ECCDA">
      <w:start w:val="1"/>
      <w:numFmt w:val="bullet"/>
      <w:lvlText w:val="▪"/>
      <w:lvlJc w:val="left"/>
      <w:pPr>
        <w:ind w:left="1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78861BC2">
      <w:start w:val="1"/>
      <w:numFmt w:val="bullet"/>
      <w:lvlText w:val="•"/>
      <w:lvlJc w:val="left"/>
      <w:pPr>
        <w:ind w:left="2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4DD09AA2">
      <w:start w:val="1"/>
      <w:numFmt w:val="bullet"/>
      <w:lvlText w:val="o"/>
      <w:lvlJc w:val="left"/>
      <w:pPr>
        <w:ind w:left="3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E6F4BB70">
      <w:start w:val="1"/>
      <w:numFmt w:val="bullet"/>
      <w:lvlText w:val="▪"/>
      <w:lvlJc w:val="left"/>
      <w:pPr>
        <w:ind w:left="3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3BA0B4A0">
      <w:start w:val="1"/>
      <w:numFmt w:val="bullet"/>
      <w:lvlText w:val="•"/>
      <w:lvlJc w:val="left"/>
      <w:pPr>
        <w:ind w:left="4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0A606762">
      <w:start w:val="1"/>
      <w:numFmt w:val="bullet"/>
      <w:lvlText w:val="o"/>
      <w:lvlJc w:val="left"/>
      <w:pPr>
        <w:ind w:left="5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818C4DC2">
      <w:start w:val="1"/>
      <w:numFmt w:val="bullet"/>
      <w:lvlText w:val="▪"/>
      <w:lvlJc w:val="left"/>
      <w:pPr>
        <w:ind w:left="6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60B54B9"/>
    <w:multiLevelType w:val="hybridMultilevel"/>
    <w:tmpl w:val="18DAD5F8"/>
    <w:lvl w:ilvl="0" w:tplc="0A802412">
      <w:start w:val="1"/>
      <w:numFmt w:val="decimal"/>
      <w:lvlText w:val="%1-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1257B4">
      <w:start w:val="1"/>
      <w:numFmt w:val="lowerLetter"/>
      <w:lvlText w:val="%2"/>
      <w:lvlJc w:val="left"/>
      <w:pPr>
        <w:ind w:left="14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A6C9A6C">
      <w:start w:val="1"/>
      <w:numFmt w:val="lowerRoman"/>
      <w:lvlText w:val="%3"/>
      <w:lvlJc w:val="left"/>
      <w:pPr>
        <w:ind w:left="21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2FC4E44">
      <w:start w:val="1"/>
      <w:numFmt w:val="decimal"/>
      <w:lvlText w:val="%4"/>
      <w:lvlJc w:val="left"/>
      <w:pPr>
        <w:ind w:left="29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674F440">
      <w:start w:val="1"/>
      <w:numFmt w:val="lowerLetter"/>
      <w:lvlText w:val="%5"/>
      <w:lvlJc w:val="left"/>
      <w:pPr>
        <w:ind w:left="36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72DC6E">
      <w:start w:val="1"/>
      <w:numFmt w:val="lowerRoman"/>
      <w:lvlText w:val="%6"/>
      <w:lvlJc w:val="left"/>
      <w:pPr>
        <w:ind w:left="43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9201E34">
      <w:start w:val="1"/>
      <w:numFmt w:val="decimal"/>
      <w:lvlText w:val="%7"/>
      <w:lvlJc w:val="left"/>
      <w:pPr>
        <w:ind w:left="50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5520908">
      <w:start w:val="1"/>
      <w:numFmt w:val="lowerLetter"/>
      <w:lvlText w:val="%8"/>
      <w:lvlJc w:val="left"/>
      <w:pPr>
        <w:ind w:left="5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74092AA">
      <w:start w:val="1"/>
      <w:numFmt w:val="lowerRoman"/>
      <w:lvlText w:val="%9"/>
      <w:lvlJc w:val="left"/>
      <w:pPr>
        <w:ind w:left="6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0EC45F2"/>
    <w:multiLevelType w:val="hybridMultilevel"/>
    <w:tmpl w:val="24BC9F28"/>
    <w:lvl w:ilvl="0" w:tplc="5F98C3F2">
      <w:start w:val="1"/>
      <w:numFmt w:val="bullet"/>
      <w:lvlText w:val="•"/>
      <w:lvlPicBulletId w:val="0"/>
      <w:lvlJc w:val="left"/>
      <w:pPr>
        <w:ind w:left="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C5C257DC">
      <w:start w:val="1"/>
      <w:numFmt w:val="bullet"/>
      <w:lvlText w:val="o"/>
      <w:lvlJc w:val="left"/>
      <w:pPr>
        <w:ind w:left="1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26ECB912">
      <w:start w:val="1"/>
      <w:numFmt w:val="bullet"/>
      <w:lvlText w:val="▪"/>
      <w:lvlJc w:val="left"/>
      <w:pPr>
        <w:ind w:left="2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9D32EF7C">
      <w:start w:val="1"/>
      <w:numFmt w:val="bullet"/>
      <w:lvlText w:val="•"/>
      <w:lvlJc w:val="left"/>
      <w:pPr>
        <w:ind w:left="3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1D50C9EA">
      <w:start w:val="1"/>
      <w:numFmt w:val="bullet"/>
      <w:lvlText w:val="o"/>
      <w:lvlJc w:val="left"/>
      <w:pPr>
        <w:ind w:left="4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C154345A">
      <w:start w:val="1"/>
      <w:numFmt w:val="bullet"/>
      <w:lvlText w:val="▪"/>
      <w:lvlJc w:val="left"/>
      <w:pPr>
        <w:ind w:left="4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BB124502">
      <w:start w:val="1"/>
      <w:numFmt w:val="bullet"/>
      <w:lvlText w:val="•"/>
      <w:lvlJc w:val="left"/>
      <w:pPr>
        <w:ind w:left="5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B8C0130C">
      <w:start w:val="1"/>
      <w:numFmt w:val="bullet"/>
      <w:lvlText w:val="o"/>
      <w:lvlJc w:val="left"/>
      <w:pPr>
        <w:ind w:left="6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372012F2">
      <w:start w:val="1"/>
      <w:numFmt w:val="bullet"/>
      <w:lvlText w:val="▪"/>
      <w:lvlJc w:val="left"/>
      <w:pPr>
        <w:ind w:left="6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53D3E63"/>
    <w:multiLevelType w:val="hybridMultilevel"/>
    <w:tmpl w:val="3AAC3AB2"/>
    <w:lvl w:ilvl="0" w:tplc="0686C504">
      <w:start w:val="1"/>
      <w:numFmt w:val="bullet"/>
      <w:lvlText w:val="-"/>
      <w:lvlJc w:val="left"/>
      <w:pPr>
        <w:ind w:left="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3D44D16">
      <w:start w:val="1"/>
      <w:numFmt w:val="bullet"/>
      <w:lvlText w:val="o"/>
      <w:lvlJc w:val="left"/>
      <w:pPr>
        <w:ind w:left="1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52C047A">
      <w:start w:val="1"/>
      <w:numFmt w:val="bullet"/>
      <w:lvlText w:val="▪"/>
      <w:lvlJc w:val="left"/>
      <w:pPr>
        <w:ind w:left="1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39388FDA">
      <w:start w:val="1"/>
      <w:numFmt w:val="bullet"/>
      <w:lvlText w:val="•"/>
      <w:lvlJc w:val="left"/>
      <w:pPr>
        <w:ind w:left="2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1CC04220">
      <w:start w:val="1"/>
      <w:numFmt w:val="bullet"/>
      <w:lvlText w:val="o"/>
      <w:lvlJc w:val="left"/>
      <w:pPr>
        <w:ind w:left="3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1026FB80">
      <w:start w:val="1"/>
      <w:numFmt w:val="bullet"/>
      <w:lvlText w:val="▪"/>
      <w:lvlJc w:val="left"/>
      <w:pPr>
        <w:ind w:left="40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F0D820EC">
      <w:start w:val="1"/>
      <w:numFmt w:val="bullet"/>
      <w:lvlText w:val="•"/>
      <w:lvlJc w:val="left"/>
      <w:pPr>
        <w:ind w:left="47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530C49B6">
      <w:start w:val="1"/>
      <w:numFmt w:val="bullet"/>
      <w:lvlText w:val="o"/>
      <w:lvlJc w:val="left"/>
      <w:pPr>
        <w:ind w:left="5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A58C710">
      <w:start w:val="1"/>
      <w:numFmt w:val="bullet"/>
      <w:lvlText w:val="▪"/>
      <w:lvlJc w:val="left"/>
      <w:pPr>
        <w:ind w:left="6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B772DEC"/>
    <w:multiLevelType w:val="hybridMultilevel"/>
    <w:tmpl w:val="F1CA6F9A"/>
    <w:lvl w:ilvl="0" w:tplc="CD389920">
      <w:start w:val="1"/>
      <w:numFmt w:val="bullet"/>
      <w:lvlText w:val="-"/>
      <w:lvlJc w:val="left"/>
      <w:pPr>
        <w:ind w:left="7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62C156E">
      <w:start w:val="1"/>
      <w:numFmt w:val="bullet"/>
      <w:lvlText w:val="o"/>
      <w:lvlJc w:val="left"/>
      <w:pPr>
        <w:ind w:left="1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D4EAB8">
      <w:start w:val="1"/>
      <w:numFmt w:val="bullet"/>
      <w:lvlText w:val="▪"/>
      <w:lvlJc w:val="left"/>
      <w:pPr>
        <w:ind w:left="2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308B4B8">
      <w:start w:val="1"/>
      <w:numFmt w:val="bullet"/>
      <w:lvlText w:val="•"/>
      <w:lvlJc w:val="left"/>
      <w:pPr>
        <w:ind w:left="3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A400862">
      <w:start w:val="1"/>
      <w:numFmt w:val="bullet"/>
      <w:lvlText w:val="o"/>
      <w:lvlJc w:val="left"/>
      <w:pPr>
        <w:ind w:left="3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FCCFA74">
      <w:start w:val="1"/>
      <w:numFmt w:val="bullet"/>
      <w:lvlText w:val="▪"/>
      <w:lvlJc w:val="left"/>
      <w:pPr>
        <w:ind w:left="4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84ADC90">
      <w:start w:val="1"/>
      <w:numFmt w:val="bullet"/>
      <w:lvlText w:val="•"/>
      <w:lvlJc w:val="left"/>
      <w:pPr>
        <w:ind w:left="5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CD22418">
      <w:start w:val="1"/>
      <w:numFmt w:val="bullet"/>
      <w:lvlText w:val="o"/>
      <w:lvlJc w:val="left"/>
      <w:pPr>
        <w:ind w:left="6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E68D812">
      <w:start w:val="1"/>
      <w:numFmt w:val="bullet"/>
      <w:lvlText w:val="▪"/>
      <w:lvlJc w:val="left"/>
      <w:pPr>
        <w:ind w:left="6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6474340"/>
    <w:multiLevelType w:val="hybridMultilevel"/>
    <w:tmpl w:val="5ECC37FC"/>
    <w:lvl w:ilvl="0" w:tplc="46CEAE58">
      <w:start w:val="1"/>
      <w:numFmt w:val="bullet"/>
      <w:lvlText w:val="-"/>
      <w:lvlJc w:val="left"/>
      <w:pPr>
        <w:ind w:left="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147C2DC4">
      <w:start w:val="1"/>
      <w:numFmt w:val="bullet"/>
      <w:lvlText w:val="o"/>
      <w:lvlJc w:val="left"/>
      <w:pPr>
        <w:ind w:left="1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0DA017D6">
      <w:start w:val="1"/>
      <w:numFmt w:val="bullet"/>
      <w:lvlText w:val="▪"/>
      <w:lvlJc w:val="left"/>
      <w:pPr>
        <w:ind w:left="1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F3521E4C">
      <w:start w:val="1"/>
      <w:numFmt w:val="bullet"/>
      <w:lvlText w:val="•"/>
      <w:lvlJc w:val="left"/>
      <w:pPr>
        <w:ind w:left="2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C632EC6A">
      <w:start w:val="1"/>
      <w:numFmt w:val="bullet"/>
      <w:lvlText w:val="o"/>
      <w:lvlJc w:val="left"/>
      <w:pPr>
        <w:ind w:left="3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48D6A5AC">
      <w:start w:val="1"/>
      <w:numFmt w:val="bullet"/>
      <w:lvlText w:val="▪"/>
      <w:lvlJc w:val="left"/>
      <w:pPr>
        <w:ind w:left="4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3BD49016">
      <w:start w:val="1"/>
      <w:numFmt w:val="bullet"/>
      <w:lvlText w:val="•"/>
      <w:lvlJc w:val="left"/>
      <w:pPr>
        <w:ind w:left="4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351A869C">
      <w:start w:val="1"/>
      <w:numFmt w:val="bullet"/>
      <w:lvlText w:val="o"/>
      <w:lvlJc w:val="left"/>
      <w:pPr>
        <w:ind w:left="5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A4E43D2E">
      <w:start w:val="1"/>
      <w:numFmt w:val="bullet"/>
      <w:lvlText w:val="▪"/>
      <w:lvlJc w:val="left"/>
      <w:pPr>
        <w:ind w:left="6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7"/>
  </w:num>
  <w:num w:numId="5">
    <w:abstractNumId w:val="6"/>
  </w:num>
  <w:num w:numId="6">
    <w:abstractNumId w:val="2"/>
  </w:num>
  <w:num w:numId="7">
    <w:abstractNumId w:val="8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4F9"/>
    <w:rsid w:val="002554F9"/>
    <w:rsid w:val="00872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B44209EE-5427-4983-A73A-B9BBDC63D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37" w:line="227" w:lineRule="auto"/>
      <w:ind w:left="86" w:firstLine="4"/>
      <w:jc w:val="both"/>
    </w:pPr>
    <w:rPr>
      <w:rFonts w:ascii="Times New Roman" w:eastAsia="Times New Roman" w:hAnsi="Times New Roman" w:cs="Times New Roman"/>
      <w:color w:val="000000"/>
      <w:sz w:val="3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pBdr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pBdr>
      <w:spacing w:after="0"/>
      <w:ind w:left="161" w:hanging="10"/>
      <w:outlineLvl w:val="0"/>
    </w:pPr>
    <w:rPr>
      <w:rFonts w:ascii="Times New Roman" w:eastAsia="Times New Roman" w:hAnsi="Times New Roman" w:cs="Times New Roman"/>
      <w:color w:val="000000"/>
      <w:sz w:val="34"/>
    </w:rPr>
  </w:style>
  <w:style w:type="paragraph" w:styleId="Titre2">
    <w:name w:val="heading 2"/>
    <w:next w:val="Normal"/>
    <w:link w:val="Titre2Car"/>
    <w:uiPriority w:val="9"/>
    <w:unhideWhenUsed/>
    <w:qFormat/>
    <w:pPr>
      <w:keepNext/>
      <w:keepLines/>
      <w:spacing w:after="176"/>
      <w:ind w:left="226" w:hanging="10"/>
      <w:outlineLvl w:val="1"/>
    </w:pPr>
    <w:rPr>
      <w:rFonts w:ascii="Times New Roman" w:eastAsia="Times New Roman" w:hAnsi="Times New Roman" w:cs="Times New Roman"/>
      <w:color w:val="000000"/>
      <w:sz w:val="30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Pr>
      <w:rFonts w:ascii="Times New Roman" w:eastAsia="Times New Roman" w:hAnsi="Times New Roman" w:cs="Times New Roman"/>
      <w:color w:val="000000"/>
      <w:sz w:val="30"/>
      <w:u w:val="single" w:color="000000"/>
    </w:rPr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color w:val="000000"/>
      <w:sz w:val="3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jpg"/><Relationship Id="rId18" Type="http://schemas.openxmlformats.org/officeDocument/2006/relationships/footer" Target="footer2.xml"/><Relationship Id="rId26" Type="http://schemas.openxmlformats.org/officeDocument/2006/relationships/image" Target="media/image89.jpg"/><Relationship Id="rId39" Type="http://schemas.openxmlformats.org/officeDocument/2006/relationships/image" Target="media/image19.jpg"/><Relationship Id="rId3" Type="http://schemas.openxmlformats.org/officeDocument/2006/relationships/settings" Target="settings.xml"/><Relationship Id="rId34" Type="http://schemas.openxmlformats.org/officeDocument/2006/relationships/footer" Target="footer7.xml"/><Relationship Id="rId42" Type="http://schemas.openxmlformats.org/officeDocument/2006/relationships/image" Target="media/image21.jpg"/><Relationship Id="rId47" Type="http://schemas.openxmlformats.org/officeDocument/2006/relationships/image" Target="media/image26.jpg"/><Relationship Id="rId50" Type="http://schemas.openxmlformats.org/officeDocument/2006/relationships/image" Target="media/image29.jpg"/><Relationship Id="rId55" Type="http://schemas.openxmlformats.org/officeDocument/2006/relationships/footer" Target="footer13.xml"/><Relationship Id="rId7" Type="http://schemas.openxmlformats.org/officeDocument/2006/relationships/image" Target="media/image2.jpg"/><Relationship Id="rId12" Type="http://schemas.openxmlformats.org/officeDocument/2006/relationships/image" Target="media/image7.jpg"/><Relationship Id="rId17" Type="http://schemas.openxmlformats.org/officeDocument/2006/relationships/footer" Target="footer1.xml"/><Relationship Id="rId33" Type="http://schemas.openxmlformats.org/officeDocument/2006/relationships/image" Target="media/image16.jpg"/><Relationship Id="rId38" Type="http://schemas.openxmlformats.org/officeDocument/2006/relationships/image" Target="media/image18.jpg"/><Relationship Id="rId46" Type="http://schemas.openxmlformats.org/officeDocument/2006/relationships/image" Target="media/image25.jpg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jpg"/><Relationship Id="rId20" Type="http://schemas.openxmlformats.org/officeDocument/2006/relationships/image" Target="media/image12.jpg"/><Relationship Id="rId29" Type="http://schemas.openxmlformats.org/officeDocument/2006/relationships/image" Target="media/image15.jpg"/><Relationship Id="rId41" Type="http://schemas.openxmlformats.org/officeDocument/2006/relationships/image" Target="media/image20.jpg"/><Relationship Id="rId54" Type="http://schemas.openxmlformats.org/officeDocument/2006/relationships/image" Target="media/image30.jp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jpg"/><Relationship Id="rId32" Type="http://schemas.openxmlformats.org/officeDocument/2006/relationships/footer" Target="footer6.xml"/><Relationship Id="rId37" Type="http://schemas.openxmlformats.org/officeDocument/2006/relationships/image" Target="media/image17.jpg"/><Relationship Id="rId40" Type="http://schemas.openxmlformats.org/officeDocument/2006/relationships/image" Target="media/image79.jpg"/><Relationship Id="rId45" Type="http://schemas.openxmlformats.org/officeDocument/2006/relationships/image" Target="media/image24.jpg"/><Relationship Id="rId53" Type="http://schemas.openxmlformats.org/officeDocument/2006/relationships/footer" Target="footer12.xml"/><Relationship Id="rId58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10.jpg"/><Relationship Id="rId28" Type="http://schemas.openxmlformats.org/officeDocument/2006/relationships/image" Target="media/image14.jpg"/><Relationship Id="rId36" Type="http://schemas.openxmlformats.org/officeDocument/2006/relationships/footer" Target="footer9.xml"/><Relationship Id="rId49" Type="http://schemas.openxmlformats.org/officeDocument/2006/relationships/image" Target="media/image28.jpg"/><Relationship Id="rId57" Type="http://schemas.openxmlformats.org/officeDocument/2006/relationships/footer" Target="footer15.xml"/><Relationship Id="rId10" Type="http://schemas.openxmlformats.org/officeDocument/2006/relationships/image" Target="media/image5.jpg"/><Relationship Id="rId19" Type="http://schemas.openxmlformats.org/officeDocument/2006/relationships/footer" Target="footer3.xml"/><Relationship Id="rId31" Type="http://schemas.openxmlformats.org/officeDocument/2006/relationships/footer" Target="footer5.xml"/><Relationship Id="rId44" Type="http://schemas.openxmlformats.org/officeDocument/2006/relationships/image" Target="media/image23.jpg"/><Relationship Id="rId52" Type="http://schemas.openxmlformats.org/officeDocument/2006/relationships/footer" Target="footer11.xml"/><Relationship Id="rId4" Type="http://schemas.openxmlformats.org/officeDocument/2006/relationships/webSettings" Target="webSettings.xml"/><Relationship Id="rId9" Type="http://schemas.openxmlformats.org/officeDocument/2006/relationships/image" Target="media/image4.jpg"/><Relationship Id="rId14" Type="http://schemas.openxmlformats.org/officeDocument/2006/relationships/image" Target="media/image9.jpg"/><Relationship Id="rId27" Type="http://schemas.openxmlformats.org/officeDocument/2006/relationships/image" Target="media/image13.jpg"/><Relationship Id="rId30" Type="http://schemas.openxmlformats.org/officeDocument/2006/relationships/footer" Target="footer4.xml"/><Relationship Id="rId35" Type="http://schemas.openxmlformats.org/officeDocument/2006/relationships/footer" Target="footer8.xml"/><Relationship Id="rId43" Type="http://schemas.openxmlformats.org/officeDocument/2006/relationships/image" Target="media/image22.jpg"/><Relationship Id="rId48" Type="http://schemas.openxmlformats.org/officeDocument/2006/relationships/image" Target="media/image27.jpg"/><Relationship Id="rId56" Type="http://schemas.openxmlformats.org/officeDocument/2006/relationships/footer" Target="footer14.xml"/><Relationship Id="rId8" Type="http://schemas.openxmlformats.org/officeDocument/2006/relationships/image" Target="media/image3.jpg"/><Relationship Id="rId51" Type="http://schemas.openxmlformats.org/officeDocument/2006/relationships/footer" Target="footer10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1344</Words>
  <Characters>7395</Characters>
  <Application>Microsoft Office Word</Application>
  <DocSecurity>4</DocSecurity>
  <Lines>61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GALVE</dc:creator>
  <cp:keywords/>
  <cp:lastModifiedBy>Delphine GALVE</cp:lastModifiedBy>
  <cp:revision>2</cp:revision>
  <dcterms:created xsi:type="dcterms:W3CDTF">2025-12-18T14:49:00Z</dcterms:created>
  <dcterms:modified xsi:type="dcterms:W3CDTF">2025-12-18T14:49:00Z</dcterms:modified>
</cp:coreProperties>
</file>