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3DEDA" w14:textId="7BA0F1D5" w:rsidR="00B32298" w:rsidRPr="000031FE" w:rsidRDefault="00B32298" w:rsidP="00B32298">
      <w:pPr>
        <w:jc w:val="both"/>
        <w:rPr>
          <w:rFonts w:ascii="Tahoma" w:hAnsi="Tahoma" w:cs="Tahoma"/>
          <w:b/>
          <w:sz w:val="28"/>
          <w:szCs w:val="28"/>
        </w:rPr>
      </w:pPr>
      <w:r w:rsidRPr="000031FE">
        <w:rPr>
          <w:rFonts w:ascii="Tahoma" w:hAnsi="Tahoma" w:cs="Tahoma"/>
          <w:noProof/>
        </w:rPr>
        <mc:AlternateContent>
          <mc:Choice Requires="wps">
            <w:drawing>
              <wp:anchor distT="0" distB="0" distL="114300" distR="114300" simplePos="0" relativeHeight="251658752" behindDoc="0" locked="0" layoutInCell="1" allowOverlap="1" wp14:anchorId="7B2A9470" wp14:editId="61E3CF9F">
                <wp:simplePos x="0" y="0"/>
                <wp:positionH relativeFrom="margin">
                  <wp:align>right</wp:align>
                </wp:positionH>
                <wp:positionV relativeFrom="paragraph">
                  <wp:posOffset>35560</wp:posOffset>
                </wp:positionV>
                <wp:extent cx="5732780" cy="620395"/>
                <wp:effectExtent l="0" t="0" r="20320" b="27305"/>
                <wp:wrapNone/>
                <wp:docPr id="1" name="Zone de texte 1"/>
                <wp:cNvGraphicFramePr/>
                <a:graphic xmlns:a="http://schemas.openxmlformats.org/drawingml/2006/main">
                  <a:graphicData uri="http://schemas.microsoft.com/office/word/2010/wordprocessingShape">
                    <wps:wsp>
                      <wps:cNvSpPr txBox="1"/>
                      <wps:spPr>
                        <a:xfrm>
                          <a:off x="0" y="0"/>
                          <a:ext cx="5732780" cy="619760"/>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A323E4" w14:textId="77777777" w:rsidR="00B32298" w:rsidRDefault="00B32298" w:rsidP="00B32298">
                            <w:pPr>
                              <w:jc w:val="center"/>
                            </w:pPr>
                            <w:r>
                              <w:rPr>
                                <w:rFonts w:ascii="Verdana" w:hAnsi="Verdana"/>
                                <w:b/>
                                <w:sz w:val="28"/>
                                <w:szCs w:val="28"/>
                              </w:rPr>
                              <w:t xml:space="preserve">ACCORD D’ENTREPRISE RELATIF A LA MISE EN PLACE D’UN DISPOSITIF FORFAIT-JOURS </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B2A9470" id="_x0000_t202" coordsize="21600,21600" o:spt="202" path="m,l,21600r21600,l21600,xe">
                <v:stroke joinstyle="miter"/>
                <v:path gradientshapeok="t" o:connecttype="rect"/>
              </v:shapetype>
              <v:shape id="Zone de texte 1" o:spid="_x0000_s1026" type="#_x0000_t202" style="position:absolute;left:0;text-align:left;margin-left:400.2pt;margin-top:2.8pt;width:451.4pt;height:48.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" fillcolor="#f2f2f2 [3052]" strokeweight=".5pt">
                <v:textbox>
                  <w:txbxContent>
                    <w:p w14:paraId="05A323E4" w14:textId="77777777" w:rsidR="00B32298" w:rsidRDefault="00B32298" w:rsidP="00B32298">
                      <w:pPr>
                        <w:jc w:val="center"/>
                      </w:pPr>
                      <w:r>
                        <w:rPr>
                          <w:rFonts w:ascii="Verdana" w:hAnsi="Verdana"/>
                          <w:b/>
                          <w:sz w:val="28"/>
                          <w:szCs w:val="28"/>
                        </w:rPr>
                        <w:t xml:space="preserve">ACCORD D’ENTREPRISE RELATIF A LA MISE EN PLACE D’UN DISPOSITIF FORFAIT-JOURS </w:t>
                      </w:r>
                    </w:p>
                  </w:txbxContent>
                </v:textbox>
                <w10:wrap anchorx="margin"/>
              </v:shape>
            </w:pict>
          </mc:Fallback>
        </mc:AlternateContent>
      </w:r>
    </w:p>
    <w:p w14:paraId="11E911DD" w14:textId="77777777" w:rsidR="00B32298" w:rsidRPr="000031FE" w:rsidRDefault="00B32298" w:rsidP="00B32298">
      <w:pPr>
        <w:jc w:val="both"/>
        <w:rPr>
          <w:rFonts w:ascii="Tahoma" w:hAnsi="Tahoma" w:cs="Tahoma"/>
          <w:b/>
          <w:sz w:val="28"/>
          <w:szCs w:val="28"/>
        </w:rPr>
      </w:pPr>
    </w:p>
    <w:p w14:paraId="355EF565" w14:textId="77777777" w:rsidR="00B32298" w:rsidRPr="000031FE" w:rsidRDefault="00B32298" w:rsidP="00B32298">
      <w:pPr>
        <w:pStyle w:val="Paragraphedeliste"/>
        <w:ind w:left="426"/>
        <w:jc w:val="both"/>
        <w:rPr>
          <w:rFonts w:ascii="Tahoma" w:hAnsi="Tahoma" w:cs="Tahoma"/>
          <w:sz w:val="20"/>
          <w:szCs w:val="20"/>
        </w:rPr>
      </w:pPr>
    </w:p>
    <w:p w14:paraId="699BD6A5" w14:textId="77777777" w:rsidR="00B32298" w:rsidRPr="000031FE" w:rsidRDefault="00B32298" w:rsidP="00B32298">
      <w:pPr>
        <w:jc w:val="both"/>
        <w:rPr>
          <w:rFonts w:ascii="Tahoma" w:hAnsi="Tahoma" w:cs="Tahoma"/>
          <w:b/>
          <w:u w:val="single"/>
        </w:rPr>
      </w:pPr>
      <w:r w:rsidRPr="000031FE">
        <w:rPr>
          <w:rFonts w:ascii="Tahoma" w:hAnsi="Tahoma" w:cs="Tahoma"/>
          <w:b/>
          <w:u w:val="single"/>
        </w:rPr>
        <w:t>ENTRE :</w:t>
      </w:r>
    </w:p>
    <w:p w14:paraId="1A866411" w14:textId="71FEAAF8" w:rsidR="00B32298" w:rsidRPr="000031FE" w:rsidRDefault="00B32298" w:rsidP="00B32298">
      <w:pPr>
        <w:spacing w:after="0"/>
        <w:rPr>
          <w:rFonts w:ascii="Tahoma" w:eastAsia="MS Mincho" w:hAnsi="Tahoma" w:cs="Tahoma"/>
          <w:sz w:val="20"/>
          <w:szCs w:val="20"/>
        </w:rPr>
      </w:pPr>
      <w:r w:rsidRPr="000031FE">
        <w:rPr>
          <w:rFonts w:ascii="Tahoma" w:eastAsia="MS Mincho" w:hAnsi="Tahoma" w:cs="Tahoma"/>
          <w:sz w:val="20"/>
          <w:szCs w:val="20"/>
        </w:rPr>
        <w:t xml:space="preserve">La </w:t>
      </w:r>
      <w:r w:rsidRPr="000031FE">
        <w:rPr>
          <w:rFonts w:ascii="Tahoma" w:eastAsia="MS Mincho" w:hAnsi="Tahoma" w:cs="Tahoma"/>
          <w:b/>
          <w:sz w:val="20"/>
          <w:szCs w:val="20"/>
        </w:rPr>
        <w:t xml:space="preserve">SAS </w:t>
      </w:r>
      <w:r w:rsidR="009E7E57" w:rsidRPr="000031FE">
        <w:rPr>
          <w:rFonts w:ascii="Tahoma" w:eastAsia="MS Mincho" w:hAnsi="Tahoma" w:cs="Tahoma"/>
          <w:b/>
          <w:sz w:val="20"/>
          <w:szCs w:val="20"/>
        </w:rPr>
        <w:t xml:space="preserve">PHILEA </w:t>
      </w:r>
      <w:r w:rsidR="008E367C" w:rsidRPr="000031FE">
        <w:rPr>
          <w:rFonts w:ascii="Tahoma" w:eastAsia="MS Mincho" w:hAnsi="Tahoma" w:cs="Tahoma"/>
          <w:b/>
          <w:sz w:val="20"/>
          <w:szCs w:val="20"/>
        </w:rPr>
        <w:t>GROUP</w:t>
      </w:r>
      <w:r w:rsidR="009E7E57" w:rsidRPr="000031FE">
        <w:rPr>
          <w:rFonts w:ascii="Tahoma" w:eastAsia="MS Mincho" w:hAnsi="Tahoma" w:cs="Tahoma"/>
          <w:b/>
          <w:sz w:val="20"/>
          <w:szCs w:val="20"/>
        </w:rPr>
        <w:t xml:space="preserve"> </w:t>
      </w:r>
      <w:r w:rsidRPr="000031FE">
        <w:rPr>
          <w:rFonts w:ascii="Tahoma" w:eastAsia="MS Mincho" w:hAnsi="Tahoma" w:cs="Tahoma"/>
          <w:sz w:val="20"/>
          <w:szCs w:val="20"/>
        </w:rPr>
        <w:t xml:space="preserve"> </w:t>
      </w:r>
    </w:p>
    <w:p w14:paraId="1212AA78" w14:textId="1508C41B" w:rsidR="00B32298" w:rsidRPr="000031FE" w:rsidRDefault="00B32298" w:rsidP="00B32298">
      <w:pPr>
        <w:spacing w:after="0"/>
        <w:rPr>
          <w:rFonts w:ascii="Tahoma" w:eastAsia="MS Mincho" w:hAnsi="Tahoma" w:cs="Tahoma"/>
          <w:sz w:val="20"/>
          <w:szCs w:val="20"/>
        </w:rPr>
      </w:pPr>
      <w:r w:rsidRPr="000031FE">
        <w:rPr>
          <w:rFonts w:ascii="Tahoma" w:eastAsia="MS Mincho" w:hAnsi="Tahoma" w:cs="Tahoma"/>
          <w:sz w:val="20"/>
          <w:szCs w:val="20"/>
        </w:rPr>
        <w:t>Dont le siège social est situé :</w:t>
      </w:r>
      <w:r w:rsidR="009E7E57" w:rsidRPr="000031FE">
        <w:rPr>
          <w:rFonts w:ascii="Tahoma" w:eastAsia="MS Mincho" w:hAnsi="Tahoma" w:cs="Tahoma"/>
          <w:sz w:val="20"/>
          <w:szCs w:val="20"/>
        </w:rPr>
        <w:t xml:space="preserve"> </w:t>
      </w:r>
      <w:r w:rsidRPr="000031FE">
        <w:rPr>
          <w:rFonts w:ascii="Tahoma" w:hAnsi="Tahoma" w:cs="Tahoma"/>
          <w:bCs/>
          <w:sz w:val="20"/>
          <w:szCs w:val="20"/>
        </w:rPr>
        <w:t xml:space="preserve">3, Rue de la Fontaine </w:t>
      </w:r>
      <w:r w:rsidR="009E7E57" w:rsidRPr="000031FE">
        <w:rPr>
          <w:rFonts w:ascii="Tahoma" w:hAnsi="Tahoma" w:cs="Tahoma"/>
          <w:bCs/>
          <w:sz w:val="20"/>
          <w:szCs w:val="20"/>
        </w:rPr>
        <w:t xml:space="preserve">à </w:t>
      </w:r>
      <w:r w:rsidRPr="000031FE">
        <w:rPr>
          <w:rFonts w:ascii="Tahoma" w:hAnsi="Tahoma" w:cs="Tahoma"/>
          <w:bCs/>
          <w:sz w:val="20"/>
          <w:szCs w:val="20"/>
        </w:rPr>
        <w:t>BAILLARGUE</w:t>
      </w:r>
      <w:r w:rsidR="009E7E57" w:rsidRPr="000031FE">
        <w:rPr>
          <w:rFonts w:ascii="Tahoma" w:hAnsi="Tahoma" w:cs="Tahoma"/>
          <w:bCs/>
          <w:sz w:val="20"/>
          <w:szCs w:val="20"/>
        </w:rPr>
        <w:t>S (34670)</w:t>
      </w:r>
    </w:p>
    <w:p w14:paraId="712277A9" w14:textId="59C0657A" w:rsidR="00B32298" w:rsidRPr="000031FE" w:rsidRDefault="00B32298" w:rsidP="00B32298">
      <w:pPr>
        <w:spacing w:after="0"/>
        <w:jc w:val="both"/>
        <w:rPr>
          <w:rFonts w:ascii="Tahoma" w:eastAsia="MS Mincho" w:hAnsi="Tahoma" w:cs="Tahoma"/>
          <w:sz w:val="20"/>
          <w:szCs w:val="20"/>
        </w:rPr>
      </w:pPr>
      <w:r w:rsidRPr="000031FE">
        <w:rPr>
          <w:rFonts w:ascii="Tahoma" w:eastAsia="MS Mincho" w:hAnsi="Tahoma" w:cs="Tahoma"/>
          <w:sz w:val="20"/>
          <w:szCs w:val="20"/>
        </w:rPr>
        <w:t>Représentée par</w:t>
      </w:r>
      <w:r w:rsidR="00815A00" w:rsidRPr="000031FE">
        <w:rPr>
          <w:rFonts w:ascii="Tahoma" w:eastAsia="MS Mincho" w:hAnsi="Tahoma" w:cs="Tahoma"/>
          <w:sz w:val="20"/>
          <w:szCs w:val="20"/>
        </w:rPr>
        <w:t>,</w:t>
      </w:r>
      <w:r w:rsidRPr="000031FE">
        <w:rPr>
          <w:rFonts w:ascii="Tahoma" w:eastAsia="MS Mincho" w:hAnsi="Tahoma" w:cs="Tahoma"/>
          <w:sz w:val="20"/>
          <w:szCs w:val="20"/>
        </w:rPr>
        <w:t xml:space="preserve"> en sa qualité de </w:t>
      </w:r>
      <w:r w:rsidR="00C51360">
        <w:rPr>
          <w:rFonts w:ascii="Tahoma" w:eastAsia="MS Mincho" w:hAnsi="Tahoma" w:cs="Tahoma"/>
          <w:sz w:val="20"/>
          <w:szCs w:val="20"/>
        </w:rPr>
        <w:t>PDG</w:t>
      </w:r>
      <w:r w:rsidR="00815A00" w:rsidRPr="000031FE">
        <w:rPr>
          <w:rFonts w:ascii="Tahoma" w:eastAsia="MS Mincho" w:hAnsi="Tahoma" w:cs="Tahoma"/>
          <w:sz w:val="20"/>
          <w:szCs w:val="20"/>
        </w:rPr>
        <w:t>,</w:t>
      </w:r>
    </w:p>
    <w:p w14:paraId="525585D4" w14:textId="77777777" w:rsidR="00B32298" w:rsidRPr="000031FE" w:rsidRDefault="00B32298" w:rsidP="00B32298">
      <w:pPr>
        <w:rPr>
          <w:rFonts w:ascii="Tahoma" w:eastAsia="MS Mincho" w:hAnsi="Tahoma" w:cs="Tahoma"/>
          <w:sz w:val="20"/>
          <w:szCs w:val="20"/>
        </w:rPr>
      </w:pPr>
    </w:p>
    <w:p w14:paraId="35FC0489" w14:textId="77777777" w:rsidR="00B32298" w:rsidRPr="000031FE" w:rsidRDefault="00B32298" w:rsidP="00B32298">
      <w:pPr>
        <w:rPr>
          <w:rFonts w:ascii="Tahoma" w:eastAsia="MS Mincho" w:hAnsi="Tahoma" w:cs="Tahoma"/>
          <w:sz w:val="20"/>
          <w:szCs w:val="20"/>
        </w:rPr>
      </w:pPr>
      <w:r w:rsidRPr="000031FE">
        <w:rPr>
          <w:rFonts w:ascii="Tahoma" w:eastAsia="MS Mincho" w:hAnsi="Tahoma" w:cs="Tahoma"/>
          <w:sz w:val="20"/>
          <w:szCs w:val="20"/>
        </w:rPr>
        <w:t>Ci-après désignée par « la société »,</w:t>
      </w:r>
    </w:p>
    <w:p w14:paraId="2046D28A" w14:textId="77777777" w:rsidR="00B32298" w:rsidRPr="000031FE" w:rsidRDefault="00B32298" w:rsidP="00B32298">
      <w:pPr>
        <w:pStyle w:val="texte"/>
        <w:rPr>
          <w:rFonts w:ascii="Tahoma" w:hAnsi="Tahoma" w:cs="Tahoma"/>
          <w:sz w:val="20"/>
          <w:highlight w:val="cyan"/>
        </w:rPr>
      </w:pPr>
    </w:p>
    <w:p w14:paraId="5807B8A5" w14:textId="77777777" w:rsidR="00B32298" w:rsidRPr="000031FE" w:rsidRDefault="00B32298" w:rsidP="00B32298">
      <w:pPr>
        <w:pStyle w:val="texte"/>
        <w:jc w:val="right"/>
        <w:rPr>
          <w:rFonts w:ascii="Tahoma" w:hAnsi="Tahoma" w:cs="Tahoma"/>
          <w:b/>
          <w:bCs/>
          <w:sz w:val="20"/>
        </w:rPr>
      </w:pPr>
      <w:r w:rsidRPr="000031FE">
        <w:rPr>
          <w:rFonts w:ascii="Tahoma" w:hAnsi="Tahoma" w:cs="Tahoma"/>
          <w:b/>
          <w:bCs/>
          <w:sz w:val="20"/>
        </w:rPr>
        <w:t>D’une part,</w:t>
      </w:r>
    </w:p>
    <w:p w14:paraId="3B437AD7" w14:textId="77777777" w:rsidR="00B32298" w:rsidRPr="000031FE" w:rsidRDefault="00B32298" w:rsidP="00B32298">
      <w:pPr>
        <w:pStyle w:val="texte"/>
        <w:rPr>
          <w:rFonts w:ascii="Tahoma" w:hAnsi="Tahoma" w:cs="Tahoma"/>
          <w:sz w:val="20"/>
          <w:highlight w:val="cyan"/>
        </w:rPr>
      </w:pPr>
    </w:p>
    <w:p w14:paraId="26CC6F56" w14:textId="77777777" w:rsidR="00B32298" w:rsidRPr="000031FE" w:rsidRDefault="00B32298" w:rsidP="00B32298">
      <w:pPr>
        <w:pStyle w:val="texte"/>
        <w:rPr>
          <w:rFonts w:ascii="Tahoma" w:hAnsi="Tahoma" w:cs="Tahoma"/>
          <w:b/>
          <w:bCs/>
          <w:sz w:val="20"/>
        </w:rPr>
      </w:pPr>
      <w:r w:rsidRPr="000031FE">
        <w:rPr>
          <w:rFonts w:ascii="Tahoma" w:hAnsi="Tahoma" w:cs="Tahoma"/>
          <w:b/>
          <w:bCs/>
          <w:sz w:val="20"/>
        </w:rPr>
        <w:t>ET,</w:t>
      </w:r>
    </w:p>
    <w:p w14:paraId="0BD7F8EF" w14:textId="77777777" w:rsidR="00B32298" w:rsidRPr="000031FE" w:rsidRDefault="00B32298" w:rsidP="00B32298">
      <w:pPr>
        <w:jc w:val="both"/>
        <w:rPr>
          <w:rFonts w:ascii="Tahoma" w:hAnsi="Tahoma" w:cs="Tahoma"/>
          <w:b/>
          <w:u w:val="single"/>
        </w:rPr>
      </w:pPr>
    </w:p>
    <w:p w14:paraId="7945E337" w14:textId="77777777" w:rsidR="009E7E57" w:rsidRPr="000031FE" w:rsidRDefault="009E7E57" w:rsidP="009E7E57">
      <w:pPr>
        <w:spacing w:after="5" w:line="247" w:lineRule="auto"/>
        <w:ind w:left="3" w:right="78"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salariés de l’entreprise ayant approuvé le projet d’accord à la majorité des deux tiers. Le procès-verbal de consultation des salariés et la liste d’émargement du personnel sont joints au présent accord. </w:t>
      </w:r>
    </w:p>
    <w:p w14:paraId="4D082ACC" w14:textId="77777777" w:rsidR="00B32298" w:rsidRDefault="00B32298" w:rsidP="00B32298">
      <w:pPr>
        <w:pStyle w:val="Paragraphedeliste"/>
        <w:ind w:left="720"/>
        <w:jc w:val="right"/>
        <w:rPr>
          <w:rFonts w:ascii="Tahoma" w:eastAsia="Times New Roman" w:hAnsi="Tahoma" w:cs="Tahoma"/>
          <w:b/>
          <w:bCs/>
          <w:sz w:val="20"/>
          <w:szCs w:val="20"/>
          <w:lang w:eastAsia="ar-SA"/>
        </w:rPr>
      </w:pPr>
    </w:p>
    <w:p w14:paraId="459AF055" w14:textId="77777777" w:rsidR="009E6D75" w:rsidRPr="000031FE" w:rsidRDefault="009E6D75" w:rsidP="00B32298">
      <w:pPr>
        <w:pStyle w:val="Paragraphedeliste"/>
        <w:ind w:left="720"/>
        <w:jc w:val="right"/>
        <w:rPr>
          <w:rFonts w:ascii="Tahoma" w:eastAsia="Times New Roman" w:hAnsi="Tahoma" w:cs="Tahoma"/>
          <w:b/>
          <w:bCs/>
          <w:sz w:val="20"/>
          <w:szCs w:val="20"/>
          <w:lang w:eastAsia="ar-SA"/>
        </w:rPr>
      </w:pPr>
    </w:p>
    <w:p w14:paraId="3F2DEDE6" w14:textId="1755AE30" w:rsidR="00B32298" w:rsidRPr="000031FE" w:rsidRDefault="00B32298" w:rsidP="00B32298">
      <w:pPr>
        <w:pStyle w:val="Paragraphedeliste"/>
        <w:ind w:left="720"/>
        <w:jc w:val="right"/>
        <w:rPr>
          <w:rFonts w:ascii="Tahoma" w:eastAsia="Times New Roman" w:hAnsi="Tahoma" w:cs="Tahoma"/>
          <w:b/>
          <w:bCs/>
          <w:sz w:val="20"/>
          <w:szCs w:val="20"/>
          <w:lang w:eastAsia="ar-SA"/>
        </w:rPr>
      </w:pPr>
      <w:r w:rsidRPr="000031FE">
        <w:rPr>
          <w:rFonts w:ascii="Tahoma" w:eastAsia="Times New Roman" w:hAnsi="Tahoma" w:cs="Tahoma"/>
          <w:b/>
          <w:bCs/>
          <w:sz w:val="20"/>
          <w:szCs w:val="20"/>
          <w:lang w:eastAsia="ar-SA"/>
        </w:rPr>
        <w:t>D’autre part,</w:t>
      </w:r>
    </w:p>
    <w:p w14:paraId="56212475" w14:textId="77777777" w:rsidR="00B32298" w:rsidRPr="000031FE" w:rsidRDefault="00B32298" w:rsidP="00B32298">
      <w:pPr>
        <w:rPr>
          <w:rFonts w:ascii="Tahoma" w:hAnsi="Tahoma" w:cs="Tahoma"/>
          <w:b/>
          <w:u w:val="single"/>
        </w:rPr>
      </w:pPr>
    </w:p>
    <w:p w14:paraId="50809117" w14:textId="77777777" w:rsidR="00B32298" w:rsidRPr="000031FE" w:rsidRDefault="00B32298" w:rsidP="00B32298">
      <w:pPr>
        <w:spacing w:after="0"/>
        <w:jc w:val="center"/>
        <w:rPr>
          <w:rFonts w:ascii="Tahoma" w:hAnsi="Tahoma" w:cs="Tahoma"/>
          <w:b/>
          <w:u w:val="single"/>
        </w:rPr>
      </w:pPr>
      <w:r w:rsidRPr="000031FE">
        <w:rPr>
          <w:rFonts w:ascii="Tahoma" w:hAnsi="Tahoma" w:cs="Tahoma"/>
          <w:b/>
          <w:u w:val="single"/>
        </w:rPr>
        <w:t>PREAMBULE</w:t>
      </w:r>
    </w:p>
    <w:p w14:paraId="6F4B1178" w14:textId="77777777" w:rsidR="00B32298" w:rsidRPr="000031FE" w:rsidRDefault="00B32298" w:rsidP="00B32298">
      <w:pPr>
        <w:spacing w:after="0"/>
        <w:jc w:val="center"/>
        <w:rPr>
          <w:rFonts w:ascii="Tahoma" w:hAnsi="Tahoma" w:cs="Tahoma"/>
          <w:b/>
          <w:u w:val="single"/>
        </w:rPr>
      </w:pPr>
    </w:p>
    <w:p w14:paraId="60EFA7DF" w14:textId="77777777" w:rsidR="005A70FF" w:rsidRPr="000031FE" w:rsidRDefault="005A70FF" w:rsidP="002A5DDD">
      <w:pPr>
        <w:autoSpaceDE w:val="0"/>
        <w:autoSpaceDN w:val="0"/>
        <w:spacing w:after="0" w:line="240" w:lineRule="auto"/>
        <w:jc w:val="both"/>
        <w:rPr>
          <w:rFonts w:ascii="Tahoma" w:eastAsia="Times New Roman" w:hAnsi="Tahoma" w:cs="Tahoma"/>
          <w:szCs w:val="20"/>
          <w:lang w:eastAsia="fr-FR"/>
        </w:rPr>
      </w:pPr>
    </w:p>
    <w:p w14:paraId="650802CE" w14:textId="77777777" w:rsidR="005A70FF" w:rsidRPr="000031FE" w:rsidRDefault="005A70FF" w:rsidP="002A5DDD">
      <w:pPr>
        <w:autoSpaceDE w:val="0"/>
        <w:autoSpaceDN w:val="0"/>
        <w:spacing w:after="0" w:line="240" w:lineRule="auto"/>
        <w:jc w:val="both"/>
        <w:rPr>
          <w:rFonts w:ascii="Tahoma" w:eastAsia="Times New Roman" w:hAnsi="Tahoma" w:cs="Tahoma"/>
          <w:sz w:val="20"/>
          <w:szCs w:val="18"/>
          <w:lang w:eastAsia="fr-FR"/>
        </w:rPr>
      </w:pPr>
      <w:r w:rsidRPr="000031FE">
        <w:rPr>
          <w:rFonts w:ascii="Tahoma" w:eastAsia="Times New Roman" w:hAnsi="Tahoma" w:cs="Tahoma"/>
          <w:sz w:val="20"/>
          <w:szCs w:val="18"/>
          <w:lang w:eastAsia="fr-FR"/>
        </w:rPr>
        <w:t>La convention collective de branche des Transports routiers (Brochure 3085) ne prévoit pas, au titre de la durée du travail, la modalité du forfait annuel en jours.</w:t>
      </w:r>
    </w:p>
    <w:p w14:paraId="7F608F25" w14:textId="77777777" w:rsidR="005A70FF" w:rsidRPr="000031FE" w:rsidRDefault="005A70FF" w:rsidP="002A5DDD">
      <w:pPr>
        <w:autoSpaceDE w:val="0"/>
        <w:autoSpaceDN w:val="0"/>
        <w:spacing w:after="0" w:line="240" w:lineRule="auto"/>
        <w:jc w:val="both"/>
        <w:rPr>
          <w:rFonts w:ascii="Tahoma" w:eastAsia="Times New Roman" w:hAnsi="Tahoma" w:cs="Tahoma"/>
          <w:sz w:val="20"/>
          <w:szCs w:val="18"/>
          <w:lang w:eastAsia="fr-FR"/>
        </w:rPr>
      </w:pPr>
    </w:p>
    <w:p w14:paraId="36607760" w14:textId="77777777" w:rsidR="005A70FF" w:rsidRPr="000031FE" w:rsidRDefault="005A70FF" w:rsidP="002A5DDD">
      <w:pPr>
        <w:autoSpaceDE w:val="0"/>
        <w:autoSpaceDN w:val="0"/>
        <w:spacing w:after="0" w:line="240" w:lineRule="auto"/>
        <w:jc w:val="both"/>
        <w:rPr>
          <w:rFonts w:ascii="Tahoma" w:eastAsia="Times New Roman" w:hAnsi="Tahoma" w:cs="Tahoma"/>
          <w:sz w:val="20"/>
          <w:szCs w:val="18"/>
          <w:lang w:eastAsia="fr-FR"/>
        </w:rPr>
      </w:pPr>
      <w:r w:rsidRPr="000031FE">
        <w:rPr>
          <w:rFonts w:ascii="Tahoma" w:eastAsia="Times New Roman" w:hAnsi="Tahoma" w:cs="Tahoma"/>
          <w:sz w:val="20"/>
          <w:szCs w:val="18"/>
          <w:lang w:eastAsia="fr-FR"/>
        </w:rPr>
        <w:t xml:space="preserve">Compte tenu de l’autonomie de certains salariés dans l’organisation de leur emploi du temps et des nécessités liées à l’organisation de l’entreprise, il est apparu nécessaire de proposer un accord d’entreprise sur la mise en place de forfaits annuels en jours pour certaines catégories de salariés, conformément aux dispositions en vigueur du Code du travail. </w:t>
      </w:r>
    </w:p>
    <w:p w14:paraId="2DD07E4F" w14:textId="77777777" w:rsidR="005A70FF" w:rsidRPr="000031FE" w:rsidRDefault="005A70FF" w:rsidP="002A5DDD">
      <w:pPr>
        <w:autoSpaceDE w:val="0"/>
        <w:autoSpaceDN w:val="0"/>
        <w:spacing w:after="0" w:line="240" w:lineRule="auto"/>
        <w:jc w:val="both"/>
        <w:rPr>
          <w:rFonts w:ascii="Tahoma" w:eastAsia="Times New Roman" w:hAnsi="Tahoma" w:cs="Tahoma"/>
          <w:sz w:val="20"/>
          <w:szCs w:val="18"/>
          <w:lang w:eastAsia="fr-FR"/>
        </w:rPr>
      </w:pPr>
    </w:p>
    <w:p w14:paraId="328A6DC6" w14:textId="77777777" w:rsidR="005A70FF" w:rsidRPr="000031FE" w:rsidRDefault="005A70FF" w:rsidP="002A5DDD">
      <w:pPr>
        <w:autoSpaceDE w:val="0"/>
        <w:autoSpaceDN w:val="0"/>
        <w:spacing w:after="0" w:line="240" w:lineRule="auto"/>
        <w:jc w:val="both"/>
        <w:rPr>
          <w:rFonts w:ascii="Tahoma" w:eastAsia="Times New Roman" w:hAnsi="Tahoma" w:cs="Tahoma"/>
          <w:sz w:val="20"/>
          <w:szCs w:val="18"/>
          <w:lang w:eastAsia="fr-FR"/>
        </w:rPr>
      </w:pPr>
      <w:r w:rsidRPr="000031FE">
        <w:rPr>
          <w:rFonts w:ascii="Tahoma" w:eastAsia="Times New Roman" w:hAnsi="Tahoma" w:cs="Tahoma"/>
          <w:sz w:val="20"/>
          <w:szCs w:val="18"/>
          <w:lang w:eastAsia="fr-FR"/>
        </w:rPr>
        <w:t>Les Parties ont souhaité prévoir la mise en place de cette modalité de gestion du temps de travail pour concilier un besoin de souplesse répondant aux impératifs de réactivité et adaptabilité qu’impose l’activité de l’entreprise et la possibilité pour les salariés de bénéficier d’une réelle autonomie dans la gestion de leur travail afin également de mieux articuler leur vie professionnelle avec leur vie personnelle.</w:t>
      </w:r>
    </w:p>
    <w:p w14:paraId="03A20CF1" w14:textId="77777777" w:rsidR="005A70FF" w:rsidRPr="000031FE" w:rsidRDefault="005A70FF" w:rsidP="002A5DDD">
      <w:pPr>
        <w:autoSpaceDE w:val="0"/>
        <w:autoSpaceDN w:val="0"/>
        <w:spacing w:after="0" w:line="240" w:lineRule="auto"/>
        <w:jc w:val="both"/>
        <w:rPr>
          <w:rFonts w:ascii="Tahoma" w:eastAsia="Times New Roman" w:hAnsi="Tahoma" w:cs="Tahoma"/>
          <w:sz w:val="20"/>
          <w:szCs w:val="18"/>
          <w:lang w:eastAsia="fr-FR"/>
        </w:rPr>
      </w:pPr>
    </w:p>
    <w:p w14:paraId="7AD71C04" w14:textId="77777777" w:rsidR="005A70FF" w:rsidRDefault="005A70FF" w:rsidP="002A5DDD">
      <w:pPr>
        <w:autoSpaceDE w:val="0"/>
        <w:autoSpaceDN w:val="0"/>
        <w:spacing w:after="0" w:line="240" w:lineRule="auto"/>
        <w:jc w:val="both"/>
        <w:rPr>
          <w:rFonts w:ascii="Tahoma" w:eastAsia="Times New Roman" w:hAnsi="Tahoma" w:cs="Tahoma"/>
          <w:sz w:val="20"/>
          <w:szCs w:val="18"/>
          <w:lang w:eastAsia="fr-FR"/>
        </w:rPr>
      </w:pPr>
      <w:r w:rsidRPr="000031FE">
        <w:rPr>
          <w:rFonts w:ascii="Tahoma" w:eastAsia="Times New Roman" w:hAnsi="Tahoma" w:cs="Tahoma"/>
          <w:sz w:val="20"/>
          <w:szCs w:val="18"/>
          <w:lang w:eastAsia="fr-FR"/>
        </w:rPr>
        <w:t>Les Parties souhaitent rappeler la nécessité de garantir le respect des repos quotidien et hebdomadaire et de veiller régulièrement à ce que la charge de travail des salariés concernés reste raisonnable et permette une bonne répartition, adéquate et adaptée, de leur travail dans le temps. La procédure de suivi et de contrôle de la durée du travail des salariés concernés, instituée par le présent accord, concourt à cet objectif.</w:t>
      </w:r>
    </w:p>
    <w:p w14:paraId="5C62B1ED" w14:textId="77777777" w:rsidR="009E6D75" w:rsidRPr="000031FE" w:rsidRDefault="009E6D75" w:rsidP="002A5DDD">
      <w:pPr>
        <w:autoSpaceDE w:val="0"/>
        <w:autoSpaceDN w:val="0"/>
        <w:spacing w:after="0" w:line="240" w:lineRule="auto"/>
        <w:jc w:val="both"/>
        <w:rPr>
          <w:rFonts w:ascii="Tahoma" w:eastAsia="Times New Roman" w:hAnsi="Tahoma" w:cs="Tahoma"/>
          <w:sz w:val="20"/>
          <w:szCs w:val="18"/>
          <w:lang w:eastAsia="fr-FR"/>
        </w:rPr>
      </w:pPr>
    </w:p>
    <w:p w14:paraId="0A788AC7" w14:textId="77777777" w:rsidR="005A70FF" w:rsidRDefault="005A70FF" w:rsidP="002A5DDD">
      <w:pPr>
        <w:autoSpaceDE w:val="0"/>
        <w:autoSpaceDN w:val="0"/>
        <w:spacing w:after="0" w:line="240" w:lineRule="auto"/>
        <w:jc w:val="both"/>
        <w:rPr>
          <w:rFonts w:ascii="Tahoma" w:eastAsia="Times New Roman" w:hAnsi="Tahoma" w:cs="Tahoma"/>
          <w:sz w:val="20"/>
          <w:szCs w:val="18"/>
          <w:lang w:eastAsia="fr-FR"/>
        </w:rPr>
      </w:pPr>
    </w:p>
    <w:p w14:paraId="690EB404" w14:textId="77777777" w:rsidR="009E6D75" w:rsidRDefault="009E6D75" w:rsidP="005A70FF">
      <w:pPr>
        <w:autoSpaceDE w:val="0"/>
        <w:autoSpaceDN w:val="0"/>
        <w:spacing w:after="0" w:line="240" w:lineRule="auto"/>
        <w:jc w:val="both"/>
        <w:rPr>
          <w:rFonts w:ascii="Tahoma" w:eastAsia="Times New Roman" w:hAnsi="Tahoma" w:cs="Tahoma"/>
          <w:sz w:val="20"/>
          <w:szCs w:val="18"/>
          <w:lang w:eastAsia="fr-FR"/>
        </w:rPr>
      </w:pPr>
    </w:p>
    <w:p w14:paraId="3600D7FB" w14:textId="77777777" w:rsidR="008A615C" w:rsidRDefault="008A615C" w:rsidP="005A70FF">
      <w:pPr>
        <w:autoSpaceDE w:val="0"/>
        <w:autoSpaceDN w:val="0"/>
        <w:spacing w:after="0" w:line="240" w:lineRule="auto"/>
        <w:jc w:val="both"/>
        <w:rPr>
          <w:rFonts w:ascii="Tahoma" w:eastAsia="Times New Roman" w:hAnsi="Tahoma" w:cs="Tahoma"/>
          <w:sz w:val="20"/>
          <w:szCs w:val="18"/>
          <w:lang w:eastAsia="fr-FR"/>
        </w:rPr>
      </w:pPr>
    </w:p>
    <w:p w14:paraId="68B89E9E" w14:textId="77777777" w:rsidR="008A615C" w:rsidRPr="000031FE" w:rsidRDefault="008A615C" w:rsidP="005A70FF">
      <w:pPr>
        <w:autoSpaceDE w:val="0"/>
        <w:autoSpaceDN w:val="0"/>
        <w:spacing w:after="0" w:line="240" w:lineRule="auto"/>
        <w:jc w:val="both"/>
        <w:rPr>
          <w:rFonts w:ascii="Tahoma" w:eastAsia="Times New Roman" w:hAnsi="Tahoma" w:cs="Tahoma"/>
          <w:sz w:val="20"/>
          <w:szCs w:val="18"/>
          <w:lang w:eastAsia="fr-FR"/>
        </w:rPr>
      </w:pPr>
    </w:p>
    <w:p w14:paraId="562A45DA" w14:textId="77777777" w:rsidR="00B32298" w:rsidRPr="000031FE" w:rsidRDefault="00B32298" w:rsidP="00B32298">
      <w:pPr>
        <w:widowControl w:val="0"/>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350"/>
          <w:tab w:val="left" w:pos="1530"/>
          <w:tab w:val="left" w:pos="2250"/>
          <w:tab w:val="left" w:pos="2970"/>
          <w:tab w:val="left" w:pos="3690"/>
          <w:tab w:val="left" w:pos="6326"/>
        </w:tabs>
        <w:suppressAutoHyphens/>
        <w:autoSpaceDE w:val="0"/>
        <w:autoSpaceDN w:val="0"/>
        <w:adjustRightInd w:val="0"/>
        <w:spacing w:after="0" w:line="240" w:lineRule="atLeast"/>
        <w:jc w:val="both"/>
        <w:rPr>
          <w:rFonts w:ascii="Tahoma" w:eastAsia="Times New Roman" w:hAnsi="Tahoma" w:cs="Tahoma"/>
          <w:color w:val="000000"/>
          <w:sz w:val="20"/>
          <w:szCs w:val="20"/>
          <w:lang w:eastAsia="ar-SA"/>
        </w:rPr>
      </w:pPr>
      <w:r w:rsidRPr="000031FE">
        <w:rPr>
          <w:rFonts w:ascii="Tahoma" w:hAnsi="Tahoma" w:cs="Tahoma"/>
          <w:b/>
        </w:rPr>
        <w:t>ARTICLE 1 : CADRE JURIDIQUE</w:t>
      </w:r>
      <w:r w:rsidRPr="000031FE">
        <w:rPr>
          <w:rFonts w:ascii="Tahoma" w:hAnsi="Tahoma" w:cs="Tahoma"/>
          <w:b/>
        </w:rPr>
        <w:tab/>
      </w:r>
      <w:r w:rsidRPr="000031FE">
        <w:rPr>
          <w:rFonts w:ascii="Tahoma" w:hAnsi="Tahoma" w:cs="Tahoma"/>
          <w:b/>
        </w:rPr>
        <w:tab/>
      </w:r>
      <w:r w:rsidRPr="000031FE">
        <w:rPr>
          <w:rFonts w:ascii="Tahoma" w:hAnsi="Tahoma" w:cs="Tahoma"/>
          <w:b/>
        </w:rPr>
        <w:tab/>
      </w:r>
      <w:r w:rsidRPr="000031FE">
        <w:rPr>
          <w:rFonts w:ascii="Tahoma" w:hAnsi="Tahoma" w:cs="Tahoma"/>
          <w:b/>
        </w:rPr>
        <w:tab/>
      </w:r>
      <w:r w:rsidRPr="000031FE">
        <w:rPr>
          <w:rFonts w:ascii="Tahoma" w:hAnsi="Tahoma" w:cs="Tahoma"/>
          <w:b/>
        </w:rPr>
        <w:tab/>
      </w:r>
    </w:p>
    <w:p w14:paraId="2EC6AE76" w14:textId="77777777" w:rsidR="00B32298" w:rsidRPr="000031FE" w:rsidRDefault="00B32298" w:rsidP="002A5DDD">
      <w:pPr>
        <w:spacing w:after="0" w:line="240" w:lineRule="auto"/>
        <w:jc w:val="both"/>
        <w:rPr>
          <w:rFonts w:ascii="Tahoma" w:eastAsia="Times New Roman" w:hAnsi="Tahoma" w:cs="Tahoma"/>
          <w:color w:val="000000"/>
          <w:sz w:val="20"/>
          <w:szCs w:val="20"/>
          <w:lang w:eastAsia="ar-SA"/>
        </w:rPr>
      </w:pPr>
    </w:p>
    <w:p w14:paraId="38AB4A8A"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présent accord est conclu : </w:t>
      </w:r>
    </w:p>
    <w:p w14:paraId="1E5762D2"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1976C372" w14:textId="77777777" w:rsidR="009E7E57" w:rsidRPr="000031FE" w:rsidRDefault="009E7E57" w:rsidP="002A5DDD">
      <w:pPr>
        <w:numPr>
          <w:ilvl w:val="0"/>
          <w:numId w:val="30"/>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En application de l’article 8 de l’ordonnance n°2017-1385 du 22 septembre 2017 relative au renforcement de la négociation collective, des dispositions des articles L 2232-21 et suivants du Code du travail, des articles D.2232-2 et suivants du Code du travail et du décret</w:t>
      </w:r>
      <w:r w:rsidRPr="000031FE">
        <w:rPr>
          <w:rFonts w:ascii="Tahoma" w:eastAsia="Verdana" w:hAnsi="Tahoma" w:cs="Tahoma"/>
          <w:b/>
          <w:color w:val="000000"/>
          <w:sz w:val="20"/>
          <w:lang w:eastAsia="fr-FR"/>
        </w:rPr>
        <w:t xml:space="preserve"> </w:t>
      </w:r>
      <w:r w:rsidRPr="000031FE">
        <w:rPr>
          <w:rFonts w:ascii="Tahoma" w:eastAsia="Verdana" w:hAnsi="Tahoma" w:cs="Tahoma"/>
          <w:color w:val="000000"/>
          <w:sz w:val="20"/>
          <w:lang w:eastAsia="fr-FR"/>
        </w:rPr>
        <w:t xml:space="preserve">n° 2017-1767 du 26 décembre 2017 relatif aux modalités d'approbation des accords dans les très petites entreprises ; </w:t>
      </w:r>
    </w:p>
    <w:p w14:paraId="7C34A5E1"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0ACCB528" w14:textId="77777777" w:rsidR="009E7E57" w:rsidRPr="000031FE" w:rsidRDefault="009E7E57" w:rsidP="002A5DDD">
      <w:pPr>
        <w:numPr>
          <w:ilvl w:val="0"/>
          <w:numId w:val="30"/>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En application de l’article 3 de l’ordonnance n°2017-1385 du 22 septembre 2017 relative au renforcement de la négociation collective et des dispositions des articles L 2254-2 et suivants du Code du travail ; </w:t>
      </w:r>
    </w:p>
    <w:p w14:paraId="70EFB523" w14:textId="52A94699" w:rsidR="009E7E57" w:rsidRPr="000031FE" w:rsidRDefault="009E7E57" w:rsidP="002A5DDD">
      <w:pPr>
        <w:spacing w:after="0"/>
        <w:rPr>
          <w:rFonts w:ascii="Tahoma" w:eastAsia="Verdana" w:hAnsi="Tahoma" w:cs="Tahoma"/>
          <w:color w:val="000000"/>
          <w:sz w:val="20"/>
          <w:lang w:eastAsia="fr-FR"/>
        </w:rPr>
      </w:pPr>
    </w:p>
    <w:p w14:paraId="3704F401" w14:textId="77777777" w:rsidR="009E7E57" w:rsidRPr="000031FE" w:rsidRDefault="009E7E57" w:rsidP="002A5DDD">
      <w:pPr>
        <w:spacing w:after="0" w:line="247" w:lineRule="auto"/>
        <w:ind w:left="3"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dispositif institué par cet accord constitue un tout indivisible qui ne saurait être mis en œuvre de manière fractionnée ou faire l’objet d’une dénonciation partielle.  </w:t>
      </w:r>
    </w:p>
    <w:p w14:paraId="5411A09B"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434B36C5" w14:textId="77777777" w:rsidR="009E7E57" w:rsidRPr="000031FE" w:rsidRDefault="009E7E57" w:rsidP="002A5DDD">
      <w:pPr>
        <w:spacing w:after="0" w:line="247" w:lineRule="auto"/>
        <w:ind w:left="3" w:right="80"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parties reconnaissent enfin que le présent accord, au regard des intérêts de l’ensemble des salariés, met en place un dispositif globalement plus favorable que ceux pouvant exister à ce jour au sein de l’entreprise. </w:t>
      </w:r>
    </w:p>
    <w:p w14:paraId="378102F3"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6B5B06E1" w14:textId="77777777" w:rsidR="009E7E57" w:rsidRPr="000031FE" w:rsidRDefault="009E7E57" w:rsidP="002A5DDD">
      <w:pPr>
        <w:spacing w:after="0" w:line="247" w:lineRule="auto"/>
        <w:ind w:left="3"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présent accord se substitue, à compter de son entrée en vigueur, à toute pratique, tout usage et tout accord ayant le même objet. </w:t>
      </w:r>
    </w:p>
    <w:p w14:paraId="00180815" w14:textId="5150A7CA" w:rsidR="00B32298" w:rsidRPr="009E6D75" w:rsidRDefault="009E7E57" w:rsidP="009E6D75">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34FAAB9A" w14:textId="77777777" w:rsidR="00B32298" w:rsidRPr="000031FE" w:rsidRDefault="00B32298" w:rsidP="00B32298">
      <w:pPr>
        <w:widowControl w:val="0"/>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suppressAutoHyphens/>
        <w:autoSpaceDE w:val="0"/>
        <w:autoSpaceDN w:val="0"/>
        <w:adjustRightInd w:val="0"/>
        <w:spacing w:after="0" w:line="240" w:lineRule="atLeast"/>
        <w:jc w:val="both"/>
        <w:rPr>
          <w:rFonts w:ascii="Tahoma" w:eastAsia="Times New Roman" w:hAnsi="Tahoma" w:cs="Tahoma"/>
          <w:color w:val="000000"/>
          <w:sz w:val="20"/>
          <w:szCs w:val="20"/>
          <w:lang w:eastAsia="ar-SA"/>
        </w:rPr>
      </w:pPr>
      <w:r w:rsidRPr="000031FE">
        <w:rPr>
          <w:rFonts w:ascii="Tahoma" w:hAnsi="Tahoma" w:cs="Tahoma"/>
          <w:b/>
        </w:rPr>
        <w:t>ARTICLE 2 : DATE D’EFFET - DUREE - REVISION - DENONCIATION</w:t>
      </w:r>
    </w:p>
    <w:p w14:paraId="0F95FF9A" w14:textId="77777777" w:rsidR="00B32298" w:rsidRPr="000031FE" w:rsidRDefault="00B32298" w:rsidP="00B32298">
      <w:pPr>
        <w:widowControl w:val="0"/>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suppressAutoHyphens/>
        <w:autoSpaceDE w:val="0"/>
        <w:autoSpaceDN w:val="0"/>
        <w:adjustRightInd w:val="0"/>
        <w:spacing w:after="0" w:line="240" w:lineRule="atLeast"/>
        <w:jc w:val="both"/>
        <w:rPr>
          <w:rFonts w:ascii="Tahoma" w:eastAsia="Times New Roman" w:hAnsi="Tahoma" w:cs="Tahoma"/>
          <w:color w:val="000000"/>
          <w:sz w:val="20"/>
          <w:szCs w:val="20"/>
          <w:lang w:eastAsia="ar-SA"/>
        </w:rPr>
      </w:pPr>
    </w:p>
    <w:p w14:paraId="02AE5766" w14:textId="6E79FB2E" w:rsidR="00B32298" w:rsidRPr="000031FE" w:rsidRDefault="00B32298" w:rsidP="002A5DDD">
      <w:pPr>
        <w:spacing w:after="0"/>
        <w:rPr>
          <w:rFonts w:ascii="Tahoma" w:eastAsia="Times New Roman" w:hAnsi="Tahoma" w:cs="Tahoma"/>
          <w:b/>
          <w:bCs/>
          <w:sz w:val="20"/>
          <w:szCs w:val="20"/>
          <w:lang w:eastAsia="ar-SA"/>
        </w:rPr>
      </w:pPr>
      <w:r w:rsidRPr="000031FE">
        <w:rPr>
          <w:rFonts w:ascii="Tahoma" w:eastAsia="Times New Roman" w:hAnsi="Tahoma" w:cs="Tahoma"/>
          <w:color w:val="000000"/>
          <w:sz w:val="20"/>
          <w:szCs w:val="20"/>
          <w:lang w:eastAsia="ar-SA"/>
        </w:rPr>
        <w:t xml:space="preserve">Le présent accord s’appliquera à compter du </w:t>
      </w:r>
      <w:r w:rsidR="00C51360">
        <w:rPr>
          <w:rFonts w:ascii="Tahoma" w:eastAsia="MS Mincho" w:hAnsi="Tahoma" w:cs="Tahoma"/>
          <w:b/>
          <w:bCs/>
          <w:sz w:val="20"/>
          <w:szCs w:val="20"/>
        </w:rPr>
        <w:t>01 janvier 2026.</w:t>
      </w:r>
    </w:p>
    <w:p w14:paraId="755BA7F0" w14:textId="77777777" w:rsidR="00B32298" w:rsidRPr="000031FE" w:rsidRDefault="00B32298" w:rsidP="002A5DDD">
      <w:pPr>
        <w:widowControl w:val="0"/>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suppressAutoHyphens/>
        <w:autoSpaceDE w:val="0"/>
        <w:autoSpaceDN w:val="0"/>
        <w:adjustRightInd w:val="0"/>
        <w:spacing w:after="0" w:line="240" w:lineRule="atLeast"/>
        <w:jc w:val="both"/>
        <w:rPr>
          <w:rFonts w:ascii="Tahoma" w:eastAsia="Times New Roman" w:hAnsi="Tahoma" w:cs="Tahoma"/>
          <w:color w:val="000000"/>
          <w:sz w:val="20"/>
          <w:szCs w:val="20"/>
          <w:lang w:eastAsia="ar-SA"/>
        </w:rPr>
      </w:pPr>
      <w:r w:rsidRPr="000031FE">
        <w:rPr>
          <w:rFonts w:ascii="Tahoma" w:eastAsia="Times New Roman" w:hAnsi="Tahoma" w:cs="Tahoma"/>
          <w:color w:val="000000"/>
          <w:sz w:val="20"/>
          <w:szCs w:val="20"/>
          <w:lang w:eastAsia="ar-SA"/>
        </w:rPr>
        <w:t xml:space="preserve">Il est conclu pour une durée indéterminée. </w:t>
      </w:r>
    </w:p>
    <w:p w14:paraId="584691C2" w14:textId="77777777" w:rsidR="00B32298" w:rsidRPr="000031FE" w:rsidRDefault="00B32298" w:rsidP="002A5DDD">
      <w:pPr>
        <w:widowControl w:val="0"/>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suppressAutoHyphens/>
        <w:autoSpaceDE w:val="0"/>
        <w:autoSpaceDN w:val="0"/>
        <w:adjustRightInd w:val="0"/>
        <w:spacing w:after="0" w:line="240" w:lineRule="atLeast"/>
        <w:jc w:val="both"/>
        <w:rPr>
          <w:rFonts w:ascii="Tahoma" w:eastAsia="Times New Roman" w:hAnsi="Tahoma" w:cs="Tahoma"/>
          <w:color w:val="000000"/>
          <w:sz w:val="20"/>
          <w:szCs w:val="20"/>
          <w:lang w:eastAsia="ar-SA"/>
        </w:rPr>
      </w:pPr>
    </w:p>
    <w:p w14:paraId="26529BB7" w14:textId="77777777" w:rsidR="00B32298" w:rsidRPr="000031FE" w:rsidRDefault="00B32298" w:rsidP="002A5DDD">
      <w:pPr>
        <w:widowControl w:val="0"/>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suppressAutoHyphens/>
        <w:autoSpaceDE w:val="0"/>
        <w:autoSpaceDN w:val="0"/>
        <w:adjustRightInd w:val="0"/>
        <w:spacing w:after="0" w:line="240" w:lineRule="atLeast"/>
        <w:jc w:val="both"/>
        <w:rPr>
          <w:rFonts w:ascii="Tahoma" w:eastAsia="Times New Roman" w:hAnsi="Tahoma" w:cs="Tahoma"/>
          <w:b/>
          <w:bCs/>
          <w:iCs/>
          <w:sz w:val="20"/>
          <w:szCs w:val="20"/>
          <w:u w:val="single"/>
          <w:lang w:eastAsia="ar-SA"/>
        </w:rPr>
      </w:pPr>
      <w:r w:rsidRPr="000031FE">
        <w:rPr>
          <w:rFonts w:ascii="Tahoma" w:eastAsia="Times New Roman" w:hAnsi="Tahoma" w:cs="Tahoma"/>
          <w:b/>
          <w:bCs/>
          <w:iCs/>
          <w:sz w:val="20"/>
          <w:szCs w:val="20"/>
          <w:lang w:eastAsia="ar-SA"/>
        </w:rPr>
        <w:t xml:space="preserve">2.1. </w:t>
      </w:r>
      <w:r w:rsidRPr="000031FE">
        <w:rPr>
          <w:rFonts w:ascii="Tahoma" w:eastAsia="Times New Roman" w:hAnsi="Tahoma" w:cs="Tahoma"/>
          <w:b/>
          <w:bCs/>
          <w:iCs/>
          <w:sz w:val="20"/>
          <w:szCs w:val="20"/>
          <w:u w:val="single"/>
          <w:lang w:eastAsia="ar-SA"/>
        </w:rPr>
        <w:t>Révision.</w:t>
      </w:r>
    </w:p>
    <w:p w14:paraId="291BF6F9" w14:textId="77777777" w:rsidR="00B32298" w:rsidRPr="000031FE" w:rsidRDefault="00B32298" w:rsidP="002A5DDD">
      <w:pPr>
        <w:pStyle w:val="Paragraphedeliste"/>
        <w:rPr>
          <w:rFonts w:ascii="Tahoma" w:eastAsia="Times New Roman" w:hAnsi="Tahoma" w:cs="Tahoma"/>
          <w:color w:val="000000"/>
          <w:sz w:val="20"/>
          <w:szCs w:val="20"/>
          <w:lang w:val="fr-FR" w:eastAsia="ar-SA"/>
        </w:rPr>
      </w:pPr>
    </w:p>
    <w:p w14:paraId="26B8CDA2" w14:textId="77777777" w:rsidR="009E7E57" w:rsidRPr="000031FE" w:rsidRDefault="009E7E57" w:rsidP="002A5DDD">
      <w:pPr>
        <w:spacing w:after="0" w:line="249" w:lineRule="auto"/>
        <w:ind w:left="705" w:right="62" w:hanging="360"/>
        <w:jc w:val="both"/>
        <w:rPr>
          <w:rFonts w:ascii="Tahoma" w:eastAsia="Verdana" w:hAnsi="Tahoma" w:cs="Tahoma"/>
          <w:color w:val="000000"/>
          <w:sz w:val="20"/>
          <w:lang w:eastAsia="fr-FR"/>
        </w:rPr>
      </w:pPr>
      <w:r w:rsidRPr="000031FE">
        <w:rPr>
          <w:rFonts w:ascii="Tahoma" w:eastAsia="Wingdings" w:hAnsi="Tahoma" w:cs="Tahoma"/>
          <w:color w:val="000000"/>
          <w:sz w:val="20"/>
          <w:lang w:eastAsia="fr-FR"/>
        </w:rPr>
        <w:t>Ø</w:t>
      </w:r>
      <w:r w:rsidRPr="000031FE">
        <w:rPr>
          <w:rFonts w:ascii="Tahoma" w:eastAsia="Arial" w:hAnsi="Tahoma" w:cs="Tahoma"/>
          <w:color w:val="000000"/>
          <w:sz w:val="20"/>
          <w:lang w:eastAsia="fr-FR"/>
        </w:rPr>
        <w:t xml:space="preserve"> </w:t>
      </w:r>
      <w:r w:rsidRPr="000031FE">
        <w:rPr>
          <w:rFonts w:ascii="Tahoma" w:eastAsia="Verdana" w:hAnsi="Tahoma" w:cs="Tahoma"/>
          <w:b/>
          <w:color w:val="000000"/>
          <w:sz w:val="20"/>
          <w:lang w:eastAsia="fr-FR"/>
        </w:rPr>
        <w:t xml:space="preserve">  </w:t>
      </w:r>
      <w:r w:rsidRPr="000031FE">
        <w:rPr>
          <w:rFonts w:ascii="Tahoma" w:eastAsia="Verdana" w:hAnsi="Tahoma" w:cs="Tahoma"/>
          <w:b/>
          <w:color w:val="000000"/>
          <w:sz w:val="20"/>
          <w:u w:val="single" w:color="000000"/>
          <w:lang w:eastAsia="fr-FR"/>
        </w:rPr>
        <w:t>Si au jour de la révision l’effectif est de moins de 11 salariés (ou de moins de 20</w:t>
      </w:r>
      <w:r w:rsidRPr="000031FE">
        <w:rPr>
          <w:rFonts w:ascii="Tahoma" w:eastAsia="Verdana" w:hAnsi="Tahoma" w:cs="Tahoma"/>
          <w:b/>
          <w:color w:val="000000"/>
          <w:sz w:val="20"/>
          <w:lang w:eastAsia="fr-FR"/>
        </w:rPr>
        <w:t xml:space="preserve"> </w:t>
      </w:r>
      <w:r w:rsidRPr="000031FE">
        <w:rPr>
          <w:rFonts w:ascii="Tahoma" w:eastAsia="Verdana" w:hAnsi="Tahoma" w:cs="Tahoma"/>
          <w:b/>
          <w:color w:val="000000"/>
          <w:sz w:val="20"/>
          <w:u w:val="single" w:color="000000"/>
          <w:lang w:eastAsia="fr-FR"/>
        </w:rPr>
        <w:t>salariés sans élu).</w:t>
      </w:r>
      <w:r w:rsidRPr="000031FE">
        <w:rPr>
          <w:rFonts w:ascii="Tahoma" w:eastAsia="Verdana" w:hAnsi="Tahoma" w:cs="Tahoma"/>
          <w:b/>
          <w:color w:val="000000"/>
          <w:sz w:val="20"/>
          <w:lang w:eastAsia="fr-FR"/>
        </w:rPr>
        <w:t xml:space="preserve"> </w:t>
      </w:r>
    </w:p>
    <w:p w14:paraId="41212C24" w14:textId="0F93B10C"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b/>
          <w:color w:val="000000"/>
          <w:sz w:val="20"/>
          <w:lang w:eastAsia="fr-FR"/>
        </w:rPr>
        <w:t xml:space="preserve"> </w:t>
      </w:r>
    </w:p>
    <w:p w14:paraId="30A73633" w14:textId="77777777" w:rsidR="009E7E57" w:rsidRPr="000031FE" w:rsidRDefault="009E7E57" w:rsidP="002A5DDD">
      <w:pPr>
        <w:spacing w:after="0" w:line="247" w:lineRule="auto"/>
        <w:ind w:left="3"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présent accord pourra être révisé à l’initiative de l’employeur ou des salariés selon les modalités suivantes : </w:t>
      </w:r>
    </w:p>
    <w:p w14:paraId="19D70331"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b/>
          <w:color w:val="000000"/>
          <w:sz w:val="20"/>
          <w:lang w:eastAsia="fr-FR"/>
        </w:rPr>
        <w:t xml:space="preserve"> </w:t>
      </w:r>
    </w:p>
    <w:p w14:paraId="68A23F46" w14:textId="77777777" w:rsidR="009E7E57" w:rsidRPr="000031FE" w:rsidRDefault="009E7E57" w:rsidP="002A5DDD">
      <w:pPr>
        <w:spacing w:after="0" w:line="249" w:lineRule="auto"/>
        <w:ind w:left="355" w:right="62" w:hanging="10"/>
        <w:jc w:val="both"/>
        <w:rPr>
          <w:rFonts w:ascii="Tahoma" w:eastAsia="Verdana" w:hAnsi="Tahoma" w:cs="Tahoma"/>
          <w:color w:val="000000"/>
          <w:sz w:val="20"/>
          <w:lang w:eastAsia="fr-FR"/>
        </w:rPr>
      </w:pPr>
      <w:r w:rsidRPr="000031FE">
        <w:rPr>
          <w:rFonts w:ascii="Tahoma" w:eastAsia="Wingdings" w:hAnsi="Tahoma" w:cs="Tahoma"/>
          <w:color w:val="000000"/>
          <w:sz w:val="20"/>
          <w:lang w:eastAsia="fr-FR"/>
        </w:rPr>
        <w:t>v</w:t>
      </w:r>
      <w:r w:rsidRPr="000031FE">
        <w:rPr>
          <w:rFonts w:ascii="Tahoma" w:eastAsia="Arial" w:hAnsi="Tahoma" w:cs="Tahoma"/>
          <w:color w:val="000000"/>
          <w:sz w:val="20"/>
          <w:lang w:eastAsia="fr-FR"/>
        </w:rPr>
        <w:t xml:space="preserve"> </w:t>
      </w:r>
      <w:r w:rsidRPr="000031FE">
        <w:rPr>
          <w:rFonts w:ascii="Tahoma" w:eastAsia="Verdana" w:hAnsi="Tahoma" w:cs="Tahoma"/>
          <w:b/>
          <w:color w:val="000000"/>
          <w:sz w:val="20"/>
          <w:u w:val="single" w:color="000000"/>
          <w:lang w:eastAsia="fr-FR"/>
        </w:rPr>
        <w:t>A l’initiative de l’employeur :</w:t>
      </w:r>
      <w:r w:rsidRPr="000031FE">
        <w:rPr>
          <w:rFonts w:ascii="Tahoma" w:eastAsia="Verdana" w:hAnsi="Tahoma" w:cs="Tahoma"/>
          <w:b/>
          <w:color w:val="000000"/>
          <w:sz w:val="20"/>
          <w:lang w:eastAsia="fr-FR"/>
        </w:rPr>
        <w:t xml:space="preserve"> </w:t>
      </w:r>
    </w:p>
    <w:p w14:paraId="33623D6B"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b/>
          <w:i/>
          <w:color w:val="000000"/>
          <w:sz w:val="20"/>
          <w:lang w:eastAsia="fr-FR"/>
        </w:rPr>
        <w:t xml:space="preserve"> </w:t>
      </w:r>
    </w:p>
    <w:p w14:paraId="5ADAF54E" w14:textId="77777777" w:rsidR="009E7E57" w:rsidRPr="000031FE" w:rsidRDefault="009E7E57" w:rsidP="002A5DDD">
      <w:pPr>
        <w:numPr>
          <w:ilvl w:val="0"/>
          <w:numId w:val="31"/>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La révision de tout ou partie du présent accord à l’initiative de l’employeur ne pourra intervenir qu’après consultation du personnel et approbation à la majorité des deux tiers de celui-ci ; </w:t>
      </w:r>
    </w:p>
    <w:p w14:paraId="1D019D76"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62026F76" w14:textId="77777777" w:rsidR="009E7E57" w:rsidRPr="000031FE" w:rsidRDefault="009E7E57" w:rsidP="002A5DDD">
      <w:pPr>
        <w:numPr>
          <w:ilvl w:val="0"/>
          <w:numId w:val="31"/>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L’employeur définit les modalités d’organisation de la consultation du personnel. En tout état de cause, cette consultation sera organisée à l’issue d’un délai minimum de quinze jours courant à compter de la communication à chaque salarié du projet d’avenant ; </w:t>
      </w:r>
    </w:p>
    <w:p w14:paraId="127AF988"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12C38CF5" w14:textId="77777777" w:rsidR="009E7E57" w:rsidRPr="000031FE" w:rsidRDefault="009E7E57" w:rsidP="002A5DDD">
      <w:pPr>
        <w:numPr>
          <w:ilvl w:val="0"/>
          <w:numId w:val="31"/>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dispositions de l’accord, dont la révision est demandée, resteront en vigueur jusqu’à la validation d’un nouvel accord ou à défaut seront maintenues ; </w:t>
      </w:r>
    </w:p>
    <w:p w14:paraId="73034F78"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610C9ED6" w14:textId="77777777" w:rsidR="009E7E57" w:rsidRPr="000031FE" w:rsidRDefault="009E7E57" w:rsidP="002A5DDD">
      <w:pPr>
        <w:numPr>
          <w:ilvl w:val="0"/>
          <w:numId w:val="31"/>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dispositions de l’avenant portant révision approuvé à la majorité des deux tiers du personnel sont considérées comme valides. </w:t>
      </w:r>
    </w:p>
    <w:p w14:paraId="3C36557A"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0B7A0C14" w14:textId="77777777" w:rsidR="009E7E57" w:rsidRPr="000031FE" w:rsidRDefault="009E7E57" w:rsidP="002A5DDD">
      <w:pPr>
        <w:numPr>
          <w:ilvl w:val="0"/>
          <w:numId w:val="31"/>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dispositions de l’avenant portant révision, se substitueront de plein droit à celles de l’accord qu’elles modifient, soit à la date expressément prévue, soit à défaut, à partir du jour qui suivra son dépôt auprès du service compétent. </w:t>
      </w:r>
    </w:p>
    <w:p w14:paraId="714B9B87" w14:textId="0C706D1D"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lastRenderedPageBreak/>
        <w:t xml:space="preserve"> </w:t>
      </w:r>
    </w:p>
    <w:p w14:paraId="7C9A7F14" w14:textId="77777777" w:rsidR="009E7E57" w:rsidRPr="000031FE" w:rsidRDefault="009E7E57" w:rsidP="002A5DDD">
      <w:pPr>
        <w:spacing w:after="0" w:line="249" w:lineRule="auto"/>
        <w:ind w:left="355" w:right="62" w:hanging="10"/>
        <w:jc w:val="both"/>
        <w:rPr>
          <w:rFonts w:ascii="Tahoma" w:eastAsia="Verdana" w:hAnsi="Tahoma" w:cs="Tahoma"/>
          <w:color w:val="000000"/>
          <w:sz w:val="20"/>
          <w:lang w:eastAsia="fr-FR"/>
        </w:rPr>
      </w:pPr>
      <w:r w:rsidRPr="000031FE">
        <w:rPr>
          <w:rFonts w:ascii="Tahoma" w:eastAsia="Wingdings" w:hAnsi="Tahoma" w:cs="Tahoma"/>
          <w:color w:val="000000"/>
          <w:sz w:val="20"/>
          <w:lang w:eastAsia="fr-FR"/>
        </w:rPr>
        <w:t>v</w:t>
      </w:r>
      <w:r w:rsidRPr="000031FE">
        <w:rPr>
          <w:rFonts w:ascii="Tahoma" w:eastAsia="Arial" w:hAnsi="Tahoma" w:cs="Tahoma"/>
          <w:color w:val="000000"/>
          <w:sz w:val="20"/>
          <w:lang w:eastAsia="fr-FR"/>
        </w:rPr>
        <w:t xml:space="preserve"> </w:t>
      </w:r>
      <w:r w:rsidRPr="000031FE">
        <w:rPr>
          <w:rFonts w:ascii="Tahoma" w:eastAsia="Verdana" w:hAnsi="Tahoma" w:cs="Tahoma"/>
          <w:b/>
          <w:color w:val="000000"/>
          <w:sz w:val="20"/>
          <w:u w:val="single" w:color="000000"/>
          <w:lang w:eastAsia="fr-FR"/>
        </w:rPr>
        <w:t>A l’initiative des 2/3 salariés :</w:t>
      </w:r>
      <w:r w:rsidRPr="000031FE">
        <w:rPr>
          <w:rFonts w:ascii="Tahoma" w:eastAsia="Verdana" w:hAnsi="Tahoma" w:cs="Tahoma"/>
          <w:b/>
          <w:color w:val="000000"/>
          <w:sz w:val="20"/>
          <w:lang w:eastAsia="fr-FR"/>
        </w:rPr>
        <w:t xml:space="preserve"> </w:t>
      </w:r>
    </w:p>
    <w:p w14:paraId="4E0A17FA"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b/>
          <w:i/>
          <w:color w:val="000000"/>
          <w:sz w:val="20"/>
          <w:lang w:eastAsia="fr-FR"/>
        </w:rPr>
        <w:t xml:space="preserve"> </w:t>
      </w:r>
    </w:p>
    <w:p w14:paraId="7446B971" w14:textId="77777777" w:rsidR="009E7E57" w:rsidRPr="000031FE" w:rsidRDefault="009E7E57" w:rsidP="002A5DDD">
      <w:pPr>
        <w:numPr>
          <w:ilvl w:val="0"/>
          <w:numId w:val="32"/>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La demande de révision de tout ou partie du présent accord à l’initiative des salariés ne pourra intervenir que par courrier signé à la majorité des 2/3 du personnel. Une liste d’émargement sera signée et représentera la majorité des 2/3 du personnel. Cette liste sera jointe au courrier remis à l’employeur. </w:t>
      </w:r>
    </w:p>
    <w:p w14:paraId="58452C45"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70C03598" w14:textId="77777777" w:rsidR="009E7E57" w:rsidRPr="000031FE" w:rsidRDefault="009E7E57" w:rsidP="002A5DDD">
      <w:pPr>
        <w:numPr>
          <w:ilvl w:val="0"/>
          <w:numId w:val="32"/>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plus rapidement possible et au plus tard dans un délai de trois mois suivant la réception de ce courrier, une négociation devra s’ouvrir entre l’employeur et le personnel en vue de la rédaction d’un nouveau texte ; </w:t>
      </w:r>
    </w:p>
    <w:p w14:paraId="18D502F4"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3EDF127F" w14:textId="77777777" w:rsidR="009E7E57" w:rsidRPr="000031FE" w:rsidRDefault="009E7E57" w:rsidP="002A5DDD">
      <w:pPr>
        <w:numPr>
          <w:ilvl w:val="0"/>
          <w:numId w:val="32"/>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La révision ne pourra intervenir qu’après consultation du personnel et approbation à la majorité des deux tiers de celui-ci ; </w:t>
      </w:r>
    </w:p>
    <w:p w14:paraId="0ED57366"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2DB8BAB1" w14:textId="77777777" w:rsidR="009E7E57" w:rsidRPr="000031FE" w:rsidRDefault="009E7E57" w:rsidP="002A5DDD">
      <w:pPr>
        <w:numPr>
          <w:ilvl w:val="0"/>
          <w:numId w:val="32"/>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L’employeur définit les modalités d’organisation de la consultation du personnel. En tout état de cause, cette consultation sera organisée à l’issue d’un délai minimum de quinze jours courant à compter de la communication à chaque salarié du projet d’avenant ; </w:t>
      </w:r>
    </w:p>
    <w:p w14:paraId="22DED957"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5A44AB8E" w14:textId="77777777" w:rsidR="009E7E57" w:rsidRPr="000031FE" w:rsidRDefault="009E7E57" w:rsidP="002A5DDD">
      <w:pPr>
        <w:numPr>
          <w:ilvl w:val="0"/>
          <w:numId w:val="32"/>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dispositions de l’accord, dont la révision est demandée, resteront en vigueur jusqu’à la validation d’un nouvel accord ou à défaut seront maintenues ; </w:t>
      </w:r>
    </w:p>
    <w:p w14:paraId="17765555"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31B46330" w14:textId="77777777" w:rsidR="009E7E57" w:rsidRPr="000031FE" w:rsidRDefault="009E7E57" w:rsidP="002A5DDD">
      <w:pPr>
        <w:numPr>
          <w:ilvl w:val="0"/>
          <w:numId w:val="32"/>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dispositions de l’avenant portant révision approuvé à la majorité des deux tiers du personnel sont considérées comme valides. </w:t>
      </w:r>
    </w:p>
    <w:p w14:paraId="704E02F3"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7BD40E4C" w14:textId="77777777" w:rsidR="009E7E57" w:rsidRPr="000031FE" w:rsidRDefault="009E7E57" w:rsidP="002A5DDD">
      <w:pPr>
        <w:numPr>
          <w:ilvl w:val="0"/>
          <w:numId w:val="32"/>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dispositions de l’avenant portant révision, se substitueront de plein droit à celles de l’accord qu’elles modifient, soit à la date expressément prévue, soit à défaut, à partir du jour qui suivra son dépôt auprès du service compétent. </w:t>
      </w:r>
    </w:p>
    <w:p w14:paraId="11357AB7"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4BB170C2" w14:textId="77777777" w:rsidR="009E7E57" w:rsidRPr="000031FE" w:rsidRDefault="009E7E57" w:rsidP="002A5DDD">
      <w:pPr>
        <w:spacing w:after="0"/>
        <w:rPr>
          <w:rFonts w:ascii="Tahoma" w:eastAsia="Verdana" w:hAnsi="Tahoma" w:cs="Tahoma"/>
          <w:color w:val="000000"/>
          <w:sz w:val="20"/>
          <w:lang w:eastAsia="fr-FR"/>
        </w:rPr>
      </w:pPr>
    </w:p>
    <w:p w14:paraId="713F97BE" w14:textId="77777777" w:rsidR="009E7E57" w:rsidRPr="000031FE" w:rsidRDefault="009E7E57" w:rsidP="002A5DDD">
      <w:pPr>
        <w:spacing w:after="0" w:line="249" w:lineRule="auto"/>
        <w:ind w:left="705" w:right="62" w:hanging="360"/>
        <w:jc w:val="both"/>
        <w:rPr>
          <w:rFonts w:ascii="Tahoma" w:eastAsia="Verdana" w:hAnsi="Tahoma" w:cs="Tahoma"/>
          <w:color w:val="000000"/>
          <w:sz w:val="20"/>
          <w:lang w:eastAsia="fr-FR"/>
        </w:rPr>
      </w:pPr>
      <w:r w:rsidRPr="000031FE">
        <w:rPr>
          <w:rFonts w:ascii="Tahoma" w:eastAsia="Wingdings" w:hAnsi="Tahoma" w:cs="Tahoma"/>
          <w:color w:val="000000"/>
          <w:sz w:val="20"/>
          <w:lang w:eastAsia="fr-FR"/>
        </w:rPr>
        <w:t>Ø</w:t>
      </w:r>
      <w:r w:rsidRPr="000031FE">
        <w:rPr>
          <w:rFonts w:ascii="Tahoma" w:eastAsia="Arial" w:hAnsi="Tahoma" w:cs="Tahoma"/>
          <w:color w:val="000000"/>
          <w:sz w:val="20"/>
          <w:lang w:eastAsia="fr-FR"/>
        </w:rPr>
        <w:t xml:space="preserve"> </w:t>
      </w:r>
      <w:r w:rsidRPr="000031FE">
        <w:rPr>
          <w:rFonts w:ascii="Tahoma" w:eastAsia="Verdana" w:hAnsi="Tahoma" w:cs="Tahoma"/>
          <w:b/>
          <w:color w:val="000000"/>
          <w:sz w:val="20"/>
          <w:u w:val="single" w:color="000000"/>
          <w:lang w:eastAsia="fr-FR"/>
        </w:rPr>
        <w:t>Si au jour de la révision l’effectif est d’au moins 11 salariés avec des élus,</w:t>
      </w:r>
      <w:r w:rsidRPr="000031FE">
        <w:rPr>
          <w:rFonts w:ascii="Tahoma" w:eastAsia="Verdana" w:hAnsi="Tahoma" w:cs="Tahoma"/>
          <w:b/>
          <w:color w:val="000000"/>
          <w:sz w:val="20"/>
          <w:lang w:eastAsia="fr-FR"/>
        </w:rPr>
        <w:t xml:space="preserve"> </w:t>
      </w:r>
      <w:r w:rsidRPr="000031FE">
        <w:rPr>
          <w:rFonts w:ascii="Tahoma" w:eastAsia="Verdana" w:hAnsi="Tahoma" w:cs="Tahoma"/>
          <w:b/>
          <w:color w:val="000000"/>
          <w:sz w:val="20"/>
          <w:u w:val="single" w:color="000000"/>
          <w:lang w:eastAsia="fr-FR"/>
        </w:rPr>
        <w:t>(mandatés ou non), des salariés mandatés ou si la société est pourvue d’un</w:t>
      </w:r>
      <w:r w:rsidRPr="000031FE">
        <w:rPr>
          <w:rFonts w:ascii="Tahoma" w:eastAsia="Verdana" w:hAnsi="Tahoma" w:cs="Tahoma"/>
          <w:b/>
          <w:color w:val="000000"/>
          <w:sz w:val="20"/>
          <w:lang w:eastAsia="fr-FR"/>
        </w:rPr>
        <w:t xml:space="preserve"> </w:t>
      </w:r>
      <w:r w:rsidRPr="000031FE">
        <w:rPr>
          <w:rFonts w:ascii="Tahoma" w:eastAsia="Verdana" w:hAnsi="Tahoma" w:cs="Tahoma"/>
          <w:b/>
          <w:color w:val="000000"/>
          <w:sz w:val="20"/>
          <w:u w:val="single" w:color="000000"/>
          <w:lang w:eastAsia="fr-FR"/>
        </w:rPr>
        <w:t>délégué syndical.</w:t>
      </w:r>
      <w:r w:rsidRPr="000031FE">
        <w:rPr>
          <w:rFonts w:ascii="Tahoma" w:eastAsia="Verdana" w:hAnsi="Tahoma" w:cs="Tahoma"/>
          <w:b/>
          <w:color w:val="000000"/>
          <w:sz w:val="20"/>
          <w:lang w:eastAsia="fr-FR"/>
        </w:rPr>
        <w:t xml:space="preserve"> </w:t>
      </w:r>
    </w:p>
    <w:p w14:paraId="2FAD48FD"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b/>
          <w:color w:val="000000"/>
          <w:sz w:val="20"/>
          <w:lang w:eastAsia="fr-FR"/>
        </w:rPr>
        <w:t xml:space="preserve"> </w:t>
      </w:r>
    </w:p>
    <w:p w14:paraId="25D5DA38" w14:textId="77777777" w:rsidR="009E7E57" w:rsidRPr="000031FE" w:rsidRDefault="009E7E57" w:rsidP="002A5DDD">
      <w:pPr>
        <w:spacing w:after="0" w:line="247" w:lineRule="auto"/>
        <w:ind w:left="3"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L’avenant de révision sera conclu selon les dispositions légales en vigueur sous réserve des points suivants : </w:t>
      </w:r>
    </w:p>
    <w:p w14:paraId="182154B0"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51BA9C35" w14:textId="77777777" w:rsidR="009E7E57" w:rsidRPr="000031FE" w:rsidRDefault="009E7E57" w:rsidP="002A5DDD">
      <w:pPr>
        <w:numPr>
          <w:ilvl w:val="0"/>
          <w:numId w:val="33"/>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Toute demande de révision devra être adressée par lettre recommandée avec accusé de réception à chacune des autres parties et comporter, outre l’indication des dispositions dont la révision est demandée, des propositions de remplacement ;  </w:t>
      </w:r>
    </w:p>
    <w:p w14:paraId="7F0786E6"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5ECF2A1A" w14:textId="77777777" w:rsidR="009E7E57" w:rsidRPr="000031FE" w:rsidRDefault="009E7E57" w:rsidP="002A5DDD">
      <w:pPr>
        <w:numPr>
          <w:ilvl w:val="0"/>
          <w:numId w:val="33"/>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plus rapidement possible et au plus tard dans un délai de trois mois suivant la réception de cette lettre, les parties devront ouvrir une négociation en vue de la rédaction d’un nouveau texte ; </w:t>
      </w:r>
    </w:p>
    <w:p w14:paraId="4C8F0DB9"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270E49BA" w14:textId="77777777" w:rsidR="009E7E57" w:rsidRPr="000031FE" w:rsidRDefault="009E7E57" w:rsidP="002A5DDD">
      <w:pPr>
        <w:numPr>
          <w:ilvl w:val="0"/>
          <w:numId w:val="33"/>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dispositions de l’accord, dont la révision est demandée, resteront en vigueur jusqu’à la conclusion d’un nouvel accord ou à défaut seront maintenues ; </w:t>
      </w:r>
    </w:p>
    <w:p w14:paraId="6A2F1E0A"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1715BACC" w14:textId="7C3D23B3" w:rsidR="00B32298" w:rsidRPr="009E6D75" w:rsidRDefault="009E7E57" w:rsidP="002A5DDD">
      <w:pPr>
        <w:numPr>
          <w:ilvl w:val="0"/>
          <w:numId w:val="33"/>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Les dispositions de l’avenant portant révision, se substitueront de plein droit à celles de l’accord qu’elles modifient, soit à la date expressément prévue, soit à défaut, à partir du jour qui suivra son dépôt auprès du service compétent.</w:t>
      </w:r>
      <w:r w:rsidRPr="000031FE">
        <w:rPr>
          <w:rFonts w:ascii="Tahoma" w:eastAsia="Verdana" w:hAnsi="Tahoma" w:cs="Tahoma"/>
          <w:b/>
          <w:color w:val="000000"/>
          <w:sz w:val="20"/>
          <w:lang w:eastAsia="fr-FR"/>
        </w:rPr>
        <w:t xml:space="preserve"> </w:t>
      </w:r>
      <w:r w:rsidRPr="009E6D75">
        <w:rPr>
          <w:rFonts w:ascii="Tahoma" w:eastAsia="Verdana" w:hAnsi="Tahoma" w:cs="Tahoma"/>
          <w:b/>
          <w:color w:val="000000"/>
          <w:sz w:val="20"/>
          <w:lang w:eastAsia="fr-FR"/>
        </w:rPr>
        <w:t xml:space="preserve"> </w:t>
      </w:r>
    </w:p>
    <w:p w14:paraId="37ABD3FD" w14:textId="77777777" w:rsidR="00B32298" w:rsidRPr="000031FE" w:rsidRDefault="00B32298" w:rsidP="002A5DDD">
      <w:pPr>
        <w:widowControl w:val="0"/>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suppressAutoHyphens/>
        <w:autoSpaceDE w:val="0"/>
        <w:autoSpaceDN w:val="0"/>
        <w:adjustRightInd w:val="0"/>
        <w:spacing w:after="0" w:line="240" w:lineRule="atLeast"/>
        <w:jc w:val="both"/>
        <w:rPr>
          <w:rFonts w:ascii="Tahoma" w:eastAsia="Times New Roman" w:hAnsi="Tahoma" w:cs="Tahoma"/>
          <w:b/>
          <w:bCs/>
          <w:iCs/>
          <w:sz w:val="20"/>
          <w:szCs w:val="20"/>
          <w:u w:val="single"/>
          <w:lang w:eastAsia="ar-SA"/>
        </w:rPr>
      </w:pPr>
      <w:r w:rsidRPr="000031FE">
        <w:rPr>
          <w:rFonts w:ascii="Tahoma" w:eastAsia="Times New Roman" w:hAnsi="Tahoma" w:cs="Tahoma"/>
          <w:b/>
          <w:bCs/>
          <w:iCs/>
          <w:sz w:val="20"/>
          <w:szCs w:val="20"/>
          <w:u w:val="single"/>
          <w:lang w:eastAsia="ar-SA"/>
        </w:rPr>
        <w:t>2.2. Dénonciation.</w:t>
      </w:r>
    </w:p>
    <w:p w14:paraId="55F06D5F" w14:textId="77777777" w:rsidR="00B32298" w:rsidRPr="000031FE" w:rsidRDefault="00B32298" w:rsidP="002A5DDD">
      <w:pPr>
        <w:widowControl w:val="0"/>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suppressAutoHyphens/>
        <w:autoSpaceDE w:val="0"/>
        <w:autoSpaceDN w:val="0"/>
        <w:adjustRightInd w:val="0"/>
        <w:spacing w:after="0" w:line="240" w:lineRule="atLeast"/>
        <w:jc w:val="both"/>
        <w:rPr>
          <w:rFonts w:ascii="Tahoma" w:eastAsia="Times New Roman" w:hAnsi="Tahoma" w:cs="Tahoma"/>
          <w:b/>
          <w:bCs/>
          <w:iCs/>
          <w:sz w:val="20"/>
          <w:szCs w:val="20"/>
          <w:u w:val="single"/>
          <w:lang w:eastAsia="ar-SA"/>
        </w:rPr>
      </w:pPr>
    </w:p>
    <w:p w14:paraId="03A0B4E6" w14:textId="77777777" w:rsidR="00B32298" w:rsidRPr="000031FE" w:rsidRDefault="00B32298" w:rsidP="002A5DDD">
      <w:pPr>
        <w:pStyle w:val="Paragraphedeliste"/>
        <w:rPr>
          <w:rFonts w:ascii="Tahoma" w:eastAsia="Times New Roman" w:hAnsi="Tahoma" w:cs="Tahoma"/>
          <w:color w:val="000000"/>
          <w:sz w:val="20"/>
          <w:szCs w:val="20"/>
          <w:lang w:val="fr-FR" w:eastAsia="ar-SA"/>
        </w:rPr>
      </w:pPr>
    </w:p>
    <w:p w14:paraId="22DDAE5F" w14:textId="77777777" w:rsidR="009E7E57" w:rsidRPr="000031FE" w:rsidRDefault="009E7E57" w:rsidP="002A5DDD">
      <w:pPr>
        <w:spacing w:after="0" w:line="249" w:lineRule="auto"/>
        <w:ind w:left="705" w:right="62" w:hanging="360"/>
        <w:jc w:val="both"/>
        <w:rPr>
          <w:rFonts w:ascii="Tahoma" w:eastAsia="Verdana" w:hAnsi="Tahoma" w:cs="Tahoma"/>
          <w:color w:val="000000"/>
          <w:sz w:val="20"/>
          <w:lang w:eastAsia="fr-FR"/>
        </w:rPr>
      </w:pPr>
      <w:r w:rsidRPr="000031FE">
        <w:rPr>
          <w:rFonts w:ascii="Tahoma" w:eastAsia="Wingdings" w:hAnsi="Tahoma" w:cs="Tahoma"/>
          <w:color w:val="000000"/>
          <w:sz w:val="20"/>
          <w:lang w:eastAsia="fr-FR"/>
        </w:rPr>
        <w:lastRenderedPageBreak/>
        <w:t>Ø</w:t>
      </w:r>
      <w:r w:rsidRPr="000031FE">
        <w:rPr>
          <w:rFonts w:ascii="Tahoma" w:eastAsia="Arial" w:hAnsi="Tahoma" w:cs="Tahoma"/>
          <w:color w:val="000000"/>
          <w:sz w:val="20"/>
          <w:lang w:eastAsia="fr-FR"/>
        </w:rPr>
        <w:t xml:space="preserve"> </w:t>
      </w:r>
      <w:r w:rsidRPr="000031FE">
        <w:rPr>
          <w:rFonts w:ascii="Tahoma" w:eastAsia="Verdana" w:hAnsi="Tahoma" w:cs="Tahoma"/>
          <w:b/>
          <w:color w:val="000000"/>
          <w:sz w:val="20"/>
          <w:lang w:eastAsia="fr-FR"/>
        </w:rPr>
        <w:t xml:space="preserve">  </w:t>
      </w:r>
      <w:r w:rsidRPr="000031FE">
        <w:rPr>
          <w:rFonts w:ascii="Tahoma" w:eastAsia="Verdana" w:hAnsi="Tahoma" w:cs="Tahoma"/>
          <w:b/>
          <w:color w:val="000000"/>
          <w:sz w:val="20"/>
          <w:u w:val="single" w:color="000000"/>
          <w:lang w:eastAsia="fr-FR"/>
        </w:rPr>
        <w:t>Si au jour de la dénonciation l’effectif est de moins de 11 salariés (ou de moins de</w:t>
      </w:r>
      <w:r w:rsidRPr="000031FE">
        <w:rPr>
          <w:rFonts w:ascii="Tahoma" w:eastAsia="Verdana" w:hAnsi="Tahoma" w:cs="Tahoma"/>
          <w:b/>
          <w:color w:val="000000"/>
          <w:sz w:val="20"/>
          <w:lang w:eastAsia="fr-FR"/>
        </w:rPr>
        <w:t xml:space="preserve"> </w:t>
      </w:r>
      <w:r w:rsidRPr="000031FE">
        <w:rPr>
          <w:rFonts w:ascii="Tahoma" w:eastAsia="Verdana" w:hAnsi="Tahoma" w:cs="Tahoma"/>
          <w:b/>
          <w:color w:val="000000"/>
          <w:sz w:val="20"/>
          <w:u w:val="single" w:color="000000"/>
          <w:lang w:eastAsia="fr-FR"/>
        </w:rPr>
        <w:t>20 salariés sans élu).</w:t>
      </w:r>
      <w:r w:rsidRPr="000031FE">
        <w:rPr>
          <w:rFonts w:ascii="Tahoma" w:eastAsia="Verdana" w:hAnsi="Tahoma" w:cs="Tahoma"/>
          <w:b/>
          <w:color w:val="000000"/>
          <w:sz w:val="20"/>
          <w:lang w:eastAsia="fr-FR"/>
        </w:rPr>
        <w:t xml:space="preserve"> </w:t>
      </w:r>
    </w:p>
    <w:p w14:paraId="2D7746E2"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b/>
          <w:i/>
          <w:color w:val="000000"/>
          <w:sz w:val="20"/>
          <w:lang w:eastAsia="fr-FR"/>
        </w:rPr>
        <w:t xml:space="preserve"> </w:t>
      </w:r>
    </w:p>
    <w:p w14:paraId="53E713CF" w14:textId="77777777" w:rsidR="009E7E57" w:rsidRPr="000031FE" w:rsidRDefault="009E7E57" w:rsidP="002A5DDD">
      <w:pPr>
        <w:spacing w:after="0" w:line="247" w:lineRule="auto"/>
        <w:ind w:left="3"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présent accord pourra être dénoncé à l’initiative de l’employeur ou des salariés selon les modalités suivantes : </w:t>
      </w:r>
    </w:p>
    <w:p w14:paraId="62EFBF85"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22932A8F"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r w:rsidRPr="000031FE">
        <w:rPr>
          <w:rFonts w:ascii="Tahoma" w:eastAsia="Wingdings" w:hAnsi="Tahoma" w:cs="Tahoma"/>
          <w:color w:val="000000"/>
          <w:sz w:val="20"/>
          <w:lang w:eastAsia="fr-FR"/>
        </w:rPr>
        <w:t>v</w:t>
      </w:r>
      <w:r w:rsidRPr="000031FE">
        <w:rPr>
          <w:rFonts w:ascii="Tahoma" w:eastAsia="Arial" w:hAnsi="Tahoma" w:cs="Tahoma"/>
          <w:color w:val="000000"/>
          <w:sz w:val="20"/>
          <w:lang w:eastAsia="fr-FR"/>
        </w:rPr>
        <w:t xml:space="preserve"> </w:t>
      </w:r>
      <w:r w:rsidRPr="000031FE">
        <w:rPr>
          <w:rFonts w:ascii="Tahoma" w:eastAsia="Verdana" w:hAnsi="Tahoma" w:cs="Tahoma"/>
          <w:b/>
          <w:color w:val="000000"/>
          <w:sz w:val="20"/>
          <w:u w:val="single" w:color="000000"/>
          <w:lang w:eastAsia="fr-FR"/>
        </w:rPr>
        <w:t>A l’initiative de l’employeur :</w:t>
      </w:r>
      <w:r w:rsidRPr="000031FE">
        <w:rPr>
          <w:rFonts w:ascii="Tahoma" w:eastAsia="Verdana" w:hAnsi="Tahoma" w:cs="Tahoma"/>
          <w:b/>
          <w:color w:val="000000"/>
          <w:sz w:val="20"/>
          <w:lang w:eastAsia="fr-FR"/>
        </w:rPr>
        <w:t xml:space="preserve"> </w:t>
      </w:r>
    </w:p>
    <w:p w14:paraId="02D4703E"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2AE2A828" w14:textId="2B387035" w:rsidR="009E7E57" w:rsidRPr="000031FE" w:rsidRDefault="009E7E57" w:rsidP="002A5DDD">
      <w:pPr>
        <w:numPr>
          <w:ilvl w:val="0"/>
          <w:numId w:val="34"/>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La dénonciation sera notifiée par voie d’affichage au personnel et déposée auprès de la DDETS de l’Hérault et au Secrétariat-greffe du Conseil de Prud’hommes de Montpellier ; </w:t>
      </w:r>
    </w:p>
    <w:p w14:paraId="5459D1C3"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14D0FE68" w14:textId="77777777" w:rsidR="009E7E57" w:rsidRPr="000031FE" w:rsidRDefault="009E7E57" w:rsidP="002A5DDD">
      <w:pPr>
        <w:numPr>
          <w:ilvl w:val="0"/>
          <w:numId w:val="34"/>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Une nouvelle négociation devra être envisagée entre l’employeur et le personnel, le plus rapidement possible et au plus tard, dans un délai de trois mois suivant la notification de la dénonciation au personnel ;  </w:t>
      </w:r>
    </w:p>
    <w:p w14:paraId="30BCAA15"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50D5BA59" w14:textId="77777777" w:rsidR="009E7E57" w:rsidRPr="000031FE" w:rsidRDefault="009E7E57" w:rsidP="002A5DDD">
      <w:pPr>
        <w:numPr>
          <w:ilvl w:val="0"/>
          <w:numId w:val="34"/>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Durant les négociations, l’accord restera applicable sans aucun changement ; </w:t>
      </w:r>
    </w:p>
    <w:p w14:paraId="325AD68D"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61E5C07A" w14:textId="77777777" w:rsidR="009E7E57" w:rsidRPr="000031FE" w:rsidRDefault="009E7E57" w:rsidP="002A5DDD">
      <w:pPr>
        <w:numPr>
          <w:ilvl w:val="0"/>
          <w:numId w:val="34"/>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A l’issue de ces dernières sera établi : </w:t>
      </w:r>
    </w:p>
    <w:p w14:paraId="4615FFAE"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54FE9D9C" w14:textId="77777777" w:rsidR="009E7E57" w:rsidRPr="000031FE" w:rsidRDefault="009E7E57" w:rsidP="002A5DDD">
      <w:pPr>
        <w:numPr>
          <w:ilvl w:val="1"/>
          <w:numId w:val="34"/>
        </w:numPr>
        <w:spacing w:after="0" w:line="247" w:lineRule="auto"/>
        <w:ind w:left="1418" w:right="67" w:hanging="33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Soit un avenant ou un nouvel accord constatant l’accord entre l’employeur et le personnel. </w:t>
      </w:r>
    </w:p>
    <w:p w14:paraId="46F15CFD"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34891E4B" w14:textId="77777777" w:rsidR="009E7E57" w:rsidRPr="000031FE" w:rsidRDefault="009E7E57" w:rsidP="002A5DDD">
      <w:pPr>
        <w:spacing w:after="0" w:line="247" w:lineRule="auto"/>
        <w:ind w:left="1418"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Cet avenant ou ce nouvel accord ne pourra intervenir qu’après consultation du personnel et approbation à la majorité des deux tiers de celui-ci. L’employeur définit les modalités d’organisation de la consultation du personnel. En tout état de cause, cette consultation sera organisée à l’issue d’un délai minimum de quinze jours courant à compter de la communication à chaque salarié du projet d’avenant.</w:t>
      </w:r>
    </w:p>
    <w:p w14:paraId="0B5BE88F"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5FF56A19" w14:textId="77777777" w:rsidR="009E7E57" w:rsidRPr="000031FE" w:rsidRDefault="009E7E57" w:rsidP="002A5DDD">
      <w:pPr>
        <w:numPr>
          <w:ilvl w:val="1"/>
          <w:numId w:val="34"/>
        </w:numPr>
        <w:spacing w:after="0" w:line="247" w:lineRule="auto"/>
        <w:ind w:left="1418" w:right="67" w:hanging="33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Soit un procès-verbal de désapprobation constatant le désaccord qui ne pourra intervenir qu’après consultation du personnel et en l’absence d’approbation à la majorité des deux tiers de celui-ci. </w:t>
      </w:r>
    </w:p>
    <w:p w14:paraId="64F42B1B"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0626857A" w14:textId="77777777" w:rsidR="009E7E57" w:rsidRPr="000031FE" w:rsidRDefault="009E7E57" w:rsidP="002A5DDD">
      <w:pPr>
        <w:numPr>
          <w:ilvl w:val="0"/>
          <w:numId w:val="34"/>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Ces documents feront l’objet de formalités de dépôt dans les conditions prévues ci-dessus ; </w:t>
      </w:r>
    </w:p>
    <w:p w14:paraId="0EDB448F"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0CE1CE03" w14:textId="77777777" w:rsidR="009E7E57" w:rsidRPr="000031FE" w:rsidRDefault="009E7E57" w:rsidP="002A5DDD">
      <w:pPr>
        <w:numPr>
          <w:ilvl w:val="0"/>
          <w:numId w:val="34"/>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dispositions du nouvel accord se substitueront intégralement à celles de l’accord dénoncé, avec pour prise d’effet, soit la date qui en aura été expressément convenue, soit à défaut, le jour qui suivra son dépôt auprès du service compétent. </w:t>
      </w:r>
    </w:p>
    <w:p w14:paraId="4DA8F512"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65CEA547" w14:textId="77777777" w:rsidR="009E7E57" w:rsidRPr="000031FE" w:rsidRDefault="009E7E57" w:rsidP="002A5DDD">
      <w:pPr>
        <w:spacing w:after="0" w:line="249" w:lineRule="auto"/>
        <w:ind w:left="355" w:right="62" w:hanging="10"/>
        <w:jc w:val="both"/>
        <w:rPr>
          <w:rFonts w:ascii="Tahoma" w:eastAsia="Verdana" w:hAnsi="Tahoma" w:cs="Tahoma"/>
          <w:color w:val="000000"/>
          <w:sz w:val="20"/>
          <w:lang w:eastAsia="fr-FR"/>
        </w:rPr>
      </w:pPr>
      <w:r w:rsidRPr="000031FE">
        <w:rPr>
          <w:rFonts w:ascii="Tahoma" w:eastAsia="Wingdings" w:hAnsi="Tahoma" w:cs="Tahoma"/>
          <w:color w:val="000000"/>
          <w:sz w:val="20"/>
          <w:lang w:eastAsia="fr-FR"/>
        </w:rPr>
        <w:t>v</w:t>
      </w:r>
      <w:r w:rsidRPr="000031FE">
        <w:rPr>
          <w:rFonts w:ascii="Tahoma" w:eastAsia="Arial" w:hAnsi="Tahoma" w:cs="Tahoma"/>
          <w:color w:val="000000"/>
          <w:sz w:val="20"/>
          <w:lang w:eastAsia="fr-FR"/>
        </w:rPr>
        <w:t xml:space="preserve"> </w:t>
      </w:r>
      <w:r w:rsidRPr="000031FE">
        <w:rPr>
          <w:rFonts w:ascii="Tahoma" w:eastAsia="Verdana" w:hAnsi="Tahoma" w:cs="Tahoma"/>
          <w:b/>
          <w:color w:val="000000"/>
          <w:sz w:val="20"/>
          <w:u w:val="single" w:color="000000"/>
          <w:lang w:eastAsia="fr-FR"/>
        </w:rPr>
        <w:t>A l’initiative des salariés :</w:t>
      </w:r>
      <w:r w:rsidRPr="000031FE">
        <w:rPr>
          <w:rFonts w:ascii="Tahoma" w:eastAsia="Verdana" w:hAnsi="Tahoma" w:cs="Tahoma"/>
          <w:b/>
          <w:color w:val="000000"/>
          <w:sz w:val="20"/>
          <w:lang w:eastAsia="fr-FR"/>
        </w:rPr>
        <w:t xml:space="preserve"> </w:t>
      </w:r>
    </w:p>
    <w:p w14:paraId="43A78AA8"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b/>
          <w:color w:val="000000"/>
          <w:sz w:val="20"/>
          <w:lang w:eastAsia="fr-FR"/>
        </w:rPr>
        <w:t xml:space="preserve"> </w:t>
      </w:r>
    </w:p>
    <w:p w14:paraId="0D7F1E29" w14:textId="77777777" w:rsidR="009E7E57" w:rsidRPr="000031FE" w:rsidRDefault="009E7E57" w:rsidP="002A5DDD">
      <w:pPr>
        <w:spacing w:after="0" w:line="247" w:lineRule="auto"/>
        <w:ind w:left="3"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L’accord ou l’avenant de révision pourra être dénoncé à l’initiative des salariés selon les mêmes conditions exposées ci-dessus, sous réserve que : </w:t>
      </w:r>
    </w:p>
    <w:p w14:paraId="60B4B72D"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0FE4209A" w14:textId="77777777" w:rsidR="009E7E57" w:rsidRPr="000031FE" w:rsidRDefault="009E7E57" w:rsidP="002A5DDD">
      <w:pPr>
        <w:numPr>
          <w:ilvl w:val="0"/>
          <w:numId w:val="35"/>
        </w:numPr>
        <w:spacing w:after="0" w:line="247" w:lineRule="auto"/>
        <w:ind w:right="67" w:hanging="360"/>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deux tiers des salariés aient notifié collectivement et par écrit la dénonciation à l’employeur,  </w:t>
      </w:r>
    </w:p>
    <w:p w14:paraId="3DC372F6"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0E1E17FE" w14:textId="77777777" w:rsidR="009E7E57" w:rsidRPr="000031FE" w:rsidRDefault="009E7E57" w:rsidP="002A5DDD">
      <w:pPr>
        <w:spacing w:after="0" w:line="247" w:lineRule="auto"/>
        <w:ind w:left="3" w:hanging="3"/>
        <w:jc w:val="both"/>
        <w:rPr>
          <w:rFonts w:ascii="Tahoma" w:eastAsia="Verdana" w:hAnsi="Tahoma" w:cs="Tahoma"/>
          <w:color w:val="000000"/>
          <w:sz w:val="20"/>
          <w:lang w:eastAsia="fr-FR"/>
        </w:rPr>
      </w:pPr>
      <w:r w:rsidRPr="000031FE">
        <w:rPr>
          <w:rFonts w:ascii="Tahoma" w:eastAsia="Verdana" w:hAnsi="Tahoma" w:cs="Tahoma"/>
          <w:b/>
          <w:color w:val="000000"/>
          <w:sz w:val="20"/>
          <w:u w:val="single" w:color="000000"/>
          <w:lang w:eastAsia="fr-FR"/>
        </w:rPr>
        <w:t>Et</w:t>
      </w:r>
      <w:r w:rsidRPr="000031FE">
        <w:rPr>
          <w:rFonts w:ascii="Tahoma" w:eastAsia="Verdana" w:hAnsi="Tahoma" w:cs="Tahoma"/>
          <w:color w:val="000000"/>
          <w:sz w:val="20"/>
          <w:lang w:eastAsia="fr-FR"/>
        </w:rPr>
        <w:t xml:space="preserve"> que : </w:t>
      </w:r>
    </w:p>
    <w:p w14:paraId="338B2FD5"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7DB6DFEF" w14:textId="77777777" w:rsidR="009E7E57" w:rsidRPr="000031FE" w:rsidRDefault="009E7E57" w:rsidP="002A5DDD">
      <w:pPr>
        <w:numPr>
          <w:ilvl w:val="0"/>
          <w:numId w:val="35"/>
        </w:numPr>
        <w:spacing w:after="0" w:line="247" w:lineRule="auto"/>
        <w:ind w:right="67" w:hanging="360"/>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Cette dénonciation ait lieu pendant un délai d’un mois avant chaque date anniversaire de la conclusion de l’accord. </w:t>
      </w:r>
    </w:p>
    <w:p w14:paraId="6BB9C0B1"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502243A8" w14:textId="77777777" w:rsidR="009E7E57" w:rsidRPr="000031FE" w:rsidRDefault="009E7E57" w:rsidP="002A5DDD">
      <w:pPr>
        <w:spacing w:after="0" w:line="249" w:lineRule="auto"/>
        <w:ind w:left="705" w:right="62" w:hanging="360"/>
        <w:jc w:val="both"/>
        <w:rPr>
          <w:rFonts w:ascii="Tahoma" w:eastAsia="Verdana" w:hAnsi="Tahoma" w:cs="Tahoma"/>
          <w:color w:val="000000"/>
          <w:sz w:val="20"/>
          <w:lang w:eastAsia="fr-FR"/>
        </w:rPr>
      </w:pPr>
      <w:r w:rsidRPr="000031FE">
        <w:rPr>
          <w:rFonts w:ascii="Tahoma" w:eastAsia="Wingdings" w:hAnsi="Tahoma" w:cs="Tahoma"/>
          <w:color w:val="000000"/>
          <w:sz w:val="20"/>
          <w:lang w:eastAsia="fr-FR"/>
        </w:rPr>
        <w:lastRenderedPageBreak/>
        <w:t>Ø</w:t>
      </w:r>
      <w:r w:rsidRPr="000031FE">
        <w:rPr>
          <w:rFonts w:ascii="Tahoma" w:eastAsia="Arial" w:hAnsi="Tahoma" w:cs="Tahoma"/>
          <w:color w:val="000000"/>
          <w:sz w:val="20"/>
          <w:lang w:eastAsia="fr-FR"/>
        </w:rPr>
        <w:t xml:space="preserve"> </w:t>
      </w:r>
      <w:r w:rsidRPr="000031FE">
        <w:rPr>
          <w:rFonts w:ascii="Tahoma" w:eastAsia="Verdana" w:hAnsi="Tahoma" w:cs="Tahoma"/>
          <w:b/>
          <w:color w:val="000000"/>
          <w:sz w:val="20"/>
          <w:u w:val="single" w:color="000000"/>
          <w:lang w:eastAsia="fr-FR"/>
        </w:rPr>
        <w:t>Si au jour de la dénonciation l’effectif est d’au moins 11 salariés avec des élus</w:t>
      </w:r>
      <w:r w:rsidRPr="000031FE">
        <w:rPr>
          <w:rFonts w:ascii="Tahoma" w:eastAsia="Verdana" w:hAnsi="Tahoma" w:cs="Tahoma"/>
          <w:b/>
          <w:color w:val="000000"/>
          <w:sz w:val="20"/>
          <w:lang w:eastAsia="fr-FR"/>
        </w:rPr>
        <w:t xml:space="preserve"> </w:t>
      </w:r>
      <w:r w:rsidRPr="000031FE">
        <w:rPr>
          <w:rFonts w:ascii="Tahoma" w:eastAsia="Verdana" w:hAnsi="Tahoma" w:cs="Tahoma"/>
          <w:b/>
          <w:color w:val="000000"/>
          <w:sz w:val="20"/>
          <w:u w:val="single" w:color="000000"/>
          <w:lang w:eastAsia="fr-FR"/>
        </w:rPr>
        <w:t>(mandaté ou non), des salariés mandatés ou si la société est pourvue d’un</w:t>
      </w:r>
      <w:r w:rsidRPr="000031FE">
        <w:rPr>
          <w:rFonts w:ascii="Tahoma" w:eastAsia="Verdana" w:hAnsi="Tahoma" w:cs="Tahoma"/>
          <w:b/>
          <w:color w:val="000000"/>
          <w:sz w:val="20"/>
          <w:lang w:eastAsia="fr-FR"/>
        </w:rPr>
        <w:t xml:space="preserve"> </w:t>
      </w:r>
      <w:r w:rsidRPr="000031FE">
        <w:rPr>
          <w:rFonts w:ascii="Tahoma" w:eastAsia="Verdana" w:hAnsi="Tahoma" w:cs="Tahoma"/>
          <w:b/>
          <w:color w:val="000000"/>
          <w:sz w:val="20"/>
          <w:u w:val="single" w:color="000000"/>
          <w:lang w:eastAsia="fr-FR"/>
        </w:rPr>
        <w:t>délégué syndical.</w:t>
      </w:r>
      <w:r w:rsidRPr="000031FE">
        <w:rPr>
          <w:rFonts w:ascii="Tahoma" w:eastAsia="Verdana" w:hAnsi="Tahoma" w:cs="Tahoma"/>
          <w:b/>
          <w:color w:val="000000"/>
          <w:sz w:val="20"/>
          <w:lang w:eastAsia="fr-FR"/>
        </w:rPr>
        <w:t xml:space="preserve"> </w:t>
      </w:r>
    </w:p>
    <w:p w14:paraId="4D8A5986"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b/>
          <w:color w:val="000000"/>
          <w:sz w:val="20"/>
          <w:lang w:eastAsia="fr-FR"/>
        </w:rPr>
        <w:t xml:space="preserve"> </w:t>
      </w:r>
      <w:r w:rsidRPr="000031FE">
        <w:rPr>
          <w:rFonts w:ascii="Tahoma" w:eastAsia="Verdana" w:hAnsi="Tahoma" w:cs="Tahoma"/>
          <w:color w:val="000000"/>
          <w:sz w:val="20"/>
          <w:lang w:eastAsia="fr-FR"/>
        </w:rPr>
        <w:t xml:space="preserve"> </w:t>
      </w:r>
    </w:p>
    <w:p w14:paraId="4F994D2F" w14:textId="77777777" w:rsidR="009E7E57" w:rsidRPr="000031FE" w:rsidRDefault="009E7E57" w:rsidP="002A5DDD">
      <w:pPr>
        <w:spacing w:after="0" w:line="247" w:lineRule="auto"/>
        <w:ind w:left="3"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La dénonciation interviendra selon les dispositions légales en vigueur. Le présent accord pourra être dénoncé par l’une ou l’autre des parties et selon les modalités suivantes : </w:t>
      </w:r>
    </w:p>
    <w:p w14:paraId="4732E64E"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06BA1D33" w14:textId="4BFAA75D" w:rsidR="009E7E57" w:rsidRPr="000031FE" w:rsidRDefault="009E7E57" w:rsidP="002A5DDD">
      <w:pPr>
        <w:numPr>
          <w:ilvl w:val="0"/>
          <w:numId w:val="34"/>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La dénonciation sera notifiée par lettre recommandée avec accusé de réception à l’autre partie et déposée auprès la DDETS de l’Hérault et au Secrétariat-greffe du Conseil de Prud’hommes de Montpellier ; </w:t>
      </w:r>
    </w:p>
    <w:p w14:paraId="2CFEDF5B" w14:textId="77777777" w:rsidR="009E7E57" w:rsidRPr="000031FE" w:rsidRDefault="009E7E57" w:rsidP="002A5DDD">
      <w:pPr>
        <w:spacing w:after="0" w:line="247" w:lineRule="auto"/>
        <w:ind w:left="707" w:right="67"/>
        <w:jc w:val="both"/>
        <w:rPr>
          <w:rFonts w:ascii="Tahoma" w:eastAsia="Verdana" w:hAnsi="Tahoma" w:cs="Tahoma"/>
          <w:color w:val="000000"/>
          <w:sz w:val="20"/>
          <w:lang w:eastAsia="fr-FR"/>
        </w:rPr>
      </w:pPr>
    </w:p>
    <w:p w14:paraId="48CB77E1" w14:textId="77777777" w:rsidR="009E7E57" w:rsidRPr="000031FE" w:rsidRDefault="009E7E57" w:rsidP="002A5DDD">
      <w:pPr>
        <w:numPr>
          <w:ilvl w:val="0"/>
          <w:numId w:val="36"/>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Une nouvelle négociation devra être envisagée, à la demande de l’une des parties le plus rapidement possible et au plus tard, dans un délai de trois mois suivant la réception de la lettre de dénonciation ; </w:t>
      </w:r>
    </w:p>
    <w:p w14:paraId="40C2DA11"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0E34842A" w14:textId="77777777" w:rsidR="009E7E57" w:rsidRPr="000031FE" w:rsidRDefault="009E7E57" w:rsidP="002A5DDD">
      <w:pPr>
        <w:numPr>
          <w:ilvl w:val="0"/>
          <w:numId w:val="36"/>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Durant les négociations, l’accord restera applicable sans aucun changement ; </w:t>
      </w:r>
    </w:p>
    <w:p w14:paraId="0FBEE566"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29733EFE" w14:textId="77777777" w:rsidR="009E7E57" w:rsidRPr="000031FE" w:rsidRDefault="009E7E57" w:rsidP="002A5DDD">
      <w:pPr>
        <w:numPr>
          <w:ilvl w:val="0"/>
          <w:numId w:val="36"/>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A l’issue de ces dernières sera établi, soit un avenant ou un nouvel accord constatant l’accord intervenu, soit un procès-verbal de clôture constatant le désaccord ; </w:t>
      </w:r>
    </w:p>
    <w:p w14:paraId="45444DF2"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686F152D" w14:textId="77777777" w:rsidR="009E7E57" w:rsidRPr="000031FE" w:rsidRDefault="009E7E57" w:rsidP="002A5DDD">
      <w:pPr>
        <w:numPr>
          <w:ilvl w:val="0"/>
          <w:numId w:val="36"/>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Ces documents signés, selon le cas, par les parties en présence, feront l’objet de formalités de dépôt dans les conditions prévues ci-dessus ; </w:t>
      </w:r>
    </w:p>
    <w:p w14:paraId="088C5E81" w14:textId="77777777" w:rsidR="009E7E57" w:rsidRPr="000031FE" w:rsidRDefault="009E7E57" w:rsidP="002A5DDD">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0C1237B5" w14:textId="77777777" w:rsidR="009E7E57" w:rsidRPr="000031FE" w:rsidRDefault="009E7E57" w:rsidP="002A5DDD">
      <w:pPr>
        <w:numPr>
          <w:ilvl w:val="0"/>
          <w:numId w:val="36"/>
        </w:numPr>
        <w:spacing w:after="0" w:line="247" w:lineRule="auto"/>
        <w:ind w:right="67" w:hanging="348"/>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Les dispositions du nouvel accord se substitueront intégralement à celles de l’accord dénoncé, avec pour prise d’effet, soit la date qui en aura été expressément convenue, soit à défaut, le jour qui suivra son dépôt auprès du service compétent. </w:t>
      </w:r>
    </w:p>
    <w:p w14:paraId="26BE3BD9" w14:textId="77777777" w:rsidR="00AC7E48" w:rsidRPr="000031FE" w:rsidRDefault="00AC7E48" w:rsidP="00B32298">
      <w:pPr>
        <w:spacing w:after="0" w:line="240" w:lineRule="auto"/>
        <w:rPr>
          <w:rFonts w:ascii="Tahoma" w:hAnsi="Tahoma" w:cs="Tahoma"/>
          <w:sz w:val="20"/>
          <w:szCs w:val="20"/>
        </w:rPr>
      </w:pPr>
    </w:p>
    <w:p w14:paraId="5F0955D0" w14:textId="77777777" w:rsidR="009E7E57" w:rsidRPr="000031FE" w:rsidRDefault="009E7E57" w:rsidP="00B32298">
      <w:pPr>
        <w:spacing w:after="0" w:line="240" w:lineRule="auto"/>
        <w:rPr>
          <w:rFonts w:ascii="Tahoma" w:hAnsi="Tahoma" w:cs="Tahoma"/>
          <w:sz w:val="20"/>
          <w:szCs w:val="20"/>
        </w:rPr>
      </w:pPr>
    </w:p>
    <w:p w14:paraId="252050D4" w14:textId="28856263" w:rsidR="00B32298" w:rsidRPr="000031FE" w:rsidRDefault="00B32298" w:rsidP="005A70FF">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ahoma" w:hAnsi="Tahoma" w:cs="Tahoma"/>
          <w:b/>
        </w:rPr>
      </w:pPr>
      <w:r w:rsidRPr="000031FE">
        <w:rPr>
          <w:rFonts w:ascii="Tahoma" w:hAnsi="Tahoma" w:cs="Tahoma"/>
          <w:b/>
          <w:u w:val="single"/>
        </w:rPr>
        <w:t>ARTICLE 3 :</w:t>
      </w:r>
      <w:r w:rsidRPr="000031FE">
        <w:rPr>
          <w:rFonts w:ascii="Tahoma" w:hAnsi="Tahoma" w:cs="Tahoma"/>
          <w:b/>
        </w:rPr>
        <w:t xml:space="preserve"> CHAMP D’APPLICATION</w:t>
      </w:r>
    </w:p>
    <w:p w14:paraId="73ACF97E" w14:textId="77777777" w:rsidR="005A70FF" w:rsidRPr="000031FE" w:rsidRDefault="005A70FF" w:rsidP="005A70FF">
      <w:pPr>
        <w:tabs>
          <w:tab w:val="left" w:pos="2972"/>
        </w:tabs>
        <w:spacing w:after="0" w:line="240" w:lineRule="auto"/>
        <w:rPr>
          <w:rFonts w:ascii="Tahoma" w:hAnsi="Tahoma" w:cs="Tahoma"/>
          <w:sz w:val="20"/>
          <w:szCs w:val="20"/>
        </w:rPr>
      </w:pPr>
    </w:p>
    <w:p w14:paraId="45833B93" w14:textId="4DEC576D" w:rsidR="00B32298" w:rsidRPr="000031FE" w:rsidRDefault="005A70FF" w:rsidP="005A70FF">
      <w:pPr>
        <w:tabs>
          <w:tab w:val="left" w:pos="2972"/>
        </w:tabs>
        <w:spacing w:after="0" w:line="240" w:lineRule="auto"/>
        <w:jc w:val="both"/>
        <w:rPr>
          <w:rFonts w:ascii="Tahoma" w:hAnsi="Tahoma" w:cs="Tahoma"/>
          <w:sz w:val="20"/>
          <w:szCs w:val="20"/>
        </w:rPr>
      </w:pPr>
      <w:r w:rsidRPr="000031FE">
        <w:rPr>
          <w:rFonts w:ascii="Tahoma" w:hAnsi="Tahoma" w:cs="Tahoma"/>
          <w:sz w:val="20"/>
          <w:szCs w:val="20"/>
        </w:rPr>
        <w:t>Les dispositions du présent accord s’inscrivent notamment dans le cadre des dispositions de l’article L. 3121-58 et suivants du Code du travail et instaurent, pour les salariés concernés, un système de forfait en jours sur l’année.</w:t>
      </w:r>
    </w:p>
    <w:p w14:paraId="569153E9" w14:textId="251C5A5A" w:rsidR="00B32298" w:rsidRPr="000031FE" w:rsidRDefault="00B32298" w:rsidP="00B32298">
      <w:pPr>
        <w:spacing w:line="256" w:lineRule="auto"/>
        <w:contextualSpacing/>
        <w:jc w:val="both"/>
        <w:rPr>
          <w:rFonts w:ascii="Tahoma" w:eastAsia="Times New Roman" w:hAnsi="Tahoma" w:cs="Tahoma"/>
          <w:color w:val="000000"/>
          <w:sz w:val="20"/>
          <w:szCs w:val="20"/>
          <w:lang w:eastAsia="ar-SA"/>
        </w:rPr>
      </w:pPr>
      <w:r w:rsidRPr="000031FE">
        <w:rPr>
          <w:rFonts w:ascii="Tahoma" w:hAnsi="Tahoma" w:cs="Tahoma"/>
          <w:noProof/>
        </w:rPr>
        <mc:AlternateContent>
          <mc:Choice Requires="wps">
            <w:drawing>
              <wp:anchor distT="0" distB="0" distL="114300" distR="114300" simplePos="0" relativeHeight="251656704" behindDoc="0" locked="0" layoutInCell="1" allowOverlap="1" wp14:anchorId="2B8D7B22" wp14:editId="73CE2B1A">
                <wp:simplePos x="0" y="0"/>
                <wp:positionH relativeFrom="margin">
                  <wp:posOffset>-67945</wp:posOffset>
                </wp:positionH>
                <wp:positionV relativeFrom="paragraph">
                  <wp:posOffset>153035</wp:posOffset>
                </wp:positionV>
                <wp:extent cx="5893435" cy="300355"/>
                <wp:effectExtent l="0" t="0" r="12065" b="23495"/>
                <wp:wrapNone/>
                <wp:docPr id="3" name="Zone de texte 3"/>
                <wp:cNvGraphicFramePr/>
                <a:graphic xmlns:a="http://schemas.openxmlformats.org/drawingml/2006/main">
                  <a:graphicData uri="http://schemas.microsoft.com/office/word/2010/wordprocessingShape">
                    <wps:wsp>
                      <wps:cNvSpPr txBox="1"/>
                      <wps:spPr>
                        <a:xfrm>
                          <a:off x="0" y="0"/>
                          <a:ext cx="5892800" cy="299720"/>
                        </a:xfrm>
                        <a:prstGeom prst="rect">
                          <a:avLst/>
                        </a:prstGeom>
                        <a:solidFill>
                          <a:sysClr val="window" lastClr="FFFFFF">
                            <a:lumMod val="95000"/>
                          </a:sysClr>
                        </a:solidFill>
                        <a:ln w="6350">
                          <a:solidFill>
                            <a:prstClr val="black"/>
                          </a:solidFill>
                        </a:ln>
                      </wps:spPr>
                      <wps:txbx>
                        <w:txbxContent>
                          <w:p w14:paraId="6A1AAD5A" w14:textId="77777777" w:rsidR="00B32298" w:rsidRDefault="00B32298" w:rsidP="00B32298">
                            <w:pPr>
                              <w:tabs>
                                <w:tab w:val="left" w:pos="2972"/>
                              </w:tabs>
                              <w:spacing w:after="0" w:line="240" w:lineRule="auto"/>
                              <w:jc w:val="center"/>
                              <w:rPr>
                                <w:rFonts w:ascii="Verdana" w:hAnsi="Verdana"/>
                                <w:sz w:val="24"/>
                                <w:szCs w:val="24"/>
                              </w:rPr>
                            </w:pPr>
                            <w:r>
                              <w:rPr>
                                <w:rFonts w:ascii="Verdana" w:hAnsi="Verdana"/>
                                <w:b/>
                                <w:bCs/>
                                <w:sz w:val="24"/>
                                <w:szCs w:val="24"/>
                              </w:rPr>
                              <w:t>PARTIE 1 :</w:t>
                            </w:r>
                            <w:r>
                              <w:rPr>
                                <w:rFonts w:ascii="Verdana" w:hAnsi="Verdana"/>
                                <w:sz w:val="24"/>
                                <w:szCs w:val="24"/>
                              </w:rPr>
                              <w:t xml:space="preserve"> </w:t>
                            </w:r>
                            <w:r>
                              <w:rPr>
                                <w:rFonts w:ascii="Verdana" w:hAnsi="Verdana"/>
                                <w:b/>
                                <w:bCs/>
                                <w:sz w:val="24"/>
                                <w:szCs w:val="24"/>
                              </w:rPr>
                              <w:t>FORFAIT-JOURS</w:t>
                            </w:r>
                          </w:p>
                          <w:p w14:paraId="1C7945DE" w14:textId="77777777" w:rsidR="00B32298" w:rsidRDefault="00B32298" w:rsidP="00B32298"/>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D7B22" id="Zone de texte 3" o:spid="_x0000_s1027" type="#_x0000_t202" style="position:absolute;left:0;text-align:left;margin-left:-5.35pt;margin-top:12.05pt;width:464.05pt;height:23.6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" fillcolor="#f2f2f2" strokeweight=".5pt">
                <v:textbox>
                  <w:txbxContent>
                    <w:p w14:paraId="6A1AAD5A" w14:textId="77777777" w:rsidR="00B32298" w:rsidRDefault="00B32298" w:rsidP="00B32298">
                      <w:pPr>
                        <w:tabs>
                          <w:tab w:val="left" w:pos="2972"/>
                        </w:tabs>
                        <w:spacing w:after="0" w:line="240" w:lineRule="auto"/>
                        <w:jc w:val="center"/>
                        <w:rPr>
                          <w:rFonts w:ascii="Verdana" w:hAnsi="Verdana"/>
                          <w:sz w:val="24"/>
                          <w:szCs w:val="24"/>
                        </w:rPr>
                      </w:pPr>
                      <w:r>
                        <w:rPr>
                          <w:rFonts w:ascii="Verdana" w:hAnsi="Verdana"/>
                          <w:b/>
                          <w:bCs/>
                          <w:sz w:val="24"/>
                          <w:szCs w:val="24"/>
                        </w:rPr>
                        <w:t>PARTIE 1 :</w:t>
                      </w:r>
                      <w:r>
                        <w:rPr>
                          <w:rFonts w:ascii="Verdana" w:hAnsi="Verdana"/>
                          <w:sz w:val="24"/>
                          <w:szCs w:val="24"/>
                        </w:rPr>
                        <w:t xml:space="preserve"> </w:t>
                      </w:r>
                      <w:r>
                        <w:rPr>
                          <w:rFonts w:ascii="Verdana" w:hAnsi="Verdana"/>
                          <w:b/>
                          <w:bCs/>
                          <w:sz w:val="24"/>
                          <w:szCs w:val="24"/>
                        </w:rPr>
                        <w:t>FORFAIT-JOURS</w:t>
                      </w:r>
                    </w:p>
                    <w:p w14:paraId="1C7945DE" w14:textId="77777777" w:rsidR="00B32298" w:rsidRDefault="00B32298" w:rsidP="00B32298"/>
                  </w:txbxContent>
                </v:textbox>
                <w10:wrap anchorx="margin"/>
              </v:shape>
            </w:pict>
          </mc:Fallback>
        </mc:AlternateContent>
      </w:r>
    </w:p>
    <w:p w14:paraId="204D05DC" w14:textId="77777777" w:rsidR="00B32298" w:rsidRPr="000031FE" w:rsidRDefault="00B32298" w:rsidP="00B32298">
      <w:pPr>
        <w:tabs>
          <w:tab w:val="left" w:pos="2972"/>
        </w:tabs>
        <w:spacing w:after="0" w:line="240" w:lineRule="auto"/>
        <w:rPr>
          <w:rFonts w:ascii="Tahoma" w:hAnsi="Tahoma" w:cs="Tahoma"/>
          <w:sz w:val="20"/>
          <w:szCs w:val="20"/>
        </w:rPr>
      </w:pPr>
    </w:p>
    <w:p w14:paraId="45E69832" w14:textId="77777777" w:rsidR="00B32298" w:rsidRPr="000031FE" w:rsidRDefault="00B32298" w:rsidP="00B32298">
      <w:pPr>
        <w:tabs>
          <w:tab w:val="left" w:pos="2972"/>
        </w:tabs>
        <w:spacing w:after="0" w:line="240" w:lineRule="auto"/>
        <w:rPr>
          <w:rFonts w:ascii="Tahoma" w:hAnsi="Tahoma" w:cs="Tahoma"/>
          <w:sz w:val="20"/>
          <w:szCs w:val="20"/>
        </w:rPr>
      </w:pPr>
    </w:p>
    <w:p w14:paraId="7FC8FC64" w14:textId="77777777" w:rsidR="00B32298" w:rsidRPr="000031FE" w:rsidRDefault="00B32298" w:rsidP="00B32298">
      <w:pPr>
        <w:tabs>
          <w:tab w:val="left" w:pos="2972"/>
        </w:tabs>
        <w:spacing w:after="0" w:line="240" w:lineRule="auto"/>
        <w:rPr>
          <w:rFonts w:ascii="Tahoma" w:hAnsi="Tahoma" w:cs="Tahoma"/>
          <w:sz w:val="20"/>
          <w:szCs w:val="20"/>
        </w:rPr>
      </w:pPr>
    </w:p>
    <w:p w14:paraId="5C8794D1" w14:textId="77777777" w:rsidR="00B32298" w:rsidRPr="000031FE" w:rsidRDefault="00B32298" w:rsidP="00B32298">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ahoma" w:hAnsi="Tahoma" w:cs="Tahoma"/>
          <w:b/>
        </w:rPr>
      </w:pPr>
      <w:r w:rsidRPr="000031FE">
        <w:rPr>
          <w:rFonts w:ascii="Tahoma" w:hAnsi="Tahoma" w:cs="Tahoma"/>
          <w:b/>
          <w:u w:val="single"/>
        </w:rPr>
        <w:t>ARTICLE 4 :</w:t>
      </w:r>
      <w:r w:rsidRPr="000031FE">
        <w:rPr>
          <w:rFonts w:ascii="Tahoma" w:hAnsi="Tahoma" w:cs="Tahoma"/>
          <w:b/>
        </w:rPr>
        <w:t xml:space="preserve"> DISPOSITIF FORFAIT-JOURS</w:t>
      </w:r>
    </w:p>
    <w:p w14:paraId="586505F1" w14:textId="77777777" w:rsidR="00B32298" w:rsidRPr="000031FE" w:rsidRDefault="00B32298" w:rsidP="002A5DDD">
      <w:pPr>
        <w:pStyle w:val="Corpsdetexte"/>
        <w:ind w:left="0" w:hanging="8"/>
        <w:jc w:val="both"/>
        <w:rPr>
          <w:rFonts w:ascii="Tahoma" w:hAnsi="Tahoma" w:cs="Tahoma"/>
          <w:sz w:val="20"/>
          <w:szCs w:val="20"/>
          <w:highlight w:val="green"/>
        </w:rPr>
      </w:pPr>
    </w:p>
    <w:p w14:paraId="36A1DD98" w14:textId="77777777" w:rsidR="00B32298" w:rsidRPr="000031FE" w:rsidRDefault="00B32298" w:rsidP="002A5DDD">
      <w:pPr>
        <w:pStyle w:val="Corpsdetexte"/>
        <w:ind w:left="0" w:hanging="8"/>
        <w:jc w:val="both"/>
        <w:rPr>
          <w:rFonts w:ascii="Tahoma" w:hAnsi="Tahoma" w:cs="Tahoma"/>
          <w:b/>
          <w:sz w:val="20"/>
          <w:szCs w:val="20"/>
          <w:lang w:val="fr-FR"/>
        </w:rPr>
      </w:pPr>
      <w:r w:rsidRPr="000031FE">
        <w:rPr>
          <w:rFonts w:ascii="Tahoma" w:hAnsi="Tahoma" w:cs="Tahoma"/>
          <w:b/>
          <w:sz w:val="20"/>
          <w:szCs w:val="20"/>
          <w:lang w:val="fr-FR"/>
        </w:rPr>
        <w:t xml:space="preserve">4.1. </w:t>
      </w:r>
      <w:r w:rsidRPr="000031FE">
        <w:rPr>
          <w:rFonts w:ascii="Tahoma" w:hAnsi="Tahoma" w:cs="Tahoma"/>
          <w:b/>
          <w:sz w:val="20"/>
          <w:szCs w:val="20"/>
          <w:u w:val="single"/>
          <w:lang w:val="fr-FR"/>
        </w:rPr>
        <w:t>Catégorie de salariés susceptibles de conclure une convention individuelle de forfait en jours.</w:t>
      </w:r>
    </w:p>
    <w:p w14:paraId="0C1D2872" w14:textId="77777777" w:rsidR="009C0212" w:rsidRPr="000031FE" w:rsidRDefault="009C0212" w:rsidP="002A5DDD">
      <w:pPr>
        <w:spacing w:after="0" w:line="240" w:lineRule="auto"/>
        <w:jc w:val="both"/>
        <w:rPr>
          <w:rFonts w:ascii="Tahoma" w:hAnsi="Tahoma" w:cs="Tahoma"/>
          <w:sz w:val="20"/>
          <w:szCs w:val="20"/>
        </w:rPr>
      </w:pPr>
    </w:p>
    <w:p w14:paraId="01E52B5A" w14:textId="0E4DFBFD" w:rsidR="00AC7E48" w:rsidRDefault="00AC7E48" w:rsidP="002A5DDD">
      <w:pPr>
        <w:spacing w:after="0"/>
        <w:jc w:val="both"/>
        <w:rPr>
          <w:rFonts w:ascii="Tahoma" w:hAnsi="Tahoma" w:cs="Tahoma"/>
          <w:sz w:val="20"/>
          <w:szCs w:val="20"/>
        </w:rPr>
      </w:pPr>
      <w:r w:rsidRPr="000031FE">
        <w:rPr>
          <w:rFonts w:ascii="Tahoma" w:hAnsi="Tahoma" w:cs="Tahoma"/>
          <w:sz w:val="20"/>
          <w:szCs w:val="20"/>
        </w:rPr>
        <w:t xml:space="preserve">Selon l’article L. 3121-58 du Code du travail, « </w:t>
      </w:r>
      <w:r w:rsidRPr="000031FE">
        <w:rPr>
          <w:rFonts w:ascii="Tahoma" w:hAnsi="Tahoma" w:cs="Tahoma"/>
          <w:i/>
          <w:iCs/>
          <w:sz w:val="20"/>
          <w:szCs w:val="20"/>
        </w:rPr>
        <w:t>peuvent conclure une convention individuelle de forfait en jours sur l’année, dans la limite du nombre de jours fixé en application du 3° du I de l’article L. 3121-64 : 1. Les cadres qui disposent d’une autonomie dans l’organisation de leur emploi du temps et dont la nature des fonctions ne les conduit pas à suivre l’horaire collectif applicable au sein de l’atelier, du service ou de l’équipe auquel ils sont intégrés ; 2. Les salariés dont la durée du temps de travail ne peut être prédéterminée et qui disposent d’une réelle autonomie dans l’organisation de leur emploi du temps pour l’exercice des responsabilités qui leur sont confiées</w:t>
      </w:r>
      <w:r w:rsidRPr="000031FE">
        <w:rPr>
          <w:rFonts w:ascii="Tahoma" w:hAnsi="Tahoma" w:cs="Tahoma"/>
          <w:sz w:val="20"/>
          <w:szCs w:val="20"/>
        </w:rPr>
        <w:t>. ».</w:t>
      </w:r>
    </w:p>
    <w:p w14:paraId="45C357B9" w14:textId="77777777" w:rsidR="002A5DDD" w:rsidRPr="000031FE" w:rsidRDefault="002A5DDD" w:rsidP="002A5DDD">
      <w:pPr>
        <w:spacing w:after="0"/>
        <w:jc w:val="both"/>
        <w:rPr>
          <w:rFonts w:ascii="Tahoma" w:hAnsi="Tahoma" w:cs="Tahoma"/>
          <w:sz w:val="20"/>
          <w:szCs w:val="20"/>
        </w:rPr>
      </w:pPr>
    </w:p>
    <w:p w14:paraId="1AC987C9" w14:textId="77777777" w:rsidR="002A5DDD" w:rsidRDefault="002A5DDD" w:rsidP="002A5DDD">
      <w:pPr>
        <w:spacing w:after="0"/>
        <w:jc w:val="both"/>
        <w:rPr>
          <w:rFonts w:ascii="Tahoma" w:hAnsi="Tahoma" w:cs="Tahoma"/>
          <w:sz w:val="20"/>
          <w:szCs w:val="20"/>
        </w:rPr>
      </w:pPr>
    </w:p>
    <w:p w14:paraId="1B13C943" w14:textId="0233DD9D" w:rsidR="00AC7E48" w:rsidRPr="000031FE" w:rsidRDefault="00AC7E48" w:rsidP="002A5DDD">
      <w:pPr>
        <w:spacing w:after="0"/>
        <w:jc w:val="both"/>
        <w:rPr>
          <w:rFonts w:ascii="Tahoma" w:hAnsi="Tahoma" w:cs="Tahoma"/>
          <w:sz w:val="20"/>
          <w:szCs w:val="20"/>
        </w:rPr>
      </w:pPr>
      <w:r w:rsidRPr="000031FE">
        <w:rPr>
          <w:rFonts w:ascii="Tahoma" w:hAnsi="Tahoma" w:cs="Tahoma"/>
          <w:sz w:val="20"/>
          <w:szCs w:val="20"/>
        </w:rPr>
        <w:lastRenderedPageBreak/>
        <w:t>Au sein de la Société, les catégories de personnel suivantes pourront bénéficier du forfait annuel en jours :</w:t>
      </w:r>
    </w:p>
    <w:p w14:paraId="223BDFA6" w14:textId="324BA965" w:rsidR="006A30D4" w:rsidRPr="006A30D4" w:rsidRDefault="006A30D4" w:rsidP="002A5DDD">
      <w:pPr>
        <w:numPr>
          <w:ilvl w:val="0"/>
          <w:numId w:val="38"/>
        </w:numPr>
        <w:spacing w:after="0" w:line="240" w:lineRule="auto"/>
        <w:jc w:val="both"/>
        <w:rPr>
          <w:rFonts w:ascii="Tahoma" w:hAnsi="Tahoma" w:cs="Tahoma"/>
          <w:sz w:val="20"/>
          <w:szCs w:val="20"/>
        </w:rPr>
      </w:pPr>
      <w:r w:rsidRPr="006A30D4">
        <w:rPr>
          <w:rFonts w:ascii="Tahoma" w:hAnsi="Tahoma" w:cs="Tahoma"/>
          <w:sz w:val="20"/>
          <w:szCs w:val="20"/>
        </w:rPr>
        <w:t xml:space="preserve">Les </w:t>
      </w:r>
      <w:r>
        <w:rPr>
          <w:rFonts w:ascii="Tahoma" w:hAnsi="Tahoma" w:cs="Tahoma"/>
          <w:sz w:val="20"/>
          <w:szCs w:val="20"/>
        </w:rPr>
        <w:t>C</w:t>
      </w:r>
      <w:r w:rsidRPr="006A30D4">
        <w:rPr>
          <w:rFonts w:ascii="Tahoma" w:hAnsi="Tahoma" w:cs="Tahoma"/>
          <w:sz w:val="20"/>
          <w:szCs w:val="20"/>
        </w:rPr>
        <w:t>adres qui disposent d'une autonomie dans l'organisation de leur emploi du temps et dont la nature des fonctions ne les conduit pas à suivre l'horaire collectif applicable au sein de l'atelier, du service ou de l'équipe auquel ils sont intégrés ;</w:t>
      </w:r>
    </w:p>
    <w:p w14:paraId="30D41C0D" w14:textId="406426B5" w:rsidR="00AC7E48" w:rsidRDefault="006A30D4" w:rsidP="002A5DDD">
      <w:pPr>
        <w:numPr>
          <w:ilvl w:val="0"/>
          <w:numId w:val="38"/>
        </w:numPr>
        <w:spacing w:after="0" w:line="240" w:lineRule="auto"/>
        <w:jc w:val="both"/>
        <w:rPr>
          <w:rFonts w:ascii="Tahoma" w:hAnsi="Tahoma" w:cs="Tahoma"/>
          <w:sz w:val="20"/>
          <w:szCs w:val="20"/>
        </w:rPr>
      </w:pPr>
      <w:r w:rsidRPr="006A30D4">
        <w:rPr>
          <w:rFonts w:ascii="Tahoma" w:hAnsi="Tahoma" w:cs="Tahoma"/>
          <w:sz w:val="20"/>
          <w:szCs w:val="20"/>
        </w:rPr>
        <w:t>Les salariés dont la durée du temps de travail ne peut être prédéterminée et qui disposent d'une réelle autonomie dans l'organisation de leur emploi du temps pour l'exercice des responsabilités qui leur sont confiées.</w:t>
      </w:r>
    </w:p>
    <w:p w14:paraId="78924EF9" w14:textId="77777777" w:rsidR="009E6D75" w:rsidRPr="006A30D4" w:rsidRDefault="009E6D75" w:rsidP="002A5DDD">
      <w:pPr>
        <w:spacing w:after="0" w:line="240" w:lineRule="auto"/>
        <w:ind w:left="720"/>
        <w:jc w:val="both"/>
        <w:rPr>
          <w:rFonts w:ascii="Tahoma" w:hAnsi="Tahoma" w:cs="Tahoma"/>
          <w:sz w:val="20"/>
          <w:szCs w:val="20"/>
        </w:rPr>
      </w:pPr>
    </w:p>
    <w:p w14:paraId="302B5F8A" w14:textId="77777777" w:rsidR="006A30D4" w:rsidRDefault="006A30D4" w:rsidP="002A5DDD">
      <w:pPr>
        <w:spacing w:after="0"/>
        <w:jc w:val="both"/>
        <w:rPr>
          <w:rFonts w:ascii="Tahoma" w:hAnsi="Tahoma" w:cs="Tahoma"/>
          <w:sz w:val="20"/>
          <w:szCs w:val="20"/>
        </w:rPr>
      </w:pPr>
      <w:r w:rsidRPr="006A30D4">
        <w:rPr>
          <w:rFonts w:ascii="Tahoma" w:hAnsi="Tahoma" w:cs="Tahoma"/>
          <w:sz w:val="20"/>
          <w:szCs w:val="20"/>
        </w:rPr>
        <w:t xml:space="preserve">A ce titre, les parties au présent accord, après avoir procédé à une analyse, retiennent qu’appartiennent notamment à ces catégories les salariés relevant des catégories d’emplois suivantes : </w:t>
      </w:r>
    </w:p>
    <w:p w14:paraId="2FE0C906" w14:textId="77777777" w:rsidR="009E6D75" w:rsidRPr="006A30D4" w:rsidRDefault="009E6D75" w:rsidP="002A5DDD">
      <w:pPr>
        <w:spacing w:after="0"/>
        <w:jc w:val="both"/>
        <w:rPr>
          <w:rFonts w:ascii="Tahoma" w:hAnsi="Tahoma" w:cs="Tahoma"/>
          <w:sz w:val="20"/>
          <w:szCs w:val="20"/>
        </w:rPr>
      </w:pPr>
    </w:p>
    <w:p w14:paraId="0AFCF087" w14:textId="77777777" w:rsidR="006A30D4" w:rsidRPr="006A30D4" w:rsidRDefault="006A30D4" w:rsidP="002A5DDD">
      <w:pPr>
        <w:pStyle w:val="Paragraphedeliste"/>
        <w:numPr>
          <w:ilvl w:val="0"/>
          <w:numId w:val="40"/>
        </w:numPr>
        <w:jc w:val="both"/>
        <w:rPr>
          <w:rFonts w:ascii="Tahoma" w:hAnsi="Tahoma" w:cs="Tahoma"/>
          <w:sz w:val="20"/>
          <w:szCs w:val="20"/>
        </w:rPr>
      </w:pPr>
      <w:r w:rsidRPr="006A30D4">
        <w:rPr>
          <w:rFonts w:ascii="Tahoma" w:hAnsi="Tahoma" w:cs="Tahoma"/>
          <w:sz w:val="20"/>
          <w:szCs w:val="20"/>
        </w:rPr>
        <w:t>Responsable commercial</w:t>
      </w:r>
    </w:p>
    <w:p w14:paraId="122E0A77" w14:textId="77777777" w:rsidR="008A615C" w:rsidRDefault="006A30D4" w:rsidP="002A5DDD">
      <w:pPr>
        <w:pStyle w:val="Paragraphedeliste"/>
        <w:numPr>
          <w:ilvl w:val="0"/>
          <w:numId w:val="40"/>
        </w:numPr>
        <w:jc w:val="both"/>
        <w:rPr>
          <w:rFonts w:ascii="Tahoma" w:hAnsi="Tahoma" w:cs="Tahoma"/>
          <w:sz w:val="20"/>
          <w:szCs w:val="20"/>
        </w:rPr>
      </w:pPr>
      <w:r w:rsidRPr="006A30D4">
        <w:rPr>
          <w:rFonts w:ascii="Tahoma" w:hAnsi="Tahoma" w:cs="Tahoma"/>
          <w:sz w:val="20"/>
          <w:szCs w:val="20"/>
        </w:rPr>
        <w:t>Directeur</w:t>
      </w:r>
      <w:r w:rsidR="008A615C">
        <w:rPr>
          <w:rFonts w:ascii="Tahoma" w:hAnsi="Tahoma" w:cs="Tahoma"/>
          <w:sz w:val="20"/>
          <w:szCs w:val="20"/>
        </w:rPr>
        <w:t>/Directrice</w:t>
      </w:r>
      <w:r w:rsidRPr="006A30D4">
        <w:rPr>
          <w:rFonts w:ascii="Tahoma" w:hAnsi="Tahoma" w:cs="Tahoma"/>
          <w:sz w:val="20"/>
          <w:szCs w:val="20"/>
        </w:rPr>
        <w:t xml:space="preserve"> </w:t>
      </w:r>
      <w:r w:rsidR="008A615C">
        <w:rPr>
          <w:rFonts w:ascii="Tahoma" w:hAnsi="Tahoma" w:cs="Tahoma"/>
          <w:sz w:val="20"/>
          <w:szCs w:val="20"/>
        </w:rPr>
        <w:t>Générale</w:t>
      </w:r>
    </w:p>
    <w:p w14:paraId="24A411C8" w14:textId="4FECB398" w:rsidR="006A30D4" w:rsidRPr="006A30D4" w:rsidRDefault="008A615C" w:rsidP="002A5DDD">
      <w:pPr>
        <w:pStyle w:val="Paragraphedeliste"/>
        <w:numPr>
          <w:ilvl w:val="0"/>
          <w:numId w:val="40"/>
        </w:numPr>
        <w:jc w:val="both"/>
        <w:rPr>
          <w:rFonts w:ascii="Tahoma" w:hAnsi="Tahoma" w:cs="Tahoma"/>
          <w:sz w:val="20"/>
          <w:szCs w:val="20"/>
        </w:rPr>
      </w:pPr>
      <w:r>
        <w:rPr>
          <w:rFonts w:ascii="Tahoma" w:hAnsi="Tahoma" w:cs="Tahoma"/>
          <w:sz w:val="20"/>
          <w:szCs w:val="20"/>
        </w:rPr>
        <w:t>Responsible QSE</w:t>
      </w:r>
      <w:r w:rsidR="006A30D4" w:rsidRPr="006A30D4">
        <w:rPr>
          <w:rFonts w:ascii="Tahoma" w:hAnsi="Tahoma" w:cs="Tahoma"/>
          <w:sz w:val="20"/>
          <w:szCs w:val="20"/>
        </w:rPr>
        <w:t xml:space="preserve"> </w:t>
      </w:r>
    </w:p>
    <w:p w14:paraId="2C88F8D6" w14:textId="77777777" w:rsidR="009E6D75" w:rsidRPr="008A615C" w:rsidRDefault="009E6D75" w:rsidP="002A5DDD">
      <w:pPr>
        <w:spacing w:after="0"/>
        <w:jc w:val="both"/>
        <w:rPr>
          <w:rFonts w:ascii="Tahoma" w:hAnsi="Tahoma" w:cs="Tahoma"/>
          <w:sz w:val="10"/>
          <w:szCs w:val="10"/>
        </w:rPr>
      </w:pPr>
    </w:p>
    <w:p w14:paraId="454AFBF9" w14:textId="508F825D" w:rsidR="006A30D4" w:rsidRPr="006A30D4" w:rsidRDefault="006A30D4" w:rsidP="002A5DDD">
      <w:pPr>
        <w:spacing w:after="0"/>
        <w:jc w:val="both"/>
        <w:rPr>
          <w:rFonts w:ascii="Tahoma" w:hAnsi="Tahoma" w:cs="Tahoma"/>
          <w:sz w:val="20"/>
          <w:szCs w:val="20"/>
        </w:rPr>
      </w:pPr>
      <w:r w:rsidRPr="006A30D4">
        <w:rPr>
          <w:rFonts w:ascii="Tahoma" w:hAnsi="Tahoma" w:cs="Tahoma"/>
          <w:sz w:val="20"/>
          <w:szCs w:val="20"/>
        </w:rPr>
        <w:t>Les catégories d’emploi précédemment exposées n’ont pas un caractère exhaustif. Il en résulte que des conventions de forfaits pourront être conclues avec des salariés relevant d’autres catégories non visées mais répondant aux critères d’autonomie énoncées ci-dessus.</w:t>
      </w:r>
    </w:p>
    <w:p w14:paraId="68B162E2" w14:textId="77777777" w:rsidR="006A30D4" w:rsidRPr="006A30D4" w:rsidRDefault="006A30D4" w:rsidP="002A5DDD">
      <w:pPr>
        <w:spacing w:after="0"/>
        <w:jc w:val="both"/>
        <w:rPr>
          <w:rFonts w:ascii="Tahoma" w:hAnsi="Tahoma" w:cs="Tahoma"/>
          <w:sz w:val="20"/>
          <w:szCs w:val="20"/>
        </w:rPr>
      </w:pPr>
      <w:r w:rsidRPr="006A30D4">
        <w:rPr>
          <w:rFonts w:ascii="Tahoma" w:hAnsi="Tahoma" w:cs="Tahoma"/>
          <w:sz w:val="20"/>
          <w:szCs w:val="20"/>
        </w:rPr>
        <w:t>Il est expressément rappelé par les parties que l’autonomie dont disposent les salariés visés par le présent accord s’entend d’une autonomie dans l'organisation de leur emploi du temps.</w:t>
      </w:r>
    </w:p>
    <w:p w14:paraId="782B79B9" w14:textId="77777777" w:rsidR="006A30D4" w:rsidRDefault="006A30D4" w:rsidP="002A5DDD">
      <w:pPr>
        <w:spacing w:after="0"/>
        <w:jc w:val="both"/>
        <w:rPr>
          <w:rFonts w:ascii="Tahoma" w:hAnsi="Tahoma" w:cs="Tahoma"/>
          <w:sz w:val="20"/>
          <w:szCs w:val="20"/>
        </w:rPr>
      </w:pPr>
      <w:r w:rsidRPr="006A30D4">
        <w:rPr>
          <w:rFonts w:ascii="Tahoma" w:hAnsi="Tahoma" w:cs="Tahoma"/>
          <w:sz w:val="20"/>
          <w:szCs w:val="20"/>
        </w:rPr>
        <w:t>Celle-ci ne leur confère pas une totale indépendance et ne les délie pas de tout lien de subordination hiérarchique. Ainsi, les salariés concernés s’ils gèrent de manière autonome leur emploi du temps devront informer leur hiérarchie de leur activité. En outre, ils devront organiser leur activité dans des conditions compatibles avec :</w:t>
      </w:r>
    </w:p>
    <w:p w14:paraId="546C3705" w14:textId="77777777" w:rsidR="009E6D75" w:rsidRPr="008A615C" w:rsidRDefault="009E6D75" w:rsidP="002A5DDD">
      <w:pPr>
        <w:spacing w:after="0"/>
        <w:jc w:val="both"/>
        <w:rPr>
          <w:rFonts w:ascii="Tahoma" w:hAnsi="Tahoma" w:cs="Tahoma"/>
          <w:sz w:val="10"/>
          <w:szCs w:val="10"/>
        </w:rPr>
      </w:pPr>
    </w:p>
    <w:p w14:paraId="36E9B78D" w14:textId="77777777" w:rsidR="006A30D4" w:rsidRPr="006A30D4" w:rsidRDefault="006A30D4" w:rsidP="002A5DDD">
      <w:pPr>
        <w:pStyle w:val="Paragraphedeliste"/>
        <w:numPr>
          <w:ilvl w:val="0"/>
          <w:numId w:val="41"/>
        </w:numPr>
        <w:jc w:val="both"/>
        <w:rPr>
          <w:rFonts w:ascii="Tahoma" w:hAnsi="Tahoma" w:cs="Tahoma"/>
          <w:sz w:val="20"/>
          <w:szCs w:val="20"/>
        </w:rPr>
      </w:pPr>
      <w:r w:rsidRPr="006A30D4">
        <w:rPr>
          <w:rFonts w:ascii="Tahoma" w:hAnsi="Tahoma" w:cs="Tahoma"/>
          <w:sz w:val="20"/>
          <w:szCs w:val="20"/>
        </w:rPr>
        <w:t>leurs missions ;</w:t>
      </w:r>
    </w:p>
    <w:p w14:paraId="3F33741D" w14:textId="77777777" w:rsidR="006A30D4" w:rsidRPr="006A30D4" w:rsidRDefault="006A30D4" w:rsidP="002A5DDD">
      <w:pPr>
        <w:pStyle w:val="Paragraphedeliste"/>
        <w:numPr>
          <w:ilvl w:val="0"/>
          <w:numId w:val="41"/>
        </w:numPr>
        <w:jc w:val="both"/>
        <w:rPr>
          <w:rFonts w:ascii="Tahoma" w:hAnsi="Tahoma" w:cs="Tahoma"/>
          <w:sz w:val="20"/>
          <w:szCs w:val="20"/>
        </w:rPr>
      </w:pPr>
      <w:r w:rsidRPr="006A30D4">
        <w:rPr>
          <w:rFonts w:ascii="Tahoma" w:hAnsi="Tahoma" w:cs="Tahoma"/>
          <w:sz w:val="20"/>
          <w:szCs w:val="20"/>
        </w:rPr>
        <w:t>leurs responsabilités professionnelles ;</w:t>
      </w:r>
    </w:p>
    <w:p w14:paraId="33FA58D9" w14:textId="77777777" w:rsidR="006A30D4" w:rsidRPr="006A30D4" w:rsidRDefault="006A30D4" w:rsidP="002A5DDD">
      <w:pPr>
        <w:pStyle w:val="Paragraphedeliste"/>
        <w:numPr>
          <w:ilvl w:val="0"/>
          <w:numId w:val="41"/>
        </w:numPr>
        <w:jc w:val="both"/>
        <w:rPr>
          <w:rFonts w:ascii="Tahoma" w:hAnsi="Tahoma" w:cs="Tahoma"/>
          <w:sz w:val="20"/>
          <w:szCs w:val="20"/>
        </w:rPr>
      </w:pPr>
      <w:r w:rsidRPr="006A30D4">
        <w:rPr>
          <w:rFonts w:ascii="Tahoma" w:hAnsi="Tahoma" w:cs="Tahoma"/>
          <w:sz w:val="20"/>
          <w:szCs w:val="20"/>
        </w:rPr>
        <w:t>leurs objectifs ;</w:t>
      </w:r>
    </w:p>
    <w:p w14:paraId="262F4E48" w14:textId="77777777" w:rsidR="006A30D4" w:rsidRDefault="006A30D4" w:rsidP="002A5DDD">
      <w:pPr>
        <w:pStyle w:val="Paragraphedeliste"/>
        <w:numPr>
          <w:ilvl w:val="0"/>
          <w:numId w:val="41"/>
        </w:numPr>
        <w:jc w:val="both"/>
        <w:rPr>
          <w:rFonts w:ascii="Tahoma" w:hAnsi="Tahoma" w:cs="Tahoma"/>
          <w:sz w:val="20"/>
          <w:szCs w:val="20"/>
        </w:rPr>
      </w:pPr>
      <w:r w:rsidRPr="006A30D4">
        <w:rPr>
          <w:rFonts w:ascii="Tahoma" w:hAnsi="Tahoma" w:cs="Tahoma"/>
          <w:sz w:val="20"/>
          <w:szCs w:val="20"/>
        </w:rPr>
        <w:t>l’organisation de l’entreprise.</w:t>
      </w:r>
    </w:p>
    <w:p w14:paraId="11EDC0B4" w14:textId="77777777" w:rsidR="006A30D4" w:rsidRDefault="006A30D4" w:rsidP="002A5DDD">
      <w:pPr>
        <w:spacing w:after="0"/>
        <w:jc w:val="both"/>
        <w:rPr>
          <w:rFonts w:ascii="Tahoma" w:hAnsi="Tahoma" w:cs="Tahoma"/>
          <w:sz w:val="20"/>
          <w:szCs w:val="20"/>
        </w:rPr>
      </w:pPr>
    </w:p>
    <w:p w14:paraId="418F355C" w14:textId="614AE987" w:rsidR="00AC7E48" w:rsidRDefault="00AC7E48" w:rsidP="002A5DDD">
      <w:pPr>
        <w:spacing w:after="0"/>
        <w:jc w:val="both"/>
        <w:rPr>
          <w:rFonts w:ascii="Tahoma" w:hAnsi="Tahoma" w:cs="Tahoma"/>
          <w:sz w:val="20"/>
          <w:szCs w:val="20"/>
        </w:rPr>
      </w:pPr>
      <w:r w:rsidRPr="000031FE">
        <w:rPr>
          <w:rFonts w:ascii="Tahoma" w:hAnsi="Tahoma" w:cs="Tahoma"/>
          <w:sz w:val="20"/>
          <w:szCs w:val="20"/>
        </w:rPr>
        <w:t>Il est rappelé que la mise en œuvre du forfait annuel en jours requiert la conclusion, avec chaque salarié concerné, d’une convention individuelle de forfait en jours fixant notamment le nombre de jours travaillés compris dans le forfait.</w:t>
      </w:r>
    </w:p>
    <w:p w14:paraId="2CA088B6" w14:textId="77777777" w:rsidR="009E6D75" w:rsidRPr="000031FE" w:rsidRDefault="009E6D75" w:rsidP="002A5DDD">
      <w:pPr>
        <w:spacing w:after="0"/>
        <w:jc w:val="both"/>
        <w:rPr>
          <w:rFonts w:ascii="Tahoma" w:hAnsi="Tahoma" w:cs="Tahoma"/>
          <w:sz w:val="20"/>
          <w:szCs w:val="20"/>
        </w:rPr>
      </w:pPr>
    </w:p>
    <w:p w14:paraId="7D3A7CC1" w14:textId="77777777" w:rsidR="00B32298" w:rsidRPr="000031FE" w:rsidRDefault="00B32298" w:rsidP="002A5DDD">
      <w:pPr>
        <w:pStyle w:val="Corpsdetexte"/>
        <w:ind w:left="0" w:hanging="8"/>
        <w:jc w:val="both"/>
        <w:rPr>
          <w:rFonts w:ascii="Tahoma" w:hAnsi="Tahoma" w:cs="Tahoma"/>
          <w:b/>
          <w:sz w:val="20"/>
          <w:szCs w:val="20"/>
          <w:lang w:val="fr-FR"/>
        </w:rPr>
      </w:pPr>
      <w:r w:rsidRPr="000031FE">
        <w:rPr>
          <w:rFonts w:ascii="Tahoma" w:hAnsi="Tahoma" w:cs="Tahoma"/>
          <w:b/>
          <w:sz w:val="20"/>
          <w:szCs w:val="20"/>
          <w:lang w:val="fr-FR"/>
        </w:rPr>
        <w:t xml:space="preserve">4.2.  </w:t>
      </w:r>
      <w:r w:rsidRPr="000031FE">
        <w:rPr>
          <w:rFonts w:ascii="Tahoma" w:hAnsi="Tahoma" w:cs="Tahoma"/>
          <w:b/>
          <w:sz w:val="20"/>
          <w:szCs w:val="20"/>
          <w:u w:val="single"/>
          <w:lang w:val="fr-FR"/>
        </w:rPr>
        <w:t>Acceptation écrite du salarié.</w:t>
      </w:r>
    </w:p>
    <w:p w14:paraId="47D0FD30" w14:textId="77777777" w:rsidR="00B32298" w:rsidRPr="000031FE" w:rsidRDefault="00B32298" w:rsidP="002A5DDD">
      <w:pPr>
        <w:pStyle w:val="Corpsdetexte"/>
        <w:ind w:left="0" w:hanging="8"/>
        <w:jc w:val="both"/>
        <w:rPr>
          <w:rFonts w:ascii="Tahoma" w:hAnsi="Tahoma" w:cs="Tahoma"/>
          <w:b/>
          <w:sz w:val="20"/>
          <w:szCs w:val="20"/>
          <w:lang w:val="fr-FR"/>
        </w:rPr>
      </w:pPr>
    </w:p>
    <w:p w14:paraId="378DE4B1" w14:textId="77777777" w:rsidR="00B32298" w:rsidRPr="000031FE" w:rsidRDefault="00B32298" w:rsidP="002A5DDD">
      <w:pPr>
        <w:pStyle w:val="Corpsdetexte"/>
        <w:ind w:left="0" w:hanging="8"/>
        <w:jc w:val="both"/>
        <w:rPr>
          <w:rFonts w:ascii="Tahoma" w:hAnsi="Tahoma" w:cs="Tahoma"/>
          <w:sz w:val="20"/>
          <w:szCs w:val="20"/>
          <w:lang w:val="fr-FR"/>
        </w:rPr>
      </w:pPr>
      <w:r w:rsidRPr="000031FE">
        <w:rPr>
          <w:rFonts w:ascii="Tahoma" w:hAnsi="Tahoma" w:cs="Tahoma"/>
          <w:sz w:val="20"/>
          <w:szCs w:val="20"/>
          <w:lang w:val="fr-FR"/>
        </w:rPr>
        <w:t>La conclusion de telles conventions individuelles de forfait en jours requiert l'accord du salarié et fait impérativement l'objet d'un écrit signé par les parties (contrat de travail ou avenant annexé à celui-ci).</w:t>
      </w:r>
    </w:p>
    <w:p w14:paraId="598B345D" w14:textId="77777777" w:rsidR="00B32298" w:rsidRPr="000031FE" w:rsidRDefault="00B32298" w:rsidP="002A5DDD">
      <w:pPr>
        <w:pStyle w:val="Corpsdetexte"/>
        <w:ind w:left="0" w:hanging="8"/>
        <w:jc w:val="both"/>
        <w:rPr>
          <w:rFonts w:ascii="Tahoma" w:hAnsi="Tahoma" w:cs="Tahoma"/>
          <w:sz w:val="20"/>
          <w:szCs w:val="20"/>
          <w:lang w:val="fr-FR"/>
        </w:rPr>
      </w:pPr>
    </w:p>
    <w:p w14:paraId="4C64BA5D" w14:textId="77777777" w:rsidR="00B32298" w:rsidRPr="000031FE" w:rsidRDefault="00B32298" w:rsidP="002A5DDD">
      <w:pPr>
        <w:pStyle w:val="Corpsdetexte"/>
        <w:ind w:left="0" w:hanging="8"/>
        <w:jc w:val="both"/>
        <w:rPr>
          <w:rFonts w:ascii="Tahoma" w:hAnsi="Tahoma" w:cs="Tahoma"/>
          <w:sz w:val="20"/>
          <w:szCs w:val="20"/>
          <w:lang w:val="fr-FR"/>
        </w:rPr>
      </w:pPr>
      <w:r w:rsidRPr="000031FE">
        <w:rPr>
          <w:rFonts w:ascii="Tahoma" w:hAnsi="Tahoma" w:cs="Tahoma"/>
          <w:sz w:val="20"/>
          <w:szCs w:val="20"/>
          <w:lang w:val="fr-FR"/>
        </w:rPr>
        <w:t>Le refus de signer une convention individuelle de forfait annuel en jours ne remet pas en cause le contrat de travail du salarié et n'est pas constitutif d'une faute.</w:t>
      </w:r>
    </w:p>
    <w:p w14:paraId="0A3250EA" w14:textId="77777777" w:rsidR="00B32298" w:rsidRPr="000031FE" w:rsidRDefault="00B32298" w:rsidP="002A5DDD">
      <w:pPr>
        <w:pStyle w:val="Corpsdetexte"/>
        <w:ind w:left="0" w:hanging="8"/>
        <w:jc w:val="both"/>
        <w:rPr>
          <w:rFonts w:ascii="Tahoma" w:hAnsi="Tahoma" w:cs="Tahoma"/>
          <w:b/>
          <w:sz w:val="20"/>
          <w:szCs w:val="20"/>
          <w:lang w:val="fr-FR"/>
        </w:rPr>
      </w:pPr>
    </w:p>
    <w:p w14:paraId="4756E232" w14:textId="77777777" w:rsidR="00B32298" w:rsidRPr="000031FE" w:rsidRDefault="00B32298" w:rsidP="002A5DDD">
      <w:pPr>
        <w:pStyle w:val="Corpsdetexte"/>
        <w:ind w:left="0" w:hanging="8"/>
        <w:jc w:val="both"/>
        <w:rPr>
          <w:rFonts w:ascii="Tahoma" w:hAnsi="Tahoma" w:cs="Tahoma"/>
          <w:b/>
          <w:sz w:val="20"/>
          <w:szCs w:val="20"/>
          <w:lang w:val="fr-FR"/>
        </w:rPr>
      </w:pPr>
      <w:r w:rsidRPr="000031FE">
        <w:rPr>
          <w:rFonts w:ascii="Tahoma" w:hAnsi="Tahoma" w:cs="Tahoma"/>
          <w:b/>
          <w:sz w:val="20"/>
          <w:szCs w:val="20"/>
          <w:lang w:val="fr-FR"/>
        </w:rPr>
        <w:t xml:space="preserve">4.3.  </w:t>
      </w:r>
      <w:r w:rsidRPr="000031FE">
        <w:rPr>
          <w:rFonts w:ascii="Tahoma" w:hAnsi="Tahoma" w:cs="Tahoma"/>
          <w:b/>
          <w:sz w:val="20"/>
          <w:szCs w:val="20"/>
          <w:u w:val="single"/>
          <w:lang w:val="fr-FR"/>
        </w:rPr>
        <w:t>Nombre de jours travaillés dans l’année.</w:t>
      </w:r>
    </w:p>
    <w:p w14:paraId="6B30730D" w14:textId="77777777" w:rsidR="00B32298" w:rsidRPr="000031FE" w:rsidRDefault="00B32298" w:rsidP="002A5DDD">
      <w:pPr>
        <w:pStyle w:val="Titre4"/>
        <w:spacing w:before="0" w:line="240" w:lineRule="auto"/>
        <w:ind w:right="1"/>
        <w:jc w:val="both"/>
        <w:rPr>
          <w:rFonts w:ascii="Tahoma" w:hAnsi="Tahoma" w:cs="Tahoma"/>
          <w:b/>
          <w:i w:val="0"/>
          <w:color w:val="auto"/>
          <w:sz w:val="20"/>
          <w:szCs w:val="20"/>
        </w:rPr>
      </w:pPr>
    </w:p>
    <w:p w14:paraId="3CBAA03A" w14:textId="77777777" w:rsidR="00B32298" w:rsidRPr="000031FE" w:rsidRDefault="00B32298" w:rsidP="002A5DDD">
      <w:pPr>
        <w:pStyle w:val="Titre4"/>
        <w:spacing w:before="0" w:line="240" w:lineRule="auto"/>
        <w:ind w:right="1"/>
        <w:jc w:val="both"/>
        <w:rPr>
          <w:rFonts w:ascii="Tahoma" w:hAnsi="Tahoma" w:cs="Tahoma"/>
          <w:b/>
          <w:color w:val="auto"/>
          <w:sz w:val="20"/>
          <w:szCs w:val="20"/>
          <w:u w:val="single"/>
        </w:rPr>
      </w:pPr>
      <w:r w:rsidRPr="000031FE">
        <w:rPr>
          <w:rFonts w:ascii="Tahoma" w:hAnsi="Tahoma" w:cs="Tahoma"/>
          <w:b/>
          <w:i w:val="0"/>
          <w:color w:val="auto"/>
          <w:sz w:val="20"/>
          <w:szCs w:val="20"/>
        </w:rPr>
        <w:t xml:space="preserve">4.3.1. </w:t>
      </w:r>
      <w:r w:rsidRPr="000031FE">
        <w:rPr>
          <w:rFonts w:ascii="Tahoma" w:hAnsi="Tahoma" w:cs="Tahoma"/>
          <w:b/>
          <w:i w:val="0"/>
          <w:color w:val="auto"/>
          <w:sz w:val="20"/>
          <w:szCs w:val="20"/>
          <w:u w:val="single"/>
        </w:rPr>
        <w:t>Plafond annuel de jours travaillés, jours de repos supplémentaires et   période de référence.</w:t>
      </w:r>
    </w:p>
    <w:p w14:paraId="5EA19720" w14:textId="77777777" w:rsidR="00B32298" w:rsidRPr="000031FE" w:rsidRDefault="00B32298" w:rsidP="002A5DDD">
      <w:pPr>
        <w:spacing w:after="0" w:line="240" w:lineRule="auto"/>
        <w:ind w:right="1217"/>
        <w:jc w:val="both"/>
        <w:rPr>
          <w:rFonts w:ascii="Tahoma" w:eastAsia="Times New Roman" w:hAnsi="Tahoma" w:cs="Tahoma"/>
          <w:bCs/>
          <w:sz w:val="20"/>
          <w:szCs w:val="20"/>
        </w:rPr>
      </w:pPr>
    </w:p>
    <w:p w14:paraId="782FA075" w14:textId="77777777" w:rsidR="00B32298" w:rsidRPr="000031FE" w:rsidRDefault="00B32298" w:rsidP="002A5DDD">
      <w:pPr>
        <w:spacing w:after="0" w:line="240" w:lineRule="auto"/>
        <w:ind w:right="1"/>
        <w:jc w:val="both"/>
        <w:rPr>
          <w:rFonts w:ascii="Tahoma" w:hAnsi="Tahoma" w:cs="Tahoma"/>
          <w:sz w:val="20"/>
          <w:szCs w:val="20"/>
        </w:rPr>
      </w:pPr>
      <w:r w:rsidRPr="000031FE">
        <w:rPr>
          <w:rFonts w:ascii="Tahoma" w:hAnsi="Tahoma" w:cs="Tahoma"/>
          <w:sz w:val="20"/>
          <w:szCs w:val="20"/>
        </w:rPr>
        <w:t>Le contrat de travail ou l'avenant instituant le forfait annuel en jours détermine le nombre de jours travaillés sur la base duquel le forfait est défini.</w:t>
      </w:r>
    </w:p>
    <w:p w14:paraId="562B8FAE" w14:textId="77777777" w:rsidR="00B32298" w:rsidRPr="000031FE" w:rsidRDefault="00B32298" w:rsidP="002A5DDD">
      <w:pPr>
        <w:spacing w:after="0" w:line="240" w:lineRule="auto"/>
        <w:ind w:right="1"/>
        <w:jc w:val="both"/>
        <w:rPr>
          <w:rFonts w:ascii="Tahoma" w:eastAsia="Times New Roman" w:hAnsi="Tahoma" w:cs="Tahoma"/>
          <w:sz w:val="20"/>
          <w:szCs w:val="20"/>
        </w:rPr>
      </w:pPr>
    </w:p>
    <w:p w14:paraId="6033E4B2" w14:textId="77777777" w:rsidR="00B32298" w:rsidRPr="000031FE" w:rsidRDefault="00B32298" w:rsidP="002A5DDD">
      <w:pPr>
        <w:spacing w:after="0" w:line="240" w:lineRule="auto"/>
        <w:ind w:right="1" w:hanging="8"/>
        <w:jc w:val="both"/>
        <w:rPr>
          <w:rFonts w:ascii="Tahoma" w:hAnsi="Tahoma" w:cs="Tahoma"/>
          <w:sz w:val="20"/>
          <w:szCs w:val="20"/>
        </w:rPr>
      </w:pPr>
      <w:r w:rsidRPr="000031FE">
        <w:rPr>
          <w:rFonts w:ascii="Tahoma" w:hAnsi="Tahoma" w:cs="Tahoma"/>
          <w:sz w:val="20"/>
          <w:szCs w:val="20"/>
        </w:rPr>
        <w:t>La base du forfait du présent accord est de 218 jours de travail par an (dont la journée de solidarité) ou du double de demi-journée pour une année complète de travail sur la base d'un droit intégral à congés payés.</w:t>
      </w:r>
    </w:p>
    <w:p w14:paraId="41D95C60" w14:textId="77777777" w:rsidR="00B32298" w:rsidRPr="000031FE" w:rsidRDefault="00B32298" w:rsidP="002A5DDD">
      <w:pPr>
        <w:spacing w:after="0" w:line="240" w:lineRule="auto"/>
        <w:ind w:right="1" w:hanging="8"/>
        <w:jc w:val="both"/>
        <w:rPr>
          <w:rFonts w:ascii="Tahoma" w:hAnsi="Tahoma" w:cs="Tahoma"/>
          <w:sz w:val="20"/>
          <w:szCs w:val="20"/>
        </w:rPr>
      </w:pPr>
    </w:p>
    <w:p w14:paraId="4AB9B54D" w14:textId="77777777" w:rsidR="00B32298" w:rsidRPr="000031FE" w:rsidRDefault="00B32298" w:rsidP="002A5DDD">
      <w:pPr>
        <w:spacing w:after="0" w:line="240" w:lineRule="auto"/>
        <w:ind w:right="1" w:hanging="8"/>
        <w:jc w:val="both"/>
        <w:rPr>
          <w:rFonts w:ascii="Tahoma" w:hAnsi="Tahoma" w:cs="Tahoma"/>
          <w:sz w:val="20"/>
          <w:szCs w:val="20"/>
        </w:rPr>
      </w:pPr>
      <w:r w:rsidRPr="000031FE">
        <w:rPr>
          <w:rFonts w:ascii="Tahoma" w:hAnsi="Tahoma" w:cs="Tahoma"/>
          <w:sz w:val="20"/>
          <w:szCs w:val="20"/>
        </w:rPr>
        <w:lastRenderedPageBreak/>
        <w:t>Pour ne pas dépasser ce forfait, il est accordé chaque année des jours de repos supplémentaires.</w:t>
      </w:r>
    </w:p>
    <w:p w14:paraId="516D306D" w14:textId="77777777" w:rsidR="00B32298" w:rsidRPr="000031FE" w:rsidRDefault="00B32298" w:rsidP="002A5DDD">
      <w:pPr>
        <w:spacing w:after="0" w:line="240" w:lineRule="auto"/>
        <w:ind w:right="1" w:hanging="8"/>
        <w:jc w:val="both"/>
        <w:rPr>
          <w:rFonts w:ascii="Tahoma" w:eastAsia="Times New Roman" w:hAnsi="Tahoma" w:cs="Tahoma"/>
          <w:sz w:val="20"/>
          <w:szCs w:val="20"/>
        </w:rPr>
      </w:pPr>
    </w:p>
    <w:p w14:paraId="64E79D30" w14:textId="77777777" w:rsidR="00B32298" w:rsidRPr="000031FE" w:rsidRDefault="00B32298" w:rsidP="002A5DDD">
      <w:pPr>
        <w:spacing w:after="0" w:line="240" w:lineRule="auto"/>
        <w:ind w:right="1"/>
        <w:jc w:val="both"/>
        <w:rPr>
          <w:rFonts w:ascii="Tahoma" w:hAnsi="Tahoma" w:cs="Tahoma"/>
          <w:sz w:val="20"/>
          <w:szCs w:val="20"/>
        </w:rPr>
      </w:pPr>
      <w:r w:rsidRPr="000031FE">
        <w:rPr>
          <w:rFonts w:ascii="Tahoma" w:hAnsi="Tahoma" w:cs="Tahoma"/>
          <w:sz w:val="20"/>
          <w:szCs w:val="20"/>
        </w:rPr>
        <w:t>La période référence pour l'appréciation de ce forfait se fait du 1</w:t>
      </w:r>
      <w:r w:rsidRPr="000031FE">
        <w:rPr>
          <w:rFonts w:ascii="Tahoma" w:hAnsi="Tahoma" w:cs="Tahoma"/>
          <w:sz w:val="20"/>
          <w:szCs w:val="20"/>
          <w:vertAlign w:val="superscript"/>
        </w:rPr>
        <w:t xml:space="preserve">er </w:t>
      </w:r>
      <w:r w:rsidRPr="000031FE">
        <w:rPr>
          <w:rFonts w:ascii="Tahoma" w:hAnsi="Tahoma" w:cs="Tahoma"/>
          <w:sz w:val="20"/>
          <w:szCs w:val="20"/>
        </w:rPr>
        <w:t>janvier au 31 décembre.</w:t>
      </w:r>
    </w:p>
    <w:p w14:paraId="2486213E" w14:textId="77777777" w:rsidR="00B32298" w:rsidRPr="000031FE" w:rsidRDefault="00B32298" w:rsidP="002A5DDD">
      <w:pPr>
        <w:spacing w:after="0" w:line="240" w:lineRule="auto"/>
        <w:ind w:right="1"/>
        <w:jc w:val="both"/>
        <w:rPr>
          <w:rFonts w:ascii="Tahoma" w:eastAsia="Times New Roman" w:hAnsi="Tahoma" w:cs="Tahoma"/>
          <w:sz w:val="20"/>
          <w:szCs w:val="20"/>
        </w:rPr>
      </w:pPr>
    </w:p>
    <w:p w14:paraId="48B60317" w14:textId="77777777" w:rsidR="00B32298" w:rsidRPr="000031FE" w:rsidRDefault="00B32298" w:rsidP="002A5DDD">
      <w:pPr>
        <w:spacing w:after="0" w:line="240" w:lineRule="auto"/>
        <w:ind w:right="1" w:hanging="8"/>
        <w:jc w:val="both"/>
        <w:rPr>
          <w:rFonts w:ascii="Tahoma" w:hAnsi="Tahoma" w:cs="Tahoma"/>
          <w:sz w:val="20"/>
          <w:szCs w:val="20"/>
        </w:rPr>
      </w:pPr>
      <w:r w:rsidRPr="000031FE">
        <w:rPr>
          <w:rFonts w:ascii="Tahoma" w:hAnsi="Tahoma" w:cs="Tahoma"/>
          <w:sz w:val="20"/>
          <w:szCs w:val="20"/>
        </w:rPr>
        <w:t>Le nombre de jours supplémentaires de repos accordé dans l'année s'obtient en déduisant du nombre de jours total de l'année (jours calendaires) :</w:t>
      </w:r>
    </w:p>
    <w:p w14:paraId="09A172B5" w14:textId="77777777" w:rsidR="00B32298" w:rsidRPr="000031FE" w:rsidRDefault="00B32298" w:rsidP="002A5DDD">
      <w:pPr>
        <w:spacing w:after="0" w:line="240" w:lineRule="auto"/>
        <w:ind w:right="1" w:hanging="8"/>
        <w:jc w:val="both"/>
        <w:rPr>
          <w:rFonts w:ascii="Tahoma" w:eastAsia="Times New Roman" w:hAnsi="Tahoma" w:cs="Tahoma"/>
          <w:sz w:val="20"/>
          <w:szCs w:val="20"/>
        </w:rPr>
      </w:pPr>
    </w:p>
    <w:p w14:paraId="11BA4C12" w14:textId="77777777" w:rsidR="00B32298" w:rsidRPr="000031FE" w:rsidRDefault="00B32298" w:rsidP="002A5DDD">
      <w:pPr>
        <w:pStyle w:val="Paragraphedeliste"/>
        <w:numPr>
          <w:ilvl w:val="0"/>
          <w:numId w:val="15"/>
        </w:numPr>
        <w:ind w:right="1"/>
        <w:jc w:val="both"/>
        <w:rPr>
          <w:rFonts w:ascii="Tahoma" w:eastAsia="Times New Roman" w:hAnsi="Tahoma" w:cs="Tahoma"/>
          <w:sz w:val="20"/>
          <w:szCs w:val="20"/>
          <w:lang w:val="fr-FR"/>
        </w:rPr>
      </w:pPr>
      <w:r w:rsidRPr="000031FE">
        <w:rPr>
          <w:rFonts w:ascii="Tahoma" w:hAnsi="Tahoma" w:cs="Tahoma"/>
          <w:sz w:val="20"/>
          <w:szCs w:val="20"/>
          <w:lang w:val="fr-FR"/>
        </w:rPr>
        <w:t>Le nombre de samedis et de dimanches ;</w:t>
      </w:r>
    </w:p>
    <w:p w14:paraId="3304F880" w14:textId="77777777" w:rsidR="00B32298" w:rsidRPr="000031FE" w:rsidRDefault="00B32298" w:rsidP="002A5DDD">
      <w:pPr>
        <w:pStyle w:val="Paragraphedeliste"/>
        <w:numPr>
          <w:ilvl w:val="0"/>
          <w:numId w:val="15"/>
        </w:numPr>
        <w:ind w:right="1"/>
        <w:jc w:val="both"/>
        <w:rPr>
          <w:rFonts w:ascii="Tahoma" w:eastAsia="Times New Roman" w:hAnsi="Tahoma" w:cs="Tahoma"/>
          <w:sz w:val="20"/>
          <w:szCs w:val="20"/>
          <w:lang w:val="fr-FR"/>
        </w:rPr>
      </w:pPr>
      <w:r w:rsidRPr="000031FE">
        <w:rPr>
          <w:rFonts w:ascii="Tahoma" w:hAnsi="Tahoma" w:cs="Tahoma"/>
          <w:sz w:val="20"/>
          <w:szCs w:val="20"/>
          <w:lang w:val="fr-FR"/>
        </w:rPr>
        <w:t xml:space="preserve">Les jours fériés chômés ne coïncidant pas avec un samedi ou un dimanche ; </w:t>
      </w:r>
    </w:p>
    <w:p w14:paraId="60BE158C" w14:textId="77777777" w:rsidR="00B32298" w:rsidRPr="000031FE" w:rsidRDefault="00B32298" w:rsidP="002A5DDD">
      <w:pPr>
        <w:pStyle w:val="Paragraphedeliste"/>
        <w:numPr>
          <w:ilvl w:val="0"/>
          <w:numId w:val="15"/>
        </w:numPr>
        <w:ind w:right="1"/>
        <w:jc w:val="both"/>
        <w:rPr>
          <w:rFonts w:ascii="Tahoma" w:eastAsia="Times New Roman" w:hAnsi="Tahoma" w:cs="Tahoma"/>
          <w:sz w:val="20"/>
          <w:szCs w:val="20"/>
          <w:lang w:val="fr-FR"/>
        </w:rPr>
      </w:pPr>
      <w:r w:rsidRPr="000031FE">
        <w:rPr>
          <w:rFonts w:ascii="Tahoma" w:hAnsi="Tahoma" w:cs="Tahoma"/>
          <w:sz w:val="20"/>
          <w:szCs w:val="20"/>
          <w:lang w:val="fr-FR"/>
        </w:rPr>
        <w:t>25 jours ouvrés de congés légaux annuels sur l'année considérée ;</w:t>
      </w:r>
    </w:p>
    <w:p w14:paraId="774D8DE6" w14:textId="77777777" w:rsidR="00B32298" w:rsidRPr="000031FE" w:rsidRDefault="00B32298" w:rsidP="002A5DDD">
      <w:pPr>
        <w:pStyle w:val="Paragraphedeliste"/>
        <w:numPr>
          <w:ilvl w:val="0"/>
          <w:numId w:val="15"/>
        </w:numPr>
        <w:ind w:right="1"/>
        <w:jc w:val="both"/>
        <w:rPr>
          <w:rFonts w:ascii="Tahoma" w:eastAsia="Times New Roman" w:hAnsi="Tahoma" w:cs="Tahoma"/>
          <w:sz w:val="20"/>
          <w:szCs w:val="20"/>
          <w:lang w:val="fr-FR"/>
        </w:rPr>
      </w:pPr>
      <w:r w:rsidRPr="000031FE">
        <w:rPr>
          <w:rFonts w:ascii="Tahoma" w:hAnsi="Tahoma" w:cs="Tahoma"/>
          <w:sz w:val="20"/>
          <w:szCs w:val="20"/>
          <w:lang w:val="fr-FR"/>
        </w:rPr>
        <w:t>Le forfait de 218 jours (dont la journée de solidarité) ;</w:t>
      </w:r>
    </w:p>
    <w:p w14:paraId="75499BED" w14:textId="77777777" w:rsidR="00B32298" w:rsidRPr="000031FE" w:rsidRDefault="00B32298" w:rsidP="002A5DDD">
      <w:pPr>
        <w:spacing w:after="0" w:line="240" w:lineRule="auto"/>
        <w:ind w:right="1217"/>
        <w:jc w:val="both"/>
        <w:rPr>
          <w:rFonts w:ascii="Tahoma" w:eastAsia="Times New Roman" w:hAnsi="Tahoma" w:cs="Tahoma"/>
          <w:sz w:val="20"/>
          <w:szCs w:val="20"/>
        </w:rPr>
      </w:pPr>
    </w:p>
    <w:p w14:paraId="23EFB82E" w14:textId="77777777" w:rsidR="00B32298" w:rsidRPr="000031FE" w:rsidRDefault="00B32298" w:rsidP="002A5DDD">
      <w:pPr>
        <w:spacing w:after="0" w:line="240" w:lineRule="auto"/>
        <w:ind w:right="1" w:firstLine="7"/>
        <w:jc w:val="both"/>
        <w:rPr>
          <w:rFonts w:ascii="Tahoma" w:hAnsi="Tahoma" w:cs="Tahoma"/>
          <w:sz w:val="20"/>
          <w:szCs w:val="20"/>
        </w:rPr>
      </w:pPr>
      <w:r w:rsidRPr="000031FE">
        <w:rPr>
          <w:rFonts w:ascii="Tahoma" w:hAnsi="Tahoma" w:cs="Tahoma"/>
          <w:sz w:val="20"/>
          <w:szCs w:val="20"/>
        </w:rPr>
        <w:t>Tous les autres jours de congés supplémentaires légaux, prévus par la convention collective nationale ou l'entreprise (congés d'ancienneté, congés exceptionnels liés notamment à des événements familiaux, etc.), les absences non récupérables (liées, par exemple, à la maladie, à la maternité, à la paternité, etc.), ne peuvent être déduits du nombre de jours de repos ainsi calculé.</w:t>
      </w:r>
    </w:p>
    <w:p w14:paraId="3E797189" w14:textId="77777777" w:rsidR="00B32298" w:rsidRPr="000031FE" w:rsidRDefault="00B32298" w:rsidP="002A5DDD">
      <w:pPr>
        <w:spacing w:after="0" w:line="240" w:lineRule="auto"/>
        <w:ind w:right="1" w:firstLine="7"/>
        <w:jc w:val="both"/>
        <w:rPr>
          <w:rFonts w:ascii="Tahoma" w:hAnsi="Tahoma" w:cs="Tahoma"/>
          <w:sz w:val="20"/>
          <w:szCs w:val="20"/>
        </w:rPr>
      </w:pPr>
    </w:p>
    <w:p w14:paraId="540570C8" w14:textId="77777777" w:rsidR="00B32298" w:rsidRPr="000031FE" w:rsidRDefault="00B32298" w:rsidP="002A5DDD">
      <w:pPr>
        <w:pStyle w:val="Corpsdetexte"/>
        <w:ind w:left="0" w:right="1" w:hanging="8"/>
        <w:jc w:val="both"/>
        <w:rPr>
          <w:rFonts w:ascii="Tahoma" w:hAnsi="Tahoma" w:cs="Tahoma"/>
          <w:sz w:val="20"/>
          <w:szCs w:val="20"/>
          <w:lang w:val="fr-FR"/>
        </w:rPr>
      </w:pPr>
      <w:r w:rsidRPr="000031FE">
        <w:rPr>
          <w:rFonts w:ascii="Tahoma" w:hAnsi="Tahoma" w:cs="Tahoma"/>
          <w:sz w:val="20"/>
          <w:szCs w:val="20"/>
          <w:lang w:val="fr-FR"/>
        </w:rPr>
        <w:t>Avant la fin de la période de référence, l'employeur informe le salarié, par une note de service, du nombre de jours de repos supplémentaires pour la période de référence suivante.</w:t>
      </w:r>
    </w:p>
    <w:p w14:paraId="6FC48497" w14:textId="77777777" w:rsidR="00B32298" w:rsidRPr="000031FE" w:rsidRDefault="00B32298" w:rsidP="002A5DDD">
      <w:pPr>
        <w:pStyle w:val="Corpsdetexte"/>
        <w:ind w:left="0" w:right="1" w:hanging="8"/>
        <w:jc w:val="both"/>
        <w:rPr>
          <w:rFonts w:ascii="Tahoma" w:hAnsi="Tahoma" w:cs="Tahoma"/>
          <w:sz w:val="20"/>
          <w:szCs w:val="20"/>
          <w:lang w:val="fr-FR"/>
        </w:rPr>
      </w:pPr>
    </w:p>
    <w:p w14:paraId="611F9030" w14:textId="77777777" w:rsidR="00B32298" w:rsidRPr="000031FE" w:rsidRDefault="00B32298" w:rsidP="002A5DDD">
      <w:pPr>
        <w:pStyle w:val="Corpsdetexte"/>
        <w:ind w:left="0" w:right="1" w:hanging="8"/>
        <w:jc w:val="both"/>
        <w:rPr>
          <w:rFonts w:ascii="Tahoma" w:hAnsi="Tahoma" w:cs="Tahoma"/>
          <w:sz w:val="20"/>
          <w:szCs w:val="20"/>
          <w:lang w:val="fr-FR"/>
        </w:rPr>
      </w:pPr>
      <w:r w:rsidRPr="000031FE">
        <w:rPr>
          <w:rFonts w:ascii="Tahoma" w:hAnsi="Tahoma" w:cs="Tahoma"/>
          <w:sz w:val="20"/>
          <w:szCs w:val="20"/>
          <w:lang w:val="fr-FR"/>
        </w:rPr>
        <w:t>L'ensemble des jours de repos déterminé par application de la règle de calcul au réel ci-dessus, doit être pris en cours d'année civile, par journées ou de manière exceptionnelle par demi-journées.</w:t>
      </w:r>
    </w:p>
    <w:p w14:paraId="12EB5AAE" w14:textId="77777777" w:rsidR="00B32298" w:rsidRPr="000031FE" w:rsidRDefault="00B32298" w:rsidP="002A5DDD">
      <w:pPr>
        <w:pStyle w:val="Corpsdetexte"/>
        <w:ind w:left="0" w:right="1" w:hanging="8"/>
        <w:jc w:val="both"/>
        <w:rPr>
          <w:rFonts w:ascii="Tahoma" w:hAnsi="Tahoma" w:cs="Tahoma"/>
          <w:sz w:val="20"/>
          <w:szCs w:val="20"/>
          <w:lang w:val="fr-FR"/>
        </w:rPr>
      </w:pPr>
    </w:p>
    <w:p w14:paraId="6A02857F" w14:textId="406AE2E5" w:rsidR="00B32298" w:rsidRPr="000031FE" w:rsidRDefault="00B32298" w:rsidP="002A5DDD">
      <w:pPr>
        <w:pStyle w:val="Corpsdetexte"/>
        <w:ind w:left="0" w:right="1" w:hanging="8"/>
        <w:jc w:val="both"/>
        <w:rPr>
          <w:rFonts w:ascii="Tahoma" w:hAnsi="Tahoma" w:cs="Tahoma"/>
          <w:sz w:val="20"/>
          <w:szCs w:val="20"/>
          <w:lang w:val="fr-FR"/>
        </w:rPr>
      </w:pPr>
      <w:r w:rsidRPr="000031FE">
        <w:rPr>
          <w:rFonts w:ascii="Tahoma" w:hAnsi="Tahoma" w:cs="Tahoma"/>
          <w:sz w:val="20"/>
          <w:szCs w:val="20"/>
          <w:lang w:val="fr-FR"/>
        </w:rPr>
        <w:t>Les jours de repos seront pris à l'initiative du salarié concerné dans le respect des conditions suivantes:</w:t>
      </w:r>
    </w:p>
    <w:p w14:paraId="7DC8537E" w14:textId="77777777" w:rsidR="00B32298" w:rsidRPr="000031FE" w:rsidRDefault="00B32298" w:rsidP="002A5DDD">
      <w:pPr>
        <w:spacing w:after="0" w:line="240" w:lineRule="auto"/>
        <w:ind w:right="1"/>
        <w:jc w:val="both"/>
        <w:rPr>
          <w:rFonts w:ascii="Tahoma" w:eastAsia="Times New Roman" w:hAnsi="Tahoma" w:cs="Tahoma"/>
          <w:sz w:val="20"/>
          <w:szCs w:val="20"/>
        </w:rPr>
      </w:pPr>
    </w:p>
    <w:p w14:paraId="0937FA5E" w14:textId="77777777" w:rsidR="00B32298" w:rsidRPr="000031FE" w:rsidRDefault="00B32298" w:rsidP="002A5DDD">
      <w:pPr>
        <w:pStyle w:val="Corpsdetexte"/>
        <w:numPr>
          <w:ilvl w:val="0"/>
          <w:numId w:val="16"/>
        </w:numPr>
        <w:tabs>
          <w:tab w:val="left" w:pos="299"/>
        </w:tabs>
        <w:ind w:left="709" w:right="1"/>
        <w:jc w:val="both"/>
        <w:rPr>
          <w:rFonts w:ascii="Tahoma" w:hAnsi="Tahoma" w:cs="Tahoma"/>
          <w:sz w:val="20"/>
          <w:szCs w:val="20"/>
          <w:lang w:val="fr-FR"/>
        </w:rPr>
      </w:pPr>
      <w:r w:rsidRPr="000031FE">
        <w:rPr>
          <w:rFonts w:ascii="Tahoma" w:hAnsi="Tahoma" w:cs="Tahoma"/>
          <w:sz w:val="20"/>
          <w:szCs w:val="20"/>
          <w:lang w:val="fr-FR"/>
        </w:rPr>
        <w:t>Après information de la Direction aux dates qu'elle détermine en fonction des impératifs de fonctionnement du service ;</w:t>
      </w:r>
    </w:p>
    <w:p w14:paraId="438CA9B6" w14:textId="77777777" w:rsidR="00B32298" w:rsidRPr="000031FE" w:rsidRDefault="00B32298" w:rsidP="002A5DDD">
      <w:pPr>
        <w:pStyle w:val="Corpsdetexte"/>
        <w:tabs>
          <w:tab w:val="left" w:pos="299"/>
        </w:tabs>
        <w:ind w:left="709" w:right="1"/>
        <w:jc w:val="both"/>
        <w:rPr>
          <w:rFonts w:ascii="Tahoma" w:hAnsi="Tahoma" w:cs="Tahoma"/>
          <w:sz w:val="20"/>
          <w:szCs w:val="20"/>
          <w:lang w:val="fr-FR"/>
        </w:rPr>
      </w:pPr>
    </w:p>
    <w:p w14:paraId="0657827D" w14:textId="77777777" w:rsidR="00B32298" w:rsidRPr="000031FE" w:rsidRDefault="00B32298" w:rsidP="002A5DDD">
      <w:pPr>
        <w:pStyle w:val="Corpsdetexte"/>
        <w:numPr>
          <w:ilvl w:val="0"/>
          <w:numId w:val="16"/>
        </w:numPr>
        <w:tabs>
          <w:tab w:val="left" w:pos="306"/>
        </w:tabs>
        <w:ind w:left="709" w:right="1"/>
        <w:jc w:val="both"/>
        <w:rPr>
          <w:rFonts w:ascii="Tahoma" w:hAnsi="Tahoma" w:cs="Tahoma"/>
          <w:sz w:val="20"/>
          <w:szCs w:val="20"/>
          <w:lang w:val="fr-FR"/>
        </w:rPr>
      </w:pPr>
      <w:r w:rsidRPr="000031FE">
        <w:rPr>
          <w:rFonts w:ascii="Tahoma" w:hAnsi="Tahoma" w:cs="Tahoma"/>
          <w:sz w:val="20"/>
          <w:szCs w:val="20"/>
          <w:lang w:val="fr-FR"/>
        </w:rPr>
        <w:t>Sous réserve de respecter un délai de prévenance :</w:t>
      </w:r>
    </w:p>
    <w:p w14:paraId="6635A0F1" w14:textId="77777777" w:rsidR="00B32298" w:rsidRPr="000031FE" w:rsidRDefault="00B32298" w:rsidP="002A5DDD">
      <w:pPr>
        <w:pStyle w:val="Corpsdetexte"/>
        <w:tabs>
          <w:tab w:val="left" w:pos="306"/>
        </w:tabs>
        <w:ind w:left="709" w:right="1"/>
        <w:jc w:val="both"/>
        <w:rPr>
          <w:rFonts w:ascii="Tahoma" w:hAnsi="Tahoma" w:cs="Tahoma"/>
          <w:sz w:val="20"/>
          <w:szCs w:val="20"/>
          <w:lang w:val="fr-FR"/>
        </w:rPr>
      </w:pPr>
    </w:p>
    <w:p w14:paraId="326C2BD9" w14:textId="77777777" w:rsidR="00B32298" w:rsidRPr="006A30D4" w:rsidRDefault="00B32298" w:rsidP="002A5DDD">
      <w:pPr>
        <w:pStyle w:val="Corpsdetexte"/>
        <w:numPr>
          <w:ilvl w:val="1"/>
          <w:numId w:val="16"/>
        </w:numPr>
        <w:tabs>
          <w:tab w:val="left" w:pos="306"/>
        </w:tabs>
        <w:ind w:left="1418" w:right="1"/>
        <w:jc w:val="both"/>
        <w:rPr>
          <w:rFonts w:ascii="Tahoma" w:hAnsi="Tahoma" w:cs="Tahoma"/>
          <w:sz w:val="20"/>
          <w:szCs w:val="20"/>
          <w:lang w:val="fr-FR"/>
        </w:rPr>
      </w:pPr>
      <w:r w:rsidRPr="000031FE">
        <w:rPr>
          <w:rFonts w:ascii="Tahoma" w:hAnsi="Tahoma" w:cs="Tahoma"/>
          <w:sz w:val="20"/>
          <w:szCs w:val="20"/>
          <w:lang w:val="fr-FR"/>
        </w:rPr>
        <w:t>D</w:t>
      </w:r>
      <w:r w:rsidRPr="006A30D4">
        <w:rPr>
          <w:rFonts w:ascii="Tahoma" w:hAnsi="Tahoma" w:cs="Tahoma"/>
          <w:sz w:val="20"/>
          <w:szCs w:val="20"/>
          <w:lang w:val="fr-FR"/>
        </w:rPr>
        <w:t>e 7 jours lorsqu’il s’agit de la pose d’un ou deux jours de repos consécutifs ;</w:t>
      </w:r>
    </w:p>
    <w:p w14:paraId="7ADAE5B1" w14:textId="77777777" w:rsidR="00B32298" w:rsidRPr="006A30D4" w:rsidRDefault="00B32298" w:rsidP="002A5DDD">
      <w:pPr>
        <w:pStyle w:val="Corpsdetexte"/>
        <w:numPr>
          <w:ilvl w:val="1"/>
          <w:numId w:val="16"/>
        </w:numPr>
        <w:tabs>
          <w:tab w:val="left" w:pos="306"/>
        </w:tabs>
        <w:ind w:left="1418" w:right="1"/>
        <w:jc w:val="both"/>
        <w:rPr>
          <w:rFonts w:ascii="Tahoma" w:hAnsi="Tahoma" w:cs="Tahoma"/>
          <w:sz w:val="20"/>
          <w:szCs w:val="20"/>
          <w:lang w:val="fr-FR"/>
        </w:rPr>
      </w:pPr>
      <w:r w:rsidRPr="006A30D4">
        <w:rPr>
          <w:rFonts w:ascii="Tahoma" w:hAnsi="Tahoma" w:cs="Tahoma"/>
          <w:sz w:val="20"/>
          <w:szCs w:val="20"/>
          <w:lang w:val="fr-FR"/>
        </w:rPr>
        <w:t>De 15 jours lorsqu’il s’agit de la pose de plus de deux jours de repos consécutifs.</w:t>
      </w:r>
    </w:p>
    <w:p w14:paraId="3AAAAA8B" w14:textId="77777777" w:rsidR="00B32298" w:rsidRPr="000031FE" w:rsidRDefault="00B32298" w:rsidP="002A5DDD">
      <w:pPr>
        <w:pStyle w:val="Corpsdetexte"/>
        <w:ind w:left="0" w:right="1" w:firstLine="7"/>
        <w:jc w:val="both"/>
        <w:rPr>
          <w:rFonts w:ascii="Tahoma" w:hAnsi="Tahoma" w:cs="Tahoma"/>
          <w:sz w:val="20"/>
          <w:szCs w:val="20"/>
          <w:lang w:val="fr-FR"/>
        </w:rPr>
      </w:pPr>
    </w:p>
    <w:p w14:paraId="405D580F" w14:textId="77777777" w:rsidR="00B32298" w:rsidRPr="000031FE" w:rsidRDefault="00B32298" w:rsidP="002A5DDD">
      <w:pPr>
        <w:pStyle w:val="Corpsdetexte"/>
        <w:ind w:left="0" w:right="1" w:firstLine="14"/>
        <w:jc w:val="both"/>
        <w:rPr>
          <w:rFonts w:ascii="Tahoma" w:hAnsi="Tahoma" w:cs="Tahoma"/>
          <w:sz w:val="20"/>
          <w:szCs w:val="20"/>
          <w:lang w:val="fr-FR"/>
        </w:rPr>
      </w:pPr>
      <w:r w:rsidRPr="000031FE">
        <w:rPr>
          <w:rFonts w:ascii="Tahoma" w:hAnsi="Tahoma" w:cs="Tahoma"/>
          <w:sz w:val="20"/>
          <w:szCs w:val="20"/>
          <w:lang w:val="fr-FR"/>
        </w:rPr>
        <w:t xml:space="preserve">Les jours de repos devront être pris par le salarié avant le 31 décembre de chaque année. </w:t>
      </w:r>
    </w:p>
    <w:p w14:paraId="58080ED1" w14:textId="77777777" w:rsidR="00B32298" w:rsidRPr="000031FE" w:rsidRDefault="00B32298" w:rsidP="002A5DDD">
      <w:pPr>
        <w:pStyle w:val="Corpsdetexte"/>
        <w:ind w:left="0" w:right="1" w:firstLine="14"/>
        <w:jc w:val="both"/>
        <w:rPr>
          <w:rFonts w:ascii="Tahoma" w:hAnsi="Tahoma" w:cs="Tahoma"/>
          <w:sz w:val="20"/>
          <w:szCs w:val="20"/>
          <w:lang w:val="fr-FR"/>
        </w:rPr>
      </w:pPr>
    </w:p>
    <w:p w14:paraId="482D39D2" w14:textId="77777777" w:rsidR="00B32298" w:rsidRPr="000031FE" w:rsidRDefault="00B32298" w:rsidP="002A5DDD">
      <w:pPr>
        <w:pStyle w:val="Corpsdetexte"/>
        <w:ind w:left="0" w:right="1" w:firstLine="14"/>
        <w:jc w:val="both"/>
        <w:rPr>
          <w:rFonts w:ascii="Tahoma" w:hAnsi="Tahoma" w:cs="Tahoma"/>
          <w:sz w:val="20"/>
          <w:szCs w:val="20"/>
          <w:lang w:val="fr-FR"/>
        </w:rPr>
      </w:pPr>
      <w:r w:rsidRPr="000031FE">
        <w:rPr>
          <w:rFonts w:ascii="Tahoma" w:hAnsi="Tahoma" w:cs="Tahoma"/>
          <w:sz w:val="20"/>
          <w:szCs w:val="20"/>
          <w:lang w:val="fr-FR"/>
        </w:rPr>
        <w:t>Ces jours ne pourront pas être reportés d'une année sur l'autre.</w:t>
      </w:r>
    </w:p>
    <w:p w14:paraId="26FF0B5B" w14:textId="77777777" w:rsidR="00B32298" w:rsidRPr="000031FE" w:rsidRDefault="00B32298" w:rsidP="002A5DDD">
      <w:pPr>
        <w:pStyle w:val="Corpsdetexte"/>
        <w:ind w:left="0" w:right="1" w:firstLine="14"/>
        <w:jc w:val="both"/>
        <w:rPr>
          <w:rFonts w:ascii="Tahoma" w:hAnsi="Tahoma" w:cs="Tahoma"/>
          <w:sz w:val="20"/>
          <w:szCs w:val="20"/>
          <w:highlight w:val="yellow"/>
          <w:lang w:val="fr-FR"/>
        </w:rPr>
      </w:pPr>
    </w:p>
    <w:p w14:paraId="21636EF0" w14:textId="77777777" w:rsidR="00B32298" w:rsidRPr="000031FE" w:rsidRDefault="00B32298" w:rsidP="002A5DDD">
      <w:pPr>
        <w:pStyle w:val="Corpsdetexte"/>
        <w:ind w:left="0" w:right="1"/>
        <w:jc w:val="both"/>
        <w:rPr>
          <w:rFonts w:ascii="Tahoma" w:hAnsi="Tahoma" w:cs="Tahoma"/>
          <w:b/>
          <w:sz w:val="20"/>
          <w:szCs w:val="20"/>
          <w:u w:val="single"/>
          <w:lang w:val="fr-FR"/>
        </w:rPr>
      </w:pPr>
      <w:r w:rsidRPr="000031FE">
        <w:rPr>
          <w:rFonts w:ascii="Tahoma" w:hAnsi="Tahoma" w:cs="Tahoma"/>
          <w:b/>
          <w:sz w:val="20"/>
          <w:szCs w:val="20"/>
          <w:lang w:val="fr-FR"/>
        </w:rPr>
        <w:t xml:space="preserve">4.3.2. </w:t>
      </w:r>
      <w:r w:rsidRPr="000031FE">
        <w:rPr>
          <w:rFonts w:ascii="Tahoma" w:hAnsi="Tahoma" w:cs="Tahoma"/>
          <w:b/>
          <w:sz w:val="20"/>
          <w:szCs w:val="20"/>
          <w:u w:val="single"/>
          <w:lang w:val="fr-FR"/>
        </w:rPr>
        <w:t>Dépassement du forfait-jours.</w:t>
      </w:r>
    </w:p>
    <w:p w14:paraId="7EA3AE99" w14:textId="77777777" w:rsidR="00B32298" w:rsidRPr="000031FE" w:rsidRDefault="00B32298" w:rsidP="002A5DDD">
      <w:pPr>
        <w:pStyle w:val="Corpsdetexte"/>
        <w:ind w:left="0" w:right="1"/>
        <w:jc w:val="both"/>
        <w:rPr>
          <w:rFonts w:ascii="Tahoma" w:hAnsi="Tahoma" w:cs="Tahoma"/>
          <w:b/>
          <w:sz w:val="20"/>
          <w:szCs w:val="20"/>
          <w:u w:val="single"/>
          <w:lang w:val="fr-FR"/>
        </w:rPr>
      </w:pPr>
    </w:p>
    <w:p w14:paraId="686E135F" w14:textId="77777777" w:rsidR="00B32298" w:rsidRPr="000031FE" w:rsidRDefault="00B32298" w:rsidP="002A5DDD">
      <w:pPr>
        <w:spacing w:after="0" w:line="240" w:lineRule="auto"/>
        <w:jc w:val="both"/>
        <w:rPr>
          <w:rFonts w:ascii="Tahoma" w:hAnsi="Tahoma" w:cs="Tahoma"/>
          <w:sz w:val="20"/>
          <w:szCs w:val="20"/>
        </w:rPr>
      </w:pPr>
      <w:r w:rsidRPr="000031FE">
        <w:rPr>
          <w:rFonts w:ascii="Tahoma" w:hAnsi="Tahoma" w:cs="Tahoma"/>
          <w:sz w:val="20"/>
          <w:szCs w:val="20"/>
        </w:rPr>
        <w:t>Le plafond de 218 jours ne pourra être dépassé qu’à titre exceptionnel et d’un commun accord des parties. Dans un tel cas, l’accord des parties fera l’objet d’un avenant donc la validité ne portera que sur l’année en cours. L’avenant définira le taux de la majoration des jours travaillés en dépassement du forfait étant rappelé que ce taux est fixé à 10%.</w:t>
      </w:r>
    </w:p>
    <w:p w14:paraId="61EA2403" w14:textId="77777777" w:rsidR="00B32298" w:rsidRPr="000031FE" w:rsidRDefault="00B32298" w:rsidP="002A5DDD">
      <w:pPr>
        <w:spacing w:after="0" w:line="240" w:lineRule="auto"/>
        <w:jc w:val="both"/>
        <w:rPr>
          <w:rFonts w:ascii="Tahoma" w:hAnsi="Tahoma" w:cs="Tahoma"/>
          <w:sz w:val="20"/>
          <w:szCs w:val="20"/>
        </w:rPr>
      </w:pPr>
    </w:p>
    <w:p w14:paraId="6E7474A2" w14:textId="77777777" w:rsidR="00B32298" w:rsidRPr="000031FE" w:rsidRDefault="00B32298" w:rsidP="002A5DDD">
      <w:pPr>
        <w:spacing w:after="0" w:line="240" w:lineRule="auto"/>
        <w:jc w:val="both"/>
        <w:rPr>
          <w:rFonts w:ascii="Tahoma" w:hAnsi="Tahoma" w:cs="Tahoma"/>
          <w:sz w:val="20"/>
          <w:szCs w:val="20"/>
        </w:rPr>
      </w:pPr>
      <w:r w:rsidRPr="000031FE">
        <w:rPr>
          <w:rFonts w:ascii="Tahoma" w:hAnsi="Tahoma" w:cs="Tahoma"/>
          <w:sz w:val="20"/>
          <w:szCs w:val="20"/>
        </w:rPr>
        <w:t>Lorsque ce dépassement résulte de droits à congés payés non pris, le nombre de jours de dépassement qui en résulte ne donnera lieu à aucune rémunération complémentaire.</w:t>
      </w:r>
    </w:p>
    <w:p w14:paraId="04AB5A20" w14:textId="77777777" w:rsidR="00B32298" w:rsidRPr="000031FE" w:rsidRDefault="00B32298" w:rsidP="002A5DDD">
      <w:pPr>
        <w:spacing w:after="0" w:line="240" w:lineRule="auto"/>
        <w:jc w:val="both"/>
        <w:rPr>
          <w:rFonts w:ascii="Tahoma" w:hAnsi="Tahoma" w:cs="Tahoma"/>
          <w:sz w:val="20"/>
          <w:szCs w:val="20"/>
        </w:rPr>
      </w:pPr>
    </w:p>
    <w:p w14:paraId="3CAD2710" w14:textId="77777777" w:rsidR="00B32298" w:rsidRPr="000031FE" w:rsidRDefault="00B32298" w:rsidP="002A5DDD">
      <w:pPr>
        <w:spacing w:after="0"/>
        <w:ind w:right="1"/>
        <w:jc w:val="both"/>
        <w:rPr>
          <w:rFonts w:ascii="Tahoma" w:hAnsi="Tahoma" w:cs="Tahoma"/>
          <w:b/>
          <w:sz w:val="20"/>
          <w:szCs w:val="20"/>
        </w:rPr>
      </w:pPr>
      <w:r w:rsidRPr="000031FE">
        <w:rPr>
          <w:rFonts w:ascii="Tahoma" w:hAnsi="Tahoma" w:cs="Tahoma"/>
          <w:b/>
          <w:sz w:val="20"/>
          <w:szCs w:val="20"/>
        </w:rPr>
        <w:t xml:space="preserve">4.3.3. </w:t>
      </w:r>
      <w:r w:rsidRPr="000031FE">
        <w:rPr>
          <w:rFonts w:ascii="Tahoma" w:hAnsi="Tahoma" w:cs="Tahoma"/>
          <w:b/>
          <w:sz w:val="20"/>
          <w:szCs w:val="20"/>
          <w:u w:val="single"/>
        </w:rPr>
        <w:t>Prise en compte des absences.</w:t>
      </w:r>
    </w:p>
    <w:p w14:paraId="59C05572" w14:textId="77777777" w:rsidR="00B32298" w:rsidRPr="000031FE" w:rsidRDefault="00B32298" w:rsidP="002A5DDD">
      <w:pPr>
        <w:spacing w:after="0" w:line="240" w:lineRule="auto"/>
        <w:ind w:right="1"/>
        <w:jc w:val="both"/>
        <w:rPr>
          <w:rFonts w:ascii="Tahoma" w:hAnsi="Tahoma" w:cs="Tahoma"/>
          <w:sz w:val="20"/>
          <w:szCs w:val="20"/>
        </w:rPr>
      </w:pPr>
      <w:r w:rsidRPr="000031FE">
        <w:rPr>
          <w:rFonts w:ascii="Tahoma" w:hAnsi="Tahoma" w:cs="Tahoma"/>
          <w:sz w:val="20"/>
          <w:szCs w:val="20"/>
        </w:rPr>
        <w:t>Hors dérogation légale, les journées ou demi-journées d'absence non assimilée à du temps de travail effectif au sens de la législation sur la durée du travail, par une disposition légale, réglementaire ou conventionnelle (c'est-à-dire congé sans solde, absence autorisée, congé parental d'éducation, maladie, maternité, etc.), ne peuvent être récupérées et s'imputent donc sur le nombre global de jours travaillés de la convention de forfait (sur la base de 1 jour par journée d’absence).</w:t>
      </w:r>
    </w:p>
    <w:p w14:paraId="429ADEF0" w14:textId="77777777" w:rsidR="00B32298" w:rsidRPr="000031FE" w:rsidRDefault="00B32298" w:rsidP="002A5DDD">
      <w:pPr>
        <w:spacing w:after="0" w:line="240" w:lineRule="auto"/>
        <w:ind w:right="1"/>
        <w:jc w:val="both"/>
        <w:rPr>
          <w:rFonts w:ascii="Tahoma" w:hAnsi="Tahoma" w:cs="Tahoma"/>
          <w:sz w:val="20"/>
          <w:szCs w:val="20"/>
        </w:rPr>
      </w:pPr>
    </w:p>
    <w:p w14:paraId="4A6785F0" w14:textId="77777777" w:rsidR="00B32298" w:rsidRPr="000031FE" w:rsidRDefault="00B32298" w:rsidP="002A5DDD">
      <w:pPr>
        <w:spacing w:after="0" w:line="240" w:lineRule="auto"/>
        <w:ind w:right="1"/>
        <w:jc w:val="both"/>
        <w:rPr>
          <w:rFonts w:ascii="Tahoma" w:hAnsi="Tahoma" w:cs="Tahoma"/>
          <w:sz w:val="20"/>
          <w:szCs w:val="20"/>
        </w:rPr>
      </w:pPr>
      <w:r w:rsidRPr="000031FE">
        <w:rPr>
          <w:rFonts w:ascii="Tahoma" w:hAnsi="Tahoma" w:cs="Tahoma"/>
          <w:sz w:val="20"/>
          <w:szCs w:val="20"/>
        </w:rPr>
        <w:t>Cette imputation viendra réduire, de manière proportionnelle, le nombre théorique de jours non travaillés dus pour l'année de référence.</w:t>
      </w:r>
    </w:p>
    <w:p w14:paraId="008A1F7C" w14:textId="77777777" w:rsidR="00B32298" w:rsidRPr="000031FE" w:rsidRDefault="00B32298" w:rsidP="002A5DDD">
      <w:pPr>
        <w:spacing w:after="0" w:line="240" w:lineRule="auto"/>
        <w:ind w:right="1"/>
        <w:jc w:val="both"/>
        <w:rPr>
          <w:rFonts w:ascii="Tahoma" w:hAnsi="Tahoma" w:cs="Tahoma"/>
          <w:sz w:val="20"/>
          <w:szCs w:val="20"/>
        </w:rPr>
      </w:pPr>
    </w:p>
    <w:p w14:paraId="4DE67C9D" w14:textId="77777777" w:rsidR="00B32298" w:rsidRPr="000031FE" w:rsidRDefault="00B32298" w:rsidP="002A5DDD">
      <w:pPr>
        <w:spacing w:after="0" w:line="240" w:lineRule="auto"/>
        <w:ind w:right="1"/>
        <w:jc w:val="both"/>
        <w:rPr>
          <w:rFonts w:ascii="Tahoma" w:hAnsi="Tahoma" w:cs="Tahoma"/>
          <w:sz w:val="20"/>
          <w:szCs w:val="20"/>
        </w:rPr>
      </w:pPr>
      <w:r w:rsidRPr="000031FE">
        <w:rPr>
          <w:rFonts w:ascii="Tahoma" w:hAnsi="Tahoma" w:cs="Tahoma"/>
          <w:sz w:val="20"/>
          <w:szCs w:val="20"/>
        </w:rPr>
        <w:lastRenderedPageBreak/>
        <w:t>Pendant l'absence donnant lieu à indemnisation par l'employeur, cette indemnisation est calculée sur la base de la rémunération lissée.</w:t>
      </w:r>
    </w:p>
    <w:p w14:paraId="1E475F17" w14:textId="77777777" w:rsidR="00B32298" w:rsidRPr="000031FE" w:rsidRDefault="00B32298" w:rsidP="002A5DDD">
      <w:pPr>
        <w:spacing w:after="0" w:line="240" w:lineRule="auto"/>
        <w:ind w:right="1"/>
        <w:jc w:val="both"/>
        <w:rPr>
          <w:rFonts w:ascii="Tahoma" w:hAnsi="Tahoma" w:cs="Tahoma"/>
          <w:sz w:val="20"/>
          <w:szCs w:val="20"/>
        </w:rPr>
      </w:pPr>
    </w:p>
    <w:p w14:paraId="3317C24F" w14:textId="77777777" w:rsidR="00B32298" w:rsidRPr="000031FE" w:rsidRDefault="00B32298" w:rsidP="002A5DDD">
      <w:pPr>
        <w:spacing w:after="0" w:line="240" w:lineRule="auto"/>
        <w:ind w:right="1"/>
        <w:jc w:val="both"/>
        <w:rPr>
          <w:rFonts w:ascii="Tahoma" w:hAnsi="Tahoma" w:cs="Tahoma"/>
          <w:sz w:val="20"/>
          <w:szCs w:val="20"/>
        </w:rPr>
      </w:pPr>
      <w:r w:rsidRPr="000031FE">
        <w:rPr>
          <w:rFonts w:ascii="Tahoma" w:hAnsi="Tahoma" w:cs="Tahoma"/>
          <w:sz w:val="20"/>
          <w:szCs w:val="20"/>
        </w:rPr>
        <w:t>En cas d'absences non rémunérées, la rémunération est réduite proportionnellement au nombre de jours d'absence.</w:t>
      </w:r>
    </w:p>
    <w:p w14:paraId="007CFFF1" w14:textId="77777777" w:rsidR="00B32298" w:rsidRPr="000031FE" w:rsidRDefault="00B32298" w:rsidP="002A5DDD">
      <w:pPr>
        <w:spacing w:after="0" w:line="240" w:lineRule="auto"/>
        <w:ind w:right="1" w:hanging="8"/>
        <w:jc w:val="both"/>
        <w:rPr>
          <w:rFonts w:ascii="Tahoma" w:hAnsi="Tahoma" w:cs="Tahoma"/>
          <w:sz w:val="20"/>
          <w:szCs w:val="20"/>
        </w:rPr>
      </w:pPr>
    </w:p>
    <w:p w14:paraId="567374B3" w14:textId="77777777" w:rsidR="00B32298" w:rsidRPr="000031FE" w:rsidRDefault="00B32298" w:rsidP="002A5DDD">
      <w:pPr>
        <w:spacing w:after="0" w:line="240" w:lineRule="auto"/>
        <w:ind w:right="1" w:hanging="8"/>
        <w:jc w:val="both"/>
        <w:rPr>
          <w:rFonts w:ascii="Tahoma" w:hAnsi="Tahoma" w:cs="Tahoma"/>
          <w:b/>
          <w:bCs/>
          <w:sz w:val="20"/>
          <w:szCs w:val="20"/>
        </w:rPr>
      </w:pPr>
      <w:r w:rsidRPr="000031FE">
        <w:rPr>
          <w:rFonts w:ascii="Tahoma" w:hAnsi="Tahoma" w:cs="Tahoma"/>
          <w:b/>
          <w:bCs/>
          <w:sz w:val="20"/>
          <w:szCs w:val="20"/>
        </w:rPr>
        <w:t xml:space="preserve">4.3.4. </w:t>
      </w:r>
      <w:r w:rsidRPr="000031FE">
        <w:rPr>
          <w:rFonts w:ascii="Tahoma" w:hAnsi="Tahoma" w:cs="Tahoma"/>
          <w:b/>
          <w:bCs/>
          <w:sz w:val="20"/>
          <w:szCs w:val="20"/>
          <w:u w:val="single"/>
        </w:rPr>
        <w:t>Prise en compte des embauches ou ruptures du contrat au cours de la période de référence</w:t>
      </w:r>
    </w:p>
    <w:p w14:paraId="2650E10E" w14:textId="77777777" w:rsidR="00B32298" w:rsidRPr="000031FE" w:rsidRDefault="00B32298" w:rsidP="002A5DDD">
      <w:pPr>
        <w:spacing w:after="0" w:line="240" w:lineRule="auto"/>
        <w:ind w:right="1" w:hanging="8"/>
        <w:jc w:val="both"/>
        <w:rPr>
          <w:rFonts w:ascii="Tahoma" w:hAnsi="Tahoma" w:cs="Tahoma"/>
          <w:sz w:val="20"/>
          <w:szCs w:val="20"/>
        </w:rPr>
      </w:pPr>
    </w:p>
    <w:p w14:paraId="07D695DB" w14:textId="77777777" w:rsidR="00B32298" w:rsidRPr="000031FE" w:rsidRDefault="00B32298" w:rsidP="002A5DDD">
      <w:pPr>
        <w:spacing w:after="0" w:line="240" w:lineRule="auto"/>
        <w:ind w:right="1" w:hanging="8"/>
        <w:jc w:val="both"/>
        <w:rPr>
          <w:rFonts w:ascii="Tahoma" w:hAnsi="Tahoma" w:cs="Tahoma"/>
          <w:sz w:val="20"/>
          <w:szCs w:val="20"/>
        </w:rPr>
      </w:pPr>
      <w:r w:rsidRPr="000031FE">
        <w:rPr>
          <w:rFonts w:ascii="Tahoma" w:hAnsi="Tahoma" w:cs="Tahoma"/>
          <w:sz w:val="20"/>
          <w:szCs w:val="20"/>
        </w:rPr>
        <w:t>En cas d'arrivée ou de départ du salarié en cours d'année une règle de proratisation concernant le plafond annuel de jours travaillés est appliquée.</w:t>
      </w:r>
    </w:p>
    <w:p w14:paraId="4E3F95C6" w14:textId="77777777" w:rsidR="00B32298" w:rsidRPr="000031FE" w:rsidRDefault="00B32298" w:rsidP="002A5DDD">
      <w:pPr>
        <w:spacing w:after="0" w:line="240" w:lineRule="auto"/>
        <w:ind w:right="1" w:hanging="8"/>
        <w:jc w:val="both"/>
        <w:rPr>
          <w:rFonts w:ascii="Tahoma" w:hAnsi="Tahoma" w:cs="Tahoma"/>
          <w:sz w:val="20"/>
          <w:szCs w:val="20"/>
        </w:rPr>
      </w:pPr>
    </w:p>
    <w:p w14:paraId="7861B501" w14:textId="77777777" w:rsidR="00B32298" w:rsidRPr="000031FE" w:rsidRDefault="00B32298" w:rsidP="002A5DDD">
      <w:pPr>
        <w:pStyle w:val="Paragraphedeliste"/>
        <w:numPr>
          <w:ilvl w:val="0"/>
          <w:numId w:val="17"/>
        </w:numPr>
        <w:ind w:right="1217"/>
        <w:jc w:val="both"/>
        <w:rPr>
          <w:rFonts w:ascii="Tahoma" w:eastAsia="Times New Roman" w:hAnsi="Tahoma" w:cs="Tahoma"/>
          <w:b/>
          <w:sz w:val="20"/>
          <w:szCs w:val="20"/>
          <w:u w:val="single"/>
          <w:lang w:val="fr-FR"/>
        </w:rPr>
      </w:pPr>
      <w:r w:rsidRPr="000031FE">
        <w:rPr>
          <w:rFonts w:ascii="Tahoma" w:hAnsi="Tahoma" w:cs="Tahoma"/>
          <w:b/>
          <w:sz w:val="20"/>
          <w:szCs w:val="20"/>
          <w:u w:val="single"/>
          <w:lang w:val="fr-FR"/>
        </w:rPr>
        <w:t>Arrivée en cours d'année.</w:t>
      </w:r>
    </w:p>
    <w:p w14:paraId="5769CCAA" w14:textId="77777777" w:rsidR="00B32298" w:rsidRPr="000031FE" w:rsidRDefault="00B32298" w:rsidP="002A5DDD">
      <w:pPr>
        <w:spacing w:after="0" w:line="240" w:lineRule="auto"/>
        <w:ind w:right="1"/>
        <w:jc w:val="both"/>
        <w:rPr>
          <w:rFonts w:ascii="Tahoma" w:eastAsia="Times New Roman" w:hAnsi="Tahoma" w:cs="Tahoma"/>
          <w:sz w:val="20"/>
          <w:szCs w:val="20"/>
        </w:rPr>
      </w:pPr>
    </w:p>
    <w:p w14:paraId="10DD85C7" w14:textId="77777777" w:rsidR="00B32298" w:rsidRPr="000031FE" w:rsidRDefault="00B32298" w:rsidP="002A5DDD">
      <w:pPr>
        <w:spacing w:after="0" w:line="240" w:lineRule="auto"/>
        <w:ind w:right="1"/>
        <w:jc w:val="both"/>
        <w:rPr>
          <w:rFonts w:ascii="Tahoma" w:hAnsi="Tahoma" w:cs="Tahoma"/>
          <w:sz w:val="20"/>
          <w:szCs w:val="20"/>
        </w:rPr>
      </w:pPr>
      <w:r w:rsidRPr="000031FE">
        <w:rPr>
          <w:rFonts w:ascii="Tahoma" w:hAnsi="Tahoma" w:cs="Tahoma"/>
          <w:sz w:val="20"/>
          <w:szCs w:val="20"/>
        </w:rPr>
        <w:t>Afin de déterminer le nombre de jours de travail pour le reste de l'année, il conviendra de soustraire au nombre de jours calendaires restant à courir :</w:t>
      </w:r>
    </w:p>
    <w:p w14:paraId="1D61EBFA" w14:textId="77777777" w:rsidR="00B32298" w:rsidRPr="000031FE" w:rsidRDefault="00B32298" w:rsidP="002A5DDD">
      <w:pPr>
        <w:spacing w:after="0" w:line="240" w:lineRule="auto"/>
        <w:ind w:right="1"/>
        <w:jc w:val="both"/>
        <w:rPr>
          <w:rFonts w:ascii="Tahoma" w:eastAsia="Times New Roman" w:hAnsi="Tahoma" w:cs="Tahoma"/>
          <w:sz w:val="20"/>
          <w:szCs w:val="20"/>
        </w:rPr>
      </w:pPr>
    </w:p>
    <w:p w14:paraId="50A690A3" w14:textId="77777777" w:rsidR="00B32298" w:rsidRPr="000031FE" w:rsidRDefault="00B32298" w:rsidP="002A5DDD">
      <w:pPr>
        <w:pStyle w:val="Paragraphedeliste"/>
        <w:numPr>
          <w:ilvl w:val="0"/>
          <w:numId w:val="18"/>
        </w:numPr>
        <w:ind w:left="709" w:right="1"/>
        <w:jc w:val="both"/>
        <w:rPr>
          <w:rFonts w:ascii="Tahoma" w:eastAsia="Times New Roman" w:hAnsi="Tahoma" w:cs="Tahoma"/>
          <w:sz w:val="20"/>
          <w:szCs w:val="20"/>
          <w:lang w:val="fr-FR"/>
        </w:rPr>
      </w:pPr>
      <w:r w:rsidRPr="000031FE">
        <w:rPr>
          <w:rFonts w:ascii="Tahoma" w:hAnsi="Tahoma" w:cs="Tahoma"/>
          <w:sz w:val="20"/>
          <w:szCs w:val="20"/>
          <w:lang w:val="fr-FR"/>
        </w:rPr>
        <w:t>Le nombre de samedis et de dimanches ;</w:t>
      </w:r>
    </w:p>
    <w:p w14:paraId="2107AD9C" w14:textId="77777777" w:rsidR="00B32298" w:rsidRPr="000031FE" w:rsidRDefault="00B32298" w:rsidP="002A5DDD">
      <w:pPr>
        <w:pStyle w:val="Paragraphedeliste"/>
        <w:numPr>
          <w:ilvl w:val="0"/>
          <w:numId w:val="18"/>
        </w:numPr>
        <w:ind w:left="709" w:right="1"/>
        <w:jc w:val="both"/>
        <w:rPr>
          <w:rFonts w:ascii="Tahoma" w:eastAsia="Times New Roman" w:hAnsi="Tahoma" w:cs="Tahoma"/>
          <w:sz w:val="20"/>
          <w:szCs w:val="20"/>
          <w:lang w:val="fr-FR"/>
        </w:rPr>
      </w:pPr>
      <w:r w:rsidRPr="000031FE">
        <w:rPr>
          <w:rFonts w:ascii="Tahoma" w:hAnsi="Tahoma" w:cs="Tahoma"/>
          <w:sz w:val="20"/>
          <w:szCs w:val="20"/>
          <w:lang w:val="fr-FR"/>
        </w:rPr>
        <w:t>Le nombre de jours fériés coïncidant avec un jour ouvré à échoir avant la fin de l'année ;</w:t>
      </w:r>
    </w:p>
    <w:p w14:paraId="3E9BFED5" w14:textId="77777777" w:rsidR="00B32298" w:rsidRPr="000031FE" w:rsidRDefault="00B32298" w:rsidP="002A5DDD">
      <w:pPr>
        <w:pStyle w:val="Paragraphedeliste"/>
        <w:numPr>
          <w:ilvl w:val="0"/>
          <w:numId w:val="18"/>
        </w:numPr>
        <w:ind w:left="709" w:right="1"/>
        <w:jc w:val="both"/>
        <w:rPr>
          <w:rFonts w:ascii="Tahoma" w:eastAsia="Times New Roman" w:hAnsi="Tahoma" w:cs="Tahoma"/>
          <w:sz w:val="20"/>
          <w:szCs w:val="20"/>
          <w:lang w:val="fr-FR"/>
        </w:rPr>
      </w:pPr>
      <w:r w:rsidRPr="000031FE">
        <w:rPr>
          <w:rFonts w:ascii="Tahoma" w:hAnsi="Tahoma" w:cs="Tahoma"/>
          <w:sz w:val="20"/>
          <w:szCs w:val="20"/>
          <w:lang w:val="fr-FR"/>
        </w:rPr>
        <w:t>Le prorata du nombre de congés supplémentaires pour l'année considérée ;</w:t>
      </w:r>
    </w:p>
    <w:p w14:paraId="018BFDF6" w14:textId="77777777" w:rsidR="00B32298" w:rsidRPr="000031FE" w:rsidRDefault="00B32298" w:rsidP="002A5DDD">
      <w:pPr>
        <w:pStyle w:val="Paragraphedeliste"/>
        <w:numPr>
          <w:ilvl w:val="0"/>
          <w:numId w:val="18"/>
        </w:numPr>
        <w:ind w:left="709" w:right="1"/>
        <w:jc w:val="both"/>
        <w:rPr>
          <w:rFonts w:ascii="Tahoma" w:eastAsia="Times New Roman" w:hAnsi="Tahoma" w:cs="Tahoma"/>
          <w:sz w:val="20"/>
          <w:szCs w:val="20"/>
          <w:lang w:val="fr-FR"/>
        </w:rPr>
      </w:pPr>
      <w:r w:rsidRPr="000031FE">
        <w:rPr>
          <w:rFonts w:ascii="Tahoma" w:hAnsi="Tahoma" w:cs="Tahoma"/>
          <w:sz w:val="20"/>
          <w:szCs w:val="20"/>
          <w:lang w:val="fr-FR"/>
        </w:rPr>
        <w:t>Le nombre des congés payés acquis jusqu'au terme de l'année considérée.</w:t>
      </w:r>
    </w:p>
    <w:p w14:paraId="729A6BE7" w14:textId="77777777" w:rsidR="00B32298" w:rsidRPr="000031FE" w:rsidRDefault="00B32298" w:rsidP="002A5DDD">
      <w:pPr>
        <w:pStyle w:val="Paragraphedeliste"/>
        <w:ind w:left="709" w:right="1"/>
        <w:jc w:val="both"/>
        <w:rPr>
          <w:rFonts w:ascii="Tahoma" w:eastAsia="Times New Roman" w:hAnsi="Tahoma" w:cs="Tahoma"/>
          <w:sz w:val="20"/>
          <w:szCs w:val="20"/>
          <w:lang w:val="fr-FR"/>
        </w:rPr>
      </w:pPr>
    </w:p>
    <w:p w14:paraId="292A7D33" w14:textId="77777777" w:rsidR="00B32298" w:rsidRPr="000031FE" w:rsidRDefault="00B32298" w:rsidP="002A5DDD">
      <w:pPr>
        <w:pStyle w:val="Titre4"/>
        <w:numPr>
          <w:ilvl w:val="0"/>
          <w:numId w:val="17"/>
        </w:numPr>
        <w:tabs>
          <w:tab w:val="left" w:pos="1701"/>
          <w:tab w:val="left" w:pos="1843"/>
        </w:tabs>
        <w:spacing w:before="0" w:line="240" w:lineRule="auto"/>
        <w:ind w:right="1217"/>
        <w:jc w:val="both"/>
        <w:rPr>
          <w:rFonts w:ascii="Tahoma" w:hAnsi="Tahoma" w:cs="Tahoma"/>
          <w:b/>
          <w:bCs/>
          <w:i w:val="0"/>
          <w:color w:val="auto"/>
          <w:sz w:val="20"/>
          <w:szCs w:val="20"/>
          <w:u w:val="single"/>
        </w:rPr>
      </w:pPr>
      <w:r w:rsidRPr="000031FE">
        <w:rPr>
          <w:rFonts w:ascii="Tahoma" w:hAnsi="Tahoma" w:cs="Tahoma"/>
          <w:b/>
          <w:i w:val="0"/>
          <w:color w:val="auto"/>
          <w:sz w:val="20"/>
          <w:szCs w:val="20"/>
          <w:u w:val="single"/>
        </w:rPr>
        <w:t>Départ en cours d'année.</w:t>
      </w:r>
    </w:p>
    <w:p w14:paraId="5E11CB57" w14:textId="77777777" w:rsidR="00B32298" w:rsidRPr="000031FE" w:rsidRDefault="00B32298" w:rsidP="002A5DDD">
      <w:pPr>
        <w:spacing w:after="0" w:line="240" w:lineRule="auto"/>
        <w:ind w:left="1134" w:right="1217"/>
        <w:jc w:val="both"/>
        <w:rPr>
          <w:rFonts w:ascii="Tahoma" w:eastAsia="Times New Roman" w:hAnsi="Tahoma" w:cs="Tahoma"/>
          <w:bCs/>
          <w:sz w:val="20"/>
          <w:szCs w:val="20"/>
        </w:rPr>
      </w:pPr>
    </w:p>
    <w:p w14:paraId="6BB2C330"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Afin de déterminer le nombre de jours travaillés de référence, il convient de soustraire au nombre de jours calendaires écoulés dans l'année considérée avant le départ :</w:t>
      </w:r>
    </w:p>
    <w:p w14:paraId="43F6E892" w14:textId="77777777" w:rsidR="00B32298" w:rsidRPr="000031FE" w:rsidRDefault="00B32298" w:rsidP="002A5DDD">
      <w:pPr>
        <w:pStyle w:val="Corpsdetexte"/>
        <w:ind w:left="709" w:right="1"/>
        <w:jc w:val="both"/>
        <w:rPr>
          <w:rFonts w:ascii="Tahoma" w:hAnsi="Tahoma" w:cs="Tahoma"/>
          <w:sz w:val="20"/>
          <w:szCs w:val="20"/>
          <w:lang w:val="fr-FR"/>
        </w:rPr>
      </w:pPr>
    </w:p>
    <w:p w14:paraId="724504AC" w14:textId="77777777" w:rsidR="00B32298" w:rsidRPr="000031FE" w:rsidRDefault="00B32298" w:rsidP="002A5DDD">
      <w:pPr>
        <w:pStyle w:val="Corpsdetexte"/>
        <w:numPr>
          <w:ilvl w:val="0"/>
          <w:numId w:val="19"/>
        </w:numPr>
        <w:ind w:left="709" w:right="1"/>
        <w:jc w:val="both"/>
        <w:rPr>
          <w:rFonts w:ascii="Tahoma" w:hAnsi="Tahoma" w:cs="Tahoma"/>
          <w:sz w:val="20"/>
          <w:szCs w:val="20"/>
          <w:lang w:val="fr-FR"/>
        </w:rPr>
      </w:pPr>
      <w:r w:rsidRPr="000031FE">
        <w:rPr>
          <w:rFonts w:ascii="Tahoma" w:hAnsi="Tahoma" w:cs="Tahoma"/>
          <w:sz w:val="20"/>
          <w:szCs w:val="20"/>
          <w:lang w:val="fr-FR"/>
        </w:rPr>
        <w:t>Le nombre de samedis et de dimanches ;</w:t>
      </w:r>
    </w:p>
    <w:p w14:paraId="5CD1404E" w14:textId="77777777" w:rsidR="00B32298" w:rsidRPr="000031FE" w:rsidRDefault="00B32298" w:rsidP="002A5DDD">
      <w:pPr>
        <w:pStyle w:val="Corpsdetexte"/>
        <w:numPr>
          <w:ilvl w:val="0"/>
          <w:numId w:val="19"/>
        </w:numPr>
        <w:ind w:left="709" w:right="1"/>
        <w:jc w:val="both"/>
        <w:rPr>
          <w:rFonts w:ascii="Tahoma" w:hAnsi="Tahoma" w:cs="Tahoma"/>
          <w:sz w:val="20"/>
          <w:szCs w:val="20"/>
          <w:lang w:val="fr-FR"/>
        </w:rPr>
      </w:pPr>
      <w:r w:rsidRPr="000031FE">
        <w:rPr>
          <w:rFonts w:ascii="Tahoma" w:hAnsi="Tahoma" w:cs="Tahoma"/>
          <w:sz w:val="20"/>
          <w:szCs w:val="20"/>
          <w:lang w:val="fr-FR"/>
        </w:rPr>
        <w:t>Les jours fériés coïncidant avec un jour ouvré depuis le début d'année ;</w:t>
      </w:r>
    </w:p>
    <w:p w14:paraId="629CDA0F" w14:textId="77777777" w:rsidR="00B32298" w:rsidRPr="000031FE" w:rsidRDefault="00B32298" w:rsidP="002A5DDD">
      <w:pPr>
        <w:pStyle w:val="Corpsdetexte"/>
        <w:numPr>
          <w:ilvl w:val="0"/>
          <w:numId w:val="19"/>
        </w:numPr>
        <w:ind w:left="709" w:right="1"/>
        <w:jc w:val="both"/>
        <w:rPr>
          <w:rFonts w:ascii="Tahoma" w:hAnsi="Tahoma" w:cs="Tahoma"/>
          <w:sz w:val="20"/>
          <w:szCs w:val="20"/>
          <w:lang w:val="fr-FR"/>
        </w:rPr>
      </w:pPr>
      <w:r w:rsidRPr="000031FE">
        <w:rPr>
          <w:rFonts w:ascii="Tahoma" w:hAnsi="Tahoma" w:cs="Tahoma"/>
          <w:sz w:val="20"/>
          <w:szCs w:val="20"/>
          <w:lang w:val="fr-FR"/>
        </w:rPr>
        <w:t>Le prorata du nombre de congés supplémentaires pour l'année considérée ;</w:t>
      </w:r>
    </w:p>
    <w:p w14:paraId="3666569A" w14:textId="77777777" w:rsidR="00B32298" w:rsidRPr="000031FE" w:rsidRDefault="00B32298" w:rsidP="002A5DDD">
      <w:pPr>
        <w:pStyle w:val="Corpsdetexte"/>
        <w:numPr>
          <w:ilvl w:val="0"/>
          <w:numId w:val="19"/>
        </w:numPr>
        <w:ind w:left="709" w:right="1"/>
        <w:jc w:val="both"/>
        <w:rPr>
          <w:rFonts w:ascii="Tahoma" w:hAnsi="Tahoma" w:cs="Tahoma"/>
          <w:sz w:val="20"/>
          <w:szCs w:val="20"/>
          <w:lang w:val="fr-FR"/>
        </w:rPr>
      </w:pPr>
      <w:r w:rsidRPr="000031FE">
        <w:rPr>
          <w:rFonts w:ascii="Tahoma" w:hAnsi="Tahoma" w:cs="Tahoma"/>
          <w:sz w:val="20"/>
          <w:szCs w:val="20"/>
          <w:lang w:val="fr-FR"/>
        </w:rPr>
        <w:t xml:space="preserve">Le nombre des congés payés acquis jusqu'au départ de l'année considérée. </w:t>
      </w:r>
    </w:p>
    <w:p w14:paraId="3B79C177" w14:textId="77777777" w:rsidR="00B32298" w:rsidRPr="000031FE" w:rsidRDefault="00B32298" w:rsidP="002A5DDD">
      <w:pPr>
        <w:tabs>
          <w:tab w:val="left" w:pos="0"/>
        </w:tabs>
        <w:spacing w:after="0" w:line="240" w:lineRule="auto"/>
        <w:rPr>
          <w:rFonts w:ascii="Tahoma" w:hAnsi="Tahoma" w:cs="Tahoma"/>
          <w:sz w:val="20"/>
          <w:szCs w:val="20"/>
        </w:rPr>
      </w:pPr>
    </w:p>
    <w:p w14:paraId="48FFD2AA" w14:textId="77777777" w:rsidR="00B32298" w:rsidRPr="000031FE" w:rsidRDefault="00B32298" w:rsidP="002A5DDD">
      <w:pPr>
        <w:pStyle w:val="Corpsdetexte"/>
        <w:ind w:left="0" w:hanging="8"/>
        <w:jc w:val="both"/>
        <w:rPr>
          <w:rFonts w:ascii="Tahoma" w:hAnsi="Tahoma" w:cs="Tahoma"/>
          <w:b/>
          <w:sz w:val="20"/>
          <w:szCs w:val="20"/>
          <w:lang w:val="fr-FR"/>
        </w:rPr>
      </w:pPr>
      <w:r w:rsidRPr="000031FE">
        <w:rPr>
          <w:rFonts w:ascii="Tahoma" w:hAnsi="Tahoma" w:cs="Tahoma"/>
          <w:b/>
          <w:sz w:val="20"/>
          <w:szCs w:val="20"/>
          <w:lang w:val="fr-FR"/>
        </w:rPr>
        <w:t xml:space="preserve">5.4.   </w:t>
      </w:r>
      <w:r w:rsidRPr="000031FE">
        <w:rPr>
          <w:rFonts w:ascii="Tahoma" w:hAnsi="Tahoma" w:cs="Tahoma"/>
          <w:b/>
          <w:sz w:val="20"/>
          <w:szCs w:val="20"/>
          <w:u w:val="single"/>
          <w:lang w:val="fr-FR"/>
        </w:rPr>
        <w:t>Garanties d’un équilibre entre vie professionnelle et vie privée.</w:t>
      </w:r>
    </w:p>
    <w:p w14:paraId="194194D5" w14:textId="77777777" w:rsidR="00B32298" w:rsidRPr="000031FE" w:rsidRDefault="00B32298" w:rsidP="002A5DDD">
      <w:pPr>
        <w:pStyle w:val="Corpsdetexte"/>
        <w:ind w:left="0" w:hanging="8"/>
        <w:jc w:val="both"/>
        <w:rPr>
          <w:rFonts w:ascii="Tahoma" w:hAnsi="Tahoma" w:cs="Tahoma"/>
          <w:b/>
          <w:sz w:val="20"/>
          <w:szCs w:val="20"/>
          <w:lang w:val="fr-FR"/>
        </w:rPr>
      </w:pPr>
    </w:p>
    <w:p w14:paraId="03F77764" w14:textId="77777777" w:rsidR="00B32298" w:rsidRPr="000031FE" w:rsidRDefault="00B32298" w:rsidP="002A5DDD">
      <w:pPr>
        <w:pStyle w:val="Corpsdetexte"/>
        <w:ind w:left="0"/>
        <w:jc w:val="both"/>
        <w:rPr>
          <w:rFonts w:ascii="Tahoma" w:hAnsi="Tahoma" w:cs="Tahoma"/>
          <w:sz w:val="20"/>
          <w:szCs w:val="20"/>
          <w:lang w:val="fr-FR"/>
        </w:rPr>
      </w:pPr>
      <w:r w:rsidRPr="000031FE">
        <w:rPr>
          <w:rFonts w:ascii="Tahoma" w:hAnsi="Tahoma" w:cs="Tahoma"/>
          <w:sz w:val="20"/>
          <w:szCs w:val="20"/>
          <w:lang w:val="fr-FR"/>
        </w:rPr>
        <w:t>Afin de garantir un équilibre entre la vie professionnelle et la vie privée du salarié et par la même assurer une protection de la santé de celui-ci, il est nécessaire que la charge de travail confiée par l'entreprise et que l'organisation autonome par le salarié de son emploi du temps respectent les différents seuils définis ci-dessous et restent dans les limites raisonnables.</w:t>
      </w:r>
    </w:p>
    <w:p w14:paraId="47ABD9CC" w14:textId="77777777" w:rsidR="00B32298" w:rsidRPr="000031FE" w:rsidRDefault="00B32298" w:rsidP="002A5DDD">
      <w:pPr>
        <w:spacing w:after="0" w:line="240" w:lineRule="auto"/>
        <w:jc w:val="both"/>
        <w:rPr>
          <w:rFonts w:ascii="Tahoma" w:eastAsia="Times New Roman" w:hAnsi="Tahoma" w:cs="Tahoma"/>
          <w:sz w:val="20"/>
          <w:szCs w:val="20"/>
        </w:rPr>
      </w:pPr>
    </w:p>
    <w:p w14:paraId="26CF2FDE" w14:textId="77777777" w:rsidR="00B32298" w:rsidRPr="000031FE" w:rsidRDefault="00B32298" w:rsidP="002A5DDD">
      <w:pPr>
        <w:pStyle w:val="Corpsdetexte"/>
        <w:ind w:left="0"/>
        <w:jc w:val="both"/>
        <w:rPr>
          <w:rFonts w:ascii="Tahoma" w:hAnsi="Tahoma" w:cs="Tahoma"/>
          <w:sz w:val="20"/>
          <w:szCs w:val="20"/>
          <w:lang w:val="fr-FR"/>
        </w:rPr>
      </w:pPr>
      <w:r w:rsidRPr="000031FE">
        <w:rPr>
          <w:rFonts w:ascii="Tahoma" w:hAnsi="Tahoma" w:cs="Tahoma"/>
          <w:sz w:val="20"/>
          <w:szCs w:val="20"/>
          <w:lang w:val="fr-FR"/>
        </w:rPr>
        <w:t>Il est précisé que ces seuils n'ont pas d'autre but que de garantir au salarié une durée raisonnable de travail conformément à la charte sociale européenne et à la charte communautaire des droits sociaux fondamentaux des travailleurs et, en conséquence, qu'ils ne sauraient caractériser une réduction de son autonomie dans l'organisation de son emploi du temps et/ou remettre en cause l'absence de prévisibilité de sa durée du travail.</w:t>
      </w:r>
    </w:p>
    <w:p w14:paraId="756C196F" w14:textId="77777777" w:rsidR="00B32298" w:rsidRPr="000031FE" w:rsidRDefault="00B32298" w:rsidP="002A5DDD">
      <w:pPr>
        <w:spacing w:after="0" w:line="240" w:lineRule="auto"/>
        <w:jc w:val="both"/>
        <w:rPr>
          <w:rFonts w:ascii="Tahoma" w:eastAsia="Times New Roman" w:hAnsi="Tahoma" w:cs="Tahoma"/>
          <w:sz w:val="20"/>
          <w:szCs w:val="20"/>
        </w:rPr>
      </w:pPr>
    </w:p>
    <w:p w14:paraId="4F18A398" w14:textId="77777777" w:rsidR="00B32298" w:rsidRPr="000031FE" w:rsidRDefault="00B32298" w:rsidP="002A5DDD">
      <w:pPr>
        <w:pStyle w:val="Corpsdetexte"/>
        <w:ind w:left="0"/>
        <w:jc w:val="both"/>
        <w:rPr>
          <w:rFonts w:ascii="Tahoma" w:hAnsi="Tahoma" w:cs="Tahoma"/>
          <w:sz w:val="20"/>
          <w:szCs w:val="20"/>
          <w:lang w:val="fr-FR"/>
        </w:rPr>
      </w:pPr>
      <w:r w:rsidRPr="000031FE">
        <w:rPr>
          <w:rFonts w:ascii="Tahoma" w:hAnsi="Tahoma" w:cs="Tahoma"/>
          <w:sz w:val="20"/>
          <w:szCs w:val="20"/>
          <w:lang w:val="fr-FR"/>
        </w:rPr>
        <w:t>Le salarié bénéficie du repos quotidien (article L 3131-1 du Code du travail) et du repos hebdomadaire (article L 3132-2 du Code du travail), soit en l'état des dispositions légales et conventionnelles applicables au jour de la signature de l'accord :</w:t>
      </w:r>
    </w:p>
    <w:p w14:paraId="7F48EA30" w14:textId="77777777" w:rsidR="00B32298" w:rsidRPr="000031FE" w:rsidRDefault="00B32298" w:rsidP="002A5DDD">
      <w:pPr>
        <w:pStyle w:val="Corpsdetexte"/>
        <w:ind w:left="0"/>
        <w:jc w:val="both"/>
        <w:rPr>
          <w:rFonts w:ascii="Tahoma" w:hAnsi="Tahoma" w:cs="Tahoma"/>
          <w:sz w:val="20"/>
          <w:szCs w:val="20"/>
          <w:lang w:val="fr-FR"/>
        </w:rPr>
      </w:pPr>
    </w:p>
    <w:p w14:paraId="2B4D29D3" w14:textId="64F5D34C" w:rsidR="00B32298" w:rsidRPr="006A30D4" w:rsidRDefault="00B32298" w:rsidP="002A5DDD">
      <w:pPr>
        <w:pStyle w:val="Corpsdetexte"/>
        <w:numPr>
          <w:ilvl w:val="0"/>
          <w:numId w:val="21"/>
        </w:numPr>
        <w:jc w:val="both"/>
        <w:rPr>
          <w:rFonts w:ascii="Tahoma" w:hAnsi="Tahoma" w:cs="Tahoma"/>
          <w:sz w:val="20"/>
          <w:szCs w:val="20"/>
          <w:lang w:val="fr-FR"/>
        </w:rPr>
      </w:pPr>
      <w:r w:rsidRPr="006A30D4">
        <w:rPr>
          <w:rFonts w:ascii="Tahoma" w:hAnsi="Tahoma" w:cs="Tahoma"/>
          <w:sz w:val="20"/>
          <w:szCs w:val="20"/>
          <w:u w:val="single"/>
          <w:lang w:val="fr-FR"/>
        </w:rPr>
        <w:t xml:space="preserve">Pour le repos quotidien </w:t>
      </w:r>
      <w:r w:rsidRPr="006A30D4">
        <w:rPr>
          <w:rFonts w:ascii="Tahoma" w:hAnsi="Tahoma" w:cs="Tahoma"/>
          <w:sz w:val="20"/>
          <w:szCs w:val="20"/>
          <w:lang w:val="fr-FR"/>
        </w:rPr>
        <w:t>: le salarié a droit à un repos quotidien d'une durée minimale de 11 heures consécutives</w:t>
      </w:r>
      <w:r w:rsidR="00815A00" w:rsidRPr="006A30D4">
        <w:rPr>
          <w:rFonts w:ascii="Tahoma" w:hAnsi="Tahoma" w:cs="Tahoma"/>
          <w:sz w:val="20"/>
          <w:szCs w:val="20"/>
          <w:lang w:val="fr-FR"/>
        </w:rPr>
        <w:t> ;</w:t>
      </w:r>
    </w:p>
    <w:p w14:paraId="4A4A5D31" w14:textId="77777777" w:rsidR="00B32298" w:rsidRPr="000031FE" w:rsidRDefault="00B32298" w:rsidP="002A5DDD">
      <w:pPr>
        <w:spacing w:after="0" w:line="247" w:lineRule="auto"/>
        <w:ind w:left="851" w:right="4"/>
        <w:jc w:val="both"/>
        <w:rPr>
          <w:rFonts w:ascii="Tahoma" w:eastAsia="Verdana" w:hAnsi="Tahoma" w:cs="Tahoma"/>
          <w:color w:val="000000"/>
          <w:sz w:val="20"/>
          <w:lang w:eastAsia="fr-FR"/>
        </w:rPr>
      </w:pPr>
    </w:p>
    <w:p w14:paraId="56E4F717" w14:textId="77777777" w:rsidR="00B32298" w:rsidRPr="000031FE" w:rsidRDefault="00B32298" w:rsidP="002A5DDD">
      <w:pPr>
        <w:spacing w:after="0"/>
        <w:ind w:left="851" w:right="4" w:hanging="567"/>
        <w:jc w:val="both"/>
        <w:rPr>
          <w:rFonts w:ascii="Tahoma" w:eastAsia="Verdana" w:hAnsi="Tahoma" w:cs="Tahoma"/>
          <w:color w:val="000000"/>
          <w:sz w:val="20"/>
          <w:lang w:eastAsia="fr-FR"/>
        </w:rPr>
      </w:pPr>
    </w:p>
    <w:p w14:paraId="5D788B4B" w14:textId="2C1B2F99" w:rsidR="00B32298" w:rsidRPr="008A615C" w:rsidRDefault="00B32298" w:rsidP="008A615C">
      <w:pPr>
        <w:pStyle w:val="Corpsdetexte"/>
        <w:numPr>
          <w:ilvl w:val="0"/>
          <w:numId w:val="21"/>
        </w:numPr>
        <w:jc w:val="both"/>
        <w:rPr>
          <w:rFonts w:ascii="Tahoma" w:hAnsi="Tahoma" w:cs="Tahoma"/>
          <w:sz w:val="20"/>
          <w:szCs w:val="20"/>
          <w:lang w:val="fr-FR"/>
        </w:rPr>
      </w:pPr>
      <w:r w:rsidRPr="000031FE">
        <w:rPr>
          <w:rFonts w:ascii="Tahoma" w:hAnsi="Tahoma" w:cs="Tahoma"/>
          <w:sz w:val="20"/>
          <w:szCs w:val="20"/>
          <w:u w:val="single"/>
          <w:lang w:val="fr-FR"/>
        </w:rPr>
        <w:t>Pour le repos hebdomadaire :</w:t>
      </w:r>
      <w:r w:rsidRPr="000031FE">
        <w:rPr>
          <w:rFonts w:ascii="Tahoma" w:hAnsi="Tahoma" w:cs="Tahoma"/>
          <w:sz w:val="20"/>
          <w:szCs w:val="20"/>
          <w:lang w:val="fr-FR"/>
        </w:rPr>
        <w:t xml:space="preserve"> le salarié a droit à un repos hebdomadaire d'une durée minimale de 24 heures auxquelles s’ajoutent les heures consécutives de repos quotidien prévu à l’article L 3131-1 du Code du travail, soit au total, une durée de 35 heures consécutives minimum.</w:t>
      </w:r>
    </w:p>
    <w:p w14:paraId="07E5731D" w14:textId="77777777" w:rsidR="008A615C" w:rsidRDefault="008A615C" w:rsidP="002A5DDD">
      <w:pPr>
        <w:pStyle w:val="Corpsdetexte"/>
        <w:ind w:left="0" w:hanging="8"/>
        <w:jc w:val="both"/>
        <w:rPr>
          <w:rFonts w:ascii="Tahoma" w:hAnsi="Tahoma" w:cs="Tahoma"/>
          <w:b/>
          <w:sz w:val="20"/>
          <w:szCs w:val="20"/>
          <w:lang w:val="fr-FR"/>
        </w:rPr>
      </w:pPr>
    </w:p>
    <w:p w14:paraId="748491E3" w14:textId="29FDC7C4" w:rsidR="00B32298" w:rsidRPr="000031FE" w:rsidRDefault="00B32298" w:rsidP="002A5DDD">
      <w:pPr>
        <w:pStyle w:val="Corpsdetexte"/>
        <w:ind w:left="0" w:hanging="8"/>
        <w:jc w:val="both"/>
        <w:rPr>
          <w:rFonts w:ascii="Tahoma" w:hAnsi="Tahoma" w:cs="Tahoma"/>
          <w:b/>
          <w:sz w:val="20"/>
          <w:szCs w:val="20"/>
          <w:lang w:val="fr-FR"/>
        </w:rPr>
      </w:pPr>
      <w:r w:rsidRPr="000031FE">
        <w:rPr>
          <w:rFonts w:ascii="Tahoma" w:hAnsi="Tahoma" w:cs="Tahoma"/>
          <w:b/>
          <w:sz w:val="20"/>
          <w:szCs w:val="20"/>
          <w:lang w:val="fr-FR"/>
        </w:rPr>
        <w:lastRenderedPageBreak/>
        <w:t xml:space="preserve">4.5.  </w:t>
      </w:r>
      <w:r w:rsidRPr="000031FE">
        <w:rPr>
          <w:rFonts w:ascii="Tahoma" w:hAnsi="Tahoma" w:cs="Tahoma"/>
          <w:b/>
          <w:sz w:val="20"/>
          <w:szCs w:val="20"/>
          <w:u w:val="single"/>
          <w:lang w:val="fr-FR"/>
        </w:rPr>
        <w:t>Droit à la déconnexion.</w:t>
      </w:r>
    </w:p>
    <w:p w14:paraId="1CDDA2E9" w14:textId="77777777" w:rsidR="00B32298" w:rsidRPr="000031FE" w:rsidRDefault="00B32298" w:rsidP="002A5DDD">
      <w:pPr>
        <w:pStyle w:val="Corpsdetexte"/>
        <w:ind w:left="0" w:hanging="8"/>
        <w:jc w:val="both"/>
        <w:rPr>
          <w:rFonts w:ascii="Tahoma" w:hAnsi="Tahoma" w:cs="Tahoma"/>
          <w:b/>
          <w:sz w:val="20"/>
          <w:szCs w:val="20"/>
          <w:lang w:val="fr-FR"/>
        </w:rPr>
      </w:pPr>
    </w:p>
    <w:p w14:paraId="7DBF786B" w14:textId="77777777" w:rsidR="00B32298" w:rsidRPr="000031FE" w:rsidRDefault="00B32298" w:rsidP="002A5DDD">
      <w:pPr>
        <w:pStyle w:val="Titre2"/>
        <w:ind w:left="0"/>
        <w:jc w:val="both"/>
        <w:rPr>
          <w:rFonts w:ascii="Tahoma" w:hAnsi="Tahoma" w:cs="Tahoma"/>
          <w:sz w:val="20"/>
          <w:szCs w:val="20"/>
          <w:lang w:val="fr-FR"/>
        </w:rPr>
      </w:pPr>
      <w:r w:rsidRPr="000031FE">
        <w:rPr>
          <w:rFonts w:ascii="Tahoma" w:hAnsi="Tahoma" w:cs="Tahoma"/>
          <w:sz w:val="20"/>
          <w:szCs w:val="20"/>
          <w:lang w:val="fr-FR"/>
        </w:rPr>
        <w:t>Les technologies de l'information et de la communication font aujourd'hui partie intégrante de l'environnement. Elles s'avèrent également indispensables au fonctionnement de l'entreprise et facilitent grandement les échanges et l'accès à l'information.</w:t>
      </w:r>
    </w:p>
    <w:p w14:paraId="357B8E6B" w14:textId="77777777" w:rsidR="00B32298" w:rsidRPr="000031FE" w:rsidRDefault="00B32298" w:rsidP="002A5DDD">
      <w:pPr>
        <w:spacing w:after="0" w:line="240" w:lineRule="auto"/>
        <w:jc w:val="both"/>
        <w:rPr>
          <w:rFonts w:ascii="Tahoma" w:eastAsia="Times New Roman" w:hAnsi="Tahoma" w:cs="Tahoma"/>
          <w:sz w:val="20"/>
          <w:szCs w:val="20"/>
        </w:rPr>
      </w:pPr>
    </w:p>
    <w:p w14:paraId="601367ED" w14:textId="77777777" w:rsidR="00B32298" w:rsidRPr="000031FE" w:rsidRDefault="00B32298" w:rsidP="002A5DDD">
      <w:pPr>
        <w:spacing w:after="0" w:line="240" w:lineRule="auto"/>
        <w:jc w:val="both"/>
        <w:rPr>
          <w:rFonts w:ascii="Tahoma" w:eastAsia="Times New Roman" w:hAnsi="Tahoma" w:cs="Tahoma"/>
          <w:sz w:val="20"/>
          <w:szCs w:val="20"/>
        </w:rPr>
      </w:pPr>
      <w:r w:rsidRPr="000031FE">
        <w:rPr>
          <w:rFonts w:ascii="Tahoma" w:hAnsi="Tahoma" w:cs="Tahoma"/>
          <w:sz w:val="20"/>
          <w:szCs w:val="20"/>
        </w:rPr>
        <w:t>Néanmoins, l'utilisation de ces outils de communication doit se faire à bon escient, dans le respect des dispositions légales relatives à la durée du travail, au temps de repos et dans le respect des personnes et de leur vie privée.</w:t>
      </w:r>
    </w:p>
    <w:p w14:paraId="6386CCC2" w14:textId="77777777" w:rsidR="00B32298" w:rsidRPr="000031FE" w:rsidRDefault="00B32298" w:rsidP="002A5DDD">
      <w:pPr>
        <w:spacing w:after="0" w:line="240" w:lineRule="auto"/>
        <w:jc w:val="both"/>
        <w:rPr>
          <w:rFonts w:ascii="Tahoma" w:eastAsia="Times New Roman" w:hAnsi="Tahoma" w:cs="Tahoma"/>
          <w:sz w:val="20"/>
          <w:szCs w:val="20"/>
        </w:rPr>
      </w:pPr>
    </w:p>
    <w:p w14:paraId="456A0A44" w14:textId="77777777" w:rsidR="00B32298" w:rsidRPr="000031FE" w:rsidRDefault="00B32298" w:rsidP="002A5DDD">
      <w:pPr>
        <w:spacing w:after="0" w:line="240" w:lineRule="auto"/>
        <w:jc w:val="both"/>
        <w:rPr>
          <w:rFonts w:ascii="Tahoma" w:eastAsia="Times New Roman" w:hAnsi="Tahoma" w:cs="Tahoma"/>
          <w:sz w:val="20"/>
          <w:szCs w:val="20"/>
        </w:rPr>
      </w:pPr>
      <w:r w:rsidRPr="000031FE">
        <w:rPr>
          <w:rFonts w:ascii="Tahoma" w:hAnsi="Tahoma" w:cs="Tahoma"/>
          <w:sz w:val="20"/>
          <w:szCs w:val="20"/>
        </w:rPr>
        <w:t>Les parties réaffirment l'importance d'un bon usage des outils de communication en vue d'un nécessaire respect de l'équilibre vie privée/vie professionnelle.</w:t>
      </w:r>
    </w:p>
    <w:p w14:paraId="101899BD" w14:textId="77777777" w:rsidR="00B32298" w:rsidRPr="000031FE" w:rsidRDefault="00B32298" w:rsidP="002A5DDD">
      <w:pPr>
        <w:spacing w:after="0" w:line="240" w:lineRule="auto"/>
        <w:jc w:val="both"/>
        <w:rPr>
          <w:rFonts w:ascii="Tahoma" w:eastAsia="Times New Roman" w:hAnsi="Tahoma" w:cs="Tahoma"/>
          <w:sz w:val="20"/>
          <w:szCs w:val="20"/>
        </w:rPr>
      </w:pPr>
    </w:p>
    <w:p w14:paraId="1ACEA2A2" w14:textId="77777777" w:rsidR="00B32298" w:rsidRPr="000031FE" w:rsidRDefault="00B32298" w:rsidP="002A5DDD">
      <w:pPr>
        <w:spacing w:after="0" w:line="240" w:lineRule="auto"/>
        <w:jc w:val="both"/>
        <w:rPr>
          <w:rFonts w:ascii="Tahoma" w:hAnsi="Tahoma" w:cs="Tahoma"/>
          <w:sz w:val="20"/>
          <w:szCs w:val="20"/>
        </w:rPr>
      </w:pPr>
      <w:r w:rsidRPr="000031FE">
        <w:rPr>
          <w:rFonts w:ascii="Tahoma" w:hAnsi="Tahoma" w:cs="Tahoma"/>
          <w:sz w:val="20"/>
          <w:szCs w:val="20"/>
        </w:rPr>
        <w:t>La société veillera à encadrer l'attribution des outils de communication en ne les octroyant qu'aux salariés en ayant une réelle utilité et nécessité dans l'exercice de leurs fonctions.</w:t>
      </w:r>
    </w:p>
    <w:p w14:paraId="0441D275" w14:textId="77777777" w:rsidR="00B32298" w:rsidRPr="000031FE" w:rsidRDefault="00B32298" w:rsidP="002A5DDD">
      <w:pPr>
        <w:spacing w:after="0" w:line="240" w:lineRule="auto"/>
        <w:jc w:val="both"/>
        <w:rPr>
          <w:rFonts w:ascii="Tahoma" w:eastAsia="Times New Roman" w:hAnsi="Tahoma" w:cs="Tahoma"/>
          <w:sz w:val="20"/>
          <w:szCs w:val="20"/>
        </w:rPr>
      </w:pPr>
    </w:p>
    <w:p w14:paraId="6C338F6B" w14:textId="77777777" w:rsidR="00B32298" w:rsidRPr="000031FE" w:rsidRDefault="00B32298" w:rsidP="002A5DDD">
      <w:pPr>
        <w:spacing w:after="0" w:line="240" w:lineRule="auto"/>
        <w:jc w:val="both"/>
        <w:rPr>
          <w:rFonts w:ascii="Tahoma" w:hAnsi="Tahoma" w:cs="Tahoma"/>
          <w:sz w:val="20"/>
          <w:szCs w:val="20"/>
        </w:rPr>
      </w:pPr>
      <w:r w:rsidRPr="000031FE">
        <w:rPr>
          <w:rFonts w:ascii="Tahoma" w:hAnsi="Tahoma" w:cs="Tahoma"/>
          <w:sz w:val="20"/>
          <w:szCs w:val="20"/>
        </w:rPr>
        <w:t>C'est ainsi que la Société reconnaît à son personnel un droit à la déconnexion permettant notamment de concilier vie professionnelle et vie personnelle et d'assurer le respect des temps de repos et de congés.</w:t>
      </w:r>
    </w:p>
    <w:p w14:paraId="1111EF90" w14:textId="77777777" w:rsidR="00B32298" w:rsidRPr="000031FE" w:rsidRDefault="00B32298" w:rsidP="002A5DDD">
      <w:pPr>
        <w:spacing w:after="0" w:line="240" w:lineRule="auto"/>
        <w:jc w:val="both"/>
        <w:rPr>
          <w:rFonts w:ascii="Tahoma" w:eastAsia="Times New Roman" w:hAnsi="Tahoma" w:cs="Tahoma"/>
          <w:sz w:val="20"/>
          <w:szCs w:val="20"/>
        </w:rPr>
      </w:pPr>
    </w:p>
    <w:p w14:paraId="78202C2B" w14:textId="77777777" w:rsidR="00B32298" w:rsidRPr="000031FE" w:rsidRDefault="00B32298" w:rsidP="002A5DDD">
      <w:pPr>
        <w:spacing w:after="0" w:line="240" w:lineRule="auto"/>
        <w:jc w:val="both"/>
        <w:rPr>
          <w:rFonts w:ascii="Tahoma" w:hAnsi="Tahoma" w:cs="Tahoma"/>
          <w:sz w:val="20"/>
          <w:szCs w:val="20"/>
        </w:rPr>
      </w:pPr>
      <w:r w:rsidRPr="000031FE">
        <w:rPr>
          <w:rFonts w:ascii="Tahoma" w:hAnsi="Tahoma" w:cs="Tahoma"/>
          <w:sz w:val="20"/>
          <w:szCs w:val="20"/>
        </w:rPr>
        <w:t>L'effectivité du respect par les salariés des durées minimales de repos induit un droit à déconnexion mais également une obligation de déconnexion des outils de communication à distance.</w:t>
      </w:r>
    </w:p>
    <w:p w14:paraId="054B6B0E" w14:textId="77777777" w:rsidR="00B32298" w:rsidRPr="000031FE" w:rsidRDefault="00B32298" w:rsidP="002A5DDD">
      <w:pPr>
        <w:spacing w:after="0" w:line="240" w:lineRule="auto"/>
        <w:jc w:val="both"/>
        <w:rPr>
          <w:rFonts w:ascii="Tahoma" w:eastAsia="Times New Roman" w:hAnsi="Tahoma" w:cs="Tahoma"/>
          <w:sz w:val="20"/>
          <w:szCs w:val="20"/>
        </w:rPr>
      </w:pPr>
    </w:p>
    <w:p w14:paraId="3956AE43" w14:textId="77777777" w:rsidR="00B32298" w:rsidRPr="000031FE" w:rsidRDefault="00B32298" w:rsidP="002A5DDD">
      <w:pPr>
        <w:spacing w:after="0" w:line="240" w:lineRule="auto"/>
        <w:jc w:val="both"/>
        <w:rPr>
          <w:rFonts w:ascii="Tahoma" w:hAnsi="Tahoma" w:cs="Tahoma"/>
          <w:sz w:val="20"/>
          <w:szCs w:val="20"/>
        </w:rPr>
      </w:pPr>
      <w:r w:rsidRPr="000031FE">
        <w:rPr>
          <w:rFonts w:ascii="Tahoma" w:hAnsi="Tahoma" w:cs="Tahoma"/>
          <w:sz w:val="20"/>
          <w:szCs w:val="20"/>
        </w:rPr>
        <w:t>Pour ce faire, les parties sont convenues que chacun a le droit à la déconnexion ce qui se traduit comme suit :</w:t>
      </w:r>
    </w:p>
    <w:p w14:paraId="4D680054" w14:textId="77777777" w:rsidR="00B32298" w:rsidRPr="000031FE" w:rsidRDefault="00B32298" w:rsidP="002A5DDD">
      <w:pPr>
        <w:spacing w:after="0" w:line="240" w:lineRule="auto"/>
        <w:jc w:val="both"/>
        <w:rPr>
          <w:rFonts w:ascii="Tahoma" w:eastAsia="Times New Roman" w:hAnsi="Tahoma" w:cs="Tahoma"/>
          <w:sz w:val="20"/>
          <w:szCs w:val="20"/>
        </w:rPr>
      </w:pPr>
    </w:p>
    <w:p w14:paraId="29E17500" w14:textId="77777777" w:rsidR="00B32298" w:rsidRPr="000031FE" w:rsidRDefault="00B32298" w:rsidP="002A5DDD">
      <w:pPr>
        <w:pStyle w:val="Paragraphedeliste"/>
        <w:numPr>
          <w:ilvl w:val="0"/>
          <w:numId w:val="22"/>
        </w:numPr>
        <w:jc w:val="both"/>
        <w:rPr>
          <w:rFonts w:ascii="Tahoma" w:eastAsia="Times New Roman" w:hAnsi="Tahoma" w:cs="Tahoma"/>
          <w:sz w:val="20"/>
          <w:szCs w:val="20"/>
          <w:lang w:val="fr-FR"/>
        </w:rPr>
      </w:pPr>
      <w:r w:rsidRPr="000031FE">
        <w:rPr>
          <w:rFonts w:ascii="Tahoma" w:hAnsi="Tahoma" w:cs="Tahoma"/>
          <w:sz w:val="20"/>
          <w:szCs w:val="20"/>
          <w:lang w:val="fr-FR"/>
        </w:rPr>
        <w:t>Les outils de communication n'ont pas vocation à être utilisés à des fins professionnelles pendant les périodes de repos du salarié ;</w:t>
      </w:r>
    </w:p>
    <w:p w14:paraId="49525CB6" w14:textId="77777777" w:rsidR="00B32298" w:rsidRPr="000031FE" w:rsidRDefault="00B32298" w:rsidP="002A5DDD">
      <w:pPr>
        <w:pStyle w:val="Paragraphedeliste"/>
        <w:ind w:left="720"/>
        <w:jc w:val="both"/>
        <w:rPr>
          <w:rFonts w:ascii="Tahoma" w:eastAsia="Times New Roman" w:hAnsi="Tahoma" w:cs="Tahoma"/>
          <w:sz w:val="20"/>
          <w:szCs w:val="20"/>
          <w:lang w:val="fr-FR"/>
        </w:rPr>
      </w:pPr>
    </w:p>
    <w:p w14:paraId="77BB988B" w14:textId="77777777" w:rsidR="00B32298" w:rsidRPr="000031FE" w:rsidRDefault="00B32298" w:rsidP="002A5DDD">
      <w:pPr>
        <w:pStyle w:val="Paragraphedeliste"/>
        <w:numPr>
          <w:ilvl w:val="0"/>
          <w:numId w:val="22"/>
        </w:numPr>
        <w:jc w:val="both"/>
        <w:rPr>
          <w:rFonts w:ascii="Tahoma" w:eastAsia="Times New Roman" w:hAnsi="Tahoma" w:cs="Tahoma"/>
          <w:sz w:val="20"/>
          <w:szCs w:val="20"/>
          <w:lang w:val="fr-FR"/>
        </w:rPr>
      </w:pPr>
      <w:r w:rsidRPr="000031FE">
        <w:rPr>
          <w:rFonts w:ascii="Tahoma" w:eastAsia="Times New Roman" w:hAnsi="Tahoma" w:cs="Tahoma"/>
          <w:sz w:val="20"/>
          <w:szCs w:val="20"/>
          <w:lang w:val="fr-FR"/>
        </w:rPr>
        <w:t>N</w:t>
      </w:r>
      <w:r w:rsidRPr="000031FE">
        <w:rPr>
          <w:rFonts w:ascii="Tahoma" w:hAnsi="Tahoma" w:cs="Tahoma"/>
          <w:sz w:val="20"/>
          <w:szCs w:val="20"/>
          <w:lang w:val="fr-FR"/>
        </w:rPr>
        <w:t>ul n'est tenu de répondre aux courriels, SMS ou appels téléphoniques reçus durant ces périodes.</w:t>
      </w:r>
    </w:p>
    <w:p w14:paraId="72D7F1F2" w14:textId="77777777" w:rsidR="00B32298" w:rsidRPr="000031FE" w:rsidRDefault="00B32298" w:rsidP="002A5DDD">
      <w:pPr>
        <w:spacing w:after="0" w:line="240" w:lineRule="auto"/>
        <w:jc w:val="both"/>
        <w:rPr>
          <w:rFonts w:ascii="Tahoma" w:eastAsia="Times New Roman" w:hAnsi="Tahoma" w:cs="Tahoma"/>
          <w:sz w:val="20"/>
          <w:szCs w:val="20"/>
        </w:rPr>
      </w:pPr>
    </w:p>
    <w:p w14:paraId="6169CF04" w14:textId="77777777" w:rsidR="00B32298" w:rsidRPr="000031FE" w:rsidRDefault="00B32298" w:rsidP="002A5DDD">
      <w:pPr>
        <w:spacing w:after="0" w:line="240" w:lineRule="auto"/>
        <w:jc w:val="both"/>
        <w:rPr>
          <w:rFonts w:ascii="Tahoma" w:hAnsi="Tahoma" w:cs="Tahoma"/>
          <w:sz w:val="20"/>
          <w:szCs w:val="20"/>
        </w:rPr>
      </w:pPr>
      <w:r w:rsidRPr="000031FE">
        <w:rPr>
          <w:rFonts w:ascii="Tahoma" w:hAnsi="Tahoma" w:cs="Tahoma"/>
          <w:sz w:val="20"/>
          <w:szCs w:val="20"/>
        </w:rPr>
        <w:t>Des salariés qui en ressentiraient le besoin peuvent solliciter la Direction afin d'être accompagnés dans la mise en œuvre du droit mais également de leur obligation de déconnexion.</w:t>
      </w:r>
    </w:p>
    <w:p w14:paraId="3337C144" w14:textId="77777777" w:rsidR="00B32298" w:rsidRPr="000031FE" w:rsidRDefault="00B32298" w:rsidP="002A5DDD">
      <w:pPr>
        <w:spacing w:after="0" w:line="240" w:lineRule="auto"/>
        <w:jc w:val="both"/>
        <w:rPr>
          <w:rFonts w:ascii="Tahoma" w:hAnsi="Tahoma" w:cs="Tahoma"/>
          <w:sz w:val="20"/>
          <w:szCs w:val="20"/>
          <w:highlight w:val="yellow"/>
        </w:rPr>
      </w:pPr>
    </w:p>
    <w:p w14:paraId="7CFE2E5B" w14:textId="77777777" w:rsidR="00B32298" w:rsidRPr="000031FE" w:rsidRDefault="00B32298" w:rsidP="002A5DDD">
      <w:pPr>
        <w:pStyle w:val="Corpsdetexte"/>
        <w:ind w:left="0" w:hanging="8"/>
        <w:jc w:val="both"/>
        <w:rPr>
          <w:rFonts w:ascii="Tahoma" w:hAnsi="Tahoma" w:cs="Tahoma"/>
          <w:b/>
          <w:sz w:val="20"/>
          <w:szCs w:val="20"/>
          <w:lang w:val="fr-FR"/>
        </w:rPr>
      </w:pPr>
      <w:r w:rsidRPr="000031FE">
        <w:rPr>
          <w:rFonts w:ascii="Tahoma" w:hAnsi="Tahoma" w:cs="Tahoma"/>
          <w:b/>
          <w:sz w:val="20"/>
          <w:szCs w:val="20"/>
          <w:lang w:val="fr-FR"/>
        </w:rPr>
        <w:t xml:space="preserve">4.6.  </w:t>
      </w:r>
      <w:r w:rsidRPr="000031FE">
        <w:rPr>
          <w:rFonts w:ascii="Tahoma" w:hAnsi="Tahoma" w:cs="Tahoma"/>
          <w:b/>
          <w:sz w:val="20"/>
          <w:szCs w:val="20"/>
          <w:u w:val="single"/>
          <w:lang w:val="fr-FR"/>
        </w:rPr>
        <w:t>Suivi de l’organisation du travail et de sa charge de travail.</w:t>
      </w:r>
    </w:p>
    <w:p w14:paraId="3E456566" w14:textId="77777777" w:rsidR="00B32298" w:rsidRPr="000031FE" w:rsidRDefault="00B32298" w:rsidP="002A5DDD">
      <w:pPr>
        <w:spacing w:after="0" w:line="240" w:lineRule="auto"/>
        <w:ind w:right="1"/>
        <w:jc w:val="both"/>
        <w:rPr>
          <w:rFonts w:ascii="Tahoma" w:hAnsi="Tahoma" w:cs="Tahoma"/>
          <w:sz w:val="20"/>
          <w:szCs w:val="20"/>
        </w:rPr>
      </w:pPr>
    </w:p>
    <w:p w14:paraId="074FDC24" w14:textId="77777777" w:rsidR="00B32298" w:rsidRPr="000031FE" w:rsidRDefault="00B32298" w:rsidP="002A5DDD">
      <w:pPr>
        <w:spacing w:after="0" w:line="240" w:lineRule="auto"/>
        <w:ind w:right="1"/>
        <w:jc w:val="both"/>
        <w:rPr>
          <w:rFonts w:ascii="Tahoma" w:hAnsi="Tahoma" w:cs="Tahoma"/>
          <w:sz w:val="20"/>
          <w:szCs w:val="20"/>
        </w:rPr>
      </w:pPr>
      <w:r w:rsidRPr="000031FE">
        <w:rPr>
          <w:rFonts w:ascii="Tahoma" w:hAnsi="Tahoma" w:cs="Tahoma"/>
          <w:sz w:val="20"/>
          <w:szCs w:val="20"/>
        </w:rPr>
        <w:t>La société veillera à prendre toute disposition afin que la charge de travail, le temps de travail effectif et les amplitudes des journées de travail demeurent adaptés et raisonnables et assurera une bonne répartition, dans le temps, du travail des intéressés.</w:t>
      </w:r>
    </w:p>
    <w:p w14:paraId="1DBCFBA4" w14:textId="77777777" w:rsidR="00B32298" w:rsidRPr="000031FE" w:rsidRDefault="00B32298" w:rsidP="002A5DDD">
      <w:pPr>
        <w:spacing w:after="0" w:line="240" w:lineRule="auto"/>
        <w:ind w:right="1"/>
        <w:jc w:val="both"/>
        <w:rPr>
          <w:rFonts w:ascii="Tahoma" w:eastAsia="Times New Roman" w:hAnsi="Tahoma" w:cs="Tahoma"/>
          <w:sz w:val="20"/>
          <w:szCs w:val="20"/>
        </w:rPr>
      </w:pPr>
    </w:p>
    <w:p w14:paraId="760E7CA5"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Pour ce faire, et avec l'appui du salarié, la Société devra adopter les mécanismes de suivi et de contrôle ci-après définis. Il est expressément entendu que ces modalités de suivi et de contrôle ont pour objectifs de concourir à préserver la santé du salarié et ne sauraient caractériser une réduction de son autonomie.</w:t>
      </w:r>
    </w:p>
    <w:p w14:paraId="24D0BD61" w14:textId="77777777" w:rsidR="00B32298" w:rsidRPr="000031FE" w:rsidRDefault="00B32298" w:rsidP="002A5DDD">
      <w:pPr>
        <w:pStyle w:val="Corpsdetexte"/>
        <w:ind w:left="0" w:right="1"/>
        <w:jc w:val="both"/>
        <w:rPr>
          <w:rFonts w:ascii="Tahoma" w:hAnsi="Tahoma" w:cs="Tahoma"/>
          <w:sz w:val="20"/>
          <w:szCs w:val="20"/>
          <w:highlight w:val="yellow"/>
          <w:lang w:val="fr-FR"/>
        </w:rPr>
      </w:pPr>
    </w:p>
    <w:p w14:paraId="76FDFA64" w14:textId="77777777" w:rsidR="00B32298" w:rsidRPr="000031FE" w:rsidRDefault="00B32298" w:rsidP="002A5DDD">
      <w:pPr>
        <w:pStyle w:val="Titre4"/>
        <w:keepNext w:val="0"/>
        <w:keepLines w:val="0"/>
        <w:widowControl w:val="0"/>
        <w:numPr>
          <w:ilvl w:val="0"/>
          <w:numId w:val="23"/>
        </w:numPr>
        <w:spacing w:before="0" w:line="240" w:lineRule="auto"/>
        <w:ind w:right="1"/>
        <w:jc w:val="both"/>
        <w:rPr>
          <w:rFonts w:ascii="Tahoma" w:hAnsi="Tahoma" w:cs="Tahoma"/>
          <w:b/>
          <w:bCs/>
          <w:i w:val="0"/>
          <w:color w:val="auto"/>
          <w:sz w:val="20"/>
          <w:szCs w:val="20"/>
          <w:u w:val="single"/>
        </w:rPr>
      </w:pPr>
      <w:r w:rsidRPr="000031FE">
        <w:rPr>
          <w:rFonts w:ascii="Tahoma" w:hAnsi="Tahoma" w:cs="Tahoma"/>
          <w:b/>
          <w:i w:val="0"/>
          <w:color w:val="auto"/>
          <w:sz w:val="20"/>
          <w:szCs w:val="20"/>
          <w:u w:val="single"/>
        </w:rPr>
        <w:t>Suivi régulier par le supérieur hiérarchique.</w:t>
      </w:r>
    </w:p>
    <w:p w14:paraId="087BCB76" w14:textId="77777777" w:rsidR="00B32298" w:rsidRPr="000031FE" w:rsidRDefault="00B32298" w:rsidP="002A5DDD">
      <w:pPr>
        <w:spacing w:after="0" w:line="240" w:lineRule="auto"/>
        <w:ind w:right="1"/>
        <w:jc w:val="both"/>
        <w:rPr>
          <w:rFonts w:ascii="Tahoma" w:eastAsia="Times New Roman" w:hAnsi="Tahoma" w:cs="Tahoma"/>
          <w:bCs/>
          <w:sz w:val="20"/>
          <w:szCs w:val="20"/>
        </w:rPr>
      </w:pPr>
    </w:p>
    <w:p w14:paraId="10392E89"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Le supérieur hiérarchique du salarié ayant conclu une convention de forfait en jours assure le suivi régulier de l'organisation du travail de l'intéressé, de son amplitude et de sa charge de travail ainsi que de l'adéquation entre les objectifs et les missions assignés au salarié avec les moyens dont il dispose.</w:t>
      </w:r>
    </w:p>
    <w:p w14:paraId="7CBAE7E0" w14:textId="77777777" w:rsidR="00B32298" w:rsidRPr="000031FE" w:rsidRDefault="00B32298" w:rsidP="002A5DDD">
      <w:pPr>
        <w:pStyle w:val="Corpsdetexte"/>
        <w:ind w:left="0" w:right="1"/>
        <w:jc w:val="both"/>
        <w:rPr>
          <w:rFonts w:ascii="Tahoma" w:hAnsi="Tahoma" w:cs="Tahoma"/>
          <w:sz w:val="20"/>
          <w:szCs w:val="20"/>
          <w:lang w:val="fr-FR"/>
        </w:rPr>
      </w:pPr>
    </w:p>
    <w:p w14:paraId="295E7FBA"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Ce suivi peut donner lieu à des entretiens périodiques qui peuvent être librement initiés sur l'initiative du salarié ou de sa hiérarchie au regard du document établi dans le respect des dispositions de l'article 4.7 du présent accord.</w:t>
      </w:r>
    </w:p>
    <w:p w14:paraId="2956C615" w14:textId="77777777" w:rsidR="00B32298" w:rsidRDefault="00B32298" w:rsidP="002A5DDD">
      <w:pPr>
        <w:pStyle w:val="Corpsdetexte"/>
        <w:ind w:left="0" w:right="1"/>
        <w:jc w:val="both"/>
        <w:rPr>
          <w:rFonts w:ascii="Tahoma" w:hAnsi="Tahoma" w:cs="Tahoma"/>
          <w:sz w:val="20"/>
          <w:szCs w:val="20"/>
          <w:lang w:val="fr-FR"/>
        </w:rPr>
      </w:pPr>
    </w:p>
    <w:p w14:paraId="5C90DD38" w14:textId="77777777" w:rsidR="008A615C" w:rsidRDefault="008A615C" w:rsidP="002A5DDD">
      <w:pPr>
        <w:pStyle w:val="Corpsdetexte"/>
        <w:ind w:left="0" w:right="1"/>
        <w:jc w:val="both"/>
        <w:rPr>
          <w:rFonts w:ascii="Tahoma" w:hAnsi="Tahoma" w:cs="Tahoma"/>
          <w:sz w:val="20"/>
          <w:szCs w:val="20"/>
          <w:lang w:val="fr-FR"/>
        </w:rPr>
      </w:pPr>
    </w:p>
    <w:p w14:paraId="1FB7674A" w14:textId="77777777" w:rsidR="008A615C" w:rsidRPr="000031FE" w:rsidRDefault="008A615C" w:rsidP="002A5DDD">
      <w:pPr>
        <w:pStyle w:val="Corpsdetexte"/>
        <w:ind w:left="0" w:right="1"/>
        <w:jc w:val="both"/>
        <w:rPr>
          <w:rFonts w:ascii="Tahoma" w:hAnsi="Tahoma" w:cs="Tahoma"/>
          <w:sz w:val="20"/>
          <w:szCs w:val="20"/>
          <w:lang w:val="fr-FR"/>
        </w:rPr>
      </w:pPr>
    </w:p>
    <w:p w14:paraId="00F9E05C" w14:textId="77777777" w:rsidR="00B32298" w:rsidRPr="000031FE" w:rsidRDefault="00B32298" w:rsidP="002A5DDD">
      <w:pPr>
        <w:pStyle w:val="Titre4"/>
        <w:keepNext w:val="0"/>
        <w:keepLines w:val="0"/>
        <w:widowControl w:val="0"/>
        <w:numPr>
          <w:ilvl w:val="0"/>
          <w:numId w:val="23"/>
        </w:numPr>
        <w:spacing w:before="0" w:line="240" w:lineRule="auto"/>
        <w:ind w:right="1"/>
        <w:jc w:val="both"/>
        <w:rPr>
          <w:rFonts w:ascii="Tahoma" w:hAnsi="Tahoma" w:cs="Tahoma"/>
          <w:b/>
          <w:i w:val="0"/>
          <w:color w:val="auto"/>
          <w:sz w:val="20"/>
          <w:szCs w:val="20"/>
          <w:u w:val="single"/>
        </w:rPr>
      </w:pPr>
      <w:r w:rsidRPr="000031FE">
        <w:rPr>
          <w:rFonts w:ascii="Tahoma" w:hAnsi="Tahoma" w:cs="Tahoma"/>
          <w:b/>
          <w:i w:val="0"/>
          <w:color w:val="auto"/>
          <w:sz w:val="20"/>
          <w:szCs w:val="20"/>
          <w:u w:val="single"/>
        </w:rPr>
        <w:lastRenderedPageBreak/>
        <w:t>Entretien annuel</w:t>
      </w:r>
    </w:p>
    <w:p w14:paraId="0D20DCE7" w14:textId="77777777" w:rsidR="00B32298" w:rsidRPr="000031FE" w:rsidRDefault="00B32298" w:rsidP="002A5DDD">
      <w:pPr>
        <w:spacing w:after="0" w:line="240" w:lineRule="auto"/>
        <w:ind w:right="1"/>
        <w:jc w:val="both"/>
        <w:rPr>
          <w:rFonts w:ascii="Tahoma" w:eastAsia="Times New Roman" w:hAnsi="Tahoma" w:cs="Tahoma"/>
          <w:bCs/>
          <w:sz w:val="20"/>
          <w:szCs w:val="20"/>
        </w:rPr>
      </w:pPr>
    </w:p>
    <w:p w14:paraId="40C7353A"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Chaque année, un entretien doit être organisé par l'employeur avec le salarié ayant conclu une convention individuelle de forfait en jours. A l'occasion de cet entretien doivent être abordés avec le salarié :</w:t>
      </w:r>
    </w:p>
    <w:p w14:paraId="3551D6F6" w14:textId="77777777" w:rsidR="00B32298" w:rsidRPr="000031FE" w:rsidRDefault="00B32298" w:rsidP="002A5DDD">
      <w:pPr>
        <w:pStyle w:val="Corpsdetexte"/>
        <w:ind w:left="709" w:right="1"/>
        <w:jc w:val="both"/>
        <w:rPr>
          <w:rFonts w:ascii="Tahoma" w:hAnsi="Tahoma" w:cs="Tahoma"/>
          <w:sz w:val="20"/>
          <w:szCs w:val="20"/>
          <w:lang w:val="fr-FR"/>
        </w:rPr>
      </w:pPr>
    </w:p>
    <w:p w14:paraId="1FB07848" w14:textId="77777777" w:rsidR="00B32298" w:rsidRPr="000031FE" w:rsidRDefault="00B32298" w:rsidP="002A5DDD">
      <w:pPr>
        <w:pStyle w:val="Corpsdetexte"/>
        <w:numPr>
          <w:ilvl w:val="0"/>
          <w:numId w:val="24"/>
        </w:numPr>
        <w:ind w:left="709" w:right="1"/>
        <w:jc w:val="both"/>
        <w:rPr>
          <w:rFonts w:ascii="Tahoma" w:hAnsi="Tahoma" w:cs="Tahoma"/>
          <w:sz w:val="20"/>
          <w:szCs w:val="20"/>
          <w:lang w:val="fr-FR"/>
        </w:rPr>
      </w:pPr>
      <w:r w:rsidRPr="000031FE">
        <w:rPr>
          <w:rFonts w:ascii="Tahoma" w:hAnsi="Tahoma" w:cs="Tahoma"/>
          <w:sz w:val="20"/>
          <w:szCs w:val="20"/>
          <w:lang w:val="fr-FR"/>
        </w:rPr>
        <w:t>Sa charge de travail ;</w:t>
      </w:r>
    </w:p>
    <w:p w14:paraId="50031E9F" w14:textId="77777777" w:rsidR="00B32298" w:rsidRPr="000031FE" w:rsidRDefault="00B32298" w:rsidP="002A5DDD">
      <w:pPr>
        <w:pStyle w:val="Corpsdetexte"/>
        <w:numPr>
          <w:ilvl w:val="0"/>
          <w:numId w:val="24"/>
        </w:numPr>
        <w:ind w:left="709" w:right="1"/>
        <w:jc w:val="both"/>
        <w:rPr>
          <w:rFonts w:ascii="Tahoma" w:hAnsi="Tahoma" w:cs="Tahoma"/>
          <w:sz w:val="20"/>
          <w:szCs w:val="20"/>
          <w:lang w:val="fr-FR"/>
        </w:rPr>
      </w:pPr>
      <w:r w:rsidRPr="000031FE">
        <w:rPr>
          <w:rFonts w:ascii="Tahoma" w:hAnsi="Tahoma" w:cs="Tahoma"/>
          <w:sz w:val="20"/>
          <w:szCs w:val="20"/>
          <w:lang w:val="fr-FR"/>
        </w:rPr>
        <w:t>L'amplitude de ses journées travaillées ;</w:t>
      </w:r>
    </w:p>
    <w:p w14:paraId="22BAAA02" w14:textId="77777777" w:rsidR="00B32298" w:rsidRPr="000031FE" w:rsidRDefault="00B32298" w:rsidP="002A5DDD">
      <w:pPr>
        <w:pStyle w:val="Corpsdetexte"/>
        <w:numPr>
          <w:ilvl w:val="0"/>
          <w:numId w:val="24"/>
        </w:numPr>
        <w:ind w:left="709" w:right="1"/>
        <w:jc w:val="both"/>
        <w:rPr>
          <w:rFonts w:ascii="Tahoma" w:hAnsi="Tahoma" w:cs="Tahoma"/>
          <w:sz w:val="20"/>
          <w:szCs w:val="20"/>
          <w:lang w:val="fr-FR"/>
        </w:rPr>
      </w:pPr>
      <w:r w:rsidRPr="000031FE">
        <w:rPr>
          <w:rFonts w:ascii="Tahoma" w:hAnsi="Tahoma" w:cs="Tahoma"/>
          <w:sz w:val="20"/>
          <w:szCs w:val="20"/>
          <w:lang w:val="fr-FR"/>
        </w:rPr>
        <w:t xml:space="preserve">La répartition dans le temps de son travail ; </w:t>
      </w:r>
    </w:p>
    <w:p w14:paraId="6E18C5F2" w14:textId="77777777" w:rsidR="00B32298" w:rsidRPr="000031FE" w:rsidRDefault="00B32298" w:rsidP="002A5DDD">
      <w:pPr>
        <w:pStyle w:val="Corpsdetexte"/>
        <w:numPr>
          <w:ilvl w:val="0"/>
          <w:numId w:val="24"/>
        </w:numPr>
        <w:ind w:left="709" w:right="1"/>
        <w:jc w:val="both"/>
        <w:rPr>
          <w:rFonts w:ascii="Tahoma" w:hAnsi="Tahoma" w:cs="Tahoma"/>
          <w:sz w:val="20"/>
          <w:szCs w:val="20"/>
          <w:lang w:val="fr-FR"/>
        </w:rPr>
      </w:pPr>
      <w:r w:rsidRPr="000031FE">
        <w:rPr>
          <w:rFonts w:ascii="Tahoma" w:hAnsi="Tahoma" w:cs="Tahoma"/>
          <w:sz w:val="20"/>
          <w:szCs w:val="20"/>
          <w:lang w:val="fr-FR"/>
        </w:rPr>
        <w:t>L'organisation du travail dans l'entreprise et de ses déplacements professionnels ;</w:t>
      </w:r>
    </w:p>
    <w:p w14:paraId="476ED019" w14:textId="77777777" w:rsidR="00B32298" w:rsidRPr="000031FE" w:rsidRDefault="00B32298" w:rsidP="002A5DDD">
      <w:pPr>
        <w:pStyle w:val="Corpsdetexte"/>
        <w:numPr>
          <w:ilvl w:val="0"/>
          <w:numId w:val="24"/>
        </w:numPr>
        <w:ind w:left="709" w:right="1"/>
        <w:jc w:val="both"/>
        <w:rPr>
          <w:rFonts w:ascii="Tahoma" w:hAnsi="Tahoma" w:cs="Tahoma"/>
          <w:sz w:val="20"/>
          <w:szCs w:val="20"/>
          <w:lang w:val="fr-FR"/>
        </w:rPr>
      </w:pPr>
      <w:r w:rsidRPr="000031FE">
        <w:rPr>
          <w:rFonts w:ascii="Tahoma" w:hAnsi="Tahoma" w:cs="Tahoma"/>
          <w:sz w:val="20"/>
          <w:szCs w:val="20"/>
          <w:lang w:val="fr-FR"/>
        </w:rPr>
        <w:t xml:space="preserve">L'articulation entre son activité professionnelle et sa vie personnelle ; </w:t>
      </w:r>
    </w:p>
    <w:p w14:paraId="01321A3D" w14:textId="77777777" w:rsidR="00B32298" w:rsidRPr="000031FE" w:rsidRDefault="00B32298" w:rsidP="002A5DDD">
      <w:pPr>
        <w:pStyle w:val="Corpsdetexte"/>
        <w:numPr>
          <w:ilvl w:val="0"/>
          <w:numId w:val="24"/>
        </w:numPr>
        <w:ind w:left="709" w:right="1"/>
        <w:jc w:val="both"/>
        <w:rPr>
          <w:rFonts w:ascii="Tahoma" w:hAnsi="Tahoma" w:cs="Tahoma"/>
          <w:sz w:val="20"/>
          <w:szCs w:val="20"/>
          <w:lang w:val="fr-FR"/>
        </w:rPr>
      </w:pPr>
      <w:r w:rsidRPr="000031FE">
        <w:rPr>
          <w:rFonts w:ascii="Tahoma" w:hAnsi="Tahoma" w:cs="Tahoma"/>
          <w:sz w:val="20"/>
          <w:szCs w:val="20"/>
          <w:lang w:val="fr-FR"/>
        </w:rPr>
        <w:t>Sa rémunération ;</w:t>
      </w:r>
    </w:p>
    <w:p w14:paraId="7A2550C0" w14:textId="77777777" w:rsidR="00B32298" w:rsidRPr="000031FE" w:rsidRDefault="00B32298" w:rsidP="002A5DDD">
      <w:pPr>
        <w:pStyle w:val="Corpsdetexte"/>
        <w:numPr>
          <w:ilvl w:val="0"/>
          <w:numId w:val="24"/>
        </w:numPr>
        <w:ind w:left="709" w:right="1"/>
        <w:jc w:val="both"/>
        <w:rPr>
          <w:rFonts w:ascii="Tahoma" w:hAnsi="Tahoma" w:cs="Tahoma"/>
          <w:sz w:val="20"/>
          <w:szCs w:val="20"/>
          <w:lang w:val="fr-FR"/>
        </w:rPr>
      </w:pPr>
      <w:r w:rsidRPr="000031FE">
        <w:rPr>
          <w:rFonts w:ascii="Tahoma" w:hAnsi="Tahoma" w:cs="Tahoma"/>
          <w:sz w:val="20"/>
          <w:szCs w:val="20"/>
          <w:lang w:val="fr-FR"/>
        </w:rPr>
        <w:t xml:space="preserve">Les incidences des technologies de communication (Smartphone, etc.) ; </w:t>
      </w:r>
    </w:p>
    <w:p w14:paraId="0497D79B" w14:textId="77777777" w:rsidR="00B32298" w:rsidRPr="000031FE" w:rsidRDefault="00B32298" w:rsidP="002A5DDD">
      <w:pPr>
        <w:pStyle w:val="Corpsdetexte"/>
        <w:numPr>
          <w:ilvl w:val="0"/>
          <w:numId w:val="24"/>
        </w:numPr>
        <w:ind w:left="709" w:right="1"/>
        <w:jc w:val="both"/>
        <w:rPr>
          <w:rFonts w:ascii="Tahoma" w:hAnsi="Tahoma" w:cs="Tahoma"/>
          <w:sz w:val="20"/>
          <w:szCs w:val="20"/>
          <w:lang w:val="fr-FR"/>
        </w:rPr>
      </w:pPr>
      <w:r w:rsidRPr="000031FE">
        <w:rPr>
          <w:rFonts w:ascii="Tahoma" w:hAnsi="Tahoma" w:cs="Tahoma"/>
          <w:sz w:val="20"/>
          <w:szCs w:val="20"/>
          <w:lang w:val="fr-FR"/>
        </w:rPr>
        <w:t>Le suivi de la prise des jours de repos supplémentaires et des congés.</w:t>
      </w:r>
    </w:p>
    <w:p w14:paraId="50370C15" w14:textId="77777777" w:rsidR="00B32298" w:rsidRPr="000031FE" w:rsidRDefault="00B32298" w:rsidP="002A5DDD">
      <w:pPr>
        <w:pStyle w:val="Corpsdetexte"/>
        <w:ind w:left="709" w:right="1"/>
        <w:jc w:val="both"/>
        <w:rPr>
          <w:rFonts w:ascii="Tahoma" w:hAnsi="Tahoma" w:cs="Tahoma"/>
          <w:sz w:val="20"/>
          <w:szCs w:val="20"/>
          <w:lang w:val="fr-FR"/>
        </w:rPr>
      </w:pPr>
    </w:p>
    <w:p w14:paraId="6AD75300"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Une copie du document rempli lors de l'entretien annuel sera remise au salarié.</w:t>
      </w:r>
    </w:p>
    <w:p w14:paraId="61980AE1" w14:textId="77777777" w:rsidR="00B32298" w:rsidRPr="000031FE" w:rsidRDefault="00B32298" w:rsidP="002A5DDD">
      <w:pPr>
        <w:pStyle w:val="Corpsdetexte"/>
        <w:ind w:left="0" w:hanging="8"/>
        <w:jc w:val="both"/>
        <w:rPr>
          <w:rFonts w:ascii="Tahoma" w:hAnsi="Tahoma" w:cs="Tahoma"/>
          <w:b/>
          <w:sz w:val="20"/>
          <w:szCs w:val="20"/>
          <w:lang w:val="fr-FR"/>
        </w:rPr>
      </w:pPr>
    </w:p>
    <w:p w14:paraId="20E63886" w14:textId="77777777" w:rsidR="00B32298" w:rsidRPr="000031FE" w:rsidRDefault="00B32298" w:rsidP="002A5DDD">
      <w:pPr>
        <w:pStyle w:val="Corpsdetexte"/>
        <w:ind w:left="0" w:hanging="8"/>
        <w:jc w:val="both"/>
        <w:rPr>
          <w:rFonts w:ascii="Tahoma" w:hAnsi="Tahoma" w:cs="Tahoma"/>
          <w:b/>
          <w:sz w:val="20"/>
          <w:szCs w:val="20"/>
          <w:u w:val="single"/>
          <w:lang w:val="fr-FR"/>
        </w:rPr>
      </w:pPr>
      <w:r w:rsidRPr="000031FE">
        <w:rPr>
          <w:rFonts w:ascii="Tahoma" w:hAnsi="Tahoma" w:cs="Tahoma"/>
          <w:b/>
          <w:sz w:val="20"/>
          <w:szCs w:val="20"/>
          <w:lang w:val="fr-FR"/>
        </w:rPr>
        <w:t xml:space="preserve">4.7.   </w:t>
      </w:r>
      <w:r w:rsidRPr="000031FE">
        <w:rPr>
          <w:rFonts w:ascii="Tahoma" w:hAnsi="Tahoma" w:cs="Tahoma"/>
          <w:b/>
          <w:sz w:val="20"/>
          <w:szCs w:val="20"/>
          <w:u w:val="single"/>
          <w:lang w:val="fr-FR"/>
        </w:rPr>
        <w:t>Contrôle du nombre de jours de travail.</w:t>
      </w:r>
    </w:p>
    <w:p w14:paraId="3B133DE7" w14:textId="77777777" w:rsidR="00B32298" w:rsidRPr="000031FE" w:rsidRDefault="00B32298" w:rsidP="002A5DDD">
      <w:pPr>
        <w:pStyle w:val="Corpsdetexte"/>
        <w:ind w:left="0" w:hanging="8"/>
        <w:jc w:val="both"/>
        <w:rPr>
          <w:rFonts w:ascii="Tahoma" w:hAnsi="Tahoma" w:cs="Tahoma"/>
          <w:b/>
          <w:sz w:val="20"/>
          <w:szCs w:val="20"/>
          <w:lang w:val="fr-FR"/>
        </w:rPr>
      </w:pPr>
    </w:p>
    <w:p w14:paraId="6C3A9CDC"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Le forfait en jours s'accompagne d'un contrôle du nombre de jours travaillés permettant également le contrôle de l'amplitude et de la répartition de la charge de travail.</w:t>
      </w:r>
    </w:p>
    <w:p w14:paraId="1FA08AE0" w14:textId="77777777" w:rsidR="00B32298" w:rsidRPr="000031FE" w:rsidRDefault="00B32298" w:rsidP="002A5DDD">
      <w:pPr>
        <w:pStyle w:val="Corpsdetexte"/>
        <w:ind w:left="0" w:right="1"/>
        <w:jc w:val="both"/>
        <w:rPr>
          <w:rFonts w:ascii="Tahoma" w:hAnsi="Tahoma" w:cs="Tahoma"/>
          <w:sz w:val="20"/>
          <w:szCs w:val="20"/>
          <w:lang w:val="fr-FR"/>
        </w:rPr>
      </w:pPr>
    </w:p>
    <w:p w14:paraId="6CFC7D07"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L'employeur est tenu d'établir un document de contrôle faisant apparaitre le nombre et la date des journées travaillées ou non travaillées, ainsi que le positionnement et la qualification de ces journées (jour de repos hebdomadaires, congés payés, congés conventionnels, jours de repos supplémentaires, etc.).</w:t>
      </w:r>
    </w:p>
    <w:p w14:paraId="2D556497" w14:textId="77777777" w:rsidR="00B32298" w:rsidRPr="000031FE" w:rsidRDefault="00B32298" w:rsidP="002A5DDD">
      <w:pPr>
        <w:pStyle w:val="Corpsdetexte"/>
        <w:ind w:left="0" w:right="1"/>
        <w:jc w:val="both"/>
        <w:rPr>
          <w:rFonts w:ascii="Tahoma" w:hAnsi="Tahoma" w:cs="Tahoma"/>
          <w:sz w:val="20"/>
          <w:szCs w:val="20"/>
          <w:lang w:val="fr-FR"/>
        </w:rPr>
      </w:pPr>
    </w:p>
    <w:p w14:paraId="4000AFD3"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Afin de permettre à l'employeur d'établir ce décompte, le salarié renseignera ces informations sur un support défini au sein de l'entreprise (formulaire papier, déclaration sur un intranet ou d'une manière général sur tout support pouvant remplir cette fonction) qu'il adressera pour validation à son supérieur hiérarchique.</w:t>
      </w:r>
    </w:p>
    <w:p w14:paraId="7566099D" w14:textId="77777777" w:rsidR="00B32298" w:rsidRPr="000031FE" w:rsidRDefault="00B32298" w:rsidP="002A5DDD">
      <w:pPr>
        <w:pStyle w:val="Corpsdetexte"/>
        <w:ind w:left="0" w:right="1"/>
        <w:jc w:val="both"/>
        <w:rPr>
          <w:rFonts w:ascii="Tahoma" w:hAnsi="Tahoma" w:cs="Tahoma"/>
          <w:sz w:val="20"/>
          <w:szCs w:val="20"/>
          <w:lang w:val="fr-FR"/>
        </w:rPr>
      </w:pPr>
    </w:p>
    <w:p w14:paraId="668BD5AD"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L’employeur s'assurera du contrôle et de la validation du document de suivi renseigné par le salarié, en datant et contresignant celui-ci.</w:t>
      </w:r>
    </w:p>
    <w:p w14:paraId="1D91419D" w14:textId="77777777" w:rsidR="00B32298" w:rsidRPr="000031FE" w:rsidRDefault="00B32298" w:rsidP="002A5DDD">
      <w:pPr>
        <w:pStyle w:val="Corpsdetexte"/>
        <w:ind w:left="0" w:right="1"/>
        <w:jc w:val="both"/>
        <w:rPr>
          <w:rFonts w:ascii="Tahoma" w:hAnsi="Tahoma" w:cs="Tahoma"/>
          <w:sz w:val="20"/>
          <w:szCs w:val="20"/>
          <w:lang w:val="fr-FR"/>
        </w:rPr>
      </w:pPr>
    </w:p>
    <w:p w14:paraId="688EEFDC"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Le support devra prévoir un espace sur lequel le salarié pourra y indiquer ses éventuelles difficultés en termes de charge de travail ou d'organisation du temps de travail.</w:t>
      </w:r>
    </w:p>
    <w:p w14:paraId="4E94C43B" w14:textId="77777777" w:rsidR="00B32298" w:rsidRPr="000031FE" w:rsidRDefault="00B32298" w:rsidP="002A5DDD">
      <w:pPr>
        <w:pStyle w:val="Corpsdetexte"/>
        <w:ind w:left="0" w:right="1"/>
        <w:jc w:val="both"/>
        <w:rPr>
          <w:rFonts w:ascii="Tahoma" w:hAnsi="Tahoma" w:cs="Tahoma"/>
          <w:sz w:val="20"/>
          <w:szCs w:val="20"/>
          <w:lang w:val="fr-FR"/>
        </w:rPr>
      </w:pPr>
    </w:p>
    <w:p w14:paraId="3C38E832" w14:textId="77777777" w:rsidR="00B32298" w:rsidRPr="000031FE" w:rsidRDefault="00B32298" w:rsidP="002A5DDD">
      <w:pPr>
        <w:pStyle w:val="Corpsdetexte"/>
        <w:ind w:left="0" w:hanging="8"/>
        <w:jc w:val="both"/>
        <w:rPr>
          <w:rFonts w:ascii="Tahoma" w:hAnsi="Tahoma" w:cs="Tahoma"/>
          <w:b/>
          <w:sz w:val="20"/>
          <w:szCs w:val="20"/>
          <w:lang w:val="fr-FR"/>
        </w:rPr>
      </w:pPr>
      <w:r w:rsidRPr="000031FE">
        <w:rPr>
          <w:rFonts w:ascii="Tahoma" w:hAnsi="Tahoma" w:cs="Tahoma"/>
          <w:b/>
          <w:sz w:val="20"/>
          <w:szCs w:val="20"/>
          <w:lang w:val="fr-FR"/>
        </w:rPr>
        <w:t xml:space="preserve">4.8.  </w:t>
      </w:r>
      <w:r w:rsidRPr="000031FE">
        <w:rPr>
          <w:rFonts w:ascii="Tahoma" w:hAnsi="Tahoma" w:cs="Tahoma"/>
          <w:b/>
          <w:sz w:val="20"/>
          <w:szCs w:val="20"/>
          <w:u w:val="single"/>
          <w:lang w:val="fr-FR"/>
        </w:rPr>
        <w:t>Dispositif d’alerte par le salarié en complément des mécanismes de suivi et    de contrôle.</w:t>
      </w:r>
    </w:p>
    <w:p w14:paraId="6E309B0E" w14:textId="77777777" w:rsidR="00B32298" w:rsidRPr="000031FE" w:rsidRDefault="00B32298" w:rsidP="002A5DDD">
      <w:pPr>
        <w:pStyle w:val="Corpsdetexte"/>
        <w:ind w:left="0" w:right="1217"/>
        <w:jc w:val="both"/>
        <w:rPr>
          <w:rFonts w:ascii="Tahoma" w:hAnsi="Tahoma" w:cs="Tahoma"/>
          <w:sz w:val="24"/>
          <w:szCs w:val="24"/>
          <w:lang w:val="fr-FR"/>
        </w:rPr>
      </w:pPr>
    </w:p>
    <w:p w14:paraId="59B96092"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Au regard de la bonne foi présumée de l'employeur et du salarié quant à la mise en œuvre du forfait en jours et de l'autonomie dont bénéficie le salarié dans l'organisation de temps de travail, ce dernier doit pouvoir exprimer ses difficultés en cas de surcharge de travail et alerter la société.</w:t>
      </w:r>
    </w:p>
    <w:p w14:paraId="37BA9DE0" w14:textId="77777777" w:rsidR="00B32298" w:rsidRPr="000031FE" w:rsidRDefault="00B32298" w:rsidP="002A5DDD">
      <w:pPr>
        <w:pStyle w:val="Corpsdetexte"/>
        <w:ind w:left="0" w:right="1"/>
        <w:jc w:val="both"/>
        <w:rPr>
          <w:rFonts w:ascii="Tahoma" w:hAnsi="Tahoma" w:cs="Tahoma"/>
          <w:sz w:val="20"/>
          <w:szCs w:val="20"/>
          <w:lang w:val="fr-FR"/>
        </w:rPr>
      </w:pPr>
    </w:p>
    <w:p w14:paraId="0D47763E"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Pour se faire, le salarié utilisera le support défini à l'article 4.7.</w:t>
      </w:r>
    </w:p>
    <w:p w14:paraId="098FD02A" w14:textId="77777777" w:rsidR="00B32298" w:rsidRPr="000031FE" w:rsidRDefault="00B32298" w:rsidP="002A5DDD">
      <w:pPr>
        <w:pStyle w:val="Corpsdetexte"/>
        <w:ind w:left="0" w:right="1"/>
        <w:jc w:val="both"/>
        <w:rPr>
          <w:rFonts w:ascii="Tahoma" w:hAnsi="Tahoma" w:cs="Tahoma"/>
          <w:sz w:val="20"/>
          <w:szCs w:val="20"/>
          <w:lang w:val="fr-FR"/>
        </w:rPr>
      </w:pPr>
    </w:p>
    <w:p w14:paraId="6D31921A"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En cas d'alerte, un rendez-vous entre le salarié et l'employeur ou son représentant sera programmé afin de discuter de la surcharge de travail du salarié, des causes structurelles ou conjoncturelles pouvant expliquer celle-ci et de pouvoir convenir d'un commun accord à une organisation de la charge de travail et de l'emploi du temps du salarié qui permette une durée raisonnable du travail.</w:t>
      </w:r>
    </w:p>
    <w:p w14:paraId="21BEEE27" w14:textId="77777777" w:rsidR="00B32298" w:rsidRPr="000031FE" w:rsidRDefault="00B32298" w:rsidP="002A5DDD">
      <w:pPr>
        <w:pStyle w:val="Corpsdetexte"/>
        <w:ind w:left="0" w:right="1"/>
        <w:jc w:val="both"/>
        <w:rPr>
          <w:rFonts w:ascii="Tahoma" w:hAnsi="Tahoma" w:cs="Tahoma"/>
          <w:sz w:val="20"/>
          <w:szCs w:val="20"/>
          <w:lang w:val="fr-FR"/>
        </w:rPr>
      </w:pPr>
    </w:p>
    <w:p w14:paraId="34C307A4" w14:textId="77777777" w:rsidR="00B32298" w:rsidRPr="000031FE" w:rsidRDefault="00B32298" w:rsidP="002A5DDD">
      <w:pPr>
        <w:pStyle w:val="Corpsdetexte"/>
        <w:ind w:left="0" w:right="1"/>
        <w:jc w:val="both"/>
        <w:rPr>
          <w:rFonts w:ascii="Tahoma" w:hAnsi="Tahoma" w:cs="Tahoma"/>
          <w:sz w:val="20"/>
          <w:szCs w:val="20"/>
          <w:lang w:val="fr-FR"/>
        </w:rPr>
      </w:pPr>
      <w:r w:rsidRPr="000031FE">
        <w:rPr>
          <w:rFonts w:ascii="Tahoma" w:hAnsi="Tahoma" w:cs="Tahoma"/>
          <w:sz w:val="20"/>
          <w:szCs w:val="20"/>
          <w:lang w:val="fr-FR"/>
        </w:rPr>
        <w:t>Par ailleurs, si l'employeur est amené à constater que l'organisation du travail adopté par le salarié et/ou que la charge de travail aboutissent à des situations anormales, l'employeur ou son représentant pourra également déclencher un rendez-vous avec le salarié.</w:t>
      </w:r>
    </w:p>
    <w:p w14:paraId="3908DE45" w14:textId="77777777" w:rsidR="00B32298" w:rsidRPr="000031FE" w:rsidRDefault="00B32298" w:rsidP="002A5DDD">
      <w:pPr>
        <w:pStyle w:val="Corpsdetexte"/>
        <w:ind w:left="0" w:right="1"/>
        <w:jc w:val="both"/>
        <w:rPr>
          <w:rFonts w:ascii="Tahoma" w:hAnsi="Tahoma" w:cs="Tahoma"/>
          <w:sz w:val="20"/>
          <w:szCs w:val="20"/>
          <w:lang w:val="fr-FR"/>
        </w:rPr>
      </w:pPr>
    </w:p>
    <w:p w14:paraId="2443BFAE" w14:textId="77777777" w:rsidR="00B32298" w:rsidRPr="000031FE" w:rsidRDefault="00B32298" w:rsidP="002A5DDD">
      <w:pPr>
        <w:pStyle w:val="Corpsdetexte"/>
        <w:ind w:left="0" w:hanging="8"/>
        <w:jc w:val="both"/>
        <w:rPr>
          <w:rFonts w:ascii="Tahoma" w:hAnsi="Tahoma" w:cs="Tahoma"/>
          <w:b/>
          <w:sz w:val="20"/>
          <w:szCs w:val="20"/>
          <w:lang w:val="fr-FR"/>
        </w:rPr>
      </w:pPr>
    </w:p>
    <w:p w14:paraId="561D3C0B" w14:textId="77777777" w:rsidR="00B32298" w:rsidRPr="000031FE" w:rsidRDefault="00B32298" w:rsidP="002A5DDD">
      <w:pPr>
        <w:pStyle w:val="Corpsdetexte"/>
        <w:ind w:left="0" w:hanging="8"/>
        <w:jc w:val="both"/>
        <w:rPr>
          <w:rFonts w:ascii="Tahoma" w:hAnsi="Tahoma" w:cs="Tahoma"/>
          <w:b/>
          <w:sz w:val="20"/>
          <w:szCs w:val="20"/>
          <w:lang w:val="fr-FR"/>
        </w:rPr>
      </w:pPr>
      <w:r w:rsidRPr="000031FE">
        <w:rPr>
          <w:rFonts w:ascii="Tahoma" w:hAnsi="Tahoma" w:cs="Tahoma"/>
          <w:b/>
          <w:sz w:val="20"/>
          <w:szCs w:val="20"/>
          <w:lang w:val="fr-FR"/>
        </w:rPr>
        <w:lastRenderedPageBreak/>
        <w:t xml:space="preserve">4.9.   </w:t>
      </w:r>
      <w:r w:rsidRPr="000031FE">
        <w:rPr>
          <w:rFonts w:ascii="Tahoma" w:hAnsi="Tahoma" w:cs="Tahoma"/>
          <w:b/>
          <w:sz w:val="20"/>
          <w:szCs w:val="20"/>
          <w:u w:val="single"/>
          <w:lang w:val="fr-FR"/>
        </w:rPr>
        <w:t>Rémunération.</w:t>
      </w:r>
    </w:p>
    <w:p w14:paraId="3A9556ED" w14:textId="77777777" w:rsidR="00B32298" w:rsidRPr="000031FE" w:rsidRDefault="00B32298" w:rsidP="002A5DDD">
      <w:pPr>
        <w:pStyle w:val="Corpsdetexte"/>
        <w:ind w:left="0"/>
        <w:jc w:val="both"/>
        <w:rPr>
          <w:rStyle w:val="texteel"/>
          <w:rFonts w:ascii="Tahoma" w:hAnsi="Tahoma" w:cs="Tahoma"/>
        </w:rPr>
      </w:pPr>
    </w:p>
    <w:p w14:paraId="0E348F47" w14:textId="77777777" w:rsidR="00B32298" w:rsidRPr="000031FE" w:rsidRDefault="00B32298" w:rsidP="002A5DDD">
      <w:pPr>
        <w:pStyle w:val="Corpsdetexte"/>
        <w:ind w:left="0"/>
        <w:jc w:val="both"/>
        <w:rPr>
          <w:rFonts w:ascii="Tahoma" w:hAnsi="Tahoma" w:cs="Tahoma"/>
          <w:lang w:val="fr-FR"/>
        </w:rPr>
      </w:pPr>
      <w:r w:rsidRPr="000031FE">
        <w:rPr>
          <w:rFonts w:ascii="Tahoma" w:hAnsi="Tahoma" w:cs="Tahoma"/>
          <w:sz w:val="20"/>
          <w:szCs w:val="20"/>
          <w:lang w:val="fr-FR"/>
        </w:rPr>
        <w:t>La rémunération doit tenir compte des responsabilités confiées au salarié dans le cadre de sa fonction, des contraintes liées à son forfait ainsi que des sujétions qui lui sont imposées.</w:t>
      </w:r>
    </w:p>
    <w:p w14:paraId="11694DB8" w14:textId="77777777" w:rsidR="00B32298" w:rsidRPr="000031FE" w:rsidRDefault="00B32298" w:rsidP="002A5DDD">
      <w:pPr>
        <w:pStyle w:val="Corpsdetexte"/>
        <w:ind w:left="0"/>
        <w:jc w:val="both"/>
        <w:rPr>
          <w:rFonts w:ascii="Tahoma" w:hAnsi="Tahoma" w:cs="Tahoma"/>
          <w:sz w:val="20"/>
          <w:szCs w:val="20"/>
          <w:lang w:val="fr-FR"/>
        </w:rPr>
      </w:pPr>
    </w:p>
    <w:p w14:paraId="0FD744CB" w14:textId="77777777" w:rsidR="00B32298" w:rsidRPr="000031FE" w:rsidRDefault="00B32298" w:rsidP="002A5DDD">
      <w:pPr>
        <w:pStyle w:val="Corpsdetexte"/>
        <w:ind w:left="0"/>
        <w:jc w:val="both"/>
        <w:rPr>
          <w:rFonts w:ascii="Tahoma" w:hAnsi="Tahoma" w:cs="Tahoma"/>
          <w:sz w:val="20"/>
          <w:szCs w:val="20"/>
          <w:lang w:val="fr-FR"/>
        </w:rPr>
      </w:pPr>
      <w:r w:rsidRPr="000031FE">
        <w:rPr>
          <w:rFonts w:ascii="Tahoma" w:hAnsi="Tahoma" w:cs="Tahoma"/>
          <w:sz w:val="20"/>
          <w:szCs w:val="20"/>
          <w:lang w:val="fr-FR"/>
        </w:rPr>
        <w:t>La rémunération forfaitaire mensuelle est indépendante du nombre d'heures de travail effectif accomplies durant la période de paie considérée.</w:t>
      </w:r>
    </w:p>
    <w:p w14:paraId="5076D505" w14:textId="77777777" w:rsidR="00B32298" w:rsidRPr="000031FE" w:rsidRDefault="00B32298" w:rsidP="002A5DDD">
      <w:pPr>
        <w:pStyle w:val="Corpsdetexte"/>
        <w:ind w:left="0"/>
        <w:jc w:val="both"/>
        <w:rPr>
          <w:rFonts w:ascii="Tahoma" w:hAnsi="Tahoma" w:cs="Tahoma"/>
          <w:sz w:val="20"/>
          <w:szCs w:val="20"/>
          <w:lang w:val="fr-FR"/>
        </w:rPr>
      </w:pPr>
    </w:p>
    <w:p w14:paraId="79D70046" w14:textId="77777777" w:rsidR="00B32298" w:rsidRPr="000031FE" w:rsidRDefault="00B32298" w:rsidP="002A5DDD">
      <w:pPr>
        <w:pStyle w:val="Corpsdetexte"/>
        <w:ind w:left="0"/>
        <w:jc w:val="both"/>
        <w:rPr>
          <w:rFonts w:ascii="Tahoma" w:hAnsi="Tahoma" w:cs="Tahoma"/>
          <w:sz w:val="20"/>
          <w:szCs w:val="20"/>
        </w:rPr>
      </w:pPr>
      <w:r w:rsidRPr="000031FE">
        <w:rPr>
          <w:rFonts w:ascii="Tahoma" w:hAnsi="Tahoma" w:cs="Tahoma"/>
          <w:sz w:val="20"/>
          <w:szCs w:val="20"/>
          <w:lang w:val="fr-FR"/>
        </w:rPr>
        <w:t>Le bulletin de paye doit faire apparaitre que la rémunération est calculée selon un nombre annuel de jours de travail en précisant ce nombre.</w:t>
      </w:r>
    </w:p>
    <w:p w14:paraId="01AD210D" w14:textId="110BD017" w:rsidR="002A5DDD" w:rsidRDefault="002A5DDD" w:rsidP="002A5DDD">
      <w:pPr>
        <w:rPr>
          <w:rFonts w:ascii="Tahoma" w:eastAsia="Times New Roman" w:hAnsi="Tahoma" w:cs="Tahoma"/>
          <w:color w:val="000000"/>
          <w:sz w:val="20"/>
          <w:szCs w:val="20"/>
          <w:lang w:eastAsia="ar-SA"/>
        </w:rPr>
      </w:pPr>
      <w:r w:rsidRPr="000031FE">
        <w:rPr>
          <w:rFonts w:ascii="Tahoma" w:hAnsi="Tahoma" w:cs="Tahoma"/>
          <w:noProof/>
        </w:rPr>
        <mc:AlternateContent>
          <mc:Choice Requires="wps">
            <w:drawing>
              <wp:anchor distT="0" distB="0" distL="114300" distR="114300" simplePos="0" relativeHeight="251657728" behindDoc="0" locked="0" layoutInCell="1" allowOverlap="1" wp14:anchorId="6DB9A2B0" wp14:editId="0D3ABFE0">
                <wp:simplePos x="0" y="0"/>
                <wp:positionH relativeFrom="margin">
                  <wp:align>center</wp:align>
                </wp:positionH>
                <wp:positionV relativeFrom="paragraph">
                  <wp:posOffset>156210</wp:posOffset>
                </wp:positionV>
                <wp:extent cx="5893435" cy="300355"/>
                <wp:effectExtent l="0" t="0" r="12065" b="23495"/>
                <wp:wrapNone/>
                <wp:docPr id="5" name="Zone de texte 5"/>
                <wp:cNvGraphicFramePr/>
                <a:graphic xmlns:a="http://schemas.openxmlformats.org/drawingml/2006/main">
                  <a:graphicData uri="http://schemas.microsoft.com/office/word/2010/wordprocessingShape">
                    <wps:wsp>
                      <wps:cNvSpPr txBox="1"/>
                      <wps:spPr>
                        <a:xfrm>
                          <a:off x="0" y="0"/>
                          <a:ext cx="5893435" cy="300355"/>
                        </a:xfrm>
                        <a:prstGeom prst="rect">
                          <a:avLst/>
                        </a:prstGeom>
                        <a:solidFill>
                          <a:sysClr val="window" lastClr="FFFFFF">
                            <a:lumMod val="95000"/>
                          </a:sysClr>
                        </a:solidFill>
                        <a:ln w="6350">
                          <a:solidFill>
                            <a:prstClr val="black"/>
                          </a:solidFill>
                        </a:ln>
                      </wps:spPr>
                      <wps:txbx>
                        <w:txbxContent>
                          <w:p w14:paraId="2B4147DC" w14:textId="77777777" w:rsidR="00B32298" w:rsidRDefault="00B32298" w:rsidP="00B32298">
                            <w:pPr>
                              <w:tabs>
                                <w:tab w:val="left" w:pos="2972"/>
                              </w:tabs>
                              <w:spacing w:after="0" w:line="240" w:lineRule="auto"/>
                              <w:jc w:val="center"/>
                            </w:pPr>
                            <w:r>
                              <w:rPr>
                                <w:rFonts w:ascii="Verdana" w:hAnsi="Verdana"/>
                                <w:b/>
                                <w:bCs/>
                                <w:sz w:val="24"/>
                                <w:szCs w:val="24"/>
                              </w:rPr>
                              <w:t>PARTIE 2 :</w:t>
                            </w:r>
                            <w:r>
                              <w:rPr>
                                <w:rFonts w:ascii="Verdana" w:hAnsi="Verdana"/>
                                <w:sz w:val="24"/>
                                <w:szCs w:val="24"/>
                              </w:rPr>
                              <w:t xml:space="preserve"> </w:t>
                            </w:r>
                            <w:r>
                              <w:rPr>
                                <w:rFonts w:ascii="Verdana" w:hAnsi="Verdana"/>
                                <w:b/>
                                <w:bCs/>
                                <w:sz w:val="24"/>
                                <w:szCs w:val="24"/>
                              </w:rPr>
                              <w:t>DISPOSITIONS FINALES</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9A2B0" id="Zone de texte 5" o:spid="_x0000_s1028" type="#_x0000_t202" style="position:absolute;margin-left:0;margin-top:12.3pt;width:464.05pt;height:23.65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" fillcolor="#f2f2f2" strokeweight=".5pt">
                <v:textbox>
                  <w:txbxContent>
                    <w:p w14:paraId="2B4147DC" w14:textId="77777777" w:rsidR="00B32298" w:rsidRDefault="00B32298" w:rsidP="00B32298">
                      <w:pPr>
                        <w:tabs>
                          <w:tab w:val="left" w:pos="2972"/>
                        </w:tabs>
                        <w:spacing w:after="0" w:line="240" w:lineRule="auto"/>
                        <w:jc w:val="center"/>
                      </w:pPr>
                      <w:r>
                        <w:rPr>
                          <w:rFonts w:ascii="Verdana" w:hAnsi="Verdana"/>
                          <w:b/>
                          <w:bCs/>
                          <w:sz w:val="24"/>
                          <w:szCs w:val="24"/>
                        </w:rPr>
                        <w:t>PARTIE 2 :</w:t>
                      </w:r>
                      <w:r>
                        <w:rPr>
                          <w:rFonts w:ascii="Verdana" w:hAnsi="Verdana"/>
                          <w:sz w:val="24"/>
                          <w:szCs w:val="24"/>
                        </w:rPr>
                        <w:t xml:space="preserve"> </w:t>
                      </w:r>
                      <w:r>
                        <w:rPr>
                          <w:rFonts w:ascii="Verdana" w:hAnsi="Verdana"/>
                          <w:b/>
                          <w:bCs/>
                          <w:sz w:val="24"/>
                          <w:szCs w:val="24"/>
                        </w:rPr>
                        <w:t>DISPOSITIONS FINALES</w:t>
                      </w:r>
                    </w:p>
                  </w:txbxContent>
                </v:textbox>
                <w10:wrap anchorx="margin"/>
              </v:shape>
            </w:pict>
          </mc:Fallback>
        </mc:AlternateContent>
      </w:r>
    </w:p>
    <w:p w14:paraId="6C77259A" w14:textId="42C4C023" w:rsidR="00B32298" w:rsidRPr="002A5DDD" w:rsidRDefault="00B32298" w:rsidP="002A5DDD">
      <w:pPr>
        <w:rPr>
          <w:rFonts w:ascii="Tahoma" w:eastAsia="Times New Roman" w:hAnsi="Tahoma" w:cs="Tahoma"/>
          <w:color w:val="000000"/>
          <w:sz w:val="20"/>
          <w:szCs w:val="20"/>
          <w:lang w:eastAsia="ar-SA"/>
        </w:rPr>
      </w:pPr>
    </w:p>
    <w:p w14:paraId="31EA8154" w14:textId="7044A4E2" w:rsidR="00B32298" w:rsidRPr="000031FE" w:rsidRDefault="00B32298" w:rsidP="00B32298">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ahoma" w:hAnsi="Tahoma" w:cs="Tahoma"/>
          <w:b/>
        </w:rPr>
      </w:pPr>
      <w:r w:rsidRPr="000031FE">
        <w:rPr>
          <w:rFonts w:ascii="Tahoma" w:hAnsi="Tahoma" w:cs="Tahoma"/>
          <w:b/>
          <w:u w:val="single"/>
        </w:rPr>
        <w:t>ARTICLE 5 :</w:t>
      </w:r>
      <w:r w:rsidRPr="000031FE">
        <w:rPr>
          <w:rFonts w:ascii="Tahoma" w:hAnsi="Tahoma" w:cs="Tahoma"/>
          <w:b/>
        </w:rPr>
        <w:t xml:space="preserve"> </w:t>
      </w:r>
      <w:r w:rsidR="009E7E57" w:rsidRPr="000031FE">
        <w:rPr>
          <w:rFonts w:ascii="Tahoma" w:hAnsi="Tahoma" w:cs="Tahoma"/>
          <w:b/>
        </w:rPr>
        <w:t xml:space="preserve">INTERPRETATION – SUIVI – RENDEZ VOUS </w:t>
      </w:r>
    </w:p>
    <w:p w14:paraId="035E29D9" w14:textId="33F0EBD8" w:rsidR="009E7E57" w:rsidRPr="000031FE" w:rsidRDefault="009E7E57" w:rsidP="002A5DDD">
      <w:pPr>
        <w:pStyle w:val="Corpsdetexte"/>
        <w:ind w:left="0" w:hanging="8"/>
        <w:jc w:val="both"/>
        <w:rPr>
          <w:rFonts w:ascii="Tahoma" w:hAnsi="Tahoma" w:cs="Tahoma"/>
          <w:b/>
          <w:sz w:val="20"/>
          <w:szCs w:val="20"/>
          <w:u w:val="single"/>
          <w:lang w:val="fr-FR"/>
        </w:rPr>
      </w:pPr>
      <w:r w:rsidRPr="000031FE">
        <w:rPr>
          <w:rFonts w:ascii="Tahoma" w:hAnsi="Tahoma" w:cs="Tahoma"/>
          <w:b/>
          <w:sz w:val="20"/>
          <w:szCs w:val="20"/>
          <w:u w:val="single"/>
          <w:lang w:val="fr-FR"/>
        </w:rPr>
        <w:t>5.1. Interprétation</w:t>
      </w:r>
    </w:p>
    <w:p w14:paraId="7CFD3950" w14:textId="77777777" w:rsidR="009E7E57" w:rsidRPr="000031FE" w:rsidRDefault="009E7E57" w:rsidP="002A5DDD">
      <w:pPr>
        <w:spacing w:after="0"/>
        <w:ind w:left="360"/>
        <w:rPr>
          <w:rFonts w:ascii="Tahoma" w:eastAsia="Verdana" w:hAnsi="Tahoma" w:cs="Tahoma"/>
          <w:color w:val="000000"/>
          <w:sz w:val="20"/>
          <w:lang w:eastAsia="fr-FR"/>
        </w:rPr>
      </w:pPr>
    </w:p>
    <w:p w14:paraId="198CACB9" w14:textId="77777777" w:rsidR="009E7E57" w:rsidRPr="000031FE" w:rsidRDefault="009E7E57" w:rsidP="002A5DDD">
      <w:pPr>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En cas de </w:t>
      </w:r>
      <w:r w:rsidRPr="000031FE">
        <w:rPr>
          <w:rFonts w:ascii="Tahoma" w:eastAsia="Verdana" w:hAnsi="Tahoma" w:cs="Tahoma"/>
          <w:sz w:val="20"/>
          <w:lang w:eastAsia="fr-FR"/>
        </w:rPr>
        <w:t>difficulté</w:t>
      </w:r>
      <w:r w:rsidRPr="000031FE">
        <w:rPr>
          <w:rFonts w:ascii="Tahoma" w:eastAsia="Verdana" w:hAnsi="Tahoma" w:cs="Tahoma"/>
          <w:color w:val="000000"/>
          <w:sz w:val="20"/>
          <w:lang w:eastAsia="fr-FR"/>
        </w:rPr>
        <w:t xml:space="preserve"> d’interprétation du présent accord, une commission d’interprétation pourra être saisie. Celle-ci sera composée des membres suivants :  </w:t>
      </w:r>
    </w:p>
    <w:p w14:paraId="44CAF605" w14:textId="77777777" w:rsidR="009E7E57" w:rsidRPr="000031FE" w:rsidRDefault="009E7E57" w:rsidP="002A5DDD">
      <w:pPr>
        <w:spacing w:after="0"/>
        <w:ind w:left="36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394CFC3A" w14:textId="77777777" w:rsidR="009E7E57" w:rsidRPr="000031FE" w:rsidRDefault="009E7E57" w:rsidP="002A5DDD">
      <w:pPr>
        <w:numPr>
          <w:ilvl w:val="0"/>
          <w:numId w:val="37"/>
        </w:numPr>
        <w:spacing w:after="0" w:line="247" w:lineRule="auto"/>
        <w:ind w:left="851" w:right="67" w:hanging="284"/>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Un membre de la Société volontaire non lié par un lien de filiation à l’employeur. En cas de pluralité de candidats, le salarié sera désigné à la plus forte moyenne. </w:t>
      </w:r>
    </w:p>
    <w:p w14:paraId="597511D0" w14:textId="77777777" w:rsidR="009E7E57" w:rsidRPr="000031FE" w:rsidRDefault="009E7E57" w:rsidP="002A5DDD">
      <w:pPr>
        <w:numPr>
          <w:ilvl w:val="0"/>
          <w:numId w:val="37"/>
        </w:numPr>
        <w:spacing w:after="0" w:line="247" w:lineRule="auto"/>
        <w:ind w:left="851" w:right="67" w:hanging="284"/>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L’employeur. </w:t>
      </w:r>
    </w:p>
    <w:p w14:paraId="7B39431B" w14:textId="77777777" w:rsidR="009E7E57" w:rsidRPr="000031FE" w:rsidRDefault="009E7E57" w:rsidP="002A5DDD">
      <w:pPr>
        <w:spacing w:after="0"/>
        <w:ind w:left="567"/>
        <w:jc w:val="both"/>
        <w:rPr>
          <w:rFonts w:ascii="Tahoma" w:eastAsia="Verdana" w:hAnsi="Tahoma" w:cs="Tahoma"/>
          <w:color w:val="000000"/>
          <w:sz w:val="20"/>
          <w:lang w:eastAsia="fr-FR"/>
        </w:rPr>
      </w:pPr>
    </w:p>
    <w:p w14:paraId="5ED06E40" w14:textId="77777777" w:rsidR="009E7E57" w:rsidRPr="000031FE" w:rsidRDefault="009E7E57" w:rsidP="002A5DDD">
      <w:pPr>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Cette saisine sera </w:t>
      </w:r>
      <w:r w:rsidRPr="000031FE">
        <w:rPr>
          <w:rFonts w:ascii="Tahoma" w:eastAsia="Verdana" w:hAnsi="Tahoma" w:cs="Tahoma"/>
          <w:sz w:val="20"/>
          <w:lang w:eastAsia="fr-FR"/>
        </w:rPr>
        <w:t>formulée</w:t>
      </w:r>
      <w:r w:rsidRPr="000031FE">
        <w:rPr>
          <w:rFonts w:ascii="Tahoma" w:eastAsia="Verdana" w:hAnsi="Tahoma" w:cs="Tahoma"/>
          <w:color w:val="000000"/>
          <w:sz w:val="20"/>
          <w:lang w:eastAsia="fr-FR"/>
        </w:rPr>
        <w:t xml:space="preserve"> par écrit et adressée à toutes les parties à l’accord de révision. </w:t>
      </w:r>
    </w:p>
    <w:p w14:paraId="7D22686F" w14:textId="77777777" w:rsidR="009E7E57" w:rsidRPr="000031FE" w:rsidRDefault="009E7E57" w:rsidP="002A5DDD">
      <w:pPr>
        <w:spacing w:after="0"/>
        <w:ind w:hanging="3"/>
        <w:jc w:val="both"/>
        <w:rPr>
          <w:rFonts w:ascii="Tahoma" w:eastAsia="Verdana" w:hAnsi="Tahoma" w:cs="Tahoma"/>
          <w:color w:val="000000"/>
          <w:sz w:val="20"/>
          <w:lang w:eastAsia="fr-FR"/>
        </w:rPr>
      </w:pPr>
    </w:p>
    <w:p w14:paraId="2C0D6CB3" w14:textId="77777777" w:rsidR="009E7E57" w:rsidRPr="000031FE" w:rsidRDefault="009E7E57" w:rsidP="002A5DDD">
      <w:pPr>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Au plus tard un mois après sa saisine, la commission rendra un rapport en faisant part de son analyse et de son avis. Ce rapport sera affiché dans l’entreprise, à l’attention du personnel ainsi qu’à la direction, le lendemain de l’expiration de ce délai. </w:t>
      </w:r>
    </w:p>
    <w:p w14:paraId="1A0FEAF8" w14:textId="77777777" w:rsidR="009E7E57" w:rsidRPr="000031FE" w:rsidRDefault="009E7E57" w:rsidP="002A5DDD">
      <w:pPr>
        <w:spacing w:after="0"/>
        <w:ind w:left="36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71344F6E" w14:textId="1A242FA8" w:rsidR="009E7E57" w:rsidRPr="000031FE" w:rsidRDefault="009E7E57" w:rsidP="002A5DDD">
      <w:pPr>
        <w:tabs>
          <w:tab w:val="left" w:pos="0"/>
        </w:tabs>
        <w:spacing w:after="0" w:line="240" w:lineRule="auto"/>
        <w:jc w:val="both"/>
        <w:rPr>
          <w:rFonts w:ascii="Tahoma" w:hAnsi="Tahoma" w:cs="Tahoma"/>
          <w:b/>
          <w:bCs/>
          <w:sz w:val="20"/>
          <w:szCs w:val="20"/>
          <w:u w:val="single"/>
        </w:rPr>
      </w:pPr>
      <w:r w:rsidRPr="000031FE">
        <w:rPr>
          <w:rFonts w:ascii="Tahoma" w:hAnsi="Tahoma" w:cs="Tahoma"/>
          <w:b/>
          <w:bCs/>
          <w:sz w:val="20"/>
          <w:szCs w:val="20"/>
          <w:u w:val="single"/>
        </w:rPr>
        <w:t xml:space="preserve">5.2. Suivi </w:t>
      </w:r>
    </w:p>
    <w:p w14:paraId="5E4398F5" w14:textId="77777777" w:rsidR="009E7E57" w:rsidRPr="000031FE" w:rsidRDefault="009E7E57" w:rsidP="002A5DDD">
      <w:pPr>
        <w:tabs>
          <w:tab w:val="left" w:pos="0"/>
        </w:tabs>
        <w:spacing w:after="0" w:line="240" w:lineRule="auto"/>
        <w:jc w:val="both"/>
        <w:rPr>
          <w:rFonts w:ascii="Tahoma" w:hAnsi="Tahoma" w:cs="Tahoma"/>
          <w:sz w:val="20"/>
          <w:szCs w:val="20"/>
        </w:rPr>
      </w:pPr>
    </w:p>
    <w:p w14:paraId="7FEF6482" w14:textId="77777777" w:rsidR="009E7E57" w:rsidRPr="000031FE" w:rsidRDefault="009E7E57" w:rsidP="002A5DDD">
      <w:pPr>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Afin d’examiner l’application du présent accord et ses éventuelles difficultés de mise en œuvre, il est créé une commission de suivi composée des membres suivants : </w:t>
      </w:r>
    </w:p>
    <w:p w14:paraId="1DEFD8F2" w14:textId="77777777" w:rsidR="009E7E57" w:rsidRPr="000031FE" w:rsidRDefault="009E7E57" w:rsidP="002A5DDD">
      <w:pPr>
        <w:spacing w:after="0"/>
        <w:ind w:hanging="3"/>
        <w:jc w:val="both"/>
        <w:rPr>
          <w:rFonts w:ascii="Tahoma" w:eastAsia="Verdana" w:hAnsi="Tahoma" w:cs="Tahoma"/>
          <w:color w:val="000000"/>
          <w:sz w:val="20"/>
          <w:lang w:eastAsia="fr-FR"/>
        </w:rPr>
      </w:pPr>
    </w:p>
    <w:p w14:paraId="1562905C" w14:textId="77777777" w:rsidR="009E7E57" w:rsidRPr="000031FE" w:rsidRDefault="009E7E57" w:rsidP="002A5DDD">
      <w:pPr>
        <w:numPr>
          <w:ilvl w:val="0"/>
          <w:numId w:val="37"/>
        </w:numPr>
        <w:spacing w:after="0" w:line="247" w:lineRule="auto"/>
        <w:ind w:left="851" w:right="67" w:hanging="284"/>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Un membre de la Société volontaire non lié par un lien de filiation à l’employeur. En cas de pluralité de candidats, le salarié sera désigné à la plus forte moyenne. </w:t>
      </w:r>
    </w:p>
    <w:p w14:paraId="0148E81A" w14:textId="77777777" w:rsidR="009E7E57" w:rsidRPr="000031FE" w:rsidRDefault="009E7E57" w:rsidP="002A5DDD">
      <w:pPr>
        <w:numPr>
          <w:ilvl w:val="0"/>
          <w:numId w:val="37"/>
        </w:numPr>
        <w:spacing w:after="0" w:line="247" w:lineRule="auto"/>
        <w:ind w:left="851" w:right="67" w:hanging="284"/>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L’employeur. </w:t>
      </w:r>
    </w:p>
    <w:p w14:paraId="64FCD648" w14:textId="77777777" w:rsidR="009E7E57" w:rsidRPr="000031FE" w:rsidRDefault="009E7E57" w:rsidP="002A5DDD">
      <w:pPr>
        <w:spacing w:after="0"/>
        <w:ind w:left="567"/>
        <w:jc w:val="both"/>
        <w:rPr>
          <w:rFonts w:ascii="Tahoma" w:eastAsia="Verdana" w:hAnsi="Tahoma" w:cs="Tahoma"/>
          <w:color w:val="000000"/>
          <w:sz w:val="20"/>
          <w:lang w:eastAsia="fr-FR"/>
        </w:rPr>
      </w:pPr>
    </w:p>
    <w:p w14:paraId="52B561C5" w14:textId="77777777" w:rsidR="009E7E57" w:rsidRPr="000031FE" w:rsidRDefault="009E7E57" w:rsidP="002A5DDD">
      <w:pPr>
        <w:spacing w:after="0"/>
        <w:ind w:left="3" w:hanging="3"/>
        <w:rPr>
          <w:rFonts w:ascii="Tahoma" w:eastAsia="Verdana" w:hAnsi="Tahoma" w:cs="Tahoma"/>
          <w:color w:val="000000"/>
          <w:sz w:val="20"/>
          <w:lang w:eastAsia="fr-FR"/>
        </w:rPr>
      </w:pPr>
      <w:r w:rsidRPr="000031FE">
        <w:rPr>
          <w:rFonts w:ascii="Tahoma" w:eastAsia="Verdana" w:hAnsi="Tahoma" w:cs="Tahoma"/>
          <w:sz w:val="20"/>
          <w:lang w:eastAsia="fr-FR"/>
        </w:rPr>
        <w:t>Cette</w:t>
      </w:r>
      <w:r w:rsidRPr="000031FE">
        <w:rPr>
          <w:rFonts w:ascii="Tahoma" w:eastAsia="Verdana" w:hAnsi="Tahoma" w:cs="Tahoma"/>
          <w:color w:val="000000"/>
          <w:sz w:val="20"/>
          <w:lang w:eastAsia="fr-FR"/>
        </w:rPr>
        <w:t xml:space="preserve"> commission de suivi se réunira à l’initiative de l’une des parties. </w:t>
      </w:r>
    </w:p>
    <w:p w14:paraId="1374B12A" w14:textId="77777777" w:rsidR="009E7E57" w:rsidRPr="000031FE" w:rsidRDefault="009E7E57" w:rsidP="002A5DDD">
      <w:pPr>
        <w:spacing w:after="0"/>
        <w:ind w:left="36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7EBD4FA0" w14:textId="77777777" w:rsidR="009E7E57" w:rsidRPr="000031FE" w:rsidRDefault="009E7E57" w:rsidP="002A5DDD">
      <w:pPr>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Ces réunions donneront lieu à l’établissement d’un procès-verbal par la direction. Une fois adopté par les membres de la commission, il pourra être publié sur les panneaux prévus à cet effet. </w:t>
      </w:r>
    </w:p>
    <w:p w14:paraId="2B5DECE8" w14:textId="5A023655" w:rsidR="009E7E57" w:rsidRPr="000031FE" w:rsidRDefault="009E7E57" w:rsidP="008A615C">
      <w:pPr>
        <w:spacing w:after="0"/>
        <w:ind w:left="360"/>
        <w:rPr>
          <w:rFonts w:ascii="Tahoma" w:hAnsi="Tahoma" w:cs="Tahoma"/>
          <w:b/>
          <w:bCs/>
          <w:sz w:val="20"/>
          <w:szCs w:val="20"/>
          <w:u w:val="single"/>
        </w:rPr>
      </w:pPr>
      <w:r w:rsidRPr="000031FE">
        <w:rPr>
          <w:rFonts w:ascii="Tahoma" w:eastAsia="Verdana" w:hAnsi="Tahoma" w:cs="Tahoma"/>
          <w:b/>
          <w:bCs/>
          <w:color w:val="000000"/>
          <w:sz w:val="20"/>
          <w:lang w:eastAsia="fr-FR"/>
        </w:rPr>
        <w:t xml:space="preserve"> </w:t>
      </w:r>
    </w:p>
    <w:p w14:paraId="68BF6B8C" w14:textId="024FDA49" w:rsidR="009E7E57" w:rsidRPr="000031FE" w:rsidRDefault="009E7E57" w:rsidP="002A5DDD">
      <w:pPr>
        <w:tabs>
          <w:tab w:val="left" w:pos="0"/>
        </w:tabs>
        <w:spacing w:after="0" w:line="240" w:lineRule="auto"/>
        <w:jc w:val="both"/>
        <w:rPr>
          <w:rFonts w:ascii="Tahoma" w:hAnsi="Tahoma" w:cs="Tahoma"/>
          <w:sz w:val="20"/>
          <w:szCs w:val="20"/>
          <w:u w:val="single"/>
        </w:rPr>
      </w:pPr>
      <w:r w:rsidRPr="000031FE">
        <w:rPr>
          <w:rFonts w:ascii="Tahoma" w:hAnsi="Tahoma" w:cs="Tahoma"/>
          <w:b/>
          <w:bCs/>
          <w:sz w:val="20"/>
          <w:szCs w:val="20"/>
          <w:u w:val="single"/>
        </w:rPr>
        <w:t>5.3. Rendez vous</w:t>
      </w:r>
      <w:r w:rsidRPr="000031FE">
        <w:rPr>
          <w:rFonts w:ascii="Tahoma" w:hAnsi="Tahoma" w:cs="Tahoma"/>
          <w:sz w:val="20"/>
          <w:szCs w:val="20"/>
          <w:u w:val="single"/>
        </w:rPr>
        <w:t xml:space="preserve"> </w:t>
      </w:r>
    </w:p>
    <w:p w14:paraId="6AE401DC" w14:textId="77777777" w:rsidR="009E7E57" w:rsidRPr="000031FE" w:rsidRDefault="009E7E57" w:rsidP="002A5DDD">
      <w:pPr>
        <w:tabs>
          <w:tab w:val="left" w:pos="0"/>
        </w:tabs>
        <w:spacing w:after="0" w:line="240" w:lineRule="auto"/>
        <w:jc w:val="both"/>
        <w:rPr>
          <w:rFonts w:ascii="Tahoma" w:hAnsi="Tahoma" w:cs="Tahoma"/>
          <w:sz w:val="20"/>
          <w:szCs w:val="20"/>
        </w:rPr>
      </w:pPr>
    </w:p>
    <w:p w14:paraId="2BCBAD60" w14:textId="77777777" w:rsidR="009E7E57" w:rsidRPr="000031FE" w:rsidRDefault="009E7E57" w:rsidP="002A5DDD">
      <w:pPr>
        <w:spacing w:after="0"/>
        <w:ind w:hanging="3"/>
        <w:jc w:val="both"/>
        <w:rPr>
          <w:rFonts w:ascii="Tahoma" w:eastAsia="Verdana" w:hAnsi="Tahoma" w:cs="Tahoma"/>
          <w:color w:val="000000"/>
          <w:sz w:val="20"/>
          <w:lang w:eastAsia="fr-FR"/>
        </w:rPr>
      </w:pPr>
      <w:r w:rsidRPr="000031FE">
        <w:rPr>
          <w:rFonts w:ascii="Tahoma" w:eastAsia="Verdana" w:hAnsi="Tahoma" w:cs="Tahoma"/>
          <w:sz w:val="20"/>
          <w:lang w:eastAsia="fr-FR"/>
        </w:rPr>
        <w:t xml:space="preserve">Les parties au présent accord seront tenues de se réunir, chaque année, dans les deux mois qui suivent le jour anniversaire de l’entrée en vigueur du présent accord, afin de discuter de l’opportunité de réviser ce dernier. A cet égard, la Société convoquera l’ensemble </w:t>
      </w:r>
      <w:r w:rsidRPr="000031FE">
        <w:rPr>
          <w:rFonts w:ascii="Tahoma" w:eastAsia="Verdana" w:hAnsi="Tahoma" w:cs="Tahoma"/>
          <w:color w:val="000000"/>
          <w:sz w:val="20"/>
          <w:lang w:eastAsia="fr-FR"/>
        </w:rPr>
        <w:t xml:space="preserve">des salariés à une réunion.  </w:t>
      </w:r>
    </w:p>
    <w:p w14:paraId="3FC70CB9" w14:textId="77777777" w:rsidR="009E7E57" w:rsidRPr="000031FE" w:rsidRDefault="009E7E57" w:rsidP="009E7E57">
      <w:pPr>
        <w:spacing w:after="307"/>
        <w:ind w:left="360"/>
        <w:rPr>
          <w:rFonts w:ascii="Tahoma" w:eastAsia="Verdana" w:hAnsi="Tahoma" w:cs="Tahoma"/>
          <w:color w:val="000000"/>
          <w:sz w:val="20"/>
          <w:lang w:eastAsia="fr-FR"/>
        </w:rPr>
      </w:pPr>
    </w:p>
    <w:p w14:paraId="2E3790AA" w14:textId="65F4A1D4" w:rsidR="00B32298" w:rsidRPr="000031FE" w:rsidRDefault="00B32298" w:rsidP="00B32298">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Tahoma" w:hAnsi="Tahoma" w:cs="Tahoma"/>
          <w:b/>
        </w:rPr>
      </w:pPr>
      <w:r w:rsidRPr="000031FE">
        <w:rPr>
          <w:rFonts w:ascii="Tahoma" w:hAnsi="Tahoma" w:cs="Tahoma"/>
          <w:b/>
          <w:u w:val="single"/>
        </w:rPr>
        <w:lastRenderedPageBreak/>
        <w:t>ARTICLE 6 :</w:t>
      </w:r>
      <w:r w:rsidRPr="000031FE">
        <w:rPr>
          <w:rFonts w:ascii="Tahoma" w:hAnsi="Tahoma" w:cs="Tahoma"/>
          <w:b/>
        </w:rPr>
        <w:t xml:space="preserve"> </w:t>
      </w:r>
      <w:r w:rsidR="009E7E57" w:rsidRPr="000031FE">
        <w:rPr>
          <w:rFonts w:ascii="Tahoma" w:hAnsi="Tahoma" w:cs="Tahoma"/>
          <w:b/>
        </w:rPr>
        <w:t xml:space="preserve">CONSULTATION ET VALIDATION DE L’ACCORD PAR LES SALARIES </w:t>
      </w:r>
    </w:p>
    <w:p w14:paraId="5D199E2B" w14:textId="77777777" w:rsidR="009E7E57" w:rsidRPr="000031FE" w:rsidRDefault="009E7E57" w:rsidP="009E7E57">
      <w:pPr>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présent accord a fait l’objet d’une consultation du personnel et a été validé par les salariés à la majorité des 2/3.  </w:t>
      </w:r>
    </w:p>
    <w:p w14:paraId="3AD5C3AB" w14:textId="77777777" w:rsidR="009E7E57" w:rsidRPr="000031FE" w:rsidRDefault="009E7E57" w:rsidP="009E7E57">
      <w:pPr>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35C04E1D" w14:textId="77777777" w:rsidR="009E7E57" w:rsidRPr="000031FE" w:rsidRDefault="009E7E57" w:rsidP="009E7E57">
      <w:pPr>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Un extrait du procès-verbal est joint en annexe au présent accord. </w:t>
      </w:r>
    </w:p>
    <w:p w14:paraId="5FE1A177" w14:textId="77777777" w:rsidR="00B32298" w:rsidRPr="000031FE" w:rsidRDefault="00B32298" w:rsidP="00B32298">
      <w:pPr>
        <w:spacing w:after="0" w:line="240" w:lineRule="auto"/>
        <w:rPr>
          <w:rFonts w:ascii="Tahoma" w:hAnsi="Tahoma" w:cs="Tahoma"/>
          <w:sz w:val="20"/>
          <w:szCs w:val="20"/>
        </w:rPr>
      </w:pPr>
    </w:p>
    <w:p w14:paraId="6DFC37C1" w14:textId="77777777" w:rsidR="00B32298" w:rsidRPr="000031FE" w:rsidRDefault="00B32298" w:rsidP="00B32298">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ahoma" w:hAnsi="Tahoma" w:cs="Tahoma"/>
          <w:b/>
        </w:rPr>
      </w:pPr>
      <w:r w:rsidRPr="000031FE">
        <w:rPr>
          <w:rFonts w:ascii="Tahoma" w:hAnsi="Tahoma" w:cs="Tahoma"/>
          <w:b/>
          <w:u w:val="single"/>
        </w:rPr>
        <w:t>ARTICLE 7 :</w:t>
      </w:r>
      <w:r w:rsidRPr="000031FE">
        <w:rPr>
          <w:rFonts w:ascii="Tahoma" w:hAnsi="Tahoma" w:cs="Tahoma"/>
          <w:b/>
        </w:rPr>
        <w:t xml:space="preserve"> ENTRE EN VIGUEUR – PUBLICITE – DEPOT DE L’ACCORD</w:t>
      </w:r>
    </w:p>
    <w:p w14:paraId="7FF3EC08" w14:textId="77777777" w:rsidR="00B32298" w:rsidRPr="000031FE" w:rsidRDefault="00B32298" w:rsidP="00B32298">
      <w:pPr>
        <w:tabs>
          <w:tab w:val="left" w:pos="0"/>
        </w:tabs>
        <w:spacing w:after="0" w:line="240" w:lineRule="auto"/>
        <w:jc w:val="both"/>
        <w:rPr>
          <w:rFonts w:ascii="Tahoma" w:hAnsi="Tahoma" w:cs="Tahoma"/>
          <w:sz w:val="20"/>
          <w:szCs w:val="20"/>
        </w:rPr>
      </w:pPr>
    </w:p>
    <w:p w14:paraId="1394EC53" w14:textId="7C8E080C" w:rsidR="009E7E57" w:rsidRPr="000031FE" w:rsidRDefault="009E7E57" w:rsidP="009E7E57">
      <w:pPr>
        <w:shd w:val="clear" w:color="auto" w:fill="FFFFFF" w:themeFill="background1"/>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présent accord entrera en vigueur à partir du jour qui suit son dépôt auprès des services compétents et au plus tard à compter du </w:t>
      </w:r>
      <w:r w:rsidR="002A5DDD">
        <w:rPr>
          <w:rFonts w:ascii="Tahoma" w:eastAsia="Verdana" w:hAnsi="Tahoma" w:cs="Tahoma"/>
          <w:color w:val="000000"/>
          <w:sz w:val="20"/>
          <w:lang w:eastAsia="fr-FR"/>
        </w:rPr>
        <w:t>01/01/2026</w:t>
      </w:r>
      <w:r w:rsidRPr="000031FE">
        <w:rPr>
          <w:rFonts w:ascii="Tahoma" w:eastAsia="Verdana" w:hAnsi="Tahoma" w:cs="Tahoma"/>
          <w:color w:val="000000"/>
          <w:sz w:val="20"/>
          <w:lang w:eastAsia="fr-FR"/>
        </w:rPr>
        <w:t>.</w:t>
      </w:r>
    </w:p>
    <w:p w14:paraId="533AF1D6" w14:textId="77777777" w:rsidR="009E7E57" w:rsidRPr="000031FE" w:rsidRDefault="009E7E57" w:rsidP="009E7E57">
      <w:pPr>
        <w:tabs>
          <w:tab w:val="left" w:pos="0"/>
        </w:tabs>
        <w:spacing w:after="0" w:line="240" w:lineRule="auto"/>
        <w:jc w:val="both"/>
        <w:rPr>
          <w:rFonts w:ascii="Tahoma" w:hAnsi="Tahoma" w:cs="Tahoma"/>
          <w:color w:val="000000"/>
          <w:sz w:val="20"/>
          <w:szCs w:val="20"/>
        </w:rPr>
      </w:pPr>
    </w:p>
    <w:p w14:paraId="511D82B7" w14:textId="26D9734D" w:rsidR="009E7E57" w:rsidRPr="000031FE" w:rsidRDefault="009E7E57" w:rsidP="009E7E57">
      <w:pPr>
        <w:tabs>
          <w:tab w:val="left" w:pos="0"/>
        </w:tabs>
        <w:spacing w:after="0" w:line="240" w:lineRule="auto"/>
        <w:jc w:val="both"/>
        <w:rPr>
          <w:rFonts w:ascii="Tahoma" w:hAnsi="Tahoma" w:cs="Tahoma"/>
          <w:b/>
          <w:bCs/>
          <w:sz w:val="20"/>
          <w:szCs w:val="20"/>
        </w:rPr>
      </w:pPr>
      <w:r w:rsidRPr="000031FE">
        <w:rPr>
          <w:rFonts w:ascii="Tahoma" w:hAnsi="Tahoma" w:cs="Tahoma"/>
          <w:color w:val="000000"/>
          <w:sz w:val="20"/>
          <w:szCs w:val="20"/>
        </w:rPr>
        <w:t xml:space="preserve">Le présent accord sera adressé pour information à l’initiative de la Direction à la commission paritaire permanente de négociation et d’interprétation (CPPNI) en place au sein de la Convention Collective nationale des transports routiers par courriel avec accusé de réception à l’adresse suivante : </w:t>
      </w:r>
      <w:hyperlink r:id="rId7" w:history="1">
        <w:r w:rsidR="00DD3747" w:rsidRPr="000031FE">
          <w:rPr>
            <w:rStyle w:val="Lienhypertexte"/>
            <w:rFonts w:ascii="Tahoma" w:hAnsi="Tahoma" w:cs="Tahoma"/>
          </w:rPr>
          <w:t>cppni.ccntr@gmail.com</w:t>
        </w:r>
      </w:hyperlink>
    </w:p>
    <w:p w14:paraId="742C8304" w14:textId="77777777" w:rsidR="009E7E57" w:rsidRPr="000031FE" w:rsidRDefault="009E7E57" w:rsidP="009E7E57">
      <w:pPr>
        <w:shd w:val="clear" w:color="auto" w:fill="FFFFFF" w:themeFill="background1"/>
        <w:spacing w:after="0"/>
        <w:rPr>
          <w:rFonts w:ascii="Tahoma" w:eastAsia="Verdana" w:hAnsi="Tahoma" w:cs="Tahoma"/>
          <w:color w:val="000000"/>
          <w:sz w:val="20"/>
          <w:lang w:eastAsia="fr-FR"/>
        </w:rPr>
      </w:pPr>
    </w:p>
    <w:p w14:paraId="6AAB16CE" w14:textId="49429A21" w:rsidR="009E7E57" w:rsidRPr="000031FE" w:rsidRDefault="009E7E57" w:rsidP="009E7E57">
      <w:pPr>
        <w:tabs>
          <w:tab w:val="left" w:pos="0"/>
        </w:tabs>
        <w:spacing w:after="0" w:line="240" w:lineRule="auto"/>
        <w:jc w:val="both"/>
        <w:rPr>
          <w:rFonts w:ascii="Tahoma" w:hAnsi="Tahoma" w:cs="Tahoma"/>
          <w:b/>
          <w:bCs/>
          <w:sz w:val="20"/>
          <w:szCs w:val="20"/>
        </w:rPr>
      </w:pPr>
      <w:r w:rsidRPr="000031FE">
        <w:rPr>
          <w:rFonts w:ascii="Tahoma" w:hAnsi="Tahoma" w:cs="Tahoma"/>
          <w:color w:val="000000"/>
          <w:sz w:val="20"/>
          <w:szCs w:val="20"/>
        </w:rPr>
        <w:t>Le présent accord sera déposé par société sur la plateforme de téléprocédure appelée « </w:t>
      </w:r>
      <w:proofErr w:type="spellStart"/>
      <w:r w:rsidRPr="000031FE">
        <w:rPr>
          <w:rFonts w:ascii="Tahoma" w:hAnsi="Tahoma" w:cs="Tahoma"/>
          <w:color w:val="000000"/>
          <w:sz w:val="20"/>
          <w:szCs w:val="20"/>
        </w:rPr>
        <w:t>TéléAccords</w:t>
      </w:r>
      <w:proofErr w:type="spellEnd"/>
      <w:r w:rsidRPr="000031FE">
        <w:rPr>
          <w:rFonts w:ascii="Tahoma" w:hAnsi="Tahoma" w:cs="Tahoma"/>
          <w:color w:val="000000"/>
          <w:sz w:val="20"/>
          <w:szCs w:val="20"/>
        </w:rPr>
        <w:t> » et au greffe du Conseil de prud’hommes de Montpellier.</w:t>
      </w:r>
    </w:p>
    <w:p w14:paraId="4096BB78" w14:textId="77777777" w:rsidR="009E7E57" w:rsidRPr="000031FE" w:rsidRDefault="009E7E57" w:rsidP="009E7E57">
      <w:pPr>
        <w:shd w:val="clear" w:color="auto" w:fill="FFFFFF" w:themeFill="background1"/>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71A2D43D" w14:textId="77777777" w:rsidR="009E7E57" w:rsidRPr="000031FE" w:rsidRDefault="009E7E57" w:rsidP="009E7E57">
      <w:pPr>
        <w:shd w:val="clear" w:color="auto" w:fill="FFFFFF" w:themeFill="background1"/>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Le présent accord est fait en nombre suffisant pour remise à chacune des parties. </w:t>
      </w:r>
    </w:p>
    <w:p w14:paraId="0EB52CB6" w14:textId="77777777" w:rsidR="009E7E57" w:rsidRPr="000031FE" w:rsidRDefault="009E7E57" w:rsidP="009E7E57">
      <w:pPr>
        <w:shd w:val="clear" w:color="auto" w:fill="FFFFFF" w:themeFill="background1"/>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57810208" w14:textId="77777777" w:rsidR="009E7E57" w:rsidRPr="000031FE" w:rsidRDefault="009E7E57" w:rsidP="009E7E57">
      <w:pPr>
        <w:shd w:val="clear" w:color="auto" w:fill="FFFFFF" w:themeFill="background1"/>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Il sera également rendu public et publié dans une base de données nationale consultable sur internet.  </w:t>
      </w:r>
    </w:p>
    <w:p w14:paraId="0B37C46D" w14:textId="77777777" w:rsidR="009E7E57" w:rsidRPr="000031FE" w:rsidRDefault="009E7E57" w:rsidP="009E7E57">
      <w:pPr>
        <w:shd w:val="clear" w:color="auto" w:fill="FFFFFF" w:themeFill="background1"/>
        <w:spacing w:after="0"/>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 </w:t>
      </w:r>
    </w:p>
    <w:p w14:paraId="75774311" w14:textId="77777777" w:rsidR="009E7E57" w:rsidRPr="000031FE" w:rsidRDefault="009E7E57" w:rsidP="009E7E57">
      <w:pPr>
        <w:shd w:val="clear" w:color="auto" w:fill="FFFFFF" w:themeFill="background1"/>
        <w:spacing w:after="0"/>
        <w:ind w:hanging="3"/>
        <w:jc w:val="both"/>
        <w:rPr>
          <w:rFonts w:ascii="Tahoma" w:eastAsia="Verdana" w:hAnsi="Tahoma" w:cs="Tahoma"/>
          <w:color w:val="000000"/>
          <w:sz w:val="20"/>
          <w:lang w:eastAsia="fr-FR"/>
        </w:rPr>
      </w:pPr>
      <w:r w:rsidRPr="000031FE">
        <w:rPr>
          <w:rFonts w:ascii="Tahoma" w:eastAsia="Verdana" w:hAnsi="Tahoma" w:cs="Tahoma"/>
          <w:color w:val="000000"/>
          <w:sz w:val="20"/>
          <w:lang w:eastAsia="fr-FR"/>
        </w:rPr>
        <w:t xml:space="preserve">Son existence figurera aux emplacements réservés à la communication avec le personnel. </w:t>
      </w:r>
    </w:p>
    <w:p w14:paraId="307737A8" w14:textId="41DFF61F" w:rsidR="00B32298" w:rsidRPr="002A5DDD" w:rsidRDefault="00B32298" w:rsidP="002A5DDD">
      <w:pPr>
        <w:shd w:val="clear" w:color="auto" w:fill="FFFFFF" w:themeFill="background1"/>
        <w:spacing w:after="0"/>
        <w:rPr>
          <w:rFonts w:ascii="Tahoma" w:eastAsia="Verdana" w:hAnsi="Tahoma" w:cs="Tahoma"/>
          <w:color w:val="000000"/>
          <w:sz w:val="20"/>
          <w:lang w:eastAsia="fr-FR"/>
        </w:rPr>
      </w:pPr>
    </w:p>
    <w:p w14:paraId="689EF535" w14:textId="04B72BA1" w:rsidR="00B32298" w:rsidRPr="000031FE" w:rsidRDefault="00B32298" w:rsidP="00B32298">
      <w:pPr>
        <w:tabs>
          <w:tab w:val="left" w:pos="0"/>
          <w:tab w:val="left" w:pos="577"/>
          <w:tab w:val="left" w:pos="2250"/>
          <w:tab w:val="left" w:pos="2970"/>
          <w:tab w:val="left" w:pos="3690"/>
          <w:tab w:val="left" w:pos="4410"/>
          <w:tab w:val="left" w:pos="5130"/>
          <w:tab w:val="left" w:pos="5850"/>
          <w:tab w:val="left" w:pos="6570"/>
          <w:tab w:val="left" w:pos="8730"/>
          <w:tab w:val="left" w:pos="9450"/>
          <w:tab w:val="left" w:pos="10170"/>
          <w:tab w:val="left" w:pos="10890"/>
          <w:tab w:val="left" w:pos="11610"/>
          <w:tab w:val="left" w:pos="12330"/>
          <w:tab w:val="left" w:pos="13050"/>
          <w:tab w:val="left" w:pos="13770"/>
          <w:tab w:val="left" w:pos="14490"/>
        </w:tabs>
        <w:autoSpaceDN w:val="0"/>
        <w:adjustRightInd w:val="0"/>
        <w:spacing w:after="0" w:line="240" w:lineRule="auto"/>
        <w:jc w:val="both"/>
        <w:rPr>
          <w:rFonts w:ascii="Tahoma" w:hAnsi="Tahoma" w:cs="Tahoma"/>
          <w:color w:val="000000"/>
          <w:sz w:val="20"/>
          <w:szCs w:val="20"/>
        </w:rPr>
      </w:pPr>
      <w:r w:rsidRPr="000031FE">
        <w:rPr>
          <w:rFonts w:ascii="Tahoma" w:hAnsi="Tahoma" w:cs="Tahoma"/>
          <w:color w:val="000000"/>
          <w:sz w:val="20"/>
          <w:szCs w:val="20"/>
        </w:rPr>
        <w:t>Fait à Baillargues,</w:t>
      </w:r>
    </w:p>
    <w:p w14:paraId="3531CF8A" w14:textId="04E3829F" w:rsidR="00B32298" w:rsidRPr="000031FE" w:rsidRDefault="00B32298" w:rsidP="00B32298">
      <w:pPr>
        <w:tabs>
          <w:tab w:val="left" w:pos="0"/>
          <w:tab w:val="left" w:pos="577"/>
          <w:tab w:val="left" w:pos="2250"/>
          <w:tab w:val="left" w:pos="2970"/>
          <w:tab w:val="left" w:pos="3690"/>
          <w:tab w:val="left" w:pos="4410"/>
          <w:tab w:val="left" w:pos="5130"/>
          <w:tab w:val="left" w:pos="5850"/>
          <w:tab w:val="left" w:pos="6570"/>
          <w:tab w:val="left" w:pos="8730"/>
          <w:tab w:val="left" w:pos="9450"/>
          <w:tab w:val="left" w:pos="10170"/>
          <w:tab w:val="left" w:pos="10890"/>
          <w:tab w:val="left" w:pos="11610"/>
          <w:tab w:val="left" w:pos="12330"/>
          <w:tab w:val="left" w:pos="13050"/>
          <w:tab w:val="left" w:pos="13770"/>
          <w:tab w:val="left" w:pos="14490"/>
        </w:tabs>
        <w:autoSpaceDN w:val="0"/>
        <w:adjustRightInd w:val="0"/>
        <w:spacing w:after="0" w:line="240" w:lineRule="auto"/>
        <w:jc w:val="both"/>
        <w:rPr>
          <w:rFonts w:ascii="Tahoma" w:hAnsi="Tahoma" w:cs="Tahoma"/>
          <w:sz w:val="20"/>
          <w:szCs w:val="20"/>
        </w:rPr>
      </w:pPr>
      <w:r w:rsidRPr="000031FE">
        <w:rPr>
          <w:rFonts w:ascii="Tahoma" w:hAnsi="Tahoma" w:cs="Tahoma"/>
          <w:color w:val="000000"/>
          <w:sz w:val="20"/>
          <w:szCs w:val="20"/>
        </w:rPr>
        <w:t>Le</w:t>
      </w:r>
      <w:r w:rsidR="00000831" w:rsidRPr="000031FE">
        <w:rPr>
          <w:rFonts w:ascii="Tahoma" w:hAnsi="Tahoma" w:cs="Tahoma"/>
          <w:sz w:val="20"/>
          <w:szCs w:val="20"/>
        </w:rPr>
        <w:t xml:space="preserve"> </w:t>
      </w:r>
      <w:r w:rsidR="001404A3" w:rsidRPr="000031FE">
        <w:rPr>
          <w:rFonts w:ascii="Tahoma" w:hAnsi="Tahoma" w:cs="Tahoma"/>
          <w:sz w:val="20"/>
          <w:szCs w:val="20"/>
        </w:rPr>
        <w:t>15 décembre 2025</w:t>
      </w:r>
      <w:r w:rsidR="00000831" w:rsidRPr="000031FE">
        <w:rPr>
          <w:rFonts w:ascii="Tahoma" w:hAnsi="Tahoma" w:cs="Tahoma"/>
          <w:sz w:val="20"/>
          <w:szCs w:val="20"/>
        </w:rPr>
        <w:t>.</w:t>
      </w:r>
    </w:p>
    <w:p w14:paraId="52F3C071" w14:textId="77777777" w:rsidR="00B32298" w:rsidRPr="000031FE" w:rsidRDefault="00B32298" w:rsidP="00B32298">
      <w:pPr>
        <w:rPr>
          <w:rFonts w:ascii="Tahoma" w:hAnsi="Tahoma" w:cs="Tahoma"/>
          <w:sz w:val="20"/>
        </w:rPr>
      </w:pPr>
    </w:p>
    <w:p w14:paraId="6C2A8AB0" w14:textId="6C8A7035" w:rsidR="00B32298" w:rsidRPr="000031FE" w:rsidRDefault="00B32298" w:rsidP="00B32298">
      <w:pPr>
        <w:spacing w:after="0"/>
        <w:rPr>
          <w:rFonts w:ascii="Tahoma" w:hAnsi="Tahoma" w:cs="Tahoma"/>
          <w:b/>
          <w:sz w:val="20"/>
        </w:rPr>
      </w:pPr>
      <w:r w:rsidRPr="000031FE">
        <w:rPr>
          <w:rFonts w:ascii="Tahoma" w:hAnsi="Tahoma" w:cs="Tahoma"/>
          <w:b/>
          <w:sz w:val="20"/>
        </w:rPr>
        <w:t xml:space="preserve">POUR LA </w:t>
      </w:r>
      <w:r w:rsidR="00815A00" w:rsidRPr="000031FE">
        <w:rPr>
          <w:rFonts w:ascii="Tahoma" w:hAnsi="Tahoma" w:cs="Tahoma"/>
          <w:b/>
          <w:sz w:val="20"/>
        </w:rPr>
        <w:t xml:space="preserve">SAS </w:t>
      </w:r>
      <w:r w:rsidR="009E7E57" w:rsidRPr="000031FE">
        <w:rPr>
          <w:rFonts w:ascii="Tahoma" w:hAnsi="Tahoma" w:cs="Tahoma"/>
          <w:b/>
          <w:sz w:val="20"/>
        </w:rPr>
        <w:t xml:space="preserve">PHILEA </w:t>
      </w:r>
      <w:r w:rsidR="001404A3" w:rsidRPr="000031FE">
        <w:rPr>
          <w:rFonts w:ascii="Tahoma" w:hAnsi="Tahoma" w:cs="Tahoma"/>
          <w:b/>
          <w:sz w:val="20"/>
        </w:rPr>
        <w:t>GROUP</w:t>
      </w:r>
    </w:p>
    <w:sectPr w:rsidR="00B32298" w:rsidRPr="000031FE" w:rsidSect="009E6D75">
      <w:headerReference w:type="default" r:id="rId8"/>
      <w:footerReference w:type="default" r:id="rId9"/>
      <w:pgSz w:w="11906" w:h="16838"/>
      <w:pgMar w:top="1417" w:right="1417" w:bottom="1417" w:left="1417"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36F0C" w14:textId="77777777" w:rsidR="00C52D41" w:rsidRDefault="00C52D41" w:rsidP="006A30D4">
      <w:pPr>
        <w:spacing w:after="0" w:line="240" w:lineRule="auto"/>
      </w:pPr>
      <w:r>
        <w:separator/>
      </w:r>
    </w:p>
  </w:endnote>
  <w:endnote w:type="continuationSeparator" w:id="0">
    <w:p w14:paraId="51467830" w14:textId="77777777" w:rsidR="00C52D41" w:rsidRDefault="00C52D41" w:rsidP="006A3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E9E54" w14:textId="77777777" w:rsidR="009E6D75" w:rsidRPr="00335903" w:rsidRDefault="009E6D75" w:rsidP="009E6D75">
    <w:pPr>
      <w:pStyle w:val="Pieddepage"/>
      <w:tabs>
        <w:tab w:val="clear" w:pos="9072"/>
        <w:tab w:val="right" w:pos="9498"/>
      </w:tabs>
      <w:ind w:hanging="426"/>
      <w:jc w:val="center"/>
      <w:rPr>
        <w:rFonts w:ascii="Calibri" w:hAnsi="Calibri" w:cs="Calibri"/>
        <w:color w:val="000000"/>
        <w:sz w:val="18"/>
        <w:szCs w:val="18"/>
      </w:rPr>
    </w:pPr>
    <w:r w:rsidRPr="00335903">
      <w:rPr>
        <w:rFonts w:ascii="Calibri" w:hAnsi="Calibri" w:cs="Calibri"/>
        <w:b/>
        <w:sz w:val="18"/>
        <w:szCs w:val="18"/>
      </w:rPr>
      <w:t>PHILEA GROUP</w:t>
    </w:r>
    <w:r w:rsidRPr="00335903">
      <w:rPr>
        <w:rFonts w:ascii="Calibri" w:hAnsi="Calibri" w:cs="Calibri"/>
        <w:sz w:val="18"/>
        <w:szCs w:val="18"/>
      </w:rPr>
      <w:t xml:space="preserve">, </w:t>
    </w:r>
    <w:r w:rsidRPr="00335903">
      <w:rPr>
        <w:rFonts w:ascii="Calibri" w:hAnsi="Calibri" w:cs="Calibri"/>
        <w:color w:val="000000"/>
        <w:sz w:val="18"/>
        <w:szCs w:val="18"/>
      </w:rPr>
      <w:t>3 Rue de la Fontaine - Parc d’Activité Massane 34670 Baillargues</w:t>
    </w:r>
  </w:p>
  <w:p w14:paraId="10ECE9EA" w14:textId="77777777" w:rsidR="009E6D75" w:rsidRPr="00335903" w:rsidRDefault="009E6D75" w:rsidP="009E6D75">
    <w:pPr>
      <w:pStyle w:val="Pieddepage"/>
      <w:tabs>
        <w:tab w:val="clear" w:pos="9072"/>
        <w:tab w:val="right" w:pos="9498"/>
      </w:tabs>
      <w:ind w:hanging="426"/>
      <w:jc w:val="center"/>
      <w:rPr>
        <w:rFonts w:ascii="Calibri" w:hAnsi="Calibri" w:cs="Calibri"/>
        <w:sz w:val="18"/>
        <w:szCs w:val="18"/>
      </w:rPr>
    </w:pPr>
    <w:r w:rsidRPr="00335903">
      <w:rPr>
        <w:rFonts w:ascii="Calibri" w:hAnsi="Calibri" w:cs="Calibri"/>
        <w:sz w:val="18"/>
        <w:szCs w:val="18"/>
      </w:rPr>
      <w:t>SAS au capital de 1 000 Euros, SIREN : 833 136 476, TVA : FR61833136476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80AE" w14:textId="77777777" w:rsidR="00C52D41" w:rsidRDefault="00C52D41" w:rsidP="006A30D4">
      <w:pPr>
        <w:spacing w:after="0" w:line="240" w:lineRule="auto"/>
      </w:pPr>
      <w:r>
        <w:separator/>
      </w:r>
    </w:p>
  </w:footnote>
  <w:footnote w:type="continuationSeparator" w:id="0">
    <w:p w14:paraId="2E825848" w14:textId="77777777" w:rsidR="00C52D41" w:rsidRDefault="00C52D41" w:rsidP="006A3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7FCA" w14:textId="434A3736" w:rsidR="006A30D4" w:rsidRPr="00335903" w:rsidRDefault="006A30D4" w:rsidP="006A30D4">
    <w:pPr>
      <w:pStyle w:val="En-tte"/>
      <w:jc w:val="right"/>
      <w:rPr>
        <w:rFonts w:ascii="Calibri" w:hAnsi="Calibri" w:cs="Calibri"/>
        <w:sz w:val="18"/>
        <w:szCs w:val="18"/>
        <w:lang w:val="en-US"/>
      </w:rPr>
    </w:pPr>
    <w:r w:rsidRPr="00335903">
      <w:rPr>
        <w:rFonts w:ascii="Calibri" w:hAnsi="Calibri" w:cs="Calibri"/>
        <w:noProof/>
        <w:sz w:val="18"/>
        <w:szCs w:val="18"/>
      </w:rPr>
      <w:drawing>
        <wp:anchor distT="0" distB="0" distL="114300" distR="114300" simplePos="0" relativeHeight="251659264" behindDoc="0" locked="0" layoutInCell="1" allowOverlap="1" wp14:anchorId="1BFE3863" wp14:editId="47D924D2">
          <wp:simplePos x="0" y="0"/>
          <wp:positionH relativeFrom="margin">
            <wp:align>left</wp:align>
          </wp:positionH>
          <wp:positionV relativeFrom="paragraph">
            <wp:posOffset>-200025</wp:posOffset>
          </wp:positionV>
          <wp:extent cx="2657475" cy="647700"/>
          <wp:effectExtent l="0" t="0" r="9525" b="0"/>
          <wp:wrapNone/>
          <wp:docPr id="1501019910" name="Image 4" descr="Une image contenant Police, logo,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019910" name="Image 4" descr="Une image contenant Police, logo, capture d’écran, Graphique&#10;&#10;Le contenu généré par l’IA peut êtr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l="6207" t="17535" r="8553" b="24161"/>
                  <a:stretch>
                    <a:fillRect/>
                  </a:stretch>
                </pic:blipFill>
                <pic:spPr bwMode="auto">
                  <a:xfrm>
                    <a:off x="0" y="0"/>
                    <a:ext cx="2657475"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5903">
      <w:rPr>
        <w:rFonts w:ascii="Calibri" w:hAnsi="Calibri" w:cs="Calibri"/>
        <w:sz w:val="18"/>
        <w:szCs w:val="18"/>
        <w:lang w:val="en-US"/>
      </w:rPr>
      <w:t xml:space="preserve">         Tel : 04 67 02 98 98</w:t>
    </w:r>
  </w:p>
  <w:p w14:paraId="1E8B5D5A" w14:textId="77777777" w:rsidR="006A30D4" w:rsidRPr="00335903" w:rsidRDefault="006A30D4" w:rsidP="006A30D4">
    <w:pPr>
      <w:pStyle w:val="En-tte"/>
      <w:jc w:val="right"/>
      <w:rPr>
        <w:rFonts w:ascii="Calibri" w:hAnsi="Calibri" w:cs="Calibri"/>
        <w:sz w:val="18"/>
        <w:szCs w:val="18"/>
      </w:rPr>
    </w:pPr>
    <w:r w:rsidRPr="00335903">
      <w:rPr>
        <w:rFonts w:ascii="Calibri" w:hAnsi="Calibri" w:cs="Calibri"/>
        <w:sz w:val="18"/>
        <w:szCs w:val="18"/>
      </w:rPr>
      <w:t>social@philea-solutions.com</w:t>
    </w:r>
  </w:p>
  <w:p w14:paraId="6388FE90" w14:textId="77777777" w:rsidR="006A30D4" w:rsidRPr="00335903" w:rsidRDefault="006A30D4" w:rsidP="006A30D4">
    <w:pPr>
      <w:pStyle w:val="En-tte"/>
      <w:jc w:val="right"/>
      <w:rPr>
        <w:rFonts w:ascii="Calibri" w:hAnsi="Calibri" w:cs="Calibri"/>
        <w:sz w:val="18"/>
        <w:szCs w:val="18"/>
        <w:lang w:val="en-US"/>
      </w:rPr>
    </w:pPr>
    <w:r w:rsidRPr="00335903">
      <w:rPr>
        <w:rFonts w:ascii="Calibri" w:hAnsi="Calibri" w:cs="Calibri"/>
        <w:sz w:val="18"/>
        <w:szCs w:val="18"/>
        <w:lang w:val="en-US"/>
      </w:rPr>
      <w:t>www.philea-solutions.com</w:t>
    </w:r>
  </w:p>
  <w:p w14:paraId="521CD618" w14:textId="77777777" w:rsidR="006A30D4" w:rsidRDefault="006A30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BDF"/>
    <w:multiLevelType w:val="hybridMultilevel"/>
    <w:tmpl w:val="99AA76AE"/>
    <w:lvl w:ilvl="0" w:tplc="040C0005">
      <w:start w:val="1"/>
      <w:numFmt w:val="bullet"/>
      <w:lvlText w:val=""/>
      <w:lvlJc w:val="left"/>
      <w:pPr>
        <w:ind w:left="1854" w:hanging="360"/>
      </w:pPr>
      <w:rPr>
        <w:rFonts w:ascii="Wingdings" w:hAnsi="Wingdings"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1" w15:restartNumberingAfterBreak="0">
    <w:nsid w:val="0507197C"/>
    <w:multiLevelType w:val="multilevel"/>
    <w:tmpl w:val="930CCF40"/>
    <w:lvl w:ilvl="0">
      <w:start w:val="1"/>
      <w:numFmt w:val="decimal"/>
      <w:lvlText w:val="%1."/>
      <w:lvlJc w:val="left"/>
      <w:pPr>
        <w:ind w:left="360" w:hanging="360"/>
      </w:pPr>
    </w:lvl>
    <w:lvl w:ilvl="1">
      <w:start w:val="10"/>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 w15:restartNumberingAfterBreak="0">
    <w:nsid w:val="05EF5D0A"/>
    <w:multiLevelType w:val="hybridMultilevel"/>
    <w:tmpl w:val="44D067C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74F0EBA"/>
    <w:multiLevelType w:val="hybridMultilevel"/>
    <w:tmpl w:val="4A8E91C8"/>
    <w:lvl w:ilvl="0" w:tplc="2C226EB8">
      <w:start w:val="1"/>
      <w:numFmt w:val="bullet"/>
      <w:lvlText w:val="•"/>
      <w:lvlJc w:val="left"/>
      <w:pPr>
        <w:ind w:left="707"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15CEBCBC">
      <w:start w:val="1"/>
      <w:numFmt w:val="bullet"/>
      <w:lvlText w:val="o"/>
      <w:lvlJc w:val="left"/>
      <w:pPr>
        <w:ind w:left="1419"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2" w:tplc="F8BAA67C">
      <w:start w:val="1"/>
      <w:numFmt w:val="bullet"/>
      <w:lvlText w:val="▪"/>
      <w:lvlJc w:val="left"/>
      <w:pPr>
        <w:ind w:left="216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3" w:tplc="4B101084">
      <w:start w:val="1"/>
      <w:numFmt w:val="bullet"/>
      <w:lvlText w:val="•"/>
      <w:lvlJc w:val="left"/>
      <w:pPr>
        <w:ind w:left="288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4" w:tplc="F62A680A">
      <w:start w:val="1"/>
      <w:numFmt w:val="bullet"/>
      <w:lvlText w:val="o"/>
      <w:lvlJc w:val="left"/>
      <w:pPr>
        <w:ind w:left="360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5" w:tplc="A6407E2E">
      <w:start w:val="1"/>
      <w:numFmt w:val="bullet"/>
      <w:lvlText w:val="▪"/>
      <w:lvlJc w:val="left"/>
      <w:pPr>
        <w:ind w:left="432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6" w:tplc="4A842E3E">
      <w:start w:val="1"/>
      <w:numFmt w:val="bullet"/>
      <w:lvlText w:val="•"/>
      <w:lvlJc w:val="left"/>
      <w:pPr>
        <w:ind w:left="504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7" w:tplc="7AB26A1C">
      <w:start w:val="1"/>
      <w:numFmt w:val="bullet"/>
      <w:lvlText w:val="o"/>
      <w:lvlJc w:val="left"/>
      <w:pPr>
        <w:ind w:left="576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8" w:tplc="4F34D07A">
      <w:start w:val="1"/>
      <w:numFmt w:val="bullet"/>
      <w:lvlText w:val="▪"/>
      <w:lvlJc w:val="left"/>
      <w:pPr>
        <w:ind w:left="648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abstractNum>
  <w:abstractNum w:abstractNumId="4" w15:restartNumberingAfterBreak="0">
    <w:nsid w:val="09274554"/>
    <w:multiLevelType w:val="hybridMultilevel"/>
    <w:tmpl w:val="E702E83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A8248F8"/>
    <w:multiLevelType w:val="hybridMultilevel"/>
    <w:tmpl w:val="7D5A7820"/>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AA50D7E"/>
    <w:multiLevelType w:val="hybridMultilevel"/>
    <w:tmpl w:val="7AC077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940110"/>
    <w:multiLevelType w:val="hybridMultilevel"/>
    <w:tmpl w:val="61FC6BBA"/>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64A55A5"/>
    <w:multiLevelType w:val="hybridMultilevel"/>
    <w:tmpl w:val="F92CB75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877473"/>
    <w:multiLevelType w:val="hybridMultilevel"/>
    <w:tmpl w:val="79E0E330"/>
    <w:lvl w:ilvl="0" w:tplc="649AC77C">
      <w:start w:val="1"/>
      <w:numFmt w:val="bullet"/>
      <w:lvlText w:val=""/>
      <w:lvlJc w:val="left"/>
      <w:pPr>
        <w:ind w:left="707"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1" w:tplc="87600E58">
      <w:start w:val="1"/>
      <w:numFmt w:val="bullet"/>
      <w:lvlText w:val="o"/>
      <w:lvlJc w:val="left"/>
      <w:pPr>
        <w:ind w:left="144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2" w:tplc="C8643800">
      <w:start w:val="1"/>
      <w:numFmt w:val="bullet"/>
      <w:lvlText w:val="▪"/>
      <w:lvlJc w:val="left"/>
      <w:pPr>
        <w:ind w:left="21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3" w:tplc="BECABCAE">
      <w:start w:val="1"/>
      <w:numFmt w:val="bullet"/>
      <w:lvlText w:val="•"/>
      <w:lvlJc w:val="left"/>
      <w:pPr>
        <w:ind w:left="288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4" w:tplc="E2487B4A">
      <w:start w:val="1"/>
      <w:numFmt w:val="bullet"/>
      <w:lvlText w:val="o"/>
      <w:lvlJc w:val="left"/>
      <w:pPr>
        <w:ind w:left="360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5" w:tplc="394C6B40">
      <w:start w:val="1"/>
      <w:numFmt w:val="bullet"/>
      <w:lvlText w:val="▪"/>
      <w:lvlJc w:val="left"/>
      <w:pPr>
        <w:ind w:left="432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6" w:tplc="EE4A1E8E">
      <w:start w:val="1"/>
      <w:numFmt w:val="bullet"/>
      <w:lvlText w:val="•"/>
      <w:lvlJc w:val="left"/>
      <w:pPr>
        <w:ind w:left="504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7" w:tplc="828E2344">
      <w:start w:val="1"/>
      <w:numFmt w:val="bullet"/>
      <w:lvlText w:val="o"/>
      <w:lvlJc w:val="left"/>
      <w:pPr>
        <w:ind w:left="57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8" w:tplc="5A0CFB94">
      <w:start w:val="1"/>
      <w:numFmt w:val="bullet"/>
      <w:lvlText w:val="▪"/>
      <w:lvlJc w:val="left"/>
      <w:pPr>
        <w:ind w:left="648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abstractNum>
  <w:abstractNum w:abstractNumId="10" w15:restartNumberingAfterBreak="0">
    <w:nsid w:val="1AE20211"/>
    <w:multiLevelType w:val="hybridMultilevel"/>
    <w:tmpl w:val="BA96942C"/>
    <w:lvl w:ilvl="0" w:tplc="040C0005">
      <w:start w:val="1"/>
      <w:numFmt w:val="bullet"/>
      <w:lvlText w:val=""/>
      <w:lvlJc w:val="left"/>
      <w:pPr>
        <w:ind w:left="1854" w:hanging="360"/>
      </w:pPr>
      <w:rPr>
        <w:rFonts w:ascii="Wingdings" w:hAnsi="Wingdings"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11" w15:restartNumberingAfterBreak="0">
    <w:nsid w:val="1ECA5D8F"/>
    <w:multiLevelType w:val="hybridMultilevel"/>
    <w:tmpl w:val="FFF4B8AA"/>
    <w:lvl w:ilvl="0" w:tplc="040C0005">
      <w:start w:val="1"/>
      <w:numFmt w:val="bullet"/>
      <w:lvlText w:val=""/>
      <w:lvlJc w:val="left"/>
      <w:pPr>
        <w:ind w:left="1854" w:hanging="360"/>
      </w:pPr>
      <w:rPr>
        <w:rFonts w:ascii="Wingdings" w:hAnsi="Wingdings"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12" w15:restartNumberingAfterBreak="0">
    <w:nsid w:val="1F4B3D4B"/>
    <w:multiLevelType w:val="hybridMultilevel"/>
    <w:tmpl w:val="37CCE918"/>
    <w:lvl w:ilvl="0" w:tplc="040C000B">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3" w15:restartNumberingAfterBreak="0">
    <w:nsid w:val="1FF353D8"/>
    <w:multiLevelType w:val="hybridMultilevel"/>
    <w:tmpl w:val="C5306FFC"/>
    <w:lvl w:ilvl="0" w:tplc="7E3063D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1351D08"/>
    <w:multiLevelType w:val="hybridMultilevel"/>
    <w:tmpl w:val="008C72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43C5B04"/>
    <w:multiLevelType w:val="hybridMultilevel"/>
    <w:tmpl w:val="E1FAB8C4"/>
    <w:lvl w:ilvl="0" w:tplc="B8145532">
      <w:start w:val="1"/>
      <w:numFmt w:val="bullet"/>
      <w:lvlText w:val="•"/>
      <w:lvlJc w:val="left"/>
      <w:pPr>
        <w:ind w:left="707"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CE7ABFC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FCEA41A4">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9D265AD4">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00CAB9B4">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B54C9B68">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7A522818">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9D2D012">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FD647CCA">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6" w15:restartNumberingAfterBreak="0">
    <w:nsid w:val="26E727F1"/>
    <w:multiLevelType w:val="hybridMultilevel"/>
    <w:tmpl w:val="EABE328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7" w15:restartNumberingAfterBreak="0">
    <w:nsid w:val="292070B6"/>
    <w:multiLevelType w:val="hybridMultilevel"/>
    <w:tmpl w:val="7786DEC2"/>
    <w:lvl w:ilvl="0" w:tplc="7E3063D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F726F6"/>
    <w:multiLevelType w:val="hybridMultilevel"/>
    <w:tmpl w:val="A888D57E"/>
    <w:lvl w:ilvl="0" w:tplc="EB8E6544">
      <w:start w:val="1"/>
      <w:numFmt w:val="bullet"/>
      <w:lvlText w:val="•"/>
      <w:lvlJc w:val="left"/>
      <w:pPr>
        <w:ind w:left="11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706C59FA">
      <w:start w:val="1"/>
      <w:numFmt w:val="bullet"/>
      <w:lvlText w:val="o"/>
      <w:lvlJc w:val="left"/>
      <w:pPr>
        <w:ind w:left="187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569AC0AA">
      <w:start w:val="1"/>
      <w:numFmt w:val="bullet"/>
      <w:lvlText w:val="▪"/>
      <w:lvlJc w:val="left"/>
      <w:pPr>
        <w:ind w:left="259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BE9017B4">
      <w:start w:val="1"/>
      <w:numFmt w:val="bullet"/>
      <w:lvlText w:val="•"/>
      <w:lvlJc w:val="left"/>
      <w:pPr>
        <w:ind w:left="331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CA56F5A6">
      <w:start w:val="1"/>
      <w:numFmt w:val="bullet"/>
      <w:lvlText w:val="o"/>
      <w:lvlJc w:val="left"/>
      <w:pPr>
        <w:ind w:left="403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796EE66E">
      <w:start w:val="1"/>
      <w:numFmt w:val="bullet"/>
      <w:lvlText w:val="▪"/>
      <w:lvlJc w:val="left"/>
      <w:pPr>
        <w:ind w:left="475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96522DCA">
      <w:start w:val="1"/>
      <w:numFmt w:val="bullet"/>
      <w:lvlText w:val="•"/>
      <w:lvlJc w:val="left"/>
      <w:pPr>
        <w:ind w:left="547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D1AE9BC">
      <w:start w:val="1"/>
      <w:numFmt w:val="bullet"/>
      <w:lvlText w:val="o"/>
      <w:lvlJc w:val="left"/>
      <w:pPr>
        <w:ind w:left="619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EAE705A">
      <w:start w:val="1"/>
      <w:numFmt w:val="bullet"/>
      <w:lvlText w:val="▪"/>
      <w:lvlJc w:val="left"/>
      <w:pPr>
        <w:ind w:left="691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9" w15:restartNumberingAfterBreak="0">
    <w:nsid w:val="321B02A9"/>
    <w:multiLevelType w:val="hybridMultilevel"/>
    <w:tmpl w:val="7E10AF30"/>
    <w:lvl w:ilvl="0" w:tplc="7E3063D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29A7E18"/>
    <w:multiLevelType w:val="hybridMultilevel"/>
    <w:tmpl w:val="52EE0F66"/>
    <w:lvl w:ilvl="0" w:tplc="273EBE94">
      <w:start w:val="1"/>
      <w:numFmt w:val="bullet"/>
      <w:lvlText w:val=""/>
      <w:lvlJc w:val="left"/>
      <w:pPr>
        <w:ind w:left="707"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1" w:tplc="B0B20CAE">
      <w:start w:val="1"/>
      <w:numFmt w:val="bullet"/>
      <w:lvlText w:val="o"/>
      <w:lvlJc w:val="left"/>
      <w:pPr>
        <w:ind w:left="144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2" w:tplc="AA064DCA">
      <w:start w:val="1"/>
      <w:numFmt w:val="bullet"/>
      <w:lvlText w:val="▪"/>
      <w:lvlJc w:val="left"/>
      <w:pPr>
        <w:ind w:left="21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3" w:tplc="AA82AE1E">
      <w:start w:val="1"/>
      <w:numFmt w:val="bullet"/>
      <w:lvlText w:val="•"/>
      <w:lvlJc w:val="left"/>
      <w:pPr>
        <w:ind w:left="288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4" w:tplc="43D0F236">
      <w:start w:val="1"/>
      <w:numFmt w:val="bullet"/>
      <w:lvlText w:val="o"/>
      <w:lvlJc w:val="left"/>
      <w:pPr>
        <w:ind w:left="360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5" w:tplc="8A740C58">
      <w:start w:val="1"/>
      <w:numFmt w:val="bullet"/>
      <w:lvlText w:val="▪"/>
      <w:lvlJc w:val="left"/>
      <w:pPr>
        <w:ind w:left="432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6" w:tplc="C9D222E8">
      <w:start w:val="1"/>
      <w:numFmt w:val="bullet"/>
      <w:lvlText w:val="•"/>
      <w:lvlJc w:val="left"/>
      <w:pPr>
        <w:ind w:left="504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7" w:tplc="A44ED716">
      <w:start w:val="1"/>
      <w:numFmt w:val="bullet"/>
      <w:lvlText w:val="o"/>
      <w:lvlJc w:val="left"/>
      <w:pPr>
        <w:ind w:left="57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8" w:tplc="0DFCD89A">
      <w:start w:val="1"/>
      <w:numFmt w:val="bullet"/>
      <w:lvlText w:val="▪"/>
      <w:lvlJc w:val="left"/>
      <w:pPr>
        <w:ind w:left="648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abstractNum>
  <w:abstractNum w:abstractNumId="21" w15:restartNumberingAfterBreak="0">
    <w:nsid w:val="352D3100"/>
    <w:multiLevelType w:val="hybridMultilevel"/>
    <w:tmpl w:val="EDE4F36C"/>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2" w15:restartNumberingAfterBreak="0">
    <w:nsid w:val="356F21FA"/>
    <w:multiLevelType w:val="hybridMultilevel"/>
    <w:tmpl w:val="3BA6D94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67C7F21"/>
    <w:multiLevelType w:val="hybridMultilevel"/>
    <w:tmpl w:val="E50A4126"/>
    <w:lvl w:ilvl="0" w:tplc="55E23F58">
      <w:start w:val="1"/>
      <w:numFmt w:val="bullet"/>
      <w:lvlText w:val="­"/>
      <w:lvlJc w:val="left"/>
      <w:pPr>
        <w:ind w:left="720" w:hanging="360"/>
      </w:pPr>
      <w:rPr>
        <w:rFonts w:ascii="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6AE7E9A"/>
    <w:multiLevelType w:val="hybridMultilevel"/>
    <w:tmpl w:val="FD506A52"/>
    <w:lvl w:ilvl="0" w:tplc="074C5464">
      <w:start w:val="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8CF2BF5"/>
    <w:multiLevelType w:val="hybridMultilevel"/>
    <w:tmpl w:val="02049E46"/>
    <w:lvl w:ilvl="0" w:tplc="4DD69E8E">
      <w:start w:val="1"/>
      <w:numFmt w:val="bullet"/>
      <w:lvlText w:val=""/>
      <w:lvlJc w:val="left"/>
      <w:pPr>
        <w:ind w:left="1053"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1" w:tplc="446A0F96">
      <w:start w:val="1"/>
      <w:numFmt w:val="bullet"/>
      <w:lvlText w:val="o"/>
      <w:lvlJc w:val="left"/>
      <w:pPr>
        <w:ind w:left="1779"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2" w:tplc="6B2E2398">
      <w:start w:val="1"/>
      <w:numFmt w:val="bullet"/>
      <w:lvlText w:val="▪"/>
      <w:lvlJc w:val="left"/>
      <w:pPr>
        <w:ind w:left="2168"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3" w:tplc="DAE4FC30">
      <w:start w:val="1"/>
      <w:numFmt w:val="bullet"/>
      <w:lvlText w:val="•"/>
      <w:lvlJc w:val="left"/>
      <w:pPr>
        <w:ind w:left="2888"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4" w:tplc="83D87ABC">
      <w:start w:val="1"/>
      <w:numFmt w:val="bullet"/>
      <w:lvlText w:val="o"/>
      <w:lvlJc w:val="left"/>
      <w:pPr>
        <w:ind w:left="3608"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5" w:tplc="256281B6">
      <w:start w:val="1"/>
      <w:numFmt w:val="bullet"/>
      <w:lvlText w:val="▪"/>
      <w:lvlJc w:val="left"/>
      <w:pPr>
        <w:ind w:left="4328"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6" w:tplc="A042931A">
      <w:start w:val="1"/>
      <w:numFmt w:val="bullet"/>
      <w:lvlText w:val="•"/>
      <w:lvlJc w:val="left"/>
      <w:pPr>
        <w:ind w:left="5048"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7" w:tplc="F65CE6E8">
      <w:start w:val="1"/>
      <w:numFmt w:val="bullet"/>
      <w:lvlText w:val="o"/>
      <w:lvlJc w:val="left"/>
      <w:pPr>
        <w:ind w:left="5768"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8" w:tplc="FAE4B23C">
      <w:start w:val="1"/>
      <w:numFmt w:val="bullet"/>
      <w:lvlText w:val="▪"/>
      <w:lvlJc w:val="left"/>
      <w:pPr>
        <w:ind w:left="6488"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abstractNum>
  <w:abstractNum w:abstractNumId="26" w15:restartNumberingAfterBreak="0">
    <w:nsid w:val="3DE66555"/>
    <w:multiLevelType w:val="hybridMultilevel"/>
    <w:tmpl w:val="9402BCD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69C20C1"/>
    <w:multiLevelType w:val="hybridMultilevel"/>
    <w:tmpl w:val="A6D83CA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CC97872"/>
    <w:multiLevelType w:val="hybridMultilevel"/>
    <w:tmpl w:val="EA1018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93B7442"/>
    <w:multiLevelType w:val="hybridMultilevel"/>
    <w:tmpl w:val="D7AA45E8"/>
    <w:lvl w:ilvl="0" w:tplc="31502CF0">
      <w:start w:val="1"/>
      <w:numFmt w:val="bullet"/>
      <w:lvlText w:val="•"/>
      <w:lvlJc w:val="left"/>
      <w:pPr>
        <w:ind w:left="707"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B06868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950A4EC2">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F4305F9C">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7AD0E336">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345E6F0E">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022CCF36">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B86725C">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BEC04EA2">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0" w15:restartNumberingAfterBreak="0">
    <w:nsid w:val="598337E4"/>
    <w:multiLevelType w:val="hybridMultilevel"/>
    <w:tmpl w:val="FF2A7738"/>
    <w:lvl w:ilvl="0" w:tplc="FA32F9E2">
      <w:numFmt w:val="bullet"/>
      <w:lvlText w:val="-"/>
      <w:lvlJc w:val="left"/>
      <w:pPr>
        <w:ind w:left="720" w:hanging="360"/>
      </w:pPr>
      <w:rPr>
        <w:rFonts w:ascii="Verdana" w:eastAsia="MS Mincho" w:hAnsi="Verdan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0B1210A"/>
    <w:multiLevelType w:val="hybridMultilevel"/>
    <w:tmpl w:val="87F2C5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39516C9"/>
    <w:multiLevelType w:val="hybridMultilevel"/>
    <w:tmpl w:val="A502C944"/>
    <w:lvl w:ilvl="0" w:tplc="F27ABCB0">
      <w:start w:val="1"/>
      <w:numFmt w:val="bullet"/>
      <w:lvlText w:val=""/>
      <w:lvlJc w:val="left"/>
      <w:pPr>
        <w:ind w:left="707"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1" w:tplc="5F76B152">
      <w:start w:val="1"/>
      <w:numFmt w:val="bullet"/>
      <w:lvlText w:val="o"/>
      <w:lvlJc w:val="left"/>
      <w:pPr>
        <w:ind w:left="144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2" w:tplc="200CB56A">
      <w:start w:val="1"/>
      <w:numFmt w:val="bullet"/>
      <w:lvlText w:val="▪"/>
      <w:lvlJc w:val="left"/>
      <w:pPr>
        <w:ind w:left="21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3" w:tplc="5B6E11D4">
      <w:start w:val="1"/>
      <w:numFmt w:val="bullet"/>
      <w:lvlText w:val="•"/>
      <w:lvlJc w:val="left"/>
      <w:pPr>
        <w:ind w:left="288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4" w:tplc="5C6CF582">
      <w:start w:val="1"/>
      <w:numFmt w:val="bullet"/>
      <w:lvlText w:val="o"/>
      <w:lvlJc w:val="left"/>
      <w:pPr>
        <w:ind w:left="360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5" w:tplc="3962B4E4">
      <w:start w:val="1"/>
      <w:numFmt w:val="bullet"/>
      <w:lvlText w:val="▪"/>
      <w:lvlJc w:val="left"/>
      <w:pPr>
        <w:ind w:left="432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6" w:tplc="111C9DEC">
      <w:start w:val="1"/>
      <w:numFmt w:val="bullet"/>
      <w:lvlText w:val="•"/>
      <w:lvlJc w:val="left"/>
      <w:pPr>
        <w:ind w:left="504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7" w:tplc="18920134">
      <w:start w:val="1"/>
      <w:numFmt w:val="bullet"/>
      <w:lvlText w:val="o"/>
      <w:lvlJc w:val="left"/>
      <w:pPr>
        <w:ind w:left="57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8" w:tplc="74D6C5AA">
      <w:start w:val="1"/>
      <w:numFmt w:val="bullet"/>
      <w:lvlText w:val="▪"/>
      <w:lvlJc w:val="left"/>
      <w:pPr>
        <w:ind w:left="648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abstractNum>
  <w:abstractNum w:abstractNumId="33" w15:restartNumberingAfterBreak="0">
    <w:nsid w:val="68A84F7A"/>
    <w:multiLevelType w:val="hybridMultilevel"/>
    <w:tmpl w:val="8028E90E"/>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4" w15:restartNumberingAfterBreak="0">
    <w:nsid w:val="699D0B96"/>
    <w:multiLevelType w:val="hybridMultilevel"/>
    <w:tmpl w:val="33A8096C"/>
    <w:lvl w:ilvl="0" w:tplc="040C0005">
      <w:start w:val="1"/>
      <w:numFmt w:val="bullet"/>
      <w:lvlText w:val=""/>
      <w:lvlJc w:val="left"/>
      <w:pPr>
        <w:ind w:left="1854" w:hanging="360"/>
      </w:pPr>
      <w:rPr>
        <w:rFonts w:ascii="Wingdings" w:hAnsi="Wingdings"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35" w15:restartNumberingAfterBreak="0">
    <w:nsid w:val="6DAD424B"/>
    <w:multiLevelType w:val="hybridMultilevel"/>
    <w:tmpl w:val="5C48C24E"/>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15D5306"/>
    <w:multiLevelType w:val="hybridMultilevel"/>
    <w:tmpl w:val="8708A26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72EA5E1C"/>
    <w:multiLevelType w:val="hybridMultilevel"/>
    <w:tmpl w:val="23365BF6"/>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CB65EC"/>
    <w:multiLevelType w:val="hybridMultilevel"/>
    <w:tmpl w:val="C5807308"/>
    <w:lvl w:ilvl="0" w:tplc="97B0AE76">
      <w:start w:val="1"/>
      <w:numFmt w:val="bullet"/>
      <w:lvlText w:val=""/>
      <w:lvlJc w:val="left"/>
      <w:pPr>
        <w:ind w:left="1712"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1" w:tplc="6B4E1E14">
      <w:start w:val="1"/>
      <w:numFmt w:val="bullet"/>
      <w:lvlText w:val="o"/>
      <w:lvlJc w:val="left"/>
      <w:pPr>
        <w:ind w:left="2072"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2" w:tplc="3E941448">
      <w:start w:val="1"/>
      <w:numFmt w:val="bullet"/>
      <w:lvlText w:val="▪"/>
      <w:lvlJc w:val="left"/>
      <w:pPr>
        <w:ind w:left="2792"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3" w:tplc="721E5AA8">
      <w:start w:val="1"/>
      <w:numFmt w:val="bullet"/>
      <w:lvlText w:val="•"/>
      <w:lvlJc w:val="left"/>
      <w:pPr>
        <w:ind w:left="3512"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4" w:tplc="35FEB170">
      <w:start w:val="1"/>
      <w:numFmt w:val="bullet"/>
      <w:lvlText w:val="o"/>
      <w:lvlJc w:val="left"/>
      <w:pPr>
        <w:ind w:left="4232"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5" w:tplc="C8DAE2B8">
      <w:start w:val="1"/>
      <w:numFmt w:val="bullet"/>
      <w:lvlText w:val="▪"/>
      <w:lvlJc w:val="left"/>
      <w:pPr>
        <w:ind w:left="4952"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6" w:tplc="38BAAC40">
      <w:start w:val="1"/>
      <w:numFmt w:val="bullet"/>
      <w:lvlText w:val="•"/>
      <w:lvlJc w:val="left"/>
      <w:pPr>
        <w:ind w:left="5672"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7" w:tplc="84F29830">
      <w:start w:val="1"/>
      <w:numFmt w:val="bullet"/>
      <w:lvlText w:val="o"/>
      <w:lvlJc w:val="left"/>
      <w:pPr>
        <w:ind w:left="6392"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8" w:tplc="E456582A">
      <w:start w:val="1"/>
      <w:numFmt w:val="bullet"/>
      <w:lvlText w:val="▪"/>
      <w:lvlJc w:val="left"/>
      <w:pPr>
        <w:ind w:left="7112"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abstractNum>
  <w:abstractNum w:abstractNumId="39" w15:restartNumberingAfterBreak="0">
    <w:nsid w:val="74FA5DED"/>
    <w:multiLevelType w:val="hybridMultilevel"/>
    <w:tmpl w:val="225EC5C6"/>
    <w:lvl w:ilvl="0" w:tplc="55E23F58">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772804B0"/>
    <w:multiLevelType w:val="hybridMultilevel"/>
    <w:tmpl w:val="1EBA10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56443338">
    <w:abstractNumId w:val="39"/>
  </w:num>
  <w:num w:numId="2" w16cid:durableId="1514145421">
    <w:abstractNumId w:val="33"/>
  </w:num>
  <w:num w:numId="3" w16cid:durableId="1400202951">
    <w:abstractNumId w:val="2"/>
  </w:num>
  <w:num w:numId="4" w16cid:durableId="1860507666">
    <w:abstractNumId w:val="26"/>
  </w:num>
  <w:num w:numId="5" w16cid:durableId="1159230940">
    <w:abstractNumId w:val="27"/>
  </w:num>
  <w:num w:numId="6" w16cid:durableId="53360086">
    <w:abstractNumId w:val="7"/>
  </w:num>
  <w:num w:numId="7" w16cid:durableId="398750805">
    <w:abstractNumId w:val="40"/>
  </w:num>
  <w:num w:numId="8" w16cid:durableId="320432613">
    <w:abstractNumId w:val="28"/>
  </w:num>
  <w:num w:numId="9" w16cid:durableId="1703238706">
    <w:abstractNumId w:val="4"/>
  </w:num>
  <w:num w:numId="10" w16cid:durableId="487206052">
    <w:abstractNumId w:val="35"/>
  </w:num>
  <w:num w:numId="11" w16cid:durableId="1428651905">
    <w:abstractNumId w:val="14"/>
  </w:num>
  <w:num w:numId="12" w16cid:durableId="1421027113">
    <w:abstractNumId w:val="16"/>
  </w:num>
  <w:num w:numId="13" w16cid:durableId="718747283">
    <w:abstractNumId w:val="21"/>
  </w:num>
  <w:num w:numId="14" w16cid:durableId="508495604">
    <w:abstractNumId w:val="24"/>
  </w:num>
  <w:num w:numId="15" w16cid:durableId="609163113">
    <w:abstractNumId w:val="31"/>
  </w:num>
  <w:num w:numId="16" w16cid:durableId="2097480486">
    <w:abstractNumId w:val="34"/>
  </w:num>
  <w:num w:numId="17" w16cid:durableId="1235897630">
    <w:abstractNumId w:val="12"/>
  </w:num>
  <w:num w:numId="18" w16cid:durableId="1627466381">
    <w:abstractNumId w:val="10"/>
  </w:num>
  <w:num w:numId="19" w16cid:durableId="1231573422">
    <w:abstractNumId w:val="0"/>
  </w:num>
  <w:num w:numId="20" w16cid:durableId="115956290">
    <w:abstractNumId w:val="25"/>
  </w:num>
  <w:num w:numId="21" w16cid:durableId="132986621">
    <w:abstractNumId w:val="36"/>
  </w:num>
  <w:num w:numId="22" w16cid:durableId="1874272310">
    <w:abstractNumId w:val="22"/>
  </w:num>
  <w:num w:numId="23" w16cid:durableId="1679194580">
    <w:abstractNumId w:val="5"/>
  </w:num>
  <w:num w:numId="24" w16cid:durableId="1737893131">
    <w:abstractNumId w:val="11"/>
  </w:num>
  <w:num w:numId="25" w16cid:durableId="1571959203">
    <w:abstractNumId w:val="30"/>
  </w:num>
  <w:num w:numId="26" w16cid:durableId="1751806475">
    <w:abstractNumId w:val="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8950172">
    <w:abstractNumId w:val="13"/>
  </w:num>
  <w:num w:numId="28" w16cid:durableId="448281327">
    <w:abstractNumId w:val="19"/>
  </w:num>
  <w:num w:numId="29" w16cid:durableId="1730759405">
    <w:abstractNumId w:val="17"/>
  </w:num>
  <w:num w:numId="30" w16cid:durableId="1781990712">
    <w:abstractNumId w:val="20"/>
  </w:num>
  <w:num w:numId="31" w16cid:durableId="724916120">
    <w:abstractNumId w:val="15"/>
  </w:num>
  <w:num w:numId="32" w16cid:durableId="31393408">
    <w:abstractNumId w:val="29"/>
  </w:num>
  <w:num w:numId="33" w16cid:durableId="1258489510">
    <w:abstractNumId w:val="9"/>
  </w:num>
  <w:num w:numId="34" w16cid:durableId="1263227237">
    <w:abstractNumId w:val="3"/>
  </w:num>
  <w:num w:numId="35" w16cid:durableId="1976520183">
    <w:abstractNumId w:val="18"/>
  </w:num>
  <w:num w:numId="36" w16cid:durableId="1574124891">
    <w:abstractNumId w:val="32"/>
  </w:num>
  <w:num w:numId="37" w16cid:durableId="718286016">
    <w:abstractNumId w:val="38"/>
  </w:num>
  <w:num w:numId="38" w16cid:durableId="1971205517">
    <w:abstractNumId w:val="8"/>
  </w:num>
  <w:num w:numId="39" w16cid:durableId="1657344291">
    <w:abstractNumId w:val="37"/>
  </w:num>
  <w:num w:numId="40" w16cid:durableId="508065830">
    <w:abstractNumId w:val="6"/>
  </w:num>
  <w:num w:numId="41" w16cid:durableId="7158118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98"/>
    <w:rsid w:val="00000831"/>
    <w:rsid w:val="000031FE"/>
    <w:rsid w:val="001404A3"/>
    <w:rsid w:val="002A5DDD"/>
    <w:rsid w:val="004C1393"/>
    <w:rsid w:val="0052262F"/>
    <w:rsid w:val="005865FD"/>
    <w:rsid w:val="005A70FF"/>
    <w:rsid w:val="006842A9"/>
    <w:rsid w:val="006A30D4"/>
    <w:rsid w:val="006A72C8"/>
    <w:rsid w:val="00781A37"/>
    <w:rsid w:val="00794AAE"/>
    <w:rsid w:val="00815A00"/>
    <w:rsid w:val="00842169"/>
    <w:rsid w:val="00845522"/>
    <w:rsid w:val="008A615C"/>
    <w:rsid w:val="008E367C"/>
    <w:rsid w:val="00903964"/>
    <w:rsid w:val="009C0212"/>
    <w:rsid w:val="009E6D75"/>
    <w:rsid w:val="009E7E57"/>
    <w:rsid w:val="00AC7E48"/>
    <w:rsid w:val="00B32298"/>
    <w:rsid w:val="00C51360"/>
    <w:rsid w:val="00C52D41"/>
    <w:rsid w:val="00DD3747"/>
    <w:rsid w:val="00ED37C7"/>
    <w:rsid w:val="00EF51A8"/>
    <w:rsid w:val="00FF0156"/>
    <w:rsid w:val="00FF04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80B4B"/>
  <w15:chartTrackingRefBased/>
  <w15:docId w15:val="{D0DF52F4-3EBF-4FFC-94A7-78123DD54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298"/>
    <w:pPr>
      <w:spacing w:after="200" w:line="276" w:lineRule="auto"/>
    </w:pPr>
  </w:style>
  <w:style w:type="paragraph" w:styleId="Titre2">
    <w:name w:val="heading 2"/>
    <w:basedOn w:val="Normal"/>
    <w:link w:val="Titre2Car"/>
    <w:uiPriority w:val="1"/>
    <w:semiHidden/>
    <w:unhideWhenUsed/>
    <w:qFormat/>
    <w:rsid w:val="00B32298"/>
    <w:pPr>
      <w:widowControl w:val="0"/>
      <w:spacing w:after="0" w:line="240" w:lineRule="auto"/>
      <w:ind w:left="105"/>
      <w:outlineLvl w:val="1"/>
    </w:pPr>
    <w:rPr>
      <w:rFonts w:ascii="Times New Roman" w:eastAsia="Times New Roman" w:hAnsi="Times New Roman"/>
      <w:sz w:val="24"/>
      <w:szCs w:val="24"/>
      <w:lang w:val="en-US"/>
    </w:rPr>
  </w:style>
  <w:style w:type="paragraph" w:styleId="Titre4">
    <w:name w:val="heading 4"/>
    <w:basedOn w:val="Normal"/>
    <w:next w:val="Normal"/>
    <w:link w:val="Titre4Car"/>
    <w:uiPriority w:val="9"/>
    <w:semiHidden/>
    <w:unhideWhenUsed/>
    <w:qFormat/>
    <w:rsid w:val="00B32298"/>
    <w:pPr>
      <w:keepNext/>
      <w:keepLines/>
      <w:spacing w:before="40" w:after="0" w:line="256" w:lineRule="auto"/>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1"/>
    <w:semiHidden/>
    <w:rsid w:val="00B32298"/>
    <w:rPr>
      <w:rFonts w:ascii="Times New Roman" w:eastAsia="Times New Roman" w:hAnsi="Times New Roman"/>
      <w:sz w:val="24"/>
      <w:szCs w:val="24"/>
      <w:lang w:val="en-US"/>
    </w:rPr>
  </w:style>
  <w:style w:type="character" w:customStyle="1" w:styleId="Titre4Car">
    <w:name w:val="Titre 4 Car"/>
    <w:basedOn w:val="Policepardfaut"/>
    <w:link w:val="Titre4"/>
    <w:uiPriority w:val="9"/>
    <w:semiHidden/>
    <w:rsid w:val="00B32298"/>
    <w:rPr>
      <w:rFonts w:asciiTheme="majorHAnsi" w:eastAsiaTheme="majorEastAsia" w:hAnsiTheme="majorHAnsi" w:cstheme="majorBidi"/>
      <w:i/>
      <w:iCs/>
      <w:color w:val="2F5496" w:themeColor="accent1" w:themeShade="BF"/>
    </w:rPr>
  </w:style>
  <w:style w:type="character" w:styleId="Lienhypertexte">
    <w:name w:val="Hyperlink"/>
    <w:basedOn w:val="Policepardfaut"/>
    <w:uiPriority w:val="99"/>
    <w:unhideWhenUsed/>
    <w:rsid w:val="00B32298"/>
    <w:rPr>
      <w:color w:val="0000FF"/>
      <w:u w:val="single"/>
    </w:rPr>
  </w:style>
  <w:style w:type="paragraph" w:styleId="Corpsdetexte">
    <w:name w:val="Body Text"/>
    <w:basedOn w:val="Normal"/>
    <w:link w:val="CorpsdetexteCar"/>
    <w:uiPriority w:val="1"/>
    <w:semiHidden/>
    <w:unhideWhenUsed/>
    <w:qFormat/>
    <w:rsid w:val="00B32298"/>
    <w:pPr>
      <w:widowControl w:val="0"/>
      <w:spacing w:after="0" w:line="240" w:lineRule="auto"/>
      <w:ind w:left="132"/>
    </w:pPr>
    <w:rPr>
      <w:rFonts w:ascii="Times New Roman" w:eastAsia="Times New Roman" w:hAnsi="Times New Roman"/>
      <w:lang w:val="en-US"/>
    </w:rPr>
  </w:style>
  <w:style w:type="character" w:customStyle="1" w:styleId="CorpsdetexteCar">
    <w:name w:val="Corps de texte Car"/>
    <w:basedOn w:val="Policepardfaut"/>
    <w:link w:val="Corpsdetexte"/>
    <w:uiPriority w:val="1"/>
    <w:semiHidden/>
    <w:rsid w:val="00B32298"/>
    <w:rPr>
      <w:rFonts w:ascii="Times New Roman" w:eastAsia="Times New Roman" w:hAnsi="Times New Roman"/>
      <w:lang w:val="en-US"/>
    </w:rPr>
  </w:style>
  <w:style w:type="paragraph" w:styleId="Paragraphedeliste">
    <w:name w:val="List Paragraph"/>
    <w:basedOn w:val="Normal"/>
    <w:uiPriority w:val="34"/>
    <w:qFormat/>
    <w:rsid w:val="00B32298"/>
    <w:pPr>
      <w:widowControl w:val="0"/>
      <w:spacing w:after="0" w:line="240" w:lineRule="auto"/>
    </w:pPr>
    <w:rPr>
      <w:lang w:val="en-US"/>
    </w:rPr>
  </w:style>
  <w:style w:type="paragraph" w:customStyle="1" w:styleId="texte">
    <w:name w:val="texte"/>
    <w:basedOn w:val="Textebrut"/>
    <w:rsid w:val="00B32298"/>
    <w:pPr>
      <w:jc w:val="both"/>
    </w:pPr>
    <w:rPr>
      <w:rFonts w:ascii="Arial" w:eastAsia="MS Mincho" w:hAnsi="Arial" w:cs="Arial"/>
      <w:sz w:val="22"/>
      <w:szCs w:val="20"/>
      <w:lang w:eastAsia="fr-FR"/>
    </w:rPr>
  </w:style>
  <w:style w:type="character" w:customStyle="1" w:styleId="texteel">
    <w:name w:val="texteel"/>
    <w:basedOn w:val="Policepardfaut"/>
    <w:rsid w:val="00B32298"/>
  </w:style>
  <w:style w:type="paragraph" w:styleId="Textebrut">
    <w:name w:val="Plain Text"/>
    <w:basedOn w:val="Normal"/>
    <w:link w:val="TextebrutCar"/>
    <w:uiPriority w:val="99"/>
    <w:semiHidden/>
    <w:unhideWhenUsed/>
    <w:rsid w:val="00B32298"/>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B32298"/>
    <w:rPr>
      <w:rFonts w:ascii="Consolas" w:hAnsi="Consolas"/>
      <w:sz w:val="21"/>
      <w:szCs w:val="21"/>
    </w:rPr>
  </w:style>
  <w:style w:type="character" w:styleId="Mentionnonrsolue">
    <w:name w:val="Unresolved Mention"/>
    <w:basedOn w:val="Policepardfaut"/>
    <w:uiPriority w:val="99"/>
    <w:semiHidden/>
    <w:unhideWhenUsed/>
    <w:rsid w:val="00DD3747"/>
    <w:rPr>
      <w:color w:val="605E5C"/>
      <w:shd w:val="clear" w:color="auto" w:fill="E1DFDD"/>
    </w:rPr>
  </w:style>
  <w:style w:type="paragraph" w:styleId="En-tte">
    <w:name w:val="header"/>
    <w:basedOn w:val="Normal"/>
    <w:link w:val="En-tteCar"/>
    <w:uiPriority w:val="99"/>
    <w:unhideWhenUsed/>
    <w:rsid w:val="006A30D4"/>
    <w:pPr>
      <w:tabs>
        <w:tab w:val="center" w:pos="4536"/>
        <w:tab w:val="right" w:pos="9072"/>
      </w:tabs>
      <w:spacing w:after="0" w:line="240" w:lineRule="auto"/>
    </w:pPr>
  </w:style>
  <w:style w:type="character" w:customStyle="1" w:styleId="En-tteCar">
    <w:name w:val="En-tête Car"/>
    <w:basedOn w:val="Policepardfaut"/>
    <w:link w:val="En-tte"/>
    <w:uiPriority w:val="99"/>
    <w:rsid w:val="006A30D4"/>
  </w:style>
  <w:style w:type="paragraph" w:styleId="Pieddepage">
    <w:name w:val="footer"/>
    <w:basedOn w:val="Normal"/>
    <w:link w:val="PieddepageCar"/>
    <w:uiPriority w:val="99"/>
    <w:unhideWhenUsed/>
    <w:rsid w:val="006A30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A3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653476">
      <w:bodyDiv w:val="1"/>
      <w:marLeft w:val="0"/>
      <w:marRight w:val="0"/>
      <w:marTop w:val="0"/>
      <w:marBottom w:val="0"/>
      <w:divBdr>
        <w:top w:val="none" w:sz="0" w:space="0" w:color="auto"/>
        <w:left w:val="none" w:sz="0" w:space="0" w:color="auto"/>
        <w:bottom w:val="none" w:sz="0" w:space="0" w:color="auto"/>
        <w:right w:val="none" w:sz="0" w:space="0" w:color="auto"/>
      </w:divBdr>
    </w:div>
    <w:div w:id="459156973">
      <w:bodyDiv w:val="1"/>
      <w:marLeft w:val="0"/>
      <w:marRight w:val="0"/>
      <w:marTop w:val="0"/>
      <w:marBottom w:val="0"/>
      <w:divBdr>
        <w:top w:val="none" w:sz="0" w:space="0" w:color="auto"/>
        <w:left w:val="none" w:sz="0" w:space="0" w:color="auto"/>
        <w:bottom w:val="none" w:sz="0" w:space="0" w:color="auto"/>
        <w:right w:val="none" w:sz="0" w:space="0" w:color="auto"/>
      </w:divBdr>
    </w:div>
    <w:div w:id="575895744">
      <w:bodyDiv w:val="1"/>
      <w:marLeft w:val="0"/>
      <w:marRight w:val="0"/>
      <w:marTop w:val="0"/>
      <w:marBottom w:val="0"/>
      <w:divBdr>
        <w:top w:val="none" w:sz="0" w:space="0" w:color="auto"/>
        <w:left w:val="none" w:sz="0" w:space="0" w:color="auto"/>
        <w:bottom w:val="none" w:sz="0" w:space="0" w:color="auto"/>
        <w:right w:val="none" w:sz="0" w:space="0" w:color="auto"/>
      </w:divBdr>
    </w:div>
    <w:div w:id="651720141">
      <w:bodyDiv w:val="1"/>
      <w:marLeft w:val="0"/>
      <w:marRight w:val="0"/>
      <w:marTop w:val="0"/>
      <w:marBottom w:val="0"/>
      <w:divBdr>
        <w:top w:val="none" w:sz="0" w:space="0" w:color="auto"/>
        <w:left w:val="none" w:sz="0" w:space="0" w:color="auto"/>
        <w:bottom w:val="none" w:sz="0" w:space="0" w:color="auto"/>
        <w:right w:val="none" w:sz="0" w:space="0" w:color="auto"/>
      </w:divBdr>
    </w:div>
    <w:div w:id="883785496">
      <w:bodyDiv w:val="1"/>
      <w:marLeft w:val="0"/>
      <w:marRight w:val="0"/>
      <w:marTop w:val="0"/>
      <w:marBottom w:val="0"/>
      <w:divBdr>
        <w:top w:val="none" w:sz="0" w:space="0" w:color="auto"/>
        <w:left w:val="none" w:sz="0" w:space="0" w:color="auto"/>
        <w:bottom w:val="none" w:sz="0" w:space="0" w:color="auto"/>
        <w:right w:val="none" w:sz="0" w:space="0" w:color="auto"/>
      </w:divBdr>
    </w:div>
    <w:div w:id="910426150">
      <w:bodyDiv w:val="1"/>
      <w:marLeft w:val="0"/>
      <w:marRight w:val="0"/>
      <w:marTop w:val="0"/>
      <w:marBottom w:val="0"/>
      <w:divBdr>
        <w:top w:val="none" w:sz="0" w:space="0" w:color="auto"/>
        <w:left w:val="none" w:sz="0" w:space="0" w:color="auto"/>
        <w:bottom w:val="none" w:sz="0" w:space="0" w:color="auto"/>
        <w:right w:val="none" w:sz="0" w:space="0" w:color="auto"/>
      </w:divBdr>
    </w:div>
    <w:div w:id="968777402">
      <w:bodyDiv w:val="1"/>
      <w:marLeft w:val="0"/>
      <w:marRight w:val="0"/>
      <w:marTop w:val="0"/>
      <w:marBottom w:val="0"/>
      <w:divBdr>
        <w:top w:val="none" w:sz="0" w:space="0" w:color="auto"/>
        <w:left w:val="none" w:sz="0" w:space="0" w:color="auto"/>
        <w:bottom w:val="none" w:sz="0" w:space="0" w:color="auto"/>
        <w:right w:val="none" w:sz="0" w:space="0" w:color="auto"/>
      </w:divBdr>
    </w:div>
    <w:div w:id="1148354348">
      <w:bodyDiv w:val="1"/>
      <w:marLeft w:val="0"/>
      <w:marRight w:val="0"/>
      <w:marTop w:val="0"/>
      <w:marBottom w:val="0"/>
      <w:divBdr>
        <w:top w:val="none" w:sz="0" w:space="0" w:color="auto"/>
        <w:left w:val="none" w:sz="0" w:space="0" w:color="auto"/>
        <w:bottom w:val="none" w:sz="0" w:space="0" w:color="auto"/>
        <w:right w:val="none" w:sz="0" w:space="0" w:color="auto"/>
      </w:divBdr>
    </w:div>
    <w:div w:id="1282760067">
      <w:bodyDiv w:val="1"/>
      <w:marLeft w:val="0"/>
      <w:marRight w:val="0"/>
      <w:marTop w:val="0"/>
      <w:marBottom w:val="0"/>
      <w:divBdr>
        <w:top w:val="none" w:sz="0" w:space="0" w:color="auto"/>
        <w:left w:val="none" w:sz="0" w:space="0" w:color="auto"/>
        <w:bottom w:val="none" w:sz="0" w:space="0" w:color="auto"/>
        <w:right w:val="none" w:sz="0" w:space="0" w:color="auto"/>
      </w:divBdr>
    </w:div>
    <w:div w:id="1563638613">
      <w:bodyDiv w:val="1"/>
      <w:marLeft w:val="0"/>
      <w:marRight w:val="0"/>
      <w:marTop w:val="0"/>
      <w:marBottom w:val="0"/>
      <w:divBdr>
        <w:top w:val="none" w:sz="0" w:space="0" w:color="auto"/>
        <w:left w:val="none" w:sz="0" w:space="0" w:color="auto"/>
        <w:bottom w:val="none" w:sz="0" w:space="0" w:color="auto"/>
        <w:right w:val="none" w:sz="0" w:space="0" w:color="auto"/>
      </w:divBdr>
    </w:div>
    <w:div w:id="1684437389">
      <w:bodyDiv w:val="1"/>
      <w:marLeft w:val="0"/>
      <w:marRight w:val="0"/>
      <w:marTop w:val="0"/>
      <w:marBottom w:val="0"/>
      <w:divBdr>
        <w:top w:val="none" w:sz="0" w:space="0" w:color="auto"/>
        <w:left w:val="none" w:sz="0" w:space="0" w:color="auto"/>
        <w:bottom w:val="none" w:sz="0" w:space="0" w:color="auto"/>
        <w:right w:val="none" w:sz="0" w:space="0" w:color="auto"/>
      </w:divBdr>
    </w:div>
    <w:div w:id="1917208603">
      <w:bodyDiv w:val="1"/>
      <w:marLeft w:val="0"/>
      <w:marRight w:val="0"/>
      <w:marTop w:val="0"/>
      <w:marBottom w:val="0"/>
      <w:divBdr>
        <w:top w:val="none" w:sz="0" w:space="0" w:color="auto"/>
        <w:left w:val="none" w:sz="0" w:space="0" w:color="auto"/>
        <w:bottom w:val="none" w:sz="0" w:space="0" w:color="auto"/>
        <w:right w:val="none" w:sz="0" w:space="0" w:color="auto"/>
      </w:divBdr>
    </w:div>
    <w:div w:id="1938520807">
      <w:bodyDiv w:val="1"/>
      <w:marLeft w:val="0"/>
      <w:marRight w:val="0"/>
      <w:marTop w:val="0"/>
      <w:marBottom w:val="0"/>
      <w:divBdr>
        <w:top w:val="none" w:sz="0" w:space="0" w:color="auto"/>
        <w:left w:val="none" w:sz="0" w:space="0" w:color="auto"/>
        <w:bottom w:val="none" w:sz="0" w:space="0" w:color="auto"/>
        <w:right w:val="none" w:sz="0" w:space="0" w:color="auto"/>
      </w:divBdr>
    </w:div>
    <w:div w:id="203391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ppni.ccnt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373FD.0DE09AE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4711</Words>
  <Characters>25913</Characters>
  <Application>Microsoft Office Word</Application>
  <DocSecurity>0</DocSecurity>
  <Lines>215</Lines>
  <Paragraphs>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Lola GANOZZI</dc:creator>
  <cp:keywords/>
  <dc:description/>
  <cp:lastModifiedBy>Céline Bouquet</cp:lastModifiedBy>
  <cp:revision>3</cp:revision>
  <cp:lastPrinted>2025-12-15T15:09:00Z</cp:lastPrinted>
  <dcterms:created xsi:type="dcterms:W3CDTF">2025-12-22T15:56:00Z</dcterms:created>
  <dcterms:modified xsi:type="dcterms:W3CDTF">2025-12-22T15:57:00Z</dcterms:modified>
</cp:coreProperties>
</file>