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8.xml" ContentType="application/vnd.openxmlformats-officedocument.wordprocessingml.footer+xml"/>
  <Override PartName="/word/footer1.xml" ContentType="application/vnd.openxmlformats-officedocument.wordprocessingml.footer+xml"/>
  <Override PartName="/word/footer20.xml" ContentType="application/vnd.openxmlformats-officedocument.wordprocessingml.footer+xml"/>
  <Override PartName="/word/header22.xml" ContentType="application/vnd.openxmlformats-officedocument.wordprocessingml.header+xml"/>
  <Override PartName="/word/document.xml" ContentType="application/vnd.openxmlformats-officedocument.wordprocessingml.document.main+xml"/>
  <Override PartName="/word/header19.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2.xml" ContentType="application/vnd.openxmlformats-officedocument.wordprocessingml.footer+xml"/>
  <Override PartName="/word/footer21.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footer22.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23.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24.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numbering.xml" ContentType="application/vnd.openxmlformats-officedocument.wordprocessingml.numbering+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theme/theme1.xml" ContentType="application/vnd.openxmlformats-officedocument.theme+xml"/>
  <Override PartName="/word/header18.xml" ContentType="application/vnd.openxmlformats-officedocument.wordprocessingml.header+xml"/>
  <Override PartName="/word/footer19.xml" ContentType="application/vnd.openxmlformats-officedocument.wordprocessingml.footer+xml"/>
  <Override PartName="/word/settings.xml" ContentType="application/vnd.openxmlformats-officedocument.wordprocessingml.settings+xml"/>
  <Override PartName="/word/header20.xml" ContentType="application/vnd.openxmlformats-officedocument.wordprocessingml.header+xml"/>
  <Override PartName="/word/header21.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spacing w:lineRule="auto" w:line="274" w:before="78" w:after="0"/>
        <w:ind w:start="795" w:end="807"/>
        <w:jc w:val="center"/>
        <w:rPr/>
      </w:pPr>
      <w:r>
        <w:rPr>
          <w:spacing w:val="-2"/>
        </w:rPr>
        <w:t>ACCORD</w:t>
      </w:r>
      <w:r>
        <w:rPr>
          <w:spacing w:val="-8"/>
        </w:rPr>
        <w:t xml:space="preserve"> </w:t>
      </w:r>
      <w:r>
        <w:rPr>
          <w:spacing w:val="-2"/>
        </w:rPr>
        <w:t>D'ENTREPRISE</w:t>
      </w:r>
      <w:r>
        <w:rPr>
          <w:spacing w:val="-8"/>
        </w:rPr>
        <w:t xml:space="preserve"> </w:t>
      </w:r>
      <w:r>
        <w:rPr>
          <w:spacing w:val="-2"/>
        </w:rPr>
        <w:t>RELATIF</w:t>
      </w:r>
      <w:r>
        <w:rPr>
          <w:spacing w:val="-8"/>
        </w:rPr>
        <w:t xml:space="preserve"> </w:t>
      </w:r>
      <w:r>
        <w:rPr>
          <w:spacing w:val="-2"/>
        </w:rPr>
        <w:t>AUX</w:t>
      </w:r>
      <w:r>
        <w:rPr>
          <w:spacing w:val="-8"/>
        </w:rPr>
        <w:t xml:space="preserve"> </w:t>
      </w:r>
      <w:r>
        <w:rPr>
          <w:spacing w:val="-2"/>
        </w:rPr>
        <w:t xml:space="preserve">ASTREINTES </w:t>
      </w:r>
      <w:r>
        <w:rPr/>
        <w:t>AU SEIN DE SYNAPSE MEDICINE</w:t>
      </w:r>
    </w:p>
    <w:p>
      <w:pPr>
        <w:pStyle w:val="Normal"/>
        <w:spacing w:before="307" w:after="0"/>
        <w:ind w:start="64"/>
        <w:rPr>
          <w:b/>
          <w:sz w:val="23"/>
        </w:rPr>
      </w:pPr>
      <w:r>
        <w:rPr>
          <w:b/>
          <w:sz w:val="23"/>
          <w:u w:val="single"/>
        </w:rPr>
        <w:t>ENTRE</w:t>
      </w:r>
      <w:r>
        <w:rPr>
          <w:b/>
          <w:spacing w:val="-4"/>
          <w:sz w:val="23"/>
          <w:u w:val="single"/>
        </w:rPr>
        <w:t xml:space="preserve"> </w:t>
      </w:r>
      <w:r>
        <w:rPr>
          <w:b/>
          <w:sz w:val="23"/>
          <w:u w:val="single"/>
        </w:rPr>
        <w:t>LES</w:t>
      </w:r>
      <w:r>
        <w:rPr>
          <w:b/>
          <w:spacing w:val="-2"/>
          <w:sz w:val="23"/>
          <w:u w:val="single"/>
        </w:rPr>
        <w:t xml:space="preserve"> </w:t>
      </w:r>
      <w:r>
        <w:rPr>
          <w:b/>
          <w:sz w:val="23"/>
          <w:u w:val="single"/>
        </w:rPr>
        <w:t>SOUSSIGNÉS</w:t>
      </w:r>
      <w:r>
        <w:rPr>
          <w:b/>
          <w:spacing w:val="-2"/>
          <w:sz w:val="23"/>
          <w:u w:val="single"/>
        </w:rPr>
        <w:t xml:space="preserve"> </w:t>
      </w:r>
      <w:r>
        <w:rPr>
          <w:b/>
          <w:spacing w:val="-10"/>
          <w:sz w:val="23"/>
          <w:u w:val="single"/>
        </w:rPr>
        <w:t>:</w:t>
      </w:r>
    </w:p>
    <w:p>
      <w:pPr>
        <w:pStyle w:val="BodyText"/>
        <w:spacing w:before="79" w:after="0"/>
        <w:ind w:start="0"/>
        <w:rPr>
          <w:b/>
        </w:rPr>
      </w:pPr>
      <w:r>
        <w:rPr>
          <w:b/>
        </w:rPr>
      </w:r>
    </w:p>
    <w:p>
      <w:pPr>
        <w:pStyle w:val="BodyText"/>
        <w:spacing w:lineRule="auto" w:line="276"/>
        <w:ind w:start="64" w:end="92"/>
        <w:rPr/>
      </w:pPr>
      <w:r>
        <w:rPr/>
        <w:t>La société SYNAPSE MEDICINE, société par actions simplifiée au capital de 35.484,11 euros,</w:t>
      </w:r>
      <w:r>
        <w:rPr>
          <w:spacing w:val="-2"/>
        </w:rPr>
        <w:t xml:space="preserve"> </w:t>
      </w:r>
      <w:r>
        <w:rPr/>
        <w:t>inscrite</w:t>
      </w:r>
      <w:r>
        <w:rPr>
          <w:spacing w:val="-3"/>
        </w:rPr>
        <w:t xml:space="preserve"> </w:t>
      </w:r>
      <w:r>
        <w:rPr/>
        <w:t>au</w:t>
      </w:r>
      <w:r>
        <w:rPr>
          <w:spacing w:val="-2"/>
        </w:rPr>
        <w:t xml:space="preserve"> </w:t>
      </w:r>
      <w:r>
        <w:rPr/>
        <w:t>R.C.S.</w:t>
      </w:r>
      <w:r>
        <w:rPr>
          <w:spacing w:val="-2"/>
        </w:rPr>
        <w:t xml:space="preserve"> </w:t>
      </w:r>
      <w:r>
        <w:rPr/>
        <w:t>de</w:t>
      </w:r>
      <w:r>
        <w:rPr>
          <w:spacing w:val="-3"/>
        </w:rPr>
        <w:t xml:space="preserve"> </w:t>
      </w:r>
      <w:r>
        <w:rPr/>
        <w:t>Bordeaux</w:t>
      </w:r>
      <w:r>
        <w:rPr>
          <w:spacing w:val="-3"/>
        </w:rPr>
        <w:t xml:space="preserve"> </w:t>
      </w:r>
      <w:r>
        <w:rPr/>
        <w:t>sous</w:t>
      </w:r>
      <w:r>
        <w:rPr>
          <w:spacing w:val="-2"/>
        </w:rPr>
        <w:t xml:space="preserve"> </w:t>
      </w:r>
      <w:r>
        <w:rPr/>
        <w:t>le</w:t>
      </w:r>
      <w:r>
        <w:rPr>
          <w:spacing w:val="-3"/>
        </w:rPr>
        <w:t xml:space="preserve"> </w:t>
      </w:r>
      <w:r>
        <w:rPr/>
        <w:t>numéro</w:t>
      </w:r>
      <w:r>
        <w:rPr>
          <w:spacing w:val="-3"/>
        </w:rPr>
        <w:t xml:space="preserve"> </w:t>
      </w:r>
      <w:r>
        <w:rPr/>
        <w:t>827</w:t>
      </w:r>
      <w:r>
        <w:rPr>
          <w:spacing w:val="-3"/>
        </w:rPr>
        <w:t xml:space="preserve"> </w:t>
      </w:r>
      <w:r>
        <w:rPr/>
        <w:t>466</w:t>
      </w:r>
      <w:r>
        <w:rPr>
          <w:spacing w:val="-3"/>
        </w:rPr>
        <w:t xml:space="preserve"> </w:t>
      </w:r>
      <w:r>
        <w:rPr/>
        <w:t>590,</w:t>
      </w:r>
      <w:r>
        <w:rPr>
          <w:spacing w:val="-3"/>
        </w:rPr>
        <w:t xml:space="preserve"> </w:t>
      </w:r>
      <w:r>
        <w:rPr/>
        <w:t>dont</w:t>
      </w:r>
      <w:r>
        <w:rPr>
          <w:spacing w:val="-3"/>
        </w:rPr>
        <w:t xml:space="preserve"> </w:t>
      </w:r>
      <w:r>
        <w:rPr/>
        <w:t>le</w:t>
      </w:r>
      <w:r>
        <w:rPr>
          <w:spacing w:val="-3"/>
        </w:rPr>
        <w:t xml:space="preserve"> </w:t>
      </w:r>
      <w:r>
        <w:rPr/>
        <w:t>siège</w:t>
      </w:r>
      <w:r>
        <w:rPr>
          <w:spacing w:val="-3"/>
        </w:rPr>
        <w:t xml:space="preserve"> </w:t>
      </w:r>
      <w:r>
        <w:rPr/>
        <w:t>social</w:t>
      </w:r>
      <w:r>
        <w:rPr>
          <w:spacing w:val="-3"/>
        </w:rPr>
        <w:t xml:space="preserve"> </w:t>
      </w:r>
      <w:r>
        <w:rPr/>
        <w:t>est situé</w:t>
      </w:r>
      <w:r>
        <w:rPr>
          <w:spacing w:val="-4"/>
        </w:rPr>
        <w:t xml:space="preserve"> </w:t>
      </w:r>
      <w:r>
        <w:rPr/>
        <w:t>au</w:t>
      </w:r>
      <w:r>
        <w:rPr>
          <w:spacing w:val="-3"/>
        </w:rPr>
        <w:t xml:space="preserve"> </w:t>
      </w:r>
      <w:r>
        <w:rPr/>
        <w:t>17</w:t>
      </w:r>
      <w:r>
        <w:rPr>
          <w:spacing w:val="-4"/>
        </w:rPr>
        <w:t xml:space="preserve"> </w:t>
      </w:r>
      <w:r>
        <w:rPr/>
        <w:t>rue</w:t>
      </w:r>
      <w:r>
        <w:rPr>
          <w:spacing w:val="-4"/>
        </w:rPr>
        <w:t xml:space="preserve"> </w:t>
      </w:r>
      <w:r>
        <w:rPr/>
        <w:t>Vauban,</w:t>
      </w:r>
      <w:r>
        <w:rPr>
          <w:spacing w:val="-4"/>
        </w:rPr>
        <w:t xml:space="preserve"> </w:t>
      </w:r>
      <w:r>
        <w:rPr/>
        <w:t>33000</w:t>
      </w:r>
      <w:r>
        <w:rPr>
          <w:spacing w:val="-4"/>
        </w:rPr>
        <w:t xml:space="preserve"> </w:t>
      </w:r>
      <w:r>
        <w:rPr/>
        <w:t>Bordeaux,</w:t>
      </w:r>
      <w:r>
        <w:rPr>
          <w:spacing w:val="-4"/>
        </w:rPr>
        <w:t xml:space="preserve"> </w:t>
      </w:r>
      <w:r>
        <w:rPr/>
        <w:t>représentée</w:t>
      </w:r>
      <w:r>
        <w:rPr>
          <w:spacing w:val="-4"/>
        </w:rPr>
        <w:t xml:space="preserve"> </w:t>
      </w:r>
      <w:r>
        <w:rPr/>
        <w:t>par</w:t>
      </w:r>
      <w:r>
        <w:rPr>
          <w:spacing w:val="-4"/>
        </w:rPr>
        <w:t xml:space="preserve"> </w:t>
      </w:r>
      <w:r>
        <w:rPr/>
        <w:t>son</w:t>
      </w:r>
      <w:r>
        <w:rPr>
          <w:spacing w:val="-4"/>
        </w:rPr>
        <w:t xml:space="preserve"> </w:t>
      </w:r>
      <w:r>
        <w:rPr/>
        <w:t>Président-Directeur</w:t>
      </w:r>
      <w:r>
        <w:rPr>
          <w:spacing w:val="-4"/>
        </w:rPr>
        <w:t xml:space="preserve"> </w:t>
      </w:r>
      <w:r>
        <w:rPr/>
        <w:t xml:space="preserve">Général </w:t>
        <w:tab/>
        <w:tab/>
        <w:t>, dûment habilité à cet effet,</w:t>
      </w:r>
    </w:p>
    <w:p>
      <w:pPr>
        <w:pStyle w:val="BodyText"/>
        <w:spacing w:before="38" w:after="0"/>
        <w:ind w:start="0"/>
        <w:rPr/>
      </w:pPr>
      <w:r>
        <w:rPr/>
      </w:r>
    </w:p>
    <w:p>
      <w:pPr>
        <w:pStyle w:val="Normal"/>
        <w:spacing w:before="1" w:after="0"/>
        <w:ind w:end="76"/>
        <w:jc w:val="end"/>
        <w:rPr>
          <w:i/>
          <w:sz w:val="23"/>
        </w:rPr>
      </w:pPr>
      <w:r>
        <w:rPr>
          <w:i/>
          <w:sz w:val="23"/>
        </w:rPr>
        <w:t>d'une</w:t>
      </w:r>
      <w:r>
        <w:rPr>
          <w:i/>
          <w:spacing w:val="-1"/>
          <w:sz w:val="23"/>
        </w:rPr>
        <w:t xml:space="preserve"> </w:t>
      </w:r>
      <w:r>
        <w:rPr>
          <w:i/>
          <w:spacing w:val="-2"/>
          <w:sz w:val="23"/>
        </w:rPr>
        <w:t>part,</w:t>
      </w:r>
    </w:p>
    <w:p>
      <w:pPr>
        <w:pStyle w:val="BodyText"/>
        <w:spacing w:before="78" w:after="0"/>
        <w:ind w:start="0"/>
        <w:rPr>
          <w:i/>
        </w:rPr>
      </w:pPr>
      <w:r>
        <w:rPr>
          <w:i/>
        </w:rPr>
      </w:r>
    </w:p>
    <w:p>
      <w:pPr>
        <w:pStyle w:val="Normal"/>
        <w:spacing w:before="1" w:after="0"/>
        <w:ind w:end="12"/>
        <w:jc w:val="center"/>
        <w:rPr>
          <w:b/>
          <w:sz w:val="23"/>
        </w:rPr>
      </w:pPr>
      <w:r>
        <w:rPr>
          <w:b/>
          <w:spacing w:val="-5"/>
          <w:sz w:val="23"/>
          <w:u w:val="single"/>
        </w:rPr>
        <w:t>ET,</w:t>
      </w:r>
    </w:p>
    <w:p>
      <w:pPr>
        <w:pStyle w:val="BodyText"/>
        <w:spacing w:before="78" w:after="0"/>
        <w:ind w:start="0"/>
        <w:rPr>
          <w:b/>
        </w:rPr>
      </w:pPr>
      <w:r>
        <w:rPr>
          <w:b/>
        </w:rPr>
      </w:r>
    </w:p>
    <w:p>
      <w:pPr>
        <w:pStyle w:val="BodyText"/>
        <w:spacing w:lineRule="auto" w:line="276" w:before="1" w:after="0"/>
        <w:rPr/>
      </w:pPr>
      <w:r>
        <w:rPr/>
        <w:t>Le</w:t>
      </w:r>
      <w:r>
        <w:rPr>
          <w:spacing w:val="-4"/>
        </w:rPr>
        <w:t xml:space="preserve"> </w:t>
      </w:r>
      <w:r>
        <w:rPr/>
        <w:t>Comité</w:t>
      </w:r>
      <w:r>
        <w:rPr>
          <w:spacing w:val="-4"/>
        </w:rPr>
        <w:t xml:space="preserve"> </w:t>
      </w:r>
      <w:r>
        <w:rPr/>
        <w:t>Social</w:t>
      </w:r>
      <w:r>
        <w:rPr>
          <w:spacing w:val="-4"/>
        </w:rPr>
        <w:t xml:space="preserve"> </w:t>
      </w:r>
      <w:r>
        <w:rPr/>
        <w:t>et</w:t>
      </w:r>
      <w:r>
        <w:rPr>
          <w:spacing w:val="-4"/>
        </w:rPr>
        <w:t xml:space="preserve"> </w:t>
      </w:r>
      <w:r>
        <w:rPr/>
        <w:t>Economique</w:t>
      </w:r>
      <w:r>
        <w:rPr>
          <w:spacing w:val="-4"/>
        </w:rPr>
        <w:t xml:space="preserve"> </w:t>
      </w:r>
      <w:r>
        <w:rPr/>
        <w:t>de</w:t>
      </w:r>
      <w:r>
        <w:rPr>
          <w:spacing w:val="-4"/>
        </w:rPr>
        <w:t xml:space="preserve"> </w:t>
      </w:r>
      <w:r>
        <w:rPr/>
        <w:t>la</w:t>
      </w:r>
      <w:r>
        <w:rPr>
          <w:spacing w:val="-4"/>
        </w:rPr>
        <w:t xml:space="preserve"> </w:t>
      </w:r>
      <w:r>
        <w:rPr/>
        <w:t>société</w:t>
      </w:r>
      <w:r>
        <w:rPr>
          <w:spacing w:val="-4"/>
        </w:rPr>
        <w:t xml:space="preserve"> </w:t>
      </w:r>
      <w:r>
        <w:rPr/>
        <w:t>SYNAPSE</w:t>
      </w:r>
      <w:r>
        <w:rPr>
          <w:spacing w:val="-4"/>
        </w:rPr>
        <w:t xml:space="preserve"> </w:t>
      </w:r>
      <w:r>
        <w:rPr/>
        <w:t>MEDICINE</w:t>
      </w:r>
      <w:r>
        <w:rPr>
          <w:spacing w:val="-3"/>
        </w:rPr>
        <w:t xml:space="preserve"> </w:t>
      </w:r>
      <w:r>
        <w:rPr/>
        <w:t>représenté</w:t>
      </w:r>
      <w:r>
        <w:rPr>
          <w:spacing w:val="-4"/>
        </w:rPr>
        <w:t xml:space="preserve"> </w:t>
      </w:r>
      <w:r>
        <w:rPr/>
        <w:t>par</w:t>
      </w:r>
      <w:r>
        <w:rPr>
          <w:spacing w:val="-4"/>
        </w:rPr>
        <w:t xml:space="preserve"> </w:t>
      </w:r>
      <w:r>
        <w:rPr/>
        <w:t>son Secrétaire ;</w:t>
      </w:r>
    </w:p>
    <w:p>
      <w:pPr>
        <w:pStyle w:val="BodyText"/>
        <w:spacing w:before="38" w:after="0"/>
        <w:ind w:start="0"/>
        <w:rPr/>
      </w:pPr>
      <w:r>
        <w:rPr/>
      </w:r>
    </w:p>
    <w:p>
      <w:pPr>
        <w:pStyle w:val="Normal"/>
        <w:spacing w:before="1" w:after="0"/>
        <w:ind w:end="76"/>
        <w:jc w:val="end"/>
        <w:rPr>
          <w:i/>
          <w:sz w:val="23"/>
        </w:rPr>
      </w:pPr>
      <w:r>
        <w:rPr>
          <w:i/>
          <w:sz w:val="23"/>
        </w:rPr>
        <w:t>d'autre</w:t>
      </w:r>
      <w:r>
        <w:rPr>
          <w:i/>
          <w:spacing w:val="-10"/>
          <w:sz w:val="23"/>
        </w:rPr>
        <w:t xml:space="preserve"> </w:t>
      </w:r>
      <w:r>
        <w:rPr>
          <w:i/>
          <w:spacing w:val="-2"/>
          <w:sz w:val="23"/>
        </w:rPr>
        <w:t>part,</w:t>
      </w:r>
    </w:p>
    <w:p>
      <w:pPr>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559" w:right="1559" w:gutter="0" w:header="521" w:top="1640" w:footer="1065" w:bottom="1260"/>
          <w:pgNumType w:fmt="decimal"/>
          <w:formProt w:val="false"/>
          <w:textDirection w:val="lrTb"/>
        </w:sectPr>
      </w:pPr>
    </w:p>
    <w:p>
      <w:pPr>
        <w:pStyle w:val="Normal"/>
        <w:spacing w:before="138" w:after="0"/>
        <w:ind w:start="64"/>
        <w:rPr>
          <w:rFonts w:ascii="Arial MT" w:hAnsi="Arial MT"/>
          <w:sz w:val="21"/>
        </w:rPr>
      </w:pPr>
      <w:r>
        <w:rPr>
          <w:rFonts w:ascii="Arial MT" w:hAnsi="Arial MT"/>
          <w:color w:val="1155CC"/>
          <w:spacing w:val="-2"/>
          <w:sz w:val="21"/>
          <w:u w:val="single" w:color="1155CC"/>
        </w:rPr>
        <w:t>PRÉAMBULE</w:t>
      </w:r>
    </w:p>
    <w:p>
      <w:pPr>
        <w:pStyle w:val="Normal"/>
        <w:spacing w:lineRule="auto" w:line="298" w:before="58" w:after="0"/>
        <w:ind w:start="64" w:end="4320"/>
        <w:rPr>
          <w:rFonts w:ascii="Arial MT" w:hAnsi="Arial MT"/>
          <w:sz w:val="21"/>
        </w:rPr>
      </w:pPr>
      <w:r>
        <w:rPr>
          <w:rFonts w:ascii="Arial MT" w:hAnsi="Arial MT"/>
          <w:color w:val="1155CC"/>
          <w:sz w:val="21"/>
          <w:u w:val="single" w:color="1155CC"/>
        </w:rPr>
        <w:t>ARTICLE 1 — OBJET DE L'ACCORD</w:t>
      </w:r>
      <w:r>
        <w:rPr>
          <w:rFonts w:ascii="Arial MT" w:hAnsi="Arial MT"/>
          <w:color w:val="1155CC"/>
          <w:sz w:val="21"/>
        </w:rPr>
        <w:t xml:space="preserve"> </w:t>
      </w:r>
      <w:r>
        <w:rPr>
          <w:rFonts w:ascii="Arial MT" w:hAnsi="Arial MT"/>
          <w:color w:val="1155CC"/>
          <w:sz w:val="21"/>
          <w:u w:val="single" w:color="1155CC"/>
        </w:rPr>
        <w:t>ARTICLE</w:t>
      </w:r>
      <w:r>
        <w:rPr>
          <w:rFonts w:ascii="Arial MT" w:hAnsi="Arial MT"/>
          <w:color w:val="1155CC"/>
          <w:spacing w:val="-5"/>
          <w:sz w:val="21"/>
          <w:u w:val="single" w:color="1155CC"/>
        </w:rPr>
        <w:t xml:space="preserve"> </w:t>
      </w:r>
      <w:r>
        <w:rPr>
          <w:rFonts w:ascii="Arial MT" w:hAnsi="Arial MT"/>
          <w:color w:val="1155CC"/>
          <w:sz w:val="21"/>
          <w:u w:val="single" w:color="1155CC"/>
        </w:rPr>
        <w:t>2</w:t>
      </w:r>
      <w:r>
        <w:rPr>
          <w:rFonts w:ascii="Arial MT" w:hAnsi="Arial MT"/>
          <w:color w:val="1155CC"/>
          <w:spacing w:val="-5"/>
          <w:sz w:val="21"/>
          <w:u w:val="single" w:color="1155CC"/>
        </w:rPr>
        <w:t xml:space="preserve"> </w:t>
      </w:r>
      <w:r>
        <w:rPr>
          <w:rFonts w:ascii="Arial MT" w:hAnsi="Arial MT"/>
          <w:color w:val="1155CC"/>
          <w:sz w:val="21"/>
          <w:u w:val="single" w:color="1155CC"/>
        </w:rPr>
        <w:t>—</w:t>
      </w:r>
      <w:r>
        <w:rPr>
          <w:rFonts w:ascii="Arial MT" w:hAnsi="Arial MT"/>
          <w:color w:val="1155CC"/>
          <w:spacing w:val="-5"/>
          <w:sz w:val="21"/>
          <w:u w:val="single" w:color="1155CC"/>
        </w:rPr>
        <w:t xml:space="preserve"> </w:t>
      </w:r>
      <w:r>
        <w:rPr>
          <w:rFonts w:ascii="Arial MT" w:hAnsi="Arial MT"/>
          <w:color w:val="1155CC"/>
          <w:sz w:val="21"/>
          <w:u w:val="single" w:color="1155CC"/>
        </w:rPr>
        <w:t>DÉFINITION</w:t>
      </w:r>
      <w:r>
        <w:rPr>
          <w:rFonts w:ascii="Arial MT" w:hAnsi="Arial MT"/>
          <w:color w:val="1155CC"/>
          <w:spacing w:val="-5"/>
          <w:sz w:val="21"/>
          <w:u w:val="single" w:color="1155CC"/>
        </w:rPr>
        <w:t xml:space="preserve"> </w:t>
      </w:r>
      <w:r>
        <w:rPr>
          <w:rFonts w:ascii="Arial MT" w:hAnsi="Arial MT"/>
          <w:color w:val="1155CC"/>
          <w:sz w:val="21"/>
          <w:u w:val="single" w:color="1155CC"/>
        </w:rPr>
        <w:t>DE</w:t>
      </w:r>
      <w:r>
        <w:rPr>
          <w:rFonts w:ascii="Arial MT" w:hAnsi="Arial MT"/>
          <w:color w:val="1155CC"/>
          <w:spacing w:val="-5"/>
          <w:sz w:val="21"/>
          <w:u w:val="single" w:color="1155CC"/>
        </w:rPr>
        <w:t xml:space="preserve"> </w:t>
      </w:r>
      <w:r>
        <w:rPr>
          <w:rFonts w:ascii="Arial MT" w:hAnsi="Arial MT"/>
          <w:color w:val="1155CC"/>
          <w:sz w:val="21"/>
          <w:u w:val="single" w:color="1155CC"/>
        </w:rPr>
        <w:t>L'ASTREINTE</w:t>
      </w:r>
      <w:r>
        <w:rPr>
          <w:rFonts w:ascii="Arial MT" w:hAnsi="Arial MT"/>
          <w:color w:val="1155CC"/>
          <w:sz w:val="21"/>
        </w:rPr>
        <w:t xml:space="preserve"> </w:t>
      </w:r>
      <w:r>
        <w:rPr>
          <w:rFonts w:ascii="Arial MT" w:hAnsi="Arial MT"/>
          <w:color w:val="1155CC"/>
          <w:sz w:val="21"/>
          <w:u w:val="single" w:color="1155CC"/>
        </w:rPr>
        <w:t>ARTICLE 3 — PÉRIMÈTRE D'APPLICATION</w:t>
      </w:r>
    </w:p>
    <w:p>
      <w:pPr>
        <w:pStyle w:val="Normal"/>
        <w:spacing w:before="1" w:after="0"/>
        <w:ind w:start="64"/>
        <w:rPr>
          <w:rFonts w:ascii="Arial MT" w:hAnsi="Arial MT"/>
          <w:sz w:val="21"/>
        </w:rPr>
      </w:pPr>
      <w:r>
        <w:rPr>
          <w:rFonts w:ascii="Arial MT" w:hAnsi="Arial MT"/>
          <w:color w:val="1155CC"/>
          <w:sz w:val="21"/>
          <w:u w:val="single" w:color="1155CC"/>
        </w:rPr>
        <w:t>ARTICLE</w:t>
      </w:r>
      <w:r>
        <w:rPr>
          <w:rFonts w:ascii="Arial MT" w:hAnsi="Arial MT"/>
          <w:color w:val="1155CC"/>
          <w:spacing w:val="-10"/>
          <w:sz w:val="21"/>
          <w:u w:val="single" w:color="1155CC"/>
        </w:rPr>
        <w:t xml:space="preserve"> </w:t>
      </w:r>
      <w:r>
        <w:rPr>
          <w:rFonts w:ascii="Arial MT" w:hAnsi="Arial MT"/>
          <w:color w:val="1155CC"/>
          <w:sz w:val="21"/>
          <w:u w:val="single" w:color="1155CC"/>
        </w:rPr>
        <w:t>4</w:t>
      </w:r>
      <w:r>
        <w:rPr>
          <w:rFonts w:ascii="Arial MT" w:hAnsi="Arial MT"/>
          <w:color w:val="1155CC"/>
          <w:spacing w:val="-7"/>
          <w:sz w:val="21"/>
          <w:u w:val="single" w:color="1155CC"/>
        </w:rPr>
        <w:t xml:space="preserve"> </w:t>
      </w:r>
      <w:r>
        <w:rPr>
          <w:rFonts w:ascii="Arial MT" w:hAnsi="Arial MT"/>
          <w:color w:val="1155CC"/>
          <w:sz w:val="21"/>
          <w:u w:val="single" w:color="1155CC"/>
        </w:rPr>
        <w:t>—</w:t>
      </w:r>
      <w:r>
        <w:rPr>
          <w:rFonts w:ascii="Arial MT" w:hAnsi="Arial MT"/>
          <w:color w:val="1155CC"/>
          <w:spacing w:val="-7"/>
          <w:sz w:val="21"/>
          <w:u w:val="single" w:color="1155CC"/>
        </w:rPr>
        <w:t xml:space="preserve"> </w:t>
      </w:r>
      <w:r>
        <w:rPr>
          <w:rFonts w:ascii="Arial MT" w:hAnsi="Arial MT"/>
          <w:color w:val="1155CC"/>
          <w:sz w:val="21"/>
          <w:u w:val="single" w:color="1155CC"/>
        </w:rPr>
        <w:t>ORGANISATION</w:t>
      </w:r>
      <w:r>
        <w:rPr>
          <w:rFonts w:ascii="Arial MT" w:hAnsi="Arial MT"/>
          <w:color w:val="1155CC"/>
          <w:spacing w:val="-7"/>
          <w:sz w:val="21"/>
          <w:u w:val="single" w:color="1155CC"/>
        </w:rPr>
        <w:t xml:space="preserve"> </w:t>
      </w:r>
      <w:r>
        <w:rPr>
          <w:rFonts w:ascii="Arial MT" w:hAnsi="Arial MT"/>
          <w:color w:val="1155CC"/>
          <w:sz w:val="21"/>
          <w:u w:val="single" w:color="1155CC"/>
        </w:rPr>
        <w:t>DE</w:t>
      </w:r>
      <w:r>
        <w:rPr>
          <w:rFonts w:ascii="Arial MT" w:hAnsi="Arial MT"/>
          <w:color w:val="1155CC"/>
          <w:spacing w:val="-7"/>
          <w:sz w:val="21"/>
          <w:u w:val="single" w:color="1155CC"/>
        </w:rPr>
        <w:t xml:space="preserve"> </w:t>
      </w:r>
      <w:r>
        <w:rPr>
          <w:rFonts w:ascii="Arial MT" w:hAnsi="Arial MT"/>
          <w:color w:val="1155CC"/>
          <w:spacing w:val="-2"/>
          <w:sz w:val="21"/>
          <w:u w:val="single" w:color="1155CC"/>
        </w:rPr>
        <w:t>L'ASTREINTE</w:t>
      </w:r>
    </w:p>
    <w:p>
      <w:pPr>
        <w:pStyle w:val="ListParagraph"/>
        <w:numPr>
          <w:ilvl w:val="1"/>
          <w:numId w:val="11"/>
        </w:numPr>
        <w:tabs>
          <w:tab w:val="clear" w:pos="720"/>
          <w:tab w:val="left" w:pos="757" w:leader="none"/>
        </w:tabs>
        <w:ind w:hanging="348" w:start="757"/>
        <w:rPr>
          <w:rFonts w:ascii="Arial MT" w:hAnsi="Arial MT"/>
          <w:sz w:val="21"/>
        </w:rPr>
      </w:pPr>
      <w:r>
        <w:rPr>
          <w:rFonts w:ascii="Arial MT" w:hAnsi="Arial MT"/>
          <w:color w:val="1155CC"/>
          <w:spacing w:val="-5"/>
          <w:sz w:val="21"/>
          <w:u w:val="single" w:color="1155CC"/>
        </w:rPr>
        <w:t xml:space="preserve"> </w:t>
      </w:r>
      <w:r>
        <w:rPr>
          <w:rFonts w:ascii="Arial MT" w:hAnsi="Arial MT"/>
          <w:color w:val="1155CC"/>
          <w:sz w:val="21"/>
          <w:u w:val="single" w:color="1155CC"/>
        </w:rPr>
        <w:t>Délai</w:t>
      </w:r>
      <w:r>
        <w:rPr>
          <w:rFonts w:ascii="Arial MT" w:hAnsi="Arial MT"/>
          <w:color w:val="1155CC"/>
          <w:spacing w:val="-4"/>
          <w:sz w:val="21"/>
          <w:u w:val="single" w:color="1155CC"/>
        </w:rPr>
        <w:t xml:space="preserve"> </w:t>
      </w:r>
      <w:r>
        <w:rPr>
          <w:rFonts w:ascii="Arial MT" w:hAnsi="Arial MT"/>
          <w:color w:val="1155CC"/>
          <w:sz w:val="21"/>
          <w:u w:val="single" w:color="1155CC"/>
        </w:rPr>
        <w:t>de</w:t>
      </w:r>
      <w:r>
        <w:rPr>
          <w:rFonts w:ascii="Arial MT" w:hAnsi="Arial MT"/>
          <w:color w:val="1155CC"/>
          <w:spacing w:val="-4"/>
          <w:sz w:val="21"/>
          <w:u w:val="single" w:color="1155CC"/>
        </w:rPr>
        <w:t xml:space="preserve"> </w:t>
      </w:r>
      <w:r>
        <w:rPr>
          <w:rFonts w:ascii="Arial MT" w:hAnsi="Arial MT"/>
          <w:color w:val="1155CC"/>
          <w:sz w:val="21"/>
          <w:u w:val="single" w:color="1155CC"/>
        </w:rPr>
        <w:t>prévenance</w:t>
      </w:r>
      <w:r>
        <w:rPr>
          <w:rFonts w:ascii="Arial MT" w:hAnsi="Arial MT"/>
          <w:color w:val="1155CC"/>
          <w:spacing w:val="-4"/>
          <w:sz w:val="21"/>
          <w:u w:val="single" w:color="1155CC"/>
        </w:rPr>
        <w:t xml:space="preserve"> </w:t>
      </w:r>
      <w:r>
        <w:rPr>
          <w:rFonts w:ascii="Arial MT" w:hAnsi="Arial MT"/>
          <w:color w:val="1155CC"/>
          <w:sz w:val="21"/>
          <w:u w:val="single" w:color="1155CC"/>
        </w:rPr>
        <w:t>et</w:t>
      </w:r>
      <w:r>
        <w:rPr>
          <w:rFonts w:ascii="Arial MT" w:hAnsi="Arial MT"/>
          <w:color w:val="1155CC"/>
          <w:spacing w:val="-5"/>
          <w:sz w:val="21"/>
          <w:u w:val="single" w:color="1155CC"/>
        </w:rPr>
        <w:t xml:space="preserve"> </w:t>
      </w:r>
      <w:r>
        <w:rPr>
          <w:rFonts w:ascii="Arial MT" w:hAnsi="Arial MT"/>
          <w:color w:val="1155CC"/>
          <w:sz w:val="21"/>
          <w:u w:val="single" w:color="1155CC"/>
        </w:rPr>
        <w:t>modalités</w:t>
      </w:r>
      <w:r>
        <w:rPr>
          <w:rFonts w:ascii="Arial MT" w:hAnsi="Arial MT"/>
          <w:color w:val="1155CC"/>
          <w:spacing w:val="-4"/>
          <w:sz w:val="21"/>
          <w:u w:val="single" w:color="1155CC"/>
        </w:rPr>
        <w:t xml:space="preserve"> </w:t>
      </w:r>
      <w:r>
        <w:rPr>
          <w:rFonts w:ascii="Arial MT" w:hAnsi="Arial MT"/>
          <w:color w:val="1155CC"/>
          <w:sz w:val="21"/>
          <w:u w:val="single" w:color="1155CC"/>
        </w:rPr>
        <w:t>de</w:t>
      </w:r>
      <w:r>
        <w:rPr>
          <w:rFonts w:ascii="Arial MT" w:hAnsi="Arial MT"/>
          <w:color w:val="1155CC"/>
          <w:spacing w:val="-4"/>
          <w:sz w:val="21"/>
          <w:u w:val="single" w:color="1155CC"/>
        </w:rPr>
        <w:t xml:space="preserve"> </w:t>
      </w:r>
      <w:r>
        <w:rPr>
          <w:rFonts w:ascii="Arial MT" w:hAnsi="Arial MT"/>
          <w:color w:val="1155CC"/>
          <w:sz w:val="21"/>
          <w:u w:val="single" w:color="1155CC"/>
        </w:rPr>
        <w:t>communication</w:t>
      </w:r>
      <w:r>
        <w:rPr>
          <w:rFonts w:ascii="Arial MT" w:hAnsi="Arial MT"/>
          <w:color w:val="1155CC"/>
          <w:spacing w:val="-4"/>
          <w:sz w:val="21"/>
          <w:u w:val="single" w:color="1155CC"/>
        </w:rPr>
        <w:t xml:space="preserve"> </w:t>
      </w:r>
      <w:r>
        <w:rPr>
          <w:rFonts w:ascii="Arial MT" w:hAnsi="Arial MT"/>
          <w:color w:val="1155CC"/>
          <w:sz w:val="21"/>
          <w:u w:val="single" w:color="1155CC"/>
        </w:rPr>
        <w:t>aux</w:t>
      </w:r>
      <w:r>
        <w:rPr>
          <w:rFonts w:ascii="Arial MT" w:hAnsi="Arial MT"/>
          <w:color w:val="1155CC"/>
          <w:spacing w:val="-4"/>
          <w:sz w:val="21"/>
          <w:u w:val="single" w:color="1155CC"/>
        </w:rPr>
        <w:t xml:space="preserve"> </w:t>
      </w:r>
      <w:r>
        <w:rPr>
          <w:rFonts w:ascii="Arial MT" w:hAnsi="Arial MT"/>
          <w:color w:val="1155CC"/>
          <w:spacing w:val="-2"/>
          <w:sz w:val="21"/>
          <w:u w:val="single" w:color="1155CC"/>
        </w:rPr>
        <w:t>salariés</w:t>
      </w:r>
    </w:p>
    <w:p>
      <w:pPr>
        <w:pStyle w:val="ListParagraph"/>
        <w:numPr>
          <w:ilvl w:val="1"/>
          <w:numId w:val="11"/>
        </w:numPr>
        <w:tabs>
          <w:tab w:val="clear" w:pos="720"/>
          <w:tab w:val="left" w:pos="757" w:leader="none"/>
        </w:tabs>
        <w:spacing w:before="59" w:after="0"/>
        <w:ind w:hanging="348" w:start="757"/>
        <w:rPr>
          <w:rFonts w:ascii="Arial MT" w:hAnsi="Arial MT"/>
          <w:sz w:val="21"/>
        </w:rPr>
      </w:pPr>
      <w:r>
        <w:rPr>
          <w:rFonts w:ascii="Arial MT" w:hAnsi="Arial MT"/>
          <w:color w:val="1155CC"/>
          <w:spacing w:val="-4"/>
          <w:sz w:val="21"/>
          <w:u w:val="single" w:color="1155CC"/>
        </w:rPr>
        <w:t xml:space="preserve"> </w:t>
      </w:r>
      <w:r>
        <w:rPr>
          <w:rFonts w:ascii="Arial MT" w:hAnsi="Arial MT"/>
          <w:color w:val="1155CC"/>
          <w:sz w:val="21"/>
          <w:u w:val="single" w:color="1155CC"/>
        </w:rPr>
        <w:t>Fréquence</w:t>
      </w:r>
      <w:r>
        <w:rPr>
          <w:rFonts w:ascii="Arial MT" w:hAnsi="Arial MT"/>
          <w:color w:val="1155CC"/>
          <w:spacing w:val="-3"/>
          <w:sz w:val="21"/>
          <w:u w:val="single" w:color="1155CC"/>
        </w:rPr>
        <w:t xml:space="preserve"> </w:t>
      </w:r>
      <w:r>
        <w:rPr>
          <w:rFonts w:ascii="Arial MT" w:hAnsi="Arial MT"/>
          <w:color w:val="1155CC"/>
          <w:sz w:val="21"/>
          <w:u w:val="single" w:color="1155CC"/>
        </w:rPr>
        <w:t>des</w:t>
      </w:r>
      <w:r>
        <w:rPr>
          <w:rFonts w:ascii="Arial MT" w:hAnsi="Arial MT"/>
          <w:color w:val="1155CC"/>
          <w:spacing w:val="-3"/>
          <w:sz w:val="21"/>
          <w:u w:val="single" w:color="1155CC"/>
        </w:rPr>
        <w:t xml:space="preserve"> </w:t>
      </w:r>
      <w:r>
        <w:rPr>
          <w:rFonts w:ascii="Arial MT" w:hAnsi="Arial MT"/>
          <w:color w:val="1155CC"/>
          <w:spacing w:val="-2"/>
          <w:sz w:val="21"/>
          <w:u w:val="single" w:color="1155CC"/>
        </w:rPr>
        <w:t>astreintes</w:t>
      </w:r>
    </w:p>
    <w:p>
      <w:pPr>
        <w:pStyle w:val="ListParagraph"/>
        <w:numPr>
          <w:ilvl w:val="2"/>
          <w:numId w:val="11"/>
        </w:numPr>
        <w:tabs>
          <w:tab w:val="clear" w:pos="720"/>
          <w:tab w:val="left" w:pos="1276" w:leader="none"/>
        </w:tabs>
        <w:ind w:hanging="522" w:start="1276"/>
        <w:rPr>
          <w:rFonts w:ascii="Arial MT" w:hAnsi="Arial MT"/>
          <w:sz w:val="21"/>
        </w:rPr>
      </w:pPr>
      <w:r>
        <w:rPr>
          <w:rFonts w:ascii="Arial MT" w:hAnsi="Arial MT"/>
          <w:color w:val="1155CC"/>
          <w:spacing w:val="-3"/>
          <w:sz w:val="21"/>
          <w:u w:val="single" w:color="1155CC"/>
        </w:rPr>
        <w:t xml:space="preserve"> </w:t>
      </w:r>
      <w:r>
        <w:rPr>
          <w:rFonts w:ascii="Arial MT" w:hAnsi="Arial MT"/>
          <w:color w:val="1155CC"/>
          <w:sz w:val="21"/>
          <w:u w:val="single" w:color="1155CC"/>
        </w:rPr>
        <w:t>Durant</w:t>
      </w:r>
      <w:r>
        <w:rPr>
          <w:rFonts w:ascii="Arial MT" w:hAnsi="Arial MT"/>
          <w:color w:val="1155CC"/>
          <w:spacing w:val="-3"/>
          <w:sz w:val="21"/>
          <w:u w:val="single" w:color="1155CC"/>
        </w:rPr>
        <w:t xml:space="preserve"> </w:t>
      </w:r>
      <w:r>
        <w:rPr>
          <w:rFonts w:ascii="Arial MT" w:hAnsi="Arial MT"/>
          <w:color w:val="1155CC"/>
          <w:sz w:val="21"/>
          <w:u w:val="single" w:color="1155CC"/>
        </w:rPr>
        <w:t>la</w:t>
      </w:r>
      <w:r>
        <w:rPr>
          <w:rFonts w:ascii="Arial MT" w:hAnsi="Arial MT"/>
          <w:color w:val="1155CC"/>
          <w:spacing w:val="-3"/>
          <w:sz w:val="21"/>
          <w:u w:val="single" w:color="1155CC"/>
        </w:rPr>
        <w:t xml:space="preserve"> </w:t>
      </w:r>
      <w:r>
        <w:rPr>
          <w:rFonts w:ascii="Arial MT" w:hAnsi="Arial MT"/>
          <w:color w:val="1155CC"/>
          <w:sz w:val="21"/>
          <w:u w:val="single" w:color="1155CC"/>
        </w:rPr>
        <w:t>Période</w:t>
      </w:r>
      <w:r>
        <w:rPr>
          <w:rFonts w:ascii="Arial MT" w:hAnsi="Arial MT"/>
          <w:color w:val="1155CC"/>
          <w:spacing w:val="-3"/>
          <w:sz w:val="21"/>
          <w:u w:val="single" w:color="1155CC"/>
        </w:rPr>
        <w:t xml:space="preserve"> </w:t>
      </w:r>
      <w:r>
        <w:rPr>
          <w:rFonts w:ascii="Arial MT" w:hAnsi="Arial MT"/>
          <w:color w:val="1155CC"/>
          <w:spacing w:val="-2"/>
          <w:sz w:val="21"/>
          <w:u w:val="single" w:color="1155CC"/>
        </w:rPr>
        <w:t>Transitoire</w:t>
      </w:r>
    </w:p>
    <w:p>
      <w:pPr>
        <w:pStyle w:val="Normal"/>
        <w:spacing w:lineRule="auto" w:line="298" w:before="58" w:after="0"/>
        <w:ind w:firstLine="689" w:start="64" w:end="3011"/>
        <w:rPr>
          <w:rFonts w:ascii="Arial MT" w:hAnsi="Arial MT"/>
          <w:sz w:val="21"/>
        </w:rPr>
      </w:pPr>
      <w:r>
        <w:rPr>
          <w:rFonts w:ascii="Arial MT" w:hAnsi="Arial MT"/>
          <w:color w:val="1155CC"/>
          <w:sz w:val="21"/>
          <w:u w:val="single" w:color="1155CC"/>
        </w:rPr>
        <w:t>4.2.2 Durant la Période Opérationnelle Cible</w:t>
      </w:r>
      <w:r>
        <w:rPr>
          <w:rFonts w:ascii="Arial MT" w:hAnsi="Arial MT"/>
          <w:color w:val="1155CC"/>
          <w:spacing w:val="40"/>
          <w:sz w:val="21"/>
        </w:rPr>
        <w:t xml:space="preserve"> </w:t>
      </w:r>
      <w:r>
        <w:rPr>
          <w:rFonts w:ascii="Arial MT" w:hAnsi="Arial MT"/>
          <w:color w:val="1155CC"/>
          <w:sz w:val="21"/>
          <w:u w:val="single" w:color="1155CC"/>
        </w:rPr>
        <w:t>ARTICLE</w:t>
      </w:r>
      <w:r>
        <w:rPr>
          <w:rFonts w:ascii="Arial MT" w:hAnsi="Arial MT"/>
          <w:color w:val="1155CC"/>
          <w:spacing w:val="-5"/>
          <w:sz w:val="21"/>
          <w:u w:val="single" w:color="1155CC"/>
        </w:rPr>
        <w:t xml:space="preserve"> </w:t>
      </w:r>
      <w:r>
        <w:rPr>
          <w:rFonts w:ascii="Arial MT" w:hAnsi="Arial MT"/>
          <w:color w:val="1155CC"/>
          <w:sz w:val="21"/>
          <w:u w:val="single" w:color="1155CC"/>
        </w:rPr>
        <w:t>5</w:t>
      </w:r>
      <w:r>
        <w:rPr>
          <w:rFonts w:ascii="Arial MT" w:hAnsi="Arial MT"/>
          <w:color w:val="1155CC"/>
          <w:spacing w:val="-5"/>
          <w:sz w:val="21"/>
          <w:u w:val="single" w:color="1155CC"/>
        </w:rPr>
        <w:t xml:space="preserve"> </w:t>
      </w:r>
      <w:r>
        <w:rPr>
          <w:rFonts w:ascii="Arial MT" w:hAnsi="Arial MT"/>
          <w:color w:val="1155CC"/>
          <w:sz w:val="21"/>
          <w:u w:val="single" w:color="1155CC"/>
        </w:rPr>
        <w:t>—</w:t>
      </w:r>
      <w:r>
        <w:rPr>
          <w:rFonts w:ascii="Arial MT" w:hAnsi="Arial MT"/>
          <w:color w:val="1155CC"/>
          <w:spacing w:val="-5"/>
          <w:sz w:val="21"/>
          <w:u w:val="single" w:color="1155CC"/>
        </w:rPr>
        <w:t xml:space="preserve"> </w:t>
      </w:r>
      <w:r>
        <w:rPr>
          <w:rFonts w:ascii="Arial MT" w:hAnsi="Arial MT"/>
          <w:color w:val="1155CC"/>
          <w:sz w:val="21"/>
          <w:u w:val="single" w:color="1155CC"/>
        </w:rPr>
        <w:t>PROCESSUS</w:t>
      </w:r>
      <w:r>
        <w:rPr>
          <w:rFonts w:ascii="Arial MT" w:hAnsi="Arial MT"/>
          <w:color w:val="1155CC"/>
          <w:spacing w:val="-5"/>
          <w:sz w:val="21"/>
          <w:u w:val="single" w:color="1155CC"/>
        </w:rPr>
        <w:t xml:space="preserve"> </w:t>
      </w:r>
      <w:r>
        <w:rPr>
          <w:rFonts w:ascii="Arial MT" w:hAnsi="Arial MT"/>
          <w:color w:val="1155CC"/>
          <w:sz w:val="21"/>
          <w:u w:val="single" w:color="1155CC"/>
        </w:rPr>
        <w:t>D'ALERTE</w:t>
      </w:r>
      <w:r>
        <w:rPr>
          <w:rFonts w:ascii="Arial MT" w:hAnsi="Arial MT"/>
          <w:color w:val="1155CC"/>
          <w:spacing w:val="-5"/>
          <w:sz w:val="21"/>
          <w:u w:val="single" w:color="1155CC"/>
        </w:rPr>
        <w:t xml:space="preserve"> </w:t>
      </w:r>
      <w:r>
        <w:rPr>
          <w:rFonts w:ascii="Arial MT" w:hAnsi="Arial MT"/>
          <w:color w:val="1155CC"/>
          <w:sz w:val="21"/>
          <w:u w:val="single" w:color="1155CC"/>
        </w:rPr>
        <w:t>ET</w:t>
      </w:r>
      <w:r>
        <w:rPr>
          <w:rFonts w:ascii="Arial MT" w:hAnsi="Arial MT"/>
          <w:color w:val="1155CC"/>
          <w:spacing w:val="-5"/>
          <w:sz w:val="21"/>
          <w:u w:val="single" w:color="1155CC"/>
        </w:rPr>
        <w:t xml:space="preserve"> </w:t>
      </w:r>
      <w:r>
        <w:rPr>
          <w:rFonts w:ascii="Arial MT" w:hAnsi="Arial MT"/>
          <w:color w:val="1155CC"/>
          <w:sz w:val="21"/>
          <w:u w:val="single" w:color="1155CC"/>
        </w:rPr>
        <w:t>INTERVENTION</w:t>
      </w:r>
    </w:p>
    <w:p>
      <w:pPr>
        <w:pStyle w:val="ListParagraph"/>
        <w:numPr>
          <w:ilvl w:val="1"/>
          <w:numId w:val="10"/>
        </w:numPr>
        <w:tabs>
          <w:tab w:val="clear" w:pos="720"/>
          <w:tab w:val="left" w:pos="757" w:leader="none"/>
        </w:tabs>
        <w:spacing w:before="1" w:after="0"/>
        <w:ind w:hanging="348" w:start="757"/>
        <w:rPr>
          <w:rFonts w:ascii="Arial MT" w:hAnsi="Arial MT"/>
          <w:sz w:val="21"/>
        </w:rPr>
      </w:pPr>
      <w:r>
        <w:rPr>
          <w:rFonts w:ascii="Arial MT" w:hAnsi="Arial MT"/>
          <w:color w:val="1155CC"/>
          <w:spacing w:val="-5"/>
          <w:sz w:val="21"/>
          <w:u w:val="single" w:color="1155CC"/>
        </w:rPr>
        <w:t xml:space="preserve"> </w:t>
      </w:r>
      <w:r>
        <w:rPr>
          <w:rFonts w:ascii="Arial MT" w:hAnsi="Arial MT"/>
          <w:color w:val="1155CC"/>
          <w:sz w:val="21"/>
          <w:u w:val="single" w:color="1155CC"/>
        </w:rPr>
        <w:t>Procédure</w:t>
      </w:r>
      <w:r>
        <w:rPr>
          <w:rFonts w:ascii="Arial MT" w:hAnsi="Arial MT"/>
          <w:color w:val="1155CC"/>
          <w:spacing w:val="-4"/>
          <w:sz w:val="21"/>
          <w:u w:val="single" w:color="1155CC"/>
        </w:rPr>
        <w:t xml:space="preserve"> </w:t>
      </w:r>
      <w:r>
        <w:rPr>
          <w:rFonts w:ascii="Arial MT" w:hAnsi="Arial MT"/>
          <w:color w:val="1155CC"/>
          <w:sz w:val="21"/>
          <w:u w:val="single" w:color="1155CC"/>
        </w:rPr>
        <w:t>de</w:t>
      </w:r>
      <w:r>
        <w:rPr>
          <w:rFonts w:ascii="Arial MT" w:hAnsi="Arial MT"/>
          <w:color w:val="1155CC"/>
          <w:spacing w:val="-4"/>
          <w:sz w:val="21"/>
          <w:u w:val="single" w:color="1155CC"/>
        </w:rPr>
        <w:t xml:space="preserve"> </w:t>
      </w:r>
      <w:r>
        <w:rPr>
          <w:rFonts w:ascii="Arial MT" w:hAnsi="Arial MT"/>
          <w:color w:val="1155CC"/>
          <w:sz w:val="21"/>
          <w:u w:val="single" w:color="1155CC"/>
        </w:rPr>
        <w:t>signalement</w:t>
      </w:r>
      <w:r>
        <w:rPr>
          <w:rFonts w:ascii="Arial MT" w:hAnsi="Arial MT"/>
          <w:color w:val="1155CC"/>
          <w:spacing w:val="-4"/>
          <w:sz w:val="21"/>
          <w:u w:val="single" w:color="1155CC"/>
        </w:rPr>
        <w:t xml:space="preserve"> </w:t>
      </w:r>
      <w:r>
        <w:rPr>
          <w:rFonts w:ascii="Arial MT" w:hAnsi="Arial MT"/>
          <w:color w:val="1155CC"/>
          <w:sz w:val="21"/>
          <w:u w:val="single" w:color="1155CC"/>
        </w:rPr>
        <w:t>des</w:t>
      </w:r>
      <w:r>
        <w:rPr>
          <w:rFonts w:ascii="Arial MT" w:hAnsi="Arial MT"/>
          <w:color w:val="1155CC"/>
          <w:spacing w:val="-4"/>
          <w:sz w:val="21"/>
          <w:u w:val="single" w:color="1155CC"/>
        </w:rPr>
        <w:t xml:space="preserve"> </w:t>
      </w:r>
      <w:r>
        <w:rPr>
          <w:rFonts w:ascii="Arial MT" w:hAnsi="Arial MT"/>
          <w:color w:val="1155CC"/>
          <w:spacing w:val="-2"/>
          <w:sz w:val="21"/>
          <w:u w:val="single" w:color="1155CC"/>
        </w:rPr>
        <w:t>alertes</w:t>
      </w:r>
    </w:p>
    <w:p>
      <w:pPr>
        <w:pStyle w:val="ListParagraph"/>
        <w:numPr>
          <w:ilvl w:val="1"/>
          <w:numId w:val="10"/>
        </w:numPr>
        <w:tabs>
          <w:tab w:val="clear" w:pos="720"/>
          <w:tab w:val="left" w:pos="757" w:leader="none"/>
        </w:tabs>
        <w:ind w:hanging="348" w:start="757"/>
        <w:rPr>
          <w:rFonts w:ascii="Arial MT" w:hAnsi="Arial MT"/>
          <w:sz w:val="21"/>
        </w:rPr>
      </w:pPr>
      <w:r>
        <w:rPr>
          <w:rFonts w:ascii="Arial MT" w:hAnsi="Arial MT"/>
          <w:color w:val="1155CC"/>
          <w:spacing w:val="-5"/>
          <w:sz w:val="21"/>
          <w:u w:val="single" w:color="1155CC"/>
        </w:rPr>
        <w:t xml:space="preserve"> </w:t>
      </w:r>
      <w:r>
        <w:rPr>
          <w:rFonts w:ascii="Arial MT" w:hAnsi="Arial MT"/>
          <w:color w:val="1155CC"/>
          <w:sz w:val="21"/>
          <w:u w:val="single" w:color="1155CC"/>
        </w:rPr>
        <w:t>Consignation</w:t>
      </w:r>
      <w:r>
        <w:rPr>
          <w:rFonts w:ascii="Arial MT" w:hAnsi="Arial MT"/>
          <w:color w:val="1155CC"/>
          <w:spacing w:val="-4"/>
          <w:sz w:val="21"/>
          <w:u w:val="single" w:color="1155CC"/>
        </w:rPr>
        <w:t xml:space="preserve"> </w:t>
      </w:r>
      <w:r>
        <w:rPr>
          <w:rFonts w:ascii="Arial MT" w:hAnsi="Arial MT"/>
          <w:color w:val="1155CC"/>
          <w:sz w:val="21"/>
          <w:u w:val="single" w:color="1155CC"/>
        </w:rPr>
        <w:t>des</w:t>
      </w:r>
      <w:r>
        <w:rPr>
          <w:rFonts w:ascii="Arial MT" w:hAnsi="Arial MT"/>
          <w:color w:val="1155CC"/>
          <w:spacing w:val="-4"/>
          <w:sz w:val="21"/>
          <w:u w:val="single" w:color="1155CC"/>
        </w:rPr>
        <w:t xml:space="preserve"> </w:t>
      </w:r>
      <w:r>
        <w:rPr>
          <w:rFonts w:ascii="Arial MT" w:hAnsi="Arial MT"/>
          <w:color w:val="1155CC"/>
          <w:spacing w:val="-2"/>
          <w:sz w:val="21"/>
          <w:u w:val="single" w:color="1155CC"/>
        </w:rPr>
        <w:t>interventions</w:t>
      </w:r>
    </w:p>
    <w:p>
      <w:pPr>
        <w:pStyle w:val="Normal"/>
        <w:spacing w:before="58" w:after="0"/>
        <w:ind w:start="64"/>
        <w:rPr>
          <w:rFonts w:ascii="Arial MT" w:hAnsi="Arial MT"/>
          <w:sz w:val="21"/>
        </w:rPr>
      </w:pPr>
      <w:r>
        <w:rPr>
          <w:rFonts w:ascii="Arial MT" w:hAnsi="Arial MT"/>
          <w:color w:val="1155CC"/>
          <w:sz w:val="21"/>
          <w:u w:val="single" w:color="1155CC"/>
        </w:rPr>
        <w:t>ARTICLE</w:t>
      </w:r>
      <w:r>
        <w:rPr>
          <w:rFonts w:ascii="Arial MT" w:hAnsi="Arial MT"/>
          <w:color w:val="1155CC"/>
          <w:spacing w:val="-8"/>
          <w:sz w:val="21"/>
          <w:u w:val="single" w:color="1155CC"/>
        </w:rPr>
        <w:t xml:space="preserve"> </w:t>
      </w:r>
      <w:r>
        <w:rPr>
          <w:rFonts w:ascii="Arial MT" w:hAnsi="Arial MT"/>
          <w:color w:val="1155CC"/>
          <w:sz w:val="21"/>
          <w:u w:val="single" w:color="1155CC"/>
        </w:rPr>
        <w:t>6</w:t>
      </w:r>
      <w:r>
        <w:rPr>
          <w:rFonts w:ascii="Arial MT" w:hAnsi="Arial MT"/>
          <w:color w:val="1155CC"/>
          <w:spacing w:val="-8"/>
          <w:sz w:val="21"/>
          <w:u w:val="single" w:color="1155CC"/>
        </w:rPr>
        <w:t xml:space="preserve"> </w:t>
      </w:r>
      <w:r>
        <w:rPr>
          <w:rFonts w:ascii="Arial MT" w:hAnsi="Arial MT"/>
          <w:color w:val="1155CC"/>
          <w:sz w:val="21"/>
          <w:u w:val="single" w:color="1155CC"/>
        </w:rPr>
        <w:t>—</w:t>
      </w:r>
      <w:r>
        <w:rPr>
          <w:rFonts w:ascii="Arial MT" w:hAnsi="Arial MT"/>
          <w:color w:val="1155CC"/>
          <w:spacing w:val="-7"/>
          <w:sz w:val="21"/>
          <w:u w:val="single" w:color="1155CC"/>
        </w:rPr>
        <w:t xml:space="preserve"> </w:t>
      </w:r>
      <w:r>
        <w:rPr>
          <w:rFonts w:ascii="Arial MT" w:hAnsi="Arial MT"/>
          <w:color w:val="1155CC"/>
          <w:sz w:val="21"/>
          <w:u w:val="single" w:color="1155CC"/>
        </w:rPr>
        <w:t>INDEMNISATION</w:t>
      </w:r>
      <w:r>
        <w:rPr>
          <w:rFonts w:ascii="Arial MT" w:hAnsi="Arial MT"/>
          <w:color w:val="1155CC"/>
          <w:spacing w:val="-8"/>
          <w:sz w:val="21"/>
          <w:u w:val="single" w:color="1155CC"/>
        </w:rPr>
        <w:t xml:space="preserve"> </w:t>
      </w:r>
      <w:r>
        <w:rPr>
          <w:rFonts w:ascii="Arial MT" w:hAnsi="Arial MT"/>
          <w:color w:val="1155CC"/>
          <w:sz w:val="21"/>
          <w:u w:val="single" w:color="1155CC"/>
        </w:rPr>
        <w:t>DES</w:t>
      </w:r>
      <w:r>
        <w:rPr>
          <w:rFonts w:ascii="Arial MT" w:hAnsi="Arial MT"/>
          <w:color w:val="1155CC"/>
          <w:spacing w:val="-7"/>
          <w:sz w:val="21"/>
          <w:u w:val="single" w:color="1155CC"/>
        </w:rPr>
        <w:t xml:space="preserve"> </w:t>
      </w:r>
      <w:r>
        <w:rPr>
          <w:rFonts w:ascii="Arial MT" w:hAnsi="Arial MT"/>
          <w:color w:val="1155CC"/>
          <w:spacing w:val="-2"/>
          <w:sz w:val="21"/>
          <w:u w:val="single" w:color="1155CC"/>
        </w:rPr>
        <w:t>ASTREINTES</w:t>
      </w:r>
    </w:p>
    <w:p>
      <w:pPr>
        <w:pStyle w:val="ListParagraph"/>
        <w:numPr>
          <w:ilvl w:val="1"/>
          <w:numId w:val="9"/>
        </w:numPr>
        <w:tabs>
          <w:tab w:val="clear" w:pos="720"/>
          <w:tab w:val="left" w:pos="757" w:leader="none"/>
        </w:tabs>
        <w:spacing w:before="59" w:after="0"/>
        <w:ind w:hanging="348" w:start="757"/>
        <w:rPr>
          <w:rFonts w:ascii="Arial MT" w:hAnsi="Arial MT"/>
          <w:sz w:val="21"/>
        </w:rPr>
      </w:pPr>
      <w:r>
        <w:rPr>
          <w:rFonts w:ascii="Arial MT" w:hAnsi="Arial MT"/>
          <w:color w:val="1155CC"/>
          <w:spacing w:val="-5"/>
          <w:sz w:val="21"/>
          <w:u w:val="single" w:color="1155CC"/>
        </w:rPr>
        <w:t xml:space="preserve"> </w:t>
      </w:r>
      <w:r>
        <w:rPr>
          <w:rFonts w:ascii="Arial MT" w:hAnsi="Arial MT"/>
          <w:color w:val="1155CC"/>
          <w:sz w:val="21"/>
          <w:u w:val="single" w:color="1155CC"/>
        </w:rPr>
        <w:t>Prime</w:t>
      </w:r>
      <w:r>
        <w:rPr>
          <w:rFonts w:ascii="Arial MT" w:hAnsi="Arial MT"/>
          <w:color w:val="1155CC"/>
          <w:spacing w:val="-4"/>
          <w:sz w:val="21"/>
          <w:u w:val="single" w:color="1155CC"/>
        </w:rPr>
        <w:t xml:space="preserve"> </w:t>
      </w:r>
      <w:r>
        <w:rPr>
          <w:rFonts w:ascii="Arial MT" w:hAnsi="Arial MT"/>
          <w:color w:val="1155CC"/>
          <w:sz w:val="21"/>
          <w:u w:val="single" w:color="1155CC"/>
        </w:rPr>
        <w:t>d'astreinte</w:t>
      </w:r>
      <w:r>
        <w:rPr>
          <w:rFonts w:ascii="Arial MT" w:hAnsi="Arial MT"/>
          <w:color w:val="1155CC"/>
          <w:spacing w:val="-4"/>
          <w:sz w:val="21"/>
          <w:u w:val="single" w:color="1155CC"/>
        </w:rPr>
        <w:t xml:space="preserve"> </w:t>
      </w:r>
      <w:r>
        <w:rPr>
          <w:rFonts w:ascii="Arial MT" w:hAnsi="Arial MT"/>
          <w:color w:val="1155CC"/>
          <w:sz w:val="21"/>
          <w:u w:val="single" w:color="1155CC"/>
        </w:rPr>
        <w:t>(même</w:t>
      </w:r>
      <w:r>
        <w:rPr>
          <w:rFonts w:ascii="Arial MT" w:hAnsi="Arial MT"/>
          <w:color w:val="1155CC"/>
          <w:spacing w:val="-4"/>
          <w:sz w:val="21"/>
          <w:u w:val="single" w:color="1155CC"/>
        </w:rPr>
        <w:t xml:space="preserve"> </w:t>
      </w:r>
      <w:r>
        <w:rPr>
          <w:rFonts w:ascii="Arial MT" w:hAnsi="Arial MT"/>
          <w:color w:val="1155CC"/>
          <w:sz w:val="21"/>
          <w:u w:val="single" w:color="1155CC"/>
        </w:rPr>
        <w:t>sans</w:t>
      </w:r>
      <w:r>
        <w:rPr>
          <w:rFonts w:ascii="Arial MT" w:hAnsi="Arial MT"/>
          <w:color w:val="1155CC"/>
          <w:spacing w:val="-4"/>
          <w:sz w:val="21"/>
          <w:u w:val="single" w:color="1155CC"/>
        </w:rPr>
        <w:t xml:space="preserve"> </w:t>
      </w:r>
      <w:r>
        <w:rPr>
          <w:rFonts w:ascii="Arial MT" w:hAnsi="Arial MT"/>
          <w:color w:val="1155CC"/>
          <w:spacing w:val="-2"/>
          <w:sz w:val="21"/>
          <w:u w:val="single" w:color="1155CC"/>
        </w:rPr>
        <w:t>intervention)</w:t>
      </w:r>
    </w:p>
    <w:p>
      <w:pPr>
        <w:pStyle w:val="Normal"/>
        <w:spacing w:before="58" w:after="0"/>
        <w:ind w:start="754"/>
        <w:rPr>
          <w:rFonts w:ascii="Arial MT" w:hAnsi="Arial MT"/>
          <w:sz w:val="21"/>
        </w:rPr>
      </w:pPr>
      <w:r>
        <w:rPr>
          <w:rFonts w:ascii="Arial MT" w:hAnsi="Arial MT"/>
          <w:color w:val="1155CC"/>
          <w:sz w:val="21"/>
          <w:u w:val="single" w:color="1155CC"/>
        </w:rPr>
        <w:t>6.1.2.</w:t>
      </w:r>
      <w:r>
        <w:rPr>
          <w:rFonts w:ascii="Arial MT" w:hAnsi="Arial MT"/>
          <w:color w:val="1155CC"/>
          <w:spacing w:val="-5"/>
          <w:sz w:val="21"/>
          <w:u w:val="single" w:color="1155CC"/>
        </w:rPr>
        <w:t xml:space="preserve"> </w:t>
      </w:r>
      <w:r>
        <w:rPr>
          <w:rFonts w:ascii="Arial MT" w:hAnsi="Arial MT"/>
          <w:color w:val="1155CC"/>
          <w:sz w:val="21"/>
          <w:u w:val="single" w:color="1155CC"/>
        </w:rPr>
        <w:t>Durant</w:t>
      </w:r>
      <w:r>
        <w:rPr>
          <w:rFonts w:ascii="Arial MT" w:hAnsi="Arial MT"/>
          <w:color w:val="1155CC"/>
          <w:spacing w:val="-4"/>
          <w:sz w:val="21"/>
          <w:u w:val="single" w:color="1155CC"/>
        </w:rPr>
        <w:t xml:space="preserve"> </w:t>
      </w:r>
      <w:r>
        <w:rPr>
          <w:rFonts w:ascii="Arial MT" w:hAnsi="Arial MT"/>
          <w:color w:val="1155CC"/>
          <w:sz w:val="21"/>
          <w:u w:val="single" w:color="1155CC"/>
        </w:rPr>
        <w:t>la</w:t>
      </w:r>
      <w:r>
        <w:rPr>
          <w:rFonts w:ascii="Arial MT" w:hAnsi="Arial MT"/>
          <w:color w:val="1155CC"/>
          <w:spacing w:val="-4"/>
          <w:sz w:val="21"/>
          <w:u w:val="single" w:color="1155CC"/>
        </w:rPr>
        <w:t xml:space="preserve"> </w:t>
      </w:r>
      <w:r>
        <w:rPr>
          <w:rFonts w:ascii="Arial MT" w:hAnsi="Arial MT"/>
          <w:color w:val="1155CC"/>
          <w:sz w:val="21"/>
          <w:u w:val="single" w:color="1155CC"/>
        </w:rPr>
        <w:t>Période</w:t>
      </w:r>
      <w:r>
        <w:rPr>
          <w:rFonts w:ascii="Arial MT" w:hAnsi="Arial MT"/>
          <w:color w:val="1155CC"/>
          <w:spacing w:val="-4"/>
          <w:sz w:val="21"/>
          <w:u w:val="single" w:color="1155CC"/>
        </w:rPr>
        <w:t xml:space="preserve"> </w:t>
      </w:r>
      <w:r>
        <w:rPr>
          <w:rFonts w:ascii="Arial MT" w:hAnsi="Arial MT"/>
          <w:color w:val="1155CC"/>
          <w:spacing w:val="-2"/>
          <w:sz w:val="21"/>
          <w:u w:val="single" w:color="1155CC"/>
        </w:rPr>
        <w:t>Transitoire</w:t>
      </w:r>
    </w:p>
    <w:p>
      <w:pPr>
        <w:pStyle w:val="Normal"/>
        <w:spacing w:before="58" w:after="0"/>
        <w:ind w:start="754"/>
        <w:rPr>
          <w:rFonts w:ascii="Arial MT" w:hAnsi="Arial MT"/>
          <w:sz w:val="21"/>
        </w:rPr>
      </w:pPr>
      <w:r>
        <w:rPr>
          <w:rFonts w:ascii="Arial MT" w:hAnsi="Arial MT"/>
          <w:color w:val="1155CC"/>
          <w:sz w:val="21"/>
          <w:u w:val="single" w:color="1155CC"/>
        </w:rPr>
        <w:t>6.1.2.</w:t>
      </w:r>
      <w:r>
        <w:rPr>
          <w:rFonts w:ascii="Arial MT" w:hAnsi="Arial MT"/>
          <w:color w:val="1155CC"/>
          <w:spacing w:val="-8"/>
          <w:sz w:val="21"/>
          <w:u w:val="single" w:color="1155CC"/>
        </w:rPr>
        <w:t xml:space="preserve"> </w:t>
      </w:r>
      <w:r>
        <w:rPr>
          <w:rFonts w:ascii="Arial MT" w:hAnsi="Arial MT"/>
          <w:color w:val="1155CC"/>
          <w:sz w:val="21"/>
          <w:u w:val="single" w:color="1155CC"/>
        </w:rPr>
        <w:t>Durant</w:t>
      </w:r>
      <w:r>
        <w:rPr>
          <w:rFonts w:ascii="Arial MT" w:hAnsi="Arial MT"/>
          <w:color w:val="1155CC"/>
          <w:spacing w:val="-6"/>
          <w:sz w:val="21"/>
          <w:u w:val="single" w:color="1155CC"/>
        </w:rPr>
        <w:t xml:space="preserve"> </w:t>
      </w:r>
      <w:r>
        <w:rPr>
          <w:rFonts w:ascii="Arial MT" w:hAnsi="Arial MT"/>
          <w:color w:val="1155CC"/>
          <w:sz w:val="21"/>
          <w:u w:val="single" w:color="1155CC"/>
        </w:rPr>
        <w:t>la</w:t>
      </w:r>
      <w:r>
        <w:rPr>
          <w:rFonts w:ascii="Arial MT" w:hAnsi="Arial MT"/>
          <w:color w:val="1155CC"/>
          <w:spacing w:val="-6"/>
          <w:sz w:val="21"/>
          <w:u w:val="single" w:color="1155CC"/>
        </w:rPr>
        <w:t xml:space="preserve"> </w:t>
      </w:r>
      <w:r>
        <w:rPr>
          <w:rFonts w:ascii="Arial MT" w:hAnsi="Arial MT"/>
          <w:color w:val="1155CC"/>
          <w:sz w:val="21"/>
          <w:u w:val="single" w:color="1155CC"/>
        </w:rPr>
        <w:t>Période</w:t>
      </w:r>
      <w:r>
        <w:rPr>
          <w:rFonts w:ascii="Arial MT" w:hAnsi="Arial MT"/>
          <w:color w:val="1155CC"/>
          <w:spacing w:val="-6"/>
          <w:sz w:val="21"/>
          <w:u w:val="single" w:color="1155CC"/>
        </w:rPr>
        <w:t xml:space="preserve"> </w:t>
      </w:r>
      <w:r>
        <w:rPr>
          <w:rFonts w:ascii="Arial MT" w:hAnsi="Arial MT"/>
          <w:color w:val="1155CC"/>
          <w:sz w:val="21"/>
          <w:u w:val="single" w:color="1155CC"/>
        </w:rPr>
        <w:t>Opérationnelle</w:t>
      </w:r>
      <w:r>
        <w:rPr>
          <w:rFonts w:ascii="Arial MT" w:hAnsi="Arial MT"/>
          <w:color w:val="1155CC"/>
          <w:spacing w:val="-6"/>
          <w:sz w:val="21"/>
          <w:u w:val="single" w:color="1155CC"/>
        </w:rPr>
        <w:t xml:space="preserve"> </w:t>
      </w:r>
      <w:r>
        <w:rPr>
          <w:rFonts w:ascii="Arial MT" w:hAnsi="Arial MT"/>
          <w:color w:val="1155CC"/>
          <w:spacing w:val="-4"/>
          <w:sz w:val="21"/>
          <w:u w:val="single" w:color="1155CC"/>
        </w:rPr>
        <w:t>Cible</w:t>
      </w:r>
    </w:p>
    <w:p>
      <w:pPr>
        <w:pStyle w:val="ListParagraph"/>
        <w:numPr>
          <w:ilvl w:val="1"/>
          <w:numId w:val="9"/>
        </w:numPr>
        <w:tabs>
          <w:tab w:val="clear" w:pos="720"/>
          <w:tab w:val="left" w:pos="757" w:leader="none"/>
        </w:tabs>
        <w:ind w:hanging="348" w:start="757"/>
        <w:rPr>
          <w:rFonts w:ascii="Arial MT" w:hAnsi="Arial MT"/>
          <w:sz w:val="21"/>
        </w:rPr>
      </w:pPr>
      <w:r>
        <w:rPr>
          <w:rFonts w:ascii="Arial MT" w:hAnsi="Arial MT"/>
          <w:color w:val="1155CC"/>
          <w:spacing w:val="-4"/>
          <w:sz w:val="21"/>
          <w:u w:val="single" w:color="1155CC"/>
        </w:rPr>
        <w:t xml:space="preserve"> </w:t>
      </w:r>
      <w:r>
        <w:rPr>
          <w:rFonts w:ascii="Arial MT" w:hAnsi="Arial MT"/>
          <w:color w:val="1155CC"/>
          <w:sz w:val="21"/>
          <w:u w:val="single" w:color="1155CC"/>
        </w:rPr>
        <w:t>Contrepartie</w:t>
      </w:r>
      <w:r>
        <w:rPr>
          <w:rFonts w:ascii="Arial MT" w:hAnsi="Arial MT"/>
          <w:color w:val="1155CC"/>
          <w:spacing w:val="-3"/>
          <w:sz w:val="21"/>
          <w:u w:val="single" w:color="1155CC"/>
        </w:rPr>
        <w:t xml:space="preserve"> </w:t>
      </w:r>
      <w:r>
        <w:rPr>
          <w:rFonts w:ascii="Arial MT" w:hAnsi="Arial MT"/>
          <w:color w:val="1155CC"/>
          <w:sz w:val="21"/>
          <w:u w:val="single" w:color="1155CC"/>
        </w:rPr>
        <w:t>en</w:t>
      </w:r>
      <w:r>
        <w:rPr>
          <w:rFonts w:ascii="Arial MT" w:hAnsi="Arial MT"/>
          <w:color w:val="1155CC"/>
          <w:spacing w:val="-4"/>
          <w:sz w:val="21"/>
          <w:u w:val="single" w:color="1155CC"/>
        </w:rPr>
        <w:t xml:space="preserve"> </w:t>
      </w:r>
      <w:r>
        <w:rPr>
          <w:rFonts w:ascii="Arial MT" w:hAnsi="Arial MT"/>
          <w:color w:val="1155CC"/>
          <w:sz w:val="21"/>
          <w:u w:val="single" w:color="1155CC"/>
        </w:rPr>
        <w:t>cas</w:t>
      </w:r>
      <w:r>
        <w:rPr>
          <w:rFonts w:ascii="Arial MT" w:hAnsi="Arial MT"/>
          <w:color w:val="1155CC"/>
          <w:spacing w:val="-3"/>
          <w:sz w:val="21"/>
          <w:u w:val="single" w:color="1155CC"/>
        </w:rPr>
        <w:t xml:space="preserve"> </w:t>
      </w:r>
      <w:r>
        <w:rPr>
          <w:rFonts w:ascii="Arial MT" w:hAnsi="Arial MT"/>
          <w:color w:val="1155CC"/>
          <w:spacing w:val="-2"/>
          <w:sz w:val="21"/>
          <w:u w:val="single" w:color="1155CC"/>
        </w:rPr>
        <w:t>d'intervention</w:t>
      </w:r>
    </w:p>
    <w:p>
      <w:pPr>
        <w:pStyle w:val="ListParagraph"/>
        <w:numPr>
          <w:ilvl w:val="2"/>
          <w:numId w:val="9"/>
        </w:numPr>
        <w:tabs>
          <w:tab w:val="clear" w:pos="720"/>
          <w:tab w:val="left" w:pos="1276" w:leader="none"/>
        </w:tabs>
        <w:spacing w:before="59" w:after="0"/>
        <w:ind w:hanging="522" w:start="1276"/>
        <w:rPr>
          <w:rFonts w:ascii="Arial MT" w:hAnsi="Arial MT"/>
          <w:sz w:val="21"/>
        </w:rPr>
      </w:pPr>
      <w:r>
        <w:rPr>
          <w:rFonts w:ascii="Arial MT" w:hAnsi="Arial MT"/>
          <w:color w:val="1155CC"/>
          <w:spacing w:val="-4"/>
          <w:sz w:val="21"/>
          <w:u w:val="single" w:color="1155CC"/>
        </w:rPr>
        <w:t xml:space="preserve"> </w:t>
      </w:r>
      <w:r>
        <w:rPr>
          <w:rFonts w:ascii="Arial MT" w:hAnsi="Arial MT"/>
          <w:color w:val="1155CC"/>
          <w:sz w:val="21"/>
          <w:u w:val="single" w:color="1155CC"/>
        </w:rPr>
        <w:t>Rémunération</w:t>
      </w:r>
      <w:r>
        <w:rPr>
          <w:rFonts w:ascii="Arial MT" w:hAnsi="Arial MT"/>
          <w:color w:val="1155CC"/>
          <w:spacing w:val="-4"/>
          <w:sz w:val="21"/>
          <w:u w:val="single" w:color="1155CC"/>
        </w:rPr>
        <w:t xml:space="preserve"> </w:t>
      </w:r>
      <w:r>
        <w:rPr>
          <w:rFonts w:ascii="Arial MT" w:hAnsi="Arial MT"/>
          <w:color w:val="1155CC"/>
          <w:sz w:val="21"/>
          <w:u w:val="single" w:color="1155CC"/>
        </w:rPr>
        <w:t>du</w:t>
      </w:r>
      <w:r>
        <w:rPr>
          <w:rFonts w:ascii="Arial MT" w:hAnsi="Arial MT"/>
          <w:color w:val="1155CC"/>
          <w:spacing w:val="-4"/>
          <w:sz w:val="21"/>
          <w:u w:val="single" w:color="1155CC"/>
        </w:rPr>
        <w:t xml:space="preserve"> </w:t>
      </w:r>
      <w:r>
        <w:rPr>
          <w:rFonts w:ascii="Arial MT" w:hAnsi="Arial MT"/>
          <w:color w:val="1155CC"/>
          <w:sz w:val="21"/>
          <w:u w:val="single" w:color="1155CC"/>
        </w:rPr>
        <w:t>temps</w:t>
      </w:r>
      <w:r>
        <w:rPr>
          <w:rFonts w:ascii="Arial MT" w:hAnsi="Arial MT"/>
          <w:color w:val="1155CC"/>
          <w:spacing w:val="-4"/>
          <w:sz w:val="21"/>
          <w:u w:val="single" w:color="1155CC"/>
        </w:rPr>
        <w:t xml:space="preserve"> </w:t>
      </w:r>
      <w:r>
        <w:rPr>
          <w:rFonts w:ascii="Arial MT" w:hAnsi="Arial MT"/>
          <w:color w:val="1155CC"/>
          <w:spacing w:val="-2"/>
          <w:sz w:val="21"/>
          <w:u w:val="single" w:color="1155CC"/>
        </w:rPr>
        <w:t>d'intervention</w:t>
      </w:r>
    </w:p>
    <w:p>
      <w:pPr>
        <w:pStyle w:val="ListParagraph"/>
        <w:numPr>
          <w:ilvl w:val="2"/>
          <w:numId w:val="9"/>
        </w:numPr>
        <w:tabs>
          <w:tab w:val="clear" w:pos="720"/>
          <w:tab w:val="left" w:pos="1276" w:leader="none"/>
        </w:tabs>
        <w:ind w:hanging="522" w:start="1276"/>
        <w:rPr>
          <w:rFonts w:ascii="Arial MT" w:hAnsi="Arial MT"/>
          <w:sz w:val="21"/>
        </w:rPr>
      </w:pPr>
      <w:r>
        <w:rPr>
          <w:rFonts w:ascii="Arial MT" w:hAnsi="Arial MT"/>
          <w:color w:val="1155CC"/>
          <w:spacing w:val="-5"/>
          <w:sz w:val="21"/>
          <w:u w:val="single" w:color="1155CC"/>
        </w:rPr>
        <w:t xml:space="preserve"> </w:t>
      </w:r>
      <w:r>
        <w:rPr>
          <w:rFonts w:ascii="Arial MT" w:hAnsi="Arial MT"/>
          <w:color w:val="1155CC"/>
          <w:sz w:val="21"/>
          <w:u w:val="single" w:color="1155CC"/>
        </w:rPr>
        <w:t>Majorations</w:t>
      </w:r>
      <w:r>
        <w:rPr>
          <w:rFonts w:ascii="Arial MT" w:hAnsi="Arial MT"/>
          <w:color w:val="1155CC"/>
          <w:spacing w:val="-5"/>
          <w:sz w:val="21"/>
          <w:u w:val="single" w:color="1155CC"/>
        </w:rPr>
        <w:t xml:space="preserve"> </w:t>
      </w:r>
      <w:r>
        <w:rPr>
          <w:rFonts w:ascii="Arial MT" w:hAnsi="Arial MT"/>
          <w:color w:val="1155CC"/>
          <w:spacing w:val="-2"/>
          <w:sz w:val="21"/>
          <w:u w:val="single" w:color="1155CC"/>
        </w:rPr>
        <w:t>applicables</w:t>
      </w:r>
    </w:p>
    <w:p>
      <w:pPr>
        <w:pStyle w:val="ListParagraph"/>
        <w:numPr>
          <w:ilvl w:val="2"/>
          <w:numId w:val="9"/>
        </w:numPr>
        <w:tabs>
          <w:tab w:val="clear" w:pos="720"/>
          <w:tab w:val="left" w:pos="1276" w:leader="none"/>
        </w:tabs>
        <w:ind w:hanging="522" w:start="1276"/>
        <w:rPr>
          <w:rFonts w:ascii="Arial MT" w:hAnsi="Arial MT"/>
          <w:sz w:val="21"/>
        </w:rPr>
      </w:pPr>
      <w:r>
        <w:rPr>
          <w:rFonts w:ascii="Arial MT" w:hAnsi="Arial MT"/>
          <w:color w:val="1155CC"/>
          <w:spacing w:val="-6"/>
          <w:sz w:val="21"/>
          <w:u w:val="single" w:color="1155CC"/>
        </w:rPr>
        <w:t xml:space="preserve"> </w:t>
      </w:r>
      <w:r>
        <w:rPr>
          <w:rFonts w:ascii="Arial MT" w:hAnsi="Arial MT"/>
          <w:color w:val="1155CC"/>
          <w:sz w:val="21"/>
          <w:u w:val="single" w:color="1155CC"/>
        </w:rPr>
        <w:t>Attribution</w:t>
      </w:r>
      <w:r>
        <w:rPr>
          <w:rFonts w:ascii="Arial MT" w:hAnsi="Arial MT"/>
          <w:color w:val="1155CC"/>
          <w:spacing w:val="-6"/>
          <w:sz w:val="21"/>
          <w:u w:val="single" w:color="1155CC"/>
        </w:rPr>
        <w:t xml:space="preserve"> </w:t>
      </w:r>
      <w:r>
        <w:rPr>
          <w:rFonts w:ascii="Arial MT" w:hAnsi="Arial MT"/>
          <w:color w:val="1155CC"/>
          <w:sz w:val="21"/>
          <w:u w:val="single" w:color="1155CC"/>
        </w:rPr>
        <w:t>de</w:t>
      </w:r>
      <w:r>
        <w:rPr>
          <w:rFonts w:ascii="Arial MT" w:hAnsi="Arial MT"/>
          <w:color w:val="1155CC"/>
          <w:spacing w:val="-5"/>
          <w:sz w:val="21"/>
          <w:u w:val="single" w:color="1155CC"/>
        </w:rPr>
        <w:t xml:space="preserve"> </w:t>
      </w:r>
      <w:r>
        <w:rPr>
          <w:rFonts w:ascii="Arial MT" w:hAnsi="Arial MT"/>
          <w:color w:val="1155CC"/>
          <w:sz w:val="21"/>
          <w:u w:val="single" w:color="1155CC"/>
        </w:rPr>
        <w:t>prime</w:t>
      </w:r>
      <w:r>
        <w:rPr>
          <w:rFonts w:ascii="Arial MT" w:hAnsi="Arial MT"/>
          <w:color w:val="1155CC"/>
          <w:spacing w:val="-6"/>
          <w:sz w:val="21"/>
          <w:u w:val="single" w:color="1155CC"/>
        </w:rPr>
        <w:t xml:space="preserve"> </w:t>
      </w:r>
      <w:r>
        <w:rPr>
          <w:rFonts w:ascii="Arial MT" w:hAnsi="Arial MT"/>
          <w:color w:val="1155CC"/>
          <w:sz w:val="21"/>
          <w:u w:val="single" w:color="1155CC"/>
        </w:rPr>
        <w:t>complémentaire</w:t>
      </w:r>
      <w:r>
        <w:rPr>
          <w:rFonts w:ascii="Arial MT" w:hAnsi="Arial MT"/>
          <w:color w:val="1155CC"/>
          <w:spacing w:val="-5"/>
          <w:sz w:val="21"/>
          <w:u w:val="single" w:color="1155CC"/>
        </w:rPr>
        <w:t xml:space="preserve"> </w:t>
      </w:r>
      <w:r>
        <w:rPr>
          <w:rFonts w:ascii="Arial MT" w:hAnsi="Arial MT"/>
          <w:color w:val="1155CC"/>
          <w:spacing w:val="-2"/>
          <w:sz w:val="21"/>
          <w:u w:val="single" w:color="1155CC"/>
        </w:rPr>
        <w:t>d’intervention</w:t>
      </w:r>
    </w:p>
    <w:p>
      <w:pPr>
        <w:pStyle w:val="ListParagraph"/>
        <w:numPr>
          <w:ilvl w:val="3"/>
          <w:numId w:val="9"/>
        </w:numPr>
        <w:tabs>
          <w:tab w:val="clear" w:pos="720"/>
          <w:tab w:val="left" w:pos="1392" w:leader="none"/>
        </w:tabs>
        <w:ind w:hanging="638" w:start="1392"/>
        <w:rPr>
          <w:rFonts w:ascii="Arial MT" w:hAnsi="Arial MT"/>
          <w:sz w:val="21"/>
        </w:rPr>
      </w:pPr>
      <w:r>
        <w:rPr>
          <w:rFonts w:ascii="Arial MT" w:hAnsi="Arial MT"/>
          <w:color w:val="1155CC"/>
          <w:spacing w:val="-3"/>
          <w:sz w:val="21"/>
          <w:u w:val="single" w:color="1155CC"/>
        </w:rPr>
        <w:t xml:space="preserve"> </w:t>
      </w:r>
      <w:r>
        <w:rPr>
          <w:rFonts w:ascii="Arial MT" w:hAnsi="Arial MT"/>
          <w:color w:val="1155CC"/>
          <w:sz w:val="21"/>
          <w:u w:val="single" w:color="1155CC"/>
        </w:rPr>
        <w:t>Durant</w:t>
      </w:r>
      <w:r>
        <w:rPr>
          <w:rFonts w:ascii="Arial MT" w:hAnsi="Arial MT"/>
          <w:color w:val="1155CC"/>
          <w:spacing w:val="-3"/>
          <w:sz w:val="21"/>
          <w:u w:val="single" w:color="1155CC"/>
        </w:rPr>
        <w:t xml:space="preserve"> </w:t>
      </w:r>
      <w:r>
        <w:rPr>
          <w:rFonts w:ascii="Arial MT" w:hAnsi="Arial MT"/>
          <w:color w:val="1155CC"/>
          <w:sz w:val="21"/>
          <w:u w:val="single" w:color="1155CC"/>
        </w:rPr>
        <w:t>la</w:t>
      </w:r>
      <w:r>
        <w:rPr>
          <w:rFonts w:ascii="Arial MT" w:hAnsi="Arial MT"/>
          <w:color w:val="1155CC"/>
          <w:spacing w:val="-3"/>
          <w:sz w:val="21"/>
          <w:u w:val="single" w:color="1155CC"/>
        </w:rPr>
        <w:t xml:space="preserve"> </w:t>
      </w:r>
      <w:r>
        <w:rPr>
          <w:rFonts w:ascii="Arial MT" w:hAnsi="Arial MT"/>
          <w:color w:val="1155CC"/>
          <w:sz w:val="21"/>
          <w:u w:val="single" w:color="1155CC"/>
        </w:rPr>
        <w:t>Période</w:t>
      </w:r>
      <w:r>
        <w:rPr>
          <w:rFonts w:ascii="Arial MT" w:hAnsi="Arial MT"/>
          <w:color w:val="1155CC"/>
          <w:spacing w:val="-3"/>
          <w:sz w:val="21"/>
          <w:u w:val="single" w:color="1155CC"/>
        </w:rPr>
        <w:t xml:space="preserve"> </w:t>
      </w:r>
      <w:r>
        <w:rPr>
          <w:rFonts w:ascii="Arial MT" w:hAnsi="Arial MT"/>
          <w:color w:val="1155CC"/>
          <w:spacing w:val="-2"/>
          <w:sz w:val="21"/>
          <w:u w:val="single" w:color="1155CC"/>
        </w:rPr>
        <w:t>Transitoire</w:t>
      </w:r>
    </w:p>
    <w:p>
      <w:pPr>
        <w:pStyle w:val="ListParagraph"/>
        <w:numPr>
          <w:ilvl w:val="3"/>
          <w:numId w:val="9"/>
        </w:numPr>
        <w:tabs>
          <w:tab w:val="clear" w:pos="720"/>
          <w:tab w:val="left" w:pos="1392" w:leader="none"/>
        </w:tabs>
        <w:spacing w:before="59" w:after="0"/>
        <w:ind w:hanging="638" w:start="1392"/>
        <w:rPr>
          <w:rFonts w:ascii="Arial MT" w:hAnsi="Arial MT"/>
          <w:sz w:val="21"/>
        </w:rPr>
      </w:pPr>
      <w:r>
        <w:rPr>
          <w:rFonts w:ascii="Arial MT" w:hAnsi="Arial MT"/>
          <w:color w:val="1155CC"/>
          <w:spacing w:val="-5"/>
          <w:sz w:val="21"/>
          <w:u w:val="single" w:color="1155CC"/>
        </w:rPr>
        <w:t xml:space="preserve"> </w:t>
      </w:r>
      <w:r>
        <w:rPr>
          <w:rFonts w:ascii="Arial MT" w:hAnsi="Arial MT"/>
          <w:color w:val="1155CC"/>
          <w:sz w:val="21"/>
          <w:u w:val="single" w:color="1155CC"/>
        </w:rPr>
        <w:t>Durant</w:t>
      </w:r>
      <w:r>
        <w:rPr>
          <w:rFonts w:ascii="Arial MT" w:hAnsi="Arial MT"/>
          <w:color w:val="1155CC"/>
          <w:spacing w:val="-5"/>
          <w:sz w:val="21"/>
          <w:u w:val="single" w:color="1155CC"/>
        </w:rPr>
        <w:t xml:space="preserve"> </w:t>
      </w:r>
      <w:r>
        <w:rPr>
          <w:rFonts w:ascii="Arial MT" w:hAnsi="Arial MT"/>
          <w:color w:val="1155CC"/>
          <w:sz w:val="21"/>
          <w:u w:val="single" w:color="1155CC"/>
        </w:rPr>
        <w:t>la</w:t>
      </w:r>
      <w:r>
        <w:rPr>
          <w:rFonts w:ascii="Arial MT" w:hAnsi="Arial MT"/>
          <w:color w:val="1155CC"/>
          <w:spacing w:val="-5"/>
          <w:sz w:val="21"/>
          <w:u w:val="single" w:color="1155CC"/>
        </w:rPr>
        <w:t xml:space="preserve"> </w:t>
      </w:r>
      <w:r>
        <w:rPr>
          <w:rFonts w:ascii="Arial MT" w:hAnsi="Arial MT"/>
          <w:color w:val="1155CC"/>
          <w:sz w:val="21"/>
          <w:u w:val="single" w:color="1155CC"/>
        </w:rPr>
        <w:t>Période</w:t>
      </w:r>
      <w:r>
        <w:rPr>
          <w:rFonts w:ascii="Arial MT" w:hAnsi="Arial MT"/>
          <w:color w:val="1155CC"/>
          <w:spacing w:val="-5"/>
          <w:sz w:val="21"/>
          <w:u w:val="single" w:color="1155CC"/>
        </w:rPr>
        <w:t xml:space="preserve"> </w:t>
      </w:r>
      <w:r>
        <w:rPr>
          <w:rFonts w:ascii="Arial MT" w:hAnsi="Arial MT"/>
          <w:color w:val="1155CC"/>
          <w:sz w:val="21"/>
          <w:u w:val="single" w:color="1155CC"/>
        </w:rPr>
        <w:t>Opérationnelle</w:t>
      </w:r>
      <w:r>
        <w:rPr>
          <w:rFonts w:ascii="Arial MT" w:hAnsi="Arial MT"/>
          <w:color w:val="1155CC"/>
          <w:spacing w:val="-5"/>
          <w:sz w:val="21"/>
          <w:u w:val="single" w:color="1155CC"/>
        </w:rPr>
        <w:t xml:space="preserve"> </w:t>
      </w:r>
      <w:r>
        <w:rPr>
          <w:rFonts w:ascii="Arial MT" w:hAnsi="Arial MT"/>
          <w:color w:val="1155CC"/>
          <w:spacing w:val="-2"/>
          <w:sz w:val="21"/>
          <w:u w:val="single" w:color="1155CC"/>
        </w:rPr>
        <w:t>Cible</w:t>
      </w:r>
    </w:p>
    <w:p>
      <w:pPr>
        <w:pStyle w:val="ListParagraph"/>
        <w:numPr>
          <w:ilvl w:val="3"/>
          <w:numId w:val="9"/>
        </w:numPr>
        <w:tabs>
          <w:tab w:val="clear" w:pos="720"/>
          <w:tab w:val="left" w:pos="1392" w:leader="none"/>
        </w:tabs>
        <w:ind w:hanging="638" w:start="1392"/>
        <w:rPr>
          <w:rFonts w:ascii="Arial MT" w:hAnsi="Arial MT"/>
          <w:sz w:val="21"/>
        </w:rPr>
      </w:pPr>
      <w:r>
        <w:rPr>
          <w:rFonts w:ascii="Arial MT" w:hAnsi="Arial MT"/>
          <w:color w:val="1155CC"/>
          <w:spacing w:val="-3"/>
          <w:sz w:val="21"/>
          <w:u w:val="single" w:color="1155CC"/>
        </w:rPr>
        <w:t xml:space="preserve"> </w:t>
      </w:r>
      <w:r>
        <w:rPr>
          <w:rFonts w:ascii="Arial MT" w:hAnsi="Arial MT"/>
          <w:color w:val="1155CC"/>
          <w:sz w:val="21"/>
          <w:u w:val="single" w:color="1155CC"/>
        </w:rPr>
        <w:t>Modalité</w:t>
      </w:r>
      <w:r>
        <w:rPr>
          <w:rFonts w:ascii="Arial MT" w:hAnsi="Arial MT"/>
          <w:color w:val="1155CC"/>
          <w:spacing w:val="-3"/>
          <w:sz w:val="21"/>
          <w:u w:val="single" w:color="1155CC"/>
        </w:rPr>
        <w:t xml:space="preserve"> </w:t>
      </w:r>
      <w:r>
        <w:rPr>
          <w:rFonts w:ascii="Arial MT" w:hAnsi="Arial MT"/>
          <w:color w:val="1155CC"/>
          <w:sz w:val="21"/>
          <w:u w:val="single" w:color="1155CC"/>
        </w:rPr>
        <w:t>du</w:t>
      </w:r>
      <w:r>
        <w:rPr>
          <w:rFonts w:ascii="Arial MT" w:hAnsi="Arial MT"/>
          <w:color w:val="1155CC"/>
          <w:spacing w:val="-2"/>
          <w:sz w:val="21"/>
          <w:u w:val="single" w:color="1155CC"/>
        </w:rPr>
        <w:t xml:space="preserve"> versement</w:t>
      </w:r>
    </w:p>
    <w:p>
      <w:pPr>
        <w:pStyle w:val="Normal"/>
        <w:spacing w:lineRule="auto" w:line="298" w:before="58" w:after="0"/>
        <w:ind w:start="64" w:end="2715"/>
        <w:rPr>
          <w:rFonts w:ascii="Arial MT" w:hAnsi="Arial MT"/>
          <w:sz w:val="21"/>
        </w:rPr>
      </w:pPr>
      <w:r>
        <w:rPr>
          <w:rFonts w:ascii="Arial MT" w:hAnsi="Arial MT"/>
          <w:color w:val="1155CC"/>
          <w:sz w:val="21"/>
          <w:u w:val="single" w:color="1155CC"/>
        </w:rPr>
        <w:t>ARTICLE</w:t>
      </w:r>
      <w:r>
        <w:rPr>
          <w:rFonts w:ascii="Arial MT" w:hAnsi="Arial MT"/>
          <w:color w:val="1155CC"/>
          <w:spacing w:val="-9"/>
          <w:sz w:val="21"/>
          <w:u w:val="single" w:color="1155CC"/>
        </w:rPr>
        <w:t xml:space="preserve"> </w:t>
      </w:r>
      <w:r>
        <w:rPr>
          <w:rFonts w:ascii="Arial MT" w:hAnsi="Arial MT"/>
          <w:color w:val="1155CC"/>
          <w:sz w:val="21"/>
          <w:u w:val="single" w:color="1155CC"/>
        </w:rPr>
        <w:t>7</w:t>
      </w:r>
      <w:r>
        <w:rPr>
          <w:rFonts w:ascii="Arial MT" w:hAnsi="Arial MT"/>
          <w:color w:val="1155CC"/>
          <w:spacing w:val="-9"/>
          <w:sz w:val="21"/>
          <w:u w:val="single" w:color="1155CC"/>
        </w:rPr>
        <w:t xml:space="preserve"> </w:t>
      </w:r>
      <w:r>
        <w:rPr>
          <w:rFonts w:ascii="Arial MT" w:hAnsi="Arial MT"/>
          <w:color w:val="1155CC"/>
          <w:sz w:val="21"/>
          <w:u w:val="single" w:color="1155CC"/>
        </w:rPr>
        <w:t>—</w:t>
      </w:r>
      <w:r>
        <w:rPr>
          <w:rFonts w:ascii="Arial MT" w:hAnsi="Arial MT"/>
          <w:color w:val="1155CC"/>
          <w:spacing w:val="-9"/>
          <w:sz w:val="21"/>
          <w:u w:val="single" w:color="1155CC"/>
        </w:rPr>
        <w:t xml:space="preserve"> </w:t>
      </w:r>
      <w:r>
        <w:rPr>
          <w:rFonts w:ascii="Arial MT" w:hAnsi="Arial MT"/>
          <w:color w:val="1155CC"/>
          <w:sz w:val="21"/>
          <w:u w:val="single" w:color="1155CC"/>
        </w:rPr>
        <w:t>ATTRIBUTION</w:t>
      </w:r>
      <w:r>
        <w:rPr>
          <w:rFonts w:ascii="Arial MT" w:hAnsi="Arial MT"/>
          <w:color w:val="1155CC"/>
          <w:spacing w:val="-9"/>
          <w:sz w:val="21"/>
          <w:u w:val="single" w:color="1155CC"/>
        </w:rPr>
        <w:t xml:space="preserve"> </w:t>
      </w:r>
      <w:r>
        <w:rPr>
          <w:rFonts w:ascii="Arial MT" w:hAnsi="Arial MT"/>
          <w:color w:val="1155CC"/>
          <w:sz w:val="21"/>
          <w:u w:val="single" w:color="1155CC"/>
        </w:rPr>
        <w:t>D'UN</w:t>
      </w:r>
      <w:r>
        <w:rPr>
          <w:rFonts w:ascii="Arial MT" w:hAnsi="Arial MT"/>
          <w:color w:val="1155CC"/>
          <w:spacing w:val="-9"/>
          <w:sz w:val="21"/>
          <w:u w:val="single" w:color="1155CC"/>
        </w:rPr>
        <w:t xml:space="preserve"> </w:t>
      </w:r>
      <w:r>
        <w:rPr>
          <w:rFonts w:ascii="Arial MT" w:hAnsi="Arial MT"/>
          <w:color w:val="1155CC"/>
          <w:sz w:val="21"/>
          <w:u w:val="single" w:color="1155CC"/>
        </w:rPr>
        <w:t>REPOS</w:t>
      </w:r>
      <w:r>
        <w:rPr>
          <w:rFonts w:ascii="Arial MT" w:hAnsi="Arial MT"/>
          <w:color w:val="1155CC"/>
          <w:spacing w:val="-9"/>
          <w:sz w:val="21"/>
          <w:u w:val="single" w:color="1155CC"/>
        </w:rPr>
        <w:t xml:space="preserve"> </w:t>
      </w:r>
      <w:r>
        <w:rPr>
          <w:rFonts w:ascii="Arial MT" w:hAnsi="Arial MT"/>
          <w:color w:val="1155CC"/>
          <w:sz w:val="21"/>
          <w:u w:val="single" w:color="1155CC"/>
        </w:rPr>
        <w:t>COMPENSATEUR</w:t>
      </w:r>
      <w:r>
        <w:rPr>
          <w:rFonts w:ascii="Arial MT" w:hAnsi="Arial MT"/>
          <w:color w:val="1155CC"/>
          <w:sz w:val="21"/>
        </w:rPr>
        <w:t xml:space="preserve"> </w:t>
      </w:r>
      <w:r>
        <w:rPr>
          <w:rFonts w:ascii="Arial MT" w:hAnsi="Arial MT"/>
          <w:color w:val="1155CC"/>
          <w:sz w:val="21"/>
          <w:u w:val="single" w:color="1155CC"/>
        </w:rPr>
        <w:t>ARTICLE 8 — FORMATION ET ACCOMPAGNEMENT</w:t>
      </w:r>
      <w:r>
        <w:rPr>
          <w:rFonts w:ascii="Arial MT" w:hAnsi="Arial MT"/>
          <w:color w:val="1155CC"/>
          <w:sz w:val="21"/>
        </w:rPr>
        <w:t xml:space="preserve"> </w:t>
      </w:r>
      <w:r>
        <w:rPr>
          <w:rFonts w:ascii="Arial MT" w:hAnsi="Arial MT"/>
          <w:color w:val="1155CC"/>
          <w:sz w:val="21"/>
          <w:u w:val="single" w:color="1155CC"/>
        </w:rPr>
        <w:t>ARTICLE 9 — DURÉE ET RÉVISION</w:t>
      </w:r>
    </w:p>
    <w:p>
      <w:pPr>
        <w:pStyle w:val="ListParagraph"/>
        <w:numPr>
          <w:ilvl w:val="1"/>
          <w:numId w:val="8"/>
        </w:numPr>
        <w:tabs>
          <w:tab w:val="clear" w:pos="720"/>
          <w:tab w:val="left" w:pos="757" w:leader="none"/>
        </w:tabs>
        <w:spacing w:before="1" w:after="0"/>
        <w:ind w:hanging="348" w:start="757"/>
        <w:rPr>
          <w:rFonts w:ascii="Arial MT" w:hAnsi="Arial MT"/>
          <w:sz w:val="21"/>
        </w:rPr>
      </w:pPr>
      <w:r>
        <w:rPr>
          <w:rFonts w:ascii="Arial MT" w:hAnsi="Arial MT"/>
          <w:color w:val="1155CC"/>
          <w:spacing w:val="-3"/>
          <w:sz w:val="21"/>
          <w:u w:val="single" w:color="1155CC"/>
        </w:rPr>
        <w:t xml:space="preserve"> </w:t>
      </w:r>
      <w:r>
        <w:rPr>
          <w:rFonts w:ascii="Arial MT" w:hAnsi="Arial MT"/>
          <w:color w:val="1155CC"/>
          <w:sz w:val="21"/>
          <w:u w:val="single" w:color="1155CC"/>
        </w:rPr>
        <w:t>Entrée</w:t>
      </w:r>
      <w:r>
        <w:rPr>
          <w:rFonts w:ascii="Arial MT" w:hAnsi="Arial MT"/>
          <w:color w:val="1155CC"/>
          <w:spacing w:val="-3"/>
          <w:sz w:val="21"/>
          <w:u w:val="single" w:color="1155CC"/>
        </w:rPr>
        <w:t xml:space="preserve"> </w:t>
      </w:r>
      <w:r>
        <w:rPr>
          <w:rFonts w:ascii="Arial MT" w:hAnsi="Arial MT"/>
          <w:color w:val="1155CC"/>
          <w:sz w:val="21"/>
          <w:u w:val="single" w:color="1155CC"/>
        </w:rPr>
        <w:t>en</w:t>
      </w:r>
      <w:r>
        <w:rPr>
          <w:rFonts w:ascii="Arial MT" w:hAnsi="Arial MT"/>
          <w:color w:val="1155CC"/>
          <w:spacing w:val="-2"/>
          <w:sz w:val="21"/>
          <w:u w:val="single" w:color="1155CC"/>
        </w:rPr>
        <w:t xml:space="preserve"> </w:t>
      </w:r>
      <w:r>
        <w:rPr>
          <w:rFonts w:ascii="Arial MT" w:hAnsi="Arial MT"/>
          <w:color w:val="1155CC"/>
          <w:sz w:val="21"/>
          <w:u w:val="single" w:color="1155CC"/>
        </w:rPr>
        <w:t>vigueur</w:t>
      </w:r>
      <w:r>
        <w:rPr>
          <w:rFonts w:ascii="Arial MT" w:hAnsi="Arial MT"/>
          <w:color w:val="1155CC"/>
          <w:spacing w:val="-3"/>
          <w:sz w:val="21"/>
          <w:u w:val="single" w:color="1155CC"/>
        </w:rPr>
        <w:t xml:space="preserve"> </w:t>
      </w:r>
      <w:r>
        <w:rPr>
          <w:rFonts w:ascii="Arial MT" w:hAnsi="Arial MT"/>
          <w:color w:val="1155CC"/>
          <w:sz w:val="21"/>
          <w:u w:val="single" w:color="1155CC"/>
        </w:rPr>
        <w:t>et</w:t>
      </w:r>
      <w:r>
        <w:rPr>
          <w:rFonts w:ascii="Arial MT" w:hAnsi="Arial MT"/>
          <w:color w:val="1155CC"/>
          <w:spacing w:val="-2"/>
          <w:sz w:val="21"/>
          <w:u w:val="single" w:color="1155CC"/>
        </w:rPr>
        <w:t xml:space="preserve"> </w:t>
      </w:r>
      <w:r>
        <w:rPr>
          <w:rFonts w:ascii="Arial MT" w:hAnsi="Arial MT"/>
          <w:color w:val="1155CC"/>
          <w:sz w:val="21"/>
          <w:u w:val="single" w:color="1155CC"/>
        </w:rPr>
        <w:t>durée</w:t>
      </w:r>
      <w:r>
        <w:rPr>
          <w:rFonts w:ascii="Arial MT" w:hAnsi="Arial MT"/>
          <w:color w:val="1155CC"/>
          <w:spacing w:val="-3"/>
          <w:sz w:val="21"/>
          <w:u w:val="single" w:color="1155CC"/>
        </w:rPr>
        <w:t xml:space="preserve"> </w:t>
      </w:r>
      <w:r>
        <w:rPr>
          <w:rFonts w:ascii="Arial MT" w:hAnsi="Arial MT"/>
          <w:color w:val="1155CC"/>
          <w:sz w:val="21"/>
          <w:u w:val="single" w:color="1155CC"/>
        </w:rPr>
        <w:t>de</w:t>
      </w:r>
      <w:r>
        <w:rPr>
          <w:rFonts w:ascii="Arial MT" w:hAnsi="Arial MT"/>
          <w:color w:val="1155CC"/>
          <w:spacing w:val="-2"/>
          <w:sz w:val="21"/>
          <w:u w:val="single" w:color="1155CC"/>
        </w:rPr>
        <w:t xml:space="preserve"> l'accord</w:t>
      </w:r>
    </w:p>
    <w:p>
      <w:pPr>
        <w:pStyle w:val="ListParagraph"/>
        <w:numPr>
          <w:ilvl w:val="2"/>
          <w:numId w:val="8"/>
        </w:numPr>
        <w:tabs>
          <w:tab w:val="clear" w:pos="720"/>
          <w:tab w:val="left" w:pos="1276" w:leader="none"/>
        </w:tabs>
        <w:ind w:hanging="522" w:start="1276"/>
        <w:rPr>
          <w:rFonts w:ascii="Arial MT" w:hAnsi="Arial MT"/>
          <w:sz w:val="21"/>
        </w:rPr>
      </w:pPr>
      <w:r>
        <w:rPr>
          <w:rFonts w:ascii="Arial MT" w:hAnsi="Arial MT"/>
          <w:color w:val="1155CC"/>
          <w:spacing w:val="-7"/>
          <w:sz w:val="21"/>
          <w:u w:val="single" w:color="1155CC"/>
        </w:rPr>
        <w:t xml:space="preserve"> </w:t>
      </w:r>
      <w:r>
        <w:rPr>
          <w:rFonts w:ascii="Arial MT" w:hAnsi="Arial MT"/>
          <w:color w:val="1155CC"/>
          <w:sz w:val="21"/>
          <w:u w:val="single" w:color="1155CC"/>
        </w:rPr>
        <w:t>Phase</w:t>
      </w:r>
      <w:r>
        <w:rPr>
          <w:rFonts w:ascii="Arial MT" w:hAnsi="Arial MT"/>
          <w:color w:val="1155CC"/>
          <w:spacing w:val="-4"/>
          <w:sz w:val="21"/>
          <w:u w:val="single" w:color="1155CC"/>
        </w:rPr>
        <w:t xml:space="preserve"> </w:t>
      </w:r>
      <w:r>
        <w:rPr>
          <w:rFonts w:ascii="Arial MT" w:hAnsi="Arial MT"/>
          <w:color w:val="1155CC"/>
          <w:sz w:val="21"/>
          <w:u w:val="single" w:color="1155CC"/>
        </w:rPr>
        <w:t>1:</w:t>
      </w:r>
      <w:r>
        <w:rPr>
          <w:rFonts w:ascii="Arial MT" w:hAnsi="Arial MT"/>
          <w:color w:val="1155CC"/>
          <w:spacing w:val="-5"/>
          <w:sz w:val="21"/>
          <w:u w:val="single" w:color="1155CC"/>
        </w:rPr>
        <w:t xml:space="preserve"> </w:t>
      </w:r>
      <w:r>
        <w:rPr>
          <w:rFonts w:ascii="Arial MT" w:hAnsi="Arial MT"/>
          <w:color w:val="1155CC"/>
          <w:sz w:val="21"/>
          <w:u w:val="single" w:color="1155CC"/>
        </w:rPr>
        <w:t>Période</w:t>
      </w:r>
      <w:r>
        <w:rPr>
          <w:rFonts w:ascii="Arial MT" w:hAnsi="Arial MT"/>
          <w:color w:val="1155CC"/>
          <w:spacing w:val="-4"/>
          <w:sz w:val="21"/>
          <w:u w:val="single" w:color="1155CC"/>
        </w:rPr>
        <w:t xml:space="preserve"> </w:t>
      </w:r>
      <w:r>
        <w:rPr>
          <w:rFonts w:ascii="Arial MT" w:hAnsi="Arial MT"/>
          <w:color w:val="1155CC"/>
          <w:sz w:val="21"/>
          <w:u w:val="single" w:color="1155CC"/>
        </w:rPr>
        <w:t>Transitoire</w:t>
      </w:r>
      <w:r>
        <w:rPr>
          <w:rFonts w:ascii="Arial MT" w:hAnsi="Arial MT"/>
          <w:color w:val="1155CC"/>
          <w:spacing w:val="-4"/>
          <w:sz w:val="21"/>
          <w:u w:val="single" w:color="1155CC"/>
        </w:rPr>
        <w:t xml:space="preserve"> </w:t>
      </w:r>
      <w:r>
        <w:rPr>
          <w:rFonts w:ascii="Arial MT" w:hAnsi="Arial MT"/>
          <w:color w:val="1155CC"/>
          <w:sz w:val="21"/>
          <w:u w:val="single" w:color="1155CC"/>
        </w:rPr>
        <w:t>à</w:t>
      </w:r>
      <w:r>
        <w:rPr>
          <w:rFonts w:ascii="Arial MT" w:hAnsi="Arial MT"/>
          <w:color w:val="1155CC"/>
          <w:spacing w:val="-5"/>
          <w:sz w:val="21"/>
          <w:u w:val="single" w:color="1155CC"/>
        </w:rPr>
        <w:t xml:space="preserve"> </w:t>
      </w:r>
      <w:r>
        <w:rPr>
          <w:rFonts w:ascii="Arial MT" w:hAnsi="Arial MT"/>
          <w:color w:val="1155CC"/>
          <w:sz w:val="21"/>
          <w:u w:val="single" w:color="1155CC"/>
        </w:rPr>
        <w:t>compter</w:t>
      </w:r>
      <w:r>
        <w:rPr>
          <w:rFonts w:ascii="Arial MT" w:hAnsi="Arial MT"/>
          <w:color w:val="1155CC"/>
          <w:spacing w:val="-4"/>
          <w:sz w:val="21"/>
          <w:u w:val="single" w:color="1155CC"/>
        </w:rPr>
        <w:t xml:space="preserve"> </w:t>
      </w:r>
      <w:r>
        <w:rPr>
          <w:rFonts w:ascii="Arial MT" w:hAnsi="Arial MT"/>
          <w:color w:val="1155CC"/>
          <w:sz w:val="21"/>
          <w:u w:val="single" w:color="1155CC"/>
        </w:rPr>
        <w:t>du</w:t>
      </w:r>
      <w:r>
        <w:rPr>
          <w:rFonts w:ascii="Arial MT" w:hAnsi="Arial MT"/>
          <w:color w:val="1155CC"/>
          <w:spacing w:val="-4"/>
          <w:sz w:val="21"/>
          <w:u w:val="single" w:color="1155CC"/>
        </w:rPr>
        <w:t xml:space="preserve"> </w:t>
      </w:r>
      <w:r>
        <w:rPr>
          <w:rFonts w:ascii="Arial MT" w:hAnsi="Arial MT"/>
          <w:color w:val="1155CC"/>
          <w:spacing w:val="-2"/>
          <w:sz w:val="21"/>
          <w:u w:val="single" w:color="1155CC"/>
        </w:rPr>
        <w:t>01/01/2026</w:t>
      </w:r>
    </w:p>
    <w:p>
      <w:pPr>
        <w:pStyle w:val="ListParagraph"/>
        <w:numPr>
          <w:ilvl w:val="1"/>
          <w:numId w:val="8"/>
        </w:numPr>
        <w:tabs>
          <w:tab w:val="clear" w:pos="720"/>
          <w:tab w:val="left" w:pos="757" w:leader="none"/>
        </w:tabs>
        <w:spacing w:before="59" w:after="0"/>
        <w:ind w:hanging="348" w:start="757"/>
        <w:rPr>
          <w:rFonts w:ascii="Arial MT" w:hAnsi="Arial MT"/>
          <w:sz w:val="21"/>
        </w:rPr>
      </w:pPr>
      <w:r>
        <w:rPr>
          <w:rFonts w:ascii="Arial MT" w:hAnsi="Arial MT"/>
          <w:color w:val="1155CC"/>
          <w:spacing w:val="-6"/>
          <w:sz w:val="21"/>
          <w:u w:val="single" w:color="1155CC"/>
        </w:rPr>
        <w:t xml:space="preserve"> </w:t>
      </w:r>
      <w:r>
        <w:rPr>
          <w:rFonts w:ascii="Arial MT" w:hAnsi="Arial MT"/>
          <w:color w:val="1155CC"/>
          <w:sz w:val="21"/>
          <w:u w:val="single" w:color="1155CC"/>
        </w:rPr>
        <w:t>Dispositions</w:t>
      </w:r>
      <w:r>
        <w:rPr>
          <w:rFonts w:ascii="Arial MT" w:hAnsi="Arial MT"/>
          <w:color w:val="1155CC"/>
          <w:spacing w:val="-6"/>
          <w:sz w:val="21"/>
          <w:u w:val="single" w:color="1155CC"/>
        </w:rPr>
        <w:t xml:space="preserve"> </w:t>
      </w:r>
      <w:r>
        <w:rPr>
          <w:rFonts w:ascii="Arial MT" w:hAnsi="Arial MT"/>
          <w:color w:val="1155CC"/>
          <w:sz w:val="21"/>
          <w:u w:val="single" w:color="1155CC"/>
        </w:rPr>
        <w:t>transitoires</w:t>
      </w:r>
      <w:r>
        <w:rPr>
          <w:rFonts w:ascii="Arial MT" w:hAnsi="Arial MT"/>
          <w:color w:val="1155CC"/>
          <w:spacing w:val="-6"/>
          <w:sz w:val="21"/>
          <w:u w:val="single" w:color="1155CC"/>
        </w:rPr>
        <w:t xml:space="preserve"> </w:t>
      </w:r>
      <w:r>
        <w:rPr>
          <w:rFonts w:ascii="Arial MT" w:hAnsi="Arial MT"/>
          <w:color w:val="1155CC"/>
          <w:sz w:val="21"/>
          <w:u w:val="single" w:color="1155CC"/>
        </w:rPr>
        <w:t>de</w:t>
      </w:r>
      <w:r>
        <w:rPr>
          <w:rFonts w:ascii="Arial MT" w:hAnsi="Arial MT"/>
          <w:color w:val="1155CC"/>
          <w:spacing w:val="-5"/>
          <w:sz w:val="21"/>
          <w:u w:val="single" w:color="1155CC"/>
        </w:rPr>
        <w:t xml:space="preserve"> </w:t>
      </w:r>
      <w:r>
        <w:rPr>
          <w:rFonts w:ascii="Arial MT" w:hAnsi="Arial MT"/>
          <w:color w:val="1155CC"/>
          <w:spacing w:val="-2"/>
          <w:sz w:val="21"/>
          <w:u w:val="single" w:color="1155CC"/>
        </w:rPr>
        <w:t>l'accord</w:t>
      </w:r>
    </w:p>
    <w:p>
      <w:pPr>
        <w:pStyle w:val="ListParagraph"/>
        <w:numPr>
          <w:ilvl w:val="1"/>
          <w:numId w:val="8"/>
        </w:numPr>
        <w:tabs>
          <w:tab w:val="clear" w:pos="720"/>
          <w:tab w:val="left" w:pos="757" w:leader="none"/>
        </w:tabs>
        <w:ind w:hanging="348" w:start="757"/>
        <w:rPr>
          <w:rFonts w:ascii="Arial MT" w:hAnsi="Arial MT"/>
          <w:sz w:val="21"/>
        </w:rPr>
      </w:pPr>
      <w:r>
        <w:rPr>
          <w:rFonts w:ascii="Arial MT" w:hAnsi="Arial MT"/>
          <w:color w:val="1155CC"/>
          <w:spacing w:val="-3"/>
          <w:sz w:val="21"/>
          <w:u w:val="single" w:color="1155CC"/>
        </w:rPr>
        <w:t xml:space="preserve"> </w:t>
      </w:r>
      <w:r>
        <w:rPr>
          <w:rFonts w:ascii="Arial MT" w:hAnsi="Arial MT"/>
          <w:color w:val="1155CC"/>
          <w:sz w:val="21"/>
          <w:u w:val="single" w:color="1155CC"/>
        </w:rPr>
        <w:t>Révision</w:t>
      </w:r>
      <w:r>
        <w:rPr>
          <w:rFonts w:ascii="Arial MT" w:hAnsi="Arial MT"/>
          <w:color w:val="1155CC"/>
          <w:spacing w:val="-3"/>
          <w:sz w:val="21"/>
          <w:u w:val="single" w:color="1155CC"/>
        </w:rPr>
        <w:t xml:space="preserve"> </w:t>
      </w:r>
      <w:r>
        <w:rPr>
          <w:rFonts w:ascii="Arial MT" w:hAnsi="Arial MT"/>
          <w:color w:val="1155CC"/>
          <w:sz w:val="21"/>
          <w:u w:val="single" w:color="1155CC"/>
        </w:rPr>
        <w:t>de</w:t>
      </w:r>
      <w:r>
        <w:rPr>
          <w:rFonts w:ascii="Arial MT" w:hAnsi="Arial MT"/>
          <w:color w:val="1155CC"/>
          <w:spacing w:val="-2"/>
          <w:sz w:val="21"/>
          <w:u w:val="single" w:color="1155CC"/>
        </w:rPr>
        <w:t xml:space="preserve"> l'accord</w:t>
      </w:r>
    </w:p>
    <w:p>
      <w:pPr>
        <w:pStyle w:val="ListParagraph"/>
        <w:numPr>
          <w:ilvl w:val="1"/>
          <w:numId w:val="8"/>
        </w:numPr>
        <w:tabs>
          <w:tab w:val="clear" w:pos="720"/>
          <w:tab w:val="left" w:pos="757" w:leader="none"/>
        </w:tabs>
        <w:ind w:hanging="348" w:start="757"/>
        <w:rPr>
          <w:rFonts w:ascii="Arial MT" w:hAnsi="Arial MT"/>
          <w:sz w:val="21"/>
        </w:rPr>
      </w:pPr>
      <w:r>
        <w:rPr>
          <w:rFonts w:ascii="Arial MT" w:hAnsi="Arial MT"/>
          <w:color w:val="1155CC"/>
          <w:spacing w:val="-4"/>
          <w:sz w:val="21"/>
          <w:u w:val="single" w:color="1155CC"/>
        </w:rPr>
        <w:t xml:space="preserve"> </w:t>
      </w:r>
      <w:r>
        <w:rPr>
          <w:rFonts w:ascii="Arial MT" w:hAnsi="Arial MT"/>
          <w:color w:val="1155CC"/>
          <w:sz w:val="21"/>
          <w:u w:val="single" w:color="1155CC"/>
        </w:rPr>
        <w:t>Dénonciation</w:t>
      </w:r>
      <w:r>
        <w:rPr>
          <w:rFonts w:ascii="Arial MT" w:hAnsi="Arial MT"/>
          <w:color w:val="1155CC"/>
          <w:spacing w:val="-4"/>
          <w:sz w:val="21"/>
          <w:u w:val="single" w:color="1155CC"/>
        </w:rPr>
        <w:t xml:space="preserve"> </w:t>
      </w:r>
      <w:r>
        <w:rPr>
          <w:rFonts w:ascii="Arial MT" w:hAnsi="Arial MT"/>
          <w:color w:val="1155CC"/>
          <w:sz w:val="21"/>
          <w:u w:val="single" w:color="1155CC"/>
        </w:rPr>
        <w:t>de</w:t>
      </w:r>
      <w:r>
        <w:rPr>
          <w:rFonts w:ascii="Arial MT" w:hAnsi="Arial MT"/>
          <w:color w:val="1155CC"/>
          <w:spacing w:val="-4"/>
          <w:sz w:val="21"/>
          <w:u w:val="single" w:color="1155CC"/>
        </w:rPr>
        <w:t xml:space="preserve"> </w:t>
      </w:r>
      <w:r>
        <w:rPr>
          <w:rFonts w:ascii="Arial MT" w:hAnsi="Arial MT"/>
          <w:color w:val="1155CC"/>
          <w:spacing w:val="-2"/>
          <w:sz w:val="21"/>
          <w:u w:val="single" w:color="1155CC"/>
        </w:rPr>
        <w:t>l'accord</w:t>
      </w:r>
    </w:p>
    <w:p>
      <w:pPr>
        <w:pStyle w:val="ListParagraph"/>
        <w:numPr>
          <w:ilvl w:val="1"/>
          <w:numId w:val="8"/>
        </w:numPr>
        <w:tabs>
          <w:tab w:val="clear" w:pos="720"/>
          <w:tab w:val="left" w:pos="757" w:leader="none"/>
        </w:tabs>
        <w:ind w:hanging="348" w:start="757"/>
        <w:rPr>
          <w:rFonts w:ascii="Arial MT" w:hAnsi="Arial MT"/>
          <w:sz w:val="21"/>
        </w:rPr>
      </w:pPr>
      <w:r>
        <w:rPr>
          <w:rFonts w:ascii="Arial MT" w:hAnsi="Arial MT"/>
          <w:color w:val="1155CC"/>
          <w:spacing w:val="-3"/>
          <w:sz w:val="21"/>
          <w:u w:val="single" w:color="1155CC"/>
        </w:rPr>
        <w:t xml:space="preserve"> </w:t>
      </w:r>
      <w:r>
        <w:rPr>
          <w:rFonts w:ascii="Arial MT" w:hAnsi="Arial MT"/>
          <w:color w:val="1155CC"/>
          <w:sz w:val="21"/>
          <w:u w:val="single" w:color="1155CC"/>
        </w:rPr>
        <w:t>Dépôt</w:t>
      </w:r>
      <w:r>
        <w:rPr>
          <w:rFonts w:ascii="Arial MT" w:hAnsi="Arial MT"/>
          <w:color w:val="1155CC"/>
          <w:spacing w:val="-3"/>
          <w:sz w:val="21"/>
          <w:u w:val="single" w:color="1155CC"/>
        </w:rPr>
        <w:t xml:space="preserve"> </w:t>
      </w:r>
      <w:r>
        <w:rPr>
          <w:rFonts w:ascii="Arial MT" w:hAnsi="Arial MT"/>
          <w:color w:val="1155CC"/>
          <w:sz w:val="21"/>
          <w:u w:val="single" w:color="1155CC"/>
        </w:rPr>
        <w:t>et</w:t>
      </w:r>
      <w:r>
        <w:rPr>
          <w:rFonts w:ascii="Arial MT" w:hAnsi="Arial MT"/>
          <w:color w:val="1155CC"/>
          <w:spacing w:val="-3"/>
          <w:sz w:val="21"/>
          <w:u w:val="single" w:color="1155CC"/>
        </w:rPr>
        <w:t xml:space="preserve"> </w:t>
      </w:r>
      <w:r>
        <w:rPr>
          <w:rFonts w:ascii="Arial MT" w:hAnsi="Arial MT"/>
          <w:color w:val="1155CC"/>
          <w:sz w:val="21"/>
          <w:u w:val="single" w:color="1155CC"/>
        </w:rPr>
        <w:t>publicité</w:t>
      </w:r>
      <w:r>
        <w:rPr>
          <w:rFonts w:ascii="Arial MT" w:hAnsi="Arial MT"/>
          <w:color w:val="1155CC"/>
          <w:spacing w:val="-3"/>
          <w:sz w:val="21"/>
          <w:u w:val="single" w:color="1155CC"/>
        </w:rPr>
        <w:t xml:space="preserve"> </w:t>
      </w:r>
      <w:r>
        <w:rPr>
          <w:rFonts w:ascii="Arial MT" w:hAnsi="Arial MT"/>
          <w:color w:val="1155CC"/>
          <w:sz w:val="21"/>
          <w:u w:val="single" w:color="1155CC"/>
        </w:rPr>
        <w:t>de</w:t>
      </w:r>
      <w:r>
        <w:rPr>
          <w:rFonts w:ascii="Arial MT" w:hAnsi="Arial MT"/>
          <w:color w:val="1155CC"/>
          <w:spacing w:val="-2"/>
          <w:sz w:val="21"/>
          <w:u w:val="single" w:color="1155CC"/>
        </w:rPr>
        <w:t xml:space="preserve"> l'accord</w:t>
      </w:r>
    </w:p>
    <w:p>
      <w:pPr>
        <w:pStyle w:val="ListParagraph"/>
        <w:numPr>
          <w:ilvl w:val="1"/>
          <w:numId w:val="8"/>
        </w:numPr>
        <w:tabs>
          <w:tab w:val="clear" w:pos="720"/>
          <w:tab w:val="left" w:pos="757" w:leader="none"/>
        </w:tabs>
        <w:spacing w:before="59" w:after="0"/>
        <w:ind w:hanging="0" w:start="409" w:end="420"/>
        <w:rPr>
          <w:rFonts w:ascii="Arial MT" w:hAnsi="Arial MT"/>
          <w:sz w:val="21"/>
        </w:rPr>
        <w:sectPr>
          <w:headerReference w:type="default" r:id="rId8"/>
          <w:headerReference w:type="first" r:id="rId9"/>
          <w:footerReference w:type="default" r:id="rId10"/>
          <w:footerReference w:type="first" r:id="rId11"/>
          <w:type w:val="nextPage"/>
          <w:pgSz w:w="11906" w:h="16838"/>
          <w:pgMar w:left="1559" w:right="1559" w:gutter="0" w:header="521" w:top="1640" w:footer="1065" w:bottom="1260"/>
          <w:pgNumType w:fmt="decimal"/>
          <w:formProt w:val="false"/>
          <w:textDirection w:val="lrTb"/>
          <w:docGrid w:type="default" w:linePitch="100" w:charSpace="0"/>
        </w:sectPr>
      </w:pPr>
      <w:r>
        <w:rPr>
          <w:rFonts w:ascii="Arial MT" w:hAnsi="Arial MT"/>
          <w:color w:val="1155CC"/>
          <w:spacing w:val="-2"/>
          <w:sz w:val="21"/>
          <w:u w:val="single" w:color="1155CC"/>
        </w:rPr>
        <w:t xml:space="preserve"> </w:t>
      </w:r>
      <w:r>
        <w:rPr>
          <w:rFonts w:ascii="Arial MT" w:hAnsi="Arial MT"/>
          <w:color w:val="1155CC"/>
          <w:sz w:val="21"/>
          <w:u w:val="single" w:color="1155CC"/>
        </w:rPr>
        <w:t>Transmission</w:t>
      </w:r>
      <w:r>
        <w:rPr>
          <w:rFonts w:ascii="Arial MT" w:hAnsi="Arial MT"/>
          <w:color w:val="1155CC"/>
          <w:spacing w:val="-2"/>
          <w:sz w:val="21"/>
          <w:u w:val="single" w:color="1155CC"/>
        </w:rPr>
        <w:t xml:space="preserve"> </w:t>
      </w:r>
      <w:r>
        <w:rPr>
          <w:rFonts w:ascii="Arial MT" w:hAnsi="Arial MT"/>
          <w:color w:val="1155CC"/>
          <w:sz w:val="21"/>
          <w:u w:val="single" w:color="1155CC"/>
        </w:rPr>
        <w:t>de</w:t>
      </w:r>
      <w:r>
        <w:rPr>
          <w:rFonts w:ascii="Arial MT" w:hAnsi="Arial MT"/>
          <w:color w:val="1155CC"/>
          <w:spacing w:val="-2"/>
          <w:sz w:val="21"/>
          <w:u w:val="single" w:color="1155CC"/>
        </w:rPr>
        <w:t xml:space="preserve"> </w:t>
      </w:r>
      <w:r>
        <w:rPr>
          <w:rFonts w:ascii="Arial MT" w:hAnsi="Arial MT"/>
          <w:color w:val="1155CC"/>
          <w:sz w:val="21"/>
          <w:u w:val="single" w:color="1155CC"/>
        </w:rPr>
        <w:t>l'accord</w:t>
      </w:r>
      <w:r>
        <w:rPr>
          <w:rFonts w:ascii="Arial MT" w:hAnsi="Arial MT"/>
          <w:color w:val="1155CC"/>
          <w:spacing w:val="-2"/>
          <w:sz w:val="21"/>
          <w:u w:val="single" w:color="1155CC"/>
        </w:rPr>
        <w:t xml:space="preserve"> </w:t>
      </w:r>
      <w:r>
        <w:rPr>
          <w:rFonts w:ascii="Arial MT" w:hAnsi="Arial MT"/>
          <w:color w:val="1155CC"/>
          <w:sz w:val="21"/>
          <w:u w:val="single" w:color="1155CC"/>
        </w:rPr>
        <w:t>à</w:t>
      </w:r>
      <w:r>
        <w:rPr>
          <w:rFonts w:ascii="Arial MT" w:hAnsi="Arial MT"/>
          <w:color w:val="1155CC"/>
          <w:spacing w:val="-2"/>
          <w:sz w:val="21"/>
          <w:u w:val="single" w:color="1155CC"/>
        </w:rPr>
        <w:t xml:space="preserve"> </w:t>
      </w:r>
      <w:r>
        <w:rPr>
          <w:rFonts w:ascii="Arial MT" w:hAnsi="Arial MT"/>
          <w:color w:val="1155CC"/>
          <w:sz w:val="21"/>
          <w:u w:val="single" w:color="1155CC"/>
        </w:rPr>
        <w:t>la</w:t>
      </w:r>
      <w:r>
        <w:rPr>
          <w:rFonts w:ascii="Arial MT" w:hAnsi="Arial MT"/>
          <w:color w:val="1155CC"/>
          <w:spacing w:val="-2"/>
          <w:sz w:val="21"/>
          <w:u w:val="single" w:color="1155CC"/>
        </w:rPr>
        <w:t xml:space="preserve"> </w:t>
      </w:r>
      <w:r>
        <w:rPr>
          <w:rFonts w:ascii="Arial MT" w:hAnsi="Arial MT"/>
          <w:color w:val="1155CC"/>
          <w:sz w:val="21"/>
          <w:u w:val="single" w:color="1155CC"/>
        </w:rPr>
        <w:t>commission</w:t>
      </w:r>
      <w:r>
        <w:rPr>
          <w:rFonts w:ascii="Arial MT" w:hAnsi="Arial MT"/>
          <w:color w:val="1155CC"/>
          <w:spacing w:val="-2"/>
          <w:sz w:val="21"/>
          <w:u w:val="single" w:color="1155CC"/>
        </w:rPr>
        <w:t xml:space="preserve"> </w:t>
      </w:r>
      <w:r>
        <w:rPr>
          <w:rFonts w:ascii="Arial MT" w:hAnsi="Arial MT"/>
          <w:color w:val="1155CC"/>
          <w:sz w:val="21"/>
          <w:u w:val="single" w:color="1155CC"/>
        </w:rPr>
        <w:t>paritaire</w:t>
      </w:r>
      <w:r>
        <w:rPr>
          <w:rFonts w:ascii="Arial MT" w:hAnsi="Arial MT"/>
          <w:color w:val="1155CC"/>
          <w:spacing w:val="-2"/>
          <w:sz w:val="21"/>
          <w:u w:val="single" w:color="1155CC"/>
        </w:rPr>
        <w:t xml:space="preserve"> </w:t>
      </w:r>
      <w:r>
        <w:rPr>
          <w:rFonts w:ascii="Arial MT" w:hAnsi="Arial MT"/>
          <w:color w:val="1155CC"/>
          <w:sz w:val="21"/>
          <w:u w:val="single" w:color="1155CC"/>
        </w:rPr>
        <w:t>permanente</w:t>
      </w:r>
      <w:r>
        <w:rPr>
          <w:rFonts w:ascii="Arial MT" w:hAnsi="Arial MT"/>
          <w:color w:val="1155CC"/>
          <w:spacing w:val="-2"/>
          <w:sz w:val="21"/>
          <w:u w:val="single" w:color="1155CC"/>
        </w:rPr>
        <w:t xml:space="preserve"> </w:t>
      </w:r>
      <w:r>
        <w:rPr>
          <w:rFonts w:ascii="Arial MT" w:hAnsi="Arial MT"/>
          <w:color w:val="1155CC"/>
          <w:sz w:val="21"/>
          <w:u w:val="single" w:color="1155CC"/>
        </w:rPr>
        <w:t>de</w:t>
      </w:r>
      <w:r>
        <w:rPr>
          <w:rFonts w:ascii="Arial MT" w:hAnsi="Arial MT"/>
          <w:color w:val="1155CC"/>
          <w:spacing w:val="-2"/>
          <w:sz w:val="21"/>
          <w:u w:val="single" w:color="1155CC"/>
        </w:rPr>
        <w:t xml:space="preserve"> </w:t>
      </w:r>
      <w:r>
        <w:rPr>
          <w:rFonts w:ascii="Arial MT" w:hAnsi="Arial MT"/>
          <w:color w:val="1155CC"/>
          <w:sz w:val="21"/>
          <w:u w:val="single" w:color="1155CC"/>
        </w:rPr>
        <w:t>négociation</w:t>
      </w:r>
      <w:r>
        <w:rPr>
          <w:rFonts w:ascii="Arial MT" w:hAnsi="Arial MT"/>
          <w:color w:val="1155CC"/>
          <w:spacing w:val="-2"/>
          <w:sz w:val="21"/>
          <w:u w:val="single" w:color="1155CC"/>
        </w:rPr>
        <w:t xml:space="preserve"> </w:t>
      </w:r>
      <w:r>
        <w:rPr>
          <w:rFonts w:ascii="Arial MT" w:hAnsi="Arial MT"/>
          <w:color w:val="1155CC"/>
          <w:sz w:val="21"/>
          <w:u w:val="single" w:color="1155CC"/>
        </w:rPr>
        <w:t>et</w:t>
      </w:r>
      <w:r>
        <w:rPr>
          <w:rFonts w:ascii="Arial MT" w:hAnsi="Arial MT"/>
          <w:color w:val="1155CC"/>
          <w:sz w:val="21"/>
        </w:rPr>
        <w:t xml:space="preserve"> </w:t>
      </w:r>
      <w:r>
        <w:rPr>
          <w:rFonts w:ascii="Arial MT" w:hAnsi="Arial MT"/>
          <w:color w:val="1155CC"/>
          <w:sz w:val="21"/>
          <w:u w:val="single" w:color="1155CC"/>
        </w:rPr>
        <w:t>d'interprétation de la branche</w:t>
      </w:r>
    </w:p>
    <w:p>
      <w:pPr>
        <w:pStyle w:val="Heading1"/>
        <w:spacing w:before="78" w:after="0"/>
        <w:rPr/>
      </w:pPr>
      <w:r>
        <w:rPr>
          <w:color w:val="365F91"/>
          <w:spacing w:val="-2"/>
        </w:rPr>
        <w:t>PRÉAMBULE</w:t>
      </w:r>
    </w:p>
    <w:p>
      <w:pPr>
        <w:pStyle w:val="BodyText"/>
        <w:spacing w:before="39" w:after="0"/>
        <w:ind w:start="0"/>
        <w:rPr>
          <w:b/>
          <w:sz w:val="27"/>
        </w:rPr>
      </w:pPr>
      <w:r>
        <w:rPr>
          <w:b/>
          <w:sz w:val="27"/>
        </w:rPr>
      </w:r>
    </w:p>
    <w:p>
      <w:pPr>
        <w:pStyle w:val="BodyText"/>
        <w:spacing w:lineRule="auto" w:line="276"/>
        <w:ind w:start="64" w:end="85"/>
        <w:jc w:val="both"/>
        <w:rPr/>
      </w:pPr>
      <w:r>
        <w:rPr/>
        <w:t>Le présent accord a vocation à se substituer à la décision unilatérale en date du 15 octobre 2021 et a pour objet de définir les dispositions particulières relatives aux astreintes</w:t>
      </w:r>
      <w:r>
        <w:rPr>
          <w:spacing w:val="40"/>
        </w:rPr>
        <w:t xml:space="preserve"> </w:t>
      </w:r>
      <w:r>
        <w:rPr/>
        <w:t>demandées aux salariés de SYNAPSE MEDICINE et en particulier leurs conditions de</w:t>
      </w:r>
      <w:r>
        <w:rPr>
          <w:spacing w:val="-4"/>
        </w:rPr>
        <w:t xml:space="preserve"> </w:t>
      </w:r>
      <w:r>
        <w:rPr/>
        <w:t>mise en œuvre et leurs compensations.</w:t>
      </w:r>
    </w:p>
    <w:p>
      <w:pPr>
        <w:pStyle w:val="BodyText"/>
        <w:spacing w:before="193" w:after="0"/>
        <w:ind w:start="0"/>
        <w:rPr/>
      </w:pPr>
      <w:r>
        <w:rPr/>
      </w:r>
    </w:p>
    <w:p>
      <w:pPr>
        <w:pStyle w:val="Heading1"/>
        <w:rPr/>
      </w:pPr>
      <w:r>
        <w:rPr>
          <w:color w:val="365F91"/>
        </w:rPr>
        <w:t>ARTICLE</w:t>
      </w:r>
      <w:r>
        <w:rPr>
          <w:color w:val="365F91"/>
          <w:spacing w:val="-11"/>
        </w:rPr>
        <w:t xml:space="preserve"> </w:t>
      </w:r>
      <w:r>
        <w:rPr>
          <w:color w:val="365F91"/>
        </w:rPr>
        <w:t>1</w:t>
      </w:r>
      <w:r>
        <w:rPr>
          <w:color w:val="365F91"/>
          <w:spacing w:val="-11"/>
        </w:rPr>
        <w:t xml:space="preserve"> </w:t>
      </w:r>
      <w:r>
        <w:rPr>
          <w:color w:val="365F91"/>
        </w:rPr>
        <w:t>—</w:t>
      </w:r>
      <w:r>
        <w:rPr>
          <w:color w:val="365F91"/>
          <w:spacing w:val="-11"/>
        </w:rPr>
        <w:t xml:space="preserve"> </w:t>
      </w:r>
      <w:r>
        <w:rPr>
          <w:color w:val="365F91"/>
        </w:rPr>
        <w:t>OBJET</w:t>
      </w:r>
      <w:r>
        <w:rPr>
          <w:color w:val="365F91"/>
          <w:spacing w:val="-11"/>
        </w:rPr>
        <w:t xml:space="preserve"> </w:t>
      </w:r>
      <w:r>
        <w:rPr>
          <w:color w:val="365F91"/>
        </w:rPr>
        <w:t>DE</w:t>
      </w:r>
      <w:r>
        <w:rPr>
          <w:color w:val="365F91"/>
          <w:spacing w:val="-10"/>
        </w:rPr>
        <w:t xml:space="preserve"> </w:t>
      </w:r>
      <w:r>
        <w:rPr>
          <w:color w:val="365F91"/>
          <w:spacing w:val="-2"/>
        </w:rPr>
        <w:t>L'ACCORD</w:t>
      </w:r>
    </w:p>
    <w:p>
      <w:pPr>
        <w:pStyle w:val="BodyText"/>
        <w:spacing w:before="14" w:after="0"/>
        <w:ind w:start="0"/>
        <w:rPr>
          <w:b/>
          <w:sz w:val="27"/>
        </w:rPr>
      </w:pPr>
      <w:r>
        <w:rPr>
          <w:b/>
          <w:sz w:val="27"/>
        </w:rPr>
      </w:r>
    </w:p>
    <w:p>
      <w:pPr>
        <w:pStyle w:val="BodyText"/>
        <w:spacing w:lineRule="auto" w:line="276"/>
        <w:ind w:start="64" w:end="90"/>
        <w:jc w:val="both"/>
        <w:rPr/>
      </w:pPr>
      <w:r>
        <w:rPr/>
        <w:t>Le présent accord a pour objet de définir les modalités d'organisation, de déroulement, de rémunération et de compensation des astreintes mises en place au sein de l'entreprise.</w:t>
      </w:r>
    </w:p>
    <w:p>
      <w:pPr>
        <w:pStyle w:val="BodyText"/>
        <w:spacing w:before="39" w:after="0"/>
        <w:ind w:start="0"/>
        <w:rPr/>
      </w:pPr>
      <w:r>
        <w:rPr/>
      </w:r>
    </w:p>
    <w:p>
      <w:pPr>
        <w:pStyle w:val="BodyText"/>
        <w:spacing w:lineRule="auto" w:line="276"/>
        <w:ind w:start="64" w:end="77"/>
        <w:jc w:val="both"/>
        <w:rPr/>
      </w:pPr>
      <w:r>
        <w:rPr/>
        <w:t>La convention collective SYNTEC n'ayant aucune disposition sur la politique d'astreinte, la société a la possibilité de mettre en place ce régime par décision unilatérale ou par accord collectif négocié avec le comité social et économique de l'entreprise.</w:t>
      </w:r>
    </w:p>
    <w:p>
      <w:pPr>
        <w:pStyle w:val="BodyText"/>
        <w:spacing w:before="39" w:after="0"/>
        <w:ind w:start="0"/>
        <w:rPr/>
      </w:pPr>
      <w:r>
        <w:rPr/>
      </w:r>
    </w:p>
    <w:p>
      <w:pPr>
        <w:pStyle w:val="BodyText"/>
        <w:spacing w:lineRule="auto" w:line="276"/>
        <w:ind w:start="64" w:end="81"/>
        <w:jc w:val="both"/>
        <w:rPr/>
      </w:pPr>
      <w:r>
        <w:rPr/>
        <w:t>La société SYNAPSE MEDICINE a souhaité privilégier l'aspect collectif de cette mise en place et c'est dans ce cadre que le présent accord a ainsi pour objectif de définir un régime d'astreinte dans l'entreprise, tout en garantissant au</w:t>
      </w:r>
      <w:r>
        <w:rPr>
          <w:spacing w:val="-3"/>
        </w:rPr>
        <w:t xml:space="preserve"> </w:t>
      </w:r>
      <w:r>
        <w:rPr/>
        <w:t>salarié</w:t>
      </w:r>
      <w:r>
        <w:rPr>
          <w:spacing w:val="-4"/>
        </w:rPr>
        <w:t xml:space="preserve"> </w:t>
      </w:r>
      <w:r>
        <w:rPr/>
        <w:t>concerné,</w:t>
      </w:r>
      <w:r>
        <w:rPr>
          <w:spacing w:val="-4"/>
        </w:rPr>
        <w:t xml:space="preserve"> </w:t>
      </w:r>
      <w:r>
        <w:rPr/>
        <w:t>le</w:t>
      </w:r>
      <w:r>
        <w:rPr>
          <w:spacing w:val="-4"/>
        </w:rPr>
        <w:t xml:space="preserve"> </w:t>
      </w:r>
      <w:r>
        <w:rPr/>
        <w:t>respect</w:t>
      </w:r>
      <w:r>
        <w:rPr>
          <w:spacing w:val="-4"/>
        </w:rPr>
        <w:t xml:space="preserve"> </w:t>
      </w:r>
      <w:r>
        <w:rPr/>
        <w:t>de</w:t>
      </w:r>
      <w:r>
        <w:rPr>
          <w:spacing w:val="-4"/>
        </w:rPr>
        <w:t xml:space="preserve"> </w:t>
      </w:r>
      <w:r>
        <w:rPr/>
        <w:t>leurs</w:t>
      </w:r>
      <w:r>
        <w:rPr>
          <w:spacing w:val="-3"/>
        </w:rPr>
        <w:t xml:space="preserve"> </w:t>
      </w:r>
      <w:r>
        <w:rPr/>
        <w:t>droits au repos, à la vie personnelle et familiale et à la santé.</w:t>
      </w:r>
    </w:p>
    <w:p>
      <w:pPr>
        <w:pStyle w:val="BodyText"/>
        <w:spacing w:before="193" w:after="0"/>
        <w:ind w:start="0"/>
        <w:rPr/>
      </w:pPr>
      <w:r>
        <w:rPr/>
      </w:r>
    </w:p>
    <w:p>
      <w:pPr>
        <w:pStyle w:val="Heading1"/>
        <w:rPr/>
      </w:pPr>
      <w:r>
        <w:rPr>
          <w:color w:val="365F91"/>
        </w:rPr>
        <w:t>ARTICLE</w:t>
      </w:r>
      <w:r>
        <w:rPr>
          <w:color w:val="365F91"/>
          <w:spacing w:val="-14"/>
        </w:rPr>
        <w:t xml:space="preserve"> </w:t>
      </w:r>
      <w:r>
        <w:rPr>
          <w:color w:val="365F91"/>
        </w:rPr>
        <w:t>2</w:t>
      </w:r>
      <w:r>
        <w:rPr>
          <w:color w:val="365F91"/>
          <w:spacing w:val="-13"/>
        </w:rPr>
        <w:t xml:space="preserve"> </w:t>
      </w:r>
      <w:r>
        <w:rPr>
          <w:color w:val="365F91"/>
        </w:rPr>
        <w:t>—</w:t>
      </w:r>
      <w:r>
        <w:rPr>
          <w:color w:val="365F91"/>
          <w:spacing w:val="-13"/>
        </w:rPr>
        <w:t xml:space="preserve"> </w:t>
      </w:r>
      <w:r>
        <w:rPr>
          <w:color w:val="365F91"/>
        </w:rPr>
        <w:t>DÉFINITION</w:t>
      </w:r>
      <w:r>
        <w:rPr>
          <w:color w:val="365F91"/>
          <w:spacing w:val="-14"/>
        </w:rPr>
        <w:t xml:space="preserve"> </w:t>
      </w:r>
      <w:r>
        <w:rPr>
          <w:color w:val="365F91"/>
        </w:rPr>
        <w:t>DE</w:t>
      </w:r>
      <w:r>
        <w:rPr>
          <w:color w:val="365F91"/>
          <w:spacing w:val="-13"/>
        </w:rPr>
        <w:t xml:space="preserve"> </w:t>
      </w:r>
      <w:r>
        <w:rPr>
          <w:color w:val="365F91"/>
          <w:spacing w:val="-2"/>
        </w:rPr>
        <w:t>L'ASTREINTE</w:t>
      </w:r>
    </w:p>
    <w:p>
      <w:pPr>
        <w:pStyle w:val="BodyText"/>
        <w:spacing w:before="39" w:after="0"/>
        <w:ind w:start="0"/>
        <w:rPr>
          <w:b/>
          <w:sz w:val="27"/>
        </w:rPr>
      </w:pPr>
      <w:r>
        <w:rPr>
          <w:b/>
          <w:sz w:val="27"/>
        </w:rPr>
      </w:r>
    </w:p>
    <w:p>
      <w:pPr>
        <w:pStyle w:val="BodyText"/>
        <w:spacing w:lineRule="auto" w:line="276"/>
        <w:ind w:start="64" w:end="82"/>
        <w:jc w:val="both"/>
        <w:rPr/>
      </w:pPr>
      <w:r>
        <w:rPr/>
        <w:t>Conformément à l'article L3121-9 du Code du travail, l'astreinte est une période durant laquelle le salarié, sans être sur son lieu de travail et sans être à la</w:t>
      </w:r>
      <w:r>
        <w:rPr>
          <w:spacing w:val="-3"/>
        </w:rPr>
        <w:t xml:space="preserve"> </w:t>
      </w:r>
      <w:r>
        <w:rPr/>
        <w:t>disposition</w:t>
      </w:r>
      <w:r>
        <w:rPr>
          <w:spacing w:val="-2"/>
        </w:rPr>
        <w:t xml:space="preserve"> </w:t>
      </w:r>
      <w:r>
        <w:rPr/>
        <w:t>permanente</w:t>
      </w:r>
      <w:r>
        <w:rPr>
          <w:spacing w:val="-3"/>
        </w:rPr>
        <w:t xml:space="preserve"> </w:t>
      </w:r>
      <w:r>
        <w:rPr/>
        <w:t>et immédiate de</w:t>
      </w:r>
      <w:r>
        <w:rPr>
          <w:spacing w:val="-4"/>
        </w:rPr>
        <w:t xml:space="preserve"> </w:t>
      </w:r>
      <w:r>
        <w:rPr/>
        <w:t>l'employeur,</w:t>
      </w:r>
      <w:r>
        <w:rPr>
          <w:spacing w:val="-4"/>
        </w:rPr>
        <w:t xml:space="preserve"> </w:t>
      </w:r>
      <w:r>
        <w:rPr/>
        <w:t>doit</w:t>
      </w:r>
      <w:r>
        <w:rPr>
          <w:spacing w:val="-4"/>
        </w:rPr>
        <w:t xml:space="preserve"> </w:t>
      </w:r>
      <w:r>
        <w:rPr/>
        <w:t>être</w:t>
      </w:r>
      <w:r>
        <w:rPr>
          <w:spacing w:val="-4"/>
        </w:rPr>
        <w:t xml:space="preserve"> </w:t>
      </w:r>
      <w:r>
        <w:rPr/>
        <w:t>en</w:t>
      </w:r>
      <w:r>
        <w:rPr>
          <w:spacing w:val="-3"/>
        </w:rPr>
        <w:t xml:space="preserve"> </w:t>
      </w:r>
      <w:r>
        <w:rPr/>
        <w:t>mesure</w:t>
      </w:r>
      <w:r>
        <w:rPr>
          <w:spacing w:val="-4"/>
        </w:rPr>
        <w:t xml:space="preserve"> </w:t>
      </w:r>
      <w:r>
        <w:rPr/>
        <w:t>d'intervenir</w:t>
      </w:r>
      <w:r>
        <w:rPr>
          <w:spacing w:val="-4"/>
        </w:rPr>
        <w:t xml:space="preserve"> </w:t>
      </w:r>
      <w:r>
        <w:rPr/>
        <w:t>pour</w:t>
      </w:r>
      <w:r>
        <w:rPr>
          <w:spacing w:val="-4"/>
        </w:rPr>
        <w:t xml:space="preserve"> </w:t>
      </w:r>
      <w:r>
        <w:rPr/>
        <w:t>effectuer</w:t>
      </w:r>
      <w:r>
        <w:rPr>
          <w:spacing w:val="-4"/>
        </w:rPr>
        <w:t xml:space="preserve"> </w:t>
      </w:r>
      <w:r>
        <w:rPr/>
        <w:t>un</w:t>
      </w:r>
      <w:r>
        <w:rPr>
          <w:spacing w:val="-4"/>
        </w:rPr>
        <w:t xml:space="preserve"> </w:t>
      </w:r>
      <w:r>
        <w:rPr/>
        <w:t>travail</w:t>
      </w:r>
      <w:r>
        <w:rPr>
          <w:spacing w:val="-4"/>
        </w:rPr>
        <w:t xml:space="preserve"> </w:t>
      </w:r>
      <w:r>
        <w:rPr/>
        <w:t>au</w:t>
      </w:r>
      <w:r>
        <w:rPr>
          <w:spacing w:val="-3"/>
        </w:rPr>
        <w:t xml:space="preserve"> </w:t>
      </w:r>
      <w:r>
        <w:rPr/>
        <w:t>service de l'entreprise.</w:t>
      </w:r>
    </w:p>
    <w:p>
      <w:pPr>
        <w:pStyle w:val="BodyText"/>
        <w:spacing w:before="38" w:after="0"/>
        <w:ind w:start="0"/>
        <w:rPr/>
      </w:pPr>
      <w:r>
        <w:rPr/>
      </w:r>
    </w:p>
    <w:p>
      <w:pPr>
        <w:pStyle w:val="BodyText"/>
        <w:spacing w:lineRule="auto" w:line="276" w:before="1" w:after="0"/>
        <w:ind w:start="64" w:end="86"/>
        <w:jc w:val="both"/>
        <w:rPr/>
      </w:pPr>
      <w:r>
        <w:rPr/>
        <w:t>Toute intervention effectuée pendant la période d'astreinte constitue du temps de travail effectif et est compensée selon les modalités précisées à l'article 6 du présent accord.</w:t>
      </w:r>
    </w:p>
    <w:p>
      <w:pPr>
        <w:pStyle w:val="BodyText"/>
        <w:spacing w:before="39" w:after="0"/>
        <w:ind w:start="0"/>
        <w:rPr/>
      </w:pPr>
      <w:r>
        <w:rPr/>
      </w:r>
    </w:p>
    <w:p>
      <w:pPr>
        <w:pStyle w:val="BodyText"/>
        <w:spacing w:lineRule="auto" w:line="276"/>
        <w:ind w:start="64" w:end="92"/>
        <w:jc w:val="both"/>
        <w:rPr/>
      </w:pPr>
      <w:r>
        <w:rPr/>
        <w:t>Les</w:t>
      </w:r>
      <w:r>
        <w:rPr>
          <w:spacing w:val="38"/>
        </w:rPr>
        <w:t xml:space="preserve"> </w:t>
      </w:r>
      <w:r>
        <w:rPr/>
        <w:t>différents</w:t>
      </w:r>
      <w:r>
        <w:rPr>
          <w:spacing w:val="38"/>
        </w:rPr>
        <w:t xml:space="preserve"> </w:t>
      </w:r>
      <w:r>
        <w:rPr/>
        <w:t>types</w:t>
      </w:r>
      <w:r>
        <w:rPr>
          <w:spacing w:val="38"/>
        </w:rPr>
        <w:t xml:space="preserve"> </w:t>
      </w:r>
      <w:r>
        <w:rPr/>
        <w:t>d’astreinte</w:t>
      </w:r>
      <w:r>
        <w:rPr>
          <w:spacing w:val="38"/>
        </w:rPr>
        <w:t xml:space="preserve"> </w:t>
      </w:r>
      <w:r>
        <w:rPr/>
        <w:t>utilisés</w:t>
      </w:r>
      <w:r>
        <w:rPr>
          <w:spacing w:val="38"/>
        </w:rPr>
        <w:t xml:space="preserve"> </w:t>
      </w:r>
      <w:r>
        <w:rPr/>
        <w:t>par</w:t>
      </w:r>
      <w:r>
        <w:rPr>
          <w:spacing w:val="38"/>
        </w:rPr>
        <w:t xml:space="preserve"> </w:t>
      </w:r>
      <w:r>
        <w:rPr/>
        <w:t>la</w:t>
      </w:r>
      <w:r>
        <w:rPr>
          <w:spacing w:val="38"/>
        </w:rPr>
        <w:t xml:space="preserve"> </w:t>
      </w:r>
      <w:r>
        <w:rPr/>
        <w:t>société</w:t>
      </w:r>
      <w:r>
        <w:rPr>
          <w:spacing w:val="38"/>
        </w:rPr>
        <w:t xml:space="preserve"> </w:t>
      </w:r>
      <w:r>
        <w:rPr/>
        <w:t>SYNAPSE MEDICINE sont définis ci-dessous :</w:t>
      </w:r>
    </w:p>
    <w:p>
      <w:pPr>
        <w:pStyle w:val="Heading3"/>
        <w:spacing w:lineRule="exact" w:line="264"/>
        <w:jc w:val="both"/>
        <w:rPr/>
      </w:pPr>
      <w:r>
        <w:rPr/>
        <w:t>Astreinte</w:t>
      </w:r>
      <w:r>
        <w:rPr>
          <w:spacing w:val="-7"/>
        </w:rPr>
        <w:t xml:space="preserve"> </w:t>
      </w:r>
      <w:r>
        <w:rPr>
          <w:spacing w:val="-2"/>
        </w:rPr>
        <w:t>Support</w:t>
      </w:r>
    </w:p>
    <w:p>
      <w:pPr>
        <w:pStyle w:val="ListParagraph"/>
        <w:numPr>
          <w:ilvl w:val="0"/>
          <w:numId w:val="7"/>
        </w:numPr>
        <w:tabs>
          <w:tab w:val="clear" w:pos="720"/>
          <w:tab w:val="left" w:pos="754" w:leader="none"/>
        </w:tabs>
        <w:spacing w:lineRule="auto" w:line="276" w:before="40" w:after="0"/>
        <w:ind w:hanging="345" w:start="754" w:end="76"/>
        <w:jc w:val="both"/>
        <w:rPr>
          <w:rFonts w:ascii="Microsoft Sans Serif" w:hAnsi="Microsoft Sans Serif"/>
          <w:sz w:val="23"/>
        </w:rPr>
      </w:pPr>
      <w:r>
        <w:rPr>
          <w:sz w:val="23"/>
        </w:rPr>
        <w:t xml:space="preserve">La personne d'astreinte support assure le traitement des incidents de premier niveau. Elle est responsable de la réception et de la qualification des alertes, de l'analyse initiale, du diagnostic et de la résolution des incidents selon les procédures internes </w:t>
      </w:r>
      <w:r>
        <w:rPr>
          <w:spacing w:val="-2"/>
          <w:sz w:val="23"/>
        </w:rPr>
        <w:t>établies.</w:t>
      </w:r>
    </w:p>
    <w:p>
      <w:pPr>
        <w:pStyle w:val="Heading3"/>
        <w:spacing w:lineRule="exact" w:line="264"/>
        <w:jc w:val="both"/>
        <w:rPr/>
      </w:pPr>
      <w:r>
        <w:rPr/>
        <w:t>Astreinte</w:t>
      </w:r>
      <w:r>
        <w:rPr>
          <w:spacing w:val="-7"/>
        </w:rPr>
        <w:t xml:space="preserve"> </w:t>
      </w:r>
      <w:r>
        <w:rPr>
          <w:spacing w:val="-4"/>
        </w:rPr>
        <w:t>Tech</w:t>
      </w:r>
    </w:p>
    <w:p>
      <w:pPr>
        <w:pStyle w:val="ListParagraph"/>
        <w:numPr>
          <w:ilvl w:val="0"/>
          <w:numId w:val="7"/>
        </w:numPr>
        <w:tabs>
          <w:tab w:val="clear" w:pos="720"/>
          <w:tab w:val="left" w:pos="754" w:leader="none"/>
        </w:tabs>
        <w:spacing w:lineRule="auto" w:line="276" w:before="40" w:after="0"/>
        <w:ind w:hanging="345" w:start="754" w:end="77"/>
        <w:jc w:val="both"/>
        <w:rPr>
          <w:rFonts w:ascii="Microsoft Sans Serif" w:hAnsi="Microsoft Sans Serif"/>
          <w:sz w:val="21"/>
        </w:rPr>
        <w:sectPr>
          <w:headerReference w:type="default" r:id="rId12"/>
          <w:headerReference w:type="first" r:id="rId13"/>
          <w:footerReference w:type="default" r:id="rId14"/>
          <w:footerReference w:type="first" r:id="rId15"/>
          <w:type w:val="nextPage"/>
          <w:pgSz w:w="11906" w:h="16838"/>
          <w:pgMar w:left="1559" w:right="1559" w:gutter="0" w:header="521" w:top="1640" w:footer="1065" w:bottom="1260"/>
          <w:pgNumType w:fmt="decimal"/>
          <w:formProt w:val="false"/>
          <w:textDirection w:val="lrTb"/>
          <w:docGrid w:type="default" w:linePitch="100" w:charSpace="0"/>
        </w:sectPr>
      </w:pPr>
      <w:r>
        <w:rPr>
          <w:sz w:val="23"/>
        </w:rPr>
        <w:t>La personne d'astreinte Tech intervient sur les incidents requérant une expertise technique</w:t>
      </w:r>
      <w:r>
        <w:rPr>
          <w:spacing w:val="80"/>
          <w:sz w:val="23"/>
        </w:rPr>
        <w:t xml:space="preserve"> </w:t>
      </w:r>
      <w:r>
        <w:rPr>
          <w:sz w:val="23"/>
        </w:rPr>
        <w:t>approfondie</w:t>
      </w:r>
      <w:r>
        <w:rPr>
          <w:spacing w:val="80"/>
          <w:sz w:val="23"/>
        </w:rPr>
        <w:t xml:space="preserve"> </w:t>
      </w:r>
      <w:r>
        <w:rPr>
          <w:sz w:val="23"/>
        </w:rPr>
        <w:t>ou</w:t>
      </w:r>
      <w:r>
        <w:rPr>
          <w:spacing w:val="80"/>
          <w:sz w:val="23"/>
        </w:rPr>
        <w:t xml:space="preserve"> </w:t>
      </w:r>
      <w:r>
        <w:rPr>
          <w:sz w:val="23"/>
        </w:rPr>
        <w:t>concernant</w:t>
      </w:r>
      <w:r>
        <w:rPr>
          <w:spacing w:val="67"/>
          <w:sz w:val="23"/>
        </w:rPr>
        <w:t xml:space="preserve"> </w:t>
      </w:r>
      <w:r>
        <w:rPr>
          <w:sz w:val="23"/>
        </w:rPr>
        <w:t>un</w:t>
      </w:r>
      <w:r>
        <w:rPr>
          <w:spacing w:val="67"/>
          <w:sz w:val="23"/>
        </w:rPr>
        <w:t xml:space="preserve"> </w:t>
      </w:r>
      <w:r>
        <w:rPr>
          <w:sz w:val="23"/>
        </w:rPr>
        <w:t>périmètre</w:t>
      </w:r>
      <w:r>
        <w:rPr>
          <w:spacing w:val="67"/>
          <w:sz w:val="23"/>
        </w:rPr>
        <w:t xml:space="preserve"> </w:t>
      </w:r>
      <w:r>
        <w:rPr>
          <w:sz w:val="23"/>
        </w:rPr>
        <w:t>critique</w:t>
      </w:r>
      <w:r>
        <w:rPr>
          <w:spacing w:val="67"/>
          <w:sz w:val="23"/>
        </w:rPr>
        <w:t xml:space="preserve"> </w:t>
      </w:r>
      <w:r>
        <w:rPr>
          <w:sz w:val="23"/>
        </w:rPr>
        <w:t>d'infrastructure.</w:t>
      </w:r>
      <w:r>
        <w:rPr>
          <w:spacing w:val="67"/>
          <w:sz w:val="23"/>
        </w:rPr>
        <w:t xml:space="preserve"> </w:t>
      </w:r>
      <w:r>
        <w:rPr>
          <w:sz w:val="23"/>
        </w:rPr>
        <w:t>Elle</w:t>
      </w:r>
    </w:p>
    <w:p>
      <w:pPr>
        <w:pStyle w:val="BodyText"/>
        <w:spacing w:lineRule="auto" w:line="276" w:before="80" w:after="0"/>
        <w:ind w:start="754"/>
        <w:rPr/>
      </w:pPr>
      <w:r>
        <w:rPr/>
        <w:t>assure</w:t>
      </w:r>
      <w:r>
        <w:rPr>
          <w:spacing w:val="80"/>
        </w:rPr>
        <w:t xml:space="preserve"> </w:t>
      </w:r>
      <w:r>
        <w:rPr/>
        <w:t>la</w:t>
      </w:r>
      <w:r>
        <w:rPr>
          <w:spacing w:val="80"/>
        </w:rPr>
        <w:t xml:space="preserve"> </w:t>
      </w:r>
      <w:r>
        <w:rPr/>
        <w:t>résolution</w:t>
      </w:r>
      <w:r>
        <w:rPr>
          <w:spacing w:val="80"/>
        </w:rPr>
        <w:t xml:space="preserve"> </w:t>
      </w:r>
      <w:r>
        <w:rPr/>
        <w:t>complète</w:t>
      </w:r>
      <w:r>
        <w:rPr>
          <w:spacing w:val="80"/>
        </w:rPr>
        <w:t xml:space="preserve"> </w:t>
      </w:r>
      <w:r>
        <w:rPr/>
        <w:t>des</w:t>
      </w:r>
      <w:r>
        <w:rPr>
          <w:spacing w:val="80"/>
        </w:rPr>
        <w:t xml:space="preserve"> </w:t>
      </w:r>
      <w:r>
        <w:rPr/>
        <w:t>situations</w:t>
      </w:r>
      <w:r>
        <w:rPr>
          <w:spacing w:val="80"/>
        </w:rPr>
        <w:t xml:space="preserve"> </w:t>
      </w:r>
      <w:r>
        <w:rPr/>
        <w:t>complexes</w:t>
      </w:r>
      <w:r>
        <w:rPr>
          <w:spacing w:val="80"/>
        </w:rPr>
        <w:t xml:space="preserve"> </w:t>
      </w:r>
      <w:r>
        <w:rPr/>
        <w:t>liées</w:t>
      </w:r>
      <w:r>
        <w:rPr>
          <w:spacing w:val="80"/>
        </w:rPr>
        <w:t xml:space="preserve"> </w:t>
      </w:r>
      <w:r>
        <w:rPr/>
        <w:t>à</w:t>
      </w:r>
      <w:r>
        <w:rPr>
          <w:spacing w:val="80"/>
        </w:rPr>
        <w:t xml:space="preserve"> </w:t>
      </w:r>
      <w:r>
        <w:rPr/>
        <w:t>l'infrastructure technique de l'entreprise.</w:t>
      </w:r>
    </w:p>
    <w:p>
      <w:pPr>
        <w:pStyle w:val="BodyText"/>
        <w:spacing w:before="193" w:after="0"/>
        <w:ind w:start="0"/>
        <w:rPr/>
      </w:pPr>
      <w:r>
        <w:rPr/>
      </w:r>
    </w:p>
    <w:p>
      <w:pPr>
        <w:pStyle w:val="Heading1"/>
        <w:jc w:val="both"/>
        <w:rPr/>
      </w:pPr>
      <w:r>
        <w:rPr>
          <w:color w:val="365F91"/>
        </w:rPr>
        <w:t>ARTICLE</w:t>
      </w:r>
      <w:r>
        <w:rPr>
          <w:color w:val="365F91"/>
          <w:spacing w:val="-15"/>
        </w:rPr>
        <w:t xml:space="preserve"> </w:t>
      </w:r>
      <w:r>
        <w:rPr>
          <w:color w:val="365F91"/>
        </w:rPr>
        <w:t>3</w:t>
      </w:r>
      <w:r>
        <w:rPr>
          <w:color w:val="365F91"/>
          <w:spacing w:val="-15"/>
        </w:rPr>
        <w:t xml:space="preserve"> </w:t>
      </w:r>
      <w:r>
        <w:rPr>
          <w:color w:val="365F91"/>
        </w:rPr>
        <w:t>—</w:t>
      </w:r>
      <w:r>
        <w:rPr>
          <w:color w:val="365F91"/>
          <w:spacing w:val="-15"/>
        </w:rPr>
        <w:t xml:space="preserve"> </w:t>
      </w:r>
      <w:r>
        <w:rPr>
          <w:color w:val="365F91"/>
        </w:rPr>
        <w:t>PÉRIMÈTRE</w:t>
      </w:r>
      <w:r>
        <w:rPr>
          <w:color w:val="365F91"/>
          <w:spacing w:val="-15"/>
        </w:rPr>
        <w:t xml:space="preserve"> </w:t>
      </w:r>
      <w:r>
        <w:rPr>
          <w:color w:val="365F91"/>
          <w:spacing w:val="-2"/>
        </w:rPr>
        <w:t>D'APPLICATION</w:t>
      </w:r>
    </w:p>
    <w:p>
      <w:pPr>
        <w:pStyle w:val="BodyText"/>
        <w:spacing w:before="39" w:after="0"/>
        <w:ind w:start="0"/>
        <w:rPr>
          <w:b/>
          <w:sz w:val="27"/>
        </w:rPr>
      </w:pPr>
      <w:r>
        <w:rPr>
          <w:b/>
          <w:sz w:val="27"/>
        </w:rPr>
      </w:r>
    </w:p>
    <w:p>
      <w:pPr>
        <w:pStyle w:val="BodyText"/>
        <w:spacing w:lineRule="auto" w:line="276"/>
        <w:ind w:start="64" w:end="81"/>
        <w:jc w:val="both"/>
        <w:rPr/>
      </w:pPr>
      <w:r>
        <w:rPr/>
        <w:t>Le présent accord est applicable aux salariés dépendant de l'Engineering Team c'est-à-dire aux salariés relevant du « Pôle Tech, Produit &amp; Cops».</w:t>
      </w:r>
    </w:p>
    <w:p>
      <w:pPr>
        <w:pStyle w:val="BodyText"/>
        <w:spacing w:before="39" w:after="0"/>
        <w:ind w:start="0"/>
        <w:rPr/>
      </w:pPr>
      <w:r>
        <w:rPr/>
      </w:r>
    </w:p>
    <w:p>
      <w:pPr>
        <w:pStyle w:val="BodyText"/>
        <w:spacing w:lineRule="auto" w:line="276"/>
        <w:ind w:start="64" w:end="81"/>
        <w:jc w:val="both"/>
        <w:rPr/>
      </w:pPr>
      <w:r>
        <w:rPr/>
        <w:t>L’adhésion au dispositif d’astreinte repose sur le volontariat. Toutefois, afin de garantir la continuité de service, le collaborateur volontaire s'engage formellement à respecter les périodes d'astreinte qui lui sont attribuées.</w:t>
      </w:r>
    </w:p>
    <w:p>
      <w:pPr>
        <w:pStyle w:val="BodyText"/>
        <w:spacing w:before="39" w:after="0"/>
        <w:ind w:start="0"/>
        <w:rPr/>
      </w:pPr>
      <w:r>
        <w:rPr/>
      </w:r>
    </w:p>
    <w:p>
      <w:pPr>
        <w:pStyle w:val="BodyText"/>
        <w:spacing w:lineRule="auto" w:line="276"/>
        <w:ind w:start="64" w:end="81"/>
        <w:jc w:val="both"/>
        <w:rPr/>
      </w:pPr>
      <w:r>
        <w:rPr/>
        <w:t>Il est néanmoins entendu entre</w:t>
      </w:r>
      <w:r>
        <w:rPr>
          <w:spacing w:val="-3"/>
        </w:rPr>
        <w:t xml:space="preserve"> </w:t>
      </w:r>
      <w:r>
        <w:rPr/>
        <w:t>les</w:t>
      </w:r>
      <w:r>
        <w:rPr>
          <w:spacing w:val="-2"/>
        </w:rPr>
        <w:t xml:space="preserve"> </w:t>
      </w:r>
      <w:r>
        <w:rPr/>
        <w:t>parties</w:t>
      </w:r>
      <w:r>
        <w:rPr>
          <w:spacing w:val="-3"/>
        </w:rPr>
        <w:t xml:space="preserve"> </w:t>
      </w:r>
      <w:r>
        <w:rPr/>
        <w:t>que</w:t>
      </w:r>
      <w:r>
        <w:rPr>
          <w:spacing w:val="-3"/>
        </w:rPr>
        <w:t xml:space="preserve"> </w:t>
      </w:r>
      <w:r>
        <w:rPr/>
        <w:t>le</w:t>
      </w:r>
      <w:r>
        <w:rPr>
          <w:spacing w:val="-3"/>
        </w:rPr>
        <w:t xml:space="preserve"> </w:t>
      </w:r>
      <w:r>
        <w:rPr/>
        <w:t>volontariat</w:t>
      </w:r>
      <w:r>
        <w:rPr>
          <w:spacing w:val="-3"/>
        </w:rPr>
        <w:t xml:space="preserve"> </w:t>
      </w:r>
      <w:r>
        <w:rPr/>
        <w:t>sera</w:t>
      </w:r>
      <w:r>
        <w:rPr>
          <w:spacing w:val="-3"/>
        </w:rPr>
        <w:t xml:space="preserve"> </w:t>
      </w:r>
      <w:r>
        <w:rPr/>
        <w:t>favorisé</w:t>
      </w:r>
      <w:r>
        <w:rPr>
          <w:spacing w:val="-3"/>
        </w:rPr>
        <w:t xml:space="preserve"> </w:t>
      </w:r>
      <w:r>
        <w:rPr/>
        <w:t>pour</w:t>
      </w:r>
      <w:r>
        <w:rPr>
          <w:spacing w:val="-3"/>
        </w:rPr>
        <w:t xml:space="preserve"> </w:t>
      </w:r>
      <w:r>
        <w:rPr/>
        <w:t>l'établissement des plannings des salariés soumis</w:t>
      </w:r>
      <w:r>
        <w:rPr>
          <w:spacing w:val="-5"/>
        </w:rPr>
        <w:t xml:space="preserve"> </w:t>
      </w:r>
      <w:r>
        <w:rPr/>
        <w:t>aux</w:t>
      </w:r>
      <w:r>
        <w:rPr>
          <w:spacing w:val="-5"/>
        </w:rPr>
        <w:t xml:space="preserve"> </w:t>
      </w:r>
      <w:r>
        <w:rPr/>
        <w:t>astreintes.</w:t>
      </w:r>
      <w:r>
        <w:rPr>
          <w:spacing w:val="-5"/>
        </w:rPr>
        <w:t xml:space="preserve"> </w:t>
      </w:r>
      <w:r>
        <w:rPr/>
        <w:t>Toutefois,</w:t>
      </w:r>
      <w:r>
        <w:rPr>
          <w:spacing w:val="-5"/>
        </w:rPr>
        <w:t xml:space="preserve"> </w:t>
      </w:r>
      <w:r>
        <w:rPr/>
        <w:t>dans</w:t>
      </w:r>
      <w:r>
        <w:rPr>
          <w:spacing w:val="-5"/>
        </w:rPr>
        <w:t xml:space="preserve"> </w:t>
      </w:r>
      <w:r>
        <w:rPr/>
        <w:t>l'hypothèse</w:t>
      </w:r>
      <w:r>
        <w:rPr>
          <w:spacing w:val="-5"/>
        </w:rPr>
        <w:t xml:space="preserve"> </w:t>
      </w:r>
      <w:r>
        <w:rPr/>
        <w:t>d'une</w:t>
      </w:r>
      <w:r>
        <w:rPr>
          <w:spacing w:val="-5"/>
        </w:rPr>
        <w:t xml:space="preserve"> </w:t>
      </w:r>
      <w:r>
        <w:rPr/>
        <w:t>carence</w:t>
      </w:r>
      <w:r>
        <w:rPr>
          <w:spacing w:val="-5"/>
        </w:rPr>
        <w:t xml:space="preserve"> </w:t>
      </w:r>
      <w:r>
        <w:rPr/>
        <w:t>de volontaire, la société se réserve le droit de désigner les personnes d'astreinte appartenant au département indiqué ci-dessus.</w:t>
      </w:r>
    </w:p>
    <w:p>
      <w:pPr>
        <w:pStyle w:val="BodyText"/>
        <w:spacing w:before="39" w:after="0"/>
        <w:ind w:start="0"/>
        <w:rPr/>
      </w:pPr>
      <w:r>
        <w:rPr/>
      </w:r>
    </w:p>
    <w:p>
      <w:pPr>
        <w:pStyle w:val="BodyText"/>
        <w:spacing w:lineRule="auto" w:line="276"/>
        <w:ind w:start="64" w:end="88"/>
        <w:jc w:val="both"/>
        <w:rPr/>
      </w:pPr>
      <w:r>
        <w:rPr/>
        <w:t>L'astreinte s'applique aux salariés ayant reçu une formation préalable, disposant des compétences techniques requises et des accès nécessaires aux systèmes.</w:t>
      </w:r>
    </w:p>
    <w:p>
      <w:pPr>
        <w:pStyle w:val="BodyText"/>
        <w:spacing w:before="39" w:after="0"/>
        <w:ind w:start="0"/>
        <w:rPr/>
      </w:pPr>
      <w:r>
        <w:rPr/>
      </w:r>
    </w:p>
    <w:p>
      <w:pPr>
        <w:pStyle w:val="BodyText"/>
        <w:rPr/>
      </w:pPr>
      <w:r>
        <w:rPr/>
        <w:t>Les</w:t>
      </w:r>
      <w:r>
        <w:rPr>
          <w:spacing w:val="-4"/>
        </w:rPr>
        <w:t xml:space="preserve"> </w:t>
      </w:r>
      <w:r>
        <w:rPr/>
        <w:t>salariés</w:t>
      </w:r>
      <w:r>
        <w:rPr>
          <w:spacing w:val="-2"/>
        </w:rPr>
        <w:t xml:space="preserve"> </w:t>
      </w:r>
      <w:r>
        <w:rPr/>
        <w:t>éligibles</w:t>
      </w:r>
      <w:r>
        <w:rPr>
          <w:spacing w:val="-3"/>
        </w:rPr>
        <w:t xml:space="preserve"> </w:t>
      </w:r>
      <w:r>
        <w:rPr/>
        <w:t>à</w:t>
      </w:r>
      <w:r>
        <w:rPr>
          <w:spacing w:val="-2"/>
        </w:rPr>
        <w:t xml:space="preserve"> </w:t>
      </w:r>
      <w:r>
        <w:rPr/>
        <w:t>l'astreinte</w:t>
      </w:r>
      <w:r>
        <w:rPr>
          <w:spacing w:val="-3"/>
        </w:rPr>
        <w:t xml:space="preserve"> </w:t>
      </w:r>
      <w:r>
        <w:rPr/>
        <w:t>devront</w:t>
      </w:r>
      <w:r>
        <w:rPr>
          <w:spacing w:val="-2"/>
        </w:rPr>
        <w:t xml:space="preserve"> </w:t>
      </w:r>
      <w:r>
        <w:rPr/>
        <w:t>avoir</w:t>
      </w:r>
      <w:r>
        <w:rPr>
          <w:spacing w:val="-2"/>
        </w:rPr>
        <w:t xml:space="preserve"> </w:t>
      </w:r>
      <w:r>
        <w:rPr/>
        <w:t>une</w:t>
      </w:r>
      <w:r>
        <w:rPr>
          <w:spacing w:val="-3"/>
        </w:rPr>
        <w:t xml:space="preserve"> </w:t>
      </w:r>
      <w:r>
        <w:rPr/>
        <w:t>connaissance</w:t>
      </w:r>
      <w:r>
        <w:rPr>
          <w:spacing w:val="-2"/>
        </w:rPr>
        <w:t xml:space="preserve"> </w:t>
      </w:r>
      <w:r>
        <w:rPr/>
        <w:t>des</w:t>
      </w:r>
      <w:r>
        <w:rPr>
          <w:spacing w:val="-3"/>
        </w:rPr>
        <w:t xml:space="preserve"> </w:t>
      </w:r>
      <w:r>
        <w:rPr/>
        <w:t>outils</w:t>
      </w:r>
      <w:r>
        <w:rPr>
          <w:spacing w:val="-2"/>
        </w:rPr>
        <w:t xml:space="preserve"> </w:t>
      </w:r>
      <w:r>
        <w:rPr/>
        <w:t>suivants</w:t>
      </w:r>
      <w:r>
        <w:rPr>
          <w:spacing w:val="-2"/>
        </w:rPr>
        <w:t xml:space="preserve"> </w:t>
      </w:r>
      <w:r>
        <w:rPr>
          <w:spacing w:val="-10"/>
        </w:rPr>
        <w:t>:</w:t>
      </w:r>
    </w:p>
    <w:p>
      <w:pPr>
        <w:pStyle w:val="ListParagraph"/>
        <w:numPr>
          <w:ilvl w:val="0"/>
          <w:numId w:val="7"/>
        </w:numPr>
        <w:tabs>
          <w:tab w:val="clear" w:pos="720"/>
          <w:tab w:val="left" w:pos="754" w:leader="none"/>
        </w:tabs>
        <w:spacing w:before="39" w:after="0"/>
        <w:rPr>
          <w:rFonts w:ascii="Microsoft Sans Serif" w:hAnsi="Microsoft Sans Serif"/>
          <w:sz w:val="21"/>
        </w:rPr>
      </w:pPr>
      <w:r>
        <w:rPr>
          <w:sz w:val="23"/>
        </w:rPr>
        <w:t>Grafana</w:t>
      </w:r>
      <w:r>
        <w:rPr>
          <w:spacing w:val="-5"/>
          <w:sz w:val="23"/>
        </w:rPr>
        <w:t xml:space="preserve"> </w:t>
      </w:r>
      <w:r>
        <w:rPr>
          <w:sz w:val="23"/>
        </w:rPr>
        <w:t>On-call</w:t>
      </w:r>
      <w:r>
        <w:rPr>
          <w:spacing w:val="-2"/>
          <w:sz w:val="23"/>
        </w:rPr>
        <w:t xml:space="preserve"> </w:t>
      </w:r>
      <w:r>
        <w:rPr>
          <w:sz w:val="23"/>
        </w:rPr>
        <w:t>pour</w:t>
      </w:r>
      <w:r>
        <w:rPr>
          <w:spacing w:val="-3"/>
          <w:sz w:val="23"/>
        </w:rPr>
        <w:t xml:space="preserve"> </w:t>
      </w:r>
      <w:r>
        <w:rPr>
          <w:sz w:val="23"/>
        </w:rPr>
        <w:t>la</w:t>
      </w:r>
      <w:r>
        <w:rPr>
          <w:spacing w:val="-2"/>
          <w:sz w:val="23"/>
        </w:rPr>
        <w:t xml:space="preserve"> </w:t>
      </w:r>
      <w:r>
        <w:rPr>
          <w:sz w:val="23"/>
        </w:rPr>
        <w:t>réception</w:t>
      </w:r>
      <w:r>
        <w:rPr>
          <w:spacing w:val="-2"/>
          <w:sz w:val="23"/>
        </w:rPr>
        <w:t xml:space="preserve"> </w:t>
      </w:r>
      <w:r>
        <w:rPr>
          <w:sz w:val="23"/>
        </w:rPr>
        <w:t>et</w:t>
      </w:r>
      <w:r>
        <w:rPr>
          <w:spacing w:val="-3"/>
          <w:sz w:val="23"/>
        </w:rPr>
        <w:t xml:space="preserve"> </w:t>
      </w:r>
      <w:r>
        <w:rPr>
          <w:sz w:val="23"/>
        </w:rPr>
        <w:t>la</w:t>
      </w:r>
      <w:r>
        <w:rPr>
          <w:spacing w:val="-2"/>
          <w:sz w:val="23"/>
        </w:rPr>
        <w:t xml:space="preserve"> </w:t>
      </w:r>
      <w:r>
        <w:rPr>
          <w:sz w:val="23"/>
        </w:rPr>
        <w:t>gestion</w:t>
      </w:r>
      <w:r>
        <w:rPr>
          <w:spacing w:val="-3"/>
          <w:sz w:val="23"/>
        </w:rPr>
        <w:t xml:space="preserve"> </w:t>
      </w:r>
      <w:r>
        <w:rPr>
          <w:sz w:val="23"/>
        </w:rPr>
        <w:t>des</w:t>
      </w:r>
      <w:r>
        <w:rPr>
          <w:spacing w:val="-2"/>
          <w:sz w:val="23"/>
        </w:rPr>
        <w:t xml:space="preserve"> </w:t>
      </w:r>
      <w:r>
        <w:rPr>
          <w:sz w:val="23"/>
        </w:rPr>
        <w:t>alertes</w:t>
      </w:r>
      <w:r>
        <w:rPr>
          <w:spacing w:val="-2"/>
          <w:sz w:val="23"/>
        </w:rPr>
        <w:t xml:space="preserve"> </w:t>
      </w:r>
      <w:r>
        <w:rPr>
          <w:spacing w:val="-10"/>
          <w:sz w:val="23"/>
        </w:rPr>
        <w:t>;</w:t>
      </w:r>
    </w:p>
    <w:p>
      <w:pPr>
        <w:pStyle w:val="ListParagraph"/>
        <w:numPr>
          <w:ilvl w:val="0"/>
          <w:numId w:val="7"/>
        </w:numPr>
        <w:tabs>
          <w:tab w:val="clear" w:pos="720"/>
          <w:tab w:val="left" w:pos="754" w:leader="none"/>
        </w:tabs>
        <w:spacing w:before="40" w:after="0"/>
        <w:rPr>
          <w:rFonts w:ascii="Microsoft Sans Serif" w:hAnsi="Microsoft Sans Serif"/>
          <w:sz w:val="21"/>
        </w:rPr>
      </w:pPr>
      <w:r>
        <w:rPr>
          <w:sz w:val="23"/>
        </w:rPr>
        <w:t>Slack</w:t>
      </w:r>
      <w:r>
        <w:rPr>
          <w:spacing w:val="-5"/>
          <w:sz w:val="23"/>
        </w:rPr>
        <w:t xml:space="preserve"> </w:t>
      </w:r>
      <w:r>
        <w:rPr>
          <w:sz w:val="23"/>
        </w:rPr>
        <w:t>pour</w:t>
      </w:r>
      <w:r>
        <w:rPr>
          <w:spacing w:val="-2"/>
          <w:sz w:val="23"/>
        </w:rPr>
        <w:t xml:space="preserve"> </w:t>
      </w:r>
      <w:r>
        <w:rPr>
          <w:sz w:val="23"/>
        </w:rPr>
        <w:t>la</w:t>
      </w:r>
      <w:r>
        <w:rPr>
          <w:spacing w:val="-2"/>
          <w:sz w:val="23"/>
        </w:rPr>
        <w:t xml:space="preserve"> </w:t>
      </w:r>
      <w:r>
        <w:rPr>
          <w:sz w:val="23"/>
        </w:rPr>
        <w:t>communication</w:t>
      </w:r>
      <w:r>
        <w:rPr>
          <w:spacing w:val="-3"/>
          <w:sz w:val="23"/>
        </w:rPr>
        <w:t xml:space="preserve"> </w:t>
      </w:r>
      <w:r>
        <w:rPr>
          <w:sz w:val="23"/>
        </w:rPr>
        <w:t>instantanée</w:t>
      </w:r>
      <w:r>
        <w:rPr>
          <w:spacing w:val="-2"/>
          <w:sz w:val="23"/>
        </w:rPr>
        <w:t xml:space="preserve"> </w:t>
      </w:r>
      <w:r>
        <w:rPr>
          <w:sz w:val="23"/>
        </w:rPr>
        <w:t>et</w:t>
      </w:r>
      <w:r>
        <w:rPr>
          <w:spacing w:val="-2"/>
          <w:sz w:val="23"/>
        </w:rPr>
        <w:t xml:space="preserve"> </w:t>
      </w:r>
      <w:r>
        <w:rPr>
          <w:sz w:val="23"/>
        </w:rPr>
        <w:t>le</w:t>
      </w:r>
      <w:r>
        <w:rPr>
          <w:spacing w:val="-3"/>
          <w:sz w:val="23"/>
        </w:rPr>
        <w:t xml:space="preserve"> </w:t>
      </w:r>
      <w:r>
        <w:rPr>
          <w:sz w:val="23"/>
        </w:rPr>
        <w:t>suivi</w:t>
      </w:r>
      <w:r>
        <w:rPr>
          <w:spacing w:val="-2"/>
          <w:sz w:val="23"/>
        </w:rPr>
        <w:t xml:space="preserve"> </w:t>
      </w:r>
      <w:r>
        <w:rPr>
          <w:sz w:val="23"/>
        </w:rPr>
        <w:t>des</w:t>
      </w:r>
      <w:r>
        <w:rPr>
          <w:spacing w:val="-2"/>
          <w:sz w:val="23"/>
        </w:rPr>
        <w:t xml:space="preserve"> </w:t>
      </w:r>
      <w:r>
        <w:rPr>
          <w:sz w:val="23"/>
        </w:rPr>
        <w:t>alertes</w:t>
      </w:r>
      <w:r>
        <w:rPr>
          <w:spacing w:val="-2"/>
          <w:sz w:val="23"/>
        </w:rPr>
        <w:t xml:space="preserve"> </w:t>
      </w:r>
      <w:r>
        <w:rPr>
          <w:spacing w:val="-10"/>
          <w:sz w:val="23"/>
        </w:rPr>
        <w:t>;</w:t>
      </w:r>
    </w:p>
    <w:p>
      <w:pPr>
        <w:pStyle w:val="ListParagraph"/>
        <w:numPr>
          <w:ilvl w:val="0"/>
          <w:numId w:val="7"/>
        </w:numPr>
        <w:tabs>
          <w:tab w:val="clear" w:pos="720"/>
          <w:tab w:val="left" w:pos="754" w:leader="none"/>
        </w:tabs>
        <w:spacing w:before="39" w:after="0"/>
        <w:rPr>
          <w:rFonts w:ascii="Microsoft Sans Serif" w:hAnsi="Microsoft Sans Serif"/>
          <w:sz w:val="21"/>
        </w:rPr>
      </w:pPr>
      <w:r>
        <w:rPr>
          <w:sz w:val="23"/>
        </w:rPr>
        <w:t>Gitlab</w:t>
      </w:r>
      <w:r>
        <w:rPr>
          <w:spacing w:val="-2"/>
          <w:sz w:val="23"/>
        </w:rPr>
        <w:t xml:space="preserve"> </w:t>
      </w:r>
      <w:r>
        <w:rPr>
          <w:sz w:val="23"/>
        </w:rPr>
        <w:t>&amp;</w:t>
      </w:r>
      <w:r>
        <w:rPr>
          <w:spacing w:val="-2"/>
          <w:sz w:val="23"/>
        </w:rPr>
        <w:t xml:space="preserve"> </w:t>
      </w:r>
      <w:r>
        <w:rPr>
          <w:sz w:val="23"/>
        </w:rPr>
        <w:t>Notion</w:t>
      </w:r>
      <w:r>
        <w:rPr>
          <w:spacing w:val="-2"/>
          <w:sz w:val="23"/>
        </w:rPr>
        <w:t xml:space="preserve"> </w:t>
      </w:r>
      <w:r>
        <w:rPr>
          <w:sz w:val="23"/>
        </w:rPr>
        <w:t>pour</w:t>
      </w:r>
      <w:r>
        <w:rPr>
          <w:spacing w:val="-2"/>
          <w:sz w:val="23"/>
        </w:rPr>
        <w:t xml:space="preserve"> </w:t>
      </w:r>
      <w:r>
        <w:rPr>
          <w:sz w:val="23"/>
        </w:rPr>
        <w:t>la</w:t>
      </w:r>
      <w:r>
        <w:rPr>
          <w:spacing w:val="-2"/>
          <w:sz w:val="23"/>
        </w:rPr>
        <w:t xml:space="preserve"> </w:t>
      </w:r>
      <w:r>
        <w:rPr>
          <w:sz w:val="23"/>
        </w:rPr>
        <w:t>consignation</w:t>
      </w:r>
      <w:r>
        <w:rPr>
          <w:spacing w:val="-1"/>
          <w:sz w:val="23"/>
        </w:rPr>
        <w:t xml:space="preserve"> </w:t>
      </w:r>
      <w:r>
        <w:rPr>
          <w:sz w:val="23"/>
        </w:rPr>
        <w:t>des</w:t>
      </w:r>
      <w:r>
        <w:rPr>
          <w:spacing w:val="-1"/>
          <w:sz w:val="23"/>
        </w:rPr>
        <w:t xml:space="preserve"> </w:t>
      </w:r>
      <w:r>
        <w:rPr>
          <w:spacing w:val="-2"/>
          <w:sz w:val="23"/>
        </w:rPr>
        <w:t>incidents.</w:t>
      </w:r>
    </w:p>
    <w:p>
      <w:pPr>
        <w:pStyle w:val="ListParagraph"/>
        <w:numPr>
          <w:ilvl w:val="0"/>
          <w:numId w:val="7"/>
        </w:numPr>
        <w:tabs>
          <w:tab w:val="clear" w:pos="720"/>
          <w:tab w:val="left" w:pos="754" w:leader="none"/>
        </w:tabs>
        <w:spacing w:before="40" w:after="0"/>
        <w:rPr>
          <w:rFonts w:ascii="Microsoft Sans Serif" w:hAnsi="Microsoft Sans Serif"/>
          <w:sz w:val="21"/>
        </w:rPr>
      </w:pPr>
      <w:r>
        <w:rPr>
          <w:sz w:val="23"/>
        </w:rPr>
        <w:t>Kubernetes</w:t>
      </w:r>
      <w:r>
        <w:rPr>
          <w:spacing w:val="-2"/>
          <w:sz w:val="23"/>
        </w:rPr>
        <w:t xml:space="preserve"> </w:t>
      </w:r>
      <w:r>
        <w:rPr>
          <w:sz w:val="23"/>
        </w:rPr>
        <w:t>&amp;</w:t>
      </w:r>
      <w:r>
        <w:rPr>
          <w:spacing w:val="-2"/>
          <w:sz w:val="23"/>
        </w:rPr>
        <w:t xml:space="preserve"> </w:t>
      </w:r>
      <w:r>
        <w:rPr>
          <w:sz w:val="23"/>
        </w:rPr>
        <w:t>Gitlab</w:t>
      </w:r>
      <w:r>
        <w:rPr>
          <w:spacing w:val="-1"/>
          <w:sz w:val="23"/>
        </w:rPr>
        <w:t xml:space="preserve"> </w:t>
      </w:r>
      <w:r>
        <w:rPr>
          <w:sz w:val="23"/>
        </w:rPr>
        <w:t>pour</w:t>
      </w:r>
      <w:r>
        <w:rPr>
          <w:spacing w:val="-2"/>
          <w:sz w:val="23"/>
        </w:rPr>
        <w:t xml:space="preserve"> </w:t>
      </w:r>
      <w:r>
        <w:rPr>
          <w:sz w:val="23"/>
        </w:rPr>
        <w:t>pouvoir</w:t>
      </w:r>
      <w:r>
        <w:rPr>
          <w:spacing w:val="-1"/>
          <w:sz w:val="23"/>
        </w:rPr>
        <w:t xml:space="preserve"> </w:t>
      </w:r>
      <w:r>
        <w:rPr>
          <w:spacing w:val="-2"/>
          <w:sz w:val="23"/>
        </w:rPr>
        <w:t>intervenir</w:t>
      </w:r>
    </w:p>
    <w:p>
      <w:pPr>
        <w:pStyle w:val="BodyText"/>
        <w:spacing w:before="78" w:after="0"/>
        <w:ind w:start="0"/>
        <w:rPr/>
      </w:pPr>
      <w:r>
        <w:rPr/>
      </w:r>
    </w:p>
    <w:p>
      <w:pPr>
        <w:pStyle w:val="BodyText"/>
        <w:spacing w:lineRule="auto" w:line="276" w:before="1" w:after="0"/>
        <w:ind w:start="64" w:end="90"/>
        <w:jc w:val="both"/>
        <w:rPr/>
      </w:pPr>
      <w:r>
        <w:rPr/>
        <w:t>Selon les situations, les salariés d'astreinte seront également amenés à utiliser des outils de monitoring spécifiques, des consoles d'administration, et des outils de gestion de logs.</w:t>
      </w:r>
    </w:p>
    <w:p>
      <w:pPr>
        <w:pStyle w:val="BodyText"/>
        <w:spacing w:before="39" w:after="0"/>
        <w:ind w:start="0"/>
        <w:rPr/>
      </w:pPr>
      <w:r>
        <w:rPr/>
      </w:r>
    </w:p>
    <w:p>
      <w:pPr>
        <w:pStyle w:val="BodyText"/>
        <w:spacing w:lineRule="auto" w:line="276"/>
        <w:ind w:start="64" w:end="82"/>
        <w:jc w:val="both"/>
        <w:rPr/>
      </w:pPr>
      <w:r>
        <w:rPr/>
        <w:t>La documentation d'astreinte</w:t>
      </w:r>
      <w:r>
        <w:rPr>
          <w:spacing w:val="-3"/>
        </w:rPr>
        <w:t xml:space="preserve"> </w:t>
      </w:r>
      <w:r>
        <w:rPr/>
        <w:t>sera</w:t>
      </w:r>
      <w:r>
        <w:rPr>
          <w:spacing w:val="-3"/>
        </w:rPr>
        <w:t xml:space="preserve"> </w:t>
      </w:r>
      <w:r>
        <w:rPr/>
        <w:t>accessible</w:t>
      </w:r>
      <w:r>
        <w:rPr>
          <w:spacing w:val="-3"/>
        </w:rPr>
        <w:t xml:space="preserve"> </w:t>
      </w:r>
      <w:r>
        <w:rPr/>
        <w:t>à</w:t>
      </w:r>
      <w:r>
        <w:rPr>
          <w:spacing w:val="-3"/>
        </w:rPr>
        <w:t xml:space="preserve"> </w:t>
      </w:r>
      <w:r>
        <w:rPr/>
        <w:t>tous</w:t>
      </w:r>
      <w:r>
        <w:rPr>
          <w:spacing w:val="-2"/>
        </w:rPr>
        <w:t xml:space="preserve"> </w:t>
      </w:r>
      <w:r>
        <w:rPr/>
        <w:t>les</w:t>
      </w:r>
      <w:r>
        <w:rPr>
          <w:spacing w:val="-2"/>
        </w:rPr>
        <w:t xml:space="preserve"> </w:t>
      </w:r>
      <w:r>
        <w:rPr/>
        <w:t>salariés</w:t>
      </w:r>
      <w:r>
        <w:rPr>
          <w:spacing w:val="-3"/>
        </w:rPr>
        <w:t xml:space="preserve"> </w:t>
      </w:r>
      <w:r>
        <w:rPr/>
        <w:t>sur</w:t>
      </w:r>
      <w:r>
        <w:rPr>
          <w:spacing w:val="-3"/>
        </w:rPr>
        <w:t xml:space="preserve"> </w:t>
      </w:r>
      <w:r>
        <w:rPr/>
        <w:t>l'intranet</w:t>
      </w:r>
      <w:r>
        <w:rPr>
          <w:spacing w:val="-3"/>
        </w:rPr>
        <w:t xml:space="preserve"> </w:t>
      </w:r>
      <w:r>
        <w:rPr/>
        <w:t>de</w:t>
      </w:r>
      <w:r>
        <w:rPr>
          <w:spacing w:val="-3"/>
        </w:rPr>
        <w:t xml:space="preserve"> </w:t>
      </w:r>
      <w:r>
        <w:rPr/>
        <w:t>la</w:t>
      </w:r>
      <w:r>
        <w:rPr>
          <w:spacing w:val="-3"/>
        </w:rPr>
        <w:t xml:space="preserve"> </w:t>
      </w:r>
      <w:r>
        <w:rPr/>
        <w:t>société</w:t>
      </w:r>
      <w:r>
        <w:rPr>
          <w:spacing w:val="-3"/>
        </w:rPr>
        <w:t xml:space="preserve"> </w:t>
      </w:r>
      <w:r>
        <w:rPr/>
        <w:t xml:space="preserve">dans la page Notion dédiée à l'astreinte ainsi que la page Notion de l'équipe </w:t>
      </w:r>
      <w:r>
        <w:rPr>
          <w:spacing w:val="-2"/>
        </w:rPr>
        <w:t>Infrastructure/Plateforme.</w:t>
      </w:r>
    </w:p>
    <w:p>
      <w:pPr>
        <w:pStyle w:val="BodyText"/>
        <w:spacing w:before="38" w:after="0"/>
        <w:ind w:start="0"/>
        <w:rPr/>
      </w:pPr>
      <w:r>
        <w:rPr/>
      </w:r>
    </w:p>
    <w:p>
      <w:pPr>
        <w:pStyle w:val="BodyText"/>
        <w:spacing w:lineRule="auto" w:line="276" w:before="1" w:after="0"/>
        <w:ind w:start="64" w:end="78"/>
        <w:jc w:val="both"/>
        <w:rPr/>
        <w:sectPr>
          <w:headerReference w:type="default" r:id="rId16"/>
          <w:headerReference w:type="first" r:id="rId17"/>
          <w:footerReference w:type="default" r:id="rId18"/>
          <w:footerReference w:type="first" r:id="rId19"/>
          <w:type w:val="nextPage"/>
          <w:pgSz w:w="11906" w:h="16838"/>
          <w:pgMar w:left="1559" w:right="1559" w:gutter="0" w:header="521" w:top="1640" w:footer="1065" w:bottom="1260"/>
          <w:pgNumType w:fmt="decimal"/>
          <w:formProt w:val="false"/>
          <w:textDirection w:val="lrTb"/>
          <w:docGrid w:type="default" w:linePitch="100" w:charSpace="0"/>
        </w:sectPr>
      </w:pPr>
      <w:r>
        <w:rPr/>
        <w:t>Cette documentation est destinée aux équipiers de l'équipe Tech participant aux rotations d'astreinte. Elle détaille les procédures à suivre pour diagnostiquer et résoudre les incidents affectant nos applications et services. L'accent est mis sur les outils et les techniques de diagnostic à la disposition des salariés.</w:t>
      </w:r>
    </w:p>
    <w:p>
      <w:pPr>
        <w:pStyle w:val="Heading1"/>
        <w:spacing w:before="78" w:after="0"/>
        <w:jc w:val="both"/>
        <w:rPr/>
      </w:pPr>
      <w:r>
        <w:rPr>
          <w:color w:val="365F91"/>
          <w:spacing w:val="-2"/>
        </w:rPr>
        <w:t>ARTICLE</w:t>
      </w:r>
      <w:r>
        <w:rPr>
          <w:color w:val="365F91"/>
          <w:spacing w:val="-10"/>
        </w:rPr>
        <w:t xml:space="preserve"> </w:t>
      </w:r>
      <w:r>
        <w:rPr>
          <w:color w:val="365F91"/>
          <w:spacing w:val="-2"/>
        </w:rPr>
        <w:t>4</w:t>
      </w:r>
      <w:r>
        <w:rPr>
          <w:color w:val="365F91"/>
          <w:spacing w:val="-10"/>
        </w:rPr>
        <w:t xml:space="preserve"> </w:t>
      </w:r>
      <w:r>
        <w:rPr>
          <w:color w:val="365F91"/>
          <w:spacing w:val="-2"/>
        </w:rPr>
        <w:t>—</w:t>
      </w:r>
      <w:r>
        <w:rPr>
          <w:color w:val="365F91"/>
          <w:spacing w:val="-9"/>
        </w:rPr>
        <w:t xml:space="preserve"> </w:t>
      </w:r>
      <w:r>
        <w:rPr>
          <w:color w:val="365F91"/>
          <w:spacing w:val="-2"/>
        </w:rPr>
        <w:t>ORGANISATION</w:t>
      </w:r>
      <w:r>
        <w:rPr>
          <w:color w:val="365F91"/>
          <w:spacing w:val="-10"/>
        </w:rPr>
        <w:t xml:space="preserve"> </w:t>
      </w:r>
      <w:r>
        <w:rPr>
          <w:color w:val="365F91"/>
          <w:spacing w:val="-2"/>
        </w:rPr>
        <w:t>DE</w:t>
      </w:r>
      <w:r>
        <w:rPr>
          <w:color w:val="365F91"/>
          <w:spacing w:val="-9"/>
        </w:rPr>
        <w:t xml:space="preserve"> </w:t>
      </w:r>
      <w:r>
        <w:rPr>
          <w:color w:val="365F91"/>
          <w:spacing w:val="-2"/>
        </w:rPr>
        <w:t>L'ASTREINTE</w:t>
      </w:r>
    </w:p>
    <w:p>
      <w:pPr>
        <w:pStyle w:val="Heading2"/>
        <w:numPr>
          <w:ilvl w:val="1"/>
          <w:numId w:val="6"/>
        </w:numPr>
        <w:tabs>
          <w:tab w:val="clear" w:pos="720"/>
          <w:tab w:val="left" w:pos="496" w:leader="none"/>
        </w:tabs>
        <w:spacing w:before="237" w:after="0"/>
        <w:ind w:hanging="432" w:start="496"/>
        <w:rPr/>
      </w:pPr>
      <w:r>
        <w:rPr>
          <w:color w:val="4F81BD"/>
        </w:rPr>
        <w:t>Délai</w:t>
      </w:r>
      <w:r>
        <w:rPr>
          <w:color w:val="4F81BD"/>
          <w:spacing w:val="-13"/>
        </w:rPr>
        <w:t xml:space="preserve"> </w:t>
      </w:r>
      <w:r>
        <w:rPr>
          <w:color w:val="4F81BD"/>
        </w:rPr>
        <w:t>de</w:t>
      </w:r>
      <w:r>
        <w:rPr>
          <w:color w:val="4F81BD"/>
          <w:spacing w:val="-13"/>
        </w:rPr>
        <w:t xml:space="preserve"> </w:t>
      </w:r>
      <w:r>
        <w:rPr>
          <w:color w:val="4F81BD"/>
        </w:rPr>
        <w:t>prévenance</w:t>
      </w:r>
      <w:r>
        <w:rPr>
          <w:color w:val="4F81BD"/>
          <w:spacing w:val="-13"/>
        </w:rPr>
        <w:t xml:space="preserve"> </w:t>
      </w:r>
      <w:r>
        <w:rPr>
          <w:color w:val="4F81BD"/>
        </w:rPr>
        <w:t>et</w:t>
      </w:r>
      <w:r>
        <w:rPr>
          <w:color w:val="4F81BD"/>
          <w:spacing w:val="-12"/>
        </w:rPr>
        <w:t xml:space="preserve"> </w:t>
      </w:r>
      <w:r>
        <w:rPr>
          <w:color w:val="4F81BD"/>
        </w:rPr>
        <w:t>modalités</w:t>
      </w:r>
      <w:r>
        <w:rPr>
          <w:color w:val="4F81BD"/>
          <w:spacing w:val="-13"/>
        </w:rPr>
        <w:t xml:space="preserve"> </w:t>
      </w:r>
      <w:r>
        <w:rPr>
          <w:color w:val="4F81BD"/>
        </w:rPr>
        <w:t>de</w:t>
      </w:r>
      <w:r>
        <w:rPr>
          <w:color w:val="4F81BD"/>
          <w:spacing w:val="-13"/>
        </w:rPr>
        <w:t xml:space="preserve"> </w:t>
      </w:r>
      <w:r>
        <w:rPr>
          <w:color w:val="4F81BD"/>
        </w:rPr>
        <w:t>communication</w:t>
      </w:r>
      <w:r>
        <w:rPr>
          <w:color w:val="4F81BD"/>
          <w:spacing w:val="-12"/>
        </w:rPr>
        <w:t xml:space="preserve"> </w:t>
      </w:r>
      <w:r>
        <w:rPr>
          <w:color w:val="4F81BD"/>
        </w:rPr>
        <w:t>aux</w:t>
      </w:r>
      <w:r>
        <w:rPr>
          <w:color w:val="4F81BD"/>
          <w:spacing w:val="-13"/>
        </w:rPr>
        <w:t xml:space="preserve"> </w:t>
      </w:r>
      <w:r>
        <w:rPr>
          <w:color w:val="4F81BD"/>
          <w:spacing w:val="-2"/>
        </w:rPr>
        <w:t>salariés</w:t>
      </w:r>
    </w:p>
    <w:p>
      <w:pPr>
        <w:pStyle w:val="BodyText"/>
        <w:spacing w:before="59" w:after="0"/>
        <w:ind w:start="0"/>
        <w:rPr>
          <w:b/>
          <w:sz w:val="25"/>
        </w:rPr>
      </w:pPr>
      <w:r>
        <w:rPr>
          <w:b/>
          <w:sz w:val="25"/>
        </w:rPr>
      </w:r>
    </w:p>
    <w:p>
      <w:pPr>
        <w:pStyle w:val="BodyText"/>
        <w:spacing w:lineRule="auto" w:line="276"/>
        <w:ind w:start="64" w:end="81"/>
        <w:jc w:val="both"/>
        <w:rPr/>
      </w:pPr>
      <w:r>
        <w:rPr/>
        <w:t>La programmation individuelle des périodes d'astreinte doit être obligatoirement portée à la connaissance de chaque salarié concerné, au moins quinze jours à l'avance, par le biais de l'établissement d'un planning.</w:t>
      </w:r>
    </w:p>
    <w:p>
      <w:pPr>
        <w:pStyle w:val="BodyText"/>
        <w:spacing w:before="38" w:after="0"/>
        <w:ind w:start="0"/>
        <w:rPr/>
      </w:pPr>
      <w:r>
        <w:rPr/>
      </w:r>
    </w:p>
    <w:p>
      <w:pPr>
        <w:pStyle w:val="BodyText"/>
        <w:spacing w:lineRule="auto" w:line="276" w:before="1" w:after="0"/>
        <w:ind w:start="64" w:end="87"/>
        <w:jc w:val="both"/>
        <w:rPr/>
      </w:pPr>
      <w:r>
        <w:rPr/>
        <w:t>La gestion des plannings est assurée par les référents désignés, qui veillent à établir les rotations</w:t>
      </w:r>
      <w:r>
        <w:rPr>
          <w:spacing w:val="-4"/>
        </w:rPr>
        <w:t xml:space="preserve"> </w:t>
      </w:r>
      <w:r>
        <w:rPr/>
        <w:t>bien</w:t>
      </w:r>
      <w:r>
        <w:rPr>
          <w:spacing w:val="-2"/>
        </w:rPr>
        <w:t xml:space="preserve"> </w:t>
      </w:r>
      <w:r>
        <w:rPr/>
        <w:t>à</w:t>
      </w:r>
      <w:r>
        <w:rPr>
          <w:spacing w:val="-3"/>
        </w:rPr>
        <w:t xml:space="preserve"> </w:t>
      </w:r>
      <w:r>
        <w:rPr/>
        <w:t>l'avance</w:t>
      </w:r>
      <w:r>
        <w:rPr>
          <w:spacing w:val="-2"/>
        </w:rPr>
        <w:t xml:space="preserve"> </w:t>
      </w:r>
      <w:r>
        <w:rPr/>
        <w:t>(planning</w:t>
      </w:r>
      <w:r>
        <w:rPr>
          <w:spacing w:val="-2"/>
        </w:rPr>
        <w:t xml:space="preserve"> </w:t>
      </w:r>
      <w:r>
        <w:rPr/>
        <w:t>établi</w:t>
      </w:r>
      <w:r>
        <w:rPr>
          <w:spacing w:val="-3"/>
        </w:rPr>
        <w:t xml:space="preserve"> </w:t>
      </w:r>
      <w:r>
        <w:rPr/>
        <w:t>toutes</w:t>
      </w:r>
      <w:r>
        <w:rPr>
          <w:spacing w:val="-2"/>
        </w:rPr>
        <w:t xml:space="preserve"> </w:t>
      </w:r>
      <w:r>
        <w:rPr/>
        <w:t>les</w:t>
      </w:r>
      <w:r>
        <w:rPr>
          <w:spacing w:val="-2"/>
        </w:rPr>
        <w:t xml:space="preserve"> </w:t>
      </w:r>
      <w:r>
        <w:rPr/>
        <w:t>12</w:t>
      </w:r>
      <w:r>
        <w:rPr>
          <w:spacing w:val="-2"/>
        </w:rPr>
        <w:t xml:space="preserve"> </w:t>
      </w:r>
      <w:r>
        <w:rPr/>
        <w:t>semaines</w:t>
      </w:r>
      <w:r>
        <w:rPr>
          <w:spacing w:val="-2"/>
        </w:rPr>
        <w:t xml:space="preserve"> </w:t>
      </w:r>
      <w:r>
        <w:rPr/>
        <w:t>pour</w:t>
      </w:r>
      <w:r>
        <w:rPr>
          <w:spacing w:val="-3"/>
        </w:rPr>
        <w:t xml:space="preserve"> </w:t>
      </w:r>
      <w:r>
        <w:rPr/>
        <w:t>les</w:t>
      </w:r>
      <w:r>
        <w:rPr>
          <w:spacing w:val="-1"/>
        </w:rPr>
        <w:t xml:space="preserve"> </w:t>
      </w:r>
      <w:r>
        <w:rPr/>
        <w:t>14</w:t>
      </w:r>
      <w:r>
        <w:rPr>
          <w:spacing w:val="-3"/>
        </w:rPr>
        <w:t xml:space="preserve"> </w:t>
      </w:r>
      <w:r>
        <w:rPr/>
        <w:t>semaines</w:t>
      </w:r>
      <w:r>
        <w:rPr>
          <w:spacing w:val="-2"/>
        </w:rPr>
        <w:t xml:space="preserve"> </w:t>
      </w:r>
      <w:r>
        <w:rPr/>
        <w:t>à</w:t>
      </w:r>
      <w:r>
        <w:rPr>
          <w:spacing w:val="-2"/>
        </w:rPr>
        <w:t xml:space="preserve"> venir).</w:t>
      </w:r>
    </w:p>
    <w:p>
      <w:pPr>
        <w:pStyle w:val="BodyText"/>
        <w:spacing w:before="38" w:after="0"/>
        <w:ind w:start="0"/>
        <w:rPr/>
      </w:pPr>
      <w:r>
        <w:rPr/>
      </w:r>
    </w:p>
    <w:p>
      <w:pPr>
        <w:pStyle w:val="BodyText"/>
        <w:spacing w:lineRule="auto" w:line="276" w:before="1" w:after="0"/>
        <w:ind w:start="64" w:end="83"/>
        <w:jc w:val="both"/>
        <w:rPr/>
      </w:pPr>
      <w:r>
        <w:rPr/>
        <w:t>En cas de circonstances exceptionnelles (décès familial, maladie, problème personnel…), le délai de prévenance pourrait être amené à un jour franc. Dans cette hypothèse, il sera fait appel en priorité au volontariat, si aucun</w:t>
      </w:r>
      <w:r>
        <w:rPr>
          <w:spacing w:val="-3"/>
        </w:rPr>
        <w:t xml:space="preserve"> </w:t>
      </w:r>
      <w:r>
        <w:rPr/>
        <w:t>volontaire</w:t>
      </w:r>
      <w:r>
        <w:rPr>
          <w:spacing w:val="-3"/>
        </w:rPr>
        <w:t xml:space="preserve"> </w:t>
      </w:r>
      <w:r>
        <w:rPr/>
        <w:t>ne</w:t>
      </w:r>
      <w:r>
        <w:rPr>
          <w:spacing w:val="-3"/>
        </w:rPr>
        <w:t xml:space="preserve"> </w:t>
      </w:r>
      <w:r>
        <w:rPr/>
        <w:t>se</w:t>
      </w:r>
      <w:r>
        <w:rPr>
          <w:spacing w:val="-3"/>
        </w:rPr>
        <w:t xml:space="preserve"> </w:t>
      </w:r>
      <w:r>
        <w:rPr/>
        <w:t>manifeste,</w:t>
      </w:r>
      <w:r>
        <w:rPr>
          <w:spacing w:val="-3"/>
        </w:rPr>
        <w:t xml:space="preserve"> </w:t>
      </w:r>
      <w:r>
        <w:rPr/>
        <w:t>la</w:t>
      </w:r>
      <w:r>
        <w:rPr>
          <w:spacing w:val="-3"/>
        </w:rPr>
        <w:t xml:space="preserve"> </w:t>
      </w:r>
      <w:r>
        <w:rPr/>
        <w:t>direction</w:t>
      </w:r>
      <w:r>
        <w:rPr>
          <w:spacing w:val="-3"/>
        </w:rPr>
        <w:t xml:space="preserve"> </w:t>
      </w:r>
      <w:r>
        <w:rPr/>
        <w:t>désignera</w:t>
      </w:r>
      <w:r>
        <w:rPr>
          <w:spacing w:val="-3"/>
        </w:rPr>
        <w:t xml:space="preserve"> </w:t>
      </w:r>
      <w:r>
        <w:rPr/>
        <w:t xml:space="preserve">un </w:t>
      </w:r>
      <w:r>
        <w:rPr>
          <w:spacing w:val="-2"/>
        </w:rPr>
        <w:t>salarié.</w:t>
      </w:r>
    </w:p>
    <w:p>
      <w:pPr>
        <w:pStyle w:val="Heading2"/>
        <w:numPr>
          <w:ilvl w:val="1"/>
          <w:numId w:val="6"/>
        </w:numPr>
        <w:tabs>
          <w:tab w:val="clear" w:pos="720"/>
          <w:tab w:val="left" w:pos="496" w:leader="none"/>
        </w:tabs>
        <w:ind w:hanging="432" w:start="496"/>
        <w:rPr/>
      </w:pPr>
      <w:r>
        <w:rPr>
          <w:color w:val="4F81BD"/>
        </w:rPr>
        <w:t>Fréquence</w:t>
      </w:r>
      <w:r>
        <w:rPr>
          <w:color w:val="4F81BD"/>
          <w:spacing w:val="-14"/>
        </w:rPr>
        <w:t xml:space="preserve"> </w:t>
      </w:r>
      <w:r>
        <w:rPr>
          <w:color w:val="4F81BD"/>
        </w:rPr>
        <w:t>des</w:t>
      </w:r>
      <w:r>
        <w:rPr>
          <w:color w:val="4F81BD"/>
          <w:spacing w:val="-13"/>
        </w:rPr>
        <w:t xml:space="preserve"> </w:t>
      </w:r>
      <w:r>
        <w:rPr>
          <w:color w:val="4F81BD"/>
          <w:spacing w:val="-2"/>
        </w:rPr>
        <w:t>astreintes</w:t>
      </w:r>
    </w:p>
    <w:p>
      <w:pPr>
        <w:pStyle w:val="Heading3"/>
        <w:numPr>
          <w:ilvl w:val="2"/>
          <w:numId w:val="6"/>
        </w:numPr>
        <w:tabs>
          <w:tab w:val="clear" w:pos="720"/>
          <w:tab w:val="left" w:pos="638" w:leader="none"/>
        </w:tabs>
        <w:spacing w:before="234" w:after="0"/>
        <w:ind w:hanging="574" w:start="638"/>
        <w:rPr/>
      </w:pPr>
      <w:r>
        <w:rPr>
          <w:color w:val="4F81BD"/>
        </w:rPr>
        <w:t>Durant</w:t>
      </w:r>
      <w:r>
        <w:rPr>
          <w:color w:val="4F81BD"/>
          <w:spacing w:val="-3"/>
        </w:rPr>
        <w:t xml:space="preserve"> </w:t>
      </w:r>
      <w:r>
        <w:rPr>
          <w:color w:val="4F81BD"/>
        </w:rPr>
        <w:t>la</w:t>
      </w:r>
      <w:r>
        <w:rPr>
          <w:color w:val="4F81BD"/>
          <w:spacing w:val="-2"/>
        </w:rPr>
        <w:t xml:space="preserve"> </w:t>
      </w:r>
      <w:r>
        <w:rPr>
          <w:color w:val="4F81BD"/>
        </w:rPr>
        <w:t>Période</w:t>
      </w:r>
      <w:r>
        <w:rPr>
          <w:color w:val="4F81BD"/>
          <w:spacing w:val="-2"/>
        </w:rPr>
        <w:t xml:space="preserve"> Transitoire</w:t>
      </w:r>
    </w:p>
    <w:p>
      <w:pPr>
        <w:pStyle w:val="BodyText"/>
        <w:spacing w:before="4" w:after="0"/>
        <w:ind w:start="0"/>
        <w:rPr>
          <w:b/>
        </w:rPr>
      </w:pPr>
      <w:r>
        <w:rPr>
          <w:b/>
        </w:rPr>
      </w:r>
    </w:p>
    <w:p>
      <w:pPr>
        <w:pStyle w:val="BodyText"/>
        <w:spacing w:lineRule="auto" w:line="276" w:before="1" w:after="0"/>
        <w:rPr/>
      </w:pPr>
      <w:r>
        <w:rPr/>
        <w:t>Pendant</w:t>
      </w:r>
      <w:r>
        <w:rPr>
          <w:spacing w:val="38"/>
        </w:rPr>
        <w:t xml:space="preserve"> </w:t>
      </w:r>
      <w:r>
        <w:rPr/>
        <w:t>la</w:t>
      </w:r>
      <w:r>
        <w:rPr>
          <w:spacing w:val="38"/>
        </w:rPr>
        <w:t xml:space="preserve"> </w:t>
      </w:r>
      <w:r>
        <w:rPr/>
        <w:t>Période</w:t>
      </w:r>
      <w:r>
        <w:rPr>
          <w:spacing w:val="38"/>
        </w:rPr>
        <w:t xml:space="preserve"> </w:t>
      </w:r>
      <w:r>
        <w:rPr/>
        <w:t>Transitoire</w:t>
      </w:r>
      <w:r>
        <w:rPr>
          <w:spacing w:val="38"/>
        </w:rPr>
        <w:t xml:space="preserve"> </w:t>
      </w:r>
      <w:r>
        <w:rPr/>
        <w:t>telle</w:t>
      </w:r>
      <w:r>
        <w:rPr>
          <w:spacing w:val="38"/>
        </w:rPr>
        <w:t xml:space="preserve"> </w:t>
      </w:r>
      <w:r>
        <w:rPr/>
        <w:t>que</w:t>
      </w:r>
      <w:r>
        <w:rPr>
          <w:spacing w:val="38"/>
        </w:rPr>
        <w:t xml:space="preserve"> </w:t>
      </w:r>
      <w:r>
        <w:rPr/>
        <w:t>définie</w:t>
      </w:r>
      <w:r>
        <w:rPr>
          <w:spacing w:val="25"/>
        </w:rPr>
        <w:t xml:space="preserve"> </w:t>
      </w:r>
      <w:r>
        <w:rPr/>
        <w:t>à</w:t>
      </w:r>
      <w:r>
        <w:rPr>
          <w:spacing w:val="25"/>
        </w:rPr>
        <w:t xml:space="preserve"> </w:t>
      </w:r>
      <w:r>
        <w:rPr/>
        <w:t>l’article</w:t>
      </w:r>
      <w:r>
        <w:rPr>
          <w:spacing w:val="25"/>
        </w:rPr>
        <w:t xml:space="preserve"> </w:t>
      </w:r>
      <w:r>
        <w:rPr/>
        <w:t>9,</w:t>
      </w:r>
      <w:r>
        <w:rPr>
          <w:spacing w:val="25"/>
        </w:rPr>
        <w:t xml:space="preserve"> </w:t>
      </w:r>
      <w:r>
        <w:rPr/>
        <w:t>les</w:t>
      </w:r>
      <w:r>
        <w:rPr>
          <w:spacing w:val="25"/>
        </w:rPr>
        <w:t xml:space="preserve"> </w:t>
      </w:r>
      <w:r>
        <w:rPr/>
        <w:t>astreintes</w:t>
      </w:r>
      <w:r>
        <w:rPr>
          <w:spacing w:val="25"/>
        </w:rPr>
        <w:t xml:space="preserve"> </w:t>
      </w:r>
      <w:r>
        <w:rPr/>
        <w:t>sont</w:t>
      </w:r>
      <w:r>
        <w:rPr>
          <w:spacing w:val="25"/>
        </w:rPr>
        <w:t xml:space="preserve"> </w:t>
      </w:r>
      <w:r>
        <w:rPr/>
        <w:t>organisées selon les modalités suivantes :</w:t>
      </w:r>
    </w:p>
    <w:p>
      <w:pPr>
        <w:pStyle w:val="ListParagraph"/>
        <w:numPr>
          <w:ilvl w:val="3"/>
          <w:numId w:val="6"/>
        </w:numPr>
        <w:tabs>
          <w:tab w:val="clear" w:pos="720"/>
          <w:tab w:val="left" w:pos="754" w:leader="none"/>
        </w:tabs>
        <w:spacing w:before="115" w:after="0"/>
        <w:rPr>
          <w:sz w:val="23"/>
        </w:rPr>
      </w:pPr>
      <w:r>
        <w:rPr>
          <w:sz w:val="23"/>
        </w:rPr>
        <w:t>Du</w:t>
      </w:r>
      <w:r>
        <w:rPr>
          <w:spacing w:val="-4"/>
          <w:sz w:val="23"/>
        </w:rPr>
        <w:t xml:space="preserve"> </w:t>
      </w:r>
      <w:r>
        <w:rPr>
          <w:sz w:val="23"/>
        </w:rPr>
        <w:t>lundi</w:t>
      </w:r>
      <w:r>
        <w:rPr>
          <w:spacing w:val="-1"/>
          <w:sz w:val="23"/>
        </w:rPr>
        <w:t xml:space="preserve"> </w:t>
      </w:r>
      <w:r>
        <w:rPr>
          <w:sz w:val="23"/>
        </w:rPr>
        <w:t>au</w:t>
      </w:r>
      <w:r>
        <w:rPr>
          <w:spacing w:val="-1"/>
          <w:sz w:val="23"/>
        </w:rPr>
        <w:t xml:space="preserve"> </w:t>
      </w:r>
      <w:r>
        <w:rPr>
          <w:sz w:val="23"/>
        </w:rPr>
        <w:t>vendredi</w:t>
      </w:r>
      <w:r>
        <w:rPr>
          <w:spacing w:val="-1"/>
          <w:sz w:val="23"/>
        </w:rPr>
        <w:t xml:space="preserve"> </w:t>
      </w:r>
      <w:r>
        <w:rPr>
          <w:sz w:val="23"/>
        </w:rPr>
        <w:t>:</w:t>
      </w:r>
      <w:r>
        <w:rPr>
          <w:spacing w:val="-2"/>
          <w:sz w:val="23"/>
        </w:rPr>
        <w:t xml:space="preserve"> </w:t>
      </w:r>
      <w:r>
        <w:rPr>
          <w:sz w:val="23"/>
        </w:rPr>
        <w:t>de</w:t>
      </w:r>
      <w:r>
        <w:rPr>
          <w:spacing w:val="-1"/>
          <w:sz w:val="23"/>
        </w:rPr>
        <w:t xml:space="preserve"> </w:t>
      </w:r>
      <w:r>
        <w:rPr>
          <w:sz w:val="23"/>
        </w:rPr>
        <w:t>18</w:t>
      </w:r>
      <w:r>
        <w:rPr>
          <w:spacing w:val="-2"/>
          <w:sz w:val="23"/>
        </w:rPr>
        <w:t xml:space="preserve"> </w:t>
      </w:r>
      <w:r>
        <w:rPr>
          <w:sz w:val="23"/>
        </w:rPr>
        <w:t>heures</w:t>
      </w:r>
      <w:r>
        <w:rPr>
          <w:spacing w:val="-1"/>
          <w:sz w:val="23"/>
        </w:rPr>
        <w:t xml:space="preserve"> </w:t>
      </w:r>
      <w:r>
        <w:rPr>
          <w:sz w:val="23"/>
        </w:rPr>
        <w:t>à</w:t>
      </w:r>
      <w:r>
        <w:rPr>
          <w:spacing w:val="-2"/>
          <w:sz w:val="23"/>
        </w:rPr>
        <w:t xml:space="preserve"> </w:t>
      </w:r>
      <w:r>
        <w:rPr>
          <w:sz w:val="23"/>
        </w:rPr>
        <w:t>minuit</w:t>
      </w:r>
      <w:r>
        <w:rPr>
          <w:spacing w:val="-1"/>
          <w:sz w:val="23"/>
        </w:rPr>
        <w:t xml:space="preserve"> </w:t>
      </w:r>
      <w:r>
        <w:rPr>
          <w:spacing w:val="-10"/>
          <w:sz w:val="23"/>
        </w:rPr>
        <w:t>;</w:t>
      </w:r>
    </w:p>
    <w:p>
      <w:pPr>
        <w:pStyle w:val="ListParagraph"/>
        <w:numPr>
          <w:ilvl w:val="3"/>
          <w:numId w:val="6"/>
        </w:numPr>
        <w:tabs>
          <w:tab w:val="clear" w:pos="720"/>
          <w:tab w:val="left" w:pos="754" w:leader="none"/>
        </w:tabs>
        <w:spacing w:before="41" w:after="0"/>
        <w:rPr>
          <w:sz w:val="23"/>
        </w:rPr>
      </w:pPr>
      <w:r>
        <w:rPr>
          <w:sz w:val="23"/>
        </w:rPr>
        <w:t>Les</w:t>
      </w:r>
      <w:r>
        <w:rPr>
          <w:spacing w:val="-4"/>
          <w:sz w:val="23"/>
        </w:rPr>
        <w:t xml:space="preserve"> </w:t>
      </w:r>
      <w:r>
        <w:rPr>
          <w:sz w:val="23"/>
        </w:rPr>
        <w:t>week-end</w:t>
      </w:r>
      <w:r>
        <w:rPr>
          <w:spacing w:val="-2"/>
          <w:sz w:val="23"/>
        </w:rPr>
        <w:t xml:space="preserve"> </w:t>
      </w:r>
      <w:r>
        <w:rPr>
          <w:sz w:val="23"/>
        </w:rPr>
        <w:t>et</w:t>
      </w:r>
      <w:r>
        <w:rPr>
          <w:spacing w:val="-2"/>
          <w:sz w:val="23"/>
        </w:rPr>
        <w:t xml:space="preserve"> </w:t>
      </w:r>
      <w:r>
        <w:rPr>
          <w:sz w:val="23"/>
        </w:rPr>
        <w:t>jours</w:t>
      </w:r>
      <w:r>
        <w:rPr>
          <w:spacing w:val="-1"/>
          <w:sz w:val="23"/>
        </w:rPr>
        <w:t xml:space="preserve"> </w:t>
      </w:r>
      <w:r>
        <w:rPr>
          <w:sz w:val="23"/>
        </w:rPr>
        <w:t>fériés</w:t>
      </w:r>
      <w:r>
        <w:rPr>
          <w:spacing w:val="-2"/>
          <w:sz w:val="23"/>
        </w:rPr>
        <w:t xml:space="preserve"> </w:t>
      </w:r>
      <w:r>
        <w:rPr>
          <w:sz w:val="23"/>
        </w:rPr>
        <w:t>:</w:t>
      </w:r>
      <w:r>
        <w:rPr>
          <w:spacing w:val="-2"/>
          <w:sz w:val="23"/>
        </w:rPr>
        <w:t xml:space="preserve"> </w:t>
      </w:r>
      <w:r>
        <w:rPr>
          <w:sz w:val="23"/>
        </w:rPr>
        <w:t>de</w:t>
      </w:r>
      <w:r>
        <w:rPr>
          <w:spacing w:val="-2"/>
          <w:sz w:val="23"/>
        </w:rPr>
        <w:t xml:space="preserve"> </w:t>
      </w:r>
      <w:r>
        <w:rPr>
          <w:sz w:val="23"/>
        </w:rPr>
        <w:t>9h</w:t>
      </w:r>
      <w:r>
        <w:rPr>
          <w:spacing w:val="-2"/>
          <w:sz w:val="23"/>
        </w:rPr>
        <w:t xml:space="preserve"> </w:t>
      </w:r>
      <w:r>
        <w:rPr>
          <w:sz w:val="23"/>
        </w:rPr>
        <w:t>à</w:t>
      </w:r>
      <w:r>
        <w:rPr>
          <w:spacing w:val="-2"/>
          <w:sz w:val="23"/>
        </w:rPr>
        <w:t xml:space="preserve"> minuit.</w:t>
      </w:r>
    </w:p>
    <w:p>
      <w:pPr>
        <w:pStyle w:val="Heading3"/>
        <w:spacing w:before="231" w:after="0"/>
        <w:rPr/>
      </w:pPr>
      <w:r>
        <w:rPr>
          <w:color w:val="4F81BD"/>
        </w:rPr>
        <w:t>4.2.2</w:t>
      </w:r>
      <w:r>
        <w:rPr>
          <w:color w:val="4F81BD"/>
          <w:spacing w:val="-5"/>
        </w:rPr>
        <w:t xml:space="preserve"> </w:t>
      </w:r>
      <w:r>
        <w:rPr>
          <w:color w:val="4F81BD"/>
        </w:rPr>
        <w:t>Durant</w:t>
      </w:r>
      <w:r>
        <w:rPr>
          <w:color w:val="4F81BD"/>
          <w:spacing w:val="-3"/>
        </w:rPr>
        <w:t xml:space="preserve"> </w:t>
      </w:r>
      <w:r>
        <w:rPr>
          <w:color w:val="4F81BD"/>
        </w:rPr>
        <w:t>la</w:t>
      </w:r>
      <w:r>
        <w:rPr>
          <w:color w:val="4F81BD"/>
          <w:spacing w:val="-2"/>
        </w:rPr>
        <w:t xml:space="preserve"> </w:t>
      </w:r>
      <w:r>
        <w:rPr>
          <w:color w:val="4F81BD"/>
        </w:rPr>
        <w:t>Période</w:t>
      </w:r>
      <w:r>
        <w:rPr>
          <w:color w:val="4F81BD"/>
          <w:spacing w:val="-3"/>
        </w:rPr>
        <w:t xml:space="preserve"> </w:t>
      </w:r>
      <w:r>
        <w:rPr>
          <w:color w:val="4F81BD"/>
        </w:rPr>
        <w:t>Opérationnelle</w:t>
      </w:r>
      <w:r>
        <w:rPr>
          <w:color w:val="4F81BD"/>
          <w:spacing w:val="-2"/>
        </w:rPr>
        <w:t xml:space="preserve"> Cible</w:t>
      </w:r>
    </w:p>
    <w:p>
      <w:pPr>
        <w:pStyle w:val="BodyText"/>
        <w:spacing w:lineRule="auto" w:line="276" w:before="154" w:after="0"/>
        <w:rPr/>
      </w:pPr>
      <w:r>
        <w:rPr/>
        <w:t>Pendant</w:t>
      </w:r>
      <w:r>
        <w:rPr>
          <w:spacing w:val="40"/>
        </w:rPr>
        <w:t xml:space="preserve"> </w:t>
      </w:r>
      <w:r>
        <w:rPr/>
        <w:t>la</w:t>
      </w:r>
      <w:r>
        <w:rPr>
          <w:spacing w:val="40"/>
        </w:rPr>
        <w:t xml:space="preserve"> </w:t>
      </w:r>
      <w:r>
        <w:rPr/>
        <w:t>Période</w:t>
      </w:r>
      <w:r>
        <w:rPr>
          <w:spacing w:val="40"/>
        </w:rPr>
        <w:t xml:space="preserve"> </w:t>
      </w:r>
      <w:r>
        <w:rPr/>
        <w:t>Opérationnelle</w:t>
      </w:r>
      <w:r>
        <w:rPr>
          <w:spacing w:val="40"/>
        </w:rPr>
        <w:t xml:space="preserve"> </w:t>
      </w:r>
      <w:r>
        <w:rPr/>
        <w:t>Cible</w:t>
      </w:r>
      <w:r>
        <w:rPr>
          <w:spacing w:val="40"/>
        </w:rPr>
        <w:t xml:space="preserve"> </w:t>
      </w:r>
      <w:r>
        <w:rPr/>
        <w:t>telle</w:t>
      </w:r>
      <w:r>
        <w:rPr>
          <w:spacing w:val="40"/>
        </w:rPr>
        <w:t xml:space="preserve"> </w:t>
      </w:r>
      <w:r>
        <w:rPr/>
        <w:t>que</w:t>
      </w:r>
      <w:r>
        <w:rPr>
          <w:spacing w:val="40"/>
        </w:rPr>
        <w:t xml:space="preserve"> </w:t>
      </w:r>
      <w:r>
        <w:rPr/>
        <w:t>définie</w:t>
      </w:r>
      <w:r>
        <w:rPr>
          <w:spacing w:val="40"/>
        </w:rPr>
        <w:t xml:space="preserve"> </w:t>
      </w:r>
      <w:r>
        <w:rPr/>
        <w:t>à</w:t>
      </w:r>
      <w:r>
        <w:rPr>
          <w:spacing w:val="40"/>
        </w:rPr>
        <w:t xml:space="preserve"> </w:t>
      </w:r>
      <w:r>
        <w:rPr/>
        <w:t>l’article</w:t>
      </w:r>
      <w:r>
        <w:rPr>
          <w:spacing w:val="40"/>
        </w:rPr>
        <w:t xml:space="preserve"> </w:t>
      </w:r>
      <w:r>
        <w:rPr/>
        <w:t>9,</w:t>
      </w:r>
      <w:r>
        <w:rPr>
          <w:spacing w:val="40"/>
        </w:rPr>
        <w:t xml:space="preserve"> </w:t>
      </w:r>
      <w:r>
        <w:rPr/>
        <w:t>les</w:t>
      </w:r>
      <w:r>
        <w:rPr>
          <w:spacing w:val="40"/>
        </w:rPr>
        <w:t xml:space="preserve"> </w:t>
      </w:r>
      <w:r>
        <w:rPr/>
        <w:t>astreintes</w:t>
      </w:r>
      <w:r>
        <w:rPr>
          <w:spacing w:val="40"/>
        </w:rPr>
        <w:t xml:space="preserve"> </w:t>
      </w:r>
      <w:r>
        <w:rPr/>
        <w:t>sont organisées selon les modalités suivantes :</w:t>
      </w:r>
    </w:p>
    <w:p>
      <w:pPr>
        <w:pStyle w:val="ListParagraph"/>
        <w:numPr>
          <w:ilvl w:val="0"/>
          <w:numId w:val="1"/>
        </w:numPr>
        <w:tabs>
          <w:tab w:val="clear" w:pos="720"/>
          <w:tab w:val="left" w:pos="754" w:leader="none"/>
        </w:tabs>
        <w:spacing w:lineRule="auto" w:line="276" w:before="116" w:after="0"/>
        <w:ind w:hanging="345" w:start="754" w:end="89"/>
        <w:rPr>
          <w:sz w:val="23"/>
        </w:rPr>
      </w:pPr>
      <w:r>
        <w:rPr>
          <w:sz w:val="23"/>
        </w:rPr>
        <w:t>En</w:t>
      </w:r>
      <w:r>
        <w:rPr>
          <w:spacing w:val="25"/>
          <w:sz w:val="23"/>
        </w:rPr>
        <w:t xml:space="preserve"> </w:t>
      </w:r>
      <w:r>
        <w:rPr>
          <w:sz w:val="23"/>
        </w:rPr>
        <w:t>semaine</w:t>
      </w:r>
      <w:r>
        <w:rPr>
          <w:spacing w:val="25"/>
          <w:sz w:val="23"/>
        </w:rPr>
        <w:t xml:space="preserve"> </w:t>
      </w:r>
      <w:r>
        <w:rPr>
          <w:sz w:val="23"/>
        </w:rPr>
        <w:t>(du</w:t>
      </w:r>
      <w:r>
        <w:rPr>
          <w:spacing w:val="25"/>
          <w:sz w:val="23"/>
        </w:rPr>
        <w:t xml:space="preserve"> </w:t>
      </w:r>
      <w:r>
        <w:rPr>
          <w:sz w:val="23"/>
        </w:rPr>
        <w:t>lundi</w:t>
      </w:r>
      <w:r>
        <w:rPr>
          <w:spacing w:val="25"/>
          <w:sz w:val="23"/>
        </w:rPr>
        <w:t xml:space="preserve"> </w:t>
      </w:r>
      <w:r>
        <w:rPr>
          <w:sz w:val="23"/>
        </w:rPr>
        <w:t>au</w:t>
      </w:r>
      <w:r>
        <w:rPr>
          <w:spacing w:val="25"/>
          <w:sz w:val="23"/>
        </w:rPr>
        <w:t xml:space="preserve"> </w:t>
      </w:r>
      <w:r>
        <w:rPr>
          <w:sz w:val="23"/>
        </w:rPr>
        <w:t>jeudi inclus), l'astreinte commence à 18h00 et se termine à 09h00 le lendemain matin.</w:t>
      </w:r>
    </w:p>
    <w:p>
      <w:pPr>
        <w:pStyle w:val="ListParagraph"/>
        <w:numPr>
          <w:ilvl w:val="0"/>
          <w:numId w:val="1"/>
        </w:numPr>
        <w:tabs>
          <w:tab w:val="clear" w:pos="720"/>
          <w:tab w:val="left" w:pos="754" w:leader="none"/>
        </w:tabs>
        <w:spacing w:lineRule="auto" w:line="276" w:before="1" w:after="0"/>
        <w:ind w:hanging="345" w:start="754" w:end="88"/>
        <w:rPr>
          <w:sz w:val="23"/>
        </w:rPr>
      </w:pPr>
      <w:r>
        <w:rPr>
          <w:sz w:val="23"/>
        </w:rPr>
        <w:t>Concernant</w:t>
      </w:r>
      <w:r>
        <w:rPr>
          <w:spacing w:val="-4"/>
          <w:sz w:val="23"/>
        </w:rPr>
        <w:t xml:space="preserve"> </w:t>
      </w:r>
      <w:r>
        <w:rPr>
          <w:sz w:val="23"/>
        </w:rPr>
        <w:t>les</w:t>
      </w:r>
      <w:r>
        <w:rPr>
          <w:spacing w:val="-3"/>
          <w:sz w:val="23"/>
        </w:rPr>
        <w:t xml:space="preserve"> </w:t>
      </w:r>
      <w:r>
        <w:rPr>
          <w:sz w:val="23"/>
        </w:rPr>
        <w:t>week-ends,</w:t>
      </w:r>
      <w:r>
        <w:rPr>
          <w:spacing w:val="-4"/>
          <w:sz w:val="23"/>
        </w:rPr>
        <w:t xml:space="preserve"> </w:t>
      </w:r>
      <w:r>
        <w:rPr>
          <w:sz w:val="23"/>
        </w:rPr>
        <w:t>l'astreinte</w:t>
      </w:r>
      <w:r>
        <w:rPr>
          <w:spacing w:val="-4"/>
          <w:sz w:val="23"/>
        </w:rPr>
        <w:t xml:space="preserve"> </w:t>
      </w:r>
      <w:r>
        <w:rPr>
          <w:sz w:val="23"/>
        </w:rPr>
        <w:t>débute</w:t>
      </w:r>
      <w:r>
        <w:rPr>
          <w:spacing w:val="-4"/>
          <w:sz w:val="23"/>
        </w:rPr>
        <w:t xml:space="preserve"> </w:t>
      </w:r>
      <w:r>
        <w:rPr>
          <w:sz w:val="23"/>
        </w:rPr>
        <w:t>le</w:t>
      </w:r>
      <w:r>
        <w:rPr>
          <w:spacing w:val="-4"/>
          <w:sz w:val="23"/>
        </w:rPr>
        <w:t xml:space="preserve"> </w:t>
      </w:r>
      <w:r>
        <w:rPr>
          <w:sz w:val="23"/>
        </w:rPr>
        <w:t>vendredi</w:t>
      </w:r>
      <w:r>
        <w:rPr>
          <w:spacing w:val="-4"/>
          <w:sz w:val="23"/>
        </w:rPr>
        <w:t xml:space="preserve"> </w:t>
      </w:r>
      <w:r>
        <w:rPr>
          <w:sz w:val="23"/>
        </w:rPr>
        <w:t>à</w:t>
      </w:r>
      <w:r>
        <w:rPr>
          <w:spacing w:val="-4"/>
          <w:sz w:val="23"/>
        </w:rPr>
        <w:t xml:space="preserve"> </w:t>
      </w:r>
      <w:r>
        <w:rPr>
          <w:sz w:val="23"/>
        </w:rPr>
        <w:t>18h00</w:t>
      </w:r>
      <w:r>
        <w:rPr>
          <w:spacing w:val="-4"/>
          <w:sz w:val="23"/>
        </w:rPr>
        <w:t xml:space="preserve"> </w:t>
      </w:r>
      <w:r>
        <w:rPr>
          <w:sz w:val="23"/>
        </w:rPr>
        <w:t>et</w:t>
      </w:r>
      <w:r>
        <w:rPr>
          <w:spacing w:val="-4"/>
          <w:sz w:val="23"/>
        </w:rPr>
        <w:t xml:space="preserve"> </w:t>
      </w:r>
      <w:r>
        <w:rPr>
          <w:sz w:val="23"/>
        </w:rPr>
        <w:t>se</w:t>
      </w:r>
      <w:r>
        <w:rPr>
          <w:spacing w:val="-4"/>
          <w:sz w:val="23"/>
        </w:rPr>
        <w:t xml:space="preserve"> </w:t>
      </w:r>
      <w:r>
        <w:rPr>
          <w:sz w:val="23"/>
        </w:rPr>
        <w:t>termine</w:t>
      </w:r>
      <w:r>
        <w:rPr>
          <w:spacing w:val="-4"/>
          <w:sz w:val="23"/>
        </w:rPr>
        <w:t xml:space="preserve"> </w:t>
      </w:r>
      <w:r>
        <w:rPr>
          <w:sz w:val="23"/>
        </w:rPr>
        <w:t>le</w:t>
      </w:r>
      <w:r>
        <w:rPr>
          <w:spacing w:val="-4"/>
          <w:sz w:val="23"/>
        </w:rPr>
        <w:t xml:space="preserve"> </w:t>
      </w:r>
      <w:r>
        <w:rPr>
          <w:sz w:val="23"/>
        </w:rPr>
        <w:t>lundi matin à 09h00.</w:t>
      </w:r>
    </w:p>
    <w:p>
      <w:pPr>
        <w:pStyle w:val="ListParagraph"/>
        <w:numPr>
          <w:ilvl w:val="0"/>
          <w:numId w:val="1"/>
        </w:numPr>
        <w:tabs>
          <w:tab w:val="clear" w:pos="720"/>
          <w:tab w:val="left" w:pos="754" w:leader="none"/>
        </w:tabs>
        <w:spacing w:before="0" w:after="0"/>
        <w:rPr>
          <w:sz w:val="23"/>
        </w:rPr>
      </w:pPr>
      <w:r>
        <w:rPr>
          <w:sz w:val="23"/>
        </w:rPr>
        <w:t>Les</w:t>
      </w:r>
      <w:r>
        <w:rPr>
          <w:spacing w:val="-2"/>
          <w:sz w:val="23"/>
        </w:rPr>
        <w:t xml:space="preserve"> </w:t>
      </w:r>
      <w:r>
        <w:rPr>
          <w:sz w:val="23"/>
        </w:rPr>
        <w:t>jours</w:t>
      </w:r>
      <w:r>
        <w:rPr>
          <w:spacing w:val="-2"/>
          <w:sz w:val="23"/>
        </w:rPr>
        <w:t xml:space="preserve"> </w:t>
      </w:r>
      <w:r>
        <w:rPr>
          <w:sz w:val="23"/>
        </w:rPr>
        <w:t>fériés</w:t>
      </w:r>
      <w:r>
        <w:rPr>
          <w:spacing w:val="-3"/>
          <w:sz w:val="23"/>
        </w:rPr>
        <w:t xml:space="preserve"> </w:t>
      </w:r>
      <w:r>
        <w:rPr>
          <w:sz w:val="23"/>
        </w:rPr>
        <w:t>sont</w:t>
      </w:r>
      <w:r>
        <w:rPr>
          <w:spacing w:val="-3"/>
          <w:sz w:val="23"/>
        </w:rPr>
        <w:t xml:space="preserve"> </w:t>
      </w:r>
      <w:r>
        <w:rPr>
          <w:sz w:val="23"/>
        </w:rPr>
        <w:t>couverts</w:t>
      </w:r>
      <w:r>
        <w:rPr>
          <w:spacing w:val="-2"/>
          <w:sz w:val="23"/>
        </w:rPr>
        <w:t xml:space="preserve"> 24h/24.</w:t>
      </w:r>
    </w:p>
    <w:p>
      <w:pPr>
        <w:pStyle w:val="BodyText"/>
        <w:spacing w:before="233" w:after="0"/>
        <w:ind w:start="0"/>
        <w:rPr/>
      </w:pPr>
      <w:r>
        <w:rPr/>
      </w:r>
    </w:p>
    <w:p>
      <w:pPr>
        <w:pStyle w:val="Heading1"/>
        <w:spacing w:before="1" w:after="0"/>
        <w:rPr/>
      </w:pPr>
      <w:r>
        <w:rPr>
          <w:color w:val="365F91"/>
        </w:rPr>
        <w:t>ARTICLE</w:t>
      </w:r>
      <w:r>
        <w:rPr>
          <w:color w:val="365F91"/>
          <w:spacing w:val="-16"/>
        </w:rPr>
        <w:t xml:space="preserve"> </w:t>
      </w:r>
      <w:r>
        <w:rPr>
          <w:color w:val="365F91"/>
        </w:rPr>
        <w:t>5</w:t>
      </w:r>
      <w:r>
        <w:rPr>
          <w:color w:val="365F91"/>
          <w:spacing w:val="-16"/>
        </w:rPr>
        <w:t xml:space="preserve"> </w:t>
      </w:r>
      <w:r>
        <w:rPr>
          <w:color w:val="365F91"/>
        </w:rPr>
        <w:t>—</w:t>
      </w:r>
      <w:r>
        <w:rPr>
          <w:color w:val="365F91"/>
          <w:spacing w:val="-16"/>
        </w:rPr>
        <w:t xml:space="preserve"> </w:t>
      </w:r>
      <w:r>
        <w:rPr>
          <w:color w:val="365F91"/>
        </w:rPr>
        <w:t>PROCESSUS</w:t>
      </w:r>
      <w:r>
        <w:rPr>
          <w:color w:val="365F91"/>
          <w:spacing w:val="-16"/>
        </w:rPr>
        <w:t xml:space="preserve"> </w:t>
      </w:r>
      <w:r>
        <w:rPr>
          <w:color w:val="365F91"/>
        </w:rPr>
        <w:t>D'ALERTE</w:t>
      </w:r>
      <w:r>
        <w:rPr>
          <w:color w:val="365F91"/>
          <w:spacing w:val="-16"/>
        </w:rPr>
        <w:t xml:space="preserve"> </w:t>
      </w:r>
      <w:r>
        <w:rPr>
          <w:color w:val="365F91"/>
        </w:rPr>
        <w:t>ET</w:t>
      </w:r>
      <w:r>
        <w:rPr>
          <w:color w:val="365F91"/>
          <w:spacing w:val="-16"/>
        </w:rPr>
        <w:t xml:space="preserve"> </w:t>
      </w:r>
      <w:r>
        <w:rPr>
          <w:color w:val="365F91"/>
          <w:spacing w:val="-2"/>
        </w:rPr>
        <w:t>INTERVENTION</w:t>
      </w:r>
    </w:p>
    <w:p>
      <w:pPr>
        <w:pStyle w:val="Heading2"/>
        <w:numPr>
          <w:ilvl w:val="1"/>
          <w:numId w:val="5"/>
        </w:numPr>
        <w:tabs>
          <w:tab w:val="clear" w:pos="720"/>
          <w:tab w:val="left" w:pos="496" w:leader="none"/>
        </w:tabs>
        <w:spacing w:before="236" w:after="0"/>
        <w:ind w:hanging="432" w:start="496"/>
        <w:rPr/>
      </w:pPr>
      <w:r>
        <w:rPr>
          <w:color w:val="4F81BD"/>
          <w:spacing w:val="-2"/>
        </w:rPr>
        <w:t>Procédure</w:t>
      </w:r>
      <w:r>
        <w:rPr>
          <w:color w:val="4F81BD"/>
          <w:spacing w:val="-4"/>
        </w:rPr>
        <w:t xml:space="preserve"> </w:t>
      </w:r>
      <w:r>
        <w:rPr>
          <w:color w:val="4F81BD"/>
          <w:spacing w:val="-2"/>
        </w:rPr>
        <w:t>de</w:t>
      </w:r>
      <w:r>
        <w:rPr>
          <w:color w:val="4F81BD"/>
          <w:spacing w:val="-3"/>
        </w:rPr>
        <w:t xml:space="preserve"> </w:t>
      </w:r>
      <w:r>
        <w:rPr>
          <w:color w:val="4F81BD"/>
          <w:spacing w:val="-2"/>
        </w:rPr>
        <w:t>signalement</w:t>
      </w:r>
      <w:r>
        <w:rPr>
          <w:color w:val="4F81BD"/>
          <w:spacing w:val="-3"/>
        </w:rPr>
        <w:t xml:space="preserve"> </w:t>
      </w:r>
      <w:r>
        <w:rPr>
          <w:color w:val="4F81BD"/>
          <w:spacing w:val="-2"/>
        </w:rPr>
        <w:t>des</w:t>
      </w:r>
      <w:r>
        <w:rPr>
          <w:color w:val="4F81BD"/>
          <w:spacing w:val="-3"/>
        </w:rPr>
        <w:t xml:space="preserve"> </w:t>
      </w:r>
      <w:r>
        <w:rPr>
          <w:color w:val="4F81BD"/>
          <w:spacing w:val="-2"/>
        </w:rPr>
        <w:t>alertes</w:t>
      </w:r>
    </w:p>
    <w:p>
      <w:pPr>
        <w:pStyle w:val="BodyText"/>
        <w:spacing w:before="59" w:after="0"/>
        <w:ind w:start="0"/>
        <w:rPr>
          <w:b/>
          <w:sz w:val="25"/>
        </w:rPr>
      </w:pPr>
      <w:r>
        <w:rPr>
          <w:b/>
          <w:sz w:val="25"/>
        </w:rPr>
      </w:r>
    </w:p>
    <w:p>
      <w:pPr>
        <w:pStyle w:val="BodyText"/>
        <w:spacing w:lineRule="auto" w:line="276"/>
        <w:ind w:start="64" w:end="19"/>
        <w:rPr/>
      </w:pPr>
      <w:r>
        <w:rPr/>
        <w:t>Les</w:t>
      </w:r>
      <w:r>
        <w:rPr>
          <w:spacing w:val="39"/>
        </w:rPr>
        <w:t xml:space="preserve"> </w:t>
      </w:r>
      <w:r>
        <w:rPr/>
        <w:t>incidents</w:t>
      </w:r>
      <w:r>
        <w:rPr>
          <w:spacing w:val="39"/>
        </w:rPr>
        <w:t xml:space="preserve"> </w:t>
      </w:r>
      <w:r>
        <w:rPr/>
        <w:t>sont</w:t>
      </w:r>
      <w:r>
        <w:rPr>
          <w:spacing w:val="39"/>
        </w:rPr>
        <w:t xml:space="preserve"> </w:t>
      </w:r>
      <w:r>
        <w:rPr/>
        <w:t>signalés</w:t>
      </w:r>
      <w:r>
        <w:rPr>
          <w:spacing w:val="39"/>
        </w:rPr>
        <w:t xml:space="preserve"> </w:t>
      </w:r>
      <w:r>
        <w:rPr/>
        <w:t>systématiquement</w:t>
      </w:r>
      <w:r>
        <w:rPr>
          <w:spacing w:val="39"/>
        </w:rPr>
        <w:t xml:space="preserve"> </w:t>
      </w:r>
      <w:r>
        <w:rPr/>
        <w:t>par</w:t>
      </w:r>
      <w:r>
        <w:rPr>
          <w:spacing w:val="39"/>
        </w:rPr>
        <w:t xml:space="preserve"> </w:t>
      </w:r>
      <w:r>
        <w:rPr/>
        <w:t>Grafana</w:t>
      </w:r>
      <w:r>
        <w:rPr>
          <w:spacing w:val="39"/>
        </w:rPr>
        <w:t xml:space="preserve"> </w:t>
      </w:r>
      <w:r>
        <w:rPr/>
        <w:t>On-call</w:t>
      </w:r>
      <w:r>
        <w:rPr>
          <w:spacing w:val="39"/>
        </w:rPr>
        <w:t xml:space="preserve"> </w:t>
      </w:r>
      <w:r>
        <w:rPr/>
        <w:t>et</w:t>
      </w:r>
      <w:r>
        <w:rPr>
          <w:spacing w:val="39"/>
        </w:rPr>
        <w:t xml:space="preserve"> </w:t>
      </w:r>
      <w:r>
        <w:rPr/>
        <w:t>relayés</w:t>
      </w:r>
      <w:r>
        <w:rPr>
          <w:spacing w:val="39"/>
        </w:rPr>
        <w:t xml:space="preserve"> </w:t>
      </w:r>
      <w:r>
        <w:rPr/>
        <w:t>via</w:t>
      </w:r>
      <w:r>
        <w:rPr>
          <w:spacing w:val="39"/>
        </w:rPr>
        <w:t xml:space="preserve"> </w:t>
      </w:r>
      <w:r>
        <w:rPr/>
        <w:t>Slack</w:t>
      </w:r>
      <w:r>
        <w:rPr>
          <w:spacing w:val="26"/>
        </w:rPr>
        <w:t xml:space="preserve"> </w:t>
      </w:r>
      <w:r>
        <w:rPr/>
        <w:t xml:space="preserve">et </w:t>
      </w:r>
      <w:r>
        <w:rPr>
          <w:spacing w:val="-2"/>
        </w:rPr>
        <w:t>SMS/téléphone.</w:t>
      </w:r>
    </w:p>
    <w:p>
      <w:pPr>
        <w:pStyle w:val="BodyText"/>
        <w:spacing w:before="39" w:after="0"/>
        <w:ind w:start="0"/>
        <w:rPr/>
      </w:pPr>
      <w:r>
        <w:rPr/>
      </w:r>
    </w:p>
    <w:p>
      <w:pPr>
        <w:pStyle w:val="BodyText"/>
        <w:spacing w:lineRule="auto" w:line="276" w:before="0" w:after="0"/>
        <w:rPr/>
        <w:sectPr>
          <w:headerReference w:type="default" r:id="rId20"/>
          <w:headerReference w:type="first" r:id="rId21"/>
          <w:footerReference w:type="default" r:id="rId22"/>
          <w:footerReference w:type="first" r:id="rId23"/>
          <w:type w:val="nextPage"/>
          <w:pgSz w:w="11906" w:h="16838"/>
          <w:pgMar w:left="1559" w:right="1559" w:gutter="0" w:header="521" w:top="1640" w:footer="1065" w:bottom="1260"/>
          <w:pgNumType w:fmt="decimal"/>
          <w:formProt w:val="false"/>
          <w:textDirection w:val="lrTb"/>
          <w:docGrid w:type="default" w:linePitch="100" w:charSpace="0"/>
        </w:sectPr>
      </w:pPr>
      <w:r>
        <w:rPr/>
        <w:t>Le</w:t>
      </w:r>
      <w:r>
        <w:rPr>
          <w:spacing w:val="40"/>
        </w:rPr>
        <w:t xml:space="preserve"> </w:t>
      </w:r>
      <w:r>
        <w:rPr/>
        <w:t>salarié</w:t>
      </w:r>
      <w:r>
        <w:rPr>
          <w:spacing w:val="39"/>
        </w:rPr>
        <w:t xml:space="preserve"> </w:t>
      </w:r>
      <w:r>
        <w:rPr/>
        <w:t>d'astreinte</w:t>
      </w:r>
      <w:r>
        <w:rPr>
          <w:spacing w:val="40"/>
        </w:rPr>
        <w:t xml:space="preserve"> </w:t>
      </w:r>
      <w:r>
        <w:rPr/>
        <w:t>est</w:t>
      </w:r>
      <w:r>
        <w:rPr>
          <w:spacing w:val="39"/>
        </w:rPr>
        <w:t xml:space="preserve"> </w:t>
      </w:r>
      <w:r>
        <w:rPr/>
        <w:t>en</w:t>
      </w:r>
      <w:r>
        <w:rPr>
          <w:spacing w:val="40"/>
        </w:rPr>
        <w:t xml:space="preserve"> </w:t>
      </w:r>
      <w:r>
        <w:rPr/>
        <w:t>charge</w:t>
      </w:r>
      <w:r>
        <w:rPr>
          <w:spacing w:val="39"/>
        </w:rPr>
        <w:t xml:space="preserve"> </w:t>
      </w:r>
      <w:r>
        <w:rPr/>
        <w:t>de</w:t>
      </w:r>
      <w:r>
        <w:rPr>
          <w:spacing w:val="40"/>
        </w:rPr>
        <w:t xml:space="preserve"> </w:t>
      </w:r>
      <w:r>
        <w:rPr/>
        <w:t>l'analyse</w:t>
      </w:r>
      <w:r>
        <w:rPr>
          <w:spacing w:val="39"/>
        </w:rPr>
        <w:t xml:space="preserve"> </w:t>
      </w:r>
      <w:r>
        <w:rPr/>
        <w:t>et</w:t>
      </w:r>
      <w:r>
        <w:rPr>
          <w:spacing w:val="40"/>
        </w:rPr>
        <w:t xml:space="preserve"> </w:t>
      </w:r>
      <w:r>
        <w:rPr/>
        <w:t>du</w:t>
      </w:r>
      <w:r>
        <w:rPr>
          <w:spacing w:val="39"/>
        </w:rPr>
        <w:t xml:space="preserve"> </w:t>
      </w:r>
      <w:r>
        <w:rPr/>
        <w:t>traitement</w:t>
      </w:r>
      <w:r>
        <w:rPr>
          <w:spacing w:val="26"/>
        </w:rPr>
        <w:t xml:space="preserve"> </w:t>
      </w:r>
      <w:r>
        <w:rPr/>
        <w:t>complet</w:t>
      </w:r>
      <w:r>
        <w:rPr>
          <w:spacing w:val="26"/>
        </w:rPr>
        <w:t xml:space="preserve"> </w:t>
      </w:r>
      <w:r>
        <w:rPr/>
        <w:t>de</w:t>
      </w:r>
      <w:r>
        <w:rPr>
          <w:spacing w:val="26"/>
        </w:rPr>
        <w:t xml:space="preserve"> </w:t>
      </w:r>
      <w:r>
        <w:rPr/>
        <w:t>l'incident.</w:t>
      </w:r>
      <w:r>
        <w:rPr>
          <w:spacing w:val="26"/>
        </w:rPr>
        <w:t xml:space="preserve"> </w:t>
      </w:r>
      <w:r>
        <w:rPr/>
        <w:t>Sa première</w:t>
      </w:r>
      <w:r>
        <w:rPr>
          <w:spacing w:val="10"/>
        </w:rPr>
        <w:t xml:space="preserve"> </w:t>
      </w:r>
      <w:r>
        <w:rPr/>
        <w:t>mission</w:t>
      </w:r>
      <w:r>
        <w:rPr>
          <w:spacing w:val="13"/>
        </w:rPr>
        <w:t xml:space="preserve"> </w:t>
      </w:r>
      <w:r>
        <w:rPr/>
        <w:t>est</w:t>
      </w:r>
      <w:r>
        <w:rPr>
          <w:spacing w:val="13"/>
        </w:rPr>
        <w:t xml:space="preserve"> </w:t>
      </w:r>
      <w:r>
        <w:rPr/>
        <w:t>d'assurer</w:t>
      </w:r>
      <w:r>
        <w:rPr>
          <w:spacing w:val="13"/>
        </w:rPr>
        <w:t xml:space="preserve"> </w:t>
      </w:r>
      <w:r>
        <w:rPr/>
        <w:t>une</w:t>
      </w:r>
      <w:r>
        <w:rPr>
          <w:spacing w:val="12"/>
        </w:rPr>
        <w:t xml:space="preserve"> </w:t>
      </w:r>
      <w:r>
        <w:rPr/>
        <w:t>prise</w:t>
      </w:r>
      <w:r>
        <w:rPr>
          <w:spacing w:val="13"/>
        </w:rPr>
        <w:t xml:space="preserve"> </w:t>
      </w:r>
      <w:r>
        <w:rPr/>
        <w:t>en</w:t>
      </w:r>
      <w:r>
        <w:rPr>
          <w:spacing w:val="13"/>
        </w:rPr>
        <w:t xml:space="preserve"> </w:t>
      </w:r>
      <w:r>
        <w:rPr/>
        <w:t>compte</w:t>
      </w:r>
      <w:r>
        <w:rPr>
          <w:spacing w:val="13"/>
        </w:rPr>
        <w:t xml:space="preserve"> </w:t>
      </w:r>
      <w:r>
        <w:rPr/>
        <w:t>et</w:t>
      </w:r>
      <w:r>
        <w:rPr>
          <w:spacing w:val="13"/>
        </w:rPr>
        <w:t xml:space="preserve"> </w:t>
      </w:r>
      <w:r>
        <w:rPr/>
        <w:t>une</w:t>
      </w:r>
      <w:r>
        <w:rPr>
          <w:spacing w:val="12"/>
        </w:rPr>
        <w:t xml:space="preserve"> </w:t>
      </w:r>
      <w:r>
        <w:rPr/>
        <w:t>réponse</w:t>
      </w:r>
      <w:r>
        <w:rPr>
          <w:spacing w:val="13"/>
        </w:rPr>
        <w:t xml:space="preserve"> </w:t>
      </w:r>
      <w:r>
        <w:rPr/>
        <w:t>adaptée</w:t>
      </w:r>
      <w:r>
        <w:rPr>
          <w:spacing w:val="13"/>
        </w:rPr>
        <w:t xml:space="preserve"> </w:t>
      </w:r>
      <w:r>
        <w:rPr/>
        <w:t>à</w:t>
      </w:r>
      <w:r>
        <w:rPr>
          <w:spacing w:val="13"/>
        </w:rPr>
        <w:t xml:space="preserve"> </w:t>
      </w:r>
      <w:r>
        <w:rPr/>
        <w:t>l'alerte</w:t>
      </w:r>
      <w:r>
        <w:rPr>
          <w:spacing w:val="12"/>
        </w:rPr>
        <w:t xml:space="preserve"> </w:t>
      </w:r>
      <w:r>
        <w:rPr/>
        <w:t>dans</w:t>
      </w:r>
      <w:r>
        <w:rPr>
          <w:spacing w:val="-1"/>
        </w:rPr>
        <w:t xml:space="preserve"> </w:t>
      </w:r>
      <w:r>
        <w:rPr>
          <w:spacing w:val="-5"/>
        </w:rPr>
        <w:t>les</w:t>
      </w:r>
    </w:p>
    <w:p>
      <w:pPr>
        <w:pStyle w:val="BodyText"/>
        <w:spacing w:lineRule="auto" w:line="276" w:before="80" w:after="0"/>
        <w:ind w:start="64" w:end="78"/>
        <w:jc w:val="both"/>
        <w:rPr/>
      </w:pPr>
      <w:r>
        <w:rPr/>
        <w:t>30</w:t>
      </w:r>
      <w:r>
        <w:rPr>
          <w:spacing w:val="-3"/>
        </w:rPr>
        <w:t xml:space="preserve"> </w:t>
      </w:r>
      <w:r>
        <w:rPr/>
        <w:t>minutes</w:t>
      </w:r>
      <w:r>
        <w:rPr>
          <w:spacing w:val="-3"/>
        </w:rPr>
        <w:t xml:space="preserve"> </w:t>
      </w:r>
      <w:r>
        <w:rPr/>
        <w:t>suivant</w:t>
      </w:r>
      <w:r>
        <w:rPr>
          <w:spacing w:val="-3"/>
        </w:rPr>
        <w:t xml:space="preserve"> </w:t>
      </w:r>
      <w:r>
        <w:rPr/>
        <w:t>sa</w:t>
      </w:r>
      <w:r>
        <w:rPr>
          <w:spacing w:val="-3"/>
        </w:rPr>
        <w:t xml:space="preserve"> </w:t>
      </w:r>
      <w:r>
        <w:rPr/>
        <w:t>notification,</w:t>
      </w:r>
      <w:r>
        <w:rPr>
          <w:spacing w:val="-3"/>
        </w:rPr>
        <w:t xml:space="preserve"> </w:t>
      </w:r>
      <w:r>
        <w:rPr/>
        <w:t>avant</w:t>
      </w:r>
      <w:r>
        <w:rPr>
          <w:spacing w:val="-3"/>
        </w:rPr>
        <w:t xml:space="preserve"> </w:t>
      </w:r>
      <w:r>
        <w:rPr/>
        <w:t>de</w:t>
      </w:r>
      <w:r>
        <w:rPr>
          <w:spacing w:val="-3"/>
        </w:rPr>
        <w:t xml:space="preserve"> </w:t>
      </w:r>
      <w:r>
        <w:rPr/>
        <w:t>procéder</w:t>
      </w:r>
      <w:r>
        <w:rPr>
          <w:spacing w:val="-3"/>
        </w:rPr>
        <w:t xml:space="preserve"> </w:t>
      </w:r>
      <w:r>
        <w:rPr/>
        <w:t>au</w:t>
      </w:r>
      <w:r>
        <w:rPr>
          <w:spacing w:val="-2"/>
        </w:rPr>
        <w:t xml:space="preserve"> </w:t>
      </w:r>
      <w:r>
        <w:rPr/>
        <w:t>diagnostic</w:t>
      </w:r>
      <w:r>
        <w:rPr>
          <w:spacing w:val="-2"/>
        </w:rPr>
        <w:t xml:space="preserve"> </w:t>
      </w:r>
      <w:r>
        <w:rPr/>
        <w:t>pour</w:t>
      </w:r>
      <w:r>
        <w:rPr>
          <w:spacing w:val="-3"/>
        </w:rPr>
        <w:t xml:space="preserve"> </w:t>
      </w:r>
      <w:r>
        <w:rPr/>
        <w:t>évaluer</w:t>
      </w:r>
      <w:r>
        <w:rPr>
          <w:spacing w:val="-3"/>
        </w:rPr>
        <w:t xml:space="preserve"> </w:t>
      </w:r>
      <w:r>
        <w:rPr/>
        <w:t>la</w:t>
      </w:r>
      <w:r>
        <w:rPr>
          <w:spacing w:val="-3"/>
        </w:rPr>
        <w:t xml:space="preserve"> </w:t>
      </w:r>
      <w:r>
        <w:rPr/>
        <w:t>nature</w:t>
      </w:r>
      <w:r>
        <w:rPr>
          <w:spacing w:val="-3"/>
        </w:rPr>
        <w:t xml:space="preserve"> </w:t>
      </w:r>
      <w:r>
        <w:rPr/>
        <w:t>et</w:t>
      </w:r>
      <w:r>
        <w:rPr>
          <w:spacing w:val="-3"/>
        </w:rPr>
        <w:t xml:space="preserve"> </w:t>
      </w:r>
      <w:r>
        <w:rPr/>
        <w:t>la criticité de l'incident.</w:t>
      </w:r>
    </w:p>
    <w:p>
      <w:pPr>
        <w:pStyle w:val="BodyText"/>
        <w:spacing w:before="39" w:after="0"/>
        <w:ind w:start="0"/>
        <w:rPr/>
      </w:pPr>
      <w:r>
        <w:rPr/>
      </w:r>
    </w:p>
    <w:p>
      <w:pPr>
        <w:pStyle w:val="BodyText"/>
        <w:spacing w:lineRule="auto" w:line="276"/>
        <w:ind w:start="64" w:end="79"/>
        <w:jc w:val="both"/>
        <w:rPr/>
      </w:pPr>
      <w:r>
        <w:rPr/>
        <w:t>Une fois le diagnostic établi, le salarié d'astreinte procède immédiatement aux actions nécessaires pour rétablir le service : analyse des causes, application des procédures de résolution documentées et utilisation des outils appropriés (monitoring, consoles d'administration, gestion des logs).</w:t>
      </w:r>
    </w:p>
    <w:p>
      <w:pPr>
        <w:pStyle w:val="Heading2"/>
        <w:numPr>
          <w:ilvl w:val="1"/>
          <w:numId w:val="5"/>
        </w:numPr>
        <w:tabs>
          <w:tab w:val="clear" w:pos="720"/>
          <w:tab w:val="left" w:pos="496" w:leader="none"/>
        </w:tabs>
        <w:ind w:hanging="432" w:start="496"/>
        <w:rPr/>
      </w:pPr>
      <w:r>
        <w:rPr>
          <w:color w:val="4F81BD"/>
          <w:spacing w:val="-2"/>
        </w:rPr>
        <w:t>Consignation des</w:t>
      </w:r>
      <w:r>
        <w:rPr>
          <w:color w:val="4F81BD"/>
          <w:spacing w:val="-1"/>
        </w:rPr>
        <w:t xml:space="preserve"> </w:t>
      </w:r>
      <w:r>
        <w:rPr>
          <w:color w:val="4F81BD"/>
          <w:spacing w:val="-2"/>
        </w:rPr>
        <w:t>interventions</w:t>
      </w:r>
    </w:p>
    <w:p>
      <w:pPr>
        <w:pStyle w:val="BodyText"/>
        <w:spacing w:before="59" w:after="0"/>
        <w:ind w:start="0"/>
        <w:rPr>
          <w:b/>
          <w:sz w:val="25"/>
        </w:rPr>
      </w:pPr>
      <w:r>
        <w:rPr>
          <w:b/>
          <w:sz w:val="25"/>
        </w:rPr>
      </w:r>
    </w:p>
    <w:p>
      <w:pPr>
        <w:pStyle w:val="BodyText"/>
        <w:spacing w:lineRule="auto" w:line="276"/>
        <w:ind w:start="64" w:end="80"/>
        <w:jc w:val="both"/>
        <w:rPr/>
      </w:pPr>
      <w:r>
        <w:rPr/>
        <w:t>Chaque intervention, même mineure, nécessite une consignation précise</w:t>
      </w:r>
      <w:r>
        <w:rPr>
          <w:spacing w:val="-4"/>
        </w:rPr>
        <w:t xml:space="preserve"> </w:t>
      </w:r>
      <w:r>
        <w:rPr/>
        <w:t>selon</w:t>
      </w:r>
      <w:r>
        <w:rPr>
          <w:spacing w:val="-4"/>
        </w:rPr>
        <w:t xml:space="preserve"> </w:t>
      </w:r>
      <w:r>
        <w:rPr/>
        <w:t>une</w:t>
      </w:r>
      <w:r>
        <w:rPr>
          <w:spacing w:val="-4"/>
        </w:rPr>
        <w:t xml:space="preserve"> </w:t>
      </w:r>
      <w:r>
        <w:rPr/>
        <w:t>procédure définie dans la documentation d'astreinte. Cette documentation permet de garantir la transparence de la rémunération et d'alimenter les processus d'amélioration continue.</w:t>
      </w:r>
    </w:p>
    <w:p>
      <w:pPr>
        <w:pStyle w:val="BodyText"/>
        <w:spacing w:before="193" w:after="0"/>
        <w:ind w:start="0"/>
        <w:rPr/>
      </w:pPr>
      <w:r>
        <w:rPr/>
      </w:r>
    </w:p>
    <w:p>
      <w:pPr>
        <w:pStyle w:val="Heading1"/>
        <w:jc w:val="both"/>
        <w:rPr/>
      </w:pPr>
      <w:r>
        <w:rPr>
          <w:color w:val="365F91"/>
          <w:spacing w:val="-2"/>
        </w:rPr>
        <w:t>ARTICLE</w:t>
      </w:r>
      <w:r>
        <w:rPr>
          <w:color w:val="365F91"/>
          <w:spacing w:val="-10"/>
        </w:rPr>
        <w:t xml:space="preserve"> </w:t>
      </w:r>
      <w:r>
        <w:rPr>
          <w:color w:val="365F91"/>
          <w:spacing w:val="-2"/>
        </w:rPr>
        <w:t>6</w:t>
      </w:r>
      <w:r>
        <w:rPr>
          <w:color w:val="365F91"/>
          <w:spacing w:val="-10"/>
        </w:rPr>
        <w:t xml:space="preserve"> </w:t>
      </w:r>
      <w:r>
        <w:rPr>
          <w:color w:val="365F91"/>
          <w:spacing w:val="-2"/>
        </w:rPr>
        <w:t>—</w:t>
      </w:r>
      <w:r>
        <w:rPr>
          <w:color w:val="365F91"/>
          <w:spacing w:val="-9"/>
        </w:rPr>
        <w:t xml:space="preserve"> </w:t>
      </w:r>
      <w:r>
        <w:rPr>
          <w:color w:val="365F91"/>
          <w:spacing w:val="-2"/>
        </w:rPr>
        <w:t>INDEMNISATION</w:t>
      </w:r>
      <w:r>
        <w:rPr>
          <w:color w:val="365F91"/>
          <w:spacing w:val="-10"/>
        </w:rPr>
        <w:t xml:space="preserve"> </w:t>
      </w:r>
      <w:r>
        <w:rPr>
          <w:color w:val="365F91"/>
          <w:spacing w:val="-2"/>
        </w:rPr>
        <w:t>DES</w:t>
      </w:r>
      <w:r>
        <w:rPr>
          <w:color w:val="365F91"/>
          <w:spacing w:val="-10"/>
        </w:rPr>
        <w:t xml:space="preserve"> </w:t>
      </w:r>
      <w:r>
        <w:rPr>
          <w:color w:val="365F91"/>
          <w:spacing w:val="-2"/>
        </w:rPr>
        <w:t>ASTREINTES</w:t>
      </w:r>
    </w:p>
    <w:p>
      <w:pPr>
        <w:pStyle w:val="Heading2"/>
        <w:numPr>
          <w:ilvl w:val="1"/>
          <w:numId w:val="4"/>
        </w:numPr>
        <w:tabs>
          <w:tab w:val="clear" w:pos="720"/>
          <w:tab w:val="left" w:pos="496" w:leader="none"/>
        </w:tabs>
        <w:spacing w:before="236" w:after="0"/>
        <w:ind w:hanging="432" w:start="496"/>
        <w:rPr/>
      </w:pPr>
      <w:r>
        <w:rPr>
          <w:color w:val="4F81BD"/>
        </w:rPr>
        <w:t>Prime</w:t>
      </w:r>
      <w:r>
        <w:rPr>
          <w:color w:val="4F81BD"/>
          <w:spacing w:val="-15"/>
        </w:rPr>
        <w:t xml:space="preserve"> </w:t>
      </w:r>
      <w:r>
        <w:rPr>
          <w:color w:val="4F81BD"/>
        </w:rPr>
        <w:t>d'astreinte</w:t>
      </w:r>
      <w:r>
        <w:rPr>
          <w:color w:val="4F81BD"/>
          <w:spacing w:val="-15"/>
        </w:rPr>
        <w:t xml:space="preserve"> </w:t>
      </w:r>
      <w:r>
        <w:rPr>
          <w:color w:val="4F81BD"/>
        </w:rPr>
        <w:t>(même</w:t>
      </w:r>
      <w:r>
        <w:rPr>
          <w:color w:val="4F81BD"/>
          <w:spacing w:val="-15"/>
        </w:rPr>
        <w:t xml:space="preserve"> </w:t>
      </w:r>
      <w:r>
        <w:rPr>
          <w:color w:val="4F81BD"/>
        </w:rPr>
        <w:t>sans</w:t>
      </w:r>
      <w:r>
        <w:rPr>
          <w:color w:val="4F81BD"/>
          <w:spacing w:val="-14"/>
        </w:rPr>
        <w:t xml:space="preserve"> </w:t>
      </w:r>
      <w:r>
        <w:rPr>
          <w:color w:val="4F81BD"/>
          <w:spacing w:val="-2"/>
        </w:rPr>
        <w:t>intervention)</w:t>
      </w:r>
    </w:p>
    <w:p>
      <w:pPr>
        <w:pStyle w:val="Heading3"/>
        <w:spacing w:before="234" w:after="0"/>
        <w:rPr/>
      </w:pPr>
      <w:r>
        <w:rPr>
          <w:color w:val="4F81BD"/>
        </w:rPr>
        <w:t>6.1.2.</w:t>
      </w:r>
      <w:r>
        <w:rPr>
          <w:color w:val="4F81BD"/>
          <w:spacing w:val="-3"/>
        </w:rPr>
        <w:t xml:space="preserve"> </w:t>
      </w:r>
      <w:r>
        <w:rPr>
          <w:color w:val="4F81BD"/>
        </w:rPr>
        <w:t>Durant</w:t>
      </w:r>
      <w:r>
        <w:rPr>
          <w:color w:val="4F81BD"/>
          <w:spacing w:val="-2"/>
        </w:rPr>
        <w:t xml:space="preserve"> </w:t>
      </w:r>
      <w:r>
        <w:rPr>
          <w:color w:val="4F81BD"/>
        </w:rPr>
        <w:t>la</w:t>
      </w:r>
      <w:r>
        <w:rPr>
          <w:color w:val="4F81BD"/>
          <w:spacing w:val="-2"/>
        </w:rPr>
        <w:t xml:space="preserve"> </w:t>
      </w:r>
      <w:r>
        <w:rPr>
          <w:color w:val="4F81BD"/>
        </w:rPr>
        <w:t>Période</w:t>
      </w:r>
      <w:r>
        <w:rPr>
          <w:color w:val="4F81BD"/>
          <w:spacing w:val="-1"/>
        </w:rPr>
        <w:t xml:space="preserve"> </w:t>
      </w:r>
      <w:r>
        <w:rPr>
          <w:color w:val="4F81BD"/>
          <w:spacing w:val="-2"/>
        </w:rPr>
        <w:t>Transitoire</w:t>
      </w:r>
    </w:p>
    <w:p>
      <w:pPr>
        <w:pStyle w:val="BodyText"/>
        <w:spacing w:before="54" w:after="0"/>
        <w:ind w:start="0"/>
        <w:rPr>
          <w:b/>
        </w:rPr>
      </w:pPr>
      <w:r>
        <w:rPr>
          <w:b/>
        </w:rPr>
      </w:r>
    </w:p>
    <w:p>
      <w:pPr>
        <w:pStyle w:val="BodyText"/>
        <w:spacing w:lineRule="auto" w:line="276"/>
        <w:ind w:start="64" w:end="89"/>
        <w:jc w:val="both"/>
        <w:rPr/>
      </w:pPr>
      <w:r>
        <w:rPr/>
        <w:t>En contrepartie des périodes d'astreintes exécutées</w:t>
      </w:r>
      <w:r>
        <w:rPr>
          <w:spacing w:val="-4"/>
        </w:rPr>
        <w:t xml:space="preserve"> </w:t>
      </w:r>
      <w:r>
        <w:rPr/>
        <w:t>par</w:t>
      </w:r>
      <w:r>
        <w:rPr>
          <w:spacing w:val="-4"/>
        </w:rPr>
        <w:t xml:space="preserve"> </w:t>
      </w:r>
      <w:r>
        <w:rPr/>
        <w:t>le</w:t>
      </w:r>
      <w:r>
        <w:rPr>
          <w:spacing w:val="-4"/>
        </w:rPr>
        <w:t xml:space="preserve"> </w:t>
      </w:r>
      <w:r>
        <w:rPr/>
        <w:t>salarié</w:t>
      </w:r>
      <w:r>
        <w:rPr>
          <w:spacing w:val="-4"/>
        </w:rPr>
        <w:t xml:space="preserve"> </w:t>
      </w:r>
      <w:r>
        <w:rPr/>
        <w:t>durant</w:t>
      </w:r>
      <w:r>
        <w:rPr>
          <w:spacing w:val="-4"/>
        </w:rPr>
        <w:t xml:space="preserve"> </w:t>
      </w:r>
      <w:r>
        <w:rPr/>
        <w:t>la</w:t>
      </w:r>
      <w:r>
        <w:rPr>
          <w:spacing w:val="-4"/>
        </w:rPr>
        <w:t xml:space="preserve"> </w:t>
      </w:r>
      <w:r>
        <w:rPr/>
        <w:t>Période</w:t>
      </w:r>
      <w:r>
        <w:rPr>
          <w:spacing w:val="-4"/>
        </w:rPr>
        <w:t xml:space="preserve"> </w:t>
      </w:r>
      <w:r>
        <w:rPr/>
        <w:t>Transitoire (Cf Article 9), celui-ci recevra une compensation financière définie comme il suit :</w:t>
      </w:r>
    </w:p>
    <w:p>
      <w:pPr>
        <w:pStyle w:val="BodyText"/>
        <w:spacing w:before="65" w:after="0"/>
        <w:ind w:start="0"/>
        <w:rPr>
          <w:sz w:val="20"/>
        </w:rPr>
      </w:pPr>
      <w:r>
        <w:rPr>
          <w:sz w:val="20"/>
        </w:rPr>
      </w:r>
    </w:p>
    <w:tbl>
      <w:tblPr>
        <w:tblStyle w:val="TableNormal"/>
        <w:tblW w:w="8505" w:type="dxa"/>
        <w:jc w:val="start"/>
        <w:tblInd w:w="84" w:type="dxa"/>
        <w:tblLayout w:type="fixed"/>
        <w:tblCellMar>
          <w:top w:w="0" w:type="dxa"/>
          <w:start w:w="10" w:type="dxa"/>
          <w:bottom w:w="0" w:type="dxa"/>
          <w:end w:w="10" w:type="dxa"/>
        </w:tblCellMar>
        <w:tblLook w:firstRow="1" w:noVBand="0" w:lastRow="1" w:firstColumn="1" w:lastColumn="1" w:noHBand="0" w:val="01e0"/>
      </w:tblPr>
      <w:tblGrid>
        <w:gridCol w:w="2835"/>
        <w:gridCol w:w="2815"/>
        <w:gridCol w:w="2855"/>
      </w:tblGrid>
      <w:tr>
        <w:trPr>
          <w:trHeight w:val="609" w:hRule="atLeast"/>
        </w:trPr>
        <w:tc>
          <w:tcPr>
            <w:tcW w:w="2835" w:type="dxa"/>
            <w:tcBorders>
              <w:top w:val="single" w:sz="8" w:space="0" w:color="4F81BD"/>
              <w:start w:val="single" w:sz="8" w:space="0" w:color="4F81BD"/>
              <w:bottom w:val="single" w:sz="18" w:space="0" w:color="4F81BD"/>
              <w:end w:val="single" w:sz="8" w:space="0" w:color="4F81BD"/>
            </w:tcBorders>
          </w:tcPr>
          <w:p>
            <w:pPr>
              <w:pStyle w:val="TableParagraph"/>
              <w:widowControl w:val="false"/>
              <w:spacing w:before="3" w:after="0"/>
              <w:jc w:val="start"/>
              <w:rPr>
                <w:b/>
                <w:sz w:val="23"/>
              </w:rPr>
            </w:pPr>
            <w:r>
              <w:rPr>
                <w:b/>
                <w:kern w:val="0"/>
                <w:sz w:val="23"/>
                <w:szCs w:val="22"/>
                <w:lang w:eastAsia="en-US" w:bidi="ar-SA"/>
              </w:rPr>
              <w:t>Période</w:t>
            </w:r>
            <w:r>
              <w:rPr>
                <w:b/>
                <w:spacing w:val="-3"/>
                <w:kern w:val="0"/>
                <w:sz w:val="23"/>
                <w:szCs w:val="22"/>
                <w:lang w:eastAsia="en-US" w:bidi="ar-SA"/>
              </w:rPr>
              <w:t xml:space="preserve"> </w:t>
            </w:r>
            <w:r>
              <w:rPr>
                <w:b/>
                <w:spacing w:val="-2"/>
                <w:kern w:val="0"/>
                <w:sz w:val="23"/>
                <w:szCs w:val="22"/>
                <w:lang w:eastAsia="en-US" w:bidi="ar-SA"/>
              </w:rPr>
              <w:t>d'Astreinte</w:t>
            </w:r>
          </w:p>
        </w:tc>
        <w:tc>
          <w:tcPr>
            <w:tcW w:w="2815" w:type="dxa"/>
            <w:tcBorders>
              <w:top w:val="single" w:sz="8" w:space="0" w:color="4F81BD"/>
              <w:start w:val="single" w:sz="8" w:space="0" w:color="4F81BD"/>
              <w:bottom w:val="single" w:sz="18" w:space="0" w:color="4F81BD"/>
              <w:end w:val="single" w:sz="8" w:space="0" w:color="4F81BD"/>
            </w:tcBorders>
          </w:tcPr>
          <w:p>
            <w:pPr>
              <w:pStyle w:val="TableParagraph"/>
              <w:widowControl w:val="false"/>
              <w:tabs>
                <w:tab w:val="clear" w:pos="720"/>
                <w:tab w:val="left" w:pos="1798" w:leader="none"/>
              </w:tabs>
              <w:spacing w:before="3" w:after="0"/>
              <w:ind w:start="99"/>
              <w:jc w:val="start"/>
              <w:rPr>
                <w:b/>
                <w:sz w:val="23"/>
              </w:rPr>
            </w:pPr>
            <w:r>
              <w:rPr>
                <w:b/>
                <w:spacing w:val="-2"/>
                <w:kern w:val="0"/>
                <w:sz w:val="23"/>
                <w:szCs w:val="22"/>
                <w:lang w:eastAsia="en-US" w:bidi="ar-SA"/>
              </w:rPr>
              <w:t>Indemnité</w:t>
            </w:r>
            <w:r>
              <w:rPr>
                <w:b/>
                <w:kern w:val="0"/>
                <w:sz w:val="23"/>
                <w:szCs w:val="22"/>
                <w:lang w:eastAsia="en-US" w:bidi="ar-SA"/>
              </w:rPr>
              <w:tab/>
            </w:r>
            <w:r>
              <w:rPr>
                <w:b/>
                <w:spacing w:val="-2"/>
                <w:kern w:val="0"/>
                <w:sz w:val="23"/>
                <w:szCs w:val="22"/>
                <w:lang w:eastAsia="en-US" w:bidi="ar-SA"/>
              </w:rPr>
              <w:t>Astreinte</w:t>
            </w:r>
          </w:p>
          <w:p>
            <w:pPr>
              <w:pStyle w:val="TableParagraph"/>
              <w:widowControl w:val="false"/>
              <w:spacing w:before="40" w:after="0"/>
              <w:ind w:start="99"/>
              <w:jc w:val="start"/>
              <w:rPr>
                <w:b/>
                <w:sz w:val="23"/>
              </w:rPr>
            </w:pPr>
            <w:r>
              <w:rPr>
                <w:b/>
                <w:spacing w:val="-2"/>
                <w:kern w:val="0"/>
                <w:sz w:val="23"/>
                <w:szCs w:val="22"/>
                <w:lang w:eastAsia="en-US" w:bidi="ar-SA"/>
              </w:rPr>
              <w:t>Support</w:t>
            </w:r>
          </w:p>
        </w:tc>
        <w:tc>
          <w:tcPr>
            <w:tcW w:w="2855" w:type="dxa"/>
            <w:tcBorders>
              <w:top w:val="single" w:sz="8" w:space="0" w:color="4F81BD"/>
              <w:start w:val="single" w:sz="8" w:space="0" w:color="4F81BD"/>
              <w:bottom w:val="single" w:sz="18" w:space="0" w:color="4F81BD"/>
              <w:end w:val="single" w:sz="8" w:space="0" w:color="4F81BD"/>
            </w:tcBorders>
          </w:tcPr>
          <w:p>
            <w:pPr>
              <w:pStyle w:val="TableParagraph"/>
              <w:widowControl w:val="false"/>
              <w:spacing w:before="3" w:after="0"/>
              <w:ind w:start="99"/>
              <w:jc w:val="start"/>
              <w:rPr>
                <w:b/>
                <w:sz w:val="23"/>
              </w:rPr>
            </w:pPr>
            <w:r>
              <w:rPr>
                <w:b/>
                <w:kern w:val="0"/>
                <w:sz w:val="23"/>
                <w:szCs w:val="22"/>
                <w:lang w:eastAsia="en-US" w:bidi="ar-SA"/>
              </w:rPr>
              <w:t>Indemnité</w:t>
            </w:r>
            <w:r>
              <w:rPr>
                <w:b/>
                <w:spacing w:val="-7"/>
                <w:kern w:val="0"/>
                <w:sz w:val="23"/>
                <w:szCs w:val="22"/>
                <w:lang w:eastAsia="en-US" w:bidi="ar-SA"/>
              </w:rPr>
              <w:t xml:space="preserve"> </w:t>
            </w:r>
            <w:r>
              <w:rPr>
                <w:b/>
                <w:kern w:val="0"/>
                <w:sz w:val="23"/>
                <w:szCs w:val="22"/>
                <w:lang w:eastAsia="en-US" w:bidi="ar-SA"/>
              </w:rPr>
              <w:t>Astreinte</w:t>
            </w:r>
            <w:r>
              <w:rPr>
                <w:b/>
                <w:spacing w:val="-5"/>
                <w:kern w:val="0"/>
                <w:sz w:val="23"/>
                <w:szCs w:val="22"/>
                <w:lang w:eastAsia="en-US" w:bidi="ar-SA"/>
              </w:rPr>
              <w:t xml:space="preserve"> </w:t>
            </w:r>
            <w:r>
              <w:rPr>
                <w:b/>
                <w:spacing w:val="-4"/>
                <w:kern w:val="0"/>
                <w:sz w:val="23"/>
                <w:szCs w:val="22"/>
                <w:lang w:eastAsia="en-US" w:bidi="ar-SA"/>
              </w:rPr>
              <w:t>Tech</w:t>
            </w:r>
          </w:p>
        </w:tc>
      </w:tr>
      <w:tr>
        <w:trPr>
          <w:trHeight w:val="302" w:hRule="atLeast"/>
        </w:trPr>
        <w:tc>
          <w:tcPr>
            <w:tcW w:w="2835" w:type="dxa"/>
            <w:tcBorders>
              <w:top w:val="single" w:sz="18" w:space="0" w:color="4F81BD"/>
              <w:start w:val="single" w:sz="8" w:space="0" w:color="4F81BD"/>
              <w:bottom w:val="single" w:sz="8" w:space="0" w:color="4F81BD"/>
              <w:end w:val="single" w:sz="8" w:space="0" w:color="4F81BD"/>
            </w:tcBorders>
            <w:shd w:color="auto" w:fill="D3DFEE" w:val="clear"/>
          </w:tcPr>
          <w:p>
            <w:pPr>
              <w:pStyle w:val="TableParagraph"/>
              <w:widowControl w:val="false"/>
              <w:spacing w:before="0" w:after="0"/>
              <w:jc w:val="start"/>
              <w:rPr>
                <w:b/>
                <w:sz w:val="23"/>
              </w:rPr>
            </w:pPr>
            <w:r>
              <w:rPr>
                <w:b/>
                <w:kern w:val="0"/>
                <w:sz w:val="23"/>
                <w:szCs w:val="22"/>
                <w:lang w:eastAsia="en-US" w:bidi="ar-SA"/>
              </w:rPr>
              <w:t>Semaine</w:t>
            </w:r>
            <w:r>
              <w:rPr>
                <w:b/>
                <w:spacing w:val="-2"/>
                <w:kern w:val="0"/>
                <w:sz w:val="23"/>
                <w:szCs w:val="22"/>
                <w:lang w:eastAsia="en-US" w:bidi="ar-SA"/>
              </w:rPr>
              <w:t xml:space="preserve"> (soirée/nuit)</w:t>
            </w:r>
          </w:p>
        </w:tc>
        <w:tc>
          <w:tcPr>
            <w:tcW w:w="2815" w:type="dxa"/>
            <w:tcBorders>
              <w:top w:val="single" w:sz="18" w:space="0" w:color="4F81BD"/>
              <w:start w:val="single" w:sz="8" w:space="0" w:color="4F81BD"/>
              <w:bottom w:val="single" w:sz="8" w:space="0" w:color="4F81BD"/>
              <w:end w:val="single" w:sz="8" w:space="0" w:color="4F81BD"/>
            </w:tcBorders>
            <w:shd w:color="auto" w:fill="D3DFEE" w:val="clear"/>
          </w:tcPr>
          <w:p>
            <w:pPr>
              <w:pStyle w:val="TableParagraph"/>
              <w:widowControl w:val="false"/>
              <w:spacing w:before="0" w:after="0"/>
              <w:ind w:start="99"/>
              <w:jc w:val="start"/>
              <w:rPr>
                <w:sz w:val="23"/>
              </w:rPr>
            </w:pPr>
            <w:r>
              <w:rPr>
                <w:kern w:val="0"/>
                <w:sz w:val="23"/>
                <w:szCs w:val="22"/>
                <w:lang w:eastAsia="en-US" w:bidi="ar-SA"/>
              </w:rPr>
              <w:t>10</w:t>
            </w:r>
            <w:r>
              <w:rPr>
                <w:spacing w:val="-2"/>
                <w:kern w:val="0"/>
                <w:sz w:val="23"/>
                <w:szCs w:val="22"/>
                <w:lang w:eastAsia="en-US" w:bidi="ar-SA"/>
              </w:rPr>
              <w:t xml:space="preserve"> </w:t>
            </w:r>
            <w:r>
              <w:rPr>
                <w:kern w:val="0"/>
                <w:sz w:val="23"/>
                <w:szCs w:val="22"/>
                <w:lang w:eastAsia="en-US" w:bidi="ar-SA"/>
              </w:rPr>
              <w:t>€</w:t>
            </w:r>
            <w:r>
              <w:rPr>
                <w:spacing w:val="-1"/>
                <w:kern w:val="0"/>
                <w:sz w:val="23"/>
                <w:szCs w:val="22"/>
                <w:lang w:eastAsia="en-US" w:bidi="ar-SA"/>
              </w:rPr>
              <w:t xml:space="preserve"> </w:t>
            </w:r>
            <w:r>
              <w:rPr>
                <w:kern w:val="0"/>
                <w:sz w:val="23"/>
                <w:szCs w:val="22"/>
                <w:lang w:eastAsia="en-US" w:bidi="ar-SA"/>
              </w:rPr>
              <w:t>par</w:t>
            </w:r>
            <w:r>
              <w:rPr>
                <w:spacing w:val="-1"/>
                <w:kern w:val="0"/>
                <w:sz w:val="23"/>
                <w:szCs w:val="22"/>
                <w:lang w:eastAsia="en-US" w:bidi="ar-SA"/>
              </w:rPr>
              <w:t xml:space="preserve"> </w:t>
            </w:r>
            <w:r>
              <w:rPr>
                <w:spacing w:val="-4"/>
                <w:kern w:val="0"/>
                <w:sz w:val="23"/>
                <w:szCs w:val="22"/>
                <w:lang w:eastAsia="en-US" w:bidi="ar-SA"/>
              </w:rPr>
              <w:t>jour</w:t>
            </w:r>
          </w:p>
        </w:tc>
        <w:tc>
          <w:tcPr>
            <w:tcW w:w="2855" w:type="dxa"/>
            <w:tcBorders>
              <w:top w:val="single" w:sz="18" w:space="0" w:color="4F81BD"/>
              <w:start w:val="single" w:sz="8" w:space="0" w:color="4F81BD"/>
              <w:bottom w:val="single" w:sz="8" w:space="0" w:color="4F81BD"/>
              <w:end w:val="single" w:sz="8" w:space="0" w:color="4F81BD"/>
            </w:tcBorders>
            <w:shd w:color="auto" w:fill="D3DFEE" w:val="clear"/>
          </w:tcPr>
          <w:p>
            <w:pPr>
              <w:pStyle w:val="TableParagraph"/>
              <w:widowControl w:val="false"/>
              <w:spacing w:before="0" w:after="0"/>
              <w:ind w:start="99"/>
              <w:jc w:val="start"/>
              <w:rPr>
                <w:sz w:val="23"/>
              </w:rPr>
            </w:pPr>
            <w:r>
              <w:rPr>
                <w:kern w:val="0"/>
                <w:sz w:val="23"/>
                <w:szCs w:val="22"/>
                <w:lang w:eastAsia="en-US" w:bidi="ar-SA"/>
              </w:rPr>
              <w:t>20</w:t>
            </w:r>
            <w:r>
              <w:rPr>
                <w:spacing w:val="-2"/>
                <w:kern w:val="0"/>
                <w:sz w:val="23"/>
                <w:szCs w:val="22"/>
                <w:lang w:eastAsia="en-US" w:bidi="ar-SA"/>
              </w:rPr>
              <w:t xml:space="preserve"> </w:t>
            </w:r>
            <w:r>
              <w:rPr>
                <w:kern w:val="0"/>
                <w:sz w:val="23"/>
                <w:szCs w:val="22"/>
                <w:lang w:eastAsia="en-US" w:bidi="ar-SA"/>
              </w:rPr>
              <w:t>€</w:t>
            </w:r>
            <w:r>
              <w:rPr>
                <w:spacing w:val="-1"/>
                <w:kern w:val="0"/>
                <w:sz w:val="23"/>
                <w:szCs w:val="22"/>
                <w:lang w:eastAsia="en-US" w:bidi="ar-SA"/>
              </w:rPr>
              <w:t xml:space="preserve"> </w:t>
            </w:r>
            <w:r>
              <w:rPr>
                <w:kern w:val="0"/>
                <w:sz w:val="23"/>
                <w:szCs w:val="22"/>
                <w:lang w:eastAsia="en-US" w:bidi="ar-SA"/>
              </w:rPr>
              <w:t>par</w:t>
            </w:r>
            <w:r>
              <w:rPr>
                <w:spacing w:val="-1"/>
                <w:kern w:val="0"/>
                <w:sz w:val="23"/>
                <w:szCs w:val="22"/>
                <w:lang w:eastAsia="en-US" w:bidi="ar-SA"/>
              </w:rPr>
              <w:t xml:space="preserve"> </w:t>
            </w:r>
            <w:r>
              <w:rPr>
                <w:spacing w:val="-4"/>
                <w:kern w:val="0"/>
                <w:sz w:val="23"/>
                <w:szCs w:val="22"/>
                <w:lang w:eastAsia="en-US" w:bidi="ar-SA"/>
              </w:rPr>
              <w:t>jour</w:t>
            </w:r>
          </w:p>
        </w:tc>
      </w:tr>
      <w:tr>
        <w:trPr>
          <w:trHeight w:val="286" w:hRule="atLeast"/>
        </w:trPr>
        <w:tc>
          <w:tcPr>
            <w:tcW w:w="2835" w:type="dxa"/>
            <w:tcBorders>
              <w:top w:val="single" w:sz="8" w:space="0" w:color="4F81BD"/>
              <w:start w:val="single" w:sz="8" w:space="0" w:color="4F81BD"/>
              <w:bottom w:val="single" w:sz="8" w:space="0" w:color="4F81BD"/>
              <w:end w:val="single" w:sz="8" w:space="0" w:color="4F81BD"/>
            </w:tcBorders>
          </w:tcPr>
          <w:p>
            <w:pPr>
              <w:pStyle w:val="TableParagraph"/>
              <w:widowControl w:val="false"/>
              <w:spacing w:lineRule="exact" w:line="261" w:before="0" w:after="0"/>
              <w:jc w:val="start"/>
              <w:rPr>
                <w:b/>
                <w:sz w:val="23"/>
              </w:rPr>
            </w:pPr>
            <w:r>
              <w:rPr>
                <w:b/>
                <w:spacing w:val="-3"/>
                <w:kern w:val="0"/>
                <w:sz w:val="23"/>
                <w:szCs w:val="22"/>
                <w:lang w:eastAsia="en-US" w:bidi="ar-SA"/>
              </w:rPr>
              <w:t>Week-</w:t>
            </w:r>
            <w:r>
              <w:rPr>
                <w:b/>
                <w:spacing w:val="-5"/>
                <w:kern w:val="0"/>
                <w:sz w:val="23"/>
                <w:szCs w:val="22"/>
                <w:lang w:eastAsia="en-US" w:bidi="ar-SA"/>
              </w:rPr>
              <w:t>end</w:t>
            </w:r>
          </w:p>
        </w:tc>
        <w:tc>
          <w:tcPr>
            <w:tcW w:w="2815" w:type="dxa"/>
            <w:tcBorders>
              <w:top w:val="single" w:sz="8" w:space="0" w:color="4F81BD"/>
              <w:start w:val="single" w:sz="8" w:space="0" w:color="4F81BD"/>
              <w:bottom w:val="single" w:sz="8" w:space="0" w:color="4F81BD"/>
              <w:end w:val="single" w:sz="8" w:space="0" w:color="4F81BD"/>
            </w:tcBorders>
          </w:tcPr>
          <w:p>
            <w:pPr>
              <w:pStyle w:val="TableParagraph"/>
              <w:widowControl w:val="false"/>
              <w:spacing w:lineRule="exact" w:line="261" w:before="0" w:after="0"/>
              <w:ind w:start="99"/>
              <w:jc w:val="start"/>
              <w:rPr>
                <w:sz w:val="23"/>
              </w:rPr>
            </w:pPr>
            <w:r>
              <w:rPr>
                <w:kern w:val="0"/>
                <w:sz w:val="23"/>
                <w:szCs w:val="22"/>
                <w:lang w:eastAsia="en-US" w:bidi="ar-SA"/>
              </w:rPr>
              <w:t>70</w:t>
            </w:r>
            <w:r>
              <w:rPr>
                <w:spacing w:val="-2"/>
                <w:kern w:val="0"/>
                <w:sz w:val="23"/>
                <w:szCs w:val="22"/>
                <w:lang w:eastAsia="en-US" w:bidi="ar-SA"/>
              </w:rPr>
              <w:t xml:space="preserve"> </w:t>
            </w:r>
            <w:r>
              <w:rPr>
                <w:kern w:val="0"/>
                <w:sz w:val="23"/>
                <w:szCs w:val="22"/>
                <w:lang w:eastAsia="en-US" w:bidi="ar-SA"/>
              </w:rPr>
              <w:t>€</w:t>
            </w:r>
            <w:r>
              <w:rPr>
                <w:spacing w:val="-2"/>
                <w:kern w:val="0"/>
                <w:sz w:val="23"/>
                <w:szCs w:val="22"/>
                <w:lang w:eastAsia="en-US" w:bidi="ar-SA"/>
              </w:rPr>
              <w:t xml:space="preserve"> </w:t>
            </w:r>
            <w:r>
              <w:rPr>
                <w:kern w:val="0"/>
                <w:sz w:val="23"/>
                <w:szCs w:val="22"/>
                <w:lang w:eastAsia="en-US" w:bidi="ar-SA"/>
              </w:rPr>
              <w:t>par</w:t>
            </w:r>
            <w:r>
              <w:rPr>
                <w:spacing w:val="-2"/>
                <w:kern w:val="0"/>
                <w:sz w:val="23"/>
                <w:szCs w:val="22"/>
                <w:lang w:eastAsia="en-US" w:bidi="ar-SA"/>
              </w:rPr>
              <w:t xml:space="preserve"> </w:t>
            </w:r>
            <w:r>
              <w:rPr>
                <w:kern w:val="0"/>
                <w:sz w:val="23"/>
                <w:szCs w:val="22"/>
                <w:lang w:eastAsia="en-US" w:bidi="ar-SA"/>
              </w:rPr>
              <w:t>week-</w:t>
            </w:r>
            <w:r>
              <w:rPr>
                <w:spacing w:val="-5"/>
                <w:kern w:val="0"/>
                <w:sz w:val="23"/>
                <w:szCs w:val="22"/>
                <w:lang w:eastAsia="en-US" w:bidi="ar-SA"/>
              </w:rPr>
              <w:t>end</w:t>
            </w:r>
          </w:p>
        </w:tc>
        <w:tc>
          <w:tcPr>
            <w:tcW w:w="2855" w:type="dxa"/>
            <w:tcBorders>
              <w:top w:val="single" w:sz="8" w:space="0" w:color="4F81BD"/>
              <w:start w:val="single" w:sz="8" w:space="0" w:color="4F81BD"/>
              <w:bottom w:val="single" w:sz="8" w:space="0" w:color="4F81BD"/>
              <w:end w:val="single" w:sz="8" w:space="0" w:color="4F81BD"/>
            </w:tcBorders>
          </w:tcPr>
          <w:p>
            <w:pPr>
              <w:pStyle w:val="TableParagraph"/>
              <w:widowControl w:val="false"/>
              <w:spacing w:lineRule="exact" w:line="261" w:before="0" w:after="0"/>
              <w:ind w:start="99"/>
              <w:jc w:val="start"/>
              <w:rPr>
                <w:sz w:val="23"/>
              </w:rPr>
            </w:pPr>
            <w:r>
              <w:rPr>
                <w:kern w:val="0"/>
                <w:sz w:val="23"/>
                <w:szCs w:val="22"/>
                <w:lang w:eastAsia="en-US" w:bidi="ar-SA"/>
              </w:rPr>
              <w:t>150</w:t>
            </w:r>
            <w:r>
              <w:rPr>
                <w:spacing w:val="-2"/>
                <w:kern w:val="0"/>
                <w:sz w:val="23"/>
                <w:szCs w:val="22"/>
                <w:lang w:eastAsia="en-US" w:bidi="ar-SA"/>
              </w:rPr>
              <w:t xml:space="preserve"> </w:t>
            </w:r>
            <w:r>
              <w:rPr>
                <w:kern w:val="0"/>
                <w:sz w:val="23"/>
                <w:szCs w:val="22"/>
                <w:lang w:eastAsia="en-US" w:bidi="ar-SA"/>
              </w:rPr>
              <w:t>€</w:t>
            </w:r>
            <w:r>
              <w:rPr>
                <w:spacing w:val="-2"/>
                <w:kern w:val="0"/>
                <w:sz w:val="23"/>
                <w:szCs w:val="22"/>
                <w:lang w:eastAsia="en-US" w:bidi="ar-SA"/>
              </w:rPr>
              <w:t xml:space="preserve"> </w:t>
            </w:r>
            <w:r>
              <w:rPr>
                <w:kern w:val="0"/>
                <w:sz w:val="23"/>
                <w:szCs w:val="22"/>
                <w:lang w:eastAsia="en-US" w:bidi="ar-SA"/>
              </w:rPr>
              <w:t>par</w:t>
            </w:r>
            <w:r>
              <w:rPr>
                <w:spacing w:val="-2"/>
                <w:kern w:val="0"/>
                <w:sz w:val="23"/>
                <w:szCs w:val="22"/>
                <w:lang w:eastAsia="en-US" w:bidi="ar-SA"/>
              </w:rPr>
              <w:t xml:space="preserve"> </w:t>
            </w:r>
            <w:r>
              <w:rPr>
                <w:kern w:val="0"/>
                <w:sz w:val="23"/>
                <w:szCs w:val="22"/>
                <w:lang w:eastAsia="en-US" w:bidi="ar-SA"/>
              </w:rPr>
              <w:t>week-</w:t>
            </w:r>
            <w:r>
              <w:rPr>
                <w:spacing w:val="-5"/>
                <w:kern w:val="0"/>
                <w:sz w:val="23"/>
                <w:szCs w:val="22"/>
                <w:lang w:eastAsia="en-US" w:bidi="ar-SA"/>
              </w:rPr>
              <w:t>end</w:t>
            </w:r>
          </w:p>
        </w:tc>
      </w:tr>
      <w:tr>
        <w:trPr>
          <w:trHeight w:val="305" w:hRule="atLeast"/>
        </w:trPr>
        <w:tc>
          <w:tcPr>
            <w:tcW w:w="2835" w:type="dxa"/>
            <w:tcBorders>
              <w:top w:val="single" w:sz="8" w:space="0" w:color="4F81BD"/>
              <w:start w:val="single" w:sz="8" w:space="0" w:color="4F81BD"/>
              <w:bottom w:val="single" w:sz="8" w:space="0" w:color="4F81BD"/>
              <w:end w:val="single" w:sz="8" w:space="0" w:color="4F81BD"/>
            </w:tcBorders>
            <w:shd w:color="auto" w:fill="D3DFEE" w:val="clear"/>
          </w:tcPr>
          <w:p>
            <w:pPr>
              <w:pStyle w:val="TableParagraph"/>
              <w:widowControl w:val="false"/>
              <w:spacing w:before="8" w:after="0"/>
              <w:jc w:val="start"/>
              <w:rPr>
                <w:b/>
                <w:sz w:val="23"/>
              </w:rPr>
            </w:pPr>
            <w:r>
              <w:rPr>
                <w:b/>
                <w:kern w:val="0"/>
                <w:sz w:val="23"/>
                <w:szCs w:val="22"/>
                <w:lang w:eastAsia="en-US" w:bidi="ar-SA"/>
              </w:rPr>
              <w:t>Jour</w:t>
            </w:r>
            <w:r>
              <w:rPr>
                <w:b/>
                <w:spacing w:val="-2"/>
                <w:kern w:val="0"/>
                <w:sz w:val="23"/>
                <w:szCs w:val="22"/>
                <w:lang w:eastAsia="en-US" w:bidi="ar-SA"/>
              </w:rPr>
              <w:t xml:space="preserve"> férié</w:t>
            </w:r>
          </w:p>
        </w:tc>
        <w:tc>
          <w:tcPr>
            <w:tcW w:w="2815" w:type="dxa"/>
            <w:tcBorders>
              <w:top w:val="single" w:sz="8" w:space="0" w:color="4F81BD"/>
              <w:start w:val="single" w:sz="8" w:space="0" w:color="4F81BD"/>
              <w:bottom w:val="single" w:sz="8" w:space="0" w:color="4F81BD"/>
              <w:end w:val="single" w:sz="8" w:space="0" w:color="4F81BD"/>
            </w:tcBorders>
            <w:shd w:color="auto" w:fill="D3DFEE" w:val="clear"/>
          </w:tcPr>
          <w:p>
            <w:pPr>
              <w:pStyle w:val="TableParagraph"/>
              <w:widowControl w:val="false"/>
              <w:spacing w:before="8" w:after="0"/>
              <w:ind w:start="99"/>
              <w:jc w:val="start"/>
              <w:rPr>
                <w:sz w:val="23"/>
              </w:rPr>
            </w:pPr>
            <w:r>
              <w:rPr>
                <w:kern w:val="0"/>
                <w:sz w:val="23"/>
                <w:szCs w:val="22"/>
                <w:lang w:eastAsia="en-US" w:bidi="ar-SA"/>
              </w:rPr>
              <w:t>40</w:t>
            </w:r>
            <w:r>
              <w:rPr>
                <w:spacing w:val="-2"/>
                <w:kern w:val="0"/>
                <w:sz w:val="23"/>
                <w:szCs w:val="22"/>
                <w:lang w:eastAsia="en-US" w:bidi="ar-SA"/>
              </w:rPr>
              <w:t xml:space="preserve"> </w:t>
            </w:r>
            <w:r>
              <w:rPr>
                <w:kern w:val="0"/>
                <w:sz w:val="23"/>
                <w:szCs w:val="22"/>
                <w:lang w:eastAsia="en-US" w:bidi="ar-SA"/>
              </w:rPr>
              <w:t>€</w:t>
            </w:r>
            <w:r>
              <w:rPr>
                <w:spacing w:val="-1"/>
                <w:kern w:val="0"/>
                <w:sz w:val="23"/>
                <w:szCs w:val="22"/>
                <w:lang w:eastAsia="en-US" w:bidi="ar-SA"/>
              </w:rPr>
              <w:t xml:space="preserve"> </w:t>
            </w:r>
            <w:r>
              <w:rPr>
                <w:kern w:val="0"/>
                <w:sz w:val="23"/>
                <w:szCs w:val="22"/>
                <w:lang w:eastAsia="en-US" w:bidi="ar-SA"/>
              </w:rPr>
              <w:t>par</w:t>
            </w:r>
            <w:r>
              <w:rPr>
                <w:spacing w:val="-1"/>
                <w:kern w:val="0"/>
                <w:sz w:val="23"/>
                <w:szCs w:val="22"/>
                <w:lang w:eastAsia="en-US" w:bidi="ar-SA"/>
              </w:rPr>
              <w:t xml:space="preserve"> </w:t>
            </w:r>
            <w:r>
              <w:rPr>
                <w:spacing w:val="-4"/>
                <w:kern w:val="0"/>
                <w:sz w:val="23"/>
                <w:szCs w:val="22"/>
                <w:lang w:eastAsia="en-US" w:bidi="ar-SA"/>
              </w:rPr>
              <w:t>jour</w:t>
            </w:r>
          </w:p>
        </w:tc>
        <w:tc>
          <w:tcPr>
            <w:tcW w:w="2855" w:type="dxa"/>
            <w:tcBorders>
              <w:top w:val="single" w:sz="8" w:space="0" w:color="4F81BD"/>
              <w:start w:val="single" w:sz="8" w:space="0" w:color="4F81BD"/>
              <w:bottom w:val="single" w:sz="8" w:space="0" w:color="4F81BD"/>
              <w:end w:val="single" w:sz="8" w:space="0" w:color="4F81BD"/>
            </w:tcBorders>
            <w:shd w:color="auto" w:fill="D3DFEE" w:val="clear"/>
          </w:tcPr>
          <w:p>
            <w:pPr>
              <w:pStyle w:val="TableParagraph"/>
              <w:widowControl w:val="false"/>
              <w:spacing w:before="8" w:after="0"/>
              <w:ind w:start="99"/>
              <w:jc w:val="start"/>
              <w:rPr>
                <w:sz w:val="23"/>
              </w:rPr>
            </w:pPr>
            <w:r>
              <w:rPr>
                <w:kern w:val="0"/>
                <w:sz w:val="23"/>
                <w:szCs w:val="22"/>
                <w:lang w:eastAsia="en-US" w:bidi="ar-SA"/>
              </w:rPr>
              <w:t>75</w:t>
            </w:r>
            <w:r>
              <w:rPr>
                <w:spacing w:val="-2"/>
                <w:kern w:val="0"/>
                <w:sz w:val="23"/>
                <w:szCs w:val="22"/>
                <w:lang w:eastAsia="en-US" w:bidi="ar-SA"/>
              </w:rPr>
              <w:t xml:space="preserve"> </w:t>
            </w:r>
            <w:r>
              <w:rPr>
                <w:kern w:val="0"/>
                <w:sz w:val="23"/>
                <w:szCs w:val="22"/>
                <w:lang w:eastAsia="en-US" w:bidi="ar-SA"/>
              </w:rPr>
              <w:t>€</w:t>
            </w:r>
            <w:r>
              <w:rPr>
                <w:spacing w:val="-1"/>
                <w:kern w:val="0"/>
                <w:sz w:val="23"/>
                <w:szCs w:val="22"/>
                <w:lang w:eastAsia="en-US" w:bidi="ar-SA"/>
              </w:rPr>
              <w:t xml:space="preserve"> </w:t>
            </w:r>
            <w:r>
              <w:rPr>
                <w:kern w:val="0"/>
                <w:sz w:val="23"/>
                <w:szCs w:val="22"/>
                <w:lang w:eastAsia="en-US" w:bidi="ar-SA"/>
              </w:rPr>
              <w:t>par</w:t>
            </w:r>
            <w:r>
              <w:rPr>
                <w:spacing w:val="-1"/>
                <w:kern w:val="0"/>
                <w:sz w:val="23"/>
                <w:szCs w:val="22"/>
                <w:lang w:eastAsia="en-US" w:bidi="ar-SA"/>
              </w:rPr>
              <w:t xml:space="preserve"> </w:t>
            </w:r>
            <w:r>
              <w:rPr>
                <w:spacing w:val="-4"/>
                <w:kern w:val="0"/>
                <w:sz w:val="23"/>
                <w:szCs w:val="22"/>
                <w:lang w:eastAsia="en-US" w:bidi="ar-SA"/>
              </w:rPr>
              <w:t>jour</w:t>
            </w:r>
          </w:p>
        </w:tc>
      </w:tr>
    </w:tbl>
    <w:p>
      <w:pPr>
        <w:pStyle w:val="BodyText"/>
        <w:spacing w:before="207" w:after="0"/>
        <w:ind w:start="0"/>
        <w:rPr/>
      </w:pPr>
      <w:r>
        <w:rPr/>
      </w:r>
    </w:p>
    <w:p>
      <w:pPr>
        <w:pStyle w:val="Heading3"/>
        <w:spacing w:before="1" w:after="0"/>
        <w:rPr/>
      </w:pPr>
      <w:r>
        <w:rPr>
          <w:color w:val="4F81BD"/>
        </w:rPr>
        <w:t>6.1.2.</w:t>
      </w:r>
      <w:r>
        <w:rPr>
          <w:color w:val="4F81BD"/>
          <w:spacing w:val="-5"/>
        </w:rPr>
        <w:t xml:space="preserve"> </w:t>
      </w:r>
      <w:r>
        <w:rPr>
          <w:color w:val="4F81BD"/>
        </w:rPr>
        <w:t>Durant</w:t>
      </w:r>
      <w:r>
        <w:rPr>
          <w:color w:val="4F81BD"/>
          <w:spacing w:val="-3"/>
        </w:rPr>
        <w:t xml:space="preserve"> </w:t>
      </w:r>
      <w:r>
        <w:rPr>
          <w:color w:val="4F81BD"/>
        </w:rPr>
        <w:t>la</w:t>
      </w:r>
      <w:r>
        <w:rPr>
          <w:color w:val="4F81BD"/>
          <w:spacing w:val="-2"/>
        </w:rPr>
        <w:t xml:space="preserve"> </w:t>
      </w:r>
      <w:r>
        <w:rPr>
          <w:color w:val="4F81BD"/>
        </w:rPr>
        <w:t>Période</w:t>
      </w:r>
      <w:r>
        <w:rPr>
          <w:color w:val="4F81BD"/>
          <w:spacing w:val="-3"/>
        </w:rPr>
        <w:t xml:space="preserve"> </w:t>
      </w:r>
      <w:r>
        <w:rPr>
          <w:color w:val="4F81BD"/>
        </w:rPr>
        <w:t>Opérationnelle</w:t>
      </w:r>
      <w:r>
        <w:rPr>
          <w:color w:val="4F81BD"/>
          <w:spacing w:val="-2"/>
        </w:rPr>
        <w:t xml:space="preserve"> Cible</w:t>
      </w:r>
    </w:p>
    <w:p>
      <w:pPr>
        <w:pStyle w:val="BodyText"/>
        <w:spacing w:before="78" w:after="0"/>
        <w:ind w:start="0"/>
        <w:rPr>
          <w:b/>
        </w:rPr>
      </w:pPr>
      <w:r>
        <w:rPr>
          <w:b/>
        </w:rPr>
      </w:r>
    </w:p>
    <w:p>
      <w:pPr>
        <w:pStyle w:val="BodyText"/>
        <w:spacing w:lineRule="auto" w:line="276"/>
        <w:ind w:start="64" w:end="83"/>
        <w:jc w:val="both"/>
        <w:rPr/>
      </w:pPr>
      <w:r>
        <w:rPr/>
        <w:t>En contrepartie des périodes d'astreintes exécutées par le salarié durant la Période Opérationnelle Cible (Cf Article 9), celui-ci recevra une compensation financière définie comme il suit :</w:t>
      </w:r>
    </w:p>
    <w:p>
      <w:pPr>
        <w:pStyle w:val="BodyText"/>
        <w:spacing w:before="58" w:after="0"/>
        <w:ind w:start="0"/>
        <w:rPr>
          <w:sz w:val="20"/>
        </w:rPr>
      </w:pPr>
      <w:r>
        <w:rPr>
          <w:sz w:val="20"/>
        </w:rPr>
      </w:r>
    </w:p>
    <w:tbl>
      <w:tblPr>
        <w:tblStyle w:val="TableNormal"/>
        <w:tblW w:w="8505" w:type="dxa"/>
        <w:jc w:val="start"/>
        <w:tblInd w:w="84" w:type="dxa"/>
        <w:tblLayout w:type="fixed"/>
        <w:tblCellMar>
          <w:top w:w="0" w:type="dxa"/>
          <w:start w:w="10" w:type="dxa"/>
          <w:bottom w:w="0" w:type="dxa"/>
          <w:end w:w="10" w:type="dxa"/>
        </w:tblCellMar>
        <w:tblLook w:firstRow="1" w:noVBand="0" w:lastRow="1" w:firstColumn="1" w:lastColumn="1" w:noHBand="0" w:val="01e0"/>
      </w:tblPr>
      <w:tblGrid>
        <w:gridCol w:w="2835"/>
        <w:gridCol w:w="2815"/>
        <w:gridCol w:w="2855"/>
      </w:tblGrid>
      <w:tr>
        <w:trPr>
          <w:trHeight w:val="609" w:hRule="atLeast"/>
        </w:trPr>
        <w:tc>
          <w:tcPr>
            <w:tcW w:w="2835" w:type="dxa"/>
            <w:tcBorders>
              <w:top w:val="single" w:sz="8" w:space="0" w:color="4F81BD"/>
              <w:start w:val="single" w:sz="8" w:space="0" w:color="4F81BD"/>
              <w:bottom w:val="single" w:sz="18" w:space="0" w:color="4F81BD"/>
              <w:end w:val="single" w:sz="8" w:space="0" w:color="4F81BD"/>
            </w:tcBorders>
          </w:tcPr>
          <w:p>
            <w:pPr>
              <w:pStyle w:val="TableParagraph"/>
              <w:widowControl w:val="false"/>
              <w:spacing w:before="10" w:after="0"/>
              <w:jc w:val="start"/>
              <w:rPr>
                <w:b/>
                <w:sz w:val="23"/>
              </w:rPr>
            </w:pPr>
            <w:r>
              <w:rPr>
                <w:b/>
                <w:kern w:val="0"/>
                <w:sz w:val="23"/>
                <w:szCs w:val="22"/>
                <w:lang w:eastAsia="en-US" w:bidi="ar-SA"/>
              </w:rPr>
              <w:t>Période</w:t>
            </w:r>
            <w:r>
              <w:rPr>
                <w:b/>
                <w:spacing w:val="-3"/>
                <w:kern w:val="0"/>
                <w:sz w:val="23"/>
                <w:szCs w:val="22"/>
                <w:lang w:eastAsia="en-US" w:bidi="ar-SA"/>
              </w:rPr>
              <w:t xml:space="preserve"> </w:t>
            </w:r>
            <w:r>
              <w:rPr>
                <w:b/>
                <w:spacing w:val="-2"/>
                <w:kern w:val="0"/>
                <w:sz w:val="23"/>
                <w:szCs w:val="22"/>
                <w:lang w:eastAsia="en-US" w:bidi="ar-SA"/>
              </w:rPr>
              <w:t>d'Astreinte</w:t>
            </w:r>
          </w:p>
        </w:tc>
        <w:tc>
          <w:tcPr>
            <w:tcW w:w="2815" w:type="dxa"/>
            <w:tcBorders>
              <w:top w:val="single" w:sz="8" w:space="0" w:color="4F81BD"/>
              <w:start w:val="single" w:sz="8" w:space="0" w:color="4F81BD"/>
              <w:bottom w:val="single" w:sz="18" w:space="0" w:color="4F81BD"/>
              <w:end w:val="single" w:sz="8" w:space="0" w:color="4F81BD"/>
            </w:tcBorders>
          </w:tcPr>
          <w:p>
            <w:pPr>
              <w:pStyle w:val="TableParagraph"/>
              <w:widowControl w:val="false"/>
              <w:tabs>
                <w:tab w:val="clear" w:pos="720"/>
                <w:tab w:val="left" w:pos="1798" w:leader="none"/>
              </w:tabs>
              <w:spacing w:before="10" w:after="0"/>
              <w:ind w:start="99"/>
              <w:jc w:val="start"/>
              <w:rPr>
                <w:b/>
                <w:sz w:val="23"/>
              </w:rPr>
            </w:pPr>
            <w:r>
              <w:rPr>
                <w:b/>
                <w:spacing w:val="-2"/>
                <w:kern w:val="0"/>
                <w:sz w:val="23"/>
                <w:szCs w:val="22"/>
                <w:lang w:eastAsia="en-US" w:bidi="ar-SA"/>
              </w:rPr>
              <w:t>Indemnité</w:t>
            </w:r>
            <w:r>
              <w:rPr>
                <w:b/>
                <w:kern w:val="0"/>
                <w:sz w:val="23"/>
                <w:szCs w:val="22"/>
                <w:lang w:eastAsia="en-US" w:bidi="ar-SA"/>
              </w:rPr>
              <w:tab/>
            </w:r>
            <w:r>
              <w:rPr>
                <w:b/>
                <w:spacing w:val="-2"/>
                <w:kern w:val="0"/>
                <w:sz w:val="23"/>
                <w:szCs w:val="22"/>
                <w:lang w:eastAsia="en-US" w:bidi="ar-SA"/>
              </w:rPr>
              <w:t>Astreinte</w:t>
            </w:r>
          </w:p>
          <w:p>
            <w:pPr>
              <w:pStyle w:val="TableParagraph"/>
              <w:widowControl w:val="false"/>
              <w:spacing w:before="40" w:after="0"/>
              <w:ind w:start="99"/>
              <w:jc w:val="start"/>
              <w:rPr>
                <w:b/>
                <w:sz w:val="23"/>
              </w:rPr>
            </w:pPr>
            <w:r>
              <w:rPr>
                <w:b/>
                <w:spacing w:val="-2"/>
                <w:kern w:val="0"/>
                <w:sz w:val="23"/>
                <w:szCs w:val="22"/>
                <w:lang w:eastAsia="en-US" w:bidi="ar-SA"/>
              </w:rPr>
              <w:t>Support</w:t>
            </w:r>
          </w:p>
        </w:tc>
        <w:tc>
          <w:tcPr>
            <w:tcW w:w="2855" w:type="dxa"/>
            <w:tcBorders>
              <w:top w:val="single" w:sz="8" w:space="0" w:color="4F81BD"/>
              <w:start w:val="single" w:sz="8" w:space="0" w:color="4F81BD"/>
              <w:bottom w:val="single" w:sz="18" w:space="0" w:color="4F81BD"/>
              <w:end w:val="single" w:sz="8" w:space="0" w:color="4F81BD"/>
            </w:tcBorders>
          </w:tcPr>
          <w:p>
            <w:pPr>
              <w:pStyle w:val="TableParagraph"/>
              <w:widowControl w:val="false"/>
              <w:spacing w:before="10" w:after="0"/>
              <w:ind w:start="99"/>
              <w:jc w:val="start"/>
              <w:rPr>
                <w:b/>
                <w:sz w:val="23"/>
              </w:rPr>
            </w:pPr>
            <w:r>
              <w:rPr>
                <w:b/>
                <w:kern w:val="0"/>
                <w:sz w:val="23"/>
                <w:szCs w:val="22"/>
                <w:lang w:eastAsia="en-US" w:bidi="ar-SA"/>
              </w:rPr>
              <w:t>Indemnité</w:t>
            </w:r>
            <w:r>
              <w:rPr>
                <w:b/>
                <w:spacing w:val="-7"/>
                <w:kern w:val="0"/>
                <w:sz w:val="23"/>
                <w:szCs w:val="22"/>
                <w:lang w:eastAsia="en-US" w:bidi="ar-SA"/>
              </w:rPr>
              <w:t xml:space="preserve"> </w:t>
            </w:r>
            <w:r>
              <w:rPr>
                <w:b/>
                <w:kern w:val="0"/>
                <w:sz w:val="23"/>
                <w:szCs w:val="22"/>
                <w:lang w:eastAsia="en-US" w:bidi="ar-SA"/>
              </w:rPr>
              <w:t>Astreinte</w:t>
            </w:r>
            <w:r>
              <w:rPr>
                <w:b/>
                <w:spacing w:val="-5"/>
                <w:kern w:val="0"/>
                <w:sz w:val="23"/>
                <w:szCs w:val="22"/>
                <w:lang w:eastAsia="en-US" w:bidi="ar-SA"/>
              </w:rPr>
              <w:t xml:space="preserve"> </w:t>
            </w:r>
            <w:r>
              <w:rPr>
                <w:b/>
                <w:spacing w:val="-4"/>
                <w:kern w:val="0"/>
                <w:sz w:val="23"/>
                <w:szCs w:val="22"/>
                <w:lang w:eastAsia="en-US" w:bidi="ar-SA"/>
              </w:rPr>
              <w:t>Tech</w:t>
            </w:r>
          </w:p>
        </w:tc>
      </w:tr>
      <w:tr>
        <w:trPr>
          <w:trHeight w:val="302" w:hRule="atLeast"/>
        </w:trPr>
        <w:tc>
          <w:tcPr>
            <w:tcW w:w="2835" w:type="dxa"/>
            <w:tcBorders>
              <w:top w:val="single" w:sz="18" w:space="0" w:color="4F81BD"/>
              <w:start w:val="single" w:sz="8" w:space="0" w:color="4F81BD"/>
              <w:bottom w:val="single" w:sz="8" w:space="0" w:color="4F81BD"/>
              <w:end w:val="single" w:sz="8" w:space="0" w:color="4F81BD"/>
            </w:tcBorders>
            <w:shd w:color="auto" w:fill="D3DFEE" w:val="clear"/>
          </w:tcPr>
          <w:p>
            <w:pPr>
              <w:pStyle w:val="TableParagraph"/>
              <w:widowControl w:val="false"/>
              <w:spacing w:before="7" w:after="0"/>
              <w:jc w:val="start"/>
              <w:rPr>
                <w:b/>
                <w:sz w:val="23"/>
              </w:rPr>
            </w:pPr>
            <w:r>
              <w:rPr>
                <w:b/>
                <w:kern w:val="0"/>
                <w:sz w:val="23"/>
                <w:szCs w:val="22"/>
                <w:lang w:eastAsia="en-US" w:bidi="ar-SA"/>
              </w:rPr>
              <w:t>Semaine</w:t>
            </w:r>
            <w:r>
              <w:rPr>
                <w:b/>
                <w:spacing w:val="-2"/>
                <w:kern w:val="0"/>
                <w:sz w:val="23"/>
                <w:szCs w:val="22"/>
                <w:lang w:eastAsia="en-US" w:bidi="ar-SA"/>
              </w:rPr>
              <w:t xml:space="preserve"> (soirée/nuit)</w:t>
            </w:r>
          </w:p>
        </w:tc>
        <w:tc>
          <w:tcPr>
            <w:tcW w:w="2815" w:type="dxa"/>
            <w:tcBorders>
              <w:top w:val="single" w:sz="18" w:space="0" w:color="4F81BD"/>
              <w:start w:val="single" w:sz="8" w:space="0" w:color="4F81BD"/>
              <w:bottom w:val="single" w:sz="8" w:space="0" w:color="4F81BD"/>
              <w:end w:val="single" w:sz="8" w:space="0" w:color="4F81BD"/>
            </w:tcBorders>
            <w:shd w:color="auto" w:fill="D3DFEE" w:val="clear"/>
          </w:tcPr>
          <w:p>
            <w:pPr>
              <w:pStyle w:val="TableParagraph"/>
              <w:widowControl w:val="false"/>
              <w:spacing w:before="7" w:after="0"/>
              <w:ind w:start="99"/>
              <w:jc w:val="start"/>
              <w:rPr>
                <w:sz w:val="23"/>
              </w:rPr>
            </w:pPr>
            <w:r>
              <w:rPr>
                <w:kern w:val="0"/>
                <w:sz w:val="23"/>
                <w:szCs w:val="22"/>
                <w:lang w:eastAsia="en-US" w:bidi="ar-SA"/>
              </w:rPr>
              <w:t>20</w:t>
            </w:r>
            <w:r>
              <w:rPr>
                <w:spacing w:val="-2"/>
                <w:kern w:val="0"/>
                <w:sz w:val="23"/>
                <w:szCs w:val="22"/>
                <w:lang w:eastAsia="en-US" w:bidi="ar-SA"/>
              </w:rPr>
              <w:t xml:space="preserve"> </w:t>
            </w:r>
            <w:r>
              <w:rPr>
                <w:kern w:val="0"/>
                <w:sz w:val="23"/>
                <w:szCs w:val="22"/>
                <w:lang w:eastAsia="en-US" w:bidi="ar-SA"/>
              </w:rPr>
              <w:t>€</w:t>
            </w:r>
            <w:r>
              <w:rPr>
                <w:spacing w:val="-1"/>
                <w:kern w:val="0"/>
                <w:sz w:val="23"/>
                <w:szCs w:val="22"/>
                <w:lang w:eastAsia="en-US" w:bidi="ar-SA"/>
              </w:rPr>
              <w:t xml:space="preserve"> </w:t>
            </w:r>
            <w:r>
              <w:rPr>
                <w:kern w:val="0"/>
                <w:sz w:val="23"/>
                <w:szCs w:val="22"/>
                <w:lang w:eastAsia="en-US" w:bidi="ar-SA"/>
              </w:rPr>
              <w:t>par</w:t>
            </w:r>
            <w:r>
              <w:rPr>
                <w:spacing w:val="-1"/>
                <w:kern w:val="0"/>
                <w:sz w:val="23"/>
                <w:szCs w:val="22"/>
                <w:lang w:eastAsia="en-US" w:bidi="ar-SA"/>
              </w:rPr>
              <w:t xml:space="preserve"> </w:t>
            </w:r>
            <w:r>
              <w:rPr>
                <w:spacing w:val="-4"/>
                <w:kern w:val="0"/>
                <w:sz w:val="23"/>
                <w:szCs w:val="22"/>
                <w:lang w:eastAsia="en-US" w:bidi="ar-SA"/>
              </w:rPr>
              <w:t>jour</w:t>
            </w:r>
          </w:p>
        </w:tc>
        <w:tc>
          <w:tcPr>
            <w:tcW w:w="2855" w:type="dxa"/>
            <w:tcBorders>
              <w:top w:val="single" w:sz="18" w:space="0" w:color="4F81BD"/>
              <w:start w:val="single" w:sz="8" w:space="0" w:color="4F81BD"/>
              <w:bottom w:val="single" w:sz="8" w:space="0" w:color="4F81BD"/>
              <w:end w:val="single" w:sz="8" w:space="0" w:color="4F81BD"/>
            </w:tcBorders>
            <w:shd w:color="auto" w:fill="D3DFEE" w:val="clear"/>
          </w:tcPr>
          <w:p>
            <w:pPr>
              <w:pStyle w:val="TableParagraph"/>
              <w:widowControl w:val="false"/>
              <w:spacing w:before="7" w:after="0"/>
              <w:ind w:start="99"/>
              <w:jc w:val="start"/>
              <w:rPr>
                <w:sz w:val="23"/>
              </w:rPr>
            </w:pPr>
            <w:r>
              <w:rPr>
                <w:kern w:val="0"/>
                <w:sz w:val="23"/>
                <w:szCs w:val="22"/>
                <w:lang w:eastAsia="en-US" w:bidi="ar-SA"/>
              </w:rPr>
              <w:t>50</w:t>
            </w:r>
            <w:r>
              <w:rPr>
                <w:spacing w:val="-2"/>
                <w:kern w:val="0"/>
                <w:sz w:val="23"/>
                <w:szCs w:val="22"/>
                <w:lang w:eastAsia="en-US" w:bidi="ar-SA"/>
              </w:rPr>
              <w:t xml:space="preserve"> </w:t>
            </w:r>
            <w:r>
              <w:rPr>
                <w:kern w:val="0"/>
                <w:sz w:val="23"/>
                <w:szCs w:val="22"/>
                <w:lang w:eastAsia="en-US" w:bidi="ar-SA"/>
              </w:rPr>
              <w:t>€</w:t>
            </w:r>
            <w:r>
              <w:rPr>
                <w:spacing w:val="-1"/>
                <w:kern w:val="0"/>
                <w:sz w:val="23"/>
                <w:szCs w:val="22"/>
                <w:lang w:eastAsia="en-US" w:bidi="ar-SA"/>
              </w:rPr>
              <w:t xml:space="preserve"> </w:t>
            </w:r>
            <w:r>
              <w:rPr>
                <w:kern w:val="0"/>
                <w:sz w:val="23"/>
                <w:szCs w:val="22"/>
                <w:lang w:eastAsia="en-US" w:bidi="ar-SA"/>
              </w:rPr>
              <w:t>par</w:t>
            </w:r>
            <w:r>
              <w:rPr>
                <w:spacing w:val="-1"/>
                <w:kern w:val="0"/>
                <w:sz w:val="23"/>
                <w:szCs w:val="22"/>
                <w:lang w:eastAsia="en-US" w:bidi="ar-SA"/>
              </w:rPr>
              <w:t xml:space="preserve"> </w:t>
            </w:r>
            <w:r>
              <w:rPr>
                <w:spacing w:val="-4"/>
                <w:kern w:val="0"/>
                <w:sz w:val="23"/>
                <w:szCs w:val="22"/>
                <w:lang w:eastAsia="en-US" w:bidi="ar-SA"/>
              </w:rPr>
              <w:t>jour</w:t>
            </w:r>
          </w:p>
        </w:tc>
      </w:tr>
      <w:tr>
        <w:trPr>
          <w:trHeight w:val="305" w:hRule="atLeast"/>
        </w:trPr>
        <w:tc>
          <w:tcPr>
            <w:tcW w:w="2835" w:type="dxa"/>
            <w:tcBorders>
              <w:top w:val="single" w:sz="8" w:space="0" w:color="4F81BD"/>
              <w:start w:val="single" w:sz="8" w:space="0" w:color="4F81BD"/>
              <w:bottom w:val="single" w:sz="8" w:space="0" w:color="4F81BD"/>
              <w:end w:val="single" w:sz="8" w:space="0" w:color="4F81BD"/>
            </w:tcBorders>
          </w:tcPr>
          <w:p>
            <w:pPr>
              <w:pStyle w:val="TableParagraph"/>
              <w:widowControl w:val="false"/>
              <w:spacing w:before="3" w:after="0"/>
              <w:jc w:val="start"/>
              <w:rPr>
                <w:b/>
                <w:sz w:val="23"/>
              </w:rPr>
            </w:pPr>
            <w:r>
              <w:rPr>
                <w:b/>
                <w:spacing w:val="-3"/>
                <w:kern w:val="0"/>
                <w:sz w:val="23"/>
                <w:szCs w:val="22"/>
                <w:lang w:eastAsia="en-US" w:bidi="ar-SA"/>
              </w:rPr>
              <w:t>Week-</w:t>
            </w:r>
            <w:r>
              <w:rPr>
                <w:b/>
                <w:spacing w:val="-5"/>
                <w:kern w:val="0"/>
                <w:sz w:val="23"/>
                <w:szCs w:val="22"/>
                <w:lang w:eastAsia="en-US" w:bidi="ar-SA"/>
              </w:rPr>
              <w:t>end</w:t>
            </w:r>
          </w:p>
        </w:tc>
        <w:tc>
          <w:tcPr>
            <w:tcW w:w="2815" w:type="dxa"/>
            <w:tcBorders>
              <w:top w:val="single" w:sz="8" w:space="0" w:color="4F81BD"/>
              <w:start w:val="single" w:sz="8" w:space="0" w:color="4F81BD"/>
              <w:bottom w:val="single" w:sz="8" w:space="0" w:color="4F81BD"/>
              <w:end w:val="single" w:sz="8" w:space="0" w:color="4F81BD"/>
            </w:tcBorders>
          </w:tcPr>
          <w:p>
            <w:pPr>
              <w:pStyle w:val="TableParagraph"/>
              <w:widowControl w:val="false"/>
              <w:spacing w:before="3" w:after="0"/>
              <w:ind w:start="99"/>
              <w:jc w:val="start"/>
              <w:rPr>
                <w:sz w:val="23"/>
              </w:rPr>
            </w:pPr>
            <w:r>
              <w:rPr>
                <w:kern w:val="0"/>
                <w:sz w:val="23"/>
                <w:szCs w:val="22"/>
                <w:lang w:eastAsia="en-US" w:bidi="ar-SA"/>
              </w:rPr>
              <w:t>120</w:t>
            </w:r>
            <w:r>
              <w:rPr>
                <w:spacing w:val="-2"/>
                <w:kern w:val="0"/>
                <w:sz w:val="23"/>
                <w:szCs w:val="22"/>
                <w:lang w:eastAsia="en-US" w:bidi="ar-SA"/>
              </w:rPr>
              <w:t xml:space="preserve"> </w:t>
            </w:r>
            <w:r>
              <w:rPr>
                <w:kern w:val="0"/>
                <w:sz w:val="23"/>
                <w:szCs w:val="22"/>
                <w:lang w:eastAsia="en-US" w:bidi="ar-SA"/>
              </w:rPr>
              <w:t>€</w:t>
            </w:r>
            <w:r>
              <w:rPr>
                <w:spacing w:val="-2"/>
                <w:kern w:val="0"/>
                <w:sz w:val="23"/>
                <w:szCs w:val="22"/>
                <w:lang w:eastAsia="en-US" w:bidi="ar-SA"/>
              </w:rPr>
              <w:t xml:space="preserve"> </w:t>
            </w:r>
            <w:r>
              <w:rPr>
                <w:kern w:val="0"/>
                <w:sz w:val="23"/>
                <w:szCs w:val="22"/>
                <w:lang w:eastAsia="en-US" w:bidi="ar-SA"/>
              </w:rPr>
              <w:t>par</w:t>
            </w:r>
            <w:r>
              <w:rPr>
                <w:spacing w:val="-2"/>
                <w:kern w:val="0"/>
                <w:sz w:val="23"/>
                <w:szCs w:val="22"/>
                <w:lang w:eastAsia="en-US" w:bidi="ar-SA"/>
              </w:rPr>
              <w:t xml:space="preserve"> </w:t>
            </w:r>
            <w:r>
              <w:rPr>
                <w:kern w:val="0"/>
                <w:sz w:val="23"/>
                <w:szCs w:val="22"/>
                <w:lang w:eastAsia="en-US" w:bidi="ar-SA"/>
              </w:rPr>
              <w:t>week-</w:t>
            </w:r>
            <w:r>
              <w:rPr>
                <w:spacing w:val="-5"/>
                <w:kern w:val="0"/>
                <w:sz w:val="23"/>
                <w:szCs w:val="22"/>
                <w:lang w:eastAsia="en-US" w:bidi="ar-SA"/>
              </w:rPr>
              <w:t>end</w:t>
            </w:r>
          </w:p>
        </w:tc>
        <w:tc>
          <w:tcPr>
            <w:tcW w:w="2855" w:type="dxa"/>
            <w:tcBorders>
              <w:top w:val="single" w:sz="8" w:space="0" w:color="4F81BD"/>
              <w:start w:val="single" w:sz="8" w:space="0" w:color="4F81BD"/>
              <w:bottom w:val="single" w:sz="8" w:space="0" w:color="4F81BD"/>
              <w:end w:val="single" w:sz="8" w:space="0" w:color="4F81BD"/>
            </w:tcBorders>
          </w:tcPr>
          <w:p>
            <w:pPr>
              <w:pStyle w:val="TableParagraph"/>
              <w:widowControl w:val="false"/>
              <w:spacing w:before="3" w:after="0"/>
              <w:ind w:start="99"/>
              <w:jc w:val="start"/>
              <w:rPr>
                <w:sz w:val="23"/>
              </w:rPr>
            </w:pPr>
            <w:r>
              <w:rPr>
                <w:kern w:val="0"/>
                <w:sz w:val="23"/>
                <w:szCs w:val="22"/>
                <w:lang w:eastAsia="en-US" w:bidi="ar-SA"/>
              </w:rPr>
              <w:t>240</w:t>
            </w:r>
            <w:r>
              <w:rPr>
                <w:spacing w:val="-2"/>
                <w:kern w:val="0"/>
                <w:sz w:val="23"/>
                <w:szCs w:val="22"/>
                <w:lang w:eastAsia="en-US" w:bidi="ar-SA"/>
              </w:rPr>
              <w:t xml:space="preserve"> </w:t>
            </w:r>
            <w:r>
              <w:rPr>
                <w:kern w:val="0"/>
                <w:sz w:val="23"/>
                <w:szCs w:val="22"/>
                <w:lang w:eastAsia="en-US" w:bidi="ar-SA"/>
              </w:rPr>
              <w:t>€</w:t>
            </w:r>
            <w:r>
              <w:rPr>
                <w:spacing w:val="-2"/>
                <w:kern w:val="0"/>
                <w:sz w:val="23"/>
                <w:szCs w:val="22"/>
                <w:lang w:eastAsia="en-US" w:bidi="ar-SA"/>
              </w:rPr>
              <w:t xml:space="preserve"> </w:t>
            </w:r>
            <w:r>
              <w:rPr>
                <w:kern w:val="0"/>
                <w:sz w:val="23"/>
                <w:szCs w:val="22"/>
                <w:lang w:eastAsia="en-US" w:bidi="ar-SA"/>
              </w:rPr>
              <w:t>par</w:t>
            </w:r>
            <w:r>
              <w:rPr>
                <w:spacing w:val="-2"/>
                <w:kern w:val="0"/>
                <w:sz w:val="23"/>
                <w:szCs w:val="22"/>
                <w:lang w:eastAsia="en-US" w:bidi="ar-SA"/>
              </w:rPr>
              <w:t xml:space="preserve"> </w:t>
            </w:r>
            <w:r>
              <w:rPr>
                <w:kern w:val="0"/>
                <w:sz w:val="23"/>
                <w:szCs w:val="22"/>
                <w:lang w:eastAsia="en-US" w:bidi="ar-SA"/>
              </w:rPr>
              <w:t>week-</w:t>
            </w:r>
            <w:r>
              <w:rPr>
                <w:spacing w:val="-5"/>
                <w:kern w:val="0"/>
                <w:sz w:val="23"/>
                <w:szCs w:val="22"/>
                <w:lang w:eastAsia="en-US" w:bidi="ar-SA"/>
              </w:rPr>
              <w:t>end</w:t>
            </w:r>
          </w:p>
        </w:tc>
      </w:tr>
      <w:tr>
        <w:trPr>
          <w:trHeight w:val="286" w:hRule="atLeast"/>
        </w:trPr>
        <w:tc>
          <w:tcPr>
            <w:tcW w:w="2835" w:type="dxa"/>
            <w:tcBorders>
              <w:top w:val="single" w:sz="8" w:space="0" w:color="4F81BD"/>
              <w:start w:val="single" w:sz="8" w:space="0" w:color="4F81BD"/>
              <w:bottom w:val="single" w:sz="8" w:space="0" w:color="4F81BD"/>
              <w:end w:val="single" w:sz="8" w:space="0" w:color="4F81BD"/>
            </w:tcBorders>
            <w:shd w:color="auto" w:fill="D3DFEE" w:val="clear"/>
          </w:tcPr>
          <w:p>
            <w:pPr>
              <w:pStyle w:val="TableParagraph"/>
              <w:widowControl w:val="false"/>
              <w:spacing w:lineRule="exact" w:line="260" w:before="0" w:after="0"/>
              <w:jc w:val="start"/>
              <w:rPr>
                <w:b/>
                <w:sz w:val="23"/>
              </w:rPr>
            </w:pPr>
            <w:r>
              <w:rPr>
                <w:b/>
                <w:kern w:val="0"/>
                <w:sz w:val="23"/>
                <w:szCs w:val="22"/>
                <w:lang w:eastAsia="en-US" w:bidi="ar-SA"/>
              </w:rPr>
              <w:t>Jour</w:t>
            </w:r>
            <w:r>
              <w:rPr>
                <w:b/>
                <w:spacing w:val="-2"/>
                <w:kern w:val="0"/>
                <w:sz w:val="23"/>
                <w:szCs w:val="22"/>
                <w:lang w:eastAsia="en-US" w:bidi="ar-SA"/>
              </w:rPr>
              <w:t xml:space="preserve"> férié</w:t>
            </w:r>
          </w:p>
        </w:tc>
        <w:tc>
          <w:tcPr>
            <w:tcW w:w="2815" w:type="dxa"/>
            <w:tcBorders>
              <w:top w:val="single" w:sz="8" w:space="0" w:color="4F81BD"/>
              <w:start w:val="single" w:sz="8" w:space="0" w:color="4F81BD"/>
              <w:bottom w:val="single" w:sz="8" w:space="0" w:color="4F81BD"/>
              <w:end w:val="single" w:sz="8" w:space="0" w:color="4F81BD"/>
            </w:tcBorders>
            <w:shd w:color="auto" w:fill="D3DFEE" w:val="clear"/>
          </w:tcPr>
          <w:p>
            <w:pPr>
              <w:pStyle w:val="TableParagraph"/>
              <w:widowControl w:val="false"/>
              <w:spacing w:lineRule="exact" w:line="260" w:before="0" w:after="0"/>
              <w:ind w:start="99"/>
              <w:jc w:val="start"/>
              <w:rPr>
                <w:sz w:val="23"/>
              </w:rPr>
            </w:pPr>
            <w:r>
              <w:rPr>
                <w:kern w:val="0"/>
                <w:sz w:val="23"/>
                <w:szCs w:val="22"/>
                <w:lang w:eastAsia="en-US" w:bidi="ar-SA"/>
              </w:rPr>
              <w:t>60</w:t>
            </w:r>
            <w:r>
              <w:rPr>
                <w:spacing w:val="-2"/>
                <w:kern w:val="0"/>
                <w:sz w:val="23"/>
                <w:szCs w:val="22"/>
                <w:lang w:eastAsia="en-US" w:bidi="ar-SA"/>
              </w:rPr>
              <w:t xml:space="preserve"> </w:t>
            </w:r>
            <w:r>
              <w:rPr>
                <w:kern w:val="0"/>
                <w:sz w:val="23"/>
                <w:szCs w:val="22"/>
                <w:lang w:eastAsia="en-US" w:bidi="ar-SA"/>
              </w:rPr>
              <w:t>€</w:t>
            </w:r>
            <w:r>
              <w:rPr>
                <w:spacing w:val="-1"/>
                <w:kern w:val="0"/>
                <w:sz w:val="23"/>
                <w:szCs w:val="22"/>
                <w:lang w:eastAsia="en-US" w:bidi="ar-SA"/>
              </w:rPr>
              <w:t xml:space="preserve"> </w:t>
            </w:r>
            <w:r>
              <w:rPr>
                <w:kern w:val="0"/>
                <w:sz w:val="23"/>
                <w:szCs w:val="22"/>
                <w:lang w:eastAsia="en-US" w:bidi="ar-SA"/>
              </w:rPr>
              <w:t>par</w:t>
            </w:r>
            <w:r>
              <w:rPr>
                <w:spacing w:val="-1"/>
                <w:kern w:val="0"/>
                <w:sz w:val="23"/>
                <w:szCs w:val="22"/>
                <w:lang w:eastAsia="en-US" w:bidi="ar-SA"/>
              </w:rPr>
              <w:t xml:space="preserve"> </w:t>
            </w:r>
            <w:r>
              <w:rPr>
                <w:spacing w:val="-4"/>
                <w:kern w:val="0"/>
                <w:sz w:val="23"/>
                <w:szCs w:val="22"/>
                <w:lang w:eastAsia="en-US" w:bidi="ar-SA"/>
              </w:rPr>
              <w:t>jour</w:t>
            </w:r>
          </w:p>
        </w:tc>
        <w:tc>
          <w:tcPr>
            <w:tcW w:w="2855" w:type="dxa"/>
            <w:tcBorders>
              <w:top w:val="single" w:sz="8" w:space="0" w:color="4F81BD"/>
              <w:start w:val="single" w:sz="8" w:space="0" w:color="4F81BD"/>
              <w:bottom w:val="single" w:sz="8" w:space="0" w:color="4F81BD"/>
              <w:end w:val="single" w:sz="8" w:space="0" w:color="4F81BD"/>
            </w:tcBorders>
            <w:shd w:color="auto" w:fill="D3DFEE" w:val="clear"/>
          </w:tcPr>
          <w:p>
            <w:pPr>
              <w:pStyle w:val="TableParagraph"/>
              <w:widowControl w:val="false"/>
              <w:spacing w:lineRule="exact" w:line="260" w:before="0" w:after="0"/>
              <w:ind w:start="99"/>
              <w:jc w:val="start"/>
              <w:rPr>
                <w:sz w:val="23"/>
              </w:rPr>
            </w:pPr>
            <w:r>
              <w:rPr>
                <w:kern w:val="0"/>
                <w:sz w:val="23"/>
                <w:szCs w:val="22"/>
                <w:lang w:eastAsia="en-US" w:bidi="ar-SA"/>
              </w:rPr>
              <w:t>120</w:t>
            </w:r>
            <w:r>
              <w:rPr>
                <w:spacing w:val="-2"/>
                <w:kern w:val="0"/>
                <w:sz w:val="23"/>
                <w:szCs w:val="22"/>
                <w:lang w:eastAsia="en-US" w:bidi="ar-SA"/>
              </w:rPr>
              <w:t xml:space="preserve"> </w:t>
            </w:r>
            <w:r>
              <w:rPr>
                <w:kern w:val="0"/>
                <w:sz w:val="23"/>
                <w:szCs w:val="22"/>
                <w:lang w:eastAsia="en-US" w:bidi="ar-SA"/>
              </w:rPr>
              <w:t>€</w:t>
            </w:r>
            <w:r>
              <w:rPr>
                <w:spacing w:val="-1"/>
                <w:kern w:val="0"/>
                <w:sz w:val="23"/>
                <w:szCs w:val="22"/>
                <w:lang w:eastAsia="en-US" w:bidi="ar-SA"/>
              </w:rPr>
              <w:t xml:space="preserve"> </w:t>
            </w:r>
            <w:r>
              <w:rPr>
                <w:kern w:val="0"/>
                <w:sz w:val="23"/>
                <w:szCs w:val="22"/>
                <w:lang w:eastAsia="en-US" w:bidi="ar-SA"/>
              </w:rPr>
              <w:t>par</w:t>
            </w:r>
            <w:r>
              <w:rPr>
                <w:spacing w:val="-1"/>
                <w:kern w:val="0"/>
                <w:sz w:val="23"/>
                <w:szCs w:val="22"/>
                <w:lang w:eastAsia="en-US" w:bidi="ar-SA"/>
              </w:rPr>
              <w:t xml:space="preserve"> </w:t>
            </w:r>
            <w:r>
              <w:rPr>
                <w:spacing w:val="-4"/>
                <w:kern w:val="0"/>
                <w:sz w:val="23"/>
                <w:szCs w:val="22"/>
                <w:lang w:eastAsia="en-US" w:bidi="ar-SA"/>
              </w:rPr>
              <w:t>jour</w:t>
            </w:r>
          </w:p>
        </w:tc>
      </w:tr>
    </w:tbl>
    <w:p>
      <w:pPr>
        <w:pStyle w:val="BodyText"/>
        <w:spacing w:before="239" w:after="0"/>
        <w:ind w:start="0"/>
        <w:rPr/>
      </w:pPr>
      <w:r>
        <w:rPr/>
      </w:r>
    </w:p>
    <w:p>
      <w:pPr>
        <w:pStyle w:val="Heading2"/>
        <w:numPr>
          <w:ilvl w:val="1"/>
          <w:numId w:val="4"/>
        </w:numPr>
        <w:tabs>
          <w:tab w:val="clear" w:pos="720"/>
          <w:tab w:val="left" w:pos="496" w:leader="none"/>
        </w:tabs>
        <w:spacing w:before="0" w:after="0"/>
        <w:ind w:hanging="432" w:start="496"/>
        <w:rPr/>
        <w:sectPr>
          <w:headerReference w:type="default" r:id="rId24"/>
          <w:headerReference w:type="first" r:id="rId25"/>
          <w:footerReference w:type="default" r:id="rId26"/>
          <w:footerReference w:type="first" r:id="rId27"/>
          <w:type w:val="nextPage"/>
          <w:pgSz w:w="11906" w:h="16838"/>
          <w:pgMar w:left="1559" w:right="1559" w:gutter="0" w:header="521" w:top="1640" w:footer="1065" w:bottom="1260"/>
          <w:pgNumType w:fmt="decimal"/>
          <w:formProt w:val="false"/>
          <w:textDirection w:val="lrTb"/>
          <w:docGrid w:type="default" w:linePitch="100" w:charSpace="0"/>
        </w:sectPr>
      </w:pPr>
      <w:r>
        <w:rPr>
          <w:color w:val="4F81BD"/>
        </w:rPr>
        <w:t>Contrepartie</w:t>
      </w:r>
      <w:r>
        <w:rPr>
          <w:color w:val="4F81BD"/>
          <w:spacing w:val="-14"/>
        </w:rPr>
        <w:t xml:space="preserve"> </w:t>
      </w:r>
      <w:r>
        <w:rPr>
          <w:color w:val="4F81BD"/>
        </w:rPr>
        <w:t>en</w:t>
      </w:r>
      <w:r>
        <w:rPr>
          <w:color w:val="4F81BD"/>
          <w:spacing w:val="-14"/>
        </w:rPr>
        <w:t xml:space="preserve"> </w:t>
      </w:r>
      <w:r>
        <w:rPr>
          <w:color w:val="4F81BD"/>
        </w:rPr>
        <w:t>cas</w:t>
      </w:r>
      <w:r>
        <w:rPr>
          <w:color w:val="4F81BD"/>
          <w:spacing w:val="-13"/>
        </w:rPr>
        <w:t xml:space="preserve"> </w:t>
      </w:r>
      <w:r>
        <w:rPr>
          <w:color w:val="4F81BD"/>
          <w:spacing w:val="-2"/>
        </w:rPr>
        <w:t>d'intervention</w:t>
      </w:r>
    </w:p>
    <w:p>
      <w:pPr>
        <w:pStyle w:val="BodyText"/>
        <w:spacing w:before="119" w:after="0"/>
        <w:ind w:start="0"/>
        <w:rPr>
          <w:b/>
        </w:rPr>
      </w:pPr>
      <w:r>
        <w:rPr>
          <w:b/>
        </w:rPr>
      </w:r>
    </w:p>
    <w:p>
      <w:pPr>
        <w:pStyle w:val="BodyText"/>
        <w:spacing w:lineRule="auto" w:line="276"/>
        <w:ind w:start="64" w:end="19"/>
        <w:rPr/>
      </w:pPr>
      <w:r>
        <w:rPr/>
        <w:t>Le</w:t>
      </w:r>
      <w:r>
        <w:rPr>
          <w:spacing w:val="25"/>
        </w:rPr>
        <w:t xml:space="preserve"> </w:t>
      </w:r>
      <w:r>
        <w:rPr/>
        <w:t>temps</w:t>
      </w:r>
      <w:r>
        <w:rPr>
          <w:spacing w:val="25"/>
        </w:rPr>
        <w:t xml:space="preserve"> </w:t>
      </w:r>
      <w:r>
        <w:rPr/>
        <w:t>d'intervention</w:t>
      </w:r>
      <w:r>
        <w:rPr>
          <w:spacing w:val="25"/>
        </w:rPr>
        <w:t xml:space="preserve"> </w:t>
      </w:r>
      <w:r>
        <w:rPr/>
        <w:t>est</w:t>
      </w:r>
      <w:r>
        <w:rPr>
          <w:spacing w:val="25"/>
        </w:rPr>
        <w:t xml:space="preserve"> </w:t>
      </w:r>
      <w:r>
        <w:rPr/>
        <w:t>considéré</w:t>
      </w:r>
      <w:r>
        <w:rPr>
          <w:spacing w:val="25"/>
        </w:rPr>
        <w:t xml:space="preserve"> </w:t>
      </w:r>
      <w:r>
        <w:rPr/>
        <w:t>comme</w:t>
      </w:r>
      <w:r>
        <w:rPr>
          <w:spacing w:val="25"/>
        </w:rPr>
        <w:t xml:space="preserve"> </w:t>
      </w:r>
      <w:r>
        <w:rPr/>
        <w:t>du</w:t>
      </w:r>
      <w:r>
        <w:rPr>
          <w:spacing w:val="25"/>
        </w:rPr>
        <w:t xml:space="preserve"> </w:t>
      </w:r>
      <w:r>
        <w:rPr/>
        <w:t>temps</w:t>
      </w:r>
      <w:r>
        <w:rPr>
          <w:spacing w:val="25"/>
        </w:rPr>
        <w:t xml:space="preserve"> </w:t>
      </w:r>
      <w:r>
        <w:rPr/>
        <w:t>de</w:t>
      </w:r>
      <w:r>
        <w:rPr>
          <w:spacing w:val="25"/>
        </w:rPr>
        <w:t xml:space="preserve"> </w:t>
      </w:r>
      <w:r>
        <w:rPr/>
        <w:t>travail</w:t>
      </w:r>
      <w:r>
        <w:rPr>
          <w:spacing w:val="25"/>
        </w:rPr>
        <w:t xml:space="preserve"> </w:t>
      </w:r>
      <w:r>
        <w:rPr/>
        <w:t>effectif</w:t>
      </w:r>
      <w:r>
        <w:rPr>
          <w:spacing w:val="25"/>
        </w:rPr>
        <w:t xml:space="preserve"> </w:t>
      </w:r>
      <w:r>
        <w:rPr/>
        <w:t>et</w:t>
      </w:r>
      <w:r>
        <w:rPr>
          <w:spacing w:val="25"/>
        </w:rPr>
        <w:t xml:space="preserve"> </w:t>
      </w:r>
      <w:r>
        <w:rPr/>
        <w:t>doit</w:t>
      </w:r>
      <w:r>
        <w:rPr>
          <w:spacing w:val="25"/>
        </w:rPr>
        <w:t xml:space="preserve"> </w:t>
      </w:r>
      <w:r>
        <w:rPr/>
        <w:t>donc</w:t>
      </w:r>
      <w:r>
        <w:rPr>
          <w:spacing w:val="25"/>
        </w:rPr>
        <w:t xml:space="preserve"> </w:t>
      </w:r>
      <w:r>
        <w:rPr/>
        <w:t>être rémunéré conformément aux dispositions réglementaires en vigueur.</w:t>
      </w:r>
    </w:p>
    <w:p>
      <w:pPr>
        <w:pStyle w:val="BodyText"/>
        <w:spacing w:before="39" w:after="0"/>
        <w:ind w:start="0"/>
        <w:rPr/>
      </w:pPr>
      <w:r>
        <w:rPr/>
      </w:r>
    </w:p>
    <w:p>
      <w:pPr>
        <w:pStyle w:val="BodyText"/>
        <w:spacing w:lineRule="auto" w:line="276"/>
        <w:rPr/>
      </w:pPr>
      <w:r>
        <w:rPr/>
        <w:t>Il</w:t>
      </w:r>
      <w:r>
        <w:rPr>
          <w:spacing w:val="40"/>
        </w:rPr>
        <w:t xml:space="preserve"> </w:t>
      </w:r>
      <w:r>
        <w:rPr/>
        <w:t>est</w:t>
      </w:r>
      <w:r>
        <w:rPr>
          <w:spacing w:val="40"/>
        </w:rPr>
        <w:t xml:space="preserve"> </w:t>
      </w:r>
      <w:r>
        <w:rPr/>
        <w:t>également</w:t>
      </w:r>
      <w:r>
        <w:rPr>
          <w:spacing w:val="40"/>
        </w:rPr>
        <w:t xml:space="preserve"> </w:t>
      </w:r>
      <w:r>
        <w:rPr/>
        <w:t>rappelé</w:t>
      </w:r>
      <w:r>
        <w:rPr>
          <w:spacing w:val="40"/>
        </w:rPr>
        <w:t xml:space="preserve"> </w:t>
      </w:r>
      <w:r>
        <w:rPr/>
        <w:t>que</w:t>
      </w:r>
      <w:r>
        <w:rPr>
          <w:spacing w:val="40"/>
        </w:rPr>
        <w:t xml:space="preserve"> </w:t>
      </w:r>
      <w:r>
        <w:rPr/>
        <w:t>le</w:t>
      </w:r>
      <w:r>
        <w:rPr>
          <w:spacing w:val="40"/>
        </w:rPr>
        <w:t xml:space="preserve"> </w:t>
      </w:r>
      <w:r>
        <w:rPr/>
        <w:t>salarié</w:t>
      </w:r>
      <w:r>
        <w:rPr>
          <w:spacing w:val="40"/>
        </w:rPr>
        <w:t xml:space="preserve"> </w:t>
      </w:r>
      <w:r>
        <w:rPr/>
        <w:t>doit</w:t>
      </w:r>
      <w:r>
        <w:rPr>
          <w:spacing w:val="40"/>
        </w:rPr>
        <w:t xml:space="preserve"> </w:t>
      </w:r>
      <w:r>
        <w:rPr/>
        <w:t>bénéficier</w:t>
      </w:r>
      <w:r>
        <w:rPr>
          <w:spacing w:val="40"/>
        </w:rPr>
        <w:t xml:space="preserve"> </w:t>
      </w:r>
      <w:r>
        <w:rPr/>
        <w:t>des</w:t>
      </w:r>
      <w:r>
        <w:rPr>
          <w:spacing w:val="40"/>
        </w:rPr>
        <w:t xml:space="preserve"> </w:t>
      </w:r>
      <w:r>
        <w:rPr/>
        <w:t>temps</w:t>
      </w:r>
      <w:r>
        <w:rPr>
          <w:spacing w:val="40"/>
        </w:rPr>
        <w:t xml:space="preserve"> </w:t>
      </w:r>
      <w:r>
        <w:rPr/>
        <w:t>de</w:t>
      </w:r>
      <w:r>
        <w:rPr>
          <w:spacing w:val="40"/>
        </w:rPr>
        <w:t xml:space="preserve"> </w:t>
      </w:r>
      <w:r>
        <w:rPr/>
        <w:t>repos</w:t>
      </w:r>
      <w:r>
        <w:rPr>
          <w:spacing w:val="40"/>
        </w:rPr>
        <w:t xml:space="preserve"> </w:t>
      </w:r>
      <w:r>
        <w:rPr/>
        <w:t>quotidiens</w:t>
      </w:r>
      <w:r>
        <w:rPr>
          <w:spacing w:val="40"/>
        </w:rPr>
        <w:t xml:space="preserve"> </w:t>
      </w:r>
      <w:r>
        <w:rPr/>
        <w:t>et hebdomadaires conformément aux articles L3131-1 et L3121-5 du Code du travail.</w:t>
      </w:r>
    </w:p>
    <w:p>
      <w:pPr>
        <w:pStyle w:val="BodyText"/>
        <w:spacing w:before="39" w:after="0"/>
        <w:ind w:start="0"/>
        <w:rPr/>
      </w:pPr>
      <w:r>
        <w:rPr/>
      </w:r>
    </w:p>
    <w:p>
      <w:pPr>
        <w:pStyle w:val="BodyText"/>
        <w:spacing w:lineRule="auto" w:line="276"/>
        <w:rPr/>
      </w:pPr>
      <w:r>
        <w:rPr/>
        <w:t>En plus de la rémunération</w:t>
      </w:r>
      <w:r>
        <w:rPr>
          <w:spacing w:val="-4"/>
        </w:rPr>
        <w:t xml:space="preserve"> </w:t>
      </w:r>
      <w:r>
        <w:rPr/>
        <w:t>du</w:t>
      </w:r>
      <w:r>
        <w:rPr>
          <w:spacing w:val="-4"/>
        </w:rPr>
        <w:t xml:space="preserve"> </w:t>
      </w:r>
      <w:r>
        <w:rPr/>
        <w:t>temps</w:t>
      </w:r>
      <w:r>
        <w:rPr>
          <w:spacing w:val="-3"/>
        </w:rPr>
        <w:t xml:space="preserve"> </w:t>
      </w:r>
      <w:r>
        <w:rPr/>
        <w:t>d'intervention,</w:t>
      </w:r>
      <w:r>
        <w:rPr>
          <w:spacing w:val="-4"/>
        </w:rPr>
        <w:t xml:space="preserve"> </w:t>
      </w:r>
      <w:r>
        <w:rPr/>
        <w:t>une</w:t>
      </w:r>
      <w:r>
        <w:rPr>
          <w:spacing w:val="-4"/>
        </w:rPr>
        <w:t xml:space="preserve"> </w:t>
      </w:r>
      <w:r>
        <w:rPr/>
        <w:t>contrepartie</w:t>
      </w:r>
      <w:r>
        <w:rPr>
          <w:spacing w:val="-4"/>
        </w:rPr>
        <w:t xml:space="preserve"> </w:t>
      </w:r>
      <w:r>
        <w:rPr/>
        <w:t>financière</w:t>
      </w:r>
      <w:r>
        <w:rPr>
          <w:spacing w:val="-4"/>
        </w:rPr>
        <w:t xml:space="preserve"> </w:t>
      </w:r>
      <w:r>
        <w:rPr/>
        <w:t>sera</w:t>
      </w:r>
      <w:r>
        <w:rPr>
          <w:spacing w:val="-4"/>
        </w:rPr>
        <w:t xml:space="preserve"> </w:t>
      </w:r>
      <w:r>
        <w:rPr/>
        <w:t>accordée aux salariés en astreinte.</w:t>
      </w:r>
    </w:p>
    <w:p>
      <w:pPr>
        <w:pStyle w:val="Heading3"/>
        <w:numPr>
          <w:ilvl w:val="2"/>
          <w:numId w:val="4"/>
        </w:numPr>
        <w:tabs>
          <w:tab w:val="clear" w:pos="720"/>
          <w:tab w:val="left" w:pos="638" w:leader="none"/>
        </w:tabs>
        <w:spacing w:before="192" w:after="0"/>
        <w:ind w:hanging="574" w:start="638"/>
        <w:rPr/>
      </w:pPr>
      <w:r>
        <w:rPr>
          <w:color w:val="4F81BD"/>
        </w:rPr>
        <w:t>Rémunération</w:t>
      </w:r>
      <w:r>
        <w:rPr>
          <w:color w:val="4F81BD"/>
          <w:spacing w:val="-4"/>
        </w:rPr>
        <w:t xml:space="preserve"> </w:t>
      </w:r>
      <w:r>
        <w:rPr>
          <w:color w:val="4F81BD"/>
        </w:rPr>
        <w:t>du</w:t>
      </w:r>
      <w:r>
        <w:rPr>
          <w:color w:val="4F81BD"/>
          <w:spacing w:val="-3"/>
        </w:rPr>
        <w:t xml:space="preserve"> </w:t>
      </w:r>
      <w:r>
        <w:rPr>
          <w:color w:val="4F81BD"/>
        </w:rPr>
        <w:t>temps</w:t>
      </w:r>
      <w:r>
        <w:rPr>
          <w:color w:val="4F81BD"/>
          <w:spacing w:val="-3"/>
        </w:rPr>
        <w:t xml:space="preserve"> </w:t>
      </w:r>
      <w:r>
        <w:rPr>
          <w:color w:val="4F81BD"/>
          <w:spacing w:val="-2"/>
        </w:rPr>
        <w:t>d'intervention</w:t>
      </w:r>
    </w:p>
    <w:p>
      <w:pPr>
        <w:pStyle w:val="BodyText"/>
        <w:spacing w:before="78" w:after="0"/>
        <w:ind w:start="0"/>
        <w:rPr>
          <w:b/>
        </w:rPr>
      </w:pPr>
      <w:r>
        <w:rPr>
          <w:b/>
        </w:rPr>
      </w:r>
    </w:p>
    <w:p>
      <w:pPr>
        <w:pStyle w:val="BodyText"/>
        <w:spacing w:lineRule="auto" w:line="276"/>
        <w:ind w:start="64" w:end="92"/>
        <w:rPr/>
      </w:pPr>
      <w:r>
        <w:rPr/>
        <w:t>Le temps d'intervention est rémunéré sur la base</w:t>
      </w:r>
      <w:r>
        <w:rPr>
          <w:spacing w:val="-3"/>
        </w:rPr>
        <w:t xml:space="preserve"> </w:t>
      </w:r>
      <w:r>
        <w:rPr/>
        <w:t>du</w:t>
      </w:r>
      <w:r>
        <w:rPr>
          <w:spacing w:val="-3"/>
        </w:rPr>
        <w:t xml:space="preserve"> </w:t>
      </w:r>
      <w:r>
        <w:rPr/>
        <w:t>taux</w:t>
      </w:r>
      <w:r>
        <w:rPr>
          <w:spacing w:val="-3"/>
        </w:rPr>
        <w:t xml:space="preserve"> </w:t>
      </w:r>
      <w:r>
        <w:rPr/>
        <w:t>horaire</w:t>
      </w:r>
      <w:r>
        <w:rPr>
          <w:spacing w:val="-3"/>
        </w:rPr>
        <w:t xml:space="preserve"> </w:t>
      </w:r>
      <w:r>
        <w:rPr/>
        <w:t>réel</w:t>
      </w:r>
      <w:r>
        <w:rPr>
          <w:spacing w:val="-3"/>
        </w:rPr>
        <w:t xml:space="preserve"> </w:t>
      </w:r>
      <w:r>
        <w:rPr/>
        <w:t>du</w:t>
      </w:r>
      <w:r>
        <w:rPr>
          <w:spacing w:val="-3"/>
        </w:rPr>
        <w:t xml:space="preserve"> </w:t>
      </w:r>
      <w:r>
        <w:rPr/>
        <w:t>salarié,</w:t>
      </w:r>
      <w:r>
        <w:rPr>
          <w:spacing w:val="-3"/>
        </w:rPr>
        <w:t xml:space="preserve"> </w:t>
      </w:r>
      <w:r>
        <w:rPr/>
        <w:t>calculé</w:t>
      </w:r>
      <w:r>
        <w:rPr>
          <w:spacing w:val="-3"/>
        </w:rPr>
        <w:t xml:space="preserve"> </w:t>
      </w:r>
      <w:r>
        <w:rPr/>
        <w:t>selon la formule suivante :</w:t>
      </w:r>
    </w:p>
    <w:p>
      <w:pPr>
        <w:pStyle w:val="Normal"/>
        <w:spacing w:lineRule="exact" w:line="264"/>
        <w:ind w:start="64"/>
        <w:rPr>
          <w:i/>
          <w:sz w:val="23"/>
        </w:rPr>
      </w:pPr>
      <w:r>
        <w:rPr>
          <w:i/>
          <w:sz w:val="23"/>
        </w:rPr>
        <w:t>Taux</w:t>
      </w:r>
      <w:r>
        <w:rPr>
          <w:i/>
          <w:spacing w:val="-7"/>
          <w:sz w:val="23"/>
        </w:rPr>
        <w:t xml:space="preserve"> </w:t>
      </w:r>
      <w:r>
        <w:rPr>
          <w:i/>
          <w:sz w:val="23"/>
        </w:rPr>
        <w:t>horaire</w:t>
      </w:r>
      <w:r>
        <w:rPr>
          <w:i/>
          <w:spacing w:val="-5"/>
          <w:sz w:val="23"/>
        </w:rPr>
        <w:t xml:space="preserve"> </w:t>
      </w:r>
      <w:r>
        <w:rPr>
          <w:i/>
          <w:sz w:val="23"/>
        </w:rPr>
        <w:t>=</w:t>
      </w:r>
      <w:r>
        <w:rPr>
          <w:i/>
          <w:spacing w:val="-4"/>
          <w:sz w:val="23"/>
        </w:rPr>
        <w:t xml:space="preserve"> </w:t>
      </w:r>
      <w:r>
        <w:rPr>
          <w:i/>
          <w:sz w:val="23"/>
        </w:rPr>
        <w:t>Rémunération</w:t>
      </w:r>
      <w:r>
        <w:rPr>
          <w:i/>
          <w:spacing w:val="-5"/>
          <w:sz w:val="23"/>
        </w:rPr>
        <w:t xml:space="preserve"> </w:t>
      </w:r>
      <w:r>
        <w:rPr>
          <w:i/>
          <w:sz w:val="23"/>
        </w:rPr>
        <w:t>annuelle</w:t>
      </w:r>
      <w:r>
        <w:rPr>
          <w:i/>
          <w:spacing w:val="-4"/>
          <w:sz w:val="23"/>
        </w:rPr>
        <w:t xml:space="preserve"> </w:t>
      </w:r>
      <w:r>
        <w:rPr>
          <w:i/>
          <w:sz w:val="23"/>
        </w:rPr>
        <w:t>brute</w:t>
      </w:r>
      <w:r>
        <w:rPr>
          <w:i/>
          <w:spacing w:val="-5"/>
          <w:sz w:val="23"/>
        </w:rPr>
        <w:t xml:space="preserve"> </w:t>
      </w:r>
      <w:r>
        <w:rPr>
          <w:i/>
          <w:sz w:val="23"/>
        </w:rPr>
        <w:t>/</w:t>
      </w:r>
      <w:r>
        <w:rPr>
          <w:i/>
          <w:spacing w:val="-4"/>
          <w:sz w:val="23"/>
        </w:rPr>
        <w:t xml:space="preserve"> </w:t>
      </w:r>
      <w:r>
        <w:rPr>
          <w:i/>
          <w:sz w:val="23"/>
        </w:rPr>
        <w:t>(218</w:t>
      </w:r>
      <w:r>
        <w:rPr>
          <w:i/>
          <w:spacing w:val="-5"/>
          <w:sz w:val="23"/>
        </w:rPr>
        <w:t xml:space="preserve"> </w:t>
      </w:r>
      <w:r>
        <w:rPr>
          <w:i/>
          <w:sz w:val="23"/>
        </w:rPr>
        <w:t>jours</w:t>
      </w:r>
      <w:r>
        <w:rPr>
          <w:i/>
          <w:spacing w:val="-3"/>
          <w:sz w:val="23"/>
        </w:rPr>
        <w:t xml:space="preserve"> </w:t>
      </w:r>
      <w:r>
        <w:rPr>
          <w:i/>
          <w:sz w:val="23"/>
        </w:rPr>
        <w:t>×</w:t>
      </w:r>
      <w:r>
        <w:rPr>
          <w:i/>
          <w:spacing w:val="-5"/>
          <w:sz w:val="23"/>
        </w:rPr>
        <w:t xml:space="preserve"> </w:t>
      </w:r>
      <w:r>
        <w:rPr>
          <w:i/>
          <w:sz w:val="23"/>
        </w:rPr>
        <w:t>7</w:t>
      </w:r>
      <w:r>
        <w:rPr>
          <w:i/>
          <w:spacing w:val="-4"/>
          <w:sz w:val="23"/>
        </w:rPr>
        <w:t xml:space="preserve"> </w:t>
      </w:r>
      <w:r>
        <w:rPr>
          <w:i/>
          <w:spacing w:val="-2"/>
          <w:sz w:val="23"/>
        </w:rPr>
        <w:t>heures)</w:t>
      </w:r>
    </w:p>
    <w:p>
      <w:pPr>
        <w:pStyle w:val="BodyText"/>
        <w:spacing w:before="79" w:after="0"/>
        <w:ind w:start="0"/>
        <w:rPr>
          <w:i/>
        </w:rPr>
      </w:pPr>
      <w:r>
        <w:rPr>
          <w:i/>
        </w:rPr>
      </w:r>
    </w:p>
    <w:p>
      <w:pPr>
        <w:pStyle w:val="BodyText"/>
        <w:spacing w:lineRule="auto" w:line="276"/>
        <w:ind w:start="64" w:end="92"/>
        <w:rPr/>
      </w:pPr>
      <w:r>
        <w:rPr/>
        <w:t>La rémunération est déterminée en fonction de la durée effective de</w:t>
      </w:r>
      <w:r>
        <w:rPr>
          <w:spacing w:val="-4"/>
        </w:rPr>
        <w:t xml:space="preserve"> </w:t>
      </w:r>
      <w:r>
        <w:rPr/>
        <w:t>l'intervention,</w:t>
      </w:r>
      <w:r>
        <w:rPr>
          <w:spacing w:val="-4"/>
        </w:rPr>
        <w:t xml:space="preserve"> </w:t>
      </w:r>
      <w:r>
        <w:rPr/>
        <w:t>appliquée au taux horaire réel du salarié.</w:t>
      </w:r>
    </w:p>
    <w:p>
      <w:pPr>
        <w:pStyle w:val="Heading3"/>
        <w:numPr>
          <w:ilvl w:val="2"/>
          <w:numId w:val="4"/>
        </w:numPr>
        <w:tabs>
          <w:tab w:val="clear" w:pos="720"/>
          <w:tab w:val="left" w:pos="638" w:leader="none"/>
        </w:tabs>
        <w:spacing w:before="192" w:after="0"/>
        <w:ind w:hanging="574" w:start="638"/>
        <w:rPr/>
      </w:pPr>
      <w:r>
        <w:rPr>
          <w:color w:val="4F81BD"/>
        </w:rPr>
        <w:t>Majorations</w:t>
      </w:r>
      <w:r>
        <w:rPr>
          <w:color w:val="4F81BD"/>
          <w:spacing w:val="-4"/>
        </w:rPr>
        <w:t xml:space="preserve"> </w:t>
      </w:r>
      <w:r>
        <w:rPr>
          <w:color w:val="4F81BD"/>
          <w:spacing w:val="-2"/>
        </w:rPr>
        <w:t>applicables</w:t>
      </w:r>
    </w:p>
    <w:p>
      <w:pPr>
        <w:pStyle w:val="BodyText"/>
        <w:spacing w:before="78" w:after="0"/>
        <w:ind w:start="0"/>
        <w:rPr>
          <w:b/>
        </w:rPr>
      </w:pPr>
      <w:r>
        <w:rPr>
          <w:b/>
        </w:rPr>
      </w:r>
    </w:p>
    <w:p>
      <w:pPr>
        <w:pStyle w:val="BodyText"/>
        <w:spacing w:lineRule="auto" w:line="276"/>
        <w:ind w:start="64" w:end="19"/>
        <w:rPr/>
      </w:pPr>
      <w:r>
        <w:rPr/>
        <w:t>Certaines interventions peuvent donner lieu à une majoration spécifique, selon la période à</w:t>
      </w:r>
      <w:r>
        <w:rPr>
          <w:spacing w:val="80"/>
        </w:rPr>
        <w:t xml:space="preserve"> </w:t>
      </w:r>
      <w:r>
        <w:rPr/>
        <w:t>laquelle elles sont réalisées :</w:t>
      </w:r>
    </w:p>
    <w:p>
      <w:pPr>
        <w:pStyle w:val="ListParagraph"/>
        <w:numPr>
          <w:ilvl w:val="0"/>
          <w:numId w:val="3"/>
        </w:numPr>
        <w:tabs>
          <w:tab w:val="clear" w:pos="720"/>
          <w:tab w:val="left" w:pos="754" w:leader="none"/>
        </w:tabs>
        <w:spacing w:lineRule="auto" w:line="276" w:before="0" w:after="0"/>
        <w:ind w:hanging="345" w:start="754" w:end="87"/>
        <w:rPr>
          <w:sz w:val="23"/>
        </w:rPr>
      </w:pPr>
      <w:r>
        <w:rPr>
          <w:sz w:val="23"/>
        </w:rPr>
        <w:t>Les</w:t>
      </w:r>
      <w:r>
        <w:rPr>
          <w:spacing w:val="25"/>
          <w:sz w:val="23"/>
        </w:rPr>
        <w:t xml:space="preserve"> </w:t>
      </w:r>
      <w:r>
        <w:rPr>
          <w:sz w:val="23"/>
        </w:rPr>
        <w:t>interventions</w:t>
      </w:r>
      <w:r>
        <w:rPr>
          <w:spacing w:val="25"/>
          <w:sz w:val="23"/>
        </w:rPr>
        <w:t xml:space="preserve"> </w:t>
      </w:r>
      <w:r>
        <w:rPr>
          <w:sz w:val="23"/>
        </w:rPr>
        <w:t>effectuées</w:t>
      </w:r>
      <w:r>
        <w:rPr>
          <w:spacing w:val="25"/>
          <w:sz w:val="23"/>
        </w:rPr>
        <w:t xml:space="preserve"> </w:t>
      </w:r>
      <w:r>
        <w:rPr>
          <w:sz w:val="23"/>
        </w:rPr>
        <w:t>de</w:t>
      </w:r>
      <w:r>
        <w:rPr>
          <w:spacing w:val="25"/>
          <w:sz w:val="23"/>
        </w:rPr>
        <w:t xml:space="preserve"> </w:t>
      </w:r>
      <w:r>
        <w:rPr>
          <w:sz w:val="23"/>
        </w:rPr>
        <w:t>nuit,</w:t>
      </w:r>
      <w:r>
        <w:rPr>
          <w:spacing w:val="25"/>
          <w:sz w:val="23"/>
        </w:rPr>
        <w:t xml:space="preserve"> </w:t>
      </w:r>
      <w:r>
        <w:rPr>
          <w:sz w:val="23"/>
        </w:rPr>
        <w:t>entre</w:t>
      </w:r>
      <w:r>
        <w:rPr>
          <w:spacing w:val="25"/>
          <w:sz w:val="23"/>
        </w:rPr>
        <w:t xml:space="preserve"> </w:t>
      </w:r>
      <w:r>
        <w:rPr>
          <w:sz w:val="23"/>
        </w:rPr>
        <w:t>22</w:t>
      </w:r>
      <w:r>
        <w:rPr>
          <w:spacing w:val="25"/>
          <w:sz w:val="23"/>
        </w:rPr>
        <w:t xml:space="preserve"> </w:t>
      </w:r>
      <w:r>
        <w:rPr>
          <w:sz w:val="23"/>
        </w:rPr>
        <w:t>heures et 6 heures, donnent lieu à une majoration de 50 % du taux horaire ;</w:t>
      </w:r>
    </w:p>
    <w:p>
      <w:pPr>
        <w:pStyle w:val="ListParagraph"/>
        <w:numPr>
          <w:ilvl w:val="0"/>
          <w:numId w:val="3"/>
        </w:numPr>
        <w:tabs>
          <w:tab w:val="clear" w:pos="720"/>
          <w:tab w:val="left" w:pos="754" w:leader="none"/>
        </w:tabs>
        <w:spacing w:lineRule="auto" w:line="276" w:before="0" w:after="0"/>
        <w:ind w:hanging="345" w:start="754" w:end="81"/>
        <w:rPr>
          <w:sz w:val="23"/>
        </w:rPr>
      </w:pPr>
      <w:r>
        <w:rPr>
          <w:sz w:val="23"/>
        </w:rPr>
        <w:t>Les interventions réalisées un dimanche ou un jour férié</w:t>
      </w:r>
      <w:r>
        <w:rPr>
          <w:spacing w:val="-4"/>
          <w:sz w:val="23"/>
        </w:rPr>
        <w:t xml:space="preserve"> </w:t>
      </w:r>
      <w:r>
        <w:rPr>
          <w:sz w:val="23"/>
        </w:rPr>
        <w:t>bénéficient</w:t>
      </w:r>
      <w:r>
        <w:rPr>
          <w:spacing w:val="-4"/>
          <w:sz w:val="23"/>
        </w:rPr>
        <w:t xml:space="preserve"> </w:t>
      </w:r>
      <w:r>
        <w:rPr>
          <w:sz w:val="23"/>
        </w:rPr>
        <w:t>d'une</w:t>
      </w:r>
      <w:r>
        <w:rPr>
          <w:spacing w:val="-4"/>
          <w:sz w:val="23"/>
        </w:rPr>
        <w:t xml:space="preserve"> </w:t>
      </w:r>
      <w:r>
        <w:rPr>
          <w:sz w:val="23"/>
        </w:rPr>
        <w:t>majoration de 100 %.</w:t>
      </w:r>
    </w:p>
    <w:p>
      <w:pPr>
        <w:pStyle w:val="BodyText"/>
        <w:spacing w:before="39" w:after="0"/>
        <w:ind w:start="0"/>
        <w:rPr/>
      </w:pPr>
      <w:r>
        <w:rPr/>
      </w:r>
    </w:p>
    <w:p>
      <w:pPr>
        <w:pStyle w:val="BodyText"/>
        <w:spacing w:lineRule="auto" w:line="276"/>
        <w:rPr/>
      </w:pPr>
      <w:r>
        <w:rPr/>
        <w:t>Lorsque plusieurs conditions de</w:t>
      </w:r>
      <w:r>
        <w:rPr>
          <w:spacing w:val="-4"/>
        </w:rPr>
        <w:t xml:space="preserve"> </w:t>
      </w:r>
      <w:r>
        <w:rPr/>
        <w:t>majoration</w:t>
      </w:r>
      <w:r>
        <w:rPr>
          <w:spacing w:val="-4"/>
        </w:rPr>
        <w:t xml:space="preserve"> </w:t>
      </w:r>
      <w:r>
        <w:rPr/>
        <w:t>sont</w:t>
      </w:r>
      <w:r>
        <w:rPr>
          <w:spacing w:val="-4"/>
        </w:rPr>
        <w:t xml:space="preserve"> </w:t>
      </w:r>
      <w:r>
        <w:rPr/>
        <w:t>réunies,</w:t>
      </w:r>
      <w:r>
        <w:rPr>
          <w:spacing w:val="-4"/>
        </w:rPr>
        <w:t xml:space="preserve"> </w:t>
      </w:r>
      <w:r>
        <w:rPr/>
        <w:t>seule</w:t>
      </w:r>
      <w:r>
        <w:rPr>
          <w:spacing w:val="-4"/>
        </w:rPr>
        <w:t xml:space="preserve"> </w:t>
      </w:r>
      <w:r>
        <w:rPr/>
        <w:t>la</w:t>
      </w:r>
      <w:r>
        <w:rPr>
          <w:spacing w:val="-4"/>
        </w:rPr>
        <w:t xml:space="preserve"> </w:t>
      </w:r>
      <w:r>
        <w:rPr/>
        <w:t>majoration</w:t>
      </w:r>
      <w:r>
        <w:rPr>
          <w:spacing w:val="-4"/>
        </w:rPr>
        <w:t xml:space="preserve"> </w:t>
      </w:r>
      <w:r>
        <w:rPr/>
        <w:t>la</w:t>
      </w:r>
      <w:r>
        <w:rPr>
          <w:spacing w:val="-4"/>
        </w:rPr>
        <w:t xml:space="preserve"> </w:t>
      </w:r>
      <w:r>
        <w:rPr/>
        <w:t>plus</w:t>
      </w:r>
      <w:r>
        <w:rPr>
          <w:spacing w:val="-4"/>
        </w:rPr>
        <w:t xml:space="preserve"> </w:t>
      </w:r>
      <w:r>
        <w:rPr/>
        <w:t>favorable au salarié est appliquée.</w:t>
      </w:r>
    </w:p>
    <w:p>
      <w:pPr>
        <w:pStyle w:val="BodyText"/>
        <w:spacing w:before="39" w:after="0"/>
        <w:ind w:start="0"/>
        <w:rPr/>
      </w:pPr>
      <w:r>
        <w:rPr/>
      </w:r>
    </w:p>
    <w:p>
      <w:pPr>
        <w:pStyle w:val="BodyText"/>
        <w:spacing w:lineRule="auto" w:line="276"/>
        <w:rPr/>
      </w:pPr>
      <w:r>
        <w:rPr/>
        <w:t>Par</w:t>
      </w:r>
      <w:r>
        <w:rPr>
          <w:spacing w:val="25"/>
        </w:rPr>
        <w:t xml:space="preserve"> </w:t>
      </w:r>
      <w:r>
        <w:rPr/>
        <w:t>exemple,</w:t>
      </w:r>
      <w:r>
        <w:rPr>
          <w:spacing w:val="25"/>
        </w:rPr>
        <w:t xml:space="preserve"> </w:t>
      </w:r>
      <w:r>
        <w:rPr/>
        <w:t>une</w:t>
      </w:r>
      <w:r>
        <w:rPr>
          <w:spacing w:val="25"/>
        </w:rPr>
        <w:t xml:space="preserve"> </w:t>
      </w:r>
      <w:r>
        <w:rPr/>
        <w:t>intervention</w:t>
      </w:r>
      <w:r>
        <w:rPr>
          <w:spacing w:val="25"/>
        </w:rPr>
        <w:t xml:space="preserve"> </w:t>
      </w:r>
      <w:r>
        <w:rPr/>
        <w:t>réalisée</w:t>
      </w:r>
      <w:r>
        <w:rPr>
          <w:spacing w:val="25"/>
        </w:rPr>
        <w:t xml:space="preserve"> </w:t>
      </w:r>
      <w:r>
        <w:rPr/>
        <w:t>un</w:t>
      </w:r>
      <w:r>
        <w:rPr>
          <w:spacing w:val="25"/>
        </w:rPr>
        <w:t xml:space="preserve"> </w:t>
      </w:r>
      <w:r>
        <w:rPr/>
        <w:t>dimanche</w:t>
      </w:r>
      <w:r>
        <w:rPr>
          <w:spacing w:val="25"/>
        </w:rPr>
        <w:t xml:space="preserve"> </w:t>
      </w:r>
      <w:r>
        <w:rPr/>
        <w:t>à</w:t>
      </w:r>
      <w:r>
        <w:rPr>
          <w:spacing w:val="25"/>
        </w:rPr>
        <w:t xml:space="preserve"> </w:t>
      </w:r>
      <w:r>
        <w:rPr/>
        <w:t>23</w:t>
      </w:r>
      <w:r>
        <w:rPr>
          <w:spacing w:val="25"/>
        </w:rPr>
        <w:t xml:space="preserve"> </w:t>
      </w:r>
      <w:r>
        <w:rPr/>
        <w:t>heures</w:t>
      </w:r>
      <w:r>
        <w:rPr>
          <w:spacing w:val="25"/>
        </w:rPr>
        <w:t xml:space="preserve"> </w:t>
      </w:r>
      <w:r>
        <w:rPr/>
        <w:t>sera</w:t>
      </w:r>
      <w:r>
        <w:rPr>
          <w:spacing w:val="25"/>
        </w:rPr>
        <w:t xml:space="preserve"> </w:t>
      </w:r>
      <w:r>
        <w:rPr/>
        <w:t>majorée</w:t>
      </w:r>
      <w:r>
        <w:rPr>
          <w:spacing w:val="25"/>
        </w:rPr>
        <w:t xml:space="preserve"> </w:t>
      </w:r>
      <w:r>
        <w:rPr/>
        <w:t>à hauteur de 100 %.</w:t>
      </w:r>
    </w:p>
    <w:p>
      <w:pPr>
        <w:pStyle w:val="BodyText"/>
        <w:spacing w:before="39" w:after="0"/>
        <w:ind w:start="0"/>
        <w:rPr/>
      </w:pPr>
      <w:r>
        <w:rPr/>
      </w:r>
    </w:p>
    <w:p>
      <w:pPr>
        <w:pStyle w:val="BodyText"/>
        <w:spacing w:lineRule="auto" w:line="276" w:before="0" w:after="0"/>
        <w:ind w:start="64" w:end="87"/>
        <w:jc w:val="both"/>
        <w:rPr/>
        <w:sectPr>
          <w:headerReference w:type="default" r:id="rId28"/>
          <w:headerReference w:type="first" r:id="rId29"/>
          <w:footerReference w:type="default" r:id="rId30"/>
          <w:footerReference w:type="first" r:id="rId31"/>
          <w:type w:val="nextPage"/>
          <w:pgSz w:w="11906" w:h="16838"/>
          <w:pgMar w:left="1559" w:right="1559" w:gutter="0" w:header="521" w:top="1640" w:footer="1065" w:bottom="1260"/>
          <w:pgNumType w:fmt="decimal"/>
          <w:formProt w:val="false"/>
          <w:textDirection w:val="lrTb"/>
          <w:docGrid w:type="default" w:linePitch="100" w:charSpace="0"/>
        </w:sectPr>
      </w:pPr>
      <w:r>
        <w:rPr/>
        <w:t>Pour les salariés</w:t>
      </w:r>
      <w:r>
        <w:rPr>
          <w:spacing w:val="-3"/>
        </w:rPr>
        <w:t xml:space="preserve"> </w:t>
      </w:r>
      <w:r>
        <w:rPr/>
        <w:t>soumis</w:t>
      </w:r>
      <w:r>
        <w:rPr>
          <w:spacing w:val="-3"/>
        </w:rPr>
        <w:t xml:space="preserve"> </w:t>
      </w:r>
      <w:r>
        <w:rPr/>
        <w:t>au</w:t>
      </w:r>
      <w:r>
        <w:rPr>
          <w:spacing w:val="-2"/>
        </w:rPr>
        <w:t xml:space="preserve"> </w:t>
      </w:r>
      <w:r>
        <w:rPr/>
        <w:t>régime</w:t>
      </w:r>
      <w:r>
        <w:rPr>
          <w:spacing w:val="-3"/>
        </w:rPr>
        <w:t xml:space="preserve"> </w:t>
      </w:r>
      <w:r>
        <w:rPr/>
        <w:t>du</w:t>
      </w:r>
      <w:r>
        <w:rPr>
          <w:spacing w:val="-3"/>
        </w:rPr>
        <w:t xml:space="preserve"> </w:t>
      </w:r>
      <w:r>
        <w:rPr/>
        <w:t>forfait</w:t>
      </w:r>
      <w:r>
        <w:rPr>
          <w:spacing w:val="-3"/>
        </w:rPr>
        <w:t xml:space="preserve"> </w:t>
      </w:r>
      <w:r>
        <w:rPr/>
        <w:t>en</w:t>
      </w:r>
      <w:r>
        <w:rPr>
          <w:spacing w:val="-2"/>
        </w:rPr>
        <w:t xml:space="preserve"> </w:t>
      </w:r>
      <w:r>
        <w:rPr/>
        <w:t>heures,</w:t>
      </w:r>
      <w:r>
        <w:rPr>
          <w:spacing w:val="-3"/>
        </w:rPr>
        <w:t xml:space="preserve"> </w:t>
      </w:r>
      <w:r>
        <w:rPr/>
        <w:t>ces</w:t>
      </w:r>
      <w:r>
        <w:rPr>
          <w:spacing w:val="-2"/>
        </w:rPr>
        <w:t xml:space="preserve"> </w:t>
      </w:r>
      <w:r>
        <w:rPr/>
        <w:t>majorations</w:t>
      </w:r>
      <w:r>
        <w:rPr>
          <w:spacing w:val="-2"/>
        </w:rPr>
        <w:t xml:space="preserve"> </w:t>
      </w:r>
      <w:r>
        <w:rPr/>
        <w:t>sont</w:t>
      </w:r>
      <w:r>
        <w:rPr>
          <w:spacing w:val="-3"/>
        </w:rPr>
        <w:t xml:space="preserve"> </w:t>
      </w:r>
      <w:r>
        <w:rPr/>
        <w:t>intégrées</w:t>
      </w:r>
      <w:r>
        <w:rPr>
          <w:spacing w:val="-3"/>
        </w:rPr>
        <w:t xml:space="preserve"> </w:t>
      </w:r>
      <w:r>
        <w:rPr/>
        <w:t>dans</w:t>
      </w:r>
      <w:r>
        <w:rPr>
          <w:spacing w:val="-3"/>
        </w:rPr>
        <w:t xml:space="preserve"> </w:t>
      </w:r>
      <w:r>
        <w:rPr/>
        <w:t>le cadre du décompte des heures supplémentaires. Elles sont ainsi rémunérées avec une majoration de 25 % pour les huit premières heures supplémentaires, puis de 50 % au-delà, conformément aux dispositions légales en vigueur.</w:t>
      </w:r>
    </w:p>
    <w:p>
      <w:pPr>
        <w:pStyle w:val="Heading3"/>
        <w:numPr>
          <w:ilvl w:val="2"/>
          <w:numId w:val="4"/>
        </w:numPr>
        <w:tabs>
          <w:tab w:val="clear" w:pos="720"/>
          <w:tab w:val="left" w:pos="638" w:leader="none"/>
        </w:tabs>
        <w:spacing w:before="80" w:after="0"/>
        <w:ind w:hanging="574" w:start="638"/>
        <w:rPr/>
      </w:pPr>
      <w:r>
        <w:rPr>
          <w:color w:val="4F81BD"/>
        </w:rPr>
        <w:t>Attribution</w:t>
      </w:r>
      <w:r>
        <w:rPr>
          <w:color w:val="4F81BD"/>
          <w:spacing w:val="-5"/>
        </w:rPr>
        <w:t xml:space="preserve"> </w:t>
      </w:r>
      <w:r>
        <w:rPr>
          <w:color w:val="4F81BD"/>
        </w:rPr>
        <w:t>de</w:t>
      </w:r>
      <w:r>
        <w:rPr>
          <w:color w:val="4F81BD"/>
          <w:spacing w:val="-4"/>
        </w:rPr>
        <w:t xml:space="preserve"> </w:t>
      </w:r>
      <w:r>
        <w:rPr>
          <w:color w:val="4F81BD"/>
        </w:rPr>
        <w:t>prime</w:t>
      </w:r>
      <w:r>
        <w:rPr>
          <w:color w:val="4F81BD"/>
          <w:spacing w:val="-4"/>
        </w:rPr>
        <w:t xml:space="preserve"> </w:t>
      </w:r>
      <w:r>
        <w:rPr>
          <w:color w:val="4F81BD"/>
        </w:rPr>
        <w:t>complémentaire</w:t>
      </w:r>
      <w:r>
        <w:rPr>
          <w:color w:val="4F81BD"/>
          <w:spacing w:val="-4"/>
        </w:rPr>
        <w:t xml:space="preserve"> </w:t>
      </w:r>
      <w:r>
        <w:rPr>
          <w:color w:val="4F81BD"/>
          <w:spacing w:val="-2"/>
        </w:rPr>
        <w:t>d’intervention</w:t>
      </w:r>
    </w:p>
    <w:p>
      <w:pPr>
        <w:pStyle w:val="BodyText"/>
        <w:ind w:start="0"/>
        <w:rPr>
          <w:b/>
        </w:rPr>
      </w:pPr>
      <w:r>
        <w:rPr>
          <w:b/>
        </w:rPr>
      </w:r>
    </w:p>
    <w:p>
      <w:pPr>
        <w:pStyle w:val="BodyText"/>
        <w:spacing w:before="6" w:after="0"/>
        <w:ind w:start="0"/>
        <w:rPr>
          <w:b/>
        </w:rPr>
      </w:pPr>
      <w:r>
        <w:rPr>
          <w:b/>
        </w:rPr>
      </w:r>
    </w:p>
    <w:p>
      <w:pPr>
        <w:pStyle w:val="ListParagraph"/>
        <w:numPr>
          <w:ilvl w:val="3"/>
          <w:numId w:val="4"/>
        </w:numPr>
        <w:tabs>
          <w:tab w:val="clear" w:pos="720"/>
          <w:tab w:val="left" w:pos="753" w:leader="none"/>
        </w:tabs>
        <w:spacing w:before="0" w:after="0"/>
        <w:ind w:hanging="689" w:start="753"/>
        <w:rPr>
          <w:b/>
          <w:sz w:val="23"/>
        </w:rPr>
      </w:pPr>
      <w:r>
        <w:rPr>
          <w:b/>
          <w:color w:val="4F81BD"/>
          <w:sz w:val="23"/>
        </w:rPr>
        <w:t>Durant</w:t>
      </w:r>
      <w:r>
        <w:rPr>
          <w:b/>
          <w:color w:val="4F81BD"/>
          <w:spacing w:val="-3"/>
          <w:sz w:val="23"/>
        </w:rPr>
        <w:t xml:space="preserve"> </w:t>
      </w:r>
      <w:r>
        <w:rPr>
          <w:b/>
          <w:color w:val="4F81BD"/>
          <w:sz w:val="23"/>
        </w:rPr>
        <w:t>la</w:t>
      </w:r>
      <w:r>
        <w:rPr>
          <w:b/>
          <w:color w:val="4F81BD"/>
          <w:spacing w:val="-2"/>
          <w:sz w:val="23"/>
        </w:rPr>
        <w:t xml:space="preserve"> </w:t>
      </w:r>
      <w:r>
        <w:rPr>
          <w:b/>
          <w:color w:val="4F81BD"/>
          <w:sz w:val="23"/>
        </w:rPr>
        <w:t>Période</w:t>
      </w:r>
      <w:r>
        <w:rPr>
          <w:b/>
          <w:color w:val="4F81BD"/>
          <w:spacing w:val="-2"/>
          <w:sz w:val="23"/>
        </w:rPr>
        <w:t xml:space="preserve"> Transitoire</w:t>
      </w:r>
    </w:p>
    <w:p>
      <w:pPr>
        <w:pStyle w:val="BodyText"/>
        <w:spacing w:before="53" w:after="0"/>
        <w:ind w:start="0"/>
        <w:rPr>
          <w:b/>
        </w:rPr>
      </w:pPr>
      <w:r>
        <w:rPr>
          <w:b/>
        </w:rPr>
      </w:r>
    </w:p>
    <w:p>
      <w:pPr>
        <w:pStyle w:val="BodyText"/>
        <w:spacing w:lineRule="auto" w:line="276"/>
        <w:rPr/>
      </w:pPr>
      <w:r>
        <w:rPr/>
        <w:t>Durant</w:t>
      </w:r>
      <w:r>
        <w:rPr>
          <w:spacing w:val="40"/>
        </w:rPr>
        <w:t xml:space="preserve"> </w:t>
      </w:r>
      <w:r>
        <w:rPr/>
        <w:t>la</w:t>
      </w:r>
      <w:r>
        <w:rPr>
          <w:spacing w:val="39"/>
        </w:rPr>
        <w:t xml:space="preserve"> </w:t>
      </w:r>
      <w:r>
        <w:rPr/>
        <w:t>Période</w:t>
      </w:r>
      <w:r>
        <w:rPr>
          <w:spacing w:val="39"/>
        </w:rPr>
        <w:t xml:space="preserve"> </w:t>
      </w:r>
      <w:r>
        <w:rPr/>
        <w:t>Transitoire</w:t>
      </w:r>
      <w:r>
        <w:rPr>
          <w:spacing w:val="39"/>
        </w:rPr>
        <w:t xml:space="preserve"> </w:t>
      </w:r>
      <w:r>
        <w:rPr/>
        <w:t>telle</w:t>
      </w:r>
      <w:r>
        <w:rPr>
          <w:spacing w:val="39"/>
        </w:rPr>
        <w:t xml:space="preserve"> </w:t>
      </w:r>
      <w:r>
        <w:rPr/>
        <w:t>que</w:t>
      </w:r>
      <w:r>
        <w:rPr>
          <w:spacing w:val="39"/>
        </w:rPr>
        <w:t xml:space="preserve"> </w:t>
      </w:r>
      <w:r>
        <w:rPr/>
        <w:t>définie</w:t>
      </w:r>
      <w:r>
        <w:rPr>
          <w:spacing w:val="39"/>
        </w:rPr>
        <w:t xml:space="preserve"> </w:t>
      </w:r>
      <w:r>
        <w:rPr/>
        <w:t>à</w:t>
      </w:r>
      <w:r>
        <w:rPr>
          <w:spacing w:val="39"/>
        </w:rPr>
        <w:t xml:space="preserve"> </w:t>
      </w:r>
      <w:r>
        <w:rPr/>
        <w:t>l’article</w:t>
      </w:r>
      <w:r>
        <w:rPr>
          <w:spacing w:val="39"/>
        </w:rPr>
        <w:t xml:space="preserve"> </w:t>
      </w:r>
      <w:r>
        <w:rPr/>
        <w:t>9,</w:t>
      </w:r>
      <w:r>
        <w:rPr>
          <w:spacing w:val="39"/>
        </w:rPr>
        <w:t xml:space="preserve"> </w:t>
      </w:r>
      <w:r>
        <w:rPr/>
        <w:t>le</w:t>
      </w:r>
      <w:r>
        <w:rPr>
          <w:spacing w:val="39"/>
        </w:rPr>
        <w:t xml:space="preserve"> </w:t>
      </w:r>
      <w:r>
        <w:rPr/>
        <w:t>salarié</w:t>
      </w:r>
      <w:r>
        <w:rPr>
          <w:spacing w:val="39"/>
        </w:rPr>
        <w:t xml:space="preserve"> </w:t>
      </w:r>
      <w:r>
        <w:rPr/>
        <w:t>bénéficiera,</w:t>
      </w:r>
      <w:r>
        <w:rPr>
          <w:spacing w:val="39"/>
        </w:rPr>
        <w:t xml:space="preserve"> </w:t>
      </w:r>
      <w:r>
        <w:rPr/>
        <w:t>en</w:t>
      </w:r>
      <w:r>
        <w:rPr>
          <w:spacing w:val="39"/>
        </w:rPr>
        <w:t xml:space="preserve"> </w:t>
      </w:r>
      <w:r>
        <w:rPr/>
        <w:t>cas d’intervention, des primes suivantes.</w:t>
      </w:r>
    </w:p>
    <w:p>
      <w:pPr>
        <w:pStyle w:val="BodyText"/>
        <w:ind w:start="0"/>
        <w:rPr>
          <w:sz w:val="20"/>
        </w:rPr>
      </w:pPr>
      <w:r>
        <w:rPr>
          <w:sz w:val="20"/>
        </w:rPr>
      </w:r>
    </w:p>
    <w:p>
      <w:pPr>
        <w:pStyle w:val="BodyText"/>
        <w:spacing w:before="78" w:after="1"/>
        <w:ind w:start="0"/>
        <w:rPr>
          <w:sz w:val="20"/>
        </w:rPr>
      </w:pPr>
      <w:r>
        <w:rPr>
          <w:sz w:val="20"/>
        </w:rPr>
      </w:r>
    </w:p>
    <w:tbl>
      <w:tblPr>
        <w:tblStyle w:val="TableNormal"/>
        <w:tblW w:w="7048" w:type="dxa"/>
        <w:jc w:val="start"/>
        <w:tblInd w:w="84" w:type="dxa"/>
        <w:tblLayout w:type="fixed"/>
        <w:tblCellMar>
          <w:top w:w="0" w:type="dxa"/>
          <w:start w:w="10" w:type="dxa"/>
          <w:bottom w:w="0" w:type="dxa"/>
          <w:end w:w="10" w:type="dxa"/>
        </w:tblCellMar>
        <w:tblLook w:firstRow="1" w:noVBand="0" w:lastRow="1" w:firstColumn="1" w:lastColumn="1" w:noHBand="0" w:val="01e0"/>
      </w:tblPr>
      <w:tblGrid>
        <w:gridCol w:w="2643"/>
        <w:gridCol w:w="4405"/>
      </w:tblGrid>
      <w:tr>
        <w:trPr>
          <w:trHeight w:val="302" w:hRule="atLeast"/>
        </w:trPr>
        <w:tc>
          <w:tcPr>
            <w:tcW w:w="2643" w:type="dxa"/>
            <w:tcBorders>
              <w:top w:val="single" w:sz="8" w:space="0" w:color="4F81BD"/>
              <w:start w:val="single" w:sz="8" w:space="0" w:color="4F81BD"/>
              <w:bottom w:val="single" w:sz="18" w:space="0" w:color="4F81BD"/>
              <w:end w:val="single" w:sz="8" w:space="0" w:color="4F81BD"/>
            </w:tcBorders>
          </w:tcPr>
          <w:p>
            <w:pPr>
              <w:pStyle w:val="TableParagraph"/>
              <w:widowControl w:val="false"/>
              <w:spacing w:before="13" w:after="0"/>
              <w:jc w:val="start"/>
              <w:rPr>
                <w:b/>
                <w:sz w:val="23"/>
              </w:rPr>
            </w:pPr>
            <w:r>
              <w:rPr>
                <w:b/>
                <w:kern w:val="0"/>
                <w:sz w:val="23"/>
                <w:szCs w:val="22"/>
                <w:lang w:eastAsia="en-US" w:bidi="ar-SA"/>
              </w:rPr>
              <w:t>En</w:t>
            </w:r>
            <w:r>
              <w:rPr>
                <w:b/>
                <w:spacing w:val="-2"/>
                <w:kern w:val="0"/>
                <w:sz w:val="23"/>
                <w:szCs w:val="22"/>
                <w:lang w:eastAsia="en-US" w:bidi="ar-SA"/>
              </w:rPr>
              <w:t xml:space="preserve"> </w:t>
            </w:r>
            <w:r>
              <w:rPr>
                <w:b/>
                <w:kern w:val="0"/>
                <w:sz w:val="23"/>
                <w:szCs w:val="22"/>
                <w:lang w:eastAsia="en-US" w:bidi="ar-SA"/>
              </w:rPr>
              <w:t>cas</w:t>
            </w:r>
            <w:r>
              <w:rPr>
                <w:b/>
                <w:spacing w:val="-1"/>
                <w:kern w:val="0"/>
                <w:sz w:val="23"/>
                <w:szCs w:val="22"/>
                <w:lang w:eastAsia="en-US" w:bidi="ar-SA"/>
              </w:rPr>
              <w:t xml:space="preserve"> </w:t>
            </w:r>
            <w:r>
              <w:rPr>
                <w:b/>
                <w:spacing w:val="-2"/>
                <w:kern w:val="0"/>
                <w:sz w:val="23"/>
                <w:szCs w:val="22"/>
                <w:lang w:eastAsia="en-US" w:bidi="ar-SA"/>
              </w:rPr>
              <w:t>d’intervention</w:t>
            </w:r>
          </w:p>
        </w:tc>
        <w:tc>
          <w:tcPr>
            <w:tcW w:w="4405" w:type="dxa"/>
            <w:tcBorders>
              <w:top w:val="single" w:sz="8" w:space="0" w:color="4F81BD"/>
              <w:start w:val="single" w:sz="8" w:space="0" w:color="4F81BD"/>
              <w:bottom w:val="single" w:sz="18" w:space="0" w:color="4F81BD"/>
              <w:end w:val="single" w:sz="8" w:space="0" w:color="4F81BD"/>
            </w:tcBorders>
          </w:tcPr>
          <w:p>
            <w:pPr>
              <w:pStyle w:val="TableParagraph"/>
              <w:widowControl w:val="false"/>
              <w:spacing w:before="13" w:after="0"/>
              <w:ind w:start="105"/>
              <w:jc w:val="start"/>
              <w:rPr>
                <w:b/>
                <w:sz w:val="23"/>
              </w:rPr>
            </w:pPr>
            <w:r>
              <w:rPr>
                <w:b/>
                <w:kern w:val="0"/>
                <w:sz w:val="23"/>
                <w:szCs w:val="22"/>
                <w:lang w:eastAsia="en-US" w:bidi="ar-SA"/>
              </w:rPr>
              <w:t>Contrepartie</w:t>
            </w:r>
            <w:r>
              <w:rPr>
                <w:b/>
                <w:spacing w:val="-8"/>
                <w:kern w:val="0"/>
                <w:sz w:val="23"/>
                <w:szCs w:val="22"/>
                <w:lang w:eastAsia="en-US" w:bidi="ar-SA"/>
              </w:rPr>
              <w:t xml:space="preserve"> </w:t>
            </w:r>
            <w:r>
              <w:rPr>
                <w:b/>
                <w:kern w:val="0"/>
                <w:sz w:val="23"/>
                <w:szCs w:val="22"/>
                <w:lang w:eastAsia="en-US" w:bidi="ar-SA"/>
              </w:rPr>
              <w:t>financière</w:t>
            </w:r>
            <w:r>
              <w:rPr>
                <w:b/>
                <w:spacing w:val="-8"/>
                <w:kern w:val="0"/>
                <w:sz w:val="23"/>
                <w:szCs w:val="22"/>
                <w:lang w:eastAsia="en-US" w:bidi="ar-SA"/>
              </w:rPr>
              <w:t xml:space="preserve"> </w:t>
            </w:r>
            <w:r>
              <w:rPr>
                <w:b/>
                <w:kern w:val="0"/>
                <w:sz w:val="23"/>
                <w:szCs w:val="22"/>
                <w:lang w:eastAsia="en-US" w:bidi="ar-SA"/>
              </w:rPr>
              <w:t>(montant</w:t>
            </w:r>
            <w:r>
              <w:rPr>
                <w:b/>
                <w:spacing w:val="-7"/>
                <w:kern w:val="0"/>
                <w:sz w:val="23"/>
                <w:szCs w:val="22"/>
                <w:lang w:eastAsia="en-US" w:bidi="ar-SA"/>
              </w:rPr>
              <w:t xml:space="preserve"> </w:t>
            </w:r>
            <w:r>
              <w:rPr>
                <w:b/>
                <w:spacing w:val="-2"/>
                <w:kern w:val="0"/>
                <w:sz w:val="23"/>
                <w:szCs w:val="22"/>
                <w:lang w:eastAsia="en-US" w:bidi="ar-SA"/>
              </w:rPr>
              <w:t>brut)</w:t>
            </w:r>
          </w:p>
        </w:tc>
      </w:tr>
      <w:tr>
        <w:trPr>
          <w:trHeight w:val="302" w:hRule="atLeast"/>
        </w:trPr>
        <w:tc>
          <w:tcPr>
            <w:tcW w:w="2643" w:type="dxa"/>
            <w:tcBorders>
              <w:top w:val="single" w:sz="18" w:space="0" w:color="4F81BD"/>
              <w:start w:val="single" w:sz="8" w:space="0" w:color="4F81BD"/>
              <w:bottom w:val="single" w:sz="8" w:space="0" w:color="4F81BD"/>
              <w:end w:val="single" w:sz="8" w:space="0" w:color="4F81BD"/>
            </w:tcBorders>
            <w:shd w:color="auto" w:fill="D3DFEE" w:val="clear"/>
          </w:tcPr>
          <w:p>
            <w:pPr>
              <w:pStyle w:val="TableParagraph"/>
              <w:widowControl w:val="false"/>
              <w:spacing w:before="12" w:after="0"/>
              <w:jc w:val="start"/>
              <w:rPr>
                <w:b/>
                <w:sz w:val="23"/>
              </w:rPr>
            </w:pPr>
            <w:r>
              <w:rPr>
                <w:b/>
                <w:kern w:val="0"/>
                <w:sz w:val="23"/>
                <w:szCs w:val="22"/>
                <w:lang w:eastAsia="en-US" w:bidi="ar-SA"/>
              </w:rPr>
              <w:t>Du</w:t>
            </w:r>
            <w:r>
              <w:rPr>
                <w:b/>
                <w:spacing w:val="-2"/>
                <w:kern w:val="0"/>
                <w:sz w:val="23"/>
                <w:szCs w:val="22"/>
                <w:lang w:eastAsia="en-US" w:bidi="ar-SA"/>
              </w:rPr>
              <w:t xml:space="preserve"> </w:t>
            </w:r>
            <w:r>
              <w:rPr>
                <w:b/>
                <w:kern w:val="0"/>
                <w:sz w:val="23"/>
                <w:szCs w:val="22"/>
                <w:lang w:eastAsia="en-US" w:bidi="ar-SA"/>
              </w:rPr>
              <w:t xml:space="preserve">lundi au </w:t>
            </w:r>
            <w:r>
              <w:rPr>
                <w:b/>
                <w:spacing w:val="-2"/>
                <w:kern w:val="0"/>
                <w:sz w:val="23"/>
                <w:szCs w:val="22"/>
                <w:lang w:eastAsia="en-US" w:bidi="ar-SA"/>
              </w:rPr>
              <w:t>vendredi</w:t>
            </w:r>
          </w:p>
        </w:tc>
        <w:tc>
          <w:tcPr>
            <w:tcW w:w="4405" w:type="dxa"/>
            <w:tcBorders>
              <w:top w:val="single" w:sz="18" w:space="0" w:color="4F81BD"/>
              <w:start w:val="single" w:sz="8" w:space="0" w:color="4F81BD"/>
              <w:bottom w:val="single" w:sz="8" w:space="0" w:color="4F81BD"/>
              <w:end w:val="single" w:sz="8" w:space="0" w:color="4F81BD"/>
            </w:tcBorders>
            <w:shd w:color="auto" w:fill="D3DFEE" w:val="clear"/>
          </w:tcPr>
          <w:p>
            <w:pPr>
              <w:pStyle w:val="TableParagraph"/>
              <w:widowControl w:val="false"/>
              <w:spacing w:before="13" w:after="0"/>
              <w:ind w:start="105"/>
              <w:jc w:val="start"/>
              <w:rPr>
                <w:sz w:val="21"/>
              </w:rPr>
            </w:pPr>
            <w:r>
              <w:rPr>
                <w:kern w:val="0"/>
                <w:sz w:val="21"/>
                <w:szCs w:val="22"/>
                <w:lang w:eastAsia="en-US" w:bidi="ar-SA"/>
              </w:rPr>
              <w:t>30</w:t>
            </w:r>
            <w:r>
              <w:rPr>
                <w:spacing w:val="-3"/>
                <w:kern w:val="0"/>
                <w:sz w:val="21"/>
                <w:szCs w:val="22"/>
                <w:lang w:eastAsia="en-US" w:bidi="ar-SA"/>
              </w:rPr>
              <w:t xml:space="preserve"> </w:t>
            </w:r>
            <w:r>
              <w:rPr>
                <w:spacing w:val="-2"/>
                <w:kern w:val="0"/>
                <w:sz w:val="21"/>
                <w:szCs w:val="22"/>
                <w:lang w:eastAsia="en-US" w:bidi="ar-SA"/>
              </w:rPr>
              <w:t>euros</w:t>
            </w:r>
          </w:p>
        </w:tc>
      </w:tr>
      <w:tr>
        <w:trPr>
          <w:trHeight w:val="305" w:hRule="atLeast"/>
        </w:trPr>
        <w:tc>
          <w:tcPr>
            <w:tcW w:w="2643" w:type="dxa"/>
            <w:tcBorders>
              <w:top w:val="single" w:sz="8" w:space="0" w:color="4F81BD"/>
              <w:start w:val="single" w:sz="8" w:space="0" w:color="4F81BD"/>
              <w:bottom w:val="single" w:sz="8" w:space="0" w:color="4F81BD"/>
              <w:end w:val="single" w:sz="8" w:space="0" w:color="4F81BD"/>
            </w:tcBorders>
          </w:tcPr>
          <w:p>
            <w:pPr>
              <w:pStyle w:val="TableParagraph"/>
              <w:widowControl w:val="false"/>
              <w:spacing w:before="8" w:after="0"/>
              <w:jc w:val="start"/>
              <w:rPr>
                <w:b/>
                <w:sz w:val="23"/>
              </w:rPr>
            </w:pPr>
            <w:r>
              <w:rPr>
                <w:b/>
                <w:kern w:val="0"/>
                <w:sz w:val="23"/>
                <w:szCs w:val="22"/>
                <w:lang w:eastAsia="en-US" w:bidi="ar-SA"/>
              </w:rPr>
              <w:t>Week-end</w:t>
            </w:r>
            <w:r>
              <w:rPr>
                <w:b/>
                <w:spacing w:val="-8"/>
                <w:kern w:val="0"/>
                <w:sz w:val="23"/>
                <w:szCs w:val="22"/>
                <w:lang w:eastAsia="en-US" w:bidi="ar-SA"/>
              </w:rPr>
              <w:t xml:space="preserve"> </w:t>
            </w:r>
            <w:r>
              <w:rPr>
                <w:b/>
                <w:kern w:val="0"/>
                <w:sz w:val="23"/>
                <w:szCs w:val="22"/>
                <w:lang w:eastAsia="en-US" w:bidi="ar-SA"/>
              </w:rPr>
              <w:t>et</w:t>
            </w:r>
            <w:r>
              <w:rPr>
                <w:b/>
                <w:spacing w:val="-6"/>
                <w:kern w:val="0"/>
                <w:sz w:val="23"/>
                <w:szCs w:val="22"/>
                <w:lang w:eastAsia="en-US" w:bidi="ar-SA"/>
              </w:rPr>
              <w:t xml:space="preserve"> </w:t>
            </w:r>
            <w:r>
              <w:rPr>
                <w:b/>
                <w:kern w:val="0"/>
                <w:sz w:val="23"/>
                <w:szCs w:val="22"/>
                <w:lang w:eastAsia="en-US" w:bidi="ar-SA"/>
              </w:rPr>
              <w:t>jour</w:t>
            </w:r>
            <w:r>
              <w:rPr>
                <w:b/>
                <w:spacing w:val="-6"/>
                <w:kern w:val="0"/>
                <w:sz w:val="23"/>
                <w:szCs w:val="22"/>
                <w:lang w:eastAsia="en-US" w:bidi="ar-SA"/>
              </w:rPr>
              <w:t xml:space="preserve"> </w:t>
            </w:r>
            <w:r>
              <w:rPr>
                <w:b/>
                <w:spacing w:val="-2"/>
                <w:kern w:val="0"/>
                <w:sz w:val="23"/>
                <w:szCs w:val="22"/>
                <w:lang w:eastAsia="en-US" w:bidi="ar-SA"/>
              </w:rPr>
              <w:t>fériés</w:t>
            </w:r>
          </w:p>
        </w:tc>
        <w:tc>
          <w:tcPr>
            <w:tcW w:w="4405" w:type="dxa"/>
            <w:tcBorders>
              <w:top w:val="single" w:sz="8" w:space="0" w:color="4F81BD"/>
              <w:start w:val="single" w:sz="8" w:space="0" w:color="4F81BD"/>
              <w:bottom w:val="single" w:sz="8" w:space="0" w:color="4F81BD"/>
              <w:end w:val="single" w:sz="8" w:space="0" w:color="4F81BD"/>
            </w:tcBorders>
          </w:tcPr>
          <w:p>
            <w:pPr>
              <w:pStyle w:val="TableParagraph"/>
              <w:widowControl w:val="false"/>
              <w:spacing w:before="8" w:after="0"/>
              <w:ind w:start="105"/>
              <w:jc w:val="start"/>
              <w:rPr>
                <w:sz w:val="21"/>
              </w:rPr>
            </w:pPr>
            <w:r>
              <w:rPr>
                <w:kern w:val="0"/>
                <w:sz w:val="23"/>
                <w:szCs w:val="22"/>
                <w:lang w:eastAsia="en-US" w:bidi="ar-SA"/>
              </w:rPr>
              <w:t>60</w:t>
            </w:r>
            <w:r>
              <w:rPr>
                <w:spacing w:val="-3"/>
                <w:kern w:val="0"/>
                <w:sz w:val="23"/>
                <w:szCs w:val="22"/>
                <w:lang w:eastAsia="en-US" w:bidi="ar-SA"/>
              </w:rPr>
              <w:t xml:space="preserve"> </w:t>
            </w:r>
            <w:r>
              <w:rPr>
                <w:spacing w:val="-2"/>
                <w:kern w:val="0"/>
                <w:sz w:val="21"/>
                <w:szCs w:val="22"/>
                <w:lang w:eastAsia="en-US" w:bidi="ar-SA"/>
              </w:rPr>
              <w:t>euros</w:t>
            </w:r>
          </w:p>
        </w:tc>
      </w:tr>
    </w:tbl>
    <w:p>
      <w:pPr>
        <w:pStyle w:val="BodyText"/>
        <w:spacing w:before="208" w:after="0"/>
        <w:ind w:start="0"/>
        <w:rPr/>
      </w:pPr>
      <w:r>
        <w:rPr/>
      </w:r>
    </w:p>
    <w:p>
      <w:pPr>
        <w:pStyle w:val="Heading3"/>
        <w:numPr>
          <w:ilvl w:val="3"/>
          <w:numId w:val="4"/>
        </w:numPr>
        <w:tabs>
          <w:tab w:val="clear" w:pos="720"/>
          <w:tab w:val="left" w:pos="753" w:leader="none"/>
        </w:tabs>
        <w:ind w:hanging="689" w:start="753"/>
        <w:rPr/>
      </w:pPr>
      <w:r>
        <w:rPr>
          <w:color w:val="4F81BD"/>
        </w:rPr>
        <w:t>Durant</w:t>
      </w:r>
      <w:r>
        <w:rPr>
          <w:color w:val="4F81BD"/>
          <w:spacing w:val="-4"/>
        </w:rPr>
        <w:t xml:space="preserve"> </w:t>
      </w:r>
      <w:r>
        <w:rPr>
          <w:color w:val="4F81BD"/>
        </w:rPr>
        <w:t>la</w:t>
      </w:r>
      <w:r>
        <w:rPr>
          <w:color w:val="4F81BD"/>
          <w:spacing w:val="-2"/>
        </w:rPr>
        <w:t xml:space="preserve"> </w:t>
      </w:r>
      <w:r>
        <w:rPr>
          <w:color w:val="4F81BD"/>
        </w:rPr>
        <w:t>Période</w:t>
      </w:r>
      <w:r>
        <w:rPr>
          <w:color w:val="4F81BD"/>
          <w:spacing w:val="-3"/>
        </w:rPr>
        <w:t xml:space="preserve"> </w:t>
      </w:r>
      <w:r>
        <w:rPr>
          <w:color w:val="4F81BD"/>
        </w:rPr>
        <w:t>Opérationnelle</w:t>
      </w:r>
      <w:r>
        <w:rPr>
          <w:color w:val="4F81BD"/>
          <w:spacing w:val="-3"/>
        </w:rPr>
        <w:t xml:space="preserve"> </w:t>
      </w:r>
      <w:r>
        <w:rPr>
          <w:color w:val="4F81BD"/>
          <w:spacing w:val="-2"/>
        </w:rPr>
        <w:t>Cible</w:t>
      </w:r>
    </w:p>
    <w:p>
      <w:pPr>
        <w:pStyle w:val="BodyText"/>
        <w:spacing w:before="79" w:after="0"/>
        <w:ind w:start="0"/>
        <w:rPr>
          <w:b/>
        </w:rPr>
      </w:pPr>
      <w:r>
        <w:rPr>
          <w:b/>
        </w:rPr>
      </w:r>
    </w:p>
    <w:p>
      <w:pPr>
        <w:pStyle w:val="BodyText"/>
        <w:spacing w:lineRule="auto" w:line="276"/>
        <w:ind w:start="64" w:end="87"/>
        <w:jc w:val="both"/>
        <w:rPr/>
      </w:pPr>
      <w:r>
        <w:rPr/>
        <w:t>Durant la Période Opérationnelle</w:t>
      </w:r>
      <w:r>
        <w:rPr>
          <w:spacing w:val="-3"/>
        </w:rPr>
        <w:t xml:space="preserve"> </w:t>
      </w:r>
      <w:r>
        <w:rPr/>
        <w:t>Cible</w:t>
      </w:r>
      <w:r>
        <w:rPr>
          <w:spacing w:val="-3"/>
        </w:rPr>
        <w:t xml:space="preserve"> </w:t>
      </w:r>
      <w:r>
        <w:rPr/>
        <w:t>telle</w:t>
      </w:r>
      <w:r>
        <w:rPr>
          <w:spacing w:val="-2"/>
        </w:rPr>
        <w:t xml:space="preserve"> </w:t>
      </w:r>
      <w:r>
        <w:rPr/>
        <w:t>que</w:t>
      </w:r>
      <w:r>
        <w:rPr>
          <w:spacing w:val="-3"/>
        </w:rPr>
        <w:t xml:space="preserve"> </w:t>
      </w:r>
      <w:r>
        <w:rPr/>
        <w:t>définie</w:t>
      </w:r>
      <w:r>
        <w:rPr>
          <w:spacing w:val="-3"/>
        </w:rPr>
        <w:t xml:space="preserve"> </w:t>
      </w:r>
      <w:r>
        <w:rPr/>
        <w:t>à</w:t>
      </w:r>
      <w:r>
        <w:rPr>
          <w:spacing w:val="-3"/>
        </w:rPr>
        <w:t xml:space="preserve"> </w:t>
      </w:r>
      <w:r>
        <w:rPr/>
        <w:t>l’article</w:t>
      </w:r>
      <w:r>
        <w:rPr>
          <w:spacing w:val="-3"/>
        </w:rPr>
        <w:t xml:space="preserve"> </w:t>
      </w:r>
      <w:r>
        <w:rPr/>
        <w:t>9,</w:t>
      </w:r>
      <w:r>
        <w:rPr>
          <w:spacing w:val="-3"/>
        </w:rPr>
        <w:t xml:space="preserve"> </w:t>
      </w:r>
      <w:r>
        <w:rPr/>
        <w:t>le</w:t>
      </w:r>
      <w:r>
        <w:rPr>
          <w:spacing w:val="-3"/>
        </w:rPr>
        <w:t xml:space="preserve"> </w:t>
      </w:r>
      <w:r>
        <w:rPr/>
        <w:t>salarié</w:t>
      </w:r>
      <w:r>
        <w:rPr>
          <w:spacing w:val="-3"/>
        </w:rPr>
        <w:t xml:space="preserve"> </w:t>
      </w:r>
      <w:r>
        <w:rPr/>
        <w:t>bénéficiera,</w:t>
      </w:r>
      <w:r>
        <w:rPr>
          <w:spacing w:val="-3"/>
        </w:rPr>
        <w:t xml:space="preserve"> </w:t>
      </w:r>
      <w:r>
        <w:rPr/>
        <w:t>en cas d’intervention, des primes suivantes.</w:t>
      </w:r>
    </w:p>
    <w:p>
      <w:pPr>
        <w:pStyle w:val="BodyText"/>
        <w:spacing w:before="36" w:after="0"/>
        <w:ind w:start="0"/>
        <w:rPr>
          <w:sz w:val="20"/>
        </w:rPr>
      </w:pPr>
      <w:r>
        <w:rPr>
          <w:sz w:val="20"/>
        </w:rPr>
      </w:r>
    </w:p>
    <w:tbl>
      <w:tblPr>
        <w:tblStyle w:val="TableNormal"/>
        <w:tblW w:w="7048" w:type="dxa"/>
        <w:jc w:val="start"/>
        <w:tblInd w:w="84" w:type="dxa"/>
        <w:tblLayout w:type="fixed"/>
        <w:tblCellMar>
          <w:top w:w="0" w:type="dxa"/>
          <w:start w:w="10" w:type="dxa"/>
          <w:bottom w:w="0" w:type="dxa"/>
          <w:end w:w="10" w:type="dxa"/>
        </w:tblCellMar>
        <w:tblLook w:firstRow="1" w:noVBand="0" w:lastRow="1" w:firstColumn="1" w:lastColumn="1" w:noHBand="0" w:val="01e0"/>
      </w:tblPr>
      <w:tblGrid>
        <w:gridCol w:w="2643"/>
        <w:gridCol w:w="4405"/>
      </w:tblGrid>
      <w:tr>
        <w:trPr>
          <w:trHeight w:val="302" w:hRule="atLeast"/>
        </w:trPr>
        <w:tc>
          <w:tcPr>
            <w:tcW w:w="2643" w:type="dxa"/>
            <w:tcBorders>
              <w:top w:val="single" w:sz="8" w:space="0" w:color="4F81BD"/>
              <w:start w:val="single" w:sz="8" w:space="0" w:color="4F81BD"/>
              <w:bottom w:val="single" w:sz="18" w:space="0" w:color="4F81BD"/>
              <w:end w:val="single" w:sz="8" w:space="0" w:color="4F81BD"/>
            </w:tcBorders>
          </w:tcPr>
          <w:p>
            <w:pPr>
              <w:pStyle w:val="TableParagraph"/>
              <w:widowControl w:val="false"/>
              <w:spacing w:before="7" w:after="0"/>
              <w:jc w:val="start"/>
              <w:rPr>
                <w:b/>
                <w:sz w:val="23"/>
              </w:rPr>
            </w:pPr>
            <w:r>
              <w:rPr>
                <w:b/>
                <w:kern w:val="0"/>
                <w:sz w:val="23"/>
                <w:szCs w:val="22"/>
                <w:lang w:eastAsia="en-US" w:bidi="ar-SA"/>
              </w:rPr>
              <w:t>En</w:t>
            </w:r>
            <w:r>
              <w:rPr>
                <w:b/>
                <w:spacing w:val="-2"/>
                <w:kern w:val="0"/>
                <w:sz w:val="23"/>
                <w:szCs w:val="22"/>
                <w:lang w:eastAsia="en-US" w:bidi="ar-SA"/>
              </w:rPr>
              <w:t xml:space="preserve"> </w:t>
            </w:r>
            <w:r>
              <w:rPr>
                <w:b/>
                <w:kern w:val="0"/>
                <w:sz w:val="23"/>
                <w:szCs w:val="22"/>
                <w:lang w:eastAsia="en-US" w:bidi="ar-SA"/>
              </w:rPr>
              <w:t>cas</w:t>
            </w:r>
            <w:r>
              <w:rPr>
                <w:b/>
                <w:spacing w:val="-1"/>
                <w:kern w:val="0"/>
                <w:sz w:val="23"/>
                <w:szCs w:val="22"/>
                <w:lang w:eastAsia="en-US" w:bidi="ar-SA"/>
              </w:rPr>
              <w:t xml:space="preserve"> </w:t>
            </w:r>
            <w:r>
              <w:rPr>
                <w:b/>
                <w:spacing w:val="-2"/>
                <w:kern w:val="0"/>
                <w:sz w:val="23"/>
                <w:szCs w:val="22"/>
                <w:lang w:eastAsia="en-US" w:bidi="ar-SA"/>
              </w:rPr>
              <w:t>d’intervention</w:t>
            </w:r>
          </w:p>
        </w:tc>
        <w:tc>
          <w:tcPr>
            <w:tcW w:w="4405" w:type="dxa"/>
            <w:tcBorders>
              <w:top w:val="single" w:sz="8" w:space="0" w:color="4F81BD"/>
              <w:start w:val="single" w:sz="8" w:space="0" w:color="4F81BD"/>
              <w:bottom w:val="single" w:sz="18" w:space="0" w:color="4F81BD"/>
              <w:end w:val="single" w:sz="8" w:space="0" w:color="4F81BD"/>
            </w:tcBorders>
          </w:tcPr>
          <w:p>
            <w:pPr>
              <w:pStyle w:val="TableParagraph"/>
              <w:widowControl w:val="false"/>
              <w:spacing w:before="7" w:after="0"/>
              <w:ind w:start="105"/>
              <w:jc w:val="start"/>
              <w:rPr>
                <w:b/>
                <w:sz w:val="23"/>
              </w:rPr>
            </w:pPr>
            <w:r>
              <w:rPr>
                <w:b/>
                <w:kern w:val="0"/>
                <w:sz w:val="23"/>
                <w:szCs w:val="22"/>
                <w:lang w:eastAsia="en-US" w:bidi="ar-SA"/>
              </w:rPr>
              <w:t>Contrepartie</w:t>
            </w:r>
            <w:r>
              <w:rPr>
                <w:b/>
                <w:spacing w:val="-8"/>
                <w:kern w:val="0"/>
                <w:sz w:val="23"/>
                <w:szCs w:val="22"/>
                <w:lang w:eastAsia="en-US" w:bidi="ar-SA"/>
              </w:rPr>
              <w:t xml:space="preserve"> </w:t>
            </w:r>
            <w:r>
              <w:rPr>
                <w:b/>
                <w:kern w:val="0"/>
                <w:sz w:val="23"/>
                <w:szCs w:val="22"/>
                <w:lang w:eastAsia="en-US" w:bidi="ar-SA"/>
              </w:rPr>
              <w:t>financière</w:t>
            </w:r>
            <w:r>
              <w:rPr>
                <w:b/>
                <w:spacing w:val="-8"/>
                <w:kern w:val="0"/>
                <w:sz w:val="23"/>
                <w:szCs w:val="22"/>
                <w:lang w:eastAsia="en-US" w:bidi="ar-SA"/>
              </w:rPr>
              <w:t xml:space="preserve"> </w:t>
            </w:r>
            <w:r>
              <w:rPr>
                <w:b/>
                <w:kern w:val="0"/>
                <w:sz w:val="23"/>
                <w:szCs w:val="22"/>
                <w:lang w:eastAsia="en-US" w:bidi="ar-SA"/>
              </w:rPr>
              <w:t>(montant</w:t>
            </w:r>
            <w:r>
              <w:rPr>
                <w:b/>
                <w:spacing w:val="-7"/>
                <w:kern w:val="0"/>
                <w:sz w:val="23"/>
                <w:szCs w:val="22"/>
                <w:lang w:eastAsia="en-US" w:bidi="ar-SA"/>
              </w:rPr>
              <w:t xml:space="preserve"> </w:t>
            </w:r>
            <w:r>
              <w:rPr>
                <w:b/>
                <w:spacing w:val="-2"/>
                <w:kern w:val="0"/>
                <w:sz w:val="23"/>
                <w:szCs w:val="22"/>
                <w:lang w:eastAsia="en-US" w:bidi="ar-SA"/>
              </w:rPr>
              <w:t>brut)</w:t>
            </w:r>
          </w:p>
        </w:tc>
      </w:tr>
      <w:tr>
        <w:trPr>
          <w:trHeight w:val="302" w:hRule="atLeast"/>
        </w:trPr>
        <w:tc>
          <w:tcPr>
            <w:tcW w:w="2643" w:type="dxa"/>
            <w:tcBorders>
              <w:top w:val="single" w:sz="18" w:space="0" w:color="4F81BD"/>
              <w:start w:val="single" w:sz="8" w:space="0" w:color="4F81BD"/>
              <w:bottom w:val="single" w:sz="8" w:space="0" w:color="4F81BD"/>
              <w:end w:val="single" w:sz="8" w:space="0" w:color="4F81BD"/>
            </w:tcBorders>
            <w:shd w:color="auto" w:fill="D3DFEE" w:val="clear"/>
          </w:tcPr>
          <w:p>
            <w:pPr>
              <w:pStyle w:val="TableParagraph"/>
              <w:widowControl w:val="false"/>
              <w:spacing w:before="6" w:after="0"/>
              <w:jc w:val="start"/>
              <w:rPr>
                <w:b/>
                <w:sz w:val="23"/>
              </w:rPr>
            </w:pPr>
            <w:r>
              <w:rPr>
                <w:b/>
                <w:kern w:val="0"/>
                <w:sz w:val="23"/>
                <w:szCs w:val="22"/>
                <w:lang w:eastAsia="en-US" w:bidi="ar-SA"/>
              </w:rPr>
              <w:t>Du</w:t>
            </w:r>
            <w:r>
              <w:rPr>
                <w:b/>
                <w:spacing w:val="-2"/>
                <w:kern w:val="0"/>
                <w:sz w:val="23"/>
                <w:szCs w:val="22"/>
                <w:lang w:eastAsia="en-US" w:bidi="ar-SA"/>
              </w:rPr>
              <w:t xml:space="preserve"> </w:t>
            </w:r>
            <w:r>
              <w:rPr>
                <w:b/>
                <w:kern w:val="0"/>
                <w:sz w:val="23"/>
                <w:szCs w:val="22"/>
                <w:lang w:eastAsia="en-US" w:bidi="ar-SA"/>
              </w:rPr>
              <w:t xml:space="preserve">lundi au </w:t>
            </w:r>
            <w:r>
              <w:rPr>
                <w:b/>
                <w:spacing w:val="-2"/>
                <w:kern w:val="0"/>
                <w:sz w:val="23"/>
                <w:szCs w:val="22"/>
                <w:lang w:eastAsia="en-US" w:bidi="ar-SA"/>
              </w:rPr>
              <w:t>jeudi</w:t>
            </w:r>
          </w:p>
        </w:tc>
        <w:tc>
          <w:tcPr>
            <w:tcW w:w="4405" w:type="dxa"/>
            <w:tcBorders>
              <w:top w:val="single" w:sz="18" w:space="0" w:color="4F81BD"/>
              <w:start w:val="single" w:sz="8" w:space="0" w:color="4F81BD"/>
              <w:bottom w:val="single" w:sz="8" w:space="0" w:color="4F81BD"/>
              <w:end w:val="single" w:sz="8" w:space="0" w:color="4F81BD"/>
            </w:tcBorders>
            <w:shd w:color="auto" w:fill="D3DFEE" w:val="clear"/>
          </w:tcPr>
          <w:p>
            <w:pPr>
              <w:pStyle w:val="TableParagraph"/>
              <w:widowControl w:val="false"/>
              <w:spacing w:before="7" w:after="0"/>
              <w:ind w:start="105"/>
              <w:jc w:val="start"/>
              <w:rPr>
                <w:sz w:val="21"/>
              </w:rPr>
            </w:pPr>
            <w:r>
              <w:rPr>
                <w:kern w:val="0"/>
                <w:sz w:val="21"/>
                <w:szCs w:val="22"/>
                <w:lang w:eastAsia="en-US" w:bidi="ar-SA"/>
              </w:rPr>
              <w:t>30</w:t>
            </w:r>
            <w:r>
              <w:rPr>
                <w:spacing w:val="-3"/>
                <w:kern w:val="0"/>
                <w:sz w:val="21"/>
                <w:szCs w:val="22"/>
                <w:lang w:eastAsia="en-US" w:bidi="ar-SA"/>
              </w:rPr>
              <w:t xml:space="preserve"> </w:t>
            </w:r>
            <w:r>
              <w:rPr>
                <w:spacing w:val="-2"/>
                <w:kern w:val="0"/>
                <w:sz w:val="21"/>
                <w:szCs w:val="22"/>
                <w:lang w:eastAsia="en-US" w:bidi="ar-SA"/>
              </w:rPr>
              <w:t>euros</w:t>
            </w:r>
          </w:p>
        </w:tc>
      </w:tr>
      <w:tr>
        <w:trPr>
          <w:trHeight w:val="305" w:hRule="atLeast"/>
        </w:trPr>
        <w:tc>
          <w:tcPr>
            <w:tcW w:w="2643" w:type="dxa"/>
            <w:tcBorders>
              <w:top w:val="single" w:sz="8" w:space="0" w:color="4F81BD"/>
              <w:start w:val="single" w:sz="8" w:space="0" w:color="4F81BD"/>
              <w:bottom w:val="single" w:sz="8" w:space="0" w:color="4F81BD"/>
              <w:end w:val="single" w:sz="8" w:space="0" w:color="4F81BD"/>
            </w:tcBorders>
          </w:tcPr>
          <w:p>
            <w:pPr>
              <w:pStyle w:val="TableParagraph"/>
              <w:widowControl w:val="false"/>
              <w:spacing w:before="2" w:after="0"/>
              <w:jc w:val="start"/>
              <w:rPr>
                <w:b/>
                <w:sz w:val="23"/>
              </w:rPr>
            </w:pPr>
            <w:r>
              <w:rPr>
                <w:b/>
                <w:spacing w:val="-2"/>
                <w:kern w:val="0"/>
                <w:sz w:val="23"/>
                <w:szCs w:val="22"/>
                <w:lang w:eastAsia="en-US" w:bidi="ar-SA"/>
              </w:rPr>
              <w:t>Vendredi</w:t>
            </w:r>
          </w:p>
        </w:tc>
        <w:tc>
          <w:tcPr>
            <w:tcW w:w="4405" w:type="dxa"/>
            <w:tcBorders>
              <w:top w:val="single" w:sz="8" w:space="0" w:color="4F81BD"/>
              <w:start w:val="single" w:sz="8" w:space="0" w:color="4F81BD"/>
              <w:bottom w:val="single" w:sz="8" w:space="0" w:color="4F81BD"/>
              <w:end w:val="single" w:sz="8" w:space="0" w:color="4F81BD"/>
            </w:tcBorders>
          </w:tcPr>
          <w:p>
            <w:pPr>
              <w:pStyle w:val="TableParagraph"/>
              <w:widowControl w:val="false"/>
              <w:spacing w:before="2" w:after="0"/>
              <w:ind w:start="105"/>
              <w:jc w:val="start"/>
              <w:rPr>
                <w:sz w:val="21"/>
              </w:rPr>
            </w:pPr>
            <w:r>
              <w:rPr>
                <w:kern w:val="0"/>
                <w:sz w:val="23"/>
                <w:szCs w:val="22"/>
                <w:lang w:eastAsia="en-US" w:bidi="ar-SA"/>
              </w:rPr>
              <w:t>60</w:t>
            </w:r>
            <w:r>
              <w:rPr>
                <w:spacing w:val="-3"/>
                <w:kern w:val="0"/>
                <w:sz w:val="23"/>
                <w:szCs w:val="22"/>
                <w:lang w:eastAsia="en-US" w:bidi="ar-SA"/>
              </w:rPr>
              <w:t xml:space="preserve"> </w:t>
            </w:r>
            <w:r>
              <w:rPr>
                <w:spacing w:val="-2"/>
                <w:kern w:val="0"/>
                <w:sz w:val="21"/>
                <w:szCs w:val="22"/>
                <w:lang w:eastAsia="en-US" w:bidi="ar-SA"/>
              </w:rPr>
              <w:t>euros</w:t>
            </w:r>
          </w:p>
        </w:tc>
      </w:tr>
      <w:tr>
        <w:trPr>
          <w:trHeight w:val="286" w:hRule="atLeast"/>
        </w:trPr>
        <w:tc>
          <w:tcPr>
            <w:tcW w:w="2643" w:type="dxa"/>
            <w:tcBorders>
              <w:top w:val="single" w:sz="8" w:space="0" w:color="4F81BD"/>
              <w:start w:val="single" w:sz="8" w:space="0" w:color="4F81BD"/>
              <w:bottom w:val="single" w:sz="8" w:space="0" w:color="4F81BD"/>
              <w:end w:val="single" w:sz="8" w:space="0" w:color="4F81BD"/>
            </w:tcBorders>
            <w:shd w:color="auto" w:fill="D3DFEE" w:val="clear"/>
          </w:tcPr>
          <w:p>
            <w:pPr>
              <w:pStyle w:val="TableParagraph"/>
              <w:widowControl w:val="false"/>
              <w:spacing w:lineRule="exact" w:line="259" w:before="0" w:after="0"/>
              <w:jc w:val="start"/>
              <w:rPr>
                <w:b/>
                <w:sz w:val="23"/>
              </w:rPr>
            </w:pPr>
            <w:r>
              <w:rPr>
                <w:b/>
                <w:kern w:val="0"/>
                <w:sz w:val="23"/>
                <w:szCs w:val="22"/>
                <w:lang w:eastAsia="en-US" w:bidi="ar-SA"/>
              </w:rPr>
              <w:t>Jour</w:t>
            </w:r>
            <w:r>
              <w:rPr>
                <w:b/>
                <w:spacing w:val="-2"/>
                <w:kern w:val="0"/>
                <w:sz w:val="23"/>
                <w:szCs w:val="22"/>
                <w:lang w:eastAsia="en-US" w:bidi="ar-SA"/>
              </w:rPr>
              <w:t xml:space="preserve"> férié</w:t>
            </w:r>
          </w:p>
        </w:tc>
        <w:tc>
          <w:tcPr>
            <w:tcW w:w="4405" w:type="dxa"/>
            <w:tcBorders>
              <w:top w:val="single" w:sz="8" w:space="0" w:color="4F81BD"/>
              <w:start w:val="single" w:sz="8" w:space="0" w:color="4F81BD"/>
              <w:bottom w:val="single" w:sz="8" w:space="0" w:color="4F81BD"/>
              <w:end w:val="single" w:sz="8" w:space="0" w:color="4F81BD"/>
            </w:tcBorders>
            <w:shd w:color="auto" w:fill="D3DFEE" w:val="clear"/>
          </w:tcPr>
          <w:p>
            <w:pPr>
              <w:pStyle w:val="TableParagraph"/>
              <w:widowControl w:val="false"/>
              <w:spacing w:lineRule="exact" w:line="259" w:before="0" w:after="0"/>
              <w:ind w:start="105"/>
              <w:jc w:val="start"/>
              <w:rPr>
                <w:sz w:val="21"/>
              </w:rPr>
            </w:pPr>
            <w:r>
              <w:rPr>
                <w:kern w:val="0"/>
                <w:sz w:val="23"/>
                <w:szCs w:val="22"/>
                <w:lang w:eastAsia="en-US" w:bidi="ar-SA"/>
              </w:rPr>
              <w:t>60</w:t>
            </w:r>
            <w:r>
              <w:rPr>
                <w:spacing w:val="-3"/>
                <w:kern w:val="0"/>
                <w:sz w:val="23"/>
                <w:szCs w:val="22"/>
                <w:lang w:eastAsia="en-US" w:bidi="ar-SA"/>
              </w:rPr>
              <w:t xml:space="preserve"> </w:t>
            </w:r>
            <w:r>
              <w:rPr>
                <w:spacing w:val="-2"/>
                <w:kern w:val="0"/>
                <w:sz w:val="21"/>
                <w:szCs w:val="22"/>
                <w:lang w:eastAsia="en-US" w:bidi="ar-SA"/>
              </w:rPr>
              <w:t>euros</w:t>
            </w:r>
          </w:p>
        </w:tc>
      </w:tr>
      <w:tr>
        <w:trPr>
          <w:trHeight w:val="305" w:hRule="atLeast"/>
        </w:trPr>
        <w:tc>
          <w:tcPr>
            <w:tcW w:w="2643" w:type="dxa"/>
            <w:tcBorders>
              <w:top w:val="single" w:sz="8" w:space="0" w:color="4F81BD"/>
              <w:start w:val="single" w:sz="8" w:space="0" w:color="4F81BD"/>
              <w:bottom w:val="single" w:sz="8" w:space="0" w:color="4F81BD"/>
              <w:end w:val="single" w:sz="8" w:space="0" w:color="4F81BD"/>
            </w:tcBorders>
          </w:tcPr>
          <w:p>
            <w:pPr>
              <w:pStyle w:val="TableParagraph"/>
              <w:widowControl w:val="false"/>
              <w:spacing w:before="6" w:after="0"/>
              <w:jc w:val="start"/>
              <w:rPr>
                <w:b/>
                <w:sz w:val="23"/>
              </w:rPr>
            </w:pPr>
            <w:r>
              <w:rPr>
                <w:b/>
                <w:spacing w:val="-3"/>
                <w:kern w:val="0"/>
                <w:sz w:val="23"/>
                <w:szCs w:val="22"/>
                <w:lang w:eastAsia="en-US" w:bidi="ar-SA"/>
              </w:rPr>
              <w:t>Week-</w:t>
            </w:r>
            <w:r>
              <w:rPr>
                <w:b/>
                <w:spacing w:val="-5"/>
                <w:kern w:val="0"/>
                <w:sz w:val="23"/>
                <w:szCs w:val="22"/>
                <w:lang w:eastAsia="en-US" w:bidi="ar-SA"/>
              </w:rPr>
              <w:t>end</w:t>
            </w:r>
          </w:p>
        </w:tc>
        <w:tc>
          <w:tcPr>
            <w:tcW w:w="4405" w:type="dxa"/>
            <w:tcBorders>
              <w:top w:val="single" w:sz="8" w:space="0" w:color="4F81BD"/>
              <w:start w:val="single" w:sz="8" w:space="0" w:color="4F81BD"/>
              <w:bottom w:val="single" w:sz="8" w:space="0" w:color="4F81BD"/>
              <w:end w:val="single" w:sz="8" w:space="0" w:color="4F81BD"/>
            </w:tcBorders>
          </w:tcPr>
          <w:p>
            <w:pPr>
              <w:pStyle w:val="TableParagraph"/>
              <w:widowControl w:val="false"/>
              <w:spacing w:before="6" w:after="0"/>
              <w:ind w:start="105"/>
              <w:jc w:val="start"/>
              <w:rPr>
                <w:sz w:val="21"/>
              </w:rPr>
            </w:pPr>
            <w:r>
              <w:rPr>
                <w:kern w:val="0"/>
                <w:sz w:val="23"/>
                <w:szCs w:val="22"/>
                <w:lang w:eastAsia="en-US" w:bidi="ar-SA"/>
              </w:rPr>
              <w:t>60</w:t>
            </w:r>
            <w:r>
              <w:rPr>
                <w:spacing w:val="-3"/>
                <w:kern w:val="0"/>
                <w:sz w:val="23"/>
                <w:szCs w:val="22"/>
                <w:lang w:eastAsia="en-US" w:bidi="ar-SA"/>
              </w:rPr>
              <w:t xml:space="preserve"> </w:t>
            </w:r>
            <w:r>
              <w:rPr>
                <w:spacing w:val="-2"/>
                <w:kern w:val="0"/>
                <w:sz w:val="21"/>
                <w:szCs w:val="22"/>
                <w:lang w:eastAsia="en-US" w:bidi="ar-SA"/>
              </w:rPr>
              <w:t>euros</w:t>
            </w:r>
          </w:p>
        </w:tc>
      </w:tr>
    </w:tbl>
    <w:p>
      <w:pPr>
        <w:pStyle w:val="BodyText"/>
        <w:spacing w:before="233" w:after="0"/>
        <w:ind w:start="0"/>
        <w:rPr/>
      </w:pPr>
      <w:r>
        <w:rPr/>
      </w:r>
    </w:p>
    <w:p>
      <w:pPr>
        <w:pStyle w:val="Heading3"/>
        <w:numPr>
          <w:ilvl w:val="3"/>
          <w:numId w:val="4"/>
        </w:numPr>
        <w:tabs>
          <w:tab w:val="clear" w:pos="720"/>
          <w:tab w:val="left" w:pos="753" w:leader="none"/>
        </w:tabs>
        <w:ind w:hanging="689" w:start="753"/>
        <w:rPr/>
      </w:pPr>
      <w:r>
        <w:rPr>
          <w:color w:val="4F81BD"/>
        </w:rPr>
        <w:t>Modalité</w:t>
      </w:r>
      <w:r>
        <w:rPr>
          <w:color w:val="4F81BD"/>
          <w:spacing w:val="-2"/>
        </w:rPr>
        <w:t xml:space="preserve"> </w:t>
      </w:r>
      <w:r>
        <w:rPr>
          <w:color w:val="4F81BD"/>
        </w:rPr>
        <w:t>du</w:t>
      </w:r>
      <w:r>
        <w:rPr>
          <w:color w:val="4F81BD"/>
          <w:spacing w:val="-2"/>
        </w:rPr>
        <w:t xml:space="preserve"> versement</w:t>
      </w:r>
    </w:p>
    <w:p>
      <w:pPr>
        <w:pStyle w:val="BodyText"/>
        <w:spacing w:before="78" w:after="0"/>
        <w:ind w:start="0"/>
        <w:rPr>
          <w:b/>
        </w:rPr>
      </w:pPr>
      <w:r>
        <w:rPr>
          <w:b/>
        </w:rPr>
      </w:r>
    </w:p>
    <w:p>
      <w:pPr>
        <w:pStyle w:val="BodyText"/>
        <w:spacing w:before="1" w:after="0"/>
        <w:rPr/>
      </w:pPr>
      <w:r>
        <w:rPr/>
        <w:t>Le</w:t>
      </w:r>
      <w:r>
        <w:rPr>
          <w:spacing w:val="10"/>
        </w:rPr>
        <w:t xml:space="preserve"> </w:t>
      </w:r>
      <w:r>
        <w:rPr/>
        <w:t>versement</w:t>
      </w:r>
      <w:r>
        <w:rPr>
          <w:spacing w:val="12"/>
        </w:rPr>
        <w:t xml:space="preserve"> </w:t>
      </w:r>
      <w:r>
        <w:rPr/>
        <w:t>de</w:t>
      </w:r>
      <w:r>
        <w:rPr>
          <w:spacing w:val="13"/>
        </w:rPr>
        <w:t xml:space="preserve"> </w:t>
      </w:r>
      <w:r>
        <w:rPr/>
        <w:t>la</w:t>
      </w:r>
      <w:r>
        <w:rPr>
          <w:spacing w:val="-2"/>
        </w:rPr>
        <w:t xml:space="preserve"> </w:t>
      </w:r>
      <w:r>
        <w:rPr/>
        <w:t>prime</w:t>
      </w:r>
      <w:r>
        <w:rPr>
          <w:spacing w:val="-3"/>
        </w:rPr>
        <w:t xml:space="preserve"> </w:t>
      </w:r>
      <w:r>
        <w:rPr/>
        <w:t>forfaitaire</w:t>
      </w:r>
      <w:r>
        <w:rPr>
          <w:spacing w:val="-2"/>
        </w:rPr>
        <w:t xml:space="preserve"> </w:t>
      </w:r>
      <w:r>
        <w:rPr/>
        <w:t>d'intervention</w:t>
      </w:r>
      <w:r>
        <w:rPr>
          <w:spacing w:val="-2"/>
        </w:rPr>
        <w:t xml:space="preserve"> </w:t>
      </w:r>
      <w:r>
        <w:rPr/>
        <w:t>est</w:t>
      </w:r>
      <w:r>
        <w:rPr>
          <w:spacing w:val="-2"/>
        </w:rPr>
        <w:t xml:space="preserve"> </w:t>
      </w:r>
      <w:r>
        <w:rPr/>
        <w:t>soumis</w:t>
      </w:r>
      <w:r>
        <w:rPr>
          <w:spacing w:val="-3"/>
        </w:rPr>
        <w:t xml:space="preserve"> </w:t>
      </w:r>
      <w:r>
        <w:rPr/>
        <w:t>aux</w:t>
      </w:r>
      <w:r>
        <w:rPr>
          <w:spacing w:val="-2"/>
        </w:rPr>
        <w:t xml:space="preserve"> </w:t>
      </w:r>
      <w:r>
        <w:rPr/>
        <w:t>règles</w:t>
      </w:r>
      <w:r>
        <w:rPr>
          <w:spacing w:val="-2"/>
        </w:rPr>
        <w:t xml:space="preserve"> </w:t>
      </w:r>
      <w:r>
        <w:rPr/>
        <w:t>limitatives</w:t>
      </w:r>
      <w:r>
        <w:rPr>
          <w:spacing w:val="-1"/>
        </w:rPr>
        <w:t xml:space="preserve"> </w:t>
      </w:r>
      <w:r>
        <w:rPr>
          <w:spacing w:val="-2"/>
        </w:rPr>
        <w:t>suivantes</w:t>
      </w:r>
    </w:p>
    <w:p>
      <w:pPr>
        <w:pStyle w:val="Normal"/>
        <w:spacing w:before="39" w:after="0"/>
        <w:ind w:start="64"/>
        <w:rPr>
          <w:sz w:val="23"/>
        </w:rPr>
      </w:pPr>
      <w:r>
        <w:rPr>
          <w:spacing w:val="-10"/>
          <w:sz w:val="23"/>
        </w:rPr>
        <w:t>:</w:t>
      </w:r>
    </w:p>
    <w:p>
      <w:pPr>
        <w:pStyle w:val="BodyText"/>
        <w:spacing w:lineRule="auto" w:line="276" w:before="40" w:after="0"/>
        <w:ind w:start="64" w:end="77"/>
        <w:jc w:val="both"/>
        <w:rPr/>
      </w:pPr>
      <w:r>
        <w:rPr/>
        <w:t>Unicité journalière : La prime d'intervention est due une seule fois par journée d'astreinte (période de 24h quel</w:t>
      </w:r>
      <w:r>
        <w:rPr>
          <w:spacing w:val="-3"/>
        </w:rPr>
        <w:t xml:space="preserve"> </w:t>
      </w:r>
      <w:r>
        <w:rPr/>
        <w:t>que</w:t>
      </w:r>
      <w:r>
        <w:rPr>
          <w:spacing w:val="-3"/>
        </w:rPr>
        <w:t xml:space="preserve"> </w:t>
      </w:r>
      <w:r>
        <w:rPr/>
        <w:t>soit</w:t>
      </w:r>
      <w:r>
        <w:rPr>
          <w:spacing w:val="-3"/>
        </w:rPr>
        <w:t xml:space="preserve"> </w:t>
      </w:r>
      <w:r>
        <w:rPr/>
        <w:t>le</w:t>
      </w:r>
      <w:r>
        <w:rPr>
          <w:spacing w:val="-3"/>
        </w:rPr>
        <w:t xml:space="preserve"> </w:t>
      </w:r>
      <w:r>
        <w:rPr/>
        <w:t>nombre</w:t>
      </w:r>
      <w:r>
        <w:rPr>
          <w:spacing w:val="-3"/>
        </w:rPr>
        <w:t xml:space="preserve"> </w:t>
      </w:r>
      <w:r>
        <w:rPr/>
        <w:t>d'interventions</w:t>
      </w:r>
      <w:r>
        <w:rPr>
          <w:spacing w:val="-3"/>
        </w:rPr>
        <w:t xml:space="preserve"> </w:t>
      </w:r>
      <w:r>
        <w:rPr/>
        <w:t>réalisées</w:t>
      </w:r>
      <w:r>
        <w:rPr>
          <w:spacing w:val="-3"/>
        </w:rPr>
        <w:t xml:space="preserve"> </w:t>
      </w:r>
      <w:r>
        <w:rPr/>
        <w:t>durant</w:t>
      </w:r>
      <w:r>
        <w:rPr>
          <w:spacing w:val="-3"/>
        </w:rPr>
        <w:t xml:space="preserve"> </w:t>
      </w:r>
      <w:r>
        <w:rPr/>
        <w:t>cette</w:t>
      </w:r>
      <w:r>
        <w:rPr>
          <w:spacing w:val="-2"/>
        </w:rPr>
        <w:t xml:space="preserve"> </w:t>
      </w:r>
      <w:r>
        <w:rPr/>
        <w:t>période).</w:t>
      </w:r>
      <w:r>
        <w:rPr>
          <w:spacing w:val="-3"/>
        </w:rPr>
        <w:t xml:space="preserve"> </w:t>
      </w:r>
      <w:r>
        <w:rPr/>
        <w:t>En</w:t>
      </w:r>
      <w:r>
        <w:rPr>
          <w:spacing w:val="-2"/>
        </w:rPr>
        <w:t xml:space="preserve"> </w:t>
      </w:r>
      <w:r>
        <w:rPr/>
        <w:t>cas d'interventions multiples successives ou distinctes au cours d'une même astreinte, seule la première intervention déclenche le versement de la prime. Les interventions suivantes sont rémunérées au temps passé réel majoré, sans nouvelle prime forfaitaire.</w:t>
      </w:r>
    </w:p>
    <w:p>
      <w:pPr>
        <w:pStyle w:val="BodyText"/>
        <w:spacing w:before="38" w:after="0"/>
        <w:ind w:start="0"/>
        <w:rPr/>
      </w:pPr>
      <w:r>
        <w:rPr/>
      </w:r>
    </w:p>
    <w:p>
      <w:pPr>
        <w:pStyle w:val="BodyText"/>
        <w:spacing w:lineRule="auto" w:line="276"/>
        <w:ind w:start="64" w:end="80"/>
        <w:jc w:val="both"/>
        <w:rPr/>
      </w:pPr>
      <w:r>
        <w:rPr/>
        <w:t>Non-cumul des majorations calendaires : Si une intervention a lieu un jour à la fois férié et dimanche, seule la prime d'intervention la plus favorable au salarié est versée.</w:t>
      </w:r>
      <w:r>
        <w:rPr>
          <w:spacing w:val="-3"/>
        </w:rPr>
        <w:t xml:space="preserve"> </w:t>
      </w:r>
      <w:r>
        <w:rPr/>
        <w:t>Il</w:t>
      </w:r>
      <w:r>
        <w:rPr>
          <w:spacing w:val="-3"/>
        </w:rPr>
        <w:t xml:space="preserve"> </w:t>
      </w:r>
      <w:r>
        <w:rPr/>
        <w:t>n'y</w:t>
      </w:r>
      <w:r>
        <w:rPr>
          <w:spacing w:val="-2"/>
        </w:rPr>
        <w:t xml:space="preserve"> </w:t>
      </w:r>
      <w:r>
        <w:rPr/>
        <w:t>a</w:t>
      </w:r>
      <w:r>
        <w:rPr>
          <w:spacing w:val="-3"/>
        </w:rPr>
        <w:t xml:space="preserve"> </w:t>
      </w:r>
      <w:r>
        <w:rPr/>
        <w:t>pas</w:t>
      </w:r>
      <w:r>
        <w:rPr>
          <w:spacing w:val="-3"/>
        </w:rPr>
        <w:t xml:space="preserve"> </w:t>
      </w:r>
      <w:r>
        <w:rPr/>
        <w:t>de cumul possible entre la prime "Dimanche" et la prime "Jour Férié" pour une même date.</w:t>
      </w:r>
    </w:p>
    <w:p>
      <w:pPr>
        <w:pStyle w:val="BodyText"/>
        <w:spacing w:before="193" w:after="0"/>
        <w:ind w:start="0"/>
        <w:rPr/>
      </w:pPr>
      <w:r>
        <w:rPr/>
      </w:r>
    </w:p>
    <w:p>
      <w:pPr>
        <w:pStyle w:val="Heading1"/>
        <w:rPr/>
      </w:pPr>
      <w:r>
        <w:rPr>
          <w:color w:val="365F91"/>
          <w:spacing w:val="-2"/>
        </w:rPr>
        <w:t>ARTICLE</w:t>
      </w:r>
      <w:r>
        <w:rPr>
          <w:color w:val="365F91"/>
          <w:spacing w:val="-9"/>
        </w:rPr>
        <w:t xml:space="preserve"> </w:t>
      </w:r>
      <w:r>
        <w:rPr>
          <w:color w:val="365F91"/>
          <w:spacing w:val="-2"/>
        </w:rPr>
        <w:t>7</w:t>
      </w:r>
      <w:r>
        <w:rPr>
          <w:color w:val="365F91"/>
          <w:spacing w:val="-8"/>
        </w:rPr>
        <w:t xml:space="preserve"> </w:t>
      </w:r>
      <w:r>
        <w:rPr>
          <w:color w:val="365F91"/>
          <w:spacing w:val="-2"/>
        </w:rPr>
        <w:t>—</w:t>
      </w:r>
      <w:r>
        <w:rPr>
          <w:color w:val="365F91"/>
          <w:spacing w:val="-9"/>
        </w:rPr>
        <w:t xml:space="preserve"> </w:t>
      </w:r>
      <w:r>
        <w:rPr>
          <w:color w:val="365F91"/>
          <w:spacing w:val="-2"/>
        </w:rPr>
        <w:t>ATTRIBUTION</w:t>
      </w:r>
      <w:r>
        <w:rPr>
          <w:color w:val="365F91"/>
          <w:spacing w:val="-8"/>
        </w:rPr>
        <w:t xml:space="preserve"> </w:t>
      </w:r>
      <w:r>
        <w:rPr>
          <w:color w:val="365F91"/>
          <w:spacing w:val="-2"/>
        </w:rPr>
        <w:t>D'UN</w:t>
      </w:r>
      <w:r>
        <w:rPr>
          <w:color w:val="365F91"/>
          <w:spacing w:val="-8"/>
        </w:rPr>
        <w:t xml:space="preserve"> </w:t>
      </w:r>
      <w:r>
        <w:rPr>
          <w:color w:val="365F91"/>
          <w:spacing w:val="-2"/>
        </w:rPr>
        <w:t>REPOS</w:t>
      </w:r>
      <w:r>
        <w:rPr>
          <w:color w:val="365F91"/>
          <w:spacing w:val="-9"/>
        </w:rPr>
        <w:t xml:space="preserve"> </w:t>
      </w:r>
      <w:r>
        <w:rPr>
          <w:color w:val="365F91"/>
          <w:spacing w:val="-2"/>
        </w:rPr>
        <w:t>COMPENSATEUR</w:t>
      </w:r>
    </w:p>
    <w:p>
      <w:pPr>
        <w:pStyle w:val="BodyText"/>
        <w:spacing w:before="39" w:after="0"/>
        <w:ind w:start="0"/>
        <w:rPr>
          <w:b/>
          <w:sz w:val="27"/>
        </w:rPr>
      </w:pPr>
      <w:r>
        <w:rPr>
          <w:b/>
          <w:sz w:val="27"/>
        </w:rPr>
      </w:r>
    </w:p>
    <w:p>
      <w:pPr>
        <w:pStyle w:val="BodyText"/>
        <w:spacing w:lineRule="auto" w:line="276" w:before="0" w:after="0"/>
        <w:ind w:start="64" w:end="77"/>
        <w:jc w:val="both"/>
        <w:rPr/>
        <w:sectPr>
          <w:headerReference w:type="default" r:id="rId32"/>
          <w:headerReference w:type="first" r:id="rId33"/>
          <w:footerReference w:type="default" r:id="rId34"/>
          <w:footerReference w:type="first" r:id="rId35"/>
          <w:type w:val="nextPage"/>
          <w:pgSz w:w="11906" w:h="16838"/>
          <w:pgMar w:left="1559" w:right="1559" w:gutter="0" w:header="521" w:top="1640" w:footer="1065" w:bottom="1260"/>
          <w:pgNumType w:fmt="decimal"/>
          <w:formProt w:val="false"/>
          <w:textDirection w:val="lrTb"/>
          <w:docGrid w:type="default" w:linePitch="100" w:charSpace="0"/>
        </w:sectPr>
      </w:pPr>
      <w:r>
        <w:rPr/>
        <w:t>Au-delà de la seule compensation financière, les signataires du présent accord souhaitent veiller</w:t>
      </w:r>
      <w:r>
        <w:rPr>
          <w:spacing w:val="24"/>
        </w:rPr>
        <w:t xml:space="preserve"> </w:t>
      </w:r>
      <w:r>
        <w:rPr/>
        <w:t>à</w:t>
      </w:r>
      <w:r>
        <w:rPr>
          <w:spacing w:val="27"/>
        </w:rPr>
        <w:t xml:space="preserve"> </w:t>
      </w:r>
      <w:r>
        <w:rPr/>
        <w:t>la</w:t>
      </w:r>
      <w:r>
        <w:rPr>
          <w:spacing w:val="27"/>
        </w:rPr>
        <w:t xml:space="preserve"> </w:t>
      </w:r>
      <w:r>
        <w:rPr/>
        <w:t>préservation</w:t>
      </w:r>
      <w:r>
        <w:rPr>
          <w:spacing w:val="27"/>
        </w:rPr>
        <w:t xml:space="preserve"> </w:t>
      </w:r>
      <w:r>
        <w:rPr/>
        <w:t>de</w:t>
      </w:r>
      <w:r>
        <w:rPr>
          <w:spacing w:val="27"/>
        </w:rPr>
        <w:t xml:space="preserve"> </w:t>
      </w:r>
      <w:r>
        <w:rPr/>
        <w:t>la</w:t>
      </w:r>
      <w:r>
        <w:rPr>
          <w:spacing w:val="26"/>
        </w:rPr>
        <w:t xml:space="preserve"> </w:t>
      </w:r>
      <w:r>
        <w:rPr/>
        <w:t>santé</w:t>
      </w:r>
      <w:r>
        <w:rPr>
          <w:spacing w:val="27"/>
        </w:rPr>
        <w:t xml:space="preserve"> </w:t>
      </w:r>
      <w:r>
        <w:rPr/>
        <w:t>et</w:t>
      </w:r>
      <w:r>
        <w:rPr>
          <w:spacing w:val="27"/>
        </w:rPr>
        <w:t xml:space="preserve"> </w:t>
      </w:r>
      <w:r>
        <w:rPr/>
        <w:t>de</w:t>
      </w:r>
      <w:r>
        <w:rPr>
          <w:spacing w:val="27"/>
        </w:rPr>
        <w:t xml:space="preserve"> </w:t>
      </w:r>
      <w:r>
        <w:rPr/>
        <w:t>l'équilibre</w:t>
      </w:r>
      <w:r>
        <w:rPr>
          <w:spacing w:val="27"/>
        </w:rPr>
        <w:t xml:space="preserve"> </w:t>
      </w:r>
      <w:r>
        <w:rPr/>
        <w:t>vie</w:t>
      </w:r>
      <w:r>
        <w:rPr>
          <w:spacing w:val="26"/>
        </w:rPr>
        <w:t xml:space="preserve"> </w:t>
      </w:r>
      <w:r>
        <w:rPr/>
        <w:t>professionnelle/vie</w:t>
      </w:r>
      <w:r>
        <w:rPr>
          <w:spacing w:val="13"/>
        </w:rPr>
        <w:t xml:space="preserve"> </w:t>
      </w:r>
      <w:r>
        <w:rPr/>
        <w:t>personnelle</w:t>
      </w:r>
      <w:r>
        <w:rPr>
          <w:spacing w:val="14"/>
        </w:rPr>
        <w:t xml:space="preserve"> </w:t>
      </w:r>
      <w:r>
        <w:rPr>
          <w:spacing w:val="-5"/>
        </w:rPr>
        <w:t>des</w:t>
      </w:r>
    </w:p>
    <w:p>
      <w:pPr>
        <w:pStyle w:val="BodyText"/>
        <w:spacing w:lineRule="auto" w:line="276" w:before="80" w:after="0"/>
        <w:ind w:start="64" w:end="19"/>
        <w:rPr/>
      </w:pPr>
      <w:r>
        <w:rPr/>
        <w:t>salariés</w:t>
      </w:r>
      <w:r>
        <w:rPr>
          <w:spacing w:val="25"/>
        </w:rPr>
        <w:t xml:space="preserve"> </w:t>
      </w:r>
      <w:r>
        <w:rPr/>
        <w:t>soumis</w:t>
      </w:r>
      <w:r>
        <w:rPr>
          <w:spacing w:val="25"/>
        </w:rPr>
        <w:t xml:space="preserve"> </w:t>
      </w:r>
      <w:r>
        <w:rPr/>
        <w:t>à</w:t>
      </w:r>
      <w:r>
        <w:rPr>
          <w:spacing w:val="25"/>
        </w:rPr>
        <w:t xml:space="preserve"> </w:t>
      </w:r>
      <w:r>
        <w:rPr/>
        <w:t>des</w:t>
      </w:r>
      <w:r>
        <w:rPr>
          <w:spacing w:val="25"/>
        </w:rPr>
        <w:t xml:space="preserve"> </w:t>
      </w:r>
      <w:r>
        <w:rPr/>
        <w:t>périodes</w:t>
      </w:r>
      <w:r>
        <w:rPr>
          <w:spacing w:val="25"/>
        </w:rPr>
        <w:t xml:space="preserve"> </w:t>
      </w:r>
      <w:r>
        <w:rPr/>
        <w:t>d'astreinte, compte tenu de l'impact potentiel sur leur rythme de vie.</w:t>
      </w:r>
    </w:p>
    <w:p>
      <w:pPr>
        <w:pStyle w:val="BodyText"/>
        <w:spacing w:before="39" w:after="0"/>
        <w:ind w:start="0"/>
        <w:rPr/>
      </w:pPr>
      <w:r>
        <w:rPr/>
      </w:r>
    </w:p>
    <w:p>
      <w:pPr>
        <w:pStyle w:val="BodyText"/>
        <w:spacing w:before="0" w:after="31"/>
        <w:rPr/>
      </w:pPr>
      <w:r>
        <w:rPr/>
        <w:t>À</w:t>
      </w:r>
      <w:r>
        <w:rPr>
          <w:spacing w:val="-5"/>
        </w:rPr>
        <w:t xml:space="preserve"> </w:t>
      </w:r>
      <w:r>
        <w:rPr/>
        <w:t>cette</w:t>
      </w:r>
      <w:r>
        <w:rPr>
          <w:spacing w:val="-2"/>
        </w:rPr>
        <w:t xml:space="preserve"> </w:t>
      </w:r>
      <w:r>
        <w:rPr/>
        <w:t>fin,</w:t>
      </w:r>
      <w:r>
        <w:rPr>
          <w:spacing w:val="-2"/>
        </w:rPr>
        <w:t xml:space="preserve"> </w:t>
      </w:r>
      <w:r>
        <w:rPr/>
        <w:t>un</w:t>
      </w:r>
      <w:r>
        <w:rPr>
          <w:spacing w:val="-2"/>
        </w:rPr>
        <w:t xml:space="preserve"> </w:t>
      </w:r>
      <w:r>
        <w:rPr/>
        <w:t>dispositif</w:t>
      </w:r>
      <w:r>
        <w:rPr>
          <w:spacing w:val="-2"/>
        </w:rPr>
        <w:t xml:space="preserve"> </w:t>
      </w:r>
      <w:r>
        <w:rPr/>
        <w:t>de</w:t>
      </w:r>
      <w:r>
        <w:rPr>
          <w:spacing w:val="-2"/>
        </w:rPr>
        <w:t xml:space="preserve"> </w:t>
      </w:r>
      <w:r>
        <w:rPr/>
        <w:t>repos</w:t>
      </w:r>
      <w:r>
        <w:rPr>
          <w:spacing w:val="-2"/>
        </w:rPr>
        <w:t xml:space="preserve"> </w:t>
      </w:r>
      <w:r>
        <w:rPr/>
        <w:t>compensateur</w:t>
      </w:r>
      <w:r>
        <w:rPr>
          <w:spacing w:val="-3"/>
        </w:rPr>
        <w:t xml:space="preserve"> </w:t>
      </w:r>
      <w:r>
        <w:rPr/>
        <w:t>est</w:t>
      </w:r>
      <w:r>
        <w:rPr>
          <w:spacing w:val="-2"/>
        </w:rPr>
        <w:t xml:space="preserve"> </w:t>
      </w:r>
      <w:r>
        <w:rPr/>
        <w:t>institué</w:t>
      </w:r>
      <w:r>
        <w:rPr>
          <w:spacing w:val="-2"/>
        </w:rPr>
        <w:t xml:space="preserve"> </w:t>
      </w:r>
      <w:r>
        <w:rPr>
          <w:spacing w:val="-10"/>
        </w:rPr>
        <w:t>:</w:t>
      </w:r>
    </w:p>
    <w:tbl>
      <w:tblPr>
        <w:tblStyle w:val="TableNormal"/>
        <w:tblW w:w="8524" w:type="dxa"/>
        <w:jc w:val="start"/>
        <w:tblInd w:w="84" w:type="dxa"/>
        <w:tblLayout w:type="fixed"/>
        <w:tblCellMar>
          <w:top w:w="0" w:type="dxa"/>
          <w:start w:w="10" w:type="dxa"/>
          <w:bottom w:w="0" w:type="dxa"/>
          <w:end w:w="10" w:type="dxa"/>
        </w:tblCellMar>
        <w:tblLook w:firstRow="1" w:noVBand="0" w:lastRow="1" w:firstColumn="1" w:lastColumn="1" w:noHBand="0" w:val="01e0"/>
      </w:tblPr>
      <w:tblGrid>
        <w:gridCol w:w="2853"/>
        <w:gridCol w:w="2817"/>
        <w:gridCol w:w="2854"/>
      </w:tblGrid>
      <w:tr>
        <w:trPr>
          <w:trHeight w:val="302" w:hRule="atLeast"/>
        </w:trPr>
        <w:tc>
          <w:tcPr>
            <w:tcW w:w="2853" w:type="dxa"/>
            <w:tcBorders>
              <w:top w:val="single" w:sz="8" w:space="0" w:color="4F81BD"/>
              <w:start w:val="single" w:sz="8" w:space="0" w:color="4F81BD"/>
              <w:bottom w:val="single" w:sz="18" w:space="0" w:color="4F81BD"/>
              <w:end w:val="single" w:sz="8" w:space="0" w:color="4F81BD"/>
            </w:tcBorders>
          </w:tcPr>
          <w:p>
            <w:pPr>
              <w:pStyle w:val="TableParagraph"/>
              <w:widowControl w:val="false"/>
              <w:spacing w:before="3" w:after="0"/>
              <w:jc w:val="start"/>
              <w:rPr>
                <w:b/>
                <w:sz w:val="23"/>
              </w:rPr>
            </w:pPr>
            <w:r>
              <w:rPr>
                <w:b/>
                <w:spacing w:val="-2"/>
                <w:kern w:val="0"/>
                <w:sz w:val="23"/>
                <w:szCs w:val="22"/>
                <w:lang w:eastAsia="en-US" w:bidi="ar-SA"/>
              </w:rPr>
              <w:t>Type</w:t>
            </w:r>
            <w:r>
              <w:rPr>
                <w:b/>
                <w:spacing w:val="-12"/>
                <w:kern w:val="0"/>
                <w:sz w:val="23"/>
                <w:szCs w:val="22"/>
                <w:lang w:eastAsia="en-US" w:bidi="ar-SA"/>
              </w:rPr>
              <w:t xml:space="preserve"> </w:t>
            </w:r>
            <w:r>
              <w:rPr>
                <w:b/>
                <w:spacing w:val="-2"/>
                <w:kern w:val="0"/>
                <w:sz w:val="23"/>
                <w:szCs w:val="22"/>
                <w:lang w:eastAsia="en-US" w:bidi="ar-SA"/>
              </w:rPr>
              <w:t>d'Intervention</w:t>
            </w:r>
          </w:p>
        </w:tc>
        <w:tc>
          <w:tcPr>
            <w:tcW w:w="2817" w:type="dxa"/>
            <w:tcBorders>
              <w:top w:val="single" w:sz="8" w:space="0" w:color="4F81BD"/>
              <w:start w:val="single" w:sz="8" w:space="0" w:color="4F81BD"/>
              <w:bottom w:val="single" w:sz="18" w:space="0" w:color="4F81BD"/>
              <w:end w:val="single" w:sz="8" w:space="0" w:color="4F81BD"/>
            </w:tcBorders>
          </w:tcPr>
          <w:p>
            <w:pPr>
              <w:pStyle w:val="TableParagraph"/>
              <w:widowControl w:val="false"/>
              <w:spacing w:before="3" w:after="0"/>
              <w:ind w:start="95"/>
              <w:jc w:val="start"/>
              <w:rPr>
                <w:b/>
                <w:sz w:val="23"/>
              </w:rPr>
            </w:pPr>
            <w:r>
              <w:rPr>
                <w:b/>
                <w:spacing w:val="-2"/>
                <w:kern w:val="0"/>
                <w:sz w:val="23"/>
                <w:szCs w:val="22"/>
                <w:lang w:eastAsia="en-US" w:bidi="ar-SA"/>
              </w:rPr>
              <w:t>Période</w:t>
            </w:r>
          </w:p>
        </w:tc>
        <w:tc>
          <w:tcPr>
            <w:tcW w:w="2854" w:type="dxa"/>
            <w:tcBorders>
              <w:top w:val="single" w:sz="8" w:space="0" w:color="4F81BD"/>
              <w:start w:val="single" w:sz="8" w:space="0" w:color="4F81BD"/>
              <w:bottom w:val="single" w:sz="18" w:space="0" w:color="4F81BD"/>
              <w:end w:val="single" w:sz="8" w:space="0" w:color="4F81BD"/>
            </w:tcBorders>
          </w:tcPr>
          <w:p>
            <w:pPr>
              <w:pStyle w:val="TableParagraph"/>
              <w:widowControl w:val="false"/>
              <w:spacing w:before="3" w:after="0"/>
              <w:ind w:start="94"/>
              <w:jc w:val="start"/>
              <w:rPr>
                <w:b/>
                <w:sz w:val="23"/>
              </w:rPr>
            </w:pPr>
            <w:r>
              <w:rPr>
                <w:b/>
                <w:kern w:val="0"/>
                <w:sz w:val="23"/>
                <w:szCs w:val="22"/>
                <w:lang w:eastAsia="en-US" w:bidi="ar-SA"/>
              </w:rPr>
              <w:t>Repos</w:t>
            </w:r>
            <w:r>
              <w:rPr>
                <w:b/>
                <w:spacing w:val="-2"/>
                <w:kern w:val="0"/>
                <w:sz w:val="23"/>
                <w:szCs w:val="22"/>
                <w:lang w:eastAsia="en-US" w:bidi="ar-SA"/>
              </w:rPr>
              <w:t xml:space="preserve"> Compensateur</w:t>
            </w:r>
          </w:p>
        </w:tc>
      </w:tr>
      <w:tr>
        <w:trPr>
          <w:trHeight w:val="609" w:hRule="atLeast"/>
        </w:trPr>
        <w:tc>
          <w:tcPr>
            <w:tcW w:w="2853" w:type="dxa"/>
            <w:tcBorders>
              <w:top w:val="single" w:sz="18" w:space="0" w:color="4F81BD"/>
              <w:start w:val="single" w:sz="8" w:space="0" w:color="4F81BD"/>
              <w:bottom w:val="single" w:sz="8" w:space="0" w:color="4F81BD"/>
              <w:end w:val="single" w:sz="8" w:space="0" w:color="4F81BD"/>
            </w:tcBorders>
            <w:shd w:color="auto" w:fill="D3DFEE" w:val="clear"/>
          </w:tcPr>
          <w:p>
            <w:pPr>
              <w:pStyle w:val="TableParagraph"/>
              <w:widowControl w:val="false"/>
              <w:spacing w:before="3" w:after="0"/>
              <w:jc w:val="start"/>
              <w:rPr>
                <w:b/>
                <w:sz w:val="23"/>
              </w:rPr>
            </w:pPr>
            <w:r>
              <w:rPr>
                <w:b/>
                <w:kern w:val="0"/>
                <w:sz w:val="23"/>
                <w:szCs w:val="22"/>
                <w:lang w:eastAsia="en-US" w:bidi="ar-SA"/>
              </w:rPr>
              <w:t>Intervention</w:t>
            </w:r>
            <w:r>
              <w:rPr>
                <w:b/>
                <w:spacing w:val="-4"/>
                <w:kern w:val="0"/>
                <w:sz w:val="23"/>
                <w:szCs w:val="22"/>
                <w:lang w:eastAsia="en-US" w:bidi="ar-SA"/>
              </w:rPr>
              <w:t xml:space="preserve"> </w:t>
            </w:r>
            <w:r>
              <w:rPr>
                <w:b/>
                <w:kern w:val="0"/>
                <w:sz w:val="23"/>
                <w:szCs w:val="22"/>
                <w:lang w:eastAsia="en-US" w:bidi="ar-SA"/>
              </w:rPr>
              <w:t>en</w:t>
            </w:r>
            <w:r>
              <w:rPr>
                <w:b/>
                <w:spacing w:val="-2"/>
                <w:kern w:val="0"/>
                <w:sz w:val="23"/>
                <w:szCs w:val="22"/>
                <w:lang w:eastAsia="en-US" w:bidi="ar-SA"/>
              </w:rPr>
              <w:t xml:space="preserve"> journée</w:t>
            </w:r>
          </w:p>
          <w:p>
            <w:pPr>
              <w:pStyle w:val="TableParagraph"/>
              <w:widowControl w:val="false"/>
              <w:spacing w:before="39" w:after="0"/>
              <w:jc w:val="start"/>
              <w:rPr>
                <w:b/>
                <w:sz w:val="23"/>
              </w:rPr>
            </w:pPr>
            <w:r>
              <w:rPr>
                <w:b/>
                <w:kern w:val="0"/>
                <w:sz w:val="23"/>
                <w:szCs w:val="22"/>
                <w:lang w:eastAsia="en-US" w:bidi="ar-SA"/>
              </w:rPr>
              <w:t>(avant</w:t>
            </w:r>
            <w:r>
              <w:rPr>
                <w:b/>
                <w:spacing w:val="-3"/>
                <w:kern w:val="0"/>
                <w:sz w:val="23"/>
                <w:szCs w:val="22"/>
                <w:lang w:eastAsia="en-US" w:bidi="ar-SA"/>
              </w:rPr>
              <w:t xml:space="preserve"> </w:t>
            </w:r>
            <w:r>
              <w:rPr>
                <w:b/>
                <w:kern w:val="0"/>
                <w:sz w:val="23"/>
                <w:szCs w:val="22"/>
                <w:lang w:eastAsia="en-US" w:bidi="ar-SA"/>
              </w:rPr>
              <w:t>22h</w:t>
            </w:r>
            <w:r>
              <w:rPr>
                <w:b/>
                <w:spacing w:val="-2"/>
                <w:kern w:val="0"/>
                <w:sz w:val="23"/>
                <w:szCs w:val="22"/>
                <w:lang w:eastAsia="en-US" w:bidi="ar-SA"/>
              </w:rPr>
              <w:t xml:space="preserve"> </w:t>
            </w:r>
            <w:r>
              <w:rPr>
                <w:b/>
                <w:kern w:val="0"/>
                <w:sz w:val="23"/>
                <w:szCs w:val="22"/>
                <w:lang w:eastAsia="en-US" w:bidi="ar-SA"/>
              </w:rPr>
              <w:t>et</w:t>
            </w:r>
            <w:r>
              <w:rPr>
                <w:b/>
                <w:spacing w:val="-3"/>
                <w:kern w:val="0"/>
                <w:sz w:val="23"/>
                <w:szCs w:val="22"/>
                <w:lang w:eastAsia="en-US" w:bidi="ar-SA"/>
              </w:rPr>
              <w:t xml:space="preserve"> </w:t>
            </w:r>
            <w:r>
              <w:rPr>
                <w:b/>
                <w:kern w:val="0"/>
                <w:sz w:val="23"/>
                <w:szCs w:val="22"/>
                <w:lang w:eastAsia="en-US" w:bidi="ar-SA"/>
              </w:rPr>
              <w:t>après</w:t>
            </w:r>
            <w:r>
              <w:rPr>
                <w:b/>
                <w:spacing w:val="-2"/>
                <w:kern w:val="0"/>
                <w:sz w:val="23"/>
                <w:szCs w:val="22"/>
                <w:lang w:eastAsia="en-US" w:bidi="ar-SA"/>
              </w:rPr>
              <w:t xml:space="preserve"> </w:t>
            </w:r>
            <w:r>
              <w:rPr>
                <w:b/>
                <w:spacing w:val="-5"/>
                <w:kern w:val="0"/>
                <w:sz w:val="23"/>
                <w:szCs w:val="22"/>
                <w:lang w:eastAsia="en-US" w:bidi="ar-SA"/>
              </w:rPr>
              <w:t>6h)</w:t>
            </w:r>
          </w:p>
        </w:tc>
        <w:tc>
          <w:tcPr>
            <w:tcW w:w="2817" w:type="dxa"/>
            <w:tcBorders>
              <w:top w:val="single" w:sz="18" w:space="0" w:color="4F81BD"/>
              <w:start w:val="single" w:sz="8" w:space="0" w:color="4F81BD"/>
              <w:bottom w:val="single" w:sz="8" w:space="0" w:color="4F81BD"/>
              <w:end w:val="single" w:sz="8" w:space="0" w:color="4F81BD"/>
            </w:tcBorders>
            <w:shd w:color="auto" w:fill="D3DFEE" w:val="clear"/>
          </w:tcPr>
          <w:p>
            <w:pPr>
              <w:pStyle w:val="TableParagraph"/>
              <w:widowControl w:val="false"/>
              <w:spacing w:before="3" w:after="0"/>
              <w:ind w:start="95"/>
              <w:jc w:val="start"/>
              <w:rPr>
                <w:sz w:val="23"/>
              </w:rPr>
            </w:pPr>
            <w:r>
              <w:rPr>
                <w:kern w:val="0"/>
                <w:sz w:val="23"/>
                <w:szCs w:val="22"/>
                <w:lang w:eastAsia="en-US" w:bidi="ar-SA"/>
              </w:rPr>
              <w:t>Semaine</w:t>
            </w:r>
            <w:r>
              <w:rPr>
                <w:spacing w:val="-4"/>
                <w:kern w:val="0"/>
                <w:sz w:val="23"/>
                <w:szCs w:val="22"/>
                <w:lang w:eastAsia="en-US" w:bidi="ar-SA"/>
              </w:rPr>
              <w:t xml:space="preserve"> </w:t>
            </w:r>
            <w:r>
              <w:rPr>
                <w:kern w:val="0"/>
                <w:sz w:val="23"/>
                <w:szCs w:val="22"/>
                <w:lang w:eastAsia="en-US" w:bidi="ar-SA"/>
              </w:rPr>
              <w:t>(Lundi-</w:t>
            </w:r>
            <w:r>
              <w:rPr>
                <w:spacing w:val="-2"/>
                <w:kern w:val="0"/>
                <w:sz w:val="23"/>
                <w:szCs w:val="22"/>
                <w:lang w:eastAsia="en-US" w:bidi="ar-SA"/>
              </w:rPr>
              <w:t>Vendredi)</w:t>
            </w:r>
          </w:p>
        </w:tc>
        <w:tc>
          <w:tcPr>
            <w:tcW w:w="2854" w:type="dxa"/>
            <w:tcBorders>
              <w:top w:val="single" w:sz="18" w:space="0" w:color="4F81BD"/>
              <w:start w:val="single" w:sz="8" w:space="0" w:color="4F81BD"/>
              <w:bottom w:val="single" w:sz="8" w:space="0" w:color="4F81BD"/>
              <w:end w:val="single" w:sz="8" w:space="0" w:color="4F81BD"/>
            </w:tcBorders>
            <w:shd w:color="auto" w:fill="D3DFEE" w:val="clear"/>
          </w:tcPr>
          <w:p>
            <w:pPr>
              <w:pStyle w:val="TableParagraph"/>
              <w:widowControl w:val="false"/>
              <w:spacing w:before="3" w:after="0"/>
              <w:ind w:start="94"/>
              <w:jc w:val="start"/>
              <w:rPr>
                <w:sz w:val="23"/>
              </w:rPr>
            </w:pPr>
            <w:r>
              <w:rPr>
                <w:kern w:val="0"/>
                <w:sz w:val="23"/>
                <w:szCs w:val="22"/>
                <w:lang w:eastAsia="en-US" w:bidi="ar-SA"/>
              </w:rPr>
              <w:t>Pas</w:t>
            </w:r>
            <w:r>
              <w:rPr>
                <w:spacing w:val="-2"/>
                <w:kern w:val="0"/>
                <w:sz w:val="23"/>
                <w:szCs w:val="22"/>
                <w:lang w:eastAsia="en-US" w:bidi="ar-SA"/>
              </w:rPr>
              <w:t xml:space="preserve"> </w:t>
            </w:r>
            <w:r>
              <w:rPr>
                <w:kern w:val="0"/>
                <w:sz w:val="23"/>
                <w:szCs w:val="22"/>
                <w:lang w:eastAsia="en-US" w:bidi="ar-SA"/>
              </w:rPr>
              <w:t>de</w:t>
            </w:r>
            <w:r>
              <w:rPr>
                <w:spacing w:val="-2"/>
                <w:kern w:val="0"/>
                <w:sz w:val="23"/>
                <w:szCs w:val="22"/>
                <w:lang w:eastAsia="en-US" w:bidi="ar-SA"/>
              </w:rPr>
              <w:t xml:space="preserve"> </w:t>
            </w:r>
            <w:r>
              <w:rPr>
                <w:kern w:val="0"/>
                <w:sz w:val="23"/>
                <w:szCs w:val="22"/>
                <w:lang w:eastAsia="en-US" w:bidi="ar-SA"/>
              </w:rPr>
              <w:t>repos</w:t>
            </w:r>
            <w:r>
              <w:rPr>
                <w:spacing w:val="-1"/>
                <w:kern w:val="0"/>
                <w:sz w:val="23"/>
                <w:szCs w:val="22"/>
                <w:lang w:eastAsia="en-US" w:bidi="ar-SA"/>
              </w:rPr>
              <w:t xml:space="preserve"> </w:t>
            </w:r>
            <w:r>
              <w:rPr>
                <w:spacing w:val="-2"/>
                <w:kern w:val="0"/>
                <w:sz w:val="23"/>
                <w:szCs w:val="22"/>
                <w:lang w:eastAsia="en-US" w:bidi="ar-SA"/>
              </w:rPr>
              <w:t>compensateur</w:t>
            </w:r>
          </w:p>
        </w:tc>
      </w:tr>
      <w:tr>
        <w:trPr>
          <w:trHeight w:val="592" w:hRule="atLeast"/>
        </w:trPr>
        <w:tc>
          <w:tcPr>
            <w:tcW w:w="2853" w:type="dxa"/>
            <w:tcBorders>
              <w:top w:val="single" w:sz="8" w:space="0" w:color="4F81BD"/>
              <w:start w:val="single" w:sz="8" w:space="0" w:color="4F81BD"/>
              <w:bottom w:val="single" w:sz="8" w:space="0" w:color="4F81BD"/>
              <w:end w:val="single" w:sz="8" w:space="0" w:color="4F81BD"/>
            </w:tcBorders>
          </w:tcPr>
          <w:p>
            <w:pPr>
              <w:pStyle w:val="TableParagraph"/>
              <w:widowControl w:val="false"/>
              <w:spacing w:lineRule="exact" w:line="261" w:before="0" w:after="0"/>
              <w:jc w:val="start"/>
              <w:rPr>
                <w:b/>
                <w:sz w:val="23"/>
              </w:rPr>
            </w:pPr>
            <w:r>
              <w:rPr>
                <w:b/>
                <w:kern w:val="0"/>
                <w:sz w:val="23"/>
                <w:szCs w:val="22"/>
                <w:lang w:eastAsia="en-US" w:bidi="ar-SA"/>
              </w:rPr>
              <w:t>Intervention</w:t>
            </w:r>
            <w:r>
              <w:rPr>
                <w:b/>
                <w:spacing w:val="-3"/>
                <w:kern w:val="0"/>
                <w:sz w:val="23"/>
                <w:szCs w:val="22"/>
                <w:lang w:eastAsia="en-US" w:bidi="ar-SA"/>
              </w:rPr>
              <w:t xml:space="preserve"> </w:t>
            </w:r>
            <w:r>
              <w:rPr>
                <w:b/>
                <w:kern w:val="0"/>
                <w:sz w:val="23"/>
                <w:szCs w:val="22"/>
                <w:lang w:eastAsia="en-US" w:bidi="ar-SA"/>
              </w:rPr>
              <w:t>de</w:t>
            </w:r>
            <w:r>
              <w:rPr>
                <w:b/>
                <w:spacing w:val="-3"/>
                <w:kern w:val="0"/>
                <w:sz w:val="23"/>
                <w:szCs w:val="22"/>
                <w:lang w:eastAsia="en-US" w:bidi="ar-SA"/>
              </w:rPr>
              <w:t xml:space="preserve"> </w:t>
            </w:r>
            <w:r>
              <w:rPr>
                <w:b/>
                <w:spacing w:val="-4"/>
                <w:kern w:val="0"/>
                <w:sz w:val="23"/>
                <w:szCs w:val="22"/>
                <w:lang w:eastAsia="en-US" w:bidi="ar-SA"/>
              </w:rPr>
              <w:t>nuit</w:t>
            </w:r>
          </w:p>
          <w:p>
            <w:pPr>
              <w:pStyle w:val="TableParagraph"/>
              <w:widowControl w:val="false"/>
              <w:spacing w:before="39" w:after="0"/>
              <w:jc w:val="start"/>
              <w:rPr>
                <w:b/>
                <w:sz w:val="23"/>
              </w:rPr>
            </w:pPr>
            <w:r>
              <w:rPr>
                <w:b/>
                <w:kern w:val="0"/>
                <w:sz w:val="23"/>
                <w:szCs w:val="22"/>
                <w:lang w:eastAsia="en-US" w:bidi="ar-SA"/>
              </w:rPr>
              <w:t>(après</w:t>
            </w:r>
            <w:r>
              <w:rPr>
                <w:b/>
                <w:spacing w:val="-3"/>
                <w:kern w:val="0"/>
                <w:sz w:val="23"/>
                <w:szCs w:val="22"/>
                <w:lang w:eastAsia="en-US" w:bidi="ar-SA"/>
              </w:rPr>
              <w:t xml:space="preserve"> </w:t>
            </w:r>
            <w:r>
              <w:rPr>
                <w:b/>
                <w:kern w:val="0"/>
                <w:sz w:val="23"/>
                <w:szCs w:val="22"/>
                <w:lang w:eastAsia="en-US" w:bidi="ar-SA"/>
              </w:rPr>
              <w:t>22h</w:t>
            </w:r>
            <w:r>
              <w:rPr>
                <w:b/>
                <w:spacing w:val="-2"/>
                <w:kern w:val="0"/>
                <w:sz w:val="23"/>
                <w:szCs w:val="22"/>
                <w:lang w:eastAsia="en-US" w:bidi="ar-SA"/>
              </w:rPr>
              <w:t xml:space="preserve"> </w:t>
            </w:r>
            <w:r>
              <w:rPr>
                <w:b/>
                <w:kern w:val="0"/>
                <w:sz w:val="23"/>
                <w:szCs w:val="22"/>
                <w:lang w:eastAsia="en-US" w:bidi="ar-SA"/>
              </w:rPr>
              <w:t>et</w:t>
            </w:r>
            <w:r>
              <w:rPr>
                <w:b/>
                <w:spacing w:val="-3"/>
                <w:kern w:val="0"/>
                <w:sz w:val="23"/>
                <w:szCs w:val="22"/>
                <w:lang w:eastAsia="en-US" w:bidi="ar-SA"/>
              </w:rPr>
              <w:t xml:space="preserve"> </w:t>
            </w:r>
            <w:r>
              <w:rPr>
                <w:b/>
                <w:kern w:val="0"/>
                <w:sz w:val="23"/>
                <w:szCs w:val="22"/>
                <w:lang w:eastAsia="en-US" w:bidi="ar-SA"/>
              </w:rPr>
              <w:t>avant</w:t>
            </w:r>
            <w:r>
              <w:rPr>
                <w:b/>
                <w:spacing w:val="-2"/>
                <w:kern w:val="0"/>
                <w:sz w:val="23"/>
                <w:szCs w:val="22"/>
                <w:lang w:eastAsia="en-US" w:bidi="ar-SA"/>
              </w:rPr>
              <w:t xml:space="preserve"> </w:t>
            </w:r>
            <w:r>
              <w:rPr>
                <w:b/>
                <w:spacing w:val="-5"/>
                <w:kern w:val="0"/>
                <w:sz w:val="23"/>
                <w:szCs w:val="22"/>
                <w:lang w:eastAsia="en-US" w:bidi="ar-SA"/>
              </w:rPr>
              <w:t>6h)</w:t>
            </w:r>
          </w:p>
        </w:tc>
        <w:tc>
          <w:tcPr>
            <w:tcW w:w="2817" w:type="dxa"/>
            <w:tcBorders>
              <w:top w:val="single" w:sz="8" w:space="0" w:color="4F81BD"/>
              <w:start w:val="single" w:sz="8" w:space="0" w:color="4F81BD"/>
              <w:bottom w:val="single" w:sz="8" w:space="0" w:color="4F81BD"/>
              <w:end w:val="single" w:sz="8" w:space="0" w:color="4F81BD"/>
            </w:tcBorders>
          </w:tcPr>
          <w:p>
            <w:pPr>
              <w:pStyle w:val="TableParagraph"/>
              <w:widowControl w:val="false"/>
              <w:spacing w:lineRule="exact" w:line="261" w:before="0" w:after="0"/>
              <w:ind w:start="95"/>
              <w:jc w:val="start"/>
              <w:rPr>
                <w:sz w:val="23"/>
              </w:rPr>
            </w:pPr>
            <w:r>
              <w:rPr>
                <w:kern w:val="0"/>
                <w:sz w:val="23"/>
                <w:szCs w:val="22"/>
                <w:lang w:eastAsia="en-US" w:bidi="ar-SA"/>
              </w:rPr>
              <w:t>Semaine</w:t>
            </w:r>
            <w:r>
              <w:rPr>
                <w:spacing w:val="-4"/>
                <w:kern w:val="0"/>
                <w:sz w:val="23"/>
                <w:szCs w:val="22"/>
                <w:lang w:eastAsia="en-US" w:bidi="ar-SA"/>
              </w:rPr>
              <w:t xml:space="preserve"> </w:t>
            </w:r>
            <w:r>
              <w:rPr>
                <w:kern w:val="0"/>
                <w:sz w:val="23"/>
                <w:szCs w:val="22"/>
                <w:lang w:eastAsia="en-US" w:bidi="ar-SA"/>
              </w:rPr>
              <w:t>(Lundi-</w:t>
            </w:r>
            <w:r>
              <w:rPr>
                <w:spacing w:val="-2"/>
                <w:kern w:val="0"/>
                <w:sz w:val="23"/>
                <w:szCs w:val="22"/>
                <w:lang w:eastAsia="en-US" w:bidi="ar-SA"/>
              </w:rPr>
              <w:t>Vendredi)</w:t>
            </w:r>
          </w:p>
        </w:tc>
        <w:tc>
          <w:tcPr>
            <w:tcW w:w="2854" w:type="dxa"/>
            <w:tcBorders>
              <w:top w:val="single" w:sz="8" w:space="0" w:color="4F81BD"/>
              <w:start w:val="single" w:sz="8" w:space="0" w:color="4F81BD"/>
              <w:bottom w:val="single" w:sz="8" w:space="0" w:color="4F81BD"/>
              <w:end w:val="single" w:sz="8" w:space="0" w:color="4F81BD"/>
            </w:tcBorders>
          </w:tcPr>
          <w:p>
            <w:pPr>
              <w:pStyle w:val="TableParagraph"/>
              <w:widowControl w:val="false"/>
              <w:spacing w:lineRule="exact" w:line="261" w:before="0" w:after="0"/>
              <w:ind w:start="94"/>
              <w:jc w:val="start"/>
              <w:rPr>
                <w:sz w:val="23"/>
              </w:rPr>
            </w:pPr>
            <w:r>
              <w:rPr>
                <w:kern w:val="0"/>
                <w:sz w:val="23"/>
                <w:szCs w:val="22"/>
                <w:lang w:eastAsia="en-US" w:bidi="ar-SA"/>
              </w:rPr>
              <w:t>1/2</w:t>
            </w:r>
            <w:r>
              <w:rPr>
                <w:spacing w:val="-1"/>
                <w:kern w:val="0"/>
                <w:sz w:val="23"/>
                <w:szCs w:val="22"/>
                <w:lang w:eastAsia="en-US" w:bidi="ar-SA"/>
              </w:rPr>
              <w:t xml:space="preserve"> </w:t>
            </w:r>
            <w:r>
              <w:rPr>
                <w:spacing w:val="-2"/>
                <w:kern w:val="0"/>
                <w:sz w:val="23"/>
                <w:szCs w:val="22"/>
                <w:lang w:eastAsia="en-US" w:bidi="ar-SA"/>
              </w:rPr>
              <w:t>journée</w:t>
            </w:r>
          </w:p>
        </w:tc>
      </w:tr>
      <w:tr>
        <w:trPr>
          <w:trHeight w:val="305" w:hRule="atLeast"/>
        </w:trPr>
        <w:tc>
          <w:tcPr>
            <w:tcW w:w="2853" w:type="dxa"/>
            <w:tcBorders>
              <w:top w:val="single" w:sz="8" w:space="0" w:color="4F81BD"/>
              <w:start w:val="single" w:sz="8" w:space="0" w:color="4F81BD"/>
              <w:bottom w:val="single" w:sz="8" w:space="0" w:color="4F81BD"/>
              <w:end w:val="single" w:sz="8" w:space="0" w:color="4F81BD"/>
            </w:tcBorders>
            <w:shd w:color="auto" w:fill="D3DFEE" w:val="clear"/>
          </w:tcPr>
          <w:p>
            <w:pPr>
              <w:pStyle w:val="TableParagraph"/>
              <w:widowControl w:val="false"/>
              <w:spacing w:before="5" w:after="0"/>
              <w:jc w:val="start"/>
              <w:rPr>
                <w:b/>
                <w:sz w:val="23"/>
              </w:rPr>
            </w:pPr>
            <w:r>
              <w:rPr>
                <w:b/>
                <w:spacing w:val="-4"/>
                <w:kern w:val="0"/>
                <w:sz w:val="23"/>
                <w:szCs w:val="22"/>
                <w:lang w:eastAsia="en-US" w:bidi="ar-SA"/>
              </w:rPr>
              <w:t xml:space="preserve">Toute </w:t>
            </w:r>
            <w:r>
              <w:rPr>
                <w:b/>
                <w:spacing w:val="-2"/>
                <w:kern w:val="0"/>
                <w:sz w:val="23"/>
                <w:szCs w:val="22"/>
                <w:lang w:eastAsia="en-US" w:bidi="ar-SA"/>
              </w:rPr>
              <w:t>intervention</w:t>
            </w:r>
          </w:p>
        </w:tc>
        <w:tc>
          <w:tcPr>
            <w:tcW w:w="2817" w:type="dxa"/>
            <w:tcBorders>
              <w:top w:val="single" w:sz="8" w:space="0" w:color="4F81BD"/>
              <w:start w:val="single" w:sz="8" w:space="0" w:color="4F81BD"/>
              <w:bottom w:val="single" w:sz="8" w:space="0" w:color="4F81BD"/>
              <w:end w:val="single" w:sz="8" w:space="0" w:color="4F81BD"/>
            </w:tcBorders>
            <w:shd w:color="auto" w:fill="D3DFEE" w:val="clear"/>
          </w:tcPr>
          <w:p>
            <w:pPr>
              <w:pStyle w:val="TableParagraph"/>
              <w:widowControl w:val="false"/>
              <w:spacing w:before="5" w:after="0"/>
              <w:ind w:start="95"/>
              <w:jc w:val="start"/>
              <w:rPr>
                <w:sz w:val="23"/>
              </w:rPr>
            </w:pPr>
            <w:r>
              <w:rPr>
                <w:kern w:val="0"/>
                <w:sz w:val="23"/>
                <w:szCs w:val="22"/>
                <w:lang w:eastAsia="en-US" w:bidi="ar-SA"/>
              </w:rPr>
              <w:t>Samedi,</w:t>
            </w:r>
            <w:r>
              <w:rPr>
                <w:spacing w:val="-3"/>
                <w:kern w:val="0"/>
                <w:sz w:val="23"/>
                <w:szCs w:val="22"/>
                <w:lang w:eastAsia="en-US" w:bidi="ar-SA"/>
              </w:rPr>
              <w:t xml:space="preserve"> </w:t>
            </w:r>
            <w:r>
              <w:rPr>
                <w:kern w:val="0"/>
                <w:sz w:val="23"/>
                <w:szCs w:val="22"/>
                <w:lang w:eastAsia="en-US" w:bidi="ar-SA"/>
              </w:rPr>
              <w:t>Dimanche</w:t>
            </w:r>
            <w:r>
              <w:rPr>
                <w:spacing w:val="-2"/>
                <w:kern w:val="0"/>
                <w:sz w:val="23"/>
                <w:szCs w:val="22"/>
                <w:lang w:eastAsia="en-US" w:bidi="ar-SA"/>
              </w:rPr>
              <w:t xml:space="preserve"> </w:t>
            </w:r>
            <w:r>
              <w:rPr>
                <w:kern w:val="0"/>
                <w:sz w:val="23"/>
                <w:szCs w:val="22"/>
                <w:lang w:eastAsia="en-US" w:bidi="ar-SA"/>
              </w:rPr>
              <w:t>ou</w:t>
            </w:r>
            <w:r>
              <w:rPr>
                <w:spacing w:val="-2"/>
                <w:kern w:val="0"/>
                <w:sz w:val="23"/>
                <w:szCs w:val="22"/>
                <w:lang w:eastAsia="en-US" w:bidi="ar-SA"/>
              </w:rPr>
              <w:t xml:space="preserve"> </w:t>
            </w:r>
            <w:r>
              <w:rPr>
                <w:spacing w:val="-4"/>
                <w:kern w:val="0"/>
                <w:sz w:val="23"/>
                <w:szCs w:val="22"/>
                <w:lang w:eastAsia="en-US" w:bidi="ar-SA"/>
              </w:rPr>
              <w:t>férié</w:t>
            </w:r>
          </w:p>
        </w:tc>
        <w:tc>
          <w:tcPr>
            <w:tcW w:w="2854" w:type="dxa"/>
            <w:tcBorders>
              <w:top w:val="single" w:sz="8" w:space="0" w:color="4F81BD"/>
              <w:start w:val="single" w:sz="8" w:space="0" w:color="4F81BD"/>
              <w:bottom w:val="single" w:sz="8" w:space="0" w:color="4F81BD"/>
              <w:end w:val="single" w:sz="8" w:space="0" w:color="4F81BD"/>
            </w:tcBorders>
            <w:shd w:color="auto" w:fill="D3DFEE" w:val="clear"/>
          </w:tcPr>
          <w:p>
            <w:pPr>
              <w:pStyle w:val="TableParagraph"/>
              <w:widowControl w:val="false"/>
              <w:spacing w:before="5" w:after="0"/>
              <w:ind w:start="94"/>
              <w:jc w:val="start"/>
              <w:rPr>
                <w:sz w:val="23"/>
              </w:rPr>
            </w:pPr>
            <w:r>
              <w:rPr>
                <w:kern w:val="0"/>
                <w:sz w:val="23"/>
                <w:szCs w:val="22"/>
                <w:lang w:eastAsia="en-US" w:bidi="ar-SA"/>
              </w:rPr>
              <w:t>1</w:t>
            </w:r>
            <w:r>
              <w:rPr>
                <w:spacing w:val="-1"/>
                <w:kern w:val="0"/>
                <w:sz w:val="23"/>
                <w:szCs w:val="22"/>
                <w:lang w:eastAsia="en-US" w:bidi="ar-SA"/>
              </w:rPr>
              <w:t xml:space="preserve"> </w:t>
            </w:r>
            <w:r>
              <w:rPr>
                <w:spacing w:val="-2"/>
                <w:kern w:val="0"/>
                <w:sz w:val="23"/>
                <w:szCs w:val="22"/>
                <w:lang w:eastAsia="en-US" w:bidi="ar-SA"/>
              </w:rPr>
              <w:t>journée</w:t>
            </w:r>
          </w:p>
        </w:tc>
      </w:tr>
    </w:tbl>
    <w:p>
      <w:pPr>
        <w:pStyle w:val="BodyText"/>
        <w:spacing w:before="39" w:after="0"/>
        <w:ind w:start="0"/>
        <w:rPr/>
      </w:pPr>
      <w:r>
        <w:rPr/>
      </w:r>
    </w:p>
    <w:p>
      <w:pPr>
        <w:pStyle w:val="BodyText"/>
        <w:spacing w:lineRule="auto" w:line="276"/>
        <w:rPr/>
      </w:pPr>
      <w:r>
        <w:rPr/>
        <w:t>Ce</w:t>
      </w:r>
      <w:r>
        <w:rPr>
          <w:spacing w:val="40"/>
        </w:rPr>
        <w:t xml:space="preserve"> </w:t>
      </w:r>
      <w:r>
        <w:rPr/>
        <w:t>repos</w:t>
      </w:r>
      <w:r>
        <w:rPr>
          <w:spacing w:val="40"/>
        </w:rPr>
        <w:t xml:space="preserve"> </w:t>
      </w:r>
      <w:r>
        <w:rPr/>
        <w:t>compensateur</w:t>
      </w:r>
      <w:r>
        <w:rPr>
          <w:spacing w:val="40"/>
        </w:rPr>
        <w:t xml:space="preserve"> </w:t>
      </w:r>
      <w:r>
        <w:rPr/>
        <w:t>doit</w:t>
      </w:r>
      <w:r>
        <w:rPr>
          <w:spacing w:val="26"/>
        </w:rPr>
        <w:t xml:space="preserve"> </w:t>
      </w:r>
      <w:r>
        <w:rPr/>
        <w:t>être</w:t>
      </w:r>
      <w:r>
        <w:rPr>
          <w:spacing w:val="26"/>
        </w:rPr>
        <w:t xml:space="preserve"> </w:t>
      </w:r>
      <w:r>
        <w:rPr/>
        <w:t>pris</w:t>
      </w:r>
      <w:r>
        <w:rPr>
          <w:spacing w:val="26"/>
        </w:rPr>
        <w:t xml:space="preserve"> </w:t>
      </w:r>
      <w:r>
        <w:rPr/>
        <w:t>dans</w:t>
      </w:r>
      <w:r>
        <w:rPr>
          <w:spacing w:val="26"/>
        </w:rPr>
        <w:t xml:space="preserve"> </w:t>
      </w:r>
      <w:r>
        <w:rPr/>
        <w:t>un</w:t>
      </w:r>
      <w:r>
        <w:rPr>
          <w:spacing w:val="26"/>
        </w:rPr>
        <w:t xml:space="preserve"> </w:t>
      </w:r>
      <w:r>
        <w:rPr/>
        <w:t>délai</w:t>
      </w:r>
      <w:r>
        <w:rPr>
          <w:spacing w:val="26"/>
        </w:rPr>
        <w:t xml:space="preserve"> </w:t>
      </w:r>
      <w:r>
        <w:rPr/>
        <w:t>de</w:t>
      </w:r>
      <w:r>
        <w:rPr>
          <w:spacing w:val="26"/>
        </w:rPr>
        <w:t xml:space="preserve"> </w:t>
      </w:r>
      <w:r>
        <w:rPr/>
        <w:t>deux</w:t>
      </w:r>
      <w:r>
        <w:rPr>
          <w:spacing w:val="26"/>
        </w:rPr>
        <w:t xml:space="preserve"> </w:t>
      </w:r>
      <w:r>
        <w:rPr/>
        <w:t>mois</w:t>
      </w:r>
      <w:r>
        <w:rPr>
          <w:spacing w:val="26"/>
        </w:rPr>
        <w:t xml:space="preserve"> </w:t>
      </w:r>
      <w:r>
        <w:rPr/>
        <w:t>à</w:t>
      </w:r>
      <w:r>
        <w:rPr>
          <w:spacing w:val="26"/>
        </w:rPr>
        <w:t xml:space="preserve"> </w:t>
      </w:r>
      <w:r>
        <w:rPr/>
        <w:t>compter</w:t>
      </w:r>
      <w:r>
        <w:rPr>
          <w:spacing w:val="26"/>
        </w:rPr>
        <w:t xml:space="preserve"> </w:t>
      </w:r>
      <w:r>
        <w:rPr/>
        <w:t>de</w:t>
      </w:r>
      <w:r>
        <w:rPr>
          <w:spacing w:val="26"/>
        </w:rPr>
        <w:t xml:space="preserve"> </w:t>
      </w:r>
      <w:r>
        <w:rPr/>
        <w:t>la</w:t>
      </w:r>
      <w:r>
        <w:rPr>
          <w:spacing w:val="26"/>
        </w:rPr>
        <w:t xml:space="preserve"> </w:t>
      </w:r>
      <w:r>
        <w:rPr/>
        <w:t>date</w:t>
      </w:r>
      <w:r>
        <w:rPr>
          <w:spacing w:val="26"/>
        </w:rPr>
        <w:t xml:space="preserve"> </w:t>
      </w:r>
      <w:r>
        <w:rPr/>
        <w:t xml:space="preserve">de </w:t>
      </w:r>
      <w:r>
        <w:rPr>
          <w:spacing w:val="-2"/>
        </w:rPr>
        <w:t>l'intervention.</w:t>
      </w:r>
    </w:p>
    <w:p>
      <w:pPr>
        <w:pStyle w:val="BodyText"/>
        <w:spacing w:before="39" w:after="0"/>
        <w:ind w:start="0"/>
        <w:rPr/>
      </w:pPr>
      <w:r>
        <w:rPr/>
      </w:r>
    </w:p>
    <w:p>
      <w:pPr>
        <w:pStyle w:val="BodyText"/>
        <w:rPr/>
      </w:pPr>
      <w:r>
        <w:rPr/>
        <w:t>À</w:t>
      </w:r>
      <w:r>
        <w:rPr>
          <w:spacing w:val="-3"/>
        </w:rPr>
        <w:t xml:space="preserve"> </w:t>
      </w:r>
      <w:r>
        <w:rPr/>
        <w:t>défaut</w:t>
      </w:r>
      <w:r>
        <w:rPr>
          <w:spacing w:val="-2"/>
        </w:rPr>
        <w:t xml:space="preserve"> </w:t>
      </w:r>
      <w:r>
        <w:rPr/>
        <w:t>de</w:t>
      </w:r>
      <w:r>
        <w:rPr>
          <w:spacing w:val="-2"/>
        </w:rPr>
        <w:t xml:space="preserve"> </w:t>
      </w:r>
      <w:r>
        <w:rPr/>
        <w:t>prise</w:t>
      </w:r>
      <w:r>
        <w:rPr>
          <w:spacing w:val="-2"/>
        </w:rPr>
        <w:t xml:space="preserve"> </w:t>
      </w:r>
      <w:r>
        <w:rPr/>
        <w:t>dans</w:t>
      </w:r>
      <w:r>
        <w:rPr>
          <w:spacing w:val="-3"/>
        </w:rPr>
        <w:t xml:space="preserve"> </w:t>
      </w:r>
      <w:r>
        <w:rPr/>
        <w:t>le</w:t>
      </w:r>
      <w:r>
        <w:rPr>
          <w:spacing w:val="-2"/>
        </w:rPr>
        <w:t xml:space="preserve"> </w:t>
      </w:r>
      <w:r>
        <w:rPr/>
        <w:t>délai</w:t>
      </w:r>
      <w:r>
        <w:rPr>
          <w:spacing w:val="-2"/>
        </w:rPr>
        <w:t xml:space="preserve"> </w:t>
      </w:r>
      <w:r>
        <w:rPr/>
        <w:t>imparti,</w:t>
      </w:r>
      <w:r>
        <w:rPr>
          <w:spacing w:val="-2"/>
        </w:rPr>
        <w:t xml:space="preserve"> </w:t>
      </w:r>
      <w:r>
        <w:rPr/>
        <w:t>les</w:t>
      </w:r>
      <w:r>
        <w:rPr>
          <w:spacing w:val="-2"/>
        </w:rPr>
        <w:t xml:space="preserve"> </w:t>
      </w:r>
      <w:r>
        <w:rPr/>
        <w:t>jours</w:t>
      </w:r>
      <w:r>
        <w:rPr>
          <w:spacing w:val="-1"/>
        </w:rPr>
        <w:t xml:space="preserve"> </w:t>
      </w:r>
      <w:r>
        <w:rPr/>
        <w:t>de</w:t>
      </w:r>
      <w:r>
        <w:rPr>
          <w:spacing w:val="-2"/>
        </w:rPr>
        <w:t xml:space="preserve"> </w:t>
      </w:r>
      <w:r>
        <w:rPr/>
        <w:t>repos</w:t>
      </w:r>
      <w:r>
        <w:rPr>
          <w:spacing w:val="-2"/>
        </w:rPr>
        <w:t xml:space="preserve"> </w:t>
      </w:r>
      <w:r>
        <w:rPr/>
        <w:t>non</w:t>
      </w:r>
      <w:r>
        <w:rPr>
          <w:spacing w:val="-2"/>
        </w:rPr>
        <w:t xml:space="preserve"> </w:t>
      </w:r>
      <w:r>
        <w:rPr/>
        <w:t>utilisés</w:t>
      </w:r>
      <w:r>
        <w:rPr>
          <w:spacing w:val="-2"/>
        </w:rPr>
        <w:t xml:space="preserve"> </w:t>
      </w:r>
      <w:r>
        <w:rPr/>
        <w:t>seront</w:t>
      </w:r>
      <w:r>
        <w:rPr>
          <w:spacing w:val="-2"/>
        </w:rPr>
        <w:t xml:space="preserve"> </w:t>
      </w:r>
      <w:r>
        <w:rPr/>
        <w:t>réputés</w:t>
      </w:r>
      <w:r>
        <w:rPr>
          <w:spacing w:val="-2"/>
        </w:rPr>
        <w:t xml:space="preserve"> perdus.</w:t>
      </w:r>
    </w:p>
    <w:p>
      <w:pPr>
        <w:pStyle w:val="BodyText"/>
        <w:spacing w:before="233" w:after="0"/>
        <w:ind w:start="0"/>
        <w:rPr/>
      </w:pPr>
      <w:r>
        <w:rPr/>
      </w:r>
    </w:p>
    <w:p>
      <w:pPr>
        <w:pStyle w:val="Heading1"/>
        <w:spacing w:before="1" w:after="0"/>
        <w:rPr/>
      </w:pPr>
      <w:r>
        <w:rPr>
          <w:color w:val="365F91"/>
          <w:spacing w:val="-2"/>
        </w:rPr>
        <w:t>ARTICLE</w:t>
      </w:r>
      <w:r>
        <w:rPr>
          <w:color w:val="365F91"/>
          <w:spacing w:val="-10"/>
        </w:rPr>
        <w:t xml:space="preserve"> </w:t>
      </w:r>
      <w:r>
        <w:rPr>
          <w:color w:val="365F91"/>
          <w:spacing w:val="-2"/>
        </w:rPr>
        <w:t>8</w:t>
      </w:r>
      <w:r>
        <w:rPr>
          <w:color w:val="365F91"/>
          <w:spacing w:val="-9"/>
        </w:rPr>
        <w:t xml:space="preserve"> </w:t>
      </w:r>
      <w:r>
        <w:rPr>
          <w:color w:val="365F91"/>
          <w:spacing w:val="-2"/>
        </w:rPr>
        <w:t>—</w:t>
      </w:r>
      <w:r>
        <w:rPr>
          <w:color w:val="365F91"/>
          <w:spacing w:val="-9"/>
        </w:rPr>
        <w:t xml:space="preserve"> </w:t>
      </w:r>
      <w:r>
        <w:rPr>
          <w:color w:val="365F91"/>
          <w:spacing w:val="-2"/>
        </w:rPr>
        <w:t>FORMATION</w:t>
      </w:r>
      <w:r>
        <w:rPr>
          <w:color w:val="365F91"/>
          <w:spacing w:val="-9"/>
        </w:rPr>
        <w:t xml:space="preserve"> </w:t>
      </w:r>
      <w:r>
        <w:rPr>
          <w:color w:val="365F91"/>
          <w:spacing w:val="-2"/>
        </w:rPr>
        <w:t>ET</w:t>
      </w:r>
      <w:r>
        <w:rPr>
          <w:color w:val="365F91"/>
          <w:spacing w:val="-10"/>
        </w:rPr>
        <w:t xml:space="preserve"> </w:t>
      </w:r>
      <w:r>
        <w:rPr>
          <w:color w:val="365F91"/>
          <w:spacing w:val="-2"/>
        </w:rPr>
        <w:t>ACCOMPAGNEMENT</w:t>
      </w:r>
    </w:p>
    <w:p>
      <w:pPr>
        <w:pStyle w:val="BodyText"/>
        <w:spacing w:before="39" w:after="0"/>
        <w:ind w:start="0"/>
        <w:rPr>
          <w:b/>
          <w:sz w:val="27"/>
        </w:rPr>
      </w:pPr>
      <w:r>
        <w:rPr>
          <w:b/>
          <w:sz w:val="27"/>
        </w:rPr>
      </w:r>
    </w:p>
    <w:p>
      <w:pPr>
        <w:pStyle w:val="BodyText"/>
        <w:spacing w:lineRule="auto" w:line="276"/>
        <w:rPr/>
      </w:pPr>
      <w:r>
        <w:rPr/>
        <w:t>Chaque</w:t>
      </w:r>
      <w:r>
        <w:rPr>
          <w:spacing w:val="80"/>
        </w:rPr>
        <w:t xml:space="preserve"> </w:t>
      </w:r>
      <w:r>
        <w:rPr/>
        <w:t>volontaire</w:t>
      </w:r>
      <w:r>
        <w:rPr>
          <w:spacing w:val="80"/>
        </w:rPr>
        <w:t xml:space="preserve"> </w:t>
      </w:r>
      <w:r>
        <w:rPr/>
        <w:t>bénéficiera</w:t>
      </w:r>
      <w:r>
        <w:rPr>
          <w:spacing w:val="80"/>
        </w:rPr>
        <w:t xml:space="preserve"> </w:t>
      </w:r>
      <w:r>
        <w:rPr/>
        <w:t>d'une</w:t>
      </w:r>
      <w:r>
        <w:rPr>
          <w:spacing w:val="80"/>
        </w:rPr>
        <w:t xml:space="preserve"> </w:t>
      </w:r>
      <w:r>
        <w:rPr/>
        <w:t>formation</w:t>
      </w:r>
      <w:r>
        <w:rPr>
          <w:spacing w:val="80"/>
        </w:rPr>
        <w:t xml:space="preserve"> </w:t>
      </w:r>
      <w:r>
        <w:rPr/>
        <w:t>initiale,</w:t>
      </w:r>
      <w:r>
        <w:rPr>
          <w:spacing w:val="80"/>
        </w:rPr>
        <w:t xml:space="preserve"> </w:t>
      </w:r>
      <w:r>
        <w:rPr/>
        <w:t>d'un</w:t>
      </w:r>
      <w:r>
        <w:rPr>
          <w:spacing w:val="80"/>
        </w:rPr>
        <w:t xml:space="preserve"> </w:t>
      </w:r>
      <w:r>
        <w:rPr/>
        <w:t>accompagnement</w:t>
      </w:r>
      <w:r>
        <w:rPr>
          <w:spacing w:val="80"/>
        </w:rPr>
        <w:t xml:space="preserve"> </w:t>
      </w:r>
      <w:r>
        <w:rPr/>
        <w:t>pratique (scénarios, mentorat) et d'un accès aux ressources documentaires internes.</w:t>
      </w:r>
    </w:p>
    <w:p>
      <w:pPr>
        <w:pStyle w:val="BodyText"/>
        <w:spacing w:before="39" w:after="0"/>
        <w:ind w:start="0"/>
        <w:rPr/>
      </w:pPr>
      <w:r>
        <w:rPr/>
      </w:r>
    </w:p>
    <w:p>
      <w:pPr>
        <w:pStyle w:val="BodyText"/>
        <w:rPr/>
      </w:pPr>
      <w:r>
        <w:rPr/>
        <w:t>La</w:t>
      </w:r>
      <w:r>
        <w:rPr>
          <w:spacing w:val="-5"/>
        </w:rPr>
        <w:t xml:space="preserve"> </w:t>
      </w:r>
      <w:r>
        <w:rPr/>
        <w:t>formation</w:t>
      </w:r>
      <w:r>
        <w:rPr>
          <w:spacing w:val="-3"/>
        </w:rPr>
        <w:t xml:space="preserve"> </w:t>
      </w:r>
      <w:r>
        <w:rPr/>
        <w:t>initiale</w:t>
      </w:r>
      <w:r>
        <w:rPr>
          <w:spacing w:val="-3"/>
        </w:rPr>
        <w:t xml:space="preserve"> </w:t>
      </w:r>
      <w:r>
        <w:rPr/>
        <w:t>couvrira</w:t>
      </w:r>
      <w:r>
        <w:rPr>
          <w:spacing w:val="-2"/>
        </w:rPr>
        <w:t xml:space="preserve"> </w:t>
      </w:r>
      <w:r>
        <w:rPr/>
        <w:t>les</w:t>
      </w:r>
      <w:r>
        <w:rPr>
          <w:spacing w:val="-2"/>
        </w:rPr>
        <w:t xml:space="preserve"> </w:t>
      </w:r>
      <w:r>
        <w:rPr/>
        <w:t>aspects</w:t>
      </w:r>
      <w:r>
        <w:rPr>
          <w:spacing w:val="-3"/>
        </w:rPr>
        <w:t xml:space="preserve"> </w:t>
      </w:r>
      <w:r>
        <w:rPr/>
        <w:t>essentiels</w:t>
      </w:r>
      <w:r>
        <w:rPr>
          <w:spacing w:val="-2"/>
        </w:rPr>
        <w:t xml:space="preserve"> </w:t>
      </w:r>
      <w:r>
        <w:rPr>
          <w:spacing w:val="-10"/>
        </w:rPr>
        <w:t>:</w:t>
      </w:r>
    </w:p>
    <w:p>
      <w:pPr>
        <w:pStyle w:val="ListParagraph"/>
        <w:numPr>
          <w:ilvl w:val="4"/>
          <w:numId w:val="4"/>
        </w:numPr>
        <w:tabs>
          <w:tab w:val="clear" w:pos="720"/>
          <w:tab w:val="left" w:pos="754" w:leader="none"/>
        </w:tabs>
        <w:spacing w:before="40" w:after="0"/>
        <w:rPr>
          <w:sz w:val="23"/>
        </w:rPr>
      </w:pPr>
      <w:r>
        <w:rPr>
          <w:sz w:val="23"/>
        </w:rPr>
        <w:t>La</w:t>
      </w:r>
      <w:r>
        <w:rPr>
          <w:spacing w:val="-5"/>
          <w:sz w:val="23"/>
        </w:rPr>
        <w:t xml:space="preserve"> </w:t>
      </w:r>
      <w:r>
        <w:rPr>
          <w:sz w:val="23"/>
        </w:rPr>
        <w:t>maîtrise</w:t>
      </w:r>
      <w:r>
        <w:rPr>
          <w:spacing w:val="-2"/>
          <w:sz w:val="23"/>
        </w:rPr>
        <w:t xml:space="preserve"> </w:t>
      </w:r>
      <w:r>
        <w:rPr>
          <w:sz w:val="23"/>
        </w:rPr>
        <w:t>des</w:t>
      </w:r>
      <w:r>
        <w:rPr>
          <w:spacing w:val="-3"/>
          <w:sz w:val="23"/>
        </w:rPr>
        <w:t xml:space="preserve"> </w:t>
      </w:r>
      <w:r>
        <w:rPr>
          <w:sz w:val="23"/>
        </w:rPr>
        <w:t>outils</w:t>
      </w:r>
      <w:r>
        <w:rPr>
          <w:spacing w:val="-2"/>
          <w:sz w:val="23"/>
        </w:rPr>
        <w:t xml:space="preserve"> </w:t>
      </w:r>
      <w:r>
        <w:rPr>
          <w:sz w:val="23"/>
        </w:rPr>
        <w:t>d'alerte</w:t>
      </w:r>
      <w:r>
        <w:rPr>
          <w:spacing w:val="-2"/>
          <w:sz w:val="23"/>
        </w:rPr>
        <w:t xml:space="preserve"> </w:t>
      </w:r>
      <w:r>
        <w:rPr>
          <w:sz w:val="23"/>
        </w:rPr>
        <w:t>et</w:t>
      </w:r>
      <w:r>
        <w:rPr>
          <w:spacing w:val="-2"/>
          <w:sz w:val="23"/>
        </w:rPr>
        <w:t xml:space="preserve"> </w:t>
      </w:r>
      <w:r>
        <w:rPr>
          <w:sz w:val="23"/>
        </w:rPr>
        <w:t>de</w:t>
      </w:r>
      <w:r>
        <w:rPr>
          <w:spacing w:val="-3"/>
          <w:sz w:val="23"/>
        </w:rPr>
        <w:t xml:space="preserve"> </w:t>
      </w:r>
      <w:r>
        <w:rPr>
          <w:sz w:val="23"/>
        </w:rPr>
        <w:t>communication</w:t>
      </w:r>
      <w:r>
        <w:rPr>
          <w:spacing w:val="-2"/>
          <w:sz w:val="23"/>
        </w:rPr>
        <w:t xml:space="preserve"> </w:t>
      </w:r>
      <w:r>
        <w:rPr>
          <w:sz w:val="23"/>
        </w:rPr>
        <w:t>(Grafana</w:t>
      </w:r>
      <w:r>
        <w:rPr>
          <w:spacing w:val="-3"/>
          <w:sz w:val="23"/>
        </w:rPr>
        <w:t xml:space="preserve"> </w:t>
      </w:r>
      <w:r>
        <w:rPr>
          <w:sz w:val="23"/>
        </w:rPr>
        <w:t>On-call,</w:t>
      </w:r>
      <w:r>
        <w:rPr>
          <w:spacing w:val="-2"/>
          <w:sz w:val="23"/>
        </w:rPr>
        <w:t xml:space="preserve"> </w:t>
      </w:r>
      <w:r>
        <w:rPr>
          <w:sz w:val="23"/>
        </w:rPr>
        <w:t>Slack)</w:t>
      </w:r>
      <w:r>
        <w:rPr>
          <w:spacing w:val="-2"/>
          <w:sz w:val="23"/>
        </w:rPr>
        <w:t xml:space="preserve"> </w:t>
      </w:r>
      <w:r>
        <w:rPr>
          <w:spacing w:val="-10"/>
          <w:sz w:val="23"/>
        </w:rPr>
        <w:t>;</w:t>
      </w:r>
    </w:p>
    <w:p>
      <w:pPr>
        <w:pStyle w:val="ListParagraph"/>
        <w:numPr>
          <w:ilvl w:val="4"/>
          <w:numId w:val="4"/>
        </w:numPr>
        <w:tabs>
          <w:tab w:val="clear" w:pos="720"/>
          <w:tab w:val="left" w:pos="754" w:leader="none"/>
        </w:tabs>
        <w:spacing w:before="41" w:after="0"/>
        <w:rPr>
          <w:sz w:val="23"/>
        </w:rPr>
      </w:pPr>
      <w:r>
        <w:rPr>
          <w:sz w:val="23"/>
        </w:rPr>
        <w:t>La</w:t>
      </w:r>
      <w:r>
        <w:rPr>
          <w:spacing w:val="-5"/>
          <w:sz w:val="23"/>
        </w:rPr>
        <w:t xml:space="preserve"> </w:t>
      </w:r>
      <w:r>
        <w:rPr>
          <w:sz w:val="23"/>
        </w:rPr>
        <w:t>compréhension</w:t>
      </w:r>
      <w:r>
        <w:rPr>
          <w:spacing w:val="-2"/>
          <w:sz w:val="23"/>
        </w:rPr>
        <w:t xml:space="preserve"> </w:t>
      </w:r>
      <w:r>
        <w:rPr>
          <w:sz w:val="23"/>
        </w:rPr>
        <w:t>fine</w:t>
      </w:r>
      <w:r>
        <w:rPr>
          <w:spacing w:val="-3"/>
          <w:sz w:val="23"/>
        </w:rPr>
        <w:t xml:space="preserve"> </w:t>
      </w:r>
      <w:r>
        <w:rPr>
          <w:sz w:val="23"/>
        </w:rPr>
        <w:t>des</w:t>
      </w:r>
      <w:r>
        <w:rPr>
          <w:spacing w:val="-2"/>
          <w:sz w:val="23"/>
        </w:rPr>
        <w:t xml:space="preserve"> </w:t>
      </w:r>
      <w:r>
        <w:rPr>
          <w:sz w:val="23"/>
        </w:rPr>
        <w:t>processus</w:t>
      </w:r>
      <w:r>
        <w:rPr>
          <w:spacing w:val="-3"/>
          <w:sz w:val="23"/>
        </w:rPr>
        <w:t xml:space="preserve"> </w:t>
      </w:r>
      <w:r>
        <w:rPr>
          <w:sz w:val="23"/>
        </w:rPr>
        <w:t>d'intervention</w:t>
      </w:r>
      <w:r>
        <w:rPr>
          <w:spacing w:val="-2"/>
          <w:sz w:val="23"/>
        </w:rPr>
        <w:t xml:space="preserve"> </w:t>
      </w:r>
      <w:r>
        <w:rPr>
          <w:sz w:val="23"/>
        </w:rPr>
        <w:t>et</w:t>
      </w:r>
      <w:r>
        <w:rPr>
          <w:spacing w:val="-3"/>
          <w:sz w:val="23"/>
        </w:rPr>
        <w:t xml:space="preserve"> </w:t>
      </w:r>
      <w:r>
        <w:rPr>
          <w:sz w:val="23"/>
        </w:rPr>
        <w:t>de</w:t>
      </w:r>
      <w:r>
        <w:rPr>
          <w:spacing w:val="-2"/>
          <w:sz w:val="23"/>
        </w:rPr>
        <w:t xml:space="preserve"> </w:t>
      </w:r>
      <w:r>
        <w:rPr>
          <w:sz w:val="23"/>
        </w:rPr>
        <w:t>résolution</w:t>
      </w:r>
      <w:r>
        <w:rPr>
          <w:spacing w:val="-2"/>
          <w:sz w:val="23"/>
        </w:rPr>
        <w:t xml:space="preserve"> </w:t>
      </w:r>
      <w:r>
        <w:rPr>
          <w:spacing w:val="-10"/>
          <w:sz w:val="23"/>
        </w:rPr>
        <w:t>;</w:t>
      </w:r>
    </w:p>
    <w:p>
      <w:pPr>
        <w:pStyle w:val="ListParagraph"/>
        <w:numPr>
          <w:ilvl w:val="4"/>
          <w:numId w:val="4"/>
        </w:numPr>
        <w:tabs>
          <w:tab w:val="clear" w:pos="720"/>
          <w:tab w:val="left" w:pos="754" w:leader="none"/>
        </w:tabs>
        <w:spacing w:before="40" w:after="0"/>
        <w:rPr>
          <w:sz w:val="23"/>
        </w:rPr>
      </w:pPr>
      <w:r>
        <w:rPr>
          <w:sz w:val="23"/>
        </w:rPr>
        <w:t>Des</w:t>
      </w:r>
      <w:r>
        <w:rPr>
          <w:spacing w:val="-5"/>
          <w:sz w:val="23"/>
        </w:rPr>
        <w:t xml:space="preserve"> </w:t>
      </w:r>
      <w:r>
        <w:rPr>
          <w:sz w:val="23"/>
        </w:rPr>
        <w:t>scénarios</w:t>
      </w:r>
      <w:r>
        <w:rPr>
          <w:spacing w:val="-2"/>
          <w:sz w:val="23"/>
        </w:rPr>
        <w:t xml:space="preserve"> </w:t>
      </w:r>
      <w:r>
        <w:rPr>
          <w:sz w:val="23"/>
        </w:rPr>
        <w:t>de</w:t>
      </w:r>
      <w:r>
        <w:rPr>
          <w:spacing w:val="-3"/>
          <w:sz w:val="23"/>
        </w:rPr>
        <w:t xml:space="preserve"> </w:t>
      </w:r>
      <w:r>
        <w:rPr>
          <w:sz w:val="23"/>
        </w:rPr>
        <w:t>simulation</w:t>
      </w:r>
      <w:r>
        <w:rPr>
          <w:spacing w:val="-2"/>
          <w:sz w:val="23"/>
        </w:rPr>
        <w:t xml:space="preserve"> </w:t>
      </w:r>
      <w:r>
        <w:rPr>
          <w:sz w:val="23"/>
        </w:rPr>
        <w:t>pour</w:t>
      </w:r>
      <w:r>
        <w:rPr>
          <w:spacing w:val="-3"/>
          <w:sz w:val="23"/>
        </w:rPr>
        <w:t xml:space="preserve"> </w:t>
      </w:r>
      <w:r>
        <w:rPr>
          <w:sz w:val="23"/>
        </w:rPr>
        <w:t>se</w:t>
      </w:r>
      <w:r>
        <w:rPr>
          <w:spacing w:val="-2"/>
          <w:sz w:val="23"/>
        </w:rPr>
        <w:t xml:space="preserve"> </w:t>
      </w:r>
      <w:r>
        <w:rPr>
          <w:sz w:val="23"/>
        </w:rPr>
        <w:t>familiariser</w:t>
      </w:r>
      <w:r>
        <w:rPr>
          <w:spacing w:val="-3"/>
          <w:sz w:val="23"/>
        </w:rPr>
        <w:t xml:space="preserve"> </w:t>
      </w:r>
      <w:r>
        <w:rPr>
          <w:sz w:val="23"/>
        </w:rPr>
        <w:t>avec</w:t>
      </w:r>
      <w:r>
        <w:rPr>
          <w:spacing w:val="-2"/>
          <w:sz w:val="23"/>
        </w:rPr>
        <w:t xml:space="preserve"> </w:t>
      </w:r>
      <w:r>
        <w:rPr>
          <w:sz w:val="23"/>
        </w:rPr>
        <w:t>les</w:t>
      </w:r>
      <w:r>
        <w:rPr>
          <w:spacing w:val="-2"/>
          <w:sz w:val="23"/>
        </w:rPr>
        <w:t xml:space="preserve"> </w:t>
      </w:r>
      <w:r>
        <w:rPr>
          <w:sz w:val="23"/>
        </w:rPr>
        <w:t>types</w:t>
      </w:r>
      <w:r>
        <w:rPr>
          <w:spacing w:val="-2"/>
          <w:sz w:val="23"/>
        </w:rPr>
        <w:t xml:space="preserve"> </w:t>
      </w:r>
      <w:r>
        <w:rPr>
          <w:sz w:val="23"/>
        </w:rPr>
        <w:t>d'incidents</w:t>
      </w:r>
      <w:r>
        <w:rPr>
          <w:spacing w:val="-2"/>
          <w:sz w:val="23"/>
        </w:rPr>
        <w:t xml:space="preserve"> potentiels.</w:t>
      </w:r>
    </w:p>
    <w:p>
      <w:pPr>
        <w:pStyle w:val="BodyText"/>
        <w:spacing w:before="79" w:after="0"/>
        <w:ind w:start="0"/>
        <w:rPr/>
      </w:pPr>
      <w:r>
        <w:rPr/>
      </w:r>
    </w:p>
    <w:p>
      <w:pPr>
        <w:pStyle w:val="BodyText"/>
        <w:spacing w:lineRule="auto" w:line="276" w:before="1" w:after="0"/>
        <w:ind w:start="64" w:end="19"/>
        <w:rPr/>
      </w:pPr>
      <w:r>
        <w:rPr/>
        <w:t>Au-delà</w:t>
      </w:r>
      <w:r>
        <w:rPr>
          <w:spacing w:val="80"/>
          <w:w w:val="150"/>
        </w:rPr>
        <w:t xml:space="preserve"> </w:t>
      </w:r>
      <w:r>
        <w:rPr/>
        <w:t>de</w:t>
      </w:r>
      <w:r>
        <w:rPr>
          <w:spacing w:val="80"/>
          <w:w w:val="150"/>
        </w:rPr>
        <w:t xml:space="preserve"> </w:t>
      </w:r>
      <w:r>
        <w:rPr/>
        <w:t>cette</w:t>
      </w:r>
      <w:r>
        <w:rPr>
          <w:spacing w:val="80"/>
          <w:w w:val="150"/>
        </w:rPr>
        <w:t xml:space="preserve"> </w:t>
      </w:r>
      <w:r>
        <w:rPr/>
        <w:t>formation,</w:t>
      </w:r>
      <w:r>
        <w:rPr>
          <w:spacing w:val="80"/>
          <w:w w:val="150"/>
        </w:rPr>
        <w:t xml:space="preserve"> </w:t>
      </w:r>
      <w:r>
        <w:rPr/>
        <w:t>un</w:t>
      </w:r>
      <w:r>
        <w:rPr>
          <w:spacing w:val="80"/>
          <w:w w:val="150"/>
        </w:rPr>
        <w:t xml:space="preserve"> </w:t>
      </w:r>
      <w:r>
        <w:rPr/>
        <w:t>système</w:t>
      </w:r>
      <w:r>
        <w:rPr>
          <w:spacing w:val="80"/>
        </w:rPr>
        <w:t xml:space="preserve"> </w:t>
      </w:r>
      <w:r>
        <w:rPr/>
        <w:t>de</w:t>
      </w:r>
      <w:r>
        <w:rPr>
          <w:spacing w:val="80"/>
        </w:rPr>
        <w:t xml:space="preserve"> </w:t>
      </w:r>
      <w:r>
        <w:rPr/>
        <w:t>mentorat</w:t>
      </w:r>
      <w:r>
        <w:rPr>
          <w:spacing w:val="80"/>
        </w:rPr>
        <w:t xml:space="preserve"> </w:t>
      </w:r>
      <w:r>
        <w:rPr/>
        <w:t>est</w:t>
      </w:r>
      <w:r>
        <w:rPr>
          <w:spacing w:val="80"/>
        </w:rPr>
        <w:t xml:space="preserve"> </w:t>
      </w:r>
      <w:r>
        <w:rPr/>
        <w:t>encouragé,</w:t>
      </w:r>
      <w:r>
        <w:rPr>
          <w:spacing w:val="80"/>
        </w:rPr>
        <w:t xml:space="preserve"> </w:t>
      </w:r>
      <w:r>
        <w:rPr/>
        <w:t>permettant</w:t>
      </w:r>
      <w:r>
        <w:rPr>
          <w:spacing w:val="80"/>
        </w:rPr>
        <w:t xml:space="preserve"> </w:t>
      </w:r>
      <w:r>
        <w:rPr/>
        <w:t>un accompagnement par un pair expérimenté lors des premières astreintes.</w:t>
      </w:r>
    </w:p>
    <w:p>
      <w:pPr>
        <w:pStyle w:val="BodyText"/>
        <w:spacing w:before="193" w:after="0"/>
        <w:ind w:start="0"/>
        <w:rPr/>
      </w:pPr>
      <w:r>
        <w:rPr/>
      </w:r>
    </w:p>
    <w:p>
      <w:pPr>
        <w:pStyle w:val="Heading1"/>
        <w:rPr/>
      </w:pPr>
      <w:r>
        <w:rPr>
          <w:color w:val="365F91"/>
        </w:rPr>
        <w:t>ARTICLE</w:t>
      </w:r>
      <w:r>
        <w:rPr>
          <w:color w:val="365F91"/>
          <w:spacing w:val="-11"/>
        </w:rPr>
        <w:t xml:space="preserve"> </w:t>
      </w:r>
      <w:r>
        <w:rPr>
          <w:color w:val="365F91"/>
        </w:rPr>
        <w:t>9</w:t>
      </w:r>
      <w:r>
        <w:rPr>
          <w:color w:val="365F91"/>
          <w:spacing w:val="-11"/>
        </w:rPr>
        <w:t xml:space="preserve"> </w:t>
      </w:r>
      <w:r>
        <w:rPr>
          <w:color w:val="365F91"/>
        </w:rPr>
        <w:t>—</w:t>
      </w:r>
      <w:r>
        <w:rPr>
          <w:color w:val="365F91"/>
          <w:spacing w:val="-11"/>
        </w:rPr>
        <w:t xml:space="preserve"> </w:t>
      </w:r>
      <w:r>
        <w:rPr>
          <w:color w:val="365F91"/>
        </w:rPr>
        <w:t>DURÉE</w:t>
      </w:r>
      <w:r>
        <w:rPr>
          <w:color w:val="365F91"/>
          <w:spacing w:val="-11"/>
        </w:rPr>
        <w:t xml:space="preserve"> </w:t>
      </w:r>
      <w:r>
        <w:rPr>
          <w:color w:val="365F91"/>
        </w:rPr>
        <w:t>ET</w:t>
      </w:r>
      <w:r>
        <w:rPr>
          <w:color w:val="365F91"/>
          <w:spacing w:val="-11"/>
        </w:rPr>
        <w:t xml:space="preserve"> </w:t>
      </w:r>
      <w:r>
        <w:rPr>
          <w:color w:val="365F91"/>
          <w:spacing w:val="-2"/>
        </w:rPr>
        <w:t>RÉVISION</w:t>
      </w:r>
    </w:p>
    <w:p>
      <w:pPr>
        <w:pStyle w:val="Heading2"/>
        <w:numPr>
          <w:ilvl w:val="1"/>
          <w:numId w:val="2"/>
        </w:numPr>
        <w:tabs>
          <w:tab w:val="clear" w:pos="720"/>
          <w:tab w:val="left" w:pos="496" w:leader="none"/>
        </w:tabs>
        <w:spacing w:before="236" w:after="0"/>
        <w:ind w:hanging="432" w:start="496"/>
        <w:rPr/>
      </w:pPr>
      <w:r>
        <w:rPr>
          <w:color w:val="4F81BD"/>
        </w:rPr>
        <w:t>Entrée</w:t>
      </w:r>
      <w:r>
        <w:rPr>
          <w:color w:val="4F81BD"/>
          <w:spacing w:val="-9"/>
        </w:rPr>
        <w:t xml:space="preserve"> </w:t>
      </w:r>
      <w:r>
        <w:rPr>
          <w:color w:val="4F81BD"/>
        </w:rPr>
        <w:t>en</w:t>
      </w:r>
      <w:r>
        <w:rPr>
          <w:color w:val="4F81BD"/>
          <w:spacing w:val="-9"/>
        </w:rPr>
        <w:t xml:space="preserve"> </w:t>
      </w:r>
      <w:r>
        <w:rPr>
          <w:color w:val="4F81BD"/>
        </w:rPr>
        <w:t>vigueur</w:t>
      </w:r>
      <w:r>
        <w:rPr>
          <w:color w:val="4F81BD"/>
          <w:spacing w:val="-9"/>
        </w:rPr>
        <w:t xml:space="preserve"> </w:t>
      </w:r>
      <w:r>
        <w:rPr>
          <w:color w:val="4F81BD"/>
        </w:rPr>
        <w:t>et</w:t>
      </w:r>
      <w:r>
        <w:rPr>
          <w:color w:val="4F81BD"/>
          <w:spacing w:val="-8"/>
        </w:rPr>
        <w:t xml:space="preserve"> </w:t>
      </w:r>
      <w:r>
        <w:rPr>
          <w:color w:val="4F81BD"/>
        </w:rPr>
        <w:t>durée</w:t>
      </w:r>
      <w:r>
        <w:rPr>
          <w:color w:val="4F81BD"/>
          <w:spacing w:val="-9"/>
        </w:rPr>
        <w:t xml:space="preserve"> </w:t>
      </w:r>
      <w:r>
        <w:rPr>
          <w:color w:val="4F81BD"/>
        </w:rPr>
        <w:t>de</w:t>
      </w:r>
      <w:r>
        <w:rPr>
          <w:color w:val="4F81BD"/>
          <w:spacing w:val="-9"/>
        </w:rPr>
        <w:t xml:space="preserve"> </w:t>
      </w:r>
      <w:r>
        <w:rPr>
          <w:color w:val="4F81BD"/>
          <w:spacing w:val="-2"/>
        </w:rPr>
        <w:t>l'accord</w:t>
      </w:r>
    </w:p>
    <w:p>
      <w:pPr>
        <w:pStyle w:val="Heading3"/>
        <w:numPr>
          <w:ilvl w:val="2"/>
          <w:numId w:val="2"/>
        </w:numPr>
        <w:tabs>
          <w:tab w:val="clear" w:pos="720"/>
          <w:tab w:val="left" w:pos="638" w:leader="none"/>
        </w:tabs>
        <w:spacing w:before="234" w:after="0"/>
        <w:ind w:hanging="574" w:start="638"/>
        <w:rPr/>
      </w:pPr>
      <w:r>
        <w:rPr>
          <w:color w:val="4F81BD"/>
        </w:rPr>
        <w:t>Phase</w:t>
      </w:r>
      <w:r>
        <w:rPr>
          <w:color w:val="4F81BD"/>
          <w:spacing w:val="-8"/>
        </w:rPr>
        <w:t xml:space="preserve"> </w:t>
      </w:r>
      <w:r>
        <w:rPr>
          <w:color w:val="4F81BD"/>
        </w:rPr>
        <w:t>1:</w:t>
      </w:r>
      <w:r>
        <w:rPr>
          <w:color w:val="4F81BD"/>
          <w:spacing w:val="-6"/>
        </w:rPr>
        <w:t xml:space="preserve"> </w:t>
      </w:r>
      <w:r>
        <w:rPr>
          <w:color w:val="4F81BD"/>
        </w:rPr>
        <w:t>Période</w:t>
      </w:r>
      <w:r>
        <w:rPr>
          <w:color w:val="4F81BD"/>
          <w:spacing w:val="-5"/>
        </w:rPr>
        <w:t xml:space="preserve"> </w:t>
      </w:r>
      <w:r>
        <w:rPr>
          <w:color w:val="4F81BD"/>
        </w:rPr>
        <w:t>Transitoire</w:t>
      </w:r>
      <w:r>
        <w:rPr>
          <w:color w:val="4F81BD"/>
          <w:spacing w:val="-5"/>
        </w:rPr>
        <w:t xml:space="preserve"> </w:t>
      </w:r>
      <w:r>
        <w:rPr>
          <w:color w:val="4F81BD"/>
        </w:rPr>
        <w:t>à</w:t>
      </w:r>
      <w:r>
        <w:rPr>
          <w:color w:val="4F81BD"/>
          <w:spacing w:val="-6"/>
        </w:rPr>
        <w:t xml:space="preserve"> </w:t>
      </w:r>
      <w:r>
        <w:rPr>
          <w:color w:val="4F81BD"/>
        </w:rPr>
        <w:t>compter</w:t>
      </w:r>
      <w:r>
        <w:rPr>
          <w:color w:val="4F81BD"/>
          <w:spacing w:val="-5"/>
        </w:rPr>
        <w:t xml:space="preserve"> </w:t>
      </w:r>
      <w:r>
        <w:rPr>
          <w:color w:val="4F81BD"/>
        </w:rPr>
        <w:t>du</w:t>
      </w:r>
      <w:r>
        <w:rPr>
          <w:color w:val="4F81BD"/>
          <w:spacing w:val="-5"/>
        </w:rPr>
        <w:t xml:space="preserve"> </w:t>
      </w:r>
      <w:r>
        <w:rPr>
          <w:color w:val="4F81BD"/>
          <w:spacing w:val="-2"/>
        </w:rPr>
        <w:t>01/01/2026</w:t>
      </w:r>
    </w:p>
    <w:p>
      <w:pPr>
        <w:pStyle w:val="BodyText"/>
        <w:spacing w:lineRule="auto" w:line="276" w:before="155" w:after="0"/>
        <w:ind w:start="64" w:end="92"/>
        <w:rPr/>
      </w:pPr>
      <w:r>
        <w:rPr/>
        <w:t>Préalablement à la mise en œuvre de la Période</w:t>
      </w:r>
      <w:r>
        <w:rPr>
          <w:spacing w:val="-3"/>
        </w:rPr>
        <w:t xml:space="preserve"> </w:t>
      </w:r>
      <w:r>
        <w:rPr/>
        <w:t>Opérationnelle</w:t>
      </w:r>
      <w:r>
        <w:rPr>
          <w:spacing w:val="-3"/>
        </w:rPr>
        <w:t xml:space="preserve"> </w:t>
      </w:r>
      <w:r>
        <w:rPr/>
        <w:t>Cible</w:t>
      </w:r>
      <w:r>
        <w:rPr>
          <w:spacing w:val="-3"/>
        </w:rPr>
        <w:t xml:space="preserve"> </w:t>
      </w:r>
      <w:r>
        <w:rPr/>
        <w:t>prévue</w:t>
      </w:r>
      <w:r>
        <w:rPr>
          <w:spacing w:val="-3"/>
        </w:rPr>
        <w:t xml:space="preserve"> </w:t>
      </w:r>
      <w:r>
        <w:rPr/>
        <w:t>à</w:t>
      </w:r>
      <w:r>
        <w:rPr>
          <w:spacing w:val="-3"/>
        </w:rPr>
        <w:t xml:space="preserve"> </w:t>
      </w:r>
      <w:r>
        <w:rPr/>
        <w:t>l’article</w:t>
      </w:r>
      <w:r>
        <w:rPr>
          <w:spacing w:val="-3"/>
        </w:rPr>
        <w:t xml:space="preserve"> </w:t>
      </w:r>
      <w:r>
        <w:rPr/>
        <w:t>9.1.2, il est institué une Période Transitoire à compter du 1er janvier 2026.</w:t>
      </w:r>
    </w:p>
    <w:p>
      <w:pPr>
        <w:pStyle w:val="BodyText"/>
        <w:spacing w:before="114" w:after="0"/>
        <w:rPr/>
      </w:pPr>
      <w:r>
        <w:rPr/>
        <w:t>Pendant</w:t>
      </w:r>
      <w:r>
        <w:rPr>
          <w:spacing w:val="-7"/>
        </w:rPr>
        <w:t xml:space="preserve"> </w:t>
      </w:r>
      <w:r>
        <w:rPr/>
        <w:t>cette</w:t>
      </w:r>
      <w:r>
        <w:rPr>
          <w:spacing w:val="-4"/>
        </w:rPr>
        <w:t xml:space="preserve"> </w:t>
      </w:r>
      <w:r>
        <w:rPr/>
        <w:t>Période</w:t>
      </w:r>
      <w:r>
        <w:rPr>
          <w:spacing w:val="-5"/>
        </w:rPr>
        <w:t xml:space="preserve"> </w:t>
      </w:r>
      <w:r>
        <w:rPr/>
        <w:t>Transitoire,</w:t>
      </w:r>
      <w:r>
        <w:rPr>
          <w:spacing w:val="-5"/>
        </w:rPr>
        <w:t xml:space="preserve"> </w:t>
      </w:r>
      <w:r>
        <w:rPr/>
        <w:t>sont</w:t>
      </w:r>
      <w:r>
        <w:rPr>
          <w:spacing w:val="-5"/>
        </w:rPr>
        <w:t xml:space="preserve"> </w:t>
      </w:r>
      <w:r>
        <w:rPr/>
        <w:t>applicables</w:t>
      </w:r>
      <w:r>
        <w:rPr>
          <w:spacing w:val="-4"/>
        </w:rPr>
        <w:t xml:space="preserve"> </w:t>
      </w:r>
      <w:r>
        <w:rPr>
          <w:spacing w:val="-10"/>
        </w:rPr>
        <w:t>:</w:t>
      </w:r>
    </w:p>
    <w:p>
      <w:pPr>
        <w:pStyle w:val="ListParagraph"/>
        <w:numPr>
          <w:ilvl w:val="3"/>
          <w:numId w:val="2"/>
        </w:numPr>
        <w:tabs>
          <w:tab w:val="clear" w:pos="720"/>
          <w:tab w:val="left" w:pos="754" w:leader="none"/>
        </w:tabs>
        <w:spacing w:lineRule="auto" w:line="276" w:before="156" w:after="0"/>
        <w:ind w:hanging="345" w:start="754" w:end="79"/>
        <w:rPr>
          <w:sz w:val="23"/>
        </w:rPr>
      </w:pPr>
      <w:r>
        <w:rPr>
          <w:sz w:val="23"/>
        </w:rPr>
        <w:t>L’ensemble</w:t>
      </w:r>
      <w:r>
        <w:rPr>
          <w:spacing w:val="40"/>
          <w:sz w:val="23"/>
        </w:rPr>
        <w:t xml:space="preserve"> </w:t>
      </w:r>
      <w:r>
        <w:rPr>
          <w:sz w:val="23"/>
        </w:rPr>
        <w:t>des</w:t>
      </w:r>
      <w:r>
        <w:rPr>
          <w:spacing w:val="40"/>
          <w:sz w:val="23"/>
        </w:rPr>
        <w:t xml:space="preserve"> </w:t>
      </w:r>
      <w:r>
        <w:rPr>
          <w:sz w:val="23"/>
        </w:rPr>
        <w:t>dispositions</w:t>
      </w:r>
      <w:r>
        <w:rPr>
          <w:spacing w:val="40"/>
          <w:sz w:val="23"/>
        </w:rPr>
        <w:t xml:space="preserve"> </w:t>
      </w:r>
      <w:r>
        <w:rPr>
          <w:sz w:val="23"/>
        </w:rPr>
        <w:t>du</w:t>
      </w:r>
      <w:r>
        <w:rPr>
          <w:spacing w:val="40"/>
          <w:sz w:val="23"/>
        </w:rPr>
        <w:t xml:space="preserve"> </w:t>
      </w:r>
      <w:r>
        <w:rPr>
          <w:sz w:val="23"/>
        </w:rPr>
        <w:t>présent</w:t>
      </w:r>
      <w:r>
        <w:rPr>
          <w:spacing w:val="40"/>
          <w:sz w:val="23"/>
        </w:rPr>
        <w:t xml:space="preserve"> </w:t>
      </w:r>
      <w:r>
        <w:rPr>
          <w:sz w:val="23"/>
        </w:rPr>
        <w:t>accord</w:t>
      </w:r>
      <w:r>
        <w:rPr>
          <w:spacing w:val="40"/>
          <w:sz w:val="23"/>
        </w:rPr>
        <w:t xml:space="preserve"> </w:t>
      </w:r>
      <w:r>
        <w:rPr>
          <w:sz w:val="23"/>
        </w:rPr>
        <w:t>expressément</w:t>
      </w:r>
      <w:r>
        <w:rPr>
          <w:spacing w:val="40"/>
          <w:sz w:val="23"/>
        </w:rPr>
        <w:t xml:space="preserve"> </w:t>
      </w:r>
      <w:r>
        <w:rPr>
          <w:sz w:val="23"/>
        </w:rPr>
        <w:t>identifiées</w:t>
      </w:r>
      <w:r>
        <w:rPr>
          <w:spacing w:val="40"/>
          <w:sz w:val="23"/>
        </w:rPr>
        <w:t xml:space="preserve"> </w:t>
      </w:r>
      <w:r>
        <w:rPr>
          <w:sz w:val="23"/>
        </w:rPr>
        <w:t>comme</w:t>
      </w:r>
      <w:r>
        <w:rPr>
          <w:spacing w:val="80"/>
          <w:sz w:val="23"/>
        </w:rPr>
        <w:t xml:space="preserve"> </w:t>
      </w:r>
      <w:r>
        <w:rPr>
          <w:sz w:val="23"/>
        </w:rPr>
        <w:t>applicables « durant la Période Transitoire » ;</w:t>
      </w:r>
    </w:p>
    <w:p>
      <w:pPr>
        <w:pStyle w:val="ListParagraph"/>
        <w:numPr>
          <w:ilvl w:val="3"/>
          <w:numId w:val="2"/>
        </w:numPr>
        <w:tabs>
          <w:tab w:val="clear" w:pos="720"/>
          <w:tab w:val="left" w:pos="754" w:leader="none"/>
        </w:tabs>
        <w:spacing w:lineRule="auto" w:line="276" w:before="0" w:after="0"/>
        <w:ind w:hanging="345" w:start="754" w:end="90"/>
        <w:rPr>
          <w:sz w:val="23"/>
        </w:rPr>
        <w:sectPr>
          <w:headerReference w:type="default" r:id="rId36"/>
          <w:headerReference w:type="first" r:id="rId37"/>
          <w:footerReference w:type="default" r:id="rId38"/>
          <w:footerReference w:type="first" r:id="rId39"/>
          <w:type w:val="nextPage"/>
          <w:pgSz w:w="11906" w:h="16838"/>
          <w:pgMar w:left="1559" w:right="1559" w:gutter="0" w:header="521" w:top="1640" w:footer="1065" w:bottom="1260"/>
          <w:pgNumType w:fmt="decimal"/>
          <w:formProt w:val="false"/>
          <w:textDirection w:val="lrTb"/>
          <w:docGrid w:type="default" w:linePitch="100" w:charSpace="0"/>
        </w:sectPr>
      </w:pPr>
      <w:r>
        <w:rPr>
          <w:sz w:val="23"/>
        </w:rPr>
        <w:t>Ainsi que, de manière générale, toutes les dispositions communes</w:t>
      </w:r>
      <w:r>
        <w:rPr>
          <w:spacing w:val="-4"/>
          <w:sz w:val="23"/>
        </w:rPr>
        <w:t xml:space="preserve"> </w:t>
      </w:r>
      <w:r>
        <w:rPr>
          <w:sz w:val="23"/>
        </w:rPr>
        <w:t>aux</w:t>
      </w:r>
      <w:r>
        <w:rPr>
          <w:spacing w:val="-4"/>
          <w:sz w:val="23"/>
        </w:rPr>
        <w:t xml:space="preserve"> </w:t>
      </w:r>
      <w:r>
        <w:rPr>
          <w:sz w:val="23"/>
        </w:rPr>
        <w:t>deux</w:t>
      </w:r>
      <w:r>
        <w:rPr>
          <w:spacing w:val="-4"/>
          <w:sz w:val="23"/>
        </w:rPr>
        <w:t xml:space="preserve"> </w:t>
      </w:r>
      <w:r>
        <w:rPr>
          <w:sz w:val="23"/>
        </w:rPr>
        <w:t>périodes, sauf stipulation contraire expresse.</w:t>
      </w:r>
    </w:p>
    <w:p>
      <w:pPr>
        <w:pStyle w:val="Heading3"/>
        <w:numPr>
          <w:ilvl w:val="2"/>
          <w:numId w:val="2"/>
        </w:numPr>
        <w:tabs>
          <w:tab w:val="clear" w:pos="720"/>
          <w:tab w:val="left" w:pos="638" w:leader="none"/>
        </w:tabs>
        <w:spacing w:before="80" w:after="0"/>
        <w:ind w:hanging="574" w:start="638"/>
        <w:jc w:val="both"/>
        <w:rPr/>
      </w:pPr>
      <w:r>
        <w:rPr>
          <w:color w:val="4F81BD"/>
        </w:rPr>
        <w:t>Phase</w:t>
      </w:r>
      <w:r>
        <w:rPr>
          <w:color w:val="4F81BD"/>
          <w:spacing w:val="-5"/>
        </w:rPr>
        <w:t xml:space="preserve"> </w:t>
      </w:r>
      <w:r>
        <w:rPr>
          <w:color w:val="4F81BD"/>
        </w:rPr>
        <w:t>2</w:t>
      </w:r>
      <w:r>
        <w:rPr>
          <w:color w:val="4F81BD"/>
          <w:spacing w:val="-3"/>
        </w:rPr>
        <w:t xml:space="preserve"> </w:t>
      </w:r>
      <w:r>
        <w:rPr>
          <w:color w:val="4F81BD"/>
        </w:rPr>
        <w:t>:</w:t>
      </w:r>
      <w:r>
        <w:rPr>
          <w:color w:val="4F81BD"/>
          <w:spacing w:val="-2"/>
        </w:rPr>
        <w:t xml:space="preserve"> </w:t>
      </w:r>
      <w:r>
        <w:rPr>
          <w:color w:val="4F81BD"/>
        </w:rPr>
        <w:t>Période</w:t>
      </w:r>
      <w:r>
        <w:rPr>
          <w:color w:val="4F81BD"/>
          <w:spacing w:val="-2"/>
        </w:rPr>
        <w:t xml:space="preserve"> </w:t>
      </w:r>
      <w:r>
        <w:rPr>
          <w:color w:val="4F81BD"/>
        </w:rPr>
        <w:t>Opérationnelle</w:t>
      </w:r>
      <w:r>
        <w:rPr>
          <w:color w:val="4F81BD"/>
          <w:spacing w:val="-2"/>
        </w:rPr>
        <w:t xml:space="preserve"> Cible</w:t>
      </w:r>
    </w:p>
    <w:p>
      <w:pPr>
        <w:pStyle w:val="BodyText"/>
        <w:spacing w:before="79" w:after="0"/>
        <w:ind w:start="0"/>
        <w:rPr>
          <w:b/>
        </w:rPr>
      </w:pPr>
      <w:r>
        <w:rPr>
          <w:b/>
        </w:rPr>
      </w:r>
    </w:p>
    <w:p>
      <w:pPr>
        <w:pStyle w:val="BodyText"/>
        <w:spacing w:lineRule="auto" w:line="276"/>
        <w:ind w:start="64" w:end="79"/>
        <w:jc w:val="both"/>
        <w:rPr/>
      </w:pPr>
      <w:r>
        <w:rPr/>
        <w:t>La Période Opérationnelle Cible entrera en vigueur à compter du premier jour du mois</w:t>
      </w:r>
      <w:r>
        <w:rPr>
          <w:spacing w:val="40"/>
        </w:rPr>
        <w:t xml:space="preserve"> </w:t>
      </w:r>
      <w:r>
        <w:rPr/>
        <w:t>suivant celui au cours</w:t>
      </w:r>
      <w:r>
        <w:rPr>
          <w:spacing w:val="-2"/>
        </w:rPr>
        <w:t xml:space="preserve"> </w:t>
      </w:r>
      <w:r>
        <w:rPr/>
        <w:t>duquel</w:t>
      </w:r>
      <w:r>
        <w:rPr>
          <w:spacing w:val="-3"/>
        </w:rPr>
        <w:t xml:space="preserve"> </w:t>
      </w:r>
      <w:r>
        <w:rPr/>
        <w:t>le</w:t>
      </w:r>
      <w:r>
        <w:rPr>
          <w:spacing w:val="-3"/>
        </w:rPr>
        <w:t xml:space="preserve"> </w:t>
      </w:r>
      <w:r>
        <w:rPr/>
        <w:t>seuil</w:t>
      </w:r>
      <w:r>
        <w:rPr>
          <w:spacing w:val="-3"/>
        </w:rPr>
        <w:t xml:space="preserve"> </w:t>
      </w:r>
      <w:r>
        <w:rPr/>
        <w:t>de</w:t>
      </w:r>
      <w:r>
        <w:rPr>
          <w:spacing w:val="-3"/>
        </w:rPr>
        <w:t xml:space="preserve"> </w:t>
      </w:r>
      <w:r>
        <w:rPr/>
        <w:t>17</w:t>
      </w:r>
      <w:r>
        <w:rPr>
          <w:spacing w:val="-3"/>
        </w:rPr>
        <w:t xml:space="preserve"> </w:t>
      </w:r>
      <w:r>
        <w:rPr/>
        <w:t>000</w:t>
      </w:r>
      <w:r>
        <w:rPr>
          <w:spacing w:val="-3"/>
        </w:rPr>
        <w:t xml:space="preserve"> </w:t>
      </w:r>
      <w:r>
        <w:rPr/>
        <w:t>utilisateurs</w:t>
      </w:r>
      <w:r>
        <w:rPr>
          <w:spacing w:val="-2"/>
        </w:rPr>
        <w:t xml:space="preserve"> </w:t>
      </w:r>
      <w:r>
        <w:rPr/>
        <w:t>actifs</w:t>
      </w:r>
      <w:r>
        <w:rPr>
          <w:spacing w:val="-2"/>
        </w:rPr>
        <w:t xml:space="preserve"> </w:t>
      </w:r>
      <w:r>
        <w:rPr/>
        <w:t>cumulés</w:t>
      </w:r>
      <w:r>
        <w:rPr>
          <w:spacing w:val="-3"/>
        </w:rPr>
        <w:t xml:space="preserve"> </w:t>
      </w:r>
      <w:r>
        <w:rPr/>
        <w:t>sur</w:t>
      </w:r>
      <w:r>
        <w:rPr>
          <w:spacing w:val="-3"/>
        </w:rPr>
        <w:t xml:space="preserve"> </w:t>
      </w:r>
      <w:r>
        <w:rPr/>
        <w:t>les</w:t>
      </w:r>
      <w:r>
        <w:rPr>
          <w:spacing w:val="-2"/>
        </w:rPr>
        <w:t xml:space="preserve"> </w:t>
      </w:r>
      <w:r>
        <w:rPr/>
        <w:t>plateformes aura été atteint, tel que constaté par la Direction sur la base des tableaux de bord internes.</w:t>
      </w:r>
    </w:p>
    <w:p>
      <w:pPr>
        <w:pStyle w:val="BodyText"/>
        <w:spacing w:lineRule="auto" w:line="276" w:before="191" w:after="0"/>
        <w:ind w:start="64" w:end="85"/>
        <w:jc w:val="both"/>
        <w:rPr/>
      </w:pPr>
      <w:r>
        <w:rPr/>
        <w:t>À compter de cette date, sont applicables l’ensemble des dispositions communes du présent accord ainsi que celles spécifiques à la Période Opérationnelle Cible.</w:t>
      </w:r>
    </w:p>
    <w:p>
      <w:pPr>
        <w:pStyle w:val="Heading2"/>
        <w:numPr>
          <w:ilvl w:val="1"/>
          <w:numId w:val="2"/>
        </w:numPr>
        <w:tabs>
          <w:tab w:val="clear" w:pos="720"/>
          <w:tab w:val="left" w:pos="496" w:leader="none"/>
        </w:tabs>
        <w:ind w:hanging="432" w:start="496"/>
        <w:jc w:val="both"/>
        <w:rPr/>
      </w:pPr>
      <w:r>
        <w:rPr>
          <w:color w:val="4F81BD"/>
          <w:spacing w:val="-2"/>
        </w:rPr>
        <w:t>Dispositions transitoires de l'accord</w:t>
      </w:r>
    </w:p>
    <w:p>
      <w:pPr>
        <w:pStyle w:val="BodyText"/>
        <w:spacing w:lineRule="auto" w:line="276" w:before="43" w:after="0"/>
        <w:ind w:start="64" w:end="90"/>
        <w:jc w:val="both"/>
        <w:rPr/>
      </w:pPr>
      <w:r>
        <w:rPr/>
        <w:t>Le présent accord se</w:t>
      </w:r>
      <w:r>
        <w:rPr>
          <w:spacing w:val="-4"/>
        </w:rPr>
        <w:t xml:space="preserve"> </w:t>
      </w:r>
      <w:r>
        <w:rPr/>
        <w:t>substitue</w:t>
      </w:r>
      <w:r>
        <w:rPr>
          <w:spacing w:val="-3"/>
        </w:rPr>
        <w:t xml:space="preserve"> </w:t>
      </w:r>
      <w:r>
        <w:rPr/>
        <w:t>intégralement</w:t>
      </w:r>
      <w:r>
        <w:rPr>
          <w:spacing w:val="-4"/>
        </w:rPr>
        <w:t xml:space="preserve"> </w:t>
      </w:r>
      <w:r>
        <w:rPr/>
        <w:t>à</w:t>
      </w:r>
      <w:r>
        <w:rPr>
          <w:spacing w:val="-4"/>
        </w:rPr>
        <w:t xml:space="preserve"> </w:t>
      </w:r>
      <w:r>
        <w:rPr/>
        <w:t>la</w:t>
      </w:r>
      <w:r>
        <w:rPr>
          <w:spacing w:val="-4"/>
        </w:rPr>
        <w:t xml:space="preserve"> </w:t>
      </w:r>
      <w:r>
        <w:rPr/>
        <w:t>décision</w:t>
      </w:r>
      <w:r>
        <w:rPr>
          <w:spacing w:val="-4"/>
        </w:rPr>
        <w:t xml:space="preserve"> </w:t>
      </w:r>
      <w:r>
        <w:rPr/>
        <w:t>unilatérale</w:t>
      </w:r>
      <w:r>
        <w:rPr>
          <w:spacing w:val="-4"/>
        </w:rPr>
        <w:t xml:space="preserve"> </w:t>
      </w:r>
      <w:r>
        <w:rPr/>
        <w:t>de</w:t>
      </w:r>
      <w:r>
        <w:rPr>
          <w:spacing w:val="-4"/>
        </w:rPr>
        <w:t xml:space="preserve"> </w:t>
      </w:r>
      <w:r>
        <w:rPr/>
        <w:t>l'employeur</w:t>
      </w:r>
      <w:r>
        <w:rPr>
          <w:spacing w:val="-4"/>
        </w:rPr>
        <w:t xml:space="preserve"> </w:t>
      </w:r>
      <w:r>
        <w:rPr/>
        <w:t>qui</w:t>
      </w:r>
      <w:r>
        <w:rPr>
          <w:spacing w:val="-4"/>
        </w:rPr>
        <w:t xml:space="preserve"> </w:t>
      </w:r>
      <w:r>
        <w:rPr/>
        <w:t>avait pour objet la mise en place des astreintes au sein de SYNAPSE MEDICINE.</w:t>
      </w:r>
    </w:p>
    <w:p>
      <w:pPr>
        <w:pStyle w:val="BodyText"/>
        <w:spacing w:lineRule="auto" w:line="276"/>
        <w:ind w:start="64" w:end="83"/>
        <w:jc w:val="both"/>
        <w:rPr/>
      </w:pPr>
      <w:r>
        <w:rPr/>
        <w:t xml:space="preserve">Pour les salariés dont les astreintes avaient été contractualisées, les avenants aux contrats de travail des salariés seront proposés à la signature des salariés concernés avant le 1er janvier </w:t>
      </w:r>
      <w:r>
        <w:rPr>
          <w:spacing w:val="-2"/>
        </w:rPr>
        <w:t>2026.</w:t>
      </w:r>
    </w:p>
    <w:p>
      <w:pPr>
        <w:pStyle w:val="Heading2"/>
        <w:numPr>
          <w:ilvl w:val="1"/>
          <w:numId w:val="2"/>
        </w:numPr>
        <w:tabs>
          <w:tab w:val="clear" w:pos="720"/>
          <w:tab w:val="left" w:pos="496" w:leader="none"/>
        </w:tabs>
        <w:spacing w:before="189" w:after="0"/>
        <w:ind w:hanging="432" w:start="496"/>
        <w:jc w:val="both"/>
        <w:rPr/>
      </w:pPr>
      <w:r>
        <w:rPr>
          <w:color w:val="4F81BD"/>
        </w:rPr>
        <w:t>Révision</w:t>
      </w:r>
      <w:r>
        <w:rPr>
          <w:color w:val="4F81BD"/>
          <w:spacing w:val="-11"/>
        </w:rPr>
        <w:t xml:space="preserve"> </w:t>
      </w:r>
      <w:r>
        <w:rPr>
          <w:color w:val="4F81BD"/>
        </w:rPr>
        <w:t>de</w:t>
      </w:r>
      <w:r>
        <w:rPr>
          <w:color w:val="4F81BD"/>
          <w:spacing w:val="-11"/>
        </w:rPr>
        <w:t xml:space="preserve"> </w:t>
      </w:r>
      <w:r>
        <w:rPr>
          <w:color w:val="4F81BD"/>
          <w:spacing w:val="-2"/>
        </w:rPr>
        <w:t>l'accord</w:t>
      </w:r>
    </w:p>
    <w:p>
      <w:pPr>
        <w:pStyle w:val="BodyText"/>
        <w:spacing w:lineRule="auto" w:line="276" w:before="43" w:after="0"/>
        <w:ind w:start="64" w:end="77"/>
        <w:jc w:val="both"/>
        <w:rPr/>
      </w:pPr>
      <w:r>
        <w:rPr/>
        <w:t>Pendant sa durée d'application, le présent accord peut être révisé dans les conditions légales en vigueur.</w:t>
      </w:r>
    </w:p>
    <w:p>
      <w:pPr>
        <w:pStyle w:val="BodyText"/>
        <w:spacing w:lineRule="auto" w:line="276"/>
        <w:ind w:start="64" w:end="82"/>
        <w:jc w:val="both"/>
        <w:rPr/>
      </w:pPr>
      <w:r>
        <w:rPr/>
        <w:t>Les dispositions de l'avenant de révision se substitueront de plein droit à celles de l'accord qu'elles modifieront, soit à la date qui aura été expressément convenue</w:t>
      </w:r>
      <w:r>
        <w:rPr>
          <w:spacing w:val="-3"/>
        </w:rPr>
        <w:t xml:space="preserve"> </w:t>
      </w:r>
      <w:r>
        <w:rPr/>
        <w:t>soit,</w:t>
      </w:r>
      <w:r>
        <w:rPr>
          <w:spacing w:val="-3"/>
        </w:rPr>
        <w:t xml:space="preserve"> </w:t>
      </w:r>
      <w:r>
        <w:rPr/>
        <w:t>à</w:t>
      </w:r>
      <w:r>
        <w:rPr>
          <w:spacing w:val="-3"/>
        </w:rPr>
        <w:t xml:space="preserve"> </w:t>
      </w:r>
      <w:r>
        <w:rPr/>
        <w:t>défaut,</w:t>
      </w:r>
      <w:r>
        <w:rPr>
          <w:spacing w:val="-3"/>
        </w:rPr>
        <w:t xml:space="preserve"> </w:t>
      </w:r>
      <w:r>
        <w:rPr/>
        <w:t>à</w:t>
      </w:r>
      <w:r>
        <w:rPr>
          <w:spacing w:val="-3"/>
        </w:rPr>
        <w:t xml:space="preserve"> </w:t>
      </w:r>
      <w:r>
        <w:rPr/>
        <w:t>partir du lendemain de son dépôt.</w:t>
      </w:r>
    </w:p>
    <w:p>
      <w:pPr>
        <w:pStyle w:val="Heading2"/>
        <w:numPr>
          <w:ilvl w:val="1"/>
          <w:numId w:val="2"/>
        </w:numPr>
        <w:tabs>
          <w:tab w:val="clear" w:pos="720"/>
          <w:tab w:val="left" w:pos="496" w:leader="none"/>
        </w:tabs>
        <w:ind w:hanging="432" w:start="496"/>
        <w:jc w:val="both"/>
        <w:rPr/>
      </w:pPr>
      <w:r>
        <w:rPr>
          <w:color w:val="4F81BD"/>
        </w:rPr>
        <w:t>Dénonciation</w:t>
      </w:r>
      <w:r>
        <w:rPr>
          <w:color w:val="4F81BD"/>
          <w:spacing w:val="-16"/>
        </w:rPr>
        <w:t xml:space="preserve"> </w:t>
      </w:r>
      <w:r>
        <w:rPr>
          <w:color w:val="4F81BD"/>
        </w:rPr>
        <w:t>de</w:t>
      </w:r>
      <w:r>
        <w:rPr>
          <w:color w:val="4F81BD"/>
          <w:spacing w:val="-15"/>
        </w:rPr>
        <w:t xml:space="preserve"> </w:t>
      </w:r>
      <w:r>
        <w:rPr>
          <w:color w:val="4F81BD"/>
          <w:spacing w:val="-2"/>
        </w:rPr>
        <w:t>l'accord</w:t>
      </w:r>
    </w:p>
    <w:p>
      <w:pPr>
        <w:pStyle w:val="BodyText"/>
        <w:spacing w:lineRule="auto" w:line="276" w:before="42" w:after="0"/>
        <w:ind w:start="64" w:end="77"/>
        <w:jc w:val="both"/>
        <w:rPr/>
      </w:pPr>
      <w:r>
        <w:rPr/>
        <w:t>Le présent accord peut être dénoncé dans les conditions fixées par le Code du travail et moyennant un préavis de 3 mois.</w:t>
      </w:r>
    </w:p>
    <w:p>
      <w:pPr>
        <w:pStyle w:val="BodyText"/>
        <w:spacing w:lineRule="auto" w:line="276"/>
        <w:ind w:start="64" w:end="86"/>
        <w:jc w:val="both"/>
        <w:rPr/>
      </w:pPr>
      <w:r>
        <w:rPr/>
        <w:t>À compter de l'expiration du préavis de dénonciation, le présent</w:t>
      </w:r>
      <w:r>
        <w:rPr>
          <w:spacing w:val="-4"/>
        </w:rPr>
        <w:t xml:space="preserve"> </w:t>
      </w:r>
      <w:r>
        <w:rPr/>
        <w:t>accord</w:t>
      </w:r>
      <w:r>
        <w:rPr>
          <w:spacing w:val="-3"/>
        </w:rPr>
        <w:t xml:space="preserve"> </w:t>
      </w:r>
      <w:r>
        <w:rPr/>
        <w:t>continue</w:t>
      </w:r>
      <w:r>
        <w:rPr>
          <w:spacing w:val="-4"/>
        </w:rPr>
        <w:t xml:space="preserve"> </w:t>
      </w:r>
      <w:r>
        <w:rPr/>
        <w:t>de</w:t>
      </w:r>
      <w:r>
        <w:rPr>
          <w:spacing w:val="-4"/>
        </w:rPr>
        <w:t xml:space="preserve"> </w:t>
      </w:r>
      <w:r>
        <w:rPr/>
        <w:t>produire effet jusqu'à l'entrée en vigueur de la convention ou de l'accord qui lui est substitué ou, à défaut, pendant une durée de 12 mois.</w:t>
      </w:r>
    </w:p>
    <w:p>
      <w:pPr>
        <w:pStyle w:val="Heading2"/>
        <w:numPr>
          <w:ilvl w:val="1"/>
          <w:numId w:val="2"/>
        </w:numPr>
        <w:tabs>
          <w:tab w:val="clear" w:pos="720"/>
          <w:tab w:val="left" w:pos="496" w:leader="none"/>
        </w:tabs>
        <w:ind w:hanging="432" w:start="496"/>
        <w:jc w:val="both"/>
        <w:rPr/>
      </w:pPr>
      <w:r>
        <w:rPr>
          <w:color w:val="4F81BD"/>
        </w:rPr>
        <w:t>Dépôt</w:t>
      </w:r>
      <w:r>
        <w:rPr>
          <w:color w:val="4F81BD"/>
          <w:spacing w:val="-10"/>
        </w:rPr>
        <w:t xml:space="preserve"> </w:t>
      </w:r>
      <w:r>
        <w:rPr>
          <w:color w:val="4F81BD"/>
        </w:rPr>
        <w:t>et</w:t>
      </w:r>
      <w:r>
        <w:rPr>
          <w:color w:val="4F81BD"/>
          <w:spacing w:val="-10"/>
        </w:rPr>
        <w:t xml:space="preserve"> </w:t>
      </w:r>
      <w:r>
        <w:rPr>
          <w:color w:val="4F81BD"/>
        </w:rPr>
        <w:t>publicité</w:t>
      </w:r>
      <w:r>
        <w:rPr>
          <w:color w:val="4F81BD"/>
          <w:spacing w:val="-9"/>
        </w:rPr>
        <w:t xml:space="preserve"> </w:t>
      </w:r>
      <w:r>
        <w:rPr>
          <w:color w:val="4F81BD"/>
        </w:rPr>
        <w:t>de</w:t>
      </w:r>
      <w:r>
        <w:rPr>
          <w:color w:val="4F81BD"/>
          <w:spacing w:val="-10"/>
        </w:rPr>
        <w:t xml:space="preserve"> </w:t>
      </w:r>
      <w:r>
        <w:rPr>
          <w:color w:val="4F81BD"/>
          <w:spacing w:val="-2"/>
        </w:rPr>
        <w:t>l'accord</w:t>
      </w:r>
    </w:p>
    <w:p>
      <w:pPr>
        <w:pStyle w:val="BodyText"/>
        <w:spacing w:lineRule="auto" w:line="276" w:before="43" w:after="0"/>
        <w:ind w:start="64" w:end="81"/>
        <w:jc w:val="both"/>
        <w:rPr/>
      </w:pPr>
      <w:r>
        <w:rPr/>
        <w:t>Le présent accord sera déposé par le représentant légal de</w:t>
      </w:r>
      <w:r>
        <w:rPr>
          <w:spacing w:val="-3"/>
        </w:rPr>
        <w:t xml:space="preserve"> </w:t>
      </w:r>
      <w:r>
        <w:rPr/>
        <w:t>la</w:t>
      </w:r>
      <w:r>
        <w:rPr>
          <w:spacing w:val="-3"/>
        </w:rPr>
        <w:t xml:space="preserve"> </w:t>
      </w:r>
      <w:r>
        <w:rPr/>
        <w:t>Société</w:t>
      </w:r>
      <w:r>
        <w:rPr>
          <w:spacing w:val="-3"/>
        </w:rPr>
        <w:t xml:space="preserve"> </w:t>
      </w:r>
      <w:r>
        <w:rPr/>
        <w:t>SYNAPSE</w:t>
      </w:r>
      <w:r>
        <w:rPr>
          <w:spacing w:val="-3"/>
        </w:rPr>
        <w:t xml:space="preserve"> </w:t>
      </w:r>
      <w:r>
        <w:rPr/>
        <w:t xml:space="preserve">MEDICINE sur la plateforme de téléprocédure du ministère du travail, accessible depuis le site </w:t>
      </w:r>
      <w:hyperlink r:id="rId40">
        <w:r>
          <w:rPr>
            <w:rStyle w:val="Style6"/>
            <w:spacing w:val="-2"/>
          </w:rPr>
          <w:t>www.teleaccords.travail-emploi.gouv.fr.</w:t>
        </w:r>
      </w:hyperlink>
    </w:p>
    <w:p>
      <w:pPr>
        <w:pStyle w:val="BodyText"/>
        <w:spacing w:lineRule="auto" w:line="276"/>
        <w:ind w:start="64" w:end="76"/>
        <w:jc w:val="both"/>
        <w:rPr/>
      </w:pPr>
      <w:r>
        <w:rPr/>
        <w:t>À ce dépôt, sera jointe une version anonymisée de l'accord aux fins</w:t>
      </w:r>
      <w:r>
        <w:rPr>
          <w:spacing w:val="-3"/>
        </w:rPr>
        <w:t xml:space="preserve"> </w:t>
      </w:r>
      <w:r>
        <w:rPr/>
        <w:t>de</w:t>
      </w:r>
      <w:r>
        <w:rPr>
          <w:spacing w:val="-3"/>
        </w:rPr>
        <w:t xml:space="preserve"> </w:t>
      </w:r>
      <w:r>
        <w:rPr/>
        <w:t>publication</w:t>
      </w:r>
      <w:r>
        <w:rPr>
          <w:spacing w:val="-3"/>
        </w:rPr>
        <w:t xml:space="preserve"> </w:t>
      </w:r>
      <w:r>
        <w:rPr/>
        <w:t>sur</w:t>
      </w:r>
      <w:r>
        <w:rPr>
          <w:spacing w:val="-3"/>
        </w:rPr>
        <w:t xml:space="preserve"> </w:t>
      </w:r>
      <w:r>
        <w:rPr/>
        <w:t>le</w:t>
      </w:r>
      <w:r>
        <w:rPr>
          <w:spacing w:val="-3"/>
        </w:rPr>
        <w:t xml:space="preserve"> </w:t>
      </w:r>
      <w:r>
        <w:rPr/>
        <w:t xml:space="preserve">site </w:t>
      </w:r>
      <w:r>
        <w:rPr>
          <w:spacing w:val="-2"/>
        </w:rPr>
        <w:t>Légifrance.</w:t>
      </w:r>
    </w:p>
    <w:p>
      <w:pPr>
        <w:pStyle w:val="BodyText"/>
        <w:spacing w:lineRule="auto" w:line="276"/>
        <w:ind w:start="64" w:end="81"/>
        <w:jc w:val="both"/>
        <w:rPr/>
      </w:pPr>
      <w:r>
        <w:rPr/>
        <w:t>Un exemplaire du présent accord sera également remis au greffe du conseil</w:t>
      </w:r>
      <w:r>
        <w:rPr>
          <w:spacing w:val="-3"/>
        </w:rPr>
        <w:t xml:space="preserve"> </w:t>
      </w:r>
      <w:r>
        <w:rPr/>
        <w:t>de</w:t>
      </w:r>
      <w:r>
        <w:rPr>
          <w:spacing w:val="-4"/>
        </w:rPr>
        <w:t xml:space="preserve"> </w:t>
      </w:r>
      <w:r>
        <w:rPr/>
        <w:t>prud'hommes de BORDEAUX ainsi qu'à l'Inspection du travail.</w:t>
      </w:r>
    </w:p>
    <w:p>
      <w:pPr>
        <w:pStyle w:val="Heading2"/>
        <w:numPr>
          <w:ilvl w:val="1"/>
          <w:numId w:val="2"/>
        </w:numPr>
        <w:tabs>
          <w:tab w:val="clear" w:pos="720"/>
          <w:tab w:val="left" w:pos="626" w:leader="none"/>
        </w:tabs>
        <w:spacing w:lineRule="auto" w:line="276" w:before="189" w:after="0"/>
        <w:ind w:hanging="0" w:start="64" w:end="78"/>
        <w:rPr/>
      </w:pPr>
      <w:r>
        <w:rPr>
          <w:color w:val="4F81BD"/>
        </w:rPr>
        <w:t>Transmission</w:t>
      </w:r>
      <w:r>
        <w:rPr>
          <w:color w:val="4F81BD"/>
          <w:spacing w:val="80"/>
        </w:rPr>
        <w:t xml:space="preserve"> </w:t>
      </w:r>
      <w:r>
        <w:rPr>
          <w:color w:val="4F81BD"/>
        </w:rPr>
        <w:t>de</w:t>
      </w:r>
      <w:r>
        <w:rPr>
          <w:color w:val="4F81BD"/>
          <w:spacing w:val="80"/>
        </w:rPr>
        <w:t xml:space="preserve"> </w:t>
      </w:r>
      <w:r>
        <w:rPr>
          <w:color w:val="4F81BD"/>
        </w:rPr>
        <w:t>l'accord</w:t>
      </w:r>
      <w:r>
        <w:rPr>
          <w:color w:val="4F81BD"/>
          <w:spacing w:val="80"/>
        </w:rPr>
        <w:t xml:space="preserve"> </w:t>
      </w:r>
      <w:r>
        <w:rPr>
          <w:color w:val="4F81BD"/>
        </w:rPr>
        <w:t>à</w:t>
      </w:r>
      <w:r>
        <w:rPr>
          <w:color w:val="4F81BD"/>
          <w:spacing w:val="80"/>
        </w:rPr>
        <w:t xml:space="preserve"> </w:t>
      </w:r>
      <w:r>
        <w:rPr>
          <w:color w:val="4F81BD"/>
        </w:rPr>
        <w:t>la</w:t>
      </w:r>
      <w:r>
        <w:rPr>
          <w:color w:val="4F81BD"/>
          <w:spacing w:val="80"/>
        </w:rPr>
        <w:t xml:space="preserve"> </w:t>
      </w:r>
      <w:r>
        <w:rPr>
          <w:color w:val="4F81BD"/>
        </w:rPr>
        <w:t>commission</w:t>
      </w:r>
      <w:r>
        <w:rPr>
          <w:color w:val="4F81BD"/>
          <w:spacing w:val="80"/>
        </w:rPr>
        <w:t xml:space="preserve"> </w:t>
      </w:r>
      <w:r>
        <w:rPr>
          <w:color w:val="4F81BD"/>
        </w:rPr>
        <w:t>paritaire</w:t>
      </w:r>
      <w:r>
        <w:rPr>
          <w:color w:val="4F81BD"/>
          <w:spacing w:val="80"/>
        </w:rPr>
        <w:t xml:space="preserve"> </w:t>
      </w:r>
      <w:r>
        <w:rPr>
          <w:color w:val="4F81BD"/>
        </w:rPr>
        <w:t>permanente</w:t>
      </w:r>
      <w:r>
        <w:rPr>
          <w:color w:val="4F81BD"/>
          <w:spacing w:val="80"/>
        </w:rPr>
        <w:t xml:space="preserve"> </w:t>
      </w:r>
      <w:r>
        <w:rPr>
          <w:color w:val="4F81BD"/>
        </w:rPr>
        <w:t>de</w:t>
      </w:r>
      <w:r>
        <w:rPr>
          <w:color w:val="4F81BD"/>
          <w:spacing w:val="80"/>
        </w:rPr>
        <w:t xml:space="preserve"> </w:t>
      </w:r>
      <w:r>
        <w:rPr>
          <w:color w:val="4F81BD"/>
        </w:rPr>
        <w:t>négociation et d'interprétation de la branche</w:t>
      </w:r>
    </w:p>
    <w:p>
      <w:pPr>
        <w:pStyle w:val="BodyText"/>
        <w:spacing w:lineRule="auto" w:line="276" w:before="0" w:after="0"/>
        <w:ind w:start="64" w:end="92"/>
        <w:rPr/>
        <w:sectPr>
          <w:headerReference w:type="default" r:id="rId42"/>
          <w:headerReference w:type="first" r:id="rId43"/>
          <w:footerReference w:type="default" r:id="rId44"/>
          <w:footerReference w:type="first" r:id="rId45"/>
          <w:type w:val="nextPage"/>
          <w:pgSz w:w="11906" w:h="16838"/>
          <w:pgMar w:left="1559" w:right="1559" w:gutter="0" w:header="521" w:top="1640" w:footer="1065" w:bottom="1260"/>
          <w:pgNumType w:fmt="decimal"/>
          <w:formProt w:val="false"/>
          <w:textDirection w:val="lrTb"/>
          <w:docGrid w:type="default" w:linePitch="100" w:charSpace="0"/>
        </w:sectPr>
      </w:pPr>
      <w:r>
        <w:rPr/>
        <w:t>La Société SYNAPSE MEDICINE transmettra la version anonymisée du présent</w:t>
      </w:r>
      <w:r>
        <w:rPr>
          <w:spacing w:val="-4"/>
        </w:rPr>
        <w:t xml:space="preserve"> </w:t>
      </w:r>
      <w:r>
        <w:rPr/>
        <w:t>accord</w:t>
      </w:r>
      <w:r>
        <w:rPr>
          <w:spacing w:val="-3"/>
        </w:rPr>
        <w:t xml:space="preserve"> </w:t>
      </w:r>
      <w:r>
        <w:rPr/>
        <w:t>à</w:t>
      </w:r>
      <w:r>
        <w:rPr>
          <w:spacing w:val="-4"/>
        </w:rPr>
        <w:t xml:space="preserve"> </w:t>
      </w:r>
      <w:r>
        <w:rPr/>
        <w:t xml:space="preserve">la commission paritaire permanente de négociation et d'interprétation de la branche SYNTEC. Ce dépôt sera effectué par voie électronique à l'adresse </w:t>
      </w:r>
      <w:hyperlink r:id="rId41">
        <w:r>
          <w:rPr>
            <w:rStyle w:val="Style6"/>
          </w:rPr>
          <w:t>secretariatcppni@ccn-betic.fr</w:t>
        </w:r>
      </w:hyperlink>
    </w:p>
    <w:p>
      <w:pPr>
        <w:pStyle w:val="Normal"/>
        <w:spacing w:lineRule="auto" w:line="276" w:before="80" w:after="0"/>
        <w:ind w:start="64" w:end="4636"/>
        <w:rPr>
          <w:i/>
          <w:sz w:val="23"/>
        </w:rPr>
      </w:pPr>
      <w:r>
        <w:rPr>
          <w:i/>
          <w:sz w:val="23"/>
        </w:rPr>
        <w:t>Fait</w:t>
      </w:r>
      <w:r>
        <w:rPr>
          <w:i/>
          <w:spacing w:val="-8"/>
          <w:sz w:val="23"/>
        </w:rPr>
        <w:t xml:space="preserve"> </w:t>
      </w:r>
      <w:r>
        <w:rPr>
          <w:i/>
          <w:sz w:val="23"/>
        </w:rPr>
        <w:t>à</w:t>
      </w:r>
      <w:r>
        <w:rPr>
          <w:i/>
          <w:spacing w:val="-8"/>
          <w:sz w:val="23"/>
        </w:rPr>
        <w:t xml:space="preserve"> </w:t>
      </w:r>
      <w:r>
        <w:rPr>
          <w:i/>
          <w:sz w:val="23"/>
        </w:rPr>
        <w:t>BORDEAUX,</w:t>
      </w:r>
      <w:r>
        <w:rPr>
          <w:i/>
          <w:spacing w:val="-7"/>
          <w:sz w:val="23"/>
        </w:rPr>
        <w:t xml:space="preserve"> </w:t>
      </w:r>
      <w:r>
        <w:rPr>
          <w:i/>
          <w:sz w:val="23"/>
        </w:rPr>
        <w:t>le</w:t>
      </w:r>
      <w:r>
        <w:rPr>
          <w:i/>
          <w:spacing w:val="-8"/>
          <w:sz w:val="23"/>
        </w:rPr>
        <w:t xml:space="preserve"> </w:t>
      </w:r>
      <w:r>
        <w:rPr>
          <w:i/>
          <w:sz w:val="23"/>
        </w:rPr>
        <w:t>16</w:t>
      </w:r>
      <w:r>
        <w:rPr>
          <w:i/>
          <w:spacing w:val="-8"/>
          <w:sz w:val="23"/>
        </w:rPr>
        <w:t xml:space="preserve"> </w:t>
      </w:r>
      <w:r>
        <w:rPr>
          <w:i/>
          <w:sz w:val="23"/>
        </w:rPr>
        <w:t>Décembre</w:t>
      </w:r>
      <w:r>
        <w:rPr>
          <w:i/>
          <w:spacing w:val="-8"/>
          <w:sz w:val="23"/>
        </w:rPr>
        <w:t xml:space="preserve"> </w:t>
      </w:r>
      <w:r>
        <w:rPr>
          <w:i/>
          <w:sz w:val="23"/>
        </w:rPr>
        <w:t>2025 En deux exemplaires originaux.</w:t>
      </w:r>
    </w:p>
    <w:p>
      <w:pPr>
        <w:pStyle w:val="BodyText"/>
        <w:spacing w:before="39" w:after="0"/>
        <w:ind w:start="0"/>
        <w:rPr>
          <w:i/>
        </w:rPr>
      </w:pPr>
      <w:r>
        <w:rPr>
          <w:i/>
        </w:rPr>
      </w:r>
    </w:p>
    <w:p>
      <w:pPr>
        <w:pStyle w:val="Heading3"/>
        <w:rPr/>
      </w:pPr>
      <w:r>
        <w:rPr/>
        <w:t>Pour</w:t>
      </w:r>
      <w:r>
        <w:rPr>
          <w:spacing w:val="-3"/>
        </w:rPr>
        <w:t xml:space="preserve"> </w:t>
      </w:r>
      <w:r>
        <w:rPr/>
        <w:t>la</w:t>
      </w:r>
      <w:r>
        <w:rPr>
          <w:spacing w:val="-2"/>
        </w:rPr>
        <w:t xml:space="preserve"> </w:t>
      </w:r>
      <w:r>
        <w:rPr/>
        <w:t>Société</w:t>
      </w:r>
      <w:r>
        <w:rPr>
          <w:spacing w:val="-1"/>
        </w:rPr>
        <w:t xml:space="preserve"> </w:t>
      </w:r>
      <w:r>
        <w:rPr/>
        <w:t>SYNAPSE</w:t>
      </w:r>
      <w:r>
        <w:rPr>
          <w:spacing w:val="-2"/>
        </w:rPr>
        <w:t xml:space="preserve"> MEDICINE</w:t>
      </w:r>
    </w:p>
    <w:p>
      <w:pPr>
        <w:pStyle w:val="BodyText"/>
        <w:spacing w:before="39" w:after="0"/>
        <w:rPr/>
      </w:pPr>
      <w:r>
        <w:rPr/>
        <w:t>M.</w:t>
      </w:r>
      <w:r>
        <w:rPr>
          <w:spacing w:val="-4"/>
        </w:rPr>
        <w:t xml:space="preserve"> </w:t>
      </w:r>
    </w:p>
    <w:p>
      <w:pPr>
        <w:pStyle w:val="BodyText"/>
        <w:tabs>
          <w:tab w:val="clear" w:pos="720"/>
          <w:tab w:val="left" w:pos="3767" w:leader="none"/>
        </w:tabs>
        <w:spacing w:lineRule="auto" w:line="276" w:before="40" w:after="0"/>
        <w:ind w:start="64" w:end="4616"/>
        <w:rPr/>
      </w:pPr>
      <w:r>
        <w:rPr/>
        <w:t>En</w:t>
      </w:r>
      <w:r>
        <w:rPr>
          <w:spacing w:val="-7"/>
        </w:rPr>
        <w:t xml:space="preserve"> </w:t>
      </w:r>
      <w:r>
        <w:rPr/>
        <w:t>sa</w:t>
      </w:r>
      <w:r>
        <w:rPr>
          <w:spacing w:val="-8"/>
        </w:rPr>
        <w:t xml:space="preserve"> </w:t>
      </w:r>
      <w:r>
        <w:rPr/>
        <w:t>qualité</w:t>
      </w:r>
      <w:r>
        <w:rPr>
          <w:spacing w:val="-8"/>
        </w:rPr>
        <w:t xml:space="preserve"> </w:t>
      </w:r>
      <w:r>
        <w:rPr/>
        <w:t>de</w:t>
      </w:r>
      <w:r>
        <w:rPr>
          <w:spacing w:val="-8"/>
        </w:rPr>
        <w:t xml:space="preserve"> </w:t>
      </w:r>
      <w:r>
        <w:rPr/>
        <w:t>Président-Directeur</w:t>
      </w:r>
      <w:r>
        <w:rPr>
          <w:spacing w:val="-8"/>
        </w:rPr>
        <w:t xml:space="preserve"> </w:t>
      </w:r>
      <w:r>
        <w:rPr/>
        <w:t xml:space="preserve">Général Signature : </w:t>
      </w:r>
      <w:r>
        <w:rPr>
          <w:u w:val="single"/>
        </w:rPr>
        <w:tab/>
      </w:r>
    </w:p>
    <w:p>
      <w:pPr>
        <w:pStyle w:val="BodyText"/>
        <w:spacing w:before="39" w:after="0"/>
        <w:ind w:start="0"/>
        <w:rPr/>
      </w:pPr>
      <w:r>
        <w:rPr/>
      </w:r>
    </w:p>
    <w:p>
      <w:pPr>
        <w:pStyle w:val="Heading3"/>
        <w:rPr/>
      </w:pPr>
      <w:r>
        <w:rPr/>
        <w:t>Pour</w:t>
      </w:r>
      <w:r>
        <w:rPr>
          <w:spacing w:val="-1"/>
        </w:rPr>
        <w:t xml:space="preserve"> </w:t>
      </w:r>
      <w:r>
        <w:rPr/>
        <w:t>le</w:t>
      </w:r>
      <w:r>
        <w:rPr>
          <w:spacing w:val="-2"/>
        </w:rPr>
        <w:t xml:space="preserve"> </w:t>
      </w:r>
      <w:r>
        <w:rPr/>
        <w:t>CSE</w:t>
      </w:r>
      <w:r>
        <w:rPr>
          <w:spacing w:val="-1"/>
        </w:rPr>
        <w:t xml:space="preserve"> </w:t>
      </w:r>
      <w:r>
        <w:rPr>
          <w:spacing w:val="-10"/>
        </w:rPr>
        <w:t>:</w:t>
      </w:r>
    </w:p>
    <w:p>
      <w:pPr>
        <w:pStyle w:val="BodyText"/>
        <w:spacing w:before="39" w:after="0"/>
        <w:rPr/>
      </w:pPr>
      <w:r>
        <w:rPr/>
        <w:t>Madame</w:t>
      </w:r>
      <w:r>
        <w:rPr>
          <w:spacing w:val="-3"/>
        </w:rPr>
        <w:t xml:space="preserve"> </w:t>
      </w:r>
    </w:p>
    <w:p>
      <w:pPr>
        <w:pStyle w:val="BodyText"/>
        <w:spacing w:before="40" w:after="0"/>
        <w:ind w:firstLine="656" w:start="784"/>
        <w:rPr/>
      </w:pPr>
      <w:r>
        <w:rPr/>
        <w:t>-</w:t>
      </w:r>
      <w:r>
        <w:rPr>
          <w:spacing w:val="-5"/>
        </w:rPr>
        <w:t xml:space="preserve"> </w:t>
      </w:r>
      <w:r>
        <w:rPr/>
        <w:t>Titulaire</w:t>
      </w:r>
      <w:r>
        <w:rPr>
          <w:spacing w:val="-4"/>
        </w:rPr>
        <w:t xml:space="preserve"> </w:t>
      </w:r>
      <w:r>
        <w:rPr/>
        <w:t>collège</w:t>
      </w:r>
      <w:r>
        <w:rPr>
          <w:spacing w:val="-4"/>
        </w:rPr>
        <w:t xml:space="preserve"> </w:t>
      </w:r>
      <w:r>
        <w:rPr>
          <w:spacing w:val="-2"/>
        </w:rPr>
        <w:t>cadre</w:t>
      </w:r>
    </w:p>
    <w:p>
      <w:pPr>
        <w:pStyle w:val="BodyText"/>
        <w:spacing w:before="23" w:after="0"/>
        <w:rPr/>
      </w:pPr>
      <w:r>
        <w:rPr>
          <w:rFonts w:ascii="SimSun-ExtB" w:hAnsi="SimSun-ExtB"/>
          <w:spacing w:val="-178"/>
          <w:w w:val="99"/>
          <w:position w:val="1"/>
        </w:rPr>
        <w:t>☐</w:t>
      </w:r>
      <w:r>
        <w:rPr>
          <w:rFonts w:ascii="Arial MT" w:hAnsi="Arial MT"/>
          <w:w w:val="101"/>
          <w:sz w:val="25"/>
        </w:rPr>
        <w:t>x</w:t>
      </w:r>
      <w:r>
        <w:rPr>
          <w:rFonts w:ascii="Arial MT" w:hAnsi="Arial MT"/>
          <w:spacing w:val="36"/>
          <w:sz w:val="25"/>
        </w:rPr>
        <w:t xml:space="preserve"> </w:t>
      </w:r>
      <w:r>
        <w:rPr>
          <w:position w:val="1"/>
        </w:rPr>
        <w:t>Reçu et</w:t>
      </w:r>
      <w:r>
        <w:rPr>
          <w:spacing w:val="-1"/>
          <w:position w:val="1"/>
        </w:rPr>
        <w:t xml:space="preserve"> </w:t>
      </w:r>
      <w:r>
        <w:rPr>
          <w:spacing w:val="-2"/>
          <w:position w:val="1"/>
        </w:rPr>
        <w:t>approuvé</w:t>
      </w:r>
    </w:p>
    <w:p>
      <w:pPr>
        <w:pStyle w:val="BodyText"/>
        <w:tabs>
          <w:tab w:val="clear" w:pos="720"/>
          <w:tab w:val="left" w:pos="4227" w:leader="none"/>
        </w:tabs>
        <w:spacing w:before="26" w:after="0"/>
        <w:rPr/>
      </w:pPr>
      <w:r>
        <w:rPr/>
        <w:t xml:space="preserve">Signature : </w:t>
      </w:r>
    </w:p>
    <w:p>
      <w:pPr>
        <w:pStyle w:val="BodyText"/>
        <w:spacing w:before="166" w:after="0"/>
        <w:rPr/>
      </w:pPr>
      <w:r>
        <w:rPr/>
        <w:t>Madame</w:t>
      </w:r>
      <w:r>
        <w:rPr>
          <w:spacing w:val="-4"/>
        </w:rPr>
        <w:t xml:space="preserve"> </w:t>
      </w:r>
    </w:p>
    <w:p>
      <w:pPr>
        <w:pStyle w:val="BodyText"/>
        <w:spacing w:before="39" w:after="0"/>
        <w:ind w:firstLine="656" w:start="784"/>
        <w:rPr/>
      </w:pPr>
      <w:r>
        <w:rPr/>
        <w:t>-</w:t>
      </w:r>
      <w:r>
        <w:rPr>
          <w:spacing w:val="-4"/>
        </w:rPr>
        <w:t xml:space="preserve"> </w:t>
      </w:r>
      <w:r>
        <w:rPr/>
        <w:t>Titulaire</w:t>
      </w:r>
      <w:r>
        <w:rPr>
          <w:spacing w:val="-5"/>
        </w:rPr>
        <w:t xml:space="preserve"> </w:t>
      </w:r>
      <w:r>
        <w:rPr/>
        <w:t>collège</w:t>
      </w:r>
      <w:r>
        <w:rPr>
          <w:spacing w:val="-4"/>
        </w:rPr>
        <w:t xml:space="preserve"> </w:t>
      </w:r>
      <w:r>
        <w:rPr>
          <w:spacing w:val="-2"/>
        </w:rPr>
        <w:t>cadre</w:t>
      </w:r>
    </w:p>
    <w:p>
      <w:pPr>
        <w:pStyle w:val="BodyText"/>
        <w:spacing w:before="10" w:after="0"/>
        <w:rPr/>
      </w:pPr>
      <w:r>
        <w:rPr>
          <w:rFonts w:ascii="SimSun-ExtB" w:hAnsi="SimSun-ExtB"/>
          <w:spacing w:val="-176"/>
          <w:w w:val="99"/>
        </w:rPr>
        <w:t>☐</w:t>
      </w:r>
      <w:r>
        <w:rPr>
          <w:rFonts w:ascii="Arial MT" w:hAnsi="Arial MT"/>
          <w:w w:val="101"/>
          <w:position w:val="1"/>
          <w:sz w:val="25"/>
        </w:rPr>
        <w:t>x</w:t>
      </w:r>
      <w:r>
        <w:rPr>
          <w:rFonts w:ascii="Arial MT" w:hAnsi="Arial MT"/>
          <w:spacing w:val="34"/>
          <w:position w:val="1"/>
          <w:sz w:val="25"/>
        </w:rPr>
        <w:t xml:space="preserve"> </w:t>
      </w:r>
      <w:r>
        <w:rPr/>
        <w:t>Reçu et</w:t>
      </w:r>
      <w:r>
        <w:rPr>
          <w:spacing w:val="-1"/>
        </w:rPr>
        <w:t xml:space="preserve"> </w:t>
      </w:r>
      <w:r>
        <w:rPr>
          <w:spacing w:val="-2"/>
        </w:rPr>
        <w:t>approuvé</w:t>
      </w:r>
    </w:p>
    <w:p>
      <w:pPr>
        <w:pStyle w:val="BodyText"/>
        <w:tabs>
          <w:tab w:val="clear" w:pos="720"/>
          <w:tab w:val="left" w:pos="4227" w:leader="none"/>
        </w:tabs>
        <w:spacing w:before="24" w:after="0"/>
        <w:rPr/>
      </w:pPr>
      <w:r>
        <w:rPr/>
        <w:t xml:space="preserve">Signature : </w:t>
      </w:r>
      <w:r>
        <w:rPr>
          <w:u w:val="single"/>
        </w:rPr>
        <w:tab/>
      </w:r>
    </w:p>
    <w:p>
      <w:pPr>
        <w:pStyle w:val="BodyText"/>
        <w:spacing w:before="166" w:after="0"/>
        <w:rPr/>
      </w:pPr>
      <w:r>
        <w:rPr/>
        <w:t>Monsieur</w:t>
      </w:r>
      <w:r>
        <w:rPr>
          <w:spacing w:val="-4"/>
        </w:rPr>
        <w:t xml:space="preserve"> </w:t>
      </w:r>
    </w:p>
    <w:p>
      <w:pPr>
        <w:pStyle w:val="BodyText"/>
        <w:spacing w:before="40" w:after="0"/>
        <w:ind w:firstLine="656" w:start="784"/>
        <w:rPr/>
      </w:pPr>
      <w:r>
        <w:rPr/>
        <w:t>-</w:t>
      </w:r>
      <w:r>
        <w:rPr>
          <w:spacing w:val="-4"/>
        </w:rPr>
        <w:t xml:space="preserve"> </w:t>
      </w:r>
      <w:r>
        <w:rPr/>
        <w:t>Titulaire</w:t>
      </w:r>
      <w:r>
        <w:rPr>
          <w:spacing w:val="-4"/>
        </w:rPr>
        <w:t xml:space="preserve"> </w:t>
      </w:r>
      <w:r>
        <w:rPr/>
        <w:t>collège</w:t>
      </w:r>
      <w:r>
        <w:rPr>
          <w:spacing w:val="-4"/>
        </w:rPr>
        <w:t xml:space="preserve"> </w:t>
      </w:r>
      <w:r>
        <w:rPr/>
        <w:t>cadre</w:t>
      </w:r>
      <w:r>
        <w:rPr>
          <w:spacing w:val="-4"/>
        </w:rPr>
        <w:t xml:space="preserve"> </w:t>
      </w:r>
      <w:r>
        <w:rPr/>
        <w:t>-</w:t>
      </w:r>
      <w:r>
        <w:rPr>
          <w:spacing w:val="-4"/>
        </w:rPr>
        <w:t xml:space="preserve"> </w:t>
      </w:r>
      <w:r>
        <w:rPr/>
        <w:t>Trésorier</w:t>
      </w:r>
      <w:r>
        <w:rPr>
          <w:spacing w:val="-4"/>
        </w:rPr>
        <w:t xml:space="preserve"> </w:t>
      </w:r>
      <w:r>
        <w:rPr/>
        <w:t>du</w:t>
      </w:r>
      <w:r>
        <w:rPr>
          <w:spacing w:val="-4"/>
        </w:rPr>
        <w:t xml:space="preserve"> </w:t>
      </w:r>
      <w:r>
        <w:rPr>
          <w:spacing w:val="-5"/>
        </w:rPr>
        <w:t>CSE</w:t>
      </w:r>
    </w:p>
    <w:p>
      <w:pPr>
        <w:pStyle w:val="BodyText"/>
        <w:spacing w:before="20" w:after="0"/>
        <w:rPr/>
      </w:pPr>
      <w:r>
        <w:rPr>
          <w:rFonts w:ascii="SimSun-ExtB" w:hAnsi="SimSun-ExtB"/>
          <w:spacing w:val="-178"/>
          <w:w w:val="99"/>
        </w:rPr>
        <w:t>☐</w:t>
      </w:r>
      <w:r>
        <w:rPr>
          <w:rFonts w:ascii="Arial MT" w:hAnsi="Arial MT"/>
          <w:w w:val="101"/>
          <w:sz w:val="25"/>
        </w:rPr>
        <w:t>x</w:t>
      </w:r>
      <w:r>
        <w:rPr>
          <w:rFonts w:ascii="Arial MT" w:hAnsi="Arial MT"/>
          <w:spacing w:val="36"/>
          <w:sz w:val="25"/>
        </w:rPr>
        <w:t xml:space="preserve"> </w:t>
      </w:r>
      <w:r>
        <w:rPr/>
        <w:t>Reçu et</w:t>
      </w:r>
      <w:r>
        <w:rPr>
          <w:spacing w:val="-1"/>
        </w:rPr>
        <w:t xml:space="preserve"> </w:t>
      </w:r>
      <w:r>
        <w:rPr>
          <w:spacing w:val="-2"/>
        </w:rPr>
        <w:t>approuvé</w:t>
      </w:r>
    </w:p>
    <w:p>
      <w:pPr>
        <w:pStyle w:val="BodyText"/>
        <w:tabs>
          <w:tab w:val="clear" w:pos="720"/>
          <w:tab w:val="left" w:pos="4227" w:leader="none"/>
        </w:tabs>
        <w:spacing w:before="24" w:after="0"/>
        <w:rPr/>
      </w:pPr>
      <w:r>
        <w:rPr/>
        <w:t xml:space="preserve">Signature : </w:t>
      </w:r>
      <w:r>
        <w:rPr>
          <w:u w:val="single"/>
        </w:rPr>
        <w:tab/>
      </w:r>
    </w:p>
    <w:p>
      <w:pPr>
        <w:pStyle w:val="BodyText"/>
        <w:spacing w:before="166" w:after="0"/>
        <w:rPr/>
      </w:pPr>
      <w:r>
        <w:rPr/>
        <w:t>Monsieur</w:t>
      </w:r>
      <w:r>
        <w:rPr>
          <w:spacing w:val="-2"/>
        </w:rPr>
        <w:t xml:space="preserve"> </w:t>
      </w:r>
    </w:p>
    <w:p>
      <w:pPr>
        <w:pStyle w:val="BodyText"/>
        <w:tabs>
          <w:tab w:val="clear" w:pos="720"/>
          <w:tab w:val="left" w:pos="4227" w:leader="none"/>
        </w:tabs>
        <w:spacing w:lineRule="auto" w:line="276" w:before="40" w:after="0"/>
        <w:ind w:start="64" w:end="3406"/>
        <w:rPr/>
      </w:pPr>
      <w:r>
        <w:rPr/>
        <w:tab/>
        <w:tab/>
        <w:t>-</w:t>
      </w:r>
      <w:r>
        <w:rPr>
          <w:spacing w:val="-6"/>
        </w:rPr>
        <w:t xml:space="preserve"> </w:t>
      </w:r>
      <w:r>
        <w:rPr/>
        <w:t>Titulaire</w:t>
      </w:r>
      <w:r>
        <w:rPr>
          <w:spacing w:val="-6"/>
        </w:rPr>
        <w:t xml:space="preserve"> </w:t>
      </w:r>
      <w:r>
        <w:rPr/>
        <w:t>collège</w:t>
      </w:r>
      <w:r>
        <w:rPr>
          <w:spacing w:val="-6"/>
        </w:rPr>
        <w:t xml:space="preserve"> </w:t>
      </w:r>
      <w:r>
        <w:rPr/>
        <w:t>cadre</w:t>
      </w:r>
      <w:r>
        <w:rPr>
          <w:spacing w:val="-6"/>
        </w:rPr>
        <w:t xml:space="preserve"> </w:t>
      </w:r>
      <w:r>
        <w:rPr/>
        <w:t>-</w:t>
      </w:r>
      <w:r>
        <w:rPr>
          <w:spacing w:val="-6"/>
        </w:rPr>
        <w:t xml:space="preserve"> </w:t>
      </w:r>
      <w:r>
        <w:rPr/>
        <w:t>Secrétaire</w:t>
      </w:r>
      <w:r>
        <w:rPr>
          <w:spacing w:val="-6"/>
        </w:rPr>
        <w:t xml:space="preserve"> </w:t>
      </w:r>
      <w:r>
        <w:rPr/>
        <w:t>du</w:t>
      </w:r>
      <w:r>
        <w:rPr>
          <w:spacing w:val="-6"/>
        </w:rPr>
        <w:t xml:space="preserve"> </w:t>
      </w:r>
      <w:r>
        <w:rPr/>
        <w:t xml:space="preserve">CSE Signature : </w:t>
      </w:r>
      <w:r>
        <w:rPr>
          <w:u w:val="single"/>
        </w:rPr>
        <w:tab/>
      </w:r>
    </w:p>
    <w:p>
      <w:pPr>
        <w:pStyle w:val="BodyText"/>
        <w:spacing w:before="98" w:after="0"/>
        <w:ind w:start="162"/>
        <w:rPr/>
      </w:pPr>
      <w:r>
        <w:rPr>
          <w:rFonts w:ascii="Arial MT" w:hAnsi="Arial MT"/>
          <w:position w:val="1"/>
          <w:sz w:val="17"/>
        </w:rPr>
        <w:t>X</w:t>
      </w:r>
      <w:r>
        <w:rPr>
          <w:rFonts w:ascii="Arial MT" w:hAnsi="Arial MT"/>
          <w:spacing w:val="69"/>
          <w:w w:val="150"/>
          <w:sz w:val="17"/>
        </w:rPr>
        <w:t xml:space="preserve"> </w:t>
      </w:r>
      <w:r>
        <w:rPr>
          <w:position w:val="1"/>
        </w:rPr>
        <w:t>Recu</w:t>
      </w:r>
      <w:r>
        <w:rPr>
          <w:spacing w:val="-1"/>
          <w:position w:val="1"/>
        </w:rPr>
        <w:t xml:space="preserve"> </w:t>
      </w:r>
      <w:r>
        <w:rPr>
          <w:position w:val="1"/>
        </w:rPr>
        <w:t xml:space="preserve">et </w:t>
      </w:r>
      <w:r>
        <w:rPr>
          <w:spacing w:val="-2"/>
          <w:position w:val="1"/>
        </w:rPr>
        <w:t>approuvé</w:t>
      </w:r>
    </w:p>
    <w:sectPr>
      <w:headerReference w:type="even" r:id="rId46"/>
      <w:headerReference w:type="default" r:id="rId47"/>
      <w:headerReference w:type="first" r:id="rId48"/>
      <w:footerReference w:type="even" r:id="rId49"/>
      <w:footerReference w:type="default" r:id="rId50"/>
      <w:footerReference w:type="first" r:id="rId51"/>
      <w:type w:val="nextPage"/>
      <w:pgSz w:w="11906" w:h="16838"/>
      <w:pgMar w:left="1559" w:right="1559" w:gutter="0" w:header="521" w:top="1640" w:footer="0" w:bottom="28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1"/>
    <w:family w:val="auto"/>
    <w:pitch w:val="default"/>
  </w:font>
  <w:font w:name="Times New Roman">
    <w:charset w:val="01"/>
    <w:family w:val="roman"/>
    <w:pitch w:val="default"/>
  </w:font>
  <w:font w:name="Marianne">
    <w:charset w:val="01"/>
    <w:family w:val="auto"/>
    <w:pitch w:val="default"/>
  </w:font>
  <w:font w:name="Arial MT">
    <w:charset w:val="01"/>
    <w:family w:val="swiss"/>
    <w:pitch w:val="default"/>
  </w:font>
  <w:font w:name="Microsoft Sans Serif">
    <w:charset w:val="01"/>
    <w:family w:val="swiss"/>
    <w:pitch w:val="default"/>
  </w:font>
  <w:font w:name="SimSun-ExtB">
    <w:charset w:val="01"/>
    <w:family w:val="roman"/>
    <w:pitch w:val="default"/>
  </w:font>
  <w:font w:name="Microsoft Sans Serif">
    <w:charset w:val="01"/>
    <w:family w:val="swiss"/>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ind w:start="0"/>
      <w:rPr>
        <w:sz w:val="20"/>
      </w:rPr>
    </w:pPr>
    <w:r>
      <w:rPr>
        <w:sz w:val="20"/>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ind w:start="0"/>
      <w:rPr>
        <w:sz w:val="20"/>
      </w:rPr>
    </w:pPr>
    <w:r>
      <w:rPr>
        <w:sz w:val="20"/>
      </w:rPr>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ind w:start="0"/>
      <w:rPr>
        <w:sz w:val="20"/>
      </w:rPr>
    </w:pPr>
    <w:r>
      <w:rPr>
        <w:sz w:val="20"/>
      </w:rPr>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ind w:start="0"/>
      <w:rPr>
        <w:sz w:val="20"/>
      </w:rPr>
    </w:pPr>
    <w:r>
      <w:rPr>
        <w:sz w:val="20"/>
      </w:rPr>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ind w:start="0"/>
      <w:rPr>
        <w:sz w:val="20"/>
      </w:rPr>
    </w:pPr>
    <w:r>
      <w:rPr>
        <w:sz w:val="20"/>
      </w:rPr>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ind w:start="0"/>
      <w:rPr>
        <w:sz w:val="20"/>
      </w:rPr>
    </w:pPr>
    <w:r>
      <w:rPr>
        <w:sz w:val="20"/>
      </w:rPr>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ind w:start="0"/>
      <w:rPr>
        <w:sz w:val="20"/>
      </w:rPr>
    </w:pPr>
    <w:r>
      <w:rPr>
        <w:sz w:val="20"/>
      </w:rPr>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ind w:start="0"/>
      <w:rPr>
        <w:sz w:val="2"/>
      </w:rPr>
    </w:pPr>
    <w:r>
      <w:rPr>
        <w:sz w:val="2"/>
      </w:rPr>
    </w:r>
  </w:p>
</w:ftr>
</file>

<file path=word/footer2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ind w:start="0"/>
      <w:rPr>
        <w:sz w:val="2"/>
      </w:rPr>
    </w:pPr>
    <w:r>
      <w:rPr>
        <w:sz w:val="2"/>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ind w:start="0"/>
      <w:rPr>
        <w:sz w:val="20"/>
      </w:rPr>
    </w:pPr>
    <w:r>
      <w:rPr>
        <w:sz w:val="20"/>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ind w:start="0"/>
      <w:rPr>
        <w:sz w:val="20"/>
      </w:rPr>
    </w:pPr>
    <w:r>
      <w:rPr>
        <w:sz w:val="20"/>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ind w:start="0"/>
      <w:rPr>
        <w:sz w:val="20"/>
      </w:rPr>
    </w:pPr>
    <w:r>
      <w:rPr>
        <w:sz w:val="20"/>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ind w:start="0"/>
      <w:rPr>
        <w:sz w:val="20"/>
      </w:rPr>
    </w:pPr>
    <w:r>
      <w:rPr>
        <w:sz w:val="20"/>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ind w:start="0"/>
      <w:rPr>
        <w:sz w:val="20"/>
      </w:rPr>
    </w:pPr>
    <w:r>
      <w:rPr>
        <w:sz w:val="20"/>
      </w:rPr>
      <mc:AlternateContent>
        <mc:Choice Requires="wps">
          <w:drawing>
            <wp:anchor behindDoc="1" distT="0" distB="0" distL="0" distR="0" simplePos="0" locked="0" layoutInCell="0" allowOverlap="1" relativeHeight="12" wp14:anchorId="5FCB8451">
              <wp:simplePos x="0" y="0"/>
              <wp:positionH relativeFrom="page">
                <wp:posOffset>349250</wp:posOffset>
              </wp:positionH>
              <wp:positionV relativeFrom="page">
                <wp:posOffset>336550</wp:posOffset>
              </wp:positionV>
              <wp:extent cx="3101340" cy="134620"/>
              <wp:effectExtent l="0" t="0" r="0" b="0"/>
              <wp:wrapNone/>
              <wp:docPr id="6" name="Textbox 5"/>
              <a:graphic xmlns:a="http://schemas.openxmlformats.org/drawingml/2006/main">
                <a:graphicData uri="http://schemas.microsoft.com/office/word/2010/wordprocessingShape">
                  <wps:wsp>
                    <wps:cNvSpPr/>
                    <wps:spPr>
                      <a:xfrm>
                        <a:off x="0" y="0"/>
                        <a:ext cx="3101400" cy="134640"/>
                      </a:xfrm>
                      <a:prstGeom prst="rect">
                        <a:avLst/>
                      </a:prstGeom>
                      <a:noFill/>
                      <a:ln w="0">
                        <a:noFill/>
                      </a:ln>
                    </wps:spPr>
                    <wps:style>
                      <a:lnRef idx="0"/>
                      <a:fillRef idx="0"/>
                      <a:effectRef idx="0"/>
                      <a:fontRef idx="minor"/>
                    </wps:style>
                    <wps:txbx>
                      <w:txbxContent>
                        <w:p>
                          <w:pPr>
                            <w:pStyle w:val="Contenudecadre"/>
                            <w:spacing w:before="18" w:after="0"/>
                            <w:ind w:start="20"/>
                            <w:rPr>
                              <w:rFonts w:ascii="Arial MT" w:hAnsi="Arial MT"/>
                              <w:sz w:val="15"/>
                            </w:rPr>
                          </w:pPr>
                          <w:r>
                            <w:rPr>
                              <w:rFonts w:ascii="Arial MT" w:hAnsi="Arial MT"/>
                              <w:sz w:val="15"/>
                            </w:rPr>
                            <w:t>Docusign</w:t>
                          </w:r>
                          <w:r>
                            <w:rPr>
                              <w:rFonts w:ascii="Arial MT" w:hAnsi="Arial MT"/>
                              <w:spacing w:val="16"/>
                              <w:sz w:val="15"/>
                            </w:rPr>
                            <w:t xml:space="preserve"> </w:t>
                          </w:r>
                          <w:r>
                            <w:rPr>
                              <w:rFonts w:ascii="Arial MT" w:hAnsi="Arial MT"/>
                              <w:sz w:val="15"/>
                            </w:rPr>
                            <w:t>Envelope</w:t>
                          </w:r>
                          <w:r>
                            <w:rPr>
                              <w:rFonts w:ascii="Arial MT" w:hAnsi="Arial MT"/>
                              <w:spacing w:val="16"/>
                              <w:sz w:val="15"/>
                            </w:rPr>
                            <w:t xml:space="preserve"> </w:t>
                          </w:r>
                          <w:r>
                            <w:rPr>
                              <w:rFonts w:ascii="Arial MT" w:hAnsi="Arial MT"/>
                              <w:sz w:val="15"/>
                            </w:rPr>
                            <w:t>ID:</w:t>
                          </w:r>
                          <w:r>
                            <w:rPr>
                              <w:rFonts w:ascii="Arial MT" w:hAnsi="Arial MT"/>
                              <w:spacing w:val="16"/>
                              <w:sz w:val="15"/>
                            </w:rPr>
                            <w:t xml:space="preserve"> </w:t>
                          </w:r>
                          <w:r>
                            <w:rPr>
                              <w:rFonts w:ascii="Arial MT" w:hAnsi="Arial MT"/>
                              <w:sz w:val="15"/>
                            </w:rPr>
                            <w:t>DFB8660E-78C8-4FCE-AAD4-</w:t>
                          </w:r>
                          <w:r>
                            <w:rPr>
                              <w:rFonts w:ascii="Arial MT" w:hAnsi="Arial MT"/>
                              <w:spacing w:val="-2"/>
                              <w:sz w:val="15"/>
                            </w:rPr>
                            <w:t>A49BE9ED5E70</w:t>
                          </w:r>
                        </w:p>
                      </w:txbxContent>
                    </wps:txbx>
                    <wps:bodyPr lIns="0" rIns="0" tIns="0" bIns="0" anchor="t">
                      <a:noAutofit/>
                    </wps:bodyPr>
                  </wps:wsp>
                </a:graphicData>
              </a:graphic>
            </wp:anchor>
          </w:drawing>
        </mc:Choice>
        <mc:Fallback>
          <w:pict>
            <v:rect id="shape_0" stroked="f" o:allowincell="f" style="position:absolute;margin-left:27.5pt;margin-top:26.5pt;width:244.15pt;height:10.55pt;mso-wrap-style:square;v-text-anchor:top;mso-position-horizontal-relative:page;mso-position-vertical-relative:page" wp14:anchorId="5FCB8451">
              <v:fill o:detectmouseclick="t" on="false"/>
              <v:stroke color="#3465a4" joinstyle="round" endcap="flat"/>
              <v:textbox>
                <w:txbxContent>
                  <w:p>
                    <w:pPr>
                      <w:pStyle w:val="Contenudecadre"/>
                      <w:spacing w:before="18" w:after="0"/>
                      <w:ind w:start="20"/>
                      <w:rPr>
                        <w:rFonts w:ascii="Arial MT" w:hAnsi="Arial MT"/>
                        <w:sz w:val="15"/>
                      </w:rPr>
                    </w:pPr>
                    <w:r>
                      <w:rPr>
                        <w:rFonts w:ascii="Arial MT" w:hAnsi="Arial MT"/>
                        <w:sz w:val="15"/>
                      </w:rPr>
                      <w:t>Docusign</w:t>
                    </w:r>
                    <w:r>
                      <w:rPr>
                        <w:rFonts w:ascii="Arial MT" w:hAnsi="Arial MT"/>
                        <w:spacing w:val="16"/>
                        <w:sz w:val="15"/>
                      </w:rPr>
                      <w:t xml:space="preserve"> </w:t>
                    </w:r>
                    <w:r>
                      <w:rPr>
                        <w:rFonts w:ascii="Arial MT" w:hAnsi="Arial MT"/>
                        <w:sz w:val="15"/>
                      </w:rPr>
                      <w:t>Envelope</w:t>
                    </w:r>
                    <w:r>
                      <w:rPr>
                        <w:rFonts w:ascii="Arial MT" w:hAnsi="Arial MT"/>
                        <w:spacing w:val="16"/>
                        <w:sz w:val="15"/>
                      </w:rPr>
                      <w:t xml:space="preserve"> </w:t>
                    </w:r>
                    <w:r>
                      <w:rPr>
                        <w:rFonts w:ascii="Arial MT" w:hAnsi="Arial MT"/>
                        <w:sz w:val="15"/>
                      </w:rPr>
                      <w:t>ID:</w:t>
                    </w:r>
                    <w:r>
                      <w:rPr>
                        <w:rFonts w:ascii="Arial MT" w:hAnsi="Arial MT"/>
                        <w:spacing w:val="16"/>
                        <w:sz w:val="15"/>
                      </w:rPr>
                      <w:t xml:space="preserve"> </w:t>
                    </w:r>
                    <w:r>
                      <w:rPr>
                        <w:rFonts w:ascii="Arial MT" w:hAnsi="Arial MT"/>
                        <w:sz w:val="15"/>
                      </w:rPr>
                      <w:t>DFB8660E-78C8-4FCE-AAD4-</w:t>
                    </w:r>
                    <w:r>
                      <w:rPr>
                        <w:rFonts w:ascii="Arial MT" w:hAnsi="Arial MT"/>
                        <w:spacing w:val="-2"/>
                        <w:sz w:val="15"/>
                      </w:rPr>
                      <w:t>A49BE9ED5E70</w:t>
                    </w:r>
                  </w:p>
                </w:txbxContent>
              </v:textbox>
              <w10:wrap type="none"/>
            </v:rect>
          </w:pict>
        </mc:Fallback>
      </mc:AlternateContent>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ind w:start="0"/>
      <w:rPr>
        <w:sz w:val="20"/>
      </w:rPr>
    </w:pPr>
    <w:r>
      <w:rPr>
        <w:sz w:val="20"/>
      </w:rPr>
      <mc:AlternateContent>
        <mc:Choice Requires="wps">
          <w:drawing>
            <wp:anchor behindDoc="1" distT="0" distB="0" distL="0" distR="0" simplePos="0" locked="0" layoutInCell="0" allowOverlap="1" relativeHeight="14" wp14:anchorId="5FCB8451">
              <wp:simplePos x="0" y="0"/>
              <wp:positionH relativeFrom="page">
                <wp:posOffset>349250</wp:posOffset>
              </wp:positionH>
              <wp:positionV relativeFrom="page">
                <wp:posOffset>336550</wp:posOffset>
              </wp:positionV>
              <wp:extent cx="3101340" cy="134620"/>
              <wp:effectExtent l="0" t="0" r="0" b="0"/>
              <wp:wrapNone/>
              <wp:docPr id="7" name="Textbox 6"/>
              <a:graphic xmlns:a="http://schemas.openxmlformats.org/drawingml/2006/main">
                <a:graphicData uri="http://schemas.microsoft.com/office/word/2010/wordprocessingShape">
                  <wps:wsp>
                    <wps:cNvSpPr/>
                    <wps:spPr>
                      <a:xfrm>
                        <a:off x="0" y="0"/>
                        <a:ext cx="3101400" cy="134640"/>
                      </a:xfrm>
                      <a:prstGeom prst="rect">
                        <a:avLst/>
                      </a:prstGeom>
                      <a:noFill/>
                      <a:ln w="0">
                        <a:noFill/>
                      </a:ln>
                    </wps:spPr>
                    <wps:style>
                      <a:lnRef idx="0"/>
                      <a:fillRef idx="0"/>
                      <a:effectRef idx="0"/>
                      <a:fontRef idx="minor"/>
                    </wps:style>
                    <wps:txbx>
                      <w:txbxContent>
                        <w:p>
                          <w:pPr>
                            <w:pStyle w:val="Contenudecadre"/>
                            <w:spacing w:before="18" w:after="0"/>
                            <w:ind w:start="20"/>
                            <w:rPr>
                              <w:rFonts w:ascii="Arial MT" w:hAnsi="Arial MT"/>
                              <w:sz w:val="15"/>
                            </w:rPr>
                          </w:pPr>
                          <w:r>
                            <w:rPr>
                              <w:rFonts w:ascii="Arial MT" w:hAnsi="Arial MT"/>
                              <w:sz w:val="15"/>
                            </w:rPr>
                            <w:t>Docusign</w:t>
                          </w:r>
                          <w:r>
                            <w:rPr>
                              <w:rFonts w:ascii="Arial MT" w:hAnsi="Arial MT"/>
                              <w:spacing w:val="16"/>
                              <w:sz w:val="15"/>
                            </w:rPr>
                            <w:t xml:space="preserve"> </w:t>
                          </w:r>
                          <w:r>
                            <w:rPr>
                              <w:rFonts w:ascii="Arial MT" w:hAnsi="Arial MT"/>
                              <w:sz w:val="15"/>
                            </w:rPr>
                            <w:t>Envelope</w:t>
                          </w:r>
                          <w:r>
                            <w:rPr>
                              <w:rFonts w:ascii="Arial MT" w:hAnsi="Arial MT"/>
                              <w:spacing w:val="16"/>
                              <w:sz w:val="15"/>
                            </w:rPr>
                            <w:t xml:space="preserve"> </w:t>
                          </w:r>
                          <w:r>
                            <w:rPr>
                              <w:rFonts w:ascii="Arial MT" w:hAnsi="Arial MT"/>
                              <w:sz w:val="15"/>
                            </w:rPr>
                            <w:t>ID:</w:t>
                          </w:r>
                          <w:r>
                            <w:rPr>
                              <w:rFonts w:ascii="Arial MT" w:hAnsi="Arial MT"/>
                              <w:spacing w:val="16"/>
                              <w:sz w:val="15"/>
                            </w:rPr>
                            <w:t xml:space="preserve"> </w:t>
                          </w:r>
                          <w:r>
                            <w:rPr>
                              <w:rFonts w:ascii="Arial MT" w:hAnsi="Arial MT"/>
                              <w:sz w:val="15"/>
                            </w:rPr>
                            <w:t>DFB8660E-78C8-4FCE-AAD4-</w:t>
                          </w:r>
                          <w:r>
                            <w:rPr>
                              <w:rFonts w:ascii="Arial MT" w:hAnsi="Arial MT"/>
                              <w:spacing w:val="-2"/>
                              <w:sz w:val="15"/>
                            </w:rPr>
                            <w:t>A49BE9ED5E70</w:t>
                          </w:r>
                        </w:p>
                      </w:txbxContent>
                    </wps:txbx>
                    <wps:bodyPr lIns="0" rIns="0" tIns="0" bIns="0" anchor="t">
                      <a:noAutofit/>
                    </wps:bodyPr>
                  </wps:wsp>
                </a:graphicData>
              </a:graphic>
            </wp:anchor>
          </w:drawing>
        </mc:Choice>
        <mc:Fallback>
          <w:pict>
            <v:rect id="shape_0" stroked="f" o:allowincell="f" style="position:absolute;margin-left:27.5pt;margin-top:26.5pt;width:244.15pt;height:10.55pt;mso-wrap-style:square;v-text-anchor:top;mso-position-horizontal-relative:page;mso-position-vertical-relative:page" wp14:anchorId="5FCB8451">
              <v:fill o:detectmouseclick="t" on="false"/>
              <v:stroke color="#3465a4" joinstyle="round" endcap="flat"/>
              <v:textbox>
                <w:txbxContent>
                  <w:p>
                    <w:pPr>
                      <w:pStyle w:val="Contenudecadre"/>
                      <w:spacing w:before="18" w:after="0"/>
                      <w:ind w:start="20"/>
                      <w:rPr>
                        <w:rFonts w:ascii="Arial MT" w:hAnsi="Arial MT"/>
                        <w:sz w:val="15"/>
                      </w:rPr>
                    </w:pPr>
                    <w:r>
                      <w:rPr>
                        <w:rFonts w:ascii="Arial MT" w:hAnsi="Arial MT"/>
                        <w:sz w:val="15"/>
                      </w:rPr>
                      <w:t>Docusign</w:t>
                    </w:r>
                    <w:r>
                      <w:rPr>
                        <w:rFonts w:ascii="Arial MT" w:hAnsi="Arial MT"/>
                        <w:spacing w:val="16"/>
                        <w:sz w:val="15"/>
                      </w:rPr>
                      <w:t xml:space="preserve"> </w:t>
                    </w:r>
                    <w:r>
                      <w:rPr>
                        <w:rFonts w:ascii="Arial MT" w:hAnsi="Arial MT"/>
                        <w:sz w:val="15"/>
                      </w:rPr>
                      <w:t>Envelope</w:t>
                    </w:r>
                    <w:r>
                      <w:rPr>
                        <w:rFonts w:ascii="Arial MT" w:hAnsi="Arial MT"/>
                        <w:spacing w:val="16"/>
                        <w:sz w:val="15"/>
                      </w:rPr>
                      <w:t xml:space="preserve"> </w:t>
                    </w:r>
                    <w:r>
                      <w:rPr>
                        <w:rFonts w:ascii="Arial MT" w:hAnsi="Arial MT"/>
                        <w:sz w:val="15"/>
                      </w:rPr>
                      <w:t>ID:</w:t>
                    </w:r>
                    <w:r>
                      <w:rPr>
                        <w:rFonts w:ascii="Arial MT" w:hAnsi="Arial MT"/>
                        <w:spacing w:val="16"/>
                        <w:sz w:val="15"/>
                      </w:rPr>
                      <w:t xml:space="preserve"> </w:t>
                    </w:r>
                    <w:r>
                      <w:rPr>
                        <w:rFonts w:ascii="Arial MT" w:hAnsi="Arial MT"/>
                        <w:sz w:val="15"/>
                      </w:rPr>
                      <w:t>DFB8660E-78C8-4FCE-AAD4-</w:t>
                    </w:r>
                    <w:r>
                      <w:rPr>
                        <w:rFonts w:ascii="Arial MT" w:hAnsi="Arial MT"/>
                        <w:spacing w:val="-2"/>
                        <w:sz w:val="15"/>
                      </w:rPr>
                      <w:t>A49BE9ED5E70</w:t>
                    </w:r>
                  </w:p>
                </w:txbxContent>
              </v:textbox>
              <w10:wrap type="none"/>
            </v:rect>
          </w:pict>
        </mc:Fallback>
      </mc:AlternateContent>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ind w:start="0"/>
      <w:rPr>
        <w:sz w:val="20"/>
      </w:rPr>
    </w:pPr>
    <w:r>
      <w:rPr>
        <w:sz w:val="20"/>
      </w:rPr>
      <mc:AlternateContent>
        <mc:Choice Requires="wps">
          <w:drawing>
            <wp:anchor behindDoc="1" distT="0" distB="0" distL="0" distR="0" simplePos="0" locked="0" layoutInCell="0" allowOverlap="1" relativeHeight="16" wp14:anchorId="5FCB8451">
              <wp:simplePos x="0" y="0"/>
              <wp:positionH relativeFrom="page">
                <wp:posOffset>349250</wp:posOffset>
              </wp:positionH>
              <wp:positionV relativeFrom="page">
                <wp:posOffset>336550</wp:posOffset>
              </wp:positionV>
              <wp:extent cx="3101340" cy="134620"/>
              <wp:effectExtent l="0" t="0" r="0" b="0"/>
              <wp:wrapNone/>
              <wp:docPr id="8" name="Textbox 7"/>
              <a:graphic xmlns:a="http://schemas.openxmlformats.org/drawingml/2006/main">
                <a:graphicData uri="http://schemas.microsoft.com/office/word/2010/wordprocessingShape">
                  <wps:wsp>
                    <wps:cNvSpPr/>
                    <wps:spPr>
                      <a:xfrm>
                        <a:off x="0" y="0"/>
                        <a:ext cx="3101400" cy="134640"/>
                      </a:xfrm>
                      <a:prstGeom prst="rect">
                        <a:avLst/>
                      </a:prstGeom>
                      <a:noFill/>
                      <a:ln w="0">
                        <a:noFill/>
                      </a:ln>
                    </wps:spPr>
                    <wps:style>
                      <a:lnRef idx="0"/>
                      <a:fillRef idx="0"/>
                      <a:effectRef idx="0"/>
                      <a:fontRef idx="minor"/>
                    </wps:style>
                    <wps:txbx>
                      <w:txbxContent>
                        <w:p>
                          <w:pPr>
                            <w:pStyle w:val="Contenudecadre"/>
                            <w:spacing w:before="18" w:after="0"/>
                            <w:ind w:start="20"/>
                            <w:rPr>
                              <w:rFonts w:ascii="Arial MT" w:hAnsi="Arial MT"/>
                              <w:sz w:val="15"/>
                            </w:rPr>
                          </w:pPr>
                          <w:r>
                            <w:rPr>
                              <w:rFonts w:ascii="Arial MT" w:hAnsi="Arial MT"/>
                              <w:sz w:val="15"/>
                            </w:rPr>
                            <w:t>Docusign</w:t>
                          </w:r>
                          <w:r>
                            <w:rPr>
                              <w:rFonts w:ascii="Arial MT" w:hAnsi="Arial MT"/>
                              <w:spacing w:val="16"/>
                              <w:sz w:val="15"/>
                            </w:rPr>
                            <w:t xml:space="preserve"> </w:t>
                          </w:r>
                          <w:r>
                            <w:rPr>
                              <w:rFonts w:ascii="Arial MT" w:hAnsi="Arial MT"/>
                              <w:sz w:val="15"/>
                            </w:rPr>
                            <w:t>Envelope</w:t>
                          </w:r>
                          <w:r>
                            <w:rPr>
                              <w:rFonts w:ascii="Arial MT" w:hAnsi="Arial MT"/>
                              <w:spacing w:val="16"/>
                              <w:sz w:val="15"/>
                            </w:rPr>
                            <w:t xml:space="preserve"> </w:t>
                          </w:r>
                          <w:r>
                            <w:rPr>
                              <w:rFonts w:ascii="Arial MT" w:hAnsi="Arial MT"/>
                              <w:sz w:val="15"/>
                            </w:rPr>
                            <w:t>ID:</w:t>
                          </w:r>
                          <w:r>
                            <w:rPr>
                              <w:rFonts w:ascii="Arial MT" w:hAnsi="Arial MT"/>
                              <w:spacing w:val="16"/>
                              <w:sz w:val="15"/>
                            </w:rPr>
                            <w:t xml:space="preserve"> </w:t>
                          </w:r>
                          <w:r>
                            <w:rPr>
                              <w:rFonts w:ascii="Arial MT" w:hAnsi="Arial MT"/>
                              <w:sz w:val="15"/>
                            </w:rPr>
                            <w:t>DFB8660E-78C8-4FCE-AAD4-</w:t>
                          </w:r>
                          <w:r>
                            <w:rPr>
                              <w:rFonts w:ascii="Arial MT" w:hAnsi="Arial MT"/>
                              <w:spacing w:val="-2"/>
                              <w:sz w:val="15"/>
                            </w:rPr>
                            <w:t>A49BE9ED5E70</w:t>
                          </w:r>
                        </w:p>
                      </w:txbxContent>
                    </wps:txbx>
                    <wps:bodyPr lIns="0" rIns="0" tIns="0" bIns="0" anchor="t">
                      <a:noAutofit/>
                    </wps:bodyPr>
                  </wps:wsp>
                </a:graphicData>
              </a:graphic>
            </wp:anchor>
          </w:drawing>
        </mc:Choice>
        <mc:Fallback>
          <w:pict>
            <v:rect id="shape_0" stroked="f" o:allowincell="f" style="position:absolute;margin-left:27.5pt;margin-top:26.5pt;width:244.15pt;height:10.55pt;mso-wrap-style:square;v-text-anchor:top;mso-position-horizontal-relative:page;mso-position-vertical-relative:page" wp14:anchorId="5FCB8451">
              <v:fill o:detectmouseclick="t" on="false"/>
              <v:stroke color="#3465a4" joinstyle="round" endcap="flat"/>
              <v:textbox>
                <w:txbxContent>
                  <w:p>
                    <w:pPr>
                      <w:pStyle w:val="Contenudecadre"/>
                      <w:spacing w:before="18" w:after="0"/>
                      <w:ind w:start="20"/>
                      <w:rPr>
                        <w:rFonts w:ascii="Arial MT" w:hAnsi="Arial MT"/>
                        <w:sz w:val="15"/>
                      </w:rPr>
                    </w:pPr>
                    <w:r>
                      <w:rPr>
                        <w:rFonts w:ascii="Arial MT" w:hAnsi="Arial MT"/>
                        <w:sz w:val="15"/>
                      </w:rPr>
                      <w:t>Docusign</w:t>
                    </w:r>
                    <w:r>
                      <w:rPr>
                        <w:rFonts w:ascii="Arial MT" w:hAnsi="Arial MT"/>
                        <w:spacing w:val="16"/>
                        <w:sz w:val="15"/>
                      </w:rPr>
                      <w:t xml:space="preserve"> </w:t>
                    </w:r>
                    <w:r>
                      <w:rPr>
                        <w:rFonts w:ascii="Arial MT" w:hAnsi="Arial MT"/>
                        <w:sz w:val="15"/>
                      </w:rPr>
                      <w:t>Envelope</w:t>
                    </w:r>
                    <w:r>
                      <w:rPr>
                        <w:rFonts w:ascii="Arial MT" w:hAnsi="Arial MT"/>
                        <w:spacing w:val="16"/>
                        <w:sz w:val="15"/>
                      </w:rPr>
                      <w:t xml:space="preserve"> </w:t>
                    </w:r>
                    <w:r>
                      <w:rPr>
                        <w:rFonts w:ascii="Arial MT" w:hAnsi="Arial MT"/>
                        <w:sz w:val="15"/>
                      </w:rPr>
                      <w:t>ID:</w:t>
                    </w:r>
                    <w:r>
                      <w:rPr>
                        <w:rFonts w:ascii="Arial MT" w:hAnsi="Arial MT"/>
                        <w:spacing w:val="16"/>
                        <w:sz w:val="15"/>
                      </w:rPr>
                      <w:t xml:space="preserve"> </w:t>
                    </w:r>
                    <w:r>
                      <w:rPr>
                        <w:rFonts w:ascii="Arial MT" w:hAnsi="Arial MT"/>
                        <w:sz w:val="15"/>
                      </w:rPr>
                      <w:t>DFB8660E-78C8-4FCE-AAD4-</w:t>
                    </w:r>
                    <w:r>
                      <w:rPr>
                        <w:rFonts w:ascii="Arial MT" w:hAnsi="Arial MT"/>
                        <w:spacing w:val="-2"/>
                        <w:sz w:val="15"/>
                      </w:rPr>
                      <w:t>A49BE9ED5E70</w:t>
                    </w:r>
                  </w:p>
                </w:txbxContent>
              </v:textbox>
              <w10:wrap type="none"/>
            </v:rect>
          </w:pict>
        </mc:Fallback>
      </mc:AlternateContent>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ind w:start="0"/>
      <w:rPr>
        <w:sz w:val="20"/>
      </w:rPr>
    </w:pPr>
    <w:r>
      <w:rPr>
        <w:sz w:val="20"/>
      </w:rPr>
      <mc:AlternateContent>
        <mc:Choice Requires="wps">
          <w:drawing>
            <wp:anchor behindDoc="1" distT="0" distB="0" distL="0" distR="0" simplePos="0" locked="0" layoutInCell="0" allowOverlap="1" relativeHeight="18" wp14:anchorId="5FCB8451">
              <wp:simplePos x="0" y="0"/>
              <wp:positionH relativeFrom="page">
                <wp:posOffset>349250</wp:posOffset>
              </wp:positionH>
              <wp:positionV relativeFrom="page">
                <wp:posOffset>336550</wp:posOffset>
              </wp:positionV>
              <wp:extent cx="3101340" cy="134620"/>
              <wp:effectExtent l="0" t="0" r="0" b="0"/>
              <wp:wrapNone/>
              <wp:docPr id="9" name="Textbox 8"/>
              <a:graphic xmlns:a="http://schemas.openxmlformats.org/drawingml/2006/main">
                <a:graphicData uri="http://schemas.microsoft.com/office/word/2010/wordprocessingShape">
                  <wps:wsp>
                    <wps:cNvSpPr/>
                    <wps:spPr>
                      <a:xfrm>
                        <a:off x="0" y="0"/>
                        <a:ext cx="3101400" cy="134640"/>
                      </a:xfrm>
                      <a:prstGeom prst="rect">
                        <a:avLst/>
                      </a:prstGeom>
                      <a:noFill/>
                      <a:ln w="0">
                        <a:noFill/>
                      </a:ln>
                    </wps:spPr>
                    <wps:style>
                      <a:lnRef idx="0"/>
                      <a:fillRef idx="0"/>
                      <a:effectRef idx="0"/>
                      <a:fontRef idx="minor"/>
                    </wps:style>
                    <wps:txbx>
                      <w:txbxContent>
                        <w:p>
                          <w:pPr>
                            <w:pStyle w:val="Contenudecadre"/>
                            <w:spacing w:before="18" w:after="0"/>
                            <w:ind w:start="20"/>
                            <w:rPr>
                              <w:rFonts w:ascii="Arial MT" w:hAnsi="Arial MT"/>
                              <w:sz w:val="15"/>
                            </w:rPr>
                          </w:pPr>
                          <w:r>
                            <w:rPr>
                              <w:rFonts w:ascii="Arial MT" w:hAnsi="Arial MT"/>
                              <w:sz w:val="15"/>
                            </w:rPr>
                            <w:t>Docusign</w:t>
                          </w:r>
                          <w:r>
                            <w:rPr>
                              <w:rFonts w:ascii="Arial MT" w:hAnsi="Arial MT"/>
                              <w:spacing w:val="16"/>
                              <w:sz w:val="15"/>
                            </w:rPr>
                            <w:t xml:space="preserve"> </w:t>
                          </w:r>
                          <w:r>
                            <w:rPr>
                              <w:rFonts w:ascii="Arial MT" w:hAnsi="Arial MT"/>
                              <w:sz w:val="15"/>
                            </w:rPr>
                            <w:t>Envelope</w:t>
                          </w:r>
                          <w:r>
                            <w:rPr>
                              <w:rFonts w:ascii="Arial MT" w:hAnsi="Arial MT"/>
                              <w:spacing w:val="16"/>
                              <w:sz w:val="15"/>
                            </w:rPr>
                            <w:t xml:space="preserve"> </w:t>
                          </w:r>
                          <w:r>
                            <w:rPr>
                              <w:rFonts w:ascii="Arial MT" w:hAnsi="Arial MT"/>
                              <w:sz w:val="15"/>
                            </w:rPr>
                            <w:t>ID:</w:t>
                          </w:r>
                          <w:r>
                            <w:rPr>
                              <w:rFonts w:ascii="Arial MT" w:hAnsi="Arial MT"/>
                              <w:spacing w:val="16"/>
                              <w:sz w:val="15"/>
                            </w:rPr>
                            <w:t xml:space="preserve"> </w:t>
                          </w:r>
                          <w:r>
                            <w:rPr>
                              <w:rFonts w:ascii="Arial MT" w:hAnsi="Arial MT"/>
                              <w:sz w:val="15"/>
                            </w:rPr>
                            <w:t>DFB8660E-78C8-4FCE-AAD4-</w:t>
                          </w:r>
                          <w:r>
                            <w:rPr>
                              <w:rFonts w:ascii="Arial MT" w:hAnsi="Arial MT"/>
                              <w:spacing w:val="-2"/>
                              <w:sz w:val="15"/>
                            </w:rPr>
                            <w:t>A49BE9ED5E70</w:t>
                          </w:r>
                        </w:p>
                      </w:txbxContent>
                    </wps:txbx>
                    <wps:bodyPr lIns="0" rIns="0" tIns="0" bIns="0" anchor="t">
                      <a:noAutofit/>
                    </wps:bodyPr>
                  </wps:wsp>
                </a:graphicData>
              </a:graphic>
            </wp:anchor>
          </w:drawing>
        </mc:Choice>
        <mc:Fallback>
          <w:pict>
            <v:rect id="shape_0" stroked="f" o:allowincell="f" style="position:absolute;margin-left:27.5pt;margin-top:26.5pt;width:244.15pt;height:10.55pt;mso-wrap-style:square;v-text-anchor:top;mso-position-horizontal-relative:page;mso-position-vertical-relative:page" wp14:anchorId="5FCB8451">
              <v:fill o:detectmouseclick="t" on="false"/>
              <v:stroke color="#3465a4" joinstyle="round" endcap="flat"/>
              <v:textbox>
                <w:txbxContent>
                  <w:p>
                    <w:pPr>
                      <w:pStyle w:val="Contenudecadre"/>
                      <w:spacing w:before="18" w:after="0"/>
                      <w:ind w:start="20"/>
                      <w:rPr>
                        <w:rFonts w:ascii="Arial MT" w:hAnsi="Arial MT"/>
                        <w:sz w:val="15"/>
                      </w:rPr>
                    </w:pPr>
                    <w:r>
                      <w:rPr>
                        <w:rFonts w:ascii="Arial MT" w:hAnsi="Arial MT"/>
                        <w:sz w:val="15"/>
                      </w:rPr>
                      <w:t>Docusign</w:t>
                    </w:r>
                    <w:r>
                      <w:rPr>
                        <w:rFonts w:ascii="Arial MT" w:hAnsi="Arial MT"/>
                        <w:spacing w:val="16"/>
                        <w:sz w:val="15"/>
                      </w:rPr>
                      <w:t xml:space="preserve"> </w:t>
                    </w:r>
                    <w:r>
                      <w:rPr>
                        <w:rFonts w:ascii="Arial MT" w:hAnsi="Arial MT"/>
                        <w:sz w:val="15"/>
                      </w:rPr>
                      <w:t>Envelope</w:t>
                    </w:r>
                    <w:r>
                      <w:rPr>
                        <w:rFonts w:ascii="Arial MT" w:hAnsi="Arial MT"/>
                        <w:spacing w:val="16"/>
                        <w:sz w:val="15"/>
                      </w:rPr>
                      <w:t xml:space="preserve"> </w:t>
                    </w:r>
                    <w:r>
                      <w:rPr>
                        <w:rFonts w:ascii="Arial MT" w:hAnsi="Arial MT"/>
                        <w:sz w:val="15"/>
                      </w:rPr>
                      <w:t>ID:</w:t>
                    </w:r>
                    <w:r>
                      <w:rPr>
                        <w:rFonts w:ascii="Arial MT" w:hAnsi="Arial MT"/>
                        <w:spacing w:val="16"/>
                        <w:sz w:val="15"/>
                      </w:rPr>
                      <w:t xml:space="preserve"> </w:t>
                    </w:r>
                    <w:r>
                      <w:rPr>
                        <w:rFonts w:ascii="Arial MT" w:hAnsi="Arial MT"/>
                        <w:sz w:val="15"/>
                      </w:rPr>
                      <w:t>DFB8660E-78C8-4FCE-AAD4-</w:t>
                    </w:r>
                    <w:r>
                      <w:rPr>
                        <w:rFonts w:ascii="Arial MT" w:hAnsi="Arial MT"/>
                        <w:spacing w:val="-2"/>
                        <w:sz w:val="15"/>
                      </w:rPr>
                      <w:t>A49BE9ED5E70</w:t>
                    </w:r>
                  </w:p>
                </w:txbxContent>
              </v:textbox>
              <w10:wrap type="none"/>
            </v:rect>
          </w:pict>
        </mc:Fallback>
      </mc:AlternateContent>
    </w:r>
  </w:p>
</w:hdr>
</file>

<file path=word/header1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ind w:start="0"/>
      <w:rPr>
        <w:sz w:val="20"/>
      </w:rPr>
    </w:pPr>
    <w:r>
      <w:rPr>
        <w:sz w:val="20"/>
      </w:rPr>
      <mc:AlternateContent>
        <mc:Choice Requires="wps">
          <w:drawing>
            <wp:anchor behindDoc="1" distT="0" distB="0" distL="0" distR="0" simplePos="0" locked="0" layoutInCell="0" allowOverlap="1" relativeHeight="20" wp14:anchorId="5FCB8451">
              <wp:simplePos x="0" y="0"/>
              <wp:positionH relativeFrom="page">
                <wp:posOffset>349250</wp:posOffset>
              </wp:positionH>
              <wp:positionV relativeFrom="page">
                <wp:posOffset>336550</wp:posOffset>
              </wp:positionV>
              <wp:extent cx="3101340" cy="134620"/>
              <wp:effectExtent l="0" t="0" r="0" b="0"/>
              <wp:wrapNone/>
              <wp:docPr id="10" name="Textbox 9"/>
              <a:graphic xmlns:a="http://schemas.openxmlformats.org/drawingml/2006/main">
                <a:graphicData uri="http://schemas.microsoft.com/office/word/2010/wordprocessingShape">
                  <wps:wsp>
                    <wps:cNvSpPr/>
                    <wps:spPr>
                      <a:xfrm>
                        <a:off x="0" y="0"/>
                        <a:ext cx="3101400" cy="134640"/>
                      </a:xfrm>
                      <a:prstGeom prst="rect">
                        <a:avLst/>
                      </a:prstGeom>
                      <a:noFill/>
                      <a:ln w="0">
                        <a:noFill/>
                      </a:ln>
                    </wps:spPr>
                    <wps:style>
                      <a:lnRef idx="0"/>
                      <a:fillRef idx="0"/>
                      <a:effectRef idx="0"/>
                      <a:fontRef idx="minor"/>
                    </wps:style>
                    <wps:txbx>
                      <w:txbxContent>
                        <w:p>
                          <w:pPr>
                            <w:pStyle w:val="Contenudecadre"/>
                            <w:spacing w:before="18" w:after="0"/>
                            <w:ind w:start="20"/>
                            <w:rPr>
                              <w:rFonts w:ascii="Arial MT" w:hAnsi="Arial MT"/>
                              <w:sz w:val="15"/>
                            </w:rPr>
                          </w:pPr>
                          <w:r>
                            <w:rPr>
                              <w:rFonts w:ascii="Arial MT" w:hAnsi="Arial MT"/>
                              <w:sz w:val="15"/>
                            </w:rPr>
                            <w:t>Docusign</w:t>
                          </w:r>
                          <w:r>
                            <w:rPr>
                              <w:rFonts w:ascii="Arial MT" w:hAnsi="Arial MT"/>
                              <w:spacing w:val="16"/>
                              <w:sz w:val="15"/>
                            </w:rPr>
                            <w:t xml:space="preserve"> </w:t>
                          </w:r>
                          <w:r>
                            <w:rPr>
                              <w:rFonts w:ascii="Arial MT" w:hAnsi="Arial MT"/>
                              <w:sz w:val="15"/>
                            </w:rPr>
                            <w:t>Envelope</w:t>
                          </w:r>
                          <w:r>
                            <w:rPr>
                              <w:rFonts w:ascii="Arial MT" w:hAnsi="Arial MT"/>
                              <w:spacing w:val="16"/>
                              <w:sz w:val="15"/>
                            </w:rPr>
                            <w:t xml:space="preserve"> </w:t>
                          </w:r>
                          <w:r>
                            <w:rPr>
                              <w:rFonts w:ascii="Arial MT" w:hAnsi="Arial MT"/>
                              <w:sz w:val="15"/>
                            </w:rPr>
                            <w:t>ID:</w:t>
                          </w:r>
                          <w:r>
                            <w:rPr>
                              <w:rFonts w:ascii="Arial MT" w:hAnsi="Arial MT"/>
                              <w:spacing w:val="16"/>
                              <w:sz w:val="15"/>
                            </w:rPr>
                            <w:t xml:space="preserve"> </w:t>
                          </w:r>
                          <w:r>
                            <w:rPr>
                              <w:rFonts w:ascii="Arial MT" w:hAnsi="Arial MT"/>
                              <w:sz w:val="15"/>
                            </w:rPr>
                            <w:t>DFB8660E-78C8-4FCE-AAD4-</w:t>
                          </w:r>
                          <w:r>
                            <w:rPr>
                              <w:rFonts w:ascii="Arial MT" w:hAnsi="Arial MT"/>
                              <w:spacing w:val="-2"/>
                              <w:sz w:val="15"/>
                            </w:rPr>
                            <w:t>A49BE9ED5E70</w:t>
                          </w:r>
                        </w:p>
                      </w:txbxContent>
                    </wps:txbx>
                    <wps:bodyPr lIns="0" rIns="0" tIns="0" bIns="0" anchor="t">
                      <a:noAutofit/>
                    </wps:bodyPr>
                  </wps:wsp>
                </a:graphicData>
              </a:graphic>
            </wp:anchor>
          </w:drawing>
        </mc:Choice>
        <mc:Fallback>
          <w:pict>
            <v:rect id="shape_0" stroked="f" o:allowincell="f" style="position:absolute;margin-left:27.5pt;margin-top:26.5pt;width:244.15pt;height:10.55pt;mso-wrap-style:square;v-text-anchor:top;mso-position-horizontal-relative:page;mso-position-vertical-relative:page" wp14:anchorId="5FCB8451">
              <v:fill o:detectmouseclick="t" on="false"/>
              <v:stroke color="#3465a4" joinstyle="round" endcap="flat"/>
              <v:textbox>
                <w:txbxContent>
                  <w:p>
                    <w:pPr>
                      <w:pStyle w:val="Contenudecadre"/>
                      <w:spacing w:before="18" w:after="0"/>
                      <w:ind w:start="20"/>
                      <w:rPr>
                        <w:rFonts w:ascii="Arial MT" w:hAnsi="Arial MT"/>
                        <w:sz w:val="15"/>
                      </w:rPr>
                    </w:pPr>
                    <w:r>
                      <w:rPr>
                        <w:rFonts w:ascii="Arial MT" w:hAnsi="Arial MT"/>
                        <w:sz w:val="15"/>
                      </w:rPr>
                      <w:t>Docusign</w:t>
                    </w:r>
                    <w:r>
                      <w:rPr>
                        <w:rFonts w:ascii="Arial MT" w:hAnsi="Arial MT"/>
                        <w:spacing w:val="16"/>
                        <w:sz w:val="15"/>
                      </w:rPr>
                      <w:t xml:space="preserve"> </w:t>
                    </w:r>
                    <w:r>
                      <w:rPr>
                        <w:rFonts w:ascii="Arial MT" w:hAnsi="Arial MT"/>
                        <w:sz w:val="15"/>
                      </w:rPr>
                      <w:t>Envelope</w:t>
                    </w:r>
                    <w:r>
                      <w:rPr>
                        <w:rFonts w:ascii="Arial MT" w:hAnsi="Arial MT"/>
                        <w:spacing w:val="16"/>
                        <w:sz w:val="15"/>
                      </w:rPr>
                      <w:t xml:space="preserve"> </w:t>
                    </w:r>
                    <w:r>
                      <w:rPr>
                        <w:rFonts w:ascii="Arial MT" w:hAnsi="Arial MT"/>
                        <w:sz w:val="15"/>
                      </w:rPr>
                      <w:t>ID:</w:t>
                    </w:r>
                    <w:r>
                      <w:rPr>
                        <w:rFonts w:ascii="Arial MT" w:hAnsi="Arial MT"/>
                        <w:spacing w:val="16"/>
                        <w:sz w:val="15"/>
                      </w:rPr>
                      <w:t xml:space="preserve"> </w:t>
                    </w:r>
                    <w:r>
                      <w:rPr>
                        <w:rFonts w:ascii="Arial MT" w:hAnsi="Arial MT"/>
                        <w:sz w:val="15"/>
                      </w:rPr>
                      <w:t>DFB8660E-78C8-4FCE-AAD4-</w:t>
                    </w:r>
                    <w:r>
                      <w:rPr>
                        <w:rFonts w:ascii="Arial MT" w:hAnsi="Arial MT"/>
                        <w:spacing w:val="-2"/>
                        <w:sz w:val="15"/>
                      </w:rPr>
                      <w:t>A49BE9ED5E70</w:t>
                    </w:r>
                  </w:p>
                </w:txbxContent>
              </v:textbox>
              <w10:wrap type="none"/>
            </v:rect>
          </w:pict>
        </mc:Fallback>
      </mc:AlternateContent>
    </w:r>
  </w:p>
</w:hdr>
</file>

<file path=word/header1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ind w:start="0"/>
      <w:rPr>
        <w:sz w:val="20"/>
      </w:rPr>
    </w:pPr>
    <w:r>
      <w:rPr>
        <w:sz w:val="20"/>
      </w:rPr>
      <mc:AlternateContent>
        <mc:Choice Requires="wps">
          <w:drawing>
            <wp:anchor behindDoc="1" distT="0" distB="0" distL="0" distR="0" simplePos="0" locked="0" layoutInCell="0" allowOverlap="1" relativeHeight="2" wp14:anchorId="5FCB8451">
              <wp:simplePos x="0" y="0"/>
              <wp:positionH relativeFrom="page">
                <wp:posOffset>349250</wp:posOffset>
              </wp:positionH>
              <wp:positionV relativeFrom="page">
                <wp:posOffset>336550</wp:posOffset>
              </wp:positionV>
              <wp:extent cx="3101340" cy="134620"/>
              <wp:effectExtent l="0" t="0" r="0" b="0"/>
              <wp:wrapNone/>
              <wp:docPr id="1" name="Textbox 1"/>
              <a:graphic xmlns:a="http://schemas.openxmlformats.org/drawingml/2006/main">
                <a:graphicData uri="http://schemas.microsoft.com/office/word/2010/wordprocessingShape">
                  <wps:wsp>
                    <wps:cNvSpPr/>
                    <wps:spPr>
                      <a:xfrm>
                        <a:off x="0" y="0"/>
                        <a:ext cx="3101400" cy="134640"/>
                      </a:xfrm>
                      <a:prstGeom prst="rect">
                        <a:avLst/>
                      </a:prstGeom>
                      <a:noFill/>
                      <a:ln w="0">
                        <a:noFill/>
                      </a:ln>
                    </wps:spPr>
                    <wps:style>
                      <a:lnRef idx="0"/>
                      <a:fillRef idx="0"/>
                      <a:effectRef idx="0"/>
                      <a:fontRef idx="minor"/>
                    </wps:style>
                    <wps:txbx>
                      <w:txbxContent>
                        <w:p>
                          <w:pPr>
                            <w:pStyle w:val="Contenudecadre"/>
                            <w:spacing w:before="18" w:after="0"/>
                            <w:ind w:start="20"/>
                            <w:rPr>
                              <w:rFonts w:ascii="Arial MT" w:hAnsi="Arial MT"/>
                              <w:sz w:val="15"/>
                            </w:rPr>
                          </w:pPr>
                          <w:r>
                            <w:rPr>
                              <w:rFonts w:ascii="Arial MT" w:hAnsi="Arial MT"/>
                              <w:sz w:val="15"/>
                            </w:rPr>
                            <w:t>Docusign</w:t>
                          </w:r>
                          <w:r>
                            <w:rPr>
                              <w:rFonts w:ascii="Arial MT" w:hAnsi="Arial MT"/>
                              <w:spacing w:val="16"/>
                              <w:sz w:val="15"/>
                            </w:rPr>
                            <w:t xml:space="preserve"> </w:t>
                          </w:r>
                          <w:r>
                            <w:rPr>
                              <w:rFonts w:ascii="Arial MT" w:hAnsi="Arial MT"/>
                              <w:sz w:val="15"/>
                            </w:rPr>
                            <w:t>Envelope</w:t>
                          </w:r>
                          <w:r>
                            <w:rPr>
                              <w:rFonts w:ascii="Arial MT" w:hAnsi="Arial MT"/>
                              <w:spacing w:val="16"/>
                              <w:sz w:val="15"/>
                            </w:rPr>
                            <w:t xml:space="preserve"> </w:t>
                          </w:r>
                          <w:r>
                            <w:rPr>
                              <w:rFonts w:ascii="Arial MT" w:hAnsi="Arial MT"/>
                              <w:sz w:val="15"/>
                            </w:rPr>
                            <w:t>ID:</w:t>
                          </w:r>
                          <w:r>
                            <w:rPr>
                              <w:rFonts w:ascii="Arial MT" w:hAnsi="Arial MT"/>
                              <w:spacing w:val="16"/>
                              <w:sz w:val="15"/>
                            </w:rPr>
                            <w:t xml:space="preserve"> </w:t>
                          </w:r>
                          <w:r>
                            <w:rPr>
                              <w:rFonts w:ascii="Arial MT" w:hAnsi="Arial MT"/>
                              <w:sz w:val="15"/>
                            </w:rPr>
                            <w:t>DFB8660E-78C8-4FCE-AAD4-</w:t>
                          </w:r>
                          <w:r>
                            <w:rPr>
                              <w:rFonts w:ascii="Arial MT" w:hAnsi="Arial MT"/>
                              <w:spacing w:val="-2"/>
                              <w:sz w:val="15"/>
                            </w:rPr>
                            <w:t>A49BE9ED5E70</w:t>
                          </w:r>
                        </w:p>
                      </w:txbxContent>
                    </wps:txbx>
                    <wps:bodyPr lIns="0" rIns="0" tIns="0" bIns="0" anchor="t">
                      <a:noAutofit/>
                    </wps:bodyPr>
                  </wps:wsp>
                </a:graphicData>
              </a:graphic>
            </wp:anchor>
          </w:drawing>
        </mc:Choice>
        <mc:Fallback>
          <w:pict>
            <v:rect id="shape_0" stroked="f" o:allowincell="f" style="position:absolute;margin-left:27.5pt;margin-top:26.5pt;width:244.15pt;height:10.55pt;mso-wrap-style:square;v-text-anchor:top;mso-position-horizontal-relative:page;mso-position-vertical-relative:page" wp14:anchorId="5FCB8451">
              <v:fill o:detectmouseclick="t" on="false"/>
              <v:stroke color="#3465a4" joinstyle="round" endcap="flat"/>
              <v:textbox>
                <w:txbxContent>
                  <w:p>
                    <w:pPr>
                      <w:pStyle w:val="Contenudecadre"/>
                      <w:spacing w:before="18" w:after="0"/>
                      <w:ind w:start="20"/>
                      <w:rPr>
                        <w:rFonts w:ascii="Arial MT" w:hAnsi="Arial MT"/>
                        <w:sz w:val="15"/>
                      </w:rPr>
                    </w:pPr>
                    <w:r>
                      <w:rPr>
                        <w:rFonts w:ascii="Arial MT" w:hAnsi="Arial MT"/>
                        <w:sz w:val="15"/>
                      </w:rPr>
                      <w:t>Docusign</w:t>
                    </w:r>
                    <w:r>
                      <w:rPr>
                        <w:rFonts w:ascii="Arial MT" w:hAnsi="Arial MT"/>
                        <w:spacing w:val="16"/>
                        <w:sz w:val="15"/>
                      </w:rPr>
                      <w:t xml:space="preserve"> </w:t>
                    </w:r>
                    <w:r>
                      <w:rPr>
                        <w:rFonts w:ascii="Arial MT" w:hAnsi="Arial MT"/>
                        <w:sz w:val="15"/>
                      </w:rPr>
                      <w:t>Envelope</w:t>
                    </w:r>
                    <w:r>
                      <w:rPr>
                        <w:rFonts w:ascii="Arial MT" w:hAnsi="Arial MT"/>
                        <w:spacing w:val="16"/>
                        <w:sz w:val="15"/>
                      </w:rPr>
                      <w:t xml:space="preserve"> </w:t>
                    </w:r>
                    <w:r>
                      <w:rPr>
                        <w:rFonts w:ascii="Arial MT" w:hAnsi="Arial MT"/>
                        <w:sz w:val="15"/>
                      </w:rPr>
                      <w:t>ID:</w:t>
                    </w:r>
                    <w:r>
                      <w:rPr>
                        <w:rFonts w:ascii="Arial MT" w:hAnsi="Arial MT"/>
                        <w:spacing w:val="16"/>
                        <w:sz w:val="15"/>
                      </w:rPr>
                      <w:t xml:space="preserve"> </w:t>
                    </w:r>
                    <w:r>
                      <w:rPr>
                        <w:rFonts w:ascii="Arial MT" w:hAnsi="Arial MT"/>
                        <w:sz w:val="15"/>
                      </w:rPr>
                      <w:t>DFB8660E-78C8-4FCE-AAD4-</w:t>
                    </w:r>
                    <w:r>
                      <w:rPr>
                        <w:rFonts w:ascii="Arial MT" w:hAnsi="Arial MT"/>
                        <w:spacing w:val="-2"/>
                        <w:sz w:val="15"/>
                      </w:rPr>
                      <w:t>A49BE9ED5E70</w:t>
                    </w:r>
                  </w:p>
                </w:txbxContent>
              </v:textbox>
              <w10:wrap type="none"/>
            </v:rect>
          </w:pict>
        </mc:Fallback>
      </mc:AlternateContent>
    </w:r>
  </w:p>
</w:hdr>
</file>

<file path=word/header2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ind w:start="0"/>
      <w:rPr>
        <w:sz w:val="20"/>
      </w:rPr>
    </w:pPr>
    <w:r>
      <w:rPr>
        <w:sz w:val="20"/>
      </w:rPr>
      <mc:AlternateContent>
        <mc:Choice Requires="wps">
          <w:drawing>
            <wp:anchor behindDoc="1" distT="0" distB="0" distL="0" distR="0" simplePos="0" locked="0" layoutInCell="0" allowOverlap="1" relativeHeight="22" wp14:anchorId="5FCB8451">
              <wp:simplePos x="0" y="0"/>
              <wp:positionH relativeFrom="page">
                <wp:posOffset>349250</wp:posOffset>
              </wp:positionH>
              <wp:positionV relativeFrom="page">
                <wp:posOffset>336550</wp:posOffset>
              </wp:positionV>
              <wp:extent cx="3101340" cy="134620"/>
              <wp:effectExtent l="0" t="0" r="0" b="0"/>
              <wp:wrapNone/>
              <wp:docPr id="11" name="Textbox 10"/>
              <a:graphic xmlns:a="http://schemas.openxmlformats.org/drawingml/2006/main">
                <a:graphicData uri="http://schemas.microsoft.com/office/word/2010/wordprocessingShape">
                  <wps:wsp>
                    <wps:cNvSpPr/>
                    <wps:spPr>
                      <a:xfrm>
                        <a:off x="0" y="0"/>
                        <a:ext cx="3101400" cy="134640"/>
                      </a:xfrm>
                      <a:prstGeom prst="rect">
                        <a:avLst/>
                      </a:prstGeom>
                      <a:noFill/>
                      <a:ln w="0">
                        <a:noFill/>
                      </a:ln>
                    </wps:spPr>
                    <wps:style>
                      <a:lnRef idx="0"/>
                      <a:fillRef idx="0"/>
                      <a:effectRef idx="0"/>
                      <a:fontRef idx="minor"/>
                    </wps:style>
                    <wps:txbx>
                      <w:txbxContent>
                        <w:p>
                          <w:pPr>
                            <w:pStyle w:val="Contenudecadre"/>
                            <w:spacing w:before="18" w:after="0"/>
                            <w:ind w:start="20"/>
                            <w:rPr>
                              <w:rFonts w:ascii="Arial MT" w:hAnsi="Arial MT"/>
                              <w:sz w:val="15"/>
                            </w:rPr>
                          </w:pPr>
                          <w:r>
                            <w:rPr>
                              <w:rFonts w:ascii="Arial MT" w:hAnsi="Arial MT"/>
                              <w:sz w:val="15"/>
                            </w:rPr>
                            <w:t>Docusign</w:t>
                          </w:r>
                          <w:r>
                            <w:rPr>
                              <w:rFonts w:ascii="Arial MT" w:hAnsi="Arial MT"/>
                              <w:spacing w:val="16"/>
                              <w:sz w:val="15"/>
                            </w:rPr>
                            <w:t xml:space="preserve"> </w:t>
                          </w:r>
                          <w:r>
                            <w:rPr>
                              <w:rFonts w:ascii="Arial MT" w:hAnsi="Arial MT"/>
                              <w:sz w:val="15"/>
                            </w:rPr>
                            <w:t>Envelope</w:t>
                          </w:r>
                          <w:r>
                            <w:rPr>
                              <w:rFonts w:ascii="Arial MT" w:hAnsi="Arial MT"/>
                              <w:spacing w:val="16"/>
                              <w:sz w:val="15"/>
                            </w:rPr>
                            <w:t xml:space="preserve"> </w:t>
                          </w:r>
                          <w:r>
                            <w:rPr>
                              <w:rFonts w:ascii="Arial MT" w:hAnsi="Arial MT"/>
                              <w:sz w:val="15"/>
                            </w:rPr>
                            <w:t>ID:</w:t>
                          </w:r>
                          <w:r>
                            <w:rPr>
                              <w:rFonts w:ascii="Arial MT" w:hAnsi="Arial MT"/>
                              <w:spacing w:val="16"/>
                              <w:sz w:val="15"/>
                            </w:rPr>
                            <w:t xml:space="preserve"> </w:t>
                          </w:r>
                          <w:r>
                            <w:rPr>
                              <w:rFonts w:ascii="Arial MT" w:hAnsi="Arial MT"/>
                              <w:sz w:val="15"/>
                            </w:rPr>
                            <w:t>DFB8660E-78C8-4FCE-AAD4-</w:t>
                          </w:r>
                          <w:r>
                            <w:rPr>
                              <w:rFonts w:ascii="Arial MT" w:hAnsi="Arial MT"/>
                              <w:spacing w:val="-2"/>
                              <w:sz w:val="15"/>
                            </w:rPr>
                            <w:t>A49BE9ED5E70</w:t>
                          </w:r>
                        </w:p>
                      </w:txbxContent>
                    </wps:txbx>
                    <wps:bodyPr lIns="0" rIns="0" tIns="0" bIns="0" anchor="t">
                      <a:noAutofit/>
                    </wps:bodyPr>
                  </wps:wsp>
                </a:graphicData>
              </a:graphic>
            </wp:anchor>
          </w:drawing>
        </mc:Choice>
        <mc:Fallback>
          <w:pict>
            <v:rect id="shape_0" stroked="f" o:allowincell="f" style="position:absolute;margin-left:27.5pt;margin-top:26.5pt;width:244.15pt;height:10.55pt;mso-wrap-style:square;v-text-anchor:top;mso-position-horizontal-relative:page;mso-position-vertical-relative:page" wp14:anchorId="5FCB8451">
              <v:fill o:detectmouseclick="t" on="false"/>
              <v:stroke color="#3465a4" joinstyle="round" endcap="flat"/>
              <v:textbox>
                <w:txbxContent>
                  <w:p>
                    <w:pPr>
                      <w:pStyle w:val="Contenudecadre"/>
                      <w:spacing w:before="18" w:after="0"/>
                      <w:ind w:start="20"/>
                      <w:rPr>
                        <w:rFonts w:ascii="Arial MT" w:hAnsi="Arial MT"/>
                        <w:sz w:val="15"/>
                      </w:rPr>
                    </w:pPr>
                    <w:r>
                      <w:rPr>
                        <w:rFonts w:ascii="Arial MT" w:hAnsi="Arial MT"/>
                        <w:sz w:val="15"/>
                      </w:rPr>
                      <w:t>Docusign</w:t>
                    </w:r>
                    <w:r>
                      <w:rPr>
                        <w:rFonts w:ascii="Arial MT" w:hAnsi="Arial MT"/>
                        <w:spacing w:val="16"/>
                        <w:sz w:val="15"/>
                      </w:rPr>
                      <w:t xml:space="preserve"> </w:t>
                    </w:r>
                    <w:r>
                      <w:rPr>
                        <w:rFonts w:ascii="Arial MT" w:hAnsi="Arial MT"/>
                        <w:sz w:val="15"/>
                      </w:rPr>
                      <w:t>Envelope</w:t>
                    </w:r>
                    <w:r>
                      <w:rPr>
                        <w:rFonts w:ascii="Arial MT" w:hAnsi="Arial MT"/>
                        <w:spacing w:val="16"/>
                        <w:sz w:val="15"/>
                      </w:rPr>
                      <w:t xml:space="preserve"> </w:t>
                    </w:r>
                    <w:r>
                      <w:rPr>
                        <w:rFonts w:ascii="Arial MT" w:hAnsi="Arial MT"/>
                        <w:sz w:val="15"/>
                      </w:rPr>
                      <w:t>ID:</w:t>
                    </w:r>
                    <w:r>
                      <w:rPr>
                        <w:rFonts w:ascii="Arial MT" w:hAnsi="Arial MT"/>
                        <w:spacing w:val="16"/>
                        <w:sz w:val="15"/>
                      </w:rPr>
                      <w:t xml:space="preserve"> </w:t>
                    </w:r>
                    <w:r>
                      <w:rPr>
                        <w:rFonts w:ascii="Arial MT" w:hAnsi="Arial MT"/>
                        <w:sz w:val="15"/>
                      </w:rPr>
                      <w:t>DFB8660E-78C8-4FCE-AAD4-</w:t>
                    </w:r>
                    <w:r>
                      <w:rPr>
                        <w:rFonts w:ascii="Arial MT" w:hAnsi="Arial MT"/>
                        <w:spacing w:val="-2"/>
                        <w:sz w:val="15"/>
                      </w:rPr>
                      <w:t>A49BE9ED5E70</w:t>
                    </w:r>
                  </w:p>
                </w:txbxContent>
              </v:textbox>
              <w10:wrap type="none"/>
            </v:rect>
          </w:pict>
        </mc:Fallback>
      </mc:AlternateContent>
    </w:r>
  </w:p>
</w:hdr>
</file>

<file path=word/header2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ind w:start="0"/>
      <w:rPr>
        <w:sz w:val="20"/>
      </w:rPr>
    </w:pPr>
    <w:r>
      <w:rPr>
        <w:sz w:val="20"/>
      </w:rPr>
      <mc:AlternateContent>
        <mc:Choice Requires="wps">
          <w:drawing>
            <wp:anchor behindDoc="1" distT="0" distB="0" distL="0" distR="0" simplePos="0" locked="0" layoutInCell="0" allowOverlap="1" relativeHeight="4" wp14:anchorId="5FCB845B">
              <wp:simplePos x="0" y="0"/>
              <wp:positionH relativeFrom="page">
                <wp:posOffset>349250</wp:posOffset>
              </wp:positionH>
              <wp:positionV relativeFrom="page">
                <wp:posOffset>336550</wp:posOffset>
              </wp:positionV>
              <wp:extent cx="3101340" cy="134620"/>
              <wp:effectExtent l="0" t="0" r="0" b="0"/>
              <wp:wrapNone/>
              <wp:docPr id="12" name="Textbox 8"/>
              <a:graphic xmlns:a="http://schemas.openxmlformats.org/drawingml/2006/main">
                <a:graphicData uri="http://schemas.microsoft.com/office/word/2010/wordprocessingShape">
                  <wps:wsp>
                    <wps:cNvSpPr/>
                    <wps:spPr>
                      <a:xfrm>
                        <a:off x="0" y="0"/>
                        <a:ext cx="3101400" cy="134640"/>
                      </a:xfrm>
                      <a:prstGeom prst="rect">
                        <a:avLst/>
                      </a:prstGeom>
                      <a:noFill/>
                      <a:ln w="0">
                        <a:noFill/>
                      </a:ln>
                    </wps:spPr>
                    <wps:style>
                      <a:lnRef idx="0"/>
                      <a:fillRef idx="0"/>
                      <a:effectRef idx="0"/>
                      <a:fontRef idx="minor"/>
                    </wps:style>
                    <wps:txbx>
                      <w:txbxContent>
                        <w:p>
                          <w:pPr>
                            <w:pStyle w:val="Contenudecadre"/>
                            <w:spacing w:before="18" w:after="0"/>
                            <w:ind w:start="20"/>
                            <w:rPr>
                              <w:rFonts w:ascii="Arial MT" w:hAnsi="Arial MT"/>
                              <w:sz w:val="15"/>
                            </w:rPr>
                          </w:pPr>
                          <w:r>
                            <w:rPr>
                              <w:rFonts w:ascii="Arial MT" w:hAnsi="Arial MT"/>
                              <w:sz w:val="15"/>
                            </w:rPr>
                            <w:t>Docusign</w:t>
                          </w:r>
                          <w:r>
                            <w:rPr>
                              <w:rFonts w:ascii="Arial MT" w:hAnsi="Arial MT"/>
                              <w:spacing w:val="16"/>
                              <w:sz w:val="15"/>
                            </w:rPr>
                            <w:t xml:space="preserve"> </w:t>
                          </w:r>
                          <w:r>
                            <w:rPr>
                              <w:rFonts w:ascii="Arial MT" w:hAnsi="Arial MT"/>
                              <w:sz w:val="15"/>
                            </w:rPr>
                            <w:t>Envelope</w:t>
                          </w:r>
                          <w:r>
                            <w:rPr>
                              <w:rFonts w:ascii="Arial MT" w:hAnsi="Arial MT"/>
                              <w:spacing w:val="16"/>
                              <w:sz w:val="15"/>
                            </w:rPr>
                            <w:t xml:space="preserve"> </w:t>
                          </w:r>
                          <w:r>
                            <w:rPr>
                              <w:rFonts w:ascii="Arial MT" w:hAnsi="Arial MT"/>
                              <w:sz w:val="15"/>
                            </w:rPr>
                            <w:t>ID:</w:t>
                          </w:r>
                          <w:r>
                            <w:rPr>
                              <w:rFonts w:ascii="Arial MT" w:hAnsi="Arial MT"/>
                              <w:spacing w:val="16"/>
                              <w:sz w:val="15"/>
                            </w:rPr>
                            <w:t xml:space="preserve"> </w:t>
                          </w:r>
                          <w:r>
                            <w:rPr>
                              <w:rFonts w:ascii="Arial MT" w:hAnsi="Arial MT"/>
                              <w:sz w:val="15"/>
                            </w:rPr>
                            <w:t>DFB8660E-78C8-4FCE-AAD4-</w:t>
                          </w:r>
                          <w:r>
                            <w:rPr>
                              <w:rFonts w:ascii="Arial MT" w:hAnsi="Arial MT"/>
                              <w:spacing w:val="-2"/>
                              <w:sz w:val="15"/>
                            </w:rPr>
                            <w:t>A49BE9ED5E70</w:t>
                          </w:r>
                        </w:p>
                      </w:txbxContent>
                    </wps:txbx>
                    <wps:bodyPr lIns="0" rIns="0" tIns="0" bIns="0" anchor="t">
                      <a:noAutofit/>
                    </wps:bodyPr>
                  </wps:wsp>
                </a:graphicData>
              </a:graphic>
            </wp:anchor>
          </w:drawing>
        </mc:Choice>
        <mc:Fallback>
          <w:pict>
            <v:rect id="shape_0" stroked="f" o:allowincell="f" style="position:absolute;margin-left:27.5pt;margin-top:26.5pt;width:244.15pt;height:10.55pt;mso-wrap-style:square;v-text-anchor:top;mso-position-horizontal-relative:page;mso-position-vertical-relative:page" wp14:anchorId="5FCB845B">
              <v:fill o:detectmouseclick="t" on="false"/>
              <v:stroke color="#3465a4" joinstyle="round" endcap="flat"/>
              <v:textbox>
                <w:txbxContent>
                  <w:p>
                    <w:pPr>
                      <w:pStyle w:val="Contenudecadre"/>
                      <w:spacing w:before="18" w:after="0"/>
                      <w:ind w:start="20"/>
                      <w:rPr>
                        <w:rFonts w:ascii="Arial MT" w:hAnsi="Arial MT"/>
                        <w:sz w:val="15"/>
                      </w:rPr>
                    </w:pPr>
                    <w:r>
                      <w:rPr>
                        <w:rFonts w:ascii="Arial MT" w:hAnsi="Arial MT"/>
                        <w:sz w:val="15"/>
                      </w:rPr>
                      <w:t>Docusign</w:t>
                    </w:r>
                    <w:r>
                      <w:rPr>
                        <w:rFonts w:ascii="Arial MT" w:hAnsi="Arial MT"/>
                        <w:spacing w:val="16"/>
                        <w:sz w:val="15"/>
                      </w:rPr>
                      <w:t xml:space="preserve"> </w:t>
                    </w:r>
                    <w:r>
                      <w:rPr>
                        <w:rFonts w:ascii="Arial MT" w:hAnsi="Arial MT"/>
                        <w:sz w:val="15"/>
                      </w:rPr>
                      <w:t>Envelope</w:t>
                    </w:r>
                    <w:r>
                      <w:rPr>
                        <w:rFonts w:ascii="Arial MT" w:hAnsi="Arial MT"/>
                        <w:spacing w:val="16"/>
                        <w:sz w:val="15"/>
                      </w:rPr>
                      <w:t xml:space="preserve"> </w:t>
                    </w:r>
                    <w:r>
                      <w:rPr>
                        <w:rFonts w:ascii="Arial MT" w:hAnsi="Arial MT"/>
                        <w:sz w:val="15"/>
                      </w:rPr>
                      <w:t>ID:</w:t>
                    </w:r>
                    <w:r>
                      <w:rPr>
                        <w:rFonts w:ascii="Arial MT" w:hAnsi="Arial MT"/>
                        <w:spacing w:val="16"/>
                        <w:sz w:val="15"/>
                      </w:rPr>
                      <w:t xml:space="preserve"> </w:t>
                    </w:r>
                    <w:r>
                      <w:rPr>
                        <w:rFonts w:ascii="Arial MT" w:hAnsi="Arial MT"/>
                        <w:sz w:val="15"/>
                      </w:rPr>
                      <w:t>DFB8660E-78C8-4FCE-AAD4-</w:t>
                    </w:r>
                    <w:r>
                      <w:rPr>
                        <w:rFonts w:ascii="Arial MT" w:hAnsi="Arial MT"/>
                        <w:spacing w:val="-2"/>
                        <w:sz w:val="15"/>
                      </w:rPr>
                      <w:t>A49BE9ED5E70</w:t>
                    </w:r>
                  </w:p>
                </w:txbxContent>
              </v:textbox>
              <w10:wrap type="none"/>
            </v:rect>
          </w:pict>
        </mc:Fallback>
      </mc:AlternateContent>
    </w:r>
  </w:p>
</w:hdr>
</file>

<file path=word/header2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ind w:start="0"/>
      <w:rPr>
        <w:sz w:val="20"/>
      </w:rPr>
    </w:pPr>
    <w:r>
      <w:rPr>
        <w:sz w:val="20"/>
      </w:rPr>
      <mc:AlternateContent>
        <mc:Choice Requires="wps">
          <w:drawing>
            <wp:anchor behindDoc="1" distT="0" distB="0" distL="0" distR="0" simplePos="0" locked="0" layoutInCell="0" allowOverlap="1" relativeHeight="4" wp14:anchorId="5FCB845B">
              <wp:simplePos x="0" y="0"/>
              <wp:positionH relativeFrom="page">
                <wp:posOffset>349250</wp:posOffset>
              </wp:positionH>
              <wp:positionV relativeFrom="page">
                <wp:posOffset>336550</wp:posOffset>
              </wp:positionV>
              <wp:extent cx="3101340" cy="134620"/>
              <wp:effectExtent l="0" t="0" r="0" b="0"/>
              <wp:wrapNone/>
              <wp:docPr id="13" name="Textbox 8"/>
              <a:graphic xmlns:a="http://schemas.openxmlformats.org/drawingml/2006/main">
                <a:graphicData uri="http://schemas.microsoft.com/office/word/2010/wordprocessingShape">
                  <wps:wsp>
                    <wps:cNvSpPr/>
                    <wps:spPr>
                      <a:xfrm>
                        <a:off x="0" y="0"/>
                        <a:ext cx="3101400" cy="134640"/>
                      </a:xfrm>
                      <a:prstGeom prst="rect">
                        <a:avLst/>
                      </a:prstGeom>
                      <a:noFill/>
                      <a:ln w="0">
                        <a:noFill/>
                      </a:ln>
                    </wps:spPr>
                    <wps:style>
                      <a:lnRef idx="0"/>
                      <a:fillRef idx="0"/>
                      <a:effectRef idx="0"/>
                      <a:fontRef idx="minor"/>
                    </wps:style>
                    <wps:txbx>
                      <w:txbxContent>
                        <w:p>
                          <w:pPr>
                            <w:pStyle w:val="Contenudecadre"/>
                            <w:spacing w:before="18" w:after="0"/>
                            <w:ind w:start="20"/>
                            <w:rPr>
                              <w:rFonts w:ascii="Arial MT" w:hAnsi="Arial MT"/>
                              <w:sz w:val="15"/>
                            </w:rPr>
                          </w:pPr>
                          <w:r>
                            <w:rPr>
                              <w:rFonts w:ascii="Arial MT" w:hAnsi="Arial MT"/>
                              <w:sz w:val="15"/>
                            </w:rPr>
                            <w:t>Docusign</w:t>
                          </w:r>
                          <w:r>
                            <w:rPr>
                              <w:rFonts w:ascii="Arial MT" w:hAnsi="Arial MT"/>
                              <w:spacing w:val="16"/>
                              <w:sz w:val="15"/>
                            </w:rPr>
                            <w:t xml:space="preserve"> </w:t>
                          </w:r>
                          <w:r>
                            <w:rPr>
                              <w:rFonts w:ascii="Arial MT" w:hAnsi="Arial MT"/>
                              <w:sz w:val="15"/>
                            </w:rPr>
                            <w:t>Envelope</w:t>
                          </w:r>
                          <w:r>
                            <w:rPr>
                              <w:rFonts w:ascii="Arial MT" w:hAnsi="Arial MT"/>
                              <w:spacing w:val="16"/>
                              <w:sz w:val="15"/>
                            </w:rPr>
                            <w:t xml:space="preserve"> </w:t>
                          </w:r>
                          <w:r>
                            <w:rPr>
                              <w:rFonts w:ascii="Arial MT" w:hAnsi="Arial MT"/>
                              <w:sz w:val="15"/>
                            </w:rPr>
                            <w:t>ID:</w:t>
                          </w:r>
                          <w:r>
                            <w:rPr>
                              <w:rFonts w:ascii="Arial MT" w:hAnsi="Arial MT"/>
                              <w:spacing w:val="16"/>
                              <w:sz w:val="15"/>
                            </w:rPr>
                            <w:t xml:space="preserve"> </w:t>
                          </w:r>
                          <w:r>
                            <w:rPr>
                              <w:rFonts w:ascii="Arial MT" w:hAnsi="Arial MT"/>
                              <w:sz w:val="15"/>
                            </w:rPr>
                            <w:t>DFB8660E-78C8-4FCE-AAD4-</w:t>
                          </w:r>
                          <w:r>
                            <w:rPr>
                              <w:rFonts w:ascii="Arial MT" w:hAnsi="Arial MT"/>
                              <w:spacing w:val="-2"/>
                              <w:sz w:val="15"/>
                            </w:rPr>
                            <w:t>A49BE9ED5E70</w:t>
                          </w:r>
                        </w:p>
                      </w:txbxContent>
                    </wps:txbx>
                    <wps:bodyPr lIns="0" rIns="0" tIns="0" bIns="0" anchor="t">
                      <a:noAutofit/>
                    </wps:bodyPr>
                  </wps:wsp>
                </a:graphicData>
              </a:graphic>
            </wp:anchor>
          </w:drawing>
        </mc:Choice>
        <mc:Fallback>
          <w:pict>
            <v:rect id="shape_0" stroked="f" o:allowincell="f" style="position:absolute;margin-left:27.5pt;margin-top:26.5pt;width:244.15pt;height:10.55pt;mso-wrap-style:square;v-text-anchor:top;mso-position-horizontal-relative:page;mso-position-vertical-relative:page" wp14:anchorId="5FCB845B">
              <v:fill o:detectmouseclick="t" on="false"/>
              <v:stroke color="#3465a4" joinstyle="round" endcap="flat"/>
              <v:textbox>
                <w:txbxContent>
                  <w:p>
                    <w:pPr>
                      <w:pStyle w:val="Contenudecadre"/>
                      <w:spacing w:before="18" w:after="0"/>
                      <w:ind w:start="20"/>
                      <w:rPr>
                        <w:rFonts w:ascii="Arial MT" w:hAnsi="Arial MT"/>
                        <w:sz w:val="15"/>
                      </w:rPr>
                    </w:pPr>
                    <w:r>
                      <w:rPr>
                        <w:rFonts w:ascii="Arial MT" w:hAnsi="Arial MT"/>
                        <w:sz w:val="15"/>
                      </w:rPr>
                      <w:t>Docusign</w:t>
                    </w:r>
                    <w:r>
                      <w:rPr>
                        <w:rFonts w:ascii="Arial MT" w:hAnsi="Arial MT"/>
                        <w:spacing w:val="16"/>
                        <w:sz w:val="15"/>
                      </w:rPr>
                      <w:t xml:space="preserve"> </w:t>
                    </w:r>
                    <w:r>
                      <w:rPr>
                        <w:rFonts w:ascii="Arial MT" w:hAnsi="Arial MT"/>
                        <w:sz w:val="15"/>
                      </w:rPr>
                      <w:t>Envelope</w:t>
                    </w:r>
                    <w:r>
                      <w:rPr>
                        <w:rFonts w:ascii="Arial MT" w:hAnsi="Arial MT"/>
                        <w:spacing w:val="16"/>
                        <w:sz w:val="15"/>
                      </w:rPr>
                      <w:t xml:space="preserve"> </w:t>
                    </w:r>
                    <w:r>
                      <w:rPr>
                        <w:rFonts w:ascii="Arial MT" w:hAnsi="Arial MT"/>
                        <w:sz w:val="15"/>
                      </w:rPr>
                      <w:t>ID:</w:t>
                    </w:r>
                    <w:r>
                      <w:rPr>
                        <w:rFonts w:ascii="Arial MT" w:hAnsi="Arial MT"/>
                        <w:spacing w:val="16"/>
                        <w:sz w:val="15"/>
                      </w:rPr>
                      <w:t xml:space="preserve"> </w:t>
                    </w:r>
                    <w:r>
                      <w:rPr>
                        <w:rFonts w:ascii="Arial MT" w:hAnsi="Arial MT"/>
                        <w:sz w:val="15"/>
                      </w:rPr>
                      <w:t>DFB8660E-78C8-4FCE-AAD4-</w:t>
                    </w:r>
                    <w:r>
                      <w:rPr>
                        <w:rFonts w:ascii="Arial MT" w:hAnsi="Arial MT"/>
                        <w:spacing w:val="-2"/>
                        <w:sz w:val="15"/>
                      </w:rPr>
                      <w:t>A49BE9ED5E70</w:t>
                    </w:r>
                  </w:p>
                </w:txbxContent>
              </v:textbox>
              <w10:wrap type="none"/>
            </v:rect>
          </w:pict>
        </mc:Fallback>
      </mc:AlternateConten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ind w:start="0"/>
      <w:rPr>
        <w:sz w:val="20"/>
      </w:rPr>
    </w:pPr>
    <w:r>
      <w:rPr>
        <w:sz w:val="20"/>
      </w:rPr>
      <mc:AlternateContent>
        <mc:Choice Requires="wps">
          <w:drawing>
            <wp:anchor behindDoc="1" distT="0" distB="0" distL="0" distR="0" simplePos="0" locked="0" layoutInCell="0" allowOverlap="1" relativeHeight="2" wp14:anchorId="5FCB8451">
              <wp:simplePos x="0" y="0"/>
              <wp:positionH relativeFrom="page">
                <wp:posOffset>349250</wp:posOffset>
              </wp:positionH>
              <wp:positionV relativeFrom="page">
                <wp:posOffset>336550</wp:posOffset>
              </wp:positionV>
              <wp:extent cx="3101340" cy="134620"/>
              <wp:effectExtent l="0" t="0" r="0" b="0"/>
              <wp:wrapNone/>
              <wp:docPr id="2" name="Textbox 1"/>
              <a:graphic xmlns:a="http://schemas.openxmlformats.org/drawingml/2006/main">
                <a:graphicData uri="http://schemas.microsoft.com/office/word/2010/wordprocessingShape">
                  <wps:wsp>
                    <wps:cNvSpPr/>
                    <wps:spPr>
                      <a:xfrm>
                        <a:off x="0" y="0"/>
                        <a:ext cx="3101400" cy="134640"/>
                      </a:xfrm>
                      <a:prstGeom prst="rect">
                        <a:avLst/>
                      </a:prstGeom>
                      <a:noFill/>
                      <a:ln w="0">
                        <a:noFill/>
                      </a:ln>
                    </wps:spPr>
                    <wps:style>
                      <a:lnRef idx="0"/>
                      <a:fillRef idx="0"/>
                      <a:effectRef idx="0"/>
                      <a:fontRef idx="minor"/>
                    </wps:style>
                    <wps:txbx>
                      <w:txbxContent>
                        <w:p>
                          <w:pPr>
                            <w:pStyle w:val="Contenudecadre"/>
                            <w:spacing w:before="18" w:after="0"/>
                            <w:ind w:start="20"/>
                            <w:rPr>
                              <w:rFonts w:ascii="Arial MT" w:hAnsi="Arial MT"/>
                              <w:sz w:val="15"/>
                            </w:rPr>
                          </w:pPr>
                          <w:r>
                            <w:rPr>
                              <w:rFonts w:ascii="Arial MT" w:hAnsi="Arial MT"/>
                              <w:sz w:val="15"/>
                            </w:rPr>
                            <w:t>Docusign</w:t>
                          </w:r>
                          <w:r>
                            <w:rPr>
                              <w:rFonts w:ascii="Arial MT" w:hAnsi="Arial MT"/>
                              <w:spacing w:val="16"/>
                              <w:sz w:val="15"/>
                            </w:rPr>
                            <w:t xml:space="preserve"> </w:t>
                          </w:r>
                          <w:r>
                            <w:rPr>
                              <w:rFonts w:ascii="Arial MT" w:hAnsi="Arial MT"/>
                              <w:sz w:val="15"/>
                            </w:rPr>
                            <w:t>Envelope</w:t>
                          </w:r>
                          <w:r>
                            <w:rPr>
                              <w:rFonts w:ascii="Arial MT" w:hAnsi="Arial MT"/>
                              <w:spacing w:val="16"/>
                              <w:sz w:val="15"/>
                            </w:rPr>
                            <w:t xml:space="preserve"> </w:t>
                          </w:r>
                          <w:r>
                            <w:rPr>
                              <w:rFonts w:ascii="Arial MT" w:hAnsi="Arial MT"/>
                              <w:sz w:val="15"/>
                            </w:rPr>
                            <w:t>ID:</w:t>
                          </w:r>
                          <w:r>
                            <w:rPr>
                              <w:rFonts w:ascii="Arial MT" w:hAnsi="Arial MT"/>
                              <w:spacing w:val="16"/>
                              <w:sz w:val="15"/>
                            </w:rPr>
                            <w:t xml:space="preserve"> </w:t>
                          </w:r>
                          <w:r>
                            <w:rPr>
                              <w:rFonts w:ascii="Arial MT" w:hAnsi="Arial MT"/>
                              <w:sz w:val="15"/>
                            </w:rPr>
                            <w:t>DFB8660E-78C8-4FCE-AAD4-</w:t>
                          </w:r>
                          <w:r>
                            <w:rPr>
                              <w:rFonts w:ascii="Arial MT" w:hAnsi="Arial MT"/>
                              <w:spacing w:val="-2"/>
                              <w:sz w:val="15"/>
                            </w:rPr>
                            <w:t>A49BE9ED5E70</w:t>
                          </w:r>
                        </w:p>
                      </w:txbxContent>
                    </wps:txbx>
                    <wps:bodyPr lIns="0" rIns="0" tIns="0" bIns="0" anchor="t">
                      <a:noAutofit/>
                    </wps:bodyPr>
                  </wps:wsp>
                </a:graphicData>
              </a:graphic>
            </wp:anchor>
          </w:drawing>
        </mc:Choice>
        <mc:Fallback>
          <w:pict>
            <v:rect id="shape_0" stroked="f" o:allowincell="f" style="position:absolute;margin-left:27.5pt;margin-top:26.5pt;width:244.15pt;height:10.55pt;mso-wrap-style:square;v-text-anchor:top;mso-position-horizontal-relative:page;mso-position-vertical-relative:page" wp14:anchorId="5FCB8451">
              <v:fill o:detectmouseclick="t" on="false"/>
              <v:stroke color="#3465a4" joinstyle="round" endcap="flat"/>
              <v:textbox>
                <w:txbxContent>
                  <w:p>
                    <w:pPr>
                      <w:pStyle w:val="Contenudecadre"/>
                      <w:spacing w:before="18" w:after="0"/>
                      <w:ind w:start="20"/>
                      <w:rPr>
                        <w:rFonts w:ascii="Arial MT" w:hAnsi="Arial MT"/>
                        <w:sz w:val="15"/>
                      </w:rPr>
                    </w:pPr>
                    <w:r>
                      <w:rPr>
                        <w:rFonts w:ascii="Arial MT" w:hAnsi="Arial MT"/>
                        <w:sz w:val="15"/>
                      </w:rPr>
                      <w:t>Docusign</w:t>
                    </w:r>
                    <w:r>
                      <w:rPr>
                        <w:rFonts w:ascii="Arial MT" w:hAnsi="Arial MT"/>
                        <w:spacing w:val="16"/>
                        <w:sz w:val="15"/>
                      </w:rPr>
                      <w:t xml:space="preserve"> </w:t>
                    </w:r>
                    <w:r>
                      <w:rPr>
                        <w:rFonts w:ascii="Arial MT" w:hAnsi="Arial MT"/>
                        <w:sz w:val="15"/>
                      </w:rPr>
                      <w:t>Envelope</w:t>
                    </w:r>
                    <w:r>
                      <w:rPr>
                        <w:rFonts w:ascii="Arial MT" w:hAnsi="Arial MT"/>
                        <w:spacing w:val="16"/>
                        <w:sz w:val="15"/>
                      </w:rPr>
                      <w:t xml:space="preserve"> </w:t>
                    </w:r>
                    <w:r>
                      <w:rPr>
                        <w:rFonts w:ascii="Arial MT" w:hAnsi="Arial MT"/>
                        <w:sz w:val="15"/>
                      </w:rPr>
                      <w:t>ID:</w:t>
                    </w:r>
                    <w:r>
                      <w:rPr>
                        <w:rFonts w:ascii="Arial MT" w:hAnsi="Arial MT"/>
                        <w:spacing w:val="16"/>
                        <w:sz w:val="15"/>
                      </w:rPr>
                      <w:t xml:space="preserve"> </w:t>
                    </w:r>
                    <w:r>
                      <w:rPr>
                        <w:rFonts w:ascii="Arial MT" w:hAnsi="Arial MT"/>
                        <w:sz w:val="15"/>
                      </w:rPr>
                      <w:t>DFB8660E-78C8-4FCE-AAD4-</w:t>
                    </w:r>
                    <w:r>
                      <w:rPr>
                        <w:rFonts w:ascii="Arial MT" w:hAnsi="Arial MT"/>
                        <w:spacing w:val="-2"/>
                        <w:sz w:val="15"/>
                      </w:rPr>
                      <w:t>A49BE9ED5E70</w:t>
                    </w:r>
                  </w:p>
                </w:txbxContent>
              </v:textbox>
              <w10:wrap type="none"/>
            </v:rect>
          </w:pict>
        </mc:Fallback>
      </mc:AlternateContent>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ind w:start="0"/>
      <w:rPr>
        <w:sz w:val="20"/>
      </w:rPr>
    </w:pPr>
    <w:r>
      <w:rPr>
        <w:sz w:val="20"/>
      </w:rPr>
      <mc:AlternateContent>
        <mc:Choice Requires="wps">
          <w:drawing>
            <wp:anchor behindDoc="1" distT="0" distB="0" distL="0" distR="0" simplePos="0" locked="0" layoutInCell="0" allowOverlap="1" relativeHeight="6" wp14:anchorId="5FCB8451">
              <wp:simplePos x="0" y="0"/>
              <wp:positionH relativeFrom="page">
                <wp:posOffset>349250</wp:posOffset>
              </wp:positionH>
              <wp:positionV relativeFrom="page">
                <wp:posOffset>336550</wp:posOffset>
              </wp:positionV>
              <wp:extent cx="3101340" cy="134620"/>
              <wp:effectExtent l="0" t="0" r="0" b="0"/>
              <wp:wrapNone/>
              <wp:docPr id="3" name="Textbox 2"/>
              <a:graphic xmlns:a="http://schemas.openxmlformats.org/drawingml/2006/main">
                <a:graphicData uri="http://schemas.microsoft.com/office/word/2010/wordprocessingShape">
                  <wps:wsp>
                    <wps:cNvSpPr/>
                    <wps:spPr>
                      <a:xfrm>
                        <a:off x="0" y="0"/>
                        <a:ext cx="3101400" cy="134640"/>
                      </a:xfrm>
                      <a:prstGeom prst="rect">
                        <a:avLst/>
                      </a:prstGeom>
                      <a:noFill/>
                      <a:ln w="0">
                        <a:noFill/>
                      </a:ln>
                    </wps:spPr>
                    <wps:style>
                      <a:lnRef idx="0"/>
                      <a:fillRef idx="0"/>
                      <a:effectRef idx="0"/>
                      <a:fontRef idx="minor"/>
                    </wps:style>
                    <wps:txbx>
                      <w:txbxContent>
                        <w:p>
                          <w:pPr>
                            <w:pStyle w:val="Contenudecadre"/>
                            <w:spacing w:before="18" w:after="0"/>
                            <w:ind w:start="20"/>
                            <w:rPr>
                              <w:rFonts w:ascii="Arial MT" w:hAnsi="Arial MT"/>
                              <w:sz w:val="15"/>
                            </w:rPr>
                          </w:pPr>
                          <w:r>
                            <w:rPr>
                              <w:rFonts w:ascii="Arial MT" w:hAnsi="Arial MT"/>
                              <w:sz w:val="15"/>
                            </w:rPr>
                            <w:t>Docusign</w:t>
                          </w:r>
                          <w:r>
                            <w:rPr>
                              <w:rFonts w:ascii="Arial MT" w:hAnsi="Arial MT"/>
                              <w:spacing w:val="16"/>
                              <w:sz w:val="15"/>
                            </w:rPr>
                            <w:t xml:space="preserve"> </w:t>
                          </w:r>
                          <w:r>
                            <w:rPr>
                              <w:rFonts w:ascii="Arial MT" w:hAnsi="Arial MT"/>
                              <w:sz w:val="15"/>
                            </w:rPr>
                            <w:t>Envelope</w:t>
                          </w:r>
                          <w:r>
                            <w:rPr>
                              <w:rFonts w:ascii="Arial MT" w:hAnsi="Arial MT"/>
                              <w:spacing w:val="16"/>
                              <w:sz w:val="15"/>
                            </w:rPr>
                            <w:t xml:space="preserve"> </w:t>
                          </w:r>
                          <w:r>
                            <w:rPr>
                              <w:rFonts w:ascii="Arial MT" w:hAnsi="Arial MT"/>
                              <w:sz w:val="15"/>
                            </w:rPr>
                            <w:t>ID:</w:t>
                          </w:r>
                          <w:r>
                            <w:rPr>
                              <w:rFonts w:ascii="Arial MT" w:hAnsi="Arial MT"/>
                              <w:spacing w:val="16"/>
                              <w:sz w:val="15"/>
                            </w:rPr>
                            <w:t xml:space="preserve"> </w:t>
                          </w:r>
                          <w:r>
                            <w:rPr>
                              <w:rFonts w:ascii="Arial MT" w:hAnsi="Arial MT"/>
                              <w:sz w:val="15"/>
                            </w:rPr>
                            <w:t>DFB8660E-78C8-4FCE-AAD4-</w:t>
                          </w:r>
                          <w:r>
                            <w:rPr>
                              <w:rFonts w:ascii="Arial MT" w:hAnsi="Arial MT"/>
                              <w:spacing w:val="-2"/>
                              <w:sz w:val="15"/>
                            </w:rPr>
                            <w:t>A49BE9ED5E70</w:t>
                          </w:r>
                        </w:p>
                      </w:txbxContent>
                    </wps:txbx>
                    <wps:bodyPr lIns="0" rIns="0" tIns="0" bIns="0" anchor="t">
                      <a:noAutofit/>
                    </wps:bodyPr>
                  </wps:wsp>
                </a:graphicData>
              </a:graphic>
            </wp:anchor>
          </w:drawing>
        </mc:Choice>
        <mc:Fallback>
          <w:pict>
            <v:rect id="shape_0" stroked="f" o:allowincell="f" style="position:absolute;margin-left:27.5pt;margin-top:26.5pt;width:244.15pt;height:10.55pt;mso-wrap-style:square;v-text-anchor:top;mso-position-horizontal-relative:page;mso-position-vertical-relative:page" wp14:anchorId="5FCB8451">
              <v:fill o:detectmouseclick="t" on="false"/>
              <v:stroke color="#3465a4" joinstyle="round" endcap="flat"/>
              <v:textbox>
                <w:txbxContent>
                  <w:p>
                    <w:pPr>
                      <w:pStyle w:val="Contenudecadre"/>
                      <w:spacing w:before="18" w:after="0"/>
                      <w:ind w:start="20"/>
                      <w:rPr>
                        <w:rFonts w:ascii="Arial MT" w:hAnsi="Arial MT"/>
                        <w:sz w:val="15"/>
                      </w:rPr>
                    </w:pPr>
                    <w:r>
                      <w:rPr>
                        <w:rFonts w:ascii="Arial MT" w:hAnsi="Arial MT"/>
                        <w:sz w:val="15"/>
                      </w:rPr>
                      <w:t>Docusign</w:t>
                    </w:r>
                    <w:r>
                      <w:rPr>
                        <w:rFonts w:ascii="Arial MT" w:hAnsi="Arial MT"/>
                        <w:spacing w:val="16"/>
                        <w:sz w:val="15"/>
                      </w:rPr>
                      <w:t xml:space="preserve"> </w:t>
                    </w:r>
                    <w:r>
                      <w:rPr>
                        <w:rFonts w:ascii="Arial MT" w:hAnsi="Arial MT"/>
                        <w:sz w:val="15"/>
                      </w:rPr>
                      <w:t>Envelope</w:t>
                    </w:r>
                    <w:r>
                      <w:rPr>
                        <w:rFonts w:ascii="Arial MT" w:hAnsi="Arial MT"/>
                        <w:spacing w:val="16"/>
                        <w:sz w:val="15"/>
                      </w:rPr>
                      <w:t xml:space="preserve"> </w:t>
                    </w:r>
                    <w:r>
                      <w:rPr>
                        <w:rFonts w:ascii="Arial MT" w:hAnsi="Arial MT"/>
                        <w:sz w:val="15"/>
                      </w:rPr>
                      <w:t>ID:</w:t>
                    </w:r>
                    <w:r>
                      <w:rPr>
                        <w:rFonts w:ascii="Arial MT" w:hAnsi="Arial MT"/>
                        <w:spacing w:val="16"/>
                        <w:sz w:val="15"/>
                      </w:rPr>
                      <w:t xml:space="preserve"> </w:t>
                    </w:r>
                    <w:r>
                      <w:rPr>
                        <w:rFonts w:ascii="Arial MT" w:hAnsi="Arial MT"/>
                        <w:sz w:val="15"/>
                      </w:rPr>
                      <w:t>DFB8660E-78C8-4FCE-AAD4-</w:t>
                    </w:r>
                    <w:r>
                      <w:rPr>
                        <w:rFonts w:ascii="Arial MT" w:hAnsi="Arial MT"/>
                        <w:spacing w:val="-2"/>
                        <w:sz w:val="15"/>
                      </w:rPr>
                      <w:t>A49BE9ED5E70</w:t>
                    </w:r>
                  </w:p>
                </w:txbxContent>
              </v:textbox>
              <w10:wrap type="none"/>
            </v:rect>
          </w:pict>
        </mc:Fallback>
      </mc:AlternateContent>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ind w:start="0"/>
      <w:rPr>
        <w:sz w:val="20"/>
      </w:rPr>
    </w:pPr>
    <w:r>
      <w:rPr>
        <w:sz w:val="20"/>
      </w:rPr>
      <mc:AlternateContent>
        <mc:Choice Requires="wps">
          <w:drawing>
            <wp:anchor behindDoc="1" distT="0" distB="0" distL="0" distR="0" simplePos="0" locked="0" layoutInCell="0" allowOverlap="1" relativeHeight="8" wp14:anchorId="5FCB8451">
              <wp:simplePos x="0" y="0"/>
              <wp:positionH relativeFrom="page">
                <wp:posOffset>349250</wp:posOffset>
              </wp:positionH>
              <wp:positionV relativeFrom="page">
                <wp:posOffset>336550</wp:posOffset>
              </wp:positionV>
              <wp:extent cx="3101340" cy="134620"/>
              <wp:effectExtent l="0" t="0" r="0" b="0"/>
              <wp:wrapNone/>
              <wp:docPr id="4" name="Textbox 3"/>
              <a:graphic xmlns:a="http://schemas.openxmlformats.org/drawingml/2006/main">
                <a:graphicData uri="http://schemas.microsoft.com/office/word/2010/wordprocessingShape">
                  <wps:wsp>
                    <wps:cNvSpPr/>
                    <wps:spPr>
                      <a:xfrm>
                        <a:off x="0" y="0"/>
                        <a:ext cx="3101400" cy="134640"/>
                      </a:xfrm>
                      <a:prstGeom prst="rect">
                        <a:avLst/>
                      </a:prstGeom>
                      <a:noFill/>
                      <a:ln w="0">
                        <a:noFill/>
                      </a:ln>
                    </wps:spPr>
                    <wps:style>
                      <a:lnRef idx="0"/>
                      <a:fillRef idx="0"/>
                      <a:effectRef idx="0"/>
                      <a:fontRef idx="minor"/>
                    </wps:style>
                    <wps:txbx>
                      <w:txbxContent>
                        <w:p>
                          <w:pPr>
                            <w:pStyle w:val="Contenudecadre"/>
                            <w:spacing w:before="18" w:after="0"/>
                            <w:ind w:start="20"/>
                            <w:rPr>
                              <w:rFonts w:ascii="Arial MT" w:hAnsi="Arial MT"/>
                              <w:sz w:val="15"/>
                            </w:rPr>
                          </w:pPr>
                          <w:r>
                            <w:rPr>
                              <w:rFonts w:ascii="Arial MT" w:hAnsi="Arial MT"/>
                              <w:sz w:val="15"/>
                            </w:rPr>
                            <w:t>Docusign</w:t>
                          </w:r>
                          <w:r>
                            <w:rPr>
                              <w:rFonts w:ascii="Arial MT" w:hAnsi="Arial MT"/>
                              <w:spacing w:val="16"/>
                              <w:sz w:val="15"/>
                            </w:rPr>
                            <w:t xml:space="preserve"> </w:t>
                          </w:r>
                          <w:r>
                            <w:rPr>
                              <w:rFonts w:ascii="Arial MT" w:hAnsi="Arial MT"/>
                              <w:sz w:val="15"/>
                            </w:rPr>
                            <w:t>Envelope</w:t>
                          </w:r>
                          <w:r>
                            <w:rPr>
                              <w:rFonts w:ascii="Arial MT" w:hAnsi="Arial MT"/>
                              <w:spacing w:val="16"/>
                              <w:sz w:val="15"/>
                            </w:rPr>
                            <w:t xml:space="preserve"> </w:t>
                          </w:r>
                          <w:r>
                            <w:rPr>
                              <w:rFonts w:ascii="Arial MT" w:hAnsi="Arial MT"/>
                              <w:sz w:val="15"/>
                            </w:rPr>
                            <w:t>ID:</w:t>
                          </w:r>
                          <w:r>
                            <w:rPr>
                              <w:rFonts w:ascii="Arial MT" w:hAnsi="Arial MT"/>
                              <w:spacing w:val="16"/>
                              <w:sz w:val="15"/>
                            </w:rPr>
                            <w:t xml:space="preserve"> </w:t>
                          </w:r>
                          <w:r>
                            <w:rPr>
                              <w:rFonts w:ascii="Arial MT" w:hAnsi="Arial MT"/>
                              <w:sz w:val="15"/>
                            </w:rPr>
                            <w:t>DFB8660E-78C8-4FCE-AAD4-</w:t>
                          </w:r>
                          <w:r>
                            <w:rPr>
                              <w:rFonts w:ascii="Arial MT" w:hAnsi="Arial MT"/>
                              <w:spacing w:val="-2"/>
                              <w:sz w:val="15"/>
                            </w:rPr>
                            <w:t>A49BE9ED5E70</w:t>
                          </w:r>
                        </w:p>
                      </w:txbxContent>
                    </wps:txbx>
                    <wps:bodyPr lIns="0" rIns="0" tIns="0" bIns="0" anchor="t">
                      <a:noAutofit/>
                    </wps:bodyPr>
                  </wps:wsp>
                </a:graphicData>
              </a:graphic>
            </wp:anchor>
          </w:drawing>
        </mc:Choice>
        <mc:Fallback>
          <w:pict>
            <v:rect id="shape_0" stroked="f" o:allowincell="f" style="position:absolute;margin-left:27.5pt;margin-top:26.5pt;width:244.15pt;height:10.55pt;mso-wrap-style:square;v-text-anchor:top;mso-position-horizontal-relative:page;mso-position-vertical-relative:page" wp14:anchorId="5FCB8451">
              <v:fill o:detectmouseclick="t" on="false"/>
              <v:stroke color="#3465a4" joinstyle="round" endcap="flat"/>
              <v:textbox>
                <w:txbxContent>
                  <w:p>
                    <w:pPr>
                      <w:pStyle w:val="Contenudecadre"/>
                      <w:spacing w:before="18" w:after="0"/>
                      <w:ind w:start="20"/>
                      <w:rPr>
                        <w:rFonts w:ascii="Arial MT" w:hAnsi="Arial MT"/>
                        <w:sz w:val="15"/>
                      </w:rPr>
                    </w:pPr>
                    <w:r>
                      <w:rPr>
                        <w:rFonts w:ascii="Arial MT" w:hAnsi="Arial MT"/>
                        <w:sz w:val="15"/>
                      </w:rPr>
                      <w:t>Docusign</w:t>
                    </w:r>
                    <w:r>
                      <w:rPr>
                        <w:rFonts w:ascii="Arial MT" w:hAnsi="Arial MT"/>
                        <w:spacing w:val="16"/>
                        <w:sz w:val="15"/>
                      </w:rPr>
                      <w:t xml:space="preserve"> </w:t>
                    </w:r>
                    <w:r>
                      <w:rPr>
                        <w:rFonts w:ascii="Arial MT" w:hAnsi="Arial MT"/>
                        <w:sz w:val="15"/>
                      </w:rPr>
                      <w:t>Envelope</w:t>
                    </w:r>
                    <w:r>
                      <w:rPr>
                        <w:rFonts w:ascii="Arial MT" w:hAnsi="Arial MT"/>
                        <w:spacing w:val="16"/>
                        <w:sz w:val="15"/>
                      </w:rPr>
                      <w:t xml:space="preserve"> </w:t>
                    </w:r>
                    <w:r>
                      <w:rPr>
                        <w:rFonts w:ascii="Arial MT" w:hAnsi="Arial MT"/>
                        <w:sz w:val="15"/>
                      </w:rPr>
                      <w:t>ID:</w:t>
                    </w:r>
                    <w:r>
                      <w:rPr>
                        <w:rFonts w:ascii="Arial MT" w:hAnsi="Arial MT"/>
                        <w:spacing w:val="16"/>
                        <w:sz w:val="15"/>
                      </w:rPr>
                      <w:t xml:space="preserve"> </w:t>
                    </w:r>
                    <w:r>
                      <w:rPr>
                        <w:rFonts w:ascii="Arial MT" w:hAnsi="Arial MT"/>
                        <w:sz w:val="15"/>
                      </w:rPr>
                      <w:t>DFB8660E-78C8-4FCE-AAD4-</w:t>
                    </w:r>
                    <w:r>
                      <w:rPr>
                        <w:rFonts w:ascii="Arial MT" w:hAnsi="Arial MT"/>
                        <w:spacing w:val="-2"/>
                        <w:sz w:val="15"/>
                      </w:rPr>
                      <w:t>A49BE9ED5E70</w:t>
                    </w:r>
                  </w:p>
                </w:txbxContent>
              </v:textbox>
              <w10:wrap type="none"/>
            </v:rect>
          </w:pict>
        </mc:Fallback>
      </mc:AlternateContent>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ind w:start="0"/>
      <w:rPr>
        <w:sz w:val="20"/>
      </w:rPr>
    </w:pPr>
    <w:r>
      <w:rPr>
        <w:sz w:val="20"/>
      </w:rPr>
      <mc:AlternateContent>
        <mc:Choice Requires="wps">
          <w:drawing>
            <wp:anchor behindDoc="1" distT="0" distB="0" distL="0" distR="0" simplePos="0" locked="0" layoutInCell="0" allowOverlap="1" relativeHeight="10" wp14:anchorId="5FCB8451">
              <wp:simplePos x="0" y="0"/>
              <wp:positionH relativeFrom="page">
                <wp:posOffset>349250</wp:posOffset>
              </wp:positionH>
              <wp:positionV relativeFrom="page">
                <wp:posOffset>336550</wp:posOffset>
              </wp:positionV>
              <wp:extent cx="3101340" cy="134620"/>
              <wp:effectExtent l="0" t="0" r="0" b="0"/>
              <wp:wrapNone/>
              <wp:docPr id="5" name="Textbox 4"/>
              <a:graphic xmlns:a="http://schemas.openxmlformats.org/drawingml/2006/main">
                <a:graphicData uri="http://schemas.microsoft.com/office/word/2010/wordprocessingShape">
                  <wps:wsp>
                    <wps:cNvSpPr/>
                    <wps:spPr>
                      <a:xfrm>
                        <a:off x="0" y="0"/>
                        <a:ext cx="3101400" cy="134640"/>
                      </a:xfrm>
                      <a:prstGeom prst="rect">
                        <a:avLst/>
                      </a:prstGeom>
                      <a:noFill/>
                      <a:ln w="0">
                        <a:noFill/>
                      </a:ln>
                    </wps:spPr>
                    <wps:style>
                      <a:lnRef idx="0"/>
                      <a:fillRef idx="0"/>
                      <a:effectRef idx="0"/>
                      <a:fontRef idx="minor"/>
                    </wps:style>
                    <wps:txbx>
                      <w:txbxContent>
                        <w:p>
                          <w:pPr>
                            <w:pStyle w:val="Contenudecadre"/>
                            <w:spacing w:before="18" w:after="0"/>
                            <w:ind w:start="20"/>
                            <w:rPr>
                              <w:rFonts w:ascii="Arial MT" w:hAnsi="Arial MT"/>
                              <w:sz w:val="15"/>
                            </w:rPr>
                          </w:pPr>
                          <w:r>
                            <w:rPr>
                              <w:rFonts w:ascii="Arial MT" w:hAnsi="Arial MT"/>
                              <w:sz w:val="15"/>
                            </w:rPr>
                            <w:t>Docusign</w:t>
                          </w:r>
                          <w:r>
                            <w:rPr>
                              <w:rFonts w:ascii="Arial MT" w:hAnsi="Arial MT"/>
                              <w:spacing w:val="16"/>
                              <w:sz w:val="15"/>
                            </w:rPr>
                            <w:t xml:space="preserve"> </w:t>
                          </w:r>
                          <w:r>
                            <w:rPr>
                              <w:rFonts w:ascii="Arial MT" w:hAnsi="Arial MT"/>
                              <w:sz w:val="15"/>
                            </w:rPr>
                            <w:t>Envelope</w:t>
                          </w:r>
                          <w:r>
                            <w:rPr>
                              <w:rFonts w:ascii="Arial MT" w:hAnsi="Arial MT"/>
                              <w:spacing w:val="16"/>
                              <w:sz w:val="15"/>
                            </w:rPr>
                            <w:t xml:space="preserve"> </w:t>
                          </w:r>
                          <w:r>
                            <w:rPr>
                              <w:rFonts w:ascii="Arial MT" w:hAnsi="Arial MT"/>
                              <w:sz w:val="15"/>
                            </w:rPr>
                            <w:t>ID:</w:t>
                          </w:r>
                          <w:r>
                            <w:rPr>
                              <w:rFonts w:ascii="Arial MT" w:hAnsi="Arial MT"/>
                              <w:spacing w:val="16"/>
                              <w:sz w:val="15"/>
                            </w:rPr>
                            <w:t xml:space="preserve"> </w:t>
                          </w:r>
                          <w:r>
                            <w:rPr>
                              <w:rFonts w:ascii="Arial MT" w:hAnsi="Arial MT"/>
                              <w:sz w:val="15"/>
                            </w:rPr>
                            <w:t>DFB8660E-78C8-4FCE-AAD4-</w:t>
                          </w:r>
                          <w:r>
                            <w:rPr>
                              <w:rFonts w:ascii="Arial MT" w:hAnsi="Arial MT"/>
                              <w:spacing w:val="-2"/>
                              <w:sz w:val="15"/>
                            </w:rPr>
                            <w:t>A49BE9ED5E70</w:t>
                          </w:r>
                        </w:p>
                      </w:txbxContent>
                    </wps:txbx>
                    <wps:bodyPr lIns="0" rIns="0" tIns="0" bIns="0" anchor="t">
                      <a:noAutofit/>
                    </wps:bodyPr>
                  </wps:wsp>
                </a:graphicData>
              </a:graphic>
            </wp:anchor>
          </w:drawing>
        </mc:Choice>
        <mc:Fallback>
          <w:pict>
            <v:rect id="shape_0" stroked="f" o:allowincell="f" style="position:absolute;margin-left:27.5pt;margin-top:26.5pt;width:244.15pt;height:10.55pt;mso-wrap-style:square;v-text-anchor:top;mso-position-horizontal-relative:page;mso-position-vertical-relative:page" wp14:anchorId="5FCB8451">
              <v:fill o:detectmouseclick="t" on="false"/>
              <v:stroke color="#3465a4" joinstyle="round" endcap="flat"/>
              <v:textbox>
                <w:txbxContent>
                  <w:p>
                    <w:pPr>
                      <w:pStyle w:val="Contenudecadre"/>
                      <w:spacing w:before="18" w:after="0"/>
                      <w:ind w:start="20"/>
                      <w:rPr>
                        <w:rFonts w:ascii="Arial MT" w:hAnsi="Arial MT"/>
                        <w:sz w:val="15"/>
                      </w:rPr>
                    </w:pPr>
                    <w:r>
                      <w:rPr>
                        <w:rFonts w:ascii="Arial MT" w:hAnsi="Arial MT"/>
                        <w:sz w:val="15"/>
                      </w:rPr>
                      <w:t>Docusign</w:t>
                    </w:r>
                    <w:r>
                      <w:rPr>
                        <w:rFonts w:ascii="Arial MT" w:hAnsi="Arial MT"/>
                        <w:spacing w:val="16"/>
                        <w:sz w:val="15"/>
                      </w:rPr>
                      <w:t xml:space="preserve"> </w:t>
                    </w:r>
                    <w:r>
                      <w:rPr>
                        <w:rFonts w:ascii="Arial MT" w:hAnsi="Arial MT"/>
                        <w:sz w:val="15"/>
                      </w:rPr>
                      <w:t>Envelope</w:t>
                    </w:r>
                    <w:r>
                      <w:rPr>
                        <w:rFonts w:ascii="Arial MT" w:hAnsi="Arial MT"/>
                        <w:spacing w:val="16"/>
                        <w:sz w:val="15"/>
                      </w:rPr>
                      <w:t xml:space="preserve"> </w:t>
                    </w:r>
                    <w:r>
                      <w:rPr>
                        <w:rFonts w:ascii="Arial MT" w:hAnsi="Arial MT"/>
                        <w:sz w:val="15"/>
                      </w:rPr>
                      <w:t>ID:</w:t>
                    </w:r>
                    <w:r>
                      <w:rPr>
                        <w:rFonts w:ascii="Arial MT" w:hAnsi="Arial MT"/>
                        <w:spacing w:val="16"/>
                        <w:sz w:val="15"/>
                      </w:rPr>
                      <w:t xml:space="preserve"> </w:t>
                    </w:r>
                    <w:r>
                      <w:rPr>
                        <w:rFonts w:ascii="Arial MT" w:hAnsi="Arial MT"/>
                        <w:sz w:val="15"/>
                      </w:rPr>
                      <w:t>DFB8660E-78C8-4FCE-AAD4-</w:t>
                    </w:r>
                    <w:r>
                      <w:rPr>
                        <w:rFonts w:ascii="Arial MT" w:hAnsi="Arial MT"/>
                        <w:spacing w:val="-2"/>
                        <w:sz w:val="15"/>
                      </w:rPr>
                      <w:t>A49BE9ED5E70</w:t>
                    </w:r>
                  </w:p>
                </w:txbxContent>
              </v:textbox>
              <w10:wrap type="none"/>
            </v:rect>
          </w:pict>
        </mc:Fallback>
      </mc:AlternateContent>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start"/>
      <w:pPr>
        <w:tabs>
          <w:tab w:val="num" w:pos="0"/>
        </w:tabs>
        <w:ind w:start="754" w:hanging="345"/>
      </w:pPr>
      <w:rPr>
        <w:rFonts w:ascii="Microsoft Sans Serif" w:hAnsi="Microsoft Sans Serif" w:cs="Microsoft Sans Serif" w:hint="default"/>
        <w:b w:val="false"/>
        <w:bCs w:val="false"/>
        <w:i w:val="false"/>
        <w:iCs w:val="false"/>
        <w:spacing w:val="0"/>
        <w:w w:val="100"/>
        <w:sz w:val="23"/>
        <w:szCs w:val="23"/>
        <w:lang w:val="fr-FR" w:eastAsia="en-US" w:bidi="ar-SA"/>
      </w:rPr>
    </w:lvl>
    <w:lvl w:ilvl="1">
      <w:start w:val="0"/>
      <w:numFmt w:val="bullet"/>
      <w:lvlText w:val=""/>
      <w:lvlJc w:val="start"/>
      <w:pPr>
        <w:tabs>
          <w:tab w:val="num" w:pos="0"/>
        </w:tabs>
        <w:ind w:start="1562" w:hanging="345"/>
      </w:pPr>
      <w:rPr>
        <w:rFonts w:ascii="Symbol" w:hAnsi="Symbol" w:cs="Symbol" w:hint="default"/>
        <w:lang w:val="fr-FR" w:eastAsia="en-US" w:bidi="ar-SA"/>
      </w:rPr>
    </w:lvl>
    <w:lvl w:ilvl="2">
      <w:start w:val="0"/>
      <w:numFmt w:val="bullet"/>
      <w:lvlText w:val=""/>
      <w:lvlJc w:val="start"/>
      <w:pPr>
        <w:tabs>
          <w:tab w:val="num" w:pos="0"/>
        </w:tabs>
        <w:ind w:start="2365" w:hanging="345"/>
      </w:pPr>
      <w:rPr>
        <w:rFonts w:ascii="Symbol" w:hAnsi="Symbol" w:cs="Symbol" w:hint="default"/>
        <w:lang w:val="fr-FR" w:eastAsia="en-US" w:bidi="ar-SA"/>
      </w:rPr>
    </w:lvl>
    <w:lvl w:ilvl="3">
      <w:start w:val="0"/>
      <w:numFmt w:val="bullet"/>
      <w:lvlText w:val=""/>
      <w:lvlJc w:val="start"/>
      <w:pPr>
        <w:tabs>
          <w:tab w:val="num" w:pos="0"/>
        </w:tabs>
        <w:ind w:start="3168" w:hanging="345"/>
      </w:pPr>
      <w:rPr>
        <w:rFonts w:ascii="Symbol" w:hAnsi="Symbol" w:cs="Symbol" w:hint="default"/>
        <w:lang w:val="fr-FR" w:eastAsia="en-US" w:bidi="ar-SA"/>
      </w:rPr>
    </w:lvl>
    <w:lvl w:ilvl="4">
      <w:start w:val="0"/>
      <w:numFmt w:val="bullet"/>
      <w:lvlText w:val=""/>
      <w:lvlJc w:val="start"/>
      <w:pPr>
        <w:tabs>
          <w:tab w:val="num" w:pos="0"/>
        </w:tabs>
        <w:ind w:start="3971" w:hanging="345"/>
      </w:pPr>
      <w:rPr>
        <w:rFonts w:ascii="Symbol" w:hAnsi="Symbol" w:cs="Symbol" w:hint="default"/>
        <w:lang w:val="fr-FR" w:eastAsia="en-US" w:bidi="ar-SA"/>
      </w:rPr>
    </w:lvl>
    <w:lvl w:ilvl="5">
      <w:start w:val="0"/>
      <w:numFmt w:val="bullet"/>
      <w:lvlText w:val=""/>
      <w:lvlJc w:val="start"/>
      <w:pPr>
        <w:tabs>
          <w:tab w:val="num" w:pos="0"/>
        </w:tabs>
        <w:ind w:start="4773" w:hanging="345"/>
      </w:pPr>
      <w:rPr>
        <w:rFonts w:ascii="Symbol" w:hAnsi="Symbol" w:cs="Symbol" w:hint="default"/>
        <w:lang w:val="fr-FR" w:eastAsia="en-US" w:bidi="ar-SA"/>
      </w:rPr>
    </w:lvl>
    <w:lvl w:ilvl="6">
      <w:start w:val="0"/>
      <w:numFmt w:val="bullet"/>
      <w:lvlText w:val=""/>
      <w:lvlJc w:val="start"/>
      <w:pPr>
        <w:tabs>
          <w:tab w:val="num" w:pos="0"/>
        </w:tabs>
        <w:ind w:start="5576" w:hanging="345"/>
      </w:pPr>
      <w:rPr>
        <w:rFonts w:ascii="Symbol" w:hAnsi="Symbol" w:cs="Symbol" w:hint="default"/>
        <w:lang w:val="fr-FR" w:eastAsia="en-US" w:bidi="ar-SA"/>
      </w:rPr>
    </w:lvl>
    <w:lvl w:ilvl="7">
      <w:start w:val="0"/>
      <w:numFmt w:val="bullet"/>
      <w:lvlText w:val=""/>
      <w:lvlJc w:val="start"/>
      <w:pPr>
        <w:tabs>
          <w:tab w:val="num" w:pos="0"/>
        </w:tabs>
        <w:ind w:start="6379" w:hanging="345"/>
      </w:pPr>
      <w:rPr>
        <w:rFonts w:ascii="Symbol" w:hAnsi="Symbol" w:cs="Symbol" w:hint="default"/>
        <w:lang w:val="fr-FR" w:eastAsia="en-US" w:bidi="ar-SA"/>
      </w:rPr>
    </w:lvl>
    <w:lvl w:ilvl="8">
      <w:start w:val="0"/>
      <w:numFmt w:val="bullet"/>
      <w:lvlText w:val=""/>
      <w:lvlJc w:val="start"/>
      <w:pPr>
        <w:tabs>
          <w:tab w:val="num" w:pos="0"/>
        </w:tabs>
        <w:ind w:start="7182" w:hanging="345"/>
      </w:pPr>
      <w:rPr>
        <w:rFonts w:ascii="Symbol" w:hAnsi="Symbol" w:cs="Symbol" w:hint="default"/>
        <w:lang w:val="fr-FR" w:eastAsia="en-US" w:bidi="ar-SA"/>
      </w:rPr>
    </w:lvl>
  </w:abstractNum>
  <w:abstractNum w:abstractNumId="2">
    <w:lvl w:ilvl="0">
      <w:start w:val="9"/>
      <w:numFmt w:val="decimal"/>
      <w:lvlText w:val="%1"/>
      <w:lvlJc w:val="start"/>
      <w:pPr>
        <w:tabs>
          <w:tab w:val="num" w:pos="0"/>
        </w:tabs>
        <w:ind w:start="500" w:hanging="436"/>
      </w:pPr>
      <w:rPr>
        <w:lang w:val="fr-FR" w:eastAsia="en-US" w:bidi="ar-SA"/>
      </w:rPr>
    </w:lvl>
    <w:lvl w:ilvl="1">
      <w:start w:val="1"/>
      <w:numFmt w:val="decimal"/>
      <w:lvlText w:val="%1.%2."/>
      <w:lvlJc w:val="start"/>
      <w:pPr>
        <w:tabs>
          <w:tab w:val="num" w:pos="0"/>
        </w:tabs>
        <w:ind w:start="500" w:hanging="436"/>
      </w:pPr>
      <w:rPr>
        <w:rFonts w:ascii="Times New Roman" w:hAnsi="Times New Roman" w:eastAsia="Times New Roman" w:cs="Times New Roman"/>
        <w:b/>
        <w:bCs/>
        <w:i w:val="false"/>
        <w:iCs w:val="false"/>
        <w:color w:val="4F81BD"/>
        <w:spacing w:val="-1"/>
        <w:w w:val="99"/>
        <w:sz w:val="25"/>
        <w:szCs w:val="25"/>
        <w:lang w:val="fr-FR" w:eastAsia="en-US" w:bidi="ar-SA"/>
      </w:rPr>
    </w:lvl>
    <w:lvl w:ilvl="2">
      <w:start w:val="1"/>
      <w:numFmt w:val="decimal"/>
      <w:lvlText w:val="%1.%2.%3."/>
      <w:lvlJc w:val="start"/>
      <w:pPr>
        <w:tabs>
          <w:tab w:val="num" w:pos="0"/>
        </w:tabs>
        <w:ind w:start="639" w:hanging="575"/>
      </w:pPr>
      <w:rPr>
        <w:rFonts w:ascii="Times New Roman" w:hAnsi="Times New Roman" w:eastAsia="Times New Roman" w:cs="Times New Roman"/>
        <w:b/>
        <w:bCs/>
        <w:i w:val="false"/>
        <w:iCs w:val="false"/>
        <w:color w:val="4F81BD"/>
        <w:spacing w:val="0"/>
        <w:w w:val="100"/>
        <w:sz w:val="23"/>
        <w:szCs w:val="23"/>
        <w:lang w:val="fr-FR" w:eastAsia="en-US" w:bidi="ar-SA"/>
      </w:rPr>
    </w:lvl>
    <w:lvl w:ilvl="3">
      <w:start w:val="0"/>
      <w:numFmt w:val="bullet"/>
      <w:lvlText w:val="●"/>
      <w:lvlJc w:val="start"/>
      <w:pPr>
        <w:tabs>
          <w:tab w:val="num" w:pos="0"/>
        </w:tabs>
        <w:ind w:start="754" w:hanging="345"/>
      </w:pPr>
      <w:rPr>
        <w:rFonts w:ascii="Microsoft Sans Serif" w:hAnsi="Microsoft Sans Serif" w:cs="Microsoft Sans Serif" w:hint="default"/>
        <w:b w:val="false"/>
        <w:bCs w:val="false"/>
        <w:i w:val="false"/>
        <w:iCs w:val="false"/>
        <w:spacing w:val="0"/>
        <w:w w:val="100"/>
        <w:sz w:val="23"/>
        <w:szCs w:val="23"/>
        <w:lang w:val="fr-FR" w:eastAsia="en-US" w:bidi="ar-SA"/>
      </w:rPr>
    </w:lvl>
    <w:lvl w:ilvl="4">
      <w:start w:val="0"/>
      <w:numFmt w:val="bullet"/>
      <w:lvlText w:val=""/>
      <w:lvlJc w:val="start"/>
      <w:pPr>
        <w:tabs>
          <w:tab w:val="num" w:pos="0"/>
        </w:tabs>
        <w:ind w:start="2766" w:hanging="345"/>
      </w:pPr>
      <w:rPr>
        <w:rFonts w:ascii="Symbol" w:hAnsi="Symbol" w:cs="Symbol" w:hint="default"/>
        <w:lang w:val="fr-FR" w:eastAsia="en-US" w:bidi="ar-SA"/>
      </w:rPr>
    </w:lvl>
    <w:lvl w:ilvl="5">
      <w:start w:val="0"/>
      <w:numFmt w:val="bullet"/>
      <w:lvlText w:val=""/>
      <w:lvlJc w:val="start"/>
      <w:pPr>
        <w:tabs>
          <w:tab w:val="num" w:pos="0"/>
        </w:tabs>
        <w:ind w:start="3770" w:hanging="345"/>
      </w:pPr>
      <w:rPr>
        <w:rFonts w:ascii="Symbol" w:hAnsi="Symbol" w:cs="Symbol" w:hint="default"/>
        <w:lang w:val="fr-FR" w:eastAsia="en-US" w:bidi="ar-SA"/>
      </w:rPr>
    </w:lvl>
    <w:lvl w:ilvl="6">
      <w:start w:val="0"/>
      <w:numFmt w:val="bullet"/>
      <w:lvlText w:val=""/>
      <w:lvlJc w:val="start"/>
      <w:pPr>
        <w:tabs>
          <w:tab w:val="num" w:pos="0"/>
        </w:tabs>
        <w:ind w:start="4773" w:hanging="345"/>
      </w:pPr>
      <w:rPr>
        <w:rFonts w:ascii="Symbol" w:hAnsi="Symbol" w:cs="Symbol" w:hint="default"/>
        <w:lang w:val="fr-FR" w:eastAsia="en-US" w:bidi="ar-SA"/>
      </w:rPr>
    </w:lvl>
    <w:lvl w:ilvl="7">
      <w:start w:val="0"/>
      <w:numFmt w:val="bullet"/>
      <w:lvlText w:val=""/>
      <w:lvlJc w:val="start"/>
      <w:pPr>
        <w:tabs>
          <w:tab w:val="num" w:pos="0"/>
        </w:tabs>
        <w:ind w:start="5777" w:hanging="345"/>
      </w:pPr>
      <w:rPr>
        <w:rFonts w:ascii="Symbol" w:hAnsi="Symbol" w:cs="Symbol" w:hint="default"/>
        <w:lang w:val="fr-FR" w:eastAsia="en-US" w:bidi="ar-SA"/>
      </w:rPr>
    </w:lvl>
    <w:lvl w:ilvl="8">
      <w:start w:val="0"/>
      <w:numFmt w:val="bullet"/>
      <w:lvlText w:val=""/>
      <w:lvlJc w:val="start"/>
      <w:pPr>
        <w:tabs>
          <w:tab w:val="num" w:pos="0"/>
        </w:tabs>
        <w:ind w:start="6780" w:hanging="345"/>
      </w:pPr>
      <w:rPr>
        <w:rFonts w:ascii="Symbol" w:hAnsi="Symbol" w:cs="Symbol" w:hint="default"/>
        <w:lang w:val="fr-FR" w:eastAsia="en-US" w:bidi="ar-SA"/>
      </w:rPr>
    </w:lvl>
  </w:abstractNum>
  <w:abstractNum w:abstractNumId="3">
    <w:lvl w:ilvl="0">
      <w:numFmt w:val="bullet"/>
      <w:lvlText w:val="●"/>
      <w:lvlJc w:val="start"/>
      <w:pPr>
        <w:tabs>
          <w:tab w:val="num" w:pos="0"/>
        </w:tabs>
        <w:ind w:start="754" w:hanging="345"/>
      </w:pPr>
      <w:rPr>
        <w:rFonts w:ascii="Microsoft Sans Serif" w:hAnsi="Microsoft Sans Serif" w:cs="Microsoft Sans Serif" w:hint="default"/>
        <w:b w:val="false"/>
        <w:bCs w:val="false"/>
        <w:i w:val="false"/>
        <w:iCs w:val="false"/>
        <w:spacing w:val="0"/>
        <w:w w:val="100"/>
        <w:sz w:val="21"/>
        <w:szCs w:val="21"/>
        <w:lang w:val="fr-FR" w:eastAsia="en-US" w:bidi="ar-SA"/>
      </w:rPr>
    </w:lvl>
    <w:lvl w:ilvl="1">
      <w:start w:val="0"/>
      <w:numFmt w:val="bullet"/>
      <w:lvlText w:val=""/>
      <w:lvlJc w:val="start"/>
      <w:pPr>
        <w:tabs>
          <w:tab w:val="num" w:pos="0"/>
        </w:tabs>
        <w:ind w:start="1562" w:hanging="345"/>
      </w:pPr>
      <w:rPr>
        <w:rFonts w:ascii="Symbol" w:hAnsi="Symbol" w:cs="Symbol" w:hint="default"/>
        <w:lang w:val="fr-FR" w:eastAsia="en-US" w:bidi="ar-SA"/>
      </w:rPr>
    </w:lvl>
    <w:lvl w:ilvl="2">
      <w:start w:val="0"/>
      <w:numFmt w:val="bullet"/>
      <w:lvlText w:val=""/>
      <w:lvlJc w:val="start"/>
      <w:pPr>
        <w:tabs>
          <w:tab w:val="num" w:pos="0"/>
        </w:tabs>
        <w:ind w:start="2365" w:hanging="345"/>
      </w:pPr>
      <w:rPr>
        <w:rFonts w:ascii="Symbol" w:hAnsi="Symbol" w:cs="Symbol" w:hint="default"/>
        <w:lang w:val="fr-FR" w:eastAsia="en-US" w:bidi="ar-SA"/>
      </w:rPr>
    </w:lvl>
    <w:lvl w:ilvl="3">
      <w:start w:val="0"/>
      <w:numFmt w:val="bullet"/>
      <w:lvlText w:val=""/>
      <w:lvlJc w:val="start"/>
      <w:pPr>
        <w:tabs>
          <w:tab w:val="num" w:pos="0"/>
        </w:tabs>
        <w:ind w:start="3168" w:hanging="345"/>
      </w:pPr>
      <w:rPr>
        <w:rFonts w:ascii="Symbol" w:hAnsi="Symbol" w:cs="Symbol" w:hint="default"/>
        <w:lang w:val="fr-FR" w:eastAsia="en-US" w:bidi="ar-SA"/>
      </w:rPr>
    </w:lvl>
    <w:lvl w:ilvl="4">
      <w:start w:val="0"/>
      <w:numFmt w:val="bullet"/>
      <w:lvlText w:val=""/>
      <w:lvlJc w:val="start"/>
      <w:pPr>
        <w:tabs>
          <w:tab w:val="num" w:pos="0"/>
        </w:tabs>
        <w:ind w:start="3971" w:hanging="345"/>
      </w:pPr>
      <w:rPr>
        <w:rFonts w:ascii="Symbol" w:hAnsi="Symbol" w:cs="Symbol" w:hint="default"/>
        <w:lang w:val="fr-FR" w:eastAsia="en-US" w:bidi="ar-SA"/>
      </w:rPr>
    </w:lvl>
    <w:lvl w:ilvl="5">
      <w:start w:val="0"/>
      <w:numFmt w:val="bullet"/>
      <w:lvlText w:val=""/>
      <w:lvlJc w:val="start"/>
      <w:pPr>
        <w:tabs>
          <w:tab w:val="num" w:pos="0"/>
        </w:tabs>
        <w:ind w:start="4773" w:hanging="345"/>
      </w:pPr>
      <w:rPr>
        <w:rFonts w:ascii="Symbol" w:hAnsi="Symbol" w:cs="Symbol" w:hint="default"/>
        <w:lang w:val="fr-FR" w:eastAsia="en-US" w:bidi="ar-SA"/>
      </w:rPr>
    </w:lvl>
    <w:lvl w:ilvl="6">
      <w:start w:val="0"/>
      <w:numFmt w:val="bullet"/>
      <w:lvlText w:val=""/>
      <w:lvlJc w:val="start"/>
      <w:pPr>
        <w:tabs>
          <w:tab w:val="num" w:pos="0"/>
        </w:tabs>
        <w:ind w:start="5576" w:hanging="345"/>
      </w:pPr>
      <w:rPr>
        <w:rFonts w:ascii="Symbol" w:hAnsi="Symbol" w:cs="Symbol" w:hint="default"/>
        <w:lang w:val="fr-FR" w:eastAsia="en-US" w:bidi="ar-SA"/>
      </w:rPr>
    </w:lvl>
    <w:lvl w:ilvl="7">
      <w:start w:val="0"/>
      <w:numFmt w:val="bullet"/>
      <w:lvlText w:val=""/>
      <w:lvlJc w:val="start"/>
      <w:pPr>
        <w:tabs>
          <w:tab w:val="num" w:pos="0"/>
        </w:tabs>
        <w:ind w:start="6379" w:hanging="345"/>
      </w:pPr>
      <w:rPr>
        <w:rFonts w:ascii="Symbol" w:hAnsi="Symbol" w:cs="Symbol" w:hint="default"/>
        <w:lang w:val="fr-FR" w:eastAsia="en-US" w:bidi="ar-SA"/>
      </w:rPr>
    </w:lvl>
    <w:lvl w:ilvl="8">
      <w:start w:val="0"/>
      <w:numFmt w:val="bullet"/>
      <w:lvlText w:val=""/>
      <w:lvlJc w:val="start"/>
      <w:pPr>
        <w:tabs>
          <w:tab w:val="num" w:pos="0"/>
        </w:tabs>
        <w:ind w:start="7182" w:hanging="345"/>
      </w:pPr>
      <w:rPr>
        <w:rFonts w:ascii="Symbol" w:hAnsi="Symbol" w:cs="Symbol" w:hint="default"/>
        <w:lang w:val="fr-FR" w:eastAsia="en-US" w:bidi="ar-SA"/>
      </w:rPr>
    </w:lvl>
  </w:abstractNum>
  <w:abstractNum w:abstractNumId="4">
    <w:lvl w:ilvl="0">
      <w:start w:val="6"/>
      <w:numFmt w:val="decimal"/>
      <w:lvlText w:val="%1"/>
      <w:lvlJc w:val="start"/>
      <w:pPr>
        <w:tabs>
          <w:tab w:val="num" w:pos="0"/>
        </w:tabs>
        <w:ind w:start="500" w:hanging="436"/>
      </w:pPr>
      <w:rPr>
        <w:lang w:val="fr-FR" w:eastAsia="en-US" w:bidi="ar-SA"/>
      </w:rPr>
    </w:lvl>
    <w:lvl w:ilvl="1">
      <w:start w:val="1"/>
      <w:numFmt w:val="decimal"/>
      <w:lvlText w:val="%1.%2."/>
      <w:lvlJc w:val="start"/>
      <w:pPr>
        <w:tabs>
          <w:tab w:val="num" w:pos="0"/>
        </w:tabs>
        <w:ind w:start="500" w:hanging="436"/>
      </w:pPr>
      <w:rPr>
        <w:rFonts w:ascii="Times New Roman" w:hAnsi="Times New Roman" w:eastAsia="Times New Roman" w:cs="Times New Roman"/>
        <w:b/>
        <w:bCs/>
        <w:i w:val="false"/>
        <w:iCs w:val="false"/>
        <w:color w:val="4F81BD"/>
        <w:spacing w:val="-1"/>
        <w:w w:val="99"/>
        <w:sz w:val="25"/>
        <w:szCs w:val="25"/>
        <w:lang w:val="fr-FR" w:eastAsia="en-US" w:bidi="ar-SA"/>
      </w:rPr>
    </w:lvl>
    <w:lvl w:ilvl="2">
      <w:start w:val="1"/>
      <w:numFmt w:val="decimal"/>
      <w:lvlText w:val="%1.%2.%3."/>
      <w:lvlJc w:val="start"/>
      <w:pPr>
        <w:tabs>
          <w:tab w:val="num" w:pos="0"/>
        </w:tabs>
        <w:ind w:start="639" w:hanging="575"/>
      </w:pPr>
      <w:rPr>
        <w:rFonts w:ascii="Times New Roman" w:hAnsi="Times New Roman" w:eastAsia="Times New Roman" w:cs="Times New Roman"/>
        <w:b/>
        <w:bCs/>
        <w:i w:val="false"/>
        <w:iCs w:val="false"/>
        <w:color w:val="4F81BD"/>
        <w:spacing w:val="0"/>
        <w:w w:val="100"/>
        <w:sz w:val="23"/>
        <w:szCs w:val="23"/>
        <w:lang w:val="fr-FR" w:eastAsia="en-US" w:bidi="ar-SA"/>
      </w:rPr>
    </w:lvl>
    <w:lvl w:ilvl="3">
      <w:start w:val="1"/>
      <w:numFmt w:val="decimal"/>
      <w:lvlText w:val="%1.%2.%3.%4"/>
      <w:lvlJc w:val="start"/>
      <w:pPr>
        <w:tabs>
          <w:tab w:val="num" w:pos="0"/>
        </w:tabs>
        <w:ind w:start="754" w:hanging="690"/>
      </w:pPr>
      <w:rPr>
        <w:rFonts w:ascii="Times New Roman" w:hAnsi="Times New Roman" w:eastAsia="Times New Roman" w:cs="Times New Roman"/>
        <w:b/>
        <w:bCs/>
        <w:i w:val="false"/>
        <w:iCs w:val="false"/>
        <w:color w:val="4F81BD"/>
        <w:spacing w:val="0"/>
        <w:w w:val="100"/>
        <w:sz w:val="23"/>
        <w:szCs w:val="23"/>
        <w:lang w:val="fr-FR" w:eastAsia="en-US" w:bidi="ar-SA"/>
      </w:rPr>
    </w:lvl>
    <w:lvl w:ilvl="4">
      <w:start w:val="0"/>
      <w:numFmt w:val="bullet"/>
      <w:lvlText w:val="●"/>
      <w:lvlJc w:val="start"/>
      <w:pPr>
        <w:tabs>
          <w:tab w:val="num" w:pos="0"/>
        </w:tabs>
        <w:ind w:start="754" w:hanging="345"/>
      </w:pPr>
      <w:rPr>
        <w:rFonts w:ascii="Microsoft Sans Serif" w:hAnsi="Microsoft Sans Serif" w:cs="Microsoft Sans Serif" w:hint="default"/>
        <w:b w:val="false"/>
        <w:bCs w:val="false"/>
        <w:i w:val="false"/>
        <w:iCs w:val="false"/>
        <w:spacing w:val="0"/>
        <w:w w:val="100"/>
        <w:sz w:val="23"/>
        <w:szCs w:val="23"/>
        <w:lang w:val="fr-FR" w:eastAsia="en-US" w:bidi="ar-SA"/>
      </w:rPr>
    </w:lvl>
    <w:lvl w:ilvl="5">
      <w:start w:val="0"/>
      <w:numFmt w:val="bullet"/>
      <w:lvlText w:val=""/>
      <w:lvlJc w:val="start"/>
      <w:pPr>
        <w:tabs>
          <w:tab w:val="num" w:pos="0"/>
        </w:tabs>
        <w:ind w:start="3770" w:hanging="345"/>
      </w:pPr>
      <w:rPr>
        <w:rFonts w:ascii="Symbol" w:hAnsi="Symbol" w:cs="Symbol" w:hint="default"/>
        <w:lang w:val="fr-FR" w:eastAsia="en-US" w:bidi="ar-SA"/>
      </w:rPr>
    </w:lvl>
    <w:lvl w:ilvl="6">
      <w:start w:val="0"/>
      <w:numFmt w:val="bullet"/>
      <w:lvlText w:val=""/>
      <w:lvlJc w:val="start"/>
      <w:pPr>
        <w:tabs>
          <w:tab w:val="num" w:pos="0"/>
        </w:tabs>
        <w:ind w:start="4773" w:hanging="345"/>
      </w:pPr>
      <w:rPr>
        <w:rFonts w:ascii="Symbol" w:hAnsi="Symbol" w:cs="Symbol" w:hint="default"/>
        <w:lang w:val="fr-FR" w:eastAsia="en-US" w:bidi="ar-SA"/>
      </w:rPr>
    </w:lvl>
    <w:lvl w:ilvl="7">
      <w:start w:val="0"/>
      <w:numFmt w:val="bullet"/>
      <w:lvlText w:val=""/>
      <w:lvlJc w:val="start"/>
      <w:pPr>
        <w:tabs>
          <w:tab w:val="num" w:pos="0"/>
        </w:tabs>
        <w:ind w:start="5777" w:hanging="345"/>
      </w:pPr>
      <w:rPr>
        <w:rFonts w:ascii="Symbol" w:hAnsi="Symbol" w:cs="Symbol" w:hint="default"/>
        <w:lang w:val="fr-FR" w:eastAsia="en-US" w:bidi="ar-SA"/>
      </w:rPr>
    </w:lvl>
    <w:lvl w:ilvl="8">
      <w:start w:val="0"/>
      <w:numFmt w:val="bullet"/>
      <w:lvlText w:val=""/>
      <w:lvlJc w:val="start"/>
      <w:pPr>
        <w:tabs>
          <w:tab w:val="num" w:pos="0"/>
        </w:tabs>
        <w:ind w:start="6780" w:hanging="345"/>
      </w:pPr>
      <w:rPr>
        <w:rFonts w:ascii="Symbol" w:hAnsi="Symbol" w:cs="Symbol" w:hint="default"/>
        <w:lang w:val="fr-FR" w:eastAsia="en-US" w:bidi="ar-SA"/>
      </w:rPr>
    </w:lvl>
  </w:abstractNum>
  <w:abstractNum w:abstractNumId="5">
    <w:lvl w:ilvl="0">
      <w:start w:val="5"/>
      <w:numFmt w:val="decimal"/>
      <w:lvlText w:val="%1"/>
      <w:lvlJc w:val="start"/>
      <w:pPr>
        <w:tabs>
          <w:tab w:val="num" w:pos="0"/>
        </w:tabs>
        <w:ind w:start="500" w:hanging="436"/>
      </w:pPr>
      <w:rPr>
        <w:lang w:val="fr-FR" w:eastAsia="en-US" w:bidi="ar-SA"/>
      </w:rPr>
    </w:lvl>
    <w:lvl w:ilvl="1">
      <w:start w:val="1"/>
      <w:numFmt w:val="decimal"/>
      <w:lvlText w:val="%1.%2."/>
      <w:lvlJc w:val="start"/>
      <w:pPr>
        <w:tabs>
          <w:tab w:val="num" w:pos="0"/>
        </w:tabs>
        <w:ind w:start="500" w:hanging="436"/>
      </w:pPr>
      <w:rPr>
        <w:rFonts w:ascii="Times New Roman" w:hAnsi="Times New Roman" w:eastAsia="Times New Roman" w:cs="Times New Roman"/>
        <w:b/>
        <w:bCs/>
        <w:i w:val="false"/>
        <w:iCs w:val="false"/>
        <w:color w:val="4F81BD"/>
        <w:spacing w:val="-1"/>
        <w:w w:val="99"/>
        <w:sz w:val="25"/>
        <w:szCs w:val="25"/>
        <w:lang w:val="fr-FR" w:eastAsia="en-US" w:bidi="ar-SA"/>
      </w:rPr>
    </w:lvl>
    <w:lvl w:ilvl="2">
      <w:start w:val="0"/>
      <w:numFmt w:val="bullet"/>
      <w:lvlText w:val=""/>
      <w:lvlJc w:val="start"/>
      <w:pPr>
        <w:tabs>
          <w:tab w:val="num" w:pos="0"/>
        </w:tabs>
        <w:ind w:start="2157" w:hanging="436"/>
      </w:pPr>
      <w:rPr>
        <w:rFonts w:ascii="Symbol" w:hAnsi="Symbol" w:cs="Symbol" w:hint="default"/>
        <w:lang w:val="fr-FR" w:eastAsia="en-US" w:bidi="ar-SA"/>
      </w:rPr>
    </w:lvl>
    <w:lvl w:ilvl="3">
      <w:start w:val="0"/>
      <w:numFmt w:val="bullet"/>
      <w:lvlText w:val=""/>
      <w:lvlJc w:val="start"/>
      <w:pPr>
        <w:tabs>
          <w:tab w:val="num" w:pos="0"/>
        </w:tabs>
        <w:ind w:start="2986" w:hanging="436"/>
      </w:pPr>
      <w:rPr>
        <w:rFonts w:ascii="Symbol" w:hAnsi="Symbol" w:cs="Symbol" w:hint="default"/>
        <w:lang w:val="fr-FR" w:eastAsia="en-US" w:bidi="ar-SA"/>
      </w:rPr>
    </w:lvl>
    <w:lvl w:ilvl="4">
      <w:start w:val="0"/>
      <w:numFmt w:val="bullet"/>
      <w:lvlText w:val=""/>
      <w:lvlJc w:val="start"/>
      <w:pPr>
        <w:tabs>
          <w:tab w:val="num" w:pos="0"/>
        </w:tabs>
        <w:ind w:start="3815" w:hanging="436"/>
      </w:pPr>
      <w:rPr>
        <w:rFonts w:ascii="Symbol" w:hAnsi="Symbol" w:cs="Symbol" w:hint="default"/>
        <w:lang w:val="fr-FR" w:eastAsia="en-US" w:bidi="ar-SA"/>
      </w:rPr>
    </w:lvl>
    <w:lvl w:ilvl="5">
      <w:start w:val="0"/>
      <w:numFmt w:val="bullet"/>
      <w:lvlText w:val=""/>
      <w:lvlJc w:val="start"/>
      <w:pPr>
        <w:tabs>
          <w:tab w:val="num" w:pos="0"/>
        </w:tabs>
        <w:ind w:start="4643" w:hanging="436"/>
      </w:pPr>
      <w:rPr>
        <w:rFonts w:ascii="Symbol" w:hAnsi="Symbol" w:cs="Symbol" w:hint="default"/>
        <w:lang w:val="fr-FR" w:eastAsia="en-US" w:bidi="ar-SA"/>
      </w:rPr>
    </w:lvl>
    <w:lvl w:ilvl="6">
      <w:start w:val="0"/>
      <w:numFmt w:val="bullet"/>
      <w:lvlText w:val=""/>
      <w:lvlJc w:val="start"/>
      <w:pPr>
        <w:tabs>
          <w:tab w:val="num" w:pos="0"/>
        </w:tabs>
        <w:ind w:start="5472" w:hanging="436"/>
      </w:pPr>
      <w:rPr>
        <w:rFonts w:ascii="Symbol" w:hAnsi="Symbol" w:cs="Symbol" w:hint="default"/>
        <w:lang w:val="fr-FR" w:eastAsia="en-US" w:bidi="ar-SA"/>
      </w:rPr>
    </w:lvl>
    <w:lvl w:ilvl="7">
      <w:start w:val="0"/>
      <w:numFmt w:val="bullet"/>
      <w:lvlText w:val=""/>
      <w:lvlJc w:val="start"/>
      <w:pPr>
        <w:tabs>
          <w:tab w:val="num" w:pos="0"/>
        </w:tabs>
        <w:ind w:start="6301" w:hanging="436"/>
      </w:pPr>
      <w:rPr>
        <w:rFonts w:ascii="Symbol" w:hAnsi="Symbol" w:cs="Symbol" w:hint="default"/>
        <w:lang w:val="fr-FR" w:eastAsia="en-US" w:bidi="ar-SA"/>
      </w:rPr>
    </w:lvl>
    <w:lvl w:ilvl="8">
      <w:start w:val="0"/>
      <w:numFmt w:val="bullet"/>
      <w:lvlText w:val=""/>
      <w:lvlJc w:val="start"/>
      <w:pPr>
        <w:tabs>
          <w:tab w:val="num" w:pos="0"/>
        </w:tabs>
        <w:ind w:start="7130" w:hanging="436"/>
      </w:pPr>
      <w:rPr>
        <w:rFonts w:ascii="Symbol" w:hAnsi="Symbol" w:cs="Symbol" w:hint="default"/>
        <w:lang w:val="fr-FR" w:eastAsia="en-US" w:bidi="ar-SA"/>
      </w:rPr>
    </w:lvl>
  </w:abstractNum>
  <w:abstractNum w:abstractNumId="6">
    <w:lvl w:ilvl="0">
      <w:start w:val="4"/>
      <w:numFmt w:val="decimal"/>
      <w:lvlText w:val="%1"/>
      <w:lvlJc w:val="start"/>
      <w:pPr>
        <w:tabs>
          <w:tab w:val="num" w:pos="0"/>
        </w:tabs>
        <w:ind w:start="500" w:hanging="436"/>
      </w:pPr>
      <w:rPr>
        <w:lang w:val="fr-FR" w:eastAsia="en-US" w:bidi="ar-SA"/>
      </w:rPr>
    </w:lvl>
    <w:lvl w:ilvl="1">
      <w:start w:val="1"/>
      <w:numFmt w:val="decimal"/>
      <w:lvlText w:val="%1.%2."/>
      <w:lvlJc w:val="start"/>
      <w:pPr>
        <w:tabs>
          <w:tab w:val="num" w:pos="0"/>
        </w:tabs>
        <w:ind w:start="500" w:hanging="436"/>
      </w:pPr>
      <w:rPr>
        <w:rFonts w:ascii="Times New Roman" w:hAnsi="Times New Roman" w:eastAsia="Times New Roman" w:cs="Times New Roman"/>
        <w:b/>
        <w:bCs/>
        <w:i w:val="false"/>
        <w:iCs w:val="false"/>
        <w:color w:val="4F81BD"/>
        <w:spacing w:val="-1"/>
        <w:w w:val="99"/>
        <w:sz w:val="25"/>
        <w:szCs w:val="25"/>
        <w:lang w:val="fr-FR" w:eastAsia="en-US" w:bidi="ar-SA"/>
      </w:rPr>
    </w:lvl>
    <w:lvl w:ilvl="2">
      <w:start w:val="1"/>
      <w:numFmt w:val="decimal"/>
      <w:lvlText w:val="%1.%2.%3."/>
      <w:lvlJc w:val="start"/>
      <w:pPr>
        <w:tabs>
          <w:tab w:val="num" w:pos="0"/>
        </w:tabs>
        <w:ind w:start="639" w:hanging="575"/>
      </w:pPr>
      <w:rPr>
        <w:rFonts w:ascii="Times New Roman" w:hAnsi="Times New Roman" w:eastAsia="Times New Roman" w:cs="Times New Roman"/>
        <w:b/>
        <w:bCs/>
        <w:i w:val="false"/>
        <w:iCs w:val="false"/>
        <w:color w:val="4F81BD"/>
        <w:spacing w:val="0"/>
        <w:w w:val="100"/>
        <w:sz w:val="23"/>
        <w:szCs w:val="23"/>
        <w:lang w:val="fr-FR" w:eastAsia="en-US" w:bidi="ar-SA"/>
      </w:rPr>
    </w:lvl>
    <w:lvl w:ilvl="3">
      <w:start w:val="0"/>
      <w:numFmt w:val="bullet"/>
      <w:lvlText w:val="●"/>
      <w:lvlJc w:val="start"/>
      <w:pPr>
        <w:tabs>
          <w:tab w:val="num" w:pos="0"/>
        </w:tabs>
        <w:ind w:start="754" w:hanging="345"/>
      </w:pPr>
      <w:rPr>
        <w:rFonts w:ascii="Microsoft Sans Serif" w:hAnsi="Microsoft Sans Serif" w:cs="Microsoft Sans Serif" w:hint="default"/>
        <w:b w:val="false"/>
        <w:bCs w:val="false"/>
        <w:i w:val="false"/>
        <w:iCs w:val="false"/>
        <w:spacing w:val="0"/>
        <w:w w:val="100"/>
        <w:sz w:val="23"/>
        <w:szCs w:val="23"/>
        <w:lang w:val="fr-FR" w:eastAsia="en-US" w:bidi="ar-SA"/>
      </w:rPr>
    </w:lvl>
    <w:lvl w:ilvl="4">
      <w:start w:val="0"/>
      <w:numFmt w:val="bullet"/>
      <w:lvlText w:val=""/>
      <w:lvlJc w:val="start"/>
      <w:pPr>
        <w:tabs>
          <w:tab w:val="num" w:pos="0"/>
        </w:tabs>
        <w:ind w:start="2766" w:hanging="345"/>
      </w:pPr>
      <w:rPr>
        <w:rFonts w:ascii="Symbol" w:hAnsi="Symbol" w:cs="Symbol" w:hint="default"/>
        <w:lang w:val="fr-FR" w:eastAsia="en-US" w:bidi="ar-SA"/>
      </w:rPr>
    </w:lvl>
    <w:lvl w:ilvl="5">
      <w:start w:val="0"/>
      <w:numFmt w:val="bullet"/>
      <w:lvlText w:val=""/>
      <w:lvlJc w:val="start"/>
      <w:pPr>
        <w:tabs>
          <w:tab w:val="num" w:pos="0"/>
        </w:tabs>
        <w:ind w:start="3770" w:hanging="345"/>
      </w:pPr>
      <w:rPr>
        <w:rFonts w:ascii="Symbol" w:hAnsi="Symbol" w:cs="Symbol" w:hint="default"/>
        <w:lang w:val="fr-FR" w:eastAsia="en-US" w:bidi="ar-SA"/>
      </w:rPr>
    </w:lvl>
    <w:lvl w:ilvl="6">
      <w:start w:val="0"/>
      <w:numFmt w:val="bullet"/>
      <w:lvlText w:val=""/>
      <w:lvlJc w:val="start"/>
      <w:pPr>
        <w:tabs>
          <w:tab w:val="num" w:pos="0"/>
        </w:tabs>
        <w:ind w:start="4773" w:hanging="345"/>
      </w:pPr>
      <w:rPr>
        <w:rFonts w:ascii="Symbol" w:hAnsi="Symbol" w:cs="Symbol" w:hint="default"/>
        <w:lang w:val="fr-FR" w:eastAsia="en-US" w:bidi="ar-SA"/>
      </w:rPr>
    </w:lvl>
    <w:lvl w:ilvl="7">
      <w:start w:val="0"/>
      <w:numFmt w:val="bullet"/>
      <w:lvlText w:val=""/>
      <w:lvlJc w:val="start"/>
      <w:pPr>
        <w:tabs>
          <w:tab w:val="num" w:pos="0"/>
        </w:tabs>
        <w:ind w:start="5777" w:hanging="345"/>
      </w:pPr>
      <w:rPr>
        <w:rFonts w:ascii="Symbol" w:hAnsi="Symbol" w:cs="Symbol" w:hint="default"/>
        <w:lang w:val="fr-FR" w:eastAsia="en-US" w:bidi="ar-SA"/>
      </w:rPr>
    </w:lvl>
    <w:lvl w:ilvl="8">
      <w:start w:val="0"/>
      <w:numFmt w:val="bullet"/>
      <w:lvlText w:val=""/>
      <w:lvlJc w:val="start"/>
      <w:pPr>
        <w:tabs>
          <w:tab w:val="num" w:pos="0"/>
        </w:tabs>
        <w:ind w:start="6780" w:hanging="345"/>
      </w:pPr>
      <w:rPr>
        <w:rFonts w:ascii="Symbol" w:hAnsi="Symbol" w:cs="Symbol" w:hint="default"/>
        <w:lang w:val="fr-FR" w:eastAsia="en-US" w:bidi="ar-SA"/>
      </w:rPr>
    </w:lvl>
  </w:abstractNum>
  <w:abstractNum w:abstractNumId="7">
    <w:lvl w:ilvl="0">
      <w:numFmt w:val="bullet"/>
      <w:lvlText w:val="●"/>
      <w:lvlJc w:val="start"/>
      <w:pPr>
        <w:tabs>
          <w:tab w:val="num" w:pos="0"/>
        </w:tabs>
        <w:ind w:start="754" w:hanging="345"/>
      </w:pPr>
      <w:rPr>
        <w:rFonts w:ascii="Microsoft Sans Serif" w:hAnsi="Microsoft Sans Serif" w:cs="Microsoft Sans Serif" w:hint="default"/>
        <w:spacing w:val="0"/>
        <w:w w:val="100"/>
        <w:lang w:val="fr-FR" w:eastAsia="en-US" w:bidi="ar-SA"/>
      </w:rPr>
    </w:lvl>
    <w:lvl w:ilvl="1">
      <w:start w:val="0"/>
      <w:numFmt w:val="bullet"/>
      <w:lvlText w:val=""/>
      <w:lvlJc w:val="start"/>
      <w:pPr>
        <w:tabs>
          <w:tab w:val="num" w:pos="0"/>
        </w:tabs>
        <w:ind w:start="1562" w:hanging="345"/>
      </w:pPr>
      <w:rPr>
        <w:rFonts w:ascii="Symbol" w:hAnsi="Symbol" w:cs="Symbol" w:hint="default"/>
        <w:lang w:val="fr-FR" w:eastAsia="en-US" w:bidi="ar-SA"/>
      </w:rPr>
    </w:lvl>
    <w:lvl w:ilvl="2">
      <w:start w:val="0"/>
      <w:numFmt w:val="bullet"/>
      <w:lvlText w:val=""/>
      <w:lvlJc w:val="start"/>
      <w:pPr>
        <w:tabs>
          <w:tab w:val="num" w:pos="0"/>
        </w:tabs>
        <w:ind w:start="2365" w:hanging="345"/>
      </w:pPr>
      <w:rPr>
        <w:rFonts w:ascii="Symbol" w:hAnsi="Symbol" w:cs="Symbol" w:hint="default"/>
        <w:lang w:val="fr-FR" w:eastAsia="en-US" w:bidi="ar-SA"/>
      </w:rPr>
    </w:lvl>
    <w:lvl w:ilvl="3">
      <w:start w:val="0"/>
      <w:numFmt w:val="bullet"/>
      <w:lvlText w:val=""/>
      <w:lvlJc w:val="start"/>
      <w:pPr>
        <w:tabs>
          <w:tab w:val="num" w:pos="0"/>
        </w:tabs>
        <w:ind w:start="3168" w:hanging="345"/>
      </w:pPr>
      <w:rPr>
        <w:rFonts w:ascii="Symbol" w:hAnsi="Symbol" w:cs="Symbol" w:hint="default"/>
        <w:lang w:val="fr-FR" w:eastAsia="en-US" w:bidi="ar-SA"/>
      </w:rPr>
    </w:lvl>
    <w:lvl w:ilvl="4">
      <w:start w:val="0"/>
      <w:numFmt w:val="bullet"/>
      <w:lvlText w:val=""/>
      <w:lvlJc w:val="start"/>
      <w:pPr>
        <w:tabs>
          <w:tab w:val="num" w:pos="0"/>
        </w:tabs>
        <w:ind w:start="3971" w:hanging="345"/>
      </w:pPr>
      <w:rPr>
        <w:rFonts w:ascii="Symbol" w:hAnsi="Symbol" w:cs="Symbol" w:hint="default"/>
        <w:lang w:val="fr-FR" w:eastAsia="en-US" w:bidi="ar-SA"/>
      </w:rPr>
    </w:lvl>
    <w:lvl w:ilvl="5">
      <w:start w:val="0"/>
      <w:numFmt w:val="bullet"/>
      <w:lvlText w:val=""/>
      <w:lvlJc w:val="start"/>
      <w:pPr>
        <w:tabs>
          <w:tab w:val="num" w:pos="0"/>
        </w:tabs>
        <w:ind w:start="4773" w:hanging="345"/>
      </w:pPr>
      <w:rPr>
        <w:rFonts w:ascii="Symbol" w:hAnsi="Symbol" w:cs="Symbol" w:hint="default"/>
        <w:lang w:val="fr-FR" w:eastAsia="en-US" w:bidi="ar-SA"/>
      </w:rPr>
    </w:lvl>
    <w:lvl w:ilvl="6">
      <w:start w:val="0"/>
      <w:numFmt w:val="bullet"/>
      <w:lvlText w:val=""/>
      <w:lvlJc w:val="start"/>
      <w:pPr>
        <w:tabs>
          <w:tab w:val="num" w:pos="0"/>
        </w:tabs>
        <w:ind w:start="5576" w:hanging="345"/>
      </w:pPr>
      <w:rPr>
        <w:rFonts w:ascii="Symbol" w:hAnsi="Symbol" w:cs="Symbol" w:hint="default"/>
        <w:lang w:val="fr-FR" w:eastAsia="en-US" w:bidi="ar-SA"/>
      </w:rPr>
    </w:lvl>
    <w:lvl w:ilvl="7">
      <w:start w:val="0"/>
      <w:numFmt w:val="bullet"/>
      <w:lvlText w:val=""/>
      <w:lvlJc w:val="start"/>
      <w:pPr>
        <w:tabs>
          <w:tab w:val="num" w:pos="0"/>
        </w:tabs>
        <w:ind w:start="6379" w:hanging="345"/>
      </w:pPr>
      <w:rPr>
        <w:rFonts w:ascii="Symbol" w:hAnsi="Symbol" w:cs="Symbol" w:hint="default"/>
        <w:lang w:val="fr-FR" w:eastAsia="en-US" w:bidi="ar-SA"/>
      </w:rPr>
    </w:lvl>
    <w:lvl w:ilvl="8">
      <w:start w:val="0"/>
      <w:numFmt w:val="bullet"/>
      <w:lvlText w:val=""/>
      <w:lvlJc w:val="start"/>
      <w:pPr>
        <w:tabs>
          <w:tab w:val="num" w:pos="0"/>
        </w:tabs>
        <w:ind w:start="7182" w:hanging="345"/>
      </w:pPr>
      <w:rPr>
        <w:rFonts w:ascii="Symbol" w:hAnsi="Symbol" w:cs="Symbol" w:hint="default"/>
        <w:lang w:val="fr-FR" w:eastAsia="en-US" w:bidi="ar-SA"/>
      </w:rPr>
    </w:lvl>
  </w:abstractNum>
  <w:abstractNum w:abstractNumId="8">
    <w:lvl w:ilvl="0">
      <w:start w:val="9"/>
      <w:numFmt w:val="decimal"/>
      <w:lvlText w:val="%1"/>
      <w:lvlJc w:val="start"/>
      <w:pPr>
        <w:tabs>
          <w:tab w:val="num" w:pos="0"/>
        </w:tabs>
        <w:ind w:start="819" w:hanging="410"/>
      </w:pPr>
      <w:rPr>
        <w:lang w:val="fr-FR" w:eastAsia="en-US" w:bidi="ar-SA"/>
      </w:rPr>
    </w:lvl>
    <w:lvl w:ilvl="1">
      <w:start w:val="1"/>
      <w:numFmt w:val="decimal"/>
      <w:lvlText w:val="%1.%2."/>
      <w:lvlJc w:val="start"/>
      <w:pPr>
        <w:tabs>
          <w:tab w:val="num" w:pos="0"/>
        </w:tabs>
        <w:ind w:start="819" w:hanging="410"/>
      </w:pPr>
      <w:rPr>
        <w:rFonts w:ascii="Arial MT" w:hAnsi="Arial MT" w:eastAsia="Arial MT" w:cs="Arial MT"/>
        <w:b w:val="false"/>
        <w:bCs w:val="false"/>
        <w:i w:val="false"/>
        <w:iCs w:val="false"/>
        <w:color w:val="1155CC"/>
        <w:spacing w:val="-1"/>
        <w:w w:val="94"/>
        <w:sz w:val="21"/>
        <w:szCs w:val="21"/>
        <w:u w:val="single" w:color="1155CC"/>
        <w:lang w:val="fr-FR" w:eastAsia="en-US" w:bidi="ar-SA"/>
      </w:rPr>
    </w:lvl>
    <w:lvl w:ilvl="2">
      <w:start w:val="1"/>
      <w:numFmt w:val="decimal"/>
      <w:lvlText w:val="%1.%2.%3."/>
      <w:lvlJc w:val="start"/>
      <w:pPr>
        <w:tabs>
          <w:tab w:val="num" w:pos="0"/>
        </w:tabs>
        <w:ind w:start="1339" w:hanging="586"/>
      </w:pPr>
      <w:rPr>
        <w:rFonts w:ascii="Arial MT" w:hAnsi="Arial MT" w:eastAsia="Arial MT" w:cs="Arial MT"/>
        <w:b w:val="false"/>
        <w:bCs w:val="false"/>
        <w:i w:val="false"/>
        <w:iCs w:val="false"/>
        <w:color w:val="1155CC"/>
        <w:spacing w:val="-1"/>
        <w:w w:val="96"/>
        <w:sz w:val="21"/>
        <w:szCs w:val="21"/>
        <w:u w:val="single" w:color="1155CC"/>
        <w:lang w:val="fr-FR" w:eastAsia="en-US" w:bidi="ar-SA"/>
      </w:rPr>
    </w:lvl>
    <w:lvl w:ilvl="3">
      <w:start w:val="0"/>
      <w:numFmt w:val="bullet"/>
      <w:lvlText w:val=""/>
      <w:lvlJc w:val="start"/>
      <w:pPr>
        <w:tabs>
          <w:tab w:val="num" w:pos="0"/>
        </w:tabs>
        <w:ind w:start="2995" w:hanging="586"/>
      </w:pPr>
      <w:rPr>
        <w:rFonts w:ascii="Symbol" w:hAnsi="Symbol" w:cs="Symbol" w:hint="default"/>
        <w:lang w:val="fr-FR" w:eastAsia="en-US" w:bidi="ar-SA"/>
      </w:rPr>
    </w:lvl>
    <w:lvl w:ilvl="4">
      <w:start w:val="0"/>
      <w:numFmt w:val="bullet"/>
      <w:lvlText w:val=""/>
      <w:lvlJc w:val="start"/>
      <w:pPr>
        <w:tabs>
          <w:tab w:val="num" w:pos="0"/>
        </w:tabs>
        <w:ind w:start="3822" w:hanging="586"/>
      </w:pPr>
      <w:rPr>
        <w:rFonts w:ascii="Symbol" w:hAnsi="Symbol" w:cs="Symbol" w:hint="default"/>
        <w:lang w:val="fr-FR" w:eastAsia="en-US" w:bidi="ar-SA"/>
      </w:rPr>
    </w:lvl>
    <w:lvl w:ilvl="5">
      <w:start w:val="0"/>
      <w:numFmt w:val="bullet"/>
      <w:lvlText w:val=""/>
      <w:lvlJc w:val="start"/>
      <w:pPr>
        <w:tabs>
          <w:tab w:val="num" w:pos="0"/>
        </w:tabs>
        <w:ind w:start="4650" w:hanging="586"/>
      </w:pPr>
      <w:rPr>
        <w:rFonts w:ascii="Symbol" w:hAnsi="Symbol" w:cs="Symbol" w:hint="default"/>
        <w:lang w:val="fr-FR" w:eastAsia="en-US" w:bidi="ar-SA"/>
      </w:rPr>
    </w:lvl>
    <w:lvl w:ilvl="6">
      <w:start w:val="0"/>
      <w:numFmt w:val="bullet"/>
      <w:lvlText w:val=""/>
      <w:lvlJc w:val="start"/>
      <w:pPr>
        <w:tabs>
          <w:tab w:val="num" w:pos="0"/>
        </w:tabs>
        <w:ind w:start="5477" w:hanging="586"/>
      </w:pPr>
      <w:rPr>
        <w:rFonts w:ascii="Symbol" w:hAnsi="Symbol" w:cs="Symbol" w:hint="default"/>
        <w:lang w:val="fr-FR" w:eastAsia="en-US" w:bidi="ar-SA"/>
      </w:rPr>
    </w:lvl>
    <w:lvl w:ilvl="7">
      <w:start w:val="0"/>
      <w:numFmt w:val="bullet"/>
      <w:lvlText w:val=""/>
      <w:lvlJc w:val="start"/>
      <w:pPr>
        <w:tabs>
          <w:tab w:val="num" w:pos="0"/>
        </w:tabs>
        <w:ind w:start="6305" w:hanging="586"/>
      </w:pPr>
      <w:rPr>
        <w:rFonts w:ascii="Symbol" w:hAnsi="Symbol" w:cs="Symbol" w:hint="default"/>
        <w:lang w:val="fr-FR" w:eastAsia="en-US" w:bidi="ar-SA"/>
      </w:rPr>
    </w:lvl>
    <w:lvl w:ilvl="8">
      <w:start w:val="0"/>
      <w:numFmt w:val="bullet"/>
      <w:lvlText w:val=""/>
      <w:lvlJc w:val="start"/>
      <w:pPr>
        <w:tabs>
          <w:tab w:val="num" w:pos="0"/>
        </w:tabs>
        <w:ind w:start="7132" w:hanging="586"/>
      </w:pPr>
      <w:rPr>
        <w:rFonts w:ascii="Symbol" w:hAnsi="Symbol" w:cs="Symbol" w:hint="default"/>
        <w:lang w:val="fr-FR" w:eastAsia="en-US" w:bidi="ar-SA"/>
      </w:rPr>
    </w:lvl>
  </w:abstractNum>
  <w:abstractNum w:abstractNumId="9">
    <w:lvl w:ilvl="0">
      <w:start w:val="6"/>
      <w:numFmt w:val="decimal"/>
      <w:lvlText w:val="%1"/>
      <w:lvlJc w:val="start"/>
      <w:pPr>
        <w:tabs>
          <w:tab w:val="num" w:pos="0"/>
        </w:tabs>
        <w:ind w:start="819" w:hanging="410"/>
      </w:pPr>
      <w:rPr>
        <w:lang w:val="fr-FR" w:eastAsia="en-US" w:bidi="ar-SA"/>
      </w:rPr>
    </w:lvl>
    <w:lvl w:ilvl="1">
      <w:start w:val="1"/>
      <w:numFmt w:val="decimal"/>
      <w:lvlText w:val="%1.%2."/>
      <w:lvlJc w:val="start"/>
      <w:pPr>
        <w:tabs>
          <w:tab w:val="num" w:pos="0"/>
        </w:tabs>
        <w:ind w:start="819" w:hanging="410"/>
      </w:pPr>
      <w:rPr>
        <w:rFonts w:ascii="Arial MT" w:hAnsi="Arial MT" w:eastAsia="Arial MT" w:cs="Arial MT"/>
        <w:b w:val="false"/>
        <w:bCs w:val="false"/>
        <w:i w:val="false"/>
        <w:iCs w:val="false"/>
        <w:color w:val="1155CC"/>
        <w:spacing w:val="-1"/>
        <w:w w:val="94"/>
        <w:sz w:val="21"/>
        <w:szCs w:val="21"/>
        <w:u w:val="single" w:color="1155CC"/>
        <w:lang w:val="fr-FR" w:eastAsia="en-US" w:bidi="ar-SA"/>
      </w:rPr>
    </w:lvl>
    <w:lvl w:ilvl="2">
      <w:start w:val="1"/>
      <w:numFmt w:val="decimal"/>
      <w:lvlText w:val="%1.%2.%3."/>
      <w:lvlJc w:val="start"/>
      <w:pPr>
        <w:tabs>
          <w:tab w:val="num" w:pos="0"/>
        </w:tabs>
        <w:ind w:start="1339" w:hanging="586"/>
      </w:pPr>
      <w:rPr>
        <w:rFonts w:ascii="Arial MT" w:hAnsi="Arial MT" w:eastAsia="Arial MT" w:cs="Arial MT"/>
        <w:b w:val="false"/>
        <w:bCs w:val="false"/>
        <w:i w:val="false"/>
        <w:iCs w:val="false"/>
        <w:color w:val="1155CC"/>
        <w:spacing w:val="-1"/>
        <w:w w:val="96"/>
        <w:sz w:val="21"/>
        <w:szCs w:val="21"/>
        <w:u w:val="single" w:color="1155CC"/>
        <w:lang w:val="fr-FR" w:eastAsia="en-US" w:bidi="ar-SA"/>
      </w:rPr>
    </w:lvl>
    <w:lvl w:ilvl="3">
      <w:start w:val="1"/>
      <w:numFmt w:val="decimal"/>
      <w:lvlText w:val="%1.%2.%3.%4"/>
      <w:lvlJc w:val="start"/>
      <w:pPr>
        <w:tabs>
          <w:tab w:val="num" w:pos="0"/>
        </w:tabs>
        <w:ind w:start="1456" w:hanging="703"/>
      </w:pPr>
      <w:rPr>
        <w:rFonts w:ascii="Arial MT" w:hAnsi="Arial MT" w:eastAsia="Arial MT" w:cs="Arial MT"/>
        <w:b w:val="false"/>
        <w:bCs w:val="false"/>
        <w:i w:val="false"/>
        <w:iCs w:val="false"/>
        <w:color w:val="1155CC"/>
        <w:spacing w:val="-1"/>
        <w:w w:val="97"/>
        <w:sz w:val="21"/>
        <w:szCs w:val="21"/>
        <w:u w:val="single" w:color="1155CC"/>
        <w:lang w:val="fr-FR" w:eastAsia="en-US" w:bidi="ar-SA"/>
      </w:rPr>
    </w:lvl>
    <w:lvl w:ilvl="4">
      <w:start w:val="0"/>
      <w:numFmt w:val="bullet"/>
      <w:lvlText w:val=""/>
      <w:lvlJc w:val="start"/>
      <w:pPr>
        <w:tabs>
          <w:tab w:val="num" w:pos="0"/>
        </w:tabs>
        <w:ind w:start="3291" w:hanging="703"/>
      </w:pPr>
      <w:rPr>
        <w:rFonts w:ascii="Symbol" w:hAnsi="Symbol" w:cs="Symbol" w:hint="default"/>
        <w:lang w:val="fr-FR" w:eastAsia="en-US" w:bidi="ar-SA"/>
      </w:rPr>
    </w:lvl>
    <w:lvl w:ilvl="5">
      <w:start w:val="0"/>
      <w:numFmt w:val="bullet"/>
      <w:lvlText w:val=""/>
      <w:lvlJc w:val="start"/>
      <w:pPr>
        <w:tabs>
          <w:tab w:val="num" w:pos="0"/>
        </w:tabs>
        <w:ind w:start="4207" w:hanging="703"/>
      </w:pPr>
      <w:rPr>
        <w:rFonts w:ascii="Symbol" w:hAnsi="Symbol" w:cs="Symbol" w:hint="default"/>
        <w:lang w:val="fr-FR" w:eastAsia="en-US" w:bidi="ar-SA"/>
      </w:rPr>
    </w:lvl>
    <w:lvl w:ilvl="6">
      <w:start w:val="0"/>
      <w:numFmt w:val="bullet"/>
      <w:lvlText w:val=""/>
      <w:lvlJc w:val="start"/>
      <w:pPr>
        <w:tabs>
          <w:tab w:val="num" w:pos="0"/>
        </w:tabs>
        <w:ind w:start="5123" w:hanging="703"/>
      </w:pPr>
      <w:rPr>
        <w:rFonts w:ascii="Symbol" w:hAnsi="Symbol" w:cs="Symbol" w:hint="default"/>
        <w:lang w:val="fr-FR" w:eastAsia="en-US" w:bidi="ar-SA"/>
      </w:rPr>
    </w:lvl>
    <w:lvl w:ilvl="7">
      <w:start w:val="0"/>
      <w:numFmt w:val="bullet"/>
      <w:lvlText w:val=""/>
      <w:lvlJc w:val="start"/>
      <w:pPr>
        <w:tabs>
          <w:tab w:val="num" w:pos="0"/>
        </w:tabs>
        <w:ind w:start="6039" w:hanging="703"/>
      </w:pPr>
      <w:rPr>
        <w:rFonts w:ascii="Symbol" w:hAnsi="Symbol" w:cs="Symbol" w:hint="default"/>
        <w:lang w:val="fr-FR" w:eastAsia="en-US" w:bidi="ar-SA"/>
      </w:rPr>
    </w:lvl>
    <w:lvl w:ilvl="8">
      <w:start w:val="0"/>
      <w:numFmt w:val="bullet"/>
      <w:lvlText w:val=""/>
      <w:lvlJc w:val="start"/>
      <w:pPr>
        <w:tabs>
          <w:tab w:val="num" w:pos="0"/>
        </w:tabs>
        <w:ind w:start="6955" w:hanging="703"/>
      </w:pPr>
      <w:rPr>
        <w:rFonts w:ascii="Symbol" w:hAnsi="Symbol" w:cs="Symbol" w:hint="default"/>
        <w:lang w:val="fr-FR" w:eastAsia="en-US" w:bidi="ar-SA"/>
      </w:rPr>
    </w:lvl>
  </w:abstractNum>
  <w:abstractNum w:abstractNumId="10">
    <w:lvl w:ilvl="0">
      <w:start w:val="5"/>
      <w:numFmt w:val="decimal"/>
      <w:lvlText w:val="%1"/>
      <w:lvlJc w:val="start"/>
      <w:pPr>
        <w:tabs>
          <w:tab w:val="num" w:pos="0"/>
        </w:tabs>
        <w:ind w:start="819" w:hanging="410"/>
      </w:pPr>
      <w:rPr>
        <w:lang w:val="fr-FR" w:eastAsia="en-US" w:bidi="ar-SA"/>
      </w:rPr>
    </w:lvl>
    <w:lvl w:ilvl="1">
      <w:start w:val="1"/>
      <w:numFmt w:val="decimal"/>
      <w:lvlText w:val="%1.%2."/>
      <w:lvlJc w:val="start"/>
      <w:pPr>
        <w:tabs>
          <w:tab w:val="num" w:pos="0"/>
        </w:tabs>
        <w:ind w:start="819" w:hanging="410"/>
      </w:pPr>
      <w:rPr>
        <w:rFonts w:ascii="Arial MT" w:hAnsi="Arial MT" w:eastAsia="Arial MT" w:cs="Arial MT"/>
        <w:b w:val="false"/>
        <w:bCs w:val="false"/>
        <w:i w:val="false"/>
        <w:iCs w:val="false"/>
        <w:color w:val="1155CC"/>
        <w:spacing w:val="-1"/>
        <w:w w:val="94"/>
        <w:sz w:val="21"/>
        <w:szCs w:val="21"/>
        <w:u w:val="single" w:color="1155CC"/>
        <w:lang w:val="fr-FR" w:eastAsia="en-US" w:bidi="ar-SA"/>
      </w:rPr>
    </w:lvl>
    <w:lvl w:ilvl="2">
      <w:start w:val="0"/>
      <w:numFmt w:val="bullet"/>
      <w:lvlText w:val=""/>
      <w:lvlJc w:val="start"/>
      <w:pPr>
        <w:tabs>
          <w:tab w:val="num" w:pos="0"/>
        </w:tabs>
        <w:ind w:start="2413" w:hanging="410"/>
      </w:pPr>
      <w:rPr>
        <w:rFonts w:ascii="Symbol" w:hAnsi="Symbol" w:cs="Symbol" w:hint="default"/>
        <w:lang w:val="fr-FR" w:eastAsia="en-US" w:bidi="ar-SA"/>
      </w:rPr>
    </w:lvl>
    <w:lvl w:ilvl="3">
      <w:start w:val="0"/>
      <w:numFmt w:val="bullet"/>
      <w:lvlText w:val=""/>
      <w:lvlJc w:val="start"/>
      <w:pPr>
        <w:tabs>
          <w:tab w:val="num" w:pos="0"/>
        </w:tabs>
        <w:ind w:start="3210" w:hanging="410"/>
      </w:pPr>
      <w:rPr>
        <w:rFonts w:ascii="Symbol" w:hAnsi="Symbol" w:cs="Symbol" w:hint="default"/>
        <w:lang w:val="fr-FR" w:eastAsia="en-US" w:bidi="ar-SA"/>
      </w:rPr>
    </w:lvl>
    <w:lvl w:ilvl="4">
      <w:start w:val="0"/>
      <w:numFmt w:val="bullet"/>
      <w:lvlText w:val=""/>
      <w:lvlJc w:val="start"/>
      <w:pPr>
        <w:tabs>
          <w:tab w:val="num" w:pos="0"/>
        </w:tabs>
        <w:ind w:start="4007" w:hanging="410"/>
      </w:pPr>
      <w:rPr>
        <w:rFonts w:ascii="Symbol" w:hAnsi="Symbol" w:cs="Symbol" w:hint="default"/>
        <w:lang w:val="fr-FR" w:eastAsia="en-US" w:bidi="ar-SA"/>
      </w:rPr>
    </w:lvl>
    <w:lvl w:ilvl="5">
      <w:start w:val="0"/>
      <w:numFmt w:val="bullet"/>
      <w:lvlText w:val=""/>
      <w:lvlJc w:val="start"/>
      <w:pPr>
        <w:tabs>
          <w:tab w:val="num" w:pos="0"/>
        </w:tabs>
        <w:ind w:start="4803" w:hanging="410"/>
      </w:pPr>
      <w:rPr>
        <w:rFonts w:ascii="Symbol" w:hAnsi="Symbol" w:cs="Symbol" w:hint="default"/>
        <w:lang w:val="fr-FR" w:eastAsia="en-US" w:bidi="ar-SA"/>
      </w:rPr>
    </w:lvl>
    <w:lvl w:ilvl="6">
      <w:start w:val="0"/>
      <w:numFmt w:val="bullet"/>
      <w:lvlText w:val=""/>
      <w:lvlJc w:val="start"/>
      <w:pPr>
        <w:tabs>
          <w:tab w:val="num" w:pos="0"/>
        </w:tabs>
        <w:ind w:start="5600" w:hanging="410"/>
      </w:pPr>
      <w:rPr>
        <w:rFonts w:ascii="Symbol" w:hAnsi="Symbol" w:cs="Symbol" w:hint="default"/>
        <w:lang w:val="fr-FR" w:eastAsia="en-US" w:bidi="ar-SA"/>
      </w:rPr>
    </w:lvl>
    <w:lvl w:ilvl="7">
      <w:start w:val="0"/>
      <w:numFmt w:val="bullet"/>
      <w:lvlText w:val=""/>
      <w:lvlJc w:val="start"/>
      <w:pPr>
        <w:tabs>
          <w:tab w:val="num" w:pos="0"/>
        </w:tabs>
        <w:ind w:start="6397" w:hanging="410"/>
      </w:pPr>
      <w:rPr>
        <w:rFonts w:ascii="Symbol" w:hAnsi="Symbol" w:cs="Symbol" w:hint="default"/>
        <w:lang w:val="fr-FR" w:eastAsia="en-US" w:bidi="ar-SA"/>
      </w:rPr>
    </w:lvl>
    <w:lvl w:ilvl="8">
      <w:start w:val="0"/>
      <w:numFmt w:val="bullet"/>
      <w:lvlText w:val=""/>
      <w:lvlJc w:val="start"/>
      <w:pPr>
        <w:tabs>
          <w:tab w:val="num" w:pos="0"/>
        </w:tabs>
        <w:ind w:start="7194" w:hanging="410"/>
      </w:pPr>
      <w:rPr>
        <w:rFonts w:ascii="Symbol" w:hAnsi="Symbol" w:cs="Symbol" w:hint="default"/>
        <w:lang w:val="fr-FR" w:eastAsia="en-US" w:bidi="ar-SA"/>
      </w:rPr>
    </w:lvl>
  </w:abstractNum>
  <w:abstractNum w:abstractNumId="11">
    <w:lvl w:ilvl="0">
      <w:start w:val="4"/>
      <w:numFmt w:val="decimal"/>
      <w:lvlText w:val="%1"/>
      <w:lvlJc w:val="start"/>
      <w:pPr>
        <w:tabs>
          <w:tab w:val="num" w:pos="0"/>
        </w:tabs>
        <w:ind w:start="819" w:hanging="410"/>
      </w:pPr>
      <w:rPr>
        <w:lang w:val="fr-FR" w:eastAsia="en-US" w:bidi="ar-SA"/>
      </w:rPr>
    </w:lvl>
    <w:lvl w:ilvl="1">
      <w:start w:val="1"/>
      <w:numFmt w:val="decimal"/>
      <w:lvlText w:val="%1.%2."/>
      <w:lvlJc w:val="start"/>
      <w:pPr>
        <w:tabs>
          <w:tab w:val="num" w:pos="0"/>
        </w:tabs>
        <w:ind w:start="819" w:hanging="410"/>
      </w:pPr>
      <w:rPr>
        <w:rFonts w:ascii="Arial MT" w:hAnsi="Arial MT" w:eastAsia="Arial MT" w:cs="Arial MT"/>
        <w:b w:val="false"/>
        <w:bCs w:val="false"/>
        <w:i w:val="false"/>
        <w:iCs w:val="false"/>
        <w:color w:val="1155CC"/>
        <w:spacing w:val="-1"/>
        <w:w w:val="94"/>
        <w:sz w:val="21"/>
        <w:szCs w:val="21"/>
        <w:u w:val="single" w:color="1155CC"/>
        <w:lang w:val="fr-FR" w:eastAsia="en-US" w:bidi="ar-SA"/>
      </w:rPr>
    </w:lvl>
    <w:lvl w:ilvl="2">
      <w:start w:val="1"/>
      <w:numFmt w:val="decimal"/>
      <w:lvlText w:val="%1.%2.%3."/>
      <w:lvlJc w:val="start"/>
      <w:pPr>
        <w:tabs>
          <w:tab w:val="num" w:pos="0"/>
        </w:tabs>
        <w:ind w:start="1339" w:hanging="586"/>
      </w:pPr>
      <w:rPr>
        <w:rFonts w:ascii="Arial MT" w:hAnsi="Arial MT" w:eastAsia="Arial MT" w:cs="Arial MT"/>
        <w:b w:val="false"/>
        <w:bCs w:val="false"/>
        <w:i w:val="false"/>
        <w:iCs w:val="false"/>
        <w:color w:val="1155CC"/>
        <w:spacing w:val="-1"/>
        <w:w w:val="96"/>
        <w:sz w:val="21"/>
        <w:szCs w:val="21"/>
        <w:u w:val="single" w:color="1155CC"/>
        <w:lang w:val="fr-FR" w:eastAsia="en-US" w:bidi="ar-SA"/>
      </w:rPr>
    </w:lvl>
    <w:lvl w:ilvl="3">
      <w:start w:val="0"/>
      <w:numFmt w:val="bullet"/>
      <w:lvlText w:val=""/>
      <w:lvlJc w:val="start"/>
      <w:pPr>
        <w:tabs>
          <w:tab w:val="num" w:pos="0"/>
        </w:tabs>
        <w:ind w:start="2995" w:hanging="586"/>
      </w:pPr>
      <w:rPr>
        <w:rFonts w:ascii="Symbol" w:hAnsi="Symbol" w:cs="Symbol" w:hint="default"/>
        <w:lang w:val="fr-FR" w:eastAsia="en-US" w:bidi="ar-SA"/>
      </w:rPr>
    </w:lvl>
    <w:lvl w:ilvl="4">
      <w:start w:val="0"/>
      <w:numFmt w:val="bullet"/>
      <w:lvlText w:val=""/>
      <w:lvlJc w:val="start"/>
      <w:pPr>
        <w:tabs>
          <w:tab w:val="num" w:pos="0"/>
        </w:tabs>
        <w:ind w:start="3822" w:hanging="586"/>
      </w:pPr>
      <w:rPr>
        <w:rFonts w:ascii="Symbol" w:hAnsi="Symbol" w:cs="Symbol" w:hint="default"/>
        <w:lang w:val="fr-FR" w:eastAsia="en-US" w:bidi="ar-SA"/>
      </w:rPr>
    </w:lvl>
    <w:lvl w:ilvl="5">
      <w:start w:val="0"/>
      <w:numFmt w:val="bullet"/>
      <w:lvlText w:val=""/>
      <w:lvlJc w:val="start"/>
      <w:pPr>
        <w:tabs>
          <w:tab w:val="num" w:pos="0"/>
        </w:tabs>
        <w:ind w:start="4650" w:hanging="586"/>
      </w:pPr>
      <w:rPr>
        <w:rFonts w:ascii="Symbol" w:hAnsi="Symbol" w:cs="Symbol" w:hint="default"/>
        <w:lang w:val="fr-FR" w:eastAsia="en-US" w:bidi="ar-SA"/>
      </w:rPr>
    </w:lvl>
    <w:lvl w:ilvl="6">
      <w:start w:val="0"/>
      <w:numFmt w:val="bullet"/>
      <w:lvlText w:val=""/>
      <w:lvlJc w:val="start"/>
      <w:pPr>
        <w:tabs>
          <w:tab w:val="num" w:pos="0"/>
        </w:tabs>
        <w:ind w:start="5477" w:hanging="586"/>
      </w:pPr>
      <w:rPr>
        <w:rFonts w:ascii="Symbol" w:hAnsi="Symbol" w:cs="Symbol" w:hint="default"/>
        <w:lang w:val="fr-FR" w:eastAsia="en-US" w:bidi="ar-SA"/>
      </w:rPr>
    </w:lvl>
    <w:lvl w:ilvl="7">
      <w:start w:val="0"/>
      <w:numFmt w:val="bullet"/>
      <w:lvlText w:val=""/>
      <w:lvlJc w:val="start"/>
      <w:pPr>
        <w:tabs>
          <w:tab w:val="num" w:pos="0"/>
        </w:tabs>
        <w:ind w:start="6305" w:hanging="586"/>
      </w:pPr>
      <w:rPr>
        <w:rFonts w:ascii="Symbol" w:hAnsi="Symbol" w:cs="Symbol" w:hint="default"/>
        <w:lang w:val="fr-FR" w:eastAsia="en-US" w:bidi="ar-SA"/>
      </w:rPr>
    </w:lvl>
    <w:lvl w:ilvl="8">
      <w:start w:val="0"/>
      <w:numFmt w:val="bullet"/>
      <w:lvlText w:val=""/>
      <w:lvlJc w:val="start"/>
      <w:pPr>
        <w:tabs>
          <w:tab w:val="num" w:pos="0"/>
        </w:tabs>
        <w:ind w:start="7132" w:hanging="586"/>
      </w:pPr>
      <w:rPr>
        <w:rFonts w:ascii="Symbol" w:hAnsi="Symbol" w:cs="Symbol" w:hint="default"/>
        <w:lang w:val="fr-FR" w:eastAsia="en-US" w:bidi="ar-SA"/>
      </w:rPr>
    </w:lvl>
  </w:abstractNum>
  <w:abstractNum w:abstractNumId="1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00"/>
  <w:defaultTabStop w:val="720"/>
  <w:autoHyphenation w:val="true"/>
  <w:hyphenationZone w:val="0"/>
  <w:compat>
    <w:ulTrailSpace/>
    <w:compatSetting w:name="compatibilityMode" w:uri="http://schemas.microsoft.com/office/word" w:val="14"/>
    <w:compatSetting w:name="useWord2013TrackBottomHyphenation"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bidi w:val="0"/>
      <w:spacing w:before="0" w:after="0"/>
      <w:jc w:val="start"/>
    </w:pPr>
    <w:rPr>
      <w:rFonts w:ascii="Times New Roman" w:hAnsi="Times New Roman" w:eastAsia="Times New Roman" w:cs="Times New Roman"/>
      <w:color w:val="auto"/>
      <w:kern w:val="0"/>
      <w:sz w:val="22"/>
      <w:szCs w:val="22"/>
      <w:lang w:val="fr-FR" w:eastAsia="en-US" w:bidi="ar-SA"/>
    </w:rPr>
  </w:style>
  <w:style w:type="paragraph" w:styleId="Heading1">
    <w:name w:val="heading 1"/>
    <w:basedOn w:val="Normal"/>
    <w:uiPriority w:val="9"/>
    <w:qFormat/>
    <w:pPr>
      <w:ind w:start="64"/>
      <w:outlineLvl w:val="0"/>
    </w:pPr>
    <w:rPr>
      <w:b/>
      <w:bCs/>
      <w:sz w:val="27"/>
      <w:szCs w:val="27"/>
    </w:rPr>
  </w:style>
  <w:style w:type="paragraph" w:styleId="Heading2">
    <w:name w:val="heading 2"/>
    <w:basedOn w:val="Normal"/>
    <w:uiPriority w:val="9"/>
    <w:unhideWhenUsed/>
    <w:qFormat/>
    <w:pPr>
      <w:spacing w:before="190" w:after="0"/>
      <w:ind w:hanging="432" w:start="496"/>
      <w:outlineLvl w:val="1"/>
    </w:pPr>
    <w:rPr>
      <w:b/>
      <w:bCs/>
      <w:sz w:val="25"/>
      <w:szCs w:val="25"/>
    </w:rPr>
  </w:style>
  <w:style w:type="paragraph" w:styleId="Heading3">
    <w:name w:val="heading 3"/>
    <w:basedOn w:val="Normal"/>
    <w:uiPriority w:val="9"/>
    <w:unhideWhenUsed/>
    <w:qFormat/>
    <w:pPr>
      <w:ind w:start="64"/>
      <w:outlineLvl w:val="2"/>
    </w:pPr>
    <w:rPr>
      <w:b/>
      <w:bCs/>
      <w:sz w:val="23"/>
      <w:szCs w:val="23"/>
    </w:rPr>
  </w:style>
  <w:style w:type="character" w:styleId="DefaultParagraphFont" w:default="1">
    <w:name w:val="Default Paragraph Font"/>
    <w:uiPriority w:val="1"/>
    <w:semiHidden/>
    <w:unhideWhenUsed/>
    <w:qFormat/>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uiPriority w:val="1"/>
    <w:qFormat/>
    <w:pPr>
      <w:ind w:start="64"/>
    </w:pPr>
    <w:rPr>
      <w:sz w:val="23"/>
      <w:szCs w:val="23"/>
    </w:rPr>
  </w:style>
  <w:style w:type="paragraph" w:styleId="List">
    <w:name w:val="List"/>
    <w:basedOn w:val="BodyText"/>
    <w:pPr/>
    <w:rPr>
      <w:rFonts w:ascii="Marianne" w:hAnsi="Marianne" w:cs="Lucida Sans"/>
    </w:rPr>
  </w:style>
  <w:style w:type="paragraph" w:styleId="Caption">
    <w:name w:val="caption"/>
    <w:basedOn w:val="Normal"/>
    <w:qFormat/>
    <w:pPr>
      <w:suppressLineNumbers/>
      <w:spacing w:before="120" w:after="120"/>
    </w:pPr>
    <w:rPr>
      <w:rFonts w:ascii="Marianne" w:hAnsi="Marianne" w:cs="Lucida Sans"/>
      <w:i/>
      <w:iCs/>
      <w:sz w:val="24"/>
      <w:szCs w:val="24"/>
    </w:rPr>
  </w:style>
  <w:style w:type="paragraph" w:styleId="Index">
    <w:name w:val="Index"/>
    <w:basedOn w:val="Normal"/>
    <w:qFormat/>
    <w:pPr>
      <w:suppressLineNumbers/>
    </w:pPr>
    <w:rPr>
      <w:rFonts w:ascii="Marianne" w:hAnsi="Marianne" w:cs="Lucida Sans"/>
    </w:rPr>
  </w:style>
  <w:style w:type="paragraph" w:styleId="ListParagraph">
    <w:name w:val="List Paragraph"/>
    <w:basedOn w:val="Normal"/>
    <w:uiPriority w:val="1"/>
    <w:qFormat/>
    <w:pPr>
      <w:spacing w:before="58" w:after="0"/>
      <w:ind w:hanging="345" w:start="754"/>
    </w:pPr>
    <w:rPr/>
  </w:style>
  <w:style w:type="paragraph" w:styleId="TableParagraph" w:customStyle="1">
    <w:name w:val="Table Paragraph"/>
    <w:basedOn w:val="Normal"/>
    <w:uiPriority w:val="1"/>
    <w:qFormat/>
    <w:pPr>
      <w:ind w:start="90"/>
    </w:pPr>
    <w:rPr/>
  </w:style>
  <w:style w:type="paragraph" w:styleId="En-tteetpieddepage">
    <w:name w:val="En-tête et pied de page"/>
    <w:basedOn w:val="Normal"/>
    <w:qFormat/>
    <w:pPr/>
    <w:rPr/>
  </w:style>
  <w:style w:type="paragraph" w:styleId="Header">
    <w:name w:val="header"/>
    <w:basedOn w:val="En-tteetpieddepage"/>
    <w:pPr/>
    <w:rPr/>
  </w:style>
  <w:style w:type="paragraph" w:styleId="Contenudecadre">
    <w:name w:val="Contenu de cadre"/>
    <w:basedOn w:val="Normal"/>
    <w:qFormat/>
    <w:pPr/>
    <w:rPr/>
  </w:style>
  <w:style w:type="paragraph" w:styleId="Footer">
    <w:name w:val="footer"/>
    <w:basedOn w:val="En-tteetpieddepage"/>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header" Target="header4.xml"/><Relationship Id="rId9" Type="http://schemas.openxmlformats.org/officeDocument/2006/relationships/header" Target="header5.xml"/><Relationship Id="rId10" Type="http://schemas.openxmlformats.org/officeDocument/2006/relationships/footer" Target="footer4.xml"/><Relationship Id="rId11" Type="http://schemas.openxmlformats.org/officeDocument/2006/relationships/footer" Target="footer5.xml"/><Relationship Id="rId12" Type="http://schemas.openxmlformats.org/officeDocument/2006/relationships/header" Target="header6.xml"/><Relationship Id="rId13" Type="http://schemas.openxmlformats.org/officeDocument/2006/relationships/header" Target="header7.xml"/><Relationship Id="rId14" Type="http://schemas.openxmlformats.org/officeDocument/2006/relationships/footer" Target="footer6.xml"/><Relationship Id="rId15" Type="http://schemas.openxmlformats.org/officeDocument/2006/relationships/footer" Target="footer7.xml"/><Relationship Id="rId16" Type="http://schemas.openxmlformats.org/officeDocument/2006/relationships/header" Target="header8.xml"/><Relationship Id="rId17" Type="http://schemas.openxmlformats.org/officeDocument/2006/relationships/header" Target="header9.xml"/><Relationship Id="rId18" Type="http://schemas.openxmlformats.org/officeDocument/2006/relationships/footer" Target="footer8.xml"/><Relationship Id="rId19" Type="http://schemas.openxmlformats.org/officeDocument/2006/relationships/footer" Target="footer9.xml"/><Relationship Id="rId20" Type="http://schemas.openxmlformats.org/officeDocument/2006/relationships/header" Target="header10.xml"/><Relationship Id="rId21" Type="http://schemas.openxmlformats.org/officeDocument/2006/relationships/header" Target="header11.xml"/><Relationship Id="rId22" Type="http://schemas.openxmlformats.org/officeDocument/2006/relationships/footer" Target="footer10.xml"/><Relationship Id="rId23" Type="http://schemas.openxmlformats.org/officeDocument/2006/relationships/footer" Target="footer11.xml"/><Relationship Id="rId24" Type="http://schemas.openxmlformats.org/officeDocument/2006/relationships/header" Target="header12.xml"/><Relationship Id="rId25" Type="http://schemas.openxmlformats.org/officeDocument/2006/relationships/header" Target="header13.xml"/><Relationship Id="rId26" Type="http://schemas.openxmlformats.org/officeDocument/2006/relationships/footer" Target="footer12.xml"/><Relationship Id="rId27" Type="http://schemas.openxmlformats.org/officeDocument/2006/relationships/footer" Target="footer13.xml"/><Relationship Id="rId28" Type="http://schemas.openxmlformats.org/officeDocument/2006/relationships/header" Target="header14.xml"/><Relationship Id="rId29" Type="http://schemas.openxmlformats.org/officeDocument/2006/relationships/header" Target="header15.xml"/><Relationship Id="rId30" Type="http://schemas.openxmlformats.org/officeDocument/2006/relationships/footer" Target="footer14.xml"/><Relationship Id="rId31" Type="http://schemas.openxmlformats.org/officeDocument/2006/relationships/footer" Target="footer15.xml"/><Relationship Id="rId32" Type="http://schemas.openxmlformats.org/officeDocument/2006/relationships/header" Target="header16.xml"/><Relationship Id="rId33" Type="http://schemas.openxmlformats.org/officeDocument/2006/relationships/header" Target="header17.xml"/><Relationship Id="rId34" Type="http://schemas.openxmlformats.org/officeDocument/2006/relationships/footer" Target="footer16.xml"/><Relationship Id="rId35" Type="http://schemas.openxmlformats.org/officeDocument/2006/relationships/footer" Target="footer17.xml"/><Relationship Id="rId36" Type="http://schemas.openxmlformats.org/officeDocument/2006/relationships/header" Target="header18.xml"/><Relationship Id="rId37" Type="http://schemas.openxmlformats.org/officeDocument/2006/relationships/header" Target="header19.xml"/><Relationship Id="rId38" Type="http://schemas.openxmlformats.org/officeDocument/2006/relationships/footer" Target="footer18.xml"/><Relationship Id="rId39" Type="http://schemas.openxmlformats.org/officeDocument/2006/relationships/footer" Target="footer19.xml"/><Relationship Id="rId40" Type="http://schemas.openxmlformats.org/officeDocument/2006/relationships/hyperlink" Target="http://www.teleaccords.travail-emploi.gouv.fr/" TargetMode="External"/><Relationship Id="rId41" Type="http://schemas.openxmlformats.org/officeDocument/2006/relationships/hyperlink" Target="mailto:secretariatcppni@ccn-betic.fr" TargetMode="External"/><Relationship Id="rId42" Type="http://schemas.openxmlformats.org/officeDocument/2006/relationships/header" Target="header20.xml"/><Relationship Id="rId43" Type="http://schemas.openxmlformats.org/officeDocument/2006/relationships/header" Target="header21.xml"/><Relationship Id="rId44" Type="http://schemas.openxmlformats.org/officeDocument/2006/relationships/footer" Target="footer20.xml"/><Relationship Id="rId45" Type="http://schemas.openxmlformats.org/officeDocument/2006/relationships/footer" Target="footer21.xml"/><Relationship Id="rId46" Type="http://schemas.openxmlformats.org/officeDocument/2006/relationships/header" Target="header22.xml"/><Relationship Id="rId47" Type="http://schemas.openxmlformats.org/officeDocument/2006/relationships/header" Target="header23.xml"/><Relationship Id="rId48" Type="http://schemas.openxmlformats.org/officeDocument/2006/relationships/header" Target="header24.xml"/><Relationship Id="rId49" Type="http://schemas.openxmlformats.org/officeDocument/2006/relationships/footer" Target="footer22.xml"/><Relationship Id="rId50" Type="http://schemas.openxmlformats.org/officeDocument/2006/relationships/footer" Target="footer23.xml"/><Relationship Id="rId51" Type="http://schemas.openxmlformats.org/officeDocument/2006/relationships/footer" Target="footer24.xml"/><Relationship Id="rId52" Type="http://schemas.openxmlformats.org/officeDocument/2006/relationships/numbering" Target="numbering.xml"/><Relationship Id="rId53" Type="http://schemas.openxmlformats.org/officeDocument/2006/relationships/fontTable" Target="fontTable.xml"/><Relationship Id="rId54" Type="http://schemas.openxmlformats.org/officeDocument/2006/relationships/settings" Target="settings.xml"/><Relationship Id="rId5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11</Pages>
  <Words>2746</Words>
  <Characters>15995</Characters>
  <CharactersWithSpaces>18496</CharactersWithSpaces>
  <Paragraphs>242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Accord_d'Entreprise_sur_l'Astreinte_-_Synapse_Medicine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2025-12-18T00:00:00Z</vt:filetime>
  </property>
  <property fmtid="{D5CDD505-2E9C-101B-9397-08002B2CF9AE}" pid="3" name="Creator">
    <vt:lpwstr>Aperçu</vt:lpwstr>
  </property>
  <property fmtid="{D5CDD505-2E9C-101B-9397-08002B2CF9AE}" pid="4" name="LastSaved">
    <vt:filetime>2026-01-08T00:00:00Z</vt:filetime>
  </property>
  <property fmtid="{D5CDD505-2E9C-101B-9397-08002B2CF9AE}" pid="5" name="Producer">
    <vt:lpwstr>macOS Version 26.1 (assemblage 25B78) Quartz PDFContext</vt:lpwstr>
  </property>
</Properties>
</file>