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5721D" w14:textId="77777777" w:rsidR="00C659AA" w:rsidRPr="00C659AA" w:rsidRDefault="00C659AA" w:rsidP="00C659AA">
      <w:pPr>
        <w:tabs>
          <w:tab w:val="left" w:pos="4102"/>
        </w:tabs>
        <w:rPr>
          <w:rFonts w:ascii="Arial" w:hAnsi="Arial" w:cs="Arial"/>
          <w:sz w:val="24"/>
          <w:szCs w:val="24"/>
        </w:rPr>
      </w:pPr>
    </w:p>
    <w:p w14:paraId="3A377A48" w14:textId="77777777" w:rsidR="00C659AA" w:rsidRPr="00C659AA" w:rsidRDefault="00C659AA" w:rsidP="00C659AA">
      <w:pPr>
        <w:tabs>
          <w:tab w:val="left" w:pos="4102"/>
        </w:tabs>
        <w:rPr>
          <w:rFonts w:ascii="Arial" w:hAnsi="Arial" w:cs="Arial"/>
          <w:sz w:val="24"/>
          <w:szCs w:val="24"/>
        </w:rPr>
      </w:pPr>
    </w:p>
    <w:p w14:paraId="7D5AFB63" w14:textId="5CE6D4ED" w:rsidR="00C659AA" w:rsidRPr="00C659AA" w:rsidRDefault="00C659AA" w:rsidP="00C659AA">
      <w:pPr>
        <w:tabs>
          <w:tab w:val="left" w:pos="4102"/>
        </w:tabs>
        <w:jc w:val="center"/>
        <w:rPr>
          <w:rFonts w:ascii="Arial" w:hAnsi="Arial" w:cs="Arial"/>
          <w:b/>
          <w:sz w:val="24"/>
          <w:szCs w:val="24"/>
        </w:rPr>
      </w:pPr>
      <w:r w:rsidRPr="00C659AA">
        <w:rPr>
          <w:rFonts w:ascii="Arial" w:hAnsi="Arial" w:cs="Arial"/>
          <w:b/>
          <w:sz w:val="24"/>
          <w:szCs w:val="24"/>
        </w:rPr>
        <w:t>ACCORD NAO 202</w:t>
      </w:r>
      <w:r>
        <w:rPr>
          <w:rFonts w:ascii="Arial" w:hAnsi="Arial" w:cs="Arial"/>
          <w:b/>
          <w:sz w:val="24"/>
          <w:szCs w:val="24"/>
        </w:rPr>
        <w:t>5</w:t>
      </w:r>
    </w:p>
    <w:p w14:paraId="266B0000" w14:textId="77777777" w:rsidR="00C659AA" w:rsidRPr="00C659AA" w:rsidRDefault="00C659AA" w:rsidP="00C659AA">
      <w:pPr>
        <w:tabs>
          <w:tab w:val="left" w:pos="4102"/>
        </w:tabs>
        <w:rPr>
          <w:rFonts w:ascii="Arial" w:hAnsi="Arial" w:cs="Arial"/>
          <w:sz w:val="24"/>
          <w:szCs w:val="24"/>
        </w:rPr>
      </w:pPr>
    </w:p>
    <w:p w14:paraId="7BCC8FEB" w14:textId="33B8C5CD" w:rsidR="00C659AA" w:rsidRPr="00C659AA" w:rsidRDefault="00C659AA" w:rsidP="00C659AA">
      <w:pPr>
        <w:tabs>
          <w:tab w:val="left" w:pos="4102"/>
        </w:tabs>
        <w:rPr>
          <w:rFonts w:ascii="Arial" w:hAnsi="Arial" w:cs="Arial"/>
          <w:sz w:val="24"/>
          <w:szCs w:val="24"/>
        </w:rPr>
      </w:pPr>
      <w:r w:rsidRPr="00C659AA">
        <w:rPr>
          <w:rFonts w:ascii="Arial" w:hAnsi="Arial" w:cs="Arial"/>
          <w:sz w:val="24"/>
          <w:szCs w:val="24"/>
        </w:rPr>
        <w:t>Les soussignés :</w:t>
      </w:r>
    </w:p>
    <w:p w14:paraId="29683B6B" w14:textId="1523CD12" w:rsidR="00E05C68" w:rsidRDefault="00E05C68" w:rsidP="00C659AA">
      <w:pPr>
        <w:tabs>
          <w:tab w:val="left" w:pos="4102"/>
        </w:tabs>
        <w:rPr>
          <w:rFonts w:ascii="Arial" w:hAnsi="Arial" w:cs="Arial"/>
          <w:sz w:val="24"/>
          <w:szCs w:val="24"/>
        </w:rPr>
      </w:pPr>
      <w:bookmarkStart w:id="0" w:name="_Hlk216691649"/>
      <w:bookmarkStart w:id="1" w:name="_Hlk216691496"/>
      <w:r w:rsidRPr="00E05C68">
        <w:rPr>
          <w:rFonts w:ascii="Arial" w:hAnsi="Arial" w:cs="Arial"/>
          <w:sz w:val="24"/>
          <w:szCs w:val="24"/>
        </w:rPr>
        <w:t xml:space="preserve">Société Anonyme TRANSPORTS AUTO BRUNIER au Capital Social de 1.000.000,00 EURO dont le siège social est 11 rue Maryse BASTIE, Zone Industrielle de La Lauze, 34430 SAINT JEAN DE VEDAS, immatriculé au registre des sociétés de Montpellier sous le numéro 462 800 590, représentée par Madame </w:t>
      </w:r>
      <w:r w:rsidR="000757B2">
        <w:rPr>
          <w:rFonts w:ascii="Arial" w:hAnsi="Arial" w:cs="Arial"/>
          <w:sz w:val="24"/>
          <w:szCs w:val="24"/>
        </w:rPr>
        <w:t>X</w:t>
      </w:r>
      <w:r w:rsidRPr="00E05C68">
        <w:rPr>
          <w:rFonts w:ascii="Arial" w:hAnsi="Arial" w:cs="Arial"/>
          <w:sz w:val="24"/>
          <w:szCs w:val="24"/>
        </w:rPr>
        <w:t>,</w:t>
      </w:r>
      <w:r>
        <w:rPr>
          <w:rFonts w:ascii="Arial" w:hAnsi="Arial" w:cs="Arial"/>
          <w:sz w:val="24"/>
          <w:szCs w:val="24"/>
        </w:rPr>
        <w:t xml:space="preserve"> PDG</w:t>
      </w:r>
      <w:bookmarkEnd w:id="0"/>
      <w:r>
        <w:rPr>
          <w:rFonts w:ascii="Arial" w:hAnsi="Arial" w:cs="Arial"/>
          <w:sz w:val="24"/>
          <w:szCs w:val="24"/>
        </w:rPr>
        <w:t>.</w:t>
      </w:r>
    </w:p>
    <w:bookmarkEnd w:id="1"/>
    <w:p w14:paraId="0CEC2791" w14:textId="155D70D2" w:rsidR="00C659AA" w:rsidRPr="00C659AA" w:rsidRDefault="00E05C68" w:rsidP="00C659AA">
      <w:pPr>
        <w:tabs>
          <w:tab w:val="left" w:pos="4102"/>
        </w:tabs>
        <w:rPr>
          <w:rFonts w:ascii="Arial" w:hAnsi="Arial" w:cs="Arial"/>
          <w:sz w:val="24"/>
          <w:szCs w:val="24"/>
        </w:rPr>
      </w:pPr>
      <w:r w:rsidRPr="00E05C68">
        <w:rPr>
          <w:rFonts w:ascii="Arial" w:hAnsi="Arial" w:cs="Arial"/>
          <w:sz w:val="24"/>
          <w:szCs w:val="24"/>
        </w:rPr>
        <w:t xml:space="preserve"> </w:t>
      </w:r>
      <w:r w:rsidR="00E32A19">
        <w:rPr>
          <w:rFonts w:ascii="Arial" w:hAnsi="Arial" w:cs="Arial"/>
          <w:sz w:val="24"/>
          <w:szCs w:val="24"/>
        </w:rPr>
        <w:t>Ci</w:t>
      </w:r>
      <w:r w:rsidR="00C659AA" w:rsidRPr="00C659AA">
        <w:rPr>
          <w:rFonts w:ascii="Arial" w:hAnsi="Arial" w:cs="Arial"/>
          <w:sz w:val="24"/>
          <w:szCs w:val="24"/>
        </w:rPr>
        <w:t>-après dénommé « </w:t>
      </w:r>
      <w:r w:rsidR="00C659AA" w:rsidRPr="00C659AA">
        <w:rPr>
          <w:rFonts w:ascii="Arial" w:hAnsi="Arial" w:cs="Arial"/>
          <w:b/>
          <w:sz w:val="24"/>
          <w:szCs w:val="24"/>
        </w:rPr>
        <w:t>l’employeur</w:t>
      </w:r>
      <w:r w:rsidR="00C659AA" w:rsidRPr="00C659AA">
        <w:rPr>
          <w:rFonts w:ascii="Arial" w:hAnsi="Arial" w:cs="Arial"/>
          <w:sz w:val="24"/>
          <w:szCs w:val="24"/>
        </w:rPr>
        <w:t> »,</w:t>
      </w:r>
    </w:p>
    <w:p w14:paraId="5AB6ABBC" w14:textId="77777777" w:rsidR="00C659AA" w:rsidRPr="00C659AA" w:rsidRDefault="00C659AA" w:rsidP="00C659AA">
      <w:pPr>
        <w:tabs>
          <w:tab w:val="left" w:pos="4102"/>
        </w:tabs>
        <w:rPr>
          <w:rFonts w:ascii="Arial" w:hAnsi="Arial" w:cs="Arial"/>
          <w:sz w:val="24"/>
          <w:szCs w:val="24"/>
        </w:rPr>
      </w:pPr>
    </w:p>
    <w:p w14:paraId="2CE71EC5" w14:textId="77777777" w:rsidR="00C659AA" w:rsidRPr="00C659AA" w:rsidRDefault="00C659AA" w:rsidP="00C659AA">
      <w:pPr>
        <w:tabs>
          <w:tab w:val="left" w:pos="4102"/>
        </w:tabs>
        <w:rPr>
          <w:rFonts w:ascii="Arial" w:hAnsi="Arial" w:cs="Arial"/>
          <w:sz w:val="24"/>
          <w:szCs w:val="24"/>
        </w:rPr>
      </w:pPr>
      <w:r w:rsidRPr="00C659AA">
        <w:rPr>
          <w:rFonts w:ascii="Arial" w:hAnsi="Arial" w:cs="Arial"/>
          <w:sz w:val="24"/>
          <w:szCs w:val="24"/>
        </w:rPr>
        <w:t>Et les représentants des syndicats suivants,</w:t>
      </w:r>
    </w:p>
    <w:p w14:paraId="39942C61" w14:textId="77777777" w:rsidR="00C659AA" w:rsidRPr="00C659AA" w:rsidRDefault="00C659AA" w:rsidP="00C659AA">
      <w:pPr>
        <w:tabs>
          <w:tab w:val="left" w:pos="4102"/>
        </w:tabs>
        <w:rPr>
          <w:rFonts w:ascii="Arial" w:hAnsi="Arial" w:cs="Arial"/>
          <w:sz w:val="24"/>
          <w:szCs w:val="24"/>
        </w:rPr>
      </w:pPr>
    </w:p>
    <w:p w14:paraId="047763A7" w14:textId="35D0B083" w:rsidR="00C659AA" w:rsidRPr="00C659AA" w:rsidRDefault="00C659AA" w:rsidP="00C659AA">
      <w:pPr>
        <w:tabs>
          <w:tab w:val="left" w:pos="4102"/>
        </w:tabs>
        <w:rPr>
          <w:rFonts w:ascii="Arial" w:hAnsi="Arial" w:cs="Arial"/>
          <w:sz w:val="24"/>
          <w:szCs w:val="24"/>
        </w:rPr>
      </w:pPr>
      <w:r w:rsidRPr="00C659AA">
        <w:rPr>
          <w:rFonts w:ascii="Arial" w:hAnsi="Arial" w:cs="Arial"/>
          <w:sz w:val="24"/>
          <w:szCs w:val="24"/>
        </w:rPr>
        <w:t xml:space="preserve">Pour la FO, </w:t>
      </w:r>
      <w:r w:rsidR="000757B2">
        <w:rPr>
          <w:rFonts w:ascii="Arial" w:hAnsi="Arial" w:cs="Arial"/>
          <w:sz w:val="24"/>
          <w:szCs w:val="24"/>
        </w:rPr>
        <w:t>X</w:t>
      </w:r>
    </w:p>
    <w:p w14:paraId="7336AC0C" w14:textId="6772751C" w:rsidR="00C659AA" w:rsidRPr="00C659AA" w:rsidRDefault="00C659AA" w:rsidP="00C659AA">
      <w:pPr>
        <w:tabs>
          <w:tab w:val="left" w:pos="4102"/>
        </w:tabs>
        <w:rPr>
          <w:rFonts w:ascii="Arial" w:hAnsi="Arial" w:cs="Arial"/>
          <w:sz w:val="24"/>
          <w:szCs w:val="24"/>
        </w:rPr>
      </w:pPr>
      <w:r w:rsidRPr="00C659AA">
        <w:rPr>
          <w:rFonts w:ascii="Arial" w:hAnsi="Arial" w:cs="Arial"/>
          <w:sz w:val="24"/>
          <w:szCs w:val="24"/>
        </w:rPr>
        <w:t xml:space="preserve">Pour la CFDT, </w:t>
      </w:r>
      <w:r w:rsidR="000757B2">
        <w:rPr>
          <w:rFonts w:ascii="Arial" w:hAnsi="Arial" w:cs="Arial"/>
          <w:sz w:val="24"/>
          <w:szCs w:val="24"/>
        </w:rPr>
        <w:t>X</w:t>
      </w:r>
    </w:p>
    <w:p w14:paraId="137332E9" w14:textId="77777777" w:rsidR="00C659AA" w:rsidRPr="00C659AA" w:rsidRDefault="00C659AA" w:rsidP="00C659AA">
      <w:pPr>
        <w:tabs>
          <w:tab w:val="left" w:pos="4102"/>
        </w:tabs>
        <w:rPr>
          <w:rFonts w:ascii="Arial" w:hAnsi="Arial" w:cs="Arial"/>
          <w:sz w:val="24"/>
          <w:szCs w:val="24"/>
        </w:rPr>
      </w:pPr>
      <w:r w:rsidRPr="00C659AA">
        <w:rPr>
          <w:rFonts w:ascii="Arial" w:hAnsi="Arial" w:cs="Arial"/>
          <w:sz w:val="24"/>
          <w:szCs w:val="24"/>
        </w:rPr>
        <w:t>Ci-après dénommés « </w:t>
      </w:r>
      <w:r w:rsidRPr="00C659AA">
        <w:rPr>
          <w:rFonts w:ascii="Arial" w:hAnsi="Arial" w:cs="Arial"/>
          <w:b/>
          <w:sz w:val="24"/>
          <w:szCs w:val="24"/>
        </w:rPr>
        <w:t>les syndicats</w:t>
      </w:r>
      <w:r w:rsidRPr="00C659AA">
        <w:rPr>
          <w:rFonts w:ascii="Arial" w:hAnsi="Arial" w:cs="Arial"/>
          <w:sz w:val="24"/>
          <w:szCs w:val="24"/>
        </w:rPr>
        <w:t> »,</w:t>
      </w:r>
    </w:p>
    <w:p w14:paraId="4574D382" w14:textId="77777777" w:rsidR="00C659AA" w:rsidRPr="00C659AA" w:rsidRDefault="00C659AA" w:rsidP="00C659AA">
      <w:pPr>
        <w:tabs>
          <w:tab w:val="left" w:pos="4102"/>
        </w:tabs>
        <w:rPr>
          <w:rFonts w:ascii="Arial" w:hAnsi="Arial" w:cs="Arial"/>
          <w:sz w:val="24"/>
          <w:szCs w:val="24"/>
        </w:rPr>
      </w:pPr>
    </w:p>
    <w:p w14:paraId="48A9FB07" w14:textId="41D4576A" w:rsidR="00C659AA" w:rsidRPr="00F87C83" w:rsidRDefault="00C659AA" w:rsidP="00C659AA">
      <w:pPr>
        <w:tabs>
          <w:tab w:val="left" w:pos="4102"/>
        </w:tabs>
        <w:rPr>
          <w:rFonts w:ascii="Arial" w:hAnsi="Arial" w:cs="Arial"/>
          <w:sz w:val="24"/>
          <w:szCs w:val="24"/>
        </w:rPr>
      </w:pPr>
      <w:r w:rsidRPr="00C659AA">
        <w:rPr>
          <w:rFonts w:ascii="Arial" w:hAnsi="Arial" w:cs="Arial"/>
          <w:sz w:val="24"/>
          <w:szCs w:val="24"/>
        </w:rPr>
        <w:t>Conviennent ce qui suit :</w:t>
      </w:r>
    </w:p>
    <w:p w14:paraId="4E39B77B" w14:textId="1971E7BF" w:rsidR="00C659AA" w:rsidRPr="00C659AA" w:rsidRDefault="00C659AA" w:rsidP="00C659AA">
      <w:pPr>
        <w:tabs>
          <w:tab w:val="left" w:pos="4102"/>
        </w:tabs>
        <w:rPr>
          <w:rFonts w:ascii="Arial" w:hAnsi="Arial" w:cs="Arial"/>
          <w:b/>
          <w:sz w:val="24"/>
          <w:szCs w:val="24"/>
        </w:rPr>
      </w:pPr>
      <w:r w:rsidRPr="00C659AA">
        <w:rPr>
          <w:rFonts w:ascii="Arial" w:hAnsi="Arial" w:cs="Arial"/>
          <w:b/>
          <w:sz w:val="24"/>
          <w:szCs w:val="24"/>
        </w:rPr>
        <w:t>Préambule</w:t>
      </w:r>
    </w:p>
    <w:p w14:paraId="1740DAC1" w14:textId="1B5B53F4" w:rsidR="00C659AA" w:rsidRPr="00C659AA" w:rsidRDefault="00C659AA" w:rsidP="00C659AA">
      <w:pPr>
        <w:tabs>
          <w:tab w:val="left" w:pos="4102"/>
        </w:tabs>
        <w:rPr>
          <w:rFonts w:ascii="Arial" w:hAnsi="Arial" w:cs="Arial"/>
          <w:sz w:val="24"/>
          <w:szCs w:val="24"/>
        </w:rPr>
      </w:pPr>
      <w:bookmarkStart w:id="2" w:name="_Hlk216690336"/>
      <w:r w:rsidRPr="00C659AA">
        <w:rPr>
          <w:rFonts w:ascii="Arial" w:hAnsi="Arial" w:cs="Arial"/>
          <w:sz w:val="24"/>
          <w:szCs w:val="24"/>
        </w:rPr>
        <w:t>Au titre de l’année 202</w:t>
      </w:r>
      <w:r w:rsidR="00EE7B05">
        <w:rPr>
          <w:rFonts w:ascii="Arial" w:hAnsi="Arial" w:cs="Arial"/>
          <w:sz w:val="24"/>
          <w:szCs w:val="24"/>
        </w:rPr>
        <w:t>5</w:t>
      </w:r>
      <w:r w:rsidRPr="00C659AA">
        <w:rPr>
          <w:rFonts w:ascii="Arial" w:hAnsi="Arial" w:cs="Arial"/>
          <w:sz w:val="24"/>
          <w:szCs w:val="24"/>
        </w:rPr>
        <w:t xml:space="preserve">, les parties se sont rencontrées les </w:t>
      </w:r>
      <w:r w:rsidR="00EE7B05">
        <w:rPr>
          <w:rFonts w:ascii="Arial" w:hAnsi="Arial" w:cs="Arial"/>
          <w:sz w:val="24"/>
          <w:szCs w:val="24"/>
        </w:rPr>
        <w:t>3</w:t>
      </w:r>
      <w:r w:rsidRPr="00C659AA">
        <w:rPr>
          <w:rFonts w:ascii="Arial" w:hAnsi="Arial" w:cs="Arial"/>
          <w:sz w:val="24"/>
          <w:szCs w:val="24"/>
        </w:rPr>
        <w:t xml:space="preserve">, </w:t>
      </w:r>
      <w:r w:rsidR="00EE7B05">
        <w:rPr>
          <w:rFonts w:ascii="Arial" w:hAnsi="Arial" w:cs="Arial"/>
          <w:sz w:val="24"/>
          <w:szCs w:val="24"/>
        </w:rPr>
        <w:t>18</w:t>
      </w:r>
      <w:r w:rsidRPr="00C659AA">
        <w:rPr>
          <w:rFonts w:ascii="Arial" w:hAnsi="Arial" w:cs="Arial"/>
          <w:sz w:val="24"/>
          <w:szCs w:val="24"/>
        </w:rPr>
        <w:t xml:space="preserve"> et </w:t>
      </w:r>
      <w:r w:rsidR="00EE7B05">
        <w:rPr>
          <w:rFonts w:ascii="Arial" w:hAnsi="Arial" w:cs="Arial"/>
          <w:sz w:val="24"/>
          <w:szCs w:val="24"/>
        </w:rPr>
        <w:t>25</w:t>
      </w:r>
      <w:r w:rsidRPr="00C659AA">
        <w:rPr>
          <w:rFonts w:ascii="Arial" w:hAnsi="Arial" w:cs="Arial"/>
          <w:sz w:val="24"/>
          <w:szCs w:val="24"/>
        </w:rPr>
        <w:t xml:space="preserve"> novembre, </w:t>
      </w:r>
      <w:r w:rsidR="00EE7B05">
        <w:rPr>
          <w:rFonts w:ascii="Arial" w:hAnsi="Arial" w:cs="Arial"/>
          <w:sz w:val="24"/>
          <w:szCs w:val="24"/>
        </w:rPr>
        <w:t>9</w:t>
      </w:r>
      <w:r w:rsidRPr="00C659AA">
        <w:rPr>
          <w:rFonts w:ascii="Arial" w:hAnsi="Arial" w:cs="Arial"/>
          <w:sz w:val="24"/>
          <w:szCs w:val="24"/>
        </w:rPr>
        <w:t xml:space="preserve"> et 1</w:t>
      </w:r>
      <w:r w:rsidR="00EE7B05">
        <w:rPr>
          <w:rFonts w:ascii="Arial" w:hAnsi="Arial" w:cs="Arial"/>
          <w:sz w:val="24"/>
          <w:szCs w:val="24"/>
        </w:rPr>
        <w:t>6</w:t>
      </w:r>
      <w:r w:rsidRPr="00C659AA">
        <w:rPr>
          <w:rFonts w:ascii="Arial" w:hAnsi="Arial" w:cs="Arial"/>
          <w:sz w:val="24"/>
          <w:szCs w:val="24"/>
        </w:rPr>
        <w:t xml:space="preserve"> décembre 202</w:t>
      </w:r>
      <w:r w:rsidR="00EE7B05">
        <w:rPr>
          <w:rFonts w:ascii="Arial" w:hAnsi="Arial" w:cs="Arial"/>
          <w:sz w:val="24"/>
          <w:szCs w:val="24"/>
        </w:rPr>
        <w:t>5</w:t>
      </w:r>
      <w:r w:rsidRPr="00C659AA">
        <w:rPr>
          <w:rFonts w:ascii="Arial" w:hAnsi="Arial" w:cs="Arial"/>
          <w:sz w:val="24"/>
          <w:szCs w:val="24"/>
        </w:rPr>
        <w:t>.</w:t>
      </w:r>
    </w:p>
    <w:p w14:paraId="2E14D543" w14:textId="77777777" w:rsidR="00C659AA" w:rsidRPr="00C659AA" w:rsidRDefault="00C659AA" w:rsidP="00C659AA">
      <w:pPr>
        <w:tabs>
          <w:tab w:val="left" w:pos="4102"/>
        </w:tabs>
        <w:rPr>
          <w:rFonts w:ascii="Arial" w:hAnsi="Arial" w:cs="Arial"/>
          <w:sz w:val="24"/>
          <w:szCs w:val="24"/>
        </w:rPr>
      </w:pPr>
      <w:r w:rsidRPr="00C659AA">
        <w:rPr>
          <w:rFonts w:ascii="Arial" w:hAnsi="Arial" w:cs="Arial"/>
          <w:sz w:val="24"/>
          <w:szCs w:val="24"/>
        </w:rPr>
        <w:t>Dans ce cadre, et conformément à l’accord sur le Dialogue Social, les thèmes suivants ont été abordés :</w:t>
      </w:r>
    </w:p>
    <w:p w14:paraId="70463930" w14:textId="77777777" w:rsidR="00C659AA" w:rsidRPr="00C659AA" w:rsidRDefault="00C659AA" w:rsidP="00C659AA">
      <w:pPr>
        <w:numPr>
          <w:ilvl w:val="0"/>
          <w:numId w:val="4"/>
        </w:numPr>
        <w:tabs>
          <w:tab w:val="left" w:pos="4102"/>
        </w:tabs>
        <w:rPr>
          <w:rFonts w:ascii="Arial" w:hAnsi="Arial" w:cs="Arial"/>
          <w:sz w:val="24"/>
          <w:szCs w:val="24"/>
        </w:rPr>
      </w:pPr>
      <w:r w:rsidRPr="00C659AA">
        <w:rPr>
          <w:rFonts w:ascii="Arial" w:hAnsi="Arial" w:cs="Arial"/>
          <w:b/>
          <w:bCs/>
          <w:sz w:val="24"/>
          <w:szCs w:val="24"/>
        </w:rPr>
        <w:t>Rémunération</w:t>
      </w:r>
    </w:p>
    <w:p w14:paraId="7563A5A2" w14:textId="0ADB2928" w:rsidR="00C659AA" w:rsidRPr="00C659AA" w:rsidRDefault="00EE7B05" w:rsidP="00C659AA">
      <w:pPr>
        <w:numPr>
          <w:ilvl w:val="0"/>
          <w:numId w:val="4"/>
        </w:numPr>
        <w:tabs>
          <w:tab w:val="left" w:pos="4102"/>
        </w:tabs>
        <w:rPr>
          <w:rFonts w:ascii="Arial" w:hAnsi="Arial" w:cs="Arial"/>
          <w:sz w:val="24"/>
          <w:szCs w:val="24"/>
        </w:rPr>
      </w:pPr>
      <w:r>
        <w:rPr>
          <w:rFonts w:ascii="Arial" w:hAnsi="Arial" w:cs="Arial"/>
          <w:b/>
          <w:bCs/>
          <w:sz w:val="24"/>
          <w:szCs w:val="24"/>
        </w:rPr>
        <w:t>Egalité Professionnelle Femmes /Hommes</w:t>
      </w:r>
    </w:p>
    <w:bookmarkEnd w:id="2"/>
    <w:p w14:paraId="0AD624CD" w14:textId="77777777" w:rsidR="00C659AA" w:rsidRPr="00C659AA" w:rsidRDefault="00C659AA" w:rsidP="00C659AA">
      <w:pPr>
        <w:tabs>
          <w:tab w:val="left" w:pos="4102"/>
        </w:tabs>
        <w:rPr>
          <w:rFonts w:ascii="Arial" w:hAnsi="Arial" w:cs="Arial"/>
          <w:sz w:val="24"/>
          <w:szCs w:val="24"/>
        </w:rPr>
      </w:pPr>
    </w:p>
    <w:p w14:paraId="544E8425" w14:textId="77777777" w:rsidR="00C659AA" w:rsidRPr="00C659AA" w:rsidRDefault="00C659AA" w:rsidP="00C659AA">
      <w:pPr>
        <w:tabs>
          <w:tab w:val="left" w:pos="4102"/>
        </w:tabs>
        <w:rPr>
          <w:rFonts w:ascii="Arial" w:hAnsi="Arial" w:cs="Arial"/>
          <w:sz w:val="24"/>
          <w:szCs w:val="24"/>
        </w:rPr>
      </w:pPr>
      <w:r w:rsidRPr="00C659AA">
        <w:rPr>
          <w:rFonts w:ascii="Arial" w:hAnsi="Arial" w:cs="Arial"/>
          <w:sz w:val="24"/>
          <w:szCs w:val="24"/>
        </w:rPr>
        <w:t>Un accord a pu être conclu sur les thèmes et dans les conditions visées ci-après.</w:t>
      </w:r>
    </w:p>
    <w:p w14:paraId="633057B5" w14:textId="77777777" w:rsidR="00C659AA" w:rsidRPr="00C659AA" w:rsidRDefault="00C659AA" w:rsidP="00C659AA">
      <w:pPr>
        <w:tabs>
          <w:tab w:val="left" w:pos="4102"/>
        </w:tabs>
        <w:rPr>
          <w:rFonts w:ascii="Arial" w:hAnsi="Arial" w:cs="Arial"/>
          <w:sz w:val="24"/>
          <w:szCs w:val="24"/>
        </w:rPr>
      </w:pPr>
    </w:p>
    <w:p w14:paraId="50A1938B" w14:textId="77777777" w:rsidR="00C659AA" w:rsidRPr="00C659AA" w:rsidRDefault="00C659AA" w:rsidP="00C659AA">
      <w:pPr>
        <w:tabs>
          <w:tab w:val="left" w:pos="4102"/>
        </w:tabs>
        <w:rPr>
          <w:rFonts w:ascii="Arial" w:hAnsi="Arial" w:cs="Arial"/>
          <w:sz w:val="24"/>
          <w:szCs w:val="24"/>
        </w:rPr>
      </w:pPr>
    </w:p>
    <w:p w14:paraId="3CF4A5C0" w14:textId="0A2A4CDC" w:rsidR="00C659AA" w:rsidRPr="00C659AA" w:rsidRDefault="00C659AA" w:rsidP="00C659AA">
      <w:pPr>
        <w:tabs>
          <w:tab w:val="left" w:pos="4102"/>
        </w:tabs>
        <w:rPr>
          <w:rFonts w:ascii="Arial" w:hAnsi="Arial" w:cs="Arial"/>
          <w:b/>
          <w:sz w:val="24"/>
          <w:szCs w:val="24"/>
        </w:rPr>
      </w:pPr>
      <w:r w:rsidRPr="00C659AA">
        <w:rPr>
          <w:rFonts w:ascii="Arial" w:hAnsi="Arial" w:cs="Arial"/>
          <w:b/>
          <w:sz w:val="24"/>
          <w:szCs w:val="24"/>
        </w:rPr>
        <w:t>Article 1. Champs d’application.</w:t>
      </w:r>
    </w:p>
    <w:p w14:paraId="10877FBC" w14:textId="77777777" w:rsidR="00C659AA" w:rsidRPr="00C659AA" w:rsidRDefault="00C659AA" w:rsidP="00C659AA">
      <w:pPr>
        <w:tabs>
          <w:tab w:val="left" w:pos="4102"/>
        </w:tabs>
        <w:rPr>
          <w:rFonts w:ascii="Arial" w:hAnsi="Arial" w:cs="Arial"/>
          <w:sz w:val="24"/>
          <w:szCs w:val="24"/>
        </w:rPr>
      </w:pPr>
      <w:r w:rsidRPr="00C659AA">
        <w:rPr>
          <w:rFonts w:ascii="Arial" w:hAnsi="Arial" w:cs="Arial"/>
          <w:sz w:val="24"/>
          <w:szCs w:val="24"/>
        </w:rPr>
        <w:t>Le présent accord est applicable à l’ensemble des établissements de l’employeur.</w:t>
      </w:r>
    </w:p>
    <w:p w14:paraId="393BFFA0" w14:textId="77777777" w:rsidR="00C659AA" w:rsidRPr="00C659AA" w:rsidRDefault="00C659AA" w:rsidP="00C659AA">
      <w:pPr>
        <w:tabs>
          <w:tab w:val="left" w:pos="4102"/>
        </w:tabs>
        <w:rPr>
          <w:rFonts w:ascii="Arial" w:hAnsi="Arial" w:cs="Arial"/>
          <w:sz w:val="24"/>
          <w:szCs w:val="24"/>
        </w:rPr>
      </w:pPr>
    </w:p>
    <w:p w14:paraId="6C2B88ED" w14:textId="13D3551D" w:rsidR="00C659AA" w:rsidRPr="00C659AA" w:rsidRDefault="00C659AA" w:rsidP="00C659AA">
      <w:pPr>
        <w:tabs>
          <w:tab w:val="left" w:pos="4102"/>
        </w:tabs>
        <w:rPr>
          <w:rFonts w:ascii="Arial" w:hAnsi="Arial" w:cs="Arial"/>
          <w:b/>
          <w:sz w:val="24"/>
          <w:szCs w:val="24"/>
        </w:rPr>
      </w:pPr>
      <w:r w:rsidRPr="00C659AA">
        <w:rPr>
          <w:rFonts w:ascii="Arial" w:hAnsi="Arial" w:cs="Arial"/>
          <w:b/>
          <w:sz w:val="24"/>
          <w:szCs w:val="24"/>
        </w:rPr>
        <w:t>Article 2. Bénéficiaires.</w:t>
      </w:r>
    </w:p>
    <w:p w14:paraId="5D30D0F3" w14:textId="77777777" w:rsidR="00C659AA" w:rsidRPr="00C659AA" w:rsidRDefault="00C659AA" w:rsidP="00C659AA">
      <w:pPr>
        <w:tabs>
          <w:tab w:val="left" w:pos="4102"/>
        </w:tabs>
        <w:rPr>
          <w:rFonts w:ascii="Arial" w:hAnsi="Arial" w:cs="Arial"/>
          <w:sz w:val="24"/>
          <w:szCs w:val="24"/>
        </w:rPr>
      </w:pPr>
      <w:r w:rsidRPr="00C659AA">
        <w:rPr>
          <w:rFonts w:ascii="Arial" w:hAnsi="Arial" w:cs="Arial"/>
          <w:sz w:val="24"/>
          <w:szCs w:val="24"/>
        </w:rPr>
        <w:t>L’ensemble des salariés et assimilés pour ce qui les concerne</w:t>
      </w:r>
    </w:p>
    <w:p w14:paraId="34CCE700" w14:textId="77777777" w:rsidR="00C659AA" w:rsidRPr="00C659AA" w:rsidRDefault="00C659AA" w:rsidP="00C659AA">
      <w:pPr>
        <w:tabs>
          <w:tab w:val="left" w:pos="4102"/>
        </w:tabs>
        <w:rPr>
          <w:rFonts w:ascii="Arial" w:hAnsi="Arial" w:cs="Arial"/>
          <w:sz w:val="24"/>
          <w:szCs w:val="24"/>
        </w:rPr>
      </w:pPr>
    </w:p>
    <w:p w14:paraId="68F37AE0" w14:textId="2D74EE10" w:rsidR="00C659AA" w:rsidRPr="00C659AA" w:rsidRDefault="00C659AA" w:rsidP="00C659AA">
      <w:pPr>
        <w:tabs>
          <w:tab w:val="left" w:pos="4102"/>
        </w:tabs>
        <w:rPr>
          <w:rFonts w:ascii="Arial" w:hAnsi="Arial" w:cs="Arial"/>
          <w:b/>
          <w:sz w:val="24"/>
          <w:szCs w:val="24"/>
        </w:rPr>
      </w:pPr>
      <w:r w:rsidRPr="00C659AA">
        <w:rPr>
          <w:rFonts w:ascii="Arial" w:hAnsi="Arial" w:cs="Arial"/>
          <w:b/>
          <w:sz w:val="24"/>
          <w:szCs w:val="24"/>
        </w:rPr>
        <w:t>Article 3. Augmentation des salaires.</w:t>
      </w:r>
    </w:p>
    <w:p w14:paraId="5FBDC348" w14:textId="3EA6A8F6" w:rsidR="00C659AA" w:rsidRPr="00C659AA" w:rsidRDefault="00C659AA" w:rsidP="00C659AA">
      <w:pPr>
        <w:tabs>
          <w:tab w:val="left" w:pos="4102"/>
        </w:tabs>
        <w:rPr>
          <w:rFonts w:ascii="Arial" w:hAnsi="Arial" w:cs="Arial"/>
          <w:sz w:val="24"/>
          <w:szCs w:val="24"/>
        </w:rPr>
      </w:pPr>
      <w:r w:rsidRPr="00C659AA">
        <w:rPr>
          <w:rFonts w:ascii="Arial" w:hAnsi="Arial" w:cs="Arial"/>
          <w:sz w:val="24"/>
          <w:szCs w:val="24"/>
        </w:rPr>
        <w:t>À compter du 1</w:t>
      </w:r>
      <w:r w:rsidRPr="00C659AA">
        <w:rPr>
          <w:rFonts w:ascii="Arial" w:hAnsi="Arial" w:cs="Arial"/>
          <w:sz w:val="24"/>
          <w:szCs w:val="24"/>
          <w:vertAlign w:val="superscript"/>
        </w:rPr>
        <w:t>er</w:t>
      </w:r>
      <w:r w:rsidRPr="00C659AA">
        <w:rPr>
          <w:rFonts w:ascii="Arial" w:hAnsi="Arial" w:cs="Arial"/>
          <w:sz w:val="24"/>
          <w:szCs w:val="24"/>
        </w:rPr>
        <w:t xml:space="preserve"> janvier 202</w:t>
      </w:r>
      <w:r w:rsidR="00EE7B05">
        <w:rPr>
          <w:rFonts w:ascii="Arial" w:hAnsi="Arial" w:cs="Arial"/>
          <w:sz w:val="24"/>
          <w:szCs w:val="24"/>
        </w:rPr>
        <w:t>6</w:t>
      </w:r>
      <w:r w:rsidRPr="00C659AA">
        <w:rPr>
          <w:rFonts w:ascii="Arial" w:hAnsi="Arial" w:cs="Arial"/>
          <w:sz w:val="24"/>
          <w:szCs w:val="24"/>
        </w:rPr>
        <w:t xml:space="preserve">, tous les conducteurs présents dans l’effectif bénéficieront d’une augmentation de leur taux horaire de </w:t>
      </w:r>
      <w:r w:rsidR="00AC6A3A">
        <w:rPr>
          <w:rFonts w:ascii="Arial" w:hAnsi="Arial" w:cs="Arial"/>
          <w:sz w:val="24"/>
          <w:szCs w:val="24"/>
        </w:rPr>
        <w:t>1</w:t>
      </w:r>
      <w:r w:rsidRPr="00C659AA">
        <w:rPr>
          <w:rFonts w:ascii="Arial" w:hAnsi="Arial" w:cs="Arial"/>
          <w:sz w:val="24"/>
          <w:szCs w:val="24"/>
        </w:rPr>
        <w:t>%.</w:t>
      </w:r>
    </w:p>
    <w:p w14:paraId="39D03934" w14:textId="1501F962" w:rsidR="00C659AA" w:rsidRPr="00C659AA" w:rsidRDefault="00C659AA" w:rsidP="00C659AA">
      <w:pPr>
        <w:tabs>
          <w:tab w:val="left" w:pos="4102"/>
        </w:tabs>
        <w:rPr>
          <w:rFonts w:ascii="Arial" w:hAnsi="Arial" w:cs="Arial"/>
          <w:sz w:val="24"/>
          <w:szCs w:val="24"/>
        </w:rPr>
      </w:pPr>
      <w:r w:rsidRPr="00C659AA">
        <w:rPr>
          <w:rFonts w:ascii="Arial" w:hAnsi="Arial" w:cs="Arial"/>
          <w:sz w:val="24"/>
          <w:szCs w:val="24"/>
        </w:rPr>
        <w:t>Par ailleurs, TAB s’engage à maintenir quoiqu’il en soit leur taux horaire à minima à 1% au-dessus des grilles conventionnelles que la branche pourrait être amené à revaloriser au cours de l’année 202</w:t>
      </w:r>
      <w:r w:rsidR="0097124E">
        <w:rPr>
          <w:rFonts w:ascii="Arial" w:hAnsi="Arial" w:cs="Arial"/>
          <w:sz w:val="24"/>
          <w:szCs w:val="24"/>
        </w:rPr>
        <w:t>6</w:t>
      </w:r>
      <w:r w:rsidRPr="00C659AA">
        <w:rPr>
          <w:rFonts w:ascii="Arial" w:hAnsi="Arial" w:cs="Arial"/>
          <w:sz w:val="24"/>
          <w:szCs w:val="24"/>
        </w:rPr>
        <w:t>.</w:t>
      </w:r>
    </w:p>
    <w:p w14:paraId="042F461A" w14:textId="3138D0DF" w:rsidR="00C659AA" w:rsidRPr="00C659AA" w:rsidRDefault="00C659AA" w:rsidP="00C659AA">
      <w:pPr>
        <w:tabs>
          <w:tab w:val="left" w:pos="4102"/>
        </w:tabs>
        <w:rPr>
          <w:rFonts w:ascii="Arial" w:hAnsi="Arial" w:cs="Arial"/>
          <w:sz w:val="24"/>
          <w:szCs w:val="24"/>
        </w:rPr>
      </w:pPr>
      <w:r w:rsidRPr="00C659AA">
        <w:rPr>
          <w:rFonts w:ascii="Arial" w:hAnsi="Arial" w:cs="Arial"/>
          <w:sz w:val="24"/>
          <w:szCs w:val="24"/>
        </w:rPr>
        <w:t>S’agissant des salariés sédentaires, chaque service bénéficiera d’une enveloppe d’augmentation d’au moins 1,</w:t>
      </w:r>
      <w:r w:rsidR="00EE7B05">
        <w:rPr>
          <w:rFonts w:ascii="Arial" w:hAnsi="Arial" w:cs="Arial"/>
          <w:sz w:val="24"/>
          <w:szCs w:val="24"/>
        </w:rPr>
        <w:t>2</w:t>
      </w:r>
      <w:r w:rsidRPr="00C659AA">
        <w:rPr>
          <w:rFonts w:ascii="Arial" w:hAnsi="Arial" w:cs="Arial"/>
          <w:sz w:val="24"/>
          <w:szCs w:val="24"/>
        </w:rPr>
        <w:t xml:space="preserve">% afin d’assurer une augmentation en moyenne équivalente. </w:t>
      </w:r>
    </w:p>
    <w:p w14:paraId="19B60BEC" w14:textId="79DD9BF3" w:rsidR="0097124E" w:rsidRDefault="00C659AA" w:rsidP="00C659AA">
      <w:pPr>
        <w:tabs>
          <w:tab w:val="left" w:pos="4102"/>
        </w:tabs>
        <w:rPr>
          <w:rFonts w:ascii="Arial" w:hAnsi="Arial" w:cs="Arial"/>
          <w:sz w:val="24"/>
          <w:szCs w:val="24"/>
        </w:rPr>
      </w:pPr>
      <w:r w:rsidRPr="00C659AA">
        <w:rPr>
          <w:rFonts w:ascii="Arial" w:hAnsi="Arial" w:cs="Arial"/>
          <w:sz w:val="24"/>
          <w:szCs w:val="24"/>
        </w:rPr>
        <w:t>L’augmentation sera appliquée au 1</w:t>
      </w:r>
      <w:r w:rsidRPr="00C659AA">
        <w:rPr>
          <w:rFonts w:ascii="Arial" w:hAnsi="Arial" w:cs="Arial"/>
          <w:sz w:val="24"/>
          <w:szCs w:val="24"/>
          <w:vertAlign w:val="superscript"/>
        </w:rPr>
        <w:t>er</w:t>
      </w:r>
      <w:r w:rsidRPr="00C659AA">
        <w:rPr>
          <w:rFonts w:ascii="Arial" w:hAnsi="Arial" w:cs="Arial"/>
          <w:sz w:val="24"/>
          <w:szCs w:val="24"/>
        </w:rPr>
        <w:t xml:space="preserve"> janvier 202</w:t>
      </w:r>
      <w:r w:rsidR="00EE7B05">
        <w:rPr>
          <w:rFonts w:ascii="Arial" w:hAnsi="Arial" w:cs="Arial"/>
          <w:sz w:val="24"/>
          <w:szCs w:val="24"/>
        </w:rPr>
        <w:t>6</w:t>
      </w:r>
      <w:r w:rsidRPr="00C659AA">
        <w:rPr>
          <w:rFonts w:ascii="Arial" w:hAnsi="Arial" w:cs="Arial"/>
          <w:sz w:val="24"/>
          <w:szCs w:val="24"/>
        </w:rPr>
        <w:t>.</w:t>
      </w:r>
    </w:p>
    <w:p w14:paraId="681EE4CC" w14:textId="77777777" w:rsidR="0097124E" w:rsidRPr="00C659AA" w:rsidRDefault="0097124E" w:rsidP="00C659AA">
      <w:pPr>
        <w:tabs>
          <w:tab w:val="left" w:pos="4102"/>
        </w:tabs>
        <w:rPr>
          <w:rFonts w:ascii="Arial" w:hAnsi="Arial" w:cs="Arial"/>
          <w:sz w:val="24"/>
          <w:szCs w:val="24"/>
        </w:rPr>
      </w:pPr>
    </w:p>
    <w:p w14:paraId="423AFF21" w14:textId="2490B510" w:rsidR="00C659AA" w:rsidRPr="00C659AA" w:rsidRDefault="00C659AA" w:rsidP="00C659AA">
      <w:pPr>
        <w:tabs>
          <w:tab w:val="left" w:pos="4102"/>
        </w:tabs>
        <w:rPr>
          <w:rFonts w:ascii="Arial" w:hAnsi="Arial" w:cs="Arial"/>
          <w:b/>
          <w:sz w:val="24"/>
          <w:szCs w:val="24"/>
        </w:rPr>
      </w:pPr>
      <w:r w:rsidRPr="00C659AA">
        <w:rPr>
          <w:rFonts w:ascii="Arial" w:hAnsi="Arial" w:cs="Arial"/>
          <w:b/>
          <w:sz w:val="24"/>
          <w:szCs w:val="24"/>
        </w:rPr>
        <w:t xml:space="preserve">Article 4. </w:t>
      </w:r>
      <w:r w:rsidR="00EE7B05">
        <w:rPr>
          <w:rFonts w:ascii="Arial" w:hAnsi="Arial" w:cs="Arial"/>
          <w:b/>
          <w:sz w:val="24"/>
          <w:szCs w:val="24"/>
        </w:rPr>
        <w:t>Accord modifiant la période de référence des congés payés</w:t>
      </w:r>
      <w:r w:rsidRPr="00C659AA">
        <w:rPr>
          <w:rFonts w:ascii="Arial" w:hAnsi="Arial" w:cs="Arial"/>
          <w:b/>
          <w:sz w:val="24"/>
          <w:szCs w:val="24"/>
        </w:rPr>
        <w:t xml:space="preserve"> </w:t>
      </w:r>
    </w:p>
    <w:p w14:paraId="3F6EA535" w14:textId="45B4A5B3" w:rsidR="0093618E" w:rsidRDefault="00C659AA" w:rsidP="00C659AA">
      <w:pPr>
        <w:tabs>
          <w:tab w:val="left" w:pos="4102"/>
        </w:tabs>
        <w:rPr>
          <w:rFonts w:ascii="Arial" w:hAnsi="Arial" w:cs="Arial"/>
          <w:sz w:val="24"/>
          <w:szCs w:val="24"/>
        </w:rPr>
      </w:pPr>
      <w:r w:rsidRPr="00C659AA">
        <w:rPr>
          <w:rFonts w:ascii="Arial" w:hAnsi="Arial" w:cs="Arial"/>
          <w:sz w:val="24"/>
          <w:szCs w:val="24"/>
        </w:rPr>
        <w:t>A compter du 1</w:t>
      </w:r>
      <w:r w:rsidRPr="00C659AA">
        <w:rPr>
          <w:rFonts w:ascii="Arial" w:hAnsi="Arial" w:cs="Arial"/>
          <w:sz w:val="24"/>
          <w:szCs w:val="24"/>
          <w:vertAlign w:val="superscript"/>
        </w:rPr>
        <w:t>er</w:t>
      </w:r>
      <w:r w:rsidRPr="00C659AA">
        <w:rPr>
          <w:rFonts w:ascii="Arial" w:hAnsi="Arial" w:cs="Arial"/>
          <w:sz w:val="24"/>
          <w:szCs w:val="24"/>
        </w:rPr>
        <w:t xml:space="preserve"> janvier 202</w:t>
      </w:r>
      <w:r w:rsidR="00F87C83">
        <w:rPr>
          <w:rFonts w:ascii="Arial" w:hAnsi="Arial" w:cs="Arial"/>
          <w:sz w:val="24"/>
          <w:szCs w:val="24"/>
        </w:rPr>
        <w:t>6</w:t>
      </w:r>
      <w:r w:rsidRPr="00C659AA">
        <w:rPr>
          <w:rFonts w:ascii="Arial" w:hAnsi="Arial" w:cs="Arial"/>
          <w:sz w:val="24"/>
          <w:szCs w:val="24"/>
        </w:rPr>
        <w:t xml:space="preserve">, </w:t>
      </w:r>
      <w:r w:rsidR="00EE7B05">
        <w:rPr>
          <w:rFonts w:ascii="Arial" w:hAnsi="Arial" w:cs="Arial"/>
          <w:sz w:val="24"/>
          <w:szCs w:val="24"/>
        </w:rPr>
        <w:t>la période de référence des congés payés est modifiée et est calculé</w:t>
      </w:r>
      <w:r w:rsidR="00F87C83">
        <w:rPr>
          <w:rFonts w:ascii="Arial" w:hAnsi="Arial" w:cs="Arial"/>
          <w:sz w:val="24"/>
          <w:szCs w:val="24"/>
        </w:rPr>
        <w:t>e</w:t>
      </w:r>
      <w:r w:rsidR="00EE7B05">
        <w:rPr>
          <w:rFonts w:ascii="Arial" w:hAnsi="Arial" w:cs="Arial"/>
          <w:sz w:val="24"/>
          <w:szCs w:val="24"/>
        </w:rPr>
        <w:t xml:space="preserve"> sur l’année civile suivant les modalités précisées dans l’accord. </w:t>
      </w:r>
    </w:p>
    <w:p w14:paraId="221A2341" w14:textId="77777777" w:rsidR="0093618E" w:rsidRPr="00C659AA" w:rsidRDefault="0093618E" w:rsidP="00C659AA">
      <w:pPr>
        <w:tabs>
          <w:tab w:val="left" w:pos="4102"/>
        </w:tabs>
        <w:rPr>
          <w:rFonts w:ascii="Arial" w:hAnsi="Arial" w:cs="Arial"/>
          <w:sz w:val="24"/>
          <w:szCs w:val="24"/>
        </w:rPr>
      </w:pPr>
    </w:p>
    <w:p w14:paraId="3845130A" w14:textId="4DB7DCE9" w:rsidR="00C659AA" w:rsidRPr="00C659AA" w:rsidRDefault="00C659AA" w:rsidP="00C659AA">
      <w:pPr>
        <w:tabs>
          <w:tab w:val="left" w:pos="4102"/>
        </w:tabs>
        <w:rPr>
          <w:rFonts w:ascii="Arial" w:hAnsi="Arial" w:cs="Arial"/>
          <w:b/>
          <w:sz w:val="24"/>
          <w:szCs w:val="24"/>
        </w:rPr>
      </w:pPr>
      <w:bookmarkStart w:id="3" w:name="_Hlk184117837"/>
      <w:r w:rsidRPr="00C659AA">
        <w:rPr>
          <w:rFonts w:ascii="Arial" w:hAnsi="Arial" w:cs="Arial"/>
          <w:b/>
          <w:sz w:val="24"/>
          <w:szCs w:val="24"/>
        </w:rPr>
        <w:t xml:space="preserve">Article 5. Avenant </w:t>
      </w:r>
      <w:r w:rsidR="00EE7B05">
        <w:rPr>
          <w:rFonts w:ascii="Arial" w:hAnsi="Arial" w:cs="Arial"/>
          <w:b/>
          <w:sz w:val="24"/>
          <w:szCs w:val="24"/>
        </w:rPr>
        <w:t>n°3 sur la prime d’assiduité</w:t>
      </w:r>
      <w:r w:rsidRPr="00C659AA">
        <w:rPr>
          <w:rFonts w:ascii="Arial" w:hAnsi="Arial" w:cs="Arial"/>
          <w:b/>
          <w:sz w:val="24"/>
          <w:szCs w:val="24"/>
        </w:rPr>
        <w:t xml:space="preserve"> </w:t>
      </w:r>
    </w:p>
    <w:p w14:paraId="4CF844E4" w14:textId="3E459793" w:rsidR="00C659AA" w:rsidRDefault="00EE7B05" w:rsidP="00C659AA">
      <w:pPr>
        <w:tabs>
          <w:tab w:val="left" w:pos="4102"/>
        </w:tabs>
        <w:rPr>
          <w:rFonts w:ascii="Arial" w:hAnsi="Arial" w:cs="Arial"/>
          <w:sz w:val="24"/>
          <w:szCs w:val="24"/>
        </w:rPr>
      </w:pPr>
      <w:r>
        <w:rPr>
          <w:rFonts w:ascii="Arial" w:hAnsi="Arial" w:cs="Arial"/>
          <w:sz w:val="24"/>
          <w:szCs w:val="24"/>
        </w:rPr>
        <w:t>Les primes d’assiduités conducteurs sont dorénavant calculé</w:t>
      </w:r>
      <w:r w:rsidR="00F87C83">
        <w:rPr>
          <w:rFonts w:ascii="Arial" w:hAnsi="Arial" w:cs="Arial"/>
          <w:sz w:val="24"/>
          <w:szCs w:val="24"/>
        </w:rPr>
        <w:t>e</w:t>
      </w:r>
      <w:r>
        <w:rPr>
          <w:rFonts w:ascii="Arial" w:hAnsi="Arial" w:cs="Arial"/>
          <w:sz w:val="24"/>
          <w:szCs w:val="24"/>
        </w:rPr>
        <w:t>s et versées au trimestre en lieu et place du semestre</w:t>
      </w:r>
      <w:r w:rsidR="0093618E">
        <w:rPr>
          <w:rFonts w:ascii="Arial" w:hAnsi="Arial" w:cs="Arial"/>
          <w:sz w:val="24"/>
          <w:szCs w:val="24"/>
        </w:rPr>
        <w:t xml:space="preserve"> conformément à l’avenant n°3 à l’accord sur la prime d’assiduité.</w:t>
      </w:r>
    </w:p>
    <w:p w14:paraId="5C63338F" w14:textId="77777777" w:rsidR="00EE7B05" w:rsidRDefault="00EE7B05" w:rsidP="00C659AA">
      <w:pPr>
        <w:tabs>
          <w:tab w:val="left" w:pos="4102"/>
        </w:tabs>
        <w:rPr>
          <w:rFonts w:ascii="Arial" w:hAnsi="Arial" w:cs="Arial"/>
          <w:sz w:val="24"/>
          <w:szCs w:val="24"/>
        </w:rPr>
      </w:pPr>
    </w:p>
    <w:p w14:paraId="0F91A75E" w14:textId="77777777" w:rsidR="00F87C83" w:rsidRDefault="00F87C83" w:rsidP="00C659AA">
      <w:pPr>
        <w:tabs>
          <w:tab w:val="left" w:pos="4102"/>
        </w:tabs>
        <w:rPr>
          <w:rFonts w:ascii="Arial" w:hAnsi="Arial" w:cs="Arial"/>
          <w:sz w:val="24"/>
          <w:szCs w:val="24"/>
        </w:rPr>
      </w:pPr>
    </w:p>
    <w:p w14:paraId="0D019061" w14:textId="77777777" w:rsidR="00F87C83" w:rsidRDefault="00F87C83" w:rsidP="00C659AA">
      <w:pPr>
        <w:tabs>
          <w:tab w:val="left" w:pos="4102"/>
        </w:tabs>
        <w:rPr>
          <w:rFonts w:ascii="Arial" w:hAnsi="Arial" w:cs="Arial"/>
          <w:sz w:val="24"/>
          <w:szCs w:val="24"/>
        </w:rPr>
      </w:pPr>
    </w:p>
    <w:p w14:paraId="3DB33378" w14:textId="77777777" w:rsidR="00F87C83" w:rsidRDefault="00F87C83" w:rsidP="00C659AA">
      <w:pPr>
        <w:tabs>
          <w:tab w:val="left" w:pos="4102"/>
        </w:tabs>
        <w:rPr>
          <w:rFonts w:ascii="Arial" w:hAnsi="Arial" w:cs="Arial"/>
          <w:sz w:val="24"/>
          <w:szCs w:val="24"/>
        </w:rPr>
      </w:pPr>
    </w:p>
    <w:p w14:paraId="1B120949" w14:textId="77777777" w:rsidR="00F87C83" w:rsidRDefault="00F87C83" w:rsidP="00C659AA">
      <w:pPr>
        <w:tabs>
          <w:tab w:val="left" w:pos="4102"/>
        </w:tabs>
        <w:rPr>
          <w:rFonts w:ascii="Arial" w:hAnsi="Arial" w:cs="Arial"/>
          <w:sz w:val="24"/>
          <w:szCs w:val="24"/>
        </w:rPr>
      </w:pPr>
    </w:p>
    <w:p w14:paraId="28699540" w14:textId="77777777" w:rsidR="00F87C83" w:rsidRPr="00C659AA" w:rsidRDefault="00F87C83" w:rsidP="00C659AA">
      <w:pPr>
        <w:tabs>
          <w:tab w:val="left" w:pos="4102"/>
        </w:tabs>
        <w:rPr>
          <w:rFonts w:ascii="Arial" w:hAnsi="Arial" w:cs="Arial"/>
          <w:sz w:val="24"/>
          <w:szCs w:val="24"/>
        </w:rPr>
      </w:pPr>
    </w:p>
    <w:bookmarkEnd w:id="3"/>
    <w:p w14:paraId="6B77CBFF" w14:textId="15047C5A" w:rsidR="00C659AA" w:rsidRPr="00C659AA" w:rsidRDefault="00C659AA" w:rsidP="00C659AA">
      <w:pPr>
        <w:tabs>
          <w:tab w:val="left" w:pos="4102"/>
        </w:tabs>
        <w:rPr>
          <w:rFonts w:ascii="Arial" w:hAnsi="Arial" w:cs="Arial"/>
          <w:b/>
          <w:sz w:val="24"/>
          <w:szCs w:val="24"/>
        </w:rPr>
      </w:pPr>
      <w:r w:rsidRPr="00C659AA">
        <w:rPr>
          <w:rFonts w:ascii="Arial" w:hAnsi="Arial" w:cs="Arial"/>
          <w:b/>
          <w:sz w:val="24"/>
          <w:szCs w:val="24"/>
        </w:rPr>
        <w:t xml:space="preserve">Article 6. </w:t>
      </w:r>
      <w:r w:rsidR="00EE7B05">
        <w:rPr>
          <w:rFonts w:ascii="Arial" w:hAnsi="Arial" w:cs="Arial"/>
          <w:b/>
          <w:sz w:val="24"/>
          <w:szCs w:val="24"/>
        </w:rPr>
        <w:t>Nouveau barème des primes des conducteurs manutentionnaires</w:t>
      </w:r>
    </w:p>
    <w:p w14:paraId="6D5FCE12" w14:textId="6796F0D0" w:rsidR="00F87C83" w:rsidRDefault="003C63A3" w:rsidP="00C659AA">
      <w:pPr>
        <w:tabs>
          <w:tab w:val="left" w:pos="4102"/>
        </w:tabs>
        <w:rPr>
          <w:rFonts w:ascii="Arial" w:hAnsi="Arial" w:cs="Arial"/>
          <w:bCs/>
          <w:sz w:val="24"/>
          <w:szCs w:val="24"/>
        </w:rPr>
      </w:pPr>
      <w:r>
        <w:rPr>
          <w:rFonts w:ascii="Arial" w:hAnsi="Arial" w:cs="Arial"/>
          <w:bCs/>
          <w:sz w:val="24"/>
          <w:szCs w:val="24"/>
        </w:rPr>
        <w:t xml:space="preserve">En complément des primes prévus dans le cadre de la mise en place du statut manutentionnaire </w:t>
      </w:r>
      <w:r w:rsidR="0097124E">
        <w:rPr>
          <w:rFonts w:ascii="Arial" w:hAnsi="Arial" w:cs="Arial"/>
          <w:bCs/>
          <w:sz w:val="24"/>
          <w:szCs w:val="24"/>
        </w:rPr>
        <w:t xml:space="preserve">dans l’accord </w:t>
      </w:r>
      <w:r>
        <w:rPr>
          <w:rFonts w:ascii="Arial" w:hAnsi="Arial" w:cs="Arial"/>
          <w:bCs/>
          <w:sz w:val="24"/>
          <w:szCs w:val="24"/>
        </w:rPr>
        <w:t>NAO 2019, deux nouveaux seuils sont intégrés</w:t>
      </w:r>
      <w:r w:rsidR="00F87C83">
        <w:rPr>
          <w:rFonts w:ascii="Arial" w:hAnsi="Arial" w:cs="Arial"/>
          <w:bCs/>
          <w:sz w:val="24"/>
          <w:szCs w:val="24"/>
        </w:rPr>
        <w:t>. Par ailleurs et afin de prendre en compte la sollicitation plus importante des jours de manutention pour les tournées type « C&amp;A » et « BSH », un coefficient de 1,2 est appliqué.</w:t>
      </w:r>
    </w:p>
    <w:p w14:paraId="6DD9E86D" w14:textId="4B4474BD" w:rsidR="00C659AA" w:rsidRDefault="00F87C83" w:rsidP="00C659AA">
      <w:pPr>
        <w:tabs>
          <w:tab w:val="left" w:pos="4102"/>
        </w:tabs>
        <w:rPr>
          <w:rFonts w:ascii="Arial" w:hAnsi="Arial" w:cs="Arial"/>
          <w:bCs/>
          <w:sz w:val="24"/>
          <w:szCs w:val="24"/>
        </w:rPr>
      </w:pPr>
      <w:r>
        <w:rPr>
          <w:rFonts w:ascii="Arial" w:hAnsi="Arial" w:cs="Arial"/>
          <w:bCs/>
          <w:sz w:val="24"/>
          <w:szCs w:val="24"/>
        </w:rPr>
        <w:t>Ainsi une journée « BSH » vaut pour 1,2 jours de manutention</w:t>
      </w:r>
    </w:p>
    <w:p w14:paraId="4D523AC6" w14:textId="6C4FB21A" w:rsidR="003C63A3" w:rsidRPr="00C659AA" w:rsidRDefault="003C63A3" w:rsidP="00C659AA">
      <w:pPr>
        <w:tabs>
          <w:tab w:val="left" w:pos="4102"/>
        </w:tabs>
        <w:rPr>
          <w:rFonts w:ascii="Arial" w:hAnsi="Arial" w:cs="Arial"/>
          <w:bCs/>
          <w:sz w:val="24"/>
          <w:szCs w:val="24"/>
        </w:rPr>
      </w:pPr>
      <w:r>
        <w:rPr>
          <w:noProof/>
        </w:rPr>
        <w:drawing>
          <wp:inline distT="0" distB="0" distL="0" distR="0" wp14:anchorId="48707366" wp14:editId="189315B8">
            <wp:extent cx="5459804" cy="1914310"/>
            <wp:effectExtent l="0" t="0" r="7620" b="0"/>
            <wp:docPr id="847787366" name="Image 7" descr="Une image contenant texte, capture d’écran, Police, nombre&#10;&#10;Le contenu généré par l’IA peut être incorrect.">
              <a:extLst xmlns:a="http://schemas.openxmlformats.org/drawingml/2006/main">
                <a:ext uri="{FF2B5EF4-FFF2-40B4-BE49-F238E27FC236}">
                  <a16:creationId xmlns:a16="http://schemas.microsoft.com/office/drawing/2014/main" id="{C096BC47-03BB-1AB4-9D90-1E45A54D39A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7787366" name="Image 7" descr="Une image contenant texte, capture d’écran, Police, nombre&#10;&#10;Le contenu généré par l’IA peut être incorrect.">
                      <a:extLst>
                        <a:ext uri="{FF2B5EF4-FFF2-40B4-BE49-F238E27FC236}">
                          <a16:creationId xmlns:a16="http://schemas.microsoft.com/office/drawing/2014/main" id="{C096BC47-03BB-1AB4-9D90-1E45A54D39AA}"/>
                        </a:ext>
                      </a:extLst>
                    </pic:cNvPr>
                    <pic:cNvPicPr>
                      <a:picLocks noChangeAspect="1"/>
                    </pic:cNvPicPr>
                  </pic:nvPicPr>
                  <pic:blipFill>
                    <a:blip r:embed="rId8"/>
                    <a:stretch>
                      <a:fillRect/>
                    </a:stretch>
                  </pic:blipFill>
                  <pic:spPr>
                    <a:xfrm>
                      <a:off x="0" y="0"/>
                      <a:ext cx="5459804" cy="1914310"/>
                    </a:xfrm>
                    <a:prstGeom prst="rect">
                      <a:avLst/>
                    </a:prstGeom>
                  </pic:spPr>
                </pic:pic>
              </a:graphicData>
            </a:graphic>
          </wp:inline>
        </w:drawing>
      </w:r>
    </w:p>
    <w:p w14:paraId="5CB5C1E5" w14:textId="7634D3A5" w:rsidR="00F87C83" w:rsidRDefault="003C63A3" w:rsidP="00C659AA">
      <w:pPr>
        <w:tabs>
          <w:tab w:val="left" w:pos="4102"/>
        </w:tabs>
        <w:rPr>
          <w:rFonts w:ascii="Arial" w:hAnsi="Arial" w:cs="Arial"/>
          <w:bCs/>
          <w:sz w:val="24"/>
          <w:szCs w:val="24"/>
        </w:rPr>
      </w:pPr>
      <w:r w:rsidRPr="003C63A3">
        <w:rPr>
          <w:rFonts w:ascii="Arial" w:hAnsi="Arial" w:cs="Arial"/>
          <w:bCs/>
          <w:sz w:val="24"/>
          <w:szCs w:val="24"/>
        </w:rPr>
        <w:t>Les autres critères</w:t>
      </w:r>
      <w:r>
        <w:rPr>
          <w:rFonts w:ascii="Arial" w:hAnsi="Arial" w:cs="Arial"/>
          <w:bCs/>
          <w:sz w:val="24"/>
          <w:szCs w:val="24"/>
        </w:rPr>
        <w:t xml:space="preserve"> demeurent inchangés.</w:t>
      </w:r>
    </w:p>
    <w:p w14:paraId="4A426131" w14:textId="77777777" w:rsidR="00C856DF" w:rsidRPr="003C63A3" w:rsidRDefault="00C856DF" w:rsidP="00C659AA">
      <w:pPr>
        <w:tabs>
          <w:tab w:val="left" w:pos="4102"/>
        </w:tabs>
        <w:rPr>
          <w:rFonts w:ascii="Arial" w:hAnsi="Arial" w:cs="Arial"/>
          <w:bCs/>
          <w:sz w:val="24"/>
          <w:szCs w:val="24"/>
        </w:rPr>
      </w:pPr>
    </w:p>
    <w:p w14:paraId="5BB681ED" w14:textId="43D2123E" w:rsidR="00C659AA" w:rsidRPr="00C659AA" w:rsidRDefault="00F87C83" w:rsidP="00C659AA">
      <w:pPr>
        <w:tabs>
          <w:tab w:val="left" w:pos="4102"/>
        </w:tabs>
        <w:rPr>
          <w:rFonts w:ascii="Arial" w:hAnsi="Arial" w:cs="Arial"/>
          <w:b/>
          <w:sz w:val="24"/>
          <w:szCs w:val="24"/>
        </w:rPr>
      </w:pPr>
      <w:r>
        <w:rPr>
          <w:rFonts w:ascii="Arial" w:hAnsi="Arial" w:cs="Arial"/>
          <w:b/>
          <w:sz w:val="24"/>
          <w:szCs w:val="24"/>
        </w:rPr>
        <w:t>7</w:t>
      </w:r>
      <w:r w:rsidR="00C659AA" w:rsidRPr="00C659AA">
        <w:rPr>
          <w:rFonts w:ascii="Arial" w:hAnsi="Arial" w:cs="Arial"/>
          <w:b/>
          <w:sz w:val="24"/>
          <w:szCs w:val="24"/>
        </w:rPr>
        <w:t xml:space="preserve">. </w:t>
      </w:r>
      <w:r w:rsidR="003C63A3">
        <w:rPr>
          <w:rFonts w:ascii="Arial" w:hAnsi="Arial" w:cs="Arial"/>
          <w:b/>
          <w:sz w:val="24"/>
          <w:szCs w:val="24"/>
        </w:rPr>
        <w:t xml:space="preserve">Jour de congés d’ancienneté après 20 ans pour les conducteurs </w:t>
      </w:r>
    </w:p>
    <w:p w14:paraId="03A34355" w14:textId="32E91305" w:rsidR="00C659AA" w:rsidRDefault="003C63A3" w:rsidP="00C659AA">
      <w:pPr>
        <w:tabs>
          <w:tab w:val="left" w:pos="4102"/>
        </w:tabs>
        <w:rPr>
          <w:rFonts w:ascii="Arial" w:hAnsi="Arial" w:cs="Arial"/>
          <w:sz w:val="24"/>
          <w:szCs w:val="24"/>
        </w:rPr>
      </w:pPr>
      <w:r>
        <w:rPr>
          <w:rFonts w:ascii="Arial" w:hAnsi="Arial" w:cs="Arial"/>
          <w:sz w:val="24"/>
          <w:szCs w:val="24"/>
        </w:rPr>
        <w:t xml:space="preserve">En complément des jours d’ancienneté </w:t>
      </w:r>
      <w:r w:rsidR="0093618E">
        <w:rPr>
          <w:rFonts w:ascii="Arial" w:hAnsi="Arial" w:cs="Arial"/>
          <w:sz w:val="24"/>
          <w:szCs w:val="24"/>
        </w:rPr>
        <w:t>prévu dans le cadre de l’accord NAO 2021</w:t>
      </w:r>
      <w:r>
        <w:rPr>
          <w:rFonts w:ascii="Arial" w:hAnsi="Arial" w:cs="Arial"/>
          <w:sz w:val="24"/>
          <w:szCs w:val="24"/>
        </w:rPr>
        <w:t>, un jour supplémentaire est alloué pour les conducteurs disposant d’une ancienneté de plus de 20 ans chez TAB.</w:t>
      </w:r>
    </w:p>
    <w:p w14:paraId="33F5BE71" w14:textId="3FDEF187" w:rsidR="003C63A3" w:rsidRDefault="0093618E" w:rsidP="00C659AA">
      <w:pPr>
        <w:tabs>
          <w:tab w:val="left" w:pos="4102"/>
        </w:tabs>
        <w:rPr>
          <w:rFonts w:ascii="Arial" w:hAnsi="Arial" w:cs="Arial"/>
          <w:sz w:val="24"/>
          <w:szCs w:val="24"/>
        </w:rPr>
      </w:pPr>
      <w:r>
        <w:rPr>
          <w:rFonts w:ascii="Arial" w:hAnsi="Arial" w:cs="Arial"/>
          <w:sz w:val="24"/>
          <w:szCs w:val="24"/>
        </w:rPr>
        <w:t>Il est précisé que ces jours d’anciennetés sont crédités sur les compteurs au même période que les congés payés et doivent être soldés dans les mêmes délais. Les congés d’anciennetés non soldés dans les délais sont perdus.</w:t>
      </w:r>
    </w:p>
    <w:p w14:paraId="6C0C2DCE" w14:textId="24A14F8E" w:rsidR="0093618E" w:rsidRDefault="0093618E" w:rsidP="00C659AA">
      <w:pPr>
        <w:tabs>
          <w:tab w:val="left" w:pos="4102"/>
        </w:tabs>
        <w:rPr>
          <w:rFonts w:ascii="Arial" w:hAnsi="Arial" w:cs="Arial"/>
          <w:sz w:val="24"/>
          <w:szCs w:val="24"/>
        </w:rPr>
      </w:pPr>
      <w:r>
        <w:rPr>
          <w:rFonts w:ascii="Arial" w:hAnsi="Arial" w:cs="Arial"/>
          <w:sz w:val="24"/>
          <w:szCs w:val="24"/>
        </w:rPr>
        <w:t xml:space="preserve">La prise des jours d’ancienneté n’est pas possible pendant la période estivale (juillet à septembre) et pendant les ponts du mois de </w:t>
      </w:r>
      <w:r w:rsidR="0097124E">
        <w:rPr>
          <w:rFonts w:ascii="Arial" w:hAnsi="Arial" w:cs="Arial"/>
          <w:sz w:val="24"/>
          <w:szCs w:val="24"/>
        </w:rPr>
        <w:t>mai</w:t>
      </w:r>
      <w:r>
        <w:rPr>
          <w:rFonts w:ascii="Arial" w:hAnsi="Arial" w:cs="Arial"/>
          <w:sz w:val="24"/>
          <w:szCs w:val="24"/>
        </w:rPr>
        <w:t>, sauf accord spécifique du manager.</w:t>
      </w:r>
    </w:p>
    <w:tbl>
      <w:tblPr>
        <w:tblW w:w="8600" w:type="dxa"/>
        <w:tblCellMar>
          <w:left w:w="0" w:type="dxa"/>
          <w:right w:w="0" w:type="dxa"/>
        </w:tblCellMar>
        <w:tblLook w:val="0420" w:firstRow="1" w:lastRow="0" w:firstColumn="0" w:lastColumn="0" w:noHBand="0" w:noVBand="1"/>
      </w:tblPr>
      <w:tblGrid>
        <w:gridCol w:w="3660"/>
        <w:gridCol w:w="4940"/>
      </w:tblGrid>
      <w:tr w:rsidR="0093618E" w:rsidRPr="00C856DF" w14:paraId="7960D192" w14:textId="77777777" w:rsidTr="00C856DF">
        <w:trPr>
          <w:trHeight w:val="347"/>
        </w:trPr>
        <w:tc>
          <w:tcPr>
            <w:tcW w:w="3660" w:type="dxa"/>
            <w:tcBorders>
              <w:top w:val="single" w:sz="8" w:space="0" w:color="FFFFFF"/>
              <w:left w:val="single" w:sz="8" w:space="0" w:color="FFFFFF"/>
              <w:bottom w:val="single" w:sz="24" w:space="0" w:color="FFFFFF"/>
              <w:right w:val="single" w:sz="8" w:space="0" w:color="FFFFFF"/>
            </w:tcBorders>
            <w:shd w:val="clear" w:color="auto" w:fill="234875"/>
            <w:tcMar>
              <w:top w:w="72" w:type="dxa"/>
              <w:left w:w="144" w:type="dxa"/>
              <w:bottom w:w="72" w:type="dxa"/>
              <w:right w:w="144" w:type="dxa"/>
            </w:tcMar>
            <w:hideMark/>
          </w:tcPr>
          <w:p w14:paraId="1C08DCDD" w14:textId="77777777" w:rsidR="0093618E" w:rsidRPr="00C856DF" w:rsidRDefault="0093618E" w:rsidP="0093618E">
            <w:pPr>
              <w:widowControl/>
              <w:spacing w:after="0" w:line="240" w:lineRule="auto"/>
              <w:rPr>
                <w:rFonts w:ascii="Arial" w:eastAsia="Times New Roman" w:hAnsi="Arial" w:cs="Arial"/>
                <w:sz w:val="24"/>
                <w:szCs w:val="24"/>
                <w:lang w:eastAsia="fr-FR"/>
              </w:rPr>
            </w:pPr>
            <w:r w:rsidRPr="00C856DF">
              <w:rPr>
                <w:rFonts w:ascii="Arial" w:eastAsia="Times New Roman" w:hAnsi="Arial" w:cs="Arial"/>
                <w:b/>
                <w:bCs/>
                <w:color w:val="FFFFFF"/>
                <w:kern w:val="24"/>
                <w:sz w:val="24"/>
                <w:szCs w:val="24"/>
                <w:lang w:eastAsia="fr-FR"/>
              </w:rPr>
              <w:t>Ancienneté</w:t>
            </w:r>
          </w:p>
        </w:tc>
        <w:tc>
          <w:tcPr>
            <w:tcW w:w="4940" w:type="dxa"/>
            <w:tcBorders>
              <w:top w:val="single" w:sz="8" w:space="0" w:color="FFFFFF"/>
              <w:left w:val="single" w:sz="8" w:space="0" w:color="FFFFFF"/>
              <w:bottom w:val="single" w:sz="24" w:space="0" w:color="FFFFFF"/>
              <w:right w:val="single" w:sz="8" w:space="0" w:color="FFFFFF"/>
            </w:tcBorders>
            <w:shd w:val="clear" w:color="auto" w:fill="234875"/>
            <w:tcMar>
              <w:top w:w="72" w:type="dxa"/>
              <w:left w:w="144" w:type="dxa"/>
              <w:bottom w:w="72" w:type="dxa"/>
              <w:right w:w="144" w:type="dxa"/>
            </w:tcMar>
            <w:hideMark/>
          </w:tcPr>
          <w:p w14:paraId="1B0DBEE3" w14:textId="77777777" w:rsidR="0093618E" w:rsidRPr="00C856DF" w:rsidRDefault="0093618E" w:rsidP="0093618E">
            <w:pPr>
              <w:widowControl/>
              <w:spacing w:after="0" w:line="240" w:lineRule="auto"/>
              <w:rPr>
                <w:rFonts w:ascii="Arial" w:eastAsia="Times New Roman" w:hAnsi="Arial" w:cs="Arial"/>
                <w:sz w:val="24"/>
                <w:szCs w:val="24"/>
                <w:lang w:eastAsia="fr-FR"/>
              </w:rPr>
            </w:pPr>
            <w:r w:rsidRPr="00C856DF">
              <w:rPr>
                <w:rFonts w:ascii="Arial" w:eastAsia="Times New Roman" w:hAnsi="Arial" w:cs="Arial"/>
                <w:b/>
                <w:bCs/>
                <w:color w:val="FFFFFF"/>
                <w:kern w:val="24"/>
                <w:sz w:val="24"/>
                <w:szCs w:val="24"/>
                <w:lang w:eastAsia="fr-FR"/>
              </w:rPr>
              <w:t>Jour de congé supplémentaire</w:t>
            </w:r>
          </w:p>
        </w:tc>
      </w:tr>
      <w:tr w:rsidR="0093618E" w:rsidRPr="00C856DF" w14:paraId="03324E70" w14:textId="77777777" w:rsidTr="00C856DF">
        <w:trPr>
          <w:trHeight w:val="191"/>
        </w:trPr>
        <w:tc>
          <w:tcPr>
            <w:tcW w:w="3660" w:type="dxa"/>
            <w:tcBorders>
              <w:top w:val="single" w:sz="24" w:space="0" w:color="FFFFFF"/>
              <w:left w:val="single" w:sz="8" w:space="0" w:color="FFFFFF"/>
              <w:bottom w:val="single" w:sz="8" w:space="0" w:color="FFFFFF"/>
              <w:right w:val="single" w:sz="8" w:space="0" w:color="FFFFFF"/>
            </w:tcBorders>
            <w:shd w:val="clear" w:color="auto" w:fill="CCCFD6"/>
            <w:tcMar>
              <w:top w:w="72" w:type="dxa"/>
              <w:left w:w="144" w:type="dxa"/>
              <w:bottom w:w="72" w:type="dxa"/>
              <w:right w:w="144" w:type="dxa"/>
            </w:tcMar>
            <w:hideMark/>
          </w:tcPr>
          <w:p w14:paraId="1254B658" w14:textId="77777777" w:rsidR="0093618E" w:rsidRPr="00C856DF" w:rsidRDefault="0093618E" w:rsidP="0093618E">
            <w:pPr>
              <w:widowControl/>
              <w:spacing w:after="0" w:line="240" w:lineRule="auto"/>
              <w:rPr>
                <w:rFonts w:ascii="Arial" w:eastAsia="Times New Roman" w:hAnsi="Arial" w:cs="Arial"/>
                <w:sz w:val="24"/>
                <w:szCs w:val="24"/>
                <w:lang w:eastAsia="fr-FR"/>
              </w:rPr>
            </w:pPr>
            <w:r w:rsidRPr="00C856DF">
              <w:rPr>
                <w:rFonts w:ascii="Arial" w:eastAsia="Times New Roman" w:hAnsi="Arial" w:cs="Arial"/>
                <w:color w:val="00417D"/>
                <w:kern w:val="24"/>
                <w:sz w:val="24"/>
                <w:szCs w:val="24"/>
                <w:lang w:eastAsia="fr-FR"/>
              </w:rPr>
              <w:t>5 ans</w:t>
            </w:r>
          </w:p>
        </w:tc>
        <w:tc>
          <w:tcPr>
            <w:tcW w:w="4940" w:type="dxa"/>
            <w:tcBorders>
              <w:top w:val="single" w:sz="24" w:space="0" w:color="FFFFFF"/>
              <w:left w:val="single" w:sz="8" w:space="0" w:color="FFFFFF"/>
              <w:bottom w:val="single" w:sz="8" w:space="0" w:color="FFFFFF"/>
              <w:right w:val="single" w:sz="8" w:space="0" w:color="FFFFFF"/>
            </w:tcBorders>
            <w:shd w:val="clear" w:color="auto" w:fill="CCCFD6"/>
            <w:tcMar>
              <w:top w:w="72" w:type="dxa"/>
              <w:left w:w="144" w:type="dxa"/>
              <w:bottom w:w="72" w:type="dxa"/>
              <w:right w:w="144" w:type="dxa"/>
            </w:tcMar>
            <w:hideMark/>
          </w:tcPr>
          <w:p w14:paraId="56E3FB73" w14:textId="77777777" w:rsidR="0093618E" w:rsidRPr="00C856DF" w:rsidRDefault="0093618E" w:rsidP="0093618E">
            <w:pPr>
              <w:widowControl/>
              <w:spacing w:after="0" w:line="240" w:lineRule="auto"/>
              <w:rPr>
                <w:rFonts w:ascii="Arial" w:eastAsia="Times New Roman" w:hAnsi="Arial" w:cs="Arial"/>
                <w:sz w:val="24"/>
                <w:szCs w:val="24"/>
                <w:lang w:eastAsia="fr-FR"/>
              </w:rPr>
            </w:pPr>
            <w:r w:rsidRPr="00C856DF">
              <w:rPr>
                <w:rFonts w:ascii="Arial" w:eastAsia="Times New Roman" w:hAnsi="Arial" w:cs="Arial"/>
                <w:color w:val="00417D"/>
                <w:kern w:val="24"/>
                <w:sz w:val="24"/>
                <w:szCs w:val="24"/>
                <w:lang w:eastAsia="fr-FR"/>
              </w:rPr>
              <w:t>1 jour</w:t>
            </w:r>
          </w:p>
        </w:tc>
      </w:tr>
      <w:tr w:rsidR="0093618E" w:rsidRPr="00C856DF" w14:paraId="520B2440" w14:textId="77777777" w:rsidTr="00C856DF">
        <w:trPr>
          <w:trHeight w:val="368"/>
        </w:trPr>
        <w:tc>
          <w:tcPr>
            <w:tcW w:w="3660" w:type="dxa"/>
            <w:tcBorders>
              <w:top w:val="single" w:sz="8" w:space="0" w:color="FFFFFF"/>
              <w:left w:val="single" w:sz="8" w:space="0" w:color="FFFFFF"/>
              <w:bottom w:val="single" w:sz="8" w:space="0" w:color="FFFFFF"/>
              <w:right w:val="single" w:sz="8" w:space="0" w:color="FFFFFF"/>
            </w:tcBorders>
            <w:shd w:val="clear" w:color="auto" w:fill="E8E9EC"/>
            <w:tcMar>
              <w:top w:w="72" w:type="dxa"/>
              <w:left w:w="144" w:type="dxa"/>
              <w:bottom w:w="72" w:type="dxa"/>
              <w:right w:w="144" w:type="dxa"/>
            </w:tcMar>
            <w:hideMark/>
          </w:tcPr>
          <w:p w14:paraId="3BF7C221" w14:textId="77777777" w:rsidR="0093618E" w:rsidRPr="00C856DF" w:rsidRDefault="0093618E" w:rsidP="0093618E">
            <w:pPr>
              <w:widowControl/>
              <w:spacing w:after="0" w:line="240" w:lineRule="auto"/>
              <w:rPr>
                <w:rFonts w:ascii="Arial" w:eastAsia="Times New Roman" w:hAnsi="Arial" w:cs="Arial"/>
                <w:sz w:val="24"/>
                <w:szCs w:val="24"/>
                <w:lang w:eastAsia="fr-FR"/>
              </w:rPr>
            </w:pPr>
            <w:r w:rsidRPr="00C856DF">
              <w:rPr>
                <w:rFonts w:ascii="Arial" w:eastAsia="Times New Roman" w:hAnsi="Arial" w:cs="Arial"/>
                <w:color w:val="00417D"/>
                <w:kern w:val="24"/>
                <w:sz w:val="24"/>
                <w:szCs w:val="24"/>
                <w:lang w:eastAsia="fr-FR"/>
              </w:rPr>
              <w:t>10 ans</w:t>
            </w:r>
          </w:p>
        </w:tc>
        <w:tc>
          <w:tcPr>
            <w:tcW w:w="4940" w:type="dxa"/>
            <w:tcBorders>
              <w:top w:val="single" w:sz="8" w:space="0" w:color="FFFFFF"/>
              <w:left w:val="single" w:sz="8" w:space="0" w:color="FFFFFF"/>
              <w:bottom w:val="single" w:sz="8" w:space="0" w:color="FFFFFF"/>
              <w:right w:val="single" w:sz="8" w:space="0" w:color="FFFFFF"/>
            </w:tcBorders>
            <w:shd w:val="clear" w:color="auto" w:fill="E8E9EC"/>
            <w:tcMar>
              <w:top w:w="72" w:type="dxa"/>
              <w:left w:w="144" w:type="dxa"/>
              <w:bottom w:w="72" w:type="dxa"/>
              <w:right w:w="144" w:type="dxa"/>
            </w:tcMar>
            <w:hideMark/>
          </w:tcPr>
          <w:p w14:paraId="2ADF429C" w14:textId="77777777" w:rsidR="0093618E" w:rsidRPr="00C856DF" w:rsidRDefault="0093618E" w:rsidP="0093618E">
            <w:pPr>
              <w:widowControl/>
              <w:spacing w:after="0" w:line="240" w:lineRule="auto"/>
              <w:rPr>
                <w:rFonts w:ascii="Arial" w:eastAsia="Times New Roman" w:hAnsi="Arial" w:cs="Arial"/>
                <w:sz w:val="24"/>
                <w:szCs w:val="24"/>
                <w:lang w:eastAsia="fr-FR"/>
              </w:rPr>
            </w:pPr>
            <w:r w:rsidRPr="00C856DF">
              <w:rPr>
                <w:rFonts w:ascii="Arial" w:eastAsia="Times New Roman" w:hAnsi="Arial" w:cs="Arial"/>
                <w:color w:val="00417D"/>
                <w:kern w:val="24"/>
                <w:sz w:val="24"/>
                <w:szCs w:val="24"/>
                <w:lang w:eastAsia="fr-FR"/>
              </w:rPr>
              <w:t>2 jours</w:t>
            </w:r>
          </w:p>
        </w:tc>
      </w:tr>
      <w:tr w:rsidR="0093618E" w:rsidRPr="00C856DF" w14:paraId="51B49E28" w14:textId="77777777" w:rsidTr="00C856DF">
        <w:trPr>
          <w:trHeight w:val="357"/>
        </w:trPr>
        <w:tc>
          <w:tcPr>
            <w:tcW w:w="3660" w:type="dxa"/>
            <w:tcBorders>
              <w:top w:val="single" w:sz="8" w:space="0" w:color="FFFFFF"/>
              <w:left w:val="single" w:sz="8" w:space="0" w:color="FFFFFF"/>
              <w:bottom w:val="single" w:sz="8" w:space="0" w:color="FFFFFF"/>
              <w:right w:val="single" w:sz="8" w:space="0" w:color="FFFFFF"/>
            </w:tcBorders>
            <w:shd w:val="clear" w:color="auto" w:fill="CCCFD6"/>
            <w:tcMar>
              <w:top w:w="72" w:type="dxa"/>
              <w:left w:w="144" w:type="dxa"/>
              <w:bottom w:w="72" w:type="dxa"/>
              <w:right w:w="144" w:type="dxa"/>
            </w:tcMar>
            <w:hideMark/>
          </w:tcPr>
          <w:p w14:paraId="107A9354" w14:textId="77777777" w:rsidR="0093618E" w:rsidRPr="00C856DF" w:rsidRDefault="0093618E" w:rsidP="0093618E">
            <w:pPr>
              <w:widowControl/>
              <w:spacing w:after="0" w:line="240" w:lineRule="auto"/>
              <w:rPr>
                <w:rFonts w:ascii="Arial" w:eastAsia="Times New Roman" w:hAnsi="Arial" w:cs="Arial"/>
                <w:sz w:val="24"/>
                <w:szCs w:val="24"/>
                <w:lang w:eastAsia="fr-FR"/>
              </w:rPr>
            </w:pPr>
            <w:r w:rsidRPr="00C856DF">
              <w:rPr>
                <w:rFonts w:ascii="Arial" w:eastAsia="Times New Roman" w:hAnsi="Arial" w:cs="Arial"/>
                <w:color w:val="00417D"/>
                <w:kern w:val="24"/>
                <w:sz w:val="24"/>
                <w:szCs w:val="24"/>
                <w:lang w:eastAsia="fr-FR"/>
              </w:rPr>
              <w:t>15 ans</w:t>
            </w:r>
          </w:p>
        </w:tc>
        <w:tc>
          <w:tcPr>
            <w:tcW w:w="4940" w:type="dxa"/>
            <w:tcBorders>
              <w:top w:val="single" w:sz="8" w:space="0" w:color="FFFFFF"/>
              <w:left w:val="single" w:sz="8" w:space="0" w:color="FFFFFF"/>
              <w:bottom w:val="single" w:sz="8" w:space="0" w:color="FFFFFF"/>
              <w:right w:val="single" w:sz="8" w:space="0" w:color="FFFFFF"/>
            </w:tcBorders>
            <w:shd w:val="clear" w:color="auto" w:fill="CCCFD6"/>
            <w:tcMar>
              <w:top w:w="72" w:type="dxa"/>
              <w:left w:w="144" w:type="dxa"/>
              <w:bottom w:w="72" w:type="dxa"/>
              <w:right w:w="144" w:type="dxa"/>
            </w:tcMar>
            <w:hideMark/>
          </w:tcPr>
          <w:p w14:paraId="4972BC75" w14:textId="77777777" w:rsidR="0093618E" w:rsidRPr="00C856DF" w:rsidRDefault="0093618E" w:rsidP="0093618E">
            <w:pPr>
              <w:widowControl/>
              <w:spacing w:after="0" w:line="240" w:lineRule="auto"/>
              <w:rPr>
                <w:rFonts w:ascii="Arial" w:eastAsia="Times New Roman" w:hAnsi="Arial" w:cs="Arial"/>
                <w:sz w:val="24"/>
                <w:szCs w:val="24"/>
                <w:lang w:eastAsia="fr-FR"/>
              </w:rPr>
            </w:pPr>
            <w:r w:rsidRPr="00C856DF">
              <w:rPr>
                <w:rFonts w:ascii="Arial" w:eastAsia="Times New Roman" w:hAnsi="Arial" w:cs="Arial"/>
                <w:color w:val="00417D"/>
                <w:kern w:val="24"/>
                <w:sz w:val="24"/>
                <w:szCs w:val="24"/>
                <w:lang w:eastAsia="fr-FR"/>
              </w:rPr>
              <w:t>3 jours</w:t>
            </w:r>
          </w:p>
        </w:tc>
      </w:tr>
      <w:tr w:rsidR="0093618E" w:rsidRPr="00C856DF" w14:paraId="210DB786" w14:textId="77777777" w:rsidTr="00C856DF">
        <w:trPr>
          <w:trHeight w:val="263"/>
        </w:trPr>
        <w:tc>
          <w:tcPr>
            <w:tcW w:w="3660" w:type="dxa"/>
            <w:tcBorders>
              <w:top w:val="single" w:sz="8" w:space="0" w:color="FFFFFF"/>
              <w:left w:val="single" w:sz="8" w:space="0" w:color="FFFFFF"/>
              <w:bottom w:val="single" w:sz="8" w:space="0" w:color="FFFFFF"/>
              <w:right w:val="single" w:sz="8" w:space="0" w:color="FFFFFF"/>
            </w:tcBorders>
            <w:shd w:val="clear" w:color="auto" w:fill="E8E9EC"/>
            <w:tcMar>
              <w:top w:w="72" w:type="dxa"/>
              <w:left w:w="144" w:type="dxa"/>
              <w:bottom w:w="72" w:type="dxa"/>
              <w:right w:w="144" w:type="dxa"/>
            </w:tcMar>
            <w:hideMark/>
          </w:tcPr>
          <w:p w14:paraId="19245394" w14:textId="77777777" w:rsidR="0093618E" w:rsidRPr="00C856DF" w:rsidRDefault="0093618E" w:rsidP="0093618E">
            <w:pPr>
              <w:widowControl/>
              <w:spacing w:after="0" w:line="240" w:lineRule="auto"/>
              <w:rPr>
                <w:rFonts w:ascii="Arial" w:eastAsia="Times New Roman" w:hAnsi="Arial" w:cs="Arial"/>
                <w:sz w:val="24"/>
                <w:szCs w:val="24"/>
                <w:lang w:eastAsia="fr-FR"/>
              </w:rPr>
            </w:pPr>
            <w:r w:rsidRPr="00C856DF">
              <w:rPr>
                <w:rFonts w:ascii="Arial" w:eastAsia="Times New Roman" w:hAnsi="Arial" w:cs="Arial"/>
                <w:b/>
                <w:bCs/>
                <w:color w:val="00417D"/>
                <w:kern w:val="24"/>
                <w:sz w:val="24"/>
                <w:szCs w:val="24"/>
                <w:lang w:eastAsia="fr-FR"/>
              </w:rPr>
              <w:t>20 ans</w:t>
            </w:r>
          </w:p>
        </w:tc>
        <w:tc>
          <w:tcPr>
            <w:tcW w:w="4940" w:type="dxa"/>
            <w:tcBorders>
              <w:top w:val="single" w:sz="8" w:space="0" w:color="FFFFFF"/>
              <w:left w:val="single" w:sz="8" w:space="0" w:color="FFFFFF"/>
              <w:bottom w:val="single" w:sz="8" w:space="0" w:color="FFFFFF"/>
              <w:right w:val="single" w:sz="8" w:space="0" w:color="FFFFFF"/>
            </w:tcBorders>
            <w:shd w:val="clear" w:color="auto" w:fill="E8E9EC"/>
            <w:tcMar>
              <w:top w:w="72" w:type="dxa"/>
              <w:left w:w="144" w:type="dxa"/>
              <w:bottom w:w="72" w:type="dxa"/>
              <w:right w:w="144" w:type="dxa"/>
            </w:tcMar>
            <w:hideMark/>
          </w:tcPr>
          <w:p w14:paraId="21A70F96" w14:textId="77777777" w:rsidR="0093618E" w:rsidRPr="00C856DF" w:rsidRDefault="0093618E" w:rsidP="0093618E">
            <w:pPr>
              <w:widowControl/>
              <w:spacing w:after="0" w:line="240" w:lineRule="auto"/>
              <w:rPr>
                <w:rFonts w:ascii="Arial" w:eastAsia="Times New Roman" w:hAnsi="Arial" w:cs="Arial"/>
                <w:sz w:val="24"/>
                <w:szCs w:val="24"/>
                <w:lang w:eastAsia="fr-FR"/>
              </w:rPr>
            </w:pPr>
            <w:r w:rsidRPr="00C856DF">
              <w:rPr>
                <w:rFonts w:ascii="Arial" w:eastAsia="Times New Roman" w:hAnsi="Arial" w:cs="Arial"/>
                <w:b/>
                <w:bCs/>
                <w:color w:val="00417D"/>
                <w:kern w:val="24"/>
                <w:sz w:val="24"/>
                <w:szCs w:val="24"/>
                <w:lang w:eastAsia="fr-FR"/>
              </w:rPr>
              <w:t>4 jours</w:t>
            </w:r>
          </w:p>
        </w:tc>
      </w:tr>
    </w:tbl>
    <w:p w14:paraId="095DC688" w14:textId="77777777" w:rsidR="003C63A3" w:rsidRDefault="003C63A3" w:rsidP="00C659AA">
      <w:pPr>
        <w:tabs>
          <w:tab w:val="left" w:pos="4102"/>
        </w:tabs>
        <w:rPr>
          <w:rFonts w:ascii="Arial" w:hAnsi="Arial" w:cs="Arial"/>
          <w:sz w:val="24"/>
          <w:szCs w:val="24"/>
        </w:rPr>
      </w:pPr>
    </w:p>
    <w:p w14:paraId="77988BFC" w14:textId="77777777" w:rsidR="00F87C83" w:rsidRDefault="00F87C83" w:rsidP="00C659AA">
      <w:pPr>
        <w:tabs>
          <w:tab w:val="left" w:pos="4102"/>
        </w:tabs>
        <w:rPr>
          <w:rFonts w:ascii="Arial" w:hAnsi="Arial" w:cs="Arial"/>
          <w:sz w:val="24"/>
          <w:szCs w:val="24"/>
        </w:rPr>
      </w:pPr>
    </w:p>
    <w:p w14:paraId="3AD0BB01" w14:textId="7F08CADA" w:rsidR="0097124E" w:rsidRPr="00C659AA" w:rsidRDefault="0097124E" w:rsidP="0097124E">
      <w:pPr>
        <w:tabs>
          <w:tab w:val="left" w:pos="4102"/>
        </w:tabs>
        <w:rPr>
          <w:rFonts w:ascii="Arial" w:hAnsi="Arial" w:cs="Arial"/>
          <w:b/>
          <w:sz w:val="24"/>
          <w:szCs w:val="24"/>
        </w:rPr>
      </w:pPr>
      <w:r w:rsidRPr="00C659AA">
        <w:rPr>
          <w:rFonts w:ascii="Arial" w:hAnsi="Arial" w:cs="Arial"/>
          <w:b/>
          <w:sz w:val="24"/>
          <w:szCs w:val="24"/>
        </w:rPr>
        <w:t xml:space="preserve">Article </w:t>
      </w:r>
      <w:r w:rsidR="00F87C83">
        <w:rPr>
          <w:rFonts w:ascii="Arial" w:hAnsi="Arial" w:cs="Arial"/>
          <w:b/>
          <w:sz w:val="24"/>
          <w:szCs w:val="24"/>
        </w:rPr>
        <w:t>8</w:t>
      </w:r>
      <w:r w:rsidRPr="00C659AA">
        <w:rPr>
          <w:rFonts w:ascii="Arial" w:hAnsi="Arial" w:cs="Arial"/>
          <w:b/>
          <w:sz w:val="24"/>
          <w:szCs w:val="24"/>
        </w:rPr>
        <w:t xml:space="preserve">. </w:t>
      </w:r>
      <w:r>
        <w:rPr>
          <w:rFonts w:ascii="Arial" w:hAnsi="Arial" w:cs="Arial"/>
          <w:b/>
          <w:sz w:val="24"/>
          <w:szCs w:val="24"/>
        </w:rPr>
        <w:t>Accord sur l’égalité professionnelle entre les femmes et les hommes</w:t>
      </w:r>
    </w:p>
    <w:p w14:paraId="25B42F34" w14:textId="331A9135" w:rsidR="003C63A3" w:rsidRPr="00C659AA" w:rsidRDefault="00F87C83" w:rsidP="00C659AA">
      <w:pPr>
        <w:tabs>
          <w:tab w:val="left" w:pos="4102"/>
        </w:tabs>
        <w:rPr>
          <w:rFonts w:ascii="Arial" w:hAnsi="Arial" w:cs="Arial"/>
          <w:sz w:val="24"/>
          <w:szCs w:val="24"/>
        </w:rPr>
      </w:pPr>
      <w:r>
        <w:rPr>
          <w:rFonts w:ascii="Arial" w:hAnsi="Arial" w:cs="Arial"/>
          <w:sz w:val="24"/>
          <w:szCs w:val="24"/>
        </w:rPr>
        <w:t>Les parties s’engagent pour l’égalité professionnelle entre les femmes et les hommes au travers d’un nouvel accord d’entreprise d’une durée de 3 ans</w:t>
      </w:r>
    </w:p>
    <w:p w14:paraId="737D3615" w14:textId="77777777" w:rsidR="00F87C83" w:rsidRDefault="00F87C83" w:rsidP="002362E8">
      <w:pPr>
        <w:tabs>
          <w:tab w:val="left" w:pos="4102"/>
        </w:tabs>
        <w:rPr>
          <w:rFonts w:ascii="Arial" w:hAnsi="Arial" w:cs="Arial"/>
          <w:sz w:val="24"/>
          <w:szCs w:val="24"/>
        </w:rPr>
      </w:pPr>
    </w:p>
    <w:p w14:paraId="4154AC7E" w14:textId="323F3F9A" w:rsidR="0093618E" w:rsidRPr="00F87C83" w:rsidRDefault="0093618E" w:rsidP="00F87C83">
      <w:pPr>
        <w:tabs>
          <w:tab w:val="left" w:pos="4102"/>
        </w:tabs>
        <w:rPr>
          <w:rFonts w:ascii="Arial" w:hAnsi="Arial" w:cs="Arial"/>
          <w:b/>
          <w:sz w:val="24"/>
          <w:szCs w:val="24"/>
        </w:rPr>
      </w:pPr>
      <w:r w:rsidRPr="00F87C83">
        <w:rPr>
          <w:rFonts w:ascii="Arial" w:hAnsi="Arial" w:cs="Arial"/>
          <w:b/>
          <w:sz w:val="24"/>
          <w:szCs w:val="24"/>
        </w:rPr>
        <w:t>Article 9. Dépôt et publicité.</w:t>
      </w:r>
    </w:p>
    <w:p w14:paraId="686A397C" w14:textId="77777777" w:rsidR="0093618E" w:rsidRPr="00F87C83" w:rsidRDefault="0093618E" w:rsidP="00F87C83">
      <w:pPr>
        <w:tabs>
          <w:tab w:val="left" w:pos="4102"/>
        </w:tabs>
        <w:rPr>
          <w:rFonts w:ascii="Arial" w:hAnsi="Arial" w:cs="Arial"/>
          <w:bCs/>
          <w:sz w:val="24"/>
          <w:szCs w:val="24"/>
        </w:rPr>
      </w:pPr>
      <w:bookmarkStart w:id="4" w:name="_Hlk216691800"/>
      <w:bookmarkStart w:id="5" w:name="_Hlk216690811"/>
      <w:r w:rsidRPr="00F87C83">
        <w:rPr>
          <w:rFonts w:ascii="Arial" w:hAnsi="Arial" w:cs="Arial"/>
          <w:bCs/>
          <w:sz w:val="24"/>
          <w:szCs w:val="24"/>
        </w:rPr>
        <w:t>Un exemplaire du présent accord dûment signé par toutes les parties sera remis à chaque signataire et affiché au sein de la Société.</w:t>
      </w:r>
    </w:p>
    <w:p w14:paraId="4E2C3079" w14:textId="77777777" w:rsidR="0093618E" w:rsidRPr="00F87C83" w:rsidRDefault="0093618E" w:rsidP="00F87C83">
      <w:pPr>
        <w:tabs>
          <w:tab w:val="left" w:pos="4102"/>
        </w:tabs>
        <w:rPr>
          <w:rFonts w:ascii="Arial" w:hAnsi="Arial" w:cs="Arial"/>
          <w:bCs/>
          <w:sz w:val="24"/>
          <w:szCs w:val="24"/>
        </w:rPr>
      </w:pPr>
      <w:r w:rsidRPr="00F87C83">
        <w:rPr>
          <w:rFonts w:ascii="Arial" w:hAnsi="Arial" w:cs="Arial"/>
          <w:bCs/>
          <w:sz w:val="24"/>
          <w:szCs w:val="24"/>
        </w:rPr>
        <w:t xml:space="preserve">Un exemplaire du présent accord est déposé sur la plateforme de téléprocédure du Ministère du Travail via le site internet </w:t>
      </w:r>
      <w:hyperlink r:id="rId9" w:history="1">
        <w:r w:rsidRPr="00F87C83">
          <w:rPr>
            <w:rFonts w:ascii="Arial" w:hAnsi="Arial" w:cs="Arial"/>
            <w:bCs/>
            <w:sz w:val="24"/>
            <w:szCs w:val="24"/>
          </w:rPr>
          <w:t>www.teleaccords.travail.gouv.fr</w:t>
        </w:r>
      </w:hyperlink>
      <w:r w:rsidRPr="00F87C83">
        <w:rPr>
          <w:rFonts w:ascii="Arial" w:hAnsi="Arial" w:cs="Arial"/>
          <w:bCs/>
          <w:sz w:val="24"/>
          <w:szCs w:val="24"/>
        </w:rPr>
        <w:t>.</w:t>
      </w:r>
    </w:p>
    <w:p w14:paraId="104C776A" w14:textId="77777777" w:rsidR="0093618E" w:rsidRPr="00F87C83" w:rsidRDefault="0093618E" w:rsidP="00F87C83">
      <w:pPr>
        <w:tabs>
          <w:tab w:val="left" w:pos="4102"/>
        </w:tabs>
        <w:rPr>
          <w:rFonts w:ascii="Arial" w:hAnsi="Arial" w:cs="Arial"/>
          <w:bCs/>
          <w:sz w:val="24"/>
          <w:szCs w:val="24"/>
        </w:rPr>
      </w:pPr>
      <w:r w:rsidRPr="00F87C83">
        <w:rPr>
          <w:rFonts w:ascii="Arial" w:hAnsi="Arial" w:cs="Arial"/>
          <w:bCs/>
          <w:sz w:val="24"/>
          <w:szCs w:val="24"/>
        </w:rPr>
        <w:t>Un exemplaire original du présent accord sera remis pour dépôt auprès de l’Unité Territoriale de l’Hérault de la DREETS et un au secrétariat-greffe du Conseil de prud’hommes.</w:t>
      </w:r>
    </w:p>
    <w:bookmarkEnd w:id="4"/>
    <w:p w14:paraId="608DCEBC" w14:textId="77777777" w:rsidR="0093618E" w:rsidRPr="00F87C83" w:rsidRDefault="0093618E" w:rsidP="00F87C83">
      <w:pPr>
        <w:tabs>
          <w:tab w:val="left" w:pos="4102"/>
        </w:tabs>
        <w:rPr>
          <w:rFonts w:ascii="Arial" w:hAnsi="Arial" w:cs="Arial"/>
          <w:bCs/>
          <w:sz w:val="24"/>
          <w:szCs w:val="24"/>
        </w:rPr>
      </w:pPr>
    </w:p>
    <w:p w14:paraId="3B40E919" w14:textId="475C1A57" w:rsidR="0093618E" w:rsidRPr="00F87C83" w:rsidRDefault="0093618E" w:rsidP="00F87C83">
      <w:pPr>
        <w:tabs>
          <w:tab w:val="left" w:pos="4102"/>
        </w:tabs>
        <w:rPr>
          <w:rFonts w:ascii="Arial" w:hAnsi="Arial" w:cs="Arial"/>
          <w:bCs/>
          <w:sz w:val="24"/>
          <w:szCs w:val="24"/>
        </w:rPr>
      </w:pPr>
      <w:r w:rsidRPr="00F87C83">
        <w:rPr>
          <w:rFonts w:ascii="Arial" w:hAnsi="Arial" w:cs="Arial"/>
          <w:bCs/>
          <w:sz w:val="24"/>
          <w:szCs w:val="24"/>
        </w:rPr>
        <w:t xml:space="preserve">Le </w:t>
      </w:r>
      <w:r w:rsidR="00F87C83" w:rsidRPr="00F87C83">
        <w:rPr>
          <w:rFonts w:ascii="Arial" w:hAnsi="Arial" w:cs="Arial"/>
          <w:bCs/>
          <w:sz w:val="24"/>
          <w:szCs w:val="24"/>
        </w:rPr>
        <w:t>16 décembre 2025</w:t>
      </w:r>
    </w:p>
    <w:bookmarkEnd w:id="5"/>
    <w:p w14:paraId="443B4603" w14:textId="77777777" w:rsidR="0093618E" w:rsidRPr="00F87C83" w:rsidRDefault="0093618E" w:rsidP="00F87C83">
      <w:pPr>
        <w:tabs>
          <w:tab w:val="left" w:pos="4102"/>
        </w:tabs>
        <w:rPr>
          <w:rFonts w:ascii="Arial" w:hAnsi="Arial" w:cs="Arial"/>
          <w:bCs/>
          <w:sz w:val="24"/>
          <w:szCs w:val="24"/>
        </w:rPr>
      </w:pPr>
    </w:p>
    <w:p w14:paraId="30F9CA71" w14:textId="77777777" w:rsidR="0093618E" w:rsidRPr="00F87C83" w:rsidRDefault="0093618E" w:rsidP="00F87C83">
      <w:pPr>
        <w:tabs>
          <w:tab w:val="left" w:pos="4102"/>
        </w:tabs>
        <w:rPr>
          <w:rFonts w:ascii="Arial" w:hAnsi="Arial" w:cs="Arial"/>
          <w:bCs/>
          <w:sz w:val="24"/>
          <w:szCs w:val="24"/>
        </w:rPr>
      </w:pPr>
      <w:r w:rsidRPr="00F87C83">
        <w:rPr>
          <w:rFonts w:ascii="Arial" w:hAnsi="Arial" w:cs="Arial"/>
          <w:bCs/>
          <w:sz w:val="24"/>
          <w:szCs w:val="24"/>
        </w:rPr>
        <w:t>Les syndicats</w:t>
      </w:r>
      <w:r w:rsidRPr="00F87C83">
        <w:rPr>
          <w:rFonts w:ascii="Arial" w:hAnsi="Arial" w:cs="Arial"/>
          <w:bCs/>
          <w:sz w:val="24"/>
          <w:szCs w:val="24"/>
        </w:rPr>
        <w:tab/>
      </w:r>
      <w:r w:rsidRPr="00F87C83">
        <w:rPr>
          <w:rFonts w:ascii="Arial" w:hAnsi="Arial" w:cs="Arial"/>
          <w:bCs/>
          <w:sz w:val="24"/>
          <w:szCs w:val="24"/>
        </w:rPr>
        <w:tab/>
      </w:r>
      <w:r w:rsidRPr="00F87C83">
        <w:rPr>
          <w:rFonts w:ascii="Arial" w:hAnsi="Arial" w:cs="Arial"/>
          <w:bCs/>
          <w:sz w:val="24"/>
          <w:szCs w:val="24"/>
        </w:rPr>
        <w:tab/>
      </w:r>
      <w:r w:rsidRPr="00F87C83">
        <w:rPr>
          <w:rFonts w:ascii="Arial" w:hAnsi="Arial" w:cs="Arial"/>
          <w:bCs/>
          <w:sz w:val="24"/>
          <w:szCs w:val="24"/>
        </w:rPr>
        <w:tab/>
      </w:r>
      <w:r w:rsidRPr="00F87C83">
        <w:rPr>
          <w:rFonts w:ascii="Arial" w:hAnsi="Arial" w:cs="Arial"/>
          <w:bCs/>
          <w:sz w:val="24"/>
          <w:szCs w:val="24"/>
        </w:rPr>
        <w:tab/>
      </w:r>
      <w:r w:rsidRPr="00F87C83">
        <w:rPr>
          <w:rFonts w:ascii="Arial" w:hAnsi="Arial" w:cs="Arial"/>
          <w:bCs/>
          <w:sz w:val="24"/>
          <w:szCs w:val="24"/>
        </w:rPr>
        <w:tab/>
      </w:r>
      <w:r w:rsidRPr="00F87C83">
        <w:rPr>
          <w:rFonts w:ascii="Arial" w:hAnsi="Arial" w:cs="Arial"/>
          <w:bCs/>
          <w:sz w:val="24"/>
          <w:szCs w:val="24"/>
        </w:rPr>
        <w:tab/>
        <w:t>La direction</w:t>
      </w:r>
    </w:p>
    <w:p w14:paraId="0E89D6B9" w14:textId="77777777" w:rsidR="00792E1C" w:rsidRPr="00F87C83" w:rsidRDefault="00792E1C" w:rsidP="002362E8">
      <w:pPr>
        <w:tabs>
          <w:tab w:val="left" w:pos="4102"/>
        </w:tabs>
        <w:rPr>
          <w:rFonts w:ascii="Arial" w:hAnsi="Arial" w:cs="Arial"/>
          <w:b/>
          <w:sz w:val="24"/>
          <w:szCs w:val="24"/>
        </w:rPr>
      </w:pPr>
    </w:p>
    <w:p w14:paraId="58FF3489" w14:textId="77777777" w:rsidR="00792E1C" w:rsidRPr="00F87C83" w:rsidRDefault="00792E1C" w:rsidP="002362E8">
      <w:pPr>
        <w:tabs>
          <w:tab w:val="left" w:pos="4102"/>
        </w:tabs>
        <w:rPr>
          <w:rFonts w:ascii="Arial" w:hAnsi="Arial" w:cs="Arial"/>
          <w:b/>
          <w:sz w:val="24"/>
          <w:szCs w:val="24"/>
        </w:rPr>
      </w:pPr>
    </w:p>
    <w:p w14:paraId="0C2FB7FD" w14:textId="77777777" w:rsidR="00792E1C" w:rsidRPr="00964BA3" w:rsidRDefault="00792E1C" w:rsidP="002362E8">
      <w:pPr>
        <w:tabs>
          <w:tab w:val="left" w:pos="4102"/>
        </w:tabs>
        <w:rPr>
          <w:rFonts w:ascii="Arial" w:hAnsi="Arial" w:cs="Arial"/>
          <w:sz w:val="24"/>
          <w:szCs w:val="24"/>
        </w:rPr>
      </w:pPr>
    </w:p>
    <w:sectPr w:rsidR="00792E1C" w:rsidRPr="00964BA3" w:rsidSect="00792E1C">
      <w:headerReference w:type="default" r:id="rId10"/>
      <w:footerReference w:type="default" r:id="rId11"/>
      <w:headerReference w:type="first" r:id="rId12"/>
      <w:footerReference w:type="first" r:id="rId13"/>
      <w:type w:val="continuous"/>
      <w:pgSz w:w="11920" w:h="16840"/>
      <w:pgMar w:top="720" w:right="720" w:bottom="720" w:left="720" w:header="567" w:footer="283" w:gutter="0"/>
      <w:pgNumType w:start="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8A05C" w14:textId="77777777" w:rsidR="00827674" w:rsidRDefault="00827674" w:rsidP="00F41731">
      <w:pPr>
        <w:spacing w:after="0" w:line="240" w:lineRule="auto"/>
      </w:pPr>
      <w:r>
        <w:separator/>
      </w:r>
    </w:p>
  </w:endnote>
  <w:endnote w:type="continuationSeparator" w:id="0">
    <w:p w14:paraId="7B4B57BD" w14:textId="77777777" w:rsidR="00827674" w:rsidRDefault="00827674" w:rsidP="00F41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7EE90" w14:textId="19AB5C25" w:rsidR="007456AE" w:rsidRDefault="002362E8" w:rsidP="007456AE">
    <w:pPr>
      <w:pStyle w:val="Pieddepage"/>
      <w:rPr>
        <w:rFonts w:ascii="Arial" w:eastAsia="Arial" w:hAnsi="Arial" w:cs="Arial"/>
        <w:color w:val="84868A"/>
        <w:spacing w:val="-6"/>
        <w:w w:val="90"/>
        <w:sz w:val="11"/>
        <w:szCs w:val="11"/>
      </w:rPr>
    </w:pPr>
    <w:r w:rsidRPr="002362E8">
      <w:rPr>
        <w:rFonts w:ascii="Arial" w:eastAsia="Arial" w:hAnsi="Arial" w:cs="Arial"/>
        <w:noProof/>
        <w:color w:val="84868A"/>
        <w:spacing w:val="-6"/>
        <w:w w:val="90"/>
        <w:sz w:val="11"/>
        <w:szCs w:val="11"/>
        <w:lang w:eastAsia="fr-FR"/>
      </w:rPr>
      <mc:AlternateContent>
        <mc:Choice Requires="wps">
          <w:drawing>
            <wp:anchor distT="0" distB="0" distL="114300" distR="114300" simplePos="0" relativeHeight="251711488" behindDoc="0" locked="0" layoutInCell="1" allowOverlap="1" wp14:anchorId="512D5083" wp14:editId="37FF3B9D">
              <wp:simplePos x="0" y="0"/>
              <wp:positionH relativeFrom="margin">
                <wp:posOffset>1263650</wp:posOffset>
              </wp:positionH>
              <wp:positionV relativeFrom="paragraph">
                <wp:posOffset>147955</wp:posOffset>
              </wp:positionV>
              <wp:extent cx="5744845" cy="248920"/>
              <wp:effectExtent l="0" t="0" r="0" b="0"/>
              <wp:wrapNone/>
              <wp:docPr id="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4845" cy="248920"/>
                      </a:xfrm>
                      <a:prstGeom prst="rect">
                        <a:avLst/>
                      </a:prstGeom>
                      <a:noFill/>
                      <a:ln w="9525">
                        <a:noFill/>
                        <a:miter lim="800000"/>
                        <a:headEnd/>
                        <a:tailEnd/>
                      </a:ln>
                    </wps:spPr>
                    <wps:txbx>
                      <w:txbxContent>
                        <w:p w14:paraId="3847BBAC" w14:textId="77777777" w:rsidR="002362E8" w:rsidRPr="007456AE" w:rsidRDefault="002362E8" w:rsidP="002362E8">
                          <w:pPr>
                            <w:jc w:val="center"/>
                            <w:rPr>
                              <w:i/>
                            </w:rPr>
                          </w:pPr>
                          <w:r w:rsidRPr="007456AE">
                            <w:rPr>
                              <w:b/>
                              <w:color w:val="00417D" w:themeColor="text1"/>
                              <w:sz w:val="12"/>
                              <w:szCs w:val="12"/>
                            </w:rPr>
                            <w:t xml:space="preserve">TAB </w:t>
                          </w:r>
                          <w:r w:rsidRPr="007456AE">
                            <w:rPr>
                              <w:b/>
                              <w:i/>
                              <w:color w:val="00417D" w:themeColor="text1"/>
                              <w:sz w:val="12"/>
                              <w:szCs w:val="12"/>
                            </w:rPr>
                            <w:t>Rail Roa</w:t>
                          </w:r>
                          <w:r w:rsidRPr="007456AE">
                            <w:rPr>
                              <w:b/>
                              <w:i/>
                              <w:color w:val="00417D"/>
                              <w:sz w:val="12"/>
                              <w:szCs w:val="12"/>
                            </w:rPr>
                            <w:t>d</w:t>
                          </w:r>
                          <w:r w:rsidRPr="007456AE">
                            <w:rPr>
                              <w:color w:val="00417D"/>
                              <w:sz w:val="12"/>
                              <w:szCs w:val="12"/>
                            </w:rPr>
                            <w:t>,</w:t>
                          </w:r>
                          <w:r w:rsidRPr="007456AE">
                            <w:rPr>
                              <w:color w:val="00417D" w:themeColor="text1"/>
                            </w:rPr>
                            <w:t xml:space="preserve"> </w:t>
                          </w:r>
                          <w:r w:rsidRPr="007456AE">
                            <w:rPr>
                              <w:color w:val="7A775E" w:themeColor="background2" w:themeShade="80"/>
                              <w:sz w:val="10"/>
                              <w:szCs w:val="10"/>
                            </w:rPr>
                            <w:t>société du groupe</w:t>
                          </w:r>
                          <w:r w:rsidRPr="007456AE">
                            <w:rPr>
                              <w:color w:val="7A775E" w:themeColor="background2" w:themeShade="80"/>
                            </w:rPr>
                            <w:t xml:space="preserve"> </w:t>
                          </w:r>
                          <w:r w:rsidRPr="007456AE">
                            <w:rPr>
                              <w:b/>
                              <w:i/>
                              <w:color w:val="00417D" w:themeColor="text1"/>
                              <w:sz w:val="12"/>
                              <w:szCs w:val="12"/>
                            </w:rPr>
                            <w:t>OPEN MODAL</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type w14:anchorId="512D5083" id="_x0000_t202" coordsize="21600,21600" o:spt="202" path="m,l,21600r21600,l21600,xe">
              <v:stroke joinstyle="miter"/>
              <v:path gradientshapeok="t" o:connecttype="rect"/>
            </v:shapetype>
            <v:shape id="Zone de texte 2" o:spid="_x0000_s1026" type="#_x0000_t202" style="position:absolute;margin-left:99.5pt;margin-top:11.65pt;width:452.35pt;height:19.6pt;z-index:25171148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wda+QEAAM0DAAAOAAAAZHJzL2Uyb0RvYy54bWysU8tu2zAQvBfoPxC817INubEFy0GaNEWB&#10;9AGk/YA1RVlESS5L0pbcr++SchyjuQXVgSC13Nmd2eH6ejCaHaQPCm3NZ5MpZ9IKbJTd1fznj/t3&#10;S85CBNuARitrfpSBX2/evln3rpJz7FA30jMCsaHqXc27GF1VFEF00kCYoJOWgi16A5GOflc0HnpC&#10;N7qYT6fvix594zwKGQL9vRuDfJPx21aK+K1tg4xM15x6i3n1ed2mtdisodp5cJ0SpzbgFV0YUJaK&#10;nqHuIALbe/UCyijhMWAbJwJNgW2rhMwciM1s+g+bxw6czFxInODOMoX/Byu+Hh7dd8/i8AEHGmAm&#10;EdwDil+BWbztwO7kjffYdxIaKjxLkhW9C9UpNUkdqpBAtv0XbGjIsI+YgYbWm6QK8WSETgM4nkWX&#10;Q2SCfi6uynJZLjgTFJuXy9U8T6WA6inb+RA/STQsbWruaagZHQ4PIaZuoHq6kopZvFda58Fqy/qa&#10;rxbzRU64iBgVyXdamZovp+kbnZBIfrRNTo6g9LinAtqeWCeiI+U4bAe6mNhvsTkSf4+jv+g90KZD&#10;/4eznrxV8/B7D15ypj9b0nA1K8tkxnwoF1fEmPnLyPYyAlYQVM0jZ+P2NmYDj1xvSOtWZRmeOzn1&#10;Sp7J6pz8nUx5ec63nl/h5i8AAAD//wMAUEsDBBQABgAIAAAAIQD/9tEJ3gAAAAoBAAAPAAAAZHJz&#10;L2Rvd25yZXYueG1sTI/NTsMwEITvSH0Haytxo3YTWkgap0IgriDKj9SbG2+TiHgdxW4T3p7tCY6j&#10;Gc18U2wn14kzDqH1pGG5UCCQKm9bqjV8vD/f3IMI0ZA1nSfU8IMBtuXsqjC59SO94XkXa8ElFHKj&#10;oYmxz6UMVYPOhIXvkdg7+sGZyHKopR3MyOWuk4lSa+lMS7zQmB4fG6y+dyen4fPluP+6Va/1k1v1&#10;o5+UJJdJra/n08MGRMQp/oXhgs/oUDLTwZ/IBtGxzjL+EjUkaQriEliq9A7EQcM6WYEsC/n/QvkL&#10;AAD//wMAUEsBAi0AFAAGAAgAAAAhALaDOJL+AAAA4QEAABMAAAAAAAAAAAAAAAAAAAAAAFtDb250&#10;ZW50X1R5cGVzXS54bWxQSwECLQAUAAYACAAAACEAOP0h/9YAAACUAQAACwAAAAAAAAAAAAAAAAAv&#10;AQAAX3JlbHMvLnJlbHNQSwECLQAUAAYACAAAACEA61cHWvkBAADNAwAADgAAAAAAAAAAAAAAAAAu&#10;AgAAZHJzL2Uyb0RvYy54bWxQSwECLQAUAAYACAAAACEA//bRCd4AAAAKAQAADwAAAAAAAAAAAAAA&#10;AABTBAAAZHJzL2Rvd25yZXYueG1sUEsFBgAAAAAEAAQA8wAAAF4FAAAAAA==&#10;" filled="f" stroked="f">
              <v:textbox>
                <w:txbxContent>
                  <w:p w14:paraId="3847BBAC" w14:textId="77777777" w:rsidR="002362E8" w:rsidRPr="007456AE" w:rsidRDefault="002362E8" w:rsidP="002362E8">
                    <w:pPr>
                      <w:jc w:val="center"/>
                      <w:rPr>
                        <w:i/>
                      </w:rPr>
                    </w:pPr>
                    <w:r w:rsidRPr="007456AE">
                      <w:rPr>
                        <w:b/>
                        <w:color w:val="00417D" w:themeColor="text1"/>
                        <w:sz w:val="12"/>
                        <w:szCs w:val="12"/>
                      </w:rPr>
                      <w:t xml:space="preserve">TAB </w:t>
                    </w:r>
                    <w:r w:rsidRPr="007456AE">
                      <w:rPr>
                        <w:b/>
                        <w:i/>
                        <w:color w:val="00417D" w:themeColor="text1"/>
                        <w:sz w:val="12"/>
                        <w:szCs w:val="12"/>
                      </w:rPr>
                      <w:t>Rail Roa</w:t>
                    </w:r>
                    <w:r w:rsidRPr="007456AE">
                      <w:rPr>
                        <w:b/>
                        <w:i/>
                        <w:color w:val="00417D"/>
                        <w:sz w:val="12"/>
                        <w:szCs w:val="12"/>
                      </w:rPr>
                      <w:t>d</w:t>
                    </w:r>
                    <w:r w:rsidRPr="007456AE">
                      <w:rPr>
                        <w:color w:val="00417D"/>
                        <w:sz w:val="12"/>
                        <w:szCs w:val="12"/>
                      </w:rPr>
                      <w:t>,</w:t>
                    </w:r>
                    <w:r w:rsidRPr="007456AE">
                      <w:rPr>
                        <w:color w:val="00417D" w:themeColor="text1"/>
                      </w:rPr>
                      <w:t xml:space="preserve"> </w:t>
                    </w:r>
                    <w:r w:rsidRPr="007456AE">
                      <w:rPr>
                        <w:color w:val="7A775E" w:themeColor="background2" w:themeShade="80"/>
                        <w:sz w:val="10"/>
                        <w:szCs w:val="10"/>
                      </w:rPr>
                      <w:t>société du groupe</w:t>
                    </w:r>
                    <w:r w:rsidRPr="007456AE">
                      <w:rPr>
                        <w:color w:val="7A775E" w:themeColor="background2" w:themeShade="80"/>
                      </w:rPr>
                      <w:t xml:space="preserve"> </w:t>
                    </w:r>
                    <w:r w:rsidRPr="007456AE">
                      <w:rPr>
                        <w:b/>
                        <w:i/>
                        <w:color w:val="00417D" w:themeColor="text1"/>
                        <w:sz w:val="12"/>
                        <w:szCs w:val="12"/>
                      </w:rPr>
                      <w:t>OPEN MODAL</w:t>
                    </w:r>
                  </w:p>
                </w:txbxContent>
              </v:textbox>
              <w10:wrap anchorx="margin"/>
            </v:shape>
          </w:pict>
        </mc:Fallback>
      </mc:AlternateContent>
    </w:r>
    <w:r w:rsidRPr="002362E8">
      <w:rPr>
        <w:rFonts w:ascii="Arial" w:eastAsia="Arial" w:hAnsi="Arial" w:cs="Arial"/>
        <w:noProof/>
        <w:color w:val="84868A"/>
        <w:spacing w:val="-6"/>
        <w:w w:val="90"/>
        <w:sz w:val="11"/>
        <w:szCs w:val="11"/>
        <w:lang w:eastAsia="fr-FR"/>
      </w:rPr>
      <w:drawing>
        <wp:anchor distT="0" distB="0" distL="114300" distR="114300" simplePos="0" relativeHeight="251710464" behindDoc="1" locked="0" layoutInCell="1" allowOverlap="1" wp14:anchorId="0BA34E1B" wp14:editId="559EC84E">
          <wp:simplePos x="0" y="0"/>
          <wp:positionH relativeFrom="page">
            <wp:posOffset>6350</wp:posOffset>
          </wp:positionH>
          <wp:positionV relativeFrom="page">
            <wp:posOffset>10115550</wp:posOffset>
          </wp:positionV>
          <wp:extent cx="7729220" cy="566420"/>
          <wp:effectExtent l="0" t="0" r="5080" b="5080"/>
          <wp:wrapTight wrapText="bothSides">
            <wp:wrapPolygon edited="0">
              <wp:start x="0" y="0"/>
              <wp:lineTo x="0" y="21067"/>
              <wp:lineTo x="21561" y="21067"/>
              <wp:lineTo x="21561" y="0"/>
              <wp:lineTo x="0" y="0"/>
            </wp:wrapPolygon>
          </wp:wrapTight>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s de page TAB interne.jpg"/>
                  <pic:cNvPicPr/>
                </pic:nvPicPr>
                <pic:blipFill rotWithShape="1">
                  <a:blip r:embed="rId1">
                    <a:extLst>
                      <a:ext uri="{28A0092B-C50C-407E-A947-70E740481C1C}">
                        <a14:useLocalDpi xmlns:a14="http://schemas.microsoft.com/office/drawing/2010/main" val="0"/>
                      </a:ext>
                    </a:extLst>
                  </a:blip>
                  <a:srcRect l="6184" b="36643"/>
                  <a:stretch/>
                </pic:blipFill>
                <pic:spPr bwMode="auto">
                  <a:xfrm>
                    <a:off x="0" y="0"/>
                    <a:ext cx="7729220" cy="5664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157C429" w14:textId="28884CFE" w:rsidR="007456AE" w:rsidRDefault="007456AE" w:rsidP="005B1C03">
    <w:pPr>
      <w:pStyle w:val="Pieddepage"/>
      <w:jc w:val="center"/>
      <w:rPr>
        <w:rFonts w:ascii="Arial" w:eastAsia="Arial" w:hAnsi="Arial" w:cs="Arial"/>
        <w:color w:val="84868A"/>
        <w:spacing w:val="-6"/>
        <w:w w:val="90"/>
        <w:sz w:val="11"/>
        <w:szCs w:val="11"/>
      </w:rPr>
    </w:pPr>
  </w:p>
  <w:p w14:paraId="0F0D1511" w14:textId="44678380" w:rsidR="007456AE" w:rsidRDefault="007456AE" w:rsidP="005B1C03">
    <w:pPr>
      <w:pStyle w:val="Pieddepage"/>
      <w:jc w:val="center"/>
      <w:rPr>
        <w:rFonts w:ascii="Arial" w:eastAsia="Arial" w:hAnsi="Arial" w:cs="Arial"/>
        <w:color w:val="84868A"/>
        <w:spacing w:val="-6"/>
        <w:w w:val="90"/>
        <w:sz w:val="11"/>
        <w:szCs w:val="11"/>
      </w:rPr>
    </w:pPr>
  </w:p>
  <w:p w14:paraId="1478B5A4" w14:textId="4CB1BD2C" w:rsidR="009F5415" w:rsidRDefault="009F5415" w:rsidP="005B1C03">
    <w:pPr>
      <w:pStyle w:val="Pieddepage"/>
      <w:jc w:val="center"/>
      <w:rPr>
        <w:rFonts w:ascii="Arial" w:eastAsia="Arial" w:hAnsi="Arial" w:cs="Arial"/>
        <w:color w:val="84868A"/>
        <w:spacing w:val="-6"/>
        <w:w w:val="90"/>
        <w:sz w:val="11"/>
        <w:szCs w:val="11"/>
      </w:rPr>
    </w:pPr>
  </w:p>
  <w:p w14:paraId="75DD21C0" w14:textId="6AEFE525" w:rsidR="009F5415" w:rsidRDefault="009F5415" w:rsidP="005B1C03">
    <w:pPr>
      <w:pStyle w:val="Pieddepage"/>
      <w:jc w:val="center"/>
      <w:rPr>
        <w:rFonts w:ascii="Arial" w:eastAsia="Arial" w:hAnsi="Arial" w:cs="Arial"/>
        <w:color w:val="84868A"/>
        <w:spacing w:val="-6"/>
        <w:w w:val="90"/>
        <w:sz w:val="11"/>
        <w:szCs w:val="11"/>
      </w:rPr>
    </w:pPr>
  </w:p>
  <w:p w14:paraId="6F5A31BC" w14:textId="5CCD1695" w:rsidR="002471C9" w:rsidRPr="005010C7" w:rsidRDefault="002471C9" w:rsidP="00896C86">
    <w:pPr>
      <w:pStyle w:val="Pieddepage"/>
      <w:rPr>
        <w:rFonts w:ascii="Arial" w:eastAsia="Arial" w:hAnsi="Arial" w:cs="Arial"/>
        <w:color w:val="84868A"/>
        <w:w w:val="102"/>
        <w:sz w:val="11"/>
        <w:szCs w:val="1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2813898"/>
      <w:docPartObj>
        <w:docPartGallery w:val="Page Numbers (Bottom of Page)"/>
        <w:docPartUnique/>
      </w:docPartObj>
    </w:sdtPr>
    <w:sdtEndPr/>
    <w:sdtContent>
      <w:p w14:paraId="73DCE24F" w14:textId="679F4612" w:rsidR="00792E1C" w:rsidRDefault="00792E1C">
        <w:pPr>
          <w:pStyle w:val="Pieddepage"/>
          <w:jc w:val="right"/>
        </w:pPr>
        <w:r w:rsidRPr="00792E1C">
          <w:rPr>
            <w:noProof/>
          </w:rPr>
          <mc:AlternateContent>
            <mc:Choice Requires="wps">
              <w:drawing>
                <wp:anchor distT="0" distB="0" distL="114300" distR="114300" simplePos="0" relativeHeight="251715584" behindDoc="0" locked="0" layoutInCell="1" allowOverlap="1" wp14:anchorId="42941D77" wp14:editId="5BDDE541">
                  <wp:simplePos x="0" y="0"/>
                  <wp:positionH relativeFrom="margin">
                    <wp:posOffset>1257300</wp:posOffset>
                  </wp:positionH>
                  <wp:positionV relativeFrom="paragraph">
                    <wp:posOffset>-20955</wp:posOffset>
                  </wp:positionV>
                  <wp:extent cx="5744845" cy="248920"/>
                  <wp:effectExtent l="0" t="0" r="0" b="0"/>
                  <wp:wrapNone/>
                  <wp:docPr id="1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4845" cy="248920"/>
                          </a:xfrm>
                          <a:prstGeom prst="rect">
                            <a:avLst/>
                          </a:prstGeom>
                          <a:noFill/>
                          <a:ln w="9525">
                            <a:noFill/>
                            <a:miter lim="800000"/>
                            <a:headEnd/>
                            <a:tailEnd/>
                          </a:ln>
                        </wps:spPr>
                        <wps:txbx>
                          <w:txbxContent>
                            <w:p w14:paraId="528B99AC" w14:textId="77777777" w:rsidR="00792E1C" w:rsidRPr="007456AE" w:rsidRDefault="00792E1C" w:rsidP="00792E1C">
                              <w:pPr>
                                <w:jc w:val="center"/>
                                <w:rPr>
                                  <w:i/>
                                </w:rPr>
                              </w:pPr>
                              <w:r w:rsidRPr="007456AE">
                                <w:rPr>
                                  <w:b/>
                                  <w:color w:val="00417D" w:themeColor="text1"/>
                                  <w:sz w:val="12"/>
                                  <w:szCs w:val="12"/>
                                </w:rPr>
                                <w:t xml:space="preserve">TAB </w:t>
                              </w:r>
                              <w:r w:rsidRPr="007456AE">
                                <w:rPr>
                                  <w:b/>
                                  <w:i/>
                                  <w:color w:val="00417D" w:themeColor="text1"/>
                                  <w:sz w:val="12"/>
                                  <w:szCs w:val="12"/>
                                </w:rPr>
                                <w:t>Rail Roa</w:t>
                              </w:r>
                              <w:r w:rsidRPr="007456AE">
                                <w:rPr>
                                  <w:b/>
                                  <w:i/>
                                  <w:color w:val="00417D"/>
                                  <w:sz w:val="12"/>
                                  <w:szCs w:val="12"/>
                                </w:rPr>
                                <w:t>d</w:t>
                              </w:r>
                              <w:r w:rsidRPr="007456AE">
                                <w:rPr>
                                  <w:color w:val="00417D"/>
                                  <w:sz w:val="12"/>
                                  <w:szCs w:val="12"/>
                                </w:rPr>
                                <w:t>,</w:t>
                              </w:r>
                              <w:r w:rsidRPr="007456AE">
                                <w:rPr>
                                  <w:color w:val="00417D" w:themeColor="text1"/>
                                </w:rPr>
                                <w:t xml:space="preserve"> </w:t>
                              </w:r>
                              <w:r w:rsidRPr="007456AE">
                                <w:rPr>
                                  <w:color w:val="7A775E" w:themeColor="background2" w:themeShade="80"/>
                                  <w:sz w:val="10"/>
                                  <w:szCs w:val="10"/>
                                </w:rPr>
                                <w:t>société du groupe</w:t>
                              </w:r>
                              <w:r w:rsidRPr="007456AE">
                                <w:rPr>
                                  <w:color w:val="7A775E" w:themeColor="background2" w:themeShade="80"/>
                                </w:rPr>
                                <w:t xml:space="preserve"> </w:t>
                              </w:r>
                              <w:r w:rsidRPr="007456AE">
                                <w:rPr>
                                  <w:b/>
                                  <w:i/>
                                  <w:color w:val="00417D" w:themeColor="text1"/>
                                  <w:sz w:val="12"/>
                                  <w:szCs w:val="12"/>
                                </w:rPr>
                                <w:t>OPEN MODAL</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type w14:anchorId="42941D77" id="_x0000_t202" coordsize="21600,21600" o:spt="202" path="m,l,21600r21600,l21600,xe">
                  <v:stroke joinstyle="miter"/>
                  <v:path gradientshapeok="t" o:connecttype="rect"/>
                </v:shapetype>
                <v:shape id="_x0000_s1027" type="#_x0000_t202" style="position:absolute;left:0;text-align:left;margin-left:99pt;margin-top:-1.65pt;width:452.35pt;height:19.6pt;z-index:25171558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6pb+wEAANQDAAAOAAAAZHJzL2Uyb0RvYy54bWysU8tu2zAQvBfoPxC817INubEFy0GaNEWB&#10;9AGk/QCaoiyiJJdd0pbSr++SUhyjvRXVgVhyxdmd2eH2erCGnRQGDa7mi9mcM+UkNNodav792/2b&#10;NWchCtcIA07V/EkFfr17/Wrb+0otoQPTKGQE4kLV+5p3MfqqKILslBVhBl45SraAVkTa4qFoUPSE&#10;bk2xnM/fFj1g4xGkCoFO78Yk32X8tlUyfmnboCIzNafeYl4xr/u0FrutqA4ofKfl1Ib4hy6s0I6K&#10;nqHuRBTsiPovKKslQoA2ziTYAtpWS5U5EJvF/A82j53wKnMhcYI/yxT+H6z8fHr0X5HF4R0MNMBM&#10;IvgHkD8Cc3DbCXdQN4jQd0o0VHiRJCt6H6rpapI6VCGB7PtP0NCQxTFCBhpatEkV4skInQbwdBZd&#10;DZFJOlxdleW6XHEmKbcs15tlnkohqufbHkP8oMCyFNQcaagZXZweQkzdiOr5l1TMwb02Jg/WONbX&#10;fLNarvKFi4zVkXxntK35ep6+0QmJ5HvX5MtRaDPGVMC4iXUiOlKOw35gupkkSSLsoXkiGRBGm9Gz&#10;oKAD/MVZTxarefh5FKg4Mx8dSblZlGXyZN6UqysizvAys7/MCCcJquaRszG8jdnHI+UbkrzVWY2X&#10;TqaWyTpZpMnmyZuX+/zXy2Pc/QYAAP//AwBQSwMEFAAGAAgAAAAhACNtoOPfAAAACgEAAA8AAABk&#10;cnMvZG93bnJldi54bWxMj81uwjAQhO+VeAdrkXoDG1JaErJBVateW0F/pN5MvCQR8TqKDUnfvubU&#10;Hkczmvkm3462FRfqfeMYYTFXIIhLZxquED7eX2ZrED5oNrp1TAg/5GFbTG5ynRk38I4u+1CJWMI+&#10;0wh1CF0mpS9rstrPXUccvaPrrQ5R9pU0vR5iuW3lUql7aXXDcaHWHT3VVJ72Z4vw+Xr8/rpTb9Wz&#10;XXWDG5Vkm0rE2+n4uAERaAx/YbjiR3QoItPBndl40UadruOXgDBLEhDXwEItH0AcEJJVCrLI5f8L&#10;xS8AAAD//wMAUEsBAi0AFAAGAAgAAAAhALaDOJL+AAAA4QEAABMAAAAAAAAAAAAAAAAAAAAAAFtD&#10;b250ZW50X1R5cGVzXS54bWxQSwECLQAUAAYACAAAACEAOP0h/9YAAACUAQAACwAAAAAAAAAAAAAA&#10;AAAvAQAAX3JlbHMvLnJlbHNQSwECLQAUAAYACAAAACEAWGuqW/sBAADUAwAADgAAAAAAAAAAAAAA&#10;AAAuAgAAZHJzL2Uyb0RvYy54bWxQSwECLQAUAAYACAAAACEAI22g498AAAAKAQAADwAAAAAAAAAA&#10;AAAAAABVBAAAZHJzL2Rvd25yZXYueG1sUEsFBgAAAAAEAAQA8wAAAGEFAAAAAA==&#10;" filled="f" stroked="f">
                  <v:textbox>
                    <w:txbxContent>
                      <w:p w14:paraId="528B99AC" w14:textId="77777777" w:rsidR="00792E1C" w:rsidRPr="007456AE" w:rsidRDefault="00792E1C" w:rsidP="00792E1C">
                        <w:pPr>
                          <w:jc w:val="center"/>
                          <w:rPr>
                            <w:i/>
                          </w:rPr>
                        </w:pPr>
                        <w:r w:rsidRPr="007456AE">
                          <w:rPr>
                            <w:b/>
                            <w:color w:val="00417D" w:themeColor="text1"/>
                            <w:sz w:val="12"/>
                            <w:szCs w:val="12"/>
                          </w:rPr>
                          <w:t xml:space="preserve">TAB </w:t>
                        </w:r>
                        <w:r w:rsidRPr="007456AE">
                          <w:rPr>
                            <w:b/>
                            <w:i/>
                            <w:color w:val="00417D" w:themeColor="text1"/>
                            <w:sz w:val="12"/>
                            <w:szCs w:val="12"/>
                          </w:rPr>
                          <w:t>Rail Roa</w:t>
                        </w:r>
                        <w:r w:rsidRPr="007456AE">
                          <w:rPr>
                            <w:b/>
                            <w:i/>
                            <w:color w:val="00417D"/>
                            <w:sz w:val="12"/>
                            <w:szCs w:val="12"/>
                          </w:rPr>
                          <w:t>d</w:t>
                        </w:r>
                        <w:r w:rsidRPr="007456AE">
                          <w:rPr>
                            <w:color w:val="00417D"/>
                            <w:sz w:val="12"/>
                            <w:szCs w:val="12"/>
                          </w:rPr>
                          <w:t>,</w:t>
                        </w:r>
                        <w:r w:rsidRPr="007456AE">
                          <w:rPr>
                            <w:color w:val="00417D" w:themeColor="text1"/>
                          </w:rPr>
                          <w:t xml:space="preserve"> </w:t>
                        </w:r>
                        <w:r w:rsidRPr="007456AE">
                          <w:rPr>
                            <w:color w:val="7A775E" w:themeColor="background2" w:themeShade="80"/>
                            <w:sz w:val="10"/>
                            <w:szCs w:val="10"/>
                          </w:rPr>
                          <w:t>société du groupe</w:t>
                        </w:r>
                        <w:r w:rsidRPr="007456AE">
                          <w:rPr>
                            <w:color w:val="7A775E" w:themeColor="background2" w:themeShade="80"/>
                          </w:rPr>
                          <w:t xml:space="preserve"> </w:t>
                        </w:r>
                        <w:r w:rsidRPr="007456AE">
                          <w:rPr>
                            <w:b/>
                            <w:i/>
                            <w:color w:val="00417D" w:themeColor="text1"/>
                            <w:sz w:val="12"/>
                            <w:szCs w:val="12"/>
                          </w:rPr>
                          <w:t>OPEN MODAL</w:t>
                        </w:r>
                      </w:p>
                    </w:txbxContent>
                  </v:textbox>
                  <w10:wrap anchorx="margin"/>
                </v:shape>
              </w:pict>
            </mc:Fallback>
          </mc:AlternateContent>
        </w:r>
        <w:r w:rsidRPr="00792E1C">
          <w:rPr>
            <w:noProof/>
          </w:rPr>
          <w:drawing>
            <wp:anchor distT="0" distB="0" distL="114300" distR="114300" simplePos="0" relativeHeight="251714560" behindDoc="1" locked="0" layoutInCell="1" allowOverlap="1" wp14:anchorId="3D0F44B1" wp14:editId="1C0E2A65">
              <wp:simplePos x="0" y="0"/>
              <wp:positionH relativeFrom="page">
                <wp:posOffset>0</wp:posOffset>
              </wp:positionH>
              <wp:positionV relativeFrom="page">
                <wp:posOffset>10105390</wp:posOffset>
              </wp:positionV>
              <wp:extent cx="7729220" cy="566420"/>
              <wp:effectExtent l="0" t="0" r="5080" b="5080"/>
              <wp:wrapTight wrapText="bothSides">
                <wp:wrapPolygon edited="0">
                  <wp:start x="0" y="0"/>
                  <wp:lineTo x="0" y="21067"/>
                  <wp:lineTo x="21561" y="21067"/>
                  <wp:lineTo x="21561" y="0"/>
                  <wp:lineTo x="0" y="0"/>
                </wp:wrapPolygon>
              </wp:wrapTight>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s de page TAB interne.jpg"/>
                      <pic:cNvPicPr/>
                    </pic:nvPicPr>
                    <pic:blipFill rotWithShape="1">
                      <a:blip r:embed="rId1">
                        <a:extLst>
                          <a:ext uri="{28A0092B-C50C-407E-A947-70E740481C1C}">
                            <a14:useLocalDpi xmlns:a14="http://schemas.microsoft.com/office/drawing/2010/main" val="0"/>
                          </a:ext>
                        </a:extLst>
                      </a:blip>
                      <a:srcRect l="6184" b="36643"/>
                      <a:stretch/>
                    </pic:blipFill>
                    <pic:spPr bwMode="auto">
                      <a:xfrm>
                        <a:off x="0" y="0"/>
                        <a:ext cx="7729220" cy="5664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fldChar w:fldCharType="begin"/>
        </w:r>
        <w:r>
          <w:instrText>PAGE   \* MERGEFORMAT</w:instrText>
        </w:r>
        <w:r>
          <w:fldChar w:fldCharType="separate"/>
        </w:r>
        <w:r>
          <w:rPr>
            <w:noProof/>
          </w:rPr>
          <w:t>0</w:t>
        </w:r>
        <w:r>
          <w:fldChar w:fldCharType="end"/>
        </w:r>
      </w:p>
    </w:sdtContent>
  </w:sdt>
  <w:p w14:paraId="108B3255" w14:textId="04CAA852" w:rsidR="00964BA3" w:rsidRDefault="00964BA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2F626" w14:textId="77777777" w:rsidR="00827674" w:rsidRDefault="00827674" w:rsidP="00F41731">
      <w:pPr>
        <w:spacing w:after="0" w:line="240" w:lineRule="auto"/>
      </w:pPr>
      <w:r>
        <w:separator/>
      </w:r>
    </w:p>
  </w:footnote>
  <w:footnote w:type="continuationSeparator" w:id="0">
    <w:p w14:paraId="48A13D07" w14:textId="77777777" w:rsidR="00827674" w:rsidRDefault="00827674" w:rsidP="00F417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987B1" w14:textId="64E48BEA" w:rsidR="00C8565D" w:rsidRPr="005A7E1D" w:rsidRDefault="002362E8" w:rsidP="005A7E1D">
    <w:pPr>
      <w:spacing w:before="13" w:after="0" w:line="206" w:lineRule="exact"/>
      <w:ind w:right="245"/>
      <w:jc w:val="right"/>
      <w:rPr>
        <w:rFonts w:ascii="Arial" w:eastAsia="Arial" w:hAnsi="Arial" w:cs="Arial"/>
        <w:sz w:val="18"/>
        <w:szCs w:val="18"/>
      </w:rPr>
    </w:pPr>
    <w:r w:rsidRPr="003A4C30">
      <w:rPr>
        <w:rFonts w:ascii="Arial" w:eastAsia="Arial" w:hAnsi="Arial" w:cs="Arial"/>
        <w:noProof/>
        <w:sz w:val="18"/>
        <w:szCs w:val="18"/>
        <w:lang w:eastAsia="fr-FR"/>
      </w:rPr>
      <w:drawing>
        <wp:anchor distT="0" distB="0" distL="114300" distR="114300" simplePos="0" relativeHeight="251702272" behindDoc="1" locked="0" layoutInCell="1" allowOverlap="1" wp14:anchorId="15CDC2DB" wp14:editId="2ED87EE7">
          <wp:simplePos x="0" y="0"/>
          <wp:positionH relativeFrom="margin">
            <wp:align>center</wp:align>
          </wp:positionH>
          <wp:positionV relativeFrom="paragraph">
            <wp:posOffset>-340995</wp:posOffset>
          </wp:positionV>
          <wp:extent cx="7649845" cy="611505"/>
          <wp:effectExtent l="0" t="0" r="8255" b="0"/>
          <wp:wrapTight wrapText="bothSides">
            <wp:wrapPolygon edited="0">
              <wp:start x="0" y="0"/>
              <wp:lineTo x="0" y="20860"/>
              <wp:lineTo x="21570" y="20860"/>
              <wp:lineTo x="21570" y="0"/>
              <wp:lineTo x="0" y="0"/>
            </wp:wrapPolygon>
          </wp:wrapTight>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aut de page TAB interne.jpg"/>
                  <pic:cNvPicPr/>
                </pic:nvPicPr>
                <pic:blipFill rotWithShape="1">
                  <a:blip r:embed="rId1">
                    <a:extLst>
                      <a:ext uri="{28A0092B-C50C-407E-A947-70E740481C1C}">
                        <a14:useLocalDpi xmlns:a14="http://schemas.microsoft.com/office/drawing/2010/main" val="0"/>
                      </a:ext>
                    </a:extLst>
                  </a:blip>
                  <a:srcRect t="33775"/>
                  <a:stretch/>
                </pic:blipFill>
                <pic:spPr bwMode="auto">
                  <a:xfrm>
                    <a:off x="0" y="0"/>
                    <a:ext cx="7649845" cy="6115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3D381" w14:textId="11F32AFA" w:rsidR="00B941D2" w:rsidRDefault="00792E1C">
    <w:pPr>
      <w:pStyle w:val="En-tte"/>
    </w:pPr>
    <w:r>
      <w:rPr>
        <w:noProof/>
        <w:lang w:eastAsia="fr-FR"/>
      </w:rPr>
      <w:drawing>
        <wp:anchor distT="0" distB="0" distL="114300" distR="114300" simplePos="0" relativeHeight="251708416" behindDoc="0" locked="0" layoutInCell="1" allowOverlap="1" wp14:anchorId="38C462B5" wp14:editId="14EE218D">
          <wp:simplePos x="0" y="0"/>
          <wp:positionH relativeFrom="column">
            <wp:posOffset>-552450</wp:posOffset>
          </wp:positionH>
          <wp:positionV relativeFrom="paragraph">
            <wp:posOffset>-360045</wp:posOffset>
          </wp:positionV>
          <wp:extent cx="7649845" cy="906419"/>
          <wp:effectExtent l="0" t="0" r="0" b="8255"/>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649845" cy="906419"/>
                  </a:xfrm>
                  <a:prstGeom prst="rect">
                    <a:avLst/>
                  </a:prstGeom>
                </pic:spPr>
              </pic:pic>
            </a:graphicData>
          </a:graphic>
        </wp:anchor>
      </w:drawing>
    </w:r>
    <w:r w:rsidR="00631186">
      <w:rPr>
        <w:noProof/>
        <w:lang w:eastAsia="fr-FR"/>
      </w:rPr>
      <mc:AlternateContent>
        <mc:Choice Requires="wps">
          <w:drawing>
            <wp:anchor distT="0" distB="0" distL="114300" distR="114300" simplePos="0" relativeHeight="251712512" behindDoc="0" locked="0" layoutInCell="1" allowOverlap="1" wp14:anchorId="2489C444" wp14:editId="45565CCB">
              <wp:simplePos x="0" y="0"/>
              <wp:positionH relativeFrom="column">
                <wp:posOffset>-137160</wp:posOffset>
              </wp:positionH>
              <wp:positionV relativeFrom="paragraph">
                <wp:posOffset>-1905</wp:posOffset>
              </wp:positionV>
              <wp:extent cx="4107180" cy="327660"/>
              <wp:effectExtent l="0" t="0" r="7620" b="0"/>
              <wp:wrapNone/>
              <wp:docPr id="3" name="Rectangle 3"/>
              <wp:cNvGraphicFramePr/>
              <a:graphic xmlns:a="http://schemas.openxmlformats.org/drawingml/2006/main">
                <a:graphicData uri="http://schemas.microsoft.com/office/word/2010/wordprocessingShape">
                  <wps:wsp>
                    <wps:cNvSpPr/>
                    <wps:spPr>
                      <a:xfrm>
                        <a:off x="0" y="0"/>
                        <a:ext cx="4107180" cy="32766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7D3276" id="Rectangle 3" o:spid="_x0000_s1026" style="position:absolute;margin-left:-10.8pt;margin-top:-.15pt;width:323.4pt;height:25.8pt;z-index:251712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vtplAIAAIQFAAAOAAAAZHJzL2Uyb0RvYy54bWysVE1v2zAMvQ/YfxB0X20n6VdQpwhSdBhQ&#10;tEXboWdFlmIDsqhJSpzs14+SbKfrih2G5aCIIvlIPpO8ut63iuyEdQ3okhYnOSVCc6gavSnp95fb&#10;LxeUOM90xRRoUdKDcPR68fnTVWfmYgI1qEpYgiDazTtT0tp7M88yx2vRMncCRmhUSrAt8yjaTVZZ&#10;1iF6q7JJnp9lHdjKWODCOXy9SUq6iPhSCu4fpHTCE1VSzM3H08ZzHc5sccXmG8tM3fA+DfYPWbSs&#10;0Rh0hLphnpGtbf6AahtuwYH0JxzaDKRsuIg1YDVF/q6a55oZEWtBcpwZaXL/D5bf7x4taaqSTinR&#10;rMVP9ISkMb1RgkwDPZ1xc7R6No+2lxxeQ617advwj1WQfaT0MFIq9p5wfJwV+Xlxgcxz1E0n52dn&#10;kfPs6G2s818FtCRcSmoxemSS7e6cx4hoOpiEYA5UU902SkUhtIlYKUt2DD/welOEjNHjNyulg62G&#10;4JXU4SULhaVS4s0flAh2Sj8JiYxg8pOYSOzFYxDGudC+SKqaVSLFPs3xN0Qf0oq5RMCALDH+iN0D&#10;DJYJZMBOWfb2wVXEVh6d878llpxHjxgZtB+d20aD/QhAYVV95GQ/kJSoCSytoTpgv1hIg+QMv23w&#10;s90x5x+ZxcnBL43bwD/gIRV0JYX+RkkN9udH78EeGxq1lHQ4iSV1P7bMCkrUN42tflnMZmF0ozA7&#10;PZ+gYN9q1m81etuuAHuhwL1jeLwGe6+Gq7TQvuLSWIaoqGKaY+yScm8HYeXThsC1w8VyGc1wXA3z&#10;d/rZ8AAeWA1t+bJ/Zdb0veux6+9hmFo2f9fCyTZ4alhuPcgm9veR155vHPXYOP1aCrvkrRytjstz&#10;8QsAAP//AwBQSwMEFAAGAAgAAAAhANFj07HfAAAACAEAAA8AAABkcnMvZG93bnJldi54bWxMj0FL&#10;xDAQhe+C/yGM4EV20zZskdp0UUHw4sF1EY/ZJjZhm0lpsm3XX+94cm9veI/3vqm3i+/ZZMboAkrI&#10;1xkwg23QDjsJ+4+X1T2wmBRq1Qc0Es4mwra5vqpVpcOM72bapY5RCcZKSbApDRXnsbXGq7gOg0Hy&#10;vsPoVaJz7Lge1UzlvudFlpXcK4e0YNVgnq1pj7uTl/B2FuJ1uhPHee9E537419OnDVLe3iyPD8CS&#10;WdJ/GP7wCR0aYjqEE+rIegmrIi8pSkIAI78sNgWwg4RNLoA3Nb98oPkFAAD//wMAUEsBAi0AFAAG&#10;AAgAAAAhALaDOJL+AAAA4QEAABMAAAAAAAAAAAAAAAAAAAAAAFtDb250ZW50X1R5cGVzXS54bWxQ&#10;SwECLQAUAAYACAAAACEAOP0h/9YAAACUAQAACwAAAAAAAAAAAAAAAAAvAQAAX3JlbHMvLnJlbHNQ&#10;SwECLQAUAAYACAAAACEAG/L7aZQCAACEBQAADgAAAAAAAAAAAAAAAAAuAgAAZHJzL2Uyb0RvYy54&#10;bWxQSwECLQAUAAYACAAAACEA0WPTsd8AAAAIAQAADwAAAAAAAAAAAAAAAADuBAAAZHJzL2Rvd25y&#10;ZXYueG1sUEsFBgAAAAAEAAQA8wAAAPoFAAAAAA==&#10;" fillcolor="white [3212]" stroked="f" strokeweight="1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236B6A"/>
    <w:multiLevelType w:val="hybridMultilevel"/>
    <w:tmpl w:val="EDDEF6D8"/>
    <w:lvl w:ilvl="0" w:tplc="FDBCC012">
      <w:start w:val="3"/>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8A06BB8"/>
    <w:multiLevelType w:val="hybridMultilevel"/>
    <w:tmpl w:val="CD92DE82"/>
    <w:lvl w:ilvl="0" w:tplc="0C9AB134">
      <w:start w:val="6"/>
      <w:numFmt w:val="bullet"/>
      <w:lvlText w:val="-"/>
      <w:lvlJc w:val="left"/>
      <w:pPr>
        <w:ind w:left="2280" w:hanging="360"/>
      </w:pPr>
      <w:rPr>
        <w:rFonts w:ascii="Arial" w:eastAsiaTheme="minorHAnsi" w:hAnsi="Arial" w:cs="Arial" w:hint="default"/>
      </w:rPr>
    </w:lvl>
    <w:lvl w:ilvl="1" w:tplc="040C0003" w:tentative="1">
      <w:start w:val="1"/>
      <w:numFmt w:val="bullet"/>
      <w:lvlText w:val="o"/>
      <w:lvlJc w:val="left"/>
      <w:pPr>
        <w:ind w:left="3000" w:hanging="360"/>
      </w:pPr>
      <w:rPr>
        <w:rFonts w:ascii="Courier New" w:hAnsi="Courier New" w:cs="Courier New" w:hint="default"/>
      </w:rPr>
    </w:lvl>
    <w:lvl w:ilvl="2" w:tplc="040C0005" w:tentative="1">
      <w:start w:val="1"/>
      <w:numFmt w:val="bullet"/>
      <w:lvlText w:val=""/>
      <w:lvlJc w:val="left"/>
      <w:pPr>
        <w:ind w:left="3720" w:hanging="360"/>
      </w:pPr>
      <w:rPr>
        <w:rFonts w:ascii="Wingdings" w:hAnsi="Wingdings" w:hint="default"/>
      </w:rPr>
    </w:lvl>
    <w:lvl w:ilvl="3" w:tplc="040C0001" w:tentative="1">
      <w:start w:val="1"/>
      <w:numFmt w:val="bullet"/>
      <w:lvlText w:val=""/>
      <w:lvlJc w:val="left"/>
      <w:pPr>
        <w:ind w:left="4440" w:hanging="360"/>
      </w:pPr>
      <w:rPr>
        <w:rFonts w:ascii="Symbol" w:hAnsi="Symbol" w:hint="default"/>
      </w:rPr>
    </w:lvl>
    <w:lvl w:ilvl="4" w:tplc="040C0003" w:tentative="1">
      <w:start w:val="1"/>
      <w:numFmt w:val="bullet"/>
      <w:lvlText w:val="o"/>
      <w:lvlJc w:val="left"/>
      <w:pPr>
        <w:ind w:left="5160" w:hanging="360"/>
      </w:pPr>
      <w:rPr>
        <w:rFonts w:ascii="Courier New" w:hAnsi="Courier New" w:cs="Courier New" w:hint="default"/>
      </w:rPr>
    </w:lvl>
    <w:lvl w:ilvl="5" w:tplc="040C0005" w:tentative="1">
      <w:start w:val="1"/>
      <w:numFmt w:val="bullet"/>
      <w:lvlText w:val=""/>
      <w:lvlJc w:val="left"/>
      <w:pPr>
        <w:ind w:left="5880" w:hanging="360"/>
      </w:pPr>
      <w:rPr>
        <w:rFonts w:ascii="Wingdings" w:hAnsi="Wingdings" w:hint="default"/>
      </w:rPr>
    </w:lvl>
    <w:lvl w:ilvl="6" w:tplc="040C0001" w:tentative="1">
      <w:start w:val="1"/>
      <w:numFmt w:val="bullet"/>
      <w:lvlText w:val=""/>
      <w:lvlJc w:val="left"/>
      <w:pPr>
        <w:ind w:left="6600" w:hanging="360"/>
      </w:pPr>
      <w:rPr>
        <w:rFonts w:ascii="Symbol" w:hAnsi="Symbol" w:hint="default"/>
      </w:rPr>
    </w:lvl>
    <w:lvl w:ilvl="7" w:tplc="040C0003" w:tentative="1">
      <w:start w:val="1"/>
      <w:numFmt w:val="bullet"/>
      <w:lvlText w:val="o"/>
      <w:lvlJc w:val="left"/>
      <w:pPr>
        <w:ind w:left="7320" w:hanging="360"/>
      </w:pPr>
      <w:rPr>
        <w:rFonts w:ascii="Courier New" w:hAnsi="Courier New" w:cs="Courier New" w:hint="default"/>
      </w:rPr>
    </w:lvl>
    <w:lvl w:ilvl="8" w:tplc="040C0005" w:tentative="1">
      <w:start w:val="1"/>
      <w:numFmt w:val="bullet"/>
      <w:lvlText w:val=""/>
      <w:lvlJc w:val="left"/>
      <w:pPr>
        <w:ind w:left="8040" w:hanging="360"/>
      </w:pPr>
      <w:rPr>
        <w:rFonts w:ascii="Wingdings" w:hAnsi="Wingdings" w:hint="default"/>
      </w:rPr>
    </w:lvl>
  </w:abstractNum>
  <w:abstractNum w:abstractNumId="2" w15:restartNumberingAfterBreak="0">
    <w:nsid w:val="46C24AD4"/>
    <w:multiLevelType w:val="hybridMultilevel"/>
    <w:tmpl w:val="A98E5DAC"/>
    <w:lvl w:ilvl="0" w:tplc="CE68FBDC">
      <w:start w:val="2"/>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4F73CA0"/>
    <w:multiLevelType w:val="hybridMultilevel"/>
    <w:tmpl w:val="BDB0A338"/>
    <w:lvl w:ilvl="0" w:tplc="398E7BBE">
      <w:start w:val="1"/>
      <w:numFmt w:val="bullet"/>
      <w:lvlText w:val=""/>
      <w:lvlJc w:val="left"/>
      <w:pPr>
        <w:ind w:left="1080" w:hanging="360"/>
      </w:pPr>
      <w:rPr>
        <w:rFonts w:ascii="Wingdings" w:eastAsiaTheme="minorHAnsi" w:hAnsi="Wingdings" w:cstheme="minorBidi"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506677739">
    <w:abstractNumId w:val="3"/>
  </w:num>
  <w:num w:numId="2" w16cid:durableId="360786908">
    <w:abstractNumId w:val="2"/>
  </w:num>
  <w:num w:numId="3" w16cid:durableId="2101295204">
    <w:abstractNumId w:val="0"/>
  </w:num>
  <w:num w:numId="4" w16cid:durableId="10647217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1C9"/>
    <w:rsid w:val="00016D24"/>
    <w:rsid w:val="000234F7"/>
    <w:rsid w:val="00025C1F"/>
    <w:rsid w:val="000757B2"/>
    <w:rsid w:val="00077A53"/>
    <w:rsid w:val="000E7FBB"/>
    <w:rsid w:val="000F5E29"/>
    <w:rsid w:val="001C3A93"/>
    <w:rsid w:val="002044B1"/>
    <w:rsid w:val="002174CB"/>
    <w:rsid w:val="00230A4E"/>
    <w:rsid w:val="002356A2"/>
    <w:rsid w:val="002362E8"/>
    <w:rsid w:val="002471C9"/>
    <w:rsid w:val="002B2E5E"/>
    <w:rsid w:val="002B5931"/>
    <w:rsid w:val="002C3B9B"/>
    <w:rsid w:val="002C4B25"/>
    <w:rsid w:val="003563F1"/>
    <w:rsid w:val="0037442C"/>
    <w:rsid w:val="003A2E55"/>
    <w:rsid w:val="003A4C30"/>
    <w:rsid w:val="003B797B"/>
    <w:rsid w:val="003C482C"/>
    <w:rsid w:val="003C63A3"/>
    <w:rsid w:val="003E57D0"/>
    <w:rsid w:val="00401EC7"/>
    <w:rsid w:val="00405694"/>
    <w:rsid w:val="00480524"/>
    <w:rsid w:val="00482349"/>
    <w:rsid w:val="004E2C04"/>
    <w:rsid w:val="005010C7"/>
    <w:rsid w:val="00511344"/>
    <w:rsid w:val="00550D1C"/>
    <w:rsid w:val="00574125"/>
    <w:rsid w:val="00591F34"/>
    <w:rsid w:val="005A59B9"/>
    <w:rsid w:val="005A7E1D"/>
    <w:rsid w:val="005B1C03"/>
    <w:rsid w:val="005D63D8"/>
    <w:rsid w:val="005E292E"/>
    <w:rsid w:val="0061397B"/>
    <w:rsid w:val="00631186"/>
    <w:rsid w:val="006806FA"/>
    <w:rsid w:val="00687CAE"/>
    <w:rsid w:val="006D7085"/>
    <w:rsid w:val="007448DA"/>
    <w:rsid w:val="007456AE"/>
    <w:rsid w:val="00755712"/>
    <w:rsid w:val="007849AE"/>
    <w:rsid w:val="00787326"/>
    <w:rsid w:val="00792E1C"/>
    <w:rsid w:val="007B081E"/>
    <w:rsid w:val="007C594E"/>
    <w:rsid w:val="0080587C"/>
    <w:rsid w:val="00827674"/>
    <w:rsid w:val="00835148"/>
    <w:rsid w:val="00881D33"/>
    <w:rsid w:val="00882DCA"/>
    <w:rsid w:val="0089484A"/>
    <w:rsid w:val="00896C86"/>
    <w:rsid w:val="008E3F9B"/>
    <w:rsid w:val="0093618E"/>
    <w:rsid w:val="00964BA3"/>
    <w:rsid w:val="0097124E"/>
    <w:rsid w:val="00984BA7"/>
    <w:rsid w:val="009F5415"/>
    <w:rsid w:val="00A07418"/>
    <w:rsid w:val="00A208C3"/>
    <w:rsid w:val="00A23EDC"/>
    <w:rsid w:val="00A50662"/>
    <w:rsid w:val="00A71260"/>
    <w:rsid w:val="00A83BE4"/>
    <w:rsid w:val="00AC6A3A"/>
    <w:rsid w:val="00AC7904"/>
    <w:rsid w:val="00B37DEF"/>
    <w:rsid w:val="00B71CD6"/>
    <w:rsid w:val="00B941D2"/>
    <w:rsid w:val="00BC78C3"/>
    <w:rsid w:val="00BD1F15"/>
    <w:rsid w:val="00BF4555"/>
    <w:rsid w:val="00BF5F56"/>
    <w:rsid w:val="00C56BF6"/>
    <w:rsid w:val="00C659AA"/>
    <w:rsid w:val="00C70F4A"/>
    <w:rsid w:val="00C8444C"/>
    <w:rsid w:val="00C8565D"/>
    <w:rsid w:val="00C856DF"/>
    <w:rsid w:val="00CE1A29"/>
    <w:rsid w:val="00D25D34"/>
    <w:rsid w:val="00D37D61"/>
    <w:rsid w:val="00D408A4"/>
    <w:rsid w:val="00D409D6"/>
    <w:rsid w:val="00DF5931"/>
    <w:rsid w:val="00E05C68"/>
    <w:rsid w:val="00E32A19"/>
    <w:rsid w:val="00E979D0"/>
    <w:rsid w:val="00EE7B05"/>
    <w:rsid w:val="00EF1A38"/>
    <w:rsid w:val="00F41731"/>
    <w:rsid w:val="00F55601"/>
    <w:rsid w:val="00F80FB5"/>
    <w:rsid w:val="00F86E4A"/>
    <w:rsid w:val="00F87C83"/>
    <w:rsid w:val="00FD0240"/>
    <w:rsid w:val="00FE34A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30DA6D0"/>
  <w15:docId w15:val="{89995D17-2DAB-4DC0-950E-1E5FF69F6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02B"/>
    <w:rPr>
      <w:lang w:val="fr-FR"/>
    </w:rPr>
  </w:style>
  <w:style w:type="paragraph" w:styleId="Titre1">
    <w:name w:val="heading 1"/>
    <w:basedOn w:val="Normal"/>
    <w:next w:val="Normal"/>
    <w:link w:val="Titre1Car"/>
    <w:uiPriority w:val="9"/>
    <w:qFormat/>
    <w:rsid w:val="00792E1C"/>
    <w:pPr>
      <w:keepNext/>
      <w:keepLines/>
      <w:spacing w:before="240" w:after="0"/>
      <w:outlineLvl w:val="0"/>
    </w:pPr>
    <w:rPr>
      <w:rFonts w:asciiTheme="majorHAnsi" w:eastAsiaTheme="majorEastAsia" w:hAnsiTheme="majorHAnsi" w:cstheme="majorBidi"/>
      <w:color w:val="00417D" w:themeColor="text1"/>
      <w:sz w:val="24"/>
      <w:szCs w:val="32"/>
    </w:rPr>
  </w:style>
  <w:style w:type="paragraph" w:styleId="Titre2">
    <w:name w:val="heading 2"/>
    <w:basedOn w:val="Normal"/>
    <w:next w:val="Normal"/>
    <w:link w:val="Titre2Car"/>
    <w:uiPriority w:val="9"/>
    <w:semiHidden/>
    <w:unhideWhenUsed/>
    <w:qFormat/>
    <w:rsid w:val="00792E1C"/>
    <w:pPr>
      <w:keepNext/>
      <w:keepLines/>
      <w:spacing w:before="40" w:after="0"/>
      <w:outlineLvl w:val="1"/>
    </w:pPr>
    <w:rPr>
      <w:rFonts w:ascii="Arial" w:eastAsiaTheme="majorEastAsia" w:hAnsi="Arial" w:cstheme="majorBidi"/>
      <w:b/>
      <w:color w:val="00417D" w:themeColor="text1"/>
      <w:sz w:val="24"/>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F80FB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80FB5"/>
    <w:rPr>
      <w:rFonts w:ascii="Tahoma" w:hAnsi="Tahoma" w:cs="Tahoma"/>
      <w:sz w:val="16"/>
      <w:szCs w:val="16"/>
    </w:rPr>
  </w:style>
  <w:style w:type="paragraph" w:styleId="En-tte">
    <w:name w:val="header"/>
    <w:basedOn w:val="Normal"/>
    <w:link w:val="En-tteCar"/>
    <w:uiPriority w:val="99"/>
    <w:unhideWhenUsed/>
    <w:rsid w:val="00F41731"/>
    <w:pPr>
      <w:tabs>
        <w:tab w:val="center" w:pos="4536"/>
        <w:tab w:val="right" w:pos="9072"/>
      </w:tabs>
      <w:spacing w:after="0" w:line="240" w:lineRule="auto"/>
    </w:pPr>
  </w:style>
  <w:style w:type="character" w:customStyle="1" w:styleId="En-tteCar">
    <w:name w:val="En-tête Car"/>
    <w:basedOn w:val="Policepardfaut"/>
    <w:link w:val="En-tte"/>
    <w:uiPriority w:val="99"/>
    <w:rsid w:val="00F41731"/>
  </w:style>
  <w:style w:type="paragraph" w:styleId="Pieddepage">
    <w:name w:val="footer"/>
    <w:basedOn w:val="Normal"/>
    <w:link w:val="PieddepageCar"/>
    <w:uiPriority w:val="99"/>
    <w:unhideWhenUsed/>
    <w:rsid w:val="00F4173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41731"/>
  </w:style>
  <w:style w:type="character" w:styleId="Lienhypertexte">
    <w:name w:val="Hyperlink"/>
    <w:basedOn w:val="Policepardfaut"/>
    <w:uiPriority w:val="99"/>
    <w:unhideWhenUsed/>
    <w:rsid w:val="002471C9"/>
    <w:rPr>
      <w:color w:val="356CAF" w:themeColor="hyperlink"/>
      <w:u w:val="single"/>
    </w:rPr>
  </w:style>
  <w:style w:type="paragraph" w:styleId="Paragraphedeliste">
    <w:name w:val="List Paragraph"/>
    <w:basedOn w:val="Normal"/>
    <w:uiPriority w:val="34"/>
    <w:qFormat/>
    <w:rsid w:val="00964BA3"/>
    <w:pPr>
      <w:ind w:left="720"/>
      <w:contextualSpacing/>
    </w:pPr>
  </w:style>
  <w:style w:type="paragraph" w:customStyle="1" w:styleId="Paragraphestandard">
    <w:name w:val="[Paragraphe standard]"/>
    <w:basedOn w:val="Normal"/>
    <w:uiPriority w:val="99"/>
    <w:rsid w:val="002362E8"/>
    <w:pPr>
      <w:widowControl/>
      <w:autoSpaceDE w:val="0"/>
      <w:autoSpaceDN w:val="0"/>
      <w:adjustRightInd w:val="0"/>
      <w:spacing w:after="0" w:line="288" w:lineRule="auto"/>
      <w:textAlignment w:val="center"/>
    </w:pPr>
    <w:rPr>
      <w:rFonts w:ascii="Minion Pro" w:hAnsi="Minion Pro" w:cs="Minion Pro"/>
      <w:color w:val="000000"/>
      <w:sz w:val="24"/>
      <w:szCs w:val="24"/>
    </w:rPr>
  </w:style>
  <w:style w:type="paragraph" w:styleId="Sansinterligne">
    <w:name w:val="No Spacing"/>
    <w:link w:val="SansinterligneCar"/>
    <w:uiPriority w:val="1"/>
    <w:qFormat/>
    <w:rsid w:val="00792E1C"/>
    <w:pPr>
      <w:widowControl/>
      <w:spacing w:after="0" w:line="240" w:lineRule="auto"/>
    </w:pPr>
    <w:rPr>
      <w:rFonts w:eastAsiaTheme="minorEastAsia"/>
      <w:lang w:val="fr-FR" w:eastAsia="fr-FR"/>
    </w:rPr>
  </w:style>
  <w:style w:type="character" w:customStyle="1" w:styleId="SansinterligneCar">
    <w:name w:val="Sans interligne Car"/>
    <w:basedOn w:val="Policepardfaut"/>
    <w:link w:val="Sansinterligne"/>
    <w:uiPriority w:val="1"/>
    <w:rsid w:val="00792E1C"/>
    <w:rPr>
      <w:rFonts w:eastAsiaTheme="minorEastAsia"/>
      <w:lang w:val="fr-FR" w:eastAsia="fr-FR"/>
    </w:rPr>
  </w:style>
  <w:style w:type="character" w:customStyle="1" w:styleId="Titre1Car">
    <w:name w:val="Titre 1 Car"/>
    <w:basedOn w:val="Policepardfaut"/>
    <w:link w:val="Titre1"/>
    <w:uiPriority w:val="9"/>
    <w:rsid w:val="00792E1C"/>
    <w:rPr>
      <w:rFonts w:asciiTheme="majorHAnsi" w:eastAsiaTheme="majorEastAsia" w:hAnsiTheme="majorHAnsi" w:cstheme="majorBidi"/>
      <w:color w:val="00417D" w:themeColor="text1"/>
      <w:sz w:val="24"/>
      <w:szCs w:val="32"/>
      <w:lang w:val="fr-FR"/>
    </w:rPr>
  </w:style>
  <w:style w:type="character" w:customStyle="1" w:styleId="Titre2Car">
    <w:name w:val="Titre 2 Car"/>
    <w:basedOn w:val="Policepardfaut"/>
    <w:link w:val="Titre2"/>
    <w:uiPriority w:val="9"/>
    <w:semiHidden/>
    <w:rsid w:val="00792E1C"/>
    <w:rPr>
      <w:rFonts w:ascii="Arial" w:eastAsiaTheme="majorEastAsia" w:hAnsi="Arial" w:cstheme="majorBidi"/>
      <w:b/>
      <w:color w:val="00417D" w:themeColor="text1"/>
      <w:sz w:val="24"/>
      <w:szCs w:val="26"/>
      <w:lang w:val="fr-FR"/>
    </w:rPr>
  </w:style>
  <w:style w:type="paragraph" w:styleId="Sous-titre">
    <w:name w:val="Subtitle"/>
    <w:basedOn w:val="Normal"/>
    <w:next w:val="Normal"/>
    <w:link w:val="Sous-titreCar"/>
    <w:uiPriority w:val="11"/>
    <w:qFormat/>
    <w:rsid w:val="00792E1C"/>
    <w:pPr>
      <w:numPr>
        <w:ilvl w:val="1"/>
      </w:numPr>
      <w:spacing w:after="160"/>
      <w:ind w:left="720"/>
    </w:pPr>
    <w:rPr>
      <w:rFonts w:eastAsiaTheme="minorEastAsia"/>
      <w:b/>
      <w:spacing w:val="15"/>
      <w:sz w:val="24"/>
    </w:rPr>
  </w:style>
  <w:style w:type="character" w:customStyle="1" w:styleId="Sous-titreCar">
    <w:name w:val="Sous-titre Car"/>
    <w:basedOn w:val="Policepardfaut"/>
    <w:link w:val="Sous-titre"/>
    <w:uiPriority w:val="11"/>
    <w:rsid w:val="00792E1C"/>
    <w:rPr>
      <w:rFonts w:eastAsiaTheme="minorEastAsia"/>
      <w:b/>
      <w:spacing w:val="15"/>
      <w:sz w:val="24"/>
      <w:lang w:val="fr-FR"/>
    </w:rPr>
  </w:style>
  <w:style w:type="character" w:styleId="Accentuationlgre">
    <w:name w:val="Subtle Emphasis"/>
    <w:basedOn w:val="Policepardfaut"/>
    <w:uiPriority w:val="19"/>
    <w:qFormat/>
    <w:rsid w:val="00792E1C"/>
    <w:rPr>
      <w:i/>
      <w:iCs/>
      <w:color w:val="auto"/>
    </w:rPr>
  </w:style>
  <w:style w:type="paragraph" w:styleId="Citationintense">
    <w:name w:val="Intense Quote"/>
    <w:basedOn w:val="Normal"/>
    <w:next w:val="Normal"/>
    <w:link w:val="CitationintenseCar"/>
    <w:uiPriority w:val="30"/>
    <w:qFormat/>
    <w:rsid w:val="00792E1C"/>
    <w:pPr>
      <w:pBdr>
        <w:top w:val="single" w:sz="4" w:space="10" w:color="234875" w:themeColor="accent1"/>
        <w:bottom w:val="single" w:sz="4" w:space="10" w:color="234875" w:themeColor="accent1"/>
      </w:pBdr>
      <w:spacing w:before="360" w:after="360"/>
      <w:ind w:left="864" w:right="864"/>
      <w:jc w:val="center"/>
    </w:pPr>
    <w:rPr>
      <w:i/>
      <w:iCs/>
      <w:color w:val="00417D" w:themeColor="text1"/>
    </w:rPr>
  </w:style>
  <w:style w:type="character" w:customStyle="1" w:styleId="CitationintenseCar">
    <w:name w:val="Citation intense Car"/>
    <w:basedOn w:val="Policepardfaut"/>
    <w:link w:val="Citationintense"/>
    <w:uiPriority w:val="30"/>
    <w:rsid w:val="00792E1C"/>
    <w:rPr>
      <w:i/>
      <w:iCs/>
      <w:color w:val="00417D" w:themeColor="text1"/>
      <w:lang w:val="fr-FR"/>
    </w:rPr>
  </w:style>
  <w:style w:type="paragraph" w:styleId="Citation">
    <w:name w:val="Quote"/>
    <w:basedOn w:val="Normal"/>
    <w:next w:val="Normal"/>
    <w:link w:val="CitationCar"/>
    <w:uiPriority w:val="29"/>
    <w:qFormat/>
    <w:rsid w:val="00792E1C"/>
    <w:pPr>
      <w:spacing w:before="200" w:after="160"/>
      <w:ind w:left="864" w:right="864"/>
      <w:jc w:val="center"/>
    </w:pPr>
    <w:rPr>
      <w:i/>
      <w:iCs/>
      <w:color w:val="00417D" w:themeColor="text1"/>
    </w:rPr>
  </w:style>
  <w:style w:type="character" w:customStyle="1" w:styleId="CitationCar">
    <w:name w:val="Citation Car"/>
    <w:basedOn w:val="Policepardfaut"/>
    <w:link w:val="Citation"/>
    <w:uiPriority w:val="29"/>
    <w:rsid w:val="00792E1C"/>
    <w:rPr>
      <w:i/>
      <w:iCs/>
      <w:color w:val="00417D" w:themeColor="text1"/>
      <w:lang w:val="fr-FR"/>
    </w:rPr>
  </w:style>
  <w:style w:type="character" w:styleId="Marquedecommentaire">
    <w:name w:val="annotation reference"/>
    <w:basedOn w:val="Policepardfaut"/>
    <w:uiPriority w:val="99"/>
    <w:semiHidden/>
    <w:unhideWhenUsed/>
    <w:rsid w:val="00687CAE"/>
    <w:rPr>
      <w:sz w:val="16"/>
      <w:szCs w:val="16"/>
    </w:rPr>
  </w:style>
  <w:style w:type="paragraph" w:styleId="Commentaire">
    <w:name w:val="annotation text"/>
    <w:basedOn w:val="Normal"/>
    <w:link w:val="CommentaireCar"/>
    <w:uiPriority w:val="99"/>
    <w:unhideWhenUsed/>
    <w:rsid w:val="00687CAE"/>
    <w:pPr>
      <w:spacing w:line="240" w:lineRule="auto"/>
    </w:pPr>
    <w:rPr>
      <w:sz w:val="20"/>
      <w:szCs w:val="20"/>
    </w:rPr>
  </w:style>
  <w:style w:type="character" w:customStyle="1" w:styleId="CommentaireCar">
    <w:name w:val="Commentaire Car"/>
    <w:basedOn w:val="Policepardfaut"/>
    <w:link w:val="Commentaire"/>
    <w:uiPriority w:val="99"/>
    <w:rsid w:val="00687CAE"/>
    <w:rPr>
      <w:sz w:val="20"/>
      <w:szCs w:val="20"/>
      <w:lang w:val="fr-FR"/>
    </w:rPr>
  </w:style>
  <w:style w:type="paragraph" w:styleId="Objetducommentaire">
    <w:name w:val="annotation subject"/>
    <w:basedOn w:val="Commentaire"/>
    <w:next w:val="Commentaire"/>
    <w:link w:val="ObjetducommentaireCar"/>
    <w:uiPriority w:val="99"/>
    <w:semiHidden/>
    <w:unhideWhenUsed/>
    <w:rsid w:val="00687CAE"/>
    <w:rPr>
      <w:b/>
      <w:bCs/>
    </w:rPr>
  </w:style>
  <w:style w:type="character" w:customStyle="1" w:styleId="ObjetducommentaireCar">
    <w:name w:val="Objet du commentaire Car"/>
    <w:basedOn w:val="CommentaireCar"/>
    <w:link w:val="Objetducommentaire"/>
    <w:uiPriority w:val="99"/>
    <w:semiHidden/>
    <w:rsid w:val="00687CAE"/>
    <w:rPr>
      <w:b/>
      <w:bCs/>
      <w:sz w:val="20"/>
      <w:szCs w:val="20"/>
      <w:lang w:val="fr-FR"/>
    </w:rPr>
  </w:style>
  <w:style w:type="paragraph" w:styleId="Rvision">
    <w:name w:val="Revision"/>
    <w:hidden/>
    <w:uiPriority w:val="99"/>
    <w:semiHidden/>
    <w:rsid w:val="00687CAE"/>
    <w:pPr>
      <w:widowControl/>
      <w:spacing w:after="0" w:line="240" w:lineRule="auto"/>
    </w:pPr>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leaccords.travail.gouv.f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Thème TAB RAIL ROAD">
  <a:themeElements>
    <a:clrScheme name="TAB RAIL ROAD">
      <a:dk1>
        <a:srgbClr val="00417D"/>
      </a:dk1>
      <a:lt1>
        <a:sysClr val="window" lastClr="FFFFFF"/>
      </a:lt1>
      <a:dk2>
        <a:srgbClr val="00417D"/>
      </a:dk2>
      <a:lt2>
        <a:srgbClr val="DDDCD3"/>
      </a:lt2>
      <a:accent1>
        <a:srgbClr val="234875"/>
      </a:accent1>
      <a:accent2>
        <a:srgbClr val="FCC600"/>
      </a:accent2>
      <a:accent3>
        <a:srgbClr val="356CAF"/>
      </a:accent3>
      <a:accent4>
        <a:srgbClr val="FFA500"/>
      </a:accent4>
      <a:accent5>
        <a:srgbClr val="A1BEE2"/>
      </a:accent5>
      <a:accent6>
        <a:srgbClr val="FF6600"/>
      </a:accent6>
      <a:hlink>
        <a:srgbClr val="356CAF"/>
      </a:hlink>
      <a:folHlink>
        <a:srgbClr val="FCC600"/>
      </a:folHlink>
    </a:clrScheme>
    <a:fontScheme name="TAB RAIL ROAD">
      <a:majorFont>
        <a:latin typeface="Arial Black"/>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9F113B-6CF5-4C33-8E48-D897FDE8D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652</Words>
  <Characters>3591</Characters>
  <Application>Microsoft Office Word</Application>
  <DocSecurity>0</DocSecurity>
  <Lines>29</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TItre DOCUMENT</vt:lpstr>
      <vt:lpstr>TAB - En-tete</vt:lpstr>
    </vt:vector>
  </TitlesOfParts>
  <Company>Microsoft</Company>
  <LinksUpToDate>false</LinksUpToDate>
  <CharactersWithSpaces>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TItre DOCUMENT</dc:title>
  <dc:creator>Jeanne Brunier</dc:creator>
  <cp:lastModifiedBy>Marie Antunes</cp:lastModifiedBy>
  <cp:revision>2</cp:revision>
  <cp:lastPrinted>2015-11-24T15:12:00Z</cp:lastPrinted>
  <dcterms:created xsi:type="dcterms:W3CDTF">2025-12-24T08:14:00Z</dcterms:created>
  <dcterms:modified xsi:type="dcterms:W3CDTF">2025-12-24T08:14:00Z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2014-03-28T00:00:00Z</vt:filetime>
  </property>
  <property fmtid="{D5CDD505-2E9C-101B-9397-08002B2CF9AE}" pid="3" name="LastSaved">
    <vt:filetime>2014-04-02T00:00:00Z</vt:filetime>
  </property>
</Properties>
</file>