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6BF36" w14:textId="22258268" w:rsidR="000430C2" w:rsidRPr="00B42DAB" w:rsidRDefault="00AF4C7E" w:rsidP="00874147">
      <w:pPr>
        <w:rPr>
          <w:rFonts w:cs="Arial"/>
          <w:bCs/>
          <w:caps/>
        </w:rPr>
      </w:pPr>
      <w:r w:rsidRPr="00B42DAB">
        <w:rPr>
          <w:noProof/>
        </w:rPr>
        <w:drawing>
          <wp:anchor distT="0" distB="0" distL="114300" distR="114300" simplePos="0" relativeHeight="251659264" behindDoc="0" locked="0" layoutInCell="1" allowOverlap="1" wp14:anchorId="1408856F" wp14:editId="12B291A8">
            <wp:simplePos x="0" y="0"/>
            <wp:positionH relativeFrom="column">
              <wp:posOffset>1258379</wp:posOffset>
            </wp:positionH>
            <wp:positionV relativeFrom="page">
              <wp:posOffset>336884</wp:posOffset>
            </wp:positionV>
            <wp:extent cx="3478530" cy="1384935"/>
            <wp:effectExtent l="0" t="0" r="7620" b="5715"/>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8530" cy="1384935"/>
                    </a:xfrm>
                    <a:prstGeom prst="rect">
                      <a:avLst/>
                    </a:prstGeom>
                  </pic:spPr>
                </pic:pic>
              </a:graphicData>
            </a:graphic>
          </wp:anchor>
        </w:drawing>
      </w:r>
    </w:p>
    <w:p w14:paraId="1AFD2349" w14:textId="64A0D533" w:rsidR="00AF4C7E" w:rsidRPr="00B42DAB" w:rsidRDefault="00AF4C7E" w:rsidP="00005DE8">
      <w:pPr>
        <w:jc w:val="center"/>
        <w:rPr>
          <w:rFonts w:cs="Arial"/>
          <w:b/>
          <w:bCs/>
          <w:caps/>
          <w:sz w:val="28"/>
        </w:rPr>
      </w:pPr>
    </w:p>
    <w:p w14:paraId="0598AFD6" w14:textId="10A4290B" w:rsidR="00914494" w:rsidRPr="00B42DAB" w:rsidRDefault="00FA280A" w:rsidP="39F2B26D">
      <w:pPr>
        <w:jc w:val="center"/>
        <w:rPr>
          <w:rFonts w:cs="Arial"/>
          <w:b/>
          <w:bCs/>
          <w:caps/>
          <w:sz w:val="28"/>
          <w:szCs w:val="28"/>
        </w:rPr>
      </w:pPr>
      <w:r w:rsidRPr="00B42DAB">
        <w:rPr>
          <w:rFonts w:cs="Arial"/>
          <w:b/>
          <w:bCs/>
          <w:caps/>
          <w:sz w:val="28"/>
          <w:szCs w:val="28"/>
        </w:rPr>
        <w:t>A</w:t>
      </w:r>
      <w:r w:rsidR="48C85148" w:rsidRPr="00B42DAB">
        <w:rPr>
          <w:rFonts w:cs="Arial"/>
          <w:b/>
          <w:bCs/>
          <w:caps/>
          <w:sz w:val="28"/>
          <w:szCs w:val="28"/>
        </w:rPr>
        <w:t xml:space="preserve">CCORD </w:t>
      </w:r>
      <w:r w:rsidRPr="00B42DAB">
        <w:rPr>
          <w:rFonts w:cs="Arial"/>
          <w:b/>
          <w:bCs/>
          <w:caps/>
          <w:sz w:val="28"/>
          <w:szCs w:val="28"/>
        </w:rPr>
        <w:t>D’ENTREPRISE RELATIF A</w:t>
      </w:r>
      <w:r w:rsidR="00773DE5" w:rsidRPr="00B42DAB">
        <w:rPr>
          <w:rFonts w:cs="Arial"/>
          <w:b/>
          <w:bCs/>
          <w:caps/>
          <w:sz w:val="28"/>
          <w:szCs w:val="28"/>
        </w:rPr>
        <w:t xml:space="preserve"> </w:t>
      </w:r>
      <w:r w:rsidR="66FAD249" w:rsidRPr="00B42DAB">
        <w:rPr>
          <w:rFonts w:cs="Arial"/>
          <w:b/>
          <w:bCs/>
          <w:caps/>
          <w:sz w:val="28"/>
          <w:szCs w:val="28"/>
        </w:rPr>
        <w:t>L’ALLOCATION DE JOURS ENFANT MALADE</w:t>
      </w:r>
    </w:p>
    <w:p w14:paraId="7EE7A507" w14:textId="10E53A2D" w:rsidR="00914494" w:rsidRPr="00B42DAB" w:rsidRDefault="00914494" w:rsidP="00914494">
      <w:pPr>
        <w:jc w:val="center"/>
        <w:rPr>
          <w:rFonts w:cs="Arial"/>
          <w:b/>
          <w:bCs/>
          <w:caps/>
          <w:sz w:val="28"/>
        </w:rPr>
      </w:pPr>
    </w:p>
    <w:p w14:paraId="44F5877F" w14:textId="77777777" w:rsidR="00914494" w:rsidRPr="00B42DAB" w:rsidRDefault="00914494" w:rsidP="00914494">
      <w:pPr>
        <w:jc w:val="center"/>
        <w:rPr>
          <w:rFonts w:cs="Arial"/>
        </w:rPr>
      </w:pPr>
    </w:p>
    <w:p w14:paraId="134E7DF8" w14:textId="78505C64" w:rsidR="00B622C9" w:rsidRPr="00B42DAB" w:rsidRDefault="00B622C9" w:rsidP="00874147">
      <w:pPr>
        <w:rPr>
          <w:rFonts w:cs="Tahoma"/>
        </w:rPr>
      </w:pPr>
      <w:r w:rsidRPr="00B42DAB">
        <w:rPr>
          <w:rFonts w:cs="Tahoma"/>
        </w:rPr>
        <w:t xml:space="preserve">Entre </w:t>
      </w:r>
      <w:r w:rsidR="00896D67" w:rsidRPr="00B42DAB">
        <w:rPr>
          <w:rFonts w:cs="Tahoma"/>
        </w:rPr>
        <w:t>l</w:t>
      </w:r>
      <w:r w:rsidR="00AF4C7E" w:rsidRPr="00B42DAB">
        <w:rPr>
          <w:rFonts w:cs="Tahoma"/>
        </w:rPr>
        <w:t>a fondation Charles MION - AIDER Santé</w:t>
      </w:r>
      <w:r w:rsidRPr="00B42DAB">
        <w:rPr>
          <w:rFonts w:cs="Tahoma"/>
        </w:rPr>
        <w:t xml:space="preserve"> dont le Siège Social est situé au 787 Rue de la Valsière, 34 790 GRABELS, représentée par </w:t>
      </w:r>
      <w:r w:rsidR="00A47374">
        <w:rPr>
          <w:rFonts w:cs="Tahoma"/>
        </w:rPr>
        <w:t>XXX</w:t>
      </w:r>
      <w:r w:rsidRPr="00B42DAB">
        <w:rPr>
          <w:rFonts w:cs="Tahoma"/>
        </w:rPr>
        <w:t>, en sa qualité de Directrice</w:t>
      </w:r>
      <w:r w:rsidR="00297A67" w:rsidRPr="00B42DAB">
        <w:rPr>
          <w:rFonts w:cs="Tahoma"/>
        </w:rPr>
        <w:t>,</w:t>
      </w:r>
    </w:p>
    <w:p w14:paraId="6DF8B2DF" w14:textId="7A31F601" w:rsidR="00AF4C7E" w:rsidRPr="00B42DAB" w:rsidRDefault="00AF4C7E" w:rsidP="00874147">
      <w:pPr>
        <w:rPr>
          <w:rFonts w:cs="Tahoma"/>
        </w:rPr>
      </w:pPr>
    </w:p>
    <w:p w14:paraId="69B77A00" w14:textId="66CF8AAC" w:rsidR="00AF4C7E" w:rsidRPr="00B42DAB" w:rsidRDefault="00AF4C7E" w:rsidP="00874147">
      <w:pPr>
        <w:rPr>
          <w:rFonts w:cs="Tahoma"/>
        </w:rPr>
      </w:pPr>
      <w:r w:rsidRPr="00B42DAB">
        <w:rPr>
          <w:rFonts w:cs="Tahoma"/>
        </w:rPr>
        <w:t xml:space="preserve">Ci-après dénommée « la Fondation », </w:t>
      </w:r>
    </w:p>
    <w:p w14:paraId="45435CD3" w14:textId="77777777" w:rsidR="00297A67" w:rsidRPr="00B42DAB" w:rsidRDefault="00297A67" w:rsidP="00874147">
      <w:pPr>
        <w:rPr>
          <w:rFonts w:cs="Tahoma"/>
        </w:rPr>
      </w:pPr>
    </w:p>
    <w:p w14:paraId="444CDA4D" w14:textId="77777777" w:rsidR="00B622C9" w:rsidRPr="00B42DAB" w:rsidRDefault="00B622C9" w:rsidP="00874147">
      <w:pPr>
        <w:rPr>
          <w:rFonts w:cs="Tahoma"/>
        </w:rPr>
      </w:pPr>
      <w:r w:rsidRPr="00B42DAB">
        <w:rPr>
          <w:rFonts w:cs="Tahoma"/>
        </w:rPr>
        <w:t>D’une part</w:t>
      </w:r>
      <w:r w:rsidR="00297A67" w:rsidRPr="00B42DAB">
        <w:rPr>
          <w:rFonts w:cs="Tahoma"/>
        </w:rPr>
        <w:t>,</w:t>
      </w:r>
    </w:p>
    <w:p w14:paraId="535F9908" w14:textId="77777777" w:rsidR="005C26F7" w:rsidRPr="00B42DAB" w:rsidRDefault="005C26F7" w:rsidP="00874147"/>
    <w:p w14:paraId="157EB8AD" w14:textId="77777777" w:rsidR="00B622C9" w:rsidRPr="00B42DAB" w:rsidRDefault="00B622C9" w:rsidP="00874147">
      <w:r w:rsidRPr="00B42DAB">
        <w:t>Et</w:t>
      </w:r>
      <w:r w:rsidR="00297A67" w:rsidRPr="00B42DAB">
        <w:t>,</w:t>
      </w:r>
    </w:p>
    <w:p w14:paraId="397F867C" w14:textId="77777777" w:rsidR="00B622C9" w:rsidRPr="00B42DAB" w:rsidRDefault="00B622C9" w:rsidP="00874147">
      <w:pPr>
        <w:rPr>
          <w:rFonts w:cs="Tahoma"/>
        </w:rPr>
      </w:pPr>
    </w:p>
    <w:p w14:paraId="65A87A60" w14:textId="44053908" w:rsidR="00B622C9" w:rsidRPr="00B42DAB" w:rsidRDefault="00923341" w:rsidP="00874147">
      <w:pPr>
        <w:rPr>
          <w:rFonts w:cs="Tahoma"/>
        </w:rPr>
      </w:pPr>
      <w:r w:rsidRPr="00B42DAB">
        <w:rPr>
          <w:rFonts w:cs="Tahoma"/>
        </w:rPr>
        <w:t>L</w:t>
      </w:r>
      <w:r w:rsidR="00B622C9" w:rsidRPr="00B42DAB">
        <w:rPr>
          <w:rFonts w:cs="Tahoma"/>
        </w:rPr>
        <w:t xml:space="preserve">e syndicat FO, représenté par </w:t>
      </w:r>
      <w:r w:rsidR="00A47374">
        <w:rPr>
          <w:rFonts w:cs="Tahoma"/>
        </w:rPr>
        <w:t>XXX</w:t>
      </w:r>
      <w:r w:rsidR="00B622C9" w:rsidRPr="00B42DAB">
        <w:rPr>
          <w:rFonts w:cs="Tahoma"/>
        </w:rPr>
        <w:t>, délégué</w:t>
      </w:r>
      <w:r w:rsidR="002F4DE5" w:rsidRPr="00B42DAB">
        <w:rPr>
          <w:rFonts w:cs="Tahoma"/>
        </w:rPr>
        <w:t>e</w:t>
      </w:r>
      <w:r w:rsidR="00B622C9" w:rsidRPr="00B42DAB">
        <w:rPr>
          <w:rFonts w:cs="Tahoma"/>
        </w:rPr>
        <w:t xml:space="preserve"> syndical</w:t>
      </w:r>
      <w:r w:rsidR="000E19AF" w:rsidRPr="00B42DAB">
        <w:rPr>
          <w:rFonts w:cs="Tahoma"/>
        </w:rPr>
        <w:t>e</w:t>
      </w:r>
      <w:r w:rsidR="00297A67" w:rsidRPr="00B42DAB">
        <w:rPr>
          <w:rFonts w:cs="Tahoma"/>
        </w:rPr>
        <w:t>,</w:t>
      </w:r>
    </w:p>
    <w:p w14:paraId="0B6BA3B3" w14:textId="77777777" w:rsidR="00B622C9" w:rsidRPr="00B42DAB" w:rsidRDefault="00B622C9" w:rsidP="00874147">
      <w:pPr>
        <w:rPr>
          <w:rFonts w:cs="Tahoma"/>
        </w:rPr>
      </w:pPr>
    </w:p>
    <w:p w14:paraId="3B73AFF1" w14:textId="77777777" w:rsidR="00B622C9" w:rsidRPr="00B42DAB" w:rsidRDefault="00B622C9" w:rsidP="00874147">
      <w:pPr>
        <w:rPr>
          <w:rFonts w:cs="Tahoma"/>
        </w:rPr>
      </w:pPr>
      <w:r w:rsidRPr="00B42DAB">
        <w:rPr>
          <w:rFonts w:cs="Tahoma"/>
        </w:rPr>
        <w:t>D’autre part</w:t>
      </w:r>
      <w:r w:rsidR="00297A67" w:rsidRPr="00B42DAB">
        <w:rPr>
          <w:rFonts w:cs="Tahoma"/>
        </w:rPr>
        <w:t>,</w:t>
      </w:r>
    </w:p>
    <w:p w14:paraId="603186F1" w14:textId="77777777" w:rsidR="00B622C9" w:rsidRPr="00B42DAB" w:rsidRDefault="00B622C9" w:rsidP="00874147">
      <w:pPr>
        <w:rPr>
          <w:rFonts w:cs="Tahoma"/>
        </w:rPr>
      </w:pPr>
    </w:p>
    <w:p w14:paraId="6712B5F2" w14:textId="77777777" w:rsidR="00B622C9" w:rsidRPr="00B42DAB" w:rsidRDefault="00874147" w:rsidP="00874147">
      <w:pPr>
        <w:rPr>
          <w:rFonts w:cs="Tahoma"/>
        </w:rPr>
      </w:pPr>
      <w:r w:rsidRPr="00B42DAB">
        <w:rPr>
          <w:rFonts w:cs="Tahoma"/>
        </w:rPr>
        <w:t>Il est convenu ce qui suit :</w:t>
      </w:r>
    </w:p>
    <w:p w14:paraId="53DB026B" w14:textId="77777777" w:rsidR="000D41B1" w:rsidRPr="00B42DAB" w:rsidRDefault="000D41B1" w:rsidP="00005DE8">
      <w:pPr>
        <w:pStyle w:val="En-ttedetabledesmatires"/>
        <w:spacing w:before="0"/>
        <w:jc w:val="both"/>
        <w:rPr>
          <w:color w:val="auto"/>
        </w:rPr>
      </w:pPr>
    </w:p>
    <w:p w14:paraId="13F8A63B" w14:textId="77777777" w:rsidR="00773DE5" w:rsidRPr="00B42DAB" w:rsidRDefault="00773DE5" w:rsidP="73B26A22">
      <w:pPr>
        <w:pStyle w:val="Titre1"/>
        <w:spacing w:before="0"/>
        <w:rPr>
          <w:rFonts w:asciiTheme="minorHAnsi" w:hAnsiTheme="minorHAnsi" w:cs="Arial"/>
          <w:b/>
          <w:bCs/>
          <w:color w:val="auto"/>
          <w:sz w:val="24"/>
          <w:szCs w:val="24"/>
        </w:rPr>
      </w:pPr>
      <w:bookmarkStart w:id="0" w:name="_Toc33177327"/>
      <w:r w:rsidRPr="00B42DAB">
        <w:rPr>
          <w:rFonts w:asciiTheme="minorHAnsi" w:hAnsiTheme="minorHAnsi" w:cs="Arial"/>
          <w:b/>
          <w:bCs/>
          <w:color w:val="auto"/>
          <w:sz w:val="24"/>
          <w:szCs w:val="24"/>
        </w:rPr>
        <w:t>Préambule</w:t>
      </w:r>
      <w:bookmarkEnd w:id="0"/>
    </w:p>
    <w:p w14:paraId="1594885B" w14:textId="2D21FCD7" w:rsidR="00363DF7" w:rsidRPr="00B42DAB" w:rsidRDefault="00363DF7" w:rsidP="73B26A22"/>
    <w:p w14:paraId="66F4D88C" w14:textId="1E61AE65" w:rsidR="00363DF7" w:rsidRPr="00B42DAB" w:rsidRDefault="4E7DC25B" w:rsidP="73B26A22">
      <w:pPr>
        <w:spacing w:before="240" w:after="240"/>
      </w:pPr>
      <w:r w:rsidRPr="00B42DAB">
        <w:rPr>
          <w:rFonts w:ascii="Calibri" w:eastAsia="Calibri" w:hAnsi="Calibri" w:cs="Calibri"/>
        </w:rPr>
        <w:t>La législation en vigueur prévoit la possibilité pour les salariés de bénéficier de congés pour enfant malade, leur permettant de s’absenter afin de prendre soin de leur enfant, sans toutefois garantir le maintien de leur rémunération pendant ces absences.</w:t>
      </w:r>
    </w:p>
    <w:p w14:paraId="75B5B0C6" w14:textId="59123691" w:rsidR="00363DF7" w:rsidRPr="00B42DAB" w:rsidRDefault="4E7DC25B" w:rsidP="73B26A22">
      <w:pPr>
        <w:spacing w:before="240" w:after="240"/>
      </w:pPr>
      <w:r w:rsidRPr="00B42DAB">
        <w:rPr>
          <w:rFonts w:ascii="Calibri" w:eastAsia="Calibri" w:hAnsi="Calibri" w:cs="Calibri"/>
        </w:rPr>
        <w:t>La Convention Collective Nationale des établissements privés d’hospitalisation, de soins, de cure et de garde à but non lucratif, appliquée au sein de la Fondation, prévoit quant à elle des dispositions plus favorables, en octroyant aux salariés un contingent de jours d’absence rémunérés, assimilés à du temps de travail effectif, pour s’occuper de leurs enfants malades.</w:t>
      </w:r>
    </w:p>
    <w:p w14:paraId="36B28699" w14:textId="23DE4E09" w:rsidR="00363DF7" w:rsidRPr="00B42DAB" w:rsidRDefault="4E7DC25B" w:rsidP="73B26A22">
      <w:pPr>
        <w:spacing w:before="240" w:after="240"/>
      </w:pPr>
      <w:r w:rsidRPr="00B42DAB">
        <w:rPr>
          <w:rFonts w:ascii="Calibri" w:eastAsia="Calibri" w:hAnsi="Calibri" w:cs="Calibri"/>
        </w:rPr>
        <w:t>Soucieuse d’aller au-delà de ces dispositions conventionnelles, la Fondation, en concertation avec les organisations syndicales représentatives, a souhaité conclure un accord d’entreprise visant à renforcer les droits des salariés en la matière. Cet accord prévoit notamment un élargissement de l’âge des enfants ouvrant droit à ces congés, ainsi qu’un doublement du nombre de jours attribués en cas de maladie ou de handicap de l’enfant.</w:t>
      </w:r>
    </w:p>
    <w:p w14:paraId="08D613B1" w14:textId="01AAB7ED" w:rsidR="00363DF7" w:rsidRPr="00B42DAB" w:rsidRDefault="4E7DC25B" w:rsidP="73B26A22">
      <w:pPr>
        <w:spacing w:before="240" w:after="240"/>
      </w:pPr>
      <w:r w:rsidRPr="00B42DAB">
        <w:rPr>
          <w:rFonts w:ascii="Calibri" w:eastAsia="Calibri" w:hAnsi="Calibri" w:cs="Calibri"/>
        </w:rPr>
        <w:t>C’est dans ce cadre que le présent accord a été conclu.</w:t>
      </w:r>
    </w:p>
    <w:p w14:paraId="7CF30514" w14:textId="5B084D55" w:rsidR="00363DF7" w:rsidRPr="00B42DAB" w:rsidRDefault="00363DF7" w:rsidP="73B26A22">
      <w:pPr>
        <w:rPr>
          <w:rFonts w:cs="Calibri"/>
        </w:rPr>
      </w:pPr>
    </w:p>
    <w:p w14:paraId="5880CB44" w14:textId="77777777" w:rsidR="000F75DB" w:rsidRPr="00B42DAB" w:rsidRDefault="000F75DB">
      <w:pPr>
        <w:jc w:val="left"/>
        <w:rPr>
          <w:b/>
          <w:bCs/>
        </w:rPr>
      </w:pPr>
      <w:r w:rsidRPr="00B42DAB">
        <w:rPr>
          <w:b/>
          <w:bCs/>
        </w:rPr>
        <w:br w:type="page"/>
      </w:r>
    </w:p>
    <w:p w14:paraId="39069751" w14:textId="1D762547" w:rsidR="00C21581" w:rsidRPr="00B42DAB" w:rsidRDefault="399320BA" w:rsidP="39F2B26D">
      <w:pPr>
        <w:pStyle w:val="Paragraphedeliste"/>
        <w:numPr>
          <w:ilvl w:val="0"/>
          <w:numId w:val="10"/>
        </w:numPr>
        <w:autoSpaceDE w:val="0"/>
        <w:autoSpaceDN w:val="0"/>
        <w:adjustRightInd w:val="0"/>
        <w:rPr>
          <w:b/>
          <w:bCs/>
        </w:rPr>
      </w:pPr>
      <w:r w:rsidRPr="00B42DAB">
        <w:rPr>
          <w:b/>
          <w:bCs/>
        </w:rPr>
        <w:lastRenderedPageBreak/>
        <w:t xml:space="preserve"> </w:t>
      </w:r>
      <w:r w:rsidR="1DB8E61F" w:rsidRPr="00B42DAB">
        <w:rPr>
          <w:b/>
          <w:bCs/>
        </w:rPr>
        <w:t xml:space="preserve">Salariés concernés </w:t>
      </w:r>
    </w:p>
    <w:p w14:paraId="4D8FE120" w14:textId="0BC73F7D" w:rsidR="00C21581" w:rsidRPr="00B42DAB" w:rsidRDefault="00C21581" w:rsidP="39F2B26D">
      <w:pPr>
        <w:autoSpaceDE w:val="0"/>
        <w:autoSpaceDN w:val="0"/>
        <w:adjustRightInd w:val="0"/>
        <w:rPr>
          <w:b/>
          <w:bCs/>
        </w:rPr>
      </w:pPr>
    </w:p>
    <w:p w14:paraId="60ADC9A7" w14:textId="2B3AE792" w:rsidR="00C21581" w:rsidRPr="00B42DAB" w:rsidRDefault="1DB8E61F" w:rsidP="39F2B26D">
      <w:pPr>
        <w:rPr>
          <w:b/>
          <w:bCs/>
        </w:rPr>
      </w:pPr>
      <w:r w:rsidRPr="00B42DAB">
        <w:t xml:space="preserve">Tous les salariés, remplissant les conditions ci-après, sont en droit de bénéficier de congés enfant malade, quel que soit leur contrat de travail, leur ancienneté ou leur durée de travail. </w:t>
      </w:r>
    </w:p>
    <w:p w14:paraId="55DE2F65" w14:textId="0E2D7B7E" w:rsidR="00C21581" w:rsidRPr="00B42DAB" w:rsidRDefault="00C21581" w:rsidP="39F2B26D"/>
    <w:p w14:paraId="0DB12DED" w14:textId="356195DE" w:rsidR="00C21581" w:rsidRPr="00B42DAB" w:rsidRDefault="3EBA299B" w:rsidP="39F2B26D">
      <w:pPr>
        <w:pStyle w:val="Paragraphedeliste"/>
        <w:numPr>
          <w:ilvl w:val="0"/>
          <w:numId w:val="10"/>
        </w:numPr>
        <w:spacing w:line="259" w:lineRule="auto"/>
        <w:rPr>
          <w:b/>
          <w:bCs/>
        </w:rPr>
      </w:pPr>
      <w:r w:rsidRPr="00B42DAB">
        <w:rPr>
          <w:b/>
          <w:bCs/>
        </w:rPr>
        <w:t>Condition</w:t>
      </w:r>
      <w:r w:rsidR="603C90B6" w:rsidRPr="00B42DAB">
        <w:rPr>
          <w:b/>
          <w:bCs/>
        </w:rPr>
        <w:t>s</w:t>
      </w:r>
      <w:r w:rsidRPr="00B42DAB">
        <w:rPr>
          <w:b/>
          <w:bCs/>
        </w:rPr>
        <w:t xml:space="preserve"> bénéfice jours enfant malade</w:t>
      </w:r>
    </w:p>
    <w:p w14:paraId="061AB9C2" w14:textId="6779B706" w:rsidR="00C21581" w:rsidRPr="00B42DAB" w:rsidRDefault="00C21581" w:rsidP="39F2B26D">
      <w:pPr>
        <w:spacing w:line="259" w:lineRule="auto"/>
        <w:rPr>
          <w:b/>
          <w:bCs/>
        </w:rPr>
      </w:pPr>
    </w:p>
    <w:p w14:paraId="01C743D6" w14:textId="76290242" w:rsidR="00C21581" w:rsidRPr="00B42DAB" w:rsidRDefault="5C57F59A" w:rsidP="39F2B26D">
      <w:pPr>
        <w:pStyle w:val="Paragraphedeliste"/>
        <w:numPr>
          <w:ilvl w:val="1"/>
          <w:numId w:val="10"/>
        </w:numPr>
        <w:spacing w:line="259" w:lineRule="auto"/>
      </w:pPr>
      <w:r w:rsidRPr="00B42DAB">
        <w:t>Lien de filiation</w:t>
      </w:r>
    </w:p>
    <w:p w14:paraId="58D48AA3" w14:textId="2BB12DF0" w:rsidR="00C21581" w:rsidRPr="00B42DAB" w:rsidRDefault="00C21581" w:rsidP="39F2B26D">
      <w:pPr>
        <w:spacing w:line="259" w:lineRule="auto"/>
      </w:pPr>
    </w:p>
    <w:p w14:paraId="72264B2A" w14:textId="587402E2" w:rsidR="00C21581" w:rsidRPr="00B42DAB" w:rsidRDefault="7A7BDB85" w:rsidP="39F2B26D">
      <w:pPr>
        <w:spacing w:line="259" w:lineRule="auto"/>
      </w:pPr>
      <w:r w:rsidRPr="00B42DAB">
        <w:t>Des jours enfant</w:t>
      </w:r>
      <w:r w:rsidR="17E20982" w:rsidRPr="00B42DAB">
        <w:t xml:space="preserve"> </w:t>
      </w:r>
      <w:r w:rsidRPr="00B42DAB">
        <w:t>malade seront accordés pour les enfants du salarié mais également ceux de son conjoint ou concubin</w:t>
      </w:r>
      <w:r w:rsidR="088CA4F0" w:rsidRPr="00B42DAB">
        <w:t xml:space="preserve"> ou de la personne avec laquelle le salarié a conclu un PACS. </w:t>
      </w:r>
    </w:p>
    <w:p w14:paraId="6F3BAA42" w14:textId="297B1C21" w:rsidR="00C21581" w:rsidRPr="00B42DAB" w:rsidRDefault="00C21581" w:rsidP="39F2B26D">
      <w:pPr>
        <w:spacing w:line="259" w:lineRule="auto"/>
      </w:pPr>
    </w:p>
    <w:p w14:paraId="748393DF" w14:textId="75BF08E7" w:rsidR="00C21581" w:rsidRPr="00B42DAB" w:rsidRDefault="50D707C7" w:rsidP="39F2B26D">
      <w:pPr>
        <w:pStyle w:val="Paragraphedeliste"/>
        <w:numPr>
          <w:ilvl w:val="1"/>
          <w:numId w:val="10"/>
        </w:numPr>
        <w:spacing w:line="259" w:lineRule="auto"/>
      </w:pPr>
      <w:r w:rsidRPr="00B42DAB">
        <w:t>Age de l’enfant</w:t>
      </w:r>
    </w:p>
    <w:p w14:paraId="6C7016DA" w14:textId="2615E2A4" w:rsidR="00C21581" w:rsidRPr="00B42DAB" w:rsidRDefault="00C21581" w:rsidP="39F2B26D">
      <w:pPr>
        <w:spacing w:line="259" w:lineRule="auto"/>
      </w:pPr>
    </w:p>
    <w:p w14:paraId="043B219C" w14:textId="3124BDEF" w:rsidR="00386DA4" w:rsidRPr="00B42DAB" w:rsidRDefault="00386DA4" w:rsidP="00386DA4">
      <w:pPr>
        <w:spacing w:line="259" w:lineRule="auto"/>
      </w:pPr>
      <w:r w:rsidRPr="00B42DAB">
        <w:t>Dans la CCN 51, l’enfant doit être âgé de moins de 13 ans ou de moins de 20 ans s’il est reconnu handicapé par la commission des droits et de l’autonomie des personnes handicapées</w:t>
      </w:r>
      <w:r w:rsidR="00D12F11" w:rsidRPr="00B42DAB">
        <w:t xml:space="preserve"> pour ouvrir droit au bénéfice des jours enfant malade. </w:t>
      </w:r>
    </w:p>
    <w:p w14:paraId="6A65B6AF" w14:textId="77777777" w:rsidR="00386DA4" w:rsidRPr="00B42DAB" w:rsidRDefault="00386DA4" w:rsidP="39F2B26D">
      <w:pPr>
        <w:spacing w:line="259" w:lineRule="auto"/>
      </w:pPr>
    </w:p>
    <w:p w14:paraId="7B4D0273" w14:textId="164B45BF" w:rsidR="00356C56" w:rsidRPr="00B42DAB" w:rsidRDefault="00386DA4" w:rsidP="39F2B26D">
      <w:pPr>
        <w:spacing w:line="259" w:lineRule="auto"/>
      </w:pPr>
      <w:r w:rsidRPr="00B42DAB">
        <w:t xml:space="preserve">Les parties ont convenu d’étendre </w:t>
      </w:r>
      <w:r w:rsidR="00D12F11" w:rsidRPr="00B42DAB">
        <w:t>l’âge limite de bénéfice des jours enfant malade pour les enfants des salariés</w:t>
      </w:r>
      <w:r w:rsidR="005851DE" w:rsidRPr="00B42DAB">
        <w:t xml:space="preserve">, à ce titre l’enfant devra être âgé de moins de 15 ans. </w:t>
      </w:r>
    </w:p>
    <w:p w14:paraId="7528DE12" w14:textId="3C4C1AAB" w:rsidR="00C21581" w:rsidRPr="00B42DAB" w:rsidRDefault="00C21581" w:rsidP="39F2B26D">
      <w:pPr>
        <w:spacing w:line="259" w:lineRule="auto"/>
      </w:pPr>
    </w:p>
    <w:p w14:paraId="70FAD1CD" w14:textId="6B620906" w:rsidR="00C21581" w:rsidRPr="00B42DAB" w:rsidRDefault="68BAFBA8" w:rsidP="39F2B26D">
      <w:pPr>
        <w:pStyle w:val="Paragraphedeliste"/>
        <w:numPr>
          <w:ilvl w:val="1"/>
          <w:numId w:val="10"/>
        </w:numPr>
        <w:spacing w:line="259" w:lineRule="auto"/>
      </w:pPr>
      <w:r w:rsidRPr="00B42DAB">
        <w:t xml:space="preserve">Certificat médical </w:t>
      </w:r>
    </w:p>
    <w:p w14:paraId="55C697CA" w14:textId="5A0CBB8A" w:rsidR="00C21581" w:rsidRPr="00B42DAB" w:rsidRDefault="00C21581" w:rsidP="39F2B26D">
      <w:pPr>
        <w:spacing w:line="259" w:lineRule="auto"/>
      </w:pPr>
    </w:p>
    <w:p w14:paraId="21EC039A" w14:textId="4A31E741" w:rsidR="00C21581" w:rsidRPr="00B42DAB" w:rsidRDefault="68BAFBA8" w:rsidP="39F2B26D">
      <w:pPr>
        <w:spacing w:line="259" w:lineRule="auto"/>
      </w:pPr>
      <w:r w:rsidRPr="00B42DAB">
        <w:t xml:space="preserve">Le salarié désirant bénéficier d'un congé enfant malade devra justifier par un certificat médical de la maladie de l’enfant et du fait que </w:t>
      </w:r>
      <w:r w:rsidR="00A331E3" w:rsidRPr="00B42DAB">
        <w:t>la</w:t>
      </w:r>
      <w:r w:rsidRPr="00B42DAB">
        <w:t xml:space="preserve"> présence</w:t>
      </w:r>
      <w:r w:rsidR="00A331E3" w:rsidRPr="00B42DAB">
        <w:t xml:space="preserve"> du salarié</w:t>
      </w:r>
      <w:r w:rsidRPr="00B42DAB">
        <w:t xml:space="preserve"> auprès de ce dernier est expressément requise.</w:t>
      </w:r>
    </w:p>
    <w:p w14:paraId="246FF604" w14:textId="77777777" w:rsidR="001B718A" w:rsidRPr="00B42DAB" w:rsidRDefault="001B718A" w:rsidP="39F2B26D">
      <w:pPr>
        <w:spacing w:line="259" w:lineRule="auto"/>
      </w:pPr>
    </w:p>
    <w:p w14:paraId="38F29131" w14:textId="3112D0E6" w:rsidR="001B718A" w:rsidRPr="00B42DAB" w:rsidRDefault="00606878" w:rsidP="39F2B26D">
      <w:pPr>
        <w:spacing w:line="259" w:lineRule="auto"/>
      </w:pPr>
      <w:r w:rsidRPr="00B42DAB">
        <w:t>Les parties entendent rappeler que le bénéfice des jours enfant malade ne s’applique pas pour des rendez-vous</w:t>
      </w:r>
      <w:r w:rsidR="00783D55" w:rsidRPr="00B42DAB">
        <w:t xml:space="preserve"> ou hospitalisation</w:t>
      </w:r>
      <w:r w:rsidRPr="00B42DAB">
        <w:t xml:space="preserve"> programmés</w:t>
      </w:r>
      <w:r w:rsidR="00783D55" w:rsidRPr="00B42DAB">
        <w:t xml:space="preserve">. </w:t>
      </w:r>
    </w:p>
    <w:p w14:paraId="697B58EE" w14:textId="72383D6E" w:rsidR="00C21581" w:rsidRPr="00B42DAB" w:rsidRDefault="00C21581" w:rsidP="39F2B26D">
      <w:pPr>
        <w:spacing w:line="259" w:lineRule="auto"/>
      </w:pPr>
    </w:p>
    <w:p w14:paraId="33A74CBC" w14:textId="53B9C396" w:rsidR="00C21581" w:rsidRPr="00B42DAB" w:rsidRDefault="7395E455" w:rsidP="39F2B26D">
      <w:pPr>
        <w:pStyle w:val="Paragraphedeliste"/>
        <w:numPr>
          <w:ilvl w:val="1"/>
          <w:numId w:val="10"/>
        </w:numPr>
        <w:spacing w:line="259" w:lineRule="auto"/>
      </w:pPr>
      <w:r w:rsidRPr="00B42DAB">
        <w:t>Bénéfice unique</w:t>
      </w:r>
    </w:p>
    <w:p w14:paraId="6A5AAEA0" w14:textId="21D734B0" w:rsidR="00C21581" w:rsidRPr="00B42DAB" w:rsidRDefault="00C21581" w:rsidP="39F2B26D">
      <w:pPr>
        <w:spacing w:line="259" w:lineRule="auto"/>
      </w:pPr>
    </w:p>
    <w:p w14:paraId="472FF8A8" w14:textId="40942F6D" w:rsidR="00C21581" w:rsidRPr="00B42DAB" w:rsidRDefault="7395E455" w:rsidP="39F2B26D">
      <w:pPr>
        <w:spacing w:line="259" w:lineRule="auto"/>
      </w:pPr>
      <w:r w:rsidRPr="00B42DAB">
        <w:t xml:space="preserve">Le bénéfice de jours enfant malade sera accordé uniquement aux salariés dont le conjoint, concubin ou partenaire de PACS </w:t>
      </w:r>
      <w:r w:rsidRPr="00B42DAB">
        <w:rPr>
          <w:u w:val="single"/>
        </w:rPr>
        <w:t>ne bénéficie pas au même moment</w:t>
      </w:r>
      <w:r w:rsidRPr="00B42DAB">
        <w:t xml:space="preserve"> d’un jour enfant malade pour le même enfant. </w:t>
      </w:r>
    </w:p>
    <w:p w14:paraId="376E5B18" w14:textId="33DE4D0F" w:rsidR="00C21581" w:rsidRPr="00B42DAB" w:rsidRDefault="00C21581" w:rsidP="39F2B26D">
      <w:pPr>
        <w:spacing w:line="259" w:lineRule="auto"/>
      </w:pPr>
    </w:p>
    <w:p w14:paraId="503B29D6" w14:textId="3045EB73" w:rsidR="00C21581" w:rsidRPr="00B42DAB" w:rsidRDefault="46E31B06" w:rsidP="39F2B26D">
      <w:pPr>
        <w:spacing w:line="259" w:lineRule="auto"/>
      </w:pPr>
      <w:r w:rsidRPr="00B42DAB">
        <w:t>A ce titre, l</w:t>
      </w:r>
      <w:r w:rsidR="7395E455" w:rsidRPr="00B42DAB">
        <w:t>’employeur d’un salarié qui demande à bénéficier de ces jours est en droit de demander audit salarié de justifier du fait que son conjoint ne bénéficie pas, en même temps, de congés pour la maladie du même enfant.</w:t>
      </w:r>
    </w:p>
    <w:p w14:paraId="2BD21D87" w14:textId="00B63D4E" w:rsidR="00C21581" w:rsidRPr="00B42DAB" w:rsidRDefault="00C21581" w:rsidP="39F2B26D">
      <w:pPr>
        <w:spacing w:line="259" w:lineRule="auto"/>
      </w:pPr>
    </w:p>
    <w:p w14:paraId="399DA3E3" w14:textId="3A7CF91E" w:rsidR="00C21581" w:rsidRPr="00B42DAB" w:rsidRDefault="7395E455" w:rsidP="39F2B26D">
      <w:pPr>
        <w:autoSpaceDE w:val="0"/>
        <w:autoSpaceDN w:val="0"/>
        <w:adjustRightInd w:val="0"/>
        <w:spacing w:line="259" w:lineRule="auto"/>
      </w:pPr>
      <w:r w:rsidRPr="00B42DAB">
        <w:t>Si tel est le cas l’employeur est en droit de refuser au salarié le bénéfice de ces jours.</w:t>
      </w:r>
    </w:p>
    <w:p w14:paraId="200D06F4" w14:textId="6F9E8C5C" w:rsidR="00C21581" w:rsidRPr="00B42DAB" w:rsidRDefault="00C21581" w:rsidP="39F2B26D"/>
    <w:p w14:paraId="6DDB6D98" w14:textId="6668AE1D" w:rsidR="00C21581" w:rsidRPr="00B42DAB" w:rsidRDefault="1DB8E61F" w:rsidP="39F2B26D">
      <w:pPr>
        <w:pStyle w:val="Paragraphedeliste"/>
        <w:numPr>
          <w:ilvl w:val="0"/>
          <w:numId w:val="10"/>
        </w:numPr>
        <w:autoSpaceDE w:val="0"/>
        <w:autoSpaceDN w:val="0"/>
        <w:adjustRightInd w:val="0"/>
        <w:rPr>
          <w:b/>
          <w:bCs/>
        </w:rPr>
      </w:pPr>
      <w:r w:rsidRPr="00B42DAB">
        <w:rPr>
          <w:b/>
          <w:bCs/>
        </w:rPr>
        <w:t xml:space="preserve"> Nombre de jours enfant</w:t>
      </w:r>
      <w:r w:rsidR="4504CE4A" w:rsidRPr="00B42DAB">
        <w:rPr>
          <w:b/>
          <w:bCs/>
        </w:rPr>
        <w:t>s</w:t>
      </w:r>
      <w:r w:rsidRPr="00B42DAB">
        <w:rPr>
          <w:b/>
          <w:bCs/>
        </w:rPr>
        <w:t xml:space="preserve"> malade</w:t>
      </w:r>
      <w:r w:rsidR="3AB5960C" w:rsidRPr="00B42DAB">
        <w:rPr>
          <w:b/>
          <w:bCs/>
        </w:rPr>
        <w:t>s</w:t>
      </w:r>
      <w:r w:rsidRPr="00B42DAB">
        <w:rPr>
          <w:b/>
          <w:bCs/>
        </w:rPr>
        <w:t xml:space="preserve"> </w:t>
      </w:r>
    </w:p>
    <w:p w14:paraId="28CBB548" w14:textId="01B07C31" w:rsidR="00C21581" w:rsidRPr="00B42DAB" w:rsidRDefault="00C21581" w:rsidP="39F2B26D">
      <w:pPr>
        <w:autoSpaceDE w:val="0"/>
        <w:autoSpaceDN w:val="0"/>
        <w:adjustRightInd w:val="0"/>
        <w:rPr>
          <w:b/>
          <w:bCs/>
        </w:rPr>
      </w:pPr>
    </w:p>
    <w:p w14:paraId="3B025ECC" w14:textId="101C6724" w:rsidR="00C21581" w:rsidRPr="00B42DAB" w:rsidRDefault="1DB8E61F" w:rsidP="39F2B26D">
      <w:pPr>
        <w:autoSpaceDE w:val="0"/>
        <w:autoSpaceDN w:val="0"/>
        <w:adjustRightInd w:val="0"/>
      </w:pPr>
      <w:r w:rsidRPr="00B42DAB">
        <w:t>Il est convenu au sein du présent accord de l’ouverture d’un crédit individuel de 4 jours d’absences</w:t>
      </w:r>
      <w:r w:rsidR="78411E29" w:rsidRPr="00B42DAB">
        <w:t>, par année civile et</w:t>
      </w:r>
      <w:r w:rsidRPr="00B42DAB">
        <w:t xml:space="preserve"> </w:t>
      </w:r>
      <w:r w:rsidR="2F2658D9" w:rsidRPr="00B42DAB">
        <w:t xml:space="preserve">par enfant </w:t>
      </w:r>
      <w:r w:rsidR="46A24721" w:rsidRPr="00B42DAB">
        <w:t xml:space="preserve">malade </w:t>
      </w:r>
      <w:r w:rsidR="2F2658D9" w:rsidRPr="00B42DAB">
        <w:t>du salarié</w:t>
      </w:r>
      <w:r w:rsidR="434C8003" w:rsidRPr="00B42DAB">
        <w:t>.</w:t>
      </w:r>
    </w:p>
    <w:p w14:paraId="4FB76308" w14:textId="73B88EC5" w:rsidR="00C21581" w:rsidRPr="00B42DAB" w:rsidRDefault="00C21581" w:rsidP="39F2B26D">
      <w:pPr>
        <w:autoSpaceDE w:val="0"/>
        <w:autoSpaceDN w:val="0"/>
        <w:adjustRightInd w:val="0"/>
      </w:pPr>
    </w:p>
    <w:p w14:paraId="33579A77" w14:textId="34A50820" w:rsidR="00C21581" w:rsidRPr="00B42DAB" w:rsidRDefault="434C8003" w:rsidP="39F2B26D">
      <w:pPr>
        <w:autoSpaceDE w:val="0"/>
        <w:autoSpaceDN w:val="0"/>
        <w:adjustRightInd w:val="0"/>
      </w:pPr>
      <w:r w:rsidRPr="00B42DAB">
        <w:lastRenderedPageBreak/>
        <w:t xml:space="preserve">Ce nombre sera </w:t>
      </w:r>
      <w:r w:rsidR="2EC8AD65" w:rsidRPr="00B42DAB">
        <w:t>porté à</w:t>
      </w:r>
      <w:r w:rsidRPr="00B42DAB">
        <w:t xml:space="preserve"> </w:t>
      </w:r>
      <w:r w:rsidR="2EC8AD65" w:rsidRPr="00B42DAB">
        <w:t>8 jours</w:t>
      </w:r>
      <w:r w:rsidR="165A3A9D" w:rsidRPr="00B42DAB">
        <w:t xml:space="preserve"> pour les enfants rec</w:t>
      </w:r>
      <w:r w:rsidR="06922DD7" w:rsidRPr="00B42DAB">
        <w:t>onnu</w:t>
      </w:r>
      <w:r w:rsidR="18F88B93" w:rsidRPr="00B42DAB">
        <w:t>s</w:t>
      </w:r>
      <w:r w:rsidR="06922DD7" w:rsidRPr="00B42DAB">
        <w:t xml:space="preserve"> handicapé</w:t>
      </w:r>
      <w:r w:rsidR="0FF15BC9" w:rsidRPr="00B42DAB">
        <w:t>s</w:t>
      </w:r>
      <w:r w:rsidR="06922DD7" w:rsidRPr="00B42DAB">
        <w:t xml:space="preserve"> par la commission des droits et de l’autonomie des personnes handicapées</w:t>
      </w:r>
      <w:r w:rsidR="00327AA4" w:rsidRPr="00B42DAB">
        <w:t xml:space="preserve"> et ayant un taux d</w:t>
      </w:r>
      <w:r w:rsidR="00AF000A" w:rsidRPr="00B42DAB">
        <w:t xml:space="preserve">’incapacité </w:t>
      </w:r>
      <w:r w:rsidR="00B63105" w:rsidRPr="00B42DAB">
        <w:t xml:space="preserve">supérieur ou égal à 50%. </w:t>
      </w:r>
    </w:p>
    <w:p w14:paraId="63DF21F5" w14:textId="06F4C629" w:rsidR="00C21581" w:rsidRPr="00B42DAB" w:rsidRDefault="00C21581" w:rsidP="39F2B26D">
      <w:pPr>
        <w:autoSpaceDE w:val="0"/>
        <w:autoSpaceDN w:val="0"/>
        <w:adjustRightInd w:val="0"/>
      </w:pPr>
    </w:p>
    <w:p w14:paraId="57DEF959" w14:textId="7B8AB9A2" w:rsidR="00C21581" w:rsidRPr="00B42DAB" w:rsidRDefault="7AA89F83" w:rsidP="39F2B26D">
      <w:pPr>
        <w:autoSpaceDE w:val="0"/>
        <w:autoSpaceDN w:val="0"/>
        <w:adjustRightInd w:val="0"/>
      </w:pPr>
      <w:r w:rsidRPr="00B42DAB">
        <w:rPr>
          <w:rFonts w:ascii="Calibri" w:eastAsia="Calibri" w:hAnsi="Calibri" w:cs="Calibri"/>
        </w:rPr>
        <w:t>Il est admis qu’un salarié puisse globaliser sur la maladie d’un seul et même enfant les jours dont il pouvait bénéficier au titre des autres enfants. Par exemple, un salarié ayant trois enfants pourra s’absenter 12 jours pour la maladie d’un seul enfant mais ne pourra ensuite plus bénéficier des congés enfants malades conventionnels pour les éventuelles maladies de ses autres enfants.</w:t>
      </w:r>
    </w:p>
    <w:p w14:paraId="025F373A" w14:textId="0BC73F7D" w:rsidR="00C21581" w:rsidRPr="00B42DAB" w:rsidRDefault="00C21581" w:rsidP="39F2B26D">
      <w:pPr>
        <w:autoSpaceDE w:val="0"/>
        <w:autoSpaceDN w:val="0"/>
        <w:adjustRightInd w:val="0"/>
        <w:rPr>
          <w:b/>
          <w:bCs/>
        </w:rPr>
      </w:pPr>
    </w:p>
    <w:p w14:paraId="777274CE" w14:textId="7792849E" w:rsidR="00C21581" w:rsidRPr="00B42DAB" w:rsidRDefault="1F00C164" w:rsidP="39F2B26D">
      <w:pPr>
        <w:pStyle w:val="Paragraphedeliste"/>
        <w:numPr>
          <w:ilvl w:val="0"/>
          <w:numId w:val="10"/>
        </w:numPr>
        <w:spacing w:line="259" w:lineRule="auto"/>
        <w:rPr>
          <w:b/>
          <w:bCs/>
        </w:rPr>
      </w:pPr>
      <w:r w:rsidRPr="00B42DAB">
        <w:rPr>
          <w:b/>
          <w:bCs/>
        </w:rPr>
        <w:t xml:space="preserve">Décompte des jours enfants malades </w:t>
      </w:r>
    </w:p>
    <w:p w14:paraId="112968F6" w14:textId="58811126" w:rsidR="00C21581" w:rsidRPr="00B42DAB" w:rsidRDefault="00C21581" w:rsidP="39F2B26D">
      <w:pPr>
        <w:autoSpaceDE w:val="0"/>
        <w:autoSpaceDN w:val="0"/>
        <w:adjustRightInd w:val="0"/>
        <w:rPr>
          <w:b/>
          <w:bCs/>
        </w:rPr>
      </w:pPr>
    </w:p>
    <w:p w14:paraId="698740A1" w14:textId="17ADFBB5" w:rsidR="00E72F9E" w:rsidRPr="00B42DAB" w:rsidRDefault="00E72F9E" w:rsidP="39F2B26D">
      <w:pPr>
        <w:autoSpaceDE w:val="0"/>
        <w:autoSpaceDN w:val="0"/>
        <w:adjustRightInd w:val="0"/>
      </w:pPr>
      <w:r w:rsidRPr="00B42DAB">
        <w:t xml:space="preserve">Conventionnellement, les jours enfant malade s’expriment en journées entières. </w:t>
      </w:r>
    </w:p>
    <w:p w14:paraId="30190AFF" w14:textId="5DBF03D6" w:rsidR="00E72F9E" w:rsidRPr="00B42DAB" w:rsidRDefault="00E72F9E" w:rsidP="39F2B26D">
      <w:pPr>
        <w:autoSpaceDE w:val="0"/>
        <w:autoSpaceDN w:val="0"/>
        <w:adjustRightInd w:val="0"/>
      </w:pPr>
      <w:r w:rsidRPr="00B42DAB">
        <w:t xml:space="preserve">Les parties conviennent que ces </w:t>
      </w:r>
      <w:r w:rsidR="005725D6" w:rsidRPr="00B42DAB">
        <w:t>périodes</w:t>
      </w:r>
      <w:r w:rsidRPr="00B42DAB">
        <w:t xml:space="preserve"> puissent être posé</w:t>
      </w:r>
      <w:r w:rsidR="00C56F10" w:rsidRPr="00B42DAB">
        <w:t>e</w:t>
      </w:r>
      <w:r w:rsidRPr="00B42DAB">
        <w:t>s en</w:t>
      </w:r>
      <w:r w:rsidR="005725D6" w:rsidRPr="00B42DAB">
        <w:t xml:space="preserve"> </w:t>
      </w:r>
      <w:r w:rsidR="00C56F10" w:rsidRPr="00B42DAB">
        <w:t>demi-journées</w:t>
      </w:r>
      <w:r w:rsidR="005725D6" w:rsidRPr="00B42DAB">
        <w:t xml:space="preserve"> ou en journée</w:t>
      </w:r>
      <w:r w:rsidR="00C56F10" w:rsidRPr="00B42DAB">
        <w:t xml:space="preserve"> entière. </w:t>
      </w:r>
    </w:p>
    <w:p w14:paraId="7D313039" w14:textId="34DEF137" w:rsidR="00C21581" w:rsidRPr="00B42DAB" w:rsidRDefault="00C21581" w:rsidP="39F2B26D">
      <w:pPr>
        <w:autoSpaceDE w:val="0"/>
        <w:autoSpaceDN w:val="0"/>
        <w:adjustRightInd w:val="0"/>
        <w:rPr>
          <w:b/>
          <w:bCs/>
        </w:rPr>
      </w:pPr>
    </w:p>
    <w:p w14:paraId="55BE5C9E" w14:textId="2389711F" w:rsidR="00C21581" w:rsidRPr="00B42DAB" w:rsidRDefault="6AFC2720" w:rsidP="39F2B26D">
      <w:pPr>
        <w:pStyle w:val="Paragraphedeliste"/>
        <w:numPr>
          <w:ilvl w:val="0"/>
          <w:numId w:val="10"/>
        </w:numPr>
        <w:autoSpaceDE w:val="0"/>
        <w:autoSpaceDN w:val="0"/>
        <w:adjustRightInd w:val="0"/>
        <w:rPr>
          <w:b/>
          <w:bCs/>
        </w:rPr>
      </w:pPr>
      <w:r w:rsidRPr="00B42DAB">
        <w:rPr>
          <w:b/>
          <w:bCs/>
        </w:rPr>
        <w:t xml:space="preserve"> Rémunération durant les congés pour enfants malades</w:t>
      </w:r>
    </w:p>
    <w:p w14:paraId="3797DADE" w14:textId="77777777" w:rsidR="00271E57" w:rsidRPr="00B42DAB" w:rsidRDefault="00271E57" w:rsidP="00271E57">
      <w:pPr>
        <w:pStyle w:val="Paragraphedeliste"/>
        <w:autoSpaceDE w:val="0"/>
        <w:autoSpaceDN w:val="0"/>
        <w:adjustRightInd w:val="0"/>
        <w:rPr>
          <w:b/>
          <w:bCs/>
        </w:rPr>
      </w:pPr>
    </w:p>
    <w:p w14:paraId="439131AA" w14:textId="4412CFA3" w:rsidR="00C21581" w:rsidRPr="00B42DAB" w:rsidRDefault="6AFC2720" w:rsidP="39F2B26D">
      <w:pPr>
        <w:autoSpaceDE w:val="0"/>
        <w:autoSpaceDN w:val="0"/>
        <w:adjustRightInd w:val="0"/>
      </w:pPr>
      <w:r w:rsidRPr="00B42DAB">
        <w:t xml:space="preserve">Ces autorisations d’absence sont rémunérées comme du temps de travail effectif. Le salarié bénéficie donc d’un maintien de salaire. </w:t>
      </w:r>
    </w:p>
    <w:p w14:paraId="010BC29F" w14:textId="7E1A5A8E" w:rsidR="00C21581" w:rsidRPr="00B42DAB" w:rsidRDefault="00C21581" w:rsidP="39F2B26D">
      <w:pPr>
        <w:autoSpaceDE w:val="0"/>
        <w:autoSpaceDN w:val="0"/>
        <w:adjustRightInd w:val="0"/>
      </w:pPr>
    </w:p>
    <w:p w14:paraId="76459A3B" w14:textId="3F8946A7" w:rsidR="00C21581" w:rsidRPr="00B42DAB" w:rsidRDefault="6AFC2720" w:rsidP="39F2B26D">
      <w:pPr>
        <w:autoSpaceDE w:val="0"/>
        <w:autoSpaceDN w:val="0"/>
        <w:adjustRightInd w:val="0"/>
      </w:pPr>
      <w:r w:rsidRPr="00B42DAB">
        <w:t xml:space="preserve">A ce titre, il convient de tenir compte, dans ce maintien de salaire, des indemnités prévues par la CCN 51 au titre de sujétions telles que les astreintes, le travail de nuit, les dimanches et jours fériés, </w:t>
      </w:r>
      <w:r w:rsidR="1DEC11F2" w:rsidRPr="00B42DAB">
        <w:t xml:space="preserve">... </w:t>
      </w:r>
      <w:r w:rsidRPr="00B42DAB">
        <w:t>comme si le salarié avait exécuté sa prestation de travail.</w:t>
      </w:r>
    </w:p>
    <w:p w14:paraId="386234FE" w14:textId="22643B4C" w:rsidR="00C21581" w:rsidRPr="00B42DAB" w:rsidRDefault="00C21581" w:rsidP="39F2B26D">
      <w:pPr>
        <w:autoSpaceDE w:val="0"/>
        <w:autoSpaceDN w:val="0"/>
        <w:adjustRightInd w:val="0"/>
      </w:pPr>
    </w:p>
    <w:p w14:paraId="0D71FA55" w14:textId="75142F1A" w:rsidR="00C21581" w:rsidRPr="00B42DAB" w:rsidRDefault="6AFC2720" w:rsidP="39F2B26D">
      <w:pPr>
        <w:autoSpaceDE w:val="0"/>
        <w:autoSpaceDN w:val="0"/>
        <w:adjustRightInd w:val="0"/>
      </w:pPr>
      <w:r w:rsidRPr="00B42DAB">
        <w:t>Elles sont assimilées à du travail effectif pour la durée des congés payés</w:t>
      </w:r>
    </w:p>
    <w:p w14:paraId="3801CC26" w14:textId="686E378F" w:rsidR="001B4912" w:rsidRPr="00B42DAB" w:rsidRDefault="001B4912" w:rsidP="002E2C2B"/>
    <w:p w14:paraId="5B968C7B" w14:textId="5C164350" w:rsidR="001B4912" w:rsidRPr="00B42DAB" w:rsidRDefault="001B4912" w:rsidP="001B4912">
      <w:pPr>
        <w:pStyle w:val="Paragraphedeliste"/>
        <w:numPr>
          <w:ilvl w:val="0"/>
          <w:numId w:val="10"/>
        </w:numPr>
        <w:rPr>
          <w:rFonts w:eastAsia="Calibri"/>
          <w:b/>
          <w:bCs/>
          <w:szCs w:val="20"/>
        </w:rPr>
      </w:pPr>
      <w:r w:rsidRPr="00B42DAB">
        <w:rPr>
          <w:rFonts w:eastAsia="Calibri"/>
          <w:b/>
          <w:szCs w:val="20"/>
        </w:rPr>
        <w:t xml:space="preserve"> Effet et durée de </w:t>
      </w:r>
      <w:r w:rsidR="00271E57" w:rsidRPr="00B42DAB">
        <w:rPr>
          <w:rFonts w:eastAsia="Calibri"/>
          <w:b/>
          <w:szCs w:val="20"/>
        </w:rPr>
        <w:t>l’accord</w:t>
      </w:r>
    </w:p>
    <w:p w14:paraId="39983A07" w14:textId="77777777" w:rsidR="001B4912" w:rsidRPr="00B42DAB" w:rsidRDefault="001B4912" w:rsidP="001B4912">
      <w:pPr>
        <w:rPr>
          <w:rFonts w:eastAsia="Calibri"/>
          <w:bCs/>
          <w:szCs w:val="20"/>
          <w:u w:val="single"/>
        </w:rPr>
      </w:pPr>
    </w:p>
    <w:p w14:paraId="31B5669A" w14:textId="27A4B799" w:rsidR="001B4912" w:rsidRPr="00B42DAB" w:rsidRDefault="001B4912" w:rsidP="64E7B919">
      <w:pPr>
        <w:rPr>
          <w:rFonts w:eastAsia="Calibri"/>
        </w:rPr>
      </w:pPr>
      <w:r w:rsidRPr="00B42DAB">
        <w:rPr>
          <w:rFonts w:eastAsia="Calibri"/>
        </w:rPr>
        <w:t xml:space="preserve">Le présent </w:t>
      </w:r>
      <w:r w:rsidR="003073A9" w:rsidRPr="00B42DAB">
        <w:rPr>
          <w:rFonts w:eastAsia="Calibri"/>
        </w:rPr>
        <w:t>a</w:t>
      </w:r>
      <w:r w:rsidR="7EE18660" w:rsidRPr="00B42DAB">
        <w:rPr>
          <w:rFonts w:eastAsia="Calibri"/>
        </w:rPr>
        <w:t xml:space="preserve">ccord </w:t>
      </w:r>
      <w:r w:rsidRPr="00B42DAB">
        <w:rPr>
          <w:rFonts w:eastAsia="Calibri"/>
        </w:rPr>
        <w:t xml:space="preserve">est conclu à durée déterminée. Il prend effet à compter du </w:t>
      </w:r>
      <w:r w:rsidR="365DFEA1" w:rsidRPr="00B42DAB">
        <w:rPr>
          <w:rFonts w:eastAsia="Calibri"/>
        </w:rPr>
        <w:t>01</w:t>
      </w:r>
      <w:r w:rsidR="00B73549" w:rsidRPr="00B42DAB">
        <w:rPr>
          <w:rFonts w:eastAsia="Calibri"/>
        </w:rPr>
        <w:t>/</w:t>
      </w:r>
      <w:r w:rsidR="0C931528" w:rsidRPr="00B42DAB">
        <w:rPr>
          <w:rFonts w:eastAsia="Calibri"/>
        </w:rPr>
        <w:t>01</w:t>
      </w:r>
      <w:r w:rsidR="00B73549" w:rsidRPr="00B42DAB">
        <w:rPr>
          <w:rFonts w:eastAsia="Calibri"/>
        </w:rPr>
        <w:t>/202</w:t>
      </w:r>
      <w:r w:rsidR="58A568C5" w:rsidRPr="00B42DAB">
        <w:rPr>
          <w:rFonts w:eastAsia="Calibri"/>
        </w:rPr>
        <w:t>6</w:t>
      </w:r>
      <w:r w:rsidR="00B42DAB" w:rsidRPr="00B42DAB">
        <w:rPr>
          <w:rFonts w:eastAsia="Calibri"/>
        </w:rPr>
        <w:t xml:space="preserve"> et prendra fin le 31/12/2027. </w:t>
      </w:r>
    </w:p>
    <w:p w14:paraId="57D151F9" w14:textId="3DDA0A8D" w:rsidR="39F2B26D" w:rsidRPr="00B42DAB" w:rsidRDefault="39F2B26D" w:rsidP="39F2B26D">
      <w:pPr>
        <w:rPr>
          <w:rFonts w:eastAsia="Calibri"/>
        </w:rPr>
      </w:pPr>
    </w:p>
    <w:p w14:paraId="2F9421C4" w14:textId="09C05837" w:rsidR="658BDAB4" w:rsidRPr="00B42DAB" w:rsidRDefault="658BDAB4" w:rsidP="00464005">
      <w:pPr>
        <w:pStyle w:val="Paragraphedeliste"/>
        <w:numPr>
          <w:ilvl w:val="0"/>
          <w:numId w:val="10"/>
        </w:numPr>
        <w:rPr>
          <w:rFonts w:ascii="Calibri" w:eastAsia="Calibri" w:hAnsi="Calibri" w:cs="Calibri"/>
          <w:color w:val="000000" w:themeColor="text1"/>
        </w:rPr>
      </w:pPr>
      <w:r w:rsidRPr="00B42DAB">
        <w:rPr>
          <w:rFonts w:ascii="Calibri" w:eastAsia="Calibri" w:hAnsi="Calibri" w:cs="Calibri"/>
          <w:b/>
          <w:bCs/>
          <w:color w:val="000000" w:themeColor="text1"/>
        </w:rPr>
        <w:t>Adhésion</w:t>
      </w:r>
    </w:p>
    <w:p w14:paraId="23A9F411" w14:textId="26A8F3E0" w:rsidR="39F2B26D" w:rsidRPr="00B42DAB" w:rsidRDefault="39F2B26D" w:rsidP="39F2B26D">
      <w:pPr>
        <w:rPr>
          <w:rFonts w:ascii="Calibri" w:eastAsia="Calibri" w:hAnsi="Calibri" w:cs="Calibri"/>
          <w:color w:val="000000" w:themeColor="text1"/>
        </w:rPr>
      </w:pPr>
    </w:p>
    <w:p w14:paraId="090499AE" w14:textId="77E56ED9"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Conformément à l'article L. 2261-3 du Code du travail, toute organisation syndicale de salariés représentative dans l'entreprise, qui n'est pas signataire du présent accord, pourra y adhérer ultérieurement.</w:t>
      </w:r>
    </w:p>
    <w:p w14:paraId="489922EA" w14:textId="4562CD0C"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L'adhésion produira effet à partir du jour qui suivra celui de son dépôt au greffe du conseil de prud'hommes compétent et à la DREETS.</w:t>
      </w:r>
    </w:p>
    <w:p w14:paraId="714A4A92" w14:textId="635F3488"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Notification devra également en être faite, dans le délai de huit jours, par lettre recommandée, aux parties signataires.</w:t>
      </w:r>
    </w:p>
    <w:p w14:paraId="34654DBD" w14:textId="2A5BD2D4" w:rsidR="39F2B26D" w:rsidRPr="00B42DAB" w:rsidRDefault="39F2B26D" w:rsidP="39F2B26D">
      <w:pPr>
        <w:rPr>
          <w:rFonts w:ascii="Calibri" w:eastAsia="Calibri" w:hAnsi="Calibri" w:cs="Calibri"/>
          <w:color w:val="000000" w:themeColor="text1"/>
        </w:rPr>
      </w:pPr>
    </w:p>
    <w:p w14:paraId="41AB29E6" w14:textId="0471BCE6" w:rsidR="658BDAB4" w:rsidRPr="00B42DAB" w:rsidRDefault="658BDAB4" w:rsidP="00464005">
      <w:pPr>
        <w:pStyle w:val="Paragraphedeliste"/>
        <w:numPr>
          <w:ilvl w:val="0"/>
          <w:numId w:val="10"/>
        </w:numPr>
        <w:rPr>
          <w:rFonts w:ascii="Calibri" w:eastAsia="Calibri" w:hAnsi="Calibri" w:cs="Calibri"/>
          <w:color w:val="000000" w:themeColor="text1"/>
        </w:rPr>
      </w:pPr>
      <w:r w:rsidRPr="00B42DAB">
        <w:rPr>
          <w:rFonts w:ascii="Calibri" w:eastAsia="Calibri" w:hAnsi="Calibri" w:cs="Calibri"/>
          <w:b/>
          <w:bCs/>
          <w:color w:val="000000" w:themeColor="text1"/>
        </w:rPr>
        <w:t xml:space="preserve"> Interprétation de l'accord</w:t>
      </w:r>
    </w:p>
    <w:p w14:paraId="04BB8940" w14:textId="35330CB6" w:rsidR="39F2B26D" w:rsidRPr="00B42DAB" w:rsidRDefault="39F2B26D" w:rsidP="39F2B26D">
      <w:pPr>
        <w:rPr>
          <w:rFonts w:ascii="Calibri" w:eastAsia="Calibri" w:hAnsi="Calibri" w:cs="Calibri"/>
          <w:color w:val="000000" w:themeColor="text1"/>
        </w:rPr>
      </w:pPr>
    </w:p>
    <w:p w14:paraId="5E1FB3AB" w14:textId="50C0B51D"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7CC59CB5" w14:textId="4A9E615E" w:rsidR="39F2B26D" w:rsidRPr="00B42DAB" w:rsidRDefault="39F2B26D" w:rsidP="39F2B26D">
      <w:pPr>
        <w:rPr>
          <w:rFonts w:ascii="Calibri" w:eastAsia="Calibri" w:hAnsi="Calibri" w:cs="Calibri"/>
          <w:color w:val="000000" w:themeColor="text1"/>
        </w:rPr>
      </w:pPr>
    </w:p>
    <w:p w14:paraId="1871EE8C" w14:textId="39A8B435"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Les avenants interprétatifs de l’accord sont adoptés à l’unanimité des signataires de l’accord.</w:t>
      </w:r>
    </w:p>
    <w:p w14:paraId="392E0C35" w14:textId="4F603C53" w:rsidR="39F2B26D" w:rsidRPr="00B42DAB" w:rsidRDefault="39F2B26D" w:rsidP="39F2B26D">
      <w:pPr>
        <w:rPr>
          <w:rFonts w:ascii="Calibri" w:eastAsia="Calibri" w:hAnsi="Calibri" w:cs="Calibri"/>
          <w:color w:val="000000" w:themeColor="text1"/>
        </w:rPr>
      </w:pPr>
    </w:p>
    <w:p w14:paraId="2F931C4B" w14:textId="379B597A"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Les avenants interprétatifs doivent être conclus dans un délai maximum de 3 mois suivant la première réunion de négociation. A défaut, il sera dressé un procès-verbal de désaccord.</w:t>
      </w:r>
    </w:p>
    <w:p w14:paraId="7325A982" w14:textId="5ADB27CC" w:rsidR="39F2B26D" w:rsidRPr="00B42DAB" w:rsidRDefault="39F2B26D" w:rsidP="39F2B26D">
      <w:pPr>
        <w:rPr>
          <w:rFonts w:ascii="Calibri" w:eastAsia="Calibri" w:hAnsi="Calibri" w:cs="Calibri"/>
          <w:color w:val="000000" w:themeColor="text1"/>
        </w:rPr>
      </w:pPr>
    </w:p>
    <w:p w14:paraId="22766F3C" w14:textId="3FBB824A"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Jusqu'à l'expiration de la négociation d'interprétation, les parties contractantes s'engagent à ne susciter aucune forme d'action contentieuse liée au différend faisant l'objet de cette procédure.</w:t>
      </w:r>
    </w:p>
    <w:p w14:paraId="02022B59" w14:textId="0E0A7238" w:rsidR="39F2B26D" w:rsidRPr="00B42DAB" w:rsidRDefault="39F2B26D" w:rsidP="00B42DAB">
      <w:pPr>
        <w:rPr>
          <w:rFonts w:ascii="Calibri" w:eastAsia="Calibri" w:hAnsi="Calibri" w:cs="Calibri"/>
          <w:color w:val="000000" w:themeColor="text1"/>
        </w:rPr>
      </w:pPr>
    </w:p>
    <w:p w14:paraId="3168FFD6" w14:textId="7D92FEAE" w:rsidR="658BDAB4" w:rsidRPr="00B42DAB" w:rsidRDefault="658BDAB4" w:rsidP="00464005">
      <w:pPr>
        <w:pStyle w:val="Paragraphedeliste"/>
        <w:numPr>
          <w:ilvl w:val="0"/>
          <w:numId w:val="10"/>
        </w:numPr>
        <w:rPr>
          <w:rFonts w:ascii="Calibri" w:eastAsia="Calibri" w:hAnsi="Calibri" w:cs="Calibri"/>
          <w:color w:val="000000" w:themeColor="text1"/>
        </w:rPr>
      </w:pPr>
      <w:r w:rsidRPr="00B42DAB">
        <w:rPr>
          <w:rFonts w:ascii="Calibri" w:eastAsia="Calibri" w:hAnsi="Calibri" w:cs="Calibri"/>
          <w:b/>
          <w:bCs/>
          <w:color w:val="000000" w:themeColor="text1"/>
        </w:rPr>
        <w:t xml:space="preserve"> Révision de l’accord</w:t>
      </w:r>
    </w:p>
    <w:p w14:paraId="0DEA26EA" w14:textId="46E5C379" w:rsidR="39F2B26D" w:rsidRPr="00B42DAB" w:rsidRDefault="39F2B26D" w:rsidP="39F2B26D">
      <w:pPr>
        <w:rPr>
          <w:rFonts w:ascii="Calibri" w:eastAsia="Calibri" w:hAnsi="Calibri" w:cs="Calibri"/>
          <w:color w:val="000000" w:themeColor="text1"/>
        </w:rPr>
      </w:pPr>
    </w:p>
    <w:p w14:paraId="2228E95B" w14:textId="1A3DD775"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 xml:space="preserve">Le présent accord pourra être révisé pendant sa période d'application conformément aux règles légales en vigueur. </w:t>
      </w:r>
    </w:p>
    <w:p w14:paraId="43906C53" w14:textId="17A21BA5" w:rsidR="39F2B26D" w:rsidRPr="00B42DAB" w:rsidRDefault="39F2B26D" w:rsidP="39F2B26D">
      <w:pPr>
        <w:rPr>
          <w:rFonts w:ascii="Calibri" w:eastAsia="Calibri" w:hAnsi="Calibri" w:cs="Calibri"/>
          <w:color w:val="000000" w:themeColor="text1"/>
        </w:rPr>
      </w:pPr>
    </w:p>
    <w:p w14:paraId="5E7065A6" w14:textId="42DA38AF"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 xml:space="preserve">A ce titre, en application du code du travail, sont habilitées à engager la procédure de révision d'une convention ou d'un accord d'entreprise ou </w:t>
      </w:r>
      <w:r w:rsidR="00B42DAB" w:rsidRPr="00B42DAB">
        <w:rPr>
          <w:rFonts w:ascii="Calibri" w:eastAsia="Calibri" w:hAnsi="Calibri" w:cs="Calibri"/>
          <w:color w:val="000000" w:themeColor="text1"/>
        </w:rPr>
        <w:t>d’établissement :</w:t>
      </w:r>
    </w:p>
    <w:p w14:paraId="35008EC2" w14:textId="4FC5BC01" w:rsidR="39F2B26D" w:rsidRPr="00B42DAB" w:rsidRDefault="39F2B26D" w:rsidP="39F2B26D">
      <w:pPr>
        <w:rPr>
          <w:rFonts w:ascii="Calibri" w:eastAsia="Calibri" w:hAnsi="Calibri" w:cs="Calibri"/>
          <w:color w:val="000000" w:themeColor="text1"/>
        </w:rPr>
      </w:pPr>
    </w:p>
    <w:p w14:paraId="5EB3B9BF" w14:textId="4E4ECF93" w:rsidR="658BDAB4" w:rsidRPr="00B42DAB" w:rsidRDefault="658BDAB4" w:rsidP="39F2B26D">
      <w:pPr>
        <w:pStyle w:val="Paragraphedeliste"/>
        <w:numPr>
          <w:ilvl w:val="0"/>
          <w:numId w:val="2"/>
        </w:numPr>
        <w:shd w:val="clear" w:color="auto" w:fill="FFFFFF" w:themeFill="background1"/>
        <w:rPr>
          <w:rFonts w:ascii="Calibri" w:eastAsia="Calibri" w:hAnsi="Calibri" w:cs="Calibri"/>
          <w:color w:val="000000" w:themeColor="text1"/>
        </w:rPr>
      </w:pPr>
      <w:r w:rsidRPr="00B42DAB">
        <w:rPr>
          <w:rFonts w:ascii="Calibri" w:eastAsia="Calibri" w:hAnsi="Calibri" w:cs="Calibri"/>
          <w:color w:val="000000" w:themeColor="text1"/>
        </w:rPr>
        <w:t>Jusqu'à la fin du cycle électoral au cours duquel cette convention ou cet accord a été conclu, une ou plusieurs organisations syndicales de salariés représentatives dans le champ d'application de la convention ou de l'accord et signataires ou adhérentes de cette convention ou de cet accord;</w:t>
      </w:r>
    </w:p>
    <w:p w14:paraId="571F4D01" w14:textId="6C09A74B" w:rsidR="39F2B26D" w:rsidRPr="00B42DAB" w:rsidRDefault="39F2B26D" w:rsidP="39F2B26D">
      <w:pPr>
        <w:shd w:val="clear" w:color="auto" w:fill="FFFFFF" w:themeFill="background1"/>
        <w:rPr>
          <w:rFonts w:ascii="Calibri" w:eastAsia="Calibri" w:hAnsi="Calibri" w:cs="Calibri"/>
          <w:color w:val="000000" w:themeColor="text1"/>
        </w:rPr>
      </w:pPr>
    </w:p>
    <w:p w14:paraId="4CFDBFE8" w14:textId="08D60D55" w:rsidR="658BDAB4" w:rsidRPr="00B42DAB" w:rsidRDefault="658BDAB4" w:rsidP="39F2B26D">
      <w:pPr>
        <w:pStyle w:val="Paragraphedeliste"/>
        <w:numPr>
          <w:ilvl w:val="0"/>
          <w:numId w:val="2"/>
        </w:numPr>
        <w:shd w:val="clear" w:color="auto" w:fill="FFFFFF" w:themeFill="background1"/>
        <w:rPr>
          <w:rFonts w:ascii="Calibri" w:eastAsia="Calibri" w:hAnsi="Calibri" w:cs="Calibri"/>
          <w:color w:val="000000" w:themeColor="text1"/>
        </w:rPr>
      </w:pPr>
      <w:r w:rsidRPr="00B42DAB">
        <w:rPr>
          <w:rFonts w:ascii="Calibri" w:eastAsia="Calibri" w:hAnsi="Calibri" w:cs="Calibri"/>
          <w:color w:val="000000" w:themeColor="text1"/>
        </w:rPr>
        <w:t>A l'issue de cette période, une ou plusieurs organisations syndicales de salariés représentatives dans le champ d'application de la convention ou de l'accord.</w:t>
      </w:r>
    </w:p>
    <w:p w14:paraId="7D65A7D2" w14:textId="0FA6AC3E" w:rsidR="39F2B26D" w:rsidRPr="00B42DAB" w:rsidRDefault="39F2B26D" w:rsidP="39F2B26D">
      <w:pPr>
        <w:rPr>
          <w:rFonts w:ascii="Calibri" w:eastAsia="Calibri" w:hAnsi="Calibri" w:cs="Calibri"/>
          <w:color w:val="000000" w:themeColor="text1"/>
        </w:rPr>
      </w:pPr>
    </w:p>
    <w:p w14:paraId="306306ED" w14:textId="55E16F12"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 xml:space="preserve">L’avenant ainsi conclu se substituera de plein droit aux stipulations de l’accord ainsi modifié. </w:t>
      </w:r>
    </w:p>
    <w:p w14:paraId="6C61CB0A" w14:textId="76B1C285" w:rsidR="39F2B26D" w:rsidRPr="00B42DAB" w:rsidRDefault="39F2B26D" w:rsidP="39F2B26D">
      <w:pPr>
        <w:rPr>
          <w:rFonts w:ascii="Calibri" w:eastAsia="Calibri" w:hAnsi="Calibri" w:cs="Calibri"/>
          <w:color w:val="000000" w:themeColor="text1"/>
        </w:rPr>
      </w:pPr>
    </w:p>
    <w:p w14:paraId="4D7BBD07" w14:textId="5305BF7C" w:rsidR="39F2B26D" w:rsidRPr="00B42DAB" w:rsidRDefault="39F2B26D" w:rsidP="39F2B26D">
      <w:pPr>
        <w:rPr>
          <w:rFonts w:ascii="Calibri" w:eastAsia="Calibri" w:hAnsi="Calibri" w:cs="Calibri"/>
          <w:color w:val="000000" w:themeColor="text1"/>
        </w:rPr>
      </w:pPr>
    </w:p>
    <w:p w14:paraId="5880D94E" w14:textId="1389D3F6" w:rsidR="658BDAB4" w:rsidRPr="00B42DAB" w:rsidRDefault="658BDAB4" w:rsidP="00464005">
      <w:pPr>
        <w:pStyle w:val="Paragraphedeliste"/>
        <w:keepNext/>
        <w:keepLines/>
        <w:numPr>
          <w:ilvl w:val="0"/>
          <w:numId w:val="10"/>
        </w:numPr>
        <w:spacing w:line="259" w:lineRule="auto"/>
        <w:rPr>
          <w:rFonts w:ascii="Calibri" w:eastAsia="Calibri" w:hAnsi="Calibri" w:cs="Calibri"/>
          <w:b/>
          <w:bCs/>
          <w:color w:val="000000" w:themeColor="text1"/>
        </w:rPr>
      </w:pPr>
      <w:r w:rsidRPr="00B42DAB">
        <w:rPr>
          <w:rFonts w:ascii="Calibri" w:eastAsia="Calibri" w:hAnsi="Calibri" w:cs="Calibri"/>
          <w:b/>
          <w:bCs/>
          <w:color w:val="000000" w:themeColor="text1"/>
        </w:rPr>
        <w:t>Validité, dépôt et publicité de l’accord</w:t>
      </w:r>
    </w:p>
    <w:p w14:paraId="35B6A907" w14:textId="3BD2DAC1" w:rsidR="39F2B26D" w:rsidRPr="00B42DAB" w:rsidRDefault="39F2B26D" w:rsidP="39F2B26D">
      <w:pPr>
        <w:rPr>
          <w:rFonts w:ascii="Calibri" w:eastAsia="Calibri" w:hAnsi="Calibri" w:cs="Calibri"/>
          <w:color w:val="000000" w:themeColor="text1"/>
        </w:rPr>
      </w:pPr>
    </w:p>
    <w:p w14:paraId="7A11D6E3" w14:textId="251B4830"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Il a été établi en tant d’exemplaires originaux que nécessaires, chaque organisation syndicale disposant d’un exemplaire original.</w:t>
      </w:r>
    </w:p>
    <w:p w14:paraId="4DA9EC1D" w14:textId="508B98A4" w:rsidR="39F2B26D" w:rsidRPr="00B42DAB" w:rsidRDefault="39F2B26D" w:rsidP="39F2B26D">
      <w:pPr>
        <w:rPr>
          <w:rFonts w:ascii="Calibri" w:eastAsia="Calibri" w:hAnsi="Calibri" w:cs="Calibri"/>
          <w:color w:val="000000" w:themeColor="text1"/>
        </w:rPr>
      </w:pPr>
    </w:p>
    <w:p w14:paraId="146305FC" w14:textId="5CA4C48E"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Le présent accord fera l’objet des formalités de dépôt et de publicité conformément aux articles R.2231-1 à R.2231-9 du Code du Travail. Un exemplaire numérique du présent accord sera déposé à la Direction Départementale du Travail, de l’Emploi et de la Formation Professionnelle de l’Hérault, dont une version anonymisée sera publiée sur la base de données nationale prévue à cet effet par les dispositions légales ; et un exemplaire papier sera remis au greffe du Conseil des prud’hommes de Montpellier.</w:t>
      </w:r>
    </w:p>
    <w:p w14:paraId="182D8B5D" w14:textId="5F5C362A" w:rsidR="39F2B26D" w:rsidRPr="00B42DAB" w:rsidRDefault="39F2B26D" w:rsidP="39F2B26D">
      <w:pPr>
        <w:rPr>
          <w:rFonts w:ascii="Calibri" w:eastAsia="Calibri" w:hAnsi="Calibri" w:cs="Calibri"/>
          <w:color w:val="000000" w:themeColor="text1"/>
        </w:rPr>
      </w:pPr>
    </w:p>
    <w:p w14:paraId="59F7AE09" w14:textId="369CA696" w:rsidR="658BDAB4" w:rsidRPr="00B42DAB" w:rsidRDefault="658BDAB4" w:rsidP="39F2B26D">
      <w:pPr>
        <w:rPr>
          <w:rFonts w:ascii="Calibri" w:eastAsia="Calibri" w:hAnsi="Calibri" w:cs="Calibri"/>
          <w:color w:val="000000" w:themeColor="text1"/>
        </w:rPr>
      </w:pPr>
      <w:r w:rsidRPr="00B42DAB">
        <w:rPr>
          <w:rFonts w:ascii="Calibri" w:eastAsia="Calibri" w:hAnsi="Calibri" w:cs="Calibri"/>
          <w:color w:val="000000" w:themeColor="text1"/>
        </w:rPr>
        <w:t xml:space="preserve">Il fera également l’objet d’une publication sur le logiciel de gestion documentaire de la Fondation. </w:t>
      </w:r>
    </w:p>
    <w:p w14:paraId="0E92F15F" w14:textId="7A94608F" w:rsidR="39F2B26D" w:rsidRPr="00B42DAB" w:rsidRDefault="39F2B26D" w:rsidP="39F2B26D">
      <w:pPr>
        <w:rPr>
          <w:rFonts w:ascii="Calibri" w:eastAsia="Calibri" w:hAnsi="Calibri" w:cs="Calibri"/>
          <w:color w:val="000000" w:themeColor="text1"/>
        </w:rPr>
      </w:pPr>
    </w:p>
    <w:p w14:paraId="3EBF87B9" w14:textId="4D81205F" w:rsidR="658BDAB4" w:rsidRPr="00B42DAB" w:rsidRDefault="658BDAB4" w:rsidP="39F2B26D">
      <w:pPr>
        <w:spacing w:line="240" w:lineRule="atLeast"/>
        <w:rPr>
          <w:rFonts w:ascii="Calibri" w:eastAsia="Calibri" w:hAnsi="Calibri" w:cs="Calibri"/>
          <w:color w:val="000000" w:themeColor="text1"/>
        </w:rPr>
      </w:pPr>
      <w:r w:rsidRPr="00B42DAB">
        <w:rPr>
          <w:rFonts w:ascii="Calibri" w:eastAsia="Calibri" w:hAnsi="Calibri" w:cs="Calibri"/>
          <w:color w:val="000000" w:themeColor="text1"/>
        </w:rPr>
        <w:t xml:space="preserve">Fait à Grabels, le </w:t>
      </w:r>
      <w:r w:rsidR="00715160" w:rsidRPr="00B42DAB">
        <w:rPr>
          <w:rFonts w:ascii="Calibri" w:eastAsia="Calibri" w:hAnsi="Calibri" w:cs="Calibri"/>
          <w:color w:val="000000" w:themeColor="text1"/>
        </w:rPr>
        <w:t>17/12/2025</w:t>
      </w:r>
    </w:p>
    <w:p w14:paraId="349D2402" w14:textId="4A1D4A72" w:rsidR="39F2B26D" w:rsidRPr="00B42DAB" w:rsidRDefault="39F2B26D" w:rsidP="39F2B26D">
      <w:pPr>
        <w:rPr>
          <w:rFonts w:ascii="Calibri" w:eastAsia="Calibri" w:hAnsi="Calibri" w:cs="Calibri"/>
          <w:color w:val="000000" w:themeColor="text1"/>
        </w:rPr>
      </w:pPr>
    </w:p>
    <w:p w14:paraId="24750D91" w14:textId="106E83AA" w:rsidR="00715160" w:rsidRPr="00B42DAB" w:rsidRDefault="658BDAB4" w:rsidP="00715160">
      <w:pPr>
        <w:tabs>
          <w:tab w:val="left" w:pos="5670"/>
        </w:tabs>
        <w:spacing w:line="360" w:lineRule="atLeast"/>
        <w:rPr>
          <w:rFonts w:ascii="Calibri" w:eastAsia="Calibri" w:hAnsi="Calibri" w:cs="Calibri"/>
          <w:color w:val="000000" w:themeColor="text1"/>
        </w:rPr>
      </w:pPr>
      <w:r w:rsidRPr="00B42DAB">
        <w:rPr>
          <w:rFonts w:ascii="Calibri" w:eastAsia="Calibri" w:hAnsi="Calibri" w:cs="Calibri"/>
          <w:color w:val="000000" w:themeColor="text1"/>
        </w:rPr>
        <w:t>Pour les organisations syndicales :</w:t>
      </w:r>
      <w:r w:rsidR="00715160" w:rsidRPr="00B42DAB">
        <w:rPr>
          <w:rFonts w:ascii="Calibri" w:eastAsia="Calibri" w:hAnsi="Calibri" w:cs="Calibri"/>
          <w:color w:val="000000" w:themeColor="text1"/>
        </w:rPr>
        <w:tab/>
        <w:t xml:space="preserve">Pour la Direction : </w:t>
      </w:r>
    </w:p>
    <w:p w14:paraId="6F29421F" w14:textId="3FFE1D30" w:rsidR="00715160" w:rsidRDefault="00715160" w:rsidP="00715160">
      <w:pPr>
        <w:rPr>
          <w:rFonts w:ascii="Calibri" w:eastAsia="Calibri" w:hAnsi="Calibri" w:cs="Calibri"/>
          <w:color w:val="000000" w:themeColor="text1"/>
        </w:rPr>
      </w:pPr>
      <w:r w:rsidRPr="00B42DAB">
        <w:rPr>
          <w:rFonts w:ascii="Calibri" w:eastAsia="Calibri" w:hAnsi="Calibri" w:cs="Calibri"/>
          <w:color w:val="000000" w:themeColor="text1"/>
        </w:rPr>
        <w:t xml:space="preserve">FO représentée par </w:t>
      </w:r>
      <w:r w:rsidR="00A47374">
        <w:rPr>
          <w:rFonts w:ascii="Calibri" w:eastAsia="Calibri" w:hAnsi="Calibri" w:cs="Calibri"/>
          <w:color w:val="000000" w:themeColor="text1"/>
        </w:rPr>
        <w:t>XXX</w:t>
      </w:r>
      <w:r w:rsidR="00A47374">
        <w:rPr>
          <w:rFonts w:ascii="Calibri" w:eastAsia="Calibri" w:hAnsi="Calibri" w:cs="Calibri"/>
          <w:color w:val="000000" w:themeColor="text1"/>
        </w:rPr>
        <w:tab/>
      </w:r>
      <w:r w:rsidR="00A47374">
        <w:rPr>
          <w:rFonts w:ascii="Calibri" w:eastAsia="Calibri" w:hAnsi="Calibri" w:cs="Calibri"/>
          <w:color w:val="000000" w:themeColor="text1"/>
        </w:rPr>
        <w:tab/>
      </w:r>
      <w:r w:rsidR="00A47374">
        <w:rPr>
          <w:rFonts w:ascii="Calibri" w:eastAsia="Calibri" w:hAnsi="Calibri" w:cs="Calibri"/>
          <w:color w:val="000000" w:themeColor="text1"/>
        </w:rPr>
        <w:tab/>
      </w:r>
      <w:r w:rsidR="00A47374">
        <w:rPr>
          <w:rFonts w:ascii="Calibri" w:eastAsia="Calibri" w:hAnsi="Calibri" w:cs="Calibri"/>
          <w:color w:val="000000" w:themeColor="text1"/>
        </w:rPr>
        <w:tab/>
      </w:r>
      <w:r w:rsidRPr="00B42DAB">
        <w:rPr>
          <w:rFonts w:ascii="Calibri" w:eastAsia="Calibri" w:hAnsi="Calibri" w:cs="Calibri"/>
          <w:color w:val="000000" w:themeColor="text1"/>
        </w:rPr>
        <w:t xml:space="preserve"> </w:t>
      </w:r>
      <w:r w:rsidRPr="00B42DAB">
        <w:rPr>
          <w:rFonts w:ascii="Calibri" w:eastAsia="Calibri" w:hAnsi="Calibri" w:cs="Calibri"/>
          <w:color w:val="000000" w:themeColor="text1"/>
        </w:rPr>
        <w:tab/>
        <w:t xml:space="preserve">Madame </w:t>
      </w:r>
      <w:r w:rsidR="00A47374">
        <w:rPr>
          <w:rFonts w:ascii="Calibri" w:eastAsia="Calibri" w:hAnsi="Calibri" w:cs="Calibri"/>
          <w:color w:val="000000" w:themeColor="text1"/>
        </w:rPr>
        <w:t>XXX</w:t>
      </w:r>
    </w:p>
    <w:p w14:paraId="318120FC" w14:textId="55CA584A" w:rsidR="00715160" w:rsidRDefault="658BDAB4" w:rsidP="00715160">
      <w:pPr>
        <w:tabs>
          <w:tab w:val="left" w:pos="5670"/>
        </w:tabs>
        <w:spacing w:line="360" w:lineRule="atLeast"/>
        <w:rPr>
          <w:rFonts w:ascii="Calibri" w:eastAsia="Calibri" w:hAnsi="Calibri" w:cs="Calibri"/>
          <w:color w:val="000000" w:themeColor="text1"/>
        </w:rPr>
      </w:pPr>
      <w:r>
        <w:tab/>
      </w:r>
    </w:p>
    <w:p w14:paraId="43B1BC0E" w14:textId="41DB397D" w:rsidR="658BDAB4" w:rsidRDefault="658BDAB4" w:rsidP="39F2B26D">
      <w:pPr>
        <w:tabs>
          <w:tab w:val="left" w:pos="5670"/>
        </w:tabs>
        <w:spacing w:line="360" w:lineRule="atLeast"/>
        <w:rPr>
          <w:rFonts w:ascii="Calibri" w:eastAsia="Calibri" w:hAnsi="Calibri" w:cs="Calibri"/>
          <w:color w:val="000000" w:themeColor="text1"/>
        </w:rPr>
      </w:pPr>
    </w:p>
    <w:p w14:paraId="60C20E33" w14:textId="4E38AD08" w:rsidR="001B4912" w:rsidRPr="008E59A8" w:rsidRDefault="001B4912">
      <w:pPr>
        <w:jc w:val="left"/>
        <w:rPr>
          <w:rFonts w:eastAsia="Calibri"/>
          <w:b/>
          <w:szCs w:val="20"/>
        </w:rPr>
      </w:pPr>
    </w:p>
    <w:sectPr w:rsidR="001B4912" w:rsidRPr="008E59A8" w:rsidSect="00631178">
      <w:footerReference w:type="default" r:id="rId9"/>
      <w:pgSz w:w="11906" w:h="16838"/>
      <w:pgMar w:top="992"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ADD8" w14:textId="77777777" w:rsidR="00040380" w:rsidRDefault="00040380">
      <w:r>
        <w:separator/>
      </w:r>
    </w:p>
  </w:endnote>
  <w:endnote w:type="continuationSeparator" w:id="0">
    <w:p w14:paraId="085EF573" w14:textId="77777777" w:rsidR="00040380" w:rsidRDefault="0004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Arial">
    <w:panose1 w:val="00000000000000000000"/>
    <w:charset w:val="00"/>
    <w:family w:val="roman"/>
    <w:notTrueType/>
    <w:pitch w:val="default"/>
  </w:font>
  <w:font w:name="TTFFFFF97FF38C5150t00">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3AC1" w14:textId="6E389C71" w:rsidR="00FD4270" w:rsidRDefault="00FD4270" w:rsidP="002B68E7">
    <w:pPr>
      <w:pStyle w:val="Pieddepage"/>
      <w:jc w:val="right"/>
    </w:pPr>
    <w:r>
      <w:rPr>
        <w:rStyle w:val="Numrodepage"/>
      </w:rPr>
      <w:fldChar w:fldCharType="begin"/>
    </w:r>
    <w:r>
      <w:rPr>
        <w:rStyle w:val="Numrodepage"/>
      </w:rPr>
      <w:instrText xml:space="preserve"> PAGE </w:instrText>
    </w:r>
    <w:r>
      <w:rPr>
        <w:rStyle w:val="Numrodepage"/>
      </w:rPr>
      <w:fldChar w:fldCharType="separate"/>
    </w:r>
    <w:r w:rsidR="00363768">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63768">
      <w:rPr>
        <w:rStyle w:val="Numrodepage"/>
        <w:noProof/>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10298" w14:textId="77777777" w:rsidR="00040380" w:rsidRDefault="00040380">
      <w:r>
        <w:separator/>
      </w:r>
    </w:p>
  </w:footnote>
  <w:footnote w:type="continuationSeparator" w:id="0">
    <w:p w14:paraId="5D86D143" w14:textId="77777777" w:rsidR="00040380" w:rsidRDefault="00040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F81"/>
    <w:multiLevelType w:val="hybridMultilevel"/>
    <w:tmpl w:val="2C82DA5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12C25C9"/>
    <w:multiLevelType w:val="hybridMultilevel"/>
    <w:tmpl w:val="7764B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F6DA2"/>
    <w:multiLevelType w:val="hybridMultilevel"/>
    <w:tmpl w:val="47CA688A"/>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0D363C"/>
    <w:multiLevelType w:val="hybridMultilevel"/>
    <w:tmpl w:val="A92EC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1B8054"/>
    <w:multiLevelType w:val="hybridMultilevel"/>
    <w:tmpl w:val="7ED6638C"/>
    <w:lvl w:ilvl="0" w:tplc="703E5C36">
      <w:start w:val="4"/>
      <w:numFmt w:val="decimal"/>
      <w:lvlText w:val="ARTICLE %1."/>
      <w:lvlJc w:val="left"/>
      <w:pPr>
        <w:ind w:left="720" w:hanging="360"/>
      </w:pPr>
    </w:lvl>
    <w:lvl w:ilvl="1" w:tplc="0E00904C">
      <w:start w:val="1"/>
      <w:numFmt w:val="lowerLetter"/>
      <w:lvlText w:val="%2."/>
      <w:lvlJc w:val="left"/>
      <w:pPr>
        <w:ind w:left="1440" w:hanging="360"/>
      </w:pPr>
    </w:lvl>
    <w:lvl w:ilvl="2" w:tplc="432EA2AE">
      <w:start w:val="1"/>
      <w:numFmt w:val="lowerRoman"/>
      <w:lvlText w:val="%3."/>
      <w:lvlJc w:val="right"/>
      <w:pPr>
        <w:ind w:left="2160" w:hanging="180"/>
      </w:pPr>
    </w:lvl>
    <w:lvl w:ilvl="3" w:tplc="864810E6">
      <w:start w:val="1"/>
      <w:numFmt w:val="decimal"/>
      <w:lvlText w:val="%4."/>
      <w:lvlJc w:val="left"/>
      <w:pPr>
        <w:ind w:left="2880" w:hanging="360"/>
      </w:pPr>
    </w:lvl>
    <w:lvl w:ilvl="4" w:tplc="861C5040">
      <w:start w:val="1"/>
      <w:numFmt w:val="lowerLetter"/>
      <w:lvlText w:val="%5."/>
      <w:lvlJc w:val="left"/>
      <w:pPr>
        <w:ind w:left="3600" w:hanging="360"/>
      </w:pPr>
    </w:lvl>
    <w:lvl w:ilvl="5" w:tplc="361646DE">
      <w:start w:val="1"/>
      <w:numFmt w:val="lowerRoman"/>
      <w:lvlText w:val="%6."/>
      <w:lvlJc w:val="right"/>
      <w:pPr>
        <w:ind w:left="4320" w:hanging="180"/>
      </w:pPr>
    </w:lvl>
    <w:lvl w:ilvl="6" w:tplc="364A37FE">
      <w:start w:val="1"/>
      <w:numFmt w:val="decimal"/>
      <w:lvlText w:val="%7."/>
      <w:lvlJc w:val="left"/>
      <w:pPr>
        <w:ind w:left="5040" w:hanging="360"/>
      </w:pPr>
    </w:lvl>
    <w:lvl w:ilvl="7" w:tplc="54B40372">
      <w:start w:val="1"/>
      <w:numFmt w:val="lowerLetter"/>
      <w:lvlText w:val="%8."/>
      <w:lvlJc w:val="left"/>
      <w:pPr>
        <w:ind w:left="5760" w:hanging="360"/>
      </w:pPr>
    </w:lvl>
    <w:lvl w:ilvl="8" w:tplc="7B96A972">
      <w:start w:val="1"/>
      <w:numFmt w:val="lowerRoman"/>
      <w:lvlText w:val="%9."/>
      <w:lvlJc w:val="right"/>
      <w:pPr>
        <w:ind w:left="6480" w:hanging="180"/>
      </w:pPr>
    </w:lvl>
  </w:abstractNum>
  <w:abstractNum w:abstractNumId="5" w15:restartNumberingAfterBreak="0">
    <w:nsid w:val="25EB5980"/>
    <w:multiLevelType w:val="hybridMultilevel"/>
    <w:tmpl w:val="5C6C27A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A7C22B1"/>
    <w:multiLevelType w:val="hybridMultilevel"/>
    <w:tmpl w:val="CF520BDE"/>
    <w:lvl w:ilvl="0" w:tplc="81120F7A">
      <w:start w:val="8"/>
      <w:numFmt w:val="decimal"/>
      <w:lvlText w:val="ARTICLE %1."/>
      <w:lvlJc w:val="left"/>
      <w:pPr>
        <w:ind w:left="720" w:hanging="360"/>
      </w:pPr>
      <w:rPr>
        <w:rFonts w:ascii="Calibri,Arial" w:hAnsi="Calibri,Arial" w:hint="default"/>
      </w:rPr>
    </w:lvl>
    <w:lvl w:ilvl="1" w:tplc="26AE49CA">
      <w:start w:val="1"/>
      <w:numFmt w:val="lowerLetter"/>
      <w:lvlText w:val="%2."/>
      <w:lvlJc w:val="left"/>
      <w:pPr>
        <w:ind w:left="1440" w:hanging="360"/>
      </w:pPr>
    </w:lvl>
    <w:lvl w:ilvl="2" w:tplc="56321142">
      <w:start w:val="1"/>
      <w:numFmt w:val="lowerRoman"/>
      <w:lvlText w:val="%3."/>
      <w:lvlJc w:val="right"/>
      <w:pPr>
        <w:ind w:left="2160" w:hanging="180"/>
      </w:pPr>
    </w:lvl>
    <w:lvl w:ilvl="3" w:tplc="6F0C9400">
      <w:start w:val="1"/>
      <w:numFmt w:val="decimal"/>
      <w:lvlText w:val="%4."/>
      <w:lvlJc w:val="left"/>
      <w:pPr>
        <w:ind w:left="2880" w:hanging="360"/>
      </w:pPr>
    </w:lvl>
    <w:lvl w:ilvl="4" w:tplc="5B10E1B2">
      <w:start w:val="1"/>
      <w:numFmt w:val="lowerLetter"/>
      <w:lvlText w:val="%5."/>
      <w:lvlJc w:val="left"/>
      <w:pPr>
        <w:ind w:left="3600" w:hanging="360"/>
      </w:pPr>
    </w:lvl>
    <w:lvl w:ilvl="5" w:tplc="F08266FC">
      <w:start w:val="1"/>
      <w:numFmt w:val="lowerRoman"/>
      <w:lvlText w:val="%6."/>
      <w:lvlJc w:val="right"/>
      <w:pPr>
        <w:ind w:left="4320" w:hanging="180"/>
      </w:pPr>
    </w:lvl>
    <w:lvl w:ilvl="6" w:tplc="63504E78">
      <w:start w:val="1"/>
      <w:numFmt w:val="decimal"/>
      <w:lvlText w:val="%7."/>
      <w:lvlJc w:val="left"/>
      <w:pPr>
        <w:ind w:left="5040" w:hanging="360"/>
      </w:pPr>
    </w:lvl>
    <w:lvl w:ilvl="7" w:tplc="A9AE2328">
      <w:start w:val="1"/>
      <w:numFmt w:val="lowerLetter"/>
      <w:lvlText w:val="%8."/>
      <w:lvlJc w:val="left"/>
      <w:pPr>
        <w:ind w:left="5760" w:hanging="360"/>
      </w:pPr>
    </w:lvl>
    <w:lvl w:ilvl="8" w:tplc="0AB03C20">
      <w:start w:val="1"/>
      <w:numFmt w:val="lowerRoman"/>
      <w:lvlText w:val="%9."/>
      <w:lvlJc w:val="right"/>
      <w:pPr>
        <w:ind w:left="6480" w:hanging="180"/>
      </w:pPr>
    </w:lvl>
  </w:abstractNum>
  <w:abstractNum w:abstractNumId="7" w15:restartNumberingAfterBreak="0">
    <w:nsid w:val="2E2578D1"/>
    <w:multiLevelType w:val="multilevel"/>
    <w:tmpl w:val="560A5A1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690CF9"/>
    <w:multiLevelType w:val="hybridMultilevel"/>
    <w:tmpl w:val="E112FE38"/>
    <w:lvl w:ilvl="0" w:tplc="0804D97A">
      <w:start w:val="4"/>
      <w:numFmt w:val="bullet"/>
      <w:lvlText w:val="-"/>
      <w:lvlJc w:val="left"/>
      <w:pPr>
        <w:tabs>
          <w:tab w:val="num" w:pos="720"/>
        </w:tabs>
        <w:ind w:left="720" w:hanging="360"/>
      </w:pPr>
      <w:rPr>
        <w:rFonts w:ascii="TTFFFFF97FF38C5150t00" w:eastAsia="Times New Roman" w:hAnsi="TTFFFFF97FF38C5150t00" w:cs="TTFFFFF97FF38C5150t00"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8657EA"/>
    <w:multiLevelType w:val="hybridMultilevel"/>
    <w:tmpl w:val="D610AD52"/>
    <w:lvl w:ilvl="0" w:tplc="4BE88352">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BAD1377"/>
    <w:multiLevelType w:val="hybridMultilevel"/>
    <w:tmpl w:val="F7A2BDFC"/>
    <w:lvl w:ilvl="0" w:tplc="040C0019">
      <w:start w:val="1"/>
      <w:numFmt w:val="lowerLetter"/>
      <w:lvlText w:val="%1."/>
      <w:lvlJc w:val="left"/>
      <w:pPr>
        <w:ind w:left="1440" w:hanging="360"/>
      </w:pPr>
    </w:lvl>
    <w:lvl w:ilvl="1" w:tplc="040C001B">
      <w:start w:val="1"/>
      <w:numFmt w:val="lowerRoman"/>
      <w:lvlText w:val="%2."/>
      <w:lvlJc w:val="righ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15:restartNumberingAfterBreak="0">
    <w:nsid w:val="45E93592"/>
    <w:multiLevelType w:val="hybridMultilevel"/>
    <w:tmpl w:val="E402B366"/>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48B9C57D"/>
    <w:multiLevelType w:val="hybridMultilevel"/>
    <w:tmpl w:val="EF5414AA"/>
    <w:lvl w:ilvl="0" w:tplc="272C43A0">
      <w:start w:val="1"/>
      <w:numFmt w:val="decimal"/>
      <w:lvlText w:val="%1."/>
      <w:lvlJc w:val="left"/>
      <w:pPr>
        <w:ind w:left="720" w:hanging="360"/>
      </w:pPr>
    </w:lvl>
    <w:lvl w:ilvl="1" w:tplc="DB84E300">
      <w:start w:val="1"/>
      <w:numFmt w:val="lowerLetter"/>
      <w:lvlText w:val="%2."/>
      <w:lvlJc w:val="left"/>
      <w:pPr>
        <w:ind w:left="1440" w:hanging="360"/>
      </w:pPr>
    </w:lvl>
    <w:lvl w:ilvl="2" w:tplc="068C9C6C">
      <w:start w:val="1"/>
      <w:numFmt w:val="lowerRoman"/>
      <w:lvlText w:val="%3."/>
      <w:lvlJc w:val="right"/>
      <w:pPr>
        <w:ind w:left="2160" w:hanging="180"/>
      </w:pPr>
    </w:lvl>
    <w:lvl w:ilvl="3" w:tplc="75D637D6">
      <w:start w:val="1"/>
      <w:numFmt w:val="decimal"/>
      <w:lvlText w:val="%4."/>
      <w:lvlJc w:val="left"/>
      <w:pPr>
        <w:ind w:left="2880" w:hanging="360"/>
      </w:pPr>
    </w:lvl>
    <w:lvl w:ilvl="4" w:tplc="994EE142">
      <w:start w:val="1"/>
      <w:numFmt w:val="lowerLetter"/>
      <w:lvlText w:val="%5."/>
      <w:lvlJc w:val="left"/>
      <w:pPr>
        <w:ind w:left="3600" w:hanging="360"/>
      </w:pPr>
    </w:lvl>
    <w:lvl w:ilvl="5" w:tplc="5BF43D72">
      <w:start w:val="1"/>
      <w:numFmt w:val="lowerRoman"/>
      <w:lvlText w:val="%6."/>
      <w:lvlJc w:val="right"/>
      <w:pPr>
        <w:ind w:left="4320" w:hanging="180"/>
      </w:pPr>
    </w:lvl>
    <w:lvl w:ilvl="6" w:tplc="8BACED20">
      <w:start w:val="1"/>
      <w:numFmt w:val="decimal"/>
      <w:lvlText w:val="%7."/>
      <w:lvlJc w:val="left"/>
      <w:pPr>
        <w:ind w:left="5040" w:hanging="360"/>
      </w:pPr>
    </w:lvl>
    <w:lvl w:ilvl="7" w:tplc="6DDABBBA">
      <w:start w:val="1"/>
      <w:numFmt w:val="lowerLetter"/>
      <w:lvlText w:val="%8."/>
      <w:lvlJc w:val="left"/>
      <w:pPr>
        <w:ind w:left="5760" w:hanging="360"/>
      </w:pPr>
    </w:lvl>
    <w:lvl w:ilvl="8" w:tplc="5EEAB000">
      <w:start w:val="1"/>
      <w:numFmt w:val="lowerRoman"/>
      <w:lvlText w:val="%9."/>
      <w:lvlJc w:val="right"/>
      <w:pPr>
        <w:ind w:left="6480" w:hanging="180"/>
      </w:pPr>
    </w:lvl>
  </w:abstractNum>
  <w:abstractNum w:abstractNumId="13" w15:restartNumberingAfterBreak="0">
    <w:nsid w:val="49B26D24"/>
    <w:multiLevelType w:val="hybridMultilevel"/>
    <w:tmpl w:val="BFD85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29171F"/>
    <w:multiLevelType w:val="hybridMultilevel"/>
    <w:tmpl w:val="32BCA9FC"/>
    <w:lvl w:ilvl="0" w:tplc="4D6C97AE">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E7D4A41"/>
    <w:multiLevelType w:val="hybridMultilevel"/>
    <w:tmpl w:val="91B2FABC"/>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4087422"/>
    <w:multiLevelType w:val="hybridMultilevel"/>
    <w:tmpl w:val="5F549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81319D"/>
    <w:multiLevelType w:val="hybridMultilevel"/>
    <w:tmpl w:val="3F38CA0C"/>
    <w:lvl w:ilvl="0" w:tplc="86665F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437B25"/>
    <w:multiLevelType w:val="hybridMultilevel"/>
    <w:tmpl w:val="074AEEA8"/>
    <w:lvl w:ilvl="0" w:tplc="040C0019">
      <w:start w:val="1"/>
      <w:numFmt w:val="lowerLetter"/>
      <w:lvlText w:val="%1."/>
      <w:lvlJc w:val="left"/>
      <w:pPr>
        <w:ind w:left="1440" w:hanging="360"/>
      </w:pPr>
    </w:lvl>
    <w:lvl w:ilvl="1" w:tplc="040C001B">
      <w:start w:val="1"/>
      <w:numFmt w:val="lowerRoman"/>
      <w:lvlText w:val="%2."/>
      <w:lvlJc w:val="righ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15:restartNumberingAfterBreak="0">
    <w:nsid w:val="6F671E27"/>
    <w:multiLevelType w:val="hybridMultilevel"/>
    <w:tmpl w:val="436E22D8"/>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C1C13C2"/>
    <w:multiLevelType w:val="hybridMultilevel"/>
    <w:tmpl w:val="06A8CA4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900700149">
    <w:abstractNumId w:val="6"/>
  </w:num>
  <w:num w:numId="2" w16cid:durableId="1760522271">
    <w:abstractNumId w:val="12"/>
  </w:num>
  <w:num w:numId="3" w16cid:durableId="1337419876">
    <w:abstractNumId w:val="4"/>
  </w:num>
  <w:num w:numId="4" w16cid:durableId="1570431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634760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3247084">
    <w:abstractNumId w:val="7"/>
  </w:num>
  <w:num w:numId="7" w16cid:durableId="1613391948">
    <w:abstractNumId w:val="3"/>
  </w:num>
  <w:num w:numId="8" w16cid:durableId="485323438">
    <w:abstractNumId w:val="15"/>
  </w:num>
  <w:num w:numId="9" w16cid:durableId="387145336">
    <w:abstractNumId w:val="2"/>
  </w:num>
  <w:num w:numId="10" w16cid:durableId="523129178">
    <w:abstractNumId w:val="9"/>
  </w:num>
  <w:num w:numId="11" w16cid:durableId="315111525">
    <w:abstractNumId w:val="16"/>
  </w:num>
  <w:num w:numId="12" w16cid:durableId="1589270327">
    <w:abstractNumId w:val="1"/>
  </w:num>
  <w:num w:numId="13" w16cid:durableId="1741976532">
    <w:abstractNumId w:val="13"/>
  </w:num>
  <w:num w:numId="14" w16cid:durableId="929778791">
    <w:abstractNumId w:val="17"/>
  </w:num>
  <w:num w:numId="15" w16cid:durableId="1338538598">
    <w:abstractNumId w:val="0"/>
  </w:num>
  <w:num w:numId="16" w16cid:durableId="955017771">
    <w:abstractNumId w:val="8"/>
  </w:num>
  <w:num w:numId="17" w16cid:durableId="1338653135">
    <w:abstractNumId w:val="14"/>
  </w:num>
  <w:num w:numId="18" w16cid:durableId="555316579">
    <w:abstractNumId w:val="10"/>
  </w:num>
  <w:num w:numId="19" w16cid:durableId="352195628">
    <w:abstractNumId w:val="11"/>
  </w:num>
  <w:num w:numId="20" w16cid:durableId="2110809740">
    <w:abstractNumId w:val="18"/>
  </w:num>
  <w:num w:numId="21" w16cid:durableId="500354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BD"/>
    <w:rsid w:val="0000466F"/>
    <w:rsid w:val="00005DE8"/>
    <w:rsid w:val="0001103C"/>
    <w:rsid w:val="00011698"/>
    <w:rsid w:val="0001275F"/>
    <w:rsid w:val="00015488"/>
    <w:rsid w:val="00025683"/>
    <w:rsid w:val="00040380"/>
    <w:rsid w:val="000430C2"/>
    <w:rsid w:val="00050EAB"/>
    <w:rsid w:val="00061B18"/>
    <w:rsid w:val="0008621E"/>
    <w:rsid w:val="000913AB"/>
    <w:rsid w:val="00093FEA"/>
    <w:rsid w:val="00094D89"/>
    <w:rsid w:val="00094F89"/>
    <w:rsid w:val="000A31AE"/>
    <w:rsid w:val="000A3FAB"/>
    <w:rsid w:val="000A5168"/>
    <w:rsid w:val="000B656C"/>
    <w:rsid w:val="000C5B25"/>
    <w:rsid w:val="000D41B1"/>
    <w:rsid w:val="000E19AF"/>
    <w:rsid w:val="000F72B8"/>
    <w:rsid w:val="000F75DB"/>
    <w:rsid w:val="000F7807"/>
    <w:rsid w:val="00101F3D"/>
    <w:rsid w:val="00104878"/>
    <w:rsid w:val="001169BE"/>
    <w:rsid w:val="0012159C"/>
    <w:rsid w:val="00144CF9"/>
    <w:rsid w:val="00150273"/>
    <w:rsid w:val="00162ED8"/>
    <w:rsid w:val="001710B9"/>
    <w:rsid w:val="00171372"/>
    <w:rsid w:val="001726CC"/>
    <w:rsid w:val="001775FC"/>
    <w:rsid w:val="00177644"/>
    <w:rsid w:val="0018255A"/>
    <w:rsid w:val="00190BC9"/>
    <w:rsid w:val="00190D5D"/>
    <w:rsid w:val="001B4912"/>
    <w:rsid w:val="001B718A"/>
    <w:rsid w:val="001D489B"/>
    <w:rsid w:val="001F5793"/>
    <w:rsid w:val="00204F8F"/>
    <w:rsid w:val="002143B8"/>
    <w:rsid w:val="00220925"/>
    <w:rsid w:val="00222FF8"/>
    <w:rsid w:val="00223E5A"/>
    <w:rsid w:val="002516A8"/>
    <w:rsid w:val="00271E57"/>
    <w:rsid w:val="00280225"/>
    <w:rsid w:val="00297A67"/>
    <w:rsid w:val="002A6BD3"/>
    <w:rsid w:val="002B68E7"/>
    <w:rsid w:val="002C0CF9"/>
    <w:rsid w:val="002C3832"/>
    <w:rsid w:val="002C455D"/>
    <w:rsid w:val="002E2C2B"/>
    <w:rsid w:val="002E36E0"/>
    <w:rsid w:val="002F2D12"/>
    <w:rsid w:val="002F4DE5"/>
    <w:rsid w:val="002F7703"/>
    <w:rsid w:val="003033D2"/>
    <w:rsid w:val="003073A9"/>
    <w:rsid w:val="00324BB9"/>
    <w:rsid w:val="0032637D"/>
    <w:rsid w:val="00327AA4"/>
    <w:rsid w:val="003313C7"/>
    <w:rsid w:val="00341679"/>
    <w:rsid w:val="00346D1F"/>
    <w:rsid w:val="003518CF"/>
    <w:rsid w:val="0035436D"/>
    <w:rsid w:val="00356C56"/>
    <w:rsid w:val="00363768"/>
    <w:rsid w:val="00363DF7"/>
    <w:rsid w:val="00373EE9"/>
    <w:rsid w:val="00386155"/>
    <w:rsid w:val="0038699B"/>
    <w:rsid w:val="00386DA4"/>
    <w:rsid w:val="00390D40"/>
    <w:rsid w:val="00392F0E"/>
    <w:rsid w:val="003B7B6B"/>
    <w:rsid w:val="003C0637"/>
    <w:rsid w:val="003E0D53"/>
    <w:rsid w:val="003E7BB6"/>
    <w:rsid w:val="00406777"/>
    <w:rsid w:val="00422AE2"/>
    <w:rsid w:val="00424B5A"/>
    <w:rsid w:val="00425396"/>
    <w:rsid w:val="00426F4C"/>
    <w:rsid w:val="00427BC7"/>
    <w:rsid w:val="00434F6A"/>
    <w:rsid w:val="00437D02"/>
    <w:rsid w:val="00451758"/>
    <w:rsid w:val="00464005"/>
    <w:rsid w:val="00472FEA"/>
    <w:rsid w:val="00483660"/>
    <w:rsid w:val="004A157A"/>
    <w:rsid w:val="004D289A"/>
    <w:rsid w:val="004E504E"/>
    <w:rsid w:val="00505EDD"/>
    <w:rsid w:val="005060C6"/>
    <w:rsid w:val="00533A03"/>
    <w:rsid w:val="005403D3"/>
    <w:rsid w:val="00545BE5"/>
    <w:rsid w:val="0056227E"/>
    <w:rsid w:val="005666A3"/>
    <w:rsid w:val="005725D6"/>
    <w:rsid w:val="005851DE"/>
    <w:rsid w:val="00587ABD"/>
    <w:rsid w:val="0059046D"/>
    <w:rsid w:val="00593E10"/>
    <w:rsid w:val="005A0724"/>
    <w:rsid w:val="005B36FA"/>
    <w:rsid w:val="005C1306"/>
    <w:rsid w:val="005C26F7"/>
    <w:rsid w:val="005C70DA"/>
    <w:rsid w:val="005E6448"/>
    <w:rsid w:val="005F1D88"/>
    <w:rsid w:val="005F3634"/>
    <w:rsid w:val="00606878"/>
    <w:rsid w:val="00631178"/>
    <w:rsid w:val="006319DC"/>
    <w:rsid w:val="00642FB6"/>
    <w:rsid w:val="00651A36"/>
    <w:rsid w:val="00666424"/>
    <w:rsid w:val="006755D4"/>
    <w:rsid w:val="006767BE"/>
    <w:rsid w:val="00682B95"/>
    <w:rsid w:val="00687AD0"/>
    <w:rsid w:val="00690CF6"/>
    <w:rsid w:val="006A1F2B"/>
    <w:rsid w:val="006B48AD"/>
    <w:rsid w:val="006E1729"/>
    <w:rsid w:val="006F3522"/>
    <w:rsid w:val="006F4454"/>
    <w:rsid w:val="006F5D68"/>
    <w:rsid w:val="007104C0"/>
    <w:rsid w:val="00715160"/>
    <w:rsid w:val="00726BB4"/>
    <w:rsid w:val="00755DA9"/>
    <w:rsid w:val="00761621"/>
    <w:rsid w:val="00762CD3"/>
    <w:rsid w:val="00772ADB"/>
    <w:rsid w:val="00773DE5"/>
    <w:rsid w:val="007804BE"/>
    <w:rsid w:val="00783D55"/>
    <w:rsid w:val="00791F55"/>
    <w:rsid w:val="007929EC"/>
    <w:rsid w:val="007A4DFD"/>
    <w:rsid w:val="007F1538"/>
    <w:rsid w:val="00807C58"/>
    <w:rsid w:val="00821DBE"/>
    <w:rsid w:val="0083595C"/>
    <w:rsid w:val="00870F84"/>
    <w:rsid w:val="00874147"/>
    <w:rsid w:val="00883BCA"/>
    <w:rsid w:val="00896B78"/>
    <w:rsid w:val="00896D67"/>
    <w:rsid w:val="008A1D1F"/>
    <w:rsid w:val="008A6329"/>
    <w:rsid w:val="008D61D6"/>
    <w:rsid w:val="008E59A8"/>
    <w:rsid w:val="00901DFE"/>
    <w:rsid w:val="00903932"/>
    <w:rsid w:val="00914494"/>
    <w:rsid w:val="00921295"/>
    <w:rsid w:val="00923341"/>
    <w:rsid w:val="0092784B"/>
    <w:rsid w:val="009318D3"/>
    <w:rsid w:val="00954469"/>
    <w:rsid w:val="00962E9D"/>
    <w:rsid w:val="00966E2F"/>
    <w:rsid w:val="009A3634"/>
    <w:rsid w:val="009A3BD5"/>
    <w:rsid w:val="009A4CC0"/>
    <w:rsid w:val="009D7CF3"/>
    <w:rsid w:val="009F0FCB"/>
    <w:rsid w:val="009F4584"/>
    <w:rsid w:val="009F4FA2"/>
    <w:rsid w:val="009F51B0"/>
    <w:rsid w:val="00A0048F"/>
    <w:rsid w:val="00A14FDF"/>
    <w:rsid w:val="00A26006"/>
    <w:rsid w:val="00A26B19"/>
    <w:rsid w:val="00A331E3"/>
    <w:rsid w:val="00A35B6B"/>
    <w:rsid w:val="00A47374"/>
    <w:rsid w:val="00A51891"/>
    <w:rsid w:val="00A54401"/>
    <w:rsid w:val="00A73189"/>
    <w:rsid w:val="00A85BC9"/>
    <w:rsid w:val="00A9429F"/>
    <w:rsid w:val="00AA3FEF"/>
    <w:rsid w:val="00AB2557"/>
    <w:rsid w:val="00AB5221"/>
    <w:rsid w:val="00AD01CA"/>
    <w:rsid w:val="00AF000A"/>
    <w:rsid w:val="00AF4C7E"/>
    <w:rsid w:val="00B035E4"/>
    <w:rsid w:val="00B21534"/>
    <w:rsid w:val="00B37932"/>
    <w:rsid w:val="00B42DAB"/>
    <w:rsid w:val="00B53C94"/>
    <w:rsid w:val="00B60D09"/>
    <w:rsid w:val="00B622C9"/>
    <w:rsid w:val="00B63105"/>
    <w:rsid w:val="00B706C9"/>
    <w:rsid w:val="00B7177A"/>
    <w:rsid w:val="00B73549"/>
    <w:rsid w:val="00B87FA3"/>
    <w:rsid w:val="00B97E56"/>
    <w:rsid w:val="00BA3859"/>
    <w:rsid w:val="00BB5CA9"/>
    <w:rsid w:val="00BB7EC7"/>
    <w:rsid w:val="00BD452D"/>
    <w:rsid w:val="00BE622A"/>
    <w:rsid w:val="00BE6441"/>
    <w:rsid w:val="00BF2119"/>
    <w:rsid w:val="00C214A9"/>
    <w:rsid w:val="00C21581"/>
    <w:rsid w:val="00C24C77"/>
    <w:rsid w:val="00C2536A"/>
    <w:rsid w:val="00C26663"/>
    <w:rsid w:val="00C347C9"/>
    <w:rsid w:val="00C43E98"/>
    <w:rsid w:val="00C46655"/>
    <w:rsid w:val="00C47109"/>
    <w:rsid w:val="00C537F8"/>
    <w:rsid w:val="00C56F10"/>
    <w:rsid w:val="00C738D9"/>
    <w:rsid w:val="00C83E81"/>
    <w:rsid w:val="00CD6107"/>
    <w:rsid w:val="00CF224D"/>
    <w:rsid w:val="00CF5D96"/>
    <w:rsid w:val="00D00D56"/>
    <w:rsid w:val="00D12F11"/>
    <w:rsid w:val="00D24834"/>
    <w:rsid w:val="00D51288"/>
    <w:rsid w:val="00D543D2"/>
    <w:rsid w:val="00D72195"/>
    <w:rsid w:val="00D7321F"/>
    <w:rsid w:val="00D941CD"/>
    <w:rsid w:val="00DA0F2F"/>
    <w:rsid w:val="00DA1BA5"/>
    <w:rsid w:val="00DC306E"/>
    <w:rsid w:val="00E05578"/>
    <w:rsid w:val="00E07B1D"/>
    <w:rsid w:val="00E1167D"/>
    <w:rsid w:val="00E204A3"/>
    <w:rsid w:val="00E35A60"/>
    <w:rsid w:val="00E40DC3"/>
    <w:rsid w:val="00E6039D"/>
    <w:rsid w:val="00E72F9E"/>
    <w:rsid w:val="00E767BE"/>
    <w:rsid w:val="00E90FF3"/>
    <w:rsid w:val="00E9793A"/>
    <w:rsid w:val="00EB05F0"/>
    <w:rsid w:val="00EC554D"/>
    <w:rsid w:val="00ED01F8"/>
    <w:rsid w:val="00ED25C3"/>
    <w:rsid w:val="00ED58EE"/>
    <w:rsid w:val="00ED6E08"/>
    <w:rsid w:val="00EF30E5"/>
    <w:rsid w:val="00EF7CCA"/>
    <w:rsid w:val="00F0749D"/>
    <w:rsid w:val="00F201E2"/>
    <w:rsid w:val="00F238BB"/>
    <w:rsid w:val="00F476E1"/>
    <w:rsid w:val="00F66D58"/>
    <w:rsid w:val="00F84CE9"/>
    <w:rsid w:val="00F87566"/>
    <w:rsid w:val="00F92900"/>
    <w:rsid w:val="00FA280A"/>
    <w:rsid w:val="00FD4270"/>
    <w:rsid w:val="00FF02F0"/>
    <w:rsid w:val="01801217"/>
    <w:rsid w:val="020F05A8"/>
    <w:rsid w:val="02A2905A"/>
    <w:rsid w:val="034E8179"/>
    <w:rsid w:val="03AD3A6A"/>
    <w:rsid w:val="045A9928"/>
    <w:rsid w:val="05CA4521"/>
    <w:rsid w:val="0610A9C3"/>
    <w:rsid w:val="06922DD7"/>
    <w:rsid w:val="0846FFD0"/>
    <w:rsid w:val="088CA4F0"/>
    <w:rsid w:val="0AEE7A57"/>
    <w:rsid w:val="0C4C7C2A"/>
    <w:rsid w:val="0C931528"/>
    <w:rsid w:val="0D0E66CF"/>
    <w:rsid w:val="0EC41FD0"/>
    <w:rsid w:val="0EC4726D"/>
    <w:rsid w:val="0F722060"/>
    <w:rsid w:val="0FF15BC9"/>
    <w:rsid w:val="108D2D85"/>
    <w:rsid w:val="10EAD0D9"/>
    <w:rsid w:val="1142ED94"/>
    <w:rsid w:val="12E9F6F5"/>
    <w:rsid w:val="135A6F06"/>
    <w:rsid w:val="149F0744"/>
    <w:rsid w:val="16058474"/>
    <w:rsid w:val="165A3A9D"/>
    <w:rsid w:val="16FAD967"/>
    <w:rsid w:val="17E20982"/>
    <w:rsid w:val="18F88B93"/>
    <w:rsid w:val="19679604"/>
    <w:rsid w:val="1B83FAE1"/>
    <w:rsid w:val="1CA18FE4"/>
    <w:rsid w:val="1D970EFD"/>
    <w:rsid w:val="1DB72C2F"/>
    <w:rsid w:val="1DB8E61F"/>
    <w:rsid w:val="1DEC11F2"/>
    <w:rsid w:val="1E4E0C14"/>
    <w:rsid w:val="1EA0B26B"/>
    <w:rsid w:val="1F00C164"/>
    <w:rsid w:val="2158572B"/>
    <w:rsid w:val="22FDCC09"/>
    <w:rsid w:val="234246D3"/>
    <w:rsid w:val="23A91EF3"/>
    <w:rsid w:val="245B0852"/>
    <w:rsid w:val="261B7876"/>
    <w:rsid w:val="2850FA19"/>
    <w:rsid w:val="29F4BA7B"/>
    <w:rsid w:val="2AE9D883"/>
    <w:rsid w:val="2EC8AD65"/>
    <w:rsid w:val="2F2658D9"/>
    <w:rsid w:val="31EA77A9"/>
    <w:rsid w:val="32AE6056"/>
    <w:rsid w:val="34AB26D9"/>
    <w:rsid w:val="365DFEA1"/>
    <w:rsid w:val="36C81A08"/>
    <w:rsid w:val="36F2D75A"/>
    <w:rsid w:val="399320BA"/>
    <w:rsid w:val="399D70AB"/>
    <w:rsid w:val="39C3C172"/>
    <w:rsid w:val="39F2B26D"/>
    <w:rsid w:val="39F54080"/>
    <w:rsid w:val="3A5FEBA5"/>
    <w:rsid w:val="3AB5960C"/>
    <w:rsid w:val="3C3733EF"/>
    <w:rsid w:val="3C7C812E"/>
    <w:rsid w:val="3E685712"/>
    <w:rsid w:val="3EBA299B"/>
    <w:rsid w:val="3F215047"/>
    <w:rsid w:val="3F83724F"/>
    <w:rsid w:val="3FE7F88E"/>
    <w:rsid w:val="434C8003"/>
    <w:rsid w:val="4504CE4A"/>
    <w:rsid w:val="46117366"/>
    <w:rsid w:val="46A24721"/>
    <w:rsid w:val="46AD6199"/>
    <w:rsid w:val="46E31B06"/>
    <w:rsid w:val="48C85148"/>
    <w:rsid w:val="48F548AC"/>
    <w:rsid w:val="494022A1"/>
    <w:rsid w:val="49D94B8F"/>
    <w:rsid w:val="4A5C7246"/>
    <w:rsid w:val="4A8B8897"/>
    <w:rsid w:val="4C4E5E17"/>
    <w:rsid w:val="4DF6BE74"/>
    <w:rsid w:val="4DFCBF87"/>
    <w:rsid w:val="4E7DC25B"/>
    <w:rsid w:val="50D707C7"/>
    <w:rsid w:val="50E2D761"/>
    <w:rsid w:val="51A2E973"/>
    <w:rsid w:val="52AF8C1D"/>
    <w:rsid w:val="5360F473"/>
    <w:rsid w:val="53FBFABF"/>
    <w:rsid w:val="554AD6AF"/>
    <w:rsid w:val="556DDF95"/>
    <w:rsid w:val="55CB80A4"/>
    <w:rsid w:val="578119DB"/>
    <w:rsid w:val="58A568C5"/>
    <w:rsid w:val="58EA98A2"/>
    <w:rsid w:val="59EAF207"/>
    <w:rsid w:val="5A19575C"/>
    <w:rsid w:val="5B4A8879"/>
    <w:rsid w:val="5BDBFDB7"/>
    <w:rsid w:val="5C57F59A"/>
    <w:rsid w:val="5E5668A7"/>
    <w:rsid w:val="5EB6092E"/>
    <w:rsid w:val="603C90B6"/>
    <w:rsid w:val="60EFC616"/>
    <w:rsid w:val="61257E7C"/>
    <w:rsid w:val="62C419F0"/>
    <w:rsid w:val="632215D7"/>
    <w:rsid w:val="6326B2A2"/>
    <w:rsid w:val="649A8BAB"/>
    <w:rsid w:val="64DB6F47"/>
    <w:rsid w:val="64E7B919"/>
    <w:rsid w:val="658BDAB4"/>
    <w:rsid w:val="65F9E9AE"/>
    <w:rsid w:val="66D26B4B"/>
    <w:rsid w:val="66FAD249"/>
    <w:rsid w:val="672B0002"/>
    <w:rsid w:val="679466F5"/>
    <w:rsid w:val="68BAFBA8"/>
    <w:rsid w:val="6923A578"/>
    <w:rsid w:val="6A69F33A"/>
    <w:rsid w:val="6ABAFCCE"/>
    <w:rsid w:val="6AFC2720"/>
    <w:rsid w:val="6C1539FD"/>
    <w:rsid w:val="6CF7B674"/>
    <w:rsid w:val="6F136328"/>
    <w:rsid w:val="711BEBE7"/>
    <w:rsid w:val="722CD1C3"/>
    <w:rsid w:val="7395E455"/>
    <w:rsid w:val="73B26A22"/>
    <w:rsid w:val="73B37F10"/>
    <w:rsid w:val="7468DCAA"/>
    <w:rsid w:val="749E50B2"/>
    <w:rsid w:val="75587C14"/>
    <w:rsid w:val="78411E29"/>
    <w:rsid w:val="79196060"/>
    <w:rsid w:val="7A7BDB85"/>
    <w:rsid w:val="7AA89F83"/>
    <w:rsid w:val="7D397B71"/>
    <w:rsid w:val="7DDE3F81"/>
    <w:rsid w:val="7EE186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E2E12"/>
  <w15:chartTrackingRefBased/>
  <w15:docId w15:val="{2D709D8A-7E01-47B8-9CD8-CB5739919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FEF"/>
    <w:pPr>
      <w:jc w:val="both"/>
    </w:pPr>
    <w:rPr>
      <w:rFonts w:asciiTheme="minorHAnsi" w:hAnsiTheme="minorHAnsi"/>
      <w:sz w:val="24"/>
      <w:szCs w:val="24"/>
    </w:rPr>
  </w:style>
  <w:style w:type="paragraph" w:styleId="Titre1">
    <w:name w:val="heading 1"/>
    <w:basedOn w:val="Normal"/>
    <w:next w:val="Normal"/>
    <w:link w:val="Titre1Car"/>
    <w:qFormat/>
    <w:rsid w:val="00505ED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semiHidden/>
    <w:unhideWhenUsed/>
    <w:qFormat/>
    <w:rsid w:val="00505ED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qFormat/>
    <w:rsid w:val="007804BE"/>
    <w:pPr>
      <w:keepNext/>
      <w:outlineLvl w:val="2"/>
    </w:pPr>
    <w:rPr>
      <w:sz w:val="28"/>
      <w:szCs w:val="28"/>
    </w:rPr>
  </w:style>
  <w:style w:type="paragraph" w:styleId="Titre7">
    <w:name w:val="heading 7"/>
    <w:basedOn w:val="Normal"/>
    <w:next w:val="Normal"/>
    <w:qFormat/>
    <w:rsid w:val="00B622C9"/>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162ED8"/>
    <w:rPr>
      <w:rFonts w:ascii="Georgia" w:hAnsi="Georgia"/>
    </w:rPr>
  </w:style>
  <w:style w:type="paragraph" w:styleId="En-tte">
    <w:name w:val="header"/>
    <w:basedOn w:val="Normal"/>
    <w:rsid w:val="007804BE"/>
    <w:pPr>
      <w:tabs>
        <w:tab w:val="center" w:pos="4536"/>
        <w:tab w:val="right" w:pos="9072"/>
      </w:tabs>
    </w:pPr>
  </w:style>
  <w:style w:type="paragraph" w:styleId="Pieddepage">
    <w:name w:val="footer"/>
    <w:basedOn w:val="Normal"/>
    <w:rsid w:val="007804BE"/>
    <w:pPr>
      <w:tabs>
        <w:tab w:val="center" w:pos="4536"/>
        <w:tab w:val="right" w:pos="9072"/>
      </w:tabs>
    </w:pPr>
  </w:style>
  <w:style w:type="character" w:styleId="Numrodepage">
    <w:name w:val="page number"/>
    <w:basedOn w:val="Policepardfaut"/>
    <w:rsid w:val="007804BE"/>
  </w:style>
  <w:style w:type="paragraph" w:styleId="Textedebulles">
    <w:name w:val="Balloon Text"/>
    <w:basedOn w:val="Normal"/>
    <w:semiHidden/>
    <w:rsid w:val="0092784B"/>
    <w:rPr>
      <w:rFonts w:ascii="Tahoma" w:hAnsi="Tahoma" w:cs="Tahoma"/>
      <w:sz w:val="16"/>
      <w:szCs w:val="16"/>
    </w:rPr>
  </w:style>
  <w:style w:type="character" w:styleId="Textedelespacerserv">
    <w:name w:val="Placeholder Text"/>
    <w:basedOn w:val="Policepardfaut"/>
    <w:uiPriority w:val="99"/>
    <w:semiHidden/>
    <w:rsid w:val="00A0048F"/>
    <w:rPr>
      <w:color w:val="808080"/>
    </w:rPr>
  </w:style>
  <w:style w:type="paragraph" w:styleId="Paragraphedeliste">
    <w:name w:val="List Paragraph"/>
    <w:basedOn w:val="Normal"/>
    <w:uiPriority w:val="34"/>
    <w:qFormat/>
    <w:rsid w:val="008A1D1F"/>
    <w:pPr>
      <w:ind w:left="720"/>
      <w:contextualSpacing/>
    </w:pPr>
  </w:style>
  <w:style w:type="character" w:customStyle="1" w:styleId="Titre1Car">
    <w:name w:val="Titre 1 Car"/>
    <w:basedOn w:val="Policepardfaut"/>
    <w:link w:val="Titre1"/>
    <w:rsid w:val="00505EDD"/>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semiHidden/>
    <w:rsid w:val="00505EDD"/>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0D41B1"/>
    <w:pPr>
      <w:spacing w:line="259" w:lineRule="auto"/>
      <w:jc w:val="left"/>
      <w:outlineLvl w:val="9"/>
    </w:pPr>
  </w:style>
  <w:style w:type="paragraph" w:styleId="TM1">
    <w:name w:val="toc 1"/>
    <w:basedOn w:val="Normal"/>
    <w:next w:val="Normal"/>
    <w:autoRedefine/>
    <w:uiPriority w:val="39"/>
    <w:rsid w:val="000D41B1"/>
    <w:pPr>
      <w:spacing w:after="100"/>
    </w:pPr>
  </w:style>
  <w:style w:type="paragraph" w:styleId="TM2">
    <w:name w:val="toc 2"/>
    <w:basedOn w:val="Normal"/>
    <w:next w:val="Normal"/>
    <w:autoRedefine/>
    <w:uiPriority w:val="39"/>
    <w:rsid w:val="000D41B1"/>
    <w:pPr>
      <w:spacing w:after="100"/>
      <w:ind w:left="240"/>
    </w:pPr>
  </w:style>
  <w:style w:type="character" w:styleId="Lienhypertexte">
    <w:name w:val="Hyperlink"/>
    <w:basedOn w:val="Policepardfaut"/>
    <w:uiPriority w:val="99"/>
    <w:unhideWhenUsed/>
    <w:rsid w:val="000D41B1"/>
    <w:rPr>
      <w:color w:val="0563C1" w:themeColor="hyperlink"/>
      <w:u w:val="single"/>
    </w:rPr>
  </w:style>
  <w:style w:type="table" w:styleId="Grilledutableau">
    <w:name w:val="Table Grid"/>
    <w:basedOn w:val="TableauNormal"/>
    <w:rsid w:val="00B7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rsid w:val="00425396"/>
    <w:rPr>
      <w:sz w:val="16"/>
      <w:szCs w:val="16"/>
    </w:rPr>
  </w:style>
  <w:style w:type="paragraph" w:styleId="Commentaire">
    <w:name w:val="annotation text"/>
    <w:basedOn w:val="Normal"/>
    <w:link w:val="CommentaireCar"/>
    <w:rsid w:val="00425396"/>
    <w:rPr>
      <w:sz w:val="20"/>
      <w:szCs w:val="20"/>
    </w:rPr>
  </w:style>
  <w:style w:type="character" w:customStyle="1" w:styleId="CommentaireCar">
    <w:name w:val="Commentaire Car"/>
    <w:basedOn w:val="Policepardfaut"/>
    <w:link w:val="Commentaire"/>
    <w:rsid w:val="00425396"/>
    <w:rPr>
      <w:rFonts w:asciiTheme="minorHAnsi" w:hAnsiTheme="minorHAnsi"/>
    </w:rPr>
  </w:style>
  <w:style w:type="paragraph" w:styleId="Objetducommentaire">
    <w:name w:val="annotation subject"/>
    <w:basedOn w:val="Commentaire"/>
    <w:next w:val="Commentaire"/>
    <w:link w:val="ObjetducommentaireCar"/>
    <w:rsid w:val="00425396"/>
    <w:rPr>
      <w:b/>
      <w:bCs/>
    </w:rPr>
  </w:style>
  <w:style w:type="character" w:customStyle="1" w:styleId="ObjetducommentaireCar">
    <w:name w:val="Objet du commentaire Car"/>
    <w:basedOn w:val="CommentaireCar"/>
    <w:link w:val="Objetducommentaire"/>
    <w:rsid w:val="00425396"/>
    <w:rPr>
      <w:rFonts w:asciiTheme="minorHAnsi" w:hAnsiTheme="minorHAnsi"/>
      <w:b/>
      <w:bCs/>
    </w:rPr>
  </w:style>
  <w:style w:type="paragraph" w:styleId="NormalWeb">
    <w:name w:val="Normal (Web)"/>
    <w:basedOn w:val="Normal"/>
    <w:uiPriority w:val="99"/>
    <w:unhideWhenUsed/>
    <w:rsid w:val="00C47109"/>
    <w:pPr>
      <w:spacing w:before="100" w:beforeAutospacing="1" w:after="100" w:afterAutospacing="1"/>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461114">
      <w:bodyDiv w:val="1"/>
      <w:marLeft w:val="0"/>
      <w:marRight w:val="0"/>
      <w:marTop w:val="0"/>
      <w:marBottom w:val="0"/>
      <w:divBdr>
        <w:top w:val="none" w:sz="0" w:space="0" w:color="auto"/>
        <w:left w:val="none" w:sz="0" w:space="0" w:color="auto"/>
        <w:bottom w:val="none" w:sz="0" w:space="0" w:color="auto"/>
        <w:right w:val="none" w:sz="0" w:space="0" w:color="auto"/>
      </w:divBdr>
    </w:div>
    <w:div w:id="716315144">
      <w:bodyDiv w:val="1"/>
      <w:marLeft w:val="0"/>
      <w:marRight w:val="0"/>
      <w:marTop w:val="0"/>
      <w:marBottom w:val="0"/>
      <w:divBdr>
        <w:top w:val="none" w:sz="0" w:space="0" w:color="auto"/>
        <w:left w:val="none" w:sz="0" w:space="0" w:color="auto"/>
        <w:bottom w:val="none" w:sz="0" w:space="0" w:color="auto"/>
        <w:right w:val="none" w:sz="0" w:space="0" w:color="auto"/>
      </w:divBdr>
    </w:div>
    <w:div w:id="966424918">
      <w:bodyDiv w:val="1"/>
      <w:marLeft w:val="0"/>
      <w:marRight w:val="0"/>
      <w:marTop w:val="0"/>
      <w:marBottom w:val="0"/>
      <w:divBdr>
        <w:top w:val="none" w:sz="0" w:space="0" w:color="auto"/>
        <w:left w:val="none" w:sz="0" w:space="0" w:color="auto"/>
        <w:bottom w:val="none" w:sz="0" w:space="0" w:color="auto"/>
        <w:right w:val="none" w:sz="0" w:space="0" w:color="auto"/>
      </w:divBdr>
    </w:div>
    <w:div w:id="1030111226">
      <w:bodyDiv w:val="1"/>
      <w:marLeft w:val="0"/>
      <w:marRight w:val="0"/>
      <w:marTop w:val="0"/>
      <w:marBottom w:val="0"/>
      <w:divBdr>
        <w:top w:val="none" w:sz="0" w:space="0" w:color="auto"/>
        <w:left w:val="none" w:sz="0" w:space="0" w:color="auto"/>
        <w:bottom w:val="none" w:sz="0" w:space="0" w:color="auto"/>
        <w:right w:val="none" w:sz="0" w:space="0" w:color="auto"/>
      </w:divBdr>
    </w:div>
    <w:div w:id="1082992079">
      <w:bodyDiv w:val="1"/>
      <w:marLeft w:val="0"/>
      <w:marRight w:val="0"/>
      <w:marTop w:val="0"/>
      <w:marBottom w:val="0"/>
      <w:divBdr>
        <w:top w:val="none" w:sz="0" w:space="0" w:color="auto"/>
        <w:left w:val="none" w:sz="0" w:space="0" w:color="auto"/>
        <w:bottom w:val="none" w:sz="0" w:space="0" w:color="auto"/>
        <w:right w:val="none" w:sz="0" w:space="0" w:color="auto"/>
      </w:divBdr>
    </w:div>
    <w:div w:id="1283150522">
      <w:bodyDiv w:val="1"/>
      <w:marLeft w:val="0"/>
      <w:marRight w:val="0"/>
      <w:marTop w:val="0"/>
      <w:marBottom w:val="0"/>
      <w:divBdr>
        <w:top w:val="none" w:sz="0" w:space="0" w:color="auto"/>
        <w:left w:val="none" w:sz="0" w:space="0" w:color="auto"/>
        <w:bottom w:val="none" w:sz="0" w:space="0" w:color="auto"/>
        <w:right w:val="none" w:sz="0" w:space="0" w:color="auto"/>
      </w:divBdr>
    </w:div>
    <w:div w:id="180534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23317-AE88-406D-B9B0-3390FDCD4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1278</Words>
  <Characters>6769</Characters>
  <Application>Microsoft Office Word</Application>
  <DocSecurity>0</DocSecurity>
  <Lines>56</Lines>
  <Paragraphs>16</Paragraphs>
  <ScaleCrop>false</ScaleCrop>
  <Company>aider</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DU ………………… CONCLU DANS LE CADRE DE LA CONVENTION COLLECTIVE NATIONALE DES BUREAUX D’ETUDES TECHNIQUES, CABINETS, D’INGENIEURS CONSEILS, SOCIETES DE CONSEIL DU 15/12/1987 RELATIF A LA JOURNEE DE SOLIDARITE</dc:title>
  <dc:subject/>
  <dc:creator>Chevallier Pauline</dc:creator>
  <cp:keywords/>
  <cp:lastModifiedBy>Castano Bastien</cp:lastModifiedBy>
  <cp:revision>54</cp:revision>
  <cp:lastPrinted>2020-02-25T13:20:00Z</cp:lastPrinted>
  <dcterms:created xsi:type="dcterms:W3CDTF">2022-02-02T14:59:00Z</dcterms:created>
  <dcterms:modified xsi:type="dcterms:W3CDTF">2026-01-02T07:46:00Z</dcterms:modified>
</cp:coreProperties>
</file>