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60F0D" w14:textId="5C7464DC" w:rsidR="00967409" w:rsidRPr="00967409" w:rsidRDefault="00967409" w:rsidP="00874A5A">
      <w:pPr>
        <w:spacing w:after="0" w:line="240" w:lineRule="auto"/>
        <w:jc w:val="center"/>
        <w:rPr>
          <w:rFonts w:eastAsia="Calibri"/>
          <w:b/>
          <w:bCs/>
          <w:kern w:val="0"/>
          <w:szCs w:val="22"/>
        </w:rPr>
      </w:pPr>
      <w:r w:rsidRPr="00967409">
        <w:rPr>
          <w:rFonts w:eastAsia="Calibri"/>
          <w:b/>
          <w:bCs/>
          <w:kern w:val="0"/>
          <w:szCs w:val="22"/>
        </w:rPr>
        <w:t xml:space="preserve">ACCORD D'ENTREPRISE SUR L'AMÉNAGEMENT </w:t>
      </w:r>
      <w:r w:rsidR="00874A5A">
        <w:rPr>
          <w:rFonts w:eastAsia="Calibri"/>
          <w:b/>
          <w:bCs/>
          <w:kern w:val="0"/>
          <w:szCs w:val="22"/>
        </w:rPr>
        <w:br/>
      </w:r>
      <w:r w:rsidRPr="00967409">
        <w:rPr>
          <w:rFonts w:eastAsia="Calibri"/>
          <w:b/>
          <w:bCs/>
          <w:kern w:val="0"/>
          <w:szCs w:val="22"/>
        </w:rPr>
        <w:t>ET LA RÉPARTITION DU TEMPS DE TRAVAIL</w:t>
      </w:r>
    </w:p>
    <w:p w14:paraId="03A865ED" w14:textId="77777777" w:rsidR="00816BDB" w:rsidRPr="00816BDB" w:rsidRDefault="00816BDB" w:rsidP="00816BDB">
      <w:pPr>
        <w:spacing w:after="0" w:line="240" w:lineRule="auto"/>
        <w:jc w:val="both"/>
        <w:rPr>
          <w:rFonts w:eastAsia="Calibri"/>
          <w:kern w:val="0"/>
          <w:szCs w:val="22"/>
        </w:rPr>
      </w:pPr>
    </w:p>
    <w:p w14:paraId="7872B220" w14:textId="77777777" w:rsidR="00663CFA" w:rsidRPr="00845D49" w:rsidRDefault="00663CFA" w:rsidP="00663CFA">
      <w:pPr>
        <w:spacing w:after="120" w:line="240" w:lineRule="auto"/>
        <w:jc w:val="both"/>
        <w:rPr>
          <w:rFonts w:eastAsia="MS Mincho"/>
          <w:kern w:val="0"/>
          <w:szCs w:val="22"/>
          <w:lang w:eastAsia="fr-FR"/>
        </w:rPr>
      </w:pPr>
      <w:r w:rsidRPr="00845D49">
        <w:rPr>
          <w:rFonts w:eastAsia="MS Mincho"/>
          <w:b/>
          <w:bCs/>
          <w:kern w:val="0"/>
          <w:szCs w:val="22"/>
          <w:lang w:eastAsia="fr-FR"/>
        </w:rPr>
        <w:t>Entre</w:t>
      </w:r>
    </w:p>
    <w:p w14:paraId="632863B1" w14:textId="59A1B3DB" w:rsidR="00663CFA" w:rsidRPr="00845D49" w:rsidRDefault="00663CFA" w:rsidP="00663CFA">
      <w:pPr>
        <w:spacing w:after="120" w:line="240" w:lineRule="auto"/>
        <w:jc w:val="both"/>
        <w:rPr>
          <w:rFonts w:eastAsia="MS Mincho"/>
          <w:kern w:val="0"/>
          <w:szCs w:val="22"/>
          <w:lang w:eastAsia="fr-FR"/>
        </w:rPr>
      </w:pPr>
      <w:r w:rsidRPr="00845D49">
        <w:rPr>
          <w:rFonts w:eastAsia="MS Mincho"/>
          <w:b/>
          <w:bCs/>
          <w:kern w:val="0"/>
          <w:szCs w:val="22"/>
          <w:lang w:eastAsia="fr-FR"/>
        </w:rPr>
        <w:t xml:space="preserve">L’association </w:t>
      </w:r>
      <w:r w:rsidR="00F770C7">
        <w:rPr>
          <w:rFonts w:eastAsia="MS Mincho"/>
          <w:b/>
          <w:bCs/>
          <w:kern w:val="0"/>
          <w:szCs w:val="22"/>
          <w:lang w:eastAsia="fr-FR"/>
        </w:rPr>
        <w:t>X</w:t>
      </w:r>
      <w:r>
        <w:rPr>
          <w:rFonts w:eastAsia="MS Mincho"/>
          <w:kern w:val="0"/>
          <w:szCs w:val="22"/>
          <w:lang w:eastAsia="fr-FR"/>
        </w:rPr>
        <w:t xml:space="preserve"> </w:t>
      </w:r>
      <w:r w:rsidRPr="00845D49">
        <w:rPr>
          <w:rFonts w:eastAsia="MS Mincho"/>
          <w:kern w:val="0"/>
          <w:szCs w:val="22"/>
          <w:lang w:eastAsia="fr-FR"/>
        </w:rPr>
        <w:t xml:space="preserve">représentée par </w:t>
      </w:r>
      <w:r w:rsidR="00F770C7">
        <w:rPr>
          <w:rFonts w:eastAsia="MS Mincho"/>
          <w:kern w:val="0"/>
          <w:szCs w:val="22"/>
          <w:lang w:eastAsia="fr-FR"/>
        </w:rPr>
        <w:t>X</w:t>
      </w:r>
      <w:r w:rsidRPr="00845D49">
        <w:rPr>
          <w:rFonts w:eastAsia="MS Mincho"/>
          <w:kern w:val="0"/>
          <w:szCs w:val="22"/>
          <w:lang w:eastAsia="fr-FR"/>
        </w:rPr>
        <w:t xml:space="preserve"> agissant en qualité de </w:t>
      </w:r>
      <w:r>
        <w:rPr>
          <w:rFonts w:eastAsia="MS Mincho"/>
          <w:kern w:val="0"/>
          <w:szCs w:val="22"/>
          <w:lang w:eastAsia="fr-FR"/>
        </w:rPr>
        <w:t>Président</w:t>
      </w:r>
    </w:p>
    <w:p w14:paraId="1F857710" w14:textId="77777777" w:rsidR="00663CFA" w:rsidRPr="00845D49" w:rsidRDefault="00663CFA" w:rsidP="00663CFA">
      <w:pPr>
        <w:spacing w:after="120" w:line="240" w:lineRule="auto"/>
        <w:jc w:val="both"/>
        <w:rPr>
          <w:rFonts w:eastAsia="MS Mincho"/>
          <w:kern w:val="0"/>
          <w:szCs w:val="22"/>
          <w:lang w:eastAsia="fr-FR"/>
        </w:rPr>
      </w:pPr>
      <w:r w:rsidRPr="00845D49">
        <w:rPr>
          <w:rFonts w:eastAsia="MS Mincho"/>
          <w:kern w:val="0"/>
          <w:szCs w:val="22"/>
          <w:lang w:eastAsia="fr-FR"/>
        </w:rPr>
        <w:t>d'une part</w:t>
      </w:r>
    </w:p>
    <w:p w14:paraId="5E355AA8" w14:textId="77777777" w:rsidR="00663CFA" w:rsidRPr="00845D49" w:rsidRDefault="00663CFA" w:rsidP="00663CFA">
      <w:pPr>
        <w:spacing w:after="120" w:line="240" w:lineRule="auto"/>
        <w:jc w:val="both"/>
        <w:rPr>
          <w:rFonts w:eastAsia="MS Mincho"/>
          <w:kern w:val="0"/>
          <w:szCs w:val="22"/>
          <w:lang w:eastAsia="fr-FR"/>
        </w:rPr>
      </w:pPr>
    </w:p>
    <w:p w14:paraId="3FE3C190" w14:textId="77777777" w:rsidR="00663CFA" w:rsidRPr="00845D49" w:rsidRDefault="00663CFA" w:rsidP="00663CFA">
      <w:pPr>
        <w:spacing w:after="120" w:line="240" w:lineRule="auto"/>
        <w:jc w:val="both"/>
        <w:rPr>
          <w:rFonts w:eastAsia="MS Mincho"/>
          <w:kern w:val="0"/>
          <w:szCs w:val="22"/>
          <w:lang w:eastAsia="fr-FR"/>
        </w:rPr>
      </w:pPr>
      <w:r w:rsidRPr="00845D49">
        <w:rPr>
          <w:rFonts w:eastAsia="MS Mincho"/>
          <w:kern w:val="0"/>
          <w:szCs w:val="22"/>
          <w:lang w:eastAsia="fr-FR"/>
        </w:rPr>
        <w:t xml:space="preserve">et </w:t>
      </w:r>
    </w:p>
    <w:p w14:paraId="1F8585AF" w14:textId="77777777" w:rsidR="00663CFA" w:rsidRPr="00845D49" w:rsidRDefault="00663CFA" w:rsidP="00663CFA">
      <w:pPr>
        <w:rPr>
          <w:szCs w:val="22"/>
        </w:rPr>
      </w:pPr>
    </w:p>
    <w:p w14:paraId="60665247" w14:textId="77777777" w:rsidR="00663CFA" w:rsidRPr="00125646" w:rsidRDefault="00663CFA" w:rsidP="00663CFA">
      <w:pPr>
        <w:rPr>
          <w:b/>
          <w:bCs/>
          <w:color w:val="000000" w:themeColor="text1"/>
          <w:szCs w:val="22"/>
        </w:rPr>
      </w:pPr>
      <w:r w:rsidRPr="00845D49">
        <w:rPr>
          <w:b/>
          <w:bCs/>
          <w:szCs w:val="22"/>
        </w:rPr>
        <w:t>L’ensemble du personnel par référendum</w:t>
      </w:r>
    </w:p>
    <w:p w14:paraId="506F677A" w14:textId="77777777" w:rsidR="00663CFA" w:rsidRPr="00845D49" w:rsidRDefault="00663CFA" w:rsidP="00663CFA">
      <w:pPr>
        <w:rPr>
          <w:szCs w:val="22"/>
        </w:rPr>
      </w:pPr>
    </w:p>
    <w:p w14:paraId="5CE18C8F" w14:textId="77777777" w:rsidR="00663CFA" w:rsidRPr="00845D49" w:rsidRDefault="00663CFA" w:rsidP="00663CFA">
      <w:pPr>
        <w:rPr>
          <w:szCs w:val="22"/>
        </w:rPr>
      </w:pPr>
      <w:r w:rsidRPr="00845D49">
        <w:rPr>
          <w:szCs w:val="22"/>
        </w:rPr>
        <w:t>d'autre part,</w:t>
      </w:r>
    </w:p>
    <w:p w14:paraId="29AF46D0" w14:textId="77777777" w:rsidR="00CC3398" w:rsidRDefault="00CC3398" w:rsidP="00816BDB">
      <w:pPr>
        <w:spacing w:after="0" w:line="240" w:lineRule="auto"/>
        <w:jc w:val="both"/>
        <w:rPr>
          <w:rFonts w:eastAsia="Calibri"/>
          <w:kern w:val="0"/>
          <w:szCs w:val="22"/>
        </w:rPr>
      </w:pPr>
    </w:p>
    <w:p w14:paraId="29F5C711" w14:textId="5352C729" w:rsidR="00816BDB" w:rsidRPr="00816BDB" w:rsidRDefault="00816BDB" w:rsidP="00816BDB">
      <w:pPr>
        <w:spacing w:after="0" w:line="240" w:lineRule="auto"/>
        <w:jc w:val="both"/>
        <w:rPr>
          <w:rFonts w:eastAsia="Calibri"/>
          <w:kern w:val="0"/>
          <w:szCs w:val="22"/>
        </w:rPr>
      </w:pPr>
      <w:r w:rsidRPr="00816BDB">
        <w:rPr>
          <w:rFonts w:eastAsia="Calibri"/>
          <w:kern w:val="0"/>
          <w:szCs w:val="22"/>
        </w:rPr>
        <w:t>Il a été convenu ce qui suit :</w:t>
      </w:r>
    </w:p>
    <w:p w14:paraId="54E2AC5E" w14:textId="77777777" w:rsidR="00816BDB" w:rsidRPr="00B02C23" w:rsidRDefault="00816BDB" w:rsidP="00816BDB">
      <w:pPr>
        <w:spacing w:after="0" w:line="240" w:lineRule="auto"/>
        <w:jc w:val="both"/>
        <w:rPr>
          <w:rFonts w:eastAsia="Calibri"/>
          <w:kern w:val="0"/>
          <w:szCs w:val="22"/>
        </w:rPr>
      </w:pPr>
    </w:p>
    <w:p w14:paraId="2808D563" w14:textId="644E3815" w:rsidR="00B02C23" w:rsidRDefault="00B02C23" w:rsidP="00874A5A">
      <w:pPr>
        <w:spacing w:before="60" w:after="0" w:line="264" w:lineRule="auto"/>
        <w:jc w:val="both"/>
        <w:rPr>
          <w:rFonts w:eastAsia="Calibri"/>
          <w:b/>
          <w:bCs/>
          <w:kern w:val="0"/>
          <w:szCs w:val="22"/>
        </w:rPr>
      </w:pPr>
      <w:r w:rsidRPr="00B02C23">
        <w:rPr>
          <w:rFonts w:eastAsia="Calibri"/>
          <w:b/>
          <w:bCs/>
          <w:kern w:val="0"/>
          <w:szCs w:val="22"/>
        </w:rPr>
        <w:t>P</w:t>
      </w:r>
      <w:r w:rsidR="00874A5A">
        <w:rPr>
          <w:rFonts w:eastAsia="Calibri"/>
          <w:b/>
          <w:bCs/>
          <w:kern w:val="0"/>
          <w:szCs w:val="22"/>
        </w:rPr>
        <w:t>réambule</w:t>
      </w:r>
    </w:p>
    <w:p w14:paraId="75EEF0CE" w14:textId="7D0B7716" w:rsidR="00B02C23" w:rsidRPr="00B02C23" w:rsidRDefault="00B02C23" w:rsidP="00804EFE">
      <w:pPr>
        <w:spacing w:before="360" w:after="0" w:line="264" w:lineRule="auto"/>
        <w:jc w:val="both"/>
        <w:rPr>
          <w:rFonts w:eastAsia="Calibri"/>
          <w:b/>
          <w:bCs/>
          <w:color w:val="000000" w:themeColor="text1"/>
          <w:kern w:val="0"/>
          <w:szCs w:val="22"/>
        </w:rPr>
      </w:pPr>
      <w:r w:rsidRPr="00B02C23">
        <w:rPr>
          <w:rFonts w:eastAsia="Calibri"/>
          <w:b/>
          <w:bCs/>
          <w:color w:val="000000" w:themeColor="text1"/>
          <w:kern w:val="0"/>
          <w:szCs w:val="22"/>
        </w:rPr>
        <w:t>1. C</w:t>
      </w:r>
      <w:r w:rsidR="00BC4821">
        <w:rPr>
          <w:rFonts w:eastAsia="Calibri"/>
          <w:b/>
          <w:bCs/>
          <w:color w:val="000000" w:themeColor="text1"/>
          <w:kern w:val="0"/>
          <w:szCs w:val="22"/>
        </w:rPr>
        <w:t>ontexte et objet de l’accord</w:t>
      </w:r>
    </w:p>
    <w:p w14:paraId="0E303562" w14:textId="118D9515" w:rsidR="00B02C23" w:rsidRPr="00B02C23" w:rsidRDefault="00B02C23" w:rsidP="00874A5A">
      <w:pPr>
        <w:spacing w:before="60" w:after="0" w:line="264" w:lineRule="auto"/>
        <w:jc w:val="both"/>
        <w:rPr>
          <w:rFonts w:eastAsia="Calibri"/>
          <w:color w:val="000000" w:themeColor="text1"/>
          <w:kern w:val="0"/>
          <w:szCs w:val="22"/>
        </w:rPr>
      </w:pPr>
      <w:r w:rsidRPr="00B02C23">
        <w:rPr>
          <w:rFonts w:eastAsia="Calibri"/>
          <w:color w:val="000000" w:themeColor="text1"/>
          <w:kern w:val="0"/>
          <w:szCs w:val="22"/>
        </w:rPr>
        <w:t>Dans un contexte de modernisation organisationnelle et de conciliation entre l'efficacité des services et la qualité de vie au travail, l'</w:t>
      </w:r>
      <w:r w:rsidRPr="00BC4821">
        <w:rPr>
          <w:rFonts w:eastAsia="Calibri"/>
          <w:color w:val="000000" w:themeColor="text1"/>
          <w:kern w:val="0"/>
          <w:szCs w:val="22"/>
        </w:rPr>
        <w:t xml:space="preserve">association </w:t>
      </w:r>
      <w:r w:rsidR="00F770C7">
        <w:rPr>
          <w:rFonts w:eastAsia="Calibri"/>
          <w:color w:val="000000" w:themeColor="text1"/>
          <w:kern w:val="0"/>
          <w:szCs w:val="22"/>
        </w:rPr>
        <w:t>X</w:t>
      </w:r>
      <w:r w:rsidRPr="00B02C23">
        <w:rPr>
          <w:rFonts w:eastAsia="Calibri"/>
          <w:color w:val="000000" w:themeColor="text1"/>
          <w:kern w:val="0"/>
          <w:szCs w:val="22"/>
        </w:rPr>
        <w:t xml:space="preserve"> et ses salariés reconnaissent la pertinence d'une</w:t>
      </w:r>
      <w:r w:rsidR="00EE7080">
        <w:rPr>
          <w:rFonts w:eastAsia="Calibri"/>
          <w:color w:val="000000" w:themeColor="text1"/>
          <w:kern w:val="0"/>
          <w:szCs w:val="22"/>
        </w:rPr>
        <w:t xml:space="preserve"> </w:t>
      </w:r>
      <w:r w:rsidRPr="00B02C23">
        <w:rPr>
          <w:rFonts w:eastAsia="Calibri"/>
          <w:color w:val="000000" w:themeColor="text1"/>
          <w:kern w:val="0"/>
          <w:szCs w:val="22"/>
        </w:rPr>
        <w:t>organisation flexible du temps de travail.</w:t>
      </w:r>
    </w:p>
    <w:p w14:paraId="0A3E383F" w14:textId="08719A7E" w:rsidR="00B02C23" w:rsidRPr="00220FBB" w:rsidRDefault="00B02C23" w:rsidP="00874A5A">
      <w:pPr>
        <w:spacing w:before="60" w:after="0" w:line="264" w:lineRule="auto"/>
        <w:jc w:val="both"/>
        <w:rPr>
          <w:rFonts w:eastAsia="Calibri"/>
          <w:color w:val="000000" w:themeColor="text1"/>
          <w:kern w:val="0"/>
          <w:szCs w:val="22"/>
        </w:rPr>
      </w:pPr>
      <w:r w:rsidRPr="00220FBB">
        <w:rPr>
          <w:rFonts w:eastAsia="Calibri"/>
          <w:color w:val="000000" w:themeColor="text1"/>
          <w:kern w:val="0"/>
          <w:szCs w:val="22"/>
        </w:rPr>
        <w:t>Ainsi, les salariés bénéficient d'une</w:t>
      </w:r>
      <w:r w:rsidR="00EE7080" w:rsidRPr="00220FBB">
        <w:rPr>
          <w:rFonts w:eastAsia="Calibri"/>
          <w:color w:val="000000" w:themeColor="text1"/>
          <w:kern w:val="0"/>
          <w:szCs w:val="22"/>
        </w:rPr>
        <w:t xml:space="preserve"> </w:t>
      </w:r>
      <w:r w:rsidRPr="00220FBB">
        <w:rPr>
          <w:rFonts w:eastAsia="Calibri"/>
          <w:color w:val="000000" w:themeColor="text1"/>
          <w:kern w:val="0"/>
          <w:szCs w:val="22"/>
        </w:rPr>
        <w:t>possibilité d'organiser leur travail sur 39 heures hebdomadaires</w:t>
      </w:r>
      <w:r w:rsidR="00E9306D" w:rsidRPr="00220FBB">
        <w:rPr>
          <w:rFonts w:eastAsia="Calibri"/>
          <w:color w:val="000000" w:themeColor="text1"/>
          <w:kern w:val="0"/>
          <w:szCs w:val="22"/>
        </w:rPr>
        <w:t xml:space="preserve"> et d’avoir des jours de repos</w:t>
      </w:r>
      <w:r w:rsidR="00331A86" w:rsidRPr="00220FBB">
        <w:rPr>
          <w:rFonts w:eastAsia="Calibri"/>
          <w:color w:val="000000" w:themeColor="text1"/>
          <w:kern w:val="0"/>
          <w:szCs w:val="22"/>
        </w:rPr>
        <w:t>, dans un cadre annuel correspondant à une durée hebdomadaire du travail de 35 heures en moyenne</w:t>
      </w:r>
      <w:r w:rsidR="00E9306D" w:rsidRPr="00220FBB">
        <w:rPr>
          <w:rFonts w:eastAsia="Calibri"/>
          <w:color w:val="000000" w:themeColor="text1"/>
          <w:kern w:val="0"/>
          <w:szCs w:val="22"/>
        </w:rPr>
        <w:t>.</w:t>
      </w:r>
      <w:r w:rsidR="00244FC1" w:rsidRPr="00220FBB">
        <w:rPr>
          <w:rFonts w:eastAsia="Calibri"/>
          <w:color w:val="000000" w:themeColor="text1"/>
          <w:kern w:val="0"/>
          <w:szCs w:val="22"/>
        </w:rPr>
        <w:t xml:space="preserve"> </w:t>
      </w:r>
      <w:r w:rsidR="004B041F" w:rsidRPr="00220FBB">
        <w:rPr>
          <w:rFonts w:eastAsia="Calibri"/>
          <w:color w:val="000000" w:themeColor="text1"/>
          <w:kern w:val="0"/>
          <w:szCs w:val="22"/>
        </w:rPr>
        <w:t xml:space="preserve">Il s’agit d’une répartition du temps de travail sur une période </w:t>
      </w:r>
      <w:r w:rsidR="005F0ABD" w:rsidRPr="00220FBB">
        <w:rPr>
          <w:rFonts w:eastAsia="Calibri"/>
          <w:color w:val="000000" w:themeColor="text1"/>
          <w:kern w:val="0"/>
          <w:szCs w:val="22"/>
        </w:rPr>
        <w:t>annuelle.</w:t>
      </w:r>
    </w:p>
    <w:p w14:paraId="6A7C98E9" w14:textId="53FC9F07" w:rsidR="00B02C23" w:rsidRPr="00B02C23" w:rsidRDefault="00B02C23" w:rsidP="00874A5A">
      <w:pPr>
        <w:spacing w:before="60" w:after="0" w:line="264" w:lineRule="auto"/>
        <w:jc w:val="both"/>
        <w:rPr>
          <w:rFonts w:eastAsia="Calibri"/>
          <w:color w:val="000000" w:themeColor="text1"/>
          <w:kern w:val="0"/>
          <w:szCs w:val="22"/>
        </w:rPr>
      </w:pPr>
      <w:r w:rsidRPr="00B02C23">
        <w:rPr>
          <w:rFonts w:eastAsia="Calibri"/>
          <w:color w:val="000000" w:themeColor="text1"/>
          <w:kern w:val="0"/>
          <w:szCs w:val="22"/>
        </w:rPr>
        <w:t>Cette souplesse d'organisation est un</w:t>
      </w:r>
      <w:r w:rsidR="00B75E6F">
        <w:rPr>
          <w:rFonts w:eastAsia="Calibri"/>
          <w:color w:val="000000" w:themeColor="text1"/>
          <w:kern w:val="0"/>
          <w:szCs w:val="22"/>
        </w:rPr>
        <w:t xml:space="preserve"> </w:t>
      </w:r>
      <w:r w:rsidRPr="00B02C23">
        <w:rPr>
          <w:rFonts w:eastAsia="Calibri"/>
          <w:color w:val="000000" w:themeColor="text1"/>
          <w:kern w:val="0"/>
          <w:szCs w:val="22"/>
        </w:rPr>
        <w:t>choix collectif</w:t>
      </w:r>
      <w:r w:rsidR="00B75E6F">
        <w:rPr>
          <w:rFonts w:eastAsia="Calibri"/>
          <w:color w:val="000000" w:themeColor="text1"/>
          <w:kern w:val="0"/>
          <w:szCs w:val="22"/>
        </w:rPr>
        <w:t xml:space="preserve"> </w:t>
      </w:r>
      <w:r w:rsidRPr="00B02C23">
        <w:rPr>
          <w:rFonts w:eastAsia="Calibri"/>
          <w:color w:val="000000" w:themeColor="text1"/>
          <w:kern w:val="0"/>
          <w:szCs w:val="22"/>
        </w:rPr>
        <w:t>motivé par :</w:t>
      </w:r>
    </w:p>
    <w:p w14:paraId="49031835" w14:textId="3CA43DCA" w:rsidR="00B02C23" w:rsidRPr="00874A5A" w:rsidRDefault="00B02C23" w:rsidP="00874A5A">
      <w:pPr>
        <w:numPr>
          <w:ilvl w:val="0"/>
          <w:numId w:val="3"/>
        </w:numPr>
        <w:spacing w:before="60" w:after="0" w:line="264" w:lineRule="auto"/>
        <w:ind w:left="714" w:hanging="357"/>
        <w:jc w:val="both"/>
        <w:rPr>
          <w:rFonts w:eastAsia="Calibri"/>
          <w:color w:val="000000" w:themeColor="text1"/>
          <w:kern w:val="0"/>
          <w:szCs w:val="22"/>
        </w:rPr>
      </w:pPr>
      <w:r w:rsidRPr="00874A5A">
        <w:rPr>
          <w:rFonts w:eastAsia="Calibri"/>
          <w:color w:val="000000" w:themeColor="text1"/>
          <w:kern w:val="0"/>
          <w:szCs w:val="22"/>
        </w:rPr>
        <w:t xml:space="preserve">L'adaptation aux variations d'activité de l'entreprise (périodes </w:t>
      </w:r>
      <w:r w:rsidR="00B54A92" w:rsidRPr="00874A5A">
        <w:rPr>
          <w:rFonts w:eastAsia="Calibri"/>
          <w:color w:val="000000" w:themeColor="text1"/>
          <w:kern w:val="0"/>
          <w:szCs w:val="22"/>
        </w:rPr>
        <w:t xml:space="preserve">de haute activité </w:t>
      </w:r>
      <w:r w:rsidRPr="00874A5A">
        <w:rPr>
          <w:rFonts w:eastAsia="Calibri"/>
          <w:color w:val="000000" w:themeColor="text1"/>
          <w:kern w:val="0"/>
          <w:szCs w:val="22"/>
        </w:rPr>
        <w:t xml:space="preserve">et périodes </w:t>
      </w:r>
      <w:r w:rsidR="00B54A92" w:rsidRPr="00874A5A">
        <w:rPr>
          <w:rFonts w:eastAsia="Calibri"/>
          <w:color w:val="000000" w:themeColor="text1"/>
          <w:kern w:val="0"/>
          <w:szCs w:val="22"/>
        </w:rPr>
        <w:t>de basse activité, notamment les vacances scolaires)</w:t>
      </w:r>
      <w:r w:rsidR="00874A5A">
        <w:rPr>
          <w:rFonts w:eastAsia="Calibri"/>
          <w:color w:val="000000" w:themeColor="text1"/>
          <w:kern w:val="0"/>
          <w:szCs w:val="22"/>
        </w:rPr>
        <w:t>.</w:t>
      </w:r>
    </w:p>
    <w:p w14:paraId="39AD87FD" w14:textId="3F0C1EC3" w:rsidR="008C501B" w:rsidRDefault="00B02C23" w:rsidP="00874A5A">
      <w:pPr>
        <w:numPr>
          <w:ilvl w:val="0"/>
          <w:numId w:val="3"/>
        </w:numPr>
        <w:spacing w:before="60" w:after="0" w:line="264" w:lineRule="auto"/>
        <w:ind w:left="714" w:hanging="357"/>
        <w:jc w:val="both"/>
        <w:rPr>
          <w:rFonts w:eastAsia="Calibri"/>
          <w:color w:val="000000" w:themeColor="text1"/>
          <w:kern w:val="0"/>
          <w:szCs w:val="22"/>
        </w:rPr>
      </w:pPr>
      <w:r w:rsidRPr="00B02C23">
        <w:rPr>
          <w:rFonts w:eastAsia="Calibri"/>
          <w:color w:val="000000" w:themeColor="text1"/>
          <w:kern w:val="0"/>
          <w:szCs w:val="22"/>
        </w:rPr>
        <w:t>L'amélioration de la conciliation entre vie professionnelle et vie personnelle grâce à l'allocation de</w:t>
      </w:r>
      <w:r w:rsidR="00EE7080">
        <w:rPr>
          <w:rFonts w:eastAsia="Calibri"/>
          <w:color w:val="000000" w:themeColor="text1"/>
          <w:kern w:val="0"/>
          <w:szCs w:val="22"/>
        </w:rPr>
        <w:t xml:space="preserve"> </w:t>
      </w:r>
      <w:r w:rsidRPr="00B02C23">
        <w:rPr>
          <w:rFonts w:eastAsia="Calibri"/>
          <w:color w:val="000000" w:themeColor="text1"/>
          <w:kern w:val="0"/>
          <w:szCs w:val="22"/>
        </w:rPr>
        <w:t>jours de repos réguliers</w:t>
      </w:r>
      <w:r w:rsidR="00EE7080">
        <w:rPr>
          <w:rFonts w:eastAsia="Calibri"/>
          <w:color w:val="000000" w:themeColor="text1"/>
          <w:kern w:val="0"/>
          <w:szCs w:val="22"/>
        </w:rPr>
        <w:t xml:space="preserve"> </w:t>
      </w:r>
      <w:r w:rsidRPr="00B02C23">
        <w:rPr>
          <w:rFonts w:eastAsia="Calibri"/>
          <w:color w:val="000000" w:themeColor="text1"/>
          <w:kern w:val="0"/>
          <w:szCs w:val="22"/>
        </w:rPr>
        <w:t>appelés « jours de repos au titre de l'aménagement du temps de travail sur l'année »</w:t>
      </w:r>
      <w:r w:rsidR="00874A5A">
        <w:rPr>
          <w:rFonts w:eastAsia="Calibri"/>
          <w:color w:val="000000" w:themeColor="text1"/>
          <w:kern w:val="0"/>
          <w:szCs w:val="22"/>
        </w:rPr>
        <w:t>.</w:t>
      </w:r>
    </w:p>
    <w:p w14:paraId="16C482DF" w14:textId="6A125B93" w:rsidR="00B02C23" w:rsidRDefault="008C501B" w:rsidP="00874A5A">
      <w:pPr>
        <w:numPr>
          <w:ilvl w:val="0"/>
          <w:numId w:val="3"/>
        </w:numPr>
        <w:spacing w:before="60" w:after="0" w:line="264" w:lineRule="auto"/>
        <w:ind w:left="714" w:hanging="357"/>
        <w:jc w:val="both"/>
        <w:rPr>
          <w:rFonts w:eastAsia="Calibri"/>
          <w:color w:val="000000" w:themeColor="text1"/>
          <w:kern w:val="0"/>
          <w:szCs w:val="22"/>
        </w:rPr>
      </w:pPr>
      <w:r w:rsidRPr="008C501B">
        <w:rPr>
          <w:rFonts w:eastAsia="Calibri"/>
          <w:color w:val="000000" w:themeColor="text1"/>
          <w:kern w:val="0"/>
          <w:szCs w:val="22"/>
        </w:rPr>
        <w:t xml:space="preserve">L'offre d'une flexibilité accrue aux salariés par la possibilité de valoriser leurs jours de repos non pris </w:t>
      </w:r>
      <w:r>
        <w:rPr>
          <w:rFonts w:eastAsia="Calibri"/>
          <w:color w:val="000000" w:themeColor="text1"/>
          <w:kern w:val="0"/>
          <w:szCs w:val="22"/>
        </w:rPr>
        <w:t xml:space="preserve">en alimentant leur </w:t>
      </w:r>
      <w:r w:rsidRPr="008C501B">
        <w:rPr>
          <w:rFonts w:eastAsia="Calibri"/>
          <w:color w:val="000000" w:themeColor="text1"/>
          <w:kern w:val="0"/>
          <w:szCs w:val="22"/>
        </w:rPr>
        <w:t>Compte Épargne-Temps (CET)</w:t>
      </w:r>
      <w:r>
        <w:rPr>
          <w:rFonts w:eastAsia="Calibri"/>
          <w:color w:val="000000" w:themeColor="text1"/>
          <w:kern w:val="0"/>
          <w:szCs w:val="22"/>
        </w:rPr>
        <w:t xml:space="preserve"> selon les termes de l’accord CET de l’association ACTIF.</w:t>
      </w:r>
    </w:p>
    <w:p w14:paraId="71519A75" w14:textId="7C9D9B3D" w:rsidR="00B02C23" w:rsidRPr="00B02C23" w:rsidRDefault="00B02C23" w:rsidP="00804EFE">
      <w:pPr>
        <w:spacing w:before="360" w:after="0" w:line="264" w:lineRule="auto"/>
        <w:jc w:val="both"/>
        <w:rPr>
          <w:rFonts w:eastAsia="Calibri"/>
          <w:b/>
          <w:bCs/>
          <w:color w:val="000000" w:themeColor="text1"/>
          <w:kern w:val="0"/>
          <w:szCs w:val="22"/>
        </w:rPr>
      </w:pPr>
      <w:r w:rsidRPr="00B02C23">
        <w:rPr>
          <w:rFonts w:eastAsia="Calibri"/>
          <w:b/>
          <w:bCs/>
          <w:color w:val="000000" w:themeColor="text1"/>
          <w:kern w:val="0"/>
          <w:szCs w:val="22"/>
        </w:rPr>
        <w:t>2. F</w:t>
      </w:r>
      <w:r w:rsidR="00BC4821">
        <w:rPr>
          <w:rFonts w:eastAsia="Calibri"/>
          <w:b/>
          <w:bCs/>
          <w:color w:val="000000" w:themeColor="text1"/>
          <w:kern w:val="0"/>
          <w:szCs w:val="22"/>
        </w:rPr>
        <w:t>ondement</w:t>
      </w:r>
      <w:r w:rsidR="008C501B">
        <w:rPr>
          <w:rFonts w:eastAsia="Calibri"/>
          <w:b/>
          <w:bCs/>
          <w:color w:val="000000" w:themeColor="text1"/>
          <w:kern w:val="0"/>
          <w:szCs w:val="22"/>
        </w:rPr>
        <w:t>s</w:t>
      </w:r>
      <w:r w:rsidR="00BC4821">
        <w:rPr>
          <w:rFonts w:eastAsia="Calibri"/>
          <w:b/>
          <w:bCs/>
          <w:color w:val="000000" w:themeColor="text1"/>
          <w:kern w:val="0"/>
          <w:szCs w:val="22"/>
        </w:rPr>
        <w:t xml:space="preserve"> juridique</w:t>
      </w:r>
      <w:r w:rsidR="008C501B">
        <w:rPr>
          <w:rFonts w:eastAsia="Calibri"/>
          <w:b/>
          <w:bCs/>
          <w:color w:val="000000" w:themeColor="text1"/>
          <w:kern w:val="0"/>
          <w:szCs w:val="22"/>
        </w:rPr>
        <w:t>s</w:t>
      </w:r>
    </w:p>
    <w:p w14:paraId="629F772F" w14:textId="3D5A7C6D" w:rsidR="00B02C23" w:rsidRDefault="00B02C23" w:rsidP="00874A5A">
      <w:pPr>
        <w:spacing w:before="60" w:after="0" w:line="264" w:lineRule="auto"/>
        <w:jc w:val="both"/>
        <w:rPr>
          <w:rFonts w:eastAsia="Calibri"/>
          <w:color w:val="000000" w:themeColor="text1"/>
          <w:kern w:val="0"/>
          <w:szCs w:val="22"/>
        </w:rPr>
      </w:pPr>
      <w:r w:rsidRPr="00B02C23">
        <w:rPr>
          <w:rFonts w:eastAsia="Calibri"/>
          <w:color w:val="000000" w:themeColor="text1"/>
          <w:kern w:val="0"/>
          <w:szCs w:val="22"/>
        </w:rPr>
        <w:t>Le présent accord est conclu en application des</w:t>
      </w:r>
      <w:r w:rsidR="00EE7080">
        <w:rPr>
          <w:rFonts w:eastAsia="Calibri"/>
          <w:color w:val="000000" w:themeColor="text1"/>
          <w:kern w:val="0"/>
          <w:szCs w:val="22"/>
        </w:rPr>
        <w:t xml:space="preserve"> </w:t>
      </w:r>
      <w:r w:rsidRPr="00B02C23">
        <w:rPr>
          <w:rFonts w:eastAsia="Calibri"/>
          <w:color w:val="000000" w:themeColor="text1"/>
          <w:kern w:val="0"/>
          <w:szCs w:val="22"/>
        </w:rPr>
        <w:t>articles L.3121-41 à L.3121-47 du Code du travail, qui régissent l'aménagement du temps de travail sur une période de référence supérieure à la semaine.</w:t>
      </w:r>
    </w:p>
    <w:p w14:paraId="53D97315" w14:textId="5820D7DA" w:rsidR="004A076A" w:rsidRDefault="004A076A">
      <w:pPr>
        <w:rPr>
          <w:rFonts w:eastAsia="Calibri"/>
          <w:color w:val="000000" w:themeColor="text1"/>
          <w:kern w:val="0"/>
          <w:szCs w:val="22"/>
        </w:rPr>
      </w:pPr>
      <w:r>
        <w:rPr>
          <w:rFonts w:eastAsia="Calibri"/>
          <w:color w:val="000000" w:themeColor="text1"/>
          <w:kern w:val="0"/>
          <w:szCs w:val="22"/>
        </w:rPr>
        <w:br w:type="page"/>
      </w:r>
    </w:p>
    <w:p w14:paraId="1AAC2982" w14:textId="34A1B806" w:rsidR="00B02C23" w:rsidRPr="00B02C23" w:rsidRDefault="00B02C23" w:rsidP="00874A5A">
      <w:pPr>
        <w:spacing w:before="60" w:after="0" w:line="264" w:lineRule="auto"/>
        <w:jc w:val="both"/>
        <w:rPr>
          <w:rFonts w:eastAsia="Calibri"/>
          <w:color w:val="000000" w:themeColor="text1"/>
          <w:kern w:val="0"/>
          <w:szCs w:val="22"/>
        </w:rPr>
      </w:pPr>
      <w:r w:rsidRPr="00B02C23">
        <w:rPr>
          <w:rFonts w:eastAsia="Calibri"/>
          <w:color w:val="000000" w:themeColor="text1"/>
          <w:kern w:val="0"/>
          <w:szCs w:val="22"/>
        </w:rPr>
        <w:lastRenderedPageBreak/>
        <w:t>Il respecte également :</w:t>
      </w:r>
    </w:p>
    <w:p w14:paraId="59C11520" w14:textId="77777777" w:rsidR="00B02C23" w:rsidRPr="00B02C23" w:rsidRDefault="00B02C23" w:rsidP="00874A5A">
      <w:pPr>
        <w:numPr>
          <w:ilvl w:val="0"/>
          <w:numId w:val="5"/>
        </w:numPr>
        <w:spacing w:before="60" w:after="0" w:line="264" w:lineRule="auto"/>
        <w:ind w:left="714" w:hanging="357"/>
        <w:jc w:val="both"/>
        <w:rPr>
          <w:rFonts w:eastAsia="Calibri"/>
          <w:color w:val="000000" w:themeColor="text1"/>
          <w:kern w:val="0"/>
          <w:szCs w:val="22"/>
        </w:rPr>
      </w:pPr>
      <w:r w:rsidRPr="00B02C23">
        <w:rPr>
          <w:rFonts w:eastAsia="Calibri"/>
          <w:color w:val="000000" w:themeColor="text1"/>
          <w:kern w:val="0"/>
          <w:szCs w:val="22"/>
        </w:rPr>
        <w:t>Les dispositions légales relatives à la durée du travail (articles L.3121-1 à L.3121-40 du Code du travail)</w:t>
      </w:r>
    </w:p>
    <w:p w14:paraId="5F544F9B" w14:textId="77777777" w:rsidR="00B02C23" w:rsidRPr="00B02C23" w:rsidRDefault="00B02C23" w:rsidP="00874A5A">
      <w:pPr>
        <w:numPr>
          <w:ilvl w:val="0"/>
          <w:numId w:val="5"/>
        </w:numPr>
        <w:spacing w:before="60" w:after="0" w:line="264" w:lineRule="auto"/>
        <w:ind w:left="714" w:hanging="357"/>
        <w:jc w:val="both"/>
        <w:rPr>
          <w:rFonts w:eastAsia="Calibri"/>
          <w:color w:val="000000" w:themeColor="text1"/>
          <w:kern w:val="0"/>
          <w:szCs w:val="22"/>
        </w:rPr>
      </w:pPr>
      <w:r w:rsidRPr="00B02C23">
        <w:rPr>
          <w:rFonts w:eastAsia="Calibri"/>
          <w:color w:val="000000" w:themeColor="text1"/>
          <w:kern w:val="0"/>
          <w:szCs w:val="22"/>
        </w:rPr>
        <w:t>Les droits aux congés payés (articles L.3141-1 et suivants du Code du travail)</w:t>
      </w:r>
    </w:p>
    <w:p w14:paraId="407EC520" w14:textId="16104880" w:rsidR="00B02C23" w:rsidRPr="00B02C23" w:rsidRDefault="00B02C23" w:rsidP="00874A5A">
      <w:pPr>
        <w:numPr>
          <w:ilvl w:val="0"/>
          <w:numId w:val="5"/>
        </w:numPr>
        <w:spacing w:before="60" w:after="0" w:line="264" w:lineRule="auto"/>
        <w:ind w:left="714" w:hanging="357"/>
        <w:jc w:val="both"/>
        <w:rPr>
          <w:rFonts w:eastAsia="Calibri"/>
          <w:color w:val="000000" w:themeColor="text1"/>
          <w:kern w:val="0"/>
          <w:szCs w:val="22"/>
        </w:rPr>
      </w:pPr>
      <w:r w:rsidRPr="00B02C23">
        <w:rPr>
          <w:rFonts w:eastAsia="Calibri"/>
          <w:color w:val="000000" w:themeColor="text1"/>
          <w:kern w:val="0"/>
          <w:szCs w:val="22"/>
        </w:rPr>
        <w:t>Les dispositions spécifiques de la Convention Collective Nationale</w:t>
      </w:r>
      <w:r w:rsidR="00874A5A">
        <w:rPr>
          <w:rFonts w:eastAsia="Calibri"/>
          <w:color w:val="000000" w:themeColor="text1"/>
          <w:kern w:val="0"/>
          <w:szCs w:val="22"/>
        </w:rPr>
        <w:t xml:space="preserve"> du Travail (CCNT) </w:t>
      </w:r>
      <w:r w:rsidRPr="00B02C23">
        <w:rPr>
          <w:rFonts w:eastAsia="Calibri"/>
          <w:color w:val="000000" w:themeColor="text1"/>
          <w:kern w:val="0"/>
          <w:szCs w:val="22"/>
        </w:rPr>
        <w:t xml:space="preserve">du 15 mars 1966 </w:t>
      </w:r>
      <w:r w:rsidRPr="00BC4821">
        <w:rPr>
          <w:rFonts w:eastAsia="Calibri"/>
          <w:color w:val="000000" w:themeColor="text1"/>
          <w:kern w:val="0"/>
          <w:szCs w:val="22"/>
        </w:rPr>
        <w:t>actuellement applicable par l’Association ACTIF</w:t>
      </w:r>
    </w:p>
    <w:p w14:paraId="735C9C4D" w14:textId="55B8D1E0" w:rsidR="00EE7080" w:rsidRPr="00B75E6F" w:rsidRDefault="00EE7080" w:rsidP="00874A5A">
      <w:pPr>
        <w:spacing w:before="60" w:after="0" w:line="264" w:lineRule="auto"/>
        <w:jc w:val="both"/>
        <w:rPr>
          <w:rFonts w:eastAsia="Calibri"/>
          <w:color w:val="000000" w:themeColor="text1"/>
          <w:kern w:val="0"/>
          <w:szCs w:val="22"/>
        </w:rPr>
      </w:pPr>
      <w:r w:rsidRPr="00B75E6F">
        <w:rPr>
          <w:rFonts w:eastAsia="Calibri"/>
          <w:color w:val="000000" w:themeColor="text1"/>
          <w:kern w:val="0"/>
          <w:szCs w:val="22"/>
        </w:rPr>
        <w:t xml:space="preserve">L'adhésion au présent dispositif d'aménagement du temps de travail sur 39 heures hebdomadaires </w:t>
      </w:r>
      <w:r>
        <w:rPr>
          <w:rFonts w:eastAsia="Calibri"/>
          <w:color w:val="000000" w:themeColor="text1"/>
          <w:kern w:val="0"/>
          <w:szCs w:val="22"/>
        </w:rPr>
        <w:t xml:space="preserve">résulte donc d’un </w:t>
      </w:r>
      <w:r w:rsidRPr="00B75E6F">
        <w:rPr>
          <w:rFonts w:eastAsia="Calibri"/>
          <w:color w:val="000000" w:themeColor="text1"/>
          <w:kern w:val="0"/>
          <w:szCs w:val="22"/>
        </w:rPr>
        <w:t xml:space="preserve">choix </w:t>
      </w:r>
      <w:r w:rsidR="00A92310">
        <w:rPr>
          <w:rFonts w:eastAsia="Calibri"/>
          <w:color w:val="000000" w:themeColor="text1"/>
          <w:kern w:val="0"/>
          <w:szCs w:val="22"/>
        </w:rPr>
        <w:t xml:space="preserve">individuel </w:t>
      </w:r>
      <w:r w:rsidRPr="00B75E6F">
        <w:rPr>
          <w:rFonts w:eastAsia="Calibri"/>
          <w:color w:val="000000" w:themeColor="text1"/>
          <w:kern w:val="0"/>
          <w:szCs w:val="22"/>
        </w:rPr>
        <w:t>et non imposé. Tout salarié à temps complet qui ne souhaiterait pas participer à cette organisation conserve le droit de travailler sur la base contractuelle de 35 heures hebdomadaires, sans préjudice aucun.</w:t>
      </w:r>
    </w:p>
    <w:p w14:paraId="6205F4EF" w14:textId="19779E70" w:rsidR="00B02C23" w:rsidRPr="00BC4821" w:rsidRDefault="00B02C23" w:rsidP="00874A5A">
      <w:pPr>
        <w:spacing w:before="60" w:after="0" w:line="264" w:lineRule="auto"/>
        <w:jc w:val="both"/>
        <w:rPr>
          <w:rFonts w:eastAsia="Calibri"/>
          <w:color w:val="000000" w:themeColor="text1"/>
          <w:kern w:val="0"/>
          <w:szCs w:val="22"/>
        </w:rPr>
      </w:pPr>
      <w:r w:rsidRPr="00BC4821">
        <w:rPr>
          <w:rFonts w:eastAsia="Calibri"/>
          <w:color w:val="000000" w:themeColor="text1"/>
          <w:kern w:val="0"/>
          <w:szCs w:val="22"/>
        </w:rPr>
        <w:t>Cet accord a été négocié en conformité avec les articles L.2232-21 et suivants du Code du travail. En l'absence de délégué syndical dans l'entreprise, sa validité a été assurée selon les dispositions de l'article L.2232-22 du Code du travail</w:t>
      </w:r>
      <w:r w:rsidR="005C7672">
        <w:rPr>
          <w:rFonts w:eastAsia="Calibri"/>
          <w:color w:val="000000" w:themeColor="text1"/>
          <w:kern w:val="0"/>
          <w:szCs w:val="22"/>
        </w:rPr>
        <w:t>.</w:t>
      </w:r>
    </w:p>
    <w:p w14:paraId="0E7D25F4" w14:textId="77CE3B76" w:rsidR="00B51DF0" w:rsidRPr="00874A5A" w:rsidRDefault="00816BDB" w:rsidP="00804EFE">
      <w:pPr>
        <w:spacing w:before="360" w:after="0" w:line="264" w:lineRule="auto"/>
        <w:jc w:val="both"/>
        <w:rPr>
          <w:rFonts w:ascii="Arial Gras" w:eastAsia="Calibri" w:hAnsi="Arial Gras"/>
          <w:b/>
          <w:kern w:val="0"/>
          <w:szCs w:val="22"/>
        </w:rPr>
      </w:pPr>
      <w:r w:rsidRPr="00874A5A">
        <w:rPr>
          <w:rFonts w:ascii="Arial Gras" w:eastAsia="Calibri" w:hAnsi="Arial Gras"/>
          <w:b/>
          <w:kern w:val="0"/>
          <w:szCs w:val="22"/>
        </w:rPr>
        <w:t xml:space="preserve">Article 1 </w:t>
      </w:r>
      <w:r w:rsidR="00220FBB" w:rsidRPr="00874A5A">
        <w:rPr>
          <w:rFonts w:ascii="Arial Gras" w:eastAsia="Calibri" w:hAnsi="Arial Gras"/>
          <w:b/>
          <w:kern w:val="0"/>
          <w:szCs w:val="22"/>
        </w:rPr>
        <w:t xml:space="preserve">- </w:t>
      </w:r>
      <w:r w:rsidR="0084731A" w:rsidRPr="00874A5A">
        <w:rPr>
          <w:rFonts w:ascii="Arial Gras" w:eastAsia="Calibri" w:hAnsi="Arial Gras"/>
          <w:b/>
          <w:kern w:val="0"/>
          <w:szCs w:val="22"/>
        </w:rPr>
        <w:t>C</w:t>
      </w:r>
      <w:r w:rsidRPr="00874A5A">
        <w:rPr>
          <w:rFonts w:ascii="Arial Gras" w:eastAsia="Calibri" w:hAnsi="Arial Gras"/>
          <w:b/>
          <w:kern w:val="0"/>
          <w:szCs w:val="22"/>
        </w:rPr>
        <w:t>hamp d’application</w:t>
      </w:r>
    </w:p>
    <w:p w14:paraId="1D283445" w14:textId="5DA4988C" w:rsidR="007826FB" w:rsidRPr="00B63125" w:rsidRDefault="007826FB" w:rsidP="00874A5A">
      <w:pPr>
        <w:spacing w:before="60" w:after="0" w:line="264" w:lineRule="auto"/>
        <w:jc w:val="both"/>
        <w:rPr>
          <w:rFonts w:eastAsia="Calibri"/>
          <w:color w:val="000000" w:themeColor="text1"/>
          <w:kern w:val="0"/>
          <w:szCs w:val="22"/>
        </w:rPr>
      </w:pPr>
      <w:r w:rsidRPr="00B63125">
        <w:rPr>
          <w:rFonts w:eastAsia="Calibri"/>
          <w:color w:val="000000" w:themeColor="text1"/>
          <w:kern w:val="0"/>
          <w:szCs w:val="22"/>
        </w:rPr>
        <w:t>Le présent accord s'applique :</w:t>
      </w:r>
    </w:p>
    <w:p w14:paraId="2A69F9DC" w14:textId="2E58706B" w:rsidR="007826FB" w:rsidRPr="00B63125" w:rsidRDefault="007826FB" w:rsidP="00874A5A">
      <w:pPr>
        <w:numPr>
          <w:ilvl w:val="0"/>
          <w:numId w:val="5"/>
        </w:numPr>
        <w:spacing w:before="60" w:after="0" w:line="264" w:lineRule="auto"/>
        <w:ind w:left="714" w:hanging="357"/>
        <w:jc w:val="both"/>
        <w:rPr>
          <w:rFonts w:eastAsia="Calibri"/>
          <w:color w:val="000000" w:themeColor="text1"/>
          <w:kern w:val="0"/>
          <w:szCs w:val="22"/>
        </w:rPr>
      </w:pPr>
      <w:r w:rsidRPr="00B63125">
        <w:rPr>
          <w:rFonts w:eastAsia="Calibri"/>
          <w:color w:val="000000" w:themeColor="text1"/>
          <w:kern w:val="0"/>
          <w:szCs w:val="22"/>
        </w:rPr>
        <w:t xml:space="preserve">A l'ensemble des salariés de l'entreprise à temps complet (CDI ou CDD </w:t>
      </w:r>
      <w:r w:rsidR="005C7672">
        <w:rPr>
          <w:rFonts w:eastAsia="Calibri"/>
          <w:color w:val="000000" w:themeColor="text1"/>
          <w:kern w:val="0"/>
          <w:szCs w:val="22"/>
        </w:rPr>
        <w:t>ayant au moins</w:t>
      </w:r>
      <w:r w:rsidR="008B1883">
        <w:rPr>
          <w:rFonts w:eastAsia="Calibri"/>
          <w:color w:val="000000" w:themeColor="text1"/>
          <w:kern w:val="0"/>
          <w:szCs w:val="22"/>
        </w:rPr>
        <w:t xml:space="preserve"> 4 mois d’ancienneté</w:t>
      </w:r>
      <w:r w:rsidRPr="00B63125">
        <w:rPr>
          <w:rFonts w:eastAsia="Calibri"/>
          <w:color w:val="000000" w:themeColor="text1"/>
          <w:kern w:val="0"/>
          <w:szCs w:val="22"/>
        </w:rPr>
        <w:t>), dont l'organisation du travail est fixée à 39 heures hebdomadaires, conformément à la volonté exprimée en matière d'aménagement du temps de travail.</w:t>
      </w:r>
    </w:p>
    <w:p w14:paraId="3EA328A4" w14:textId="4AF295CF" w:rsidR="007826FB" w:rsidRPr="00B63125" w:rsidRDefault="007826FB" w:rsidP="00874A5A">
      <w:pPr>
        <w:numPr>
          <w:ilvl w:val="0"/>
          <w:numId w:val="5"/>
        </w:numPr>
        <w:spacing w:before="60" w:after="0" w:line="264" w:lineRule="auto"/>
        <w:ind w:left="714" w:hanging="357"/>
        <w:jc w:val="both"/>
        <w:rPr>
          <w:rFonts w:eastAsia="Calibri"/>
          <w:color w:val="000000" w:themeColor="text1"/>
          <w:kern w:val="0"/>
          <w:szCs w:val="22"/>
        </w:rPr>
      </w:pPr>
      <w:r w:rsidRPr="00B63125">
        <w:rPr>
          <w:rFonts w:eastAsia="Calibri"/>
          <w:color w:val="000000" w:themeColor="text1"/>
          <w:kern w:val="0"/>
          <w:szCs w:val="22"/>
        </w:rPr>
        <w:t>Aux salariés à temps partiel, sur la base du volontariat, par avenant individuel au contrat de travail précisant les modalités d'aménagement du temps de travail et de calcul des jours de repos.</w:t>
      </w:r>
    </w:p>
    <w:p w14:paraId="145AEC81" w14:textId="77777777" w:rsidR="007826FB" w:rsidRPr="00B63125" w:rsidRDefault="007826FB" w:rsidP="00874A5A">
      <w:pPr>
        <w:spacing w:before="60" w:after="0" w:line="264" w:lineRule="auto"/>
        <w:jc w:val="both"/>
        <w:rPr>
          <w:rFonts w:eastAsia="Calibri"/>
          <w:color w:val="000000" w:themeColor="text1"/>
          <w:kern w:val="0"/>
          <w:szCs w:val="22"/>
        </w:rPr>
      </w:pPr>
      <w:r w:rsidRPr="00B63125">
        <w:rPr>
          <w:rFonts w:eastAsia="Calibri"/>
          <w:color w:val="000000" w:themeColor="text1"/>
          <w:kern w:val="0"/>
          <w:szCs w:val="22"/>
        </w:rPr>
        <w:t>Sont expressément exclus du champ d'application du présent accord :</w:t>
      </w:r>
    </w:p>
    <w:p w14:paraId="7F2FCAEE" w14:textId="77777777" w:rsidR="007826FB" w:rsidRPr="00B63125" w:rsidRDefault="007826FB" w:rsidP="00874A5A">
      <w:pPr>
        <w:numPr>
          <w:ilvl w:val="0"/>
          <w:numId w:val="5"/>
        </w:numPr>
        <w:spacing w:before="60" w:after="0" w:line="264" w:lineRule="auto"/>
        <w:ind w:left="714" w:hanging="357"/>
        <w:jc w:val="both"/>
        <w:rPr>
          <w:rFonts w:eastAsia="Calibri"/>
          <w:color w:val="000000" w:themeColor="text1"/>
          <w:kern w:val="0"/>
          <w:szCs w:val="22"/>
        </w:rPr>
      </w:pPr>
      <w:r w:rsidRPr="00B63125">
        <w:rPr>
          <w:rFonts w:eastAsia="Calibri"/>
          <w:color w:val="000000" w:themeColor="text1"/>
          <w:kern w:val="0"/>
          <w:szCs w:val="22"/>
        </w:rPr>
        <w:t>Les salariés régis par un horaire fixe de 35 heures effectives sur 5 jours par semaine,</w:t>
      </w:r>
    </w:p>
    <w:p w14:paraId="678903E5" w14:textId="6989155C" w:rsidR="007826FB" w:rsidRPr="00B63125" w:rsidRDefault="007826FB" w:rsidP="00874A5A">
      <w:pPr>
        <w:numPr>
          <w:ilvl w:val="0"/>
          <w:numId w:val="5"/>
        </w:numPr>
        <w:spacing w:before="60" w:after="0" w:line="264" w:lineRule="auto"/>
        <w:ind w:left="714" w:hanging="357"/>
        <w:jc w:val="both"/>
        <w:rPr>
          <w:rFonts w:eastAsia="Calibri"/>
          <w:color w:val="000000" w:themeColor="text1"/>
          <w:kern w:val="0"/>
          <w:szCs w:val="22"/>
        </w:rPr>
      </w:pPr>
      <w:r w:rsidRPr="00B63125">
        <w:rPr>
          <w:rFonts w:eastAsia="Calibri"/>
          <w:color w:val="000000" w:themeColor="text1"/>
          <w:kern w:val="0"/>
          <w:szCs w:val="22"/>
        </w:rPr>
        <w:t>Les salariés en forfait jour an</w:t>
      </w:r>
      <w:r w:rsidR="00B9654D">
        <w:rPr>
          <w:rFonts w:eastAsia="Calibri"/>
          <w:color w:val="000000" w:themeColor="text1"/>
          <w:kern w:val="0"/>
          <w:szCs w:val="22"/>
        </w:rPr>
        <w:t>,</w:t>
      </w:r>
      <w:r w:rsidRPr="00B63125">
        <w:rPr>
          <w:rFonts w:eastAsia="Calibri"/>
          <w:color w:val="000000" w:themeColor="text1"/>
          <w:kern w:val="0"/>
          <w:szCs w:val="22"/>
        </w:rPr>
        <w:t xml:space="preserve"> </w:t>
      </w:r>
    </w:p>
    <w:p w14:paraId="0E6756B7" w14:textId="2D64D256" w:rsidR="007826FB" w:rsidRPr="00B63125" w:rsidRDefault="007826FB" w:rsidP="00874A5A">
      <w:pPr>
        <w:numPr>
          <w:ilvl w:val="0"/>
          <w:numId w:val="5"/>
        </w:numPr>
        <w:spacing w:before="60" w:after="0" w:line="264" w:lineRule="auto"/>
        <w:ind w:left="714" w:hanging="357"/>
        <w:jc w:val="both"/>
        <w:rPr>
          <w:rFonts w:eastAsia="Calibri"/>
          <w:color w:val="000000" w:themeColor="text1"/>
          <w:kern w:val="0"/>
          <w:szCs w:val="22"/>
        </w:rPr>
      </w:pPr>
      <w:r w:rsidRPr="00B63125">
        <w:rPr>
          <w:rFonts w:eastAsia="Calibri"/>
          <w:color w:val="000000" w:themeColor="text1"/>
          <w:kern w:val="0"/>
          <w:szCs w:val="22"/>
        </w:rPr>
        <w:t>Les salariés en temps partiel thérapeutique, dont l'aménagement du temps de travail relève exclusivement de prescriptions médicales.</w:t>
      </w:r>
    </w:p>
    <w:p w14:paraId="269AB45B" w14:textId="581A1A64" w:rsidR="008E21C0" w:rsidRPr="008E21C0" w:rsidRDefault="008E21C0" w:rsidP="00874A5A">
      <w:pPr>
        <w:spacing w:before="60" w:after="0" w:line="264" w:lineRule="auto"/>
        <w:jc w:val="both"/>
        <w:rPr>
          <w:rFonts w:eastAsia="Calibri"/>
          <w:color w:val="000000" w:themeColor="text1"/>
          <w:kern w:val="0"/>
          <w:szCs w:val="22"/>
        </w:rPr>
      </w:pPr>
      <w:r>
        <w:rPr>
          <w:rFonts w:eastAsia="Calibri"/>
          <w:color w:val="000000" w:themeColor="text1"/>
          <w:kern w:val="0"/>
          <w:szCs w:val="22"/>
        </w:rPr>
        <w:t>Les</w:t>
      </w:r>
      <w:r w:rsidRPr="008E21C0">
        <w:rPr>
          <w:rFonts w:eastAsia="Calibri"/>
          <w:color w:val="000000" w:themeColor="text1"/>
          <w:kern w:val="0"/>
          <w:szCs w:val="22"/>
        </w:rPr>
        <w:t xml:space="preserve"> salarié</w:t>
      </w:r>
      <w:r>
        <w:rPr>
          <w:rFonts w:eastAsia="Calibri"/>
          <w:color w:val="000000" w:themeColor="text1"/>
          <w:kern w:val="0"/>
          <w:szCs w:val="22"/>
        </w:rPr>
        <w:t>s</w:t>
      </w:r>
      <w:r w:rsidRPr="008E21C0">
        <w:rPr>
          <w:rFonts w:eastAsia="Calibri"/>
          <w:color w:val="000000" w:themeColor="text1"/>
          <w:kern w:val="0"/>
          <w:szCs w:val="22"/>
        </w:rPr>
        <w:t xml:space="preserve"> ayant plus de 4 mois d'ancienneté peu</w:t>
      </w:r>
      <w:r>
        <w:rPr>
          <w:rFonts w:eastAsia="Calibri"/>
          <w:color w:val="000000" w:themeColor="text1"/>
          <w:kern w:val="0"/>
          <w:szCs w:val="22"/>
        </w:rPr>
        <w:t>vent</w:t>
      </w:r>
      <w:r w:rsidRPr="008E21C0">
        <w:rPr>
          <w:rFonts w:eastAsia="Calibri"/>
          <w:color w:val="000000" w:themeColor="text1"/>
          <w:kern w:val="0"/>
          <w:szCs w:val="22"/>
        </w:rPr>
        <w:t xml:space="preserve"> demander à changer de régime (</w:t>
      </w:r>
      <w:r>
        <w:rPr>
          <w:rFonts w:eastAsia="Calibri"/>
          <w:color w:val="000000" w:themeColor="text1"/>
          <w:kern w:val="0"/>
          <w:szCs w:val="22"/>
        </w:rPr>
        <w:t>3</w:t>
      </w:r>
      <w:r w:rsidRPr="008E21C0">
        <w:rPr>
          <w:rFonts w:eastAsia="Calibri"/>
          <w:color w:val="000000" w:themeColor="text1"/>
          <w:kern w:val="0"/>
          <w:szCs w:val="22"/>
        </w:rPr>
        <w:t xml:space="preserve">5h↔ 39h). Le choix du régime s'effectue une fois par an en formulant </w:t>
      </w:r>
      <w:r>
        <w:rPr>
          <w:rFonts w:eastAsia="Calibri"/>
          <w:color w:val="000000" w:themeColor="text1"/>
          <w:kern w:val="0"/>
          <w:szCs w:val="22"/>
        </w:rPr>
        <w:t>une</w:t>
      </w:r>
      <w:r w:rsidRPr="008E21C0">
        <w:rPr>
          <w:rFonts w:eastAsia="Calibri"/>
          <w:color w:val="000000" w:themeColor="text1"/>
          <w:kern w:val="0"/>
          <w:szCs w:val="22"/>
        </w:rPr>
        <w:t xml:space="preserve"> demande écrite à la Direction avant le 30 novembre pour une application au 1er janvier de l'année suivante</w:t>
      </w:r>
      <w:r>
        <w:rPr>
          <w:rFonts w:eastAsia="Calibri"/>
          <w:color w:val="000000" w:themeColor="text1"/>
          <w:kern w:val="0"/>
          <w:szCs w:val="22"/>
        </w:rPr>
        <w:t xml:space="preserve"> (avant s’il s’agit de la première année de présence au sein de l’effectif)</w:t>
      </w:r>
      <w:r w:rsidRPr="008E21C0">
        <w:rPr>
          <w:rFonts w:eastAsia="Calibri"/>
          <w:color w:val="000000" w:themeColor="text1"/>
          <w:kern w:val="0"/>
          <w:szCs w:val="22"/>
        </w:rPr>
        <w:t>.</w:t>
      </w:r>
    </w:p>
    <w:p w14:paraId="2EBA022B" w14:textId="73A8B5C4" w:rsidR="00816BDB" w:rsidRPr="00874A5A" w:rsidRDefault="00816BDB" w:rsidP="00804EFE">
      <w:pPr>
        <w:spacing w:before="360" w:after="0" w:line="264" w:lineRule="auto"/>
        <w:jc w:val="both"/>
        <w:rPr>
          <w:rFonts w:ascii="Arial Gras" w:eastAsia="Calibri" w:hAnsi="Arial Gras"/>
          <w:b/>
          <w:kern w:val="0"/>
          <w:szCs w:val="22"/>
        </w:rPr>
      </w:pPr>
      <w:r w:rsidRPr="00874A5A">
        <w:rPr>
          <w:rFonts w:ascii="Arial Gras" w:eastAsia="Calibri" w:hAnsi="Arial Gras"/>
          <w:b/>
          <w:kern w:val="0"/>
          <w:szCs w:val="22"/>
        </w:rPr>
        <w:t xml:space="preserve">Article </w:t>
      </w:r>
      <w:r w:rsidR="008C501B" w:rsidRPr="00874A5A">
        <w:rPr>
          <w:rFonts w:ascii="Arial Gras" w:eastAsia="Calibri" w:hAnsi="Arial Gras"/>
          <w:b/>
          <w:kern w:val="0"/>
          <w:szCs w:val="22"/>
        </w:rPr>
        <w:t>2</w:t>
      </w:r>
      <w:r w:rsidRPr="00874A5A">
        <w:rPr>
          <w:rFonts w:ascii="Arial Gras" w:eastAsia="Calibri" w:hAnsi="Arial Gras"/>
          <w:b/>
          <w:kern w:val="0"/>
          <w:szCs w:val="22"/>
        </w:rPr>
        <w:t xml:space="preserve"> </w:t>
      </w:r>
      <w:r w:rsidR="00220FBB" w:rsidRPr="00874A5A">
        <w:rPr>
          <w:rFonts w:ascii="Arial Gras" w:eastAsia="Calibri" w:hAnsi="Arial Gras"/>
          <w:b/>
          <w:kern w:val="0"/>
          <w:szCs w:val="22"/>
        </w:rPr>
        <w:t xml:space="preserve">- </w:t>
      </w:r>
      <w:r w:rsidR="0084731A" w:rsidRPr="00874A5A">
        <w:rPr>
          <w:rFonts w:ascii="Arial Gras" w:eastAsia="Calibri" w:hAnsi="Arial Gras"/>
          <w:b/>
          <w:kern w:val="0"/>
          <w:szCs w:val="22"/>
        </w:rPr>
        <w:t>P</w:t>
      </w:r>
      <w:r w:rsidRPr="00874A5A">
        <w:rPr>
          <w:rFonts w:ascii="Arial Gras" w:eastAsia="Calibri" w:hAnsi="Arial Gras"/>
          <w:b/>
          <w:kern w:val="0"/>
          <w:szCs w:val="22"/>
        </w:rPr>
        <w:t>ériode de référence pour la répartition du temps de travail</w:t>
      </w:r>
    </w:p>
    <w:p w14:paraId="46A96C11" w14:textId="224020E5" w:rsidR="008C501B" w:rsidRPr="008C501B" w:rsidRDefault="008C501B" w:rsidP="00874A5A">
      <w:pPr>
        <w:spacing w:before="60" w:after="0" w:line="264" w:lineRule="auto"/>
        <w:jc w:val="both"/>
        <w:rPr>
          <w:rFonts w:eastAsia="Calibri"/>
          <w:color w:val="000000" w:themeColor="text1"/>
          <w:kern w:val="0"/>
          <w:szCs w:val="22"/>
        </w:rPr>
      </w:pPr>
      <w:r w:rsidRPr="008C501B">
        <w:rPr>
          <w:rFonts w:eastAsia="Calibri"/>
          <w:color w:val="000000" w:themeColor="text1"/>
          <w:kern w:val="0"/>
          <w:szCs w:val="22"/>
        </w:rPr>
        <w:t>La période de référence pour le calcul du temps de travail et l'attribution des jours de repos au titre de l'aménagement du temps de travail sur l'année est fixée à</w:t>
      </w:r>
      <w:r>
        <w:rPr>
          <w:rFonts w:eastAsia="Calibri"/>
          <w:color w:val="000000" w:themeColor="text1"/>
          <w:kern w:val="0"/>
          <w:szCs w:val="22"/>
        </w:rPr>
        <w:t xml:space="preserve"> </w:t>
      </w:r>
      <w:r w:rsidRPr="008C501B">
        <w:rPr>
          <w:rFonts w:eastAsia="Calibri"/>
          <w:color w:val="000000" w:themeColor="text1"/>
          <w:kern w:val="0"/>
          <w:szCs w:val="22"/>
        </w:rPr>
        <w:t>12 mois consécutifs, correspondant à l'année civile</w:t>
      </w:r>
      <w:r>
        <w:rPr>
          <w:rFonts w:eastAsia="Calibri"/>
          <w:color w:val="000000" w:themeColor="text1"/>
          <w:kern w:val="0"/>
          <w:szCs w:val="22"/>
        </w:rPr>
        <w:t xml:space="preserve"> </w:t>
      </w:r>
      <w:r w:rsidRPr="008C501B">
        <w:rPr>
          <w:rFonts w:eastAsia="Calibri"/>
          <w:color w:val="000000" w:themeColor="text1"/>
          <w:kern w:val="0"/>
          <w:szCs w:val="22"/>
        </w:rPr>
        <w:t>(du 1er janvier au 31 décembre).</w:t>
      </w:r>
    </w:p>
    <w:p w14:paraId="2841200E" w14:textId="0A763AA5" w:rsidR="00545147" w:rsidRPr="00874A5A" w:rsidRDefault="00220FBB" w:rsidP="00804EFE">
      <w:pPr>
        <w:spacing w:before="360" w:after="0" w:line="264" w:lineRule="auto"/>
        <w:jc w:val="both"/>
        <w:rPr>
          <w:rFonts w:ascii="Arial Gras" w:eastAsia="Calibri" w:hAnsi="Arial Gras"/>
          <w:b/>
          <w:kern w:val="0"/>
          <w:szCs w:val="22"/>
        </w:rPr>
      </w:pPr>
      <w:r w:rsidRPr="00874A5A">
        <w:rPr>
          <w:rFonts w:ascii="Arial Gras" w:eastAsia="Calibri" w:hAnsi="Arial Gras"/>
          <w:b/>
          <w:kern w:val="0"/>
          <w:szCs w:val="22"/>
        </w:rPr>
        <w:t>Article 3 – Organisation du travail et principe de l’aménagement</w:t>
      </w:r>
    </w:p>
    <w:p w14:paraId="3DAE0F46" w14:textId="6C92F733" w:rsidR="00BC4821" w:rsidRPr="008C501B" w:rsidRDefault="005C7672" w:rsidP="001A5F76">
      <w:pPr>
        <w:spacing w:before="360" w:after="0" w:line="264" w:lineRule="auto"/>
        <w:ind w:firstLine="567"/>
        <w:jc w:val="both"/>
        <w:rPr>
          <w:rFonts w:eastAsia="Calibri"/>
          <w:b/>
          <w:bCs/>
          <w:kern w:val="0"/>
          <w:szCs w:val="22"/>
        </w:rPr>
      </w:pPr>
      <w:r>
        <w:rPr>
          <w:rFonts w:eastAsia="Calibri"/>
          <w:b/>
          <w:bCs/>
          <w:kern w:val="0"/>
          <w:szCs w:val="22"/>
        </w:rPr>
        <w:t xml:space="preserve">Article </w:t>
      </w:r>
      <w:r w:rsidR="00BC4821" w:rsidRPr="008C501B">
        <w:rPr>
          <w:rFonts w:eastAsia="Calibri"/>
          <w:b/>
          <w:bCs/>
          <w:kern w:val="0"/>
          <w:szCs w:val="22"/>
        </w:rPr>
        <w:t>3.1 – Durée contractuelle et organisation réelle</w:t>
      </w:r>
    </w:p>
    <w:p w14:paraId="7BE48D46" w14:textId="13376FB1" w:rsidR="00CD0087" w:rsidRDefault="00043C28" w:rsidP="00874A5A">
      <w:pPr>
        <w:spacing w:before="60" w:after="0" w:line="264" w:lineRule="auto"/>
        <w:jc w:val="both"/>
        <w:rPr>
          <w:rFonts w:eastAsia="Calibri"/>
          <w:kern w:val="0"/>
          <w:szCs w:val="22"/>
        </w:rPr>
      </w:pPr>
      <w:r>
        <w:rPr>
          <w:rFonts w:eastAsia="Calibri"/>
          <w:kern w:val="0"/>
          <w:szCs w:val="22"/>
        </w:rPr>
        <w:t xml:space="preserve">Le présent accord </w:t>
      </w:r>
      <w:r w:rsidR="008C501B" w:rsidRPr="008C501B">
        <w:rPr>
          <w:rFonts w:eastAsia="Calibri"/>
          <w:kern w:val="0"/>
          <w:szCs w:val="22"/>
        </w:rPr>
        <w:t>prévoit une</w:t>
      </w:r>
      <w:r w:rsidR="008B1883">
        <w:rPr>
          <w:rFonts w:eastAsia="Calibri"/>
          <w:kern w:val="0"/>
          <w:szCs w:val="22"/>
        </w:rPr>
        <w:t xml:space="preserve"> </w:t>
      </w:r>
      <w:r w:rsidR="008C501B" w:rsidRPr="008C501B">
        <w:rPr>
          <w:rFonts w:eastAsia="Calibri"/>
          <w:kern w:val="0"/>
          <w:szCs w:val="22"/>
        </w:rPr>
        <w:t xml:space="preserve">répartition du travail sur </w:t>
      </w:r>
      <w:r>
        <w:rPr>
          <w:rFonts w:eastAsia="Calibri"/>
          <w:kern w:val="0"/>
          <w:szCs w:val="22"/>
        </w:rPr>
        <w:t xml:space="preserve">l’année civile, </w:t>
      </w:r>
      <w:r w:rsidR="008C501B" w:rsidRPr="008C501B">
        <w:rPr>
          <w:rFonts w:eastAsia="Calibri"/>
          <w:kern w:val="0"/>
          <w:szCs w:val="22"/>
        </w:rPr>
        <w:t>permettant d'adapter l'activité aux variations saisonnières et aux besoins de l'entreprise</w:t>
      </w:r>
      <w:r w:rsidR="00354C69">
        <w:rPr>
          <w:rFonts w:eastAsia="Calibri"/>
          <w:kern w:val="0"/>
          <w:szCs w:val="22"/>
        </w:rPr>
        <w:t>, dans un cadre annuel</w:t>
      </w:r>
      <w:r w:rsidR="005503FC">
        <w:rPr>
          <w:rFonts w:eastAsia="Calibri"/>
          <w:kern w:val="0"/>
          <w:szCs w:val="22"/>
        </w:rPr>
        <w:t>, avec une durée moyenne annuelle d</w:t>
      </w:r>
      <w:r w:rsidR="003E6E97">
        <w:rPr>
          <w:rFonts w:eastAsia="Calibri"/>
          <w:kern w:val="0"/>
          <w:szCs w:val="22"/>
        </w:rPr>
        <w:t>u temps de travail de 35 heures par semaine, grâce à des plages de travail de 39 heures par semaine et grâce à des plages de repos</w:t>
      </w:r>
      <w:r w:rsidR="00CD0087">
        <w:rPr>
          <w:rFonts w:eastAsia="Calibri"/>
          <w:kern w:val="0"/>
          <w:szCs w:val="22"/>
        </w:rPr>
        <w:t>.</w:t>
      </w:r>
    </w:p>
    <w:p w14:paraId="29DB2DAB" w14:textId="5873CE63" w:rsidR="00B9654D" w:rsidRDefault="00B9654D">
      <w:pPr>
        <w:rPr>
          <w:rFonts w:eastAsia="Calibri"/>
          <w:kern w:val="0"/>
          <w:szCs w:val="22"/>
        </w:rPr>
      </w:pPr>
      <w:r>
        <w:rPr>
          <w:rFonts w:eastAsia="Calibri"/>
          <w:kern w:val="0"/>
          <w:szCs w:val="22"/>
        </w:rPr>
        <w:br w:type="page"/>
      </w:r>
    </w:p>
    <w:p w14:paraId="6EB134A4" w14:textId="3A3616CF" w:rsidR="008C501B" w:rsidRPr="008C501B" w:rsidRDefault="005C7672" w:rsidP="001A5F76">
      <w:pPr>
        <w:spacing w:before="360" w:after="0" w:line="264" w:lineRule="auto"/>
        <w:ind w:firstLine="567"/>
        <w:jc w:val="both"/>
        <w:rPr>
          <w:rFonts w:eastAsia="Calibri"/>
          <w:b/>
          <w:bCs/>
          <w:kern w:val="0"/>
          <w:szCs w:val="22"/>
        </w:rPr>
      </w:pPr>
      <w:r>
        <w:rPr>
          <w:rFonts w:eastAsia="Calibri"/>
          <w:b/>
          <w:bCs/>
          <w:kern w:val="0"/>
          <w:szCs w:val="22"/>
        </w:rPr>
        <w:lastRenderedPageBreak/>
        <w:t xml:space="preserve">Article </w:t>
      </w:r>
      <w:r w:rsidR="008C501B" w:rsidRPr="008C501B">
        <w:rPr>
          <w:rFonts w:eastAsia="Calibri"/>
          <w:b/>
          <w:bCs/>
          <w:kern w:val="0"/>
          <w:szCs w:val="22"/>
        </w:rPr>
        <w:t>3.2 – Respect des durées maximales et repos obligatoires</w:t>
      </w:r>
    </w:p>
    <w:p w14:paraId="1F3D60B4" w14:textId="77777777" w:rsidR="008C501B" w:rsidRPr="008C501B" w:rsidRDefault="008C501B" w:rsidP="00874A5A">
      <w:pPr>
        <w:spacing w:before="60" w:after="0" w:line="264" w:lineRule="auto"/>
        <w:jc w:val="both"/>
        <w:rPr>
          <w:rFonts w:eastAsia="Calibri"/>
          <w:kern w:val="0"/>
          <w:szCs w:val="22"/>
        </w:rPr>
      </w:pPr>
      <w:r w:rsidRPr="008C501B">
        <w:rPr>
          <w:rFonts w:eastAsia="Calibri"/>
          <w:kern w:val="0"/>
          <w:szCs w:val="22"/>
        </w:rPr>
        <w:t>L'employeur s'engage à respecter strictement les dispositions de la Convention Collective Nationale du 15 mars 1966 concernant :</w:t>
      </w:r>
    </w:p>
    <w:p w14:paraId="10B3AD3D" w14:textId="77777777" w:rsidR="008C501B" w:rsidRPr="008C501B" w:rsidRDefault="008C501B" w:rsidP="00874A5A">
      <w:pPr>
        <w:numPr>
          <w:ilvl w:val="0"/>
          <w:numId w:val="6"/>
        </w:numPr>
        <w:spacing w:before="60" w:after="0" w:line="264" w:lineRule="auto"/>
        <w:jc w:val="both"/>
        <w:rPr>
          <w:rFonts w:eastAsia="Calibri"/>
          <w:kern w:val="0"/>
          <w:szCs w:val="22"/>
        </w:rPr>
      </w:pPr>
      <w:r w:rsidRPr="008C501B">
        <w:rPr>
          <w:rFonts w:eastAsia="Calibri"/>
          <w:kern w:val="0"/>
          <w:szCs w:val="22"/>
        </w:rPr>
        <w:t>Les durées maximales de travail (article 20)</w:t>
      </w:r>
    </w:p>
    <w:p w14:paraId="5809BA73" w14:textId="77777777" w:rsidR="008C501B" w:rsidRPr="008C501B" w:rsidRDefault="008C501B" w:rsidP="00874A5A">
      <w:pPr>
        <w:numPr>
          <w:ilvl w:val="0"/>
          <w:numId w:val="6"/>
        </w:numPr>
        <w:spacing w:before="60" w:after="0" w:line="264" w:lineRule="auto"/>
        <w:jc w:val="both"/>
        <w:rPr>
          <w:rFonts w:eastAsia="Calibri"/>
          <w:kern w:val="0"/>
          <w:szCs w:val="22"/>
        </w:rPr>
      </w:pPr>
      <w:r w:rsidRPr="008C501B">
        <w:rPr>
          <w:rFonts w:eastAsia="Calibri"/>
          <w:kern w:val="0"/>
          <w:szCs w:val="22"/>
        </w:rPr>
        <w:t>Les repos obligatoires quotidiens et hebdomadaires (articles 20 et 21)</w:t>
      </w:r>
    </w:p>
    <w:p w14:paraId="0842BDF3" w14:textId="77777777" w:rsidR="008C501B" w:rsidRPr="008C501B" w:rsidRDefault="008C501B" w:rsidP="00874A5A">
      <w:pPr>
        <w:numPr>
          <w:ilvl w:val="0"/>
          <w:numId w:val="6"/>
        </w:numPr>
        <w:spacing w:before="60" w:after="0" w:line="264" w:lineRule="auto"/>
        <w:jc w:val="both"/>
        <w:rPr>
          <w:rFonts w:eastAsia="Calibri"/>
          <w:kern w:val="0"/>
          <w:szCs w:val="22"/>
        </w:rPr>
      </w:pPr>
      <w:r w:rsidRPr="008C501B">
        <w:rPr>
          <w:rFonts w:eastAsia="Calibri"/>
          <w:kern w:val="0"/>
          <w:szCs w:val="22"/>
        </w:rPr>
        <w:t>Les amplitudes journalières et pauses</w:t>
      </w:r>
    </w:p>
    <w:p w14:paraId="037DC389" w14:textId="77777777" w:rsidR="008C501B" w:rsidRDefault="008C501B" w:rsidP="00874A5A">
      <w:pPr>
        <w:spacing w:before="60" w:after="0" w:line="264" w:lineRule="auto"/>
        <w:jc w:val="both"/>
        <w:rPr>
          <w:rFonts w:eastAsia="Calibri"/>
          <w:kern w:val="0"/>
          <w:szCs w:val="22"/>
        </w:rPr>
      </w:pPr>
      <w:r w:rsidRPr="008C501B">
        <w:rPr>
          <w:rFonts w:eastAsia="Calibri"/>
          <w:kern w:val="0"/>
          <w:szCs w:val="22"/>
        </w:rPr>
        <w:t>En l'absence de dispositions conventionnelles spécifiques, les dispositions légales du Code du travail s'appliquent.</w:t>
      </w:r>
    </w:p>
    <w:p w14:paraId="5F23F259" w14:textId="2EDAABC2" w:rsidR="00DD26CC" w:rsidRPr="00874A5A" w:rsidRDefault="005A7893" w:rsidP="00804EFE">
      <w:pPr>
        <w:spacing w:before="360" w:after="0" w:line="264" w:lineRule="auto"/>
        <w:jc w:val="both"/>
        <w:rPr>
          <w:rFonts w:ascii="Arial Gras" w:eastAsia="Calibri" w:hAnsi="Arial Gras"/>
          <w:b/>
          <w:kern w:val="0"/>
          <w:szCs w:val="22"/>
        </w:rPr>
      </w:pPr>
      <w:r w:rsidRPr="00874A5A">
        <w:rPr>
          <w:rFonts w:ascii="Arial Gras" w:eastAsia="Calibri" w:hAnsi="Arial Gras"/>
          <w:b/>
          <w:kern w:val="0"/>
          <w:szCs w:val="22"/>
        </w:rPr>
        <w:t>A</w:t>
      </w:r>
      <w:r w:rsidR="00220FBB" w:rsidRPr="00874A5A">
        <w:rPr>
          <w:rFonts w:ascii="Arial Gras" w:eastAsia="Calibri" w:hAnsi="Arial Gras"/>
          <w:b/>
          <w:kern w:val="0"/>
          <w:szCs w:val="22"/>
        </w:rPr>
        <w:t xml:space="preserve">rticle </w:t>
      </w:r>
      <w:r w:rsidRPr="00874A5A">
        <w:rPr>
          <w:rFonts w:ascii="Arial Gras" w:eastAsia="Calibri" w:hAnsi="Arial Gras"/>
          <w:b/>
          <w:kern w:val="0"/>
          <w:szCs w:val="22"/>
        </w:rPr>
        <w:t xml:space="preserve">4 : </w:t>
      </w:r>
      <w:r w:rsidR="00220FBB" w:rsidRPr="00874A5A">
        <w:rPr>
          <w:rFonts w:ascii="Arial Gras" w:eastAsia="Calibri" w:hAnsi="Arial Gras"/>
          <w:b/>
          <w:kern w:val="0"/>
          <w:szCs w:val="22"/>
        </w:rPr>
        <w:t>Modification de l’horaire ou de la durée de travail</w:t>
      </w:r>
    </w:p>
    <w:p w14:paraId="23A7E3FE" w14:textId="44A87660" w:rsidR="00DD26CC" w:rsidRPr="000A70B7" w:rsidRDefault="005C7672" w:rsidP="001A5F76">
      <w:pPr>
        <w:spacing w:before="360" w:after="0" w:line="264" w:lineRule="auto"/>
        <w:ind w:firstLine="567"/>
        <w:jc w:val="both"/>
        <w:rPr>
          <w:rFonts w:eastAsia="Calibri"/>
          <w:b/>
          <w:bCs/>
          <w:kern w:val="0"/>
          <w:szCs w:val="22"/>
        </w:rPr>
      </w:pPr>
      <w:r w:rsidRPr="005C7672">
        <w:rPr>
          <w:rFonts w:eastAsia="Calibri"/>
          <w:b/>
          <w:bCs/>
          <w:kern w:val="0"/>
          <w:szCs w:val="22"/>
        </w:rPr>
        <w:t xml:space="preserve">Article </w:t>
      </w:r>
      <w:r w:rsidR="005A7893" w:rsidRPr="005C7672">
        <w:rPr>
          <w:rFonts w:eastAsia="Calibri"/>
          <w:b/>
          <w:bCs/>
          <w:kern w:val="0"/>
          <w:szCs w:val="22"/>
        </w:rPr>
        <w:t>4</w:t>
      </w:r>
      <w:r w:rsidR="00DD26CC" w:rsidRPr="005C7672">
        <w:rPr>
          <w:rFonts w:eastAsia="Calibri"/>
          <w:b/>
          <w:bCs/>
          <w:kern w:val="0"/>
          <w:szCs w:val="22"/>
        </w:rPr>
        <w:t xml:space="preserve">.1 </w:t>
      </w:r>
      <w:r>
        <w:rPr>
          <w:rFonts w:eastAsia="Calibri"/>
          <w:b/>
          <w:bCs/>
          <w:kern w:val="0"/>
          <w:szCs w:val="22"/>
        </w:rPr>
        <w:t>- C</w:t>
      </w:r>
      <w:r w:rsidR="00DD26CC" w:rsidRPr="005C7672">
        <w:rPr>
          <w:rFonts w:eastAsia="Calibri"/>
          <w:b/>
          <w:bCs/>
          <w:kern w:val="0"/>
          <w:szCs w:val="22"/>
        </w:rPr>
        <w:t>onditions</w:t>
      </w:r>
      <w:r w:rsidR="00DD26CC" w:rsidRPr="000A70B7">
        <w:rPr>
          <w:rFonts w:eastAsia="Calibri"/>
          <w:b/>
          <w:bCs/>
          <w:kern w:val="0"/>
          <w:szCs w:val="22"/>
        </w:rPr>
        <w:t xml:space="preserve"> de la modification de l’horaire ou de la durée de travail</w:t>
      </w:r>
    </w:p>
    <w:p w14:paraId="55DA7F11" w14:textId="77777777" w:rsidR="00DD26CC" w:rsidRPr="00816BDB" w:rsidRDefault="00DD26CC" w:rsidP="00874A5A">
      <w:pPr>
        <w:spacing w:before="60" w:after="0" w:line="264" w:lineRule="auto"/>
        <w:jc w:val="both"/>
        <w:rPr>
          <w:rFonts w:eastAsia="Calibri"/>
          <w:kern w:val="0"/>
          <w:szCs w:val="22"/>
        </w:rPr>
      </w:pPr>
      <w:r w:rsidRPr="00816BDB">
        <w:rPr>
          <w:rFonts w:eastAsia="Calibri"/>
          <w:kern w:val="0"/>
          <w:szCs w:val="22"/>
        </w:rPr>
        <w:t>Les horaires ou la durée de travail pourront être modifiés si survient notamment l’une des hypothèses suivantes :</w:t>
      </w:r>
    </w:p>
    <w:p w14:paraId="3A499168" w14:textId="77777777" w:rsidR="00DD26CC" w:rsidRPr="00816BDB" w:rsidRDefault="00DD26CC" w:rsidP="00874A5A">
      <w:pPr>
        <w:numPr>
          <w:ilvl w:val="0"/>
          <w:numId w:val="10"/>
        </w:numPr>
        <w:spacing w:before="60" w:after="0" w:line="264" w:lineRule="auto"/>
        <w:jc w:val="both"/>
        <w:rPr>
          <w:rFonts w:eastAsia="Calibri"/>
          <w:kern w:val="0"/>
          <w:szCs w:val="22"/>
        </w:rPr>
      </w:pPr>
      <w:r w:rsidRPr="00816BDB">
        <w:rPr>
          <w:rFonts w:eastAsia="Calibri"/>
          <w:kern w:val="0"/>
          <w:szCs w:val="22"/>
        </w:rPr>
        <w:t>activité supérieure ou inférieure aux projections du programme prévisionnel ;</w:t>
      </w:r>
    </w:p>
    <w:p w14:paraId="335C21A4" w14:textId="77777777" w:rsidR="00DD26CC" w:rsidRPr="00816BDB" w:rsidRDefault="00DD26CC" w:rsidP="00874A5A">
      <w:pPr>
        <w:numPr>
          <w:ilvl w:val="0"/>
          <w:numId w:val="10"/>
        </w:numPr>
        <w:spacing w:before="60" w:after="0" w:line="264" w:lineRule="auto"/>
        <w:jc w:val="both"/>
        <w:rPr>
          <w:rFonts w:eastAsia="Calibri"/>
          <w:kern w:val="0"/>
          <w:szCs w:val="22"/>
        </w:rPr>
      </w:pPr>
      <w:r w:rsidRPr="00816BDB">
        <w:rPr>
          <w:rFonts w:eastAsia="Calibri"/>
          <w:kern w:val="0"/>
          <w:szCs w:val="22"/>
        </w:rPr>
        <w:t>remplacement d’un salarié absent ;</w:t>
      </w:r>
    </w:p>
    <w:p w14:paraId="708368C4" w14:textId="77777777" w:rsidR="00DD26CC" w:rsidRDefault="00DD26CC" w:rsidP="00874A5A">
      <w:pPr>
        <w:numPr>
          <w:ilvl w:val="0"/>
          <w:numId w:val="10"/>
        </w:numPr>
        <w:spacing w:before="60" w:after="0" w:line="264" w:lineRule="auto"/>
        <w:jc w:val="both"/>
        <w:rPr>
          <w:rFonts w:eastAsia="Calibri"/>
          <w:kern w:val="0"/>
          <w:szCs w:val="22"/>
        </w:rPr>
      </w:pPr>
      <w:r w:rsidRPr="00816BDB">
        <w:rPr>
          <w:rFonts w:eastAsia="Calibri"/>
          <w:kern w:val="0"/>
          <w:szCs w:val="22"/>
        </w:rPr>
        <w:t>situation nécessitant d'assurer la sécurité des biens et des personnes ;</w:t>
      </w:r>
    </w:p>
    <w:p w14:paraId="32F9A88F" w14:textId="6858F974" w:rsidR="00485B35" w:rsidRPr="00485B35" w:rsidRDefault="00B9654D" w:rsidP="00874A5A">
      <w:pPr>
        <w:numPr>
          <w:ilvl w:val="0"/>
          <w:numId w:val="10"/>
        </w:numPr>
        <w:spacing w:before="60" w:after="0" w:line="264" w:lineRule="auto"/>
        <w:jc w:val="both"/>
        <w:rPr>
          <w:rFonts w:eastAsia="Calibri"/>
          <w:kern w:val="0"/>
          <w:szCs w:val="22"/>
        </w:rPr>
      </w:pPr>
      <w:r>
        <w:rPr>
          <w:rFonts w:eastAsia="Calibri"/>
          <w:kern w:val="0"/>
          <w:szCs w:val="22"/>
        </w:rPr>
        <w:t>é</w:t>
      </w:r>
      <w:r w:rsidR="00485B35" w:rsidRPr="00485B35">
        <w:rPr>
          <w:rFonts w:eastAsia="Calibri"/>
          <w:kern w:val="0"/>
          <w:szCs w:val="22"/>
        </w:rPr>
        <w:t>vénement exceptionnel ou circonstances imprévisibles nécessitant une adaptation immédiate de l'organisation</w:t>
      </w:r>
      <w:r>
        <w:rPr>
          <w:rFonts w:eastAsia="Calibri"/>
          <w:kern w:val="0"/>
          <w:szCs w:val="22"/>
        </w:rPr>
        <w:t> ;</w:t>
      </w:r>
    </w:p>
    <w:p w14:paraId="2EC431E5" w14:textId="3866B8D9" w:rsidR="00485B35" w:rsidRPr="00485B35" w:rsidRDefault="00B9654D" w:rsidP="00874A5A">
      <w:pPr>
        <w:numPr>
          <w:ilvl w:val="0"/>
          <w:numId w:val="10"/>
        </w:numPr>
        <w:spacing w:before="60" w:after="0" w:line="264" w:lineRule="auto"/>
        <w:jc w:val="both"/>
        <w:rPr>
          <w:rFonts w:eastAsia="Calibri"/>
          <w:kern w:val="0"/>
          <w:szCs w:val="22"/>
        </w:rPr>
      </w:pPr>
      <w:r>
        <w:rPr>
          <w:rFonts w:eastAsia="Calibri"/>
          <w:kern w:val="0"/>
          <w:szCs w:val="22"/>
        </w:rPr>
        <w:t>s</w:t>
      </w:r>
      <w:r w:rsidR="00485B35" w:rsidRPr="00485B35">
        <w:rPr>
          <w:rFonts w:eastAsia="Calibri"/>
          <w:kern w:val="0"/>
          <w:szCs w:val="22"/>
        </w:rPr>
        <w:t>urcroît temporaire d'activité ou demande urgente d'un client/partenaire</w:t>
      </w:r>
      <w:r>
        <w:rPr>
          <w:rFonts w:eastAsia="Calibri"/>
          <w:kern w:val="0"/>
          <w:szCs w:val="22"/>
        </w:rPr>
        <w:t>.</w:t>
      </w:r>
    </w:p>
    <w:p w14:paraId="019BE359" w14:textId="77777777" w:rsidR="00485B35" w:rsidRPr="00816BDB" w:rsidRDefault="00485B35" w:rsidP="00874A5A">
      <w:pPr>
        <w:spacing w:before="60" w:after="0" w:line="264" w:lineRule="auto"/>
        <w:jc w:val="both"/>
        <w:rPr>
          <w:rFonts w:eastAsia="Calibri"/>
          <w:kern w:val="0"/>
          <w:szCs w:val="22"/>
        </w:rPr>
      </w:pPr>
      <w:r w:rsidRPr="00816BDB">
        <w:rPr>
          <w:rFonts w:eastAsia="Calibri"/>
          <w:kern w:val="0"/>
          <w:szCs w:val="22"/>
        </w:rPr>
        <w:t>La modification des horaires ou de la durée du travail des salariés à temps partiel intervient dans les conditions suivantes :</w:t>
      </w:r>
    </w:p>
    <w:p w14:paraId="546D7558" w14:textId="5A381E5C" w:rsidR="00485B35" w:rsidRDefault="00485B35" w:rsidP="00874A5A">
      <w:pPr>
        <w:numPr>
          <w:ilvl w:val="0"/>
          <w:numId w:val="10"/>
        </w:numPr>
        <w:spacing w:before="60" w:after="0" w:line="264" w:lineRule="auto"/>
        <w:jc w:val="both"/>
        <w:rPr>
          <w:rFonts w:eastAsia="Calibri"/>
          <w:kern w:val="0"/>
          <w:szCs w:val="22"/>
        </w:rPr>
      </w:pPr>
      <w:r w:rsidRPr="00816BDB">
        <w:rPr>
          <w:rFonts w:eastAsia="Calibri"/>
          <w:kern w:val="0"/>
          <w:szCs w:val="22"/>
        </w:rPr>
        <w:t>la modification des horaires sur une semaine ne peut avoir pour effet d’entraîner plus d’un jour de travail supplémentaire sur la semain</w:t>
      </w:r>
      <w:r w:rsidR="00B9654D">
        <w:rPr>
          <w:rFonts w:eastAsia="Calibri"/>
          <w:kern w:val="0"/>
          <w:szCs w:val="22"/>
        </w:rPr>
        <w:t>e.</w:t>
      </w:r>
    </w:p>
    <w:p w14:paraId="0E56E83F" w14:textId="1393E342" w:rsidR="00DD26CC" w:rsidRPr="000A70B7" w:rsidRDefault="005C7672" w:rsidP="001A5F76">
      <w:pPr>
        <w:spacing w:before="360" w:after="0" w:line="264" w:lineRule="auto"/>
        <w:ind w:firstLine="567"/>
        <w:jc w:val="both"/>
        <w:rPr>
          <w:rFonts w:eastAsia="Calibri"/>
          <w:b/>
          <w:bCs/>
          <w:kern w:val="0"/>
          <w:szCs w:val="22"/>
        </w:rPr>
      </w:pPr>
      <w:r>
        <w:rPr>
          <w:rFonts w:eastAsia="Calibri"/>
          <w:b/>
          <w:bCs/>
          <w:kern w:val="0"/>
          <w:szCs w:val="22"/>
        </w:rPr>
        <w:t xml:space="preserve">Article </w:t>
      </w:r>
      <w:r w:rsidRPr="000A70B7">
        <w:rPr>
          <w:rFonts w:eastAsia="Calibri"/>
          <w:b/>
          <w:bCs/>
          <w:kern w:val="0"/>
          <w:szCs w:val="22"/>
        </w:rPr>
        <w:t>4.2</w:t>
      </w:r>
      <w:r w:rsidR="00DD26CC" w:rsidRPr="000A70B7">
        <w:rPr>
          <w:rFonts w:eastAsia="Calibri"/>
          <w:b/>
          <w:bCs/>
          <w:kern w:val="0"/>
          <w:szCs w:val="22"/>
        </w:rPr>
        <w:t xml:space="preserve"> </w:t>
      </w:r>
      <w:r w:rsidRPr="000A70B7">
        <w:rPr>
          <w:rFonts w:eastAsia="Calibri"/>
          <w:b/>
          <w:bCs/>
          <w:kern w:val="0"/>
          <w:szCs w:val="22"/>
        </w:rPr>
        <w:t>-</w:t>
      </w:r>
      <w:r w:rsidR="00DD26CC" w:rsidRPr="000A70B7">
        <w:rPr>
          <w:rFonts w:eastAsia="Calibri"/>
          <w:b/>
          <w:bCs/>
          <w:kern w:val="0"/>
          <w:szCs w:val="22"/>
        </w:rPr>
        <w:t xml:space="preserve"> </w:t>
      </w:r>
      <w:r w:rsidR="0084731A" w:rsidRPr="000A70B7">
        <w:rPr>
          <w:rFonts w:eastAsia="Calibri"/>
          <w:b/>
          <w:bCs/>
          <w:kern w:val="0"/>
          <w:szCs w:val="22"/>
        </w:rPr>
        <w:t>D</w:t>
      </w:r>
      <w:r w:rsidR="00DD26CC" w:rsidRPr="000A70B7">
        <w:rPr>
          <w:rFonts w:eastAsia="Calibri"/>
          <w:b/>
          <w:bCs/>
          <w:kern w:val="0"/>
          <w:szCs w:val="22"/>
        </w:rPr>
        <w:t>élais de prévenance</w:t>
      </w:r>
    </w:p>
    <w:p w14:paraId="4185E07D" w14:textId="35F1928E" w:rsidR="00DD26CC" w:rsidRPr="00816BDB" w:rsidRDefault="00DD26CC" w:rsidP="00874A5A">
      <w:pPr>
        <w:spacing w:before="60" w:after="0" w:line="264" w:lineRule="auto"/>
        <w:jc w:val="both"/>
        <w:rPr>
          <w:rFonts w:eastAsia="Calibri"/>
          <w:kern w:val="0"/>
          <w:szCs w:val="22"/>
        </w:rPr>
      </w:pPr>
      <w:r w:rsidRPr="00816BDB">
        <w:rPr>
          <w:rFonts w:eastAsia="Calibri"/>
          <w:kern w:val="0"/>
          <w:szCs w:val="22"/>
        </w:rPr>
        <w:t xml:space="preserve">Les salariés sont informés des modifications d’horaire et de durée du travail </w:t>
      </w:r>
      <w:r w:rsidR="00485B35" w:rsidRPr="00485B35">
        <w:rPr>
          <w:rFonts w:eastAsia="Calibri"/>
          <w:kern w:val="0"/>
          <w:szCs w:val="22"/>
        </w:rPr>
        <w:t>sur le panneau d'affichage et notification individuelle par courriel ou remise en main propre contre décharge</w:t>
      </w:r>
      <w:r w:rsidRPr="00816BDB">
        <w:rPr>
          <w:rFonts w:eastAsia="Calibri"/>
          <w:kern w:val="0"/>
          <w:szCs w:val="22"/>
        </w:rPr>
        <w:t xml:space="preserve"> au plus tard </w:t>
      </w:r>
      <w:r w:rsidR="00485B35">
        <w:rPr>
          <w:rFonts w:eastAsia="Calibri"/>
          <w:kern w:val="0"/>
          <w:szCs w:val="22"/>
        </w:rPr>
        <w:t>7</w:t>
      </w:r>
      <w:r w:rsidRPr="00816BDB">
        <w:rPr>
          <w:rFonts w:eastAsia="Calibri"/>
          <w:kern w:val="0"/>
          <w:szCs w:val="22"/>
        </w:rPr>
        <w:t xml:space="preserve"> jours avant la prise d’effet de la modification.</w:t>
      </w:r>
    </w:p>
    <w:p w14:paraId="0DBD2ED7" w14:textId="68C5EC22" w:rsidR="00DD26CC" w:rsidRDefault="00DD26CC" w:rsidP="00874A5A">
      <w:pPr>
        <w:spacing w:before="60" w:after="0" w:line="264" w:lineRule="auto"/>
        <w:jc w:val="both"/>
        <w:rPr>
          <w:rFonts w:eastAsia="Calibri"/>
          <w:kern w:val="0"/>
          <w:szCs w:val="22"/>
        </w:rPr>
      </w:pPr>
      <w:r w:rsidRPr="00816BDB">
        <w:rPr>
          <w:rFonts w:eastAsia="Calibri"/>
          <w:kern w:val="0"/>
          <w:szCs w:val="22"/>
        </w:rPr>
        <w:t xml:space="preserve">Ce délai est ramené à </w:t>
      </w:r>
      <w:r w:rsidR="00485B35">
        <w:rPr>
          <w:rFonts w:eastAsia="Calibri"/>
          <w:kern w:val="0"/>
          <w:szCs w:val="22"/>
        </w:rPr>
        <w:t>3 jours</w:t>
      </w:r>
      <w:r w:rsidRPr="00816BDB">
        <w:rPr>
          <w:rFonts w:eastAsia="Calibri"/>
          <w:kern w:val="0"/>
          <w:szCs w:val="22"/>
        </w:rPr>
        <w:t xml:space="preserve"> lorsque l’une des situations suivantes se présente :</w:t>
      </w:r>
    </w:p>
    <w:p w14:paraId="4AB762E1" w14:textId="77777777" w:rsidR="00485B35" w:rsidRPr="00485B35" w:rsidRDefault="00485B35" w:rsidP="00874A5A">
      <w:pPr>
        <w:numPr>
          <w:ilvl w:val="0"/>
          <w:numId w:val="9"/>
        </w:numPr>
        <w:spacing w:before="60" w:after="0" w:line="264" w:lineRule="auto"/>
        <w:jc w:val="both"/>
        <w:rPr>
          <w:rFonts w:eastAsia="Calibri"/>
          <w:kern w:val="0"/>
          <w:szCs w:val="22"/>
        </w:rPr>
      </w:pPr>
      <w:r w:rsidRPr="00485B35">
        <w:rPr>
          <w:rFonts w:eastAsia="Calibri"/>
          <w:kern w:val="0"/>
          <w:szCs w:val="22"/>
        </w:rPr>
        <w:t>Absence imprévisible d'un salarié (maladie, accident, urgence familiale)</w:t>
      </w:r>
    </w:p>
    <w:p w14:paraId="78591D56" w14:textId="77777777" w:rsidR="00485B35" w:rsidRPr="00485B35" w:rsidRDefault="00485B35" w:rsidP="00874A5A">
      <w:pPr>
        <w:numPr>
          <w:ilvl w:val="0"/>
          <w:numId w:val="9"/>
        </w:numPr>
        <w:spacing w:before="60" w:after="0" w:line="264" w:lineRule="auto"/>
        <w:jc w:val="both"/>
        <w:rPr>
          <w:rFonts w:eastAsia="Calibri"/>
          <w:kern w:val="0"/>
          <w:szCs w:val="22"/>
        </w:rPr>
      </w:pPr>
      <w:r w:rsidRPr="00485B35">
        <w:rPr>
          <w:rFonts w:eastAsia="Calibri"/>
          <w:kern w:val="0"/>
          <w:szCs w:val="22"/>
        </w:rPr>
        <w:t>Situation d'urgence nécessitant d'assurer la sécurité des biens et des personnes</w:t>
      </w:r>
    </w:p>
    <w:p w14:paraId="0DC77703" w14:textId="77777777" w:rsidR="00485B35" w:rsidRPr="00485B35" w:rsidRDefault="00485B35" w:rsidP="00874A5A">
      <w:pPr>
        <w:numPr>
          <w:ilvl w:val="0"/>
          <w:numId w:val="9"/>
        </w:numPr>
        <w:spacing w:before="60" w:after="0" w:line="264" w:lineRule="auto"/>
        <w:jc w:val="both"/>
        <w:rPr>
          <w:rFonts w:eastAsia="Calibri"/>
          <w:kern w:val="0"/>
          <w:szCs w:val="22"/>
        </w:rPr>
      </w:pPr>
      <w:r w:rsidRPr="00485B35">
        <w:rPr>
          <w:rFonts w:eastAsia="Calibri"/>
          <w:kern w:val="0"/>
          <w:szCs w:val="22"/>
        </w:rPr>
        <w:t>Circonstances exceptionnelles rendant impossible le respect du délai normal</w:t>
      </w:r>
    </w:p>
    <w:p w14:paraId="155AFFD8" w14:textId="228F51C9" w:rsidR="00E560B9" w:rsidRPr="00874A5A" w:rsidRDefault="00545147" w:rsidP="00804EFE">
      <w:pPr>
        <w:spacing w:before="360" w:after="0" w:line="264" w:lineRule="auto"/>
        <w:jc w:val="both"/>
        <w:rPr>
          <w:rFonts w:ascii="Arial Gras" w:eastAsia="Calibri" w:hAnsi="Arial Gras"/>
          <w:b/>
          <w:kern w:val="0"/>
          <w:szCs w:val="22"/>
        </w:rPr>
      </w:pPr>
      <w:bookmarkStart w:id="0" w:name="_Hlk214879342"/>
      <w:r w:rsidRPr="00874A5A">
        <w:rPr>
          <w:rFonts w:ascii="Arial Gras" w:eastAsia="Calibri" w:hAnsi="Arial Gras"/>
          <w:b/>
          <w:kern w:val="0"/>
          <w:szCs w:val="22"/>
        </w:rPr>
        <w:t>A</w:t>
      </w:r>
      <w:r w:rsidR="00220FBB" w:rsidRPr="00874A5A">
        <w:rPr>
          <w:rFonts w:ascii="Arial Gras" w:eastAsia="Calibri" w:hAnsi="Arial Gras"/>
          <w:b/>
          <w:kern w:val="0"/>
          <w:szCs w:val="22"/>
        </w:rPr>
        <w:t>rticle 5</w:t>
      </w:r>
      <w:r w:rsidRPr="00874A5A">
        <w:rPr>
          <w:rFonts w:ascii="Arial Gras" w:eastAsia="Calibri" w:hAnsi="Arial Gras"/>
          <w:b/>
          <w:kern w:val="0"/>
          <w:szCs w:val="22"/>
        </w:rPr>
        <w:t xml:space="preserve"> – </w:t>
      </w:r>
      <w:r w:rsidR="001433EE">
        <w:rPr>
          <w:rFonts w:ascii="Arial Gras" w:eastAsia="Calibri" w:hAnsi="Arial Gras"/>
          <w:b/>
          <w:kern w:val="0"/>
          <w:szCs w:val="22"/>
        </w:rPr>
        <w:t>Aménagement du temps de travail et jours de</w:t>
      </w:r>
      <w:r w:rsidR="00220FBB" w:rsidRPr="00874A5A">
        <w:rPr>
          <w:rFonts w:ascii="Arial Gras" w:eastAsia="Calibri" w:hAnsi="Arial Gras"/>
          <w:b/>
          <w:kern w:val="0"/>
          <w:szCs w:val="22"/>
        </w:rPr>
        <w:t xml:space="preserve"> repos</w:t>
      </w:r>
    </w:p>
    <w:bookmarkEnd w:id="0"/>
    <w:p w14:paraId="65678A62" w14:textId="5B959700" w:rsidR="004E26DF" w:rsidRDefault="002D044B" w:rsidP="00874A5A">
      <w:pPr>
        <w:spacing w:before="60" w:after="0" w:line="264" w:lineRule="auto"/>
        <w:jc w:val="both"/>
        <w:rPr>
          <w:rFonts w:eastAsia="Calibri"/>
          <w:bCs/>
          <w:kern w:val="0"/>
          <w:szCs w:val="22"/>
        </w:rPr>
      </w:pPr>
      <w:r>
        <w:rPr>
          <w:rFonts w:eastAsia="Calibri"/>
          <w:bCs/>
          <w:kern w:val="0"/>
          <w:szCs w:val="22"/>
        </w:rPr>
        <w:t>L</w:t>
      </w:r>
      <w:r w:rsidR="004E26DF" w:rsidRPr="004E26DF">
        <w:rPr>
          <w:rFonts w:eastAsia="Calibri"/>
          <w:bCs/>
          <w:kern w:val="0"/>
          <w:szCs w:val="22"/>
        </w:rPr>
        <w:t>'aménagement du temps de travail sur une période supérieure à la semaine peut prévoir l'octroi de jours de repos en contrepartie des dépassements de la durée légale de 35 heures par semaine dans le cadre d'une répartition annuelle</w:t>
      </w:r>
      <w:r w:rsidR="009B4360">
        <w:rPr>
          <w:rFonts w:eastAsia="Calibri"/>
          <w:bCs/>
          <w:kern w:val="0"/>
          <w:szCs w:val="22"/>
        </w:rPr>
        <w:t xml:space="preserve"> du temps de travail</w:t>
      </w:r>
      <w:r w:rsidR="004E26DF" w:rsidRPr="004E26DF">
        <w:rPr>
          <w:rFonts w:eastAsia="Calibri"/>
          <w:bCs/>
          <w:kern w:val="0"/>
          <w:szCs w:val="22"/>
        </w:rPr>
        <w:t>.</w:t>
      </w:r>
    </w:p>
    <w:p w14:paraId="6E0E2EED" w14:textId="0D445179" w:rsidR="00F86555" w:rsidRDefault="00F86555" w:rsidP="00874A5A">
      <w:pPr>
        <w:spacing w:before="60" w:after="0" w:line="264" w:lineRule="auto"/>
        <w:jc w:val="both"/>
        <w:rPr>
          <w:rFonts w:eastAsia="Calibri"/>
          <w:bCs/>
          <w:kern w:val="0"/>
          <w:szCs w:val="22"/>
        </w:rPr>
      </w:pPr>
      <w:r w:rsidRPr="00F86555">
        <w:rPr>
          <w:rFonts w:eastAsia="Calibri"/>
          <w:bCs/>
          <w:kern w:val="0"/>
          <w:szCs w:val="22"/>
        </w:rPr>
        <w:t>Les jours de repos acquis au titre du présent article</w:t>
      </w:r>
      <w:r w:rsidR="005A24B7">
        <w:rPr>
          <w:rFonts w:eastAsia="Calibri"/>
          <w:bCs/>
          <w:kern w:val="0"/>
          <w:szCs w:val="22"/>
        </w:rPr>
        <w:t>,</w:t>
      </w:r>
      <w:r w:rsidRPr="00F86555">
        <w:rPr>
          <w:rFonts w:eastAsia="Calibri"/>
          <w:bCs/>
          <w:kern w:val="0"/>
          <w:szCs w:val="22"/>
        </w:rPr>
        <w:t xml:space="preserve"> </w:t>
      </w:r>
      <w:r w:rsidR="005A24B7" w:rsidRPr="00FA656C">
        <w:rPr>
          <w:rFonts w:eastAsia="Calibri"/>
          <w:kern w:val="0"/>
          <w:szCs w:val="22"/>
        </w:rPr>
        <w:t>qu'ils soient pris ou affectés au compte épargne-temps, compensent structurellement le dépassement de 4 heures par semaine (39h - 35h)</w:t>
      </w:r>
      <w:r w:rsidR="00785AAF">
        <w:rPr>
          <w:rFonts w:eastAsia="Calibri"/>
          <w:kern w:val="0"/>
          <w:szCs w:val="22"/>
        </w:rPr>
        <w:t>. A ce titre, ces heures de dépassement qui</w:t>
      </w:r>
      <w:r w:rsidR="005A24B7">
        <w:rPr>
          <w:rFonts w:eastAsia="Calibri"/>
          <w:kern w:val="0"/>
          <w:szCs w:val="22"/>
        </w:rPr>
        <w:t xml:space="preserve"> </w:t>
      </w:r>
      <w:r w:rsidRPr="00F86555">
        <w:rPr>
          <w:rFonts w:eastAsia="Calibri"/>
          <w:bCs/>
          <w:kern w:val="0"/>
          <w:szCs w:val="22"/>
        </w:rPr>
        <w:t>relèvent du</w:t>
      </w:r>
      <w:r>
        <w:rPr>
          <w:rFonts w:eastAsia="Calibri"/>
          <w:bCs/>
          <w:kern w:val="0"/>
          <w:szCs w:val="22"/>
        </w:rPr>
        <w:t xml:space="preserve"> </w:t>
      </w:r>
      <w:r w:rsidRPr="00F86555">
        <w:rPr>
          <w:rFonts w:eastAsia="Calibri"/>
          <w:bCs/>
          <w:kern w:val="0"/>
          <w:szCs w:val="22"/>
        </w:rPr>
        <w:t>dispositif d'aménagement du temps de travail</w:t>
      </w:r>
      <w:r>
        <w:rPr>
          <w:rFonts w:eastAsia="Calibri"/>
          <w:bCs/>
          <w:kern w:val="0"/>
          <w:szCs w:val="22"/>
        </w:rPr>
        <w:t xml:space="preserve"> </w:t>
      </w:r>
      <w:r w:rsidRPr="00F86555">
        <w:rPr>
          <w:rFonts w:eastAsia="Calibri"/>
          <w:bCs/>
          <w:kern w:val="0"/>
          <w:szCs w:val="22"/>
        </w:rPr>
        <w:t>ne constituent pas des heures supplémentaires</w:t>
      </w:r>
      <w:r>
        <w:rPr>
          <w:rFonts w:eastAsia="Calibri"/>
          <w:bCs/>
          <w:kern w:val="0"/>
          <w:szCs w:val="22"/>
        </w:rPr>
        <w:t xml:space="preserve"> </w:t>
      </w:r>
      <w:r w:rsidRPr="00F86555">
        <w:rPr>
          <w:rFonts w:eastAsia="Calibri"/>
          <w:bCs/>
          <w:kern w:val="0"/>
          <w:szCs w:val="22"/>
        </w:rPr>
        <w:t>au sens des articles L.3121-28 et suivants du Code du travail</w:t>
      </w:r>
      <w:r w:rsidR="00785AAF">
        <w:rPr>
          <w:rFonts w:eastAsia="Calibri"/>
          <w:bCs/>
          <w:kern w:val="0"/>
          <w:szCs w:val="22"/>
        </w:rPr>
        <w:t xml:space="preserve"> et </w:t>
      </w:r>
      <w:r w:rsidRPr="00F86555">
        <w:rPr>
          <w:rFonts w:eastAsia="Calibri"/>
          <w:bCs/>
          <w:kern w:val="0"/>
          <w:szCs w:val="22"/>
        </w:rPr>
        <w:t>ne s'imputent pas sur le contingent annuel d'heures supplémentaires mentionné à l'article 8 du présent accord.</w:t>
      </w:r>
    </w:p>
    <w:p w14:paraId="0A6C6699" w14:textId="77777777" w:rsidR="00561994" w:rsidRDefault="00561994" w:rsidP="00874A5A">
      <w:pPr>
        <w:spacing w:before="60" w:after="0" w:line="264" w:lineRule="auto"/>
        <w:jc w:val="both"/>
        <w:rPr>
          <w:rFonts w:eastAsia="Calibri"/>
          <w:bCs/>
          <w:kern w:val="0"/>
          <w:szCs w:val="22"/>
        </w:rPr>
      </w:pPr>
    </w:p>
    <w:p w14:paraId="1127FCFA" w14:textId="11B53F77" w:rsidR="00561994" w:rsidRDefault="00561994" w:rsidP="00874A5A">
      <w:pPr>
        <w:spacing w:before="60" w:after="0" w:line="264" w:lineRule="auto"/>
        <w:jc w:val="both"/>
        <w:rPr>
          <w:rFonts w:eastAsia="Calibri"/>
          <w:b/>
          <w:kern w:val="0"/>
          <w:szCs w:val="22"/>
        </w:rPr>
      </w:pPr>
      <w:r w:rsidRPr="00FF48D3">
        <w:rPr>
          <w:rFonts w:eastAsia="Calibri"/>
          <w:b/>
          <w:kern w:val="0"/>
          <w:szCs w:val="22"/>
        </w:rPr>
        <w:t xml:space="preserve">Ces jours de repos sont </w:t>
      </w:r>
      <w:r w:rsidR="0021771F" w:rsidRPr="00FF48D3">
        <w:rPr>
          <w:rFonts w:eastAsia="Calibri"/>
          <w:b/>
          <w:kern w:val="0"/>
          <w:szCs w:val="22"/>
        </w:rPr>
        <w:t>déterminés de la façon suivante</w:t>
      </w:r>
      <w:r w:rsidR="0097083D" w:rsidRPr="00FF48D3">
        <w:rPr>
          <w:rFonts w:eastAsia="Calibri"/>
          <w:b/>
          <w:kern w:val="0"/>
          <w:szCs w:val="22"/>
        </w:rPr>
        <w:t xml:space="preserve">, par comparaison </w:t>
      </w:r>
      <w:r w:rsidR="00615295" w:rsidRPr="00FF48D3">
        <w:rPr>
          <w:rFonts w:eastAsia="Calibri"/>
          <w:b/>
          <w:kern w:val="0"/>
          <w:szCs w:val="22"/>
        </w:rPr>
        <w:t xml:space="preserve">entre </w:t>
      </w:r>
      <w:r w:rsidR="0097083D" w:rsidRPr="00FF48D3">
        <w:rPr>
          <w:rFonts w:eastAsia="Calibri"/>
          <w:b/>
          <w:kern w:val="0"/>
          <w:szCs w:val="22"/>
        </w:rPr>
        <w:t>la durée annuelle d</w:t>
      </w:r>
      <w:r w:rsidR="00615295" w:rsidRPr="00FF48D3">
        <w:rPr>
          <w:rFonts w:eastAsia="Calibri"/>
          <w:b/>
          <w:kern w:val="0"/>
          <w:szCs w:val="22"/>
        </w:rPr>
        <w:t>e</w:t>
      </w:r>
      <w:r w:rsidR="0097083D" w:rsidRPr="00FF48D3">
        <w:rPr>
          <w:rFonts w:eastAsia="Calibri"/>
          <w:b/>
          <w:kern w:val="0"/>
          <w:szCs w:val="22"/>
        </w:rPr>
        <w:t xml:space="preserve"> travail </w:t>
      </w:r>
      <w:r w:rsidR="008C38C0" w:rsidRPr="00FF48D3">
        <w:rPr>
          <w:rFonts w:eastAsia="Calibri"/>
          <w:b/>
          <w:kern w:val="0"/>
          <w:szCs w:val="22"/>
        </w:rPr>
        <w:t xml:space="preserve">établie à partir d’une </w:t>
      </w:r>
      <w:r w:rsidR="0097083D" w:rsidRPr="00FF48D3">
        <w:rPr>
          <w:rFonts w:eastAsia="Calibri"/>
          <w:b/>
          <w:kern w:val="0"/>
          <w:szCs w:val="22"/>
        </w:rPr>
        <w:t xml:space="preserve">base de </w:t>
      </w:r>
      <w:r w:rsidR="008C38C0" w:rsidRPr="00FF48D3">
        <w:rPr>
          <w:rFonts w:eastAsia="Calibri"/>
          <w:b/>
          <w:kern w:val="0"/>
          <w:szCs w:val="22"/>
        </w:rPr>
        <w:t xml:space="preserve">travail de </w:t>
      </w:r>
      <w:r w:rsidR="0097083D" w:rsidRPr="00FF48D3">
        <w:rPr>
          <w:rFonts w:eastAsia="Calibri"/>
          <w:b/>
          <w:kern w:val="0"/>
          <w:szCs w:val="22"/>
        </w:rPr>
        <w:t xml:space="preserve">39h et </w:t>
      </w:r>
      <w:r w:rsidR="00615295" w:rsidRPr="00FF48D3">
        <w:rPr>
          <w:rFonts w:eastAsia="Calibri"/>
          <w:b/>
          <w:kern w:val="0"/>
          <w:szCs w:val="22"/>
        </w:rPr>
        <w:t xml:space="preserve">entre une durée annuelle de travail établie à partir </w:t>
      </w:r>
      <w:r w:rsidR="008C38C0" w:rsidRPr="00FF48D3">
        <w:rPr>
          <w:rFonts w:eastAsia="Calibri"/>
          <w:b/>
          <w:kern w:val="0"/>
          <w:szCs w:val="22"/>
        </w:rPr>
        <w:t>d’une base de 35h par semaine</w:t>
      </w:r>
      <w:r w:rsidR="0021771F" w:rsidRPr="00FF48D3">
        <w:rPr>
          <w:rFonts w:eastAsia="Calibri"/>
          <w:b/>
          <w:kern w:val="0"/>
          <w:szCs w:val="22"/>
        </w:rPr>
        <w:t> :</w:t>
      </w:r>
    </w:p>
    <w:p w14:paraId="5A7B507C" w14:textId="340BBC83" w:rsidR="00257F52" w:rsidRPr="000A70B7" w:rsidRDefault="00257F52" w:rsidP="001A5F76">
      <w:pPr>
        <w:spacing w:before="360" w:after="0" w:line="264" w:lineRule="auto"/>
        <w:ind w:firstLine="567"/>
        <w:jc w:val="both"/>
        <w:rPr>
          <w:rFonts w:eastAsia="Calibri"/>
          <w:b/>
          <w:bCs/>
          <w:kern w:val="0"/>
          <w:szCs w:val="22"/>
        </w:rPr>
      </w:pPr>
      <w:r>
        <w:rPr>
          <w:rFonts w:eastAsia="Calibri"/>
          <w:b/>
          <w:bCs/>
          <w:kern w:val="0"/>
          <w:szCs w:val="22"/>
        </w:rPr>
        <w:t xml:space="preserve">Article </w:t>
      </w:r>
      <w:r w:rsidRPr="000A70B7">
        <w:rPr>
          <w:rFonts w:eastAsia="Calibri"/>
          <w:b/>
          <w:bCs/>
          <w:kern w:val="0"/>
          <w:szCs w:val="22"/>
        </w:rPr>
        <w:t>5.1 – Calcul de la durée annuelle de travail effectif</w:t>
      </w:r>
      <w:r w:rsidR="004F320B">
        <w:rPr>
          <w:rFonts w:eastAsia="Calibri"/>
          <w:b/>
          <w:bCs/>
          <w:kern w:val="0"/>
          <w:szCs w:val="22"/>
        </w:rPr>
        <w:t xml:space="preserve"> (</w:t>
      </w:r>
      <w:r w:rsidR="0021771F">
        <w:rPr>
          <w:rFonts w:eastAsia="Calibri"/>
          <w:b/>
          <w:bCs/>
          <w:kern w:val="0"/>
          <w:szCs w:val="22"/>
        </w:rPr>
        <w:t xml:space="preserve">à partir d’une </w:t>
      </w:r>
      <w:r w:rsidR="004F320B">
        <w:rPr>
          <w:rFonts w:eastAsia="Calibri"/>
          <w:b/>
          <w:bCs/>
          <w:kern w:val="0"/>
          <w:szCs w:val="22"/>
        </w:rPr>
        <w:t xml:space="preserve">base </w:t>
      </w:r>
      <w:r w:rsidR="0021771F">
        <w:rPr>
          <w:rFonts w:eastAsia="Calibri"/>
          <w:b/>
          <w:bCs/>
          <w:kern w:val="0"/>
          <w:szCs w:val="22"/>
        </w:rPr>
        <w:t xml:space="preserve">de </w:t>
      </w:r>
      <w:r w:rsidR="004F320B">
        <w:rPr>
          <w:rFonts w:eastAsia="Calibri"/>
          <w:b/>
          <w:bCs/>
          <w:kern w:val="0"/>
          <w:szCs w:val="22"/>
        </w:rPr>
        <w:t>39h/semaine)</w:t>
      </w:r>
    </w:p>
    <w:p w14:paraId="19DE6AE6" w14:textId="77777777" w:rsidR="00157A63" w:rsidRDefault="00157A63" w:rsidP="00A77C5E">
      <w:pPr>
        <w:spacing w:before="60" w:after="0" w:line="264" w:lineRule="auto"/>
        <w:jc w:val="both"/>
        <w:rPr>
          <w:rFonts w:eastAsia="Calibri"/>
          <w:b/>
          <w:kern w:val="0"/>
          <w:szCs w:val="22"/>
        </w:rPr>
      </w:pPr>
    </w:p>
    <w:p w14:paraId="25FE2549" w14:textId="701612DC" w:rsidR="00A77C5E" w:rsidRPr="00804684" w:rsidRDefault="00A77C5E" w:rsidP="00A77C5E">
      <w:pPr>
        <w:spacing w:before="60" w:after="0" w:line="264" w:lineRule="auto"/>
        <w:jc w:val="both"/>
        <w:rPr>
          <w:rFonts w:eastAsia="Calibri"/>
          <w:b/>
          <w:kern w:val="0"/>
          <w:szCs w:val="22"/>
        </w:rPr>
      </w:pPr>
      <w:r w:rsidRPr="00804684">
        <w:rPr>
          <w:rFonts w:eastAsia="Calibri"/>
          <w:b/>
          <w:kern w:val="0"/>
          <w:szCs w:val="22"/>
        </w:rPr>
        <w:t xml:space="preserve">Définition : </w:t>
      </w:r>
    </w:p>
    <w:p w14:paraId="60A80DFF" w14:textId="77777777" w:rsidR="00E91805" w:rsidRPr="00804684" w:rsidRDefault="00E91805" w:rsidP="00874A5A">
      <w:pPr>
        <w:spacing w:before="60" w:after="0" w:line="264" w:lineRule="auto"/>
        <w:jc w:val="both"/>
        <w:rPr>
          <w:rFonts w:eastAsia="Calibri"/>
          <w:bCs/>
          <w:kern w:val="0"/>
          <w:szCs w:val="22"/>
        </w:rPr>
      </w:pPr>
      <w:r w:rsidRPr="00804684">
        <w:rPr>
          <w:rFonts w:eastAsia="Calibri"/>
          <w:b/>
          <w:kern w:val="0"/>
          <w:szCs w:val="22"/>
        </w:rPr>
        <w:t>La durée annuelle de travail effectif</w:t>
      </w:r>
      <w:r w:rsidRPr="00804684">
        <w:rPr>
          <w:rFonts w:eastAsia="Calibri"/>
          <w:bCs/>
          <w:kern w:val="0"/>
          <w:szCs w:val="22"/>
        </w:rPr>
        <w:t xml:space="preserve"> (base 39h/semaine) représente le volume horaire total que le salarié est amené à travailler sur l'année civile, dans le cadre de l'organisation à 39 heures hebdomadaires. </w:t>
      </w:r>
    </w:p>
    <w:p w14:paraId="60ACB729" w14:textId="3020429B" w:rsidR="00257F52" w:rsidRDefault="00E91805" w:rsidP="00874A5A">
      <w:pPr>
        <w:spacing w:before="60" w:after="0" w:line="264" w:lineRule="auto"/>
        <w:jc w:val="both"/>
        <w:rPr>
          <w:rFonts w:eastAsia="Calibri"/>
          <w:bCs/>
          <w:kern w:val="0"/>
          <w:szCs w:val="22"/>
        </w:rPr>
      </w:pPr>
      <w:r w:rsidRPr="00804684">
        <w:rPr>
          <w:rFonts w:eastAsia="Calibri"/>
          <w:bCs/>
          <w:kern w:val="0"/>
          <w:szCs w:val="22"/>
        </w:rPr>
        <w:t xml:space="preserve">Elle est obtenue en déterminant d'abord le </w:t>
      </w:r>
      <w:r w:rsidRPr="00804684">
        <w:rPr>
          <w:rFonts w:eastAsia="Calibri"/>
          <w:b/>
          <w:kern w:val="0"/>
          <w:szCs w:val="22"/>
        </w:rPr>
        <w:t>nombre de jours travaillés</w:t>
      </w:r>
      <w:r w:rsidRPr="00804684">
        <w:rPr>
          <w:rFonts w:eastAsia="Calibri"/>
          <w:bCs/>
          <w:kern w:val="0"/>
          <w:szCs w:val="22"/>
        </w:rPr>
        <w:t xml:space="preserve"> (après déduction de tous les jours de repos et congés légaux et conventionnels), puis en convertissant ce nombre en heures par application du taux horaire journalier de 7,8 heures (soit 39 heures ÷ 5 jours).</w:t>
      </w:r>
    </w:p>
    <w:p w14:paraId="1A36F872" w14:textId="77777777" w:rsidR="00E91805" w:rsidRDefault="00E91805" w:rsidP="00E91805">
      <w:pPr>
        <w:spacing w:before="60" w:after="0" w:line="264" w:lineRule="auto"/>
        <w:jc w:val="both"/>
        <w:rPr>
          <w:rFonts w:eastAsia="Calibri"/>
          <w:b/>
          <w:kern w:val="0"/>
          <w:szCs w:val="22"/>
        </w:rPr>
      </w:pPr>
    </w:p>
    <w:p w14:paraId="31D13A1C" w14:textId="39DACEA9" w:rsidR="00E91805" w:rsidRPr="00941F8B" w:rsidRDefault="00E91805" w:rsidP="00E91805">
      <w:pPr>
        <w:spacing w:before="60" w:after="0" w:line="264" w:lineRule="auto"/>
        <w:jc w:val="both"/>
        <w:rPr>
          <w:rFonts w:eastAsia="Calibri"/>
          <w:b/>
          <w:kern w:val="0"/>
          <w:szCs w:val="22"/>
        </w:rPr>
      </w:pPr>
      <w:r>
        <w:rPr>
          <w:rFonts w:eastAsia="Calibri"/>
          <w:b/>
          <w:kern w:val="0"/>
          <w:szCs w:val="22"/>
        </w:rPr>
        <w:t>Calcul des jours travaillés</w:t>
      </w:r>
      <w:r w:rsidRPr="00941F8B">
        <w:rPr>
          <w:rFonts w:eastAsia="Calibri"/>
          <w:b/>
          <w:kern w:val="0"/>
          <w:szCs w:val="22"/>
        </w:rPr>
        <w:t xml:space="preserve"> : </w:t>
      </w:r>
    </w:p>
    <w:p w14:paraId="42AF0C07" w14:textId="77777777" w:rsidR="00E91805" w:rsidRPr="00941F8B" w:rsidRDefault="00E91805" w:rsidP="00E91805">
      <w:pPr>
        <w:spacing w:before="60" w:after="0" w:line="264" w:lineRule="auto"/>
        <w:jc w:val="both"/>
        <w:rPr>
          <w:rFonts w:eastAsia="Calibri"/>
          <w:bCs/>
          <w:kern w:val="0"/>
          <w:szCs w:val="22"/>
        </w:rPr>
      </w:pPr>
      <w:r w:rsidRPr="00941F8B">
        <w:rPr>
          <w:rFonts w:eastAsia="Calibri"/>
          <w:bCs/>
          <w:kern w:val="0"/>
          <w:szCs w:val="22"/>
        </w:rPr>
        <w:t>Les jours travaillés sont déterminés comme suit :</w:t>
      </w:r>
    </w:p>
    <w:p w14:paraId="506D49CD" w14:textId="77777777" w:rsidR="00E91805" w:rsidRPr="00257F52" w:rsidRDefault="00E91805" w:rsidP="00E91805">
      <w:pPr>
        <w:spacing w:before="60" w:after="0" w:line="264" w:lineRule="auto"/>
        <w:jc w:val="both"/>
        <w:rPr>
          <w:rFonts w:eastAsia="Calibri"/>
          <w:bCs/>
          <w:kern w:val="0"/>
          <w:szCs w:val="22"/>
        </w:rPr>
      </w:pPr>
      <w:r w:rsidRPr="00257F52">
        <w:rPr>
          <w:rFonts w:eastAsia="Calibri"/>
          <w:bCs/>
          <w:kern w:val="0"/>
          <w:szCs w:val="22"/>
        </w:rPr>
        <w:t>Jours travaill</w:t>
      </w:r>
      <w:r>
        <w:rPr>
          <w:rFonts w:eastAsia="Calibri"/>
          <w:bCs/>
          <w:kern w:val="0"/>
          <w:szCs w:val="22"/>
        </w:rPr>
        <w:t>é</w:t>
      </w:r>
      <w:r w:rsidRPr="00257F52">
        <w:rPr>
          <w:rFonts w:eastAsia="Calibri"/>
          <w:bCs/>
          <w:kern w:val="0"/>
          <w:szCs w:val="22"/>
        </w:rPr>
        <w:t>s</w:t>
      </w:r>
      <w:r w:rsidRPr="00257F52">
        <w:rPr>
          <w:rFonts w:eastAsia="Calibri"/>
          <w:bCs/>
          <w:kern w:val="0"/>
          <w:szCs w:val="22"/>
        </w:rPr>
        <w:tab/>
        <w:t>=</w:t>
      </w:r>
      <w:r>
        <w:rPr>
          <w:rFonts w:eastAsia="Calibri"/>
          <w:bCs/>
          <w:kern w:val="0"/>
          <w:szCs w:val="22"/>
        </w:rPr>
        <w:t xml:space="preserve">    </w:t>
      </w:r>
      <w:r w:rsidRPr="00257F52">
        <w:rPr>
          <w:rFonts w:eastAsia="Calibri"/>
          <w:bCs/>
          <w:kern w:val="0"/>
          <w:szCs w:val="22"/>
        </w:rPr>
        <w:t>365 jours calendaires</w:t>
      </w:r>
    </w:p>
    <w:p w14:paraId="0BB50E79" w14:textId="77777777" w:rsidR="00E91805" w:rsidRPr="00257F52" w:rsidRDefault="00E91805" w:rsidP="00E91805">
      <w:pPr>
        <w:pStyle w:val="Paragraphedeliste"/>
        <w:numPr>
          <w:ilvl w:val="0"/>
          <w:numId w:val="11"/>
        </w:numPr>
        <w:spacing w:before="60" w:after="0" w:line="264" w:lineRule="auto"/>
        <w:jc w:val="both"/>
        <w:rPr>
          <w:rFonts w:ascii="Arial" w:hAnsi="Arial" w:cs="Arial"/>
        </w:rPr>
      </w:pPr>
      <w:r w:rsidRPr="00257F52">
        <w:rPr>
          <w:rFonts w:ascii="Arial" w:hAnsi="Arial" w:cs="Arial"/>
        </w:rPr>
        <w:t>104 (jours de repos hebdomadaires)</w:t>
      </w:r>
    </w:p>
    <w:p w14:paraId="3BF8F8FF" w14:textId="77777777" w:rsidR="00E91805" w:rsidRPr="00257F52" w:rsidRDefault="00E91805" w:rsidP="00E91805">
      <w:pPr>
        <w:pStyle w:val="Paragraphedeliste"/>
        <w:numPr>
          <w:ilvl w:val="0"/>
          <w:numId w:val="11"/>
        </w:numPr>
        <w:spacing w:before="60" w:after="0" w:line="264" w:lineRule="auto"/>
        <w:jc w:val="both"/>
        <w:rPr>
          <w:rFonts w:ascii="Arial" w:hAnsi="Arial" w:cs="Arial"/>
        </w:rPr>
      </w:pPr>
      <w:r w:rsidRPr="00257F52">
        <w:rPr>
          <w:rFonts w:ascii="Arial" w:hAnsi="Arial" w:cs="Arial"/>
        </w:rPr>
        <w:t>25 (jours de congés payés)</w:t>
      </w:r>
    </w:p>
    <w:p w14:paraId="59751B96" w14:textId="77777777" w:rsidR="00E91805" w:rsidRPr="00257F52" w:rsidRDefault="00E91805" w:rsidP="00E91805">
      <w:pPr>
        <w:pStyle w:val="Paragraphedeliste"/>
        <w:numPr>
          <w:ilvl w:val="0"/>
          <w:numId w:val="11"/>
        </w:numPr>
        <w:spacing w:before="60" w:after="0" w:line="264" w:lineRule="auto"/>
        <w:jc w:val="both"/>
        <w:rPr>
          <w:rFonts w:ascii="Arial" w:hAnsi="Arial" w:cs="Arial"/>
        </w:rPr>
      </w:pPr>
      <w:r w:rsidRPr="00257F52">
        <w:rPr>
          <w:rFonts w:ascii="Arial" w:hAnsi="Arial" w:cs="Arial"/>
        </w:rPr>
        <w:t>15 (</w:t>
      </w:r>
      <w:r>
        <w:rPr>
          <w:rFonts w:ascii="Arial" w:hAnsi="Arial" w:cs="Arial"/>
        </w:rPr>
        <w:t xml:space="preserve">jours </w:t>
      </w:r>
      <w:r w:rsidRPr="00257F52">
        <w:rPr>
          <w:rFonts w:ascii="Arial" w:hAnsi="Arial" w:cs="Arial"/>
        </w:rPr>
        <w:t>congés trimestriels CCN 66)</w:t>
      </w:r>
    </w:p>
    <w:p w14:paraId="7CB0383C" w14:textId="77777777" w:rsidR="00E91805" w:rsidRPr="00257F52" w:rsidRDefault="00E91805" w:rsidP="00E91805">
      <w:pPr>
        <w:pStyle w:val="Paragraphedeliste"/>
        <w:numPr>
          <w:ilvl w:val="0"/>
          <w:numId w:val="11"/>
        </w:numPr>
        <w:spacing w:before="60" w:after="0" w:line="264" w:lineRule="auto"/>
        <w:jc w:val="both"/>
        <w:rPr>
          <w:rFonts w:ascii="Arial" w:hAnsi="Arial" w:cs="Arial"/>
        </w:rPr>
      </w:pPr>
      <w:r>
        <w:rPr>
          <w:rFonts w:ascii="Arial" w:hAnsi="Arial" w:cs="Arial"/>
        </w:rPr>
        <w:t xml:space="preserve">0 à 6 </w:t>
      </w:r>
      <w:r w:rsidRPr="00257F52">
        <w:rPr>
          <w:rFonts w:ascii="Arial" w:hAnsi="Arial" w:cs="Arial"/>
        </w:rPr>
        <w:t>(</w:t>
      </w:r>
      <w:r>
        <w:rPr>
          <w:rFonts w:ascii="Arial" w:hAnsi="Arial" w:cs="Arial"/>
        </w:rPr>
        <w:t xml:space="preserve">jours </w:t>
      </w:r>
      <w:r w:rsidRPr="00257F52">
        <w:rPr>
          <w:rFonts w:ascii="Arial" w:hAnsi="Arial" w:cs="Arial"/>
        </w:rPr>
        <w:t>congés d’ancienneté CCN 66)</w:t>
      </w:r>
    </w:p>
    <w:p w14:paraId="0F6A4179" w14:textId="77777777" w:rsidR="00E91805" w:rsidRPr="00257F52" w:rsidRDefault="00E91805" w:rsidP="00E91805">
      <w:pPr>
        <w:pStyle w:val="Paragraphedeliste"/>
        <w:numPr>
          <w:ilvl w:val="0"/>
          <w:numId w:val="11"/>
        </w:numPr>
        <w:spacing w:before="60" w:after="0" w:line="264" w:lineRule="auto"/>
        <w:jc w:val="both"/>
        <w:rPr>
          <w:rFonts w:ascii="Arial" w:hAnsi="Arial" w:cs="Arial"/>
        </w:rPr>
      </w:pPr>
      <w:r w:rsidRPr="00257F52">
        <w:rPr>
          <w:rFonts w:ascii="Arial" w:hAnsi="Arial" w:cs="Arial"/>
        </w:rPr>
        <w:t xml:space="preserve">11 </w:t>
      </w:r>
      <w:r>
        <w:rPr>
          <w:rFonts w:ascii="Arial" w:hAnsi="Arial" w:cs="Arial"/>
        </w:rPr>
        <w:t>(</w:t>
      </w:r>
      <w:r w:rsidRPr="00257F52">
        <w:rPr>
          <w:rFonts w:ascii="Arial" w:hAnsi="Arial" w:cs="Arial"/>
        </w:rPr>
        <w:t>jours fériés</w:t>
      </w:r>
      <w:r>
        <w:rPr>
          <w:rFonts w:ascii="Arial" w:hAnsi="Arial" w:cs="Arial"/>
        </w:rPr>
        <w:t>, variables selon les années</w:t>
      </w:r>
      <w:r w:rsidRPr="00257F52">
        <w:rPr>
          <w:rFonts w:ascii="Arial" w:hAnsi="Arial" w:cs="Arial"/>
        </w:rPr>
        <w:t>)</w:t>
      </w:r>
    </w:p>
    <w:p w14:paraId="7A5E732E" w14:textId="77777777" w:rsidR="00E91805" w:rsidRPr="00257F52" w:rsidRDefault="00E91805" w:rsidP="00E91805">
      <w:pPr>
        <w:spacing w:before="60" w:after="0" w:line="264" w:lineRule="auto"/>
        <w:ind w:left="1416" w:firstLine="708"/>
        <w:jc w:val="both"/>
        <w:rPr>
          <w:rFonts w:eastAsia="Calibri"/>
          <w:bCs/>
          <w:kern w:val="0"/>
          <w:szCs w:val="22"/>
        </w:rPr>
      </w:pPr>
      <w:r w:rsidRPr="00257F52">
        <w:rPr>
          <w:rFonts w:eastAsia="Calibri"/>
          <w:bCs/>
          <w:kern w:val="0"/>
          <w:szCs w:val="22"/>
        </w:rPr>
        <w:t>+</w:t>
      </w:r>
      <w:r>
        <w:rPr>
          <w:rFonts w:eastAsia="Calibri"/>
          <w:bCs/>
          <w:kern w:val="0"/>
          <w:szCs w:val="22"/>
        </w:rPr>
        <w:t xml:space="preserve">      </w:t>
      </w:r>
      <w:r w:rsidRPr="00257F52">
        <w:rPr>
          <w:rFonts w:eastAsia="Calibri"/>
          <w:bCs/>
          <w:kern w:val="0"/>
          <w:szCs w:val="22"/>
        </w:rPr>
        <w:t>1</w:t>
      </w:r>
      <w:r>
        <w:rPr>
          <w:rFonts w:eastAsia="Calibri"/>
          <w:bCs/>
          <w:kern w:val="0"/>
          <w:szCs w:val="22"/>
        </w:rPr>
        <w:t xml:space="preserve"> </w:t>
      </w:r>
      <w:r w:rsidRPr="00257F52">
        <w:rPr>
          <w:rFonts w:eastAsia="Calibri"/>
          <w:bCs/>
          <w:kern w:val="0"/>
          <w:szCs w:val="22"/>
        </w:rPr>
        <w:t>(journée de solidarit</w:t>
      </w:r>
      <w:r>
        <w:rPr>
          <w:rFonts w:eastAsia="Calibri"/>
          <w:bCs/>
          <w:kern w:val="0"/>
          <w:szCs w:val="22"/>
        </w:rPr>
        <w:t>é</w:t>
      </w:r>
      <w:r w:rsidRPr="00257F52">
        <w:rPr>
          <w:rFonts w:eastAsia="Calibri"/>
          <w:bCs/>
          <w:kern w:val="0"/>
          <w:szCs w:val="22"/>
        </w:rPr>
        <w:t>)</w:t>
      </w:r>
    </w:p>
    <w:p w14:paraId="4E3A68BF" w14:textId="77777777" w:rsidR="00E91805" w:rsidRDefault="00E91805" w:rsidP="00874A5A">
      <w:pPr>
        <w:spacing w:before="60" w:after="0" w:line="264" w:lineRule="auto"/>
        <w:jc w:val="both"/>
        <w:rPr>
          <w:rFonts w:eastAsia="Calibri"/>
          <w:b/>
          <w:kern w:val="0"/>
          <w:szCs w:val="22"/>
        </w:rPr>
      </w:pPr>
    </w:p>
    <w:p w14:paraId="66BF8510" w14:textId="1A482B71" w:rsidR="00941F8B" w:rsidRPr="00941F8B" w:rsidRDefault="00941F8B" w:rsidP="00874A5A">
      <w:pPr>
        <w:spacing w:before="60" w:after="0" w:line="264" w:lineRule="auto"/>
        <w:jc w:val="both"/>
        <w:rPr>
          <w:rFonts w:eastAsia="Calibri"/>
          <w:b/>
          <w:kern w:val="0"/>
          <w:szCs w:val="22"/>
        </w:rPr>
      </w:pPr>
      <w:r w:rsidRPr="00941F8B">
        <w:rPr>
          <w:rFonts w:eastAsia="Calibri"/>
          <w:b/>
          <w:kern w:val="0"/>
          <w:szCs w:val="22"/>
        </w:rPr>
        <w:t xml:space="preserve">Formule générale : </w:t>
      </w:r>
    </w:p>
    <w:p w14:paraId="0F477321" w14:textId="64375517" w:rsidR="00941F8B" w:rsidRPr="004F320B" w:rsidRDefault="00941F8B" w:rsidP="00941F8B">
      <w:pPr>
        <w:spacing w:before="60" w:after="0" w:line="264" w:lineRule="auto"/>
      </w:pPr>
      <m:oMathPara>
        <m:oMathParaPr>
          <m:jc m:val="left"/>
        </m:oMathParaPr>
        <m:oMath>
          <m:r>
            <m:rPr>
              <m:nor/>
            </m:rPr>
            <w:rPr>
              <w:color w:val="000000"/>
            </w:rPr>
            <m:t xml:space="preserve">Durée annuelle </m:t>
          </m:r>
          <m:r>
            <m:rPr>
              <m:nor/>
            </m:rPr>
            <w:rPr>
              <w:color w:val="000000" w:themeColor="text1"/>
            </w:rPr>
            <m:t xml:space="preserve">de travail effectif </m:t>
          </m:r>
          <m:r>
            <m:rPr>
              <m:nor/>
            </m:rPr>
            <w:rPr>
              <w:color w:val="000000"/>
            </w:rPr>
            <m:t>(base 39h/semaine)</m:t>
          </m:r>
          <m:r>
            <m:rPr>
              <m:nor/>
            </m:rPr>
            <w:rPr>
              <w:rFonts w:ascii="Cambria Math"/>
              <w:color w:val="000000"/>
            </w:rPr>
            <m:t xml:space="preserve"> </m:t>
          </m:r>
          <m:r>
            <m:rPr>
              <m:sty m:val="p"/>
            </m:rPr>
            <w:rPr>
              <w:rFonts w:ascii="Cambria Math" w:hAnsi="Cambria Math"/>
              <w:color w:val="000000"/>
            </w:rPr>
            <m:t>=</m:t>
          </m:r>
          <m:r>
            <m:rPr>
              <m:nor/>
            </m:rPr>
            <w:rPr>
              <w:color w:val="000000"/>
            </w:rPr>
            <m:t>Jours travaillés</m:t>
          </m:r>
          <m:r>
            <m:rPr>
              <m:sty m:val="p"/>
            </m:rPr>
            <w:rPr>
              <w:rFonts w:ascii="Cambria Math" w:hAnsi="Cambria Math"/>
              <w:color w:val="000000"/>
            </w:rPr>
            <m:t>×7,8</m:t>
          </m:r>
          <m:r>
            <m:rPr>
              <m:nor/>
            </m:rPr>
            <w:rPr>
              <w:color w:val="000000"/>
            </w:rPr>
            <m:t>h/jour</m:t>
          </m:r>
        </m:oMath>
      </m:oMathPara>
    </w:p>
    <w:p w14:paraId="43186785" w14:textId="77777777" w:rsidR="00941F8B" w:rsidRPr="00257F52" w:rsidRDefault="00941F8B" w:rsidP="00941F8B">
      <w:pPr>
        <w:spacing w:before="60" w:after="0" w:line="264" w:lineRule="auto"/>
      </w:pPr>
      <w:r>
        <w:rPr>
          <w:rFonts w:eastAsia="Inter"/>
          <w:i/>
          <w:color w:val="000000"/>
        </w:rPr>
        <w:t>avec</w:t>
      </w:r>
      <w:r w:rsidRPr="00257F52">
        <w:rPr>
          <w:rFonts w:eastAsia="Inter"/>
          <w:i/>
          <w:color w:val="000000"/>
        </w:rPr>
        <w:t xml:space="preserve"> 7,8h/jour = 39h ÷ 5 jours</w:t>
      </w:r>
    </w:p>
    <w:p w14:paraId="1838FDC4" w14:textId="77777777" w:rsidR="00157A63" w:rsidRDefault="00157A63" w:rsidP="00D1084D">
      <w:pPr>
        <w:spacing w:before="60" w:after="0" w:line="264" w:lineRule="auto"/>
        <w:jc w:val="both"/>
        <w:rPr>
          <w:rFonts w:eastAsia="Inter"/>
          <w:bCs/>
          <w:color w:val="000000" w:themeColor="text1"/>
        </w:rPr>
      </w:pPr>
    </w:p>
    <w:p w14:paraId="3B82ABB9" w14:textId="04B7BF77" w:rsidR="00590E5B" w:rsidRPr="00590E5B" w:rsidRDefault="00590E5B" w:rsidP="00D1084D">
      <w:pPr>
        <w:spacing w:before="60" w:after="0" w:line="264" w:lineRule="auto"/>
        <w:jc w:val="both"/>
        <w:rPr>
          <w:rFonts w:eastAsia="Inter"/>
          <w:b/>
          <w:color w:val="000000" w:themeColor="text1"/>
        </w:rPr>
      </w:pPr>
      <w:r w:rsidRPr="00E91805">
        <w:rPr>
          <w:rFonts w:eastAsia="Inter"/>
          <w:bCs/>
          <w:color w:val="000000" w:themeColor="text1"/>
        </w:rPr>
        <w:t xml:space="preserve">Pour les valeurs détaillées </w:t>
      </w:r>
      <w:r w:rsidR="00D1084D" w:rsidRPr="00E91805">
        <w:rPr>
          <w:rFonts w:eastAsia="Inter"/>
          <w:bCs/>
          <w:color w:val="000000" w:themeColor="text1"/>
        </w:rPr>
        <w:t xml:space="preserve">de la durée annuelle de travail effectif </w:t>
      </w:r>
      <w:r w:rsidRPr="00E91805">
        <w:rPr>
          <w:rFonts w:eastAsia="Inter"/>
          <w:bCs/>
          <w:color w:val="000000" w:themeColor="text1"/>
        </w:rPr>
        <w:t>selon l</w:t>
      </w:r>
      <w:r w:rsidR="00D1084D" w:rsidRPr="00E91805">
        <w:rPr>
          <w:rFonts w:eastAsia="Inter"/>
          <w:bCs/>
          <w:color w:val="000000" w:themeColor="text1"/>
        </w:rPr>
        <w:t>es congés d</w:t>
      </w:r>
      <w:r w:rsidRPr="00E91805">
        <w:rPr>
          <w:rFonts w:eastAsia="Inter"/>
          <w:bCs/>
          <w:color w:val="000000" w:themeColor="text1"/>
        </w:rPr>
        <w:t>'ancienneté, voir l'</w:t>
      </w:r>
      <w:r w:rsidRPr="00590E5B">
        <w:rPr>
          <w:rFonts w:eastAsia="Inter"/>
          <w:b/>
          <w:color w:val="000000" w:themeColor="text1"/>
        </w:rPr>
        <w:t>Annexe 1 – Tableau de calcul des durées annuelles</w:t>
      </w:r>
      <w:r w:rsidR="00D32925">
        <w:rPr>
          <w:rFonts w:eastAsia="Inter"/>
          <w:b/>
          <w:color w:val="000000" w:themeColor="text1"/>
        </w:rPr>
        <w:t xml:space="preserve"> et des jours de repos</w:t>
      </w:r>
    </w:p>
    <w:p w14:paraId="6C1F8F13" w14:textId="71507C6A" w:rsidR="00EF5703" w:rsidRPr="00804684" w:rsidRDefault="00EF5703" w:rsidP="001A5F76">
      <w:pPr>
        <w:spacing w:before="360" w:after="0" w:line="264" w:lineRule="auto"/>
        <w:ind w:firstLine="567"/>
        <w:jc w:val="both"/>
        <w:rPr>
          <w:szCs w:val="22"/>
        </w:rPr>
      </w:pPr>
      <w:bookmarkStart w:id="1" w:name="bm_5_2_calcul_des_jours_de_repos_6a6ac8"/>
      <w:r w:rsidRPr="00804684">
        <w:rPr>
          <w:rFonts w:eastAsia="Calibri"/>
          <w:b/>
          <w:bCs/>
          <w:kern w:val="0"/>
          <w:szCs w:val="22"/>
        </w:rPr>
        <w:t xml:space="preserve">Article </w:t>
      </w:r>
      <w:r w:rsidR="009B4360" w:rsidRPr="00804684">
        <w:rPr>
          <w:rFonts w:eastAsia="Calibri"/>
          <w:b/>
          <w:bCs/>
          <w:kern w:val="0"/>
          <w:szCs w:val="22"/>
        </w:rPr>
        <w:t xml:space="preserve">5.2 </w:t>
      </w:r>
      <w:r w:rsidR="001433EE" w:rsidRPr="00804684">
        <w:rPr>
          <w:rFonts w:eastAsia="Calibri"/>
          <w:b/>
          <w:bCs/>
          <w:kern w:val="0"/>
          <w:szCs w:val="22"/>
        </w:rPr>
        <w:t>–</w:t>
      </w:r>
      <w:r w:rsidR="009B4360" w:rsidRPr="00804684">
        <w:rPr>
          <w:rFonts w:eastAsia="Calibri"/>
          <w:b/>
          <w:bCs/>
          <w:kern w:val="0"/>
          <w:szCs w:val="22"/>
        </w:rPr>
        <w:t xml:space="preserve"> </w:t>
      </w:r>
      <w:r w:rsidR="001433EE" w:rsidRPr="00804684">
        <w:rPr>
          <w:rFonts w:eastAsia="Calibri"/>
          <w:b/>
          <w:bCs/>
          <w:kern w:val="0"/>
          <w:szCs w:val="22"/>
        </w:rPr>
        <w:t>Acquisition des jours de repos en co</w:t>
      </w:r>
      <w:r w:rsidR="009B4360" w:rsidRPr="00804684">
        <w:rPr>
          <w:rFonts w:eastAsia="Calibri"/>
          <w:b/>
          <w:bCs/>
          <w:kern w:val="0"/>
          <w:szCs w:val="22"/>
        </w:rPr>
        <w:t>ntrepartie du dépassement de la durée</w:t>
      </w:r>
      <w:r w:rsidR="009B4360" w:rsidRPr="00804684">
        <w:rPr>
          <w:rFonts w:eastAsia="Inter"/>
          <w:b/>
          <w:color w:val="000000"/>
          <w:szCs w:val="22"/>
        </w:rPr>
        <w:t xml:space="preserve"> </w:t>
      </w:r>
      <w:bookmarkStart w:id="2" w:name="principe_du_dépassement_aux_repos"/>
      <w:bookmarkEnd w:id="1"/>
      <w:r w:rsidR="00C53848" w:rsidRPr="00804684">
        <w:rPr>
          <w:rFonts w:eastAsia="Inter"/>
          <w:b/>
          <w:color w:val="000000" w:themeColor="text1"/>
          <w:szCs w:val="22"/>
        </w:rPr>
        <w:t xml:space="preserve">annuelle </w:t>
      </w:r>
      <w:r w:rsidR="004F320B" w:rsidRPr="00804684">
        <w:rPr>
          <w:rFonts w:eastAsia="Inter"/>
          <w:b/>
          <w:color w:val="000000" w:themeColor="text1"/>
          <w:szCs w:val="22"/>
        </w:rPr>
        <w:t xml:space="preserve">de travail </w:t>
      </w:r>
      <w:r w:rsidR="00C53848" w:rsidRPr="00804684">
        <w:rPr>
          <w:rFonts w:eastAsia="Inter"/>
          <w:b/>
          <w:color w:val="000000" w:themeColor="text1"/>
          <w:szCs w:val="22"/>
        </w:rPr>
        <w:t xml:space="preserve">de </w:t>
      </w:r>
      <w:r w:rsidR="001433EE" w:rsidRPr="00804684">
        <w:rPr>
          <w:rFonts w:eastAsia="Inter"/>
          <w:b/>
          <w:color w:val="000000" w:themeColor="text1"/>
          <w:szCs w:val="22"/>
        </w:rPr>
        <w:t>référence</w:t>
      </w:r>
      <w:r w:rsidR="004F320B" w:rsidRPr="00804684">
        <w:rPr>
          <w:rFonts w:eastAsia="Inter"/>
          <w:b/>
          <w:color w:val="000000" w:themeColor="text1"/>
          <w:szCs w:val="22"/>
        </w:rPr>
        <w:t xml:space="preserve"> (</w:t>
      </w:r>
      <w:r w:rsidR="00DE1FD2">
        <w:rPr>
          <w:rFonts w:eastAsia="Inter"/>
          <w:b/>
          <w:color w:val="000000" w:themeColor="text1"/>
          <w:szCs w:val="22"/>
        </w:rPr>
        <w:t xml:space="preserve">à partir d’une </w:t>
      </w:r>
      <w:r w:rsidR="004F320B" w:rsidRPr="00804684">
        <w:rPr>
          <w:rFonts w:eastAsia="Inter"/>
          <w:b/>
          <w:color w:val="000000" w:themeColor="text1"/>
          <w:szCs w:val="22"/>
        </w:rPr>
        <w:t xml:space="preserve">base </w:t>
      </w:r>
      <w:r w:rsidR="00DE1FD2">
        <w:rPr>
          <w:rFonts w:eastAsia="Inter"/>
          <w:b/>
          <w:color w:val="000000" w:themeColor="text1"/>
          <w:szCs w:val="22"/>
        </w:rPr>
        <w:t xml:space="preserve">de </w:t>
      </w:r>
      <w:r w:rsidR="004F320B" w:rsidRPr="00804684">
        <w:rPr>
          <w:rFonts w:eastAsia="Inter"/>
          <w:b/>
          <w:color w:val="000000" w:themeColor="text1"/>
          <w:szCs w:val="22"/>
        </w:rPr>
        <w:t>35h</w:t>
      </w:r>
      <w:r w:rsidR="00E91805" w:rsidRPr="00804684">
        <w:rPr>
          <w:rFonts w:eastAsia="Inter"/>
          <w:b/>
          <w:color w:val="000000" w:themeColor="text1"/>
          <w:szCs w:val="22"/>
        </w:rPr>
        <w:t>/semaine</w:t>
      </w:r>
      <w:r w:rsidR="004F320B" w:rsidRPr="00804684">
        <w:rPr>
          <w:rFonts w:eastAsia="Inter"/>
          <w:b/>
          <w:color w:val="000000" w:themeColor="text1"/>
          <w:szCs w:val="22"/>
        </w:rPr>
        <w:t>)</w:t>
      </w:r>
    </w:p>
    <w:bookmarkEnd w:id="2"/>
    <w:p w14:paraId="0492296C" w14:textId="77777777" w:rsidR="00157A63" w:rsidRPr="00804684" w:rsidRDefault="00157A63" w:rsidP="00E91805">
      <w:pPr>
        <w:spacing w:before="60" w:after="0" w:line="264" w:lineRule="auto"/>
        <w:jc w:val="both"/>
        <w:rPr>
          <w:rFonts w:eastAsia="Calibri"/>
          <w:b/>
          <w:kern w:val="0"/>
          <w:szCs w:val="22"/>
        </w:rPr>
      </w:pPr>
    </w:p>
    <w:p w14:paraId="3B4AA64E" w14:textId="45987375" w:rsidR="00E91805" w:rsidRPr="00804684" w:rsidRDefault="00E91805" w:rsidP="00E91805">
      <w:pPr>
        <w:spacing w:before="60" w:after="0" w:line="264" w:lineRule="auto"/>
        <w:jc w:val="both"/>
        <w:rPr>
          <w:rFonts w:eastAsia="Calibri"/>
          <w:b/>
          <w:kern w:val="0"/>
          <w:szCs w:val="22"/>
        </w:rPr>
      </w:pPr>
      <w:r w:rsidRPr="00804684">
        <w:rPr>
          <w:rFonts w:eastAsia="Calibri"/>
          <w:b/>
          <w:kern w:val="0"/>
          <w:szCs w:val="22"/>
        </w:rPr>
        <w:t xml:space="preserve">Définition : </w:t>
      </w:r>
    </w:p>
    <w:p w14:paraId="1491F18D" w14:textId="70FCBDC2" w:rsidR="00E91805" w:rsidRPr="00804684" w:rsidRDefault="00E91805" w:rsidP="001433EE">
      <w:pPr>
        <w:tabs>
          <w:tab w:val="num" w:pos="720"/>
        </w:tabs>
        <w:spacing w:before="60" w:after="0" w:line="264" w:lineRule="auto"/>
        <w:ind w:left="-28"/>
        <w:jc w:val="both"/>
        <w:rPr>
          <w:rFonts w:eastAsia="Inter"/>
          <w:color w:val="000000"/>
          <w:szCs w:val="22"/>
        </w:rPr>
      </w:pPr>
      <w:r w:rsidRPr="00804684">
        <w:rPr>
          <w:rFonts w:eastAsia="Inter"/>
          <w:b/>
          <w:bCs/>
          <w:color w:val="000000"/>
          <w:szCs w:val="22"/>
        </w:rPr>
        <w:t>La durée annuelle de travail de référence (base 35h/semaine)</w:t>
      </w:r>
      <w:r w:rsidRPr="00804684">
        <w:rPr>
          <w:rFonts w:eastAsia="Inter"/>
          <w:color w:val="000000"/>
          <w:szCs w:val="22"/>
        </w:rPr>
        <w:t xml:space="preserve"> représente le volume horaire théorique correspondant à une organisation du travail à 35 heures hebdomadaires sur l'année civile. Elle est obtenue en convertissant le</w:t>
      </w:r>
      <w:r w:rsidR="00157A63" w:rsidRPr="00804684">
        <w:rPr>
          <w:rFonts w:eastAsia="Inter"/>
          <w:color w:val="000000"/>
          <w:szCs w:val="22"/>
        </w:rPr>
        <w:t xml:space="preserve"> </w:t>
      </w:r>
      <w:r w:rsidRPr="00804684">
        <w:rPr>
          <w:rFonts w:eastAsia="Inter"/>
          <w:color w:val="000000"/>
          <w:szCs w:val="22"/>
        </w:rPr>
        <w:t>nombre de jours travaillés calculé à l'article 5.1 en heures par application du taux horaire journalier de 7 heures (soit 35 heures ÷ 5 jours).</w:t>
      </w:r>
    </w:p>
    <w:p w14:paraId="08457A7A" w14:textId="074464CB" w:rsidR="00E91805" w:rsidRPr="00804684" w:rsidRDefault="00E91805" w:rsidP="001433EE">
      <w:pPr>
        <w:tabs>
          <w:tab w:val="num" w:pos="720"/>
        </w:tabs>
        <w:spacing w:before="60" w:after="0" w:line="264" w:lineRule="auto"/>
        <w:ind w:left="-28"/>
        <w:jc w:val="both"/>
        <w:rPr>
          <w:rFonts w:eastAsia="Inter"/>
          <w:color w:val="000000"/>
          <w:szCs w:val="22"/>
        </w:rPr>
      </w:pPr>
      <w:r w:rsidRPr="00804684">
        <w:rPr>
          <w:rFonts w:eastAsia="Inter"/>
          <w:color w:val="000000"/>
          <w:szCs w:val="22"/>
        </w:rPr>
        <w:t xml:space="preserve">Cette durée constitue la base de comparaison théorique permettant de mesurer le </w:t>
      </w:r>
      <w:r w:rsidRPr="00804684">
        <w:rPr>
          <w:rFonts w:eastAsia="Inter"/>
          <w:b/>
          <w:bCs/>
          <w:color w:val="000000"/>
          <w:szCs w:val="22"/>
        </w:rPr>
        <w:t>dépassement</w:t>
      </w:r>
      <w:r w:rsidRPr="00804684">
        <w:rPr>
          <w:rFonts w:eastAsia="Inter"/>
          <w:color w:val="000000"/>
          <w:szCs w:val="22"/>
        </w:rPr>
        <w:t xml:space="preserve"> résultant de l'organisation à 39 heures hebdomadaires et de déterminer les </w:t>
      </w:r>
      <w:r w:rsidRPr="00804684">
        <w:rPr>
          <w:rFonts w:eastAsia="Inter"/>
          <w:b/>
          <w:bCs/>
          <w:color w:val="000000"/>
          <w:szCs w:val="22"/>
        </w:rPr>
        <w:lastRenderedPageBreak/>
        <w:t>jours de repos</w:t>
      </w:r>
      <w:r w:rsidRPr="00804684">
        <w:rPr>
          <w:rFonts w:eastAsia="Inter"/>
          <w:color w:val="000000"/>
          <w:szCs w:val="22"/>
        </w:rPr>
        <w:t xml:space="preserve"> </w:t>
      </w:r>
      <w:r w:rsidR="00157A63" w:rsidRPr="00804684">
        <w:rPr>
          <w:rFonts w:eastAsia="Inter"/>
          <w:color w:val="000000"/>
          <w:szCs w:val="22"/>
        </w:rPr>
        <w:t xml:space="preserve">octroyés par l’employeur </w:t>
      </w:r>
      <w:r w:rsidR="00157A63" w:rsidRPr="00804684">
        <w:rPr>
          <w:rFonts w:eastAsia="Calibri"/>
          <w:bCs/>
          <w:kern w:val="0"/>
          <w:szCs w:val="22"/>
        </w:rPr>
        <w:t>en contrepartie des dépassements de la durée légale de 35 heures par semaine dans le cadre d'une répartition annuelle du temps de travail</w:t>
      </w:r>
      <w:r w:rsidRPr="00804684">
        <w:rPr>
          <w:rFonts w:eastAsia="Inter"/>
          <w:color w:val="000000"/>
          <w:szCs w:val="22"/>
        </w:rPr>
        <w:t>.</w:t>
      </w:r>
    </w:p>
    <w:p w14:paraId="151AF0E6" w14:textId="77777777" w:rsidR="00157A63" w:rsidRPr="00804684" w:rsidRDefault="00157A63" w:rsidP="00874A5A">
      <w:pPr>
        <w:spacing w:before="60" w:after="0" w:line="264" w:lineRule="auto"/>
        <w:jc w:val="both"/>
        <w:rPr>
          <w:rFonts w:eastAsia="Calibri"/>
          <w:b/>
          <w:color w:val="000000" w:themeColor="text1"/>
          <w:kern w:val="0"/>
          <w:szCs w:val="22"/>
        </w:rPr>
      </w:pPr>
    </w:p>
    <w:p w14:paraId="15DEEEA4" w14:textId="77777777" w:rsidR="00157A63" w:rsidRPr="00941F8B" w:rsidRDefault="00157A63" w:rsidP="00157A63">
      <w:pPr>
        <w:spacing w:before="60" w:after="0" w:line="264" w:lineRule="auto"/>
        <w:jc w:val="both"/>
        <w:rPr>
          <w:rFonts w:eastAsia="Calibri"/>
          <w:b/>
          <w:kern w:val="0"/>
          <w:szCs w:val="22"/>
        </w:rPr>
      </w:pPr>
      <w:r w:rsidRPr="00804684">
        <w:rPr>
          <w:rFonts w:eastAsia="Calibri"/>
          <w:b/>
          <w:kern w:val="0"/>
          <w:szCs w:val="22"/>
        </w:rPr>
        <w:t>Formule générale :</w:t>
      </w:r>
      <w:r w:rsidRPr="00941F8B">
        <w:rPr>
          <w:rFonts w:eastAsia="Calibri"/>
          <w:b/>
          <w:kern w:val="0"/>
          <w:szCs w:val="22"/>
        </w:rPr>
        <w:t xml:space="preserve"> </w:t>
      </w:r>
    </w:p>
    <w:p w14:paraId="6BDCFE94" w14:textId="7CBF5E8D" w:rsidR="00EE1B69" w:rsidRPr="005437D3" w:rsidRDefault="002D6690" w:rsidP="00157A63">
      <w:pPr>
        <w:spacing w:before="60" w:after="0" w:line="264" w:lineRule="auto"/>
        <w:rPr>
          <w:rFonts w:eastAsia="Calibri"/>
          <w:bCs/>
          <w:color w:val="000000" w:themeColor="text1"/>
          <w:kern w:val="0"/>
          <w:szCs w:val="22"/>
        </w:rPr>
      </w:pPr>
      <w:r w:rsidRPr="005437D3">
        <w:rPr>
          <w:rFonts w:eastAsia="Calibri"/>
          <w:bCs/>
          <w:color w:val="000000" w:themeColor="text1"/>
          <w:kern w:val="0"/>
          <w:szCs w:val="22"/>
        </w:rPr>
        <w:t xml:space="preserve">Durée annuelle </w:t>
      </w:r>
      <w:r w:rsidR="00157A63">
        <w:rPr>
          <w:rFonts w:eastAsia="Calibri"/>
          <w:bCs/>
          <w:color w:val="000000" w:themeColor="text1"/>
          <w:kern w:val="0"/>
          <w:szCs w:val="22"/>
        </w:rPr>
        <w:t>de travail de référence (base 35h/semaine)</w:t>
      </w:r>
      <w:r w:rsidR="001433EE">
        <w:rPr>
          <w:rFonts w:eastAsia="Calibri"/>
          <w:bCs/>
          <w:color w:val="000000" w:themeColor="text1"/>
          <w:kern w:val="0"/>
          <w:szCs w:val="22"/>
        </w:rPr>
        <w:t xml:space="preserve"> </w:t>
      </w:r>
      <w:r w:rsidRPr="005437D3">
        <w:rPr>
          <w:rFonts w:eastAsia="Calibri"/>
          <w:bCs/>
          <w:color w:val="000000" w:themeColor="text1"/>
          <w:kern w:val="0"/>
          <w:szCs w:val="22"/>
        </w:rPr>
        <w:t xml:space="preserve">= </w:t>
      </w:r>
      <w:r w:rsidR="00157A63">
        <w:rPr>
          <w:rFonts w:eastAsia="Calibri"/>
          <w:bCs/>
          <w:color w:val="000000" w:themeColor="text1"/>
          <w:kern w:val="0"/>
          <w:szCs w:val="22"/>
        </w:rPr>
        <w:t xml:space="preserve">Jours travaillés </w:t>
      </w:r>
      <w:r w:rsidRPr="005437D3">
        <w:rPr>
          <w:rFonts w:eastAsia="Calibri"/>
          <w:bCs/>
          <w:color w:val="000000" w:themeColor="text1"/>
          <w:kern w:val="0"/>
          <w:szCs w:val="22"/>
        </w:rPr>
        <w:t>× 7h/jour</w:t>
      </w:r>
    </w:p>
    <w:p w14:paraId="0E362679" w14:textId="77777777" w:rsidR="00EE1B69" w:rsidRPr="005437D3" w:rsidRDefault="00EE1B69" w:rsidP="00874A5A">
      <w:pPr>
        <w:spacing w:before="60" w:after="0" w:line="264" w:lineRule="auto"/>
        <w:jc w:val="both"/>
        <w:rPr>
          <w:rFonts w:eastAsia="Calibri"/>
          <w:b/>
          <w:color w:val="000000" w:themeColor="text1"/>
          <w:kern w:val="0"/>
          <w:szCs w:val="22"/>
        </w:rPr>
      </w:pPr>
    </w:p>
    <w:p w14:paraId="22E3DB0A" w14:textId="38353272" w:rsidR="00EF5703" w:rsidRPr="005437D3" w:rsidRDefault="00EF5703" w:rsidP="00874A5A">
      <w:pPr>
        <w:spacing w:before="60" w:after="0" w:line="264" w:lineRule="auto"/>
        <w:jc w:val="both"/>
        <w:rPr>
          <w:rFonts w:eastAsia="Calibri"/>
          <w:b/>
          <w:color w:val="000000" w:themeColor="text1"/>
          <w:kern w:val="0"/>
          <w:szCs w:val="22"/>
        </w:rPr>
      </w:pPr>
      <w:r w:rsidRPr="005437D3">
        <w:rPr>
          <w:rFonts w:eastAsia="Calibri"/>
          <w:b/>
          <w:color w:val="000000" w:themeColor="text1"/>
          <w:kern w:val="0"/>
          <w:szCs w:val="22"/>
        </w:rPr>
        <w:t>Dépassement annuel :</w:t>
      </w:r>
    </w:p>
    <w:p w14:paraId="5E684A94" w14:textId="7BEA218E" w:rsidR="00EE1B69" w:rsidRPr="005437D3" w:rsidRDefault="00EE1B69" w:rsidP="00874A5A">
      <w:pPr>
        <w:spacing w:before="60" w:after="0" w:line="264" w:lineRule="auto"/>
        <w:jc w:val="center"/>
        <w:rPr>
          <w:rFonts w:eastAsia="Calibri"/>
          <w:bCs/>
          <w:color w:val="000000" w:themeColor="text1"/>
          <w:kern w:val="0"/>
          <w:szCs w:val="22"/>
        </w:rPr>
      </w:pPr>
      <w:r w:rsidRPr="005437D3">
        <w:rPr>
          <w:rFonts w:eastAsia="Calibri"/>
          <w:bCs/>
          <w:color w:val="000000" w:themeColor="text1"/>
          <w:kern w:val="0"/>
          <w:szCs w:val="22"/>
        </w:rPr>
        <w:t xml:space="preserve">Dépassement annuel = Durée annuelle de travail effectif (base 39h/semaine) – Durée annuelle </w:t>
      </w:r>
      <w:r w:rsidR="00157A63">
        <w:rPr>
          <w:rFonts w:eastAsia="Calibri"/>
          <w:bCs/>
          <w:color w:val="000000" w:themeColor="text1"/>
          <w:kern w:val="0"/>
          <w:szCs w:val="22"/>
        </w:rPr>
        <w:t>de travail de référence</w:t>
      </w:r>
      <w:r w:rsidR="00D47288" w:rsidRPr="005437D3">
        <w:rPr>
          <w:rFonts w:eastAsia="Calibri"/>
          <w:bCs/>
          <w:color w:val="000000" w:themeColor="text1"/>
          <w:kern w:val="0"/>
          <w:szCs w:val="22"/>
        </w:rPr>
        <w:t xml:space="preserve"> </w:t>
      </w:r>
      <w:r w:rsidRPr="005437D3">
        <w:rPr>
          <w:rFonts w:eastAsia="Calibri"/>
          <w:bCs/>
          <w:color w:val="000000" w:themeColor="text1"/>
          <w:kern w:val="0"/>
          <w:szCs w:val="22"/>
        </w:rPr>
        <w:t>(base 35h/semaine)</w:t>
      </w:r>
    </w:p>
    <w:p w14:paraId="7F88442C" w14:textId="77777777" w:rsidR="00EE1B69" w:rsidRPr="00EE1B69" w:rsidRDefault="00EE1B69" w:rsidP="00874A5A">
      <w:pPr>
        <w:spacing w:before="60" w:after="0" w:line="264" w:lineRule="auto"/>
        <w:jc w:val="both"/>
        <w:rPr>
          <w:rFonts w:eastAsia="Calibri"/>
          <w:bCs/>
          <w:kern w:val="0"/>
          <w:szCs w:val="22"/>
        </w:rPr>
      </w:pPr>
    </w:p>
    <w:p w14:paraId="0F418840" w14:textId="77777777" w:rsidR="00EF5703" w:rsidRPr="00EF5703" w:rsidRDefault="00EF5703" w:rsidP="00874A5A">
      <w:pPr>
        <w:spacing w:before="60" w:after="0" w:line="264" w:lineRule="auto"/>
        <w:jc w:val="both"/>
        <w:rPr>
          <w:rFonts w:eastAsia="Calibri"/>
          <w:bCs/>
          <w:kern w:val="0"/>
          <w:szCs w:val="22"/>
        </w:rPr>
      </w:pPr>
      <w:r w:rsidRPr="00EF5703">
        <w:rPr>
          <w:rFonts w:eastAsia="Calibri"/>
          <w:b/>
          <w:kern w:val="0"/>
          <w:szCs w:val="22"/>
        </w:rPr>
        <w:t>Jours de repos acquis</w:t>
      </w:r>
      <w:r w:rsidRPr="00EF5703">
        <w:rPr>
          <w:rFonts w:eastAsia="Calibri"/>
          <w:bCs/>
          <w:kern w:val="0"/>
          <w:szCs w:val="22"/>
        </w:rPr>
        <w:t xml:space="preserve"> :</w:t>
      </w:r>
    </w:p>
    <w:p w14:paraId="5B2EAAB3" w14:textId="16265239" w:rsidR="0019507C" w:rsidRDefault="00EF5703" w:rsidP="00874A5A">
      <w:pPr>
        <w:spacing w:before="60" w:after="0" w:line="264" w:lineRule="auto"/>
        <w:jc w:val="both"/>
        <w:rPr>
          <w:rFonts w:eastAsia="Calibri"/>
          <w:kern w:val="0"/>
          <w:szCs w:val="22"/>
        </w:rPr>
      </w:pPr>
      <m:oMathPara>
        <m:oMath>
          <m:r>
            <m:rPr>
              <m:nor/>
            </m:rPr>
            <w:rPr>
              <w:rFonts w:eastAsia="Calibri"/>
              <w:bCs/>
              <w:kern w:val="0"/>
              <w:szCs w:val="22"/>
            </w:rPr>
            <m:t>Jours de repos</m:t>
          </m:r>
          <m:r>
            <w:rPr>
              <w:rFonts w:ascii="Cambria Math" w:eastAsia="Calibri" w:hAnsi="Cambria Math"/>
              <w:kern w:val="0"/>
              <w:szCs w:val="22"/>
            </w:rPr>
            <m:t>=</m:t>
          </m:r>
          <m:f>
            <m:fPr>
              <m:ctrlPr>
                <w:rPr>
                  <w:rFonts w:ascii="Cambria Math" w:eastAsia="Calibri" w:hAnsi="Cambria Math"/>
                  <w:bCs/>
                  <w:kern w:val="0"/>
                  <w:szCs w:val="22"/>
                </w:rPr>
              </m:ctrlPr>
            </m:fPr>
            <m:num>
              <m:r>
                <m:rPr>
                  <m:nor/>
                </m:rPr>
                <w:rPr>
                  <w:rFonts w:eastAsia="Calibri"/>
                  <w:bCs/>
                  <w:kern w:val="0"/>
                  <w:szCs w:val="22"/>
                </w:rPr>
                <m:t>D</m:t>
              </m:r>
              <m:acc>
                <m:accPr>
                  <m:chr m:val="ˊ"/>
                  <m:ctrlPr>
                    <w:rPr>
                      <w:rFonts w:ascii="Cambria Math" w:eastAsia="Calibri" w:hAnsi="Cambria Math"/>
                      <w:bCs/>
                      <w:kern w:val="0"/>
                      <w:szCs w:val="22"/>
                    </w:rPr>
                  </m:ctrlPr>
                </m:accPr>
                <m:e>
                  <m:r>
                    <m:rPr>
                      <m:nor/>
                    </m:rPr>
                    <w:rPr>
                      <w:rFonts w:eastAsia="Calibri"/>
                      <w:bCs/>
                      <w:kern w:val="0"/>
                      <w:szCs w:val="22"/>
                    </w:rPr>
                    <m:t>e</m:t>
                  </m:r>
                </m:e>
              </m:acc>
              <m:r>
                <m:rPr>
                  <m:nor/>
                </m:rPr>
                <w:rPr>
                  <w:rFonts w:eastAsia="Calibri"/>
                  <w:bCs/>
                  <w:kern w:val="0"/>
                  <w:szCs w:val="22"/>
                </w:rPr>
                <m:t>passement annuel (heures)</m:t>
              </m:r>
            </m:num>
            <m:den>
              <m:r>
                <w:rPr>
                  <w:rFonts w:ascii="Cambria Math" w:eastAsia="Calibri" w:hAnsi="Cambria Math"/>
                  <w:kern w:val="0"/>
                  <w:szCs w:val="22"/>
                </w:rPr>
                <m:t>8</m:t>
              </m:r>
              <m:r>
                <m:rPr>
                  <m:nor/>
                </m:rPr>
                <w:rPr>
                  <w:rFonts w:eastAsia="Calibri"/>
                  <w:bCs/>
                  <w:kern w:val="0"/>
                  <w:szCs w:val="22"/>
                </w:rPr>
                <m:t>h/jour</m:t>
              </m:r>
            </m:den>
          </m:f>
          <m:r>
            <m:rPr>
              <m:sty m:val="p"/>
            </m:rPr>
            <w:rPr>
              <w:rFonts w:eastAsia="Calibri"/>
              <w:kern w:val="0"/>
              <w:szCs w:val="22"/>
            </w:rPr>
            <w:br/>
          </m:r>
        </m:oMath>
      </m:oMathPara>
    </w:p>
    <w:p w14:paraId="47EC9506" w14:textId="0A5E3547" w:rsidR="001914AE" w:rsidRDefault="001914AE" w:rsidP="00874A5A">
      <w:pPr>
        <w:spacing w:before="60" w:after="0" w:line="264" w:lineRule="auto"/>
        <w:jc w:val="both"/>
        <w:rPr>
          <w:rFonts w:eastAsia="Calibri"/>
          <w:kern w:val="0"/>
          <w:szCs w:val="22"/>
        </w:rPr>
      </w:pPr>
      <w:r w:rsidRPr="001914AE">
        <w:rPr>
          <w:rFonts w:eastAsia="Calibri"/>
          <w:kern w:val="0"/>
          <w:szCs w:val="22"/>
        </w:rPr>
        <w:t>Ce nombre est</w:t>
      </w:r>
      <w:r>
        <w:rPr>
          <w:rFonts w:eastAsia="Calibri"/>
          <w:kern w:val="0"/>
          <w:szCs w:val="22"/>
        </w:rPr>
        <w:t xml:space="preserve"> </w:t>
      </w:r>
      <w:r w:rsidRPr="001914AE">
        <w:rPr>
          <w:rFonts w:eastAsia="Calibri"/>
          <w:kern w:val="0"/>
          <w:szCs w:val="22"/>
        </w:rPr>
        <w:t>arrondi au nombre entier le plus proche, selon les règles mathématiques standard (0,5 et plus = arrondi supérieur).</w:t>
      </w:r>
    </w:p>
    <w:p w14:paraId="572D191E" w14:textId="77777777" w:rsidR="0019507C" w:rsidRDefault="0019507C" w:rsidP="0019507C">
      <w:pPr>
        <w:spacing w:before="60" w:after="0" w:line="264" w:lineRule="auto"/>
        <w:jc w:val="both"/>
        <w:rPr>
          <w:rFonts w:eastAsia="Calibri"/>
          <w:kern w:val="0"/>
          <w:szCs w:val="22"/>
        </w:rPr>
      </w:pPr>
      <w:r w:rsidRPr="00804684">
        <w:rPr>
          <w:rFonts w:eastAsia="Calibri"/>
          <w:kern w:val="0"/>
          <w:szCs w:val="22"/>
        </w:rPr>
        <w:t>Le diviseur de 8 heures correspond à la convention de valorisation d'une journée entière de repos, définie à l'article 5.3.</w:t>
      </w:r>
    </w:p>
    <w:p w14:paraId="6F74624C" w14:textId="422EEB22" w:rsidR="00D1084D" w:rsidRPr="00590E5B" w:rsidRDefault="00D1084D" w:rsidP="00D32925">
      <w:pPr>
        <w:spacing w:before="60" w:after="0" w:line="264" w:lineRule="auto"/>
        <w:jc w:val="both"/>
        <w:rPr>
          <w:rFonts w:eastAsia="Inter"/>
          <w:b/>
          <w:color w:val="000000" w:themeColor="text1"/>
        </w:rPr>
      </w:pPr>
      <w:r w:rsidRPr="0019507C">
        <w:rPr>
          <w:rFonts w:eastAsia="Inter"/>
          <w:bCs/>
          <w:color w:val="000000" w:themeColor="text1"/>
        </w:rPr>
        <w:t>Pour les valeurs détaillées voir l'</w:t>
      </w:r>
      <w:r w:rsidRPr="00590E5B">
        <w:rPr>
          <w:rFonts w:eastAsia="Inter"/>
          <w:b/>
          <w:color w:val="000000" w:themeColor="text1"/>
        </w:rPr>
        <w:t>Annexe 1 – Tableau de calcul des durées annuelles</w:t>
      </w:r>
      <w:r w:rsidR="00D32925">
        <w:rPr>
          <w:rFonts w:eastAsia="Inter"/>
          <w:b/>
          <w:color w:val="000000" w:themeColor="text1"/>
        </w:rPr>
        <w:t xml:space="preserve"> de travail et des jours de repos</w:t>
      </w:r>
    </w:p>
    <w:p w14:paraId="505496E9" w14:textId="47E8A839" w:rsidR="00EF5703" w:rsidRPr="00EF5703" w:rsidRDefault="00EF5703" w:rsidP="001A5F76">
      <w:pPr>
        <w:spacing w:before="360" w:after="0" w:line="264" w:lineRule="auto"/>
        <w:ind w:firstLine="567"/>
        <w:jc w:val="both"/>
        <w:rPr>
          <w:rFonts w:eastAsia="Calibri"/>
          <w:b/>
          <w:bCs/>
          <w:kern w:val="0"/>
          <w:szCs w:val="22"/>
        </w:rPr>
      </w:pPr>
      <w:r>
        <w:rPr>
          <w:rFonts w:eastAsia="Calibri"/>
          <w:b/>
          <w:bCs/>
          <w:kern w:val="0"/>
          <w:szCs w:val="22"/>
        </w:rPr>
        <w:t xml:space="preserve">Article </w:t>
      </w:r>
      <w:r w:rsidRPr="00EF5703">
        <w:rPr>
          <w:rFonts w:eastAsia="Calibri"/>
          <w:b/>
          <w:bCs/>
          <w:kern w:val="0"/>
          <w:szCs w:val="22"/>
        </w:rPr>
        <w:t>5.</w:t>
      </w:r>
      <w:r>
        <w:rPr>
          <w:rFonts w:eastAsia="Calibri"/>
          <w:b/>
          <w:bCs/>
          <w:kern w:val="0"/>
          <w:szCs w:val="22"/>
        </w:rPr>
        <w:t>3</w:t>
      </w:r>
      <w:r w:rsidRPr="00EF5703">
        <w:rPr>
          <w:rFonts w:eastAsia="Calibri"/>
          <w:b/>
          <w:bCs/>
          <w:kern w:val="0"/>
          <w:szCs w:val="22"/>
        </w:rPr>
        <w:t xml:space="preserve"> - Convention de valorisation heures/jours</w:t>
      </w:r>
    </w:p>
    <w:p w14:paraId="582E54FD" w14:textId="77777777" w:rsidR="00EF5703" w:rsidRPr="00EF5703" w:rsidRDefault="00EF5703" w:rsidP="00874A5A">
      <w:pPr>
        <w:spacing w:before="60" w:after="0" w:line="264" w:lineRule="auto"/>
        <w:jc w:val="both"/>
        <w:rPr>
          <w:rFonts w:eastAsia="Calibri"/>
          <w:bCs/>
          <w:kern w:val="0"/>
          <w:szCs w:val="22"/>
        </w:rPr>
      </w:pPr>
      <w:r w:rsidRPr="00EF5703">
        <w:rPr>
          <w:rFonts w:eastAsia="Calibri"/>
          <w:bCs/>
          <w:kern w:val="0"/>
          <w:szCs w:val="22"/>
        </w:rPr>
        <w:t>Pour simplifier la gestion administrative et offrir des références claires, les jours de repos sont valorisés selon la convention suivante :</w:t>
      </w:r>
    </w:p>
    <w:p w14:paraId="047F60C7" w14:textId="77777777" w:rsidR="00EF5703" w:rsidRPr="00EF5703" w:rsidRDefault="00EF5703" w:rsidP="00874A5A">
      <w:pPr>
        <w:numPr>
          <w:ilvl w:val="0"/>
          <w:numId w:val="14"/>
        </w:numPr>
        <w:spacing w:before="60" w:after="0" w:line="264" w:lineRule="auto"/>
        <w:jc w:val="both"/>
        <w:rPr>
          <w:rFonts w:eastAsia="Calibri"/>
          <w:bCs/>
          <w:kern w:val="0"/>
          <w:szCs w:val="22"/>
        </w:rPr>
      </w:pPr>
      <w:r w:rsidRPr="00EF5703">
        <w:rPr>
          <w:rFonts w:eastAsia="Calibri"/>
          <w:bCs/>
          <w:kern w:val="0"/>
          <w:szCs w:val="22"/>
        </w:rPr>
        <w:t>1 journée entière de repos = 8 heures</w:t>
      </w:r>
    </w:p>
    <w:p w14:paraId="25B0773B" w14:textId="77777777" w:rsidR="00EF5703" w:rsidRPr="00EF5703" w:rsidRDefault="00EF5703" w:rsidP="00874A5A">
      <w:pPr>
        <w:numPr>
          <w:ilvl w:val="0"/>
          <w:numId w:val="14"/>
        </w:numPr>
        <w:spacing w:before="60" w:after="0" w:line="264" w:lineRule="auto"/>
        <w:jc w:val="both"/>
        <w:rPr>
          <w:rFonts w:eastAsia="Calibri"/>
          <w:bCs/>
          <w:kern w:val="0"/>
          <w:szCs w:val="22"/>
        </w:rPr>
      </w:pPr>
      <w:r w:rsidRPr="00EF5703">
        <w:rPr>
          <w:rFonts w:eastAsia="Calibri"/>
          <w:bCs/>
          <w:kern w:val="0"/>
          <w:szCs w:val="22"/>
        </w:rPr>
        <w:t>1 demi-journée de repos = 4 heures</w:t>
      </w:r>
    </w:p>
    <w:p w14:paraId="7DDACA1A" w14:textId="77777777" w:rsidR="00EF5703" w:rsidRPr="00EF5703" w:rsidRDefault="00EF5703" w:rsidP="00874A5A">
      <w:pPr>
        <w:spacing w:before="60" w:after="0" w:line="264" w:lineRule="auto"/>
        <w:jc w:val="both"/>
        <w:rPr>
          <w:rFonts w:eastAsia="Calibri"/>
          <w:bCs/>
          <w:kern w:val="0"/>
          <w:szCs w:val="22"/>
        </w:rPr>
      </w:pPr>
      <w:r w:rsidRPr="00EF5703">
        <w:rPr>
          <w:rFonts w:eastAsia="Calibri"/>
          <w:bCs/>
          <w:kern w:val="0"/>
          <w:szCs w:val="22"/>
        </w:rPr>
        <w:t>Cette convention permet une gestion quotidienne simplifiée du temps de travail, une tenue claire des compteurs individuels, une communication transparente avec les salariés, et une compatibilité avec les outils RH standards.</w:t>
      </w:r>
    </w:p>
    <w:p w14:paraId="0DB0C90F" w14:textId="6663F25C" w:rsidR="00335768" w:rsidRPr="00804684" w:rsidRDefault="00335768" w:rsidP="001A5F76">
      <w:pPr>
        <w:spacing w:before="360" w:after="0" w:line="264" w:lineRule="auto"/>
        <w:ind w:firstLine="567"/>
        <w:jc w:val="both"/>
        <w:rPr>
          <w:rFonts w:eastAsia="Calibri"/>
          <w:b/>
          <w:bCs/>
          <w:kern w:val="0"/>
          <w:szCs w:val="22"/>
        </w:rPr>
      </w:pPr>
      <w:r w:rsidRPr="00804684">
        <w:rPr>
          <w:rFonts w:eastAsia="Calibri"/>
          <w:b/>
          <w:bCs/>
          <w:kern w:val="0"/>
          <w:szCs w:val="22"/>
        </w:rPr>
        <w:t xml:space="preserve">Article 5.4 – </w:t>
      </w:r>
      <w:r w:rsidR="00216D4E" w:rsidRPr="00804684">
        <w:rPr>
          <w:rFonts w:eastAsia="Calibri"/>
          <w:b/>
          <w:bCs/>
          <w:kern w:val="0"/>
          <w:szCs w:val="22"/>
        </w:rPr>
        <w:t>Suivi mensuel indicatif et compteur individuel des jours travaillés et jours de repos</w:t>
      </w:r>
    </w:p>
    <w:p w14:paraId="7ADD7CE9" w14:textId="126E35A8" w:rsidR="00216D4E" w:rsidRPr="00804684" w:rsidRDefault="00216D4E" w:rsidP="00874A5A">
      <w:pPr>
        <w:spacing w:before="60" w:after="0" w:line="264" w:lineRule="auto"/>
        <w:jc w:val="both"/>
        <w:rPr>
          <w:rFonts w:eastAsia="Calibri"/>
          <w:bCs/>
          <w:kern w:val="0"/>
          <w:szCs w:val="22"/>
        </w:rPr>
      </w:pPr>
      <w:r w:rsidRPr="00804684">
        <w:rPr>
          <w:rFonts w:eastAsia="Calibri"/>
          <w:bCs/>
          <w:kern w:val="0"/>
          <w:szCs w:val="22"/>
        </w:rPr>
        <w:t>Un compteur individuel mensuel est tenu à jour pour chaque salarié, accessible via l'outil de gestion RH de l'association, selon les règles suivantes :</w:t>
      </w:r>
    </w:p>
    <w:p w14:paraId="18C3B495" w14:textId="1C0F76A4" w:rsidR="00216D4E" w:rsidRPr="00804684" w:rsidRDefault="00B9654D" w:rsidP="00874A5A">
      <w:pPr>
        <w:spacing w:before="60" w:after="0" w:line="264" w:lineRule="auto"/>
        <w:jc w:val="both"/>
        <w:rPr>
          <w:rFonts w:eastAsia="Calibri"/>
          <w:bCs/>
          <w:kern w:val="0"/>
          <w:szCs w:val="22"/>
        </w:rPr>
      </w:pPr>
      <w:r w:rsidRPr="00B9654D">
        <w:rPr>
          <w:rFonts w:eastAsia="Calibri"/>
          <w:bCs/>
          <w:kern w:val="0"/>
          <w:szCs w:val="22"/>
        </w:rPr>
        <w:t>Les jours travaillés pris en compte pour l'alimentation du compteur sont ceux effectivement réalisés par le salarié au cours du mois, dans la limite du nombre annuel de jours travaillés défini à l'article 5.1.</w:t>
      </w:r>
    </w:p>
    <w:p w14:paraId="646DFFBA" w14:textId="466E87C4" w:rsidR="00216D4E" w:rsidRPr="00804684" w:rsidRDefault="00216D4E" w:rsidP="00874A5A">
      <w:pPr>
        <w:spacing w:before="60" w:after="0" w:line="264" w:lineRule="auto"/>
        <w:jc w:val="both"/>
        <w:rPr>
          <w:rFonts w:eastAsia="Calibri"/>
          <w:bCs/>
          <w:kern w:val="0"/>
          <w:szCs w:val="22"/>
        </w:rPr>
      </w:pPr>
      <w:r w:rsidRPr="00804684">
        <w:rPr>
          <w:rFonts w:eastAsia="Calibri"/>
          <w:bCs/>
          <w:kern w:val="0"/>
          <w:szCs w:val="22"/>
        </w:rPr>
        <w:t>Les jours de repos au titre de l'aménagement du temps de travail pris dans le mois ne sont pas déduits de ce calcul.</w:t>
      </w:r>
    </w:p>
    <w:p w14:paraId="62B73F77" w14:textId="39B95CB8" w:rsidR="00216D4E" w:rsidRPr="00804684" w:rsidRDefault="00216D4E" w:rsidP="00874A5A">
      <w:pPr>
        <w:spacing w:before="60" w:after="0" w:line="264" w:lineRule="auto"/>
        <w:jc w:val="both"/>
        <w:rPr>
          <w:rFonts w:eastAsia="Calibri"/>
          <w:bCs/>
          <w:kern w:val="0"/>
          <w:szCs w:val="22"/>
        </w:rPr>
      </w:pPr>
      <w:r w:rsidRPr="00804684">
        <w:rPr>
          <w:rFonts w:eastAsia="Calibri"/>
          <w:bCs/>
          <w:kern w:val="0"/>
          <w:szCs w:val="22"/>
        </w:rPr>
        <w:t>Le solde mensuel affiché sur le compteur individuel est</w:t>
      </w:r>
      <w:r w:rsidR="0093769A" w:rsidRPr="00804684">
        <w:rPr>
          <w:rFonts w:eastAsia="Calibri"/>
          <w:bCs/>
          <w:kern w:val="0"/>
          <w:szCs w:val="22"/>
        </w:rPr>
        <w:t xml:space="preserve"> </w:t>
      </w:r>
      <w:r w:rsidRPr="00804684">
        <w:rPr>
          <w:rFonts w:eastAsia="Calibri"/>
          <w:bCs/>
          <w:kern w:val="0"/>
          <w:szCs w:val="22"/>
        </w:rPr>
        <w:t>indicatif et provisoire. Il a pour seule vocation de permettre au salarié et à l'employeur de suivre l'évolution du droit au fil des mois.</w:t>
      </w:r>
      <w:r w:rsidR="004E5802" w:rsidRPr="00804684">
        <w:rPr>
          <w:rFonts w:eastAsia="Calibri"/>
          <w:bCs/>
          <w:kern w:val="0"/>
          <w:szCs w:val="22"/>
        </w:rPr>
        <w:t xml:space="preserve"> </w:t>
      </w:r>
      <w:r w:rsidRPr="00804684">
        <w:rPr>
          <w:rFonts w:eastAsia="Calibri"/>
          <w:bCs/>
          <w:kern w:val="0"/>
          <w:szCs w:val="22"/>
        </w:rPr>
        <w:t>Seul le décompte annuel définitif, établi au 31 décembre de chaque année civile, constitue la base juridique réelle pour la détermination définitive du nombre de jours de repos acquis sur la base du dépassement effectif constaté, conformément à l'article 5.2.</w:t>
      </w:r>
    </w:p>
    <w:p w14:paraId="596DD3D3" w14:textId="77777777" w:rsidR="004E5802" w:rsidRPr="00804684" w:rsidRDefault="00216D4E" w:rsidP="00874A5A">
      <w:pPr>
        <w:spacing w:before="60" w:after="0" w:line="264" w:lineRule="auto"/>
        <w:jc w:val="both"/>
        <w:rPr>
          <w:rFonts w:eastAsia="Calibri"/>
          <w:bCs/>
          <w:kern w:val="0"/>
          <w:szCs w:val="22"/>
        </w:rPr>
      </w:pPr>
      <w:r w:rsidRPr="00804684">
        <w:rPr>
          <w:rFonts w:eastAsia="Calibri"/>
          <w:bCs/>
          <w:kern w:val="0"/>
          <w:szCs w:val="22"/>
        </w:rPr>
        <w:lastRenderedPageBreak/>
        <w:t xml:space="preserve">En fin d'année civile, en cas d'écart entre le solde indicatif accumulé au fil des mois et le décompte annuel définitif établi selon l'article 5.2, une régularisation est effectuée et communiquée au salarié. </w:t>
      </w:r>
    </w:p>
    <w:p w14:paraId="3DD73DB6" w14:textId="6491AB8C" w:rsidR="008E49AB" w:rsidRDefault="00216D4E" w:rsidP="00874A5A">
      <w:pPr>
        <w:spacing w:before="60" w:after="0" w:line="264" w:lineRule="auto"/>
        <w:jc w:val="both"/>
        <w:rPr>
          <w:rFonts w:eastAsia="Calibri"/>
          <w:bCs/>
          <w:kern w:val="0"/>
          <w:szCs w:val="22"/>
        </w:rPr>
      </w:pPr>
      <w:r w:rsidRPr="00804684">
        <w:rPr>
          <w:rFonts w:eastAsia="Calibri"/>
          <w:bCs/>
          <w:kern w:val="0"/>
          <w:szCs w:val="22"/>
        </w:rPr>
        <w:t>Le coefficient de 0,8 heure par</w:t>
      </w:r>
      <w:r w:rsidRPr="00216D4E">
        <w:rPr>
          <w:rFonts w:eastAsia="Calibri"/>
          <w:bCs/>
          <w:kern w:val="0"/>
          <w:szCs w:val="22"/>
        </w:rPr>
        <w:t xml:space="preserve"> jour travaillé, utilisé pour le suivi mensuel indicatif dans le logiciel RH, ne constitue pas un droit quotidien acquis indépendamment de la durée de travail journalière effective. Il s'agit uniquement d'une méthode de répartition mensuelle du droit annuel </w:t>
      </w:r>
      <w:r w:rsidR="008E49AB">
        <w:rPr>
          <w:rFonts w:eastAsia="Calibri"/>
          <w:bCs/>
          <w:kern w:val="0"/>
          <w:szCs w:val="22"/>
        </w:rPr>
        <w:t>à des jours de repos</w:t>
      </w:r>
      <w:r w:rsidR="0092788E">
        <w:rPr>
          <w:rFonts w:eastAsia="Calibri"/>
          <w:bCs/>
          <w:kern w:val="0"/>
          <w:szCs w:val="22"/>
        </w:rPr>
        <w:t xml:space="preserve"> théoriques</w:t>
      </w:r>
      <w:r w:rsidR="003D1F89">
        <w:rPr>
          <w:rFonts w:eastAsia="Calibri"/>
          <w:bCs/>
          <w:kern w:val="0"/>
          <w:szCs w:val="22"/>
        </w:rPr>
        <w:t xml:space="preserve"> ; </w:t>
      </w:r>
      <w:r w:rsidR="008E49AB">
        <w:rPr>
          <w:rFonts w:eastAsia="Calibri"/>
          <w:bCs/>
          <w:kern w:val="0"/>
          <w:szCs w:val="22"/>
        </w:rPr>
        <w:t xml:space="preserve">ces jours </w:t>
      </w:r>
      <w:r w:rsidR="003D1F89">
        <w:rPr>
          <w:rFonts w:eastAsia="Calibri"/>
          <w:bCs/>
          <w:kern w:val="0"/>
          <w:szCs w:val="22"/>
        </w:rPr>
        <w:t xml:space="preserve">de repos </w:t>
      </w:r>
      <w:r w:rsidR="008E49AB">
        <w:rPr>
          <w:rFonts w:eastAsia="Calibri"/>
          <w:bCs/>
          <w:kern w:val="0"/>
          <w:szCs w:val="22"/>
        </w:rPr>
        <w:t xml:space="preserve">résultent </w:t>
      </w:r>
      <w:r w:rsidR="0092788E">
        <w:rPr>
          <w:rFonts w:eastAsia="Calibri"/>
          <w:bCs/>
          <w:kern w:val="0"/>
          <w:szCs w:val="22"/>
        </w:rPr>
        <w:t xml:space="preserve">ensuite </w:t>
      </w:r>
      <w:r w:rsidR="008E49AB">
        <w:rPr>
          <w:rFonts w:eastAsia="Calibri"/>
          <w:bCs/>
          <w:kern w:val="0"/>
          <w:szCs w:val="22"/>
        </w:rPr>
        <w:t>d’un mécanisme d’acquisition en fonction du temps de travail effectif accompli</w:t>
      </w:r>
      <w:r w:rsidR="003D1F89">
        <w:rPr>
          <w:rFonts w:eastAsia="Calibri"/>
          <w:bCs/>
          <w:kern w:val="0"/>
          <w:szCs w:val="22"/>
        </w:rPr>
        <w:t>, dont ils sont le corollaire.</w:t>
      </w:r>
    </w:p>
    <w:p w14:paraId="48FA1887" w14:textId="7CCAA8F0" w:rsidR="00EE206D" w:rsidRPr="00874A5A" w:rsidRDefault="00EE206D" w:rsidP="00804EFE">
      <w:pPr>
        <w:spacing w:before="360" w:after="0" w:line="264" w:lineRule="auto"/>
        <w:jc w:val="both"/>
        <w:rPr>
          <w:rFonts w:eastAsia="Calibri"/>
          <w:b/>
          <w:bCs/>
          <w:kern w:val="0"/>
          <w:szCs w:val="22"/>
        </w:rPr>
      </w:pPr>
      <w:r w:rsidRPr="00874A5A">
        <w:rPr>
          <w:rFonts w:eastAsia="Calibri"/>
          <w:b/>
          <w:bCs/>
          <w:kern w:val="0"/>
          <w:szCs w:val="22"/>
        </w:rPr>
        <w:t>A</w:t>
      </w:r>
      <w:r w:rsidR="00220FBB" w:rsidRPr="00874A5A">
        <w:rPr>
          <w:rFonts w:eastAsia="Calibri"/>
          <w:b/>
          <w:bCs/>
          <w:kern w:val="0"/>
          <w:szCs w:val="22"/>
        </w:rPr>
        <w:t>rticle 6</w:t>
      </w:r>
      <w:r w:rsidRPr="00874A5A">
        <w:rPr>
          <w:rFonts w:eastAsia="Calibri"/>
          <w:b/>
          <w:bCs/>
          <w:kern w:val="0"/>
          <w:szCs w:val="22"/>
        </w:rPr>
        <w:t xml:space="preserve"> – P</w:t>
      </w:r>
      <w:r w:rsidR="00220FBB" w:rsidRPr="00874A5A">
        <w:rPr>
          <w:rFonts w:eastAsia="Calibri"/>
          <w:b/>
          <w:bCs/>
          <w:kern w:val="0"/>
          <w:szCs w:val="22"/>
        </w:rPr>
        <w:t>rise des jours de repos et affectation</w:t>
      </w:r>
    </w:p>
    <w:p w14:paraId="3D8BD2F4" w14:textId="2E5518FF" w:rsidR="00EE206D" w:rsidRPr="00220FBB" w:rsidRDefault="005C7672" w:rsidP="001A5F76">
      <w:pPr>
        <w:spacing w:before="360" w:after="0" w:line="264" w:lineRule="auto"/>
        <w:ind w:firstLine="567"/>
        <w:jc w:val="both"/>
        <w:rPr>
          <w:rFonts w:eastAsia="Calibri"/>
          <w:b/>
          <w:bCs/>
          <w:kern w:val="0"/>
          <w:szCs w:val="22"/>
        </w:rPr>
      </w:pPr>
      <w:r>
        <w:rPr>
          <w:rFonts w:eastAsia="Calibri"/>
          <w:b/>
          <w:bCs/>
          <w:kern w:val="0"/>
          <w:szCs w:val="22"/>
        </w:rPr>
        <w:t xml:space="preserve">Article </w:t>
      </w:r>
      <w:r w:rsidR="002B4EA5" w:rsidRPr="00220FBB">
        <w:rPr>
          <w:rFonts w:eastAsia="Calibri"/>
          <w:b/>
          <w:bCs/>
          <w:kern w:val="0"/>
          <w:szCs w:val="22"/>
        </w:rPr>
        <w:t>6</w:t>
      </w:r>
      <w:r w:rsidR="00EE206D" w:rsidRPr="00220FBB">
        <w:rPr>
          <w:rFonts w:eastAsia="Calibri"/>
          <w:b/>
          <w:bCs/>
          <w:kern w:val="0"/>
          <w:szCs w:val="22"/>
        </w:rPr>
        <w:t>.1 – Formes de prise</w:t>
      </w:r>
    </w:p>
    <w:p w14:paraId="3828A14C" w14:textId="7FAE32D9" w:rsidR="00EE206D" w:rsidRPr="00220FBB" w:rsidRDefault="00EE206D" w:rsidP="00874A5A">
      <w:pPr>
        <w:spacing w:before="60" w:after="0" w:line="264" w:lineRule="auto"/>
        <w:jc w:val="both"/>
        <w:rPr>
          <w:rFonts w:eastAsia="Calibri"/>
          <w:bCs/>
          <w:kern w:val="0"/>
          <w:szCs w:val="22"/>
        </w:rPr>
      </w:pPr>
      <w:r w:rsidRPr="00220FBB">
        <w:rPr>
          <w:rFonts w:eastAsia="Calibri"/>
          <w:bCs/>
          <w:kern w:val="0"/>
          <w:szCs w:val="22"/>
        </w:rPr>
        <w:t xml:space="preserve">Les jours de repos </w:t>
      </w:r>
      <w:r w:rsidR="00B6074B" w:rsidRPr="00220FBB">
        <w:rPr>
          <w:rFonts w:eastAsia="Calibri"/>
          <w:bCs/>
          <w:kern w:val="0"/>
          <w:szCs w:val="22"/>
        </w:rPr>
        <w:t xml:space="preserve">acquis au titre de l’article 4 </w:t>
      </w:r>
      <w:r w:rsidRPr="00220FBB">
        <w:rPr>
          <w:rFonts w:eastAsia="Calibri"/>
          <w:bCs/>
          <w:kern w:val="0"/>
          <w:szCs w:val="22"/>
        </w:rPr>
        <w:t>se prennent par :</w:t>
      </w:r>
    </w:p>
    <w:p w14:paraId="09C0C577" w14:textId="77777777" w:rsidR="00EE206D" w:rsidRPr="00220FBB" w:rsidRDefault="00EE206D" w:rsidP="00874A5A">
      <w:pPr>
        <w:numPr>
          <w:ilvl w:val="0"/>
          <w:numId w:val="7"/>
        </w:numPr>
        <w:spacing w:before="60" w:after="0" w:line="264" w:lineRule="auto"/>
        <w:jc w:val="both"/>
        <w:rPr>
          <w:rFonts w:eastAsia="Calibri"/>
          <w:bCs/>
          <w:kern w:val="0"/>
          <w:szCs w:val="22"/>
        </w:rPr>
      </w:pPr>
      <w:r w:rsidRPr="00220FBB">
        <w:rPr>
          <w:rFonts w:eastAsia="Calibri"/>
          <w:bCs/>
          <w:kern w:val="0"/>
          <w:szCs w:val="22"/>
        </w:rPr>
        <w:t>Journées entières (8 heures)</w:t>
      </w:r>
    </w:p>
    <w:p w14:paraId="43642C70" w14:textId="77777777" w:rsidR="00EE206D" w:rsidRPr="00220FBB" w:rsidRDefault="00EE206D" w:rsidP="00874A5A">
      <w:pPr>
        <w:numPr>
          <w:ilvl w:val="0"/>
          <w:numId w:val="7"/>
        </w:numPr>
        <w:spacing w:before="60" w:after="0" w:line="264" w:lineRule="auto"/>
        <w:jc w:val="both"/>
        <w:rPr>
          <w:rFonts w:eastAsia="Calibri"/>
          <w:bCs/>
          <w:kern w:val="0"/>
          <w:szCs w:val="22"/>
        </w:rPr>
      </w:pPr>
      <w:r w:rsidRPr="00220FBB">
        <w:rPr>
          <w:rFonts w:eastAsia="Calibri"/>
          <w:bCs/>
          <w:kern w:val="0"/>
          <w:szCs w:val="22"/>
        </w:rPr>
        <w:t>Demi-journées (4 heures)</w:t>
      </w:r>
    </w:p>
    <w:p w14:paraId="7509A617" w14:textId="160A9078" w:rsidR="00EE206D" w:rsidRPr="00220FBB" w:rsidRDefault="005C7672" w:rsidP="001A5F76">
      <w:pPr>
        <w:spacing w:before="360" w:after="0" w:line="264" w:lineRule="auto"/>
        <w:ind w:firstLine="567"/>
        <w:jc w:val="both"/>
        <w:rPr>
          <w:rFonts w:eastAsia="Calibri"/>
          <w:b/>
          <w:bCs/>
          <w:kern w:val="0"/>
          <w:szCs w:val="22"/>
        </w:rPr>
      </w:pPr>
      <w:r>
        <w:rPr>
          <w:rFonts w:eastAsia="Calibri"/>
          <w:b/>
          <w:bCs/>
          <w:kern w:val="0"/>
          <w:szCs w:val="22"/>
        </w:rPr>
        <w:t xml:space="preserve">Article </w:t>
      </w:r>
      <w:r w:rsidR="002B4EA5" w:rsidRPr="00220FBB">
        <w:rPr>
          <w:rFonts w:eastAsia="Calibri"/>
          <w:b/>
          <w:bCs/>
          <w:kern w:val="0"/>
          <w:szCs w:val="22"/>
        </w:rPr>
        <w:t>6</w:t>
      </w:r>
      <w:r w:rsidR="00EE206D" w:rsidRPr="00220FBB">
        <w:rPr>
          <w:rFonts w:eastAsia="Calibri"/>
          <w:b/>
          <w:bCs/>
          <w:kern w:val="0"/>
          <w:szCs w:val="22"/>
        </w:rPr>
        <w:t>.2 – Obligation de prise régulière</w:t>
      </w:r>
    </w:p>
    <w:p w14:paraId="6EEB7B82" w14:textId="222FEC93" w:rsidR="00B6074B" w:rsidRPr="00220FBB" w:rsidRDefault="00B6074B" w:rsidP="00874A5A">
      <w:pPr>
        <w:spacing w:before="60" w:after="0" w:line="264" w:lineRule="auto"/>
        <w:jc w:val="both"/>
        <w:rPr>
          <w:rFonts w:eastAsia="Calibri"/>
          <w:bCs/>
          <w:kern w:val="0"/>
          <w:szCs w:val="22"/>
        </w:rPr>
      </w:pPr>
      <w:r w:rsidRPr="00220FBB">
        <w:rPr>
          <w:rFonts w:eastAsia="Calibri"/>
          <w:bCs/>
          <w:kern w:val="0"/>
          <w:szCs w:val="22"/>
        </w:rPr>
        <w:t xml:space="preserve">Les salariés doivent prendre leurs jours de repos </w:t>
      </w:r>
      <w:r w:rsidRPr="00220FBB">
        <w:rPr>
          <w:rFonts w:eastAsia="Calibri"/>
          <w:b/>
          <w:kern w:val="0"/>
          <w:szCs w:val="22"/>
        </w:rPr>
        <w:t xml:space="preserve">au fur et à mesure de leur acquisition </w:t>
      </w:r>
      <w:r w:rsidRPr="00220FBB">
        <w:rPr>
          <w:rFonts w:eastAsia="Calibri"/>
          <w:bCs/>
          <w:kern w:val="0"/>
          <w:szCs w:val="22"/>
        </w:rPr>
        <w:t>et de manière régulière tout au long de l'année, selon l'un des rythmes suivants :</w:t>
      </w:r>
    </w:p>
    <w:p w14:paraId="3FEC76E7" w14:textId="75B3954F" w:rsidR="00EE206D" w:rsidRPr="005437D3" w:rsidRDefault="00EE206D" w:rsidP="00874A5A">
      <w:pPr>
        <w:numPr>
          <w:ilvl w:val="0"/>
          <w:numId w:val="8"/>
        </w:numPr>
        <w:spacing w:before="60" w:after="0" w:line="264" w:lineRule="auto"/>
        <w:jc w:val="both"/>
        <w:rPr>
          <w:rFonts w:eastAsia="Calibri"/>
          <w:bCs/>
          <w:color w:val="000000" w:themeColor="text1"/>
          <w:kern w:val="0"/>
          <w:szCs w:val="22"/>
        </w:rPr>
      </w:pPr>
      <w:r w:rsidRPr="005437D3">
        <w:rPr>
          <w:rFonts w:eastAsia="Calibri"/>
          <w:bCs/>
          <w:color w:val="000000" w:themeColor="text1"/>
          <w:kern w:val="0"/>
          <w:szCs w:val="22"/>
        </w:rPr>
        <w:t xml:space="preserve">Entre </w:t>
      </w:r>
      <w:r w:rsidR="00450513" w:rsidRPr="005437D3">
        <w:rPr>
          <w:rFonts w:eastAsia="Calibri"/>
          <w:bCs/>
          <w:color w:val="000000" w:themeColor="text1"/>
          <w:kern w:val="0"/>
          <w:szCs w:val="22"/>
        </w:rPr>
        <w:t>1</w:t>
      </w:r>
      <w:r w:rsidR="00B54A92" w:rsidRPr="005437D3">
        <w:rPr>
          <w:rFonts w:eastAsia="Calibri"/>
          <w:bCs/>
          <w:color w:val="000000" w:themeColor="text1"/>
          <w:kern w:val="0"/>
          <w:szCs w:val="22"/>
        </w:rPr>
        <w:t xml:space="preserve"> et </w:t>
      </w:r>
      <w:r w:rsidR="00450513" w:rsidRPr="005437D3">
        <w:rPr>
          <w:rFonts w:eastAsia="Calibri"/>
          <w:bCs/>
          <w:color w:val="000000" w:themeColor="text1"/>
          <w:kern w:val="0"/>
          <w:szCs w:val="22"/>
        </w:rPr>
        <w:t>2</w:t>
      </w:r>
      <w:r w:rsidRPr="005437D3">
        <w:rPr>
          <w:rFonts w:eastAsia="Calibri"/>
          <w:bCs/>
          <w:color w:val="000000" w:themeColor="text1"/>
          <w:kern w:val="0"/>
          <w:szCs w:val="22"/>
        </w:rPr>
        <w:t xml:space="preserve"> jours de repos par mois (répartis tous les 15 jours), ou</w:t>
      </w:r>
    </w:p>
    <w:p w14:paraId="6D9A5096" w14:textId="7E88F86F" w:rsidR="00EE206D" w:rsidRPr="005437D3" w:rsidRDefault="00EE206D" w:rsidP="00874A5A">
      <w:pPr>
        <w:numPr>
          <w:ilvl w:val="0"/>
          <w:numId w:val="8"/>
        </w:numPr>
        <w:spacing w:before="60" w:after="0" w:line="264" w:lineRule="auto"/>
        <w:jc w:val="both"/>
        <w:rPr>
          <w:rFonts w:eastAsia="Calibri"/>
          <w:bCs/>
          <w:color w:val="000000" w:themeColor="text1"/>
          <w:kern w:val="0"/>
          <w:szCs w:val="22"/>
        </w:rPr>
      </w:pPr>
      <w:r w:rsidRPr="005437D3">
        <w:rPr>
          <w:rFonts w:eastAsia="Calibri"/>
          <w:bCs/>
          <w:color w:val="000000" w:themeColor="text1"/>
          <w:kern w:val="0"/>
          <w:szCs w:val="22"/>
        </w:rPr>
        <w:t xml:space="preserve">Entre </w:t>
      </w:r>
      <w:r w:rsidR="00450513" w:rsidRPr="005437D3">
        <w:rPr>
          <w:rFonts w:eastAsia="Calibri"/>
          <w:bCs/>
          <w:color w:val="000000" w:themeColor="text1"/>
          <w:kern w:val="0"/>
          <w:szCs w:val="22"/>
        </w:rPr>
        <w:t>2</w:t>
      </w:r>
      <w:r w:rsidRPr="005437D3">
        <w:rPr>
          <w:rFonts w:eastAsia="Calibri"/>
          <w:bCs/>
          <w:color w:val="000000" w:themeColor="text1"/>
          <w:kern w:val="0"/>
          <w:szCs w:val="22"/>
        </w:rPr>
        <w:t xml:space="preserve"> et </w:t>
      </w:r>
      <w:r w:rsidR="00450513" w:rsidRPr="005437D3">
        <w:rPr>
          <w:rFonts w:eastAsia="Calibri"/>
          <w:bCs/>
          <w:color w:val="000000" w:themeColor="text1"/>
          <w:kern w:val="0"/>
          <w:szCs w:val="22"/>
        </w:rPr>
        <w:t>4</w:t>
      </w:r>
      <w:r w:rsidRPr="005437D3">
        <w:rPr>
          <w:rFonts w:eastAsia="Calibri"/>
          <w:bCs/>
          <w:color w:val="000000" w:themeColor="text1"/>
          <w:kern w:val="0"/>
          <w:szCs w:val="22"/>
        </w:rPr>
        <w:t xml:space="preserve"> demi-journées par mois, ou</w:t>
      </w:r>
    </w:p>
    <w:p w14:paraId="54126E12" w14:textId="77777777" w:rsidR="00EE206D" w:rsidRPr="00220FBB" w:rsidRDefault="00EE206D" w:rsidP="00874A5A">
      <w:pPr>
        <w:numPr>
          <w:ilvl w:val="0"/>
          <w:numId w:val="8"/>
        </w:numPr>
        <w:spacing w:before="60" w:after="0" w:line="264" w:lineRule="auto"/>
        <w:jc w:val="both"/>
        <w:rPr>
          <w:rFonts w:eastAsia="Calibri"/>
          <w:bCs/>
          <w:kern w:val="0"/>
          <w:szCs w:val="22"/>
        </w:rPr>
      </w:pPr>
      <w:r w:rsidRPr="00220FBB">
        <w:rPr>
          <w:rFonts w:eastAsia="Calibri"/>
          <w:bCs/>
          <w:kern w:val="0"/>
          <w:szCs w:val="22"/>
        </w:rPr>
        <w:t>Toute combinaison équivalente</w:t>
      </w:r>
    </w:p>
    <w:p w14:paraId="2637DB6F" w14:textId="5E4D3EAA" w:rsidR="001705E1" w:rsidRPr="00220FBB" w:rsidRDefault="001705E1" w:rsidP="00874A5A">
      <w:pPr>
        <w:spacing w:before="60" w:after="0" w:line="264" w:lineRule="auto"/>
        <w:jc w:val="both"/>
        <w:rPr>
          <w:rFonts w:eastAsia="Calibri"/>
          <w:bCs/>
          <w:kern w:val="0"/>
          <w:szCs w:val="22"/>
        </w:rPr>
      </w:pPr>
      <w:r w:rsidRPr="00220FBB">
        <w:rPr>
          <w:rFonts w:eastAsia="Calibri"/>
          <w:bCs/>
          <w:kern w:val="0"/>
          <w:szCs w:val="22"/>
        </w:rPr>
        <w:t>Cette prise régulière vise à garantir un équilibre effectif entre activité professionnelle et vie personnelle.</w:t>
      </w:r>
    </w:p>
    <w:p w14:paraId="44B539A3" w14:textId="6B2DF80A" w:rsidR="00B6074B" w:rsidRPr="00B712CB" w:rsidRDefault="00B712CB" w:rsidP="00874A5A">
      <w:pPr>
        <w:spacing w:before="60" w:after="0" w:line="264" w:lineRule="auto"/>
        <w:jc w:val="both"/>
        <w:rPr>
          <w:rFonts w:eastAsia="Calibri"/>
          <w:bCs/>
          <w:kern w:val="0"/>
          <w:szCs w:val="22"/>
        </w:rPr>
      </w:pPr>
      <w:r w:rsidRPr="00B712CB">
        <w:rPr>
          <w:rFonts w:eastAsia="Calibri"/>
          <w:bCs/>
          <w:kern w:val="0"/>
          <w:szCs w:val="22"/>
        </w:rPr>
        <w:t>Les demandes de prise se font sur la base du solde indicatif affiché sur le compteur mensuel. En fin d'année civile, en cas d'écart entre le solde indicatif accumulé et le décompte annuel définitif établi selon l'article 5.2, une régularisation est effectuée et communiquée au salarié.</w:t>
      </w:r>
    </w:p>
    <w:p w14:paraId="621591D0" w14:textId="546D50A5" w:rsidR="00EE206D" w:rsidRDefault="005C7672" w:rsidP="001A5F76">
      <w:pPr>
        <w:spacing w:before="360" w:after="0" w:line="264" w:lineRule="auto"/>
        <w:ind w:firstLine="567"/>
        <w:jc w:val="both"/>
        <w:rPr>
          <w:rFonts w:eastAsia="Calibri"/>
          <w:b/>
          <w:bCs/>
          <w:kern w:val="0"/>
          <w:szCs w:val="22"/>
        </w:rPr>
      </w:pPr>
      <w:r>
        <w:rPr>
          <w:rFonts w:eastAsia="Calibri"/>
          <w:b/>
          <w:bCs/>
          <w:kern w:val="0"/>
          <w:szCs w:val="22"/>
        </w:rPr>
        <w:t xml:space="preserve">Article </w:t>
      </w:r>
      <w:r w:rsidR="002B4EA5" w:rsidRPr="00220FBB">
        <w:rPr>
          <w:rFonts w:eastAsia="Calibri"/>
          <w:b/>
          <w:bCs/>
          <w:kern w:val="0"/>
          <w:szCs w:val="22"/>
        </w:rPr>
        <w:t>6</w:t>
      </w:r>
      <w:r w:rsidR="00EE206D" w:rsidRPr="00220FBB">
        <w:rPr>
          <w:rFonts w:eastAsia="Calibri"/>
          <w:b/>
          <w:bCs/>
          <w:kern w:val="0"/>
          <w:szCs w:val="22"/>
        </w:rPr>
        <w:t>.3 – Planification</w:t>
      </w:r>
      <w:r w:rsidR="001705E1" w:rsidRPr="00220FBB">
        <w:rPr>
          <w:rFonts w:eastAsia="Calibri"/>
          <w:b/>
          <w:bCs/>
          <w:kern w:val="0"/>
          <w:szCs w:val="22"/>
        </w:rPr>
        <w:t>, délais de prévenance et de réponse</w:t>
      </w:r>
    </w:p>
    <w:p w14:paraId="22EABEA3" w14:textId="23673148" w:rsidR="00B54A92" w:rsidRPr="005437D3" w:rsidRDefault="00B54A92" w:rsidP="00874A5A">
      <w:pPr>
        <w:spacing w:before="60" w:after="0" w:line="264" w:lineRule="auto"/>
        <w:jc w:val="both"/>
        <w:rPr>
          <w:rFonts w:eastAsia="Calibri"/>
          <w:color w:val="000000" w:themeColor="text1"/>
          <w:kern w:val="0"/>
          <w:szCs w:val="22"/>
        </w:rPr>
      </w:pPr>
      <w:r w:rsidRPr="005437D3">
        <w:rPr>
          <w:rFonts w:eastAsia="Calibri"/>
          <w:color w:val="000000" w:themeColor="text1"/>
          <w:kern w:val="0"/>
          <w:szCs w:val="22"/>
        </w:rPr>
        <w:t xml:space="preserve">Il existe un planning </w:t>
      </w:r>
      <w:r w:rsidR="00C2330B" w:rsidRPr="005437D3">
        <w:rPr>
          <w:rFonts w:eastAsia="Calibri"/>
          <w:color w:val="000000" w:themeColor="text1"/>
          <w:kern w:val="0"/>
          <w:szCs w:val="22"/>
        </w:rPr>
        <w:t xml:space="preserve">théorique </w:t>
      </w:r>
      <w:r w:rsidRPr="005437D3">
        <w:rPr>
          <w:rFonts w:eastAsia="Calibri"/>
          <w:color w:val="000000" w:themeColor="text1"/>
          <w:kern w:val="0"/>
          <w:szCs w:val="22"/>
        </w:rPr>
        <w:t xml:space="preserve">annuel </w:t>
      </w:r>
      <w:r w:rsidR="00C2330B" w:rsidRPr="005437D3">
        <w:rPr>
          <w:rFonts w:eastAsia="Calibri"/>
          <w:color w:val="000000" w:themeColor="text1"/>
          <w:kern w:val="0"/>
          <w:szCs w:val="22"/>
        </w:rPr>
        <w:t xml:space="preserve">de prise des jours de repos </w:t>
      </w:r>
      <w:r w:rsidRPr="005437D3">
        <w:rPr>
          <w:rFonts w:eastAsia="Calibri"/>
          <w:color w:val="000000" w:themeColor="text1"/>
          <w:kern w:val="0"/>
          <w:szCs w:val="22"/>
        </w:rPr>
        <w:t>validé par la direction de l’</w:t>
      </w:r>
      <w:r w:rsidR="001D0090">
        <w:rPr>
          <w:rFonts w:eastAsia="Calibri"/>
          <w:color w:val="000000" w:themeColor="text1"/>
          <w:kern w:val="0"/>
          <w:szCs w:val="22"/>
        </w:rPr>
        <w:t>A</w:t>
      </w:r>
      <w:r w:rsidRPr="005437D3">
        <w:rPr>
          <w:rFonts w:eastAsia="Calibri"/>
          <w:color w:val="000000" w:themeColor="text1"/>
          <w:kern w:val="0"/>
          <w:szCs w:val="22"/>
        </w:rPr>
        <w:t>ctif.</w:t>
      </w:r>
      <w:r w:rsidR="00C2330B" w:rsidRPr="005437D3">
        <w:rPr>
          <w:rFonts w:eastAsia="Calibri"/>
          <w:color w:val="000000" w:themeColor="text1"/>
          <w:kern w:val="0"/>
          <w:szCs w:val="22"/>
        </w:rPr>
        <w:t xml:space="preserve"> </w:t>
      </w:r>
      <w:r w:rsidRPr="005437D3">
        <w:rPr>
          <w:rFonts w:eastAsia="Calibri"/>
          <w:color w:val="000000" w:themeColor="text1"/>
          <w:kern w:val="0"/>
          <w:szCs w:val="22"/>
        </w:rPr>
        <w:t xml:space="preserve">Le planning </w:t>
      </w:r>
      <w:r w:rsidR="00C2330B" w:rsidRPr="005437D3">
        <w:rPr>
          <w:rFonts w:eastAsia="Calibri"/>
          <w:color w:val="000000" w:themeColor="text1"/>
          <w:kern w:val="0"/>
          <w:szCs w:val="22"/>
        </w:rPr>
        <w:t xml:space="preserve">annuel </w:t>
      </w:r>
      <w:r w:rsidRPr="005437D3">
        <w:rPr>
          <w:rFonts w:eastAsia="Calibri"/>
          <w:color w:val="000000" w:themeColor="text1"/>
          <w:kern w:val="0"/>
          <w:szCs w:val="22"/>
        </w:rPr>
        <w:t>des cadres est validé, sur proposition du directeur, par le Conseil d’Administration lors de sa réunion de décembre.</w:t>
      </w:r>
    </w:p>
    <w:p w14:paraId="7087BA44" w14:textId="59837921" w:rsidR="00EE206D" w:rsidRPr="00E70373" w:rsidRDefault="00EE206D" w:rsidP="00874A5A">
      <w:pPr>
        <w:spacing w:before="60" w:after="0" w:line="264" w:lineRule="auto"/>
        <w:jc w:val="both"/>
        <w:rPr>
          <w:rFonts w:eastAsia="Calibri"/>
          <w:bCs/>
          <w:color w:val="000000" w:themeColor="text1"/>
          <w:kern w:val="0"/>
          <w:szCs w:val="22"/>
        </w:rPr>
      </w:pPr>
      <w:r w:rsidRPr="00220FBB">
        <w:rPr>
          <w:rFonts w:eastAsia="Calibri"/>
          <w:bCs/>
          <w:kern w:val="0"/>
          <w:szCs w:val="22"/>
        </w:rPr>
        <w:t>Une planification théorique des jours de repos est établie en début d'année entre le salarié et son responsable de service.</w:t>
      </w:r>
      <w:r w:rsidR="001705E1" w:rsidRPr="00220FBB">
        <w:rPr>
          <w:rFonts w:eastAsia="Calibri"/>
          <w:bCs/>
          <w:kern w:val="0"/>
          <w:szCs w:val="22"/>
        </w:rPr>
        <w:t xml:space="preserve"> Cette planification est </w:t>
      </w:r>
      <w:r w:rsidR="001705E1" w:rsidRPr="00220FBB">
        <w:rPr>
          <w:rFonts w:eastAsia="Calibri"/>
          <w:b/>
          <w:kern w:val="0"/>
          <w:szCs w:val="22"/>
        </w:rPr>
        <w:t>indicative</w:t>
      </w:r>
      <w:r w:rsidR="001705E1" w:rsidRPr="00220FBB">
        <w:rPr>
          <w:rFonts w:eastAsia="Calibri"/>
          <w:bCs/>
          <w:kern w:val="0"/>
          <w:szCs w:val="22"/>
        </w:rPr>
        <w:t>. Le salarié peut adapter ses demandes en cours d'année selon ses besoins personnels et les disponibilités</w:t>
      </w:r>
      <w:r w:rsidR="00C2330B" w:rsidRPr="00E70373">
        <w:rPr>
          <w:rFonts w:eastAsia="Calibri"/>
          <w:bCs/>
          <w:color w:val="000000" w:themeColor="text1"/>
          <w:kern w:val="0"/>
          <w:szCs w:val="22"/>
        </w:rPr>
        <w:t>, mais aussi en fonction des nécessités de service</w:t>
      </w:r>
      <w:r w:rsidR="001D0090">
        <w:rPr>
          <w:rFonts w:eastAsia="Calibri"/>
          <w:bCs/>
          <w:color w:val="000000" w:themeColor="text1"/>
          <w:kern w:val="0"/>
          <w:szCs w:val="22"/>
        </w:rPr>
        <w:t>, après validation de la direction.</w:t>
      </w:r>
    </w:p>
    <w:p w14:paraId="18158BBA" w14:textId="767A4941" w:rsidR="001705E1" w:rsidRPr="00220FBB" w:rsidRDefault="001705E1" w:rsidP="00874A5A">
      <w:pPr>
        <w:spacing w:before="60" w:after="0" w:line="264" w:lineRule="auto"/>
        <w:jc w:val="both"/>
        <w:rPr>
          <w:rFonts w:eastAsia="Calibri"/>
          <w:bCs/>
          <w:kern w:val="0"/>
          <w:szCs w:val="22"/>
        </w:rPr>
      </w:pPr>
      <w:r w:rsidRPr="00220FBB">
        <w:rPr>
          <w:rFonts w:eastAsia="Calibri"/>
          <w:bCs/>
          <w:kern w:val="0"/>
          <w:szCs w:val="22"/>
        </w:rPr>
        <w:t>Le salarié qui souhaite poser un jour de repos à son initiative doit en faire la demande au moins 7 jours calendaires à l'avance. L'employeur dispose d'un délai</w:t>
      </w:r>
      <w:r w:rsidR="00B9654D">
        <w:rPr>
          <w:rFonts w:eastAsia="Calibri"/>
          <w:bCs/>
          <w:kern w:val="0"/>
          <w:szCs w:val="22"/>
        </w:rPr>
        <w:t xml:space="preserve"> </w:t>
      </w:r>
      <w:r w:rsidRPr="00220FBB">
        <w:rPr>
          <w:rFonts w:eastAsia="Calibri"/>
          <w:bCs/>
          <w:kern w:val="0"/>
          <w:szCs w:val="22"/>
        </w:rPr>
        <w:t>de 3 jours ouvrés pour accepter ou refuser la demande. En cas de refus, celui-ci doit être motivé par les nécessités de service.</w:t>
      </w:r>
    </w:p>
    <w:p w14:paraId="4D9E31B9" w14:textId="1E00BEC4" w:rsidR="001705E1" w:rsidRPr="00220FBB" w:rsidRDefault="005C7672" w:rsidP="001A5F76">
      <w:pPr>
        <w:spacing w:before="360" w:after="0" w:line="264" w:lineRule="auto"/>
        <w:ind w:firstLine="567"/>
        <w:jc w:val="both"/>
        <w:rPr>
          <w:rFonts w:eastAsia="Calibri"/>
          <w:b/>
          <w:bCs/>
          <w:kern w:val="0"/>
          <w:szCs w:val="22"/>
        </w:rPr>
      </w:pPr>
      <w:r>
        <w:rPr>
          <w:rFonts w:eastAsia="Calibri"/>
          <w:b/>
          <w:bCs/>
          <w:kern w:val="0"/>
          <w:szCs w:val="22"/>
        </w:rPr>
        <w:t xml:space="preserve">Article </w:t>
      </w:r>
      <w:r w:rsidR="002B4EA5" w:rsidRPr="00220FBB">
        <w:rPr>
          <w:rFonts w:eastAsia="Calibri"/>
          <w:b/>
          <w:bCs/>
          <w:kern w:val="0"/>
          <w:szCs w:val="22"/>
        </w:rPr>
        <w:t>6</w:t>
      </w:r>
      <w:r w:rsidR="001705E1" w:rsidRPr="00220FBB">
        <w:rPr>
          <w:rFonts w:eastAsia="Calibri"/>
          <w:b/>
          <w:bCs/>
          <w:kern w:val="0"/>
          <w:szCs w:val="22"/>
        </w:rPr>
        <w:t>.4 – Maintien de la rémunération</w:t>
      </w:r>
    </w:p>
    <w:p w14:paraId="48E657A7" w14:textId="0F9010FB" w:rsidR="001705E1" w:rsidRDefault="001705E1" w:rsidP="00874A5A">
      <w:pPr>
        <w:spacing w:before="60" w:after="0" w:line="264" w:lineRule="auto"/>
        <w:jc w:val="both"/>
        <w:rPr>
          <w:rFonts w:eastAsia="Calibri"/>
          <w:bCs/>
          <w:kern w:val="0"/>
          <w:szCs w:val="22"/>
        </w:rPr>
      </w:pPr>
      <w:r w:rsidRPr="00220FBB">
        <w:rPr>
          <w:rFonts w:eastAsia="Calibri"/>
          <w:bCs/>
          <w:kern w:val="0"/>
          <w:szCs w:val="22"/>
        </w:rPr>
        <w:t>Pendant les jours de repos pris, le salarié bénéficie du maintien intégral de sa rémunération mensuelle lissée</w:t>
      </w:r>
      <w:r w:rsidR="00B9654D">
        <w:rPr>
          <w:rFonts w:eastAsia="Calibri"/>
          <w:bCs/>
          <w:kern w:val="0"/>
          <w:szCs w:val="22"/>
        </w:rPr>
        <w:t>.</w:t>
      </w:r>
    </w:p>
    <w:p w14:paraId="76511B0C" w14:textId="2087A528" w:rsidR="00B9654D" w:rsidRDefault="00B9654D">
      <w:pPr>
        <w:rPr>
          <w:rFonts w:eastAsia="Calibri"/>
          <w:bCs/>
          <w:kern w:val="0"/>
          <w:szCs w:val="22"/>
        </w:rPr>
      </w:pPr>
      <w:r>
        <w:rPr>
          <w:rFonts w:eastAsia="Calibri"/>
          <w:bCs/>
          <w:kern w:val="0"/>
          <w:szCs w:val="22"/>
        </w:rPr>
        <w:br w:type="page"/>
      </w:r>
    </w:p>
    <w:p w14:paraId="0ED7A482" w14:textId="77777777" w:rsidR="00B9654D" w:rsidRPr="00220FBB" w:rsidRDefault="00B9654D" w:rsidP="00874A5A">
      <w:pPr>
        <w:spacing w:before="60" w:after="0" w:line="264" w:lineRule="auto"/>
        <w:jc w:val="both"/>
        <w:rPr>
          <w:rFonts w:eastAsia="Calibri"/>
          <w:bCs/>
          <w:kern w:val="0"/>
          <w:szCs w:val="22"/>
        </w:rPr>
      </w:pPr>
    </w:p>
    <w:p w14:paraId="37D01957" w14:textId="79B7DF5C" w:rsidR="00EE206D" w:rsidRPr="00220FBB" w:rsidRDefault="005C7672" w:rsidP="001A5F76">
      <w:pPr>
        <w:spacing w:before="360" w:after="0" w:line="264" w:lineRule="auto"/>
        <w:ind w:firstLine="567"/>
        <w:jc w:val="both"/>
        <w:rPr>
          <w:rFonts w:eastAsia="Calibri"/>
          <w:b/>
          <w:bCs/>
          <w:kern w:val="0"/>
          <w:szCs w:val="22"/>
        </w:rPr>
      </w:pPr>
      <w:r>
        <w:rPr>
          <w:rFonts w:eastAsia="Calibri"/>
          <w:b/>
          <w:bCs/>
          <w:kern w:val="0"/>
          <w:szCs w:val="22"/>
        </w:rPr>
        <w:t xml:space="preserve">Article </w:t>
      </w:r>
      <w:r w:rsidR="002B4EA5" w:rsidRPr="00220FBB">
        <w:rPr>
          <w:rFonts w:eastAsia="Calibri"/>
          <w:b/>
          <w:bCs/>
          <w:kern w:val="0"/>
          <w:szCs w:val="22"/>
        </w:rPr>
        <w:t>6</w:t>
      </w:r>
      <w:r w:rsidR="00EE206D" w:rsidRPr="00220FBB">
        <w:rPr>
          <w:rFonts w:eastAsia="Calibri"/>
          <w:b/>
          <w:bCs/>
          <w:kern w:val="0"/>
          <w:szCs w:val="22"/>
        </w:rPr>
        <w:t>.</w:t>
      </w:r>
      <w:r w:rsidR="001705E1" w:rsidRPr="00220FBB">
        <w:rPr>
          <w:rFonts w:eastAsia="Calibri"/>
          <w:b/>
          <w:bCs/>
          <w:kern w:val="0"/>
          <w:szCs w:val="22"/>
        </w:rPr>
        <w:t>5</w:t>
      </w:r>
      <w:r w:rsidR="00EE206D" w:rsidRPr="00220FBB">
        <w:rPr>
          <w:rFonts w:eastAsia="Calibri"/>
          <w:b/>
          <w:bCs/>
          <w:kern w:val="0"/>
          <w:szCs w:val="22"/>
        </w:rPr>
        <w:t xml:space="preserve"> – Jours non pris en fin d'année</w:t>
      </w:r>
    </w:p>
    <w:p w14:paraId="4568F4C6" w14:textId="4A4E84B2" w:rsidR="00EE206D" w:rsidRPr="00220FBB" w:rsidRDefault="00EE206D" w:rsidP="00874A5A">
      <w:pPr>
        <w:spacing w:before="60" w:after="0" w:line="264" w:lineRule="auto"/>
        <w:jc w:val="both"/>
        <w:rPr>
          <w:rFonts w:eastAsia="Calibri"/>
          <w:bCs/>
          <w:kern w:val="0"/>
          <w:szCs w:val="22"/>
        </w:rPr>
      </w:pPr>
      <w:r w:rsidRPr="00220FBB">
        <w:rPr>
          <w:rFonts w:eastAsia="Calibri"/>
          <w:bCs/>
          <w:kern w:val="0"/>
          <w:szCs w:val="22"/>
        </w:rPr>
        <w:t>À l'issue de chaque année civile (31 décembre), les jours de repos non pris sont traités comme suit :</w:t>
      </w:r>
    </w:p>
    <w:p w14:paraId="58F5C484" w14:textId="77777777" w:rsidR="00B6074B" w:rsidRPr="00220FBB" w:rsidRDefault="00B6074B" w:rsidP="00874A5A">
      <w:pPr>
        <w:spacing w:before="60" w:after="0" w:line="264" w:lineRule="auto"/>
        <w:jc w:val="both"/>
        <w:rPr>
          <w:rFonts w:eastAsia="Calibri"/>
          <w:b/>
          <w:kern w:val="0"/>
          <w:szCs w:val="22"/>
        </w:rPr>
      </w:pPr>
    </w:p>
    <w:p w14:paraId="6683256C" w14:textId="1709BFFD" w:rsidR="00EE206D" w:rsidRPr="00220FBB" w:rsidRDefault="00EE206D" w:rsidP="00874A5A">
      <w:pPr>
        <w:spacing w:before="60" w:after="0" w:line="264" w:lineRule="auto"/>
        <w:jc w:val="both"/>
        <w:rPr>
          <w:rFonts w:eastAsia="Calibri"/>
          <w:b/>
          <w:kern w:val="0"/>
          <w:szCs w:val="22"/>
        </w:rPr>
      </w:pPr>
      <w:r w:rsidRPr="00220FBB">
        <w:rPr>
          <w:rFonts w:eastAsia="Calibri"/>
          <w:b/>
          <w:kern w:val="0"/>
          <w:szCs w:val="22"/>
        </w:rPr>
        <w:t>a) Affectation au CET</w:t>
      </w:r>
    </w:p>
    <w:p w14:paraId="2FADCBE4" w14:textId="6D818E04" w:rsidR="00EE206D" w:rsidRPr="00220FBB" w:rsidRDefault="00EE206D" w:rsidP="00874A5A">
      <w:pPr>
        <w:spacing w:before="60" w:after="0" w:line="264" w:lineRule="auto"/>
        <w:jc w:val="both"/>
        <w:rPr>
          <w:rFonts w:eastAsia="Calibri"/>
          <w:bCs/>
          <w:kern w:val="0"/>
          <w:szCs w:val="22"/>
        </w:rPr>
      </w:pPr>
      <w:r w:rsidRPr="00220FBB">
        <w:rPr>
          <w:rFonts w:eastAsia="Calibri"/>
          <w:bCs/>
          <w:kern w:val="0"/>
          <w:szCs w:val="22"/>
        </w:rPr>
        <w:t xml:space="preserve">Les salariés peuvent demander d'affecter </w:t>
      </w:r>
      <w:r w:rsidR="00B712CB">
        <w:rPr>
          <w:rFonts w:eastAsia="Calibri"/>
          <w:bCs/>
          <w:kern w:val="0"/>
          <w:szCs w:val="22"/>
        </w:rPr>
        <w:t xml:space="preserve">un certain nombre de jours de repos sur </w:t>
      </w:r>
      <w:r w:rsidRPr="00220FBB">
        <w:rPr>
          <w:rFonts w:eastAsia="Calibri"/>
          <w:bCs/>
          <w:kern w:val="0"/>
          <w:szCs w:val="22"/>
        </w:rPr>
        <w:t>leur Compte Épargne-Temps (CET)</w:t>
      </w:r>
      <w:r w:rsidR="00B712CB">
        <w:rPr>
          <w:rFonts w:eastAsia="Calibri"/>
          <w:bCs/>
          <w:kern w:val="0"/>
          <w:szCs w:val="22"/>
        </w:rPr>
        <w:t xml:space="preserve"> dans les conditions prévues par </w:t>
      </w:r>
      <w:r w:rsidRPr="00220FBB">
        <w:rPr>
          <w:rFonts w:eastAsia="Calibri"/>
          <w:bCs/>
          <w:kern w:val="0"/>
          <w:szCs w:val="22"/>
        </w:rPr>
        <w:t>l'accord CET ACTIF</w:t>
      </w:r>
      <w:r w:rsidR="003B09D4" w:rsidRPr="00220FBB">
        <w:rPr>
          <w:rFonts w:eastAsia="Calibri"/>
          <w:bCs/>
          <w:kern w:val="0"/>
          <w:szCs w:val="22"/>
        </w:rPr>
        <w:t xml:space="preserve"> </w:t>
      </w:r>
      <w:r w:rsidR="00577E51" w:rsidRPr="00220FBB">
        <w:rPr>
          <w:rFonts w:eastAsia="Calibri"/>
          <w:bCs/>
          <w:kern w:val="0"/>
          <w:szCs w:val="22"/>
        </w:rPr>
        <w:t xml:space="preserve">du </w:t>
      </w:r>
      <w:r w:rsidR="00E70373">
        <w:rPr>
          <w:rFonts w:eastAsia="Calibri"/>
          <w:bCs/>
          <w:kern w:val="0"/>
          <w:szCs w:val="22"/>
        </w:rPr>
        <w:t>18 décembre 2025</w:t>
      </w:r>
      <w:r w:rsidR="00577E51" w:rsidRPr="00220FBB">
        <w:rPr>
          <w:rFonts w:eastAsia="Calibri"/>
          <w:bCs/>
          <w:kern w:val="0"/>
          <w:szCs w:val="22"/>
        </w:rPr>
        <w:t xml:space="preserve"> </w:t>
      </w:r>
      <w:r w:rsidR="003B09D4" w:rsidRPr="00220FBB">
        <w:rPr>
          <w:rFonts w:eastAsia="Calibri"/>
          <w:bCs/>
          <w:kern w:val="0"/>
          <w:szCs w:val="22"/>
        </w:rPr>
        <w:t>applicable à compter du 1</w:t>
      </w:r>
      <w:r w:rsidR="003B09D4" w:rsidRPr="00220FBB">
        <w:rPr>
          <w:rFonts w:eastAsia="Calibri"/>
          <w:bCs/>
          <w:kern w:val="0"/>
          <w:szCs w:val="22"/>
          <w:vertAlign w:val="superscript"/>
        </w:rPr>
        <w:t>er</w:t>
      </w:r>
      <w:r w:rsidR="003B09D4" w:rsidRPr="00220FBB">
        <w:rPr>
          <w:rFonts w:eastAsia="Calibri"/>
          <w:bCs/>
          <w:kern w:val="0"/>
          <w:szCs w:val="22"/>
        </w:rPr>
        <w:t xml:space="preserve"> janvier 2026</w:t>
      </w:r>
      <w:r w:rsidRPr="00220FBB">
        <w:rPr>
          <w:rFonts w:eastAsia="Calibri"/>
          <w:bCs/>
          <w:kern w:val="0"/>
          <w:szCs w:val="22"/>
        </w:rPr>
        <w:t>.</w:t>
      </w:r>
    </w:p>
    <w:p w14:paraId="57094A5D" w14:textId="77777777" w:rsidR="00B6074B" w:rsidRPr="00220FBB" w:rsidRDefault="00B6074B" w:rsidP="00874A5A">
      <w:pPr>
        <w:spacing w:before="60" w:after="0" w:line="264" w:lineRule="auto"/>
        <w:jc w:val="both"/>
        <w:rPr>
          <w:rFonts w:eastAsia="Calibri"/>
          <w:b/>
          <w:kern w:val="0"/>
          <w:szCs w:val="22"/>
        </w:rPr>
      </w:pPr>
    </w:p>
    <w:p w14:paraId="440D36A8" w14:textId="4EDB8850" w:rsidR="00B6074B" w:rsidRPr="00220FBB" w:rsidRDefault="00B6074B" w:rsidP="00874A5A">
      <w:pPr>
        <w:spacing w:before="60" w:after="0" w:line="264" w:lineRule="auto"/>
        <w:jc w:val="both"/>
        <w:rPr>
          <w:rFonts w:eastAsia="Calibri"/>
          <w:b/>
          <w:kern w:val="0"/>
          <w:szCs w:val="22"/>
        </w:rPr>
      </w:pPr>
      <w:r w:rsidRPr="00220FBB">
        <w:rPr>
          <w:rFonts w:eastAsia="Calibri"/>
          <w:b/>
          <w:kern w:val="0"/>
          <w:szCs w:val="22"/>
        </w:rPr>
        <w:t>b) Perte automatique</w:t>
      </w:r>
    </w:p>
    <w:p w14:paraId="44F18CBA" w14:textId="036E882E" w:rsidR="00C2330B" w:rsidRPr="00E70373" w:rsidRDefault="00935067" w:rsidP="00874A5A">
      <w:pPr>
        <w:spacing w:before="60" w:after="0" w:line="264" w:lineRule="auto"/>
        <w:jc w:val="both"/>
        <w:rPr>
          <w:rFonts w:eastAsia="Calibri"/>
          <w:color w:val="000000" w:themeColor="text1"/>
          <w:kern w:val="0"/>
          <w:szCs w:val="22"/>
        </w:rPr>
      </w:pPr>
      <w:r w:rsidRPr="00E70373">
        <w:rPr>
          <w:rFonts w:eastAsia="Calibri"/>
          <w:bCs/>
          <w:color w:val="000000" w:themeColor="text1"/>
          <w:kern w:val="0"/>
          <w:szCs w:val="22"/>
        </w:rPr>
        <w:t>Les jours de repos non pris et non affectés au CET sont définitivement perdus et ne peuvent être reportés sur l'année suivante</w:t>
      </w:r>
      <w:r w:rsidR="00C2330B" w:rsidRPr="00E70373">
        <w:rPr>
          <w:rFonts w:asciiTheme="majorHAnsi" w:eastAsia="Times New Roman" w:hAnsiTheme="majorHAnsi" w:cs="Times New Roman"/>
          <w:b/>
          <w:bCs/>
          <w:color w:val="000000" w:themeColor="text1"/>
          <w:kern w:val="0"/>
          <w:lang w:eastAsia="fr-FR"/>
        </w:rPr>
        <w:t xml:space="preserve">, </w:t>
      </w:r>
      <w:r w:rsidR="00C2330B" w:rsidRPr="00E70373">
        <w:rPr>
          <w:rFonts w:eastAsia="Times New Roman"/>
          <w:color w:val="000000" w:themeColor="text1"/>
          <w:kern w:val="0"/>
          <w:lang w:eastAsia="fr-FR"/>
        </w:rPr>
        <w:t>sauf si le salarié n’a pas été en mesure de les utiliser du fait de l’employeur ou de l’organisation du service. Dans ce cas, les jours sont reportés sur le premier trimestre de l’année suivante selon un calendrier défini avec la hiérarchie.</w:t>
      </w:r>
    </w:p>
    <w:p w14:paraId="193123D0" w14:textId="54E2AD0E" w:rsidR="00EE206D" w:rsidRPr="00220FBB" w:rsidRDefault="005C7672" w:rsidP="001A5F76">
      <w:pPr>
        <w:spacing w:before="360" w:after="0" w:line="264" w:lineRule="auto"/>
        <w:ind w:firstLine="567"/>
        <w:jc w:val="both"/>
        <w:rPr>
          <w:rFonts w:eastAsia="Calibri"/>
          <w:b/>
          <w:bCs/>
          <w:kern w:val="0"/>
          <w:szCs w:val="22"/>
        </w:rPr>
      </w:pPr>
      <w:r>
        <w:rPr>
          <w:rFonts w:eastAsia="Calibri"/>
          <w:b/>
          <w:bCs/>
          <w:kern w:val="0"/>
          <w:szCs w:val="22"/>
        </w:rPr>
        <w:t xml:space="preserve">Article </w:t>
      </w:r>
      <w:r w:rsidR="000C69BB">
        <w:rPr>
          <w:rFonts w:eastAsia="Calibri"/>
          <w:b/>
          <w:bCs/>
          <w:kern w:val="0"/>
          <w:szCs w:val="22"/>
        </w:rPr>
        <w:t>6</w:t>
      </w:r>
      <w:r w:rsidR="00EE206D" w:rsidRPr="00220FBB">
        <w:rPr>
          <w:rFonts w:eastAsia="Calibri"/>
          <w:b/>
          <w:bCs/>
          <w:kern w:val="0"/>
          <w:szCs w:val="22"/>
        </w:rPr>
        <w:t>.</w:t>
      </w:r>
      <w:r w:rsidR="00935067" w:rsidRPr="00220FBB">
        <w:rPr>
          <w:rFonts w:eastAsia="Calibri"/>
          <w:b/>
          <w:bCs/>
          <w:kern w:val="0"/>
          <w:szCs w:val="22"/>
        </w:rPr>
        <w:t>6</w:t>
      </w:r>
      <w:r w:rsidR="00EE206D" w:rsidRPr="00220FBB">
        <w:rPr>
          <w:rFonts w:eastAsia="Calibri"/>
          <w:b/>
          <w:bCs/>
          <w:kern w:val="0"/>
          <w:szCs w:val="22"/>
        </w:rPr>
        <w:t xml:space="preserve"> – Départ en cours d'année</w:t>
      </w:r>
    </w:p>
    <w:p w14:paraId="2A893807" w14:textId="4DE584AD" w:rsidR="00EE206D" w:rsidRPr="00220FBB" w:rsidRDefault="00EE206D" w:rsidP="00874A5A">
      <w:pPr>
        <w:tabs>
          <w:tab w:val="num" w:pos="720"/>
        </w:tabs>
        <w:spacing w:before="60" w:after="0" w:line="264" w:lineRule="auto"/>
        <w:jc w:val="both"/>
        <w:rPr>
          <w:rFonts w:eastAsia="Calibri"/>
          <w:bCs/>
          <w:kern w:val="0"/>
          <w:szCs w:val="22"/>
        </w:rPr>
      </w:pPr>
      <w:r w:rsidRPr="00220FBB">
        <w:rPr>
          <w:rFonts w:eastAsia="Calibri"/>
          <w:bCs/>
          <w:kern w:val="0"/>
          <w:szCs w:val="22"/>
        </w:rPr>
        <w:t>En cas de cessation du contrat de travail en cours d'année, les jours de repos acquis et non pris sont payés en numéraire sur le dernier bulletin de paie</w:t>
      </w:r>
      <w:r w:rsidR="004E5802">
        <w:rPr>
          <w:rFonts w:eastAsia="Calibri"/>
          <w:bCs/>
          <w:kern w:val="0"/>
          <w:szCs w:val="22"/>
        </w:rPr>
        <w:t>.</w:t>
      </w:r>
    </w:p>
    <w:p w14:paraId="79615E4A" w14:textId="77777777" w:rsidR="00EE206D" w:rsidRPr="00EE206D" w:rsidRDefault="00EE206D" w:rsidP="00874A5A">
      <w:pPr>
        <w:spacing w:before="60" w:after="0" w:line="264" w:lineRule="auto"/>
        <w:jc w:val="both"/>
        <w:rPr>
          <w:rFonts w:eastAsia="Calibri"/>
          <w:bCs/>
          <w:kern w:val="0"/>
          <w:szCs w:val="22"/>
        </w:rPr>
      </w:pPr>
      <w:r w:rsidRPr="00220FBB">
        <w:rPr>
          <w:rFonts w:eastAsia="Calibri"/>
          <w:bCs/>
          <w:kern w:val="0"/>
          <w:szCs w:val="22"/>
        </w:rPr>
        <w:t>Les jours éventuellement affectés au CET restent acquis au salarié et sont gérés selon les modalités de l'accord CET ACTIF.</w:t>
      </w:r>
    </w:p>
    <w:p w14:paraId="49DBA5FD" w14:textId="0437B8F6" w:rsidR="00894F98" w:rsidRPr="00874A5A" w:rsidRDefault="00894F98" w:rsidP="00804EFE">
      <w:pPr>
        <w:spacing w:before="360" w:after="0" w:line="264" w:lineRule="auto"/>
        <w:jc w:val="both"/>
        <w:rPr>
          <w:rFonts w:eastAsia="Calibri"/>
          <w:b/>
          <w:bCs/>
          <w:kern w:val="0"/>
          <w:szCs w:val="22"/>
        </w:rPr>
      </w:pPr>
      <w:r w:rsidRPr="00874A5A">
        <w:rPr>
          <w:rFonts w:eastAsia="Calibri"/>
          <w:b/>
          <w:bCs/>
          <w:kern w:val="0"/>
          <w:szCs w:val="22"/>
        </w:rPr>
        <w:t>A</w:t>
      </w:r>
      <w:r w:rsidR="00220FBB" w:rsidRPr="00874A5A">
        <w:rPr>
          <w:rFonts w:eastAsia="Calibri"/>
          <w:b/>
          <w:bCs/>
          <w:kern w:val="0"/>
          <w:szCs w:val="22"/>
        </w:rPr>
        <w:t xml:space="preserve">rticle </w:t>
      </w:r>
      <w:r w:rsidR="002B4EA5" w:rsidRPr="00874A5A">
        <w:rPr>
          <w:rFonts w:eastAsia="Calibri"/>
          <w:b/>
          <w:bCs/>
          <w:kern w:val="0"/>
          <w:szCs w:val="22"/>
        </w:rPr>
        <w:t>7</w:t>
      </w:r>
      <w:r w:rsidRPr="00874A5A">
        <w:rPr>
          <w:rFonts w:eastAsia="Calibri"/>
          <w:b/>
          <w:bCs/>
          <w:kern w:val="0"/>
          <w:szCs w:val="22"/>
        </w:rPr>
        <w:t xml:space="preserve"> – R</w:t>
      </w:r>
      <w:r w:rsidR="00220FBB" w:rsidRPr="00874A5A">
        <w:rPr>
          <w:rFonts w:eastAsia="Calibri"/>
          <w:b/>
          <w:bCs/>
          <w:kern w:val="0"/>
          <w:szCs w:val="22"/>
        </w:rPr>
        <w:t>émunération et lissage</w:t>
      </w:r>
    </w:p>
    <w:p w14:paraId="0A7BC72F" w14:textId="21DEFCAF" w:rsidR="00894F98" w:rsidRPr="000A70B7" w:rsidRDefault="008B1883" w:rsidP="001A5F76">
      <w:pPr>
        <w:spacing w:before="360" w:after="0" w:line="264" w:lineRule="auto"/>
        <w:ind w:firstLine="567"/>
        <w:jc w:val="both"/>
        <w:rPr>
          <w:rFonts w:eastAsia="Calibri"/>
          <w:b/>
          <w:bCs/>
          <w:kern w:val="0"/>
          <w:szCs w:val="22"/>
        </w:rPr>
      </w:pPr>
      <w:r>
        <w:rPr>
          <w:rFonts w:eastAsia="Calibri"/>
          <w:b/>
          <w:bCs/>
          <w:kern w:val="0"/>
          <w:szCs w:val="22"/>
        </w:rPr>
        <w:t xml:space="preserve">Article </w:t>
      </w:r>
      <w:r w:rsidR="002B4EA5" w:rsidRPr="000A70B7">
        <w:rPr>
          <w:rFonts w:eastAsia="Calibri"/>
          <w:b/>
          <w:bCs/>
          <w:kern w:val="0"/>
          <w:szCs w:val="22"/>
        </w:rPr>
        <w:t>7</w:t>
      </w:r>
      <w:r w:rsidR="00894F98" w:rsidRPr="000A70B7">
        <w:rPr>
          <w:rFonts w:eastAsia="Calibri"/>
          <w:b/>
          <w:bCs/>
          <w:kern w:val="0"/>
          <w:szCs w:val="22"/>
        </w:rPr>
        <w:t>.1 – Principe du lissage</w:t>
      </w:r>
    </w:p>
    <w:p w14:paraId="112C8494" w14:textId="343AD191" w:rsidR="00413EB5" w:rsidRDefault="00413EB5" w:rsidP="00874A5A">
      <w:pPr>
        <w:spacing w:before="60" w:after="0" w:line="264" w:lineRule="auto"/>
        <w:jc w:val="both"/>
        <w:rPr>
          <w:rFonts w:eastAsia="Calibri"/>
          <w:bCs/>
          <w:kern w:val="0"/>
          <w:szCs w:val="22"/>
        </w:rPr>
      </w:pPr>
      <w:r w:rsidRPr="00413EB5">
        <w:rPr>
          <w:rFonts w:eastAsia="Calibri"/>
          <w:bCs/>
          <w:kern w:val="0"/>
          <w:szCs w:val="22"/>
        </w:rPr>
        <w:t xml:space="preserve">La rémunération mensuelle des salariés </w:t>
      </w:r>
      <w:r w:rsidR="003A28C6">
        <w:rPr>
          <w:rFonts w:eastAsia="Calibri"/>
          <w:bCs/>
          <w:kern w:val="0"/>
          <w:szCs w:val="22"/>
        </w:rPr>
        <w:t xml:space="preserve">(à temps complet ou partiel) </w:t>
      </w:r>
      <w:r w:rsidRPr="00413EB5">
        <w:rPr>
          <w:rFonts w:eastAsia="Calibri"/>
          <w:bCs/>
          <w:kern w:val="0"/>
          <w:szCs w:val="22"/>
        </w:rPr>
        <w:t>est</w:t>
      </w:r>
      <w:r w:rsidR="003A28C6">
        <w:rPr>
          <w:rFonts w:eastAsia="Calibri"/>
          <w:bCs/>
          <w:kern w:val="0"/>
          <w:szCs w:val="22"/>
        </w:rPr>
        <w:t xml:space="preserve"> </w:t>
      </w:r>
      <w:r w:rsidRPr="00413EB5">
        <w:rPr>
          <w:rFonts w:eastAsia="Calibri"/>
          <w:bCs/>
          <w:kern w:val="0"/>
          <w:szCs w:val="22"/>
        </w:rPr>
        <w:t>lissée. Elle est calculée sur la base de la</w:t>
      </w:r>
      <w:r w:rsidR="003A28C6">
        <w:rPr>
          <w:rFonts w:eastAsia="Calibri"/>
          <w:bCs/>
          <w:kern w:val="0"/>
          <w:szCs w:val="22"/>
        </w:rPr>
        <w:t xml:space="preserve"> </w:t>
      </w:r>
      <w:r w:rsidRPr="00413EB5">
        <w:rPr>
          <w:rFonts w:eastAsia="Calibri"/>
          <w:bCs/>
          <w:kern w:val="0"/>
          <w:szCs w:val="22"/>
        </w:rPr>
        <w:t>durée contractuelle de 35 heures</w:t>
      </w:r>
      <w:r w:rsidR="003A28C6">
        <w:rPr>
          <w:rFonts w:eastAsia="Calibri"/>
          <w:bCs/>
          <w:kern w:val="0"/>
          <w:szCs w:val="22"/>
        </w:rPr>
        <w:t xml:space="preserve"> </w:t>
      </w:r>
      <w:r w:rsidRPr="00413EB5">
        <w:rPr>
          <w:rFonts w:eastAsia="Calibri"/>
          <w:bCs/>
          <w:kern w:val="0"/>
          <w:szCs w:val="22"/>
        </w:rPr>
        <w:t>par semaine et est indépendante de la durée réelle de travail ou des jours de repos pris.</w:t>
      </w:r>
    </w:p>
    <w:p w14:paraId="5562D53B" w14:textId="248233F5" w:rsidR="00894F98" w:rsidRPr="000A70B7" w:rsidRDefault="008B1883" w:rsidP="001A5F76">
      <w:pPr>
        <w:spacing w:before="360" w:after="0" w:line="264" w:lineRule="auto"/>
        <w:ind w:firstLine="567"/>
        <w:jc w:val="both"/>
        <w:rPr>
          <w:rFonts w:eastAsia="Calibri"/>
          <w:b/>
          <w:bCs/>
          <w:kern w:val="0"/>
          <w:szCs w:val="22"/>
        </w:rPr>
      </w:pPr>
      <w:r>
        <w:rPr>
          <w:rFonts w:eastAsia="Calibri"/>
          <w:b/>
          <w:bCs/>
          <w:kern w:val="0"/>
          <w:szCs w:val="22"/>
        </w:rPr>
        <w:t xml:space="preserve">Article </w:t>
      </w:r>
      <w:r w:rsidR="002B4EA5" w:rsidRPr="000A70B7">
        <w:rPr>
          <w:rFonts w:eastAsia="Calibri"/>
          <w:b/>
          <w:bCs/>
          <w:kern w:val="0"/>
          <w:szCs w:val="22"/>
        </w:rPr>
        <w:t>7</w:t>
      </w:r>
      <w:r w:rsidR="00894F98" w:rsidRPr="000A70B7">
        <w:rPr>
          <w:rFonts w:eastAsia="Calibri"/>
          <w:b/>
          <w:bCs/>
          <w:kern w:val="0"/>
          <w:szCs w:val="22"/>
        </w:rPr>
        <w:t>.2 – Calcul du salaire mensuel lissé</w:t>
      </w:r>
    </w:p>
    <w:p w14:paraId="04429616" w14:textId="39576040" w:rsidR="00413EB5" w:rsidRDefault="00413EB5" w:rsidP="00874A5A">
      <w:pPr>
        <w:spacing w:before="60" w:after="0" w:line="264" w:lineRule="auto"/>
        <w:jc w:val="both"/>
        <w:rPr>
          <w:rFonts w:eastAsia="Calibri"/>
          <w:bCs/>
          <w:kern w:val="0"/>
          <w:szCs w:val="22"/>
        </w:rPr>
      </w:pPr>
      <w:r w:rsidRPr="00413EB5">
        <w:rPr>
          <w:rFonts w:eastAsia="Calibri"/>
          <w:bCs/>
          <w:kern w:val="0"/>
          <w:szCs w:val="22"/>
        </w:rPr>
        <w:t>La rémunération mensuelle brute est calculée sur la base de</w:t>
      </w:r>
      <w:r>
        <w:rPr>
          <w:rFonts w:eastAsia="Calibri"/>
          <w:bCs/>
          <w:kern w:val="0"/>
          <w:szCs w:val="22"/>
        </w:rPr>
        <w:t xml:space="preserve"> </w:t>
      </w:r>
      <w:r w:rsidRPr="00413EB5">
        <w:rPr>
          <w:rFonts w:eastAsia="Calibri"/>
          <w:bCs/>
          <w:kern w:val="0"/>
          <w:szCs w:val="22"/>
        </w:rPr>
        <w:t>151,67 heures mensuelles</w:t>
      </w:r>
      <w:r>
        <w:rPr>
          <w:rFonts w:eastAsia="Calibri"/>
          <w:bCs/>
          <w:kern w:val="0"/>
          <w:szCs w:val="22"/>
        </w:rPr>
        <w:t xml:space="preserve"> </w:t>
      </w:r>
      <w:r w:rsidRPr="00413EB5">
        <w:rPr>
          <w:rFonts w:eastAsia="Calibri"/>
          <w:bCs/>
          <w:kern w:val="0"/>
          <w:szCs w:val="22"/>
        </w:rPr>
        <w:t>(correspondant à 35 heures × 52 semaines ÷ 12 mois), indépendamment</w:t>
      </w:r>
      <w:r>
        <w:rPr>
          <w:rFonts w:eastAsia="Calibri"/>
          <w:bCs/>
          <w:kern w:val="0"/>
          <w:szCs w:val="22"/>
        </w:rPr>
        <w:t xml:space="preserve"> </w:t>
      </w:r>
      <w:r w:rsidRPr="00413EB5">
        <w:rPr>
          <w:rFonts w:eastAsia="Calibri"/>
          <w:bCs/>
          <w:kern w:val="0"/>
          <w:szCs w:val="22"/>
        </w:rPr>
        <w:t>du nombre d'heures réellement travaillées (39 heures) ou de jours de repos pris au cours du mois.</w:t>
      </w:r>
    </w:p>
    <w:p w14:paraId="3A38BCFE" w14:textId="74D0D2BE" w:rsidR="00413EB5" w:rsidRPr="00413EB5" w:rsidRDefault="00413EB5" w:rsidP="00874A5A">
      <w:pPr>
        <w:spacing w:before="60" w:after="0" w:line="264" w:lineRule="auto"/>
        <w:jc w:val="both"/>
        <w:rPr>
          <w:rFonts w:eastAsia="Calibri"/>
          <w:b/>
          <w:kern w:val="0"/>
          <w:szCs w:val="22"/>
        </w:rPr>
      </w:pPr>
      <w:r w:rsidRPr="00413EB5">
        <w:rPr>
          <w:rFonts w:eastAsia="Calibri"/>
          <w:b/>
          <w:kern w:val="0"/>
          <w:szCs w:val="22"/>
        </w:rPr>
        <w:t>Salaire mensuel brut lissé = 151,67 heures × Taux horaire brut applicable</w:t>
      </w:r>
    </w:p>
    <w:p w14:paraId="5AF95DD1" w14:textId="1C5E46DB" w:rsidR="00413EB5" w:rsidRPr="00413EB5" w:rsidRDefault="008B1883" w:rsidP="001A5F76">
      <w:pPr>
        <w:spacing w:before="360" w:after="0" w:line="264" w:lineRule="auto"/>
        <w:ind w:firstLine="567"/>
        <w:jc w:val="both"/>
        <w:rPr>
          <w:rFonts w:eastAsia="Calibri"/>
          <w:b/>
          <w:bCs/>
          <w:kern w:val="0"/>
          <w:szCs w:val="22"/>
        </w:rPr>
      </w:pPr>
      <w:r>
        <w:rPr>
          <w:rFonts w:eastAsia="Calibri"/>
          <w:b/>
          <w:bCs/>
          <w:kern w:val="0"/>
          <w:szCs w:val="22"/>
        </w:rPr>
        <w:t xml:space="preserve">Article </w:t>
      </w:r>
      <w:r w:rsidR="002B4EA5">
        <w:rPr>
          <w:rFonts w:eastAsia="Calibri"/>
          <w:b/>
          <w:bCs/>
          <w:kern w:val="0"/>
          <w:szCs w:val="22"/>
        </w:rPr>
        <w:t>7</w:t>
      </w:r>
      <w:r w:rsidR="00413EB5" w:rsidRPr="00413EB5">
        <w:rPr>
          <w:rFonts w:eastAsia="Calibri"/>
          <w:b/>
          <w:bCs/>
          <w:kern w:val="0"/>
          <w:szCs w:val="22"/>
        </w:rPr>
        <w:t xml:space="preserve">.3 – Compensation des 4 heures </w:t>
      </w:r>
      <w:r w:rsidR="00EB0473">
        <w:rPr>
          <w:rFonts w:eastAsia="Calibri"/>
          <w:b/>
          <w:bCs/>
          <w:kern w:val="0"/>
          <w:szCs w:val="22"/>
        </w:rPr>
        <w:t>de dépassement par semaine</w:t>
      </w:r>
    </w:p>
    <w:p w14:paraId="2B910A59" w14:textId="67D0F56E" w:rsidR="00413EB5" w:rsidRPr="00413EB5" w:rsidRDefault="00413EB5" w:rsidP="00874A5A">
      <w:pPr>
        <w:spacing w:before="60" w:after="0" w:line="264" w:lineRule="auto"/>
        <w:jc w:val="both"/>
        <w:rPr>
          <w:rFonts w:eastAsia="Calibri"/>
          <w:bCs/>
          <w:kern w:val="0"/>
          <w:szCs w:val="22"/>
        </w:rPr>
      </w:pPr>
      <w:r w:rsidRPr="00413EB5">
        <w:rPr>
          <w:rFonts w:eastAsia="Calibri"/>
          <w:bCs/>
          <w:kern w:val="0"/>
          <w:szCs w:val="22"/>
        </w:rPr>
        <w:t xml:space="preserve">Les 4 heures </w:t>
      </w:r>
      <w:r w:rsidR="00EB0473">
        <w:rPr>
          <w:rFonts w:eastAsia="Calibri"/>
          <w:bCs/>
          <w:kern w:val="0"/>
          <w:szCs w:val="22"/>
        </w:rPr>
        <w:t xml:space="preserve">de dépassement </w:t>
      </w:r>
      <w:r w:rsidRPr="00413EB5">
        <w:rPr>
          <w:rFonts w:eastAsia="Calibri"/>
          <w:bCs/>
          <w:kern w:val="0"/>
          <w:szCs w:val="22"/>
        </w:rPr>
        <w:t>par semaine</w:t>
      </w:r>
      <w:r>
        <w:rPr>
          <w:rFonts w:eastAsia="Calibri"/>
          <w:bCs/>
          <w:kern w:val="0"/>
          <w:szCs w:val="22"/>
        </w:rPr>
        <w:t xml:space="preserve"> </w:t>
      </w:r>
      <w:r w:rsidRPr="00413EB5">
        <w:rPr>
          <w:rFonts w:eastAsia="Calibri"/>
          <w:bCs/>
          <w:kern w:val="0"/>
          <w:szCs w:val="22"/>
        </w:rPr>
        <w:t>(39h - 35h) sont compensées exclusivement par les</w:t>
      </w:r>
      <w:r>
        <w:rPr>
          <w:rFonts w:eastAsia="Calibri"/>
          <w:bCs/>
          <w:kern w:val="0"/>
          <w:szCs w:val="22"/>
        </w:rPr>
        <w:t xml:space="preserve"> </w:t>
      </w:r>
      <w:r w:rsidRPr="00413EB5">
        <w:rPr>
          <w:rFonts w:eastAsia="Calibri"/>
          <w:bCs/>
          <w:kern w:val="0"/>
          <w:szCs w:val="22"/>
        </w:rPr>
        <w:t>jours de repos</w:t>
      </w:r>
      <w:r>
        <w:rPr>
          <w:rFonts w:eastAsia="Calibri"/>
          <w:bCs/>
          <w:kern w:val="0"/>
          <w:szCs w:val="22"/>
        </w:rPr>
        <w:t xml:space="preserve"> </w:t>
      </w:r>
      <w:r w:rsidRPr="00413EB5">
        <w:rPr>
          <w:rFonts w:eastAsia="Calibri"/>
          <w:bCs/>
          <w:kern w:val="0"/>
          <w:szCs w:val="22"/>
        </w:rPr>
        <w:t>acquis au titre de l'article 4. Elles ne donnent lieu à aucune</w:t>
      </w:r>
      <w:r>
        <w:rPr>
          <w:rFonts w:eastAsia="Calibri"/>
          <w:bCs/>
          <w:kern w:val="0"/>
          <w:szCs w:val="22"/>
        </w:rPr>
        <w:t xml:space="preserve"> </w:t>
      </w:r>
      <w:r w:rsidRPr="00413EB5">
        <w:rPr>
          <w:rFonts w:eastAsia="Calibri"/>
          <w:bCs/>
          <w:kern w:val="0"/>
          <w:szCs w:val="22"/>
        </w:rPr>
        <w:t>rémunération directe</w:t>
      </w:r>
      <w:r>
        <w:rPr>
          <w:rFonts w:eastAsia="Calibri"/>
          <w:bCs/>
          <w:kern w:val="0"/>
          <w:szCs w:val="22"/>
        </w:rPr>
        <w:t xml:space="preserve"> </w:t>
      </w:r>
      <w:r w:rsidRPr="00413EB5">
        <w:rPr>
          <w:rFonts w:eastAsia="Calibri"/>
          <w:bCs/>
          <w:kern w:val="0"/>
          <w:szCs w:val="22"/>
        </w:rPr>
        <w:t>ni</w:t>
      </w:r>
      <w:r>
        <w:rPr>
          <w:rFonts w:eastAsia="Calibri"/>
          <w:bCs/>
          <w:kern w:val="0"/>
          <w:szCs w:val="22"/>
        </w:rPr>
        <w:t xml:space="preserve"> </w:t>
      </w:r>
      <w:r w:rsidRPr="00413EB5">
        <w:rPr>
          <w:rFonts w:eastAsia="Calibri"/>
          <w:bCs/>
          <w:kern w:val="0"/>
          <w:szCs w:val="22"/>
        </w:rPr>
        <w:t>majoration salariale.</w:t>
      </w:r>
    </w:p>
    <w:p w14:paraId="7646AFA0" w14:textId="2AD4D4A8" w:rsidR="00413EB5" w:rsidRPr="00413EB5" w:rsidRDefault="008B1883" w:rsidP="001A5F76">
      <w:pPr>
        <w:spacing w:before="360" w:after="0" w:line="264" w:lineRule="auto"/>
        <w:ind w:firstLine="567"/>
        <w:jc w:val="both"/>
        <w:rPr>
          <w:rFonts w:eastAsia="Calibri"/>
          <w:b/>
          <w:bCs/>
          <w:kern w:val="0"/>
          <w:szCs w:val="22"/>
        </w:rPr>
      </w:pPr>
      <w:r>
        <w:rPr>
          <w:rFonts w:eastAsia="Calibri"/>
          <w:b/>
          <w:bCs/>
          <w:kern w:val="0"/>
          <w:szCs w:val="22"/>
        </w:rPr>
        <w:t xml:space="preserve">Article </w:t>
      </w:r>
      <w:r w:rsidR="002B4EA5">
        <w:rPr>
          <w:rFonts w:eastAsia="Calibri"/>
          <w:b/>
          <w:bCs/>
          <w:kern w:val="0"/>
          <w:szCs w:val="22"/>
        </w:rPr>
        <w:t>7</w:t>
      </w:r>
      <w:r w:rsidR="00413EB5" w:rsidRPr="00413EB5">
        <w:rPr>
          <w:rFonts w:eastAsia="Calibri"/>
          <w:b/>
          <w:bCs/>
          <w:kern w:val="0"/>
          <w:szCs w:val="22"/>
        </w:rPr>
        <w:t>.4 – Maintien du salaire</w:t>
      </w:r>
    </w:p>
    <w:p w14:paraId="10CC8F47" w14:textId="620691CA" w:rsidR="00413EB5" w:rsidRDefault="00413EB5" w:rsidP="00874A5A">
      <w:pPr>
        <w:spacing w:before="60" w:after="0" w:line="264" w:lineRule="auto"/>
        <w:jc w:val="both"/>
        <w:rPr>
          <w:rFonts w:eastAsia="Calibri"/>
          <w:bCs/>
          <w:kern w:val="0"/>
          <w:szCs w:val="22"/>
        </w:rPr>
      </w:pPr>
      <w:r w:rsidRPr="00413EB5">
        <w:rPr>
          <w:rFonts w:eastAsia="Calibri"/>
          <w:bCs/>
          <w:kern w:val="0"/>
          <w:szCs w:val="22"/>
        </w:rPr>
        <w:t>Pendant les jours de repos pris</w:t>
      </w:r>
      <w:r>
        <w:rPr>
          <w:rFonts w:eastAsia="Calibri"/>
          <w:bCs/>
          <w:kern w:val="0"/>
          <w:szCs w:val="22"/>
        </w:rPr>
        <w:t xml:space="preserve"> au titre de l’article 4</w:t>
      </w:r>
      <w:r w:rsidRPr="00413EB5">
        <w:rPr>
          <w:rFonts w:eastAsia="Calibri"/>
          <w:bCs/>
          <w:kern w:val="0"/>
          <w:szCs w:val="22"/>
        </w:rPr>
        <w:t>, le salarié bénéficie du</w:t>
      </w:r>
      <w:r>
        <w:rPr>
          <w:rFonts w:eastAsia="Calibri"/>
          <w:bCs/>
          <w:kern w:val="0"/>
          <w:szCs w:val="22"/>
        </w:rPr>
        <w:t xml:space="preserve"> </w:t>
      </w:r>
      <w:r w:rsidRPr="00413EB5">
        <w:rPr>
          <w:rFonts w:eastAsia="Calibri"/>
          <w:bCs/>
          <w:kern w:val="0"/>
          <w:szCs w:val="22"/>
        </w:rPr>
        <w:t>maintien intégral de sa rémunération lissée. Aucune retenue n'est effectuée.</w:t>
      </w:r>
    </w:p>
    <w:p w14:paraId="16C71BCB" w14:textId="6F81E826" w:rsidR="00B9654D" w:rsidRDefault="00B9654D">
      <w:pPr>
        <w:rPr>
          <w:rFonts w:eastAsia="Calibri"/>
          <w:bCs/>
          <w:kern w:val="0"/>
          <w:szCs w:val="22"/>
        </w:rPr>
      </w:pPr>
      <w:r>
        <w:rPr>
          <w:rFonts w:eastAsia="Calibri"/>
          <w:bCs/>
          <w:kern w:val="0"/>
          <w:szCs w:val="22"/>
        </w:rPr>
        <w:br w:type="page"/>
      </w:r>
    </w:p>
    <w:p w14:paraId="338D59B8" w14:textId="6684A341" w:rsidR="00F97739" w:rsidRPr="00874A5A" w:rsidRDefault="00F97739" w:rsidP="00804EFE">
      <w:pPr>
        <w:spacing w:before="360" w:after="0" w:line="264" w:lineRule="auto"/>
        <w:jc w:val="both"/>
        <w:rPr>
          <w:rFonts w:eastAsia="Calibri"/>
          <w:b/>
          <w:bCs/>
          <w:kern w:val="0"/>
          <w:szCs w:val="22"/>
        </w:rPr>
      </w:pPr>
      <w:bookmarkStart w:id="3" w:name="_Hlk214874949"/>
      <w:r w:rsidRPr="00874A5A">
        <w:rPr>
          <w:rFonts w:eastAsia="Calibri"/>
          <w:b/>
          <w:bCs/>
          <w:kern w:val="0"/>
          <w:szCs w:val="22"/>
        </w:rPr>
        <w:lastRenderedPageBreak/>
        <w:t xml:space="preserve">Article </w:t>
      </w:r>
      <w:r w:rsidR="002B4EA5" w:rsidRPr="00874A5A">
        <w:rPr>
          <w:rFonts w:eastAsia="Calibri"/>
          <w:b/>
          <w:bCs/>
          <w:kern w:val="0"/>
          <w:szCs w:val="22"/>
        </w:rPr>
        <w:t>8</w:t>
      </w:r>
      <w:r w:rsidR="00220FBB" w:rsidRPr="00874A5A">
        <w:rPr>
          <w:rFonts w:eastAsia="Calibri"/>
          <w:b/>
          <w:bCs/>
          <w:kern w:val="0"/>
          <w:szCs w:val="22"/>
        </w:rPr>
        <w:t xml:space="preserve"> - H</w:t>
      </w:r>
      <w:r w:rsidRPr="00874A5A">
        <w:rPr>
          <w:rFonts w:eastAsia="Calibri"/>
          <w:b/>
          <w:bCs/>
          <w:kern w:val="0"/>
          <w:szCs w:val="22"/>
        </w:rPr>
        <w:t>eures supplémentaires (salariés à temps complet)</w:t>
      </w:r>
    </w:p>
    <w:bookmarkEnd w:id="3"/>
    <w:p w14:paraId="50B7B11F" w14:textId="45918C91" w:rsidR="00F97739" w:rsidRPr="0093769A" w:rsidRDefault="00F97739" w:rsidP="001A5F76">
      <w:pPr>
        <w:spacing w:before="360" w:after="0" w:line="264" w:lineRule="auto"/>
        <w:ind w:firstLine="567"/>
        <w:jc w:val="both"/>
        <w:rPr>
          <w:rFonts w:eastAsia="Calibri"/>
          <w:b/>
          <w:bCs/>
          <w:kern w:val="0"/>
          <w:szCs w:val="22"/>
        </w:rPr>
      </w:pPr>
      <w:r w:rsidRPr="0093769A">
        <w:rPr>
          <w:rFonts w:eastAsia="Calibri"/>
          <w:b/>
          <w:bCs/>
          <w:kern w:val="0"/>
          <w:szCs w:val="22"/>
        </w:rPr>
        <w:t xml:space="preserve">Article </w:t>
      </w:r>
      <w:r w:rsidR="002B4EA5" w:rsidRPr="0093769A">
        <w:rPr>
          <w:rFonts w:eastAsia="Calibri"/>
          <w:b/>
          <w:bCs/>
          <w:kern w:val="0"/>
          <w:szCs w:val="22"/>
        </w:rPr>
        <w:t>8</w:t>
      </w:r>
      <w:r w:rsidRPr="0093769A">
        <w:rPr>
          <w:rFonts w:eastAsia="Calibri"/>
          <w:b/>
          <w:bCs/>
          <w:kern w:val="0"/>
          <w:szCs w:val="22"/>
        </w:rPr>
        <w:t xml:space="preserve">.1 </w:t>
      </w:r>
      <w:r w:rsidR="005C7672" w:rsidRPr="0093769A">
        <w:rPr>
          <w:rFonts w:eastAsia="Calibri"/>
          <w:b/>
          <w:bCs/>
          <w:kern w:val="0"/>
          <w:szCs w:val="22"/>
        </w:rPr>
        <w:t>-</w:t>
      </w:r>
      <w:r w:rsidRPr="0093769A">
        <w:rPr>
          <w:rFonts w:eastAsia="Calibri"/>
          <w:b/>
          <w:bCs/>
          <w:kern w:val="0"/>
          <w:szCs w:val="22"/>
        </w:rPr>
        <w:t xml:space="preserve"> </w:t>
      </w:r>
      <w:r w:rsidR="005C7672" w:rsidRPr="0093769A">
        <w:rPr>
          <w:rFonts w:eastAsia="Calibri"/>
          <w:b/>
          <w:bCs/>
          <w:kern w:val="0"/>
          <w:szCs w:val="22"/>
        </w:rPr>
        <w:t>D</w:t>
      </w:r>
      <w:r w:rsidRPr="0093769A">
        <w:rPr>
          <w:rFonts w:eastAsia="Calibri"/>
          <w:b/>
          <w:bCs/>
          <w:kern w:val="0"/>
          <w:szCs w:val="22"/>
        </w:rPr>
        <w:t>éfinition des heures supplémentaires</w:t>
      </w:r>
    </w:p>
    <w:p w14:paraId="6CC74879" w14:textId="77FC20A6" w:rsidR="005B11FD" w:rsidRPr="0093769A" w:rsidRDefault="005B11FD" w:rsidP="005B11FD">
      <w:pPr>
        <w:spacing w:before="60" w:after="0" w:line="264" w:lineRule="auto"/>
        <w:jc w:val="both"/>
        <w:rPr>
          <w:rFonts w:eastAsia="Calibri"/>
          <w:kern w:val="0"/>
          <w:szCs w:val="22"/>
        </w:rPr>
      </w:pPr>
      <w:r w:rsidRPr="0093769A">
        <w:rPr>
          <w:rFonts w:eastAsia="Calibri"/>
          <w:kern w:val="0"/>
          <w:szCs w:val="22"/>
        </w:rPr>
        <w:t xml:space="preserve">Conformément aux articles L.3121-41 et L.3121-44 du Code du travail, constituent des heures supplémentaires toutes les heures de travail effectif accomplies au-delà de la durée annuelle de travail effectif </w:t>
      </w:r>
      <w:r w:rsidR="00D12A51">
        <w:rPr>
          <w:rFonts w:eastAsia="Calibri"/>
          <w:kern w:val="0"/>
          <w:szCs w:val="22"/>
        </w:rPr>
        <w:t>telle que</w:t>
      </w:r>
      <w:r w:rsidR="001D0090">
        <w:rPr>
          <w:rFonts w:eastAsia="Calibri"/>
          <w:kern w:val="0"/>
          <w:szCs w:val="22"/>
        </w:rPr>
        <w:t xml:space="preserve"> </w:t>
      </w:r>
      <w:r w:rsidRPr="0093769A">
        <w:rPr>
          <w:rFonts w:eastAsia="Calibri"/>
          <w:kern w:val="0"/>
          <w:szCs w:val="22"/>
        </w:rPr>
        <w:t xml:space="preserve">définie à </w:t>
      </w:r>
      <w:r w:rsidR="00274E6B">
        <w:rPr>
          <w:rFonts w:eastAsia="Calibri"/>
          <w:kern w:val="0"/>
          <w:szCs w:val="22"/>
        </w:rPr>
        <w:t>l’annexe 1</w:t>
      </w:r>
      <w:r w:rsidR="002F0E57">
        <w:rPr>
          <w:rFonts w:eastAsia="Calibri"/>
          <w:kern w:val="0"/>
          <w:szCs w:val="22"/>
        </w:rPr>
        <w:t xml:space="preserve"> </w:t>
      </w:r>
      <w:r w:rsidRPr="0093769A">
        <w:rPr>
          <w:rFonts w:eastAsia="Calibri"/>
          <w:kern w:val="0"/>
          <w:szCs w:val="22"/>
        </w:rPr>
        <w:t>du présent accord</w:t>
      </w:r>
      <w:r w:rsidR="00396FF8">
        <w:rPr>
          <w:rFonts w:eastAsia="Calibri"/>
          <w:kern w:val="0"/>
          <w:szCs w:val="22"/>
        </w:rPr>
        <w:t>, sur la base d’un temps de travail de 39 heures par semaine</w:t>
      </w:r>
      <w:r w:rsidRPr="0093769A">
        <w:rPr>
          <w:rFonts w:eastAsia="Calibri"/>
          <w:kern w:val="0"/>
          <w:szCs w:val="22"/>
        </w:rPr>
        <w:t>.</w:t>
      </w:r>
    </w:p>
    <w:p w14:paraId="04D67038" w14:textId="77777777" w:rsidR="0093769A" w:rsidRDefault="0093769A" w:rsidP="005B11FD">
      <w:pPr>
        <w:spacing w:before="60" w:after="0" w:line="264" w:lineRule="auto"/>
        <w:jc w:val="both"/>
        <w:rPr>
          <w:rFonts w:eastAsia="Calibri"/>
          <w:b/>
          <w:bCs/>
          <w:kern w:val="0"/>
          <w:szCs w:val="22"/>
          <w:highlight w:val="yellow"/>
        </w:rPr>
      </w:pPr>
    </w:p>
    <w:p w14:paraId="5CA2FAF7" w14:textId="42EB97F4" w:rsidR="005B11FD" w:rsidRPr="00FA656C" w:rsidRDefault="005B11FD" w:rsidP="005B11FD">
      <w:pPr>
        <w:spacing w:before="60" w:after="0" w:line="264" w:lineRule="auto"/>
        <w:jc w:val="both"/>
        <w:rPr>
          <w:rFonts w:eastAsia="Calibri"/>
          <w:b/>
          <w:bCs/>
          <w:kern w:val="0"/>
          <w:szCs w:val="22"/>
        </w:rPr>
      </w:pPr>
      <w:r w:rsidRPr="00FA656C">
        <w:rPr>
          <w:rFonts w:eastAsia="Calibri"/>
          <w:b/>
          <w:bCs/>
          <w:kern w:val="0"/>
          <w:szCs w:val="22"/>
        </w:rPr>
        <w:t>Définition du seuil personnel de déclenchement des heures supplémentaires :</w:t>
      </w:r>
    </w:p>
    <w:p w14:paraId="7382CDB0" w14:textId="5F75E704" w:rsidR="005B11FD" w:rsidRPr="00FA656C" w:rsidRDefault="005B11FD" w:rsidP="005B11FD">
      <w:pPr>
        <w:spacing w:before="60" w:after="0" w:line="264" w:lineRule="auto"/>
        <w:jc w:val="both"/>
        <w:rPr>
          <w:rFonts w:eastAsia="Calibri"/>
          <w:kern w:val="0"/>
          <w:szCs w:val="22"/>
        </w:rPr>
      </w:pPr>
      <w:r w:rsidRPr="00FA656C">
        <w:rPr>
          <w:rFonts w:eastAsia="Calibri"/>
          <w:kern w:val="0"/>
          <w:szCs w:val="22"/>
        </w:rPr>
        <w:t xml:space="preserve">Les heures supplémentaires ne commencent qu'au-delà du seuil constitué par la durée annuelle de travail effectif </w:t>
      </w:r>
      <w:r w:rsidR="000B3984">
        <w:rPr>
          <w:rFonts w:eastAsia="Calibri"/>
          <w:kern w:val="0"/>
          <w:szCs w:val="22"/>
        </w:rPr>
        <w:t>telle que définie en annexe 1, sur la base d’un temps de travail de 39h par semaine.</w:t>
      </w:r>
      <w:r w:rsidR="001D0090">
        <w:rPr>
          <w:rFonts w:eastAsia="Calibri"/>
          <w:kern w:val="0"/>
          <w:szCs w:val="22"/>
        </w:rPr>
        <w:t xml:space="preserve"> </w:t>
      </w:r>
      <w:r w:rsidRPr="00FA656C">
        <w:rPr>
          <w:rFonts w:eastAsia="Calibri"/>
          <w:kern w:val="0"/>
          <w:szCs w:val="22"/>
        </w:rPr>
        <w:t>Ce seuil correspond au volume horaire théorique que le salarié est prévu de travailler dans le cadre de l'organisation à 39 heures hebdomadaires.</w:t>
      </w:r>
    </w:p>
    <w:p w14:paraId="727419FB" w14:textId="77777777" w:rsidR="005B11FD" w:rsidRPr="00FA656C" w:rsidRDefault="005B11FD" w:rsidP="005B11FD">
      <w:pPr>
        <w:spacing w:before="60" w:after="0" w:line="264" w:lineRule="auto"/>
        <w:jc w:val="both"/>
        <w:rPr>
          <w:rFonts w:eastAsia="Calibri"/>
          <w:kern w:val="0"/>
          <w:szCs w:val="22"/>
        </w:rPr>
      </w:pPr>
    </w:p>
    <w:p w14:paraId="7C19D1B8" w14:textId="018F531C" w:rsidR="005B11FD" w:rsidRPr="00FA656C" w:rsidRDefault="005B11FD" w:rsidP="005B11FD">
      <w:pPr>
        <w:spacing w:before="60" w:after="0" w:line="264" w:lineRule="auto"/>
        <w:jc w:val="both"/>
        <w:rPr>
          <w:rFonts w:eastAsia="Calibri"/>
          <w:b/>
          <w:bCs/>
          <w:kern w:val="0"/>
          <w:szCs w:val="22"/>
        </w:rPr>
      </w:pPr>
      <w:r w:rsidRPr="00FA656C">
        <w:rPr>
          <w:rFonts w:eastAsia="Calibri"/>
          <w:b/>
          <w:bCs/>
          <w:kern w:val="0"/>
          <w:szCs w:val="22"/>
        </w:rPr>
        <w:t>Ajustement du seuil en cas de congés payés non pris :</w:t>
      </w:r>
    </w:p>
    <w:p w14:paraId="058F788F" w14:textId="6A788585" w:rsidR="005B11FD" w:rsidRPr="0093769A" w:rsidRDefault="005B11FD" w:rsidP="005B11FD">
      <w:pPr>
        <w:spacing w:before="60" w:after="0" w:line="264" w:lineRule="auto"/>
        <w:jc w:val="both"/>
        <w:rPr>
          <w:rFonts w:eastAsia="Calibri"/>
          <w:kern w:val="0"/>
          <w:szCs w:val="22"/>
        </w:rPr>
      </w:pPr>
      <w:r w:rsidRPr="0093769A">
        <w:rPr>
          <w:rFonts w:eastAsia="Calibri"/>
          <w:kern w:val="0"/>
          <w:szCs w:val="22"/>
        </w:rPr>
        <w:t>Le seuil personnel est applicable à une personne disposant d'un droit à congés payés intégral. En conséquence, il est expressément convenu entre les parties que, pour les salariés n'ayant pu prendre l'intégralité des congés payés sur la période de référence, et ce quelle qu'en soit la cause</w:t>
      </w:r>
      <w:r w:rsidR="009C2D1B" w:rsidRPr="0093769A">
        <w:rPr>
          <w:rFonts w:eastAsia="Calibri"/>
          <w:kern w:val="0"/>
          <w:szCs w:val="22"/>
        </w:rPr>
        <w:t xml:space="preserve">, </w:t>
      </w:r>
      <w:r w:rsidRPr="0093769A">
        <w:rPr>
          <w:rFonts w:eastAsia="Calibri"/>
          <w:kern w:val="0"/>
          <w:szCs w:val="22"/>
        </w:rPr>
        <w:t>ce seuil est augmenté proportionnellement aux jours de congés payés non pris.</w:t>
      </w:r>
    </w:p>
    <w:p w14:paraId="6C10AB09" w14:textId="77777777" w:rsidR="005B11FD" w:rsidRPr="005B11FD" w:rsidRDefault="005B11FD" w:rsidP="005B11FD">
      <w:pPr>
        <w:spacing w:before="60" w:after="0" w:line="264" w:lineRule="auto"/>
        <w:jc w:val="both"/>
        <w:rPr>
          <w:rFonts w:eastAsia="Calibri"/>
          <w:kern w:val="0"/>
          <w:szCs w:val="22"/>
        </w:rPr>
      </w:pPr>
      <w:r w:rsidRPr="0093769A">
        <w:rPr>
          <w:rFonts w:eastAsia="Calibri"/>
          <w:kern w:val="0"/>
          <w:szCs w:val="22"/>
        </w:rPr>
        <w:t>Les heures supplémentaires sont alors définies comme les heures effectuées au-delà du plafond ainsi recalculé.</w:t>
      </w:r>
    </w:p>
    <w:p w14:paraId="1D6105D8" w14:textId="1752D23F" w:rsidR="00F97739" w:rsidRPr="000A70B7" w:rsidRDefault="00F97739" w:rsidP="001A5F76">
      <w:pPr>
        <w:spacing w:before="360" w:after="0" w:line="264" w:lineRule="auto"/>
        <w:ind w:firstLine="567"/>
        <w:jc w:val="both"/>
        <w:rPr>
          <w:rFonts w:eastAsia="Calibri"/>
          <w:b/>
          <w:bCs/>
          <w:kern w:val="0"/>
          <w:szCs w:val="22"/>
        </w:rPr>
      </w:pPr>
      <w:r w:rsidRPr="000A70B7">
        <w:rPr>
          <w:rFonts w:eastAsia="Calibri"/>
          <w:b/>
          <w:bCs/>
          <w:kern w:val="0"/>
          <w:szCs w:val="22"/>
        </w:rPr>
        <w:t xml:space="preserve">Article </w:t>
      </w:r>
      <w:r w:rsidR="003C7DEE" w:rsidRPr="000A70B7">
        <w:rPr>
          <w:rFonts w:eastAsia="Calibri"/>
          <w:b/>
          <w:bCs/>
          <w:kern w:val="0"/>
          <w:szCs w:val="22"/>
        </w:rPr>
        <w:t>8</w:t>
      </w:r>
      <w:r w:rsidRPr="000A70B7">
        <w:rPr>
          <w:rFonts w:eastAsia="Calibri"/>
          <w:b/>
          <w:bCs/>
          <w:kern w:val="0"/>
          <w:szCs w:val="22"/>
        </w:rPr>
        <w:t xml:space="preserve">.2 </w:t>
      </w:r>
      <w:r w:rsidR="005C7672" w:rsidRPr="000A70B7">
        <w:rPr>
          <w:rFonts w:eastAsia="Calibri"/>
          <w:b/>
          <w:bCs/>
          <w:kern w:val="0"/>
          <w:szCs w:val="22"/>
        </w:rPr>
        <w:t>- E</w:t>
      </w:r>
      <w:r w:rsidRPr="000A70B7">
        <w:rPr>
          <w:rFonts w:eastAsia="Calibri"/>
          <w:b/>
          <w:bCs/>
          <w:kern w:val="0"/>
          <w:szCs w:val="22"/>
        </w:rPr>
        <w:t>ffet des absences sur le décompte d’heures supplémentaires</w:t>
      </w:r>
    </w:p>
    <w:p w14:paraId="2E29FFF1" w14:textId="77777777"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Seules les heures de travail effectif réalisées au-delà des seuils précédemment fixés constituent des heures supplémentaires. Les absences, quelle qu’en soit la nature, rémunérées ou non, ne constituent pas du temps de travail effectif. Elles ne peuvent pas, dès lors, être prises en compte dans le calcul du temps de travail effectif servant de base au décompte des heures supplémentaires.</w:t>
      </w:r>
    </w:p>
    <w:p w14:paraId="42447A92" w14:textId="6B47455C" w:rsidR="00F97739" w:rsidRPr="000A70B7" w:rsidRDefault="00F97739" w:rsidP="001A5F76">
      <w:pPr>
        <w:spacing w:before="360" w:after="0" w:line="264" w:lineRule="auto"/>
        <w:ind w:firstLine="567"/>
        <w:jc w:val="both"/>
        <w:rPr>
          <w:rFonts w:eastAsia="Calibri"/>
          <w:b/>
          <w:bCs/>
          <w:kern w:val="0"/>
          <w:szCs w:val="22"/>
        </w:rPr>
      </w:pPr>
      <w:r w:rsidRPr="000A70B7">
        <w:rPr>
          <w:rFonts w:eastAsia="Calibri"/>
          <w:b/>
          <w:bCs/>
          <w:kern w:val="0"/>
          <w:szCs w:val="22"/>
        </w:rPr>
        <w:t xml:space="preserve">Article </w:t>
      </w:r>
      <w:r w:rsidR="003C7DEE" w:rsidRPr="000A70B7">
        <w:rPr>
          <w:rFonts w:eastAsia="Calibri"/>
          <w:b/>
          <w:bCs/>
          <w:kern w:val="0"/>
          <w:szCs w:val="22"/>
        </w:rPr>
        <w:t>8</w:t>
      </w:r>
      <w:r w:rsidRPr="000A70B7">
        <w:rPr>
          <w:rFonts w:eastAsia="Calibri"/>
          <w:b/>
          <w:bCs/>
          <w:kern w:val="0"/>
          <w:szCs w:val="22"/>
        </w:rPr>
        <w:t xml:space="preserve">.3 </w:t>
      </w:r>
      <w:r w:rsidR="008B1883" w:rsidRPr="000A70B7">
        <w:rPr>
          <w:rFonts w:eastAsia="Calibri"/>
          <w:b/>
          <w:bCs/>
          <w:kern w:val="0"/>
          <w:szCs w:val="22"/>
        </w:rPr>
        <w:t>-</w:t>
      </w:r>
      <w:r w:rsidRPr="000A70B7">
        <w:rPr>
          <w:rFonts w:eastAsia="Calibri"/>
          <w:b/>
          <w:bCs/>
          <w:kern w:val="0"/>
          <w:szCs w:val="22"/>
        </w:rPr>
        <w:t xml:space="preserve"> </w:t>
      </w:r>
      <w:r w:rsidR="005C7672" w:rsidRPr="000A70B7">
        <w:rPr>
          <w:rFonts w:eastAsia="Calibri"/>
          <w:b/>
          <w:bCs/>
          <w:kern w:val="0"/>
          <w:szCs w:val="22"/>
        </w:rPr>
        <w:t>C</w:t>
      </w:r>
      <w:r w:rsidRPr="000A70B7">
        <w:rPr>
          <w:rFonts w:eastAsia="Calibri"/>
          <w:b/>
          <w:bCs/>
          <w:kern w:val="0"/>
          <w:szCs w:val="22"/>
        </w:rPr>
        <w:t>ontingent annuel d’heures supplémentaires</w:t>
      </w:r>
    </w:p>
    <w:p w14:paraId="581EF8CC" w14:textId="77777777"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 xml:space="preserve">Le contingent annuel d’heures supplémentaires applicable aux salariés couverts par le présent accord est fixé à 40 heures. </w:t>
      </w:r>
    </w:p>
    <w:p w14:paraId="01DFEBD7" w14:textId="55C09E90" w:rsidR="00F97739" w:rsidRPr="00220FBB" w:rsidRDefault="00F97739" w:rsidP="001A5F76">
      <w:pPr>
        <w:spacing w:before="360" w:after="0" w:line="264" w:lineRule="auto"/>
        <w:ind w:firstLine="567"/>
        <w:jc w:val="both"/>
        <w:rPr>
          <w:rFonts w:eastAsia="Calibri"/>
          <w:b/>
          <w:bCs/>
          <w:kern w:val="0"/>
          <w:szCs w:val="22"/>
        </w:rPr>
      </w:pPr>
      <w:r w:rsidRPr="00220FBB">
        <w:rPr>
          <w:rFonts w:eastAsia="Calibri"/>
          <w:b/>
          <w:bCs/>
          <w:kern w:val="0"/>
          <w:szCs w:val="22"/>
        </w:rPr>
        <w:t xml:space="preserve">Article </w:t>
      </w:r>
      <w:r w:rsidR="001F141A" w:rsidRPr="00220FBB">
        <w:rPr>
          <w:rFonts w:eastAsia="Calibri"/>
          <w:b/>
          <w:bCs/>
          <w:kern w:val="0"/>
          <w:szCs w:val="22"/>
        </w:rPr>
        <w:t>8</w:t>
      </w:r>
      <w:r w:rsidRPr="00220FBB">
        <w:rPr>
          <w:rFonts w:eastAsia="Calibri"/>
          <w:b/>
          <w:bCs/>
          <w:kern w:val="0"/>
          <w:szCs w:val="22"/>
        </w:rPr>
        <w:t>.4 – Décompte en fin d'année</w:t>
      </w:r>
    </w:p>
    <w:p w14:paraId="06674DA8" w14:textId="6AF848D4"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À la fin de l'année civile, le 31 décembre, un décompte final des heures réellement travaillées est établi. C'est à ce moment seulement que le nombre d'heures supplémentaires éventuellement réalisées est déterminé par comparaison avec le seuil de chaque salarié.</w:t>
      </w:r>
    </w:p>
    <w:p w14:paraId="441AE280" w14:textId="1E71FB36"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 xml:space="preserve">Jusqu'à cette date, aucune heure n'est considérée comme supplémentaire. Le décompte </w:t>
      </w:r>
      <w:r w:rsidR="00086105" w:rsidRPr="00220FBB">
        <w:rPr>
          <w:rFonts w:eastAsia="Calibri"/>
          <w:kern w:val="0"/>
          <w:szCs w:val="22"/>
        </w:rPr>
        <w:t xml:space="preserve">des heures supplémentaires </w:t>
      </w:r>
      <w:r w:rsidRPr="00220FBB">
        <w:rPr>
          <w:rFonts w:eastAsia="Calibri"/>
          <w:kern w:val="0"/>
          <w:szCs w:val="22"/>
        </w:rPr>
        <w:t>intervient donc après la clôture de la période de référence.</w:t>
      </w:r>
    </w:p>
    <w:p w14:paraId="13357401" w14:textId="2263B9EC" w:rsidR="00E70373" w:rsidRDefault="00F97739" w:rsidP="00E70373">
      <w:pPr>
        <w:spacing w:before="60" w:after="0" w:line="264" w:lineRule="auto"/>
        <w:jc w:val="both"/>
        <w:rPr>
          <w:rFonts w:eastAsia="Calibri"/>
          <w:b/>
          <w:bCs/>
          <w:kern w:val="0"/>
          <w:szCs w:val="22"/>
        </w:rPr>
      </w:pPr>
      <w:r w:rsidRPr="00220FBB">
        <w:rPr>
          <w:rFonts w:eastAsia="Calibri"/>
          <w:b/>
          <w:bCs/>
          <w:kern w:val="0"/>
          <w:szCs w:val="22"/>
        </w:rPr>
        <w:t>Tout dépassement de l’horaire de référence sur une période annuelle doit rester exceptionnel.</w:t>
      </w:r>
      <w:r w:rsidR="00E70373">
        <w:rPr>
          <w:rFonts w:eastAsia="Calibri"/>
          <w:b/>
          <w:bCs/>
          <w:kern w:val="0"/>
          <w:szCs w:val="22"/>
        </w:rPr>
        <w:t xml:space="preserve"> </w:t>
      </w:r>
      <w:bookmarkStart w:id="4" w:name="_Hlk214874943"/>
      <w:r w:rsidR="004F6751" w:rsidRPr="004F6751">
        <w:rPr>
          <w:rFonts w:eastAsia="Calibri"/>
          <w:b/>
          <w:bCs/>
          <w:kern w:val="0"/>
          <w:szCs w:val="22"/>
        </w:rPr>
        <w:t>À cet effet, un suivi mensuel rigoureux est assuré (article 5.4) et les jours de repos sont pris régulièrement tout au long de l'année ou affectés au CET en fin d'année (articles 6.2 et 6.5) pour limiter l'accumulation d'heures supplémentaires au sens de l'article 8.1.</w:t>
      </w:r>
    </w:p>
    <w:p w14:paraId="7320C625" w14:textId="2735643E" w:rsidR="00B9654D" w:rsidRDefault="00B9654D">
      <w:pPr>
        <w:rPr>
          <w:rFonts w:eastAsia="Calibri"/>
          <w:b/>
          <w:bCs/>
          <w:kern w:val="0"/>
          <w:szCs w:val="22"/>
        </w:rPr>
      </w:pPr>
      <w:r>
        <w:rPr>
          <w:rFonts w:eastAsia="Calibri"/>
          <w:b/>
          <w:bCs/>
          <w:kern w:val="0"/>
          <w:szCs w:val="22"/>
        </w:rPr>
        <w:br w:type="page"/>
      </w:r>
    </w:p>
    <w:bookmarkEnd w:id="4"/>
    <w:p w14:paraId="3F2860A0" w14:textId="7D88A1B6" w:rsidR="00F97739" w:rsidRPr="000A70B7" w:rsidRDefault="00F97739" w:rsidP="001A5F76">
      <w:pPr>
        <w:spacing w:before="360" w:after="0" w:line="264" w:lineRule="auto"/>
        <w:ind w:firstLine="567"/>
        <w:jc w:val="both"/>
        <w:rPr>
          <w:rFonts w:eastAsia="Calibri"/>
          <w:b/>
          <w:bCs/>
          <w:kern w:val="0"/>
          <w:szCs w:val="22"/>
        </w:rPr>
      </w:pPr>
      <w:r w:rsidRPr="000A70B7">
        <w:rPr>
          <w:rFonts w:eastAsia="Calibri"/>
          <w:b/>
          <w:bCs/>
          <w:kern w:val="0"/>
          <w:szCs w:val="22"/>
        </w:rPr>
        <w:lastRenderedPageBreak/>
        <w:t xml:space="preserve">Article </w:t>
      </w:r>
      <w:r w:rsidR="00D24859" w:rsidRPr="000A70B7">
        <w:rPr>
          <w:rFonts w:eastAsia="Calibri"/>
          <w:b/>
          <w:bCs/>
          <w:kern w:val="0"/>
          <w:szCs w:val="22"/>
        </w:rPr>
        <w:t>8</w:t>
      </w:r>
      <w:r w:rsidRPr="000A70B7">
        <w:rPr>
          <w:rFonts w:eastAsia="Calibri"/>
          <w:b/>
          <w:bCs/>
          <w:kern w:val="0"/>
          <w:szCs w:val="22"/>
        </w:rPr>
        <w:t xml:space="preserve">.5 </w:t>
      </w:r>
      <w:r w:rsidR="005C7672" w:rsidRPr="000A70B7">
        <w:rPr>
          <w:rFonts w:eastAsia="Calibri"/>
          <w:b/>
          <w:bCs/>
          <w:kern w:val="0"/>
          <w:szCs w:val="22"/>
        </w:rPr>
        <w:t>- R</w:t>
      </w:r>
      <w:r w:rsidRPr="000A70B7">
        <w:rPr>
          <w:rFonts w:eastAsia="Calibri"/>
          <w:b/>
          <w:bCs/>
          <w:kern w:val="0"/>
          <w:szCs w:val="22"/>
        </w:rPr>
        <w:t>epos compensateur équivalent</w:t>
      </w:r>
    </w:p>
    <w:p w14:paraId="0B0FB46B" w14:textId="77777777"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Les heures de travail effectif relevant de la qualification d’heures supplémentaires n’ouvrent pas droit à rémunération mais à l’octroi d’un repos compensateur équivalent. Ces heures ne s’imputent pas sur le contingent d’heures supplémentaires.</w:t>
      </w:r>
    </w:p>
    <w:p w14:paraId="4AF5B027" w14:textId="6C7C4A4B"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 xml:space="preserve">Le repos compensateur équivalent aux heures supplémentaires effectuées par le salarié dans la limite du contingent annuel est majoré </w:t>
      </w:r>
      <w:r w:rsidR="0084323E">
        <w:rPr>
          <w:rFonts w:eastAsia="Calibri"/>
          <w:kern w:val="0"/>
          <w:szCs w:val="22"/>
        </w:rPr>
        <w:t>au taux de 25%.</w:t>
      </w:r>
    </w:p>
    <w:p w14:paraId="43B6886F" w14:textId="13507706" w:rsidR="00F97739" w:rsidRPr="000A70B7" w:rsidRDefault="00F97739" w:rsidP="001A5F76">
      <w:pPr>
        <w:spacing w:before="360" w:after="0" w:line="264" w:lineRule="auto"/>
        <w:ind w:firstLine="567"/>
        <w:jc w:val="both"/>
        <w:rPr>
          <w:rFonts w:eastAsia="Calibri"/>
          <w:b/>
          <w:bCs/>
          <w:kern w:val="0"/>
          <w:szCs w:val="22"/>
        </w:rPr>
      </w:pPr>
      <w:r w:rsidRPr="000A70B7">
        <w:rPr>
          <w:rFonts w:eastAsia="Calibri"/>
          <w:b/>
          <w:bCs/>
          <w:kern w:val="0"/>
          <w:szCs w:val="22"/>
        </w:rPr>
        <w:t xml:space="preserve">Article </w:t>
      </w:r>
      <w:r w:rsidR="009902EA" w:rsidRPr="000A70B7">
        <w:rPr>
          <w:rFonts w:eastAsia="Calibri"/>
          <w:b/>
          <w:bCs/>
          <w:kern w:val="0"/>
          <w:szCs w:val="22"/>
        </w:rPr>
        <w:t>8</w:t>
      </w:r>
      <w:r w:rsidRPr="000A70B7">
        <w:rPr>
          <w:rFonts w:eastAsia="Calibri"/>
          <w:b/>
          <w:bCs/>
          <w:kern w:val="0"/>
          <w:szCs w:val="22"/>
        </w:rPr>
        <w:t xml:space="preserve">.6 </w:t>
      </w:r>
      <w:r w:rsidR="005C7672" w:rsidRPr="000A70B7">
        <w:rPr>
          <w:rFonts w:eastAsia="Calibri"/>
          <w:b/>
          <w:bCs/>
          <w:kern w:val="0"/>
          <w:szCs w:val="22"/>
        </w:rPr>
        <w:t>- P</w:t>
      </w:r>
      <w:r w:rsidRPr="000A70B7">
        <w:rPr>
          <w:rFonts w:eastAsia="Calibri"/>
          <w:b/>
          <w:bCs/>
          <w:kern w:val="0"/>
          <w:szCs w:val="22"/>
        </w:rPr>
        <w:t>rise du repos compensateur équivalent</w:t>
      </w:r>
    </w:p>
    <w:p w14:paraId="4C9CF000" w14:textId="77777777"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Le droit au repos compensateur est ouvert dès lors que la durée du repos compensateur atteint 4 heures.</w:t>
      </w:r>
    </w:p>
    <w:p w14:paraId="3BB01C7F" w14:textId="77777777"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Le repos compensateur équivalent ne peut être pris que par journée entière ou par demi-journée, dans le délai maximum de 2 mois commençant à courir dès l’ouverture du droit.</w:t>
      </w:r>
    </w:p>
    <w:p w14:paraId="6E420E93" w14:textId="77777777"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Les dates de repos sont demandées par le salarié moyennant un délai de prévenance de 7 jours, de préférence dans une période de faible activité.</w:t>
      </w:r>
    </w:p>
    <w:p w14:paraId="77360074" w14:textId="77777777"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Si l'organisation de l’activité ne permet pas de satisfaire la demande du salarié, une autre date est proposée par la Direction.</w:t>
      </w:r>
    </w:p>
    <w:p w14:paraId="6DBC6770" w14:textId="77777777"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Lorsque le salarié n’a pas demandé le bénéfice des repos compensateurs dans le délai imparti par le présent article, il revient à la Direction d’organiser la prise de ces repos.</w:t>
      </w:r>
    </w:p>
    <w:p w14:paraId="6FD912EB" w14:textId="77777777"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La prise du repos compensateur équivalent n’entraîne aucune diminution de rémunération par rapport à celle que le salarié aurait perçue s'il avait accompli son travail.</w:t>
      </w:r>
    </w:p>
    <w:p w14:paraId="75B7BC7A" w14:textId="1FB79DA5"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 xml:space="preserve">En cas d'impossibilité pour le salarié de prendre ses repos pour raison médicale, congé maternité, </w:t>
      </w:r>
      <w:r w:rsidR="0084731A" w:rsidRPr="00E70373">
        <w:rPr>
          <w:rFonts w:eastAsia="Calibri"/>
          <w:color w:val="000000" w:themeColor="text1"/>
          <w:kern w:val="0"/>
          <w:szCs w:val="22"/>
        </w:rPr>
        <w:t xml:space="preserve">ou raison </w:t>
      </w:r>
      <w:r w:rsidRPr="00E70373">
        <w:rPr>
          <w:rFonts w:eastAsia="Calibri"/>
          <w:color w:val="000000" w:themeColor="text1"/>
          <w:kern w:val="0"/>
          <w:szCs w:val="22"/>
        </w:rPr>
        <w:t xml:space="preserve">majeure dûment </w:t>
      </w:r>
      <w:r w:rsidRPr="00220FBB">
        <w:rPr>
          <w:rFonts w:eastAsia="Calibri"/>
          <w:kern w:val="0"/>
          <w:szCs w:val="22"/>
        </w:rPr>
        <w:t>justifiée, les jours peuvent être reportés sur la première année suivante. Le report doit être demandé par écrit avant le 31 décembre et doit être pris avant le 30 juin de l'année suivante. À défaut de prise avant le 30 juin, le repos est indemnisé.</w:t>
      </w:r>
    </w:p>
    <w:p w14:paraId="6E00CFAB" w14:textId="0A054BAF" w:rsidR="00F97739" w:rsidRPr="000A70B7" w:rsidRDefault="00F97739" w:rsidP="001A5F76">
      <w:pPr>
        <w:spacing w:before="360" w:after="0" w:line="264" w:lineRule="auto"/>
        <w:ind w:firstLine="567"/>
        <w:jc w:val="both"/>
        <w:rPr>
          <w:rFonts w:eastAsia="Calibri"/>
          <w:b/>
          <w:bCs/>
          <w:kern w:val="0"/>
          <w:szCs w:val="22"/>
        </w:rPr>
      </w:pPr>
      <w:r w:rsidRPr="000A70B7">
        <w:rPr>
          <w:rFonts w:eastAsia="Calibri"/>
          <w:b/>
          <w:bCs/>
          <w:kern w:val="0"/>
          <w:szCs w:val="22"/>
        </w:rPr>
        <w:t xml:space="preserve">Article </w:t>
      </w:r>
      <w:r w:rsidR="009902EA" w:rsidRPr="000A70B7">
        <w:rPr>
          <w:rFonts w:eastAsia="Calibri"/>
          <w:b/>
          <w:bCs/>
          <w:kern w:val="0"/>
          <w:szCs w:val="22"/>
        </w:rPr>
        <w:t>8</w:t>
      </w:r>
      <w:r w:rsidRPr="000A70B7">
        <w:rPr>
          <w:rFonts w:eastAsia="Calibri"/>
          <w:b/>
          <w:bCs/>
          <w:kern w:val="0"/>
          <w:szCs w:val="22"/>
        </w:rPr>
        <w:t xml:space="preserve">.7 : </w:t>
      </w:r>
      <w:r w:rsidR="0084731A" w:rsidRPr="000A70B7">
        <w:rPr>
          <w:rFonts w:eastAsia="Calibri"/>
          <w:b/>
          <w:bCs/>
          <w:kern w:val="0"/>
          <w:szCs w:val="22"/>
        </w:rPr>
        <w:t>I</w:t>
      </w:r>
      <w:r w:rsidRPr="000A70B7">
        <w:rPr>
          <w:rFonts w:eastAsia="Calibri"/>
          <w:b/>
          <w:bCs/>
          <w:kern w:val="0"/>
          <w:szCs w:val="22"/>
        </w:rPr>
        <w:t>nformation des salariés sur le repos compensateur</w:t>
      </w:r>
    </w:p>
    <w:p w14:paraId="302BD772" w14:textId="77777777"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Les salariés sont informés du nombre d'heures de repos compensateur équivalent qu’ils ont acquis par un document annexé au bulletin de paie. Dès que ce nombre atteint 4 heures, ce document comporte une mention notifiant l'ouverture du droit à repos et l'obligation de le prendre dans un délai maximum de 2 mois commençant à courir dès l’ouverture du droit.</w:t>
      </w:r>
    </w:p>
    <w:p w14:paraId="7E553FC4" w14:textId="54770EB2" w:rsidR="00F97739" w:rsidRPr="000A70B7" w:rsidRDefault="00F97739" w:rsidP="001A5F76">
      <w:pPr>
        <w:spacing w:before="360" w:after="0" w:line="264" w:lineRule="auto"/>
        <w:ind w:firstLine="567"/>
        <w:jc w:val="both"/>
        <w:rPr>
          <w:rFonts w:eastAsia="Calibri"/>
          <w:b/>
          <w:bCs/>
          <w:kern w:val="0"/>
          <w:szCs w:val="22"/>
        </w:rPr>
      </w:pPr>
      <w:r w:rsidRPr="000A70B7">
        <w:rPr>
          <w:rFonts w:eastAsia="Calibri"/>
          <w:b/>
          <w:bCs/>
          <w:kern w:val="0"/>
          <w:szCs w:val="22"/>
        </w:rPr>
        <w:t xml:space="preserve">Article </w:t>
      </w:r>
      <w:r w:rsidR="009902EA" w:rsidRPr="000A70B7">
        <w:rPr>
          <w:rFonts w:eastAsia="Calibri"/>
          <w:b/>
          <w:bCs/>
          <w:kern w:val="0"/>
          <w:szCs w:val="22"/>
        </w:rPr>
        <w:t>8</w:t>
      </w:r>
      <w:r w:rsidRPr="000A70B7">
        <w:rPr>
          <w:rFonts w:eastAsia="Calibri"/>
          <w:b/>
          <w:bCs/>
          <w:kern w:val="0"/>
          <w:szCs w:val="22"/>
        </w:rPr>
        <w:t xml:space="preserve">.8 </w:t>
      </w:r>
      <w:r w:rsidR="005C7672" w:rsidRPr="000A70B7">
        <w:rPr>
          <w:rFonts w:eastAsia="Calibri"/>
          <w:b/>
          <w:bCs/>
          <w:kern w:val="0"/>
          <w:szCs w:val="22"/>
        </w:rPr>
        <w:t xml:space="preserve">- </w:t>
      </w:r>
      <w:r w:rsidRPr="000A70B7">
        <w:rPr>
          <w:rFonts w:eastAsia="Calibri"/>
          <w:b/>
          <w:bCs/>
          <w:kern w:val="0"/>
          <w:szCs w:val="22"/>
        </w:rPr>
        <w:t>Contrepartie obligatoire en repos</w:t>
      </w:r>
    </w:p>
    <w:p w14:paraId="277C4328" w14:textId="77777777"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Les heures de travail effectif réalisées au-delà du plafond fixé par le contingent d’heures supplémentaires ouvrent droit à une contrepartie obligatoire en repos. La contrepartie obligatoire en repos est fixée à 50 % des heures effectuées au-delà du contingent.</w:t>
      </w:r>
    </w:p>
    <w:p w14:paraId="75C67B4E" w14:textId="50E5E690" w:rsidR="00F97739" w:rsidRPr="000A70B7" w:rsidRDefault="00F97739" w:rsidP="001A5F76">
      <w:pPr>
        <w:spacing w:before="360" w:after="0" w:line="264" w:lineRule="auto"/>
        <w:ind w:firstLine="567"/>
        <w:jc w:val="both"/>
        <w:rPr>
          <w:rFonts w:eastAsia="Calibri"/>
          <w:b/>
          <w:bCs/>
          <w:kern w:val="0"/>
          <w:szCs w:val="22"/>
        </w:rPr>
      </w:pPr>
      <w:r w:rsidRPr="000A70B7">
        <w:rPr>
          <w:rFonts w:eastAsia="Calibri"/>
          <w:b/>
          <w:bCs/>
          <w:kern w:val="0"/>
          <w:szCs w:val="22"/>
        </w:rPr>
        <w:t xml:space="preserve">Article </w:t>
      </w:r>
      <w:r w:rsidR="009902EA" w:rsidRPr="000A70B7">
        <w:rPr>
          <w:rFonts w:eastAsia="Calibri"/>
          <w:b/>
          <w:bCs/>
          <w:kern w:val="0"/>
          <w:szCs w:val="22"/>
        </w:rPr>
        <w:t>8</w:t>
      </w:r>
      <w:r w:rsidRPr="000A70B7">
        <w:rPr>
          <w:rFonts w:eastAsia="Calibri"/>
          <w:b/>
          <w:bCs/>
          <w:kern w:val="0"/>
          <w:szCs w:val="22"/>
        </w:rPr>
        <w:t xml:space="preserve">.9 </w:t>
      </w:r>
      <w:r w:rsidR="005C7672" w:rsidRPr="000A70B7">
        <w:rPr>
          <w:rFonts w:eastAsia="Calibri"/>
          <w:b/>
          <w:bCs/>
          <w:kern w:val="0"/>
          <w:szCs w:val="22"/>
        </w:rPr>
        <w:t>- P</w:t>
      </w:r>
      <w:r w:rsidRPr="000A70B7">
        <w:rPr>
          <w:rFonts w:eastAsia="Calibri"/>
          <w:b/>
          <w:bCs/>
          <w:kern w:val="0"/>
          <w:szCs w:val="22"/>
        </w:rPr>
        <w:t>rise de la contrepartie obligatoire en repos</w:t>
      </w:r>
    </w:p>
    <w:p w14:paraId="5A75538C" w14:textId="77777777"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Le droit à contrepartie obligatoire en repos est ouvert dès lors que sa durée atteint 4 heures.</w:t>
      </w:r>
    </w:p>
    <w:p w14:paraId="62131792" w14:textId="77777777"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La contrepartie obligatoire en repos ne peut être prise que par journée entière ou par demi-journée, dans le délai maximum de 2 mois commençant à courir dès l’ouverture du droit.</w:t>
      </w:r>
    </w:p>
    <w:p w14:paraId="117C2398" w14:textId="77777777"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Les dates de repos sont demandées par le salarié moyennant un délai de prévenance de 7 jours, de préférence dans une période de faible activité.</w:t>
      </w:r>
    </w:p>
    <w:p w14:paraId="626E32BE" w14:textId="77777777"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Une réponse est communiquée au salarié dans un délai de 3 jours.</w:t>
      </w:r>
    </w:p>
    <w:p w14:paraId="389D8987" w14:textId="77777777"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Si l'organisation de l’activité ne permet pas de satisfaire la demande du salarié, une autre date est proposée par la Direction.</w:t>
      </w:r>
    </w:p>
    <w:p w14:paraId="0EB1C61B" w14:textId="77777777"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lastRenderedPageBreak/>
        <w:t>En l’absence de demande du salarié dans le délai de 7 jours, les dates de prise de la contrepartie obligatoire en repos sont fixées par la hiérarchie dans le délai de 3 jours.</w:t>
      </w:r>
    </w:p>
    <w:p w14:paraId="5509A6EA" w14:textId="77777777"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La prise de la contrepartie obligatoire en repos n’entraîne aucune diminution de rémunération par rapport à celle que le salarié aurait perçue s'il avait accompli son travail.</w:t>
      </w:r>
    </w:p>
    <w:p w14:paraId="6E55462E" w14:textId="799CB474"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 xml:space="preserve">En cas d'impossibilité pour le salarié de prendre sa contrepartie obligatoire pour raison médicale, congé maternité, </w:t>
      </w:r>
      <w:r w:rsidR="00B6184D">
        <w:rPr>
          <w:rFonts w:eastAsia="Calibri"/>
          <w:kern w:val="0"/>
          <w:szCs w:val="22"/>
        </w:rPr>
        <w:t xml:space="preserve">ou raison </w:t>
      </w:r>
      <w:r w:rsidRPr="00220FBB">
        <w:rPr>
          <w:rFonts w:eastAsia="Calibri"/>
          <w:kern w:val="0"/>
          <w:szCs w:val="22"/>
        </w:rPr>
        <w:t>majeure dûment justifiée, avec justificatif fourni, un report peut être accordé sur l'année suivante jusqu'au 30 juin. La demande de report doit être formalisée par écrit avant le 31 décembre. À défaut de prise avant le 30 juin, la contrepartie obligatoire est indemnisée et versée au salarié sans possibilité de perte.</w:t>
      </w:r>
    </w:p>
    <w:p w14:paraId="359304CB" w14:textId="17F57675" w:rsidR="00F97739" w:rsidRPr="000A70B7" w:rsidRDefault="00F97739" w:rsidP="001A5F76">
      <w:pPr>
        <w:spacing w:before="360" w:after="0" w:line="264" w:lineRule="auto"/>
        <w:ind w:firstLine="567"/>
        <w:jc w:val="both"/>
        <w:rPr>
          <w:rFonts w:eastAsia="Calibri"/>
          <w:b/>
          <w:bCs/>
          <w:kern w:val="0"/>
          <w:szCs w:val="22"/>
        </w:rPr>
      </w:pPr>
      <w:r w:rsidRPr="000A70B7">
        <w:rPr>
          <w:rFonts w:eastAsia="Calibri"/>
          <w:b/>
          <w:bCs/>
          <w:kern w:val="0"/>
          <w:szCs w:val="22"/>
        </w:rPr>
        <w:t xml:space="preserve">Article </w:t>
      </w:r>
      <w:r w:rsidR="00774458" w:rsidRPr="000A70B7">
        <w:rPr>
          <w:rFonts w:eastAsia="Calibri"/>
          <w:b/>
          <w:bCs/>
          <w:kern w:val="0"/>
          <w:szCs w:val="22"/>
        </w:rPr>
        <w:t>8</w:t>
      </w:r>
      <w:r w:rsidRPr="000A70B7">
        <w:rPr>
          <w:rFonts w:eastAsia="Calibri"/>
          <w:b/>
          <w:bCs/>
          <w:kern w:val="0"/>
          <w:szCs w:val="22"/>
        </w:rPr>
        <w:t xml:space="preserve">.10 </w:t>
      </w:r>
      <w:r w:rsidR="005C7672" w:rsidRPr="000A70B7">
        <w:rPr>
          <w:rFonts w:eastAsia="Calibri"/>
          <w:b/>
          <w:bCs/>
          <w:kern w:val="0"/>
          <w:szCs w:val="22"/>
        </w:rPr>
        <w:t>-</w:t>
      </w:r>
      <w:r w:rsidRPr="000A70B7">
        <w:rPr>
          <w:rFonts w:eastAsia="Calibri"/>
          <w:b/>
          <w:bCs/>
          <w:kern w:val="0"/>
          <w:szCs w:val="22"/>
        </w:rPr>
        <w:t xml:space="preserve"> </w:t>
      </w:r>
      <w:r w:rsidR="00B9654D">
        <w:rPr>
          <w:rFonts w:eastAsia="Calibri"/>
          <w:b/>
          <w:bCs/>
          <w:kern w:val="0"/>
          <w:szCs w:val="22"/>
        </w:rPr>
        <w:t>I</w:t>
      </w:r>
      <w:r w:rsidRPr="000A70B7">
        <w:rPr>
          <w:rFonts w:eastAsia="Calibri"/>
          <w:b/>
          <w:bCs/>
          <w:kern w:val="0"/>
          <w:szCs w:val="22"/>
        </w:rPr>
        <w:t>nformation des salariés sur la contrepartie obligatoire en repos</w:t>
      </w:r>
    </w:p>
    <w:p w14:paraId="642BA3EE" w14:textId="77777777"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Les salariés sont informés du volume de la contrepartie obligatoire en repos acquis par un document annexé au bulletin de paie. Dès que ce nombre atteint 4 heures, ce document comporte une mention notifiant l'ouverture du droit et l'obligation de le prendre dans un délai maximum de 2 mois commençant à courir dès l’ouverture du droit.</w:t>
      </w:r>
    </w:p>
    <w:p w14:paraId="2B99773F" w14:textId="71548A54" w:rsidR="00F97739" w:rsidRPr="00220FBB" w:rsidRDefault="00F97739" w:rsidP="001A5F76">
      <w:pPr>
        <w:spacing w:before="360" w:after="0" w:line="264" w:lineRule="auto"/>
        <w:ind w:firstLine="567"/>
        <w:jc w:val="both"/>
        <w:rPr>
          <w:rFonts w:eastAsia="Calibri"/>
          <w:b/>
          <w:bCs/>
          <w:kern w:val="0"/>
          <w:szCs w:val="22"/>
        </w:rPr>
      </w:pPr>
      <w:r w:rsidRPr="00220FBB">
        <w:rPr>
          <w:rFonts w:eastAsia="Calibri"/>
          <w:b/>
          <w:bCs/>
          <w:kern w:val="0"/>
          <w:szCs w:val="22"/>
        </w:rPr>
        <w:t xml:space="preserve">Article </w:t>
      </w:r>
      <w:r w:rsidR="00774458" w:rsidRPr="00220FBB">
        <w:rPr>
          <w:rFonts w:eastAsia="Calibri"/>
          <w:b/>
          <w:bCs/>
          <w:kern w:val="0"/>
          <w:szCs w:val="22"/>
        </w:rPr>
        <w:t>8</w:t>
      </w:r>
      <w:r w:rsidRPr="00220FBB">
        <w:rPr>
          <w:rFonts w:eastAsia="Calibri"/>
          <w:b/>
          <w:bCs/>
          <w:kern w:val="0"/>
          <w:szCs w:val="22"/>
        </w:rPr>
        <w:t>.11 – Information et justification</w:t>
      </w:r>
    </w:p>
    <w:p w14:paraId="398080EE" w14:textId="77777777"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À la fin de chaque année, et avant le 31 janvier suivant, l'employeur remet à chaque salarié un document écrit récapitulant l'ensemble des données relatives à son décompte annuel. Ce document précise : le nombre total d'heures travaillées au cours de l'année écoulée ; le seuil personnel applicable au salarié (tenant compte des congés réellement pris) ; le nombre d'heures supplémentaires constatées ; l'indication du dépassement ou non du contingent d’heures supplémentaires ; la nature et les modalités de la compensation due le cas échéant.</w:t>
      </w:r>
    </w:p>
    <w:p w14:paraId="34A364E9" w14:textId="48E8B06A" w:rsidR="00F97739" w:rsidRPr="00220FBB" w:rsidRDefault="00F97739" w:rsidP="001A5F76">
      <w:pPr>
        <w:spacing w:before="360" w:after="0" w:line="264" w:lineRule="auto"/>
        <w:ind w:firstLine="567"/>
        <w:jc w:val="both"/>
        <w:rPr>
          <w:rFonts w:eastAsia="Calibri"/>
          <w:b/>
          <w:bCs/>
          <w:kern w:val="0"/>
          <w:szCs w:val="22"/>
        </w:rPr>
      </w:pPr>
      <w:r w:rsidRPr="00220FBB">
        <w:rPr>
          <w:rFonts w:eastAsia="Calibri"/>
          <w:b/>
          <w:bCs/>
          <w:kern w:val="0"/>
          <w:szCs w:val="22"/>
        </w:rPr>
        <w:t xml:space="preserve">Article </w:t>
      </w:r>
      <w:r w:rsidR="00774458" w:rsidRPr="00220FBB">
        <w:rPr>
          <w:rFonts w:eastAsia="Calibri"/>
          <w:b/>
          <w:bCs/>
          <w:kern w:val="0"/>
          <w:szCs w:val="22"/>
        </w:rPr>
        <w:t>8</w:t>
      </w:r>
      <w:r w:rsidRPr="00220FBB">
        <w:rPr>
          <w:rFonts w:eastAsia="Calibri"/>
          <w:b/>
          <w:bCs/>
          <w:kern w:val="0"/>
          <w:szCs w:val="22"/>
        </w:rPr>
        <w:t>.12– Intégrité de la rémunération</w:t>
      </w:r>
    </w:p>
    <w:p w14:paraId="7B631B41" w14:textId="77777777" w:rsidR="00F97739" w:rsidRPr="00220FBB" w:rsidRDefault="00F97739" w:rsidP="00874A5A">
      <w:pPr>
        <w:spacing w:before="60" w:after="0" w:line="264" w:lineRule="auto"/>
        <w:jc w:val="both"/>
        <w:rPr>
          <w:rFonts w:eastAsia="Calibri"/>
          <w:kern w:val="0"/>
          <w:szCs w:val="22"/>
        </w:rPr>
      </w:pPr>
      <w:r w:rsidRPr="00220FBB">
        <w:rPr>
          <w:rFonts w:eastAsia="Calibri"/>
          <w:kern w:val="0"/>
          <w:szCs w:val="22"/>
        </w:rPr>
        <w:t xml:space="preserve">La prise de cette compensation n'entraîne jamais aucune réduction ou retenue sur la rémunération mensuelle lissée normalement versée au titre du contrat de travail. </w:t>
      </w:r>
    </w:p>
    <w:p w14:paraId="0067A044" w14:textId="7BFA8F9D" w:rsidR="00F97739" w:rsidRPr="00220FBB" w:rsidRDefault="00F97739" w:rsidP="001A5F76">
      <w:pPr>
        <w:spacing w:before="360" w:after="0" w:line="264" w:lineRule="auto"/>
        <w:ind w:firstLine="567"/>
        <w:jc w:val="both"/>
        <w:rPr>
          <w:rFonts w:eastAsia="Calibri"/>
          <w:b/>
          <w:bCs/>
          <w:kern w:val="0"/>
          <w:szCs w:val="22"/>
        </w:rPr>
      </w:pPr>
      <w:r w:rsidRPr="00220FBB">
        <w:rPr>
          <w:rFonts w:eastAsia="Calibri"/>
          <w:b/>
          <w:bCs/>
          <w:kern w:val="0"/>
          <w:szCs w:val="22"/>
        </w:rPr>
        <w:t xml:space="preserve">Article </w:t>
      </w:r>
      <w:r w:rsidR="00774458" w:rsidRPr="00220FBB">
        <w:rPr>
          <w:rFonts w:eastAsia="Calibri"/>
          <w:b/>
          <w:bCs/>
          <w:kern w:val="0"/>
          <w:szCs w:val="22"/>
        </w:rPr>
        <w:t>8</w:t>
      </w:r>
      <w:r w:rsidRPr="00220FBB">
        <w:rPr>
          <w:rFonts w:eastAsia="Calibri"/>
          <w:b/>
          <w:bCs/>
          <w:kern w:val="0"/>
          <w:szCs w:val="22"/>
        </w:rPr>
        <w:t>.13 – Engagement sur le respect du contingent</w:t>
      </w:r>
    </w:p>
    <w:p w14:paraId="227C0D66" w14:textId="77777777" w:rsidR="00F97739" w:rsidRPr="0065531C" w:rsidRDefault="00F97739" w:rsidP="00874A5A">
      <w:pPr>
        <w:spacing w:before="60" w:after="0" w:line="264" w:lineRule="auto"/>
        <w:jc w:val="both"/>
        <w:rPr>
          <w:rFonts w:eastAsia="Calibri"/>
          <w:kern w:val="0"/>
          <w:szCs w:val="22"/>
        </w:rPr>
      </w:pPr>
      <w:r w:rsidRPr="00220FBB">
        <w:rPr>
          <w:rFonts w:eastAsia="Calibri"/>
          <w:kern w:val="0"/>
          <w:szCs w:val="22"/>
        </w:rPr>
        <w:t>L'employeur s'engage à organiser le travail et à structurer l'activité de telle sorte que le contingent annuel d’heures supplémentaires ne soit pas ou rarement dépassé. Si, sur plusieurs années consécutives (au-delà de 2 années), les heures supplémentaires constatées en fin d'année dépassent régulièrement ce contingent, l'employeur s'engage à procéder à une réorganisation du travail ou à un ajustement des effectifs pour rester conforme aux dispositions du présent accord.</w:t>
      </w:r>
    </w:p>
    <w:p w14:paraId="301B699F" w14:textId="6B6715D7" w:rsidR="002D7FEB" w:rsidRPr="00874A5A" w:rsidRDefault="002D7FEB" w:rsidP="00804EFE">
      <w:pPr>
        <w:spacing w:before="360" w:after="0" w:line="264" w:lineRule="auto"/>
        <w:jc w:val="both"/>
        <w:rPr>
          <w:rFonts w:eastAsia="Calibri"/>
          <w:b/>
          <w:bCs/>
          <w:kern w:val="0"/>
          <w:szCs w:val="22"/>
        </w:rPr>
      </w:pPr>
      <w:r w:rsidRPr="00874A5A">
        <w:rPr>
          <w:rFonts w:eastAsia="Calibri"/>
          <w:b/>
          <w:bCs/>
          <w:kern w:val="0"/>
          <w:szCs w:val="22"/>
        </w:rPr>
        <w:t xml:space="preserve">Article </w:t>
      </w:r>
      <w:r w:rsidR="00774458" w:rsidRPr="00874A5A">
        <w:rPr>
          <w:rFonts w:eastAsia="Calibri"/>
          <w:b/>
          <w:bCs/>
          <w:kern w:val="0"/>
          <w:szCs w:val="22"/>
        </w:rPr>
        <w:t>9</w:t>
      </w:r>
      <w:r w:rsidRPr="00874A5A">
        <w:rPr>
          <w:rFonts w:eastAsia="Calibri"/>
          <w:b/>
          <w:bCs/>
          <w:kern w:val="0"/>
          <w:szCs w:val="22"/>
        </w:rPr>
        <w:t xml:space="preserve"> </w:t>
      </w:r>
      <w:r w:rsidR="005C7672" w:rsidRPr="00874A5A">
        <w:rPr>
          <w:rFonts w:eastAsia="Calibri"/>
          <w:b/>
          <w:bCs/>
          <w:kern w:val="0"/>
          <w:szCs w:val="22"/>
        </w:rPr>
        <w:t>-</w:t>
      </w:r>
      <w:r w:rsidRPr="00874A5A">
        <w:rPr>
          <w:rFonts w:eastAsia="Calibri"/>
          <w:b/>
          <w:bCs/>
          <w:kern w:val="0"/>
          <w:szCs w:val="22"/>
        </w:rPr>
        <w:t xml:space="preserve"> </w:t>
      </w:r>
      <w:r w:rsidR="005C7672" w:rsidRPr="00874A5A">
        <w:rPr>
          <w:rFonts w:eastAsia="Calibri"/>
          <w:b/>
          <w:bCs/>
          <w:kern w:val="0"/>
          <w:szCs w:val="22"/>
        </w:rPr>
        <w:t>H</w:t>
      </w:r>
      <w:r w:rsidRPr="00874A5A">
        <w:rPr>
          <w:rFonts w:eastAsia="Calibri"/>
          <w:b/>
          <w:bCs/>
          <w:kern w:val="0"/>
          <w:szCs w:val="22"/>
        </w:rPr>
        <w:t>eures complémentaires (salariés à temps partiel)</w:t>
      </w:r>
    </w:p>
    <w:p w14:paraId="3EA8983A" w14:textId="700A0362" w:rsidR="002D7FEB" w:rsidRPr="000A70B7" w:rsidRDefault="002D7FEB" w:rsidP="001A5F76">
      <w:pPr>
        <w:spacing w:before="360" w:after="0" w:line="264" w:lineRule="auto"/>
        <w:ind w:firstLine="567"/>
        <w:jc w:val="both"/>
        <w:rPr>
          <w:rFonts w:eastAsia="Calibri"/>
          <w:b/>
          <w:bCs/>
          <w:kern w:val="0"/>
          <w:szCs w:val="22"/>
        </w:rPr>
      </w:pPr>
      <w:r w:rsidRPr="000A70B7">
        <w:rPr>
          <w:rFonts w:eastAsia="Calibri"/>
          <w:b/>
          <w:bCs/>
          <w:kern w:val="0"/>
          <w:szCs w:val="22"/>
        </w:rPr>
        <w:t xml:space="preserve">Article </w:t>
      </w:r>
      <w:r w:rsidR="00774458" w:rsidRPr="000A70B7">
        <w:rPr>
          <w:rFonts w:eastAsia="Calibri"/>
          <w:b/>
          <w:bCs/>
          <w:kern w:val="0"/>
          <w:szCs w:val="22"/>
        </w:rPr>
        <w:t>9</w:t>
      </w:r>
      <w:r w:rsidRPr="000A70B7">
        <w:rPr>
          <w:rFonts w:eastAsia="Calibri"/>
          <w:b/>
          <w:bCs/>
          <w:kern w:val="0"/>
          <w:szCs w:val="22"/>
        </w:rPr>
        <w:t xml:space="preserve">.1 </w:t>
      </w:r>
      <w:r w:rsidR="005C7672" w:rsidRPr="000A70B7">
        <w:rPr>
          <w:rFonts w:eastAsia="Calibri"/>
          <w:b/>
          <w:bCs/>
          <w:kern w:val="0"/>
          <w:szCs w:val="22"/>
        </w:rPr>
        <w:t>-</w:t>
      </w:r>
      <w:r w:rsidRPr="000A70B7">
        <w:rPr>
          <w:rFonts w:eastAsia="Calibri"/>
          <w:b/>
          <w:bCs/>
          <w:kern w:val="0"/>
          <w:szCs w:val="22"/>
        </w:rPr>
        <w:t xml:space="preserve"> </w:t>
      </w:r>
      <w:r w:rsidR="0084731A" w:rsidRPr="000A70B7">
        <w:rPr>
          <w:rFonts w:eastAsia="Calibri"/>
          <w:b/>
          <w:bCs/>
          <w:kern w:val="0"/>
          <w:szCs w:val="22"/>
        </w:rPr>
        <w:t>V</w:t>
      </w:r>
      <w:r w:rsidRPr="000A70B7">
        <w:rPr>
          <w:rFonts w:eastAsia="Calibri"/>
          <w:b/>
          <w:bCs/>
          <w:kern w:val="0"/>
          <w:szCs w:val="22"/>
        </w:rPr>
        <w:t>olume d’heures complémentaires</w:t>
      </w:r>
    </w:p>
    <w:p w14:paraId="64E4B81E" w14:textId="77777777" w:rsidR="002D7FEB" w:rsidRPr="00816BDB" w:rsidRDefault="002D7FEB" w:rsidP="00874A5A">
      <w:pPr>
        <w:spacing w:before="60" w:after="0" w:line="264" w:lineRule="auto"/>
        <w:jc w:val="both"/>
        <w:rPr>
          <w:rFonts w:eastAsia="Calibri"/>
          <w:kern w:val="0"/>
          <w:szCs w:val="22"/>
        </w:rPr>
      </w:pPr>
      <w:r w:rsidRPr="00816BDB">
        <w:rPr>
          <w:rFonts w:eastAsia="Calibri"/>
          <w:kern w:val="0"/>
          <w:szCs w:val="22"/>
        </w:rPr>
        <w:t>La limite dans laquelle les salariés peuvent réaliser des heures complémentaires est portée au tiers de la durée contractuelle de travail calculée sur la période de référence.</w:t>
      </w:r>
    </w:p>
    <w:p w14:paraId="62930A8F" w14:textId="2DA9C3C5" w:rsidR="002D7FEB" w:rsidRPr="000A70B7" w:rsidRDefault="002D7FEB" w:rsidP="001A5F76">
      <w:pPr>
        <w:spacing w:before="360" w:after="0" w:line="264" w:lineRule="auto"/>
        <w:ind w:firstLine="567"/>
        <w:jc w:val="both"/>
        <w:rPr>
          <w:rFonts w:eastAsia="Calibri"/>
          <w:b/>
          <w:bCs/>
          <w:kern w:val="0"/>
          <w:szCs w:val="22"/>
        </w:rPr>
      </w:pPr>
      <w:r w:rsidRPr="000A70B7">
        <w:rPr>
          <w:rFonts w:eastAsia="Calibri"/>
          <w:b/>
          <w:bCs/>
          <w:kern w:val="0"/>
          <w:szCs w:val="22"/>
        </w:rPr>
        <w:t xml:space="preserve">Article </w:t>
      </w:r>
      <w:r w:rsidR="00E91033" w:rsidRPr="000A70B7">
        <w:rPr>
          <w:rFonts w:eastAsia="Calibri"/>
          <w:b/>
          <w:bCs/>
          <w:kern w:val="0"/>
          <w:szCs w:val="22"/>
        </w:rPr>
        <w:t>9</w:t>
      </w:r>
      <w:r w:rsidRPr="000A70B7">
        <w:rPr>
          <w:rFonts w:eastAsia="Calibri"/>
          <w:b/>
          <w:bCs/>
          <w:kern w:val="0"/>
          <w:szCs w:val="22"/>
        </w:rPr>
        <w:t xml:space="preserve">.2 </w:t>
      </w:r>
      <w:r w:rsidR="005C7672" w:rsidRPr="000A70B7">
        <w:rPr>
          <w:rFonts w:eastAsia="Calibri"/>
          <w:b/>
          <w:bCs/>
          <w:kern w:val="0"/>
          <w:szCs w:val="22"/>
        </w:rPr>
        <w:t>-</w:t>
      </w:r>
      <w:r w:rsidRPr="000A70B7">
        <w:rPr>
          <w:rFonts w:eastAsia="Calibri"/>
          <w:b/>
          <w:bCs/>
          <w:kern w:val="0"/>
          <w:szCs w:val="22"/>
        </w:rPr>
        <w:t xml:space="preserve"> </w:t>
      </w:r>
      <w:r w:rsidR="0084731A" w:rsidRPr="000A70B7">
        <w:rPr>
          <w:rFonts w:eastAsia="Calibri"/>
          <w:b/>
          <w:bCs/>
          <w:kern w:val="0"/>
          <w:szCs w:val="22"/>
        </w:rPr>
        <w:t>D</w:t>
      </w:r>
      <w:r w:rsidRPr="000A70B7">
        <w:rPr>
          <w:rFonts w:eastAsia="Calibri"/>
          <w:b/>
          <w:bCs/>
          <w:kern w:val="0"/>
          <w:szCs w:val="22"/>
        </w:rPr>
        <w:t>éfinition des heures complémentaires</w:t>
      </w:r>
    </w:p>
    <w:p w14:paraId="3E08F4F4" w14:textId="77777777" w:rsidR="002D7FEB" w:rsidRPr="00816BDB" w:rsidRDefault="002D7FEB" w:rsidP="00874A5A">
      <w:pPr>
        <w:spacing w:before="60" w:after="0" w:line="264" w:lineRule="auto"/>
        <w:jc w:val="both"/>
        <w:rPr>
          <w:rFonts w:eastAsia="Calibri"/>
          <w:kern w:val="0"/>
          <w:szCs w:val="22"/>
        </w:rPr>
      </w:pPr>
      <w:r w:rsidRPr="00816BDB">
        <w:rPr>
          <w:rFonts w:eastAsia="Calibri"/>
          <w:kern w:val="0"/>
          <w:szCs w:val="22"/>
        </w:rPr>
        <w:t>Constituent des heures complémentaires, les heures effectuées au-delà de la moyenne de la durée contractuelle de travail calculée sur la période de référence.</w:t>
      </w:r>
    </w:p>
    <w:p w14:paraId="78AA08C8" w14:textId="77777777" w:rsidR="002D7FEB" w:rsidRPr="00816BDB" w:rsidRDefault="002D7FEB" w:rsidP="00874A5A">
      <w:pPr>
        <w:spacing w:before="60" w:after="0" w:line="264" w:lineRule="auto"/>
        <w:jc w:val="both"/>
        <w:rPr>
          <w:rFonts w:eastAsia="Calibri"/>
          <w:kern w:val="0"/>
          <w:szCs w:val="22"/>
        </w:rPr>
      </w:pPr>
      <w:r w:rsidRPr="00816BDB">
        <w:rPr>
          <w:rFonts w:eastAsia="Calibri"/>
          <w:kern w:val="0"/>
          <w:szCs w:val="22"/>
        </w:rPr>
        <w:lastRenderedPageBreak/>
        <w:t>Les heures complémentaires sont rémunérées dans les conditions légales ou conventionnelles applicables.</w:t>
      </w:r>
    </w:p>
    <w:p w14:paraId="17E84AE9" w14:textId="425C714B" w:rsidR="002D7FEB" w:rsidRPr="000A70B7" w:rsidRDefault="002D7FEB" w:rsidP="001A5F76">
      <w:pPr>
        <w:spacing w:before="360" w:after="0" w:line="264" w:lineRule="auto"/>
        <w:ind w:firstLine="567"/>
        <w:jc w:val="both"/>
        <w:rPr>
          <w:rFonts w:eastAsia="Calibri"/>
          <w:b/>
          <w:bCs/>
          <w:kern w:val="0"/>
          <w:szCs w:val="22"/>
        </w:rPr>
      </w:pPr>
      <w:r w:rsidRPr="000A70B7">
        <w:rPr>
          <w:rFonts w:eastAsia="Calibri"/>
          <w:b/>
          <w:bCs/>
          <w:kern w:val="0"/>
          <w:szCs w:val="22"/>
        </w:rPr>
        <w:t xml:space="preserve">Article </w:t>
      </w:r>
      <w:r w:rsidR="00E91033" w:rsidRPr="000A70B7">
        <w:rPr>
          <w:rFonts w:eastAsia="Calibri"/>
          <w:b/>
          <w:bCs/>
          <w:kern w:val="0"/>
          <w:szCs w:val="22"/>
        </w:rPr>
        <w:t>9</w:t>
      </w:r>
      <w:r w:rsidRPr="000A70B7">
        <w:rPr>
          <w:rFonts w:eastAsia="Calibri"/>
          <w:b/>
          <w:bCs/>
          <w:kern w:val="0"/>
          <w:szCs w:val="22"/>
        </w:rPr>
        <w:t xml:space="preserve">.3 </w:t>
      </w:r>
      <w:r w:rsidR="005C7672" w:rsidRPr="000A70B7">
        <w:rPr>
          <w:rFonts w:eastAsia="Calibri"/>
          <w:b/>
          <w:bCs/>
          <w:kern w:val="0"/>
          <w:szCs w:val="22"/>
        </w:rPr>
        <w:t>-</w:t>
      </w:r>
      <w:r w:rsidRPr="000A70B7">
        <w:rPr>
          <w:rFonts w:eastAsia="Calibri"/>
          <w:b/>
          <w:bCs/>
          <w:kern w:val="0"/>
          <w:szCs w:val="22"/>
        </w:rPr>
        <w:t xml:space="preserve"> </w:t>
      </w:r>
      <w:r w:rsidR="0084731A" w:rsidRPr="000A70B7">
        <w:rPr>
          <w:rFonts w:eastAsia="Calibri"/>
          <w:b/>
          <w:bCs/>
          <w:kern w:val="0"/>
          <w:szCs w:val="22"/>
        </w:rPr>
        <w:t>E</w:t>
      </w:r>
      <w:r w:rsidRPr="000A70B7">
        <w:rPr>
          <w:rFonts w:eastAsia="Calibri"/>
          <w:b/>
          <w:bCs/>
          <w:kern w:val="0"/>
          <w:szCs w:val="22"/>
        </w:rPr>
        <w:t>ffet des absences sur le décompte d’heures complémentaires</w:t>
      </w:r>
    </w:p>
    <w:p w14:paraId="458E8C55" w14:textId="13D4D97A" w:rsidR="002D7FEB" w:rsidRDefault="002D7FEB" w:rsidP="00874A5A">
      <w:pPr>
        <w:spacing w:before="60" w:after="0" w:line="264" w:lineRule="auto"/>
        <w:jc w:val="both"/>
        <w:rPr>
          <w:rFonts w:eastAsia="Calibri"/>
          <w:kern w:val="0"/>
          <w:szCs w:val="22"/>
        </w:rPr>
      </w:pPr>
      <w:r w:rsidRPr="00816BDB">
        <w:rPr>
          <w:rFonts w:eastAsia="Calibri"/>
          <w:kern w:val="0"/>
          <w:szCs w:val="22"/>
        </w:rPr>
        <w:t xml:space="preserve">Seules les heures de travail effectif réalisées au-delà de la moyenne de la durée contractuelle de travail constituent des heures </w:t>
      </w:r>
      <w:r w:rsidR="00B9654D">
        <w:rPr>
          <w:rFonts w:eastAsia="Calibri"/>
          <w:kern w:val="0"/>
          <w:szCs w:val="22"/>
        </w:rPr>
        <w:t>complémentaires.</w:t>
      </w:r>
    </w:p>
    <w:p w14:paraId="08AA81DB" w14:textId="77777777" w:rsidR="002D7FEB" w:rsidRPr="00E70373" w:rsidRDefault="002D7FEB" w:rsidP="00874A5A">
      <w:pPr>
        <w:spacing w:before="60" w:after="0" w:line="264" w:lineRule="auto"/>
        <w:jc w:val="both"/>
        <w:rPr>
          <w:rFonts w:eastAsia="Calibri"/>
          <w:color w:val="000000" w:themeColor="text1"/>
          <w:kern w:val="0"/>
          <w:szCs w:val="22"/>
        </w:rPr>
      </w:pPr>
      <w:r w:rsidRPr="00816BDB">
        <w:rPr>
          <w:rFonts w:eastAsia="Calibri"/>
          <w:kern w:val="0"/>
          <w:szCs w:val="22"/>
        </w:rPr>
        <w:t xml:space="preserve">Les absences, quelle qu’en soit la nature, rémunérées ou non, ne constituent pas du temps de travail effectif. Elles ne peuvent, dès lors, pas être prises en compte dans le calcul du temps de travail effectif servant de base au décompte des heures complémentaires. </w:t>
      </w:r>
    </w:p>
    <w:p w14:paraId="2D320542" w14:textId="191940ED" w:rsidR="002D7FEB" w:rsidRPr="007F3BB0" w:rsidRDefault="00E91033" w:rsidP="001A5F76">
      <w:pPr>
        <w:spacing w:before="360" w:after="0" w:line="264" w:lineRule="auto"/>
        <w:ind w:firstLine="567"/>
        <w:jc w:val="both"/>
        <w:rPr>
          <w:rFonts w:eastAsia="Calibri"/>
          <w:b/>
          <w:bCs/>
          <w:kern w:val="0"/>
          <w:szCs w:val="22"/>
        </w:rPr>
      </w:pPr>
      <w:r>
        <w:rPr>
          <w:rFonts w:eastAsia="Calibri"/>
          <w:b/>
          <w:bCs/>
          <w:kern w:val="0"/>
          <w:szCs w:val="22"/>
        </w:rPr>
        <w:t>Article 9</w:t>
      </w:r>
      <w:r w:rsidR="002D7FEB">
        <w:rPr>
          <w:rFonts w:eastAsia="Calibri"/>
          <w:b/>
          <w:bCs/>
          <w:kern w:val="0"/>
          <w:szCs w:val="22"/>
        </w:rPr>
        <w:t xml:space="preserve">.4 </w:t>
      </w:r>
      <w:r w:rsidR="002D7FEB" w:rsidRPr="007F3BB0">
        <w:rPr>
          <w:rFonts w:eastAsia="Calibri"/>
          <w:b/>
          <w:bCs/>
          <w:kern w:val="0"/>
          <w:szCs w:val="22"/>
        </w:rPr>
        <w:t>– Délai de prévenance</w:t>
      </w:r>
    </w:p>
    <w:p w14:paraId="73008226" w14:textId="77777777" w:rsidR="002D7FEB" w:rsidRPr="007F3BB0" w:rsidRDefault="002D7FEB" w:rsidP="00874A5A">
      <w:pPr>
        <w:spacing w:before="60" w:after="0" w:line="264" w:lineRule="auto"/>
        <w:jc w:val="both"/>
        <w:rPr>
          <w:rFonts w:eastAsia="Calibri"/>
          <w:kern w:val="0"/>
          <w:szCs w:val="22"/>
        </w:rPr>
      </w:pPr>
      <w:r w:rsidRPr="007F3BB0">
        <w:rPr>
          <w:rFonts w:eastAsia="Calibri"/>
          <w:kern w:val="0"/>
          <w:szCs w:val="22"/>
        </w:rPr>
        <w:t>L'employeur informe le salarié à temps partiel de la réalisation d'heures complémentaires au moins 7 jours ouvrés à l'avance, conformément aux dispositions légales.</w:t>
      </w:r>
    </w:p>
    <w:p w14:paraId="758DEF73" w14:textId="77777777" w:rsidR="002D7FEB" w:rsidRPr="007F3BB0" w:rsidRDefault="002D7FEB" w:rsidP="00874A5A">
      <w:pPr>
        <w:spacing w:before="60" w:after="0" w:line="264" w:lineRule="auto"/>
        <w:jc w:val="both"/>
        <w:rPr>
          <w:rFonts w:eastAsia="Calibri"/>
          <w:kern w:val="0"/>
          <w:szCs w:val="22"/>
        </w:rPr>
      </w:pPr>
      <w:r w:rsidRPr="007F3BB0">
        <w:rPr>
          <w:rFonts w:eastAsia="Calibri"/>
          <w:kern w:val="0"/>
          <w:szCs w:val="22"/>
        </w:rPr>
        <w:t>Le présent accord ne déroge pas au délai légal de prévenance.</w:t>
      </w:r>
    </w:p>
    <w:p w14:paraId="61281486" w14:textId="77777777" w:rsidR="002D7FEB" w:rsidRDefault="002D7FEB" w:rsidP="00874A5A">
      <w:pPr>
        <w:spacing w:before="60" w:after="0" w:line="264" w:lineRule="auto"/>
        <w:jc w:val="both"/>
        <w:rPr>
          <w:rFonts w:eastAsia="Calibri"/>
          <w:kern w:val="0"/>
          <w:szCs w:val="22"/>
        </w:rPr>
      </w:pPr>
      <w:r w:rsidRPr="007F3BB0">
        <w:rPr>
          <w:rFonts w:eastAsia="Calibri"/>
          <w:kern w:val="0"/>
          <w:szCs w:val="22"/>
        </w:rPr>
        <w:t>Le salarié peut accepter ou refuser sans justification.</w:t>
      </w:r>
    </w:p>
    <w:p w14:paraId="1886FE5D" w14:textId="77777777" w:rsidR="00D90008" w:rsidRPr="00816BDB" w:rsidRDefault="00D90008" w:rsidP="00D90008">
      <w:pPr>
        <w:spacing w:before="60" w:after="0" w:line="264" w:lineRule="auto"/>
        <w:jc w:val="both"/>
        <w:rPr>
          <w:rFonts w:eastAsia="Calibri"/>
          <w:kern w:val="0"/>
          <w:szCs w:val="22"/>
        </w:rPr>
      </w:pPr>
      <w:r w:rsidRPr="00816BDB">
        <w:rPr>
          <w:rFonts w:eastAsia="Calibri"/>
          <w:kern w:val="0"/>
          <w:szCs w:val="22"/>
        </w:rPr>
        <w:t>Lorsque le planning des salariés à temps partiel est modifié moins de 7 jours avant la prise d’effet de la modification, il est accordé la contrepartie suivante la durée du travail objet de la modification ouvre droit à un repos compensateur de</w:t>
      </w:r>
      <w:r>
        <w:rPr>
          <w:rFonts w:eastAsia="Calibri"/>
          <w:kern w:val="0"/>
          <w:szCs w:val="22"/>
        </w:rPr>
        <w:t xml:space="preserve"> 10%.</w:t>
      </w:r>
    </w:p>
    <w:p w14:paraId="25FA1ABB" w14:textId="29D40D59" w:rsidR="002D7FEB" w:rsidRPr="00874A5A" w:rsidRDefault="002D7FEB" w:rsidP="00804EFE">
      <w:pPr>
        <w:spacing w:before="360" w:after="0" w:line="264" w:lineRule="auto"/>
        <w:jc w:val="both"/>
        <w:rPr>
          <w:rFonts w:eastAsia="Calibri"/>
          <w:b/>
          <w:bCs/>
          <w:kern w:val="0"/>
          <w:szCs w:val="22"/>
        </w:rPr>
      </w:pPr>
      <w:r w:rsidRPr="00874A5A">
        <w:rPr>
          <w:rFonts w:eastAsia="Calibri"/>
          <w:b/>
          <w:bCs/>
          <w:kern w:val="0"/>
          <w:szCs w:val="22"/>
        </w:rPr>
        <w:t xml:space="preserve">Article </w:t>
      </w:r>
      <w:r w:rsidR="00644A1B" w:rsidRPr="00874A5A">
        <w:rPr>
          <w:rFonts w:eastAsia="Calibri"/>
          <w:b/>
          <w:bCs/>
          <w:kern w:val="0"/>
          <w:szCs w:val="22"/>
        </w:rPr>
        <w:t>10</w:t>
      </w:r>
      <w:r w:rsidRPr="00874A5A">
        <w:rPr>
          <w:rFonts w:eastAsia="Calibri"/>
          <w:b/>
          <w:bCs/>
          <w:kern w:val="0"/>
          <w:szCs w:val="22"/>
        </w:rPr>
        <w:t xml:space="preserve"> </w:t>
      </w:r>
      <w:r w:rsidR="005C7672" w:rsidRPr="00874A5A">
        <w:rPr>
          <w:rFonts w:eastAsia="Calibri"/>
          <w:b/>
          <w:bCs/>
          <w:kern w:val="0"/>
          <w:szCs w:val="22"/>
        </w:rPr>
        <w:t>-</w:t>
      </w:r>
      <w:r w:rsidRPr="00874A5A">
        <w:rPr>
          <w:rFonts w:eastAsia="Calibri"/>
          <w:b/>
          <w:bCs/>
          <w:kern w:val="0"/>
          <w:szCs w:val="22"/>
        </w:rPr>
        <w:t xml:space="preserve"> Interruption d’activité des salariés à temps partiel</w:t>
      </w:r>
    </w:p>
    <w:p w14:paraId="06E03767" w14:textId="77777777" w:rsidR="002D7FEB" w:rsidRDefault="002D7FEB" w:rsidP="00874A5A">
      <w:pPr>
        <w:spacing w:before="60" w:after="0" w:line="264" w:lineRule="auto"/>
        <w:jc w:val="both"/>
        <w:rPr>
          <w:rFonts w:eastAsia="Calibri"/>
          <w:kern w:val="0"/>
          <w:szCs w:val="22"/>
        </w:rPr>
      </w:pPr>
      <w:r w:rsidRPr="00816BDB">
        <w:rPr>
          <w:rFonts w:eastAsia="Calibri"/>
          <w:kern w:val="0"/>
          <w:szCs w:val="22"/>
        </w:rPr>
        <w:t>Les parties conviennent qu’au cours d’une même journée, la durée du travail</w:t>
      </w:r>
      <w:r>
        <w:rPr>
          <w:rFonts w:eastAsia="Calibri"/>
          <w:kern w:val="0"/>
          <w:szCs w:val="22"/>
        </w:rPr>
        <w:t xml:space="preserve"> des salariés à temps partiel</w:t>
      </w:r>
      <w:r w:rsidRPr="00816BDB">
        <w:rPr>
          <w:rFonts w:eastAsia="Calibri"/>
          <w:kern w:val="0"/>
          <w:szCs w:val="22"/>
        </w:rPr>
        <w:t xml:space="preserve"> ne peut être interrompue plus </w:t>
      </w:r>
      <w:r>
        <w:rPr>
          <w:rFonts w:eastAsia="Calibri"/>
          <w:kern w:val="0"/>
          <w:szCs w:val="22"/>
        </w:rPr>
        <w:t xml:space="preserve">d’une </w:t>
      </w:r>
      <w:r w:rsidRPr="00816BDB">
        <w:rPr>
          <w:rFonts w:eastAsia="Calibri"/>
          <w:kern w:val="0"/>
          <w:szCs w:val="22"/>
        </w:rPr>
        <w:t xml:space="preserve">fois. </w:t>
      </w:r>
      <w:r>
        <w:rPr>
          <w:rFonts w:eastAsia="Calibri"/>
          <w:kern w:val="0"/>
          <w:szCs w:val="22"/>
        </w:rPr>
        <w:t>Cette interruption quotidienne est limitée à 2</w:t>
      </w:r>
      <w:r w:rsidRPr="00816BDB">
        <w:rPr>
          <w:rFonts w:eastAsia="Calibri"/>
          <w:kern w:val="0"/>
          <w:szCs w:val="22"/>
        </w:rPr>
        <w:t xml:space="preserve"> heures.</w:t>
      </w:r>
    </w:p>
    <w:p w14:paraId="62BA181F" w14:textId="77777777" w:rsidR="002D7FEB" w:rsidRPr="00816BDB" w:rsidRDefault="002D7FEB" w:rsidP="00874A5A">
      <w:pPr>
        <w:spacing w:before="60" w:after="0" w:line="264" w:lineRule="auto"/>
        <w:jc w:val="both"/>
        <w:rPr>
          <w:rFonts w:eastAsia="Calibri"/>
          <w:kern w:val="0"/>
          <w:szCs w:val="22"/>
        </w:rPr>
      </w:pPr>
      <w:r w:rsidRPr="00816BDB">
        <w:rPr>
          <w:rFonts w:eastAsia="Calibri"/>
          <w:kern w:val="0"/>
          <w:szCs w:val="22"/>
        </w:rPr>
        <w:t xml:space="preserve">Les amplitudes horaires pendant lesquelles les salariés à temps partiel pourront être amenés à exercer leur activité sont les suivantes : </w:t>
      </w:r>
    </w:p>
    <w:p w14:paraId="183C55D3" w14:textId="77777777" w:rsidR="002D7FEB" w:rsidRPr="00816BDB" w:rsidRDefault="002D7FEB" w:rsidP="00874A5A">
      <w:pPr>
        <w:numPr>
          <w:ilvl w:val="0"/>
          <w:numId w:val="2"/>
        </w:numPr>
        <w:spacing w:before="60" w:after="0" w:line="264" w:lineRule="auto"/>
        <w:jc w:val="both"/>
        <w:rPr>
          <w:rFonts w:eastAsia="Calibri"/>
          <w:kern w:val="0"/>
          <w:szCs w:val="22"/>
        </w:rPr>
      </w:pPr>
      <w:r w:rsidRPr="002218A5">
        <w:rPr>
          <w:rFonts w:eastAsia="Calibri"/>
          <w:kern w:val="0"/>
          <w:szCs w:val="22"/>
        </w:rPr>
        <w:t>08h00 – 17h30</w:t>
      </w:r>
    </w:p>
    <w:p w14:paraId="76D9BA11" w14:textId="0018C1EF" w:rsidR="0036578D" w:rsidRPr="00E70373" w:rsidRDefault="0036578D" w:rsidP="00874A5A">
      <w:pPr>
        <w:spacing w:before="60" w:after="0" w:line="264" w:lineRule="auto"/>
        <w:rPr>
          <w:rFonts w:eastAsia="Times New Roman"/>
          <w:bCs/>
          <w:color w:val="000000" w:themeColor="text1"/>
          <w:lang w:eastAsia="fr-FR"/>
        </w:rPr>
      </w:pPr>
      <w:r w:rsidRPr="00E70373">
        <w:rPr>
          <w:rFonts w:eastAsia="Times New Roman"/>
          <w:bCs/>
          <w:color w:val="000000" w:themeColor="text1"/>
          <w:lang w:eastAsia="fr-FR"/>
        </w:rPr>
        <w:t>En contrepartie de la dérogation à la règle d’interruption maximale quotidienne, il est accordé au salarié un repos compensateur d’une heure, conformément aux dispositions de l’accord et sous réserve de sa compatibilité avec les règles légales applicables au temps partiel.</w:t>
      </w:r>
    </w:p>
    <w:p w14:paraId="2181AE37" w14:textId="40174F37" w:rsidR="002D7FEB" w:rsidRPr="005C7672" w:rsidRDefault="002D7FEB" w:rsidP="00804EFE">
      <w:pPr>
        <w:spacing w:before="360" w:after="0" w:line="264" w:lineRule="auto"/>
        <w:jc w:val="both"/>
        <w:rPr>
          <w:rFonts w:ascii="Arial Gras" w:eastAsia="Calibri" w:hAnsi="Arial Gras"/>
          <w:b/>
          <w:kern w:val="0"/>
          <w:sz w:val="24"/>
          <w:szCs w:val="24"/>
        </w:rPr>
      </w:pPr>
      <w:r w:rsidRPr="00874A5A">
        <w:rPr>
          <w:rFonts w:eastAsia="Calibri"/>
          <w:b/>
          <w:bCs/>
          <w:kern w:val="0"/>
          <w:szCs w:val="22"/>
        </w:rPr>
        <w:t>Article 1</w:t>
      </w:r>
      <w:r w:rsidR="0093276F" w:rsidRPr="00874A5A">
        <w:rPr>
          <w:rFonts w:eastAsia="Calibri"/>
          <w:b/>
          <w:bCs/>
          <w:kern w:val="0"/>
          <w:szCs w:val="22"/>
        </w:rPr>
        <w:t>1</w:t>
      </w:r>
      <w:r w:rsidRPr="00874A5A">
        <w:rPr>
          <w:rFonts w:eastAsia="Calibri"/>
          <w:b/>
          <w:bCs/>
          <w:kern w:val="0"/>
          <w:szCs w:val="22"/>
        </w:rPr>
        <w:t xml:space="preserve"> : information du salarié sur le nombre d’heures réalisées lors de la</w:t>
      </w:r>
      <w:r w:rsidRPr="005C7672">
        <w:rPr>
          <w:rFonts w:ascii="Arial Gras" w:eastAsia="Calibri" w:hAnsi="Arial Gras"/>
          <w:b/>
          <w:kern w:val="0"/>
          <w:sz w:val="24"/>
          <w:szCs w:val="24"/>
        </w:rPr>
        <w:t xml:space="preserve"> période de référence</w:t>
      </w:r>
    </w:p>
    <w:p w14:paraId="070537B8" w14:textId="77777777" w:rsidR="002D7FEB" w:rsidRPr="00816BDB" w:rsidRDefault="002D7FEB" w:rsidP="00874A5A">
      <w:pPr>
        <w:spacing w:before="60" w:after="0" w:line="264" w:lineRule="auto"/>
        <w:jc w:val="both"/>
        <w:rPr>
          <w:rFonts w:eastAsia="Calibri"/>
          <w:kern w:val="0"/>
          <w:szCs w:val="22"/>
        </w:rPr>
      </w:pPr>
      <w:r w:rsidRPr="00816BDB">
        <w:rPr>
          <w:rFonts w:eastAsia="Calibri"/>
          <w:kern w:val="0"/>
          <w:szCs w:val="22"/>
        </w:rPr>
        <w:t>Les salariés sont individuellement informés, au terme de la période de référence, du nombre d’heures de travail qu’ils ont réalisées sur celle-ci. En cas de départ du salarié avant la fin de la période de référence, cette information est donnée au moment du départ.</w:t>
      </w:r>
    </w:p>
    <w:p w14:paraId="6E37491C" w14:textId="77777777" w:rsidR="002D7FEB" w:rsidRPr="00816BDB" w:rsidRDefault="002D7FEB" w:rsidP="00874A5A">
      <w:pPr>
        <w:spacing w:before="60" w:after="0" w:line="264" w:lineRule="auto"/>
        <w:jc w:val="both"/>
        <w:rPr>
          <w:rFonts w:eastAsia="Calibri"/>
          <w:kern w:val="0"/>
          <w:szCs w:val="22"/>
        </w:rPr>
      </w:pPr>
      <w:r w:rsidRPr="00816BDB">
        <w:rPr>
          <w:rFonts w:eastAsia="Calibri"/>
          <w:kern w:val="0"/>
          <w:szCs w:val="22"/>
        </w:rPr>
        <w:t>L’information est communiquée au moyen d’un document annexé au dernier bulletin de paie relatif à la période de référence. En cas de départ avant le terme de celle-ci, le document est annexé au dernier bulletin de paie adressé au salarié.</w:t>
      </w:r>
    </w:p>
    <w:p w14:paraId="3202ABB5" w14:textId="772ECA98" w:rsidR="00396FD9" w:rsidRPr="00874A5A" w:rsidRDefault="00396FD9" w:rsidP="00804EFE">
      <w:pPr>
        <w:spacing w:before="360" w:after="0" w:line="264" w:lineRule="auto"/>
        <w:jc w:val="both"/>
        <w:rPr>
          <w:rFonts w:eastAsia="Calibri"/>
          <w:b/>
          <w:bCs/>
          <w:kern w:val="0"/>
          <w:szCs w:val="22"/>
        </w:rPr>
      </w:pPr>
      <w:r w:rsidRPr="00874A5A">
        <w:rPr>
          <w:rFonts w:eastAsia="Calibri"/>
          <w:b/>
          <w:bCs/>
          <w:kern w:val="0"/>
          <w:szCs w:val="22"/>
        </w:rPr>
        <w:t xml:space="preserve">Article </w:t>
      </w:r>
      <w:r w:rsidR="002D7FEB" w:rsidRPr="00874A5A">
        <w:rPr>
          <w:rFonts w:eastAsia="Calibri"/>
          <w:b/>
          <w:bCs/>
          <w:kern w:val="0"/>
          <w:szCs w:val="22"/>
        </w:rPr>
        <w:t>1</w:t>
      </w:r>
      <w:r w:rsidR="003A28C6">
        <w:rPr>
          <w:rFonts w:eastAsia="Calibri"/>
          <w:b/>
          <w:bCs/>
          <w:kern w:val="0"/>
          <w:szCs w:val="22"/>
        </w:rPr>
        <w:t>2</w:t>
      </w:r>
      <w:r w:rsidRPr="00874A5A">
        <w:rPr>
          <w:rFonts w:eastAsia="Calibri"/>
          <w:b/>
          <w:bCs/>
          <w:kern w:val="0"/>
          <w:szCs w:val="22"/>
        </w:rPr>
        <w:t xml:space="preserve"> </w:t>
      </w:r>
      <w:r w:rsidR="005C7672" w:rsidRPr="00874A5A">
        <w:rPr>
          <w:rFonts w:eastAsia="Calibri"/>
          <w:b/>
          <w:bCs/>
          <w:kern w:val="0"/>
          <w:szCs w:val="22"/>
        </w:rPr>
        <w:t>-</w:t>
      </w:r>
      <w:r w:rsidRPr="00874A5A">
        <w:rPr>
          <w:rFonts w:eastAsia="Calibri"/>
          <w:b/>
          <w:bCs/>
          <w:kern w:val="0"/>
          <w:szCs w:val="22"/>
        </w:rPr>
        <w:t xml:space="preserve"> </w:t>
      </w:r>
      <w:r w:rsidR="00487529" w:rsidRPr="00874A5A">
        <w:rPr>
          <w:rFonts w:eastAsia="Calibri"/>
          <w:b/>
          <w:bCs/>
          <w:kern w:val="0"/>
          <w:szCs w:val="22"/>
        </w:rPr>
        <w:t>P</w:t>
      </w:r>
      <w:r w:rsidRPr="00874A5A">
        <w:rPr>
          <w:rFonts w:eastAsia="Calibri"/>
          <w:b/>
          <w:bCs/>
          <w:kern w:val="0"/>
          <w:szCs w:val="22"/>
        </w:rPr>
        <w:t>rise en compte des absences</w:t>
      </w:r>
    </w:p>
    <w:p w14:paraId="58135D7B" w14:textId="1B820630" w:rsidR="00396FD9" w:rsidRPr="00396FD9" w:rsidRDefault="005C7672" w:rsidP="001A5F76">
      <w:pPr>
        <w:spacing w:before="360" w:after="0" w:line="264" w:lineRule="auto"/>
        <w:ind w:firstLine="567"/>
        <w:jc w:val="both"/>
        <w:rPr>
          <w:rFonts w:eastAsia="Calibri"/>
          <w:b/>
          <w:bCs/>
          <w:kern w:val="0"/>
          <w:szCs w:val="22"/>
        </w:rPr>
      </w:pPr>
      <w:r>
        <w:rPr>
          <w:rFonts w:eastAsia="Calibri"/>
          <w:b/>
          <w:bCs/>
          <w:kern w:val="0"/>
          <w:szCs w:val="22"/>
        </w:rPr>
        <w:t xml:space="preserve">Article </w:t>
      </w:r>
      <w:r w:rsidR="002D7FEB">
        <w:rPr>
          <w:rFonts w:eastAsia="Calibri"/>
          <w:b/>
          <w:bCs/>
          <w:kern w:val="0"/>
          <w:szCs w:val="22"/>
        </w:rPr>
        <w:t>1</w:t>
      </w:r>
      <w:r w:rsidR="003A28C6">
        <w:rPr>
          <w:rFonts w:eastAsia="Calibri"/>
          <w:b/>
          <w:bCs/>
          <w:kern w:val="0"/>
          <w:szCs w:val="22"/>
        </w:rPr>
        <w:t>2</w:t>
      </w:r>
      <w:r w:rsidR="00396FD9" w:rsidRPr="00396FD9">
        <w:rPr>
          <w:rFonts w:eastAsia="Calibri"/>
          <w:b/>
          <w:bCs/>
          <w:kern w:val="0"/>
          <w:szCs w:val="22"/>
        </w:rPr>
        <w:t>.1 – Absences non rémunérées</w:t>
      </w:r>
    </w:p>
    <w:p w14:paraId="3575793E" w14:textId="77777777" w:rsidR="00396FD9" w:rsidRPr="00816BDB" w:rsidRDefault="00396FD9" w:rsidP="00874A5A">
      <w:pPr>
        <w:spacing w:before="60" w:after="0" w:line="264" w:lineRule="auto"/>
        <w:jc w:val="both"/>
        <w:rPr>
          <w:rFonts w:eastAsia="Calibri"/>
          <w:kern w:val="0"/>
          <w:szCs w:val="22"/>
        </w:rPr>
      </w:pPr>
      <w:r w:rsidRPr="00816BDB">
        <w:rPr>
          <w:rFonts w:eastAsia="Calibri"/>
          <w:kern w:val="0"/>
          <w:szCs w:val="22"/>
        </w:rPr>
        <w:t xml:space="preserve">Les absences non rémunérées donnent lieu à une retenue salariale équivalente au nombre d’heures que le salarié aurait dû réaliser sur la période considérée. La retenue est effectuée sur la rémunération mensuelle durant laquelle s’inscrit l’absence et éventuellement sur les mois suivants. Si l’application des dispositions prévues par l’article L. 3251-3 du Code du </w:t>
      </w:r>
      <w:r w:rsidRPr="00816BDB">
        <w:rPr>
          <w:rFonts w:eastAsia="Calibri"/>
          <w:kern w:val="0"/>
          <w:szCs w:val="22"/>
        </w:rPr>
        <w:lastRenderedPageBreak/>
        <w:t>travail ne permet pas de compenser en totalité les sommes dues par le salarié, la compensation s’effectuera sur les mois suivants jusqu’à extinction de la dette.</w:t>
      </w:r>
    </w:p>
    <w:p w14:paraId="76B90654" w14:textId="77777777" w:rsidR="00396FD9" w:rsidRDefault="00396FD9" w:rsidP="00874A5A">
      <w:pPr>
        <w:spacing w:before="60" w:after="0" w:line="264" w:lineRule="auto"/>
        <w:jc w:val="both"/>
        <w:rPr>
          <w:rFonts w:eastAsia="Calibri"/>
          <w:kern w:val="0"/>
          <w:szCs w:val="22"/>
        </w:rPr>
      </w:pPr>
      <w:r w:rsidRPr="00816BDB">
        <w:rPr>
          <w:rFonts w:eastAsia="Calibri"/>
          <w:kern w:val="0"/>
          <w:szCs w:val="22"/>
        </w:rPr>
        <w:t>La compensation peut se poursuivre sur les salaires versés lors d’une période de référence différente de celle au titre de laquelle la compensation est effectuée.</w:t>
      </w:r>
    </w:p>
    <w:p w14:paraId="5E64B48C" w14:textId="7969EE49" w:rsidR="00396FD9" w:rsidRPr="00396FD9" w:rsidRDefault="005C7672" w:rsidP="001A5F76">
      <w:pPr>
        <w:spacing w:before="360" w:after="0" w:line="264" w:lineRule="auto"/>
        <w:ind w:firstLine="567"/>
        <w:jc w:val="both"/>
        <w:rPr>
          <w:rFonts w:eastAsia="Calibri"/>
          <w:b/>
          <w:bCs/>
          <w:kern w:val="0"/>
          <w:szCs w:val="22"/>
        </w:rPr>
      </w:pPr>
      <w:r>
        <w:rPr>
          <w:rFonts w:eastAsia="Calibri"/>
          <w:b/>
          <w:bCs/>
          <w:kern w:val="0"/>
          <w:szCs w:val="22"/>
        </w:rPr>
        <w:t xml:space="preserve">Article </w:t>
      </w:r>
      <w:r w:rsidR="002D7FEB">
        <w:rPr>
          <w:rFonts w:eastAsia="Calibri"/>
          <w:b/>
          <w:bCs/>
          <w:kern w:val="0"/>
          <w:szCs w:val="22"/>
        </w:rPr>
        <w:t>1</w:t>
      </w:r>
      <w:r w:rsidR="003A28C6">
        <w:rPr>
          <w:rFonts w:eastAsia="Calibri"/>
          <w:b/>
          <w:bCs/>
          <w:kern w:val="0"/>
          <w:szCs w:val="22"/>
        </w:rPr>
        <w:t>2</w:t>
      </w:r>
      <w:r w:rsidR="00396FD9" w:rsidRPr="00396FD9">
        <w:rPr>
          <w:rFonts w:eastAsia="Calibri"/>
          <w:b/>
          <w:bCs/>
          <w:kern w:val="0"/>
          <w:szCs w:val="22"/>
        </w:rPr>
        <w:t>.2 – Absences rémunérées</w:t>
      </w:r>
    </w:p>
    <w:p w14:paraId="248E34EE" w14:textId="2872A524" w:rsidR="00B9654D" w:rsidRPr="00816BDB" w:rsidRDefault="00B9654D" w:rsidP="00B9654D">
      <w:pPr>
        <w:spacing w:before="60" w:after="0" w:line="264" w:lineRule="auto"/>
        <w:jc w:val="both"/>
        <w:rPr>
          <w:rFonts w:eastAsia="Calibri"/>
          <w:kern w:val="0"/>
          <w:szCs w:val="22"/>
        </w:rPr>
      </w:pPr>
      <w:r w:rsidRPr="00816BDB">
        <w:rPr>
          <w:rFonts w:eastAsia="Calibri"/>
          <w:kern w:val="0"/>
          <w:szCs w:val="22"/>
        </w:rPr>
        <w:t>Les absences rémunérées, indemnisées, autorisées ou celles résultant d’une maladie ou d’un accident professionnel ou non, ne peuvent être récupérées.</w:t>
      </w:r>
    </w:p>
    <w:p w14:paraId="0530BEE7" w14:textId="613628E5" w:rsidR="00396FD9" w:rsidRPr="00816BDB" w:rsidRDefault="00396FD9" w:rsidP="00874A5A">
      <w:pPr>
        <w:spacing w:before="60" w:after="0" w:line="264" w:lineRule="auto"/>
        <w:jc w:val="both"/>
        <w:rPr>
          <w:rFonts w:eastAsia="Calibri"/>
          <w:kern w:val="0"/>
          <w:szCs w:val="22"/>
        </w:rPr>
      </w:pPr>
      <w:r w:rsidRPr="00816BDB">
        <w:rPr>
          <w:rFonts w:eastAsia="Calibri"/>
          <w:kern w:val="0"/>
          <w:szCs w:val="22"/>
        </w:rPr>
        <w:t>Les absences rémunérées sont payées sur la base du salaire mensuel lissé.</w:t>
      </w:r>
    </w:p>
    <w:p w14:paraId="3A1859DE" w14:textId="77777777" w:rsidR="00396FD9" w:rsidRPr="00816BDB" w:rsidRDefault="00396FD9" w:rsidP="00874A5A">
      <w:pPr>
        <w:spacing w:before="60" w:after="0" w:line="264" w:lineRule="auto"/>
        <w:jc w:val="both"/>
        <w:rPr>
          <w:rFonts w:eastAsia="Calibri"/>
          <w:kern w:val="0"/>
          <w:szCs w:val="22"/>
        </w:rPr>
      </w:pPr>
      <w:r w:rsidRPr="00816BDB">
        <w:rPr>
          <w:rFonts w:eastAsia="Calibri"/>
          <w:kern w:val="0"/>
          <w:szCs w:val="22"/>
        </w:rPr>
        <w:t>En cas de périodes non travaillées, mais donnant lieu à indemnisation par l’employeur, cette indemnisation sera calculée sur la base de la rémunération lissée qui aurait été pratiquée si le salarié avait travaillé.</w:t>
      </w:r>
    </w:p>
    <w:p w14:paraId="66E7A96B" w14:textId="77777777" w:rsidR="00396FD9" w:rsidRPr="00816BDB" w:rsidRDefault="00396FD9" w:rsidP="00874A5A">
      <w:pPr>
        <w:spacing w:before="60" w:after="0" w:line="264" w:lineRule="auto"/>
        <w:jc w:val="both"/>
        <w:rPr>
          <w:rFonts w:eastAsia="Calibri"/>
          <w:kern w:val="0"/>
          <w:szCs w:val="22"/>
        </w:rPr>
      </w:pPr>
      <w:r w:rsidRPr="00816BDB">
        <w:rPr>
          <w:rFonts w:eastAsia="Calibri"/>
          <w:kern w:val="0"/>
          <w:szCs w:val="22"/>
        </w:rPr>
        <w:t>Les absences du salarié au cours de la période de référence, quelle qu’en soit la cause, ne sont pas assimilées à du temps de travail effectif sauf si des dispositions légales ou conventionnelles disposent du contraire.</w:t>
      </w:r>
    </w:p>
    <w:p w14:paraId="175B71B0" w14:textId="19E409D3" w:rsidR="00894F98" w:rsidRPr="00874A5A" w:rsidRDefault="00894F98" w:rsidP="00804EFE">
      <w:pPr>
        <w:spacing w:before="360" w:after="0" w:line="264" w:lineRule="auto"/>
        <w:jc w:val="both"/>
        <w:rPr>
          <w:rFonts w:eastAsia="Calibri"/>
          <w:b/>
          <w:bCs/>
          <w:kern w:val="0"/>
          <w:szCs w:val="22"/>
        </w:rPr>
      </w:pPr>
      <w:r w:rsidRPr="00874A5A">
        <w:rPr>
          <w:rFonts w:eastAsia="Calibri"/>
          <w:b/>
          <w:bCs/>
          <w:kern w:val="0"/>
          <w:szCs w:val="22"/>
        </w:rPr>
        <w:t>A</w:t>
      </w:r>
      <w:r w:rsidR="005C7672" w:rsidRPr="00874A5A">
        <w:rPr>
          <w:rFonts w:eastAsia="Calibri"/>
          <w:b/>
          <w:bCs/>
          <w:kern w:val="0"/>
          <w:szCs w:val="22"/>
        </w:rPr>
        <w:t xml:space="preserve">rticle </w:t>
      </w:r>
      <w:r w:rsidR="002D7FEB" w:rsidRPr="00874A5A">
        <w:rPr>
          <w:rFonts w:eastAsia="Calibri"/>
          <w:b/>
          <w:bCs/>
          <w:kern w:val="0"/>
          <w:szCs w:val="22"/>
        </w:rPr>
        <w:t>1</w:t>
      </w:r>
      <w:r w:rsidR="003A28C6">
        <w:rPr>
          <w:rFonts w:eastAsia="Calibri"/>
          <w:b/>
          <w:bCs/>
          <w:kern w:val="0"/>
          <w:szCs w:val="22"/>
        </w:rPr>
        <w:t>3</w:t>
      </w:r>
      <w:r w:rsidRPr="00874A5A">
        <w:rPr>
          <w:rFonts w:eastAsia="Calibri"/>
          <w:b/>
          <w:bCs/>
          <w:kern w:val="0"/>
          <w:szCs w:val="22"/>
        </w:rPr>
        <w:t xml:space="preserve"> – E</w:t>
      </w:r>
      <w:r w:rsidR="005C7672" w:rsidRPr="00874A5A">
        <w:rPr>
          <w:rFonts w:eastAsia="Calibri"/>
          <w:b/>
          <w:bCs/>
          <w:kern w:val="0"/>
          <w:szCs w:val="22"/>
        </w:rPr>
        <w:t>mbauche ou rupture du contrat en cours de période</w:t>
      </w:r>
    </w:p>
    <w:p w14:paraId="4AB8ECAC" w14:textId="77777777" w:rsidR="00396FD9" w:rsidRPr="00816BDB" w:rsidRDefault="00396FD9" w:rsidP="00874A5A">
      <w:pPr>
        <w:spacing w:before="60" w:after="0" w:line="264" w:lineRule="auto"/>
        <w:jc w:val="both"/>
        <w:rPr>
          <w:rFonts w:eastAsia="Calibri"/>
          <w:kern w:val="0"/>
          <w:szCs w:val="22"/>
        </w:rPr>
      </w:pPr>
      <w:r w:rsidRPr="00816BDB">
        <w:rPr>
          <w:rFonts w:eastAsia="Calibri"/>
          <w:kern w:val="0"/>
          <w:szCs w:val="22"/>
        </w:rPr>
        <w:t>Lorsqu’un salarié du fait d’une embauche ou d’une rupture du contrat n’est pas présent sur la totalité de la période, une régularisation est effectuée en fin de période, ou à la date de la rupture du contrat.</w:t>
      </w:r>
    </w:p>
    <w:p w14:paraId="76FBA897" w14:textId="77777777" w:rsidR="00396FD9" w:rsidRPr="00816BDB" w:rsidRDefault="00396FD9" w:rsidP="00874A5A">
      <w:pPr>
        <w:spacing w:before="60" w:after="0" w:line="264" w:lineRule="auto"/>
        <w:jc w:val="both"/>
        <w:rPr>
          <w:rFonts w:eastAsia="Calibri"/>
          <w:kern w:val="0"/>
          <w:szCs w:val="22"/>
        </w:rPr>
      </w:pPr>
      <w:r w:rsidRPr="00816BDB">
        <w:rPr>
          <w:rFonts w:eastAsia="Calibri"/>
          <w:kern w:val="0"/>
          <w:szCs w:val="22"/>
        </w:rPr>
        <w:t>S’il apparaît que le salarié a accompli, sur l’intervalle où il a été présent, une durée du travail supérieure à la durée contractuelle de travail calculée sur la période de référence, il perçoit un complément de rémunération équivalant à la différence entre la rémunération qu’il aurait dû percevoir, eu égard aux heures réellement effectuées, et celle qu’il a effectivement perçue.</w:t>
      </w:r>
    </w:p>
    <w:p w14:paraId="2F7FB1AD" w14:textId="77777777" w:rsidR="00396FD9" w:rsidRPr="00816BDB" w:rsidRDefault="00396FD9" w:rsidP="00874A5A">
      <w:pPr>
        <w:spacing w:before="60" w:after="0" w:line="264" w:lineRule="auto"/>
        <w:jc w:val="both"/>
        <w:rPr>
          <w:rFonts w:eastAsia="Calibri"/>
          <w:kern w:val="0"/>
          <w:szCs w:val="22"/>
        </w:rPr>
      </w:pPr>
      <w:r w:rsidRPr="00816BDB">
        <w:rPr>
          <w:rFonts w:eastAsia="Calibri"/>
          <w:kern w:val="0"/>
          <w:szCs w:val="22"/>
        </w:rPr>
        <w:t>Le complément de rémunération est versé avec la paie du dernier mois de la période de référence, ou lors de l’établissement du solde de tout compte.</w:t>
      </w:r>
    </w:p>
    <w:p w14:paraId="4148DB1A" w14:textId="77777777" w:rsidR="00396FD9" w:rsidRPr="00816BDB" w:rsidRDefault="00396FD9" w:rsidP="00874A5A">
      <w:pPr>
        <w:spacing w:before="60" w:after="0" w:line="264" w:lineRule="auto"/>
        <w:jc w:val="both"/>
        <w:rPr>
          <w:rFonts w:eastAsia="Calibri"/>
          <w:kern w:val="0"/>
          <w:szCs w:val="22"/>
        </w:rPr>
      </w:pPr>
      <w:r w:rsidRPr="00816BDB">
        <w:rPr>
          <w:rFonts w:eastAsia="Calibri"/>
          <w:kern w:val="0"/>
          <w:szCs w:val="22"/>
        </w:rPr>
        <w:t>Si les salaires perçus sont supérieurs à ceux correspondant à la rémunération qui aurait normalement dû être accordée au regard du temps de travail effectivement accompli, une compensation équivalente à cette différence est effectuée avec la dernière paie, en cas de rupture de contrat, ou sur le salaire du dernier mois de la période de référence. Dans cette dernière hypothèse, si l’application des dispositions prévues par l’article L. 3251-3 du Code du travail ne permet pas de compenser en totalités les sommes dues par le salarié, la compensation s’effectuera sur les mois suivants jusqu’à extinction de la dette.</w:t>
      </w:r>
    </w:p>
    <w:p w14:paraId="3FD1F465" w14:textId="3BC5E174" w:rsidR="00816BDB" w:rsidRPr="0084323E" w:rsidRDefault="00816BDB" w:rsidP="00804EFE">
      <w:pPr>
        <w:spacing w:before="360" w:after="0" w:line="264" w:lineRule="auto"/>
        <w:jc w:val="both"/>
        <w:rPr>
          <w:rFonts w:eastAsia="Calibri"/>
          <w:b/>
          <w:kern w:val="0"/>
          <w:sz w:val="24"/>
          <w:szCs w:val="24"/>
        </w:rPr>
      </w:pPr>
      <w:r w:rsidRPr="00874A5A">
        <w:rPr>
          <w:rFonts w:eastAsia="Calibri"/>
          <w:b/>
          <w:bCs/>
          <w:kern w:val="0"/>
          <w:szCs w:val="22"/>
        </w:rPr>
        <w:t xml:space="preserve">Article </w:t>
      </w:r>
      <w:r w:rsidR="00C75D54" w:rsidRPr="00874A5A">
        <w:rPr>
          <w:rFonts w:eastAsia="Calibri"/>
          <w:b/>
          <w:bCs/>
          <w:kern w:val="0"/>
          <w:szCs w:val="22"/>
        </w:rPr>
        <w:t>1</w:t>
      </w:r>
      <w:r w:rsidR="003A28C6">
        <w:rPr>
          <w:rFonts w:eastAsia="Calibri"/>
          <w:b/>
          <w:bCs/>
          <w:kern w:val="0"/>
          <w:szCs w:val="22"/>
        </w:rPr>
        <w:t>4</w:t>
      </w:r>
      <w:r w:rsidRPr="00874A5A">
        <w:rPr>
          <w:rFonts w:eastAsia="Calibri"/>
          <w:b/>
          <w:bCs/>
          <w:kern w:val="0"/>
          <w:szCs w:val="22"/>
        </w:rPr>
        <w:t xml:space="preserve"> </w:t>
      </w:r>
      <w:r w:rsidR="005C7672" w:rsidRPr="00874A5A">
        <w:rPr>
          <w:rFonts w:eastAsia="Calibri"/>
          <w:b/>
          <w:bCs/>
          <w:kern w:val="0"/>
          <w:szCs w:val="22"/>
        </w:rPr>
        <w:t>-</w:t>
      </w:r>
      <w:r w:rsidRPr="00874A5A">
        <w:rPr>
          <w:rFonts w:eastAsia="Calibri"/>
          <w:b/>
          <w:bCs/>
          <w:kern w:val="0"/>
          <w:szCs w:val="22"/>
        </w:rPr>
        <w:t xml:space="preserve"> </w:t>
      </w:r>
      <w:r w:rsidR="0084731A" w:rsidRPr="00874A5A">
        <w:rPr>
          <w:rFonts w:eastAsia="Calibri"/>
          <w:b/>
          <w:bCs/>
          <w:kern w:val="0"/>
          <w:szCs w:val="22"/>
        </w:rPr>
        <w:t>P</w:t>
      </w:r>
      <w:r w:rsidRPr="00874A5A">
        <w:rPr>
          <w:rFonts w:eastAsia="Calibri"/>
          <w:b/>
          <w:bCs/>
          <w:kern w:val="0"/>
          <w:szCs w:val="22"/>
        </w:rPr>
        <w:t>ériode retenue pour l’ouverture et le calcul des droits à congés</w:t>
      </w:r>
      <w:r w:rsidRPr="0084323E">
        <w:rPr>
          <w:rFonts w:eastAsia="Calibri"/>
          <w:b/>
          <w:kern w:val="0"/>
          <w:sz w:val="24"/>
          <w:szCs w:val="24"/>
        </w:rPr>
        <w:t xml:space="preserve"> payés</w:t>
      </w:r>
    </w:p>
    <w:p w14:paraId="441874B5" w14:textId="7E3ED2B2" w:rsidR="00816BDB" w:rsidRDefault="00816BDB" w:rsidP="00874A5A">
      <w:pPr>
        <w:spacing w:before="60" w:after="0" w:line="264" w:lineRule="auto"/>
        <w:jc w:val="both"/>
        <w:rPr>
          <w:rFonts w:eastAsia="Calibri"/>
          <w:kern w:val="0"/>
          <w:szCs w:val="22"/>
        </w:rPr>
      </w:pPr>
      <w:r w:rsidRPr="00816BDB">
        <w:rPr>
          <w:rFonts w:eastAsia="Calibri"/>
          <w:kern w:val="0"/>
          <w:szCs w:val="22"/>
        </w:rPr>
        <w:t>Il est convenu de fixer la période d’ouverture et d’acquisition des droits à congés payés du</w:t>
      </w:r>
      <w:r w:rsidR="00FD4A92">
        <w:rPr>
          <w:rFonts w:eastAsia="Calibri"/>
          <w:kern w:val="0"/>
          <w:szCs w:val="22"/>
        </w:rPr>
        <w:t xml:space="preserve"> 1</w:t>
      </w:r>
      <w:r w:rsidR="00FD4A92">
        <w:rPr>
          <w:rFonts w:eastAsia="Calibri"/>
          <w:kern w:val="0"/>
          <w:szCs w:val="22"/>
          <w:vertAlign w:val="superscript"/>
        </w:rPr>
        <w:t xml:space="preserve">er </w:t>
      </w:r>
      <w:r w:rsidR="00FD4A92">
        <w:rPr>
          <w:rFonts w:eastAsia="Calibri"/>
          <w:kern w:val="0"/>
          <w:szCs w:val="22"/>
        </w:rPr>
        <w:t>juin de l’année N au 31 mai de l’année N</w:t>
      </w:r>
      <w:r w:rsidR="0084323E">
        <w:rPr>
          <w:rFonts w:eastAsia="Calibri"/>
          <w:kern w:val="0"/>
          <w:szCs w:val="22"/>
        </w:rPr>
        <w:t xml:space="preserve"> + 1.</w:t>
      </w:r>
    </w:p>
    <w:p w14:paraId="74812E77" w14:textId="550616E4" w:rsidR="00D44487" w:rsidRPr="00040133" w:rsidRDefault="00D44487" w:rsidP="00804EFE">
      <w:pPr>
        <w:spacing w:before="360" w:after="0" w:line="264" w:lineRule="auto"/>
        <w:jc w:val="both"/>
        <w:rPr>
          <w:rFonts w:eastAsia="Calibri"/>
          <w:b/>
          <w:bCs/>
          <w:color w:val="000000" w:themeColor="text1"/>
          <w:kern w:val="0"/>
          <w:szCs w:val="22"/>
        </w:rPr>
      </w:pPr>
      <w:bookmarkStart w:id="5" w:name="_Hlk214868583"/>
      <w:r w:rsidRPr="00040133">
        <w:rPr>
          <w:rFonts w:eastAsia="Calibri"/>
          <w:b/>
          <w:bCs/>
          <w:color w:val="000000" w:themeColor="text1"/>
          <w:kern w:val="0"/>
          <w:szCs w:val="22"/>
        </w:rPr>
        <w:t>Article 1</w:t>
      </w:r>
      <w:r w:rsidR="003A28C6">
        <w:rPr>
          <w:rFonts w:eastAsia="Calibri"/>
          <w:b/>
          <w:bCs/>
          <w:color w:val="000000" w:themeColor="text1"/>
          <w:kern w:val="0"/>
          <w:szCs w:val="22"/>
        </w:rPr>
        <w:t>5</w:t>
      </w:r>
      <w:r w:rsidRPr="00040133">
        <w:rPr>
          <w:rFonts w:eastAsia="Calibri"/>
          <w:b/>
          <w:bCs/>
          <w:color w:val="000000" w:themeColor="text1"/>
          <w:kern w:val="0"/>
          <w:szCs w:val="22"/>
        </w:rPr>
        <w:t xml:space="preserve"> – </w:t>
      </w:r>
      <w:r w:rsidR="004F34B4" w:rsidRPr="00040133">
        <w:rPr>
          <w:rFonts w:eastAsia="Calibri"/>
          <w:b/>
          <w:bCs/>
          <w:color w:val="000000" w:themeColor="text1"/>
          <w:kern w:val="0"/>
          <w:szCs w:val="22"/>
        </w:rPr>
        <w:t>V</w:t>
      </w:r>
      <w:r w:rsidRPr="00040133">
        <w:rPr>
          <w:rFonts w:eastAsia="Calibri"/>
          <w:b/>
          <w:bCs/>
          <w:color w:val="000000" w:themeColor="text1"/>
          <w:kern w:val="0"/>
          <w:szCs w:val="22"/>
        </w:rPr>
        <w:t>alidation et durée</w:t>
      </w:r>
    </w:p>
    <w:p w14:paraId="327A5CB2" w14:textId="30540165" w:rsidR="00D44487" w:rsidRPr="00040133" w:rsidRDefault="00D5158D" w:rsidP="001A5F76">
      <w:pPr>
        <w:spacing w:before="360" w:after="0" w:line="264" w:lineRule="auto"/>
        <w:ind w:firstLine="567"/>
        <w:jc w:val="both"/>
        <w:rPr>
          <w:rFonts w:eastAsia="Calibri"/>
          <w:b/>
          <w:bCs/>
          <w:color w:val="000000" w:themeColor="text1"/>
          <w:kern w:val="0"/>
          <w:szCs w:val="22"/>
        </w:rPr>
      </w:pPr>
      <w:r>
        <w:rPr>
          <w:rFonts w:eastAsia="Calibri"/>
          <w:b/>
          <w:bCs/>
          <w:color w:val="000000" w:themeColor="text1"/>
          <w:kern w:val="0"/>
          <w:szCs w:val="22"/>
        </w:rPr>
        <w:t xml:space="preserve">Article </w:t>
      </w:r>
      <w:r w:rsidR="00D44487" w:rsidRPr="00040133">
        <w:rPr>
          <w:rFonts w:eastAsia="Calibri"/>
          <w:b/>
          <w:bCs/>
          <w:color w:val="000000" w:themeColor="text1"/>
          <w:kern w:val="0"/>
          <w:szCs w:val="22"/>
        </w:rPr>
        <w:t>1</w:t>
      </w:r>
      <w:r w:rsidR="003A28C6">
        <w:rPr>
          <w:rFonts w:eastAsia="Calibri"/>
          <w:b/>
          <w:bCs/>
          <w:color w:val="000000" w:themeColor="text1"/>
          <w:kern w:val="0"/>
          <w:szCs w:val="22"/>
        </w:rPr>
        <w:t>5</w:t>
      </w:r>
      <w:r w:rsidR="00D44487" w:rsidRPr="00040133">
        <w:rPr>
          <w:rFonts w:eastAsia="Calibri"/>
          <w:b/>
          <w:bCs/>
          <w:color w:val="000000" w:themeColor="text1"/>
          <w:kern w:val="0"/>
          <w:szCs w:val="22"/>
        </w:rPr>
        <w:t>.1 – Autonomie de l'accord</w:t>
      </w:r>
    </w:p>
    <w:p w14:paraId="1B42F43B" w14:textId="77777777" w:rsidR="00D44487" w:rsidRDefault="00D44487" w:rsidP="00D44487">
      <w:pPr>
        <w:spacing w:before="60" w:after="0" w:line="264" w:lineRule="auto"/>
        <w:jc w:val="both"/>
        <w:rPr>
          <w:rFonts w:eastAsia="Calibri"/>
          <w:color w:val="000000" w:themeColor="text1"/>
          <w:kern w:val="0"/>
          <w:szCs w:val="22"/>
        </w:rPr>
      </w:pPr>
      <w:r w:rsidRPr="00040133">
        <w:rPr>
          <w:rFonts w:eastAsia="Calibri"/>
          <w:color w:val="000000" w:themeColor="text1"/>
          <w:kern w:val="0"/>
          <w:szCs w:val="22"/>
        </w:rPr>
        <w:t>Le présent accord est négocié et proposé simultanément à un accord relatif au Compte Épargne-Temps (CET).</w:t>
      </w:r>
    </w:p>
    <w:p w14:paraId="6927B1AF" w14:textId="77777777" w:rsidR="00786451" w:rsidRPr="00040133" w:rsidRDefault="00786451" w:rsidP="00D44487">
      <w:pPr>
        <w:spacing w:before="60" w:after="0" w:line="264" w:lineRule="auto"/>
        <w:jc w:val="both"/>
        <w:rPr>
          <w:rFonts w:eastAsia="Calibri"/>
          <w:color w:val="000000" w:themeColor="text1"/>
          <w:kern w:val="0"/>
          <w:szCs w:val="22"/>
        </w:rPr>
      </w:pPr>
    </w:p>
    <w:p w14:paraId="0600B4A6" w14:textId="77777777" w:rsidR="00D44487" w:rsidRPr="00040133" w:rsidRDefault="00D44487" w:rsidP="00D44487">
      <w:pPr>
        <w:spacing w:before="60" w:after="0" w:line="264" w:lineRule="auto"/>
        <w:jc w:val="both"/>
        <w:rPr>
          <w:rFonts w:eastAsia="Calibri"/>
          <w:color w:val="000000" w:themeColor="text1"/>
          <w:kern w:val="0"/>
          <w:szCs w:val="22"/>
        </w:rPr>
      </w:pPr>
      <w:r w:rsidRPr="00040133">
        <w:rPr>
          <w:rFonts w:eastAsia="Calibri"/>
          <w:color w:val="000000" w:themeColor="text1"/>
          <w:kern w:val="0"/>
          <w:szCs w:val="22"/>
        </w:rPr>
        <w:lastRenderedPageBreak/>
        <w:t>Les parties conviennent expressément que le présent accord d'aménagement du temps de travail constitue le socle de l'organisation du travail au sein de l'association et dispose d'une autonomie juridique propre. Par conséquent :</w:t>
      </w:r>
    </w:p>
    <w:p w14:paraId="12A18A81" w14:textId="77777777" w:rsidR="00D44487" w:rsidRPr="00040133" w:rsidRDefault="00D44487" w:rsidP="0093769A">
      <w:pPr>
        <w:pStyle w:val="Paragraphedeliste"/>
        <w:numPr>
          <w:ilvl w:val="0"/>
          <w:numId w:val="24"/>
        </w:numPr>
        <w:spacing w:before="60" w:after="0" w:line="264" w:lineRule="auto"/>
        <w:jc w:val="both"/>
        <w:rPr>
          <w:rFonts w:ascii="Arial" w:hAnsi="Arial" w:cs="Arial"/>
          <w:color w:val="000000" w:themeColor="text1"/>
        </w:rPr>
      </w:pPr>
      <w:r w:rsidRPr="00040133">
        <w:rPr>
          <w:rFonts w:ascii="Arial" w:hAnsi="Arial" w:cs="Arial"/>
          <w:color w:val="000000" w:themeColor="text1"/>
        </w:rPr>
        <w:t>Son existence et sa validité ne dépendent pas de l'adoption ou du maintien en vigueur de l'accord CET.</w:t>
      </w:r>
    </w:p>
    <w:p w14:paraId="1247CA66" w14:textId="40068B78" w:rsidR="00D44487" w:rsidRPr="00040133" w:rsidRDefault="00D44487" w:rsidP="0093769A">
      <w:pPr>
        <w:pStyle w:val="Paragraphedeliste"/>
        <w:numPr>
          <w:ilvl w:val="0"/>
          <w:numId w:val="24"/>
        </w:numPr>
        <w:spacing w:before="60" w:after="0" w:line="264" w:lineRule="auto"/>
        <w:jc w:val="both"/>
        <w:rPr>
          <w:rFonts w:ascii="Arial" w:hAnsi="Arial" w:cs="Arial"/>
          <w:color w:val="000000" w:themeColor="text1"/>
        </w:rPr>
      </w:pPr>
      <w:r w:rsidRPr="00040133">
        <w:rPr>
          <w:rFonts w:ascii="Arial" w:hAnsi="Arial" w:cs="Arial"/>
          <w:color w:val="000000" w:themeColor="text1"/>
        </w:rPr>
        <w:t>Il produit ses pleins effets même en l'absence d'accord CET, à l'exception des dispositions qui font expressément référence à l'alimentation ou au fonctionnement du CET (notamment l'article 6.5 et les mentions afférentes), lesquelles deviendraient sans objet.</w:t>
      </w:r>
    </w:p>
    <w:p w14:paraId="2DF3C4E8" w14:textId="714ACC3C" w:rsidR="00D44487" w:rsidRPr="00040133" w:rsidRDefault="00D5158D" w:rsidP="001A5F76">
      <w:pPr>
        <w:spacing w:before="360" w:after="0" w:line="264" w:lineRule="auto"/>
        <w:ind w:firstLine="567"/>
        <w:jc w:val="both"/>
        <w:rPr>
          <w:rFonts w:eastAsia="Calibri"/>
          <w:b/>
          <w:bCs/>
          <w:color w:val="000000" w:themeColor="text1"/>
          <w:kern w:val="0"/>
          <w:szCs w:val="22"/>
        </w:rPr>
      </w:pPr>
      <w:r>
        <w:rPr>
          <w:rFonts w:eastAsia="Calibri"/>
          <w:b/>
          <w:bCs/>
          <w:color w:val="000000" w:themeColor="text1"/>
          <w:kern w:val="0"/>
          <w:szCs w:val="22"/>
        </w:rPr>
        <w:t xml:space="preserve">Article </w:t>
      </w:r>
      <w:r w:rsidR="00D44487" w:rsidRPr="00040133">
        <w:rPr>
          <w:rFonts w:eastAsia="Calibri"/>
          <w:b/>
          <w:bCs/>
          <w:color w:val="000000" w:themeColor="text1"/>
          <w:kern w:val="0"/>
          <w:szCs w:val="22"/>
        </w:rPr>
        <w:t>1</w:t>
      </w:r>
      <w:r w:rsidR="003A28C6">
        <w:rPr>
          <w:rFonts w:eastAsia="Calibri"/>
          <w:b/>
          <w:bCs/>
          <w:color w:val="000000" w:themeColor="text1"/>
          <w:kern w:val="0"/>
          <w:szCs w:val="22"/>
        </w:rPr>
        <w:t>5</w:t>
      </w:r>
      <w:r w:rsidR="00D44487" w:rsidRPr="00040133">
        <w:rPr>
          <w:rFonts w:eastAsia="Calibri"/>
          <w:b/>
          <w:bCs/>
          <w:color w:val="000000" w:themeColor="text1"/>
          <w:kern w:val="0"/>
          <w:szCs w:val="22"/>
        </w:rPr>
        <w:t>.2 – Validation par référendum</w:t>
      </w:r>
    </w:p>
    <w:p w14:paraId="7BD5B498" w14:textId="310CEBF5" w:rsidR="00D44487" w:rsidRPr="00040133" w:rsidRDefault="00D44487" w:rsidP="00D44487">
      <w:pPr>
        <w:spacing w:before="60" w:after="0" w:line="264" w:lineRule="auto"/>
        <w:jc w:val="both"/>
        <w:rPr>
          <w:rFonts w:eastAsia="Calibri"/>
          <w:color w:val="000000" w:themeColor="text1"/>
          <w:kern w:val="0"/>
          <w:szCs w:val="22"/>
        </w:rPr>
      </w:pPr>
      <w:r w:rsidRPr="00040133">
        <w:rPr>
          <w:rFonts w:eastAsia="Calibri"/>
          <w:color w:val="000000" w:themeColor="text1"/>
          <w:kern w:val="0"/>
          <w:szCs w:val="22"/>
        </w:rPr>
        <w:t xml:space="preserve">Le présent accord est soumis au référendum du personnel. Conformément à l'article L.2232-22 </w:t>
      </w:r>
      <w:r w:rsidR="00B55AD6">
        <w:rPr>
          <w:rFonts w:eastAsia="Calibri"/>
          <w:color w:val="000000" w:themeColor="text1"/>
          <w:kern w:val="0"/>
          <w:szCs w:val="22"/>
        </w:rPr>
        <w:t xml:space="preserve">et L.2232.23 </w:t>
      </w:r>
      <w:r w:rsidRPr="00040133">
        <w:rPr>
          <w:rFonts w:eastAsia="Calibri"/>
          <w:color w:val="000000" w:themeColor="text1"/>
          <w:kern w:val="0"/>
          <w:szCs w:val="22"/>
        </w:rPr>
        <w:t>du Code du travail, son entrée en vigueur est subordonnée à son approbation à la majorité des deux tiers des salariés.</w:t>
      </w:r>
    </w:p>
    <w:p w14:paraId="1499714C" w14:textId="77777777" w:rsidR="00D44487" w:rsidRPr="00D44487" w:rsidRDefault="00D44487" w:rsidP="00D44487">
      <w:pPr>
        <w:spacing w:before="60" w:after="0" w:line="264" w:lineRule="auto"/>
        <w:jc w:val="both"/>
        <w:rPr>
          <w:rFonts w:eastAsia="Calibri"/>
          <w:color w:val="000000" w:themeColor="text1"/>
          <w:kern w:val="0"/>
          <w:szCs w:val="22"/>
        </w:rPr>
      </w:pPr>
      <w:r w:rsidRPr="00040133">
        <w:rPr>
          <w:rFonts w:eastAsia="Calibri"/>
          <w:color w:val="000000" w:themeColor="text1"/>
          <w:kern w:val="0"/>
          <w:szCs w:val="22"/>
        </w:rPr>
        <w:t>Compte tenu de son autonomie, l'approbation du présent accord par référendum suffit à son entrée en vigueur, indépendamment du résultat du vote concernant l'accord CET soumis simultanément.</w:t>
      </w:r>
    </w:p>
    <w:p w14:paraId="4943DB9F" w14:textId="1716EBDC" w:rsidR="00D44487" w:rsidRPr="00FA656C" w:rsidRDefault="00D5158D" w:rsidP="001A5F76">
      <w:pPr>
        <w:spacing w:before="360" w:after="0" w:line="264" w:lineRule="auto"/>
        <w:ind w:firstLine="567"/>
        <w:jc w:val="both"/>
        <w:rPr>
          <w:rFonts w:eastAsia="Calibri"/>
          <w:b/>
          <w:bCs/>
          <w:color w:val="000000" w:themeColor="text1"/>
          <w:kern w:val="0"/>
          <w:szCs w:val="22"/>
        </w:rPr>
      </w:pPr>
      <w:r>
        <w:rPr>
          <w:rFonts w:eastAsia="Calibri"/>
          <w:b/>
          <w:bCs/>
          <w:color w:val="000000" w:themeColor="text1"/>
          <w:kern w:val="0"/>
          <w:szCs w:val="22"/>
        </w:rPr>
        <w:t xml:space="preserve">Article </w:t>
      </w:r>
      <w:r w:rsidR="00D44487" w:rsidRPr="00FA656C">
        <w:rPr>
          <w:rFonts w:eastAsia="Calibri"/>
          <w:b/>
          <w:bCs/>
          <w:color w:val="000000" w:themeColor="text1"/>
          <w:kern w:val="0"/>
          <w:szCs w:val="22"/>
        </w:rPr>
        <w:t>1</w:t>
      </w:r>
      <w:r w:rsidR="003A28C6">
        <w:rPr>
          <w:rFonts w:eastAsia="Calibri"/>
          <w:b/>
          <w:bCs/>
          <w:color w:val="000000" w:themeColor="text1"/>
          <w:kern w:val="0"/>
          <w:szCs w:val="22"/>
        </w:rPr>
        <w:t>5</w:t>
      </w:r>
      <w:r w:rsidR="00D44487" w:rsidRPr="00FA656C">
        <w:rPr>
          <w:rFonts w:eastAsia="Calibri"/>
          <w:b/>
          <w:bCs/>
          <w:color w:val="000000" w:themeColor="text1"/>
          <w:kern w:val="0"/>
          <w:szCs w:val="22"/>
        </w:rPr>
        <w:t>.3 – Durée et reconduction</w:t>
      </w:r>
    </w:p>
    <w:p w14:paraId="4B4D4691" w14:textId="64CCE449" w:rsidR="00D44487" w:rsidRPr="00D44487" w:rsidRDefault="00D44487" w:rsidP="00D44487">
      <w:pPr>
        <w:spacing w:before="60" w:after="0" w:line="264" w:lineRule="auto"/>
        <w:jc w:val="both"/>
        <w:rPr>
          <w:rFonts w:eastAsia="Calibri"/>
          <w:color w:val="000000" w:themeColor="text1"/>
          <w:kern w:val="0"/>
          <w:szCs w:val="22"/>
        </w:rPr>
      </w:pPr>
      <w:r w:rsidRPr="00FA656C">
        <w:rPr>
          <w:rFonts w:eastAsia="Calibri"/>
          <w:color w:val="000000" w:themeColor="text1"/>
          <w:kern w:val="0"/>
          <w:szCs w:val="22"/>
        </w:rPr>
        <w:t>Sous réserve de son approbation majoritaire</w:t>
      </w:r>
      <w:r w:rsidR="0093769A" w:rsidRPr="00FA656C">
        <w:rPr>
          <w:rFonts w:eastAsia="Calibri"/>
          <w:color w:val="000000" w:themeColor="text1"/>
          <w:kern w:val="0"/>
          <w:szCs w:val="22"/>
        </w:rPr>
        <w:t xml:space="preserve"> au sens de l’article 1</w:t>
      </w:r>
      <w:r w:rsidR="003A28C6">
        <w:rPr>
          <w:rFonts w:eastAsia="Calibri"/>
          <w:color w:val="000000" w:themeColor="text1"/>
          <w:kern w:val="0"/>
          <w:szCs w:val="22"/>
        </w:rPr>
        <w:t>5</w:t>
      </w:r>
      <w:r w:rsidR="0093769A" w:rsidRPr="00FA656C">
        <w:rPr>
          <w:rFonts w:eastAsia="Calibri"/>
          <w:color w:val="000000" w:themeColor="text1"/>
          <w:kern w:val="0"/>
          <w:szCs w:val="22"/>
        </w:rPr>
        <w:t>.2</w:t>
      </w:r>
      <w:r w:rsidRPr="00FA656C">
        <w:rPr>
          <w:rFonts w:eastAsia="Calibri"/>
          <w:color w:val="000000" w:themeColor="text1"/>
          <w:kern w:val="0"/>
          <w:szCs w:val="22"/>
        </w:rPr>
        <w:t>, le présent accord prend effet le 1er janvier 2026.</w:t>
      </w:r>
    </w:p>
    <w:p w14:paraId="6E99006A" w14:textId="77777777" w:rsidR="00D44487" w:rsidRPr="00D44487" w:rsidRDefault="00D44487" w:rsidP="00D44487">
      <w:pPr>
        <w:spacing w:before="60" w:after="0" w:line="264" w:lineRule="auto"/>
        <w:jc w:val="both"/>
        <w:rPr>
          <w:rFonts w:eastAsia="Calibri"/>
          <w:color w:val="000000" w:themeColor="text1"/>
          <w:kern w:val="0"/>
          <w:szCs w:val="22"/>
        </w:rPr>
      </w:pPr>
      <w:r w:rsidRPr="00D44487">
        <w:rPr>
          <w:rFonts w:eastAsia="Calibri"/>
          <w:color w:val="000000" w:themeColor="text1"/>
          <w:kern w:val="0"/>
          <w:szCs w:val="22"/>
        </w:rPr>
        <w:t>Il est conclu pour une durée déterminée de 3 ans et expirera le 31 décembre 2028.</w:t>
      </w:r>
    </w:p>
    <w:p w14:paraId="7716B1B3" w14:textId="58591CCB" w:rsidR="00D44487" w:rsidRDefault="00D44487" w:rsidP="00D44487">
      <w:pPr>
        <w:spacing w:before="60" w:after="0" w:line="264" w:lineRule="auto"/>
        <w:jc w:val="both"/>
        <w:rPr>
          <w:rFonts w:eastAsia="Calibri"/>
          <w:color w:val="000000" w:themeColor="text1"/>
          <w:kern w:val="0"/>
          <w:szCs w:val="22"/>
        </w:rPr>
      </w:pPr>
      <w:r w:rsidRPr="00D44487">
        <w:rPr>
          <w:rFonts w:eastAsia="Calibri"/>
          <w:color w:val="000000" w:themeColor="text1"/>
          <w:kern w:val="0"/>
          <w:szCs w:val="22"/>
        </w:rPr>
        <w:t>Il sera tacitement reconduit pour des périodes successives de 3 ans, sauf dénonciation par l'une des parties</w:t>
      </w:r>
      <w:r>
        <w:rPr>
          <w:rFonts w:eastAsia="Calibri"/>
          <w:color w:val="000000" w:themeColor="text1"/>
          <w:kern w:val="0"/>
          <w:szCs w:val="22"/>
        </w:rPr>
        <w:t>,</w:t>
      </w:r>
      <w:r w:rsidRPr="00D44487">
        <w:rPr>
          <w:rFonts w:eastAsia="Calibri"/>
          <w:color w:val="000000" w:themeColor="text1"/>
          <w:kern w:val="0"/>
          <w:szCs w:val="22"/>
        </w:rPr>
        <w:t xml:space="preserve"> notifiée au moins 6 mois avant l'échéance.</w:t>
      </w:r>
    </w:p>
    <w:bookmarkEnd w:id="5"/>
    <w:p w14:paraId="4E1D7665" w14:textId="00ED7993" w:rsidR="00816BDB" w:rsidRPr="00874A5A" w:rsidRDefault="00816BDB" w:rsidP="00804EFE">
      <w:pPr>
        <w:spacing w:before="360" w:after="0" w:line="264" w:lineRule="auto"/>
        <w:jc w:val="both"/>
        <w:rPr>
          <w:rFonts w:eastAsia="Calibri"/>
          <w:b/>
          <w:bCs/>
          <w:kern w:val="0"/>
          <w:szCs w:val="22"/>
        </w:rPr>
      </w:pPr>
      <w:r w:rsidRPr="00874A5A">
        <w:rPr>
          <w:rFonts w:eastAsia="Calibri"/>
          <w:b/>
          <w:bCs/>
          <w:kern w:val="0"/>
          <w:szCs w:val="22"/>
        </w:rPr>
        <w:t xml:space="preserve">Article </w:t>
      </w:r>
      <w:r w:rsidR="00FD4A92" w:rsidRPr="00874A5A">
        <w:rPr>
          <w:rFonts w:eastAsia="Calibri"/>
          <w:b/>
          <w:bCs/>
          <w:kern w:val="0"/>
          <w:szCs w:val="22"/>
        </w:rPr>
        <w:t>1</w:t>
      </w:r>
      <w:r w:rsidR="003A28C6">
        <w:rPr>
          <w:rFonts w:eastAsia="Calibri"/>
          <w:b/>
          <w:bCs/>
          <w:kern w:val="0"/>
          <w:szCs w:val="22"/>
        </w:rPr>
        <w:t>6</w:t>
      </w:r>
      <w:r w:rsidRPr="00874A5A">
        <w:rPr>
          <w:rFonts w:eastAsia="Calibri"/>
          <w:b/>
          <w:bCs/>
          <w:kern w:val="0"/>
          <w:szCs w:val="22"/>
        </w:rPr>
        <w:t xml:space="preserve"> </w:t>
      </w:r>
      <w:r w:rsidR="005C7672" w:rsidRPr="00874A5A">
        <w:rPr>
          <w:rFonts w:eastAsia="Calibri"/>
          <w:b/>
          <w:bCs/>
          <w:kern w:val="0"/>
          <w:szCs w:val="22"/>
        </w:rPr>
        <w:t>-</w:t>
      </w:r>
      <w:r w:rsidRPr="00874A5A">
        <w:rPr>
          <w:rFonts w:eastAsia="Calibri"/>
          <w:b/>
          <w:bCs/>
          <w:kern w:val="0"/>
          <w:szCs w:val="22"/>
        </w:rPr>
        <w:t xml:space="preserve"> </w:t>
      </w:r>
      <w:r w:rsidR="0084731A" w:rsidRPr="00874A5A">
        <w:rPr>
          <w:rFonts w:eastAsia="Calibri"/>
          <w:b/>
          <w:bCs/>
          <w:kern w:val="0"/>
          <w:szCs w:val="22"/>
        </w:rPr>
        <w:t>A</w:t>
      </w:r>
      <w:r w:rsidRPr="00874A5A">
        <w:rPr>
          <w:rFonts w:eastAsia="Calibri"/>
          <w:b/>
          <w:bCs/>
          <w:kern w:val="0"/>
          <w:szCs w:val="22"/>
        </w:rPr>
        <w:t>dhésion</w:t>
      </w:r>
    </w:p>
    <w:p w14:paraId="3D51E9CA" w14:textId="77777777" w:rsidR="00816BDB" w:rsidRPr="00816BDB" w:rsidRDefault="00816BDB" w:rsidP="00874A5A">
      <w:pPr>
        <w:spacing w:before="60" w:after="0" w:line="264" w:lineRule="auto"/>
        <w:jc w:val="both"/>
        <w:rPr>
          <w:rFonts w:eastAsia="Calibri"/>
          <w:kern w:val="0"/>
          <w:szCs w:val="22"/>
        </w:rPr>
      </w:pPr>
      <w:bookmarkStart w:id="6" w:name="_Hlk131773716"/>
      <w:r w:rsidRPr="00816BDB">
        <w:rPr>
          <w:rFonts w:eastAsia="Calibri"/>
          <w:kern w:val="0"/>
          <w:szCs w:val="22"/>
        </w:rPr>
        <w:t>Conformément à l'article L. 2261-3 du Code du travail, toute organisation syndicale de salariés représentative dans l'entreprise, qui n'est pas signataire du présent accord, pourra y adhérer ultérieurement.</w:t>
      </w:r>
    </w:p>
    <w:p w14:paraId="0A82D097" w14:textId="77777777" w:rsidR="00816BDB" w:rsidRPr="00816BDB" w:rsidRDefault="00816BDB" w:rsidP="00874A5A">
      <w:pPr>
        <w:spacing w:before="60" w:after="0" w:line="264" w:lineRule="auto"/>
        <w:jc w:val="both"/>
        <w:rPr>
          <w:rFonts w:eastAsia="Calibri"/>
          <w:kern w:val="0"/>
          <w:szCs w:val="22"/>
        </w:rPr>
      </w:pPr>
      <w:r w:rsidRPr="00816BDB">
        <w:rPr>
          <w:rFonts w:eastAsia="Calibri"/>
          <w:kern w:val="0"/>
          <w:szCs w:val="22"/>
        </w:rPr>
        <w:t>L'adhésion produira effet à partir du jour qui suivra celui de son dépôt au greffe du conseil de prud'hommes compétent et à la Dreets.</w:t>
      </w:r>
    </w:p>
    <w:p w14:paraId="5788DB0A" w14:textId="6F5DF7D6" w:rsidR="00816BDB" w:rsidRPr="00816BDB" w:rsidRDefault="00816BDB" w:rsidP="00874A5A">
      <w:pPr>
        <w:spacing w:before="60" w:after="0" w:line="264" w:lineRule="auto"/>
        <w:jc w:val="both"/>
        <w:rPr>
          <w:rFonts w:eastAsia="Calibri"/>
          <w:kern w:val="0"/>
          <w:szCs w:val="22"/>
        </w:rPr>
      </w:pPr>
      <w:r w:rsidRPr="00816BDB">
        <w:rPr>
          <w:rFonts w:eastAsia="Calibri"/>
          <w:kern w:val="0"/>
          <w:szCs w:val="22"/>
        </w:rPr>
        <w:t xml:space="preserve">Notification devra également en être faite, dans le délai de huit jours, par lettre recommandée, aux parties </w:t>
      </w:r>
      <w:r w:rsidR="005B3470">
        <w:rPr>
          <w:rFonts w:eastAsia="Calibri"/>
          <w:kern w:val="0"/>
          <w:szCs w:val="22"/>
        </w:rPr>
        <w:t>à l’accord</w:t>
      </w:r>
      <w:bookmarkEnd w:id="6"/>
      <w:r w:rsidRPr="00816BDB">
        <w:rPr>
          <w:rFonts w:eastAsia="Calibri"/>
          <w:kern w:val="0"/>
          <w:szCs w:val="22"/>
        </w:rPr>
        <w:t>.</w:t>
      </w:r>
    </w:p>
    <w:p w14:paraId="1354401F" w14:textId="745623B5" w:rsidR="00816BDB" w:rsidRPr="00874A5A" w:rsidRDefault="00816BDB" w:rsidP="00804EFE">
      <w:pPr>
        <w:spacing w:before="360" w:after="0" w:line="264" w:lineRule="auto"/>
        <w:jc w:val="both"/>
        <w:rPr>
          <w:rFonts w:eastAsia="Calibri"/>
          <w:b/>
          <w:bCs/>
          <w:kern w:val="0"/>
          <w:szCs w:val="22"/>
        </w:rPr>
      </w:pPr>
      <w:r w:rsidRPr="00874A5A">
        <w:rPr>
          <w:rFonts w:eastAsia="Calibri"/>
          <w:b/>
          <w:bCs/>
          <w:kern w:val="0"/>
          <w:szCs w:val="22"/>
        </w:rPr>
        <w:t xml:space="preserve">Article </w:t>
      </w:r>
      <w:r w:rsidR="00FD4A92" w:rsidRPr="00874A5A">
        <w:rPr>
          <w:rFonts w:eastAsia="Calibri"/>
          <w:b/>
          <w:bCs/>
          <w:kern w:val="0"/>
          <w:szCs w:val="22"/>
        </w:rPr>
        <w:t>1</w:t>
      </w:r>
      <w:r w:rsidR="003A28C6">
        <w:rPr>
          <w:rFonts w:eastAsia="Calibri"/>
          <w:b/>
          <w:bCs/>
          <w:kern w:val="0"/>
          <w:szCs w:val="22"/>
        </w:rPr>
        <w:t>7</w:t>
      </w:r>
      <w:r w:rsidRPr="00874A5A">
        <w:rPr>
          <w:rFonts w:eastAsia="Calibri"/>
          <w:b/>
          <w:bCs/>
          <w:kern w:val="0"/>
          <w:szCs w:val="22"/>
        </w:rPr>
        <w:t xml:space="preserve"> </w:t>
      </w:r>
      <w:r w:rsidR="005C7672" w:rsidRPr="00874A5A">
        <w:rPr>
          <w:rFonts w:eastAsia="Calibri"/>
          <w:b/>
          <w:bCs/>
          <w:kern w:val="0"/>
          <w:szCs w:val="22"/>
        </w:rPr>
        <w:t>-</w:t>
      </w:r>
      <w:r w:rsidRPr="00874A5A">
        <w:rPr>
          <w:rFonts w:eastAsia="Calibri"/>
          <w:b/>
          <w:bCs/>
          <w:kern w:val="0"/>
          <w:szCs w:val="22"/>
        </w:rPr>
        <w:t xml:space="preserve"> Interprétation de l'accord</w:t>
      </w:r>
    </w:p>
    <w:p w14:paraId="24035B4D" w14:textId="72511E7A" w:rsidR="00816BDB" w:rsidRPr="00816BDB" w:rsidRDefault="00816BDB" w:rsidP="00874A5A">
      <w:pPr>
        <w:spacing w:before="60" w:after="0" w:line="264" w:lineRule="auto"/>
        <w:jc w:val="both"/>
        <w:rPr>
          <w:rFonts w:eastAsia="Calibri"/>
          <w:kern w:val="0"/>
          <w:szCs w:val="22"/>
        </w:rPr>
      </w:pPr>
      <w:r w:rsidRPr="00816BDB">
        <w:rPr>
          <w:rFonts w:eastAsia="Calibri"/>
          <w:kern w:val="0"/>
          <w:szCs w:val="22"/>
        </w:rPr>
        <w:t xml:space="preserve">Les représentants de chacune des parties </w:t>
      </w:r>
      <w:r w:rsidR="00AA0659">
        <w:rPr>
          <w:rFonts w:eastAsia="Calibri"/>
          <w:kern w:val="0"/>
          <w:szCs w:val="22"/>
        </w:rPr>
        <w:t>à l’accord</w:t>
      </w:r>
      <w:r w:rsidRPr="00816BDB">
        <w:rPr>
          <w:rFonts w:eastAsia="Calibri"/>
          <w:kern w:val="0"/>
          <w:szCs w:val="22"/>
        </w:rPr>
        <w:t xml:space="preserve"> conviennent de se rencontrer à la requête de la partie la plus diligente, dans les</w:t>
      </w:r>
      <w:r w:rsidR="001446A8">
        <w:rPr>
          <w:rFonts w:eastAsia="Calibri"/>
          <w:kern w:val="0"/>
          <w:szCs w:val="22"/>
        </w:rPr>
        <w:t xml:space="preserve"> 15 jours</w:t>
      </w:r>
      <w:r w:rsidRPr="00816BDB">
        <w:rPr>
          <w:rFonts w:eastAsia="Calibri"/>
          <w:kern w:val="0"/>
          <w:szCs w:val="22"/>
        </w:rPr>
        <w:t xml:space="preserve"> suivant la demande pour étudier et tenter de régler tout différend d'ordre individuel ou collectif né de l'application du présent accord.</w:t>
      </w:r>
    </w:p>
    <w:p w14:paraId="2FD25165" w14:textId="788585E8" w:rsidR="00816BDB" w:rsidRPr="00816BDB" w:rsidRDefault="00816BDB" w:rsidP="00874A5A">
      <w:pPr>
        <w:spacing w:before="60" w:after="0" w:line="264" w:lineRule="auto"/>
        <w:jc w:val="both"/>
        <w:rPr>
          <w:rFonts w:eastAsia="Calibri"/>
          <w:kern w:val="0"/>
          <w:szCs w:val="22"/>
        </w:rPr>
      </w:pPr>
      <w:r w:rsidRPr="00816BDB">
        <w:rPr>
          <w:rFonts w:eastAsia="Calibri"/>
          <w:kern w:val="0"/>
          <w:szCs w:val="22"/>
        </w:rPr>
        <w:t xml:space="preserve">Les avenants interprétatifs de l’accord sont adoptés </w:t>
      </w:r>
      <w:r w:rsidR="005B3470">
        <w:rPr>
          <w:rFonts w:eastAsia="Calibri"/>
          <w:kern w:val="0"/>
          <w:szCs w:val="22"/>
        </w:rPr>
        <w:t>selon les modalités de révision prévues à l’article 2</w:t>
      </w:r>
      <w:r w:rsidR="003A28C6">
        <w:rPr>
          <w:rFonts w:eastAsia="Calibri"/>
          <w:kern w:val="0"/>
          <w:szCs w:val="22"/>
        </w:rPr>
        <w:t>0</w:t>
      </w:r>
      <w:r w:rsidRPr="00816BDB">
        <w:rPr>
          <w:rFonts w:eastAsia="Calibri"/>
          <w:kern w:val="0"/>
          <w:szCs w:val="22"/>
        </w:rPr>
        <w:t>.</w:t>
      </w:r>
    </w:p>
    <w:p w14:paraId="328960EA" w14:textId="4A391F6F" w:rsidR="00816BDB" w:rsidRPr="00816BDB" w:rsidRDefault="00816BDB" w:rsidP="00874A5A">
      <w:pPr>
        <w:spacing w:before="60" w:after="0" w:line="264" w:lineRule="auto"/>
        <w:jc w:val="both"/>
        <w:rPr>
          <w:rFonts w:eastAsia="Calibri"/>
          <w:kern w:val="0"/>
          <w:szCs w:val="22"/>
        </w:rPr>
      </w:pPr>
      <w:r w:rsidRPr="00816BDB">
        <w:rPr>
          <w:rFonts w:eastAsia="Calibri"/>
          <w:kern w:val="0"/>
          <w:szCs w:val="22"/>
        </w:rPr>
        <w:t>Les avenants interprétatifs doivent être conclus dans un délai maximum de</w:t>
      </w:r>
      <w:r w:rsidR="001446A8">
        <w:rPr>
          <w:rFonts w:eastAsia="Calibri"/>
          <w:kern w:val="0"/>
          <w:szCs w:val="22"/>
        </w:rPr>
        <w:t xml:space="preserve"> deux mois </w:t>
      </w:r>
      <w:r w:rsidRPr="00816BDB">
        <w:rPr>
          <w:rFonts w:eastAsia="Calibri"/>
          <w:kern w:val="0"/>
          <w:szCs w:val="22"/>
        </w:rPr>
        <w:t>suivant la première réunion de négociation. A défaut, il sera dressé un procès-verbal de désaccord.</w:t>
      </w:r>
    </w:p>
    <w:p w14:paraId="5B57C6F3" w14:textId="77777777" w:rsidR="00816BDB" w:rsidRPr="00816BDB" w:rsidRDefault="00816BDB" w:rsidP="00874A5A">
      <w:pPr>
        <w:spacing w:before="60" w:after="0" w:line="264" w:lineRule="auto"/>
        <w:jc w:val="both"/>
        <w:rPr>
          <w:rFonts w:eastAsia="Calibri"/>
          <w:kern w:val="0"/>
          <w:szCs w:val="22"/>
        </w:rPr>
      </w:pPr>
      <w:r w:rsidRPr="00816BDB">
        <w:rPr>
          <w:rFonts w:eastAsia="Calibri"/>
          <w:kern w:val="0"/>
          <w:szCs w:val="22"/>
        </w:rPr>
        <w:t>Jusqu'à l'expiration de la négociation d'interprétation, les parties contractantes s'engagent à ne susciter aucune forme d'action contentieuse liée au différend faisant l'objet de cette procédure.</w:t>
      </w:r>
    </w:p>
    <w:p w14:paraId="0D1E83F1" w14:textId="7FE03BA7" w:rsidR="00816BDB" w:rsidRPr="00874A5A" w:rsidRDefault="00816BDB" w:rsidP="00804EFE">
      <w:pPr>
        <w:spacing w:before="360" w:after="0" w:line="264" w:lineRule="auto"/>
        <w:jc w:val="both"/>
        <w:rPr>
          <w:rFonts w:eastAsia="Calibri"/>
          <w:b/>
          <w:bCs/>
          <w:kern w:val="0"/>
          <w:szCs w:val="22"/>
        </w:rPr>
      </w:pPr>
      <w:r w:rsidRPr="00874A5A">
        <w:rPr>
          <w:rFonts w:eastAsia="Calibri"/>
          <w:b/>
          <w:bCs/>
          <w:kern w:val="0"/>
          <w:szCs w:val="22"/>
        </w:rPr>
        <w:lastRenderedPageBreak/>
        <w:t xml:space="preserve">Article </w:t>
      </w:r>
      <w:r w:rsidR="00125646">
        <w:rPr>
          <w:rFonts w:eastAsia="Calibri"/>
          <w:b/>
          <w:bCs/>
          <w:kern w:val="0"/>
          <w:szCs w:val="22"/>
        </w:rPr>
        <w:t>1</w:t>
      </w:r>
      <w:r w:rsidR="003A28C6">
        <w:rPr>
          <w:rFonts w:eastAsia="Calibri"/>
          <w:b/>
          <w:bCs/>
          <w:kern w:val="0"/>
          <w:szCs w:val="22"/>
        </w:rPr>
        <w:t>8</w:t>
      </w:r>
      <w:r w:rsidRPr="00874A5A">
        <w:rPr>
          <w:rFonts w:eastAsia="Calibri"/>
          <w:b/>
          <w:bCs/>
          <w:kern w:val="0"/>
          <w:szCs w:val="22"/>
        </w:rPr>
        <w:t xml:space="preserve"> </w:t>
      </w:r>
      <w:r w:rsidR="005C7672" w:rsidRPr="00874A5A">
        <w:rPr>
          <w:rFonts w:eastAsia="Calibri"/>
          <w:b/>
          <w:bCs/>
          <w:kern w:val="0"/>
          <w:szCs w:val="22"/>
        </w:rPr>
        <w:t>-</w:t>
      </w:r>
      <w:r w:rsidRPr="00874A5A">
        <w:rPr>
          <w:rFonts w:eastAsia="Calibri"/>
          <w:b/>
          <w:bCs/>
          <w:kern w:val="0"/>
          <w:szCs w:val="22"/>
        </w:rPr>
        <w:t xml:space="preserve"> Suivi de l’accord</w:t>
      </w:r>
    </w:p>
    <w:p w14:paraId="5F3D04FB" w14:textId="13466BEF" w:rsidR="002E4DC6" w:rsidRPr="002E4DC6" w:rsidRDefault="005C7672" w:rsidP="001A5F76">
      <w:pPr>
        <w:spacing w:before="360" w:after="0" w:line="264" w:lineRule="auto"/>
        <w:ind w:firstLine="567"/>
        <w:jc w:val="both"/>
        <w:rPr>
          <w:rFonts w:eastAsia="Calibri"/>
          <w:b/>
          <w:bCs/>
          <w:kern w:val="0"/>
          <w:szCs w:val="22"/>
        </w:rPr>
      </w:pPr>
      <w:r>
        <w:rPr>
          <w:rFonts w:eastAsia="Calibri"/>
          <w:b/>
          <w:bCs/>
          <w:kern w:val="0"/>
          <w:szCs w:val="22"/>
        </w:rPr>
        <w:t xml:space="preserve">Article </w:t>
      </w:r>
      <w:r w:rsidR="00125646">
        <w:rPr>
          <w:rFonts w:eastAsia="Calibri"/>
          <w:b/>
          <w:bCs/>
          <w:kern w:val="0"/>
          <w:szCs w:val="22"/>
        </w:rPr>
        <w:t>1</w:t>
      </w:r>
      <w:r w:rsidR="003A28C6">
        <w:rPr>
          <w:rFonts w:eastAsia="Calibri"/>
          <w:b/>
          <w:bCs/>
          <w:kern w:val="0"/>
          <w:szCs w:val="22"/>
        </w:rPr>
        <w:t>8</w:t>
      </w:r>
      <w:r w:rsidR="002E4DC6" w:rsidRPr="002E4DC6">
        <w:rPr>
          <w:rFonts w:eastAsia="Calibri"/>
          <w:b/>
          <w:bCs/>
          <w:kern w:val="0"/>
          <w:szCs w:val="22"/>
        </w:rPr>
        <w:t>.1 – Commission de suivi</w:t>
      </w:r>
    </w:p>
    <w:p w14:paraId="42F4F61D" w14:textId="2B0D1495" w:rsidR="002E4DC6" w:rsidRPr="00E70373" w:rsidRDefault="002E4DC6" w:rsidP="00874A5A">
      <w:pPr>
        <w:spacing w:before="60" w:after="0" w:line="264" w:lineRule="auto"/>
        <w:jc w:val="both"/>
        <w:rPr>
          <w:rFonts w:eastAsia="Calibri"/>
          <w:color w:val="000000" w:themeColor="text1"/>
          <w:kern w:val="0"/>
          <w:szCs w:val="22"/>
        </w:rPr>
      </w:pPr>
      <w:r w:rsidRPr="00E70373">
        <w:rPr>
          <w:rFonts w:eastAsia="Calibri"/>
          <w:color w:val="000000" w:themeColor="text1"/>
          <w:kern w:val="0"/>
          <w:szCs w:val="22"/>
        </w:rPr>
        <w:t>Une commission de suivi est mise en place, composée d</w:t>
      </w:r>
      <w:r w:rsidR="00B92309" w:rsidRPr="00E70373">
        <w:rPr>
          <w:rFonts w:eastAsia="Calibri"/>
          <w:color w:val="000000" w:themeColor="text1"/>
          <w:kern w:val="0"/>
          <w:szCs w:val="22"/>
        </w:rPr>
        <w:t>’un représentant d</w:t>
      </w:r>
      <w:r w:rsidR="00487529" w:rsidRPr="00E70373">
        <w:rPr>
          <w:rFonts w:eastAsia="Calibri"/>
          <w:color w:val="000000" w:themeColor="text1"/>
          <w:kern w:val="0"/>
          <w:szCs w:val="22"/>
        </w:rPr>
        <w:t>e l’employeur</w:t>
      </w:r>
      <w:r w:rsidRPr="00E70373">
        <w:rPr>
          <w:rFonts w:eastAsia="Calibri"/>
          <w:color w:val="000000" w:themeColor="text1"/>
          <w:kern w:val="0"/>
          <w:szCs w:val="22"/>
        </w:rPr>
        <w:t xml:space="preserve"> et de 2 salariés volontaires désignés pour 1 an renouvelable.</w:t>
      </w:r>
    </w:p>
    <w:p w14:paraId="71D3BA66" w14:textId="23F26EA3" w:rsidR="002E4DC6" w:rsidRPr="002E4DC6" w:rsidRDefault="005C7672" w:rsidP="001A5F76">
      <w:pPr>
        <w:spacing w:before="360" w:after="0" w:line="264" w:lineRule="auto"/>
        <w:ind w:firstLine="567"/>
        <w:jc w:val="both"/>
        <w:rPr>
          <w:rFonts w:eastAsia="Calibri"/>
          <w:b/>
          <w:bCs/>
          <w:kern w:val="0"/>
          <w:szCs w:val="22"/>
        </w:rPr>
      </w:pPr>
      <w:r>
        <w:rPr>
          <w:rFonts w:eastAsia="Calibri"/>
          <w:b/>
          <w:bCs/>
          <w:kern w:val="0"/>
          <w:szCs w:val="22"/>
        </w:rPr>
        <w:t xml:space="preserve">Article </w:t>
      </w:r>
      <w:r w:rsidR="00125646">
        <w:rPr>
          <w:rFonts w:eastAsia="Calibri"/>
          <w:b/>
          <w:bCs/>
          <w:kern w:val="0"/>
          <w:szCs w:val="22"/>
        </w:rPr>
        <w:t>1</w:t>
      </w:r>
      <w:r w:rsidR="003A28C6">
        <w:rPr>
          <w:rFonts w:eastAsia="Calibri"/>
          <w:b/>
          <w:bCs/>
          <w:kern w:val="0"/>
          <w:szCs w:val="22"/>
        </w:rPr>
        <w:t>8</w:t>
      </w:r>
      <w:r w:rsidR="002E4DC6" w:rsidRPr="002E4DC6">
        <w:rPr>
          <w:rFonts w:eastAsia="Calibri"/>
          <w:b/>
          <w:bCs/>
          <w:kern w:val="0"/>
          <w:szCs w:val="22"/>
        </w:rPr>
        <w:t>.2 – Réunion annuelle</w:t>
      </w:r>
    </w:p>
    <w:p w14:paraId="62A2E0BA" w14:textId="2BF2E0E2" w:rsidR="002E4DC6" w:rsidRPr="00E70373" w:rsidRDefault="002E4DC6" w:rsidP="00874A5A">
      <w:pPr>
        <w:spacing w:before="60" w:after="0" w:line="264" w:lineRule="auto"/>
        <w:jc w:val="both"/>
        <w:rPr>
          <w:rFonts w:eastAsia="Calibri"/>
          <w:color w:val="000000" w:themeColor="text1"/>
          <w:kern w:val="0"/>
          <w:szCs w:val="22"/>
        </w:rPr>
      </w:pPr>
      <w:r w:rsidRPr="002E4DC6">
        <w:rPr>
          <w:rFonts w:eastAsia="Calibri"/>
          <w:kern w:val="0"/>
          <w:szCs w:val="22"/>
        </w:rPr>
        <w:t xml:space="preserve">La commission se réunit au moins une fois par an avant fin mars pour examiner </w:t>
      </w:r>
      <w:r w:rsidR="00224701" w:rsidRPr="00E70373">
        <w:rPr>
          <w:rFonts w:eastAsia="Calibri"/>
          <w:color w:val="000000" w:themeColor="text1"/>
          <w:kern w:val="0"/>
          <w:szCs w:val="22"/>
        </w:rPr>
        <w:t xml:space="preserve">les points suivants </w:t>
      </w:r>
      <w:r w:rsidRPr="00E70373">
        <w:rPr>
          <w:rFonts w:eastAsia="Calibri"/>
          <w:color w:val="000000" w:themeColor="text1"/>
          <w:kern w:val="0"/>
          <w:szCs w:val="22"/>
        </w:rPr>
        <w:t>:</w:t>
      </w:r>
    </w:p>
    <w:p w14:paraId="55E49FB6" w14:textId="4C99BBCF" w:rsidR="002E4DC6" w:rsidRPr="00E70373" w:rsidRDefault="002E4DC6" w:rsidP="00874A5A">
      <w:pPr>
        <w:numPr>
          <w:ilvl w:val="0"/>
          <w:numId w:val="8"/>
        </w:numPr>
        <w:spacing w:before="60" w:after="0" w:line="264" w:lineRule="auto"/>
        <w:jc w:val="both"/>
        <w:rPr>
          <w:rFonts w:eastAsia="Calibri"/>
          <w:bCs/>
          <w:color w:val="000000" w:themeColor="text1"/>
          <w:kern w:val="0"/>
          <w:szCs w:val="22"/>
        </w:rPr>
      </w:pPr>
      <w:r w:rsidRPr="00E70373">
        <w:rPr>
          <w:rFonts w:eastAsia="Calibri"/>
          <w:bCs/>
          <w:color w:val="000000" w:themeColor="text1"/>
          <w:kern w:val="0"/>
          <w:szCs w:val="22"/>
        </w:rPr>
        <w:t>Bilan des jours de repos acquis, pris et affectés au CET</w:t>
      </w:r>
      <w:r w:rsidR="00B92309" w:rsidRPr="00E70373">
        <w:rPr>
          <w:rFonts w:eastAsia="Calibri"/>
          <w:bCs/>
          <w:color w:val="000000" w:themeColor="text1"/>
          <w:kern w:val="0"/>
          <w:szCs w:val="22"/>
        </w:rPr>
        <w:t xml:space="preserve"> pour présentation </w:t>
      </w:r>
      <w:r w:rsidR="003126C0" w:rsidRPr="00E70373">
        <w:rPr>
          <w:rFonts w:eastAsia="Calibri"/>
          <w:bCs/>
          <w:color w:val="000000" w:themeColor="text1"/>
          <w:kern w:val="0"/>
          <w:szCs w:val="22"/>
        </w:rPr>
        <w:t>et information au</w:t>
      </w:r>
      <w:r w:rsidR="00B92309" w:rsidRPr="00E70373">
        <w:rPr>
          <w:rFonts w:eastAsia="Calibri"/>
          <w:bCs/>
          <w:color w:val="000000" w:themeColor="text1"/>
          <w:kern w:val="0"/>
          <w:szCs w:val="22"/>
        </w:rPr>
        <w:t xml:space="preserve"> Conseil d’Administration avant le 31</w:t>
      </w:r>
      <w:r w:rsidR="00E70373">
        <w:rPr>
          <w:rFonts w:eastAsia="Calibri"/>
          <w:bCs/>
          <w:color w:val="000000" w:themeColor="text1"/>
          <w:kern w:val="0"/>
          <w:szCs w:val="22"/>
        </w:rPr>
        <w:t xml:space="preserve"> mai </w:t>
      </w:r>
      <w:r w:rsidR="00B92309" w:rsidRPr="00E70373">
        <w:rPr>
          <w:rFonts w:eastAsia="Calibri"/>
          <w:bCs/>
          <w:color w:val="000000" w:themeColor="text1"/>
          <w:kern w:val="0"/>
          <w:szCs w:val="22"/>
        </w:rPr>
        <w:t>de chaque année.</w:t>
      </w:r>
    </w:p>
    <w:p w14:paraId="4A9E4784" w14:textId="712CCE16" w:rsidR="002E4DC6" w:rsidRPr="002E4DC6" w:rsidRDefault="002E4DC6" w:rsidP="00874A5A">
      <w:pPr>
        <w:numPr>
          <w:ilvl w:val="0"/>
          <w:numId w:val="8"/>
        </w:numPr>
        <w:spacing w:before="60" w:after="0" w:line="264" w:lineRule="auto"/>
        <w:jc w:val="both"/>
        <w:rPr>
          <w:rFonts w:eastAsia="Calibri"/>
          <w:bCs/>
          <w:kern w:val="0"/>
          <w:szCs w:val="22"/>
        </w:rPr>
      </w:pPr>
      <w:r w:rsidRPr="002E4DC6">
        <w:rPr>
          <w:rFonts w:eastAsia="Calibri"/>
          <w:bCs/>
          <w:kern w:val="0"/>
          <w:szCs w:val="22"/>
        </w:rPr>
        <w:t xml:space="preserve">Heures supplémentaires constatées et dépassements du contingent </w:t>
      </w:r>
      <w:r w:rsidR="00224701" w:rsidRPr="00E70373">
        <w:rPr>
          <w:rFonts w:eastAsia="Calibri"/>
          <w:bCs/>
          <w:color w:val="000000" w:themeColor="text1"/>
          <w:kern w:val="0"/>
          <w:szCs w:val="22"/>
        </w:rPr>
        <w:t>fixé à l’article 8</w:t>
      </w:r>
    </w:p>
    <w:p w14:paraId="3A14DCF8" w14:textId="77777777" w:rsidR="002E4DC6" w:rsidRPr="002E4DC6" w:rsidRDefault="002E4DC6" w:rsidP="00874A5A">
      <w:pPr>
        <w:numPr>
          <w:ilvl w:val="0"/>
          <w:numId w:val="8"/>
        </w:numPr>
        <w:spacing w:before="60" w:after="0" w:line="264" w:lineRule="auto"/>
        <w:jc w:val="both"/>
        <w:rPr>
          <w:rFonts w:eastAsia="Calibri"/>
          <w:bCs/>
          <w:kern w:val="0"/>
          <w:szCs w:val="22"/>
        </w:rPr>
      </w:pPr>
      <w:r w:rsidRPr="002E4DC6">
        <w:rPr>
          <w:rFonts w:eastAsia="Calibri"/>
          <w:bCs/>
          <w:kern w:val="0"/>
          <w:szCs w:val="22"/>
        </w:rPr>
        <w:t>Difficultés d'application de l'accord et réclamations des salariés</w:t>
      </w:r>
    </w:p>
    <w:p w14:paraId="09E5E02D" w14:textId="77777777" w:rsidR="002E4DC6" w:rsidRPr="002E4DC6" w:rsidRDefault="002E4DC6" w:rsidP="00874A5A">
      <w:pPr>
        <w:numPr>
          <w:ilvl w:val="0"/>
          <w:numId w:val="8"/>
        </w:numPr>
        <w:spacing w:before="60" w:after="0" w:line="264" w:lineRule="auto"/>
        <w:jc w:val="both"/>
        <w:rPr>
          <w:rFonts w:eastAsia="Calibri"/>
          <w:bCs/>
          <w:kern w:val="0"/>
          <w:szCs w:val="22"/>
        </w:rPr>
      </w:pPr>
      <w:r w:rsidRPr="002E4DC6">
        <w:rPr>
          <w:rFonts w:eastAsia="Calibri"/>
          <w:bCs/>
          <w:kern w:val="0"/>
          <w:szCs w:val="22"/>
        </w:rPr>
        <w:t>Propositions d'amélioration ou d'ajustement</w:t>
      </w:r>
    </w:p>
    <w:p w14:paraId="7263405A" w14:textId="77777777" w:rsidR="002E4DC6" w:rsidRDefault="002E4DC6" w:rsidP="00874A5A">
      <w:pPr>
        <w:spacing w:before="60" w:after="0" w:line="264" w:lineRule="auto"/>
        <w:jc w:val="both"/>
        <w:rPr>
          <w:rFonts w:eastAsia="Calibri"/>
          <w:kern w:val="0"/>
          <w:szCs w:val="22"/>
        </w:rPr>
      </w:pPr>
      <w:r w:rsidRPr="002E4DC6">
        <w:rPr>
          <w:rFonts w:eastAsia="Calibri"/>
          <w:kern w:val="0"/>
          <w:szCs w:val="22"/>
        </w:rPr>
        <w:t>Le temps de réunion est considéré comme temps de travail effectif et rémunéré.</w:t>
      </w:r>
    </w:p>
    <w:p w14:paraId="37F65A37" w14:textId="44BB0A64" w:rsidR="002E4DC6" w:rsidRPr="002E4DC6" w:rsidRDefault="005C7672" w:rsidP="001A5F76">
      <w:pPr>
        <w:spacing w:before="360" w:after="0" w:line="264" w:lineRule="auto"/>
        <w:ind w:firstLine="567"/>
        <w:jc w:val="both"/>
        <w:rPr>
          <w:rFonts w:eastAsia="Calibri"/>
          <w:b/>
          <w:bCs/>
          <w:kern w:val="0"/>
          <w:szCs w:val="22"/>
        </w:rPr>
      </w:pPr>
      <w:r>
        <w:rPr>
          <w:rFonts w:eastAsia="Calibri"/>
          <w:b/>
          <w:bCs/>
          <w:kern w:val="0"/>
          <w:szCs w:val="22"/>
        </w:rPr>
        <w:t xml:space="preserve">Article </w:t>
      </w:r>
      <w:r w:rsidR="00125646">
        <w:rPr>
          <w:rFonts w:eastAsia="Calibri"/>
          <w:b/>
          <w:bCs/>
          <w:kern w:val="0"/>
          <w:szCs w:val="22"/>
        </w:rPr>
        <w:t>1</w:t>
      </w:r>
      <w:r w:rsidR="003A28C6">
        <w:rPr>
          <w:rFonts w:eastAsia="Calibri"/>
          <w:b/>
          <w:bCs/>
          <w:kern w:val="0"/>
          <w:szCs w:val="22"/>
        </w:rPr>
        <w:t>8</w:t>
      </w:r>
      <w:r w:rsidR="002E4DC6" w:rsidRPr="002E4DC6">
        <w:rPr>
          <w:rFonts w:eastAsia="Calibri"/>
          <w:b/>
          <w:bCs/>
          <w:kern w:val="0"/>
          <w:szCs w:val="22"/>
        </w:rPr>
        <w:t>.3 – Bilan écrit</w:t>
      </w:r>
    </w:p>
    <w:p w14:paraId="00EFD37D" w14:textId="77777777" w:rsidR="002E4DC6" w:rsidRPr="002E4DC6" w:rsidRDefault="002E4DC6" w:rsidP="00874A5A">
      <w:pPr>
        <w:spacing w:before="60" w:after="0" w:line="264" w:lineRule="auto"/>
        <w:jc w:val="both"/>
        <w:rPr>
          <w:rFonts w:eastAsia="Calibri"/>
          <w:kern w:val="0"/>
          <w:szCs w:val="22"/>
        </w:rPr>
      </w:pPr>
      <w:r w:rsidRPr="002E4DC6">
        <w:rPr>
          <w:rFonts w:eastAsia="Calibri"/>
          <w:kern w:val="0"/>
          <w:szCs w:val="22"/>
        </w:rPr>
        <w:t>À l'issue de chaque réunion, un bilan écrit est rédigé par l'employeur. Il est communiqué à tous les salariés dans les 15 jours et affiché sur le panneau d'affichage obligatoire.</w:t>
      </w:r>
    </w:p>
    <w:p w14:paraId="594368A7" w14:textId="17F78964" w:rsidR="002E4DC6" w:rsidRPr="002E4DC6" w:rsidRDefault="005C7672" w:rsidP="001A5F76">
      <w:pPr>
        <w:spacing w:before="360" w:after="0" w:line="264" w:lineRule="auto"/>
        <w:ind w:firstLine="567"/>
        <w:jc w:val="both"/>
        <w:rPr>
          <w:rFonts w:eastAsia="Calibri"/>
          <w:b/>
          <w:bCs/>
          <w:kern w:val="0"/>
          <w:szCs w:val="22"/>
        </w:rPr>
      </w:pPr>
      <w:r>
        <w:rPr>
          <w:rFonts w:eastAsia="Calibri"/>
          <w:b/>
          <w:bCs/>
          <w:kern w:val="0"/>
          <w:szCs w:val="22"/>
        </w:rPr>
        <w:t xml:space="preserve">Article </w:t>
      </w:r>
      <w:r w:rsidR="00125646">
        <w:rPr>
          <w:rFonts w:eastAsia="Calibri"/>
          <w:b/>
          <w:bCs/>
          <w:kern w:val="0"/>
          <w:szCs w:val="22"/>
        </w:rPr>
        <w:t>1</w:t>
      </w:r>
      <w:r w:rsidR="003A28C6">
        <w:rPr>
          <w:rFonts w:eastAsia="Calibri"/>
          <w:b/>
          <w:bCs/>
          <w:kern w:val="0"/>
          <w:szCs w:val="22"/>
        </w:rPr>
        <w:t>8</w:t>
      </w:r>
      <w:r w:rsidR="002E4DC6" w:rsidRPr="002E4DC6">
        <w:rPr>
          <w:rFonts w:eastAsia="Calibri"/>
          <w:b/>
          <w:bCs/>
          <w:kern w:val="0"/>
          <w:szCs w:val="22"/>
        </w:rPr>
        <w:t>.4 – Réunions exceptionnelles</w:t>
      </w:r>
    </w:p>
    <w:p w14:paraId="3EE56DC9" w14:textId="0A12B25D" w:rsidR="002E4DC6" w:rsidRDefault="002E4DC6" w:rsidP="00874A5A">
      <w:pPr>
        <w:spacing w:before="60" w:after="0" w:line="264" w:lineRule="auto"/>
        <w:jc w:val="both"/>
        <w:rPr>
          <w:rFonts w:eastAsia="Calibri"/>
          <w:kern w:val="0"/>
          <w:szCs w:val="22"/>
        </w:rPr>
      </w:pPr>
      <w:r w:rsidRPr="002E4DC6">
        <w:rPr>
          <w:rFonts w:eastAsia="Calibri"/>
          <w:kern w:val="0"/>
          <w:szCs w:val="22"/>
        </w:rPr>
        <w:t>Une réunion exceptionnelle peut être demandée en cas de difficulté majeure par : l'employeur, l'un des 2 salariés de la commission, ou par pétition de 50% du personnel. Cette réunion doit se tenir dans les 30 jours suivant la demande.</w:t>
      </w:r>
    </w:p>
    <w:p w14:paraId="429B6485" w14:textId="707C4C02" w:rsidR="00816BDB" w:rsidRPr="00874A5A" w:rsidRDefault="00816BDB" w:rsidP="00804EFE">
      <w:pPr>
        <w:spacing w:before="360" w:after="0" w:line="264" w:lineRule="auto"/>
        <w:jc w:val="both"/>
        <w:rPr>
          <w:rFonts w:eastAsia="Calibri"/>
          <w:b/>
          <w:bCs/>
          <w:kern w:val="0"/>
          <w:szCs w:val="22"/>
        </w:rPr>
      </w:pPr>
      <w:r w:rsidRPr="00874A5A">
        <w:rPr>
          <w:rFonts w:eastAsia="Calibri"/>
          <w:b/>
          <w:bCs/>
          <w:kern w:val="0"/>
          <w:szCs w:val="22"/>
        </w:rPr>
        <w:t xml:space="preserve">Article </w:t>
      </w:r>
      <w:r w:rsidR="003A28C6">
        <w:rPr>
          <w:rFonts w:eastAsia="Calibri"/>
          <w:b/>
          <w:bCs/>
          <w:kern w:val="0"/>
          <w:szCs w:val="22"/>
        </w:rPr>
        <w:t>19</w:t>
      </w:r>
      <w:r w:rsidRPr="00874A5A">
        <w:rPr>
          <w:rFonts w:eastAsia="Calibri"/>
          <w:b/>
          <w:bCs/>
          <w:kern w:val="0"/>
          <w:szCs w:val="22"/>
        </w:rPr>
        <w:t xml:space="preserve"> </w:t>
      </w:r>
      <w:r w:rsidR="005C7672" w:rsidRPr="00874A5A">
        <w:rPr>
          <w:rFonts w:eastAsia="Calibri"/>
          <w:b/>
          <w:bCs/>
          <w:kern w:val="0"/>
          <w:szCs w:val="22"/>
        </w:rPr>
        <w:t xml:space="preserve">- </w:t>
      </w:r>
      <w:r w:rsidRPr="00874A5A">
        <w:rPr>
          <w:rFonts w:eastAsia="Calibri"/>
          <w:b/>
          <w:bCs/>
          <w:kern w:val="0"/>
          <w:szCs w:val="22"/>
        </w:rPr>
        <w:t>Clause de rendez-vous</w:t>
      </w:r>
    </w:p>
    <w:p w14:paraId="76C2C235" w14:textId="455C95AF" w:rsidR="00816BDB" w:rsidRPr="00816BDB" w:rsidRDefault="00816BDB" w:rsidP="00874A5A">
      <w:pPr>
        <w:spacing w:before="60" w:after="0" w:line="264" w:lineRule="auto"/>
        <w:jc w:val="both"/>
        <w:rPr>
          <w:rFonts w:eastAsia="Calibri"/>
          <w:kern w:val="0"/>
          <w:szCs w:val="22"/>
        </w:rPr>
      </w:pPr>
      <w:r w:rsidRPr="00816BDB">
        <w:rPr>
          <w:rFonts w:eastAsia="Calibri"/>
          <w:kern w:val="0"/>
          <w:szCs w:val="22"/>
        </w:rPr>
        <w:t xml:space="preserve">Dans un délai </w:t>
      </w:r>
      <w:r w:rsidR="002E4DC6">
        <w:rPr>
          <w:rFonts w:eastAsia="Calibri"/>
          <w:kern w:val="0"/>
          <w:szCs w:val="22"/>
        </w:rPr>
        <w:t>de 3 ans</w:t>
      </w:r>
      <w:r w:rsidRPr="00816BDB">
        <w:rPr>
          <w:rFonts w:eastAsia="Calibri"/>
          <w:kern w:val="0"/>
          <w:szCs w:val="22"/>
        </w:rPr>
        <w:t xml:space="preserve"> suivant l’application du présent accord, les parties </w:t>
      </w:r>
      <w:r w:rsidR="005B3470">
        <w:rPr>
          <w:rFonts w:eastAsia="Calibri"/>
          <w:kern w:val="0"/>
          <w:szCs w:val="22"/>
        </w:rPr>
        <w:t>à l’accord</w:t>
      </w:r>
      <w:r w:rsidRPr="00816BDB">
        <w:rPr>
          <w:rFonts w:eastAsia="Calibri"/>
          <w:kern w:val="0"/>
          <w:szCs w:val="22"/>
        </w:rPr>
        <w:t xml:space="preserve"> s’engagent à se rencontrer en vue d’entamer des négociations relatives à l’adaptation du présent accord.</w:t>
      </w:r>
    </w:p>
    <w:p w14:paraId="28A1544E" w14:textId="70C5C872" w:rsidR="00816BDB" w:rsidRPr="00816BDB" w:rsidRDefault="00816BDB" w:rsidP="00874A5A">
      <w:pPr>
        <w:spacing w:before="60" w:after="0" w:line="264" w:lineRule="auto"/>
        <w:jc w:val="both"/>
        <w:rPr>
          <w:rFonts w:eastAsia="Calibri"/>
          <w:kern w:val="0"/>
          <w:szCs w:val="22"/>
        </w:rPr>
      </w:pPr>
      <w:r w:rsidRPr="00816BDB">
        <w:rPr>
          <w:rFonts w:eastAsia="Calibri"/>
          <w:kern w:val="0"/>
          <w:szCs w:val="22"/>
        </w:rPr>
        <w:t xml:space="preserve">En cas de modification substantielle des textes régissant les matières traitées par le présent accord, les parties </w:t>
      </w:r>
      <w:r w:rsidR="005B3470">
        <w:rPr>
          <w:rFonts w:eastAsia="Calibri"/>
          <w:kern w:val="0"/>
          <w:szCs w:val="22"/>
        </w:rPr>
        <w:t>à l’accord</w:t>
      </w:r>
      <w:r w:rsidRPr="00816BDB">
        <w:rPr>
          <w:rFonts w:eastAsia="Calibri"/>
          <w:kern w:val="0"/>
          <w:szCs w:val="22"/>
        </w:rPr>
        <w:t xml:space="preserve"> s’engagent à se rencontrer dans un délai</w:t>
      </w:r>
      <w:r w:rsidR="002E4DC6">
        <w:rPr>
          <w:rFonts w:eastAsia="Calibri"/>
          <w:kern w:val="0"/>
          <w:szCs w:val="22"/>
        </w:rPr>
        <w:t xml:space="preserve"> de 3</w:t>
      </w:r>
      <w:r w:rsidR="009D2614">
        <w:rPr>
          <w:rFonts w:eastAsia="Calibri"/>
          <w:kern w:val="0"/>
          <w:szCs w:val="22"/>
        </w:rPr>
        <w:t>0 jours</w:t>
      </w:r>
      <w:r w:rsidRPr="00816BDB">
        <w:rPr>
          <w:rFonts w:eastAsia="Calibri"/>
          <w:kern w:val="0"/>
          <w:szCs w:val="22"/>
        </w:rPr>
        <w:t xml:space="preserve"> suivant la demande de l’</w:t>
      </w:r>
      <w:r w:rsidR="005B3470">
        <w:rPr>
          <w:rFonts w:eastAsia="Calibri"/>
          <w:kern w:val="0"/>
          <w:szCs w:val="22"/>
        </w:rPr>
        <w:t>employeur ou de la majorité des salariés</w:t>
      </w:r>
      <w:r w:rsidRPr="00816BDB">
        <w:rPr>
          <w:rFonts w:eastAsia="Calibri"/>
          <w:kern w:val="0"/>
          <w:szCs w:val="22"/>
        </w:rPr>
        <w:t xml:space="preserve"> en vue d’entamer des négociations relatives à l’adaptation du présent accord.</w:t>
      </w:r>
    </w:p>
    <w:p w14:paraId="6E0F48F7" w14:textId="3134AD51" w:rsidR="00816BDB" w:rsidRPr="00874A5A" w:rsidRDefault="00816BDB" w:rsidP="00804EFE">
      <w:pPr>
        <w:spacing w:before="360" w:after="0" w:line="264" w:lineRule="auto"/>
        <w:jc w:val="both"/>
        <w:rPr>
          <w:rFonts w:eastAsia="Calibri"/>
          <w:b/>
          <w:bCs/>
          <w:kern w:val="0"/>
          <w:szCs w:val="22"/>
        </w:rPr>
      </w:pPr>
      <w:r w:rsidRPr="00874A5A">
        <w:rPr>
          <w:rFonts w:eastAsia="Calibri"/>
          <w:b/>
          <w:bCs/>
          <w:kern w:val="0"/>
          <w:szCs w:val="22"/>
        </w:rPr>
        <w:t xml:space="preserve">Article </w:t>
      </w:r>
      <w:r w:rsidR="00C75D54" w:rsidRPr="00874A5A">
        <w:rPr>
          <w:rFonts w:eastAsia="Calibri"/>
          <w:b/>
          <w:bCs/>
          <w:kern w:val="0"/>
          <w:szCs w:val="22"/>
        </w:rPr>
        <w:t>2</w:t>
      </w:r>
      <w:r w:rsidR="003A28C6">
        <w:rPr>
          <w:rFonts w:eastAsia="Calibri"/>
          <w:b/>
          <w:bCs/>
          <w:kern w:val="0"/>
          <w:szCs w:val="22"/>
        </w:rPr>
        <w:t>0</w:t>
      </w:r>
      <w:r w:rsidRPr="00874A5A">
        <w:rPr>
          <w:rFonts w:eastAsia="Calibri"/>
          <w:b/>
          <w:bCs/>
          <w:kern w:val="0"/>
          <w:szCs w:val="22"/>
        </w:rPr>
        <w:t xml:space="preserve"> </w:t>
      </w:r>
      <w:r w:rsidR="005C7672" w:rsidRPr="00874A5A">
        <w:rPr>
          <w:rFonts w:eastAsia="Calibri"/>
          <w:b/>
          <w:bCs/>
          <w:kern w:val="0"/>
          <w:szCs w:val="22"/>
        </w:rPr>
        <w:t>-</w:t>
      </w:r>
      <w:r w:rsidRPr="00874A5A">
        <w:rPr>
          <w:rFonts w:eastAsia="Calibri"/>
          <w:b/>
          <w:bCs/>
          <w:kern w:val="0"/>
          <w:szCs w:val="22"/>
        </w:rPr>
        <w:t xml:space="preserve"> Révision de l’accord</w:t>
      </w:r>
    </w:p>
    <w:p w14:paraId="5314E039" w14:textId="11846864" w:rsidR="00816BDB" w:rsidRPr="00816BDB" w:rsidRDefault="00816BDB" w:rsidP="00874A5A">
      <w:pPr>
        <w:spacing w:before="60" w:after="0" w:line="264" w:lineRule="auto"/>
        <w:jc w:val="both"/>
        <w:rPr>
          <w:rFonts w:eastAsia="Calibri"/>
          <w:kern w:val="0"/>
          <w:szCs w:val="22"/>
        </w:rPr>
      </w:pPr>
      <w:r w:rsidRPr="00816BDB">
        <w:rPr>
          <w:rFonts w:eastAsia="Calibri"/>
          <w:kern w:val="0"/>
          <w:szCs w:val="22"/>
        </w:rPr>
        <w:t>L’accord pourra être révisé au terme d’un délai de</w:t>
      </w:r>
      <w:r w:rsidR="002E4DC6">
        <w:rPr>
          <w:rFonts w:eastAsia="Calibri"/>
          <w:kern w:val="0"/>
          <w:szCs w:val="22"/>
        </w:rPr>
        <w:t xml:space="preserve"> 1 an</w:t>
      </w:r>
      <w:r w:rsidRPr="00816BDB">
        <w:rPr>
          <w:rFonts w:eastAsia="Calibri"/>
          <w:kern w:val="0"/>
          <w:szCs w:val="22"/>
        </w:rPr>
        <w:t xml:space="preserve"> suivant sa prise d’effet.</w:t>
      </w:r>
    </w:p>
    <w:p w14:paraId="62EACB10" w14:textId="77777777" w:rsidR="00816BDB" w:rsidRPr="00816BDB" w:rsidRDefault="00816BDB" w:rsidP="00874A5A">
      <w:pPr>
        <w:spacing w:before="60" w:after="0" w:line="264" w:lineRule="auto"/>
        <w:jc w:val="both"/>
        <w:rPr>
          <w:rFonts w:eastAsia="Calibri"/>
          <w:kern w:val="0"/>
          <w:szCs w:val="22"/>
        </w:rPr>
      </w:pPr>
      <w:r w:rsidRPr="00816BDB">
        <w:rPr>
          <w:rFonts w:eastAsia="Calibri"/>
          <w:kern w:val="0"/>
          <w:szCs w:val="22"/>
        </w:rPr>
        <w:t>La procédure de révision du présent accord ne peut être engagée que par la Direction ou l’une des parties habilitées en application des dispositions du Code du travail.</w:t>
      </w:r>
    </w:p>
    <w:p w14:paraId="3BABD644" w14:textId="77777777" w:rsidR="009D2614" w:rsidRPr="001D2C4D" w:rsidRDefault="009D2614" w:rsidP="009D2614">
      <w:pPr>
        <w:spacing w:before="60" w:after="0" w:line="264" w:lineRule="auto"/>
        <w:jc w:val="both"/>
        <w:rPr>
          <w:szCs w:val="22"/>
        </w:rPr>
      </w:pPr>
      <w:r w:rsidRPr="001D2C4D">
        <w:rPr>
          <w:szCs w:val="22"/>
        </w:rPr>
        <w:t>Au sein de l’association, dont l'effectif habituel est compris entre onze et vingt salariés et qui ne dispose pas de membre élu de la délégation du personnel du comité social et économique, l'employeur peut proposer un avenant de révision aux salariés. La consultation du personnel est alors organisée à l'issue d'un délai minimum de 15 jours courant à compter de la communication à chaque salarié du projet de révision. </w:t>
      </w:r>
    </w:p>
    <w:p w14:paraId="647D1547" w14:textId="519FBD26" w:rsidR="00816BDB" w:rsidRPr="00816BDB" w:rsidRDefault="00816BDB" w:rsidP="00874A5A">
      <w:pPr>
        <w:spacing w:before="60" w:after="0" w:line="264" w:lineRule="auto"/>
        <w:jc w:val="both"/>
        <w:rPr>
          <w:rFonts w:eastAsia="Calibri"/>
          <w:kern w:val="0"/>
          <w:szCs w:val="22"/>
        </w:rPr>
      </w:pPr>
      <w:r w:rsidRPr="00816BDB">
        <w:rPr>
          <w:rFonts w:eastAsia="Calibri"/>
          <w:kern w:val="0"/>
          <w:szCs w:val="22"/>
        </w:rPr>
        <w:lastRenderedPageBreak/>
        <w:t>Information devra en être faite à la Direction, lorsque celle-ci n’est pas à l’origine de l’engagement de la procédure, et à chacune des autres parties habilitées à engager la procédure de révision par courrier recommandé avec accusé de réception</w:t>
      </w:r>
      <w:r w:rsidR="002E4DC6">
        <w:rPr>
          <w:rFonts w:eastAsia="Calibri"/>
          <w:kern w:val="0"/>
          <w:szCs w:val="22"/>
        </w:rPr>
        <w:t>.</w:t>
      </w:r>
    </w:p>
    <w:p w14:paraId="730E1ABF" w14:textId="77777777" w:rsidR="009D2614" w:rsidRPr="001D2C4D" w:rsidRDefault="009D2614" w:rsidP="009D2614">
      <w:pPr>
        <w:spacing w:before="60" w:after="0" w:line="264" w:lineRule="auto"/>
        <w:jc w:val="both"/>
        <w:rPr>
          <w:szCs w:val="22"/>
        </w:rPr>
      </w:pPr>
      <w:r w:rsidRPr="001D2C4D">
        <w:rPr>
          <w:szCs w:val="22"/>
        </w:rPr>
        <w:t>Lorsque l’avenant de révision est approuvé à la majorité des deux tiers du personnel, il est considéré comme un accord d'entreprise valide</w:t>
      </w:r>
    </w:p>
    <w:p w14:paraId="3AFCF685" w14:textId="3F9A59B9" w:rsidR="00D44487" w:rsidRPr="00D44487" w:rsidRDefault="00D44487" w:rsidP="00804EFE">
      <w:pPr>
        <w:spacing w:before="360" w:after="0" w:line="264" w:lineRule="auto"/>
        <w:jc w:val="both"/>
        <w:rPr>
          <w:rFonts w:eastAsia="Calibri"/>
          <w:b/>
          <w:bCs/>
          <w:kern w:val="0"/>
          <w:szCs w:val="22"/>
        </w:rPr>
      </w:pPr>
      <w:r w:rsidRPr="00D44487">
        <w:rPr>
          <w:rFonts w:eastAsia="Calibri"/>
          <w:b/>
          <w:bCs/>
          <w:kern w:val="0"/>
          <w:szCs w:val="22"/>
        </w:rPr>
        <w:t>Article 2</w:t>
      </w:r>
      <w:r w:rsidR="003A28C6">
        <w:rPr>
          <w:rFonts w:eastAsia="Calibri"/>
          <w:b/>
          <w:bCs/>
          <w:kern w:val="0"/>
          <w:szCs w:val="22"/>
        </w:rPr>
        <w:t>1</w:t>
      </w:r>
      <w:r w:rsidRPr="00D44487">
        <w:rPr>
          <w:rFonts w:eastAsia="Calibri"/>
          <w:b/>
          <w:bCs/>
          <w:kern w:val="0"/>
          <w:szCs w:val="22"/>
        </w:rPr>
        <w:t xml:space="preserve"> – Dénonciation de l'accord</w:t>
      </w:r>
    </w:p>
    <w:p w14:paraId="6F59C48A" w14:textId="1610CB1B" w:rsidR="00D44487" w:rsidRPr="00D44487" w:rsidRDefault="004A076A" w:rsidP="001A5F76">
      <w:pPr>
        <w:spacing w:before="360" w:after="0" w:line="264" w:lineRule="auto"/>
        <w:ind w:firstLine="567"/>
        <w:jc w:val="both"/>
        <w:rPr>
          <w:rFonts w:eastAsia="Calibri"/>
          <w:b/>
          <w:bCs/>
          <w:kern w:val="0"/>
          <w:szCs w:val="22"/>
        </w:rPr>
      </w:pPr>
      <w:r>
        <w:rPr>
          <w:rFonts w:eastAsia="Calibri"/>
          <w:b/>
          <w:bCs/>
          <w:kern w:val="0"/>
          <w:szCs w:val="22"/>
        </w:rPr>
        <w:t xml:space="preserve">Article </w:t>
      </w:r>
      <w:r w:rsidR="00D44487" w:rsidRPr="00D44487">
        <w:rPr>
          <w:rFonts w:eastAsia="Calibri"/>
          <w:b/>
          <w:bCs/>
          <w:kern w:val="0"/>
          <w:szCs w:val="22"/>
        </w:rPr>
        <w:t>2</w:t>
      </w:r>
      <w:r w:rsidR="003A28C6">
        <w:rPr>
          <w:rFonts w:eastAsia="Calibri"/>
          <w:b/>
          <w:bCs/>
          <w:kern w:val="0"/>
          <w:szCs w:val="22"/>
        </w:rPr>
        <w:t>1</w:t>
      </w:r>
      <w:r w:rsidR="00D44487" w:rsidRPr="00D44487">
        <w:rPr>
          <w:rFonts w:eastAsia="Calibri"/>
          <w:b/>
          <w:bCs/>
          <w:kern w:val="0"/>
          <w:szCs w:val="22"/>
        </w:rPr>
        <w:t>.1 – Modalités de dénonciation</w:t>
      </w:r>
    </w:p>
    <w:p w14:paraId="6F84A2F5" w14:textId="15BED1AA" w:rsidR="00D44487" w:rsidRDefault="00D44487" w:rsidP="00D44487">
      <w:pPr>
        <w:spacing w:before="60" w:after="0" w:line="264" w:lineRule="auto"/>
        <w:jc w:val="both"/>
        <w:rPr>
          <w:rFonts w:eastAsia="Calibri"/>
          <w:kern w:val="0"/>
          <w:szCs w:val="22"/>
        </w:rPr>
      </w:pPr>
      <w:r w:rsidRPr="00D44487">
        <w:rPr>
          <w:rFonts w:eastAsia="Calibri"/>
          <w:kern w:val="0"/>
          <w:szCs w:val="22"/>
        </w:rPr>
        <w:t xml:space="preserve">Le présent accord pourra être dénoncé par l'une ou l'autre des parties </w:t>
      </w:r>
      <w:r>
        <w:rPr>
          <w:rFonts w:eastAsia="Calibri"/>
          <w:kern w:val="0"/>
          <w:szCs w:val="22"/>
        </w:rPr>
        <w:t>à l’accord</w:t>
      </w:r>
      <w:r w:rsidRPr="00D44487">
        <w:rPr>
          <w:rFonts w:eastAsia="Calibri"/>
          <w:kern w:val="0"/>
          <w:szCs w:val="22"/>
        </w:rPr>
        <w:t xml:space="preserve"> moyennant un préavis de 6 mois. Les parties pourront, à l'occasion de la dénonciation et à l'unanimité, prévoir un délai de préavis différent.</w:t>
      </w:r>
    </w:p>
    <w:p w14:paraId="267B6253" w14:textId="07BEAFBA" w:rsidR="00C746B6" w:rsidRPr="00C746B6" w:rsidRDefault="00D44487" w:rsidP="00C746B6">
      <w:pPr>
        <w:spacing w:before="60" w:after="0" w:line="264" w:lineRule="auto"/>
        <w:jc w:val="both"/>
        <w:rPr>
          <w:rFonts w:eastAsia="Calibri"/>
          <w:kern w:val="0"/>
          <w:szCs w:val="22"/>
        </w:rPr>
      </w:pPr>
      <w:r w:rsidRPr="00D44487">
        <w:rPr>
          <w:rFonts w:eastAsia="Calibri"/>
          <w:kern w:val="0"/>
          <w:szCs w:val="22"/>
        </w:rPr>
        <w:t>Conformément à l'article L.2232-22 du Code du travail, la dénonciation à l'initiative des salariés ne peut avoir lieu que pendant un délai d'un mois avant chaque date anniversaire de la conclusion de l'accord. Elle doit être notifiée collectivement à l'employeur</w:t>
      </w:r>
      <w:r w:rsidR="00B9654D">
        <w:rPr>
          <w:rFonts w:eastAsia="Calibri"/>
          <w:kern w:val="0"/>
          <w:szCs w:val="22"/>
        </w:rPr>
        <w:t xml:space="preserve"> </w:t>
      </w:r>
      <w:r w:rsidR="00C746B6" w:rsidRPr="00C746B6">
        <w:rPr>
          <w:rFonts w:eastAsia="Calibri"/>
          <w:kern w:val="0"/>
          <w:szCs w:val="22"/>
        </w:rPr>
        <w:t>par lettre recommandée avec accusé de réception.</w:t>
      </w:r>
    </w:p>
    <w:p w14:paraId="3FF2DA27" w14:textId="0651DF40" w:rsidR="00D44487" w:rsidRDefault="00D44487" w:rsidP="00D44487">
      <w:pPr>
        <w:spacing w:before="60" w:after="0" w:line="264" w:lineRule="auto"/>
        <w:jc w:val="both"/>
        <w:rPr>
          <w:rFonts w:eastAsia="Calibri"/>
          <w:kern w:val="0"/>
          <w:szCs w:val="22"/>
        </w:rPr>
      </w:pPr>
      <w:r w:rsidRPr="00D44487">
        <w:rPr>
          <w:rFonts w:eastAsia="Calibri"/>
          <w:kern w:val="0"/>
          <w:szCs w:val="22"/>
        </w:rPr>
        <w:t>L</w:t>
      </w:r>
      <w:r>
        <w:rPr>
          <w:rFonts w:eastAsia="Calibri"/>
          <w:kern w:val="0"/>
          <w:szCs w:val="22"/>
        </w:rPr>
        <w:t xml:space="preserve">es parties </w:t>
      </w:r>
      <w:r w:rsidR="00C746B6">
        <w:rPr>
          <w:rFonts w:eastAsia="Calibri"/>
          <w:kern w:val="0"/>
          <w:szCs w:val="22"/>
        </w:rPr>
        <w:t>à l’accord</w:t>
      </w:r>
      <w:r w:rsidRPr="00D44487">
        <w:rPr>
          <w:rFonts w:eastAsia="Calibri"/>
          <w:kern w:val="0"/>
          <w:szCs w:val="22"/>
        </w:rPr>
        <w:t xml:space="preserve"> se réuniront pendant la durée du préavis pour discuter les possibilités d'un nouvel accord.</w:t>
      </w:r>
    </w:p>
    <w:p w14:paraId="1FAE5447" w14:textId="7EC71760" w:rsidR="00D44487" w:rsidRPr="00040133" w:rsidRDefault="004A076A" w:rsidP="001A5F76">
      <w:pPr>
        <w:spacing w:before="360" w:after="0" w:line="264" w:lineRule="auto"/>
        <w:ind w:firstLine="567"/>
        <w:jc w:val="both"/>
        <w:rPr>
          <w:rFonts w:eastAsia="Calibri"/>
          <w:b/>
          <w:bCs/>
          <w:kern w:val="0"/>
          <w:szCs w:val="22"/>
        </w:rPr>
      </w:pPr>
      <w:r>
        <w:rPr>
          <w:rFonts w:eastAsia="Calibri"/>
          <w:b/>
          <w:bCs/>
          <w:kern w:val="0"/>
          <w:szCs w:val="22"/>
        </w:rPr>
        <w:t xml:space="preserve">Article </w:t>
      </w:r>
      <w:r w:rsidR="00D44487" w:rsidRPr="00040133">
        <w:rPr>
          <w:rFonts w:eastAsia="Calibri"/>
          <w:b/>
          <w:bCs/>
          <w:kern w:val="0"/>
          <w:szCs w:val="22"/>
        </w:rPr>
        <w:t>2</w:t>
      </w:r>
      <w:r w:rsidR="003A28C6">
        <w:rPr>
          <w:rFonts w:eastAsia="Calibri"/>
          <w:b/>
          <w:bCs/>
          <w:kern w:val="0"/>
          <w:szCs w:val="22"/>
        </w:rPr>
        <w:t>1</w:t>
      </w:r>
      <w:r w:rsidR="00D44487" w:rsidRPr="00040133">
        <w:rPr>
          <w:rFonts w:eastAsia="Calibri"/>
          <w:b/>
          <w:bCs/>
          <w:kern w:val="0"/>
          <w:szCs w:val="22"/>
        </w:rPr>
        <w:t>.2 – Conséquence sur l'accord CET</w:t>
      </w:r>
    </w:p>
    <w:p w14:paraId="7DE3D99E" w14:textId="77777777" w:rsidR="00D44487" w:rsidRPr="00040133" w:rsidRDefault="00D44487" w:rsidP="00D44487">
      <w:pPr>
        <w:spacing w:before="60" w:after="0" w:line="264" w:lineRule="auto"/>
        <w:jc w:val="both"/>
        <w:rPr>
          <w:rFonts w:eastAsia="Calibri"/>
          <w:kern w:val="0"/>
          <w:szCs w:val="22"/>
        </w:rPr>
      </w:pPr>
      <w:r w:rsidRPr="00040133">
        <w:rPr>
          <w:rFonts w:eastAsia="Calibri"/>
          <w:kern w:val="0"/>
          <w:szCs w:val="22"/>
        </w:rPr>
        <w:t>Le présent accord constituant la source exclusive des jours de repos susceptibles d'alimenter le Compte Épargne-Temps, les parties conviennent que sa dénonciation entraîne de plein droit et simultanément la caducité de l'accord CET.</w:t>
      </w:r>
    </w:p>
    <w:p w14:paraId="1E759C9A" w14:textId="5E0B8D74" w:rsidR="00D44487" w:rsidRDefault="00D44487" w:rsidP="00D44487">
      <w:pPr>
        <w:spacing w:before="60" w:after="0" w:line="264" w:lineRule="auto"/>
        <w:jc w:val="both"/>
        <w:rPr>
          <w:rFonts w:eastAsia="Calibri"/>
          <w:kern w:val="0"/>
          <w:szCs w:val="22"/>
        </w:rPr>
      </w:pPr>
      <w:r w:rsidRPr="00040133">
        <w:rPr>
          <w:rFonts w:eastAsia="Calibri"/>
          <w:kern w:val="0"/>
          <w:szCs w:val="22"/>
        </w:rPr>
        <w:t>La notification de dénonciation du présent accord vaut notification automatique de la fin de l'accord CET à la même échéance.</w:t>
      </w:r>
    </w:p>
    <w:p w14:paraId="2BDB9D1A" w14:textId="2B27C6B3" w:rsidR="00816BDB" w:rsidRPr="00874A5A" w:rsidRDefault="00816BDB" w:rsidP="00804EFE">
      <w:pPr>
        <w:spacing w:before="360" w:after="0" w:line="264" w:lineRule="auto"/>
        <w:jc w:val="both"/>
        <w:rPr>
          <w:rFonts w:eastAsia="Calibri"/>
          <w:b/>
          <w:bCs/>
          <w:kern w:val="0"/>
          <w:szCs w:val="22"/>
        </w:rPr>
      </w:pPr>
      <w:r w:rsidRPr="00874A5A">
        <w:rPr>
          <w:rFonts w:eastAsia="Calibri"/>
          <w:b/>
          <w:bCs/>
          <w:kern w:val="0"/>
          <w:szCs w:val="22"/>
        </w:rPr>
        <w:t xml:space="preserve">Article </w:t>
      </w:r>
      <w:r w:rsidR="00C75D54" w:rsidRPr="00874A5A">
        <w:rPr>
          <w:rFonts w:eastAsia="Calibri"/>
          <w:b/>
          <w:bCs/>
          <w:kern w:val="0"/>
          <w:szCs w:val="22"/>
        </w:rPr>
        <w:t>2</w:t>
      </w:r>
      <w:r w:rsidR="003A28C6">
        <w:rPr>
          <w:rFonts w:eastAsia="Calibri"/>
          <w:b/>
          <w:bCs/>
          <w:kern w:val="0"/>
          <w:szCs w:val="22"/>
        </w:rPr>
        <w:t>2</w:t>
      </w:r>
      <w:r w:rsidR="005C7672" w:rsidRPr="00874A5A">
        <w:rPr>
          <w:rFonts w:eastAsia="Calibri"/>
          <w:b/>
          <w:bCs/>
          <w:kern w:val="0"/>
          <w:szCs w:val="22"/>
        </w:rPr>
        <w:t>-</w:t>
      </w:r>
      <w:r w:rsidRPr="00874A5A">
        <w:rPr>
          <w:rFonts w:eastAsia="Calibri"/>
          <w:b/>
          <w:bCs/>
          <w:kern w:val="0"/>
          <w:szCs w:val="22"/>
        </w:rPr>
        <w:t xml:space="preserve"> Dépôt de l’accord</w:t>
      </w:r>
    </w:p>
    <w:p w14:paraId="201DFE5E" w14:textId="77777777" w:rsidR="00816BDB" w:rsidRPr="00816BDB" w:rsidRDefault="00816BDB" w:rsidP="00874A5A">
      <w:pPr>
        <w:spacing w:before="60" w:after="0" w:line="264" w:lineRule="auto"/>
        <w:jc w:val="both"/>
        <w:rPr>
          <w:rFonts w:eastAsia="Calibri"/>
          <w:kern w:val="0"/>
          <w:szCs w:val="22"/>
        </w:rPr>
      </w:pPr>
      <w:r w:rsidRPr="00816BDB">
        <w:rPr>
          <w:rFonts w:eastAsia="Calibri"/>
          <w:kern w:val="0"/>
          <w:szCs w:val="22"/>
        </w:rPr>
        <w:t xml:space="preserve">Le </w:t>
      </w:r>
      <w:bookmarkStart w:id="7" w:name="_Hlk13237097"/>
      <w:r w:rsidRPr="00816BDB">
        <w:rPr>
          <w:rFonts w:eastAsia="Calibri"/>
          <w:kern w:val="0"/>
          <w:szCs w:val="22"/>
        </w:rPr>
        <w:t>présent accord donnera lieu à dépôt dans les conditions prévues aux articles L. 2231-6 et D. 2231-2 et suivants du Code du travail. Il sera déposé :</w:t>
      </w:r>
    </w:p>
    <w:p w14:paraId="39B42C3F" w14:textId="346CE27F" w:rsidR="00816BDB" w:rsidRPr="00816BDB" w:rsidRDefault="00816BDB" w:rsidP="00874A5A">
      <w:pPr>
        <w:numPr>
          <w:ilvl w:val="0"/>
          <w:numId w:val="1"/>
        </w:numPr>
        <w:spacing w:before="60" w:after="0" w:line="264" w:lineRule="auto"/>
        <w:jc w:val="both"/>
        <w:rPr>
          <w:rFonts w:eastAsia="Calibri"/>
          <w:kern w:val="0"/>
          <w:szCs w:val="22"/>
        </w:rPr>
      </w:pPr>
      <w:r w:rsidRPr="00816BDB">
        <w:rPr>
          <w:rFonts w:eastAsia="Calibri"/>
          <w:kern w:val="0"/>
          <w:szCs w:val="22"/>
        </w:rPr>
        <w:t>sur la plateforme de téléprocédure dénommée</w:t>
      </w:r>
      <w:r w:rsidR="00B9654D">
        <w:rPr>
          <w:rFonts w:eastAsia="Calibri"/>
          <w:kern w:val="0"/>
          <w:szCs w:val="22"/>
        </w:rPr>
        <w:t xml:space="preserve"> </w:t>
      </w:r>
      <w:r w:rsidRPr="00816BDB">
        <w:rPr>
          <w:rFonts w:eastAsia="Calibri"/>
          <w:kern w:val="0"/>
          <w:szCs w:val="22"/>
        </w:rPr>
        <w:t>«</w:t>
      </w:r>
      <w:r w:rsidR="00B9654D">
        <w:rPr>
          <w:rFonts w:eastAsia="Calibri"/>
          <w:kern w:val="0"/>
          <w:szCs w:val="22"/>
        </w:rPr>
        <w:t xml:space="preserve"> </w:t>
      </w:r>
      <w:r w:rsidRPr="00816BDB">
        <w:rPr>
          <w:rFonts w:eastAsia="Calibri"/>
          <w:kern w:val="0"/>
          <w:szCs w:val="22"/>
        </w:rPr>
        <w:t>TéléAccords</w:t>
      </w:r>
      <w:r w:rsidR="00B9654D">
        <w:rPr>
          <w:rFonts w:eastAsia="Calibri"/>
          <w:kern w:val="0"/>
          <w:szCs w:val="22"/>
        </w:rPr>
        <w:t xml:space="preserve"> </w:t>
      </w:r>
      <w:r w:rsidRPr="00816BDB">
        <w:rPr>
          <w:rFonts w:eastAsia="Calibri"/>
          <w:kern w:val="0"/>
          <w:szCs w:val="22"/>
        </w:rPr>
        <w:t>» accompagné des pièces prévues à l’article D. 2231-7 du Code du travail ;</w:t>
      </w:r>
    </w:p>
    <w:p w14:paraId="50124D65" w14:textId="4B43FC86" w:rsidR="00816BDB" w:rsidRPr="00816BDB" w:rsidRDefault="00816BDB" w:rsidP="00874A5A">
      <w:pPr>
        <w:numPr>
          <w:ilvl w:val="0"/>
          <w:numId w:val="1"/>
        </w:numPr>
        <w:spacing w:before="60" w:after="0" w:line="264" w:lineRule="auto"/>
        <w:jc w:val="both"/>
        <w:rPr>
          <w:rFonts w:eastAsia="Calibri"/>
          <w:kern w:val="0"/>
          <w:szCs w:val="22"/>
        </w:rPr>
      </w:pPr>
      <w:r w:rsidRPr="00816BDB">
        <w:rPr>
          <w:rFonts w:eastAsia="Calibri"/>
          <w:kern w:val="0"/>
          <w:szCs w:val="22"/>
        </w:rPr>
        <w:t>et en un exemplaire auprès du greffe du conseil de prud'hommes de</w:t>
      </w:r>
      <w:r w:rsidR="002E4DC6">
        <w:rPr>
          <w:rFonts w:eastAsia="Calibri"/>
          <w:kern w:val="0"/>
          <w:szCs w:val="22"/>
        </w:rPr>
        <w:t xml:space="preserve"> Montpellier</w:t>
      </w:r>
      <w:r w:rsidRPr="00816BDB">
        <w:rPr>
          <w:rFonts w:eastAsia="Calibri"/>
          <w:kern w:val="0"/>
          <w:szCs w:val="22"/>
        </w:rPr>
        <w:t>.</w:t>
      </w:r>
      <w:bookmarkEnd w:id="7"/>
    </w:p>
    <w:p w14:paraId="4A79EFAE" w14:textId="77777777" w:rsidR="00957481" w:rsidRPr="001D2C4D" w:rsidRDefault="00957481" w:rsidP="00957481">
      <w:pPr>
        <w:spacing w:before="60" w:after="0" w:line="264" w:lineRule="auto"/>
        <w:jc w:val="both"/>
        <w:rPr>
          <w:szCs w:val="22"/>
        </w:rPr>
      </w:pPr>
      <w:r w:rsidRPr="001D2C4D">
        <w:rPr>
          <w:szCs w:val="22"/>
        </w:rPr>
        <w:t>Au titre des formalités de dépôt, le présent accord est également communiqué en deux exemplaires à l'inspecteur du travail avec les résultats obtenus au référendum concernant l’adoption du présent accord collectif.</w:t>
      </w:r>
    </w:p>
    <w:p w14:paraId="265E6C65" w14:textId="546E54FE" w:rsidR="00816BDB" w:rsidRPr="00874A5A" w:rsidRDefault="00816BDB" w:rsidP="00804EFE">
      <w:pPr>
        <w:spacing w:before="360" w:after="0" w:line="264" w:lineRule="auto"/>
        <w:jc w:val="both"/>
        <w:rPr>
          <w:rFonts w:eastAsia="Calibri"/>
          <w:b/>
          <w:bCs/>
          <w:kern w:val="0"/>
          <w:szCs w:val="22"/>
        </w:rPr>
      </w:pPr>
      <w:r w:rsidRPr="00874A5A">
        <w:rPr>
          <w:rFonts w:eastAsia="Calibri"/>
          <w:b/>
          <w:bCs/>
          <w:kern w:val="0"/>
          <w:szCs w:val="22"/>
        </w:rPr>
        <w:t xml:space="preserve">Article </w:t>
      </w:r>
      <w:r w:rsidR="00C75D54" w:rsidRPr="00874A5A">
        <w:rPr>
          <w:rFonts w:eastAsia="Calibri"/>
          <w:b/>
          <w:bCs/>
          <w:kern w:val="0"/>
          <w:szCs w:val="22"/>
        </w:rPr>
        <w:t>2</w:t>
      </w:r>
      <w:r w:rsidR="003A28C6">
        <w:rPr>
          <w:rFonts w:eastAsia="Calibri"/>
          <w:b/>
          <w:bCs/>
          <w:kern w:val="0"/>
          <w:szCs w:val="22"/>
        </w:rPr>
        <w:t>3</w:t>
      </w:r>
      <w:r w:rsidRPr="00874A5A">
        <w:rPr>
          <w:rFonts w:eastAsia="Calibri"/>
          <w:b/>
          <w:bCs/>
          <w:kern w:val="0"/>
          <w:szCs w:val="22"/>
        </w:rPr>
        <w:t> </w:t>
      </w:r>
      <w:r w:rsidR="005C7672" w:rsidRPr="00874A5A">
        <w:rPr>
          <w:rFonts w:eastAsia="Calibri"/>
          <w:b/>
          <w:bCs/>
          <w:kern w:val="0"/>
          <w:szCs w:val="22"/>
        </w:rPr>
        <w:t>-</w:t>
      </w:r>
      <w:r w:rsidRPr="00874A5A">
        <w:rPr>
          <w:rFonts w:eastAsia="Calibri"/>
          <w:b/>
          <w:bCs/>
          <w:kern w:val="0"/>
          <w:szCs w:val="22"/>
        </w:rPr>
        <w:t xml:space="preserve"> Transmission de l’accord à la commission paritaire permanente de</w:t>
      </w:r>
      <w:r w:rsidRPr="00816BDB">
        <w:rPr>
          <w:rFonts w:eastAsia="Calibri"/>
          <w:b/>
          <w:kern w:val="0"/>
          <w:szCs w:val="22"/>
        </w:rPr>
        <w:t xml:space="preserve"> </w:t>
      </w:r>
      <w:r w:rsidRPr="00874A5A">
        <w:rPr>
          <w:rFonts w:eastAsia="Calibri"/>
          <w:b/>
          <w:bCs/>
          <w:kern w:val="0"/>
          <w:szCs w:val="22"/>
        </w:rPr>
        <w:t>négociation et d'interprétation de branche</w:t>
      </w:r>
    </w:p>
    <w:p w14:paraId="0405DCEE" w14:textId="691244D2" w:rsidR="00816BDB" w:rsidRPr="00816BDB" w:rsidRDefault="00816BDB" w:rsidP="00874A5A">
      <w:pPr>
        <w:spacing w:before="60" w:after="0" w:line="264" w:lineRule="auto"/>
        <w:jc w:val="both"/>
        <w:rPr>
          <w:rFonts w:eastAsia="Calibri"/>
          <w:kern w:val="0"/>
          <w:szCs w:val="22"/>
        </w:rPr>
      </w:pPr>
      <w:r w:rsidRPr="00816BDB">
        <w:rPr>
          <w:rFonts w:eastAsia="Calibri"/>
          <w:kern w:val="0"/>
          <w:szCs w:val="22"/>
        </w:rPr>
        <w:t xml:space="preserve">Après suppression des noms et prénoms des </w:t>
      </w:r>
      <w:r w:rsidR="005B3470">
        <w:rPr>
          <w:rFonts w:eastAsia="Calibri"/>
          <w:kern w:val="0"/>
          <w:szCs w:val="22"/>
        </w:rPr>
        <w:t>parties à l’accord</w:t>
      </w:r>
      <w:r w:rsidRPr="00816BDB">
        <w:rPr>
          <w:rFonts w:eastAsia="Calibri"/>
          <w:kern w:val="0"/>
          <w:szCs w:val="22"/>
        </w:rPr>
        <w:t>, la partie la plus diligente transmettra cet accord à la commission paritaire permanente de négociation et d'interprétation de branche et en informera l</w:t>
      </w:r>
      <w:r w:rsidR="005B3470">
        <w:rPr>
          <w:rFonts w:eastAsia="Calibri"/>
          <w:kern w:val="0"/>
          <w:szCs w:val="22"/>
        </w:rPr>
        <w:t>’ensemble du personnel</w:t>
      </w:r>
      <w:r w:rsidRPr="00816BDB">
        <w:rPr>
          <w:rFonts w:eastAsia="Calibri"/>
          <w:kern w:val="0"/>
          <w:szCs w:val="22"/>
        </w:rPr>
        <w:t>.</w:t>
      </w:r>
    </w:p>
    <w:p w14:paraId="6DD54BFE" w14:textId="78E6FE10" w:rsidR="00816BDB" w:rsidRPr="00874A5A" w:rsidRDefault="00816BDB" w:rsidP="00804EFE">
      <w:pPr>
        <w:spacing w:before="360" w:after="0" w:line="264" w:lineRule="auto"/>
        <w:jc w:val="both"/>
        <w:rPr>
          <w:rFonts w:eastAsia="Calibri"/>
          <w:b/>
          <w:bCs/>
          <w:kern w:val="0"/>
          <w:szCs w:val="22"/>
        </w:rPr>
      </w:pPr>
      <w:r w:rsidRPr="00874A5A">
        <w:rPr>
          <w:rFonts w:eastAsia="Calibri"/>
          <w:b/>
          <w:bCs/>
          <w:kern w:val="0"/>
          <w:szCs w:val="22"/>
        </w:rPr>
        <w:t xml:space="preserve">Article </w:t>
      </w:r>
      <w:r w:rsidR="00C75D54" w:rsidRPr="00874A5A">
        <w:rPr>
          <w:rFonts w:eastAsia="Calibri"/>
          <w:b/>
          <w:bCs/>
          <w:kern w:val="0"/>
          <w:szCs w:val="22"/>
        </w:rPr>
        <w:t>2</w:t>
      </w:r>
      <w:r w:rsidR="003A28C6">
        <w:rPr>
          <w:rFonts w:eastAsia="Calibri"/>
          <w:b/>
          <w:bCs/>
          <w:kern w:val="0"/>
          <w:szCs w:val="22"/>
        </w:rPr>
        <w:t>4</w:t>
      </w:r>
      <w:r w:rsidRPr="00874A5A">
        <w:rPr>
          <w:rFonts w:eastAsia="Calibri"/>
          <w:b/>
          <w:bCs/>
          <w:kern w:val="0"/>
          <w:szCs w:val="22"/>
        </w:rPr>
        <w:t> </w:t>
      </w:r>
      <w:r w:rsidR="005C7672" w:rsidRPr="00874A5A">
        <w:rPr>
          <w:rFonts w:eastAsia="Calibri"/>
          <w:b/>
          <w:bCs/>
          <w:kern w:val="0"/>
          <w:szCs w:val="22"/>
        </w:rPr>
        <w:t>-</w:t>
      </w:r>
      <w:r w:rsidRPr="00874A5A">
        <w:rPr>
          <w:rFonts w:eastAsia="Calibri"/>
          <w:b/>
          <w:bCs/>
          <w:kern w:val="0"/>
          <w:szCs w:val="22"/>
        </w:rPr>
        <w:t xml:space="preserve"> Publication de l’accord</w:t>
      </w:r>
    </w:p>
    <w:p w14:paraId="3667E098" w14:textId="4E5C6A9B" w:rsidR="00816BDB" w:rsidRPr="00816BDB" w:rsidRDefault="00816BDB" w:rsidP="00874A5A">
      <w:pPr>
        <w:spacing w:before="60" w:after="0" w:line="264" w:lineRule="auto"/>
        <w:jc w:val="both"/>
        <w:rPr>
          <w:rFonts w:eastAsia="Calibri"/>
          <w:kern w:val="0"/>
          <w:szCs w:val="22"/>
        </w:rPr>
      </w:pPr>
      <w:r w:rsidRPr="00816BDB">
        <w:rPr>
          <w:rFonts w:eastAsia="Calibri"/>
          <w:kern w:val="0"/>
          <w:szCs w:val="22"/>
        </w:rPr>
        <w:t xml:space="preserve">Le </w:t>
      </w:r>
      <w:bookmarkStart w:id="8" w:name="_Hlk13237215"/>
      <w:r w:rsidRPr="00816BDB">
        <w:rPr>
          <w:rFonts w:eastAsia="Calibri"/>
          <w:kern w:val="0"/>
          <w:szCs w:val="22"/>
        </w:rPr>
        <w:t xml:space="preserve">présent accord fera l’objet d’une publication dans la base de données nationale visée à l’article L. 2231-5-1 du Code du travail dans une version ne comportant pas les noms et prénoms des </w:t>
      </w:r>
      <w:r w:rsidR="005B3470">
        <w:rPr>
          <w:rFonts w:eastAsia="Calibri"/>
          <w:kern w:val="0"/>
          <w:szCs w:val="22"/>
        </w:rPr>
        <w:t>parties à l’accord</w:t>
      </w:r>
      <w:r w:rsidRPr="00816BDB">
        <w:rPr>
          <w:rFonts w:eastAsia="Calibri"/>
          <w:kern w:val="0"/>
          <w:szCs w:val="22"/>
        </w:rPr>
        <w:t>.</w:t>
      </w:r>
    </w:p>
    <w:p w14:paraId="13685432" w14:textId="2F8ABFC6" w:rsidR="00957481" w:rsidRPr="00BA72E0" w:rsidRDefault="00957481" w:rsidP="00804EFE">
      <w:pPr>
        <w:pStyle w:val="Titre2"/>
        <w:spacing w:before="360" w:after="0" w:line="264" w:lineRule="auto"/>
        <w:rPr>
          <w:color w:val="000000" w:themeColor="text1"/>
          <w:sz w:val="22"/>
          <w:szCs w:val="22"/>
        </w:rPr>
      </w:pPr>
      <w:bookmarkStart w:id="9" w:name="_Toc48833880"/>
      <w:bookmarkStart w:id="10" w:name="_Toc63776650"/>
      <w:bookmarkEnd w:id="8"/>
      <w:r w:rsidRPr="00E70373">
        <w:rPr>
          <w:color w:val="000000" w:themeColor="text1"/>
          <w:sz w:val="22"/>
          <w:szCs w:val="22"/>
        </w:rPr>
        <w:lastRenderedPageBreak/>
        <w:t>Article 2</w:t>
      </w:r>
      <w:r w:rsidR="003A28C6">
        <w:rPr>
          <w:color w:val="000000" w:themeColor="text1"/>
          <w:sz w:val="22"/>
          <w:szCs w:val="22"/>
        </w:rPr>
        <w:t>5</w:t>
      </w:r>
      <w:r w:rsidRPr="00E70373">
        <w:rPr>
          <w:color w:val="000000" w:themeColor="text1"/>
          <w:sz w:val="22"/>
          <w:szCs w:val="22"/>
        </w:rPr>
        <w:t xml:space="preserve"> - Action en nullité</w:t>
      </w:r>
      <w:bookmarkEnd w:id="9"/>
      <w:bookmarkEnd w:id="10"/>
    </w:p>
    <w:p w14:paraId="2472B4BE" w14:textId="77777777" w:rsidR="00957481" w:rsidRPr="001D2C4D" w:rsidRDefault="00957481" w:rsidP="00957481">
      <w:pPr>
        <w:spacing w:before="60" w:after="0" w:line="264" w:lineRule="auto"/>
        <w:rPr>
          <w:szCs w:val="22"/>
        </w:rPr>
      </w:pPr>
      <w:r w:rsidRPr="001D2C4D">
        <w:rPr>
          <w:szCs w:val="22"/>
        </w:rPr>
        <w:t>Conformément aux dispositions de l’article L. 2262-14 du Code du travail, toute action en nullité de tout ou partie du présent accord doit, à peine d'irrecevabilité, être engagée dans un délai de deux mois à compter de la publication de l'accord prévue à l'article L. 2231-5-1 dans tous les autres cas.</w:t>
      </w:r>
    </w:p>
    <w:p w14:paraId="7D6B2B48" w14:textId="77777777" w:rsidR="00957481" w:rsidRPr="00816BDB" w:rsidRDefault="00957481" w:rsidP="00874A5A">
      <w:pPr>
        <w:spacing w:before="60" w:after="0" w:line="264" w:lineRule="auto"/>
        <w:jc w:val="both"/>
        <w:rPr>
          <w:rFonts w:eastAsia="Calibri"/>
          <w:kern w:val="0"/>
          <w:szCs w:val="22"/>
        </w:rPr>
      </w:pPr>
    </w:p>
    <w:p w14:paraId="01E59C74" w14:textId="2BA53526" w:rsidR="00816BDB" w:rsidRPr="00816BDB" w:rsidRDefault="00816BDB" w:rsidP="00874A5A">
      <w:pPr>
        <w:spacing w:before="60" w:after="0" w:line="264" w:lineRule="auto"/>
        <w:jc w:val="both"/>
        <w:rPr>
          <w:rFonts w:eastAsia="Calibri"/>
          <w:kern w:val="0"/>
          <w:szCs w:val="22"/>
        </w:rPr>
      </w:pPr>
      <w:r w:rsidRPr="00816BDB">
        <w:rPr>
          <w:rFonts w:eastAsia="Calibri"/>
          <w:kern w:val="0"/>
          <w:szCs w:val="22"/>
        </w:rPr>
        <w:t>Fait à</w:t>
      </w:r>
      <w:r w:rsidR="009D2614">
        <w:rPr>
          <w:rFonts w:eastAsia="Calibri"/>
          <w:kern w:val="0"/>
          <w:szCs w:val="22"/>
        </w:rPr>
        <w:t xml:space="preserve"> La Grande-Motte</w:t>
      </w:r>
      <w:r w:rsidRPr="00816BDB">
        <w:rPr>
          <w:rFonts w:eastAsia="Calibri"/>
          <w:kern w:val="0"/>
          <w:szCs w:val="22"/>
        </w:rPr>
        <w:t>, le</w:t>
      </w:r>
      <w:r w:rsidR="009D2614">
        <w:rPr>
          <w:rFonts w:eastAsia="Calibri"/>
          <w:kern w:val="0"/>
          <w:szCs w:val="22"/>
        </w:rPr>
        <w:t xml:space="preserve"> 18 décembre 2025</w:t>
      </w:r>
    </w:p>
    <w:p w14:paraId="60AFC67C" w14:textId="011625FB" w:rsidR="00816BDB" w:rsidRPr="00816BDB" w:rsidRDefault="00816BDB" w:rsidP="00874A5A">
      <w:pPr>
        <w:spacing w:before="60" w:after="0" w:line="264" w:lineRule="auto"/>
        <w:jc w:val="both"/>
        <w:rPr>
          <w:rFonts w:eastAsia="Calibri"/>
          <w:kern w:val="0"/>
          <w:szCs w:val="22"/>
        </w:rPr>
      </w:pPr>
      <w:r w:rsidRPr="00816BDB">
        <w:rPr>
          <w:rFonts w:eastAsia="Calibri"/>
          <w:kern w:val="0"/>
          <w:szCs w:val="22"/>
        </w:rPr>
        <w:t>En</w:t>
      </w:r>
      <w:r w:rsidR="009D2614">
        <w:rPr>
          <w:rFonts w:eastAsia="Calibri"/>
          <w:kern w:val="0"/>
          <w:szCs w:val="22"/>
        </w:rPr>
        <w:t xml:space="preserve"> 2 </w:t>
      </w:r>
      <w:r w:rsidRPr="00816BDB">
        <w:rPr>
          <w:rFonts w:eastAsia="Calibri"/>
          <w:kern w:val="0"/>
          <w:szCs w:val="22"/>
        </w:rPr>
        <w:t>exemplaires originaux.</w:t>
      </w:r>
    </w:p>
    <w:p w14:paraId="01B84C0C" w14:textId="77777777" w:rsidR="00F51B09" w:rsidRDefault="00F51B09" w:rsidP="00874A5A">
      <w:pPr>
        <w:spacing w:before="60" w:after="0" w:line="264" w:lineRule="auto"/>
        <w:jc w:val="both"/>
        <w:rPr>
          <w:rFonts w:eastAsia="Calibri"/>
          <w:kern w:val="0"/>
          <w:szCs w:val="22"/>
        </w:rPr>
      </w:pPr>
    </w:p>
    <w:p w14:paraId="328E0444" w14:textId="4F6984FC" w:rsidR="00F51B09" w:rsidRPr="00845D49" w:rsidRDefault="00F51B09" w:rsidP="00874A5A">
      <w:pPr>
        <w:spacing w:before="60" w:after="0" w:line="264" w:lineRule="auto"/>
        <w:jc w:val="both"/>
        <w:rPr>
          <w:rFonts w:eastAsia="MS Mincho"/>
          <w:kern w:val="0"/>
          <w:szCs w:val="22"/>
          <w:lang w:eastAsia="fr-FR"/>
        </w:rPr>
      </w:pPr>
      <w:r>
        <w:rPr>
          <w:rFonts w:eastAsia="MS Mincho"/>
          <w:b/>
          <w:bCs/>
          <w:kern w:val="0"/>
          <w:szCs w:val="22"/>
          <w:lang w:eastAsia="fr-FR"/>
        </w:rPr>
        <w:t>Pour l</w:t>
      </w:r>
      <w:r w:rsidRPr="00845D49">
        <w:rPr>
          <w:rFonts w:eastAsia="MS Mincho"/>
          <w:b/>
          <w:bCs/>
          <w:kern w:val="0"/>
          <w:szCs w:val="22"/>
          <w:lang w:eastAsia="fr-FR"/>
        </w:rPr>
        <w:t xml:space="preserve">’association </w:t>
      </w:r>
      <w:r w:rsidR="00F770C7">
        <w:rPr>
          <w:rFonts w:eastAsia="MS Mincho"/>
          <w:b/>
          <w:bCs/>
          <w:kern w:val="0"/>
          <w:szCs w:val="22"/>
          <w:lang w:eastAsia="fr-FR"/>
        </w:rPr>
        <w:t>X</w:t>
      </w:r>
      <w:r>
        <w:rPr>
          <w:rFonts w:eastAsia="MS Mincho"/>
          <w:kern w:val="0"/>
          <w:szCs w:val="22"/>
          <w:lang w:eastAsia="fr-FR"/>
        </w:rPr>
        <w:t xml:space="preserve"> </w:t>
      </w:r>
      <w:r w:rsidRPr="00845D49">
        <w:rPr>
          <w:rFonts w:eastAsia="MS Mincho"/>
          <w:kern w:val="0"/>
          <w:szCs w:val="22"/>
          <w:lang w:eastAsia="fr-FR"/>
        </w:rPr>
        <w:t xml:space="preserve">représentée par </w:t>
      </w:r>
      <w:r w:rsidR="00F770C7">
        <w:rPr>
          <w:rFonts w:eastAsia="MS Mincho"/>
          <w:kern w:val="0"/>
          <w:szCs w:val="22"/>
          <w:lang w:eastAsia="fr-FR"/>
        </w:rPr>
        <w:t>X</w:t>
      </w:r>
      <w:r w:rsidRPr="00845D49">
        <w:rPr>
          <w:rFonts w:eastAsia="MS Mincho"/>
          <w:kern w:val="0"/>
          <w:szCs w:val="22"/>
          <w:lang w:eastAsia="fr-FR"/>
        </w:rPr>
        <w:t xml:space="preserve"> agissant en qualité de </w:t>
      </w:r>
      <w:r>
        <w:rPr>
          <w:rFonts w:eastAsia="MS Mincho"/>
          <w:kern w:val="0"/>
          <w:szCs w:val="22"/>
          <w:lang w:eastAsia="fr-FR"/>
        </w:rPr>
        <w:t>Président</w:t>
      </w:r>
    </w:p>
    <w:p w14:paraId="1F989CCA" w14:textId="77777777" w:rsidR="00BB5E10" w:rsidRDefault="00BB5E10" w:rsidP="00874A5A">
      <w:pPr>
        <w:spacing w:before="60" w:after="0" w:line="264" w:lineRule="auto"/>
        <w:jc w:val="both"/>
        <w:rPr>
          <w:rFonts w:eastAsia="Calibri"/>
          <w:kern w:val="0"/>
          <w:sz w:val="20"/>
          <w:szCs w:val="20"/>
        </w:rPr>
      </w:pPr>
    </w:p>
    <w:p w14:paraId="3C5B5245" w14:textId="77777777" w:rsidR="00BB5E10" w:rsidRDefault="00BB5E10" w:rsidP="00874A5A">
      <w:pPr>
        <w:spacing w:before="60" w:after="0" w:line="264" w:lineRule="auto"/>
        <w:jc w:val="both"/>
        <w:rPr>
          <w:rFonts w:eastAsia="Calibri"/>
          <w:kern w:val="0"/>
          <w:sz w:val="20"/>
          <w:szCs w:val="20"/>
        </w:rPr>
      </w:pPr>
    </w:p>
    <w:p w14:paraId="60FC47D2" w14:textId="495C3EEC" w:rsidR="00BB5E10" w:rsidRDefault="00BB5E10">
      <w:pPr>
        <w:rPr>
          <w:rFonts w:eastAsia="Calibri"/>
          <w:kern w:val="0"/>
          <w:sz w:val="20"/>
          <w:szCs w:val="20"/>
        </w:rPr>
      </w:pPr>
      <w:r>
        <w:rPr>
          <w:rFonts w:eastAsia="Calibri"/>
          <w:kern w:val="0"/>
          <w:sz w:val="20"/>
          <w:szCs w:val="20"/>
        </w:rPr>
        <w:br w:type="page"/>
      </w:r>
    </w:p>
    <w:p w14:paraId="4365C808" w14:textId="77777777" w:rsidR="00BB5E10" w:rsidRDefault="00BB5E10" w:rsidP="00874A5A">
      <w:pPr>
        <w:spacing w:before="60" w:after="0" w:line="264" w:lineRule="auto"/>
        <w:jc w:val="both"/>
        <w:rPr>
          <w:rFonts w:eastAsia="Calibri"/>
          <w:kern w:val="0"/>
          <w:sz w:val="20"/>
          <w:szCs w:val="20"/>
        </w:rPr>
        <w:sectPr w:rsidR="00BB5E10" w:rsidSect="00804EFE">
          <w:headerReference w:type="default" r:id="rId12"/>
          <w:footerReference w:type="default" r:id="rId13"/>
          <w:footerReference w:type="first" r:id="rId14"/>
          <w:pgSz w:w="11900" w:h="16840"/>
          <w:pgMar w:top="1559" w:right="1418" w:bottom="993" w:left="1418" w:header="720" w:footer="720" w:gutter="0"/>
          <w:cols w:space="720"/>
          <w:docGrid w:linePitch="272"/>
        </w:sectPr>
      </w:pPr>
    </w:p>
    <w:p w14:paraId="171C4529" w14:textId="77777777" w:rsidR="008E3C7C" w:rsidRDefault="008E3C7C" w:rsidP="00BB5E10">
      <w:pPr>
        <w:spacing w:before="60" w:after="0" w:line="264" w:lineRule="auto"/>
        <w:jc w:val="center"/>
        <w:rPr>
          <w:rFonts w:eastAsia="Calibri"/>
          <w:b/>
          <w:bCs/>
          <w:kern w:val="0"/>
          <w:sz w:val="24"/>
          <w:szCs w:val="24"/>
        </w:rPr>
      </w:pPr>
    </w:p>
    <w:p w14:paraId="3AF8E0C3" w14:textId="77777777" w:rsidR="008E3C7C" w:rsidRDefault="008E3C7C" w:rsidP="00BB5E10">
      <w:pPr>
        <w:spacing w:before="60" w:after="0" w:line="264" w:lineRule="auto"/>
        <w:jc w:val="center"/>
        <w:rPr>
          <w:rFonts w:eastAsia="Calibri"/>
          <w:b/>
          <w:bCs/>
          <w:kern w:val="0"/>
          <w:sz w:val="24"/>
          <w:szCs w:val="24"/>
        </w:rPr>
      </w:pPr>
    </w:p>
    <w:p w14:paraId="595ED5EA" w14:textId="3295E181" w:rsidR="00BB5E10" w:rsidRPr="008E3C7C" w:rsidRDefault="00BB5E10" w:rsidP="00BB5E10">
      <w:pPr>
        <w:spacing w:before="60" w:after="0" w:line="264" w:lineRule="auto"/>
        <w:jc w:val="center"/>
        <w:rPr>
          <w:rFonts w:eastAsia="Calibri"/>
          <w:b/>
          <w:bCs/>
          <w:kern w:val="0"/>
          <w:sz w:val="24"/>
          <w:szCs w:val="24"/>
        </w:rPr>
      </w:pPr>
      <w:r w:rsidRPr="00BB5E10">
        <w:rPr>
          <w:rFonts w:eastAsia="Calibri"/>
          <w:b/>
          <w:bCs/>
          <w:kern w:val="0"/>
          <w:sz w:val="24"/>
          <w:szCs w:val="24"/>
        </w:rPr>
        <w:t xml:space="preserve">ANNEXE 1 </w:t>
      </w:r>
    </w:p>
    <w:p w14:paraId="5CF0073E" w14:textId="51261E74" w:rsidR="00BB5E10" w:rsidRPr="00BB5E10" w:rsidRDefault="00BB5E10" w:rsidP="00BB5E10">
      <w:pPr>
        <w:spacing w:before="60" w:after="0" w:line="264" w:lineRule="auto"/>
        <w:jc w:val="center"/>
        <w:rPr>
          <w:rFonts w:eastAsia="Calibri"/>
          <w:b/>
          <w:bCs/>
          <w:kern w:val="0"/>
          <w:sz w:val="24"/>
          <w:szCs w:val="24"/>
        </w:rPr>
      </w:pPr>
      <w:r w:rsidRPr="00BB5E10">
        <w:rPr>
          <w:rFonts w:eastAsia="Calibri"/>
          <w:b/>
          <w:bCs/>
          <w:kern w:val="0"/>
          <w:sz w:val="24"/>
          <w:szCs w:val="24"/>
        </w:rPr>
        <w:t>Tableau de calcul des durées annuelles et des jours de repos</w:t>
      </w:r>
      <w:r w:rsidRPr="008E3C7C">
        <w:rPr>
          <w:rFonts w:eastAsia="Calibri"/>
          <w:b/>
          <w:bCs/>
          <w:kern w:val="0"/>
          <w:sz w:val="24"/>
          <w:szCs w:val="24"/>
        </w:rPr>
        <w:t xml:space="preserve"> selon les congés d’ancienneté</w:t>
      </w:r>
      <w:r w:rsidR="002F0E57">
        <w:rPr>
          <w:rFonts w:eastAsia="Calibri"/>
          <w:b/>
          <w:bCs/>
          <w:kern w:val="0"/>
          <w:sz w:val="24"/>
          <w:szCs w:val="24"/>
        </w:rPr>
        <w:t xml:space="preserve"> déduction</w:t>
      </w:r>
      <w:r w:rsidR="002F0E57">
        <w:rPr>
          <w:rFonts w:eastAsia="Calibri"/>
          <w:b/>
          <w:bCs/>
          <w:kern w:val="0"/>
          <w:sz w:val="24"/>
          <w:szCs w:val="24"/>
        </w:rPr>
        <w:br/>
        <w:t>faite des congés trimestriels</w:t>
      </w:r>
    </w:p>
    <w:p w14:paraId="4C7AB9DC" w14:textId="487936BD" w:rsidR="00BB5E10" w:rsidRPr="00BB5E10" w:rsidRDefault="00BB5E10" w:rsidP="008E3C7C">
      <w:pPr>
        <w:spacing w:before="60" w:after="0" w:line="264" w:lineRule="auto"/>
        <w:ind w:left="2832"/>
        <w:jc w:val="both"/>
        <w:rPr>
          <w:rFonts w:eastAsia="Calibri"/>
          <w:b/>
          <w:bCs/>
          <w:kern w:val="0"/>
          <w:sz w:val="28"/>
          <w:szCs w:val="28"/>
        </w:rPr>
      </w:pPr>
    </w:p>
    <w:tbl>
      <w:tblPr>
        <w:tblStyle w:val="Grilledutableau11"/>
        <w:tblW w:w="12190" w:type="dxa"/>
        <w:tblInd w:w="846" w:type="dxa"/>
        <w:tblLook w:val="04A0" w:firstRow="1" w:lastRow="0" w:firstColumn="1" w:lastColumn="0" w:noHBand="0" w:noVBand="1"/>
      </w:tblPr>
      <w:tblGrid>
        <w:gridCol w:w="2584"/>
        <w:gridCol w:w="1498"/>
        <w:gridCol w:w="2297"/>
        <w:gridCol w:w="2313"/>
        <w:gridCol w:w="1623"/>
        <w:gridCol w:w="1875"/>
      </w:tblGrid>
      <w:tr w:rsidR="008E3C7C" w:rsidRPr="008E3C7C" w14:paraId="49D524B3" w14:textId="77777777" w:rsidTr="008E3C7C">
        <w:tc>
          <w:tcPr>
            <w:tcW w:w="2584" w:type="dxa"/>
            <w:hideMark/>
          </w:tcPr>
          <w:p w14:paraId="77F89F29" w14:textId="2CCFB4CD" w:rsidR="00BB5E10" w:rsidRPr="00BB5E10" w:rsidRDefault="00BB5E10" w:rsidP="00BB5E10">
            <w:pPr>
              <w:spacing w:before="60" w:line="264" w:lineRule="auto"/>
              <w:jc w:val="center"/>
              <w:rPr>
                <w:rFonts w:ascii="Arial" w:eastAsia="Calibri" w:hAnsi="Arial" w:cs="Arial"/>
                <w:b/>
                <w:bCs/>
              </w:rPr>
            </w:pPr>
            <w:r w:rsidRPr="00BB5E10">
              <w:rPr>
                <w:rFonts w:ascii="Arial" w:eastAsia="Calibri" w:hAnsi="Arial" w:cs="Arial"/>
                <w:b/>
                <w:bCs/>
              </w:rPr>
              <w:t>Jours congés d'ancienneté</w:t>
            </w:r>
            <w:r w:rsidR="004E243B" w:rsidRPr="008E3C7C">
              <w:rPr>
                <w:rFonts w:ascii="Arial" w:eastAsia="Calibri" w:hAnsi="Arial" w:cs="Arial"/>
                <w:b/>
                <w:bCs/>
              </w:rPr>
              <w:t xml:space="preserve"> (CC 66)</w:t>
            </w:r>
          </w:p>
        </w:tc>
        <w:tc>
          <w:tcPr>
            <w:tcW w:w="1498" w:type="dxa"/>
            <w:hideMark/>
          </w:tcPr>
          <w:p w14:paraId="17FEE58D" w14:textId="2F3A8DEC" w:rsidR="00BB5E10" w:rsidRPr="00BB5E10" w:rsidRDefault="00BB5E10" w:rsidP="00BB5E10">
            <w:pPr>
              <w:spacing w:before="60" w:line="264" w:lineRule="auto"/>
              <w:jc w:val="center"/>
              <w:rPr>
                <w:rFonts w:ascii="Arial" w:eastAsia="Calibri" w:hAnsi="Arial" w:cs="Arial"/>
                <w:b/>
                <w:bCs/>
              </w:rPr>
            </w:pPr>
            <w:r w:rsidRPr="00BB5E10">
              <w:rPr>
                <w:rFonts w:ascii="Arial" w:eastAsia="Calibri" w:hAnsi="Arial" w:cs="Arial"/>
                <w:b/>
                <w:bCs/>
              </w:rPr>
              <w:t>Jours travaillés</w:t>
            </w:r>
            <w:r w:rsidR="004E243B" w:rsidRPr="008E3C7C">
              <w:rPr>
                <w:rFonts w:ascii="Arial" w:eastAsia="Calibri" w:hAnsi="Arial" w:cs="Arial"/>
                <w:b/>
                <w:bCs/>
              </w:rPr>
              <w:t xml:space="preserve"> (art. 5.1)</w:t>
            </w:r>
          </w:p>
        </w:tc>
        <w:tc>
          <w:tcPr>
            <w:tcW w:w="2297" w:type="dxa"/>
            <w:hideMark/>
          </w:tcPr>
          <w:p w14:paraId="28B91D3A" w14:textId="0A122979" w:rsidR="00BB5E10" w:rsidRPr="00BB5E10" w:rsidRDefault="00BB5E10" w:rsidP="00BB5E10">
            <w:pPr>
              <w:spacing w:before="60" w:line="264" w:lineRule="auto"/>
              <w:jc w:val="center"/>
              <w:rPr>
                <w:rFonts w:ascii="Arial" w:eastAsia="Calibri" w:hAnsi="Arial" w:cs="Arial"/>
                <w:b/>
                <w:bCs/>
              </w:rPr>
            </w:pPr>
            <w:r w:rsidRPr="00BB5E10">
              <w:rPr>
                <w:rFonts w:ascii="Arial" w:eastAsia="Calibri" w:hAnsi="Arial" w:cs="Arial"/>
                <w:b/>
                <w:bCs/>
              </w:rPr>
              <w:t>Durée annuelle de travail effectif (39h/semaine)</w:t>
            </w:r>
          </w:p>
        </w:tc>
        <w:tc>
          <w:tcPr>
            <w:tcW w:w="2313" w:type="dxa"/>
            <w:hideMark/>
          </w:tcPr>
          <w:p w14:paraId="60A30D17" w14:textId="7FB8D011" w:rsidR="00BB5E10" w:rsidRPr="00BB5E10" w:rsidRDefault="00BB5E10" w:rsidP="00BB5E10">
            <w:pPr>
              <w:spacing w:before="60" w:line="264" w:lineRule="auto"/>
              <w:jc w:val="center"/>
              <w:rPr>
                <w:rFonts w:ascii="Arial" w:eastAsia="Calibri" w:hAnsi="Arial" w:cs="Arial"/>
                <w:b/>
                <w:bCs/>
              </w:rPr>
            </w:pPr>
            <w:r w:rsidRPr="00BB5E10">
              <w:rPr>
                <w:rFonts w:ascii="Arial" w:eastAsia="Calibri" w:hAnsi="Arial" w:cs="Arial"/>
                <w:b/>
                <w:bCs/>
              </w:rPr>
              <w:t xml:space="preserve">Durée annuelle </w:t>
            </w:r>
            <w:r w:rsidR="0019507C">
              <w:rPr>
                <w:rFonts w:ascii="Arial" w:eastAsia="Calibri" w:hAnsi="Arial" w:cs="Arial"/>
                <w:b/>
                <w:bCs/>
              </w:rPr>
              <w:t>de travail</w:t>
            </w:r>
            <w:r w:rsidRPr="00BB5E10">
              <w:rPr>
                <w:rFonts w:ascii="Arial" w:eastAsia="Calibri" w:hAnsi="Arial" w:cs="Arial"/>
                <w:b/>
                <w:bCs/>
              </w:rPr>
              <w:t xml:space="preserve"> de référence (35h/semaine)</w:t>
            </w:r>
          </w:p>
        </w:tc>
        <w:tc>
          <w:tcPr>
            <w:tcW w:w="1623" w:type="dxa"/>
            <w:hideMark/>
          </w:tcPr>
          <w:p w14:paraId="6A3A0F15" w14:textId="77777777" w:rsidR="00BB5E10" w:rsidRPr="00BB5E10" w:rsidRDefault="00BB5E10" w:rsidP="00BB5E10">
            <w:pPr>
              <w:spacing w:before="60" w:line="264" w:lineRule="auto"/>
              <w:jc w:val="center"/>
              <w:rPr>
                <w:rFonts w:ascii="Arial" w:eastAsia="Calibri" w:hAnsi="Arial" w:cs="Arial"/>
                <w:b/>
                <w:bCs/>
              </w:rPr>
            </w:pPr>
            <w:r w:rsidRPr="00BB5E10">
              <w:rPr>
                <w:rFonts w:ascii="Arial" w:eastAsia="Calibri" w:hAnsi="Arial" w:cs="Arial"/>
                <w:b/>
                <w:bCs/>
              </w:rPr>
              <w:t>Heures de dépassement</w:t>
            </w:r>
          </w:p>
        </w:tc>
        <w:tc>
          <w:tcPr>
            <w:tcW w:w="1875" w:type="dxa"/>
            <w:hideMark/>
          </w:tcPr>
          <w:p w14:paraId="50618FC4" w14:textId="50A25B9B" w:rsidR="00BB5E10" w:rsidRPr="00BB5E10" w:rsidRDefault="00BB5E10" w:rsidP="00BB5E10">
            <w:pPr>
              <w:spacing w:before="60" w:line="264" w:lineRule="auto"/>
              <w:jc w:val="center"/>
              <w:rPr>
                <w:rFonts w:ascii="Arial" w:eastAsia="Calibri" w:hAnsi="Arial" w:cs="Arial"/>
                <w:b/>
                <w:bCs/>
              </w:rPr>
            </w:pPr>
            <w:r w:rsidRPr="00BB5E10">
              <w:rPr>
                <w:rFonts w:ascii="Arial" w:eastAsia="Calibri" w:hAnsi="Arial" w:cs="Arial"/>
                <w:b/>
                <w:bCs/>
              </w:rPr>
              <w:t>Jours de repos acquis</w:t>
            </w:r>
            <w:r w:rsidR="004E243B" w:rsidRPr="008E3C7C">
              <w:rPr>
                <w:rFonts w:ascii="Arial" w:eastAsia="Calibri" w:hAnsi="Arial" w:cs="Arial"/>
                <w:b/>
                <w:bCs/>
              </w:rPr>
              <w:t xml:space="preserve"> (1)</w:t>
            </w:r>
          </w:p>
        </w:tc>
      </w:tr>
      <w:tr w:rsidR="008E3C7C" w:rsidRPr="008E3C7C" w14:paraId="0B87C729" w14:textId="77777777" w:rsidTr="008E3C7C">
        <w:tc>
          <w:tcPr>
            <w:tcW w:w="2584" w:type="dxa"/>
            <w:hideMark/>
          </w:tcPr>
          <w:p w14:paraId="0BF8B73B" w14:textId="77777777" w:rsidR="00BB5E10" w:rsidRPr="00BB5E10" w:rsidRDefault="00BB5E10" w:rsidP="00BB5E10">
            <w:pPr>
              <w:spacing w:before="60" w:line="264" w:lineRule="auto"/>
              <w:jc w:val="center"/>
              <w:rPr>
                <w:rFonts w:ascii="Arial" w:eastAsia="Calibri" w:hAnsi="Arial" w:cs="Arial"/>
              </w:rPr>
            </w:pPr>
            <w:r w:rsidRPr="00BB5E10">
              <w:rPr>
                <w:rFonts w:ascii="Arial" w:eastAsia="Calibri" w:hAnsi="Arial" w:cs="Arial"/>
              </w:rPr>
              <w:t>0</w:t>
            </w:r>
          </w:p>
        </w:tc>
        <w:tc>
          <w:tcPr>
            <w:tcW w:w="1498" w:type="dxa"/>
            <w:hideMark/>
          </w:tcPr>
          <w:p w14:paraId="5F99FBF1" w14:textId="77777777" w:rsidR="00BB5E10" w:rsidRPr="00BB5E10" w:rsidRDefault="00BB5E10" w:rsidP="00BB5E10">
            <w:pPr>
              <w:spacing w:before="60" w:line="264" w:lineRule="auto"/>
              <w:jc w:val="center"/>
              <w:rPr>
                <w:rFonts w:ascii="Arial" w:eastAsia="Calibri" w:hAnsi="Arial" w:cs="Arial"/>
              </w:rPr>
            </w:pPr>
            <w:r w:rsidRPr="00BB5E10">
              <w:rPr>
                <w:rFonts w:ascii="Arial" w:eastAsia="Calibri" w:hAnsi="Arial" w:cs="Arial"/>
              </w:rPr>
              <w:t>211</w:t>
            </w:r>
          </w:p>
        </w:tc>
        <w:tc>
          <w:tcPr>
            <w:tcW w:w="2297" w:type="dxa"/>
            <w:hideMark/>
          </w:tcPr>
          <w:p w14:paraId="31633E85" w14:textId="77777777" w:rsidR="00BB5E10" w:rsidRPr="00BB5E10" w:rsidRDefault="00BB5E10" w:rsidP="00BB5E10">
            <w:pPr>
              <w:spacing w:before="60" w:line="264" w:lineRule="auto"/>
              <w:jc w:val="center"/>
              <w:rPr>
                <w:rFonts w:ascii="Arial" w:eastAsia="Calibri" w:hAnsi="Arial" w:cs="Arial"/>
              </w:rPr>
            </w:pPr>
            <w:r w:rsidRPr="00BB5E10">
              <w:rPr>
                <w:rFonts w:ascii="Arial" w:eastAsia="Calibri" w:hAnsi="Arial" w:cs="Arial"/>
              </w:rPr>
              <w:t>1 645,8 h</w:t>
            </w:r>
          </w:p>
        </w:tc>
        <w:tc>
          <w:tcPr>
            <w:tcW w:w="2313" w:type="dxa"/>
            <w:hideMark/>
          </w:tcPr>
          <w:p w14:paraId="4762325B" w14:textId="37CBBE2D" w:rsidR="00BB5E10" w:rsidRPr="00BB5E10" w:rsidRDefault="00BB5E10" w:rsidP="00BB5E10">
            <w:pPr>
              <w:spacing w:before="60" w:line="264" w:lineRule="auto"/>
              <w:jc w:val="center"/>
              <w:rPr>
                <w:rFonts w:ascii="Arial" w:eastAsia="Calibri" w:hAnsi="Arial" w:cs="Arial"/>
              </w:rPr>
            </w:pPr>
            <w:r w:rsidRPr="00BB5E10">
              <w:rPr>
                <w:rFonts w:ascii="Arial" w:eastAsia="Calibri" w:hAnsi="Arial" w:cs="Arial"/>
              </w:rPr>
              <w:t>1 477 h</w:t>
            </w:r>
          </w:p>
        </w:tc>
        <w:tc>
          <w:tcPr>
            <w:tcW w:w="1623" w:type="dxa"/>
            <w:hideMark/>
          </w:tcPr>
          <w:p w14:paraId="1D32B62F" w14:textId="77777777" w:rsidR="00BB5E10" w:rsidRPr="00BB5E10" w:rsidRDefault="00BB5E10" w:rsidP="00BB5E10">
            <w:pPr>
              <w:spacing w:before="60" w:line="264" w:lineRule="auto"/>
              <w:jc w:val="center"/>
              <w:rPr>
                <w:rFonts w:ascii="Arial" w:eastAsia="Calibri" w:hAnsi="Arial" w:cs="Arial"/>
              </w:rPr>
            </w:pPr>
            <w:r w:rsidRPr="00BB5E10">
              <w:rPr>
                <w:rFonts w:ascii="Arial" w:eastAsia="Calibri" w:hAnsi="Arial" w:cs="Arial"/>
              </w:rPr>
              <w:t>168,8 h</w:t>
            </w:r>
          </w:p>
        </w:tc>
        <w:tc>
          <w:tcPr>
            <w:tcW w:w="1875" w:type="dxa"/>
            <w:hideMark/>
          </w:tcPr>
          <w:p w14:paraId="3D83FCD8" w14:textId="77777777" w:rsidR="00BB5E10" w:rsidRPr="00BB5E10" w:rsidRDefault="00BB5E10" w:rsidP="00BB5E10">
            <w:pPr>
              <w:spacing w:before="60" w:line="264" w:lineRule="auto"/>
              <w:jc w:val="center"/>
              <w:rPr>
                <w:rFonts w:ascii="Arial" w:eastAsia="Calibri" w:hAnsi="Arial" w:cs="Arial"/>
              </w:rPr>
            </w:pPr>
            <w:r w:rsidRPr="00BB5E10">
              <w:rPr>
                <w:rFonts w:ascii="Arial" w:eastAsia="Calibri" w:hAnsi="Arial" w:cs="Arial"/>
              </w:rPr>
              <w:t>21,1</w:t>
            </w:r>
          </w:p>
        </w:tc>
      </w:tr>
      <w:tr w:rsidR="008E3C7C" w:rsidRPr="008E3C7C" w14:paraId="795818B3" w14:textId="77777777" w:rsidTr="008E3C7C">
        <w:tc>
          <w:tcPr>
            <w:tcW w:w="2584" w:type="dxa"/>
            <w:hideMark/>
          </w:tcPr>
          <w:p w14:paraId="7FC0B9BE" w14:textId="77777777" w:rsidR="00BB5E10" w:rsidRPr="00BB5E10" w:rsidRDefault="00BB5E10" w:rsidP="00BB5E10">
            <w:pPr>
              <w:spacing w:before="60" w:line="264" w:lineRule="auto"/>
              <w:jc w:val="center"/>
              <w:rPr>
                <w:rFonts w:ascii="Arial" w:eastAsia="Calibri" w:hAnsi="Arial" w:cs="Arial"/>
              </w:rPr>
            </w:pPr>
            <w:r w:rsidRPr="00BB5E10">
              <w:rPr>
                <w:rFonts w:ascii="Arial" w:eastAsia="Calibri" w:hAnsi="Arial" w:cs="Arial"/>
              </w:rPr>
              <w:t>2</w:t>
            </w:r>
          </w:p>
        </w:tc>
        <w:tc>
          <w:tcPr>
            <w:tcW w:w="1498" w:type="dxa"/>
            <w:hideMark/>
          </w:tcPr>
          <w:p w14:paraId="1FA2B0ED" w14:textId="77777777" w:rsidR="00BB5E10" w:rsidRPr="00BB5E10" w:rsidRDefault="00BB5E10" w:rsidP="00BB5E10">
            <w:pPr>
              <w:spacing w:before="60" w:line="264" w:lineRule="auto"/>
              <w:jc w:val="center"/>
              <w:rPr>
                <w:rFonts w:ascii="Arial" w:eastAsia="Calibri" w:hAnsi="Arial" w:cs="Arial"/>
              </w:rPr>
            </w:pPr>
            <w:r w:rsidRPr="00BB5E10">
              <w:rPr>
                <w:rFonts w:ascii="Arial" w:eastAsia="Calibri" w:hAnsi="Arial" w:cs="Arial"/>
              </w:rPr>
              <w:t>209</w:t>
            </w:r>
          </w:p>
        </w:tc>
        <w:tc>
          <w:tcPr>
            <w:tcW w:w="2297" w:type="dxa"/>
            <w:hideMark/>
          </w:tcPr>
          <w:p w14:paraId="3F6A3429" w14:textId="77777777" w:rsidR="00BB5E10" w:rsidRPr="00BB5E10" w:rsidRDefault="00BB5E10" w:rsidP="00BB5E10">
            <w:pPr>
              <w:spacing w:before="60" w:line="264" w:lineRule="auto"/>
              <w:jc w:val="center"/>
              <w:rPr>
                <w:rFonts w:ascii="Arial" w:eastAsia="Calibri" w:hAnsi="Arial" w:cs="Arial"/>
              </w:rPr>
            </w:pPr>
            <w:r w:rsidRPr="00BB5E10">
              <w:rPr>
                <w:rFonts w:ascii="Arial" w:eastAsia="Calibri" w:hAnsi="Arial" w:cs="Arial"/>
              </w:rPr>
              <w:t>1 630,2 h</w:t>
            </w:r>
          </w:p>
        </w:tc>
        <w:tc>
          <w:tcPr>
            <w:tcW w:w="2313" w:type="dxa"/>
            <w:hideMark/>
          </w:tcPr>
          <w:p w14:paraId="685FEE58" w14:textId="0409B967" w:rsidR="00BB5E10" w:rsidRPr="00BB5E10" w:rsidRDefault="00BB5E10" w:rsidP="00BB5E10">
            <w:pPr>
              <w:spacing w:before="60" w:line="264" w:lineRule="auto"/>
              <w:jc w:val="center"/>
              <w:rPr>
                <w:rFonts w:ascii="Arial" w:eastAsia="Calibri" w:hAnsi="Arial" w:cs="Arial"/>
              </w:rPr>
            </w:pPr>
            <w:r w:rsidRPr="00BB5E10">
              <w:rPr>
                <w:rFonts w:ascii="Arial" w:eastAsia="Calibri" w:hAnsi="Arial" w:cs="Arial"/>
              </w:rPr>
              <w:t>1 463 h</w:t>
            </w:r>
          </w:p>
        </w:tc>
        <w:tc>
          <w:tcPr>
            <w:tcW w:w="1623" w:type="dxa"/>
            <w:hideMark/>
          </w:tcPr>
          <w:p w14:paraId="4347A3EC" w14:textId="77777777" w:rsidR="00BB5E10" w:rsidRPr="00BB5E10" w:rsidRDefault="00BB5E10" w:rsidP="00BB5E10">
            <w:pPr>
              <w:spacing w:before="60" w:line="264" w:lineRule="auto"/>
              <w:jc w:val="center"/>
              <w:rPr>
                <w:rFonts w:ascii="Arial" w:eastAsia="Calibri" w:hAnsi="Arial" w:cs="Arial"/>
              </w:rPr>
            </w:pPr>
            <w:r w:rsidRPr="00BB5E10">
              <w:rPr>
                <w:rFonts w:ascii="Arial" w:eastAsia="Calibri" w:hAnsi="Arial" w:cs="Arial"/>
              </w:rPr>
              <w:t>167,2 h</w:t>
            </w:r>
          </w:p>
        </w:tc>
        <w:tc>
          <w:tcPr>
            <w:tcW w:w="1875" w:type="dxa"/>
            <w:hideMark/>
          </w:tcPr>
          <w:p w14:paraId="2E687B8A" w14:textId="77777777" w:rsidR="00BB5E10" w:rsidRPr="00BB5E10" w:rsidRDefault="00BB5E10" w:rsidP="00BB5E10">
            <w:pPr>
              <w:spacing w:before="60" w:line="264" w:lineRule="auto"/>
              <w:jc w:val="center"/>
              <w:rPr>
                <w:rFonts w:ascii="Arial" w:eastAsia="Calibri" w:hAnsi="Arial" w:cs="Arial"/>
              </w:rPr>
            </w:pPr>
            <w:r w:rsidRPr="00BB5E10">
              <w:rPr>
                <w:rFonts w:ascii="Arial" w:eastAsia="Calibri" w:hAnsi="Arial" w:cs="Arial"/>
              </w:rPr>
              <w:t>20,9</w:t>
            </w:r>
          </w:p>
        </w:tc>
      </w:tr>
      <w:tr w:rsidR="008E3C7C" w:rsidRPr="008E3C7C" w14:paraId="74074928" w14:textId="77777777" w:rsidTr="008E3C7C">
        <w:tc>
          <w:tcPr>
            <w:tcW w:w="2584" w:type="dxa"/>
            <w:hideMark/>
          </w:tcPr>
          <w:p w14:paraId="16556FB4" w14:textId="77777777" w:rsidR="00BB5E10" w:rsidRPr="00BB5E10" w:rsidRDefault="00BB5E10" w:rsidP="00BB5E10">
            <w:pPr>
              <w:spacing w:before="60" w:line="264" w:lineRule="auto"/>
              <w:jc w:val="center"/>
              <w:rPr>
                <w:rFonts w:ascii="Arial" w:eastAsia="Calibri" w:hAnsi="Arial" w:cs="Arial"/>
              </w:rPr>
            </w:pPr>
            <w:r w:rsidRPr="00BB5E10">
              <w:rPr>
                <w:rFonts w:ascii="Arial" w:eastAsia="Calibri" w:hAnsi="Arial" w:cs="Arial"/>
              </w:rPr>
              <w:t>4</w:t>
            </w:r>
          </w:p>
        </w:tc>
        <w:tc>
          <w:tcPr>
            <w:tcW w:w="1498" w:type="dxa"/>
            <w:hideMark/>
          </w:tcPr>
          <w:p w14:paraId="66AB0449" w14:textId="77777777" w:rsidR="00BB5E10" w:rsidRPr="00BB5E10" w:rsidRDefault="00BB5E10" w:rsidP="00BB5E10">
            <w:pPr>
              <w:spacing w:before="60" w:line="264" w:lineRule="auto"/>
              <w:jc w:val="center"/>
              <w:rPr>
                <w:rFonts w:ascii="Arial" w:eastAsia="Calibri" w:hAnsi="Arial" w:cs="Arial"/>
              </w:rPr>
            </w:pPr>
            <w:r w:rsidRPr="00BB5E10">
              <w:rPr>
                <w:rFonts w:ascii="Arial" w:eastAsia="Calibri" w:hAnsi="Arial" w:cs="Arial"/>
              </w:rPr>
              <w:t>207</w:t>
            </w:r>
          </w:p>
        </w:tc>
        <w:tc>
          <w:tcPr>
            <w:tcW w:w="2297" w:type="dxa"/>
            <w:hideMark/>
          </w:tcPr>
          <w:p w14:paraId="49D051B1" w14:textId="77777777" w:rsidR="00BB5E10" w:rsidRPr="00BB5E10" w:rsidRDefault="00BB5E10" w:rsidP="00BB5E10">
            <w:pPr>
              <w:spacing w:before="60" w:line="264" w:lineRule="auto"/>
              <w:jc w:val="center"/>
              <w:rPr>
                <w:rFonts w:ascii="Arial" w:eastAsia="Calibri" w:hAnsi="Arial" w:cs="Arial"/>
              </w:rPr>
            </w:pPr>
            <w:r w:rsidRPr="00BB5E10">
              <w:rPr>
                <w:rFonts w:ascii="Arial" w:eastAsia="Calibri" w:hAnsi="Arial" w:cs="Arial"/>
              </w:rPr>
              <w:t>1 614,6 h</w:t>
            </w:r>
          </w:p>
        </w:tc>
        <w:tc>
          <w:tcPr>
            <w:tcW w:w="2313" w:type="dxa"/>
            <w:hideMark/>
          </w:tcPr>
          <w:p w14:paraId="57DABFBA" w14:textId="32627B7F" w:rsidR="00BB5E10" w:rsidRPr="00BB5E10" w:rsidRDefault="00BB5E10" w:rsidP="00BB5E10">
            <w:pPr>
              <w:spacing w:before="60" w:line="264" w:lineRule="auto"/>
              <w:jc w:val="center"/>
              <w:rPr>
                <w:rFonts w:ascii="Arial" w:eastAsia="Calibri" w:hAnsi="Arial" w:cs="Arial"/>
              </w:rPr>
            </w:pPr>
            <w:r w:rsidRPr="00BB5E10">
              <w:rPr>
                <w:rFonts w:ascii="Arial" w:eastAsia="Calibri" w:hAnsi="Arial" w:cs="Arial"/>
              </w:rPr>
              <w:t>1 449 h</w:t>
            </w:r>
          </w:p>
        </w:tc>
        <w:tc>
          <w:tcPr>
            <w:tcW w:w="1623" w:type="dxa"/>
            <w:hideMark/>
          </w:tcPr>
          <w:p w14:paraId="7DFA26E5" w14:textId="77777777" w:rsidR="00BB5E10" w:rsidRPr="00BB5E10" w:rsidRDefault="00BB5E10" w:rsidP="00BB5E10">
            <w:pPr>
              <w:spacing w:before="60" w:line="264" w:lineRule="auto"/>
              <w:jc w:val="center"/>
              <w:rPr>
                <w:rFonts w:ascii="Arial" w:eastAsia="Calibri" w:hAnsi="Arial" w:cs="Arial"/>
              </w:rPr>
            </w:pPr>
            <w:r w:rsidRPr="00BB5E10">
              <w:rPr>
                <w:rFonts w:ascii="Arial" w:eastAsia="Calibri" w:hAnsi="Arial" w:cs="Arial"/>
              </w:rPr>
              <w:t>165,6 h</w:t>
            </w:r>
          </w:p>
        </w:tc>
        <w:tc>
          <w:tcPr>
            <w:tcW w:w="1875" w:type="dxa"/>
            <w:hideMark/>
          </w:tcPr>
          <w:p w14:paraId="00B327B7" w14:textId="77777777" w:rsidR="00BB5E10" w:rsidRPr="00BB5E10" w:rsidRDefault="00BB5E10" w:rsidP="00BB5E10">
            <w:pPr>
              <w:spacing w:before="60" w:line="264" w:lineRule="auto"/>
              <w:jc w:val="center"/>
              <w:rPr>
                <w:rFonts w:ascii="Arial" w:eastAsia="Calibri" w:hAnsi="Arial" w:cs="Arial"/>
              </w:rPr>
            </w:pPr>
            <w:r w:rsidRPr="00BB5E10">
              <w:rPr>
                <w:rFonts w:ascii="Arial" w:eastAsia="Calibri" w:hAnsi="Arial" w:cs="Arial"/>
              </w:rPr>
              <w:t>20,7</w:t>
            </w:r>
          </w:p>
        </w:tc>
      </w:tr>
      <w:tr w:rsidR="008E3C7C" w:rsidRPr="008E3C7C" w14:paraId="09D58D05" w14:textId="77777777" w:rsidTr="008E3C7C">
        <w:tc>
          <w:tcPr>
            <w:tcW w:w="2584" w:type="dxa"/>
            <w:hideMark/>
          </w:tcPr>
          <w:p w14:paraId="31166667" w14:textId="77777777" w:rsidR="00BB5E10" w:rsidRPr="00BB5E10" w:rsidRDefault="00BB5E10" w:rsidP="00BB5E10">
            <w:pPr>
              <w:spacing w:before="60" w:line="264" w:lineRule="auto"/>
              <w:jc w:val="center"/>
              <w:rPr>
                <w:rFonts w:ascii="Arial" w:eastAsia="Calibri" w:hAnsi="Arial" w:cs="Arial"/>
              </w:rPr>
            </w:pPr>
            <w:r w:rsidRPr="00BB5E10">
              <w:rPr>
                <w:rFonts w:ascii="Arial" w:eastAsia="Calibri" w:hAnsi="Arial" w:cs="Arial"/>
              </w:rPr>
              <w:t>6</w:t>
            </w:r>
          </w:p>
        </w:tc>
        <w:tc>
          <w:tcPr>
            <w:tcW w:w="1498" w:type="dxa"/>
            <w:hideMark/>
          </w:tcPr>
          <w:p w14:paraId="4363419A" w14:textId="77777777" w:rsidR="00BB5E10" w:rsidRPr="00BB5E10" w:rsidRDefault="00BB5E10" w:rsidP="00BB5E10">
            <w:pPr>
              <w:spacing w:before="60" w:line="264" w:lineRule="auto"/>
              <w:jc w:val="center"/>
              <w:rPr>
                <w:rFonts w:ascii="Arial" w:eastAsia="Calibri" w:hAnsi="Arial" w:cs="Arial"/>
              </w:rPr>
            </w:pPr>
            <w:r w:rsidRPr="00BB5E10">
              <w:rPr>
                <w:rFonts w:ascii="Arial" w:eastAsia="Calibri" w:hAnsi="Arial" w:cs="Arial"/>
              </w:rPr>
              <w:t>205</w:t>
            </w:r>
          </w:p>
        </w:tc>
        <w:tc>
          <w:tcPr>
            <w:tcW w:w="2297" w:type="dxa"/>
            <w:hideMark/>
          </w:tcPr>
          <w:p w14:paraId="51D89606" w14:textId="77777777" w:rsidR="00BB5E10" w:rsidRPr="00BB5E10" w:rsidRDefault="00BB5E10" w:rsidP="00BB5E10">
            <w:pPr>
              <w:spacing w:before="60" w:line="264" w:lineRule="auto"/>
              <w:jc w:val="center"/>
              <w:rPr>
                <w:rFonts w:ascii="Arial" w:eastAsia="Calibri" w:hAnsi="Arial" w:cs="Arial"/>
              </w:rPr>
            </w:pPr>
            <w:r w:rsidRPr="00BB5E10">
              <w:rPr>
                <w:rFonts w:ascii="Arial" w:eastAsia="Calibri" w:hAnsi="Arial" w:cs="Arial"/>
              </w:rPr>
              <w:t>1 599 h</w:t>
            </w:r>
          </w:p>
        </w:tc>
        <w:tc>
          <w:tcPr>
            <w:tcW w:w="2313" w:type="dxa"/>
            <w:hideMark/>
          </w:tcPr>
          <w:p w14:paraId="7D003F4A" w14:textId="358E615B" w:rsidR="00BB5E10" w:rsidRPr="00BB5E10" w:rsidRDefault="00BB5E10" w:rsidP="00BB5E10">
            <w:pPr>
              <w:spacing w:before="60" w:line="264" w:lineRule="auto"/>
              <w:jc w:val="center"/>
              <w:rPr>
                <w:rFonts w:ascii="Arial" w:eastAsia="Calibri" w:hAnsi="Arial" w:cs="Arial"/>
              </w:rPr>
            </w:pPr>
            <w:r w:rsidRPr="00BB5E10">
              <w:rPr>
                <w:rFonts w:ascii="Arial" w:eastAsia="Calibri" w:hAnsi="Arial" w:cs="Arial"/>
              </w:rPr>
              <w:t>1 435 h</w:t>
            </w:r>
            <w:r w:rsidR="002F0E57">
              <w:rPr>
                <w:rFonts w:ascii="Arial" w:eastAsia="Calibri" w:hAnsi="Arial" w:cs="Arial"/>
              </w:rPr>
              <w:t xml:space="preserve"> (1460)</w:t>
            </w:r>
          </w:p>
        </w:tc>
        <w:tc>
          <w:tcPr>
            <w:tcW w:w="1623" w:type="dxa"/>
            <w:hideMark/>
          </w:tcPr>
          <w:p w14:paraId="0D88F54B" w14:textId="77777777" w:rsidR="00BB5E10" w:rsidRPr="00BB5E10" w:rsidRDefault="00BB5E10" w:rsidP="00BB5E10">
            <w:pPr>
              <w:spacing w:before="60" w:line="264" w:lineRule="auto"/>
              <w:jc w:val="center"/>
              <w:rPr>
                <w:rFonts w:ascii="Arial" w:eastAsia="Calibri" w:hAnsi="Arial" w:cs="Arial"/>
              </w:rPr>
            </w:pPr>
            <w:r w:rsidRPr="00BB5E10">
              <w:rPr>
                <w:rFonts w:ascii="Arial" w:eastAsia="Calibri" w:hAnsi="Arial" w:cs="Arial"/>
              </w:rPr>
              <w:t>164 h</w:t>
            </w:r>
          </w:p>
        </w:tc>
        <w:tc>
          <w:tcPr>
            <w:tcW w:w="1875" w:type="dxa"/>
            <w:hideMark/>
          </w:tcPr>
          <w:p w14:paraId="5A36F804" w14:textId="77777777" w:rsidR="00BB5E10" w:rsidRPr="00BB5E10" w:rsidRDefault="00BB5E10" w:rsidP="00BB5E10">
            <w:pPr>
              <w:spacing w:before="60" w:line="264" w:lineRule="auto"/>
              <w:jc w:val="center"/>
              <w:rPr>
                <w:rFonts w:ascii="Arial" w:eastAsia="Calibri" w:hAnsi="Arial" w:cs="Arial"/>
              </w:rPr>
            </w:pPr>
            <w:r w:rsidRPr="00BB5E10">
              <w:rPr>
                <w:rFonts w:ascii="Arial" w:eastAsia="Calibri" w:hAnsi="Arial" w:cs="Arial"/>
              </w:rPr>
              <w:t>20,5</w:t>
            </w:r>
          </w:p>
        </w:tc>
      </w:tr>
    </w:tbl>
    <w:p w14:paraId="608FAAF1" w14:textId="3143C455" w:rsidR="00BB5E10" w:rsidRPr="008E3C7C" w:rsidRDefault="00BB5E10" w:rsidP="008E3C7C">
      <w:pPr>
        <w:spacing w:before="60" w:after="0" w:line="264" w:lineRule="auto"/>
        <w:ind w:left="2832"/>
        <w:jc w:val="both"/>
        <w:rPr>
          <w:rFonts w:eastAsia="Calibri"/>
          <w:kern w:val="0"/>
          <w:szCs w:val="22"/>
        </w:rPr>
      </w:pPr>
    </w:p>
    <w:p w14:paraId="3258BE3D" w14:textId="35F1327B" w:rsidR="00BB5E10" w:rsidRPr="008E3C7C" w:rsidRDefault="004E243B" w:rsidP="004E243B">
      <w:pPr>
        <w:pStyle w:val="Paragraphedeliste"/>
        <w:numPr>
          <w:ilvl w:val="0"/>
          <w:numId w:val="22"/>
        </w:numPr>
        <w:spacing w:before="60" w:after="0" w:line="264" w:lineRule="auto"/>
        <w:ind w:left="284" w:hanging="284"/>
        <w:jc w:val="both"/>
        <w:rPr>
          <w:rFonts w:ascii="Arial" w:hAnsi="Arial" w:cs="Arial"/>
        </w:rPr>
      </w:pPr>
      <w:r w:rsidRPr="008E3C7C">
        <w:rPr>
          <w:rFonts w:ascii="Arial" w:hAnsi="Arial" w:cs="Arial"/>
        </w:rPr>
        <w:t xml:space="preserve">Selon les règles d’arrondi mentionnées à l’article 5.2, et sous hypothèse de 11 jours fériés/an tombant un jour ouvré, </w:t>
      </w:r>
      <w:r w:rsidRPr="008E3C7C">
        <w:rPr>
          <w:rFonts w:ascii="Arial" w:hAnsi="Arial" w:cs="Arial"/>
          <w:b/>
          <w:bCs w:val="0"/>
        </w:rPr>
        <w:t>l’ensemble des salariés bénéficient de 21 jours de repos</w:t>
      </w:r>
      <w:r w:rsidRPr="008E3C7C">
        <w:rPr>
          <w:rFonts w:ascii="Arial" w:hAnsi="Arial" w:cs="Arial"/>
        </w:rPr>
        <w:t>.</w:t>
      </w:r>
    </w:p>
    <w:p w14:paraId="0457FE2D" w14:textId="77777777" w:rsidR="00BB5E10" w:rsidRDefault="00BB5E10" w:rsidP="00BB5E10">
      <w:pPr>
        <w:spacing w:before="60" w:after="0" w:line="264" w:lineRule="auto"/>
        <w:jc w:val="both"/>
        <w:rPr>
          <w:rFonts w:eastAsia="Calibri"/>
          <w:kern w:val="0"/>
          <w:sz w:val="20"/>
          <w:szCs w:val="20"/>
        </w:rPr>
      </w:pPr>
    </w:p>
    <w:p w14:paraId="4FCB4012" w14:textId="77777777" w:rsidR="00BB5E10" w:rsidRDefault="00BB5E10" w:rsidP="00874A5A">
      <w:pPr>
        <w:spacing w:before="60" w:after="0" w:line="264" w:lineRule="auto"/>
        <w:jc w:val="both"/>
        <w:rPr>
          <w:rFonts w:eastAsia="Calibri"/>
          <w:kern w:val="0"/>
          <w:sz w:val="20"/>
          <w:szCs w:val="20"/>
        </w:rPr>
      </w:pPr>
    </w:p>
    <w:sectPr w:rsidR="00BB5E10" w:rsidSect="008E3C7C">
      <w:pgSz w:w="16840" w:h="11900" w:orient="landscape" w:code="9"/>
      <w:pgMar w:top="1418" w:right="1559"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62743" w14:textId="77777777" w:rsidR="00B703F0" w:rsidRDefault="00B703F0" w:rsidP="009A2F18">
      <w:pPr>
        <w:spacing w:after="0" w:line="240" w:lineRule="auto"/>
      </w:pPr>
      <w:r>
        <w:separator/>
      </w:r>
    </w:p>
  </w:endnote>
  <w:endnote w:type="continuationSeparator" w:id="0">
    <w:p w14:paraId="0812B220" w14:textId="77777777" w:rsidR="00B703F0" w:rsidRDefault="00B703F0" w:rsidP="009A2F18">
      <w:pPr>
        <w:spacing w:after="0" w:line="240" w:lineRule="auto"/>
      </w:pPr>
      <w:r>
        <w:continuationSeparator/>
      </w:r>
    </w:p>
  </w:endnote>
  <w:endnote w:type="continuationNotice" w:id="1">
    <w:p w14:paraId="7A5DC7A0" w14:textId="77777777" w:rsidR="00B703F0" w:rsidRDefault="00B703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4D"/>
    <w:family w:val="auto"/>
    <w:notTrueType/>
    <w:pitch w:val="default"/>
    <w:sig w:usb0="03000003" w:usb1="00000000" w:usb2="00000000" w:usb3="00000000" w:csb0="00000001" w:csb1="00000000"/>
  </w:font>
  <w:font w:name="ScalaSans">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Gras">
    <w:altName w:val="Arial"/>
    <w:panose1 w:val="020B07040202020202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ter">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75DE2" w14:textId="5A333E10" w:rsidR="00F65B5C" w:rsidRPr="009A2F18" w:rsidRDefault="00F65B5C" w:rsidP="009A2F18">
    <w:pPr>
      <w:pStyle w:val="Pieddepage"/>
      <w:rPr>
        <w:rFonts w:ascii="Arial" w:hAnsi="Arial" w:cs="Arial"/>
        <w:sz w:val="18"/>
        <w:szCs w:val="18"/>
      </w:rPr>
    </w:pPr>
    <w:r>
      <w:rPr>
        <w:rFonts w:ascii="Arial" w:hAnsi="Arial" w:cs="Arial"/>
        <w:sz w:val="18"/>
        <w:szCs w:val="18"/>
      </w:rPr>
      <w:tab/>
    </w:r>
    <w:r>
      <w:rPr>
        <w:rFonts w:ascii="Arial" w:hAnsi="Arial" w:cs="Arial"/>
        <w:sz w:val="18"/>
        <w:szCs w:val="18"/>
      </w:rPr>
      <w:tab/>
    </w:r>
    <w:r w:rsidRPr="009A2F18">
      <w:rPr>
        <w:rFonts w:ascii="Arial" w:hAnsi="Arial" w:cs="Arial"/>
        <w:sz w:val="18"/>
        <w:szCs w:val="18"/>
      </w:rPr>
      <w:fldChar w:fldCharType="begin"/>
    </w:r>
    <w:r w:rsidRPr="009A2F18">
      <w:rPr>
        <w:rFonts w:ascii="Arial" w:hAnsi="Arial" w:cs="Arial"/>
        <w:sz w:val="18"/>
        <w:szCs w:val="18"/>
      </w:rPr>
      <w:instrText>PAGE   \* MERGEFORMAT</w:instrText>
    </w:r>
    <w:r w:rsidRPr="009A2F18">
      <w:rPr>
        <w:rFonts w:ascii="Arial" w:hAnsi="Arial" w:cs="Arial"/>
        <w:sz w:val="18"/>
        <w:szCs w:val="18"/>
      </w:rPr>
      <w:fldChar w:fldCharType="separate"/>
    </w:r>
    <w:r w:rsidRPr="009A2F18">
      <w:rPr>
        <w:rFonts w:ascii="Arial" w:hAnsi="Arial" w:cs="Arial"/>
        <w:sz w:val="18"/>
        <w:szCs w:val="18"/>
      </w:rPr>
      <w:t>1</w:t>
    </w:r>
    <w:r w:rsidRPr="009A2F18">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47D52" w14:textId="64362756" w:rsidR="00F65B5C" w:rsidRDefault="001B6574" w:rsidP="009A2F18">
    <w:pPr>
      <w:pStyle w:val="Pieddepage"/>
    </w:pPr>
    <w:sdt>
      <w:sdtPr>
        <w:alias w:val="Date de publication"/>
        <w:tag w:val=""/>
        <w:id w:val="-807556738"/>
        <w:placeholder>
          <w:docPart w:val="9EE19F06DF014EB9840D642CC0FDADA5"/>
        </w:placeholder>
        <w:dataBinding w:prefixMappings="xmlns:ns0='http://schemas.microsoft.com/office/2006/coverPageProps' " w:xpath="/ns0:CoverPageProperties[1]/ns0:PublishDate[1]" w:storeItemID="{55AF091B-3C7A-41E3-B477-F2FDAA23CFDA}"/>
        <w:date>
          <w:dateFormat w:val="dd/MM/yyyy"/>
          <w:lid w:val="fr-FR"/>
          <w:storeMappedDataAs w:val="dateTime"/>
          <w:calendar w:val="gregorian"/>
        </w:date>
      </w:sdtPr>
      <w:sdtEndPr/>
      <w:sdtContent>
        <w:r w:rsidR="00804EFE">
          <w:t>D</w:t>
        </w:r>
      </w:sdtContent>
    </w:sdt>
    <w:r w:rsidR="00F65B5C">
      <w:tab/>
    </w:r>
    <w:r w:rsidR="00F65B5C">
      <w:tab/>
      <w:t xml:space="preserve">Page </w:t>
    </w:r>
    <w:r w:rsidR="00F65B5C">
      <w:rPr>
        <w:b/>
        <w:bCs w:val="0"/>
        <w:sz w:val="24"/>
        <w:szCs w:val="24"/>
      </w:rPr>
      <w:fldChar w:fldCharType="begin"/>
    </w:r>
    <w:r w:rsidR="00F65B5C">
      <w:rPr>
        <w:b/>
      </w:rPr>
      <w:instrText>PAGE</w:instrText>
    </w:r>
    <w:r w:rsidR="00F65B5C">
      <w:rPr>
        <w:b/>
        <w:bCs w:val="0"/>
        <w:sz w:val="24"/>
        <w:szCs w:val="24"/>
      </w:rPr>
      <w:fldChar w:fldCharType="separate"/>
    </w:r>
    <w:r w:rsidR="00F65B5C">
      <w:rPr>
        <w:b/>
        <w:noProof/>
      </w:rPr>
      <w:t>1</w:t>
    </w:r>
    <w:r w:rsidR="00F65B5C">
      <w:rPr>
        <w:b/>
        <w:bCs w:val="0"/>
        <w:sz w:val="24"/>
        <w:szCs w:val="24"/>
      </w:rPr>
      <w:fldChar w:fldCharType="end"/>
    </w:r>
    <w:r w:rsidR="00F65B5C">
      <w:t xml:space="preserve"> sur </w:t>
    </w:r>
    <w:r w:rsidR="00F65B5C">
      <w:rPr>
        <w:b/>
        <w:bCs w:val="0"/>
        <w:sz w:val="24"/>
        <w:szCs w:val="24"/>
      </w:rPr>
      <w:fldChar w:fldCharType="begin"/>
    </w:r>
    <w:r w:rsidR="00F65B5C">
      <w:rPr>
        <w:b/>
      </w:rPr>
      <w:instrText>NUMPAGES</w:instrText>
    </w:r>
    <w:r w:rsidR="00F65B5C">
      <w:rPr>
        <w:b/>
        <w:bCs w:val="0"/>
        <w:sz w:val="24"/>
        <w:szCs w:val="24"/>
      </w:rPr>
      <w:fldChar w:fldCharType="separate"/>
    </w:r>
    <w:r w:rsidR="00F65B5C">
      <w:rPr>
        <w:b/>
        <w:noProof/>
      </w:rPr>
      <w:t>25</w:t>
    </w:r>
    <w:r w:rsidR="00F65B5C">
      <w:rPr>
        <w:b/>
        <w:bCs w:val="0"/>
        <w:sz w:val="24"/>
        <w:szCs w:val="24"/>
      </w:rPr>
      <w:fldChar w:fldCharType="end"/>
    </w:r>
  </w:p>
  <w:p w14:paraId="6CA87A58" w14:textId="77777777" w:rsidR="00F65B5C" w:rsidRDefault="00F65B5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03CD8" w14:textId="77777777" w:rsidR="00B703F0" w:rsidRDefault="00B703F0" w:rsidP="009A2F18">
      <w:pPr>
        <w:spacing w:after="0" w:line="240" w:lineRule="auto"/>
      </w:pPr>
      <w:r>
        <w:separator/>
      </w:r>
    </w:p>
  </w:footnote>
  <w:footnote w:type="continuationSeparator" w:id="0">
    <w:p w14:paraId="4FBE2BF2" w14:textId="77777777" w:rsidR="00B703F0" w:rsidRDefault="00B703F0" w:rsidP="009A2F18">
      <w:pPr>
        <w:spacing w:after="0" w:line="240" w:lineRule="auto"/>
      </w:pPr>
      <w:r>
        <w:continuationSeparator/>
      </w:r>
    </w:p>
  </w:footnote>
  <w:footnote w:type="continuationNotice" w:id="1">
    <w:p w14:paraId="5F5AD2E5" w14:textId="77777777" w:rsidR="00B703F0" w:rsidRDefault="00B703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F3395" w14:textId="77777777" w:rsidR="00F65B5C" w:rsidRDefault="00F65B5C" w:rsidP="009D3D65">
    <w:pPr>
      <w:pStyle w:val="En-tte"/>
      <w:ind w:left="189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A0AC1"/>
    <w:multiLevelType w:val="hybridMultilevel"/>
    <w:tmpl w:val="747676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C47042"/>
    <w:multiLevelType w:val="hybridMultilevel"/>
    <w:tmpl w:val="146E2DEC"/>
    <w:lvl w:ilvl="0" w:tplc="7BCA5E74">
      <w:start w:val="5"/>
      <w:numFmt w:val="bullet"/>
      <w:lvlText w:val="−"/>
      <w:lvlJc w:val="left"/>
      <w:pPr>
        <w:ind w:left="2484" w:hanging="360"/>
      </w:pPr>
      <w:rPr>
        <w:rFonts w:ascii="Arial" w:eastAsia="Calibri" w:hAnsi="Arial" w:cs="Arial"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2" w15:restartNumberingAfterBreak="0">
    <w:nsid w:val="08722D46"/>
    <w:multiLevelType w:val="multilevel"/>
    <w:tmpl w:val="0E4A9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C65777"/>
    <w:multiLevelType w:val="multilevel"/>
    <w:tmpl w:val="4C20F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B76F4B"/>
    <w:multiLevelType w:val="multilevel"/>
    <w:tmpl w:val="C7627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4A6557"/>
    <w:multiLevelType w:val="hybridMultilevel"/>
    <w:tmpl w:val="915A9E12"/>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7A5F62"/>
    <w:multiLevelType w:val="multilevel"/>
    <w:tmpl w:val="1236F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D52EC5"/>
    <w:multiLevelType w:val="multilevel"/>
    <w:tmpl w:val="CEC2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7B54A6"/>
    <w:multiLevelType w:val="hybridMultilevel"/>
    <w:tmpl w:val="55644FF0"/>
    <w:lvl w:ilvl="0" w:tplc="EBD02B9A">
      <w:numFmt w:val="bullet"/>
      <w:lvlText w:val="-"/>
      <w:lvlJc w:val="left"/>
      <w:pPr>
        <w:ind w:left="720" w:hanging="360"/>
      </w:pPr>
      <w:rPr>
        <w:rFonts w:ascii="Lucida Sans Unicode" w:eastAsia="PMingLiU" w:hAnsi="Lucida Sans Unicod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AE23D5"/>
    <w:multiLevelType w:val="multilevel"/>
    <w:tmpl w:val="9A2E7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D15523"/>
    <w:multiLevelType w:val="multilevel"/>
    <w:tmpl w:val="D1648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6664C2"/>
    <w:multiLevelType w:val="multilevel"/>
    <w:tmpl w:val="6DAA6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BC3EAB"/>
    <w:multiLevelType w:val="multilevel"/>
    <w:tmpl w:val="E51CF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3C27CC4"/>
    <w:multiLevelType w:val="hybridMultilevel"/>
    <w:tmpl w:val="08FE691A"/>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52C4AAE"/>
    <w:multiLevelType w:val="multilevel"/>
    <w:tmpl w:val="6E400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6703C5A"/>
    <w:multiLevelType w:val="multilevel"/>
    <w:tmpl w:val="EFD41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3F65CF"/>
    <w:multiLevelType w:val="multilevel"/>
    <w:tmpl w:val="1E5E7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90F6526"/>
    <w:multiLevelType w:val="multilevel"/>
    <w:tmpl w:val="84E24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495D3C"/>
    <w:multiLevelType w:val="hybridMultilevel"/>
    <w:tmpl w:val="724C45C4"/>
    <w:lvl w:ilvl="0" w:tplc="E12256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1F95A21"/>
    <w:multiLevelType w:val="hybridMultilevel"/>
    <w:tmpl w:val="D6003C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787D8E"/>
    <w:multiLevelType w:val="multilevel"/>
    <w:tmpl w:val="1ADE1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9860199"/>
    <w:multiLevelType w:val="multilevel"/>
    <w:tmpl w:val="EEA01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67D5E2E"/>
    <w:multiLevelType w:val="multilevel"/>
    <w:tmpl w:val="C3460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041847"/>
    <w:multiLevelType w:val="multilevel"/>
    <w:tmpl w:val="10329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7007788">
    <w:abstractNumId w:val="8"/>
  </w:num>
  <w:num w:numId="2" w16cid:durableId="1499034858">
    <w:abstractNumId w:val="5"/>
  </w:num>
  <w:num w:numId="3" w16cid:durableId="179393658">
    <w:abstractNumId w:val="22"/>
  </w:num>
  <w:num w:numId="4" w16cid:durableId="1671368292">
    <w:abstractNumId w:val="2"/>
  </w:num>
  <w:num w:numId="5" w16cid:durableId="883520588">
    <w:abstractNumId w:val="12"/>
  </w:num>
  <w:num w:numId="6" w16cid:durableId="1749575713">
    <w:abstractNumId w:val="4"/>
  </w:num>
  <w:num w:numId="7" w16cid:durableId="1856845796">
    <w:abstractNumId w:val="20"/>
  </w:num>
  <w:num w:numId="8" w16cid:durableId="1901135216">
    <w:abstractNumId w:val="17"/>
  </w:num>
  <w:num w:numId="9" w16cid:durableId="1783956293">
    <w:abstractNumId w:val="6"/>
  </w:num>
  <w:num w:numId="10" w16cid:durableId="734357694">
    <w:abstractNumId w:val="13"/>
  </w:num>
  <w:num w:numId="11" w16cid:durableId="1957759868">
    <w:abstractNumId w:val="1"/>
  </w:num>
  <w:num w:numId="12" w16cid:durableId="1771003839">
    <w:abstractNumId w:val="19"/>
  </w:num>
  <w:num w:numId="13" w16cid:durableId="1211645557">
    <w:abstractNumId w:val="23"/>
  </w:num>
  <w:num w:numId="14" w16cid:durableId="1437217601">
    <w:abstractNumId w:val="10"/>
  </w:num>
  <w:num w:numId="15" w16cid:durableId="973294417">
    <w:abstractNumId w:val="21"/>
  </w:num>
  <w:num w:numId="16" w16cid:durableId="1798602010">
    <w:abstractNumId w:val="15"/>
  </w:num>
  <w:num w:numId="17" w16cid:durableId="131412060">
    <w:abstractNumId w:val="3"/>
  </w:num>
  <w:num w:numId="18" w16cid:durableId="812063411">
    <w:abstractNumId w:val="7"/>
  </w:num>
  <w:num w:numId="19" w16cid:durableId="991756486">
    <w:abstractNumId w:val="9"/>
  </w:num>
  <w:num w:numId="20" w16cid:durableId="315188266">
    <w:abstractNumId w:val="16"/>
  </w:num>
  <w:num w:numId="21" w16cid:durableId="547255312">
    <w:abstractNumId w:val="11"/>
  </w:num>
  <w:num w:numId="22" w16cid:durableId="904144824">
    <w:abstractNumId w:val="18"/>
  </w:num>
  <w:num w:numId="23" w16cid:durableId="443575537">
    <w:abstractNumId w:val="14"/>
  </w:num>
  <w:num w:numId="24" w16cid:durableId="201537503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F18"/>
    <w:rsid w:val="0000356B"/>
    <w:rsid w:val="00006D93"/>
    <w:rsid w:val="00011168"/>
    <w:rsid w:val="000111FA"/>
    <w:rsid w:val="00013111"/>
    <w:rsid w:val="00013304"/>
    <w:rsid w:val="0001333A"/>
    <w:rsid w:val="00013B36"/>
    <w:rsid w:val="000203AD"/>
    <w:rsid w:val="00021132"/>
    <w:rsid w:val="00021F5B"/>
    <w:rsid w:val="0003085A"/>
    <w:rsid w:val="00031F4B"/>
    <w:rsid w:val="00037124"/>
    <w:rsid w:val="00037DA1"/>
    <w:rsid w:val="00040133"/>
    <w:rsid w:val="00042C04"/>
    <w:rsid w:val="00043C28"/>
    <w:rsid w:val="0004583B"/>
    <w:rsid w:val="00047E24"/>
    <w:rsid w:val="00055702"/>
    <w:rsid w:val="00060172"/>
    <w:rsid w:val="00061994"/>
    <w:rsid w:val="00062A30"/>
    <w:rsid w:val="00064C2E"/>
    <w:rsid w:val="0006660C"/>
    <w:rsid w:val="00072EBF"/>
    <w:rsid w:val="0007791B"/>
    <w:rsid w:val="00080910"/>
    <w:rsid w:val="00082550"/>
    <w:rsid w:val="00083246"/>
    <w:rsid w:val="00086105"/>
    <w:rsid w:val="000869EB"/>
    <w:rsid w:val="00093356"/>
    <w:rsid w:val="00093A5D"/>
    <w:rsid w:val="0009735C"/>
    <w:rsid w:val="00097B5E"/>
    <w:rsid w:val="000A1C18"/>
    <w:rsid w:val="000A5597"/>
    <w:rsid w:val="000A70B7"/>
    <w:rsid w:val="000A7BB6"/>
    <w:rsid w:val="000B30BD"/>
    <w:rsid w:val="000B379C"/>
    <w:rsid w:val="000B3984"/>
    <w:rsid w:val="000B72DD"/>
    <w:rsid w:val="000C2C28"/>
    <w:rsid w:val="000C49EF"/>
    <w:rsid w:val="000C5270"/>
    <w:rsid w:val="000C571F"/>
    <w:rsid w:val="000C5D0D"/>
    <w:rsid w:val="000C69BB"/>
    <w:rsid w:val="000D05F8"/>
    <w:rsid w:val="000D2D6F"/>
    <w:rsid w:val="000D54F5"/>
    <w:rsid w:val="000D7379"/>
    <w:rsid w:val="000E0789"/>
    <w:rsid w:val="000E17F6"/>
    <w:rsid w:val="000E27F2"/>
    <w:rsid w:val="000F07A1"/>
    <w:rsid w:val="000F1ED5"/>
    <w:rsid w:val="000F2084"/>
    <w:rsid w:val="000F41CE"/>
    <w:rsid w:val="000F722F"/>
    <w:rsid w:val="00100921"/>
    <w:rsid w:val="001038BE"/>
    <w:rsid w:val="00104612"/>
    <w:rsid w:val="00105D33"/>
    <w:rsid w:val="00107D00"/>
    <w:rsid w:val="00107D3D"/>
    <w:rsid w:val="00112222"/>
    <w:rsid w:val="00112E04"/>
    <w:rsid w:val="00114F2D"/>
    <w:rsid w:val="0011544D"/>
    <w:rsid w:val="00116171"/>
    <w:rsid w:val="00121111"/>
    <w:rsid w:val="00123699"/>
    <w:rsid w:val="00125646"/>
    <w:rsid w:val="001268E0"/>
    <w:rsid w:val="001271B1"/>
    <w:rsid w:val="00127B06"/>
    <w:rsid w:val="0013232C"/>
    <w:rsid w:val="0013245F"/>
    <w:rsid w:val="00134D21"/>
    <w:rsid w:val="00135F21"/>
    <w:rsid w:val="00140477"/>
    <w:rsid w:val="001433EE"/>
    <w:rsid w:val="0014387F"/>
    <w:rsid w:val="0014435E"/>
    <w:rsid w:val="001446A8"/>
    <w:rsid w:val="0014529B"/>
    <w:rsid w:val="001454F8"/>
    <w:rsid w:val="00157A63"/>
    <w:rsid w:val="00163866"/>
    <w:rsid w:val="0016515E"/>
    <w:rsid w:val="0016681A"/>
    <w:rsid w:val="00166F49"/>
    <w:rsid w:val="001705E1"/>
    <w:rsid w:val="00170B19"/>
    <w:rsid w:val="0017492C"/>
    <w:rsid w:val="001775D5"/>
    <w:rsid w:val="00185404"/>
    <w:rsid w:val="001914AE"/>
    <w:rsid w:val="00191D49"/>
    <w:rsid w:val="0019507C"/>
    <w:rsid w:val="00195B20"/>
    <w:rsid w:val="001A17B8"/>
    <w:rsid w:val="001A5F76"/>
    <w:rsid w:val="001A6169"/>
    <w:rsid w:val="001B0329"/>
    <w:rsid w:val="001B0F85"/>
    <w:rsid w:val="001B6E3A"/>
    <w:rsid w:val="001B7B4B"/>
    <w:rsid w:val="001C4C83"/>
    <w:rsid w:val="001D0090"/>
    <w:rsid w:val="001D20D4"/>
    <w:rsid w:val="001D4BC1"/>
    <w:rsid w:val="001D716F"/>
    <w:rsid w:val="001E0569"/>
    <w:rsid w:val="001E0594"/>
    <w:rsid w:val="001E4FF8"/>
    <w:rsid w:val="001E729F"/>
    <w:rsid w:val="001F141A"/>
    <w:rsid w:val="001F48CC"/>
    <w:rsid w:val="00204778"/>
    <w:rsid w:val="002047FC"/>
    <w:rsid w:val="00207C46"/>
    <w:rsid w:val="00215334"/>
    <w:rsid w:val="00216D4E"/>
    <w:rsid w:val="0021771F"/>
    <w:rsid w:val="00220537"/>
    <w:rsid w:val="00220FBB"/>
    <w:rsid w:val="0022118E"/>
    <w:rsid w:val="002218A5"/>
    <w:rsid w:val="002234DE"/>
    <w:rsid w:val="00224701"/>
    <w:rsid w:val="00230900"/>
    <w:rsid w:val="00231261"/>
    <w:rsid w:val="00241533"/>
    <w:rsid w:val="00244FC1"/>
    <w:rsid w:val="00246D80"/>
    <w:rsid w:val="00246E6A"/>
    <w:rsid w:val="00247E2E"/>
    <w:rsid w:val="002500D4"/>
    <w:rsid w:val="0025045E"/>
    <w:rsid w:val="00257F52"/>
    <w:rsid w:val="00265268"/>
    <w:rsid w:val="00267856"/>
    <w:rsid w:val="0027126F"/>
    <w:rsid w:val="002715F2"/>
    <w:rsid w:val="00271B48"/>
    <w:rsid w:val="00274C76"/>
    <w:rsid w:val="00274E6B"/>
    <w:rsid w:val="002766AE"/>
    <w:rsid w:val="0027706B"/>
    <w:rsid w:val="002843EB"/>
    <w:rsid w:val="002847F8"/>
    <w:rsid w:val="00284FBF"/>
    <w:rsid w:val="002851E4"/>
    <w:rsid w:val="002858AA"/>
    <w:rsid w:val="00287334"/>
    <w:rsid w:val="002913DA"/>
    <w:rsid w:val="00292C3A"/>
    <w:rsid w:val="002944B9"/>
    <w:rsid w:val="00295F4A"/>
    <w:rsid w:val="002A3ABB"/>
    <w:rsid w:val="002A3CB1"/>
    <w:rsid w:val="002A4E45"/>
    <w:rsid w:val="002A6CCC"/>
    <w:rsid w:val="002B05A3"/>
    <w:rsid w:val="002B05CC"/>
    <w:rsid w:val="002B0CB6"/>
    <w:rsid w:val="002B4EA5"/>
    <w:rsid w:val="002B58F7"/>
    <w:rsid w:val="002C1F0F"/>
    <w:rsid w:val="002C3023"/>
    <w:rsid w:val="002C361D"/>
    <w:rsid w:val="002C6C13"/>
    <w:rsid w:val="002C7EBB"/>
    <w:rsid w:val="002D044B"/>
    <w:rsid w:val="002D12F0"/>
    <w:rsid w:val="002D2CA4"/>
    <w:rsid w:val="002D3193"/>
    <w:rsid w:val="002D3DA2"/>
    <w:rsid w:val="002D4E16"/>
    <w:rsid w:val="002D4EB1"/>
    <w:rsid w:val="002D6690"/>
    <w:rsid w:val="002D6BF0"/>
    <w:rsid w:val="002D754D"/>
    <w:rsid w:val="002D77A5"/>
    <w:rsid w:val="002D7FEB"/>
    <w:rsid w:val="002E3BA0"/>
    <w:rsid w:val="002E4DC6"/>
    <w:rsid w:val="002F0E57"/>
    <w:rsid w:val="002F4A97"/>
    <w:rsid w:val="002F6A34"/>
    <w:rsid w:val="002F6AF1"/>
    <w:rsid w:val="002F7A3D"/>
    <w:rsid w:val="002F7D24"/>
    <w:rsid w:val="00306D4C"/>
    <w:rsid w:val="0031145A"/>
    <w:rsid w:val="003126C0"/>
    <w:rsid w:val="0032127B"/>
    <w:rsid w:val="00323D21"/>
    <w:rsid w:val="003249A4"/>
    <w:rsid w:val="003269A8"/>
    <w:rsid w:val="0033007C"/>
    <w:rsid w:val="0033009D"/>
    <w:rsid w:val="003310F7"/>
    <w:rsid w:val="00331A86"/>
    <w:rsid w:val="00334AF9"/>
    <w:rsid w:val="00335768"/>
    <w:rsid w:val="00335F53"/>
    <w:rsid w:val="003365BD"/>
    <w:rsid w:val="00337C9B"/>
    <w:rsid w:val="00341D87"/>
    <w:rsid w:val="003423C3"/>
    <w:rsid w:val="00350CFF"/>
    <w:rsid w:val="003516F7"/>
    <w:rsid w:val="00354C69"/>
    <w:rsid w:val="00356506"/>
    <w:rsid w:val="0035780B"/>
    <w:rsid w:val="00360784"/>
    <w:rsid w:val="00361885"/>
    <w:rsid w:val="0036247D"/>
    <w:rsid w:val="00362C6B"/>
    <w:rsid w:val="0036384C"/>
    <w:rsid w:val="00363899"/>
    <w:rsid w:val="003654F8"/>
    <w:rsid w:val="0036578D"/>
    <w:rsid w:val="00365C70"/>
    <w:rsid w:val="00367D08"/>
    <w:rsid w:val="003712E6"/>
    <w:rsid w:val="003716F8"/>
    <w:rsid w:val="00371BB3"/>
    <w:rsid w:val="00383243"/>
    <w:rsid w:val="00390CF0"/>
    <w:rsid w:val="00392BE5"/>
    <w:rsid w:val="00396FD9"/>
    <w:rsid w:val="00396FF8"/>
    <w:rsid w:val="00397E01"/>
    <w:rsid w:val="003A03EB"/>
    <w:rsid w:val="003A28C6"/>
    <w:rsid w:val="003A3147"/>
    <w:rsid w:val="003B09D4"/>
    <w:rsid w:val="003B4820"/>
    <w:rsid w:val="003C1FE5"/>
    <w:rsid w:val="003C6527"/>
    <w:rsid w:val="003C7DEE"/>
    <w:rsid w:val="003D1F89"/>
    <w:rsid w:val="003D5E8B"/>
    <w:rsid w:val="003D6EB1"/>
    <w:rsid w:val="003D7345"/>
    <w:rsid w:val="003D7D53"/>
    <w:rsid w:val="003E13DA"/>
    <w:rsid w:val="003E6E97"/>
    <w:rsid w:val="003F0764"/>
    <w:rsid w:val="003F20CE"/>
    <w:rsid w:val="003F6A10"/>
    <w:rsid w:val="00407F8C"/>
    <w:rsid w:val="0041082E"/>
    <w:rsid w:val="00413EB5"/>
    <w:rsid w:val="0041473C"/>
    <w:rsid w:val="00421B65"/>
    <w:rsid w:val="004231AC"/>
    <w:rsid w:val="00423F8F"/>
    <w:rsid w:val="00426B59"/>
    <w:rsid w:val="00427921"/>
    <w:rsid w:val="00430190"/>
    <w:rsid w:val="00433546"/>
    <w:rsid w:val="004336B1"/>
    <w:rsid w:val="004344DE"/>
    <w:rsid w:val="0043515A"/>
    <w:rsid w:val="0043754F"/>
    <w:rsid w:val="004403DB"/>
    <w:rsid w:val="00444C42"/>
    <w:rsid w:val="00444D5A"/>
    <w:rsid w:val="00450513"/>
    <w:rsid w:val="00450FD8"/>
    <w:rsid w:val="004562B9"/>
    <w:rsid w:val="0045758B"/>
    <w:rsid w:val="00461B2A"/>
    <w:rsid w:val="004624A8"/>
    <w:rsid w:val="00470229"/>
    <w:rsid w:val="00476101"/>
    <w:rsid w:val="00480DA7"/>
    <w:rsid w:val="0048170E"/>
    <w:rsid w:val="004833B8"/>
    <w:rsid w:val="00485B35"/>
    <w:rsid w:val="00487529"/>
    <w:rsid w:val="00487C6E"/>
    <w:rsid w:val="00496810"/>
    <w:rsid w:val="004979C0"/>
    <w:rsid w:val="00497BCC"/>
    <w:rsid w:val="004A03DC"/>
    <w:rsid w:val="004A076A"/>
    <w:rsid w:val="004A3773"/>
    <w:rsid w:val="004A483A"/>
    <w:rsid w:val="004A72F6"/>
    <w:rsid w:val="004A733A"/>
    <w:rsid w:val="004A7EB8"/>
    <w:rsid w:val="004B041F"/>
    <w:rsid w:val="004B0C67"/>
    <w:rsid w:val="004B7237"/>
    <w:rsid w:val="004C31EC"/>
    <w:rsid w:val="004C3C58"/>
    <w:rsid w:val="004C5329"/>
    <w:rsid w:val="004C613D"/>
    <w:rsid w:val="004D1BD9"/>
    <w:rsid w:val="004D1D3D"/>
    <w:rsid w:val="004D3CD8"/>
    <w:rsid w:val="004D589D"/>
    <w:rsid w:val="004D6341"/>
    <w:rsid w:val="004D7CC6"/>
    <w:rsid w:val="004E109A"/>
    <w:rsid w:val="004E1334"/>
    <w:rsid w:val="004E243B"/>
    <w:rsid w:val="004E26DF"/>
    <w:rsid w:val="004E3428"/>
    <w:rsid w:val="004E5802"/>
    <w:rsid w:val="004E73B6"/>
    <w:rsid w:val="004E7A17"/>
    <w:rsid w:val="004E7B1D"/>
    <w:rsid w:val="004F2869"/>
    <w:rsid w:val="004F320B"/>
    <w:rsid w:val="004F34B4"/>
    <w:rsid w:val="004F65B8"/>
    <w:rsid w:val="004F6751"/>
    <w:rsid w:val="004F7FBB"/>
    <w:rsid w:val="005016E8"/>
    <w:rsid w:val="005023CF"/>
    <w:rsid w:val="00503CC8"/>
    <w:rsid w:val="005064DF"/>
    <w:rsid w:val="00511545"/>
    <w:rsid w:val="005120A3"/>
    <w:rsid w:val="00513B9C"/>
    <w:rsid w:val="005175DC"/>
    <w:rsid w:val="005226A6"/>
    <w:rsid w:val="00523A0A"/>
    <w:rsid w:val="00526152"/>
    <w:rsid w:val="00526B20"/>
    <w:rsid w:val="00526D62"/>
    <w:rsid w:val="0053374A"/>
    <w:rsid w:val="00540354"/>
    <w:rsid w:val="00541462"/>
    <w:rsid w:val="00541D40"/>
    <w:rsid w:val="005437D3"/>
    <w:rsid w:val="00544A00"/>
    <w:rsid w:val="00545147"/>
    <w:rsid w:val="00545FC1"/>
    <w:rsid w:val="00546ECD"/>
    <w:rsid w:val="0055013E"/>
    <w:rsid w:val="005503FC"/>
    <w:rsid w:val="00550A6F"/>
    <w:rsid w:val="00552DD9"/>
    <w:rsid w:val="0055524B"/>
    <w:rsid w:val="0055573A"/>
    <w:rsid w:val="005558DC"/>
    <w:rsid w:val="00556010"/>
    <w:rsid w:val="00561994"/>
    <w:rsid w:val="00564E77"/>
    <w:rsid w:val="005734A5"/>
    <w:rsid w:val="0057467C"/>
    <w:rsid w:val="00575BC3"/>
    <w:rsid w:val="005763F6"/>
    <w:rsid w:val="0057696D"/>
    <w:rsid w:val="00577E51"/>
    <w:rsid w:val="0058120F"/>
    <w:rsid w:val="00584DF8"/>
    <w:rsid w:val="00590AEF"/>
    <w:rsid w:val="00590E5B"/>
    <w:rsid w:val="005921D5"/>
    <w:rsid w:val="0059281C"/>
    <w:rsid w:val="005931E1"/>
    <w:rsid w:val="00594226"/>
    <w:rsid w:val="005A24B7"/>
    <w:rsid w:val="005A26FA"/>
    <w:rsid w:val="005A2C8F"/>
    <w:rsid w:val="005A2D7D"/>
    <w:rsid w:val="005A719E"/>
    <w:rsid w:val="005A73D1"/>
    <w:rsid w:val="005A7583"/>
    <w:rsid w:val="005A7893"/>
    <w:rsid w:val="005B09AA"/>
    <w:rsid w:val="005B09E4"/>
    <w:rsid w:val="005B11FD"/>
    <w:rsid w:val="005B3470"/>
    <w:rsid w:val="005C1720"/>
    <w:rsid w:val="005C2E30"/>
    <w:rsid w:val="005C424B"/>
    <w:rsid w:val="005C428B"/>
    <w:rsid w:val="005C5B63"/>
    <w:rsid w:val="005C7672"/>
    <w:rsid w:val="005C7679"/>
    <w:rsid w:val="005D047C"/>
    <w:rsid w:val="005D5DB6"/>
    <w:rsid w:val="005E0D5A"/>
    <w:rsid w:val="005E64B6"/>
    <w:rsid w:val="005E66B8"/>
    <w:rsid w:val="005E6AAF"/>
    <w:rsid w:val="005E72F0"/>
    <w:rsid w:val="005F0ABD"/>
    <w:rsid w:val="005F25D7"/>
    <w:rsid w:val="005F2AB4"/>
    <w:rsid w:val="005F2E7F"/>
    <w:rsid w:val="00600A19"/>
    <w:rsid w:val="00604D0C"/>
    <w:rsid w:val="00605D8F"/>
    <w:rsid w:val="00613AAD"/>
    <w:rsid w:val="00615295"/>
    <w:rsid w:val="00615E8E"/>
    <w:rsid w:val="006165B6"/>
    <w:rsid w:val="00625773"/>
    <w:rsid w:val="00626783"/>
    <w:rsid w:val="006311CD"/>
    <w:rsid w:val="00635BB5"/>
    <w:rsid w:val="00641B1D"/>
    <w:rsid w:val="00644A1B"/>
    <w:rsid w:val="0064552D"/>
    <w:rsid w:val="0064592F"/>
    <w:rsid w:val="00645AA0"/>
    <w:rsid w:val="00646260"/>
    <w:rsid w:val="0064773B"/>
    <w:rsid w:val="006500D8"/>
    <w:rsid w:val="00651FFA"/>
    <w:rsid w:val="00652417"/>
    <w:rsid w:val="0065531C"/>
    <w:rsid w:val="006563D6"/>
    <w:rsid w:val="0065744B"/>
    <w:rsid w:val="00657DCE"/>
    <w:rsid w:val="00660B85"/>
    <w:rsid w:val="0066187E"/>
    <w:rsid w:val="00663CFA"/>
    <w:rsid w:val="00677A93"/>
    <w:rsid w:val="0068037F"/>
    <w:rsid w:val="00683154"/>
    <w:rsid w:val="00684612"/>
    <w:rsid w:val="00685514"/>
    <w:rsid w:val="0068611E"/>
    <w:rsid w:val="00686A80"/>
    <w:rsid w:val="0068712D"/>
    <w:rsid w:val="006874BE"/>
    <w:rsid w:val="006A0B69"/>
    <w:rsid w:val="006A1950"/>
    <w:rsid w:val="006A1BA7"/>
    <w:rsid w:val="006A4F56"/>
    <w:rsid w:val="006A6E22"/>
    <w:rsid w:val="006A7F44"/>
    <w:rsid w:val="006B3CF2"/>
    <w:rsid w:val="006B6861"/>
    <w:rsid w:val="006B7617"/>
    <w:rsid w:val="006C37C5"/>
    <w:rsid w:val="006C49F8"/>
    <w:rsid w:val="006C7CA7"/>
    <w:rsid w:val="006D51D6"/>
    <w:rsid w:val="006D586B"/>
    <w:rsid w:val="006D674A"/>
    <w:rsid w:val="006E0665"/>
    <w:rsid w:val="006E2604"/>
    <w:rsid w:val="006E6364"/>
    <w:rsid w:val="006E7054"/>
    <w:rsid w:val="006E77F6"/>
    <w:rsid w:val="006F4B0F"/>
    <w:rsid w:val="006F7F08"/>
    <w:rsid w:val="00701B71"/>
    <w:rsid w:val="00702388"/>
    <w:rsid w:val="00705F46"/>
    <w:rsid w:val="00712405"/>
    <w:rsid w:val="00712709"/>
    <w:rsid w:val="007140E2"/>
    <w:rsid w:val="007153FD"/>
    <w:rsid w:val="007158D4"/>
    <w:rsid w:val="0072397D"/>
    <w:rsid w:val="00723F9D"/>
    <w:rsid w:val="0072450A"/>
    <w:rsid w:val="00726D4A"/>
    <w:rsid w:val="0073176D"/>
    <w:rsid w:val="007322C3"/>
    <w:rsid w:val="00732E92"/>
    <w:rsid w:val="00733093"/>
    <w:rsid w:val="00736E9D"/>
    <w:rsid w:val="00744EC5"/>
    <w:rsid w:val="007501DE"/>
    <w:rsid w:val="00750A3E"/>
    <w:rsid w:val="0075368E"/>
    <w:rsid w:val="0075433B"/>
    <w:rsid w:val="00755207"/>
    <w:rsid w:val="007555A3"/>
    <w:rsid w:val="00756A50"/>
    <w:rsid w:val="0076093A"/>
    <w:rsid w:val="00761D19"/>
    <w:rsid w:val="00762CC0"/>
    <w:rsid w:val="0076446F"/>
    <w:rsid w:val="00767DD1"/>
    <w:rsid w:val="00770A63"/>
    <w:rsid w:val="00774458"/>
    <w:rsid w:val="00774C51"/>
    <w:rsid w:val="00775CD9"/>
    <w:rsid w:val="0077763C"/>
    <w:rsid w:val="007826FB"/>
    <w:rsid w:val="0078311F"/>
    <w:rsid w:val="00785AAF"/>
    <w:rsid w:val="00786451"/>
    <w:rsid w:val="0078750A"/>
    <w:rsid w:val="007876BB"/>
    <w:rsid w:val="007A25BB"/>
    <w:rsid w:val="007A3BBD"/>
    <w:rsid w:val="007A65AC"/>
    <w:rsid w:val="007A78D0"/>
    <w:rsid w:val="007B1570"/>
    <w:rsid w:val="007B41C4"/>
    <w:rsid w:val="007B7D8E"/>
    <w:rsid w:val="007C16E8"/>
    <w:rsid w:val="007C18B7"/>
    <w:rsid w:val="007D3CD8"/>
    <w:rsid w:val="007D5635"/>
    <w:rsid w:val="007E252C"/>
    <w:rsid w:val="007E3214"/>
    <w:rsid w:val="007F2298"/>
    <w:rsid w:val="007F3BB0"/>
    <w:rsid w:val="007F54CF"/>
    <w:rsid w:val="00800CFD"/>
    <w:rsid w:val="00804684"/>
    <w:rsid w:val="00804EFE"/>
    <w:rsid w:val="0080575D"/>
    <w:rsid w:val="00806670"/>
    <w:rsid w:val="00813B8E"/>
    <w:rsid w:val="00816BDB"/>
    <w:rsid w:val="00821082"/>
    <w:rsid w:val="00830BB9"/>
    <w:rsid w:val="00840B7B"/>
    <w:rsid w:val="00842CF1"/>
    <w:rsid w:val="0084316C"/>
    <w:rsid w:val="0084323E"/>
    <w:rsid w:val="0084731A"/>
    <w:rsid w:val="008544D2"/>
    <w:rsid w:val="008558D9"/>
    <w:rsid w:val="00856358"/>
    <w:rsid w:val="00857453"/>
    <w:rsid w:val="00857C99"/>
    <w:rsid w:val="00860F06"/>
    <w:rsid w:val="008628C4"/>
    <w:rsid w:val="00863BC4"/>
    <w:rsid w:val="00865001"/>
    <w:rsid w:val="00867CD4"/>
    <w:rsid w:val="00871F9A"/>
    <w:rsid w:val="00872DA9"/>
    <w:rsid w:val="00873954"/>
    <w:rsid w:val="00874275"/>
    <w:rsid w:val="0087464B"/>
    <w:rsid w:val="00874A5A"/>
    <w:rsid w:val="00877581"/>
    <w:rsid w:val="00880ADA"/>
    <w:rsid w:val="0088526C"/>
    <w:rsid w:val="008863DA"/>
    <w:rsid w:val="008908FB"/>
    <w:rsid w:val="00893D7F"/>
    <w:rsid w:val="00894F98"/>
    <w:rsid w:val="00896170"/>
    <w:rsid w:val="00897DFA"/>
    <w:rsid w:val="008A41A9"/>
    <w:rsid w:val="008A6E0F"/>
    <w:rsid w:val="008B10BD"/>
    <w:rsid w:val="008B1883"/>
    <w:rsid w:val="008B205E"/>
    <w:rsid w:val="008B31D6"/>
    <w:rsid w:val="008B3E01"/>
    <w:rsid w:val="008B5DED"/>
    <w:rsid w:val="008C072F"/>
    <w:rsid w:val="008C096B"/>
    <w:rsid w:val="008C1017"/>
    <w:rsid w:val="008C2DEE"/>
    <w:rsid w:val="008C38C0"/>
    <w:rsid w:val="008C501B"/>
    <w:rsid w:val="008C7901"/>
    <w:rsid w:val="008E21B8"/>
    <w:rsid w:val="008E21C0"/>
    <w:rsid w:val="008E3C7C"/>
    <w:rsid w:val="008E49AB"/>
    <w:rsid w:val="008E5F43"/>
    <w:rsid w:val="008F499D"/>
    <w:rsid w:val="008F7931"/>
    <w:rsid w:val="0090379A"/>
    <w:rsid w:val="0090395E"/>
    <w:rsid w:val="00905E55"/>
    <w:rsid w:val="009067AE"/>
    <w:rsid w:val="009071F8"/>
    <w:rsid w:val="00907BF5"/>
    <w:rsid w:val="00907C7A"/>
    <w:rsid w:val="009101D3"/>
    <w:rsid w:val="00913533"/>
    <w:rsid w:val="00913DA6"/>
    <w:rsid w:val="0091492D"/>
    <w:rsid w:val="00915D33"/>
    <w:rsid w:val="0092329A"/>
    <w:rsid w:val="009237CF"/>
    <w:rsid w:val="0092788E"/>
    <w:rsid w:val="0093276F"/>
    <w:rsid w:val="00935067"/>
    <w:rsid w:val="00935508"/>
    <w:rsid w:val="00935BD0"/>
    <w:rsid w:val="0093769A"/>
    <w:rsid w:val="00941F8B"/>
    <w:rsid w:val="00942EEE"/>
    <w:rsid w:val="009514F5"/>
    <w:rsid w:val="00952802"/>
    <w:rsid w:val="009534E8"/>
    <w:rsid w:val="00954EB2"/>
    <w:rsid w:val="00956504"/>
    <w:rsid w:val="00957481"/>
    <w:rsid w:val="009666ED"/>
    <w:rsid w:val="00967409"/>
    <w:rsid w:val="0096775A"/>
    <w:rsid w:val="0097083D"/>
    <w:rsid w:val="00971204"/>
    <w:rsid w:val="00972340"/>
    <w:rsid w:val="0098396D"/>
    <w:rsid w:val="009857A9"/>
    <w:rsid w:val="00987ECB"/>
    <w:rsid w:val="009902EA"/>
    <w:rsid w:val="00990493"/>
    <w:rsid w:val="009921A6"/>
    <w:rsid w:val="0099444E"/>
    <w:rsid w:val="0099671F"/>
    <w:rsid w:val="00997104"/>
    <w:rsid w:val="009A1EA8"/>
    <w:rsid w:val="009A2D5A"/>
    <w:rsid w:val="009A2F18"/>
    <w:rsid w:val="009A5EC3"/>
    <w:rsid w:val="009B3891"/>
    <w:rsid w:val="009B4360"/>
    <w:rsid w:val="009B548E"/>
    <w:rsid w:val="009B7399"/>
    <w:rsid w:val="009C0E99"/>
    <w:rsid w:val="009C1766"/>
    <w:rsid w:val="009C2D1B"/>
    <w:rsid w:val="009C30DF"/>
    <w:rsid w:val="009D1E4F"/>
    <w:rsid w:val="009D2614"/>
    <w:rsid w:val="009D3D65"/>
    <w:rsid w:val="009D3F89"/>
    <w:rsid w:val="009D6220"/>
    <w:rsid w:val="009E0808"/>
    <w:rsid w:val="009E0DC0"/>
    <w:rsid w:val="009E33D5"/>
    <w:rsid w:val="009E372C"/>
    <w:rsid w:val="009E52B0"/>
    <w:rsid w:val="009E5FEF"/>
    <w:rsid w:val="009E6234"/>
    <w:rsid w:val="009E6ABC"/>
    <w:rsid w:val="009E6FCF"/>
    <w:rsid w:val="009F128E"/>
    <w:rsid w:val="009F6818"/>
    <w:rsid w:val="00A00208"/>
    <w:rsid w:val="00A00EF5"/>
    <w:rsid w:val="00A02572"/>
    <w:rsid w:val="00A0316D"/>
    <w:rsid w:val="00A06826"/>
    <w:rsid w:val="00A12AE1"/>
    <w:rsid w:val="00A135EC"/>
    <w:rsid w:val="00A14B1F"/>
    <w:rsid w:val="00A15429"/>
    <w:rsid w:val="00A15FC3"/>
    <w:rsid w:val="00A166A8"/>
    <w:rsid w:val="00A16FB3"/>
    <w:rsid w:val="00A20C12"/>
    <w:rsid w:val="00A2394C"/>
    <w:rsid w:val="00A2498B"/>
    <w:rsid w:val="00A325EF"/>
    <w:rsid w:val="00A3367A"/>
    <w:rsid w:val="00A445A9"/>
    <w:rsid w:val="00A45645"/>
    <w:rsid w:val="00A52E39"/>
    <w:rsid w:val="00A60FAF"/>
    <w:rsid w:val="00A7079A"/>
    <w:rsid w:val="00A711C5"/>
    <w:rsid w:val="00A71AD0"/>
    <w:rsid w:val="00A72786"/>
    <w:rsid w:val="00A75008"/>
    <w:rsid w:val="00A752A5"/>
    <w:rsid w:val="00A77C5E"/>
    <w:rsid w:val="00A80DF7"/>
    <w:rsid w:val="00A85DFC"/>
    <w:rsid w:val="00A871A3"/>
    <w:rsid w:val="00A872CE"/>
    <w:rsid w:val="00A87576"/>
    <w:rsid w:val="00A92310"/>
    <w:rsid w:val="00A92C24"/>
    <w:rsid w:val="00A93387"/>
    <w:rsid w:val="00A937DF"/>
    <w:rsid w:val="00A95DBE"/>
    <w:rsid w:val="00A97841"/>
    <w:rsid w:val="00AA0659"/>
    <w:rsid w:val="00AA20A7"/>
    <w:rsid w:val="00AA44A3"/>
    <w:rsid w:val="00AA4624"/>
    <w:rsid w:val="00AA634F"/>
    <w:rsid w:val="00AA6934"/>
    <w:rsid w:val="00AB0D56"/>
    <w:rsid w:val="00AB1BFE"/>
    <w:rsid w:val="00AB340B"/>
    <w:rsid w:val="00AB540B"/>
    <w:rsid w:val="00AB7D11"/>
    <w:rsid w:val="00AC0BD0"/>
    <w:rsid w:val="00AC144A"/>
    <w:rsid w:val="00AC194B"/>
    <w:rsid w:val="00AC2E46"/>
    <w:rsid w:val="00AC37AD"/>
    <w:rsid w:val="00AD1C2F"/>
    <w:rsid w:val="00AD3C99"/>
    <w:rsid w:val="00AD70FA"/>
    <w:rsid w:val="00AE0DD7"/>
    <w:rsid w:val="00AF1916"/>
    <w:rsid w:val="00AF612C"/>
    <w:rsid w:val="00AF6856"/>
    <w:rsid w:val="00AF706F"/>
    <w:rsid w:val="00B0181F"/>
    <w:rsid w:val="00B029F5"/>
    <w:rsid w:val="00B02C23"/>
    <w:rsid w:val="00B032B5"/>
    <w:rsid w:val="00B044FD"/>
    <w:rsid w:val="00B04CDB"/>
    <w:rsid w:val="00B11859"/>
    <w:rsid w:val="00B1470F"/>
    <w:rsid w:val="00B16D53"/>
    <w:rsid w:val="00B17C01"/>
    <w:rsid w:val="00B2073C"/>
    <w:rsid w:val="00B255B8"/>
    <w:rsid w:val="00B308D5"/>
    <w:rsid w:val="00B42CD6"/>
    <w:rsid w:val="00B461C8"/>
    <w:rsid w:val="00B50181"/>
    <w:rsid w:val="00B50207"/>
    <w:rsid w:val="00B50CC8"/>
    <w:rsid w:val="00B51DF0"/>
    <w:rsid w:val="00B54A92"/>
    <w:rsid w:val="00B55AD6"/>
    <w:rsid w:val="00B6074B"/>
    <w:rsid w:val="00B60A2B"/>
    <w:rsid w:val="00B6184D"/>
    <w:rsid w:val="00B63125"/>
    <w:rsid w:val="00B63EF3"/>
    <w:rsid w:val="00B643BA"/>
    <w:rsid w:val="00B664A9"/>
    <w:rsid w:val="00B703F0"/>
    <w:rsid w:val="00B712CB"/>
    <w:rsid w:val="00B71622"/>
    <w:rsid w:val="00B735A1"/>
    <w:rsid w:val="00B75E6F"/>
    <w:rsid w:val="00B77347"/>
    <w:rsid w:val="00B77BC7"/>
    <w:rsid w:val="00B80F7E"/>
    <w:rsid w:val="00B82292"/>
    <w:rsid w:val="00B8312A"/>
    <w:rsid w:val="00B84514"/>
    <w:rsid w:val="00B86C8B"/>
    <w:rsid w:val="00B872CD"/>
    <w:rsid w:val="00B92239"/>
    <w:rsid w:val="00B92309"/>
    <w:rsid w:val="00B92F7A"/>
    <w:rsid w:val="00B94E94"/>
    <w:rsid w:val="00B9654D"/>
    <w:rsid w:val="00BA56B1"/>
    <w:rsid w:val="00BA7345"/>
    <w:rsid w:val="00BA745C"/>
    <w:rsid w:val="00BB0F79"/>
    <w:rsid w:val="00BB5E10"/>
    <w:rsid w:val="00BB5FED"/>
    <w:rsid w:val="00BB6E53"/>
    <w:rsid w:val="00BC2707"/>
    <w:rsid w:val="00BC4821"/>
    <w:rsid w:val="00BC70A2"/>
    <w:rsid w:val="00BD24E6"/>
    <w:rsid w:val="00BD3055"/>
    <w:rsid w:val="00BD34BE"/>
    <w:rsid w:val="00BD622B"/>
    <w:rsid w:val="00BE03B2"/>
    <w:rsid w:val="00BE2761"/>
    <w:rsid w:val="00BE2C73"/>
    <w:rsid w:val="00BE59AF"/>
    <w:rsid w:val="00BE6F87"/>
    <w:rsid w:val="00BF63F8"/>
    <w:rsid w:val="00C006BC"/>
    <w:rsid w:val="00C01C31"/>
    <w:rsid w:val="00C03272"/>
    <w:rsid w:val="00C04451"/>
    <w:rsid w:val="00C05359"/>
    <w:rsid w:val="00C0679B"/>
    <w:rsid w:val="00C11045"/>
    <w:rsid w:val="00C20087"/>
    <w:rsid w:val="00C21B3F"/>
    <w:rsid w:val="00C21CDB"/>
    <w:rsid w:val="00C2330B"/>
    <w:rsid w:val="00C24141"/>
    <w:rsid w:val="00C2474C"/>
    <w:rsid w:val="00C25198"/>
    <w:rsid w:val="00C26514"/>
    <w:rsid w:val="00C37DAD"/>
    <w:rsid w:val="00C37F0C"/>
    <w:rsid w:val="00C40644"/>
    <w:rsid w:val="00C41991"/>
    <w:rsid w:val="00C44BBD"/>
    <w:rsid w:val="00C45E30"/>
    <w:rsid w:val="00C4633B"/>
    <w:rsid w:val="00C5249B"/>
    <w:rsid w:val="00C53848"/>
    <w:rsid w:val="00C5673D"/>
    <w:rsid w:val="00C716F5"/>
    <w:rsid w:val="00C722AF"/>
    <w:rsid w:val="00C746B6"/>
    <w:rsid w:val="00C755DC"/>
    <w:rsid w:val="00C75D54"/>
    <w:rsid w:val="00C779A5"/>
    <w:rsid w:val="00C80260"/>
    <w:rsid w:val="00C815A7"/>
    <w:rsid w:val="00C81889"/>
    <w:rsid w:val="00C836FB"/>
    <w:rsid w:val="00C8571F"/>
    <w:rsid w:val="00C904C7"/>
    <w:rsid w:val="00C91379"/>
    <w:rsid w:val="00C9234B"/>
    <w:rsid w:val="00C92ED9"/>
    <w:rsid w:val="00C939D8"/>
    <w:rsid w:val="00C957AA"/>
    <w:rsid w:val="00CA0175"/>
    <w:rsid w:val="00CA2BBF"/>
    <w:rsid w:val="00CA31A0"/>
    <w:rsid w:val="00CA4600"/>
    <w:rsid w:val="00CA4C6A"/>
    <w:rsid w:val="00CA516A"/>
    <w:rsid w:val="00CA738D"/>
    <w:rsid w:val="00CB16AD"/>
    <w:rsid w:val="00CB17F4"/>
    <w:rsid w:val="00CB6269"/>
    <w:rsid w:val="00CC1661"/>
    <w:rsid w:val="00CC22AE"/>
    <w:rsid w:val="00CC3398"/>
    <w:rsid w:val="00CC3DE8"/>
    <w:rsid w:val="00CC49B0"/>
    <w:rsid w:val="00CC4C51"/>
    <w:rsid w:val="00CC5B76"/>
    <w:rsid w:val="00CC5CD4"/>
    <w:rsid w:val="00CD0087"/>
    <w:rsid w:val="00CD06C8"/>
    <w:rsid w:val="00CD18D5"/>
    <w:rsid w:val="00CD1F22"/>
    <w:rsid w:val="00CE07C0"/>
    <w:rsid w:val="00CE2830"/>
    <w:rsid w:val="00CF05F8"/>
    <w:rsid w:val="00CF0B8B"/>
    <w:rsid w:val="00CF150E"/>
    <w:rsid w:val="00CF381E"/>
    <w:rsid w:val="00CF5144"/>
    <w:rsid w:val="00CF5FE3"/>
    <w:rsid w:val="00CF7941"/>
    <w:rsid w:val="00D042F0"/>
    <w:rsid w:val="00D04B7B"/>
    <w:rsid w:val="00D04D89"/>
    <w:rsid w:val="00D04E7A"/>
    <w:rsid w:val="00D054CB"/>
    <w:rsid w:val="00D073E4"/>
    <w:rsid w:val="00D10255"/>
    <w:rsid w:val="00D10491"/>
    <w:rsid w:val="00D1084D"/>
    <w:rsid w:val="00D12556"/>
    <w:rsid w:val="00D12A51"/>
    <w:rsid w:val="00D141A9"/>
    <w:rsid w:val="00D14900"/>
    <w:rsid w:val="00D207CC"/>
    <w:rsid w:val="00D20F7D"/>
    <w:rsid w:val="00D2265B"/>
    <w:rsid w:val="00D23465"/>
    <w:rsid w:val="00D24859"/>
    <w:rsid w:val="00D24EB9"/>
    <w:rsid w:val="00D26330"/>
    <w:rsid w:val="00D263AE"/>
    <w:rsid w:val="00D26E43"/>
    <w:rsid w:val="00D27263"/>
    <w:rsid w:val="00D318CC"/>
    <w:rsid w:val="00D32925"/>
    <w:rsid w:val="00D411E0"/>
    <w:rsid w:val="00D419C7"/>
    <w:rsid w:val="00D42248"/>
    <w:rsid w:val="00D4234A"/>
    <w:rsid w:val="00D44487"/>
    <w:rsid w:val="00D47288"/>
    <w:rsid w:val="00D5158D"/>
    <w:rsid w:val="00D5276E"/>
    <w:rsid w:val="00D53B02"/>
    <w:rsid w:val="00D543EE"/>
    <w:rsid w:val="00D60050"/>
    <w:rsid w:val="00D6397F"/>
    <w:rsid w:val="00D67A74"/>
    <w:rsid w:val="00D71BB0"/>
    <w:rsid w:val="00D75CCF"/>
    <w:rsid w:val="00D77A20"/>
    <w:rsid w:val="00D77D48"/>
    <w:rsid w:val="00D804BC"/>
    <w:rsid w:val="00D82619"/>
    <w:rsid w:val="00D8334D"/>
    <w:rsid w:val="00D84488"/>
    <w:rsid w:val="00D90008"/>
    <w:rsid w:val="00D90D63"/>
    <w:rsid w:val="00D90FD4"/>
    <w:rsid w:val="00D941D7"/>
    <w:rsid w:val="00D958D7"/>
    <w:rsid w:val="00D964EE"/>
    <w:rsid w:val="00D97EAF"/>
    <w:rsid w:val="00DA0AE4"/>
    <w:rsid w:val="00DA1EE2"/>
    <w:rsid w:val="00DA2E1D"/>
    <w:rsid w:val="00DA50F0"/>
    <w:rsid w:val="00DA512A"/>
    <w:rsid w:val="00DA7390"/>
    <w:rsid w:val="00DB1158"/>
    <w:rsid w:val="00DB16F0"/>
    <w:rsid w:val="00DB3C98"/>
    <w:rsid w:val="00DB3D64"/>
    <w:rsid w:val="00DB4316"/>
    <w:rsid w:val="00DB6776"/>
    <w:rsid w:val="00DB6EC9"/>
    <w:rsid w:val="00DB766B"/>
    <w:rsid w:val="00DB7FE1"/>
    <w:rsid w:val="00DC0257"/>
    <w:rsid w:val="00DC2EA7"/>
    <w:rsid w:val="00DC354A"/>
    <w:rsid w:val="00DC53F2"/>
    <w:rsid w:val="00DC5B52"/>
    <w:rsid w:val="00DD008C"/>
    <w:rsid w:val="00DD26CC"/>
    <w:rsid w:val="00DD35D8"/>
    <w:rsid w:val="00DD421A"/>
    <w:rsid w:val="00DE1FD2"/>
    <w:rsid w:val="00DE20CE"/>
    <w:rsid w:val="00DE22B4"/>
    <w:rsid w:val="00DE35B7"/>
    <w:rsid w:val="00DE73A5"/>
    <w:rsid w:val="00DF1979"/>
    <w:rsid w:val="00DF5388"/>
    <w:rsid w:val="00E00DCF"/>
    <w:rsid w:val="00E01464"/>
    <w:rsid w:val="00E02631"/>
    <w:rsid w:val="00E036E3"/>
    <w:rsid w:val="00E04918"/>
    <w:rsid w:val="00E05F0E"/>
    <w:rsid w:val="00E06135"/>
    <w:rsid w:val="00E061EE"/>
    <w:rsid w:val="00E1067C"/>
    <w:rsid w:val="00E12468"/>
    <w:rsid w:val="00E138E2"/>
    <w:rsid w:val="00E14E69"/>
    <w:rsid w:val="00E15247"/>
    <w:rsid w:val="00E17531"/>
    <w:rsid w:val="00E17599"/>
    <w:rsid w:val="00E32DF1"/>
    <w:rsid w:val="00E33C24"/>
    <w:rsid w:val="00E4006E"/>
    <w:rsid w:val="00E4160D"/>
    <w:rsid w:val="00E4455E"/>
    <w:rsid w:val="00E45AD6"/>
    <w:rsid w:val="00E462B9"/>
    <w:rsid w:val="00E548AE"/>
    <w:rsid w:val="00E560B9"/>
    <w:rsid w:val="00E60D7F"/>
    <w:rsid w:val="00E6119D"/>
    <w:rsid w:val="00E646C1"/>
    <w:rsid w:val="00E64B6E"/>
    <w:rsid w:val="00E651BE"/>
    <w:rsid w:val="00E66503"/>
    <w:rsid w:val="00E671D3"/>
    <w:rsid w:val="00E70373"/>
    <w:rsid w:val="00E7418C"/>
    <w:rsid w:val="00E80D37"/>
    <w:rsid w:val="00E84CBF"/>
    <w:rsid w:val="00E87A84"/>
    <w:rsid w:val="00E91033"/>
    <w:rsid w:val="00E91556"/>
    <w:rsid w:val="00E91805"/>
    <w:rsid w:val="00E9195A"/>
    <w:rsid w:val="00E9306D"/>
    <w:rsid w:val="00E938A5"/>
    <w:rsid w:val="00E93B55"/>
    <w:rsid w:val="00E95C6C"/>
    <w:rsid w:val="00EB0473"/>
    <w:rsid w:val="00EC101D"/>
    <w:rsid w:val="00EC27A4"/>
    <w:rsid w:val="00EC3659"/>
    <w:rsid w:val="00ED35F3"/>
    <w:rsid w:val="00ED61D9"/>
    <w:rsid w:val="00EE0200"/>
    <w:rsid w:val="00EE086F"/>
    <w:rsid w:val="00EE1B69"/>
    <w:rsid w:val="00EE206D"/>
    <w:rsid w:val="00EE618D"/>
    <w:rsid w:val="00EE7080"/>
    <w:rsid w:val="00EF019F"/>
    <w:rsid w:val="00EF06C5"/>
    <w:rsid w:val="00EF29B5"/>
    <w:rsid w:val="00EF2A2A"/>
    <w:rsid w:val="00EF40B6"/>
    <w:rsid w:val="00EF49C5"/>
    <w:rsid w:val="00EF4F41"/>
    <w:rsid w:val="00EF5703"/>
    <w:rsid w:val="00F07A1B"/>
    <w:rsid w:val="00F07C2A"/>
    <w:rsid w:val="00F11A38"/>
    <w:rsid w:val="00F1616F"/>
    <w:rsid w:val="00F23FEB"/>
    <w:rsid w:val="00F25FDD"/>
    <w:rsid w:val="00F33982"/>
    <w:rsid w:val="00F440F7"/>
    <w:rsid w:val="00F46E50"/>
    <w:rsid w:val="00F51B09"/>
    <w:rsid w:val="00F528F2"/>
    <w:rsid w:val="00F544C7"/>
    <w:rsid w:val="00F55934"/>
    <w:rsid w:val="00F566BD"/>
    <w:rsid w:val="00F56A14"/>
    <w:rsid w:val="00F576B6"/>
    <w:rsid w:val="00F614A6"/>
    <w:rsid w:val="00F63AEC"/>
    <w:rsid w:val="00F65B5C"/>
    <w:rsid w:val="00F71A67"/>
    <w:rsid w:val="00F74612"/>
    <w:rsid w:val="00F755CC"/>
    <w:rsid w:val="00F770C7"/>
    <w:rsid w:val="00F80D4D"/>
    <w:rsid w:val="00F83C4F"/>
    <w:rsid w:val="00F83FB3"/>
    <w:rsid w:val="00F86555"/>
    <w:rsid w:val="00F869D6"/>
    <w:rsid w:val="00F92681"/>
    <w:rsid w:val="00F94B0F"/>
    <w:rsid w:val="00F96A46"/>
    <w:rsid w:val="00F97739"/>
    <w:rsid w:val="00FA3E05"/>
    <w:rsid w:val="00FA656C"/>
    <w:rsid w:val="00FB1781"/>
    <w:rsid w:val="00FB43FD"/>
    <w:rsid w:val="00FB583D"/>
    <w:rsid w:val="00FB6A2E"/>
    <w:rsid w:val="00FC2E07"/>
    <w:rsid w:val="00FC49D9"/>
    <w:rsid w:val="00FC61BF"/>
    <w:rsid w:val="00FC623A"/>
    <w:rsid w:val="00FD01F8"/>
    <w:rsid w:val="00FD3AA8"/>
    <w:rsid w:val="00FD3CEA"/>
    <w:rsid w:val="00FD4A92"/>
    <w:rsid w:val="00FD7026"/>
    <w:rsid w:val="00FE20EA"/>
    <w:rsid w:val="00FF4466"/>
    <w:rsid w:val="00FF48D3"/>
    <w:rsid w:val="00FF65D4"/>
    <w:rsid w:val="00FF7505"/>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5376A"/>
  <w15:chartTrackingRefBased/>
  <w15:docId w15:val="{197900F4-B343-4529-8E2D-3C5A3FB50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32"/>
        <w:sz w:val="22"/>
        <w:szCs w:val="3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957481"/>
    <w:pPr>
      <w:keepNext/>
      <w:keepLines/>
      <w:spacing w:before="240" w:after="0"/>
      <w:outlineLvl w:val="0"/>
    </w:pPr>
    <w:rPr>
      <w:rFonts w:asciiTheme="majorHAnsi" w:eastAsiaTheme="majorEastAsia" w:hAnsiTheme="majorHAnsi" w:cstheme="majorBidi"/>
      <w:color w:val="2F5496" w:themeColor="accent1" w:themeShade="BF"/>
      <w:sz w:val="32"/>
    </w:rPr>
  </w:style>
  <w:style w:type="paragraph" w:styleId="Titre2">
    <w:name w:val="heading 2"/>
    <w:basedOn w:val="Titre1"/>
    <w:next w:val="Normal"/>
    <w:link w:val="Titre2Car"/>
    <w:uiPriority w:val="9"/>
    <w:unhideWhenUsed/>
    <w:qFormat/>
    <w:rsid w:val="00957481"/>
    <w:pPr>
      <w:keepNext w:val="0"/>
      <w:keepLines w:val="0"/>
      <w:spacing w:before="120" w:after="120" w:line="240" w:lineRule="auto"/>
      <w:jc w:val="both"/>
      <w:outlineLvl w:val="1"/>
    </w:pPr>
    <w:rPr>
      <w:rFonts w:ascii="Arial" w:eastAsia="Calibri" w:hAnsi="Arial" w:cs="Arial"/>
      <w:b/>
      <w:bCs/>
      <w:color w:val="auto"/>
      <w:kern w:val="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Aucuneliste1">
    <w:name w:val="Aucune liste1"/>
    <w:next w:val="Aucuneliste"/>
    <w:uiPriority w:val="99"/>
    <w:semiHidden/>
    <w:unhideWhenUsed/>
    <w:rsid w:val="009A2F18"/>
  </w:style>
  <w:style w:type="paragraph" w:customStyle="1" w:styleId="BasicParagraph">
    <w:name w:val="[Basic Paragraph]"/>
    <w:basedOn w:val="Normal"/>
    <w:rsid w:val="009A2F18"/>
    <w:pPr>
      <w:widowControl w:val="0"/>
      <w:autoSpaceDE w:val="0"/>
      <w:autoSpaceDN w:val="0"/>
      <w:adjustRightInd w:val="0"/>
      <w:spacing w:after="200" w:line="288" w:lineRule="auto"/>
      <w:textAlignment w:val="center"/>
    </w:pPr>
    <w:rPr>
      <w:rFonts w:ascii="Times-Roman" w:eastAsia="Calibri" w:hAnsi="Times-Roman" w:cs="Times New Roman"/>
      <w:bCs/>
      <w:color w:val="000000"/>
      <w:kern w:val="0"/>
      <w:szCs w:val="22"/>
      <w:lang w:val="en-GB"/>
    </w:rPr>
  </w:style>
  <w:style w:type="paragraph" w:customStyle="1" w:styleId="siege">
    <w:name w:val="siege"/>
    <w:basedOn w:val="BasicParagraph"/>
    <w:rsid w:val="009A2F18"/>
    <w:rPr>
      <w:rFonts w:ascii="ScalaSans" w:hAnsi="ScalaSans"/>
      <w:color w:val="514C51"/>
      <w:sz w:val="12"/>
      <w:szCs w:val="12"/>
    </w:rPr>
  </w:style>
  <w:style w:type="paragraph" w:styleId="En-tte">
    <w:name w:val="header"/>
    <w:basedOn w:val="Normal"/>
    <w:link w:val="En-tteCar"/>
    <w:uiPriority w:val="99"/>
    <w:rsid w:val="009A2F18"/>
    <w:pPr>
      <w:tabs>
        <w:tab w:val="center" w:pos="4536"/>
        <w:tab w:val="right" w:pos="9072"/>
      </w:tabs>
      <w:spacing w:after="200" w:line="276" w:lineRule="auto"/>
    </w:pPr>
    <w:rPr>
      <w:rFonts w:ascii="Calibri" w:eastAsia="Calibri" w:hAnsi="Calibri" w:cs="Times New Roman"/>
      <w:bCs/>
      <w:kern w:val="0"/>
      <w:szCs w:val="22"/>
    </w:rPr>
  </w:style>
  <w:style w:type="character" w:customStyle="1" w:styleId="En-tteCar">
    <w:name w:val="En-tête Car"/>
    <w:basedOn w:val="Policepardfaut"/>
    <w:link w:val="En-tte"/>
    <w:uiPriority w:val="99"/>
    <w:rsid w:val="009A2F18"/>
    <w:rPr>
      <w:rFonts w:ascii="Calibri" w:eastAsia="Calibri" w:hAnsi="Calibri" w:cs="Times New Roman"/>
      <w:bCs/>
      <w:kern w:val="0"/>
      <w:sz w:val="22"/>
      <w:szCs w:val="22"/>
    </w:rPr>
  </w:style>
  <w:style w:type="paragraph" w:styleId="Pieddepage">
    <w:name w:val="footer"/>
    <w:basedOn w:val="Normal"/>
    <w:link w:val="PieddepageCar"/>
    <w:uiPriority w:val="99"/>
    <w:rsid w:val="009A2F18"/>
    <w:pPr>
      <w:tabs>
        <w:tab w:val="center" w:pos="4536"/>
        <w:tab w:val="right" w:pos="9072"/>
      </w:tabs>
      <w:spacing w:after="200" w:line="276" w:lineRule="auto"/>
    </w:pPr>
    <w:rPr>
      <w:rFonts w:ascii="Calibri" w:eastAsia="Calibri" w:hAnsi="Calibri" w:cs="Times New Roman"/>
      <w:bCs/>
      <w:kern w:val="0"/>
      <w:szCs w:val="22"/>
    </w:rPr>
  </w:style>
  <w:style w:type="character" w:customStyle="1" w:styleId="PieddepageCar">
    <w:name w:val="Pied de page Car"/>
    <w:basedOn w:val="Policepardfaut"/>
    <w:link w:val="Pieddepage"/>
    <w:uiPriority w:val="99"/>
    <w:rsid w:val="009A2F18"/>
    <w:rPr>
      <w:rFonts w:ascii="Calibri" w:eastAsia="Calibri" w:hAnsi="Calibri" w:cs="Times New Roman"/>
      <w:bCs/>
      <w:kern w:val="0"/>
      <w:sz w:val="22"/>
      <w:szCs w:val="22"/>
    </w:rPr>
  </w:style>
  <w:style w:type="paragraph" w:styleId="Textedebulles">
    <w:name w:val="Balloon Text"/>
    <w:basedOn w:val="Normal"/>
    <w:link w:val="TextedebullesCar"/>
    <w:uiPriority w:val="99"/>
    <w:semiHidden/>
    <w:unhideWhenUsed/>
    <w:rsid w:val="009A2F18"/>
    <w:pPr>
      <w:spacing w:after="0" w:line="240" w:lineRule="auto"/>
    </w:pPr>
    <w:rPr>
      <w:rFonts w:ascii="Tahoma" w:eastAsia="Calibri" w:hAnsi="Tahoma" w:cs="Tahoma"/>
      <w:bCs/>
      <w:kern w:val="0"/>
      <w:sz w:val="16"/>
      <w:szCs w:val="16"/>
    </w:rPr>
  </w:style>
  <w:style w:type="character" w:customStyle="1" w:styleId="TextedebullesCar">
    <w:name w:val="Texte de bulles Car"/>
    <w:basedOn w:val="Policepardfaut"/>
    <w:link w:val="Textedebulles"/>
    <w:uiPriority w:val="99"/>
    <w:semiHidden/>
    <w:rsid w:val="009A2F18"/>
    <w:rPr>
      <w:rFonts w:ascii="Tahoma" w:eastAsia="Calibri" w:hAnsi="Tahoma" w:cs="Tahoma"/>
      <w:bCs/>
      <w:kern w:val="0"/>
      <w:sz w:val="16"/>
      <w:szCs w:val="16"/>
    </w:rPr>
  </w:style>
  <w:style w:type="paragraph" w:styleId="Paragraphedeliste">
    <w:name w:val="List Paragraph"/>
    <w:basedOn w:val="Normal"/>
    <w:uiPriority w:val="34"/>
    <w:qFormat/>
    <w:rsid w:val="009A2F18"/>
    <w:pPr>
      <w:spacing w:after="200" w:line="276" w:lineRule="auto"/>
      <w:ind w:left="708"/>
    </w:pPr>
    <w:rPr>
      <w:rFonts w:ascii="Calibri" w:eastAsia="Calibri" w:hAnsi="Calibri" w:cs="Times New Roman"/>
      <w:bCs/>
      <w:kern w:val="0"/>
      <w:szCs w:val="22"/>
    </w:rPr>
  </w:style>
  <w:style w:type="table" w:styleId="Grilledutableau">
    <w:name w:val="Table Grid"/>
    <w:basedOn w:val="TableauNormal"/>
    <w:uiPriority w:val="39"/>
    <w:rsid w:val="009A2F18"/>
    <w:pPr>
      <w:spacing w:after="0" w:line="240" w:lineRule="auto"/>
    </w:pPr>
    <w:rPr>
      <w:rFonts w:ascii="Times New Roman" w:eastAsia="Times New Roman" w:hAnsi="Times New Roman" w:cs="Times New Roman"/>
      <w:bCs/>
      <w:kern w:val="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A2F18"/>
    <w:pPr>
      <w:spacing w:before="100" w:beforeAutospacing="1" w:after="100" w:afterAutospacing="1" w:line="240" w:lineRule="auto"/>
    </w:pPr>
    <w:rPr>
      <w:rFonts w:ascii="Times New Roman" w:eastAsia="Times New Roman" w:hAnsi="Times New Roman" w:cs="Times New Roman"/>
      <w:bCs/>
      <w:kern w:val="0"/>
      <w:sz w:val="24"/>
      <w:szCs w:val="24"/>
      <w:lang w:eastAsia="fr-FR"/>
    </w:rPr>
  </w:style>
  <w:style w:type="character" w:customStyle="1" w:styleId="txt1">
    <w:name w:val="txt1"/>
    <w:rsid w:val="009A2F18"/>
    <w:rPr>
      <w:rFonts w:ascii="Arial" w:hAnsi="Arial" w:cs="Arial" w:hint="default"/>
      <w:b w:val="0"/>
      <w:bCs w:val="0"/>
      <w:color w:val="000000"/>
      <w:spacing w:val="0"/>
      <w:sz w:val="18"/>
      <w:szCs w:val="18"/>
    </w:rPr>
  </w:style>
  <w:style w:type="numbering" w:customStyle="1" w:styleId="Aucuneliste11">
    <w:name w:val="Aucune liste11"/>
    <w:next w:val="Aucuneliste"/>
    <w:uiPriority w:val="99"/>
    <w:semiHidden/>
    <w:unhideWhenUsed/>
    <w:rsid w:val="009A2F18"/>
  </w:style>
  <w:style w:type="paragraph" w:customStyle="1" w:styleId="texte">
    <w:name w:val="texte"/>
    <w:basedOn w:val="Textebrut"/>
    <w:rsid w:val="009A2F18"/>
    <w:rPr>
      <w:rFonts w:ascii="Arial" w:eastAsia="MS Mincho" w:hAnsi="Arial" w:cs="Arial"/>
      <w:sz w:val="22"/>
      <w:szCs w:val="20"/>
    </w:rPr>
  </w:style>
  <w:style w:type="paragraph" w:styleId="Textebrut">
    <w:name w:val="Plain Text"/>
    <w:basedOn w:val="Normal"/>
    <w:link w:val="TextebrutCar"/>
    <w:uiPriority w:val="99"/>
    <w:semiHidden/>
    <w:unhideWhenUsed/>
    <w:rsid w:val="009A2F18"/>
    <w:pPr>
      <w:spacing w:after="0" w:line="240" w:lineRule="auto"/>
      <w:jc w:val="both"/>
    </w:pPr>
    <w:rPr>
      <w:rFonts w:ascii="Consolas" w:eastAsia="Times New Roman" w:hAnsi="Consolas" w:cs="Times New Roman"/>
      <w:bCs/>
      <w:kern w:val="0"/>
      <w:sz w:val="21"/>
      <w:szCs w:val="21"/>
      <w:lang w:eastAsia="fr-FR"/>
    </w:rPr>
  </w:style>
  <w:style w:type="character" w:customStyle="1" w:styleId="TextebrutCar">
    <w:name w:val="Texte brut Car"/>
    <w:basedOn w:val="Policepardfaut"/>
    <w:link w:val="Textebrut"/>
    <w:uiPriority w:val="99"/>
    <w:semiHidden/>
    <w:rsid w:val="009A2F18"/>
    <w:rPr>
      <w:rFonts w:ascii="Consolas" w:eastAsia="Times New Roman" w:hAnsi="Consolas" w:cs="Times New Roman"/>
      <w:bCs/>
      <w:kern w:val="0"/>
      <w:sz w:val="21"/>
      <w:szCs w:val="21"/>
      <w:lang w:eastAsia="fr-FR"/>
    </w:rPr>
  </w:style>
  <w:style w:type="table" w:customStyle="1" w:styleId="Grilledutableau1">
    <w:name w:val="Grille du tableau1"/>
    <w:basedOn w:val="TableauNormal"/>
    <w:next w:val="Grilledutableau"/>
    <w:uiPriority w:val="59"/>
    <w:rsid w:val="009A2F18"/>
    <w:pPr>
      <w:spacing w:after="0" w:line="240" w:lineRule="auto"/>
    </w:pPr>
    <w:rPr>
      <w:rFonts w:ascii="Calibri" w:eastAsia="Calibri" w:hAnsi="Calibri" w:cs="Times New Roman"/>
      <w:bCs/>
      <w:kern w:val="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9A2F18"/>
    <w:pPr>
      <w:spacing w:after="0" w:line="240" w:lineRule="auto"/>
      <w:jc w:val="both"/>
    </w:pPr>
    <w:rPr>
      <w:rFonts w:eastAsia="Times New Roman" w:cs="Times New Roman"/>
      <w:bCs/>
      <w:kern w:val="0"/>
      <w:szCs w:val="20"/>
      <w:lang w:eastAsia="fr-FR"/>
    </w:rPr>
  </w:style>
  <w:style w:type="character" w:customStyle="1" w:styleId="NotedebasdepageCar">
    <w:name w:val="Note de bas de page Car"/>
    <w:basedOn w:val="Policepardfaut"/>
    <w:link w:val="Notedebasdepage"/>
    <w:uiPriority w:val="99"/>
    <w:semiHidden/>
    <w:rsid w:val="009A2F18"/>
    <w:rPr>
      <w:rFonts w:eastAsia="Times New Roman" w:cs="Times New Roman"/>
      <w:bCs/>
      <w:kern w:val="0"/>
      <w:szCs w:val="20"/>
      <w:lang w:eastAsia="fr-FR"/>
    </w:rPr>
  </w:style>
  <w:style w:type="character" w:styleId="Appelnotedebasdep">
    <w:name w:val="footnote reference"/>
    <w:uiPriority w:val="99"/>
    <w:semiHidden/>
    <w:unhideWhenUsed/>
    <w:rsid w:val="009A2F18"/>
    <w:rPr>
      <w:vertAlign w:val="superscript"/>
    </w:rPr>
  </w:style>
  <w:style w:type="table" w:customStyle="1" w:styleId="Grilledutableau2">
    <w:name w:val="Grille du tableau2"/>
    <w:basedOn w:val="TableauNormal"/>
    <w:next w:val="Grilledutableau"/>
    <w:uiPriority w:val="39"/>
    <w:rsid w:val="009A2F18"/>
    <w:pPr>
      <w:spacing w:after="0" w:line="240" w:lineRule="auto"/>
    </w:pPr>
    <w:rPr>
      <w:rFonts w:ascii="Calibri" w:eastAsia="Calibri" w:hAnsi="Calibri" w:cs="Times New Roman"/>
      <w:bCs/>
      <w:kern w:val="0"/>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9A2F18"/>
    <w:rPr>
      <w:color w:val="808080"/>
    </w:rPr>
  </w:style>
  <w:style w:type="table" w:customStyle="1" w:styleId="Grilledutableau3">
    <w:name w:val="Grille du tableau3"/>
    <w:basedOn w:val="TableauNormal"/>
    <w:next w:val="Grilledutableau"/>
    <w:uiPriority w:val="39"/>
    <w:rsid w:val="002A6CCC"/>
    <w:pPr>
      <w:spacing w:after="0" w:line="240" w:lineRule="auto"/>
    </w:pPr>
    <w:rPr>
      <w:bCs/>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DB1158"/>
    <w:pPr>
      <w:spacing w:after="0" w:line="240" w:lineRule="auto"/>
    </w:pPr>
    <w:rPr>
      <w:bCs/>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39"/>
    <w:rsid w:val="00816BDB"/>
    <w:pPr>
      <w:spacing w:after="0" w:line="240" w:lineRule="auto"/>
    </w:pPr>
    <w:rPr>
      <w:rFonts w:ascii="Calibri" w:hAnsi="Calibri" w:cs="Times New Roman"/>
      <w:kern w:val="0"/>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1">
    <w:name w:val="Grille du tableau11"/>
    <w:basedOn w:val="TableauNormal"/>
    <w:next w:val="Grilledutableau"/>
    <w:uiPriority w:val="39"/>
    <w:rsid w:val="00816BDB"/>
    <w:pPr>
      <w:spacing w:after="0" w:line="240" w:lineRule="auto"/>
    </w:pPr>
    <w:rPr>
      <w:rFonts w:ascii="Calibri" w:hAnsi="Calibri" w:cs="Times New Roman"/>
      <w:kern w:val="0"/>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2">
    <w:name w:val="my-2"/>
    <w:basedOn w:val="Normal"/>
    <w:rsid w:val="00545147"/>
    <w:pPr>
      <w:spacing w:before="100" w:beforeAutospacing="1" w:after="100" w:afterAutospacing="1" w:line="240" w:lineRule="auto"/>
    </w:pPr>
    <w:rPr>
      <w:rFonts w:ascii="Times New Roman" w:eastAsia="Times New Roman" w:hAnsi="Times New Roman" w:cs="Times New Roman"/>
      <w:kern w:val="0"/>
      <w:sz w:val="24"/>
      <w:szCs w:val="24"/>
      <w:lang w:eastAsia="fr-FR"/>
    </w:rPr>
  </w:style>
  <w:style w:type="character" w:styleId="Accentuation">
    <w:name w:val="Emphasis"/>
    <w:basedOn w:val="Policepardfaut"/>
    <w:uiPriority w:val="20"/>
    <w:qFormat/>
    <w:rsid w:val="00104612"/>
    <w:rPr>
      <w:i/>
      <w:iCs/>
    </w:rPr>
  </w:style>
  <w:style w:type="character" w:styleId="Accentuationlgre">
    <w:name w:val="Subtle Emphasis"/>
    <w:basedOn w:val="Policepardfaut"/>
    <w:uiPriority w:val="19"/>
    <w:qFormat/>
    <w:rsid w:val="003310F7"/>
    <w:rPr>
      <w:i/>
      <w:iCs/>
      <w:color w:val="404040" w:themeColor="text1" w:themeTint="BF"/>
    </w:rPr>
  </w:style>
  <w:style w:type="character" w:styleId="Marquedecommentaire">
    <w:name w:val="annotation reference"/>
    <w:basedOn w:val="Policepardfaut"/>
    <w:uiPriority w:val="99"/>
    <w:semiHidden/>
    <w:unhideWhenUsed/>
    <w:rsid w:val="00556010"/>
    <w:rPr>
      <w:sz w:val="16"/>
      <w:szCs w:val="16"/>
    </w:rPr>
  </w:style>
  <w:style w:type="paragraph" w:styleId="Commentaire">
    <w:name w:val="annotation text"/>
    <w:basedOn w:val="Normal"/>
    <w:link w:val="CommentaireCar"/>
    <w:uiPriority w:val="99"/>
    <w:unhideWhenUsed/>
    <w:rsid w:val="00556010"/>
    <w:pPr>
      <w:spacing w:line="240" w:lineRule="auto"/>
    </w:pPr>
    <w:rPr>
      <w:sz w:val="20"/>
      <w:szCs w:val="20"/>
    </w:rPr>
  </w:style>
  <w:style w:type="character" w:customStyle="1" w:styleId="CommentaireCar">
    <w:name w:val="Commentaire Car"/>
    <w:basedOn w:val="Policepardfaut"/>
    <w:link w:val="Commentaire"/>
    <w:uiPriority w:val="99"/>
    <w:rsid w:val="00556010"/>
    <w:rPr>
      <w:sz w:val="20"/>
      <w:szCs w:val="20"/>
    </w:rPr>
  </w:style>
  <w:style w:type="paragraph" w:styleId="Objetducommentaire">
    <w:name w:val="annotation subject"/>
    <w:basedOn w:val="Commentaire"/>
    <w:next w:val="Commentaire"/>
    <w:link w:val="ObjetducommentaireCar"/>
    <w:uiPriority w:val="99"/>
    <w:semiHidden/>
    <w:unhideWhenUsed/>
    <w:rsid w:val="00556010"/>
    <w:rPr>
      <w:b/>
      <w:bCs/>
    </w:rPr>
  </w:style>
  <w:style w:type="character" w:customStyle="1" w:styleId="ObjetducommentaireCar">
    <w:name w:val="Objet du commentaire Car"/>
    <w:basedOn w:val="CommentaireCar"/>
    <w:link w:val="Objetducommentaire"/>
    <w:uiPriority w:val="99"/>
    <w:semiHidden/>
    <w:rsid w:val="00556010"/>
    <w:rPr>
      <w:b/>
      <w:bCs/>
      <w:sz w:val="20"/>
      <w:szCs w:val="20"/>
    </w:rPr>
  </w:style>
  <w:style w:type="paragraph" w:styleId="Rvision">
    <w:name w:val="Revision"/>
    <w:hidden/>
    <w:uiPriority w:val="99"/>
    <w:semiHidden/>
    <w:rsid w:val="00244FC1"/>
    <w:pPr>
      <w:spacing w:after="0" w:line="240" w:lineRule="auto"/>
    </w:pPr>
  </w:style>
  <w:style w:type="table" w:customStyle="1" w:styleId="NormalGrid">
    <w:name w:val="Normal Grid"/>
    <w:basedOn w:val="TableauNormal"/>
    <w:uiPriority w:val="39"/>
    <w:rsid w:val="00257F52"/>
    <w:pPr>
      <w:spacing w:after="0" w:line="240" w:lineRule="auto"/>
    </w:pPr>
    <w:rPr>
      <w:rFonts w:ascii="Georgia" w:hAnsiTheme="minorHAnsi" w:cstheme="minorBidi"/>
      <w:kern w:val="0"/>
      <w:sz w:val="21"/>
      <w:szCs w:val="22"/>
    </w:rPr>
    <w:tblPr>
      <w:tblCellMar>
        <w:top w:w="80" w:type="dxa"/>
        <w:left w:w="160" w:type="dxa"/>
        <w:bottom w:w="80" w:type="dxa"/>
        <w:right w:w="160" w:type="dxa"/>
      </w:tblCellMar>
    </w:tblPr>
  </w:style>
  <w:style w:type="character" w:customStyle="1" w:styleId="Titre2Car">
    <w:name w:val="Titre 2 Car"/>
    <w:basedOn w:val="Policepardfaut"/>
    <w:link w:val="Titre2"/>
    <w:uiPriority w:val="9"/>
    <w:rsid w:val="00957481"/>
    <w:rPr>
      <w:rFonts w:eastAsia="Calibri"/>
      <w:b/>
      <w:bCs/>
      <w:kern w:val="0"/>
      <w:sz w:val="20"/>
      <w:szCs w:val="20"/>
    </w:rPr>
  </w:style>
  <w:style w:type="character" w:customStyle="1" w:styleId="Titre1Car">
    <w:name w:val="Titre 1 Car"/>
    <w:basedOn w:val="Policepardfaut"/>
    <w:link w:val="Titre1"/>
    <w:uiPriority w:val="9"/>
    <w:rsid w:val="00957481"/>
    <w:rPr>
      <w:rFonts w:asciiTheme="majorHAnsi" w:eastAsiaTheme="majorEastAsia" w:hAnsiTheme="majorHAnsi" w:cstheme="majorBidi"/>
      <w:color w:val="2F5496" w:themeColor="accent1" w:themeShade="BF"/>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082528">
      <w:bodyDiv w:val="1"/>
      <w:marLeft w:val="0"/>
      <w:marRight w:val="0"/>
      <w:marTop w:val="0"/>
      <w:marBottom w:val="0"/>
      <w:divBdr>
        <w:top w:val="none" w:sz="0" w:space="0" w:color="auto"/>
        <w:left w:val="none" w:sz="0" w:space="0" w:color="auto"/>
        <w:bottom w:val="none" w:sz="0" w:space="0" w:color="auto"/>
        <w:right w:val="none" w:sz="0" w:space="0" w:color="auto"/>
      </w:divBdr>
    </w:div>
    <w:div w:id="127166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E19F06DF014EB9840D642CC0FDADA5"/>
        <w:category>
          <w:name w:val="Général"/>
          <w:gallery w:val="placeholder"/>
        </w:category>
        <w:types>
          <w:type w:val="bbPlcHdr"/>
        </w:types>
        <w:behaviors>
          <w:behavior w:val="content"/>
        </w:behaviors>
        <w:guid w:val="{E0E198D7-722E-4BC4-BC7A-B61EC397C7D7}"/>
      </w:docPartPr>
      <w:docPartBody>
        <w:p w:rsidR="00785085" w:rsidRDefault="00601292">
          <w:r w:rsidRPr="00AC0412">
            <w:rPr>
              <w:rStyle w:val="Textedelespacerserv"/>
            </w:rPr>
            <w:t>[Date de publication]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4D"/>
    <w:family w:val="auto"/>
    <w:notTrueType/>
    <w:pitch w:val="default"/>
    <w:sig w:usb0="03000003" w:usb1="00000000" w:usb2="00000000" w:usb3="00000000" w:csb0="00000001" w:csb1="00000000"/>
  </w:font>
  <w:font w:name="ScalaSans">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Gras">
    <w:altName w:val="Arial"/>
    <w:panose1 w:val="020B07040202020202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ter">
    <w:altName w:val="Calibri"/>
    <w:charset w:val="00"/>
    <w:family w:val="auto"/>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292"/>
    <w:rsid w:val="00062A30"/>
    <w:rsid w:val="0006660C"/>
    <w:rsid w:val="000D56D8"/>
    <w:rsid w:val="001072ED"/>
    <w:rsid w:val="00152E9D"/>
    <w:rsid w:val="00162EA0"/>
    <w:rsid w:val="001A0F74"/>
    <w:rsid w:val="001E3EDB"/>
    <w:rsid w:val="002537D8"/>
    <w:rsid w:val="00274C76"/>
    <w:rsid w:val="00275241"/>
    <w:rsid w:val="00290EDC"/>
    <w:rsid w:val="002B389F"/>
    <w:rsid w:val="003048D0"/>
    <w:rsid w:val="00311AA4"/>
    <w:rsid w:val="00360784"/>
    <w:rsid w:val="003C2373"/>
    <w:rsid w:val="00401969"/>
    <w:rsid w:val="00441FC5"/>
    <w:rsid w:val="00443101"/>
    <w:rsid w:val="0049629B"/>
    <w:rsid w:val="004E109A"/>
    <w:rsid w:val="004E7A17"/>
    <w:rsid w:val="004F52F0"/>
    <w:rsid w:val="005226A6"/>
    <w:rsid w:val="00526B20"/>
    <w:rsid w:val="0055524B"/>
    <w:rsid w:val="005624E9"/>
    <w:rsid w:val="005B1A41"/>
    <w:rsid w:val="005C2E30"/>
    <w:rsid w:val="005E45B8"/>
    <w:rsid w:val="00601292"/>
    <w:rsid w:val="00610963"/>
    <w:rsid w:val="00730EE6"/>
    <w:rsid w:val="00756A50"/>
    <w:rsid w:val="00785085"/>
    <w:rsid w:val="007A5AD5"/>
    <w:rsid w:val="0088526C"/>
    <w:rsid w:val="008E21B8"/>
    <w:rsid w:val="0093139C"/>
    <w:rsid w:val="00945287"/>
    <w:rsid w:val="009E00ED"/>
    <w:rsid w:val="00A32426"/>
    <w:rsid w:val="00A34DD5"/>
    <w:rsid w:val="00A44B8C"/>
    <w:rsid w:val="00A62BD2"/>
    <w:rsid w:val="00AF67D7"/>
    <w:rsid w:val="00B261DB"/>
    <w:rsid w:val="00B537F1"/>
    <w:rsid w:val="00BA7345"/>
    <w:rsid w:val="00BE2066"/>
    <w:rsid w:val="00BE6E2A"/>
    <w:rsid w:val="00C05359"/>
    <w:rsid w:val="00CB0A13"/>
    <w:rsid w:val="00CB17F4"/>
    <w:rsid w:val="00D03A36"/>
    <w:rsid w:val="00D26E43"/>
    <w:rsid w:val="00D71BB0"/>
    <w:rsid w:val="00D9004F"/>
    <w:rsid w:val="00DF1979"/>
    <w:rsid w:val="00E221CB"/>
    <w:rsid w:val="00E31293"/>
    <w:rsid w:val="00E4455E"/>
    <w:rsid w:val="00EE4762"/>
    <w:rsid w:val="00F40B59"/>
    <w:rsid w:val="00F60A4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0129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7fa61ed-4bfb-44d4-b0d7-865203dc721f" xsi:nil="true"/>
    <lcf76f155ced4ddcb4097134ff3c332f xmlns="07f6b267-5d3d-4b72-9bf1-567b93ca5b7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F6B71516732454B912E38FA22544EFC" ma:contentTypeVersion="18" ma:contentTypeDescription="Create a new document." ma:contentTypeScope="" ma:versionID="7d5422896352a98c3937d6849a8256b9">
  <xsd:schema xmlns:xsd="http://www.w3.org/2001/XMLSchema" xmlns:xs="http://www.w3.org/2001/XMLSchema" xmlns:p="http://schemas.microsoft.com/office/2006/metadata/properties" xmlns:ns2="07f6b267-5d3d-4b72-9bf1-567b93ca5b75" xmlns:ns3="b7fa61ed-4bfb-44d4-b0d7-865203dc721f" targetNamespace="http://schemas.microsoft.com/office/2006/metadata/properties" ma:root="true" ma:fieldsID="7389478ad7e3ac8b0efc50d3936ec6f3" ns2:_="" ns3:_="">
    <xsd:import namespace="07f6b267-5d3d-4b72-9bf1-567b93ca5b75"/>
    <xsd:import namespace="b7fa61ed-4bfb-44d4-b0d7-865203dc72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f6b267-5d3d-4b72-9bf1-567b93ca5b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ada0e1-0a23-459c-9a9d-3e69e67f94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fa61ed-4bfb-44d4-b0d7-865203dc721f"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cad01f4-2318-4ef2-8a4b-1977ec9a7ae6}" ma:internalName="TaxCatchAll" ma:showField="CatchAllData" ma:web="b7fa61ed-4bfb-44d4-b0d7-865203dc72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53202CD-A2C5-4EE5-921E-D8F8636F3E17}">
  <ds:schemaRefs>
    <ds:schemaRef ds:uri="http://schemas.openxmlformats.org/officeDocument/2006/bibliography"/>
  </ds:schemaRefs>
</ds:datastoreItem>
</file>

<file path=customXml/itemProps3.xml><?xml version="1.0" encoding="utf-8"?>
<ds:datastoreItem xmlns:ds="http://schemas.openxmlformats.org/officeDocument/2006/customXml" ds:itemID="{946EECC2-B238-4A9C-AF91-2CC4FB459D55}">
  <ds:schemaRefs>
    <ds:schemaRef ds:uri="http://schemas.microsoft.com/office/2006/metadata/properties"/>
    <ds:schemaRef ds:uri="http://schemas.microsoft.com/office/infopath/2007/PartnerControls"/>
    <ds:schemaRef ds:uri="b7fa61ed-4bfb-44d4-b0d7-865203dc721f"/>
    <ds:schemaRef ds:uri="07f6b267-5d3d-4b72-9bf1-567b93ca5b75"/>
  </ds:schemaRefs>
</ds:datastoreItem>
</file>

<file path=customXml/itemProps4.xml><?xml version="1.0" encoding="utf-8"?>
<ds:datastoreItem xmlns:ds="http://schemas.openxmlformats.org/officeDocument/2006/customXml" ds:itemID="{DD6C319C-3A24-44F4-B3AF-567464708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f6b267-5d3d-4b72-9bf1-567b93ca5b75"/>
    <ds:schemaRef ds:uri="b7fa61ed-4bfb-44d4-b0d7-865203dc72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D24009-629F-4EBC-8A81-4FB6E55E73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6315</Words>
  <Characters>34738</Characters>
  <Application>Microsoft Office Word</Application>
  <DocSecurity>0</DocSecurity>
  <Lines>289</Lines>
  <Paragraphs>81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Rémy Favre</dc:creator>
  <cp:keywords/>
  <dc:description/>
  <cp:lastModifiedBy>Laetitia</cp:lastModifiedBy>
  <cp:revision>4</cp:revision>
  <cp:lastPrinted>2025-12-19T08:32:00Z</cp:lastPrinted>
  <dcterms:created xsi:type="dcterms:W3CDTF">2025-12-19T08:28:00Z</dcterms:created>
  <dcterms:modified xsi:type="dcterms:W3CDTF">2025-12-19T08:32:00Z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0x0101006F6B71516732454B912E38FA22544EFC</vt:lpwstr>
  </property>
  <property fmtid="{D5CDD505-2E9C-101B-9397-08002B2CF9AE}" pid="3" name="MediaServiceImageTags">
    <vt:lpwstr/>
  </property>
</Properties>
</file>