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26E8" w14:textId="0AD71FB8" w:rsidR="004D58E2" w:rsidRPr="00013F3F" w:rsidRDefault="004D58E2" w:rsidP="004D58E2">
      <w:pPr>
        <w:spacing w:after="0" w:line="240" w:lineRule="auto"/>
        <w:jc w:val="center"/>
        <w:rPr>
          <w:rFonts w:eastAsia="Calibri"/>
          <w:b/>
          <w:bCs/>
          <w:kern w:val="0"/>
          <w:szCs w:val="22"/>
        </w:rPr>
      </w:pPr>
      <w:r w:rsidRPr="00013F3F">
        <w:rPr>
          <w:rFonts w:eastAsia="Calibri"/>
          <w:b/>
          <w:bCs/>
          <w:kern w:val="0"/>
          <w:szCs w:val="22"/>
        </w:rPr>
        <w:t>ACCORD D'ENTREPRISE SUR LE COMPTE EPARGNE TEMPS</w:t>
      </w:r>
    </w:p>
    <w:p w14:paraId="23EFC6AD" w14:textId="77777777" w:rsidR="00600A19" w:rsidRPr="00013F3F" w:rsidRDefault="00600A19" w:rsidP="004D58E2">
      <w:pPr>
        <w:spacing w:beforeLines="60" w:before="144" w:after="0" w:line="264" w:lineRule="auto"/>
        <w:jc w:val="both"/>
        <w:rPr>
          <w:rFonts w:eastAsia="Calibri"/>
          <w:kern w:val="0"/>
          <w:szCs w:val="22"/>
        </w:rPr>
      </w:pPr>
    </w:p>
    <w:p w14:paraId="69A697EC" w14:textId="77777777" w:rsidR="004D58E2" w:rsidRPr="00013F3F" w:rsidRDefault="004D58E2" w:rsidP="004D58E2">
      <w:pPr>
        <w:spacing w:beforeLines="60" w:before="144" w:after="0" w:line="264" w:lineRule="auto"/>
        <w:jc w:val="both"/>
        <w:rPr>
          <w:rFonts w:eastAsia="Calibri"/>
          <w:kern w:val="0"/>
          <w:szCs w:val="22"/>
        </w:rPr>
      </w:pPr>
    </w:p>
    <w:p w14:paraId="0F477A2F" w14:textId="77777777" w:rsidR="00E6778F" w:rsidRPr="00013F3F" w:rsidRDefault="00E6778F" w:rsidP="004D58E2">
      <w:pPr>
        <w:spacing w:beforeLines="60" w:before="144" w:after="0" w:line="264" w:lineRule="auto"/>
        <w:jc w:val="both"/>
        <w:rPr>
          <w:rFonts w:eastAsia="MS Mincho"/>
          <w:kern w:val="0"/>
          <w:szCs w:val="22"/>
          <w:lang w:eastAsia="fr-FR"/>
        </w:rPr>
      </w:pPr>
      <w:r w:rsidRPr="00013F3F">
        <w:rPr>
          <w:rFonts w:eastAsia="MS Mincho"/>
          <w:b/>
          <w:bCs/>
          <w:kern w:val="0"/>
          <w:szCs w:val="22"/>
          <w:lang w:eastAsia="fr-FR"/>
        </w:rPr>
        <w:t>Entre</w:t>
      </w:r>
    </w:p>
    <w:p w14:paraId="44270922" w14:textId="25A6CF7A" w:rsidR="00E6778F" w:rsidRPr="00013F3F" w:rsidRDefault="00845D49" w:rsidP="004D58E2">
      <w:pPr>
        <w:spacing w:beforeLines="60" w:before="144" w:after="0" w:line="264" w:lineRule="auto"/>
        <w:jc w:val="both"/>
        <w:rPr>
          <w:rFonts w:eastAsia="MS Mincho"/>
          <w:kern w:val="0"/>
          <w:szCs w:val="22"/>
          <w:lang w:eastAsia="fr-FR"/>
        </w:rPr>
      </w:pPr>
      <w:r w:rsidRPr="00013F3F">
        <w:rPr>
          <w:rFonts w:eastAsia="MS Mincho"/>
          <w:b/>
          <w:bCs/>
          <w:kern w:val="0"/>
          <w:szCs w:val="22"/>
          <w:lang w:eastAsia="fr-FR"/>
        </w:rPr>
        <w:t xml:space="preserve">L’association </w:t>
      </w:r>
      <w:r w:rsidR="00017021">
        <w:rPr>
          <w:rFonts w:eastAsia="MS Mincho"/>
          <w:b/>
          <w:bCs/>
          <w:kern w:val="0"/>
          <w:szCs w:val="22"/>
          <w:lang w:eastAsia="fr-FR"/>
        </w:rPr>
        <w:t>X</w:t>
      </w:r>
      <w:r w:rsidR="003D7DC4" w:rsidRPr="00013F3F">
        <w:rPr>
          <w:rFonts w:eastAsia="MS Mincho"/>
          <w:kern w:val="0"/>
          <w:szCs w:val="22"/>
          <w:lang w:eastAsia="fr-FR"/>
        </w:rPr>
        <w:t xml:space="preserve"> </w:t>
      </w:r>
      <w:r w:rsidR="00E6778F" w:rsidRPr="00013F3F">
        <w:rPr>
          <w:rFonts w:eastAsia="MS Mincho"/>
          <w:kern w:val="0"/>
          <w:szCs w:val="22"/>
          <w:lang w:eastAsia="fr-FR"/>
        </w:rPr>
        <w:t xml:space="preserve">représentée par </w:t>
      </w:r>
      <w:r w:rsidR="00017021">
        <w:rPr>
          <w:rFonts w:eastAsia="MS Mincho"/>
          <w:kern w:val="0"/>
          <w:szCs w:val="22"/>
          <w:lang w:eastAsia="fr-FR"/>
        </w:rPr>
        <w:t>X</w:t>
      </w:r>
      <w:r w:rsidRPr="00013F3F">
        <w:rPr>
          <w:rFonts w:eastAsia="MS Mincho"/>
          <w:kern w:val="0"/>
          <w:szCs w:val="22"/>
          <w:lang w:eastAsia="fr-FR"/>
        </w:rPr>
        <w:t xml:space="preserve"> </w:t>
      </w:r>
      <w:r w:rsidR="00E6778F" w:rsidRPr="00013F3F">
        <w:rPr>
          <w:rFonts w:eastAsia="MS Mincho"/>
          <w:kern w:val="0"/>
          <w:szCs w:val="22"/>
          <w:lang w:eastAsia="fr-FR"/>
        </w:rPr>
        <w:t>agissant en qualité de</w:t>
      </w:r>
      <w:r w:rsidRPr="00013F3F">
        <w:rPr>
          <w:rFonts w:eastAsia="MS Mincho"/>
          <w:kern w:val="0"/>
          <w:szCs w:val="22"/>
          <w:lang w:eastAsia="fr-FR"/>
        </w:rPr>
        <w:t xml:space="preserve"> </w:t>
      </w:r>
      <w:r w:rsidR="002803F3" w:rsidRPr="00013F3F">
        <w:rPr>
          <w:rFonts w:eastAsia="MS Mincho"/>
          <w:kern w:val="0"/>
          <w:szCs w:val="22"/>
          <w:lang w:eastAsia="fr-FR"/>
        </w:rPr>
        <w:t>Président</w:t>
      </w:r>
    </w:p>
    <w:p w14:paraId="28962FB3" w14:textId="77777777" w:rsidR="00E6778F" w:rsidRPr="00013F3F" w:rsidRDefault="00E6778F" w:rsidP="004D58E2">
      <w:pPr>
        <w:spacing w:beforeLines="60" w:before="144" w:after="0" w:line="264" w:lineRule="auto"/>
        <w:jc w:val="both"/>
        <w:rPr>
          <w:rFonts w:eastAsia="MS Mincho"/>
          <w:kern w:val="0"/>
          <w:szCs w:val="22"/>
          <w:lang w:eastAsia="fr-FR"/>
        </w:rPr>
      </w:pPr>
      <w:r w:rsidRPr="00013F3F">
        <w:rPr>
          <w:rFonts w:eastAsia="MS Mincho"/>
          <w:kern w:val="0"/>
          <w:szCs w:val="22"/>
          <w:lang w:eastAsia="fr-FR"/>
        </w:rPr>
        <w:t>d'une part</w:t>
      </w:r>
    </w:p>
    <w:p w14:paraId="24B0B168" w14:textId="77777777" w:rsidR="00E6778F" w:rsidRPr="00013F3F" w:rsidRDefault="00E6778F" w:rsidP="004D58E2">
      <w:pPr>
        <w:spacing w:beforeLines="60" w:before="144" w:after="0" w:line="264" w:lineRule="auto"/>
        <w:jc w:val="both"/>
        <w:rPr>
          <w:rFonts w:eastAsia="MS Mincho"/>
          <w:kern w:val="0"/>
          <w:szCs w:val="22"/>
          <w:lang w:eastAsia="fr-FR"/>
        </w:rPr>
      </w:pPr>
    </w:p>
    <w:p w14:paraId="216A69D8" w14:textId="0369A611" w:rsidR="00845D49" w:rsidRPr="00013F3F" w:rsidRDefault="00E6778F" w:rsidP="004D58E2">
      <w:pPr>
        <w:spacing w:beforeLines="60" w:before="144" w:after="0" w:line="264" w:lineRule="auto"/>
        <w:jc w:val="both"/>
        <w:rPr>
          <w:rFonts w:eastAsia="MS Mincho"/>
          <w:kern w:val="0"/>
          <w:szCs w:val="22"/>
          <w:lang w:eastAsia="fr-FR"/>
        </w:rPr>
      </w:pPr>
      <w:r w:rsidRPr="00013F3F">
        <w:rPr>
          <w:rFonts w:eastAsia="MS Mincho"/>
          <w:kern w:val="0"/>
          <w:szCs w:val="22"/>
          <w:lang w:eastAsia="fr-FR"/>
        </w:rPr>
        <w:t xml:space="preserve">et </w:t>
      </w:r>
    </w:p>
    <w:p w14:paraId="0A6B3DC4" w14:textId="77777777" w:rsidR="00845D49" w:rsidRPr="00013F3F" w:rsidRDefault="00845D49" w:rsidP="004D58E2">
      <w:pPr>
        <w:spacing w:beforeLines="60" w:before="144" w:after="0" w:line="264" w:lineRule="auto"/>
        <w:rPr>
          <w:szCs w:val="22"/>
        </w:rPr>
      </w:pPr>
    </w:p>
    <w:p w14:paraId="4F2D47D1" w14:textId="07148530" w:rsidR="00845D49" w:rsidRPr="00013F3F" w:rsidRDefault="00845D49" w:rsidP="004D58E2">
      <w:pPr>
        <w:spacing w:beforeLines="60" w:before="144" w:after="0" w:line="264" w:lineRule="auto"/>
        <w:rPr>
          <w:b/>
          <w:bCs/>
          <w:color w:val="000000" w:themeColor="text1"/>
          <w:szCs w:val="22"/>
        </w:rPr>
      </w:pPr>
      <w:r w:rsidRPr="00013F3F">
        <w:rPr>
          <w:b/>
          <w:bCs/>
          <w:szCs w:val="22"/>
        </w:rPr>
        <w:t>L’ensemble du personnel par référendum</w:t>
      </w:r>
    </w:p>
    <w:p w14:paraId="1728FEEF" w14:textId="77777777" w:rsidR="00845D49" w:rsidRPr="00013F3F" w:rsidRDefault="00845D49" w:rsidP="004D58E2">
      <w:pPr>
        <w:spacing w:beforeLines="60" w:before="144" w:after="0" w:line="264" w:lineRule="auto"/>
        <w:rPr>
          <w:szCs w:val="22"/>
        </w:rPr>
      </w:pPr>
    </w:p>
    <w:p w14:paraId="1AC8E0C8" w14:textId="77777777" w:rsidR="00845D49" w:rsidRPr="00013F3F" w:rsidRDefault="00845D49" w:rsidP="004D58E2">
      <w:pPr>
        <w:spacing w:beforeLines="60" w:before="144" w:after="0" w:line="264" w:lineRule="auto"/>
        <w:rPr>
          <w:szCs w:val="22"/>
        </w:rPr>
      </w:pPr>
      <w:r w:rsidRPr="00013F3F">
        <w:rPr>
          <w:szCs w:val="22"/>
        </w:rPr>
        <w:t>d'autre part,</w:t>
      </w:r>
    </w:p>
    <w:p w14:paraId="276416D9" w14:textId="77777777" w:rsidR="00845D49" w:rsidRPr="00013F3F" w:rsidRDefault="00845D49" w:rsidP="004D58E2">
      <w:pPr>
        <w:spacing w:beforeLines="60" w:before="144" w:after="0" w:line="264" w:lineRule="auto"/>
        <w:rPr>
          <w:szCs w:val="22"/>
        </w:rPr>
      </w:pPr>
    </w:p>
    <w:p w14:paraId="47B20B99" w14:textId="77777777" w:rsidR="00E6778F" w:rsidRPr="00013F3F" w:rsidRDefault="00E6778F" w:rsidP="004D58E2">
      <w:pPr>
        <w:spacing w:beforeLines="60" w:before="144" w:after="0" w:line="264" w:lineRule="auto"/>
        <w:jc w:val="both"/>
        <w:rPr>
          <w:rFonts w:eastAsia="MS Mincho"/>
          <w:kern w:val="0"/>
          <w:szCs w:val="22"/>
          <w:lang w:eastAsia="fr-FR"/>
        </w:rPr>
      </w:pPr>
      <w:r w:rsidRPr="00013F3F">
        <w:rPr>
          <w:rFonts w:eastAsia="MS Mincho"/>
          <w:kern w:val="0"/>
          <w:szCs w:val="22"/>
          <w:lang w:eastAsia="fr-FR"/>
        </w:rPr>
        <w:t>Il a été convenu ce qui suit :</w:t>
      </w:r>
    </w:p>
    <w:p w14:paraId="1473CCF1" w14:textId="77777777" w:rsidR="00E6778F" w:rsidRPr="00013F3F" w:rsidRDefault="00E6778F" w:rsidP="004D58E2">
      <w:pPr>
        <w:spacing w:beforeLines="60" w:before="144" w:after="0" w:line="264" w:lineRule="auto"/>
        <w:jc w:val="both"/>
        <w:rPr>
          <w:rFonts w:eastAsia="MS Mincho"/>
          <w:kern w:val="0"/>
          <w:szCs w:val="22"/>
          <w:lang w:eastAsia="fr-FR"/>
        </w:rPr>
      </w:pPr>
    </w:p>
    <w:p w14:paraId="398A03A8" w14:textId="77777777" w:rsidR="00E6778F" w:rsidRPr="00013F3F" w:rsidRDefault="00E6778F" w:rsidP="001D2C4D">
      <w:pPr>
        <w:spacing w:before="60" w:after="0" w:line="264" w:lineRule="auto"/>
        <w:jc w:val="both"/>
        <w:rPr>
          <w:rFonts w:eastAsia="MS Mincho"/>
          <w:b/>
          <w:kern w:val="0"/>
          <w:szCs w:val="22"/>
          <w:lang w:eastAsia="fr-FR"/>
        </w:rPr>
      </w:pPr>
      <w:r w:rsidRPr="00013F3F">
        <w:rPr>
          <w:rFonts w:eastAsia="MS Mincho"/>
          <w:b/>
          <w:kern w:val="0"/>
          <w:szCs w:val="22"/>
          <w:lang w:eastAsia="fr-FR"/>
        </w:rPr>
        <w:t>Préambule :</w:t>
      </w:r>
    </w:p>
    <w:p w14:paraId="57CF515E" w14:textId="2888ECB6" w:rsidR="000547C1" w:rsidRPr="00013F3F" w:rsidRDefault="000547C1" w:rsidP="001D2C4D">
      <w:pPr>
        <w:spacing w:before="60" w:after="0" w:line="264" w:lineRule="auto"/>
        <w:jc w:val="both"/>
        <w:rPr>
          <w:rFonts w:eastAsia="MS Mincho"/>
          <w:bCs/>
          <w:kern w:val="0"/>
          <w:szCs w:val="22"/>
          <w:lang w:eastAsia="fr-FR"/>
        </w:rPr>
      </w:pPr>
      <w:r w:rsidRPr="00013F3F">
        <w:rPr>
          <w:rFonts w:eastAsia="MS Mincho"/>
          <w:bCs/>
          <w:kern w:val="0"/>
          <w:szCs w:val="22"/>
          <w:lang w:eastAsia="fr-FR"/>
        </w:rPr>
        <w:t>Le présent accord a prioritairement pour objet de faciliter l'aménagement progressif de la fin de carrière des salariés en leur permettant d'accumuler des droits à congé rémunéré ou à rémunération, qui pourront être utilisés pour réduire leur temps de travail avant la retraite, favorisant ainsi une transition harmonieuse vers la cessation d'activité.</w:t>
      </w:r>
    </w:p>
    <w:p w14:paraId="7EBB1028" w14:textId="0ED54A75" w:rsidR="00E6778F" w:rsidRPr="00013F3F" w:rsidRDefault="00E6778F" w:rsidP="001D2C4D">
      <w:pPr>
        <w:spacing w:before="60" w:after="0" w:line="264" w:lineRule="auto"/>
        <w:jc w:val="both"/>
        <w:rPr>
          <w:rFonts w:eastAsia="MS Mincho"/>
          <w:bCs/>
          <w:kern w:val="0"/>
          <w:szCs w:val="22"/>
          <w:lang w:eastAsia="fr-FR"/>
        </w:rPr>
      </w:pPr>
      <w:r w:rsidRPr="00013F3F">
        <w:rPr>
          <w:rFonts w:eastAsia="MS Mincho"/>
          <w:bCs/>
          <w:kern w:val="0"/>
          <w:szCs w:val="22"/>
          <w:lang w:eastAsia="fr-FR"/>
        </w:rPr>
        <w:t xml:space="preserve">Le présent accord a </w:t>
      </w:r>
      <w:r w:rsidR="00140CDF" w:rsidRPr="00013F3F">
        <w:rPr>
          <w:rFonts w:eastAsia="MS Mincho"/>
          <w:bCs/>
          <w:kern w:val="0"/>
          <w:szCs w:val="22"/>
          <w:lang w:eastAsia="fr-FR"/>
        </w:rPr>
        <w:t xml:space="preserve">également </w:t>
      </w:r>
      <w:r w:rsidRPr="00013F3F">
        <w:rPr>
          <w:rFonts w:eastAsia="MS Mincho"/>
          <w:bCs/>
          <w:kern w:val="0"/>
          <w:szCs w:val="22"/>
          <w:lang w:eastAsia="fr-FR"/>
        </w:rPr>
        <w:t>pour objet de permettre aux salariés d’accumuler des droits à congé rémunéré ou de bénéficier d’une rémunération, immédiate ou différée, en contrepartie de périodes de congé ou de repos non prises ou de sommes qu’il y a affectées.</w:t>
      </w:r>
    </w:p>
    <w:p w14:paraId="6967BD59" w14:textId="77777777" w:rsidR="00E6778F" w:rsidRPr="00013F3F" w:rsidRDefault="00E6778F" w:rsidP="001D2C4D">
      <w:pPr>
        <w:spacing w:before="60" w:after="0" w:line="264" w:lineRule="auto"/>
        <w:jc w:val="both"/>
        <w:rPr>
          <w:rFonts w:eastAsia="MS Mincho"/>
          <w:kern w:val="0"/>
          <w:szCs w:val="22"/>
          <w:lang w:eastAsia="fr-FR"/>
        </w:rPr>
      </w:pPr>
      <w:r w:rsidRPr="00013F3F">
        <w:rPr>
          <w:rFonts w:eastAsia="MS Mincho"/>
          <w:kern w:val="0"/>
          <w:szCs w:val="22"/>
          <w:lang w:eastAsia="fr-FR"/>
        </w:rPr>
        <w:t>A cet effet le présent accord comporte des dispositions portant notamment sur :</w:t>
      </w:r>
    </w:p>
    <w:p w14:paraId="4BD7F20C" w14:textId="6A51F89C" w:rsidR="00E6778F" w:rsidRPr="00013F3F" w:rsidRDefault="00E6778F" w:rsidP="00F83C85">
      <w:pPr>
        <w:numPr>
          <w:ilvl w:val="0"/>
          <w:numId w:val="46"/>
        </w:numPr>
        <w:spacing w:before="60" w:after="0" w:line="264" w:lineRule="auto"/>
        <w:jc w:val="both"/>
        <w:rPr>
          <w:rFonts w:eastAsia="MS Mincho"/>
          <w:kern w:val="0"/>
          <w:szCs w:val="22"/>
          <w:lang w:eastAsia="fr-FR"/>
        </w:rPr>
      </w:pPr>
      <w:r w:rsidRPr="00013F3F">
        <w:rPr>
          <w:rFonts w:eastAsia="MS Mincho"/>
          <w:kern w:val="0"/>
          <w:szCs w:val="22"/>
          <w:lang w:eastAsia="fr-FR"/>
        </w:rPr>
        <w:t xml:space="preserve">les conditions et limites d’alimentation du </w:t>
      </w:r>
      <w:r w:rsidR="00CD5C2E" w:rsidRPr="00013F3F">
        <w:rPr>
          <w:rFonts w:eastAsia="MS Mincho"/>
          <w:kern w:val="0"/>
          <w:szCs w:val="22"/>
          <w:lang w:eastAsia="fr-FR"/>
        </w:rPr>
        <w:t>CET</w:t>
      </w:r>
      <w:r w:rsidRPr="00013F3F">
        <w:rPr>
          <w:rFonts w:eastAsia="MS Mincho"/>
          <w:kern w:val="0"/>
          <w:szCs w:val="22"/>
          <w:lang w:eastAsia="fr-FR"/>
        </w:rPr>
        <w:t xml:space="preserve"> en temps ou en argent</w:t>
      </w:r>
      <w:r w:rsidR="00923C24" w:rsidRPr="00013F3F">
        <w:rPr>
          <w:rFonts w:eastAsia="MS Mincho"/>
          <w:kern w:val="0"/>
          <w:szCs w:val="22"/>
          <w:lang w:eastAsia="fr-FR"/>
        </w:rPr>
        <w:t xml:space="preserve"> (valeur du point </w:t>
      </w:r>
      <w:r w:rsidR="003C0002" w:rsidRPr="00013F3F">
        <w:rPr>
          <w:rFonts w:eastAsia="MS Mincho"/>
          <w:kern w:val="0"/>
          <w:szCs w:val="22"/>
          <w:lang w:eastAsia="fr-FR"/>
        </w:rPr>
        <w:t>de la convention collective du 15 mars 1966)</w:t>
      </w:r>
      <w:r w:rsidRPr="00013F3F">
        <w:rPr>
          <w:rFonts w:eastAsia="MS Mincho"/>
          <w:kern w:val="0"/>
          <w:szCs w:val="22"/>
          <w:lang w:eastAsia="fr-FR"/>
        </w:rPr>
        <w:t> ;</w:t>
      </w:r>
    </w:p>
    <w:p w14:paraId="366D93B9" w14:textId="77777777" w:rsidR="00E6778F" w:rsidRPr="00013F3F" w:rsidRDefault="00E6778F" w:rsidP="00F83C85">
      <w:pPr>
        <w:numPr>
          <w:ilvl w:val="0"/>
          <w:numId w:val="46"/>
        </w:numPr>
        <w:spacing w:before="60" w:after="0" w:line="264" w:lineRule="auto"/>
        <w:jc w:val="both"/>
        <w:rPr>
          <w:rFonts w:eastAsia="MS Mincho"/>
          <w:kern w:val="0"/>
          <w:szCs w:val="22"/>
          <w:lang w:eastAsia="fr-FR"/>
        </w:rPr>
      </w:pPr>
      <w:r w:rsidRPr="00013F3F">
        <w:rPr>
          <w:rFonts w:eastAsia="MS Mincho"/>
          <w:kern w:val="0"/>
          <w:szCs w:val="22"/>
          <w:lang w:eastAsia="fr-FR"/>
        </w:rPr>
        <w:t>les modalités de gestion du CET ;</w:t>
      </w:r>
    </w:p>
    <w:p w14:paraId="24C8E01F" w14:textId="77777777" w:rsidR="00E6778F" w:rsidRPr="00013F3F" w:rsidRDefault="00E6778F" w:rsidP="00F83C85">
      <w:pPr>
        <w:numPr>
          <w:ilvl w:val="0"/>
          <w:numId w:val="46"/>
        </w:numPr>
        <w:spacing w:before="60" w:after="0" w:line="264" w:lineRule="auto"/>
        <w:jc w:val="both"/>
        <w:rPr>
          <w:rFonts w:eastAsia="MS Mincho"/>
          <w:kern w:val="0"/>
          <w:szCs w:val="22"/>
          <w:lang w:eastAsia="fr-FR"/>
        </w:rPr>
      </w:pPr>
      <w:r w:rsidRPr="00013F3F">
        <w:rPr>
          <w:rFonts w:eastAsia="MS Mincho"/>
          <w:kern w:val="0"/>
          <w:szCs w:val="22"/>
          <w:lang w:eastAsia="fr-FR"/>
        </w:rPr>
        <w:t>les conditions d'utilisation et de liquidation du CET ;</w:t>
      </w:r>
    </w:p>
    <w:p w14:paraId="494ADCC7" w14:textId="77777777" w:rsidR="00E6778F" w:rsidRPr="00013F3F" w:rsidRDefault="00E6778F" w:rsidP="00F83C85">
      <w:pPr>
        <w:numPr>
          <w:ilvl w:val="0"/>
          <w:numId w:val="46"/>
        </w:numPr>
        <w:spacing w:before="60" w:after="0" w:line="264" w:lineRule="auto"/>
        <w:jc w:val="both"/>
        <w:rPr>
          <w:rFonts w:eastAsia="MS Mincho"/>
          <w:kern w:val="0"/>
          <w:szCs w:val="22"/>
          <w:lang w:eastAsia="fr-FR"/>
        </w:rPr>
      </w:pPr>
      <w:r w:rsidRPr="00013F3F">
        <w:rPr>
          <w:rFonts w:eastAsia="MS Mincho"/>
          <w:kern w:val="0"/>
          <w:szCs w:val="22"/>
          <w:lang w:eastAsia="fr-FR"/>
        </w:rPr>
        <w:t>les conditions de transfert des droits d'un employeur à un autre.</w:t>
      </w:r>
    </w:p>
    <w:p w14:paraId="1F43B186" w14:textId="7EBBF074" w:rsidR="00007E1F" w:rsidRPr="00013F3F" w:rsidRDefault="00007E1F" w:rsidP="00007E1F">
      <w:pPr>
        <w:spacing w:before="60" w:after="0" w:line="264" w:lineRule="auto"/>
        <w:jc w:val="both"/>
        <w:rPr>
          <w:szCs w:val="22"/>
        </w:rPr>
      </w:pPr>
      <w:r w:rsidRPr="00013F3F">
        <w:rPr>
          <w:szCs w:val="22"/>
        </w:rPr>
        <w:t>Enfin, le présent accord a aussi pour objet de sécuriser l'ensemble des droits à congés et repos acquis par les salariés au cours des années antérieures, en formalisant un cadre juridique pérenne et garanti.</w:t>
      </w:r>
    </w:p>
    <w:p w14:paraId="505A40ED" w14:textId="3F85AFA0" w:rsidR="00724BDF" w:rsidRDefault="00724BDF" w:rsidP="001D2C4D">
      <w:pPr>
        <w:spacing w:before="60" w:after="0" w:line="264" w:lineRule="auto"/>
        <w:jc w:val="both"/>
        <w:rPr>
          <w:szCs w:val="22"/>
        </w:rPr>
      </w:pPr>
      <w:r w:rsidRPr="00013F3F">
        <w:rPr>
          <w:szCs w:val="22"/>
        </w:rPr>
        <w:t>Le présent accord annule et remplace avec effet immédiat toutes autres dispositions contraires issues des usages ou décisions unilatérales de l’association.</w:t>
      </w:r>
    </w:p>
    <w:p w14:paraId="1D7707D4" w14:textId="692D97D2" w:rsidR="00E952AC" w:rsidRDefault="00E952AC">
      <w:pPr>
        <w:rPr>
          <w:szCs w:val="22"/>
        </w:rPr>
      </w:pPr>
      <w:r>
        <w:rPr>
          <w:szCs w:val="22"/>
        </w:rPr>
        <w:br w:type="page"/>
      </w:r>
    </w:p>
    <w:p w14:paraId="443317AD" w14:textId="7D370063" w:rsidR="00E6778F" w:rsidRPr="001D2C4D" w:rsidRDefault="00E6778F" w:rsidP="001D2C4D">
      <w:pPr>
        <w:spacing w:before="60" w:after="0" w:line="264" w:lineRule="auto"/>
        <w:jc w:val="both"/>
        <w:rPr>
          <w:rFonts w:eastAsia="MS Mincho"/>
          <w:b/>
          <w:kern w:val="0"/>
          <w:szCs w:val="22"/>
          <w:lang w:eastAsia="fr-FR"/>
        </w:rPr>
      </w:pPr>
      <w:r w:rsidRPr="001D2C4D">
        <w:rPr>
          <w:rFonts w:eastAsia="MS Mincho"/>
          <w:b/>
          <w:kern w:val="0"/>
          <w:szCs w:val="22"/>
          <w:lang w:eastAsia="fr-FR"/>
        </w:rPr>
        <w:lastRenderedPageBreak/>
        <w:t xml:space="preserve">Article 1 </w:t>
      </w:r>
      <w:r w:rsidR="001D2C4D" w:rsidRPr="001D2C4D">
        <w:rPr>
          <w:rFonts w:eastAsia="MS Mincho"/>
          <w:b/>
          <w:kern w:val="0"/>
          <w:szCs w:val="22"/>
          <w:lang w:eastAsia="fr-FR"/>
        </w:rPr>
        <w:t xml:space="preserve">- </w:t>
      </w:r>
      <w:r w:rsidRPr="001D2C4D">
        <w:rPr>
          <w:rFonts w:eastAsia="MS Mincho"/>
          <w:b/>
          <w:kern w:val="0"/>
          <w:szCs w:val="22"/>
          <w:lang w:eastAsia="fr-FR"/>
        </w:rPr>
        <w:t>Champ d’application</w:t>
      </w:r>
    </w:p>
    <w:p w14:paraId="772030D2" w14:textId="3A42CE33"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Le présent accord s’applique au sein de l’</w:t>
      </w:r>
      <w:r w:rsidR="00845D49" w:rsidRPr="001D2C4D">
        <w:rPr>
          <w:rFonts w:eastAsia="MS Mincho"/>
          <w:kern w:val="0"/>
          <w:szCs w:val="22"/>
          <w:lang w:eastAsia="fr-FR"/>
        </w:rPr>
        <w:t xml:space="preserve">association </w:t>
      </w:r>
      <w:r w:rsidR="00017021">
        <w:rPr>
          <w:rFonts w:eastAsia="MS Mincho"/>
          <w:kern w:val="0"/>
          <w:szCs w:val="22"/>
          <w:lang w:eastAsia="fr-FR"/>
        </w:rPr>
        <w:t>X</w:t>
      </w:r>
      <w:r w:rsidR="00845D49" w:rsidRPr="001D2C4D">
        <w:rPr>
          <w:rFonts w:eastAsia="MS Mincho"/>
          <w:kern w:val="0"/>
          <w:szCs w:val="22"/>
          <w:lang w:eastAsia="fr-FR"/>
        </w:rPr>
        <w:t xml:space="preserve"> </w:t>
      </w:r>
      <w:r w:rsidRPr="001D2C4D">
        <w:rPr>
          <w:rFonts w:eastAsia="MS Mincho"/>
          <w:kern w:val="0"/>
          <w:szCs w:val="22"/>
          <w:lang w:eastAsia="fr-FR"/>
        </w:rPr>
        <w:t>et concerne l’ensemble des salariés justifiant d’une ancienneté minimale de</w:t>
      </w:r>
      <w:r w:rsidR="00995849" w:rsidRPr="001D2C4D">
        <w:rPr>
          <w:rFonts w:eastAsia="MS Mincho"/>
          <w:kern w:val="0"/>
          <w:szCs w:val="22"/>
          <w:lang w:eastAsia="fr-FR"/>
        </w:rPr>
        <w:t xml:space="preserve"> 1 an</w:t>
      </w:r>
    </w:p>
    <w:p w14:paraId="7EF83A66" w14:textId="77777777" w:rsidR="001D2C4D" w:rsidRPr="001D2C4D" w:rsidRDefault="001D2C4D" w:rsidP="001D2C4D">
      <w:pPr>
        <w:spacing w:before="60" w:after="0" w:line="264" w:lineRule="auto"/>
        <w:jc w:val="both"/>
        <w:rPr>
          <w:rFonts w:eastAsia="MS Mincho"/>
          <w:b/>
          <w:kern w:val="0"/>
          <w:szCs w:val="22"/>
          <w:lang w:eastAsia="fr-FR"/>
        </w:rPr>
      </w:pPr>
    </w:p>
    <w:p w14:paraId="2CCD7DFA" w14:textId="03F3F488" w:rsidR="00E6778F" w:rsidRPr="001D2C4D" w:rsidRDefault="00E6778F" w:rsidP="001D2C4D">
      <w:pPr>
        <w:spacing w:before="60" w:after="0" w:line="264" w:lineRule="auto"/>
        <w:jc w:val="both"/>
        <w:rPr>
          <w:rFonts w:eastAsia="MS Mincho"/>
          <w:b/>
          <w:kern w:val="0"/>
          <w:szCs w:val="22"/>
          <w:lang w:eastAsia="fr-FR"/>
        </w:rPr>
      </w:pPr>
      <w:r w:rsidRPr="001D2C4D">
        <w:rPr>
          <w:rFonts w:eastAsia="MS Mincho"/>
          <w:b/>
          <w:kern w:val="0"/>
          <w:szCs w:val="22"/>
          <w:lang w:eastAsia="fr-FR"/>
        </w:rPr>
        <w:t>Article 2</w:t>
      </w:r>
      <w:r w:rsidR="00F90E06">
        <w:rPr>
          <w:rFonts w:eastAsia="MS Mincho"/>
          <w:b/>
          <w:kern w:val="0"/>
          <w:szCs w:val="22"/>
          <w:lang w:eastAsia="fr-FR"/>
        </w:rPr>
        <w:t xml:space="preserve"> -</w:t>
      </w:r>
      <w:r w:rsidRPr="001D2C4D">
        <w:rPr>
          <w:rFonts w:eastAsia="MS Mincho"/>
          <w:b/>
          <w:kern w:val="0"/>
          <w:szCs w:val="22"/>
          <w:lang w:eastAsia="fr-FR"/>
        </w:rPr>
        <w:t xml:space="preserve"> Ouverture du compte épargne temps</w:t>
      </w:r>
    </w:p>
    <w:p w14:paraId="2DBDBBEF" w14:textId="77777777" w:rsidR="003A04EC" w:rsidRPr="001D2C4D" w:rsidRDefault="003A04EC" w:rsidP="003A04EC">
      <w:pPr>
        <w:spacing w:before="60" w:after="0" w:line="264" w:lineRule="auto"/>
        <w:jc w:val="both"/>
        <w:rPr>
          <w:rFonts w:eastAsia="MS Mincho"/>
          <w:kern w:val="0"/>
          <w:szCs w:val="22"/>
          <w:lang w:eastAsia="fr-FR"/>
        </w:rPr>
      </w:pPr>
      <w:r w:rsidRPr="001D2C4D">
        <w:rPr>
          <w:rFonts w:eastAsia="MS Mincho"/>
          <w:kern w:val="0"/>
          <w:szCs w:val="22"/>
          <w:lang w:eastAsia="fr-FR"/>
        </w:rPr>
        <w:t>Il est ouvert un compte individuel au nom de chaque salarié alimentant un CET.</w:t>
      </w:r>
    </w:p>
    <w:p w14:paraId="6266ACFF" w14:textId="7405369C" w:rsidR="00E6778F" w:rsidRPr="001D2C4D" w:rsidRDefault="00E6778F" w:rsidP="001D2C4D">
      <w:pPr>
        <w:spacing w:before="60" w:after="0" w:line="264" w:lineRule="auto"/>
        <w:jc w:val="both"/>
        <w:rPr>
          <w:rFonts w:eastAsia="Times New Roman"/>
          <w:kern w:val="0"/>
          <w:szCs w:val="22"/>
          <w:lang w:eastAsia="fr-FR"/>
        </w:rPr>
      </w:pPr>
      <w:r w:rsidRPr="001D2C4D">
        <w:rPr>
          <w:rFonts w:eastAsia="Times New Roman"/>
          <w:kern w:val="0"/>
          <w:szCs w:val="22"/>
          <w:lang w:eastAsia="fr-FR"/>
        </w:rPr>
        <w:t>L'ouverture d'un compte relève de l'initiative du salarié. Celui-ci en fait la demande auprès de de la direction</w:t>
      </w:r>
      <w:r w:rsidR="00552FF2" w:rsidRPr="001D2C4D">
        <w:rPr>
          <w:rFonts w:eastAsia="Times New Roman"/>
          <w:kern w:val="0"/>
          <w:szCs w:val="22"/>
          <w:lang w:eastAsia="fr-FR"/>
        </w:rPr>
        <w:t xml:space="preserve"> </w:t>
      </w:r>
      <w:r w:rsidRPr="001D2C4D">
        <w:rPr>
          <w:rFonts w:eastAsia="Times New Roman"/>
          <w:kern w:val="0"/>
          <w:szCs w:val="22"/>
          <w:lang w:eastAsia="fr-FR"/>
        </w:rPr>
        <w:t>par courrier remis en main propre</w:t>
      </w:r>
      <w:r w:rsidR="002D2B8D" w:rsidRPr="001D2C4D">
        <w:rPr>
          <w:rFonts w:eastAsia="Times New Roman"/>
          <w:kern w:val="0"/>
          <w:szCs w:val="22"/>
          <w:lang w:eastAsia="fr-FR"/>
        </w:rPr>
        <w:t xml:space="preserve"> ou </w:t>
      </w:r>
      <w:r w:rsidRPr="001D2C4D">
        <w:rPr>
          <w:rFonts w:eastAsia="Times New Roman"/>
          <w:kern w:val="0"/>
          <w:szCs w:val="22"/>
          <w:lang w:eastAsia="fr-FR"/>
        </w:rPr>
        <w:t>courrier électronique.</w:t>
      </w:r>
    </w:p>
    <w:p w14:paraId="43C048A0" w14:textId="77777777" w:rsidR="002D2162" w:rsidRPr="001D2C4D" w:rsidRDefault="002D2162" w:rsidP="001D2C4D">
      <w:pPr>
        <w:spacing w:before="60" w:after="0" w:line="264" w:lineRule="auto"/>
        <w:jc w:val="both"/>
        <w:rPr>
          <w:rFonts w:eastAsia="MS Mincho"/>
          <w:b/>
          <w:kern w:val="0"/>
          <w:szCs w:val="22"/>
          <w:lang w:eastAsia="fr-FR"/>
        </w:rPr>
      </w:pPr>
    </w:p>
    <w:p w14:paraId="4824F1A2" w14:textId="42182DB1" w:rsidR="00E6778F" w:rsidRPr="001D2C4D" w:rsidRDefault="00E6778F" w:rsidP="001D2C4D">
      <w:pPr>
        <w:spacing w:before="60" w:after="0" w:line="264" w:lineRule="auto"/>
        <w:jc w:val="both"/>
        <w:rPr>
          <w:rFonts w:eastAsia="MS Mincho"/>
          <w:kern w:val="0"/>
          <w:szCs w:val="22"/>
          <w:lang w:eastAsia="fr-FR"/>
        </w:rPr>
      </w:pPr>
      <w:bookmarkStart w:id="0" w:name="_Hlk214863267"/>
      <w:r w:rsidRPr="001D2C4D">
        <w:rPr>
          <w:rFonts w:eastAsia="MS Mincho"/>
          <w:b/>
          <w:kern w:val="0"/>
          <w:szCs w:val="22"/>
          <w:lang w:eastAsia="fr-FR"/>
        </w:rPr>
        <w:t>Article 3</w:t>
      </w:r>
      <w:r w:rsidR="00F90E06">
        <w:rPr>
          <w:rFonts w:eastAsia="MS Mincho"/>
          <w:b/>
          <w:kern w:val="0"/>
          <w:szCs w:val="22"/>
          <w:lang w:eastAsia="fr-FR"/>
        </w:rPr>
        <w:t xml:space="preserve"> -</w:t>
      </w:r>
      <w:r w:rsidRPr="001D2C4D">
        <w:rPr>
          <w:rFonts w:eastAsia="MS Mincho"/>
          <w:b/>
          <w:kern w:val="0"/>
          <w:szCs w:val="22"/>
          <w:lang w:eastAsia="fr-FR"/>
        </w:rPr>
        <w:t xml:space="preserve"> </w:t>
      </w:r>
      <w:r w:rsidR="00EF352E" w:rsidRPr="001D2C4D">
        <w:rPr>
          <w:rFonts w:eastAsia="MS Mincho"/>
          <w:b/>
          <w:kern w:val="0"/>
          <w:szCs w:val="22"/>
          <w:lang w:eastAsia="fr-FR"/>
        </w:rPr>
        <w:t>A</w:t>
      </w:r>
      <w:r w:rsidRPr="001D2C4D">
        <w:rPr>
          <w:rFonts w:eastAsia="MS Mincho"/>
          <w:b/>
          <w:kern w:val="0"/>
          <w:szCs w:val="22"/>
          <w:lang w:eastAsia="fr-FR"/>
        </w:rPr>
        <w:t>limentation du compte par le salarié</w:t>
      </w:r>
    </w:p>
    <w:bookmarkEnd w:id="0"/>
    <w:p w14:paraId="4E1160A4" w14:textId="77777777" w:rsidR="000B41AD" w:rsidRDefault="000B41AD" w:rsidP="000B41AD">
      <w:pPr>
        <w:spacing w:before="60" w:after="0" w:line="264" w:lineRule="auto"/>
        <w:jc w:val="both"/>
        <w:rPr>
          <w:rFonts w:eastAsia="MS Mincho"/>
          <w:b/>
          <w:kern w:val="0"/>
          <w:szCs w:val="22"/>
          <w:lang w:eastAsia="fr-FR"/>
        </w:rPr>
      </w:pPr>
    </w:p>
    <w:p w14:paraId="1035AAEC" w14:textId="22298C08" w:rsidR="000B41AD" w:rsidRPr="00CC2019" w:rsidRDefault="000B41AD" w:rsidP="00CC2019">
      <w:pPr>
        <w:spacing w:before="60" w:after="0" w:line="264" w:lineRule="auto"/>
        <w:ind w:firstLine="567"/>
        <w:jc w:val="both"/>
        <w:rPr>
          <w:rFonts w:eastAsia="MS Mincho"/>
          <w:b/>
          <w:kern w:val="0"/>
          <w:szCs w:val="22"/>
          <w:lang w:eastAsia="fr-FR"/>
        </w:rPr>
      </w:pPr>
      <w:r w:rsidRPr="001D2C4D">
        <w:rPr>
          <w:rFonts w:eastAsia="MS Mincho"/>
          <w:b/>
          <w:kern w:val="0"/>
          <w:szCs w:val="22"/>
          <w:lang w:eastAsia="fr-FR"/>
        </w:rPr>
        <w:t xml:space="preserve">Article </w:t>
      </w:r>
      <w:r>
        <w:rPr>
          <w:rFonts w:eastAsia="MS Mincho"/>
          <w:b/>
          <w:kern w:val="0"/>
          <w:szCs w:val="22"/>
          <w:lang w:eastAsia="fr-FR"/>
        </w:rPr>
        <w:t>3.1 – Modalités d’alimentation du CET par le salarié</w:t>
      </w:r>
    </w:p>
    <w:p w14:paraId="11E2EAF0" w14:textId="1146EEE6" w:rsidR="00E811B7" w:rsidRPr="001D2C4D" w:rsidRDefault="009769F2" w:rsidP="001D2C4D">
      <w:pPr>
        <w:spacing w:before="60" w:after="0" w:line="264" w:lineRule="auto"/>
        <w:jc w:val="both"/>
        <w:rPr>
          <w:rFonts w:eastAsia="MS Mincho"/>
          <w:bCs/>
          <w:kern w:val="0"/>
          <w:szCs w:val="22"/>
          <w:lang w:eastAsia="fr-FR"/>
        </w:rPr>
      </w:pPr>
      <w:r w:rsidRPr="001D2C4D">
        <w:rPr>
          <w:rFonts w:eastAsia="MS Mincho"/>
          <w:bCs/>
          <w:kern w:val="0"/>
          <w:szCs w:val="22"/>
          <w:lang w:eastAsia="fr-FR"/>
        </w:rPr>
        <w:t>Le compte épargne-temps (CET) est alimenté en nombre de jours. Ces jours déposés sur le CET sont ensuite convertis en un montant brut global, représentant la valeur monétaire de ces jours lors du dépôt. Ce montant brut global est ensuite converti en un nombre de points, obtenu en divisant le montant brut global par la valeur du point applicable à la date de dépôt des jours sur le CET.</w:t>
      </w:r>
    </w:p>
    <w:p w14:paraId="6D6F15E8" w14:textId="6A9619A1" w:rsidR="009604D0" w:rsidRPr="001D2C4D" w:rsidRDefault="009604D0" w:rsidP="001D2C4D">
      <w:pPr>
        <w:spacing w:before="60" w:after="0" w:line="264" w:lineRule="auto"/>
        <w:jc w:val="both"/>
        <w:rPr>
          <w:rFonts w:eastAsia="MS Mincho"/>
          <w:kern w:val="0"/>
          <w:szCs w:val="22"/>
          <w:lang w:eastAsia="fr-FR"/>
        </w:rPr>
      </w:pPr>
      <w:r w:rsidRPr="001D2C4D">
        <w:rPr>
          <w:rFonts w:eastAsia="MS Mincho"/>
          <w:kern w:val="0"/>
          <w:szCs w:val="22"/>
          <w:lang w:eastAsia="fr-FR"/>
        </w:rPr>
        <w:t>Le salarié peut décider d’affecter sur son CET les éléments en temps suivants :</w:t>
      </w:r>
    </w:p>
    <w:p w14:paraId="683E9311" w14:textId="77777777" w:rsidR="003F5D88" w:rsidRDefault="009604D0" w:rsidP="003F5D88">
      <w:pPr>
        <w:pStyle w:val="Paragraphedeliste"/>
        <w:numPr>
          <w:ilvl w:val="0"/>
          <w:numId w:val="44"/>
        </w:numPr>
        <w:spacing w:before="60" w:after="0" w:line="264" w:lineRule="auto"/>
        <w:jc w:val="both"/>
        <w:rPr>
          <w:rFonts w:ascii="Arial" w:eastAsia="MS Mincho" w:hAnsi="Arial" w:cs="Arial"/>
          <w:lang w:eastAsia="fr-FR"/>
        </w:rPr>
      </w:pPr>
      <w:r w:rsidRPr="003F5D88">
        <w:rPr>
          <w:rFonts w:ascii="Arial" w:eastAsia="MS Mincho" w:hAnsi="Arial" w:cs="Arial"/>
          <w:lang w:eastAsia="fr-FR"/>
        </w:rPr>
        <w:t>les congés payés annuels pour leur durée excédant 24 jours ouvrables</w:t>
      </w:r>
      <w:r w:rsidR="008D1327" w:rsidRPr="003F5D88">
        <w:rPr>
          <w:rFonts w:ascii="Arial" w:eastAsia="MS Mincho" w:hAnsi="Arial" w:cs="Arial"/>
          <w:lang w:eastAsia="fr-FR"/>
        </w:rPr>
        <w:t>, à savoir</w:t>
      </w:r>
      <w:r w:rsidR="003F5D88">
        <w:rPr>
          <w:rFonts w:ascii="Arial" w:eastAsia="MS Mincho" w:hAnsi="Arial" w:cs="Arial"/>
          <w:lang w:eastAsia="fr-FR"/>
        </w:rPr>
        <w:t> :</w:t>
      </w:r>
    </w:p>
    <w:p w14:paraId="0418B7DF" w14:textId="4142DCDA" w:rsidR="003F5D88" w:rsidRDefault="008D1327" w:rsidP="003F5D88">
      <w:pPr>
        <w:pStyle w:val="Paragraphedeliste"/>
        <w:numPr>
          <w:ilvl w:val="0"/>
          <w:numId w:val="45"/>
        </w:numPr>
        <w:spacing w:before="60" w:after="0" w:line="264" w:lineRule="auto"/>
        <w:jc w:val="both"/>
        <w:rPr>
          <w:rFonts w:ascii="Arial" w:eastAsia="MS Mincho" w:hAnsi="Arial" w:cs="Arial"/>
          <w:lang w:eastAsia="fr-FR"/>
        </w:rPr>
      </w:pPr>
      <w:r w:rsidRPr="003F5D88">
        <w:rPr>
          <w:rFonts w:ascii="Arial" w:eastAsia="MS Mincho" w:hAnsi="Arial" w:cs="Arial"/>
          <w:lang w:eastAsia="fr-FR"/>
        </w:rPr>
        <w:t>la 5</w:t>
      </w:r>
      <w:r w:rsidRPr="003F5D88">
        <w:rPr>
          <w:rFonts w:ascii="Arial" w:eastAsia="MS Mincho" w:hAnsi="Arial" w:cs="Arial"/>
          <w:vertAlign w:val="superscript"/>
          <w:lang w:eastAsia="fr-FR"/>
        </w:rPr>
        <w:t>ème</w:t>
      </w:r>
      <w:r w:rsidRPr="003F5D88">
        <w:rPr>
          <w:rFonts w:ascii="Arial" w:eastAsia="MS Mincho" w:hAnsi="Arial" w:cs="Arial"/>
          <w:lang w:eastAsia="fr-FR"/>
        </w:rPr>
        <w:t xml:space="preserve"> semaine de congés payés</w:t>
      </w:r>
      <w:r w:rsidR="003F5D88">
        <w:rPr>
          <w:rFonts w:ascii="Arial" w:eastAsia="MS Mincho" w:hAnsi="Arial" w:cs="Arial"/>
          <w:lang w:eastAsia="fr-FR"/>
        </w:rPr>
        <w:t> ;</w:t>
      </w:r>
    </w:p>
    <w:p w14:paraId="36C2167E" w14:textId="0CBAE30C" w:rsidR="001D2C4D" w:rsidRPr="003F5D88" w:rsidRDefault="003F5D88" w:rsidP="003F5D88">
      <w:pPr>
        <w:pStyle w:val="Paragraphedeliste"/>
        <w:numPr>
          <w:ilvl w:val="0"/>
          <w:numId w:val="45"/>
        </w:numPr>
        <w:spacing w:before="60" w:after="0" w:line="264" w:lineRule="auto"/>
        <w:jc w:val="both"/>
        <w:rPr>
          <w:rFonts w:ascii="Arial" w:eastAsia="MS Mincho" w:hAnsi="Arial" w:cs="Arial"/>
          <w:lang w:eastAsia="fr-FR"/>
        </w:rPr>
      </w:pPr>
      <w:r w:rsidRPr="003F5D88">
        <w:rPr>
          <w:rFonts w:ascii="Arial" w:eastAsia="MS Mincho" w:hAnsi="Arial" w:cs="Arial"/>
          <w:lang w:eastAsia="fr-FR"/>
        </w:rPr>
        <w:t xml:space="preserve">les </w:t>
      </w:r>
      <w:r w:rsidR="001D2C4D" w:rsidRPr="003F5D88">
        <w:rPr>
          <w:rFonts w:ascii="Arial" w:eastAsia="MS Mincho" w:hAnsi="Arial" w:cs="Arial"/>
          <w:lang w:eastAsia="fr-FR"/>
        </w:rPr>
        <w:t>congés payés annuels dits « d’ancienneté » acquis conformément aux dispositions de l’article 22 de la CCNT du 15 mars 1966.</w:t>
      </w:r>
    </w:p>
    <w:p w14:paraId="275390F5" w14:textId="554F7646" w:rsidR="009604D0" w:rsidRPr="003F5D88" w:rsidRDefault="006D0D53" w:rsidP="003F5D88">
      <w:pPr>
        <w:pStyle w:val="Paragraphedeliste"/>
        <w:numPr>
          <w:ilvl w:val="0"/>
          <w:numId w:val="44"/>
        </w:numPr>
        <w:spacing w:before="60" w:after="0" w:line="264" w:lineRule="auto"/>
        <w:jc w:val="both"/>
        <w:rPr>
          <w:rFonts w:ascii="Arial" w:eastAsia="MS Mincho" w:hAnsi="Arial" w:cs="Arial"/>
          <w:lang w:eastAsia="fr-FR"/>
        </w:rPr>
      </w:pPr>
      <w:r w:rsidRPr="003F5D88">
        <w:rPr>
          <w:rFonts w:ascii="Arial" w:eastAsia="MS Mincho" w:hAnsi="Arial" w:cs="Arial"/>
          <w:lang w:eastAsia="fr-FR"/>
        </w:rPr>
        <w:t xml:space="preserve">au plus </w:t>
      </w:r>
      <w:r w:rsidR="009604D0" w:rsidRPr="003F5D88">
        <w:rPr>
          <w:rFonts w:ascii="Arial" w:eastAsia="MS Mincho" w:hAnsi="Arial" w:cs="Arial"/>
          <w:lang w:eastAsia="fr-FR"/>
        </w:rPr>
        <w:t>la moitié des jours de repos</w:t>
      </w:r>
      <w:r w:rsidR="001D2C4D" w:rsidRPr="003F5D88">
        <w:rPr>
          <w:rFonts w:ascii="Arial" w:eastAsia="MS Mincho" w:hAnsi="Arial" w:cs="Arial"/>
          <w:lang w:eastAsia="fr-FR"/>
        </w:rPr>
        <w:t xml:space="preserve"> acquis</w:t>
      </w:r>
      <w:r w:rsidR="009604D0" w:rsidRPr="003F5D88">
        <w:rPr>
          <w:rFonts w:ascii="Arial" w:eastAsia="MS Mincho" w:hAnsi="Arial" w:cs="Arial"/>
          <w:color w:val="C00000"/>
          <w:lang w:eastAsia="fr-FR"/>
        </w:rPr>
        <w:t xml:space="preserve"> </w:t>
      </w:r>
      <w:r w:rsidR="00D0573F" w:rsidRPr="003F5D88">
        <w:rPr>
          <w:rFonts w:ascii="Arial" w:eastAsia="MS Mincho" w:hAnsi="Arial" w:cs="Arial"/>
          <w:lang w:eastAsia="fr-FR"/>
        </w:rPr>
        <w:t xml:space="preserve">au titre de </w:t>
      </w:r>
      <w:r w:rsidR="001D2C4D" w:rsidRPr="003F5D88">
        <w:rPr>
          <w:rFonts w:ascii="Arial" w:eastAsia="MS Mincho" w:hAnsi="Arial" w:cs="Arial"/>
          <w:lang w:eastAsia="fr-FR"/>
        </w:rPr>
        <w:t xml:space="preserve">l’accord d’entreprise sur </w:t>
      </w:r>
      <w:r w:rsidR="009604D0" w:rsidRPr="003F5D88">
        <w:rPr>
          <w:rFonts w:ascii="Arial" w:eastAsia="MS Mincho" w:hAnsi="Arial" w:cs="Arial"/>
          <w:lang w:eastAsia="fr-FR"/>
        </w:rPr>
        <w:t>l’aménagement du temps de travail</w:t>
      </w:r>
      <w:r w:rsidR="001D2C4D" w:rsidRPr="003F5D88">
        <w:rPr>
          <w:rFonts w:ascii="Arial" w:eastAsia="MS Mincho" w:hAnsi="Arial" w:cs="Arial"/>
          <w:lang w:eastAsia="fr-FR"/>
        </w:rPr>
        <w:t xml:space="preserve"> </w:t>
      </w:r>
      <w:r w:rsidR="009604D0" w:rsidRPr="003F5D88">
        <w:rPr>
          <w:rFonts w:ascii="Arial" w:eastAsia="MS Mincho" w:hAnsi="Arial" w:cs="Arial"/>
          <w:lang w:eastAsia="fr-FR"/>
        </w:rPr>
        <w:t>;</w:t>
      </w:r>
    </w:p>
    <w:p w14:paraId="4BECD36E" w14:textId="725A4988" w:rsidR="009604D0" w:rsidRPr="003F5D88" w:rsidRDefault="009604D0" w:rsidP="003F5D88">
      <w:pPr>
        <w:pStyle w:val="Paragraphedeliste"/>
        <w:numPr>
          <w:ilvl w:val="0"/>
          <w:numId w:val="44"/>
        </w:numPr>
        <w:spacing w:before="60" w:after="0" w:line="264" w:lineRule="auto"/>
        <w:jc w:val="both"/>
        <w:rPr>
          <w:rFonts w:ascii="Arial" w:eastAsia="MS Mincho" w:hAnsi="Arial" w:cs="Arial"/>
          <w:lang w:eastAsia="fr-FR"/>
        </w:rPr>
      </w:pPr>
      <w:r w:rsidRPr="003F5D88">
        <w:rPr>
          <w:rFonts w:ascii="Arial" w:eastAsia="MS Mincho" w:hAnsi="Arial" w:cs="Arial"/>
          <w:lang w:eastAsia="fr-FR"/>
        </w:rPr>
        <w:t>les jours de repos accordés aux salariés en forfait jours dans la limite de 10 jours</w:t>
      </w:r>
      <w:r w:rsidR="007A38DD" w:rsidRPr="003F5D88">
        <w:rPr>
          <w:rFonts w:ascii="Arial" w:eastAsia="MS Mincho" w:hAnsi="Arial" w:cs="Arial"/>
          <w:lang w:eastAsia="fr-FR"/>
        </w:rPr>
        <w:t xml:space="preserve"> ouvrables</w:t>
      </w:r>
      <w:r w:rsidR="00B756E4">
        <w:rPr>
          <w:rFonts w:ascii="Arial" w:eastAsia="MS Mincho" w:hAnsi="Arial" w:cs="Arial"/>
          <w:lang w:eastAsia="fr-FR"/>
        </w:rPr>
        <w:t>.</w:t>
      </w:r>
    </w:p>
    <w:p w14:paraId="7CB8E5AB" w14:textId="77777777" w:rsidR="003A04EC" w:rsidRPr="001D2C4D" w:rsidRDefault="003A04EC" w:rsidP="003A04EC">
      <w:pPr>
        <w:spacing w:before="60" w:after="0" w:line="264" w:lineRule="auto"/>
        <w:jc w:val="both"/>
        <w:rPr>
          <w:rFonts w:eastAsia="MS Mincho"/>
          <w:b/>
          <w:bCs/>
          <w:kern w:val="0"/>
          <w:szCs w:val="22"/>
          <w:u w:val="single"/>
          <w:lang w:eastAsia="fr-FR"/>
        </w:rPr>
      </w:pPr>
      <w:r w:rsidRPr="001D2C4D">
        <w:rPr>
          <w:rFonts w:eastAsia="MS Mincho"/>
          <w:b/>
          <w:bCs/>
          <w:kern w:val="0"/>
          <w:szCs w:val="22"/>
          <w:u w:val="single"/>
          <w:lang w:eastAsia="fr-FR"/>
        </w:rPr>
        <w:t>Précisions :</w:t>
      </w:r>
    </w:p>
    <w:p w14:paraId="5C4FB958" w14:textId="77777777" w:rsidR="003A04EC" w:rsidRPr="001D2C4D" w:rsidRDefault="003A04EC" w:rsidP="003F5D88">
      <w:pPr>
        <w:pStyle w:val="Paragraphedeliste"/>
        <w:numPr>
          <w:ilvl w:val="0"/>
          <w:numId w:val="43"/>
        </w:numPr>
        <w:spacing w:before="60" w:after="0" w:line="264" w:lineRule="auto"/>
        <w:jc w:val="both"/>
        <w:rPr>
          <w:rFonts w:ascii="Arial" w:eastAsia="MS Mincho" w:hAnsi="Arial" w:cs="Arial"/>
          <w:lang w:eastAsia="fr-FR"/>
        </w:rPr>
      </w:pPr>
      <w:r w:rsidRPr="001D2C4D">
        <w:rPr>
          <w:rFonts w:ascii="Arial" w:eastAsia="MS Mincho" w:hAnsi="Arial" w:cs="Arial"/>
          <w:lang w:eastAsia="fr-FR"/>
        </w:rPr>
        <w:t xml:space="preserve">Les congés conventionnels </w:t>
      </w:r>
      <w:r>
        <w:rPr>
          <w:rFonts w:ascii="Arial" w:eastAsia="MS Mincho" w:hAnsi="Arial" w:cs="Arial"/>
          <w:lang w:eastAsia="fr-FR"/>
        </w:rPr>
        <w:t>dits « </w:t>
      </w:r>
      <w:r w:rsidRPr="001D2C4D">
        <w:rPr>
          <w:rFonts w:ascii="Arial" w:eastAsia="MS Mincho" w:hAnsi="Arial" w:cs="Arial"/>
          <w:lang w:eastAsia="fr-FR"/>
        </w:rPr>
        <w:t>trimestriels</w:t>
      </w:r>
      <w:r>
        <w:rPr>
          <w:rFonts w:ascii="Arial" w:eastAsia="MS Mincho" w:hAnsi="Arial" w:cs="Arial"/>
          <w:lang w:eastAsia="fr-FR"/>
        </w:rPr>
        <w:t xml:space="preserve"> » </w:t>
      </w:r>
      <w:r w:rsidRPr="001D2C4D">
        <w:rPr>
          <w:rFonts w:ascii="Arial" w:eastAsia="MS Mincho" w:hAnsi="Arial" w:cs="Arial"/>
          <w:lang w:eastAsia="fr-FR"/>
        </w:rPr>
        <w:t>sont exclus de l’alimentation du CET.</w:t>
      </w:r>
    </w:p>
    <w:p w14:paraId="79865848" w14:textId="77777777" w:rsidR="003A04EC" w:rsidRPr="001D2C4D" w:rsidRDefault="003A04EC" w:rsidP="003F5D88">
      <w:pPr>
        <w:pStyle w:val="Paragraphedeliste"/>
        <w:numPr>
          <w:ilvl w:val="0"/>
          <w:numId w:val="43"/>
        </w:numPr>
        <w:spacing w:before="60" w:after="0" w:line="264" w:lineRule="auto"/>
        <w:jc w:val="both"/>
        <w:rPr>
          <w:rFonts w:ascii="Arial" w:eastAsia="MS Mincho" w:hAnsi="Arial" w:cs="Arial"/>
          <w:lang w:eastAsia="fr-FR"/>
        </w:rPr>
      </w:pPr>
      <w:r w:rsidRPr="001D2C4D">
        <w:rPr>
          <w:rFonts w:ascii="Arial" w:eastAsia="MS Mincho" w:hAnsi="Arial" w:cs="Arial"/>
          <w:lang w:eastAsia="fr-FR"/>
        </w:rPr>
        <w:t>Le salarié ne peut au total affecter sur son CET plus de 15 jours par an.</w:t>
      </w:r>
    </w:p>
    <w:p w14:paraId="31F5B0E7" w14:textId="77777777" w:rsidR="003A04EC" w:rsidRPr="001D2C4D" w:rsidRDefault="003A04EC" w:rsidP="003F5D88">
      <w:pPr>
        <w:pStyle w:val="Paragraphedeliste"/>
        <w:numPr>
          <w:ilvl w:val="0"/>
          <w:numId w:val="43"/>
        </w:numPr>
        <w:spacing w:before="60" w:after="0" w:line="264" w:lineRule="auto"/>
        <w:jc w:val="both"/>
        <w:rPr>
          <w:rFonts w:ascii="Arial" w:eastAsia="Times New Roman" w:hAnsi="Arial" w:cs="Arial"/>
          <w:lang w:eastAsia="fr-FR"/>
        </w:rPr>
      </w:pPr>
      <w:r w:rsidRPr="001D2C4D">
        <w:rPr>
          <w:rFonts w:ascii="Arial" w:eastAsia="Times New Roman" w:hAnsi="Arial" w:cs="Arial"/>
          <w:lang w:eastAsia="fr-FR"/>
        </w:rPr>
        <w:t>La demande d’alimentation du CET par le salarié est effectuée sur un formulaire disponible au secrétariat de l’entreprise.</w:t>
      </w:r>
    </w:p>
    <w:p w14:paraId="39905361" w14:textId="38B0FD2A" w:rsidR="003A04EC" w:rsidRPr="001D2C4D" w:rsidRDefault="003A04EC" w:rsidP="003F5D88">
      <w:pPr>
        <w:pStyle w:val="Paragraphedeliste"/>
        <w:numPr>
          <w:ilvl w:val="0"/>
          <w:numId w:val="43"/>
        </w:numPr>
        <w:spacing w:before="60" w:after="0" w:line="264" w:lineRule="auto"/>
        <w:jc w:val="both"/>
        <w:rPr>
          <w:rFonts w:ascii="Arial" w:eastAsia="Times New Roman" w:hAnsi="Arial" w:cs="Arial"/>
          <w:lang w:eastAsia="fr-FR"/>
        </w:rPr>
      </w:pPr>
      <w:r w:rsidRPr="001D2C4D">
        <w:rPr>
          <w:rFonts w:ascii="Arial" w:eastAsia="Times New Roman" w:hAnsi="Arial" w:cs="Arial"/>
          <w:lang w:eastAsia="fr-FR"/>
        </w:rPr>
        <w:t xml:space="preserve">La demande peut être formulée </w:t>
      </w:r>
      <w:r w:rsidR="00DE64F9">
        <w:rPr>
          <w:rFonts w:ascii="Arial" w:eastAsia="Times New Roman" w:hAnsi="Arial" w:cs="Arial"/>
          <w:lang w:eastAsia="fr-FR"/>
        </w:rPr>
        <w:t>avant le 30</w:t>
      </w:r>
      <w:r w:rsidRPr="001D2C4D">
        <w:rPr>
          <w:rFonts w:ascii="Arial" w:eastAsia="Times New Roman" w:hAnsi="Arial" w:cs="Arial"/>
          <w:lang w:eastAsia="fr-FR"/>
        </w:rPr>
        <w:t xml:space="preserve"> novembre de chaque année.</w:t>
      </w:r>
    </w:p>
    <w:p w14:paraId="1AEE2A08" w14:textId="77777777" w:rsidR="000B41AD" w:rsidRDefault="000B41AD" w:rsidP="001D2C4D">
      <w:pPr>
        <w:spacing w:before="60" w:after="0" w:line="264" w:lineRule="auto"/>
        <w:ind w:firstLine="708"/>
        <w:jc w:val="both"/>
        <w:rPr>
          <w:rFonts w:eastAsia="MS Mincho"/>
          <w:bCs/>
          <w:kern w:val="0"/>
          <w:szCs w:val="22"/>
          <w:lang w:eastAsia="fr-FR"/>
        </w:rPr>
      </w:pPr>
    </w:p>
    <w:p w14:paraId="34003B62" w14:textId="6827E238" w:rsidR="000B41AD" w:rsidRPr="00CC2019" w:rsidRDefault="000B41AD" w:rsidP="00CC2019">
      <w:pPr>
        <w:spacing w:before="60" w:after="0" w:line="264" w:lineRule="auto"/>
        <w:ind w:firstLine="567"/>
        <w:jc w:val="both"/>
        <w:rPr>
          <w:rFonts w:eastAsia="MS Mincho"/>
          <w:b/>
          <w:kern w:val="0"/>
          <w:szCs w:val="22"/>
          <w:lang w:eastAsia="fr-FR"/>
        </w:rPr>
      </w:pPr>
      <w:r w:rsidRPr="001D2C4D">
        <w:rPr>
          <w:rFonts w:eastAsia="MS Mincho"/>
          <w:b/>
          <w:kern w:val="0"/>
          <w:szCs w:val="22"/>
          <w:lang w:eastAsia="fr-FR"/>
        </w:rPr>
        <w:t xml:space="preserve">Article </w:t>
      </w:r>
      <w:r>
        <w:rPr>
          <w:rFonts w:eastAsia="MS Mincho"/>
          <w:b/>
          <w:kern w:val="0"/>
          <w:szCs w:val="22"/>
          <w:lang w:eastAsia="fr-FR"/>
        </w:rPr>
        <w:t>3.2 – Sort des droits acquis antérieurement</w:t>
      </w:r>
    </w:p>
    <w:p w14:paraId="4122AB2D" w14:textId="77777777" w:rsidR="000B41AD" w:rsidRPr="000B41AD" w:rsidRDefault="000B41AD" w:rsidP="000B41AD">
      <w:pPr>
        <w:spacing w:before="60" w:after="0" w:line="264" w:lineRule="auto"/>
        <w:jc w:val="both"/>
        <w:rPr>
          <w:rFonts w:eastAsia="Times New Roman"/>
          <w:bCs/>
          <w:color w:val="000000" w:themeColor="text1"/>
          <w:szCs w:val="22"/>
          <w:lang w:eastAsia="fr-FR"/>
        </w:rPr>
      </w:pPr>
      <w:r w:rsidRPr="000B41AD">
        <w:rPr>
          <w:rFonts w:eastAsia="Times New Roman"/>
          <w:bCs/>
          <w:color w:val="000000" w:themeColor="text1"/>
          <w:szCs w:val="22"/>
          <w:lang w:eastAsia="fr-FR"/>
        </w:rPr>
        <w:t>À la date d'entrée en vigueur du présent accord (1er janvier 2026), l'ensemble des jours de congés annuels et des jours de repos déjà acquis par le salarié et non pris au 31 décembre 2025 seront automatiquement versés en une seule fois sur son CET dans les limites prévues aux articles 3.1 et 5.</w:t>
      </w:r>
    </w:p>
    <w:p w14:paraId="09EA7A4D" w14:textId="422F7EFE" w:rsidR="000B41AD" w:rsidRPr="000B41AD" w:rsidRDefault="000B41AD" w:rsidP="000B41AD">
      <w:pPr>
        <w:spacing w:before="60" w:after="0" w:line="264" w:lineRule="auto"/>
        <w:jc w:val="both"/>
        <w:rPr>
          <w:rFonts w:eastAsia="Times New Roman"/>
          <w:bCs/>
          <w:color w:val="000000" w:themeColor="text1"/>
          <w:szCs w:val="22"/>
          <w:lang w:eastAsia="fr-FR"/>
        </w:rPr>
      </w:pPr>
      <w:r w:rsidRPr="000B41AD">
        <w:rPr>
          <w:rFonts w:eastAsia="Times New Roman"/>
          <w:bCs/>
          <w:color w:val="000000" w:themeColor="text1"/>
          <w:szCs w:val="22"/>
          <w:lang w:eastAsia="fr-FR"/>
        </w:rPr>
        <w:t>Ces jours sont comptabilisés en jours, convertis en montant brut global à la date de création du CET, puis transformés en points sur la base de la valeur du point applicable à cette même date.</w:t>
      </w:r>
    </w:p>
    <w:p w14:paraId="29BE0F2F" w14:textId="2DEDD809" w:rsidR="000B41AD" w:rsidRPr="000B41AD" w:rsidRDefault="000B41AD" w:rsidP="000B41AD">
      <w:pPr>
        <w:spacing w:before="60" w:after="0" w:line="264" w:lineRule="auto"/>
        <w:jc w:val="both"/>
        <w:rPr>
          <w:rFonts w:eastAsia="Times New Roman"/>
          <w:bCs/>
          <w:color w:val="000000" w:themeColor="text1"/>
          <w:szCs w:val="22"/>
          <w:lang w:eastAsia="fr-FR"/>
        </w:rPr>
      </w:pPr>
      <w:r w:rsidRPr="000B41AD">
        <w:rPr>
          <w:rFonts w:eastAsia="Times New Roman"/>
          <w:bCs/>
          <w:color w:val="000000" w:themeColor="text1"/>
          <w:szCs w:val="22"/>
          <w:lang w:eastAsia="fr-FR"/>
        </w:rPr>
        <w:lastRenderedPageBreak/>
        <w:t xml:space="preserve">À défaut de création de CET par le salarié, ces droits seront conservés en compte séparé et gelés jusqu'à l'ouverture ultérieure du CET. Le salarié pourra à tout moment demander l'ouverture d'un CET et le versement de ces droits selon les modalités de l'article 2. </w:t>
      </w:r>
      <w:r w:rsidR="00722E13">
        <w:rPr>
          <w:rFonts w:eastAsia="Times New Roman"/>
          <w:bCs/>
          <w:color w:val="000000" w:themeColor="text1"/>
          <w:szCs w:val="22"/>
          <w:lang w:eastAsia="fr-FR"/>
        </w:rPr>
        <w:t>L</w:t>
      </w:r>
      <w:r w:rsidRPr="000B41AD">
        <w:rPr>
          <w:rFonts w:eastAsia="Times New Roman"/>
          <w:bCs/>
          <w:color w:val="000000" w:themeColor="text1"/>
          <w:szCs w:val="22"/>
          <w:lang w:eastAsia="fr-FR"/>
        </w:rPr>
        <w:t>es droits non intégrés au CET devront obligatoirement être pris avant le 31 décembre 202</w:t>
      </w:r>
      <w:r>
        <w:rPr>
          <w:rFonts w:eastAsia="Times New Roman"/>
          <w:bCs/>
          <w:color w:val="000000" w:themeColor="text1"/>
          <w:szCs w:val="22"/>
          <w:lang w:eastAsia="fr-FR"/>
        </w:rPr>
        <w:t>8</w:t>
      </w:r>
      <w:r w:rsidRPr="000B41AD">
        <w:rPr>
          <w:rFonts w:eastAsia="Times New Roman"/>
          <w:bCs/>
          <w:color w:val="000000" w:themeColor="text1"/>
          <w:szCs w:val="22"/>
          <w:lang w:eastAsia="fr-FR"/>
        </w:rPr>
        <w:t xml:space="preserve"> ou indemnisés selon les dispositions légales et conventionnelles applicables</w:t>
      </w:r>
      <w:r>
        <w:rPr>
          <w:rFonts w:eastAsia="Times New Roman"/>
          <w:bCs/>
          <w:color w:val="000000" w:themeColor="text1"/>
          <w:szCs w:val="22"/>
          <w:lang w:eastAsia="fr-FR"/>
        </w:rPr>
        <w:t xml:space="preserve">. </w:t>
      </w:r>
      <w:r w:rsidRPr="000B41AD">
        <w:rPr>
          <w:rFonts w:eastAsia="Times New Roman"/>
          <w:bCs/>
          <w:color w:val="000000" w:themeColor="text1"/>
          <w:szCs w:val="22"/>
          <w:lang w:eastAsia="fr-FR"/>
        </w:rPr>
        <w:t>Les jours de repos non affectés au CET et non pris seront réputés abandonnés par le salarié, sauf si un délai de prise plus long est prévu par l'accord d'aménagement du temps de travail en vigueur.</w:t>
      </w:r>
    </w:p>
    <w:p w14:paraId="7569F787" w14:textId="77777777" w:rsidR="002D2162" w:rsidRPr="001D2C4D" w:rsidRDefault="002D2162" w:rsidP="000B41AD">
      <w:pPr>
        <w:spacing w:before="60" w:after="0" w:line="264" w:lineRule="auto"/>
        <w:jc w:val="both"/>
        <w:rPr>
          <w:rFonts w:eastAsia="MS Mincho"/>
          <w:b/>
          <w:bCs/>
          <w:kern w:val="0"/>
          <w:szCs w:val="22"/>
          <w:u w:val="single"/>
          <w:lang w:eastAsia="fr-FR"/>
        </w:rPr>
      </w:pPr>
    </w:p>
    <w:p w14:paraId="5451A9FA" w14:textId="37561D96" w:rsidR="00E6778F" w:rsidRPr="001D2C4D" w:rsidRDefault="00E6778F" w:rsidP="001D2C4D">
      <w:pPr>
        <w:spacing w:before="60" w:after="0" w:line="264" w:lineRule="auto"/>
        <w:jc w:val="both"/>
        <w:rPr>
          <w:rFonts w:eastAsia="MS Mincho"/>
          <w:kern w:val="0"/>
          <w:szCs w:val="22"/>
          <w:lang w:eastAsia="fr-FR"/>
        </w:rPr>
      </w:pPr>
      <w:r w:rsidRPr="001D2C4D">
        <w:rPr>
          <w:rFonts w:eastAsia="MS Mincho"/>
          <w:b/>
          <w:kern w:val="0"/>
          <w:szCs w:val="22"/>
          <w:lang w:eastAsia="fr-FR"/>
        </w:rPr>
        <w:t xml:space="preserve">Article </w:t>
      </w:r>
      <w:r w:rsidR="003A04EC">
        <w:rPr>
          <w:rFonts w:eastAsia="MS Mincho"/>
          <w:b/>
          <w:kern w:val="0"/>
          <w:szCs w:val="22"/>
          <w:lang w:eastAsia="fr-FR"/>
        </w:rPr>
        <w:t>4</w:t>
      </w:r>
      <w:r w:rsidR="00F90E06">
        <w:rPr>
          <w:rFonts w:eastAsia="MS Mincho"/>
          <w:b/>
          <w:kern w:val="0"/>
          <w:szCs w:val="22"/>
          <w:lang w:eastAsia="fr-FR"/>
        </w:rPr>
        <w:t xml:space="preserve"> - </w:t>
      </w:r>
      <w:r w:rsidRPr="001D2C4D">
        <w:rPr>
          <w:rFonts w:eastAsia="MS Mincho"/>
          <w:b/>
          <w:kern w:val="0"/>
          <w:szCs w:val="22"/>
          <w:lang w:eastAsia="fr-FR"/>
        </w:rPr>
        <w:t>Revalorisation des éléments monétaires</w:t>
      </w:r>
    </w:p>
    <w:p w14:paraId="5BF2AD91" w14:textId="31A183E3"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 xml:space="preserve">Les éléments monétaires du CET font l’objet d’une revalorisation </w:t>
      </w:r>
      <w:r w:rsidR="00A31E5B" w:rsidRPr="001D2C4D">
        <w:rPr>
          <w:rFonts w:eastAsia="MS Mincho"/>
          <w:kern w:val="0"/>
          <w:szCs w:val="22"/>
          <w:lang w:eastAsia="fr-FR"/>
        </w:rPr>
        <w:t>au fur et à mesure de l’augmentation de la valeur du point conventionnelle</w:t>
      </w:r>
      <w:r w:rsidR="00316B38" w:rsidRPr="001D2C4D">
        <w:rPr>
          <w:rFonts w:eastAsia="MS Mincho"/>
          <w:kern w:val="0"/>
          <w:szCs w:val="22"/>
          <w:lang w:eastAsia="fr-FR"/>
        </w:rPr>
        <w:t xml:space="preserve"> de la convention collective nationale du travail du 15 mars 1966</w:t>
      </w:r>
      <w:r w:rsidR="00A31E5B" w:rsidRPr="001D2C4D">
        <w:rPr>
          <w:rFonts w:eastAsia="MS Mincho"/>
          <w:kern w:val="0"/>
          <w:szCs w:val="22"/>
          <w:lang w:eastAsia="fr-FR"/>
        </w:rPr>
        <w:t>.</w:t>
      </w:r>
    </w:p>
    <w:p w14:paraId="473689E9" w14:textId="77777777" w:rsidR="00CD638B" w:rsidRDefault="00CD638B" w:rsidP="001D2C4D">
      <w:pPr>
        <w:spacing w:before="60" w:after="0" w:line="264" w:lineRule="auto"/>
        <w:jc w:val="both"/>
        <w:rPr>
          <w:rFonts w:eastAsia="MS Mincho"/>
          <w:b/>
          <w:kern w:val="0"/>
          <w:szCs w:val="22"/>
          <w:lang w:eastAsia="fr-FR"/>
        </w:rPr>
      </w:pPr>
    </w:p>
    <w:p w14:paraId="7A2C1C25" w14:textId="5AB0AF00" w:rsidR="00E6778F" w:rsidRPr="001D2C4D" w:rsidRDefault="00E6778F" w:rsidP="001D2C4D">
      <w:pPr>
        <w:spacing w:before="60" w:after="0" w:line="264" w:lineRule="auto"/>
        <w:jc w:val="both"/>
        <w:rPr>
          <w:rFonts w:eastAsia="MS Mincho"/>
          <w:b/>
          <w:kern w:val="0"/>
          <w:szCs w:val="22"/>
          <w:lang w:eastAsia="fr-FR"/>
        </w:rPr>
      </w:pPr>
      <w:r w:rsidRPr="001D2C4D">
        <w:rPr>
          <w:rFonts w:eastAsia="MS Mincho"/>
          <w:b/>
          <w:kern w:val="0"/>
          <w:szCs w:val="22"/>
          <w:lang w:eastAsia="fr-FR"/>
        </w:rPr>
        <w:t xml:space="preserve">Article </w:t>
      </w:r>
      <w:r w:rsidR="003A04EC">
        <w:rPr>
          <w:rFonts w:eastAsia="MS Mincho"/>
          <w:b/>
          <w:kern w:val="0"/>
          <w:szCs w:val="22"/>
          <w:lang w:eastAsia="fr-FR"/>
        </w:rPr>
        <w:t>5</w:t>
      </w:r>
      <w:r w:rsidR="00F90E06">
        <w:rPr>
          <w:rFonts w:eastAsia="MS Mincho"/>
          <w:b/>
          <w:kern w:val="0"/>
          <w:szCs w:val="22"/>
          <w:lang w:eastAsia="fr-FR"/>
        </w:rPr>
        <w:t xml:space="preserve"> - </w:t>
      </w:r>
      <w:r w:rsidR="004F4A53" w:rsidRPr="001D2C4D">
        <w:rPr>
          <w:rFonts w:eastAsia="MS Mincho"/>
          <w:b/>
          <w:kern w:val="0"/>
          <w:szCs w:val="22"/>
          <w:lang w:eastAsia="fr-FR"/>
        </w:rPr>
        <w:t>P</w:t>
      </w:r>
      <w:r w:rsidRPr="001D2C4D">
        <w:rPr>
          <w:rFonts w:eastAsia="MS Mincho"/>
          <w:b/>
          <w:kern w:val="0"/>
          <w:szCs w:val="22"/>
          <w:lang w:eastAsia="fr-FR"/>
        </w:rPr>
        <w:t>lafond du CET</w:t>
      </w:r>
    </w:p>
    <w:p w14:paraId="12729842" w14:textId="68D8C577" w:rsidR="00BF40F7" w:rsidRDefault="00BF40F7" w:rsidP="001D2C4D">
      <w:pPr>
        <w:spacing w:before="60" w:after="0" w:line="264" w:lineRule="auto"/>
        <w:jc w:val="both"/>
        <w:rPr>
          <w:rFonts w:eastAsia="MS Mincho"/>
          <w:kern w:val="0"/>
          <w:szCs w:val="22"/>
          <w:lang w:eastAsia="fr-FR"/>
        </w:rPr>
      </w:pPr>
      <w:r w:rsidRPr="00BF40F7">
        <w:rPr>
          <w:rFonts w:eastAsia="MS Mincho"/>
          <w:kern w:val="0"/>
          <w:szCs w:val="22"/>
          <w:lang w:eastAsia="fr-FR"/>
        </w:rPr>
        <w:t>Conformément à l'article L3153-1 du Code du travail, les droits épargnés sur le CET ne peuvent excéder le montant garanti par le régime de garantie des salaires (AGS) prévu à l'article L3253-8-1 du Code du travail.</w:t>
      </w:r>
    </w:p>
    <w:p w14:paraId="67F5D4B2" w14:textId="2F31296F" w:rsidR="00713895" w:rsidRPr="00F90E06" w:rsidRDefault="00BF40F7" w:rsidP="001D2C4D">
      <w:pPr>
        <w:spacing w:before="60" w:after="0" w:line="264" w:lineRule="auto"/>
        <w:jc w:val="both"/>
        <w:rPr>
          <w:rFonts w:eastAsia="MS Mincho"/>
          <w:kern w:val="0"/>
          <w:szCs w:val="22"/>
          <w:lang w:eastAsia="fr-FR"/>
        </w:rPr>
      </w:pPr>
      <w:r>
        <w:rPr>
          <w:rFonts w:eastAsia="MS Mincho"/>
          <w:kern w:val="0"/>
          <w:szCs w:val="22"/>
          <w:lang w:eastAsia="fr-FR"/>
        </w:rPr>
        <w:t xml:space="preserve">Dans cette limite, le plafond du CET est fixé à </w:t>
      </w:r>
      <w:r w:rsidR="00713895" w:rsidRPr="00F90E06">
        <w:rPr>
          <w:rFonts w:eastAsia="MS Mincho"/>
          <w:kern w:val="0"/>
          <w:szCs w:val="22"/>
          <w:lang w:eastAsia="fr-FR"/>
        </w:rPr>
        <w:t xml:space="preserve">60 jours pour l’ensemble des salariés. </w:t>
      </w:r>
      <w:r>
        <w:rPr>
          <w:rFonts w:eastAsia="MS Mincho"/>
          <w:kern w:val="0"/>
          <w:szCs w:val="22"/>
          <w:lang w:eastAsia="fr-FR"/>
        </w:rPr>
        <w:t xml:space="preserve">Il est porté à </w:t>
      </w:r>
      <w:r w:rsidR="00713895" w:rsidRPr="00F90E06">
        <w:rPr>
          <w:rFonts w:eastAsia="MS Mincho"/>
          <w:kern w:val="0"/>
          <w:szCs w:val="22"/>
          <w:lang w:eastAsia="fr-FR"/>
        </w:rPr>
        <w:t>184 jours pour les salariés âgés de 50 ans et plus</w:t>
      </w:r>
      <w:r w:rsidR="00A63F04">
        <w:rPr>
          <w:rStyle w:val="Appelnotedebasdep"/>
          <w:rFonts w:eastAsia="MS Mincho"/>
          <w:kern w:val="0"/>
          <w:szCs w:val="22"/>
          <w:lang w:eastAsia="fr-FR"/>
        </w:rPr>
        <w:footnoteReference w:id="2"/>
      </w:r>
      <w:r w:rsidR="00713895" w:rsidRPr="00F90E06">
        <w:rPr>
          <w:rFonts w:eastAsia="MS Mincho"/>
          <w:kern w:val="0"/>
          <w:szCs w:val="22"/>
          <w:lang w:eastAsia="fr-FR"/>
        </w:rPr>
        <w:t>.</w:t>
      </w:r>
    </w:p>
    <w:p w14:paraId="256E8EF8" w14:textId="3BF4C4B2" w:rsidR="0085731A"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 xml:space="preserve">Lorsque </w:t>
      </w:r>
      <w:r w:rsidR="00240A6A">
        <w:rPr>
          <w:rFonts w:eastAsia="MS Mincho"/>
          <w:kern w:val="0"/>
          <w:szCs w:val="22"/>
          <w:lang w:eastAsia="fr-FR"/>
        </w:rPr>
        <w:t>l</w:t>
      </w:r>
      <w:r w:rsidRPr="001D2C4D">
        <w:rPr>
          <w:rFonts w:eastAsia="MS Mincho"/>
          <w:kern w:val="0"/>
          <w:szCs w:val="22"/>
          <w:lang w:eastAsia="fr-FR"/>
        </w:rPr>
        <w:t xml:space="preserve">e plafond est atteint, le salarié ne peut plus alimenter le CET. Cette alimentation ne deviendra possible qu’à la condition que le salarié ait utilisé au moins une partie du CET. </w:t>
      </w:r>
    </w:p>
    <w:p w14:paraId="2A42005F" w14:textId="77777777" w:rsidR="00E6778F" w:rsidRPr="001D2C4D" w:rsidRDefault="00E6778F" w:rsidP="001D2C4D">
      <w:pPr>
        <w:spacing w:before="60" w:after="0" w:line="264" w:lineRule="auto"/>
        <w:jc w:val="both"/>
        <w:rPr>
          <w:rFonts w:eastAsia="MS Mincho"/>
          <w:kern w:val="0"/>
          <w:szCs w:val="22"/>
          <w:lang w:eastAsia="fr-FR"/>
        </w:rPr>
      </w:pPr>
    </w:p>
    <w:p w14:paraId="4114F3F5" w14:textId="6F918F11" w:rsidR="00E6778F" w:rsidRPr="001D2C4D" w:rsidRDefault="00E6778F" w:rsidP="001D2C4D">
      <w:pPr>
        <w:spacing w:before="60" w:after="0" w:line="264" w:lineRule="auto"/>
        <w:jc w:val="both"/>
        <w:rPr>
          <w:rFonts w:eastAsia="MS Mincho"/>
          <w:b/>
          <w:kern w:val="0"/>
          <w:szCs w:val="22"/>
          <w:lang w:eastAsia="fr-FR"/>
        </w:rPr>
      </w:pPr>
      <w:r w:rsidRPr="001D2C4D">
        <w:rPr>
          <w:rFonts w:eastAsia="MS Mincho"/>
          <w:b/>
          <w:kern w:val="0"/>
          <w:szCs w:val="22"/>
          <w:lang w:eastAsia="fr-FR"/>
        </w:rPr>
        <w:t xml:space="preserve">Article </w:t>
      </w:r>
      <w:r w:rsidR="003A04EC">
        <w:rPr>
          <w:rFonts w:eastAsia="MS Mincho"/>
          <w:b/>
          <w:kern w:val="0"/>
          <w:szCs w:val="22"/>
          <w:lang w:eastAsia="fr-FR"/>
        </w:rPr>
        <w:t>6</w:t>
      </w:r>
      <w:r w:rsidR="00F90E06">
        <w:rPr>
          <w:rFonts w:eastAsia="MS Mincho"/>
          <w:b/>
          <w:kern w:val="0"/>
          <w:szCs w:val="22"/>
          <w:lang w:eastAsia="fr-FR"/>
        </w:rPr>
        <w:t xml:space="preserve"> - U</w:t>
      </w:r>
      <w:r w:rsidRPr="001D2C4D">
        <w:rPr>
          <w:rFonts w:eastAsia="MS Mincho"/>
          <w:b/>
          <w:kern w:val="0"/>
          <w:szCs w:val="22"/>
          <w:lang w:eastAsia="fr-FR"/>
        </w:rPr>
        <w:t>tilisation du CET pour la rémunération d’un congé</w:t>
      </w:r>
    </w:p>
    <w:p w14:paraId="456617F0" w14:textId="77777777" w:rsidR="00C05A7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Le CET peut être utilisé pour la prise de congés rémunérés dans les conditions suivantes.</w:t>
      </w:r>
    </w:p>
    <w:p w14:paraId="4F98D023" w14:textId="5F662D2F" w:rsidR="00E6778F" w:rsidRPr="001D2C4D" w:rsidRDefault="00E6778F" w:rsidP="001D2C4D">
      <w:pPr>
        <w:spacing w:before="60" w:after="0" w:line="264" w:lineRule="auto"/>
        <w:jc w:val="both"/>
        <w:rPr>
          <w:rFonts w:eastAsia="MS Mincho"/>
          <w:kern w:val="0"/>
          <w:szCs w:val="22"/>
          <w:lang w:eastAsia="fr-FR"/>
        </w:rPr>
      </w:pPr>
    </w:p>
    <w:p w14:paraId="3475BD16" w14:textId="7FA4BB23" w:rsidR="00E6778F" w:rsidRPr="001D2C4D" w:rsidRDefault="00E6778F" w:rsidP="00CC2019">
      <w:pPr>
        <w:spacing w:before="60" w:after="0" w:line="264" w:lineRule="auto"/>
        <w:ind w:firstLine="567"/>
        <w:jc w:val="both"/>
        <w:rPr>
          <w:rFonts w:eastAsia="MS Mincho"/>
          <w:b/>
          <w:kern w:val="0"/>
          <w:szCs w:val="22"/>
          <w:lang w:eastAsia="fr-FR"/>
        </w:rPr>
      </w:pPr>
      <w:r w:rsidRPr="001D2C4D">
        <w:rPr>
          <w:rFonts w:eastAsia="MS Mincho"/>
          <w:b/>
          <w:kern w:val="0"/>
          <w:szCs w:val="22"/>
          <w:lang w:eastAsia="fr-FR"/>
        </w:rPr>
        <w:t xml:space="preserve">Article </w:t>
      </w:r>
      <w:r w:rsidR="003A04EC">
        <w:rPr>
          <w:rFonts w:eastAsia="MS Mincho"/>
          <w:b/>
          <w:kern w:val="0"/>
          <w:szCs w:val="22"/>
          <w:lang w:eastAsia="fr-FR"/>
        </w:rPr>
        <w:t>6</w:t>
      </w:r>
      <w:r w:rsidRPr="001D2C4D">
        <w:rPr>
          <w:rFonts w:eastAsia="MS Mincho"/>
          <w:b/>
          <w:kern w:val="0"/>
          <w:szCs w:val="22"/>
          <w:lang w:eastAsia="fr-FR"/>
        </w:rPr>
        <w:t xml:space="preserve">.1 </w:t>
      </w:r>
      <w:r w:rsidR="00F90E06">
        <w:rPr>
          <w:rFonts w:eastAsia="MS Mincho"/>
          <w:b/>
          <w:kern w:val="0"/>
          <w:szCs w:val="22"/>
          <w:lang w:eastAsia="fr-FR"/>
        </w:rPr>
        <w:t>-</w:t>
      </w:r>
      <w:r w:rsidRPr="001D2C4D">
        <w:rPr>
          <w:rFonts w:eastAsia="MS Mincho"/>
          <w:b/>
          <w:kern w:val="0"/>
          <w:szCs w:val="22"/>
          <w:lang w:eastAsia="fr-FR"/>
        </w:rPr>
        <w:t xml:space="preserve"> Congé de fin de carrière</w:t>
      </w:r>
    </w:p>
    <w:p w14:paraId="23E3BDD3" w14:textId="77777777"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 xml:space="preserve">Les droits affectés au CET et non utilisés en cours de carrière permettent au salarié d'anticiper son départ à la retraite au travers d’une cessation progressive d’activité (congé de fin de carrière). </w:t>
      </w:r>
    </w:p>
    <w:p w14:paraId="72F61068" w14:textId="49DC03DE"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Il est réservé aux salariés qui ont notifié à l’employeur leur volonté de prendre leur retraite à une date déterminée</w:t>
      </w:r>
      <w:r w:rsidR="00AC037D" w:rsidRPr="001D2C4D">
        <w:rPr>
          <w:rFonts w:eastAsia="MS Mincho"/>
          <w:kern w:val="0"/>
          <w:szCs w:val="22"/>
          <w:lang w:eastAsia="fr-FR"/>
        </w:rPr>
        <w:t xml:space="preserve">. </w:t>
      </w:r>
      <w:r w:rsidR="00AC037D" w:rsidRPr="00F90E06">
        <w:rPr>
          <w:rFonts w:eastAsia="MS Mincho"/>
          <w:kern w:val="0"/>
          <w:szCs w:val="22"/>
          <w:lang w:eastAsia="fr-FR"/>
        </w:rPr>
        <w:t>Dans ce cadre le salarié doit en faire la demande écrite à l’employeur au moins 6 mois à l’avance</w:t>
      </w:r>
      <w:r w:rsidR="00F90E06">
        <w:rPr>
          <w:rFonts w:eastAsia="MS Mincho"/>
          <w:kern w:val="0"/>
          <w:szCs w:val="22"/>
          <w:lang w:eastAsia="fr-FR"/>
        </w:rPr>
        <w:t>.</w:t>
      </w:r>
    </w:p>
    <w:p w14:paraId="6BC606E9" w14:textId="77777777" w:rsidR="00F90E06"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 xml:space="preserve">A défaut d’accord entre l’employeur et le salarié, le congé de fin de carrière s’organise dans les conditions </w:t>
      </w:r>
      <w:r w:rsidR="00AC037D" w:rsidRPr="00F90E06">
        <w:rPr>
          <w:rFonts w:eastAsia="MS Mincho"/>
          <w:kern w:val="0"/>
          <w:szCs w:val="22"/>
          <w:lang w:eastAsia="fr-FR"/>
        </w:rPr>
        <w:t>prévues par les dispositions de la C</w:t>
      </w:r>
      <w:r w:rsidR="00F90E06" w:rsidRPr="00F90E06">
        <w:rPr>
          <w:rFonts w:eastAsia="MS Mincho"/>
          <w:kern w:val="0"/>
          <w:szCs w:val="22"/>
          <w:lang w:eastAsia="fr-FR"/>
        </w:rPr>
        <w:t xml:space="preserve">CNT du </w:t>
      </w:r>
      <w:r w:rsidR="00AC037D" w:rsidRPr="00F90E06">
        <w:rPr>
          <w:rFonts w:eastAsia="MS Mincho"/>
          <w:kern w:val="0"/>
          <w:szCs w:val="22"/>
          <w:lang w:eastAsia="fr-FR"/>
        </w:rPr>
        <w:t>15 mars 1966</w:t>
      </w:r>
      <w:r w:rsidR="00F90E06">
        <w:rPr>
          <w:rFonts w:eastAsia="MS Mincho"/>
          <w:kern w:val="0"/>
          <w:szCs w:val="22"/>
          <w:lang w:eastAsia="fr-FR"/>
        </w:rPr>
        <w:t>.</w:t>
      </w:r>
    </w:p>
    <w:p w14:paraId="76A8A52B" w14:textId="77777777" w:rsidR="00007E1F" w:rsidRPr="001D2C4D" w:rsidRDefault="00007E1F" w:rsidP="001D2C4D">
      <w:pPr>
        <w:spacing w:before="60" w:after="0" w:line="264" w:lineRule="auto"/>
        <w:jc w:val="both"/>
        <w:rPr>
          <w:rFonts w:eastAsia="MS Mincho"/>
          <w:kern w:val="0"/>
          <w:szCs w:val="22"/>
          <w:lang w:eastAsia="fr-FR"/>
        </w:rPr>
      </w:pPr>
    </w:p>
    <w:p w14:paraId="720EA492" w14:textId="004DCEDA" w:rsidR="00E6778F" w:rsidRPr="001D2C4D" w:rsidRDefault="00E6778F" w:rsidP="00CC2019">
      <w:pPr>
        <w:spacing w:before="60" w:after="0" w:line="264" w:lineRule="auto"/>
        <w:ind w:firstLine="567"/>
        <w:jc w:val="both"/>
        <w:rPr>
          <w:rFonts w:eastAsia="MS Mincho"/>
          <w:b/>
          <w:kern w:val="0"/>
          <w:szCs w:val="22"/>
          <w:lang w:eastAsia="fr-FR"/>
        </w:rPr>
      </w:pPr>
      <w:r w:rsidRPr="001D2C4D">
        <w:rPr>
          <w:rFonts w:eastAsia="MS Mincho"/>
          <w:b/>
          <w:kern w:val="0"/>
          <w:szCs w:val="22"/>
          <w:lang w:eastAsia="fr-FR"/>
        </w:rPr>
        <w:t xml:space="preserve">Article </w:t>
      </w:r>
      <w:r w:rsidR="003A04EC">
        <w:rPr>
          <w:rFonts w:eastAsia="MS Mincho"/>
          <w:b/>
          <w:kern w:val="0"/>
          <w:szCs w:val="22"/>
          <w:lang w:eastAsia="fr-FR"/>
        </w:rPr>
        <w:t>6</w:t>
      </w:r>
      <w:r w:rsidRPr="001D2C4D">
        <w:rPr>
          <w:rFonts w:eastAsia="MS Mincho"/>
          <w:b/>
          <w:kern w:val="0"/>
          <w:szCs w:val="22"/>
          <w:lang w:eastAsia="fr-FR"/>
        </w:rPr>
        <w:t xml:space="preserve">.2 </w:t>
      </w:r>
      <w:r w:rsidR="00F90E06">
        <w:rPr>
          <w:rFonts w:eastAsia="MS Mincho"/>
          <w:b/>
          <w:kern w:val="0"/>
          <w:szCs w:val="22"/>
          <w:lang w:eastAsia="fr-FR"/>
        </w:rPr>
        <w:t>-</w:t>
      </w:r>
      <w:r w:rsidRPr="001D2C4D">
        <w:rPr>
          <w:rFonts w:eastAsia="MS Mincho"/>
          <w:b/>
          <w:kern w:val="0"/>
          <w:szCs w:val="22"/>
          <w:lang w:eastAsia="fr-FR"/>
        </w:rPr>
        <w:t xml:space="preserve"> Congés pour convenance personnelle</w:t>
      </w:r>
    </w:p>
    <w:p w14:paraId="4591C6A1" w14:textId="62D57307" w:rsidR="007B2118" w:rsidRPr="00F90E06" w:rsidRDefault="00E6778F" w:rsidP="001D2C4D">
      <w:pPr>
        <w:spacing w:before="60" w:after="0" w:line="264" w:lineRule="auto"/>
        <w:jc w:val="both"/>
        <w:rPr>
          <w:rFonts w:eastAsia="MS Mincho"/>
          <w:color w:val="000000" w:themeColor="text1"/>
          <w:kern w:val="0"/>
          <w:szCs w:val="22"/>
          <w:lang w:eastAsia="fr-FR"/>
        </w:rPr>
      </w:pPr>
      <w:r w:rsidRPr="00F90E06">
        <w:rPr>
          <w:rFonts w:eastAsia="MS Mincho"/>
          <w:color w:val="000000" w:themeColor="text1"/>
          <w:kern w:val="0"/>
          <w:szCs w:val="22"/>
          <w:lang w:eastAsia="fr-FR"/>
        </w:rPr>
        <w:t>Les droits affectés au CET peuvent être utilisés en cours de carrière pour indemniser des congés pour convenance personnelle</w:t>
      </w:r>
      <w:r w:rsidR="00A648CC" w:rsidRPr="00F90E06">
        <w:rPr>
          <w:rFonts w:eastAsia="MS Mincho"/>
          <w:color w:val="000000" w:themeColor="text1"/>
          <w:kern w:val="0"/>
          <w:szCs w:val="22"/>
          <w:lang w:eastAsia="fr-FR"/>
        </w:rPr>
        <w:t xml:space="preserve"> sous </w:t>
      </w:r>
      <w:r w:rsidR="00A648CC" w:rsidRPr="00F90E06">
        <w:rPr>
          <w:rFonts w:eastAsia="Times New Roman"/>
          <w:color w:val="000000" w:themeColor="text1"/>
          <w:kern w:val="0"/>
          <w:szCs w:val="22"/>
          <w:lang w:eastAsia="fr-FR"/>
        </w:rPr>
        <w:t>réserve des dispositions légales propres à chaque congé.</w:t>
      </w:r>
    </w:p>
    <w:p w14:paraId="6F9C9549" w14:textId="31AACA15" w:rsidR="007B2118" w:rsidRPr="001D2C4D" w:rsidRDefault="007B2118" w:rsidP="001D2C4D">
      <w:pPr>
        <w:spacing w:before="60" w:after="0" w:line="264" w:lineRule="auto"/>
        <w:jc w:val="both"/>
        <w:rPr>
          <w:rFonts w:eastAsia="MS Mincho"/>
          <w:strike/>
          <w:color w:val="C00000"/>
          <w:kern w:val="0"/>
          <w:szCs w:val="22"/>
          <w:lang w:eastAsia="fr-FR"/>
        </w:rPr>
      </w:pPr>
      <w:r w:rsidRPr="001D2C4D">
        <w:rPr>
          <w:rFonts w:eastAsia="MS Mincho"/>
          <w:kern w:val="0"/>
          <w:szCs w:val="22"/>
          <w:lang w:eastAsia="fr-FR"/>
        </w:rPr>
        <w:t>La durée du congé pris à ce titre ne peut être inférieure à 1 mois et supérieure à 11 mois sauf dans l’hypothèse d’un départ anticipé à la retraite où la durée du congé peut être supérieure. Le salarié qui souhaite partir en congé</w:t>
      </w:r>
      <w:r w:rsidR="00577044" w:rsidRPr="001D2C4D">
        <w:rPr>
          <w:rFonts w:eastAsia="MS Mincho"/>
          <w:kern w:val="0"/>
          <w:szCs w:val="22"/>
          <w:lang w:eastAsia="fr-FR"/>
        </w:rPr>
        <w:t xml:space="preserve"> à ce titre doit en faire la </w:t>
      </w:r>
      <w:r w:rsidRPr="001D2C4D">
        <w:rPr>
          <w:rFonts w:eastAsia="MS Mincho"/>
          <w:kern w:val="0"/>
          <w:szCs w:val="22"/>
          <w:lang w:eastAsia="fr-FR"/>
        </w:rPr>
        <w:t xml:space="preserve">demande écrite à l’employeur </w:t>
      </w:r>
    </w:p>
    <w:p w14:paraId="184E74F2" w14:textId="77777777" w:rsidR="00F90E06" w:rsidRDefault="00F90E06" w:rsidP="001D2C4D">
      <w:pPr>
        <w:spacing w:before="60" w:after="0" w:line="264" w:lineRule="auto"/>
        <w:ind w:left="708"/>
        <w:jc w:val="both"/>
        <w:rPr>
          <w:rFonts w:eastAsia="MS Mincho"/>
          <w:b/>
          <w:kern w:val="0"/>
          <w:szCs w:val="22"/>
          <w:lang w:eastAsia="fr-FR"/>
        </w:rPr>
      </w:pPr>
    </w:p>
    <w:p w14:paraId="0A851155" w14:textId="149A94FE" w:rsidR="00E6778F" w:rsidRPr="001D2C4D" w:rsidRDefault="00E6778F" w:rsidP="00CC2019">
      <w:pPr>
        <w:spacing w:before="60" w:after="0" w:line="264" w:lineRule="auto"/>
        <w:ind w:firstLine="567"/>
        <w:jc w:val="both"/>
        <w:rPr>
          <w:rFonts w:eastAsia="MS Mincho"/>
          <w:b/>
          <w:kern w:val="0"/>
          <w:szCs w:val="22"/>
          <w:lang w:eastAsia="fr-FR"/>
        </w:rPr>
      </w:pPr>
      <w:r w:rsidRPr="001D2C4D">
        <w:rPr>
          <w:rFonts w:eastAsia="MS Mincho"/>
          <w:b/>
          <w:kern w:val="0"/>
          <w:szCs w:val="22"/>
          <w:lang w:eastAsia="fr-FR"/>
        </w:rPr>
        <w:t xml:space="preserve">Article </w:t>
      </w:r>
      <w:r w:rsidR="003A04EC">
        <w:rPr>
          <w:rFonts w:eastAsia="MS Mincho"/>
          <w:b/>
          <w:kern w:val="0"/>
          <w:szCs w:val="22"/>
          <w:lang w:eastAsia="fr-FR"/>
        </w:rPr>
        <w:t>6</w:t>
      </w:r>
      <w:r w:rsidRPr="001D2C4D">
        <w:rPr>
          <w:rFonts w:eastAsia="MS Mincho"/>
          <w:b/>
          <w:kern w:val="0"/>
          <w:szCs w:val="22"/>
          <w:lang w:eastAsia="fr-FR"/>
        </w:rPr>
        <w:t xml:space="preserve">.3 </w:t>
      </w:r>
      <w:r w:rsidR="00F90E06">
        <w:rPr>
          <w:rFonts w:eastAsia="MS Mincho"/>
          <w:b/>
          <w:kern w:val="0"/>
          <w:szCs w:val="22"/>
          <w:lang w:eastAsia="fr-FR"/>
        </w:rPr>
        <w:t xml:space="preserve">- </w:t>
      </w:r>
      <w:r w:rsidRPr="001D2C4D">
        <w:rPr>
          <w:rFonts w:eastAsia="MS Mincho"/>
          <w:b/>
          <w:kern w:val="0"/>
          <w:szCs w:val="22"/>
          <w:lang w:eastAsia="fr-FR"/>
        </w:rPr>
        <w:t>Congés légaux</w:t>
      </w:r>
    </w:p>
    <w:p w14:paraId="655DACDC" w14:textId="65E8502A" w:rsidR="00B72FB6" w:rsidRPr="001D2C4D" w:rsidRDefault="00E6778F" w:rsidP="001D2C4D">
      <w:pPr>
        <w:spacing w:before="60" w:after="0" w:line="264" w:lineRule="auto"/>
        <w:jc w:val="both"/>
        <w:rPr>
          <w:rFonts w:eastAsia="Times New Roman"/>
          <w:b/>
          <w:bCs/>
          <w:color w:val="7030A0"/>
          <w:kern w:val="0"/>
          <w:szCs w:val="22"/>
          <w:lang w:eastAsia="fr-FR"/>
        </w:rPr>
      </w:pPr>
      <w:r w:rsidRPr="001D2C4D">
        <w:rPr>
          <w:rFonts w:eastAsia="MS Mincho"/>
          <w:kern w:val="0"/>
          <w:szCs w:val="22"/>
          <w:lang w:eastAsia="fr-FR"/>
        </w:rPr>
        <w:t xml:space="preserve">Les droits affectés au CET peuvent être utilisés en cours de carrière pour indemniser les congés </w:t>
      </w:r>
      <w:r w:rsidR="00AC037D" w:rsidRPr="001D2C4D">
        <w:rPr>
          <w:rFonts w:eastAsia="MS Mincho"/>
          <w:kern w:val="0"/>
          <w:szCs w:val="22"/>
          <w:lang w:eastAsia="fr-FR"/>
        </w:rPr>
        <w:t xml:space="preserve">légaux </w:t>
      </w:r>
      <w:r w:rsidRPr="001D2C4D">
        <w:rPr>
          <w:rFonts w:eastAsia="MS Mincho"/>
          <w:kern w:val="0"/>
          <w:szCs w:val="22"/>
          <w:lang w:eastAsia="fr-FR"/>
        </w:rPr>
        <w:t xml:space="preserve">suivants : </w:t>
      </w:r>
      <w:r w:rsidR="00F044EC" w:rsidRPr="001D2C4D">
        <w:rPr>
          <w:rFonts w:eastAsia="MS Mincho"/>
          <w:kern w:val="0"/>
          <w:szCs w:val="22"/>
          <w:lang w:eastAsia="fr-FR"/>
        </w:rPr>
        <w:t>c</w:t>
      </w:r>
      <w:r w:rsidRPr="001D2C4D">
        <w:rPr>
          <w:rFonts w:eastAsia="MS Mincho"/>
          <w:kern w:val="0"/>
          <w:szCs w:val="22"/>
          <w:lang w:eastAsia="fr-FR"/>
        </w:rPr>
        <w:t>ongé parental d'éducation, congé sabbatique, congé pour création ou reprise d'entreprise, congé de solidarité internationale, congé proche aidant</w:t>
      </w:r>
      <w:r w:rsidR="00AC037D" w:rsidRPr="001D2C4D">
        <w:rPr>
          <w:rFonts w:eastAsia="MS Mincho"/>
          <w:kern w:val="0"/>
          <w:szCs w:val="22"/>
          <w:lang w:eastAsia="fr-FR"/>
        </w:rPr>
        <w:t>)</w:t>
      </w:r>
      <w:r w:rsidR="00A648CC" w:rsidRPr="001D2C4D">
        <w:rPr>
          <w:rFonts w:eastAsia="MS Mincho"/>
          <w:kern w:val="0"/>
          <w:szCs w:val="22"/>
          <w:lang w:eastAsia="fr-FR"/>
        </w:rPr>
        <w:t xml:space="preserve"> sous </w:t>
      </w:r>
      <w:r w:rsidR="00B72FB6" w:rsidRPr="00F90E06">
        <w:rPr>
          <w:rFonts w:eastAsia="Times New Roman"/>
          <w:color w:val="000000" w:themeColor="text1"/>
          <w:kern w:val="0"/>
          <w:szCs w:val="22"/>
          <w:lang w:eastAsia="fr-FR"/>
        </w:rPr>
        <w:t>réserve des dispositions légales propres à chaque congé</w:t>
      </w:r>
      <w:r w:rsidR="00B72FB6" w:rsidRPr="001D2C4D">
        <w:rPr>
          <w:rFonts w:eastAsia="Times New Roman"/>
          <w:b/>
          <w:bCs/>
          <w:color w:val="7030A0"/>
          <w:kern w:val="0"/>
          <w:szCs w:val="22"/>
          <w:lang w:eastAsia="fr-FR"/>
        </w:rPr>
        <w:t>.</w:t>
      </w:r>
    </w:p>
    <w:p w14:paraId="79CD3D9A" w14:textId="77777777" w:rsidR="00B51F12" w:rsidRPr="001D2C4D" w:rsidRDefault="00B51F12" w:rsidP="001D2C4D">
      <w:pPr>
        <w:spacing w:before="60" w:after="0" w:line="264" w:lineRule="auto"/>
        <w:jc w:val="both"/>
        <w:rPr>
          <w:rFonts w:eastAsia="MS Mincho"/>
          <w:kern w:val="0"/>
          <w:szCs w:val="22"/>
          <w:lang w:eastAsia="fr-FR"/>
        </w:rPr>
      </w:pPr>
    </w:p>
    <w:p w14:paraId="7BB42E6E" w14:textId="3E1D6333" w:rsidR="00E6778F" w:rsidRPr="001D2C4D" w:rsidRDefault="00E6778F" w:rsidP="00CC2019">
      <w:pPr>
        <w:spacing w:before="60" w:after="0" w:line="264" w:lineRule="auto"/>
        <w:ind w:firstLine="567"/>
        <w:jc w:val="both"/>
        <w:rPr>
          <w:rFonts w:eastAsia="MS Mincho"/>
          <w:b/>
          <w:kern w:val="0"/>
          <w:szCs w:val="22"/>
          <w:lang w:eastAsia="fr-FR"/>
        </w:rPr>
      </w:pPr>
      <w:r w:rsidRPr="001D2C4D">
        <w:rPr>
          <w:rFonts w:eastAsia="MS Mincho"/>
          <w:b/>
          <w:kern w:val="0"/>
          <w:szCs w:val="22"/>
          <w:lang w:eastAsia="fr-FR"/>
        </w:rPr>
        <w:t xml:space="preserve">Article </w:t>
      </w:r>
      <w:r w:rsidR="003A04EC">
        <w:rPr>
          <w:rFonts w:eastAsia="MS Mincho"/>
          <w:b/>
          <w:kern w:val="0"/>
          <w:szCs w:val="22"/>
          <w:lang w:eastAsia="fr-FR"/>
        </w:rPr>
        <w:t>6</w:t>
      </w:r>
      <w:r w:rsidR="001263C9" w:rsidRPr="001D2C4D">
        <w:rPr>
          <w:rFonts w:eastAsia="MS Mincho"/>
          <w:b/>
          <w:kern w:val="0"/>
          <w:szCs w:val="22"/>
          <w:lang w:eastAsia="fr-FR"/>
        </w:rPr>
        <w:t>.4</w:t>
      </w:r>
      <w:r w:rsidRPr="001D2C4D">
        <w:rPr>
          <w:rFonts w:eastAsia="MS Mincho"/>
          <w:b/>
          <w:kern w:val="0"/>
          <w:szCs w:val="22"/>
          <w:lang w:eastAsia="fr-FR"/>
        </w:rPr>
        <w:t xml:space="preserve"> </w:t>
      </w:r>
      <w:r w:rsidR="00BA72E0">
        <w:rPr>
          <w:rFonts w:eastAsia="MS Mincho"/>
          <w:b/>
          <w:kern w:val="0"/>
          <w:szCs w:val="22"/>
          <w:lang w:eastAsia="fr-FR"/>
        </w:rPr>
        <w:t xml:space="preserve">- </w:t>
      </w:r>
      <w:r w:rsidR="004F4A53" w:rsidRPr="001D2C4D">
        <w:rPr>
          <w:rFonts w:eastAsia="MS Mincho"/>
          <w:b/>
          <w:kern w:val="0"/>
          <w:szCs w:val="22"/>
          <w:lang w:eastAsia="fr-FR"/>
        </w:rPr>
        <w:t>S</w:t>
      </w:r>
      <w:r w:rsidRPr="001D2C4D">
        <w:rPr>
          <w:rFonts w:eastAsia="MS Mincho"/>
          <w:b/>
          <w:kern w:val="0"/>
          <w:szCs w:val="22"/>
          <w:lang w:eastAsia="fr-FR"/>
        </w:rPr>
        <w:t>ituation et statut du salarié au cours du congé</w:t>
      </w:r>
    </w:p>
    <w:p w14:paraId="4A66232D" w14:textId="77777777"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 xml:space="preserve">Pendant le congé, le salarié bénéficie d’une indemnisation dans la limite des droits inscrits sur son compte. </w:t>
      </w:r>
    </w:p>
    <w:p w14:paraId="4B711797" w14:textId="3B98D821"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Lorsque les droits inscrits sur le CET sont épuisés, l’indemnisation du salarié cesse.</w:t>
      </w:r>
    </w:p>
    <w:p w14:paraId="4CA2C7C2" w14:textId="77777777"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A l'égard des cotisations sociales et de l'impôt sur le revenu, l'indemnisation versée a la nature d'un salaire.</w:t>
      </w:r>
    </w:p>
    <w:p w14:paraId="1BD63765" w14:textId="77777777"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Le nom du congé indemnisé, sa durée au titre du mois considéré, et le montant de l'indemnité correspondante sont indiqués sur le bulletin de paye remis au salarié à l'échéance habituelle.</w:t>
      </w:r>
    </w:p>
    <w:p w14:paraId="0417CFF9" w14:textId="20EC19D4" w:rsidR="00E6778F" w:rsidRPr="001D2C4D" w:rsidRDefault="00E6778F" w:rsidP="001D2C4D">
      <w:pPr>
        <w:spacing w:before="60" w:after="0" w:line="264" w:lineRule="auto"/>
        <w:jc w:val="both"/>
        <w:rPr>
          <w:rFonts w:eastAsia="Times New Roman"/>
          <w:kern w:val="0"/>
          <w:szCs w:val="22"/>
          <w:lang w:eastAsia="fr-FR"/>
        </w:rPr>
      </w:pPr>
      <w:r w:rsidRPr="001D2C4D">
        <w:rPr>
          <w:rFonts w:eastAsia="Times New Roman"/>
          <w:kern w:val="0"/>
          <w:szCs w:val="22"/>
          <w:lang w:eastAsia="fr-FR"/>
        </w:rPr>
        <w:t>Pendant toute la durée du congé, les obligations contractuelles autres que celles liées à la fourniture du travail subsistent, sauf dispositions législatives contraires. Les garanties de prévoyance sont assurées dans les conditions prévues par le r</w:t>
      </w:r>
      <w:r w:rsidR="00090727">
        <w:rPr>
          <w:rFonts w:eastAsia="Times New Roman"/>
          <w:kern w:val="0"/>
          <w:szCs w:val="22"/>
          <w:lang w:eastAsia="fr-FR"/>
        </w:rPr>
        <w:t xml:space="preserve">égime de prévoyance </w:t>
      </w:r>
      <w:r w:rsidR="00017021">
        <w:rPr>
          <w:rFonts w:eastAsia="Times New Roman"/>
          <w:kern w:val="0"/>
          <w:szCs w:val="22"/>
          <w:lang w:eastAsia="fr-FR"/>
        </w:rPr>
        <w:t>X</w:t>
      </w:r>
      <w:r w:rsidR="00090727">
        <w:rPr>
          <w:rFonts w:eastAsia="Times New Roman"/>
          <w:kern w:val="0"/>
          <w:szCs w:val="22"/>
          <w:lang w:eastAsia="fr-FR"/>
        </w:rPr>
        <w:t xml:space="preserve"> en vigueur dans l’association</w:t>
      </w:r>
      <w:r w:rsidRPr="001D2C4D">
        <w:rPr>
          <w:rFonts w:eastAsia="Times New Roman"/>
          <w:kern w:val="0"/>
          <w:szCs w:val="22"/>
          <w:lang w:eastAsia="fr-FR"/>
        </w:rPr>
        <w:t>.</w:t>
      </w:r>
    </w:p>
    <w:p w14:paraId="7CC92CB4" w14:textId="77777777" w:rsidR="007B2118" w:rsidRPr="001D2C4D" w:rsidRDefault="007B2118" w:rsidP="001D2C4D">
      <w:pPr>
        <w:spacing w:before="60" w:after="0" w:line="264" w:lineRule="auto"/>
        <w:jc w:val="both"/>
        <w:rPr>
          <w:rFonts w:eastAsia="Times New Roman"/>
          <w:kern w:val="0"/>
          <w:szCs w:val="22"/>
          <w:lang w:eastAsia="fr-FR"/>
        </w:rPr>
      </w:pPr>
    </w:p>
    <w:p w14:paraId="23A2E863" w14:textId="6C8F1050" w:rsidR="00E6778F" w:rsidRPr="001D2C4D" w:rsidRDefault="00E6778F" w:rsidP="00F90E06">
      <w:pPr>
        <w:spacing w:before="60" w:after="0" w:line="264" w:lineRule="auto"/>
        <w:jc w:val="both"/>
        <w:rPr>
          <w:rFonts w:eastAsia="MS Mincho"/>
          <w:b/>
          <w:kern w:val="0"/>
          <w:szCs w:val="22"/>
          <w:lang w:eastAsia="fr-FR"/>
        </w:rPr>
      </w:pPr>
      <w:r w:rsidRPr="001D2C4D">
        <w:rPr>
          <w:rFonts w:eastAsia="MS Mincho"/>
          <w:b/>
          <w:kern w:val="0"/>
          <w:szCs w:val="22"/>
          <w:lang w:eastAsia="fr-FR"/>
        </w:rPr>
        <w:t xml:space="preserve">Article </w:t>
      </w:r>
      <w:r w:rsidR="003A04EC">
        <w:rPr>
          <w:rFonts w:eastAsia="MS Mincho"/>
          <w:b/>
          <w:kern w:val="0"/>
          <w:szCs w:val="22"/>
          <w:lang w:eastAsia="fr-FR"/>
        </w:rPr>
        <w:t>7</w:t>
      </w:r>
      <w:r w:rsidRPr="001D2C4D">
        <w:rPr>
          <w:rFonts w:eastAsia="MS Mincho"/>
          <w:b/>
          <w:kern w:val="0"/>
          <w:szCs w:val="22"/>
          <w:lang w:eastAsia="fr-FR"/>
        </w:rPr>
        <w:t xml:space="preserve"> </w:t>
      </w:r>
      <w:r w:rsidR="00F90E06">
        <w:rPr>
          <w:rFonts w:eastAsia="MS Mincho"/>
          <w:b/>
          <w:kern w:val="0"/>
          <w:szCs w:val="22"/>
          <w:lang w:eastAsia="fr-FR"/>
        </w:rPr>
        <w:t xml:space="preserve">- </w:t>
      </w:r>
      <w:r w:rsidR="004F4A53" w:rsidRPr="001D2C4D">
        <w:rPr>
          <w:rFonts w:eastAsia="MS Mincho"/>
          <w:b/>
          <w:kern w:val="0"/>
          <w:szCs w:val="22"/>
          <w:lang w:eastAsia="fr-FR"/>
        </w:rPr>
        <w:t>F</w:t>
      </w:r>
      <w:r w:rsidRPr="001D2C4D">
        <w:rPr>
          <w:rFonts w:eastAsia="MS Mincho"/>
          <w:b/>
          <w:kern w:val="0"/>
          <w:szCs w:val="22"/>
          <w:lang w:eastAsia="fr-FR"/>
        </w:rPr>
        <w:t xml:space="preserve">in du congé </w:t>
      </w:r>
    </w:p>
    <w:p w14:paraId="3BB9E632" w14:textId="77777777"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A l'issue du congé, le salarié reprend son précédent emploi ou à défaut un emploi similaire assorti d'une rémunération au moins équivalente.</w:t>
      </w:r>
    </w:p>
    <w:p w14:paraId="65C0E9E6" w14:textId="77777777"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A l'issue d'un congé de fin de carrière, le CET est définitivement clos à la date de rupture du contrat de travail. Le congé de fin de carrière ne peut être interrompu.</w:t>
      </w:r>
    </w:p>
    <w:p w14:paraId="34D9FF50" w14:textId="77777777"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 xml:space="preserve">Le salarié ne pourra interrompre un congé légal indemnisé que dans les cas autorisés par la loi. </w:t>
      </w:r>
    </w:p>
    <w:p w14:paraId="55213F66" w14:textId="75A0D1C1" w:rsidR="00577044" w:rsidRPr="001D2C4D" w:rsidRDefault="00577044" w:rsidP="001D2C4D">
      <w:pPr>
        <w:spacing w:before="60" w:after="0" w:line="264" w:lineRule="auto"/>
        <w:jc w:val="both"/>
        <w:rPr>
          <w:rFonts w:eastAsia="MS Mincho"/>
          <w:kern w:val="0"/>
          <w:szCs w:val="22"/>
          <w:lang w:eastAsia="fr-FR"/>
        </w:rPr>
      </w:pPr>
      <w:r w:rsidRPr="00F90E06">
        <w:rPr>
          <w:rFonts w:eastAsia="MS Mincho"/>
          <w:kern w:val="0"/>
          <w:szCs w:val="22"/>
          <w:lang w:eastAsia="fr-FR"/>
        </w:rPr>
        <w:t>Il ne pourra interrompre un congé pour convenance personnelle qu'avec l'accord de l'employeur, la date du retour anticipé étant alors fixée d'un commun accord. Le délai de prévenance ne saurait être inférieur à un mois avant la date de retour anticipé souhaitée, afin de permettre à l’employeur de réorganiser le service et d'anticiper le retour du salarié. La demande d'interruption doit être formulée par écrit, de préférence par tout moyen conférant date certaine (lettre recommandée avec AR ou remise en main propre contre décharge).</w:t>
      </w:r>
      <w:r w:rsidR="003C0303" w:rsidRPr="001D2C4D">
        <w:rPr>
          <w:rFonts w:eastAsia="MS Mincho"/>
          <w:kern w:val="0"/>
          <w:szCs w:val="22"/>
          <w:lang w:eastAsia="fr-FR"/>
        </w:rPr>
        <w:t xml:space="preserve"> </w:t>
      </w:r>
    </w:p>
    <w:p w14:paraId="1ADB4ECC" w14:textId="77777777" w:rsidR="00007E1F" w:rsidRPr="001D2C4D" w:rsidRDefault="00007E1F" w:rsidP="001D2C4D">
      <w:pPr>
        <w:spacing w:before="60" w:after="0" w:line="264" w:lineRule="auto"/>
        <w:jc w:val="both"/>
        <w:rPr>
          <w:rFonts w:eastAsia="MS Mincho"/>
          <w:kern w:val="0"/>
          <w:szCs w:val="22"/>
          <w:lang w:eastAsia="fr-FR"/>
        </w:rPr>
      </w:pPr>
    </w:p>
    <w:p w14:paraId="00A63BB5" w14:textId="733B82B0" w:rsidR="00E6778F" w:rsidRPr="001D2C4D" w:rsidRDefault="00E6778F" w:rsidP="001D2C4D">
      <w:pPr>
        <w:spacing w:before="60" w:after="0" w:line="264" w:lineRule="auto"/>
        <w:jc w:val="both"/>
        <w:rPr>
          <w:rFonts w:eastAsia="MS Mincho"/>
          <w:b/>
          <w:kern w:val="0"/>
          <w:szCs w:val="22"/>
          <w:lang w:eastAsia="fr-FR"/>
        </w:rPr>
      </w:pPr>
      <w:r w:rsidRPr="001D2C4D">
        <w:rPr>
          <w:rFonts w:eastAsia="MS Mincho"/>
          <w:b/>
          <w:kern w:val="0"/>
          <w:szCs w:val="22"/>
          <w:lang w:eastAsia="fr-FR"/>
        </w:rPr>
        <w:t xml:space="preserve">Article </w:t>
      </w:r>
      <w:r w:rsidR="003A04EC">
        <w:rPr>
          <w:rFonts w:eastAsia="MS Mincho"/>
          <w:b/>
          <w:kern w:val="0"/>
          <w:szCs w:val="22"/>
          <w:lang w:eastAsia="fr-FR"/>
        </w:rPr>
        <w:t>8</w:t>
      </w:r>
      <w:r w:rsidR="00F90E06">
        <w:rPr>
          <w:rFonts w:eastAsia="MS Mincho"/>
          <w:b/>
          <w:kern w:val="0"/>
          <w:szCs w:val="22"/>
          <w:lang w:eastAsia="fr-FR"/>
        </w:rPr>
        <w:t xml:space="preserve"> - </w:t>
      </w:r>
      <w:r w:rsidRPr="001D2C4D">
        <w:rPr>
          <w:rFonts w:eastAsia="MS Mincho"/>
          <w:b/>
          <w:kern w:val="0"/>
          <w:szCs w:val="22"/>
          <w:lang w:eastAsia="fr-FR"/>
        </w:rPr>
        <w:t>Don de jours inscrits au CET au profit d’un autre salarié</w:t>
      </w:r>
    </w:p>
    <w:p w14:paraId="044D3712" w14:textId="77777777"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Conformément aux articles L. 1225-65-1, L. 1225-65-2 et L3142-25-1 du code du travail, le salarié a la faculté de renoncer à tout ou partie de ses jours de repos non pris inscrits sur le CET au bénéfice d'un autre salarié de l'entreprise :</w:t>
      </w:r>
    </w:p>
    <w:p w14:paraId="21465661" w14:textId="77777777" w:rsidR="00E6778F" w:rsidRPr="001D2C4D" w:rsidRDefault="00E6778F" w:rsidP="003A04EC">
      <w:pPr>
        <w:numPr>
          <w:ilvl w:val="0"/>
          <w:numId w:val="42"/>
        </w:numPr>
        <w:spacing w:before="60" w:after="0" w:line="264" w:lineRule="auto"/>
        <w:jc w:val="both"/>
        <w:rPr>
          <w:rFonts w:eastAsia="MS Mincho"/>
          <w:kern w:val="0"/>
          <w:szCs w:val="22"/>
          <w:lang w:eastAsia="fr-FR"/>
        </w:rPr>
      </w:pPr>
      <w:r w:rsidRPr="001D2C4D">
        <w:rPr>
          <w:rFonts w:eastAsia="MS Mincho"/>
          <w:kern w:val="0"/>
          <w:szCs w:val="22"/>
          <w:lang w:eastAsia="fr-FR"/>
        </w:rPr>
        <w:t>qui assume la charge d'un enfant âgé de moins de 20 ans atteint d'une maladie, d'un handicap ou victime d'un accident d'une particulière gravité rendant indispensables une présence soutenue et des soins contraignants ;</w:t>
      </w:r>
    </w:p>
    <w:p w14:paraId="226C85FD" w14:textId="77777777" w:rsidR="00E6778F" w:rsidRPr="001D2C4D" w:rsidRDefault="00E6778F" w:rsidP="003A04EC">
      <w:pPr>
        <w:numPr>
          <w:ilvl w:val="0"/>
          <w:numId w:val="42"/>
        </w:numPr>
        <w:spacing w:before="60" w:after="0" w:line="264" w:lineRule="auto"/>
        <w:jc w:val="both"/>
        <w:rPr>
          <w:rFonts w:eastAsia="MS Mincho"/>
          <w:kern w:val="0"/>
          <w:szCs w:val="22"/>
          <w:lang w:eastAsia="fr-FR"/>
        </w:rPr>
      </w:pPr>
      <w:r w:rsidRPr="001D2C4D">
        <w:rPr>
          <w:rFonts w:eastAsia="MS Mincho"/>
          <w:kern w:val="0"/>
          <w:szCs w:val="22"/>
          <w:lang w:eastAsia="fr-FR"/>
        </w:rPr>
        <w:t>dont l'enfant âgé de moins de 25 ans est décédé ;</w:t>
      </w:r>
    </w:p>
    <w:p w14:paraId="385CFEAF" w14:textId="77777777" w:rsidR="00E6778F" w:rsidRPr="001D2C4D" w:rsidRDefault="00E6778F" w:rsidP="003A04EC">
      <w:pPr>
        <w:numPr>
          <w:ilvl w:val="0"/>
          <w:numId w:val="42"/>
        </w:numPr>
        <w:spacing w:before="60" w:after="0" w:line="264" w:lineRule="auto"/>
        <w:jc w:val="both"/>
        <w:rPr>
          <w:rFonts w:eastAsia="MS Mincho"/>
          <w:kern w:val="0"/>
          <w:szCs w:val="22"/>
          <w:lang w:eastAsia="fr-FR"/>
        </w:rPr>
      </w:pPr>
      <w:r w:rsidRPr="001D2C4D">
        <w:rPr>
          <w:rFonts w:eastAsia="MS Mincho"/>
          <w:kern w:val="0"/>
          <w:szCs w:val="22"/>
          <w:lang w:eastAsia="fr-FR"/>
        </w:rPr>
        <w:t>en cas de décès d’une personne de moins de 25 ans dont il a la charge effective et permanente ;</w:t>
      </w:r>
    </w:p>
    <w:p w14:paraId="62A35182" w14:textId="77777777" w:rsidR="00E6778F" w:rsidRPr="001D2C4D" w:rsidRDefault="00E6778F" w:rsidP="003A04EC">
      <w:pPr>
        <w:numPr>
          <w:ilvl w:val="0"/>
          <w:numId w:val="42"/>
        </w:numPr>
        <w:spacing w:before="60" w:after="0" w:line="264" w:lineRule="auto"/>
        <w:jc w:val="both"/>
        <w:rPr>
          <w:rFonts w:eastAsia="MS Mincho"/>
          <w:kern w:val="0"/>
          <w:szCs w:val="22"/>
          <w:lang w:eastAsia="fr-FR"/>
        </w:rPr>
      </w:pPr>
      <w:r w:rsidRPr="001D2C4D">
        <w:rPr>
          <w:rFonts w:eastAsia="MS Mincho"/>
          <w:kern w:val="0"/>
          <w:szCs w:val="22"/>
          <w:lang w:eastAsia="fr-FR"/>
        </w:rPr>
        <w:lastRenderedPageBreak/>
        <w:t>qui vient en aide, en qualité de proche aidant, à une personne atteinte d'une perte d'autonomie ou présentant un handicap.</w:t>
      </w:r>
    </w:p>
    <w:p w14:paraId="7CDCED02" w14:textId="77777777" w:rsidR="00B1114E" w:rsidRDefault="00B1114E" w:rsidP="001D2C4D">
      <w:pPr>
        <w:spacing w:before="60" w:after="0" w:line="264" w:lineRule="auto"/>
        <w:jc w:val="both"/>
        <w:rPr>
          <w:rFonts w:eastAsia="MS Mincho"/>
          <w:b/>
          <w:kern w:val="0"/>
          <w:szCs w:val="22"/>
          <w:lang w:eastAsia="fr-FR"/>
        </w:rPr>
      </w:pPr>
    </w:p>
    <w:p w14:paraId="3728EFB3" w14:textId="0E8419C2" w:rsidR="00E6778F" w:rsidRPr="001D2C4D" w:rsidRDefault="00E6778F" w:rsidP="001D2C4D">
      <w:pPr>
        <w:spacing w:before="60" w:after="0" w:line="264" w:lineRule="auto"/>
        <w:jc w:val="both"/>
        <w:rPr>
          <w:rFonts w:eastAsia="MS Mincho"/>
          <w:b/>
          <w:kern w:val="0"/>
          <w:szCs w:val="22"/>
          <w:lang w:eastAsia="fr-FR"/>
        </w:rPr>
      </w:pPr>
      <w:r w:rsidRPr="001D2C4D">
        <w:rPr>
          <w:rFonts w:eastAsia="MS Mincho"/>
          <w:b/>
          <w:kern w:val="0"/>
          <w:szCs w:val="22"/>
          <w:lang w:eastAsia="fr-FR"/>
        </w:rPr>
        <w:t xml:space="preserve">Article </w:t>
      </w:r>
      <w:r w:rsidR="003A04EC">
        <w:rPr>
          <w:rFonts w:eastAsia="MS Mincho"/>
          <w:b/>
          <w:kern w:val="0"/>
          <w:szCs w:val="22"/>
          <w:lang w:eastAsia="fr-FR"/>
        </w:rPr>
        <w:t>9</w:t>
      </w:r>
      <w:r w:rsidR="00BA72E0">
        <w:rPr>
          <w:rFonts w:eastAsia="MS Mincho"/>
          <w:b/>
          <w:kern w:val="0"/>
          <w:szCs w:val="22"/>
          <w:lang w:eastAsia="fr-FR"/>
        </w:rPr>
        <w:t xml:space="preserve"> - </w:t>
      </w:r>
      <w:r w:rsidRPr="001D2C4D">
        <w:rPr>
          <w:rFonts w:eastAsia="MS Mincho"/>
          <w:b/>
          <w:kern w:val="0"/>
          <w:szCs w:val="22"/>
          <w:lang w:eastAsia="fr-FR"/>
        </w:rPr>
        <w:t>Utilisation du CET en vue d’un complément de rémunération ou d’une épargne</w:t>
      </w:r>
    </w:p>
    <w:p w14:paraId="38808856" w14:textId="6EB8D2BB"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Dans la limite des droits inscrits sur le CET, celui-ci peut être utilisé conformément aux stipulations suivantes.</w:t>
      </w:r>
    </w:p>
    <w:p w14:paraId="6771F3FC" w14:textId="77777777" w:rsidR="00116006" w:rsidRPr="001D2C4D" w:rsidRDefault="00116006" w:rsidP="001D2C4D">
      <w:pPr>
        <w:spacing w:before="60" w:after="0" w:line="264" w:lineRule="auto"/>
        <w:jc w:val="both"/>
        <w:rPr>
          <w:rFonts w:eastAsia="MS Mincho"/>
          <w:kern w:val="0"/>
          <w:szCs w:val="22"/>
          <w:lang w:eastAsia="fr-FR"/>
        </w:rPr>
      </w:pPr>
      <w:r w:rsidRPr="001D2C4D">
        <w:rPr>
          <w:rFonts w:eastAsia="MS Mincho"/>
          <w:szCs w:val="22"/>
          <w:lang w:eastAsia="fr-FR"/>
        </w:rPr>
        <w:t>L’utilisation sous forme de complément de rémunération des droits versés sur le CET au titre du congé annuel n’est autorisé que pour ceux de ces droits correspondant à des jours excédant la durée de 30 jours ouvrables.</w:t>
      </w:r>
    </w:p>
    <w:p w14:paraId="35FB0AB5" w14:textId="43793B88"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Les droits inscrits en temps sur le CET sont monétisés sur la base de la rémunération du salarié au moment de l’utilisation du CET.</w:t>
      </w:r>
    </w:p>
    <w:p w14:paraId="7AD695D2" w14:textId="77777777" w:rsidR="00E6778F" w:rsidRPr="001D2C4D" w:rsidRDefault="00E6778F" w:rsidP="001D2C4D">
      <w:pPr>
        <w:spacing w:before="60" w:after="0" w:line="264" w:lineRule="auto"/>
        <w:jc w:val="both"/>
        <w:rPr>
          <w:rFonts w:eastAsia="MS Mincho"/>
          <w:kern w:val="0"/>
          <w:szCs w:val="22"/>
          <w:lang w:eastAsia="fr-FR"/>
        </w:rPr>
      </w:pPr>
    </w:p>
    <w:p w14:paraId="153E91DA" w14:textId="35781158" w:rsidR="00E6778F" w:rsidRPr="001D2C4D" w:rsidRDefault="00E6778F" w:rsidP="00CC2019">
      <w:pPr>
        <w:spacing w:before="60" w:after="0" w:line="264" w:lineRule="auto"/>
        <w:ind w:firstLine="567"/>
        <w:jc w:val="both"/>
        <w:rPr>
          <w:rFonts w:eastAsia="MS Mincho"/>
          <w:b/>
          <w:kern w:val="0"/>
          <w:szCs w:val="22"/>
          <w:lang w:eastAsia="fr-FR"/>
        </w:rPr>
      </w:pPr>
      <w:r w:rsidRPr="001D2C4D">
        <w:rPr>
          <w:rFonts w:eastAsia="MS Mincho"/>
          <w:b/>
          <w:kern w:val="0"/>
          <w:szCs w:val="22"/>
          <w:lang w:eastAsia="fr-FR"/>
        </w:rPr>
        <w:t xml:space="preserve">Article </w:t>
      </w:r>
      <w:r w:rsidR="003A04EC">
        <w:rPr>
          <w:rFonts w:eastAsia="MS Mincho"/>
          <w:b/>
          <w:kern w:val="0"/>
          <w:szCs w:val="22"/>
          <w:lang w:eastAsia="fr-FR"/>
        </w:rPr>
        <w:t>9</w:t>
      </w:r>
      <w:r w:rsidRPr="001D2C4D">
        <w:rPr>
          <w:rFonts w:eastAsia="MS Mincho"/>
          <w:b/>
          <w:kern w:val="0"/>
          <w:szCs w:val="22"/>
          <w:lang w:eastAsia="fr-FR"/>
        </w:rPr>
        <w:t xml:space="preserve">.1 </w:t>
      </w:r>
      <w:r w:rsidR="00BA72E0">
        <w:rPr>
          <w:rFonts w:eastAsia="MS Mincho"/>
          <w:b/>
          <w:kern w:val="0"/>
          <w:szCs w:val="22"/>
          <w:lang w:eastAsia="fr-FR"/>
        </w:rPr>
        <w:t xml:space="preserve">- </w:t>
      </w:r>
      <w:r w:rsidR="004F4A53" w:rsidRPr="001D2C4D">
        <w:rPr>
          <w:rFonts w:eastAsia="MS Mincho"/>
          <w:b/>
          <w:kern w:val="0"/>
          <w:szCs w:val="22"/>
          <w:lang w:eastAsia="fr-FR"/>
        </w:rPr>
        <w:t>I</w:t>
      </w:r>
      <w:r w:rsidRPr="001D2C4D">
        <w:rPr>
          <w:rFonts w:eastAsia="MS Mincho"/>
          <w:b/>
          <w:kern w:val="0"/>
          <w:szCs w:val="22"/>
          <w:lang w:eastAsia="fr-FR"/>
        </w:rPr>
        <w:t>ndemnisation d’une réduction de la durée du travail</w:t>
      </w:r>
    </w:p>
    <w:p w14:paraId="6361F113" w14:textId="77777777" w:rsidR="001C1DC2"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Lorsque, sous réserve de l’accord de l’entreprise, le salarié choisit de réduire sa durée de travail (passage d’un temps complet à un temps partiel, ou réduction du temps partiel), le CET peut être utilisé pour compenser au choix du salarié une partie ou la totalité des heures n’étant plus travaillées, dans les conditions suivantes</w:t>
      </w:r>
      <w:r w:rsidR="001C1DC2" w:rsidRPr="001D2C4D">
        <w:rPr>
          <w:rFonts w:eastAsia="MS Mincho"/>
          <w:kern w:val="0"/>
          <w:szCs w:val="22"/>
          <w:lang w:eastAsia="fr-FR"/>
        </w:rPr>
        <w:t> :  </w:t>
      </w:r>
    </w:p>
    <w:p w14:paraId="2FFE42CC" w14:textId="77777777" w:rsidR="001C1DC2" w:rsidRPr="00BA72E0" w:rsidRDefault="001C1DC2" w:rsidP="00BA72E0">
      <w:pPr>
        <w:numPr>
          <w:ilvl w:val="0"/>
          <w:numId w:val="40"/>
        </w:numPr>
        <w:spacing w:before="60" w:after="0" w:line="264" w:lineRule="auto"/>
        <w:jc w:val="both"/>
        <w:rPr>
          <w:rFonts w:eastAsia="MS Mincho"/>
          <w:kern w:val="0"/>
          <w:szCs w:val="22"/>
          <w:lang w:eastAsia="fr-FR"/>
        </w:rPr>
      </w:pPr>
      <w:r w:rsidRPr="00BA72E0">
        <w:rPr>
          <w:rFonts w:eastAsia="MS Mincho"/>
          <w:kern w:val="0"/>
          <w:szCs w:val="22"/>
          <w:lang w:eastAsia="fr-FR"/>
        </w:rPr>
        <w:t xml:space="preserve">le salarié doit formuler une demande écrite précisant la période et la quotité de temps à indemniser ; </w:t>
      </w:r>
    </w:p>
    <w:p w14:paraId="0B5DD92F" w14:textId="2B68312F" w:rsidR="001C1DC2" w:rsidRPr="00BA72E0" w:rsidRDefault="001C1DC2" w:rsidP="00BA72E0">
      <w:pPr>
        <w:numPr>
          <w:ilvl w:val="0"/>
          <w:numId w:val="40"/>
        </w:numPr>
        <w:spacing w:before="60" w:after="0" w:line="264" w:lineRule="auto"/>
        <w:jc w:val="both"/>
        <w:rPr>
          <w:rFonts w:eastAsia="MS Mincho"/>
          <w:kern w:val="0"/>
          <w:szCs w:val="22"/>
          <w:lang w:eastAsia="fr-FR"/>
        </w:rPr>
      </w:pPr>
      <w:r w:rsidRPr="00BA72E0">
        <w:rPr>
          <w:rFonts w:eastAsia="MS Mincho"/>
          <w:kern w:val="0"/>
          <w:szCs w:val="22"/>
          <w:lang w:eastAsia="fr-FR"/>
        </w:rPr>
        <w:t>l’indemnisation s’effectue dans la limite des droits CET disponibles, conformément à l’article L3151-2 du Code du travail et aux dispositions fixées par l’accord collectif applicable, sur la base du salaire habituel</w:t>
      </w:r>
      <w:r w:rsidR="00AF3918">
        <w:rPr>
          <w:rFonts w:eastAsia="MS Mincho"/>
          <w:kern w:val="0"/>
          <w:szCs w:val="22"/>
          <w:lang w:eastAsia="fr-FR"/>
        </w:rPr>
        <w:t> ;</w:t>
      </w:r>
    </w:p>
    <w:p w14:paraId="1C6E15B7" w14:textId="0DB9B4FD" w:rsidR="00E6778F" w:rsidRPr="00BA72E0" w:rsidRDefault="001C1DC2" w:rsidP="00BA72E0">
      <w:pPr>
        <w:numPr>
          <w:ilvl w:val="0"/>
          <w:numId w:val="40"/>
        </w:numPr>
        <w:spacing w:before="60" w:after="0" w:line="264" w:lineRule="auto"/>
        <w:jc w:val="both"/>
        <w:rPr>
          <w:rFonts w:eastAsia="MS Mincho"/>
          <w:kern w:val="0"/>
          <w:szCs w:val="22"/>
          <w:lang w:eastAsia="fr-FR"/>
        </w:rPr>
      </w:pPr>
      <w:r w:rsidRPr="00BA72E0">
        <w:rPr>
          <w:rFonts w:eastAsia="MS Mincho"/>
          <w:kern w:val="0"/>
          <w:szCs w:val="22"/>
          <w:lang w:eastAsia="fr-FR"/>
        </w:rPr>
        <w:t>le montant est calculé à partir du nombre de points nécessaires pour indemniser tout ou partie des heures non travaillées, chaque point étant valorisé selon le montant fixé par la convention collective nationale du travail du 15 mars 1966 à la date de l’indemnisation</w:t>
      </w:r>
      <w:r w:rsidR="00E6778F" w:rsidRPr="00BA72E0">
        <w:rPr>
          <w:rFonts w:eastAsia="MS Mincho"/>
          <w:kern w:val="0"/>
          <w:szCs w:val="22"/>
          <w:lang w:eastAsia="fr-FR"/>
        </w:rPr>
        <w:t>.</w:t>
      </w:r>
    </w:p>
    <w:p w14:paraId="008EC592" w14:textId="77777777" w:rsidR="00E6778F" w:rsidRPr="001D2C4D" w:rsidRDefault="00E6778F" w:rsidP="001D2C4D">
      <w:pPr>
        <w:spacing w:before="60" w:after="0" w:line="264" w:lineRule="auto"/>
        <w:jc w:val="both"/>
        <w:rPr>
          <w:rFonts w:eastAsia="MS Mincho"/>
          <w:kern w:val="0"/>
          <w:szCs w:val="22"/>
          <w:lang w:eastAsia="fr-FR"/>
        </w:rPr>
      </w:pPr>
    </w:p>
    <w:p w14:paraId="003E18B5" w14:textId="6B7F9380" w:rsidR="00E6778F" w:rsidRPr="001D2C4D" w:rsidRDefault="00E6778F" w:rsidP="00CC2019">
      <w:pPr>
        <w:spacing w:before="60" w:after="0" w:line="264" w:lineRule="auto"/>
        <w:ind w:firstLine="567"/>
        <w:jc w:val="both"/>
        <w:rPr>
          <w:rFonts w:eastAsia="MS Mincho"/>
          <w:b/>
          <w:kern w:val="0"/>
          <w:szCs w:val="22"/>
          <w:lang w:eastAsia="fr-FR"/>
        </w:rPr>
      </w:pPr>
      <w:r w:rsidRPr="001D2C4D">
        <w:rPr>
          <w:rFonts w:eastAsia="MS Mincho"/>
          <w:b/>
          <w:kern w:val="0"/>
          <w:szCs w:val="22"/>
          <w:lang w:eastAsia="fr-FR"/>
        </w:rPr>
        <w:t xml:space="preserve">Article </w:t>
      </w:r>
      <w:r w:rsidR="003A04EC">
        <w:rPr>
          <w:rFonts w:eastAsia="MS Mincho"/>
          <w:b/>
          <w:kern w:val="0"/>
          <w:szCs w:val="22"/>
          <w:lang w:eastAsia="fr-FR"/>
        </w:rPr>
        <w:t>9</w:t>
      </w:r>
      <w:r w:rsidRPr="001D2C4D">
        <w:rPr>
          <w:rFonts w:eastAsia="MS Mincho"/>
          <w:b/>
          <w:kern w:val="0"/>
          <w:szCs w:val="22"/>
          <w:lang w:eastAsia="fr-FR"/>
        </w:rPr>
        <w:t>.</w:t>
      </w:r>
      <w:r w:rsidR="00BA72E0">
        <w:rPr>
          <w:rFonts w:eastAsia="MS Mincho"/>
          <w:b/>
          <w:kern w:val="0"/>
          <w:szCs w:val="22"/>
          <w:lang w:eastAsia="fr-FR"/>
        </w:rPr>
        <w:t xml:space="preserve">2 - </w:t>
      </w:r>
      <w:r w:rsidRPr="001D2C4D">
        <w:rPr>
          <w:rFonts w:eastAsia="MS Mincho"/>
          <w:b/>
          <w:kern w:val="0"/>
          <w:szCs w:val="22"/>
          <w:lang w:eastAsia="fr-FR"/>
        </w:rPr>
        <w:t>Utilisation du CET pour le financement de prestations de retraite</w:t>
      </w:r>
    </w:p>
    <w:p w14:paraId="694680BD" w14:textId="77777777"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Le salarié peut utiliser le compte épargne-temps pour contribuer au financement de prestations de retraite supplémentaire à caractère collectif et obligatoire visées à l'article L. 911-1 du Code de la sécurité sociale.</w:t>
      </w:r>
    </w:p>
    <w:p w14:paraId="50C5C5B6" w14:textId="77777777" w:rsidR="00E6778F" w:rsidRPr="001D2C4D" w:rsidRDefault="00E6778F" w:rsidP="001D2C4D">
      <w:pPr>
        <w:spacing w:before="60" w:after="0" w:line="264" w:lineRule="auto"/>
        <w:jc w:val="both"/>
        <w:rPr>
          <w:rFonts w:eastAsia="MS Mincho"/>
          <w:kern w:val="0"/>
          <w:szCs w:val="22"/>
          <w:lang w:eastAsia="fr-FR"/>
        </w:rPr>
      </w:pPr>
    </w:p>
    <w:p w14:paraId="4E3EAC89" w14:textId="53D12591" w:rsidR="00E6778F" w:rsidRPr="001D2C4D" w:rsidRDefault="00E6778F" w:rsidP="003F5D88">
      <w:pPr>
        <w:spacing w:before="60" w:after="0" w:line="264" w:lineRule="auto"/>
        <w:ind w:firstLine="708"/>
        <w:jc w:val="both"/>
        <w:rPr>
          <w:rFonts w:eastAsia="MS Mincho"/>
          <w:b/>
          <w:kern w:val="0"/>
          <w:szCs w:val="22"/>
          <w:lang w:eastAsia="fr-FR"/>
        </w:rPr>
      </w:pPr>
      <w:r w:rsidRPr="001D2C4D">
        <w:rPr>
          <w:rFonts w:eastAsia="MS Mincho"/>
          <w:b/>
          <w:kern w:val="0"/>
          <w:szCs w:val="22"/>
          <w:lang w:eastAsia="fr-FR"/>
        </w:rPr>
        <w:t xml:space="preserve">Article </w:t>
      </w:r>
      <w:r w:rsidR="003A04EC">
        <w:rPr>
          <w:rFonts w:eastAsia="MS Mincho"/>
          <w:b/>
          <w:kern w:val="0"/>
          <w:szCs w:val="22"/>
          <w:lang w:eastAsia="fr-FR"/>
        </w:rPr>
        <w:t>9</w:t>
      </w:r>
      <w:r w:rsidRPr="001D2C4D">
        <w:rPr>
          <w:rFonts w:eastAsia="MS Mincho"/>
          <w:b/>
          <w:kern w:val="0"/>
          <w:szCs w:val="22"/>
          <w:lang w:eastAsia="fr-FR"/>
        </w:rPr>
        <w:t>.</w:t>
      </w:r>
      <w:r w:rsidR="00BA72E0">
        <w:rPr>
          <w:rFonts w:eastAsia="MS Mincho"/>
          <w:b/>
          <w:kern w:val="0"/>
          <w:szCs w:val="22"/>
          <w:lang w:eastAsia="fr-FR"/>
        </w:rPr>
        <w:t>3</w:t>
      </w:r>
      <w:r w:rsidRPr="001D2C4D">
        <w:rPr>
          <w:rFonts w:eastAsia="MS Mincho"/>
          <w:b/>
          <w:kern w:val="0"/>
          <w:szCs w:val="22"/>
          <w:lang w:eastAsia="fr-FR"/>
        </w:rPr>
        <w:t xml:space="preserve"> </w:t>
      </w:r>
      <w:r w:rsidR="00BA72E0">
        <w:rPr>
          <w:rFonts w:eastAsia="MS Mincho"/>
          <w:b/>
          <w:kern w:val="0"/>
          <w:szCs w:val="22"/>
          <w:lang w:eastAsia="fr-FR"/>
        </w:rPr>
        <w:t>-</w:t>
      </w:r>
      <w:r w:rsidRPr="001D2C4D">
        <w:rPr>
          <w:rFonts w:eastAsia="MS Mincho"/>
          <w:b/>
          <w:kern w:val="0"/>
          <w:szCs w:val="22"/>
          <w:lang w:eastAsia="fr-FR"/>
        </w:rPr>
        <w:t xml:space="preserve"> Utilisation du CET pour le rachat de cotisations d’assurance vieillesse</w:t>
      </w:r>
    </w:p>
    <w:p w14:paraId="556DE04E" w14:textId="77777777"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 xml:space="preserve">Le salarié peut utiliser le compte épargne-temps pour contribuer au rachat de cotisations d’assurance vieillesse conformément aux dispositions légales et réglementaires. </w:t>
      </w:r>
    </w:p>
    <w:p w14:paraId="11A02438" w14:textId="77777777" w:rsidR="002E361A" w:rsidRPr="001D2C4D" w:rsidRDefault="002E361A" w:rsidP="001D2C4D">
      <w:pPr>
        <w:spacing w:before="60" w:after="0" w:line="264" w:lineRule="auto"/>
        <w:jc w:val="both"/>
        <w:rPr>
          <w:rFonts w:eastAsia="MS Mincho"/>
          <w:kern w:val="0"/>
          <w:szCs w:val="22"/>
          <w:lang w:eastAsia="fr-FR"/>
        </w:rPr>
      </w:pPr>
    </w:p>
    <w:p w14:paraId="6AFE9C6B" w14:textId="518550C7" w:rsidR="00E6778F" w:rsidRPr="001D2C4D" w:rsidRDefault="00E6778F" w:rsidP="00CC2019">
      <w:pPr>
        <w:spacing w:before="60" w:after="0" w:line="264" w:lineRule="auto"/>
        <w:ind w:firstLine="567"/>
        <w:jc w:val="both"/>
        <w:rPr>
          <w:rFonts w:eastAsia="MS Mincho"/>
          <w:b/>
          <w:kern w:val="0"/>
          <w:szCs w:val="22"/>
          <w:lang w:eastAsia="fr-FR"/>
        </w:rPr>
      </w:pPr>
      <w:r w:rsidRPr="001D2C4D">
        <w:rPr>
          <w:rFonts w:eastAsia="MS Mincho"/>
          <w:b/>
          <w:kern w:val="0"/>
          <w:szCs w:val="22"/>
          <w:lang w:eastAsia="fr-FR"/>
        </w:rPr>
        <w:t xml:space="preserve">Article </w:t>
      </w:r>
      <w:r w:rsidR="003A04EC">
        <w:rPr>
          <w:rFonts w:eastAsia="MS Mincho"/>
          <w:b/>
          <w:kern w:val="0"/>
          <w:szCs w:val="22"/>
          <w:lang w:eastAsia="fr-FR"/>
        </w:rPr>
        <w:t>9</w:t>
      </w:r>
      <w:r w:rsidRPr="001D2C4D">
        <w:rPr>
          <w:rFonts w:eastAsia="MS Mincho"/>
          <w:b/>
          <w:kern w:val="0"/>
          <w:szCs w:val="22"/>
          <w:lang w:eastAsia="fr-FR"/>
        </w:rPr>
        <w:t>.</w:t>
      </w:r>
      <w:r w:rsidR="00BA72E0">
        <w:rPr>
          <w:rFonts w:eastAsia="MS Mincho"/>
          <w:b/>
          <w:kern w:val="0"/>
          <w:szCs w:val="22"/>
          <w:lang w:eastAsia="fr-FR"/>
        </w:rPr>
        <w:t>4 -</w:t>
      </w:r>
      <w:r w:rsidRPr="001D2C4D">
        <w:rPr>
          <w:rFonts w:eastAsia="MS Mincho"/>
          <w:b/>
          <w:kern w:val="0"/>
          <w:szCs w:val="22"/>
          <w:lang w:eastAsia="fr-FR"/>
        </w:rPr>
        <w:t xml:space="preserve"> Complément de rémunération </w:t>
      </w:r>
    </w:p>
    <w:p w14:paraId="44C3B706" w14:textId="157E99D2" w:rsidR="00E6778F" w:rsidRPr="001D2C4D" w:rsidRDefault="00E6778F" w:rsidP="001D2C4D">
      <w:pPr>
        <w:spacing w:before="60" w:after="0" w:line="264" w:lineRule="auto"/>
        <w:jc w:val="both"/>
        <w:outlineLvl w:val="4"/>
        <w:rPr>
          <w:rFonts w:eastAsia="Times New Roman"/>
          <w:bCs/>
          <w:kern w:val="0"/>
          <w:szCs w:val="22"/>
          <w:lang w:eastAsia="fr-FR"/>
        </w:rPr>
      </w:pPr>
      <w:r w:rsidRPr="001D2C4D">
        <w:rPr>
          <w:rFonts w:eastAsia="Times New Roman"/>
          <w:bCs/>
          <w:kern w:val="0"/>
          <w:szCs w:val="22"/>
          <w:lang w:eastAsia="fr-FR"/>
        </w:rPr>
        <w:t>Le salarié peut, sur sa demande et en accord avec l’employeur, utiliser les droits affectés sur le compte épargne-temps pour compléter sa rémunération.</w:t>
      </w:r>
    </w:p>
    <w:p w14:paraId="2351284A" w14:textId="28CA252B" w:rsidR="00E6778F" w:rsidRPr="001D2C4D" w:rsidRDefault="00E6778F" w:rsidP="001D2C4D">
      <w:pPr>
        <w:spacing w:before="60" w:after="0" w:line="264" w:lineRule="auto"/>
        <w:jc w:val="both"/>
        <w:outlineLvl w:val="4"/>
        <w:rPr>
          <w:rFonts w:eastAsia="Times New Roman"/>
          <w:bCs/>
          <w:kern w:val="0"/>
          <w:szCs w:val="22"/>
          <w:lang w:eastAsia="fr-FR"/>
        </w:rPr>
      </w:pPr>
      <w:r w:rsidRPr="001D2C4D">
        <w:rPr>
          <w:rFonts w:eastAsia="Times New Roman"/>
          <w:bCs/>
          <w:kern w:val="0"/>
          <w:szCs w:val="22"/>
          <w:lang w:eastAsia="fr-FR"/>
        </w:rPr>
        <w:t xml:space="preserve">L’utilisation du CET pour assurer un complément de rémunération est plafonnée à </w:t>
      </w:r>
      <w:r w:rsidR="00995849" w:rsidRPr="001D2C4D">
        <w:rPr>
          <w:rFonts w:eastAsia="Times New Roman"/>
          <w:bCs/>
          <w:kern w:val="0"/>
          <w:szCs w:val="22"/>
          <w:lang w:eastAsia="fr-FR"/>
        </w:rPr>
        <w:t xml:space="preserve">un nombre de points correspondants à 10 jours </w:t>
      </w:r>
      <w:r w:rsidR="00940B2C" w:rsidRPr="001D2C4D">
        <w:rPr>
          <w:rFonts w:eastAsia="Times New Roman"/>
          <w:bCs/>
          <w:kern w:val="0"/>
          <w:szCs w:val="22"/>
          <w:lang w:eastAsia="fr-FR"/>
        </w:rPr>
        <w:t>maximum par an ayant été affectés au CET</w:t>
      </w:r>
      <w:r w:rsidRPr="001D2C4D">
        <w:rPr>
          <w:rFonts w:eastAsia="Times New Roman"/>
          <w:bCs/>
          <w:kern w:val="0"/>
          <w:szCs w:val="22"/>
          <w:lang w:eastAsia="fr-FR"/>
        </w:rPr>
        <w:t>.</w:t>
      </w:r>
    </w:p>
    <w:p w14:paraId="4C3D80C7" w14:textId="77777777" w:rsidR="00BA72E0" w:rsidRDefault="00E6778F" w:rsidP="001D2C4D">
      <w:pPr>
        <w:spacing w:before="60" w:after="0" w:line="264" w:lineRule="auto"/>
        <w:jc w:val="both"/>
        <w:outlineLvl w:val="4"/>
        <w:rPr>
          <w:rFonts w:eastAsia="Times New Roman"/>
          <w:bCs/>
          <w:kern w:val="0"/>
          <w:szCs w:val="22"/>
          <w:lang w:eastAsia="fr-FR"/>
        </w:rPr>
      </w:pPr>
      <w:r w:rsidRPr="001D2C4D">
        <w:rPr>
          <w:rFonts w:eastAsia="Times New Roman"/>
          <w:bCs/>
          <w:kern w:val="0"/>
          <w:szCs w:val="22"/>
          <w:lang w:eastAsia="fr-FR"/>
        </w:rPr>
        <w:lastRenderedPageBreak/>
        <w:t xml:space="preserve">Pour bénéficier de la faculté offerte par le présent article, le salarié doit en faire la demande au plus </w:t>
      </w:r>
      <w:r w:rsidRPr="00BA72E0">
        <w:rPr>
          <w:rFonts w:eastAsia="Times New Roman"/>
          <w:bCs/>
          <w:kern w:val="0"/>
          <w:szCs w:val="22"/>
          <w:lang w:eastAsia="fr-FR"/>
        </w:rPr>
        <w:t>tard le</w:t>
      </w:r>
      <w:r w:rsidR="002E361A" w:rsidRPr="00BA72E0">
        <w:rPr>
          <w:rFonts w:eastAsia="Times New Roman"/>
          <w:bCs/>
          <w:kern w:val="0"/>
          <w:szCs w:val="22"/>
          <w:lang w:eastAsia="fr-FR"/>
        </w:rPr>
        <w:t xml:space="preserve"> 1</w:t>
      </w:r>
      <w:r w:rsidR="002E361A" w:rsidRPr="00BA72E0">
        <w:rPr>
          <w:rFonts w:eastAsia="Times New Roman"/>
          <w:bCs/>
          <w:kern w:val="0"/>
          <w:szCs w:val="22"/>
          <w:vertAlign w:val="superscript"/>
          <w:lang w:eastAsia="fr-FR"/>
        </w:rPr>
        <w:t>er</w:t>
      </w:r>
      <w:r w:rsidR="002E361A" w:rsidRPr="00BA72E0">
        <w:rPr>
          <w:rFonts w:eastAsia="Times New Roman"/>
          <w:bCs/>
          <w:kern w:val="0"/>
          <w:szCs w:val="22"/>
          <w:lang w:eastAsia="fr-FR"/>
        </w:rPr>
        <w:t xml:space="preserve"> novembre</w:t>
      </w:r>
      <w:r w:rsidRPr="00BA72E0">
        <w:rPr>
          <w:rFonts w:eastAsia="Times New Roman"/>
          <w:bCs/>
          <w:kern w:val="0"/>
          <w:szCs w:val="22"/>
          <w:lang w:eastAsia="fr-FR"/>
        </w:rPr>
        <w:t xml:space="preserve"> par</w:t>
      </w:r>
      <w:r w:rsidR="002E361A" w:rsidRPr="00BA72E0">
        <w:rPr>
          <w:rFonts w:eastAsia="Times New Roman"/>
          <w:bCs/>
          <w:kern w:val="0"/>
          <w:szCs w:val="22"/>
          <w:lang w:eastAsia="fr-FR"/>
        </w:rPr>
        <w:t xml:space="preserve"> courrier remis en main propre à la direction ou par courrier électronique</w:t>
      </w:r>
      <w:r w:rsidR="00BA72E0">
        <w:rPr>
          <w:rFonts w:eastAsia="Times New Roman"/>
          <w:bCs/>
          <w:kern w:val="0"/>
          <w:szCs w:val="22"/>
          <w:lang w:eastAsia="fr-FR"/>
        </w:rPr>
        <w:t>.</w:t>
      </w:r>
    </w:p>
    <w:p w14:paraId="7A262C21" w14:textId="2BCC008A" w:rsidR="00E6778F" w:rsidRPr="001D2C4D" w:rsidRDefault="00E6778F" w:rsidP="001D2C4D">
      <w:pPr>
        <w:spacing w:before="60" w:after="0" w:line="264" w:lineRule="auto"/>
        <w:jc w:val="both"/>
        <w:outlineLvl w:val="4"/>
        <w:rPr>
          <w:rFonts w:eastAsia="Times New Roman"/>
          <w:bCs/>
          <w:kern w:val="0"/>
          <w:szCs w:val="22"/>
          <w:lang w:eastAsia="fr-FR"/>
        </w:rPr>
      </w:pPr>
      <w:r w:rsidRPr="001D2C4D">
        <w:rPr>
          <w:rFonts w:eastAsia="Times New Roman"/>
          <w:bCs/>
          <w:kern w:val="0"/>
          <w:szCs w:val="22"/>
          <w:lang w:eastAsia="fr-FR"/>
        </w:rPr>
        <w:t>L'indemnité correspondante est versée avec la paie du mois correspondant.</w:t>
      </w:r>
    </w:p>
    <w:p w14:paraId="0A8435BF" w14:textId="77777777" w:rsidR="003F5D88" w:rsidRPr="001D2C4D" w:rsidRDefault="003F5D88" w:rsidP="001D2C4D">
      <w:pPr>
        <w:spacing w:before="60" w:after="0" w:line="264" w:lineRule="auto"/>
        <w:ind w:left="708"/>
        <w:jc w:val="both"/>
        <w:rPr>
          <w:rFonts w:eastAsia="MS Mincho"/>
          <w:b/>
          <w:kern w:val="0"/>
          <w:szCs w:val="22"/>
          <w:lang w:eastAsia="fr-FR"/>
        </w:rPr>
      </w:pPr>
    </w:p>
    <w:p w14:paraId="509F7253" w14:textId="6CB97750" w:rsidR="00E6778F" w:rsidRPr="001D2C4D" w:rsidRDefault="00E6778F" w:rsidP="001D2C4D">
      <w:pPr>
        <w:spacing w:before="60" w:after="0" w:line="264" w:lineRule="auto"/>
        <w:jc w:val="both"/>
        <w:rPr>
          <w:rFonts w:eastAsia="MS Mincho"/>
          <w:b/>
          <w:kern w:val="0"/>
          <w:szCs w:val="22"/>
          <w:lang w:eastAsia="fr-FR"/>
        </w:rPr>
      </w:pPr>
      <w:r w:rsidRPr="001D2C4D">
        <w:rPr>
          <w:rFonts w:eastAsia="MS Mincho"/>
          <w:b/>
          <w:kern w:val="0"/>
          <w:szCs w:val="22"/>
          <w:lang w:eastAsia="fr-FR"/>
        </w:rPr>
        <w:t>Article 1</w:t>
      </w:r>
      <w:r w:rsidR="003A04EC">
        <w:rPr>
          <w:rFonts w:eastAsia="MS Mincho"/>
          <w:b/>
          <w:kern w:val="0"/>
          <w:szCs w:val="22"/>
          <w:lang w:eastAsia="fr-FR"/>
        </w:rPr>
        <w:t>0</w:t>
      </w:r>
      <w:r w:rsidR="00BA72E0">
        <w:rPr>
          <w:rFonts w:eastAsia="MS Mincho"/>
          <w:b/>
          <w:kern w:val="0"/>
          <w:szCs w:val="22"/>
          <w:lang w:eastAsia="fr-FR"/>
        </w:rPr>
        <w:t xml:space="preserve"> - </w:t>
      </w:r>
      <w:r w:rsidR="004F4A53" w:rsidRPr="001D2C4D">
        <w:rPr>
          <w:rFonts w:eastAsia="MS Mincho"/>
          <w:b/>
          <w:kern w:val="0"/>
          <w:szCs w:val="22"/>
          <w:lang w:eastAsia="fr-FR"/>
        </w:rPr>
        <w:t>I</w:t>
      </w:r>
      <w:r w:rsidRPr="001D2C4D">
        <w:rPr>
          <w:rFonts w:eastAsia="MS Mincho"/>
          <w:b/>
          <w:kern w:val="0"/>
          <w:szCs w:val="22"/>
          <w:lang w:eastAsia="fr-FR"/>
        </w:rPr>
        <w:t>nformation annuelle des salariés sur les droits acquis et utilisés</w:t>
      </w:r>
    </w:p>
    <w:p w14:paraId="4870137A" w14:textId="5DBE533A"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Les salariés ayant ouvert un CET reçoivent annuellement un récapitulatif de leur compte individuel mentionnant les informations suivantes : synthèse de l’alimentation annuelle du CET, valorisation des sommes inscrites sur le compte, utilisation du compte, synthèse des éléments disponibles</w:t>
      </w:r>
      <w:r w:rsidR="00F65FC9" w:rsidRPr="001D2C4D">
        <w:rPr>
          <w:rFonts w:eastAsia="MS Mincho"/>
          <w:kern w:val="0"/>
          <w:szCs w:val="22"/>
          <w:lang w:eastAsia="fr-FR"/>
        </w:rPr>
        <w:t>.</w:t>
      </w:r>
    </w:p>
    <w:p w14:paraId="0EA80F28" w14:textId="77777777" w:rsidR="00E6778F" w:rsidRPr="001D2C4D" w:rsidRDefault="00E6778F" w:rsidP="001D2C4D">
      <w:pPr>
        <w:spacing w:before="60" w:after="0" w:line="264" w:lineRule="auto"/>
        <w:jc w:val="both"/>
        <w:rPr>
          <w:rFonts w:eastAsia="MS Mincho"/>
          <w:b/>
          <w:kern w:val="0"/>
          <w:szCs w:val="22"/>
          <w:lang w:eastAsia="fr-FR"/>
        </w:rPr>
      </w:pPr>
    </w:p>
    <w:p w14:paraId="605A3138" w14:textId="3CD977DA" w:rsidR="00E6778F" w:rsidRPr="001D2C4D" w:rsidRDefault="00E6778F" w:rsidP="001D2C4D">
      <w:pPr>
        <w:spacing w:before="60" w:after="0" w:line="264" w:lineRule="auto"/>
        <w:jc w:val="both"/>
        <w:rPr>
          <w:rFonts w:eastAsia="MS Mincho"/>
          <w:b/>
          <w:kern w:val="0"/>
          <w:szCs w:val="22"/>
          <w:lang w:eastAsia="fr-FR"/>
        </w:rPr>
      </w:pPr>
      <w:r w:rsidRPr="001D2C4D">
        <w:rPr>
          <w:rFonts w:eastAsia="MS Mincho"/>
          <w:b/>
          <w:kern w:val="0"/>
          <w:szCs w:val="22"/>
          <w:lang w:eastAsia="fr-FR"/>
        </w:rPr>
        <w:t>Article 1</w:t>
      </w:r>
      <w:r w:rsidR="003A04EC">
        <w:rPr>
          <w:rFonts w:eastAsia="MS Mincho"/>
          <w:b/>
          <w:kern w:val="0"/>
          <w:szCs w:val="22"/>
          <w:lang w:eastAsia="fr-FR"/>
        </w:rPr>
        <w:t>1</w:t>
      </w:r>
      <w:r w:rsidR="00BA72E0">
        <w:rPr>
          <w:rFonts w:eastAsia="MS Mincho"/>
          <w:b/>
          <w:kern w:val="0"/>
          <w:szCs w:val="22"/>
          <w:lang w:eastAsia="fr-FR"/>
        </w:rPr>
        <w:t xml:space="preserve"> - </w:t>
      </w:r>
      <w:r w:rsidRPr="001D2C4D">
        <w:rPr>
          <w:rFonts w:eastAsia="MS Mincho"/>
          <w:b/>
          <w:kern w:val="0"/>
          <w:szCs w:val="22"/>
          <w:lang w:eastAsia="fr-FR"/>
        </w:rPr>
        <w:t>Garantie des droits acquis sur le CET</w:t>
      </w:r>
    </w:p>
    <w:p w14:paraId="7F1F1A51" w14:textId="6B83F77F" w:rsidR="00E6778F"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Les droits acquis au titre du CET sont garantis par l’AGS selon les modalités, limites et plafonds propres à ce régime.</w:t>
      </w:r>
    </w:p>
    <w:p w14:paraId="5092D08E" w14:textId="3505E043" w:rsidR="00612AC5" w:rsidRPr="001D2C4D" w:rsidRDefault="00612AC5" w:rsidP="001D2C4D">
      <w:pPr>
        <w:spacing w:before="60" w:after="0" w:line="264" w:lineRule="auto"/>
        <w:jc w:val="both"/>
        <w:rPr>
          <w:rFonts w:eastAsia="MS Mincho"/>
          <w:kern w:val="0"/>
          <w:szCs w:val="22"/>
          <w:lang w:eastAsia="fr-FR"/>
        </w:rPr>
      </w:pPr>
      <w:r w:rsidRPr="00612AC5">
        <w:rPr>
          <w:rFonts w:eastAsia="MS Mincho"/>
          <w:kern w:val="0"/>
          <w:szCs w:val="22"/>
          <w:lang w:eastAsia="fr-FR"/>
        </w:rPr>
        <w:t>Conformément à l'article 5 du présent accord, les plafonds d'épargne fixés garantissent que les droits épargnés ne dépassent pas le montant garanti par l'AGS. En conséquence, aucun dispositif d'assurance ou de garantie complémentaire n'est requis.</w:t>
      </w:r>
    </w:p>
    <w:p w14:paraId="57D37321" w14:textId="77777777" w:rsidR="00BA72E0" w:rsidRDefault="00BA72E0" w:rsidP="001D2C4D">
      <w:pPr>
        <w:spacing w:before="60" w:after="0" w:line="264" w:lineRule="auto"/>
        <w:jc w:val="both"/>
        <w:rPr>
          <w:rFonts w:eastAsia="MS Mincho"/>
          <w:b/>
          <w:kern w:val="0"/>
          <w:szCs w:val="22"/>
          <w:lang w:eastAsia="fr-FR"/>
        </w:rPr>
      </w:pPr>
    </w:p>
    <w:p w14:paraId="0676499C" w14:textId="572B9F3F" w:rsidR="00E6778F" w:rsidRPr="001D2C4D" w:rsidRDefault="00E6778F" w:rsidP="001D2C4D">
      <w:pPr>
        <w:spacing w:before="60" w:after="0" w:line="264" w:lineRule="auto"/>
        <w:jc w:val="both"/>
        <w:rPr>
          <w:rFonts w:eastAsia="MS Mincho"/>
          <w:kern w:val="0"/>
          <w:szCs w:val="22"/>
          <w:lang w:eastAsia="fr-FR"/>
        </w:rPr>
      </w:pPr>
      <w:r w:rsidRPr="001D2C4D">
        <w:rPr>
          <w:rFonts w:eastAsia="MS Mincho"/>
          <w:b/>
          <w:kern w:val="0"/>
          <w:szCs w:val="22"/>
          <w:lang w:eastAsia="fr-FR"/>
        </w:rPr>
        <w:t>Article 1</w:t>
      </w:r>
      <w:r w:rsidR="003A04EC">
        <w:rPr>
          <w:rFonts w:eastAsia="MS Mincho"/>
          <w:b/>
          <w:kern w:val="0"/>
          <w:szCs w:val="22"/>
          <w:lang w:eastAsia="fr-FR"/>
        </w:rPr>
        <w:t>2</w:t>
      </w:r>
      <w:r w:rsidRPr="001D2C4D">
        <w:rPr>
          <w:rFonts w:eastAsia="MS Mincho"/>
          <w:b/>
          <w:kern w:val="0"/>
          <w:szCs w:val="22"/>
          <w:lang w:eastAsia="fr-FR"/>
        </w:rPr>
        <w:t> : Renonciation au CET</w:t>
      </w:r>
    </w:p>
    <w:p w14:paraId="02F29E9F" w14:textId="77777777"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Le salarié peut renoncer au CET.</w:t>
      </w:r>
    </w:p>
    <w:p w14:paraId="30BBEF09" w14:textId="6B95B7AC"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La renonciation est notifiée à l'employeur par</w:t>
      </w:r>
      <w:r w:rsidR="00255957" w:rsidRPr="001D2C4D">
        <w:rPr>
          <w:rFonts w:eastAsia="MS Mincho"/>
          <w:kern w:val="0"/>
          <w:szCs w:val="22"/>
          <w:lang w:eastAsia="fr-FR"/>
        </w:rPr>
        <w:t xml:space="preserve"> </w:t>
      </w:r>
      <w:r w:rsidR="00255957" w:rsidRPr="00BA72E0">
        <w:rPr>
          <w:rFonts w:eastAsia="MS Mincho"/>
          <w:kern w:val="0"/>
          <w:szCs w:val="22"/>
          <w:lang w:eastAsia="fr-FR"/>
        </w:rPr>
        <w:t>lettre recommandée avec accusé de réception ou par remise en main propre contre décharge</w:t>
      </w:r>
      <w:r w:rsidRPr="001D2C4D">
        <w:rPr>
          <w:rFonts w:eastAsia="MS Mincho"/>
          <w:kern w:val="0"/>
          <w:szCs w:val="22"/>
          <w:lang w:eastAsia="fr-FR"/>
        </w:rPr>
        <w:t xml:space="preserve"> avec un préavis de </w:t>
      </w:r>
      <w:r w:rsidR="00255957" w:rsidRPr="00895DB0">
        <w:rPr>
          <w:rFonts w:eastAsia="MS Mincho"/>
          <w:kern w:val="0"/>
          <w:szCs w:val="22"/>
          <w:lang w:eastAsia="fr-FR"/>
        </w:rPr>
        <w:t>3 mois</w:t>
      </w:r>
      <w:r w:rsidRPr="001D2C4D">
        <w:rPr>
          <w:rFonts w:eastAsia="MS Mincho"/>
          <w:kern w:val="0"/>
          <w:szCs w:val="22"/>
          <w:lang w:eastAsia="fr-FR"/>
        </w:rPr>
        <w:t>.</w:t>
      </w:r>
    </w:p>
    <w:p w14:paraId="34CE0BBB" w14:textId="77777777"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Le CET n'est clos qu'à la date de liquidation totale des droits du salarié.</w:t>
      </w:r>
    </w:p>
    <w:p w14:paraId="5FA4DF25" w14:textId="2292C415"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 xml:space="preserve">La réouverture ultérieure d'un nouveau CET par le même salarié n'est pas possible avant le délai </w:t>
      </w:r>
      <w:r w:rsidRPr="00BA72E0">
        <w:rPr>
          <w:rFonts w:eastAsia="MS Mincho"/>
          <w:kern w:val="0"/>
          <w:szCs w:val="22"/>
          <w:lang w:eastAsia="fr-FR"/>
        </w:rPr>
        <w:t xml:space="preserve">d'un </w:t>
      </w:r>
      <w:r w:rsidR="00255957" w:rsidRPr="00BA72E0">
        <w:rPr>
          <w:rFonts w:eastAsia="MS Mincho"/>
          <w:kern w:val="0"/>
          <w:szCs w:val="22"/>
          <w:lang w:eastAsia="fr-FR"/>
        </w:rPr>
        <w:t>an</w:t>
      </w:r>
      <w:r w:rsidRPr="00BA72E0">
        <w:rPr>
          <w:rFonts w:eastAsia="MS Mincho"/>
          <w:kern w:val="0"/>
          <w:szCs w:val="22"/>
          <w:lang w:eastAsia="fr-FR"/>
        </w:rPr>
        <w:t xml:space="preserve"> suivant la clôture</w:t>
      </w:r>
      <w:r w:rsidRPr="001D2C4D">
        <w:rPr>
          <w:rFonts w:eastAsia="MS Mincho"/>
          <w:kern w:val="0"/>
          <w:szCs w:val="22"/>
          <w:lang w:eastAsia="fr-FR"/>
        </w:rPr>
        <w:t xml:space="preserve"> du CET.</w:t>
      </w:r>
    </w:p>
    <w:p w14:paraId="531182F4" w14:textId="77777777"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Les droits inscrits au CET et non utilisés ouvrent droit au versement d’une indemnité correspondant à la conversion monétaire de l’ensemble des droits à l’exception des droits correspondant à la cinquième semaine de congés payés qui devront faire l’objet d’une prise effective.</w:t>
      </w:r>
    </w:p>
    <w:p w14:paraId="64F15AE4" w14:textId="77777777" w:rsidR="00007E1F" w:rsidRPr="001D2C4D" w:rsidRDefault="00007E1F" w:rsidP="001D2C4D">
      <w:pPr>
        <w:spacing w:before="60" w:after="0" w:line="264" w:lineRule="auto"/>
        <w:jc w:val="both"/>
        <w:rPr>
          <w:rFonts w:eastAsia="MS Mincho"/>
          <w:kern w:val="0"/>
          <w:szCs w:val="22"/>
          <w:lang w:eastAsia="fr-FR"/>
        </w:rPr>
      </w:pPr>
    </w:p>
    <w:p w14:paraId="781FD67A" w14:textId="070BB3D1" w:rsidR="00E6778F" w:rsidRPr="001D2C4D" w:rsidRDefault="00E6778F" w:rsidP="001D2C4D">
      <w:pPr>
        <w:spacing w:before="60" w:after="0" w:line="264" w:lineRule="auto"/>
        <w:jc w:val="both"/>
        <w:rPr>
          <w:rFonts w:eastAsia="MS Mincho"/>
          <w:kern w:val="0"/>
          <w:szCs w:val="22"/>
          <w:lang w:eastAsia="fr-FR"/>
        </w:rPr>
      </w:pPr>
      <w:r w:rsidRPr="001D2C4D">
        <w:rPr>
          <w:rFonts w:eastAsia="MS Mincho"/>
          <w:b/>
          <w:kern w:val="0"/>
          <w:szCs w:val="22"/>
          <w:lang w:eastAsia="fr-FR"/>
        </w:rPr>
        <w:t>Article 1</w:t>
      </w:r>
      <w:r w:rsidR="003A04EC">
        <w:rPr>
          <w:rFonts w:eastAsia="MS Mincho"/>
          <w:b/>
          <w:kern w:val="0"/>
          <w:szCs w:val="22"/>
          <w:lang w:eastAsia="fr-FR"/>
        </w:rPr>
        <w:t>3</w:t>
      </w:r>
      <w:r w:rsidR="00BA72E0">
        <w:rPr>
          <w:rFonts w:eastAsia="MS Mincho"/>
          <w:b/>
          <w:kern w:val="0"/>
          <w:szCs w:val="22"/>
          <w:lang w:eastAsia="fr-FR"/>
        </w:rPr>
        <w:t xml:space="preserve"> - </w:t>
      </w:r>
      <w:r w:rsidRPr="001D2C4D">
        <w:rPr>
          <w:rFonts w:eastAsia="MS Mincho"/>
          <w:b/>
          <w:kern w:val="0"/>
          <w:szCs w:val="22"/>
          <w:lang w:eastAsia="fr-FR"/>
        </w:rPr>
        <w:t xml:space="preserve">Sort du compte individuel en cas de rupture du contrat de travail </w:t>
      </w:r>
    </w:p>
    <w:p w14:paraId="172AE8D8" w14:textId="4B2A8C5E"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La rupture du contrat de travail entraîne la clôture du CET.</w:t>
      </w:r>
    </w:p>
    <w:p w14:paraId="64336A6D" w14:textId="77777777"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Lorsque la rupture du contrat de travail donne lieu à préavis conformément aux dispositions légales et conventionnelles, celui-ci peut être allongé par accord écrit des parties pour permettre la consommation de tout ou partie des droits inscrits au CET.</w:t>
      </w:r>
    </w:p>
    <w:p w14:paraId="2386CE23" w14:textId="2683029B"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A la clôture du compte, les droits inscrits au CET et non utilisés ouvrent droit au versement d’une indemnité correspondant à la conversion monétaire de l’ensemble des droits</w:t>
      </w:r>
      <w:r w:rsidR="00255957" w:rsidRPr="001D2C4D">
        <w:rPr>
          <w:rFonts w:eastAsia="MS Mincho"/>
          <w:kern w:val="0"/>
          <w:szCs w:val="22"/>
          <w:lang w:eastAsia="fr-FR"/>
        </w:rPr>
        <w:t xml:space="preserve">, </w:t>
      </w:r>
      <w:r w:rsidR="00255957" w:rsidRPr="00BA72E0">
        <w:rPr>
          <w:rFonts w:eastAsia="MS Mincho"/>
          <w:kern w:val="0"/>
          <w:szCs w:val="22"/>
          <w:lang w:eastAsia="fr-FR"/>
        </w:rPr>
        <w:t xml:space="preserve">en multipliant le nombre de points inscrits au CET non utilisés par le montant de la valeur du point de la </w:t>
      </w:r>
      <w:r w:rsidR="00BA72E0">
        <w:rPr>
          <w:rFonts w:eastAsia="MS Mincho"/>
          <w:kern w:val="0"/>
          <w:szCs w:val="22"/>
          <w:lang w:eastAsia="fr-FR"/>
        </w:rPr>
        <w:t xml:space="preserve">CCNT </w:t>
      </w:r>
      <w:r w:rsidR="00255957" w:rsidRPr="00BA72E0">
        <w:rPr>
          <w:rFonts w:eastAsia="MS Mincho"/>
          <w:kern w:val="0"/>
          <w:szCs w:val="22"/>
          <w:lang w:eastAsia="fr-FR"/>
        </w:rPr>
        <w:t>du 15 mars 1966 applicable au moment de la clôture du compte</w:t>
      </w:r>
      <w:r w:rsidRPr="00BA72E0">
        <w:rPr>
          <w:rFonts w:eastAsia="MS Mincho"/>
          <w:kern w:val="0"/>
          <w:szCs w:val="22"/>
          <w:lang w:eastAsia="fr-FR"/>
        </w:rPr>
        <w:t>.</w:t>
      </w:r>
    </w:p>
    <w:p w14:paraId="059ED5D5" w14:textId="77777777"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Toutefois, sous réserve d’obtenir l’accord de l’employeur, le salarié peut demander la consignation des droits affectés au CET au jour de la rupture auprès de la Caisse des dépôts et consignations.</w:t>
      </w:r>
    </w:p>
    <w:p w14:paraId="397DF9F0" w14:textId="77777777" w:rsidR="00E6778F"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 xml:space="preserve">La demande du salarié est impérativement formulée par écrit adressé par courrier recommandé ou remis en main propre. </w:t>
      </w:r>
    </w:p>
    <w:p w14:paraId="49320124" w14:textId="3AD2A13B" w:rsidR="00E6778F" w:rsidRPr="001D2C4D" w:rsidRDefault="00E6778F" w:rsidP="001D2C4D">
      <w:pPr>
        <w:spacing w:before="60" w:after="0" w:line="264" w:lineRule="auto"/>
        <w:jc w:val="both"/>
        <w:rPr>
          <w:rFonts w:eastAsia="MS Mincho"/>
          <w:b/>
          <w:kern w:val="0"/>
          <w:szCs w:val="22"/>
          <w:lang w:eastAsia="fr-FR"/>
        </w:rPr>
      </w:pPr>
      <w:r w:rsidRPr="001D2C4D">
        <w:rPr>
          <w:rFonts w:eastAsia="MS Mincho"/>
          <w:b/>
          <w:kern w:val="0"/>
          <w:szCs w:val="22"/>
          <w:lang w:eastAsia="fr-FR"/>
        </w:rPr>
        <w:lastRenderedPageBreak/>
        <w:t>Article 1</w:t>
      </w:r>
      <w:r w:rsidR="003A04EC">
        <w:rPr>
          <w:rFonts w:eastAsia="MS Mincho"/>
          <w:b/>
          <w:kern w:val="0"/>
          <w:szCs w:val="22"/>
          <w:lang w:eastAsia="fr-FR"/>
        </w:rPr>
        <w:t>4</w:t>
      </w:r>
      <w:r w:rsidRPr="001D2C4D">
        <w:rPr>
          <w:rFonts w:eastAsia="MS Mincho"/>
          <w:b/>
          <w:kern w:val="0"/>
          <w:szCs w:val="22"/>
          <w:lang w:eastAsia="fr-FR"/>
        </w:rPr>
        <w:t xml:space="preserve"> </w:t>
      </w:r>
      <w:r w:rsidR="00BA72E0">
        <w:rPr>
          <w:rFonts w:eastAsia="MS Mincho"/>
          <w:b/>
          <w:kern w:val="0"/>
          <w:szCs w:val="22"/>
          <w:lang w:eastAsia="fr-FR"/>
        </w:rPr>
        <w:t>-</w:t>
      </w:r>
      <w:r w:rsidRPr="001D2C4D">
        <w:rPr>
          <w:rFonts w:eastAsia="MS Mincho"/>
          <w:b/>
          <w:kern w:val="0"/>
          <w:szCs w:val="22"/>
          <w:lang w:eastAsia="fr-FR"/>
        </w:rPr>
        <w:t xml:space="preserve"> Régime fiscal et social des indemnités</w:t>
      </w:r>
    </w:p>
    <w:p w14:paraId="1E62A86F" w14:textId="26D54BDC" w:rsidR="00E6778F" w:rsidRPr="001D2C4D" w:rsidRDefault="00E6778F" w:rsidP="001D2C4D">
      <w:pPr>
        <w:spacing w:before="60" w:after="0" w:line="264" w:lineRule="auto"/>
        <w:jc w:val="both"/>
        <w:rPr>
          <w:rFonts w:eastAsia="MS Mincho"/>
          <w:kern w:val="0"/>
          <w:szCs w:val="22"/>
          <w:lang w:eastAsia="fr-FR"/>
        </w:rPr>
      </w:pPr>
      <w:r w:rsidRPr="001D2C4D">
        <w:rPr>
          <w:rFonts w:eastAsia="MS Mincho"/>
          <w:kern w:val="0"/>
          <w:szCs w:val="22"/>
          <w:lang w:eastAsia="fr-FR"/>
        </w:rPr>
        <w:t xml:space="preserve">Les indemnités versées au salarié lors de l’utilisation ou de la liquidation du CET s’entendent d’indemnités brutes. Elles sont soumises </w:t>
      </w:r>
      <w:r w:rsidR="00B756E4">
        <w:rPr>
          <w:rFonts w:eastAsia="MS Mincho"/>
          <w:kern w:val="0"/>
          <w:szCs w:val="22"/>
          <w:lang w:eastAsia="fr-FR"/>
        </w:rPr>
        <w:t xml:space="preserve">aux </w:t>
      </w:r>
      <w:r w:rsidRPr="001D2C4D">
        <w:rPr>
          <w:rFonts w:eastAsia="MS Mincho"/>
          <w:kern w:val="0"/>
          <w:szCs w:val="22"/>
          <w:lang w:eastAsia="fr-FR"/>
        </w:rPr>
        <w:t>régimes fiscal et social applicables au jour de leur versement.</w:t>
      </w:r>
    </w:p>
    <w:p w14:paraId="49E46272" w14:textId="77777777" w:rsidR="00E6778F" w:rsidRPr="001D2C4D" w:rsidRDefault="00E6778F" w:rsidP="001D2C4D">
      <w:pPr>
        <w:spacing w:before="60" w:after="0" w:line="264" w:lineRule="auto"/>
        <w:jc w:val="both"/>
        <w:rPr>
          <w:rFonts w:eastAsia="MS Mincho"/>
          <w:kern w:val="0"/>
          <w:szCs w:val="22"/>
          <w:lang w:eastAsia="fr-FR"/>
        </w:rPr>
      </w:pPr>
    </w:p>
    <w:p w14:paraId="59A18B20" w14:textId="125BB1E2" w:rsidR="00E6778F" w:rsidRPr="00FF0901" w:rsidRDefault="00E6778F" w:rsidP="001D2C4D">
      <w:pPr>
        <w:spacing w:before="60" w:after="0" w:line="264" w:lineRule="auto"/>
        <w:jc w:val="both"/>
        <w:rPr>
          <w:rFonts w:eastAsia="MS Mincho"/>
          <w:b/>
          <w:kern w:val="0"/>
          <w:szCs w:val="22"/>
          <w:lang w:eastAsia="fr-FR"/>
        </w:rPr>
      </w:pPr>
      <w:r w:rsidRPr="00FF0901">
        <w:rPr>
          <w:rFonts w:eastAsia="MS Mincho"/>
          <w:b/>
          <w:kern w:val="0"/>
          <w:szCs w:val="22"/>
          <w:lang w:eastAsia="fr-FR"/>
        </w:rPr>
        <w:t>Article 1</w:t>
      </w:r>
      <w:r w:rsidR="003A04EC" w:rsidRPr="00FF0901">
        <w:rPr>
          <w:rFonts w:eastAsia="MS Mincho"/>
          <w:b/>
          <w:kern w:val="0"/>
          <w:szCs w:val="22"/>
          <w:lang w:eastAsia="fr-FR"/>
        </w:rPr>
        <w:t>5</w:t>
      </w:r>
      <w:r w:rsidRPr="00FF0901">
        <w:rPr>
          <w:rFonts w:eastAsia="MS Mincho"/>
          <w:b/>
          <w:kern w:val="0"/>
          <w:szCs w:val="22"/>
          <w:lang w:eastAsia="fr-FR"/>
        </w:rPr>
        <w:t xml:space="preserve"> </w:t>
      </w:r>
      <w:r w:rsidR="00CC2019" w:rsidRPr="00FF0901">
        <w:rPr>
          <w:rFonts w:eastAsia="MS Mincho"/>
          <w:b/>
          <w:kern w:val="0"/>
          <w:szCs w:val="22"/>
          <w:lang w:eastAsia="fr-FR"/>
        </w:rPr>
        <w:t>–</w:t>
      </w:r>
      <w:r w:rsidRPr="00FF0901">
        <w:rPr>
          <w:rFonts w:eastAsia="MS Mincho"/>
          <w:b/>
          <w:kern w:val="0"/>
          <w:szCs w:val="22"/>
          <w:lang w:eastAsia="fr-FR"/>
        </w:rPr>
        <w:t xml:space="preserve"> </w:t>
      </w:r>
      <w:r w:rsidR="00FC1463" w:rsidRPr="00FF0901">
        <w:rPr>
          <w:rFonts w:eastAsia="MS Mincho"/>
          <w:b/>
          <w:kern w:val="0"/>
          <w:szCs w:val="22"/>
          <w:lang w:eastAsia="fr-FR"/>
        </w:rPr>
        <w:t>V</w:t>
      </w:r>
      <w:r w:rsidR="009D4972" w:rsidRPr="00FF0901">
        <w:rPr>
          <w:rFonts w:eastAsia="Calibri"/>
          <w:b/>
          <w:bCs/>
          <w:kern w:val="0"/>
          <w:szCs w:val="22"/>
        </w:rPr>
        <w:t>alidation et durée de l'accord</w:t>
      </w:r>
    </w:p>
    <w:p w14:paraId="0DB7FD4A" w14:textId="77777777" w:rsidR="00CC2019" w:rsidRPr="00FF0901" w:rsidRDefault="00CC2019" w:rsidP="009D4972">
      <w:pPr>
        <w:spacing w:before="60" w:after="0" w:line="264" w:lineRule="auto"/>
        <w:jc w:val="both"/>
        <w:rPr>
          <w:rFonts w:eastAsia="Calibri"/>
          <w:color w:val="000000" w:themeColor="text1"/>
          <w:kern w:val="0"/>
          <w:szCs w:val="22"/>
        </w:rPr>
      </w:pPr>
      <w:bookmarkStart w:id="1" w:name="_Hlk177651926"/>
    </w:p>
    <w:p w14:paraId="6D22BA73" w14:textId="13EF1DC3" w:rsidR="00CC2019" w:rsidRPr="00FF0901" w:rsidRDefault="008B0530" w:rsidP="00CC2019">
      <w:pPr>
        <w:spacing w:before="60" w:after="0" w:line="264" w:lineRule="auto"/>
        <w:ind w:firstLine="567"/>
        <w:jc w:val="both"/>
        <w:rPr>
          <w:rFonts w:eastAsia="Calibri"/>
          <w:b/>
          <w:bCs/>
          <w:color w:val="000000" w:themeColor="text1"/>
          <w:kern w:val="0"/>
          <w:szCs w:val="22"/>
        </w:rPr>
      </w:pPr>
      <w:r>
        <w:rPr>
          <w:rFonts w:eastAsia="Calibri"/>
          <w:b/>
          <w:bCs/>
          <w:color w:val="000000" w:themeColor="text1"/>
          <w:kern w:val="0"/>
          <w:szCs w:val="22"/>
        </w:rPr>
        <w:t xml:space="preserve">Article </w:t>
      </w:r>
      <w:r w:rsidR="00CC2019" w:rsidRPr="00FF0901">
        <w:rPr>
          <w:rFonts w:eastAsia="Calibri"/>
          <w:b/>
          <w:bCs/>
          <w:color w:val="000000" w:themeColor="text1"/>
          <w:kern w:val="0"/>
          <w:szCs w:val="22"/>
        </w:rPr>
        <w:t>15.1 – Lien de dépendance</w:t>
      </w:r>
      <w:r w:rsidR="00FC1463" w:rsidRPr="00FF0901">
        <w:rPr>
          <w:rFonts w:eastAsia="Calibri"/>
          <w:b/>
          <w:bCs/>
          <w:color w:val="000000" w:themeColor="text1"/>
          <w:kern w:val="0"/>
          <w:szCs w:val="22"/>
        </w:rPr>
        <w:t xml:space="preserve"> avec l’accord d’aménagement et répartition du temps de travail</w:t>
      </w:r>
    </w:p>
    <w:p w14:paraId="6857B2B4" w14:textId="5E32C235" w:rsidR="00CC2019" w:rsidRPr="00FF0901" w:rsidRDefault="00CC2019" w:rsidP="00CC2019">
      <w:pPr>
        <w:spacing w:before="60" w:after="0" w:line="264" w:lineRule="auto"/>
        <w:jc w:val="both"/>
        <w:rPr>
          <w:rFonts w:eastAsia="Calibri"/>
          <w:color w:val="000000" w:themeColor="text1"/>
          <w:kern w:val="0"/>
          <w:szCs w:val="22"/>
        </w:rPr>
      </w:pPr>
      <w:r w:rsidRPr="00FF0901">
        <w:rPr>
          <w:rFonts w:eastAsia="Calibri"/>
          <w:color w:val="000000" w:themeColor="text1"/>
          <w:kern w:val="0"/>
          <w:szCs w:val="22"/>
        </w:rPr>
        <w:t xml:space="preserve">Le présent accord a pour objet de permettre l'épargne des jours de repos générés par l'accord d'aménagement </w:t>
      </w:r>
      <w:r w:rsidR="00FC1463" w:rsidRPr="00FF0901">
        <w:rPr>
          <w:rFonts w:eastAsia="Calibri"/>
          <w:color w:val="000000" w:themeColor="text1"/>
          <w:kern w:val="0"/>
          <w:szCs w:val="22"/>
        </w:rPr>
        <w:t xml:space="preserve">et répartition </w:t>
      </w:r>
      <w:r w:rsidRPr="00FF0901">
        <w:rPr>
          <w:rFonts w:eastAsia="Calibri"/>
          <w:color w:val="000000" w:themeColor="text1"/>
          <w:kern w:val="0"/>
          <w:szCs w:val="22"/>
        </w:rPr>
        <w:t>du temps de travail soumis simultanément au vote.</w:t>
      </w:r>
    </w:p>
    <w:p w14:paraId="076F9702" w14:textId="1898EEBF" w:rsidR="00CC2019" w:rsidRPr="00FF0901" w:rsidRDefault="00CC2019" w:rsidP="00CC2019">
      <w:pPr>
        <w:spacing w:before="60" w:after="0" w:line="264" w:lineRule="auto"/>
        <w:jc w:val="both"/>
        <w:rPr>
          <w:rFonts w:eastAsia="Calibri"/>
          <w:color w:val="000000" w:themeColor="text1"/>
          <w:kern w:val="0"/>
          <w:szCs w:val="22"/>
        </w:rPr>
      </w:pPr>
      <w:r w:rsidRPr="00FF0901">
        <w:rPr>
          <w:rFonts w:eastAsia="Calibri"/>
          <w:color w:val="000000" w:themeColor="text1"/>
          <w:kern w:val="0"/>
          <w:szCs w:val="22"/>
        </w:rPr>
        <w:t xml:space="preserve">En conséquence, le présent accord présente un caractère accessoire : il ne peut exister et produire ses effets que si l'accord d'aménagement </w:t>
      </w:r>
      <w:r w:rsidR="00FC1463" w:rsidRPr="00FF0901">
        <w:rPr>
          <w:rFonts w:eastAsia="Calibri"/>
          <w:color w:val="000000" w:themeColor="text1"/>
          <w:kern w:val="0"/>
          <w:szCs w:val="22"/>
        </w:rPr>
        <w:t xml:space="preserve">et répartition </w:t>
      </w:r>
      <w:r w:rsidRPr="00FF0901">
        <w:rPr>
          <w:rFonts w:eastAsia="Calibri"/>
          <w:color w:val="000000" w:themeColor="text1"/>
          <w:kern w:val="0"/>
          <w:szCs w:val="22"/>
        </w:rPr>
        <w:t>du temps de travail est en vigueur.</w:t>
      </w:r>
    </w:p>
    <w:p w14:paraId="5F00E59E" w14:textId="77777777" w:rsidR="00CC2019" w:rsidRPr="00FF0901" w:rsidRDefault="00CC2019" w:rsidP="00CC2019">
      <w:pPr>
        <w:spacing w:before="60" w:after="0" w:line="264" w:lineRule="auto"/>
        <w:jc w:val="both"/>
        <w:rPr>
          <w:rFonts w:eastAsia="Calibri"/>
          <w:color w:val="000000" w:themeColor="text1"/>
          <w:kern w:val="0"/>
          <w:szCs w:val="22"/>
        </w:rPr>
      </w:pPr>
    </w:p>
    <w:p w14:paraId="4075B996" w14:textId="210F6E84" w:rsidR="00CC2019" w:rsidRPr="00FF0901" w:rsidRDefault="008B0530" w:rsidP="00CC2019">
      <w:pPr>
        <w:spacing w:before="60" w:after="0" w:line="264" w:lineRule="auto"/>
        <w:ind w:firstLine="567"/>
        <w:jc w:val="both"/>
        <w:rPr>
          <w:rFonts w:eastAsia="Calibri"/>
          <w:b/>
          <w:bCs/>
          <w:color w:val="000000" w:themeColor="text1"/>
          <w:kern w:val="0"/>
          <w:szCs w:val="22"/>
        </w:rPr>
      </w:pPr>
      <w:r>
        <w:rPr>
          <w:rFonts w:eastAsia="Calibri"/>
          <w:b/>
          <w:bCs/>
          <w:color w:val="000000" w:themeColor="text1"/>
          <w:kern w:val="0"/>
          <w:szCs w:val="22"/>
        </w:rPr>
        <w:t xml:space="preserve">Article </w:t>
      </w:r>
      <w:r w:rsidR="00CC2019" w:rsidRPr="00FF0901">
        <w:rPr>
          <w:rFonts w:eastAsia="Calibri"/>
          <w:b/>
          <w:bCs/>
          <w:color w:val="000000" w:themeColor="text1"/>
          <w:kern w:val="0"/>
          <w:szCs w:val="22"/>
        </w:rPr>
        <w:t>15.2 – Validation par référendum</w:t>
      </w:r>
    </w:p>
    <w:p w14:paraId="7F5D8B80" w14:textId="77777777" w:rsidR="00CC2019" w:rsidRPr="00FF0901" w:rsidRDefault="00CC2019" w:rsidP="00CC2019">
      <w:pPr>
        <w:spacing w:before="60" w:after="0" w:line="264" w:lineRule="auto"/>
        <w:jc w:val="both"/>
        <w:rPr>
          <w:rFonts w:eastAsia="Calibri"/>
          <w:color w:val="000000" w:themeColor="text1"/>
          <w:kern w:val="0"/>
          <w:szCs w:val="22"/>
        </w:rPr>
      </w:pPr>
      <w:r w:rsidRPr="00FF0901">
        <w:rPr>
          <w:rFonts w:eastAsia="Calibri"/>
          <w:color w:val="000000" w:themeColor="text1"/>
          <w:kern w:val="0"/>
          <w:szCs w:val="22"/>
        </w:rPr>
        <w:t>Le présent accord est soumis au référendum du personnel. Conformément à l'article L.2232-22 du Code du travail, son entrée en vigueur est subordonnée à son approbation à la majorité des deux tiers du personnel.</w:t>
      </w:r>
    </w:p>
    <w:p w14:paraId="020E2085" w14:textId="6091CA5E" w:rsidR="00CC2019" w:rsidRPr="00FF0901" w:rsidRDefault="00CC2019" w:rsidP="00CC2019">
      <w:pPr>
        <w:spacing w:before="60" w:after="0" w:line="264" w:lineRule="auto"/>
        <w:jc w:val="both"/>
        <w:rPr>
          <w:rFonts w:eastAsia="Calibri"/>
          <w:color w:val="000000" w:themeColor="text1"/>
          <w:kern w:val="0"/>
          <w:szCs w:val="22"/>
        </w:rPr>
      </w:pPr>
      <w:r w:rsidRPr="00FF0901">
        <w:rPr>
          <w:rFonts w:eastAsia="Calibri"/>
          <w:color w:val="000000" w:themeColor="text1"/>
          <w:kern w:val="0"/>
          <w:szCs w:val="22"/>
        </w:rPr>
        <w:t xml:space="preserve">Toutefois, l'entrée en vigueur du présent accord est conditionnée à l'approbation concomitante de l'accord d'aménagement </w:t>
      </w:r>
      <w:r w:rsidR="00FC1463" w:rsidRPr="00FF0901">
        <w:rPr>
          <w:rFonts w:eastAsia="Calibri"/>
          <w:color w:val="000000" w:themeColor="text1"/>
          <w:kern w:val="0"/>
          <w:szCs w:val="22"/>
        </w:rPr>
        <w:t xml:space="preserve">et répartition </w:t>
      </w:r>
      <w:r w:rsidRPr="00FF0901">
        <w:rPr>
          <w:rFonts w:eastAsia="Calibri"/>
          <w:color w:val="000000" w:themeColor="text1"/>
          <w:kern w:val="0"/>
          <w:szCs w:val="22"/>
        </w:rPr>
        <w:t xml:space="preserve">du temps de travail. En cas de rejet de </w:t>
      </w:r>
      <w:r w:rsidR="00FC1463" w:rsidRPr="00FF0901">
        <w:rPr>
          <w:rFonts w:eastAsia="Calibri"/>
          <w:color w:val="000000" w:themeColor="text1"/>
          <w:kern w:val="0"/>
          <w:szCs w:val="22"/>
        </w:rPr>
        <w:t>ce dernier</w:t>
      </w:r>
      <w:r w:rsidRPr="00FF0901">
        <w:rPr>
          <w:rFonts w:eastAsia="Calibri"/>
          <w:color w:val="000000" w:themeColor="text1"/>
          <w:kern w:val="0"/>
          <w:szCs w:val="22"/>
        </w:rPr>
        <w:t>, le présent accord CET sera réputé non écrit, quel que soit le résultat de son propre vote.</w:t>
      </w:r>
    </w:p>
    <w:p w14:paraId="73024802" w14:textId="77777777" w:rsidR="00CC2019" w:rsidRPr="00FF0901" w:rsidRDefault="00CC2019" w:rsidP="00CC2019">
      <w:pPr>
        <w:spacing w:before="60" w:after="0" w:line="264" w:lineRule="auto"/>
        <w:jc w:val="both"/>
        <w:rPr>
          <w:rFonts w:eastAsia="Calibri"/>
          <w:color w:val="000000" w:themeColor="text1"/>
          <w:kern w:val="0"/>
          <w:szCs w:val="22"/>
        </w:rPr>
      </w:pPr>
    </w:p>
    <w:p w14:paraId="39916FB0" w14:textId="3CDD2897" w:rsidR="00CC2019" w:rsidRPr="00FF0901" w:rsidRDefault="008B0530" w:rsidP="00CC2019">
      <w:pPr>
        <w:spacing w:before="60" w:after="0" w:line="264" w:lineRule="auto"/>
        <w:ind w:firstLine="567"/>
        <w:jc w:val="both"/>
        <w:rPr>
          <w:rFonts w:eastAsia="Calibri"/>
          <w:b/>
          <w:bCs/>
          <w:color w:val="000000" w:themeColor="text1"/>
          <w:kern w:val="0"/>
          <w:szCs w:val="22"/>
        </w:rPr>
      </w:pPr>
      <w:r>
        <w:rPr>
          <w:rFonts w:eastAsia="Calibri"/>
          <w:b/>
          <w:bCs/>
          <w:color w:val="000000" w:themeColor="text1"/>
          <w:kern w:val="0"/>
          <w:szCs w:val="22"/>
        </w:rPr>
        <w:t xml:space="preserve">Article </w:t>
      </w:r>
      <w:r w:rsidR="00CC2019" w:rsidRPr="00FF0901">
        <w:rPr>
          <w:rFonts w:eastAsia="Calibri"/>
          <w:b/>
          <w:bCs/>
          <w:color w:val="000000" w:themeColor="text1"/>
          <w:kern w:val="0"/>
          <w:szCs w:val="22"/>
        </w:rPr>
        <w:t>15.3 – Durée et reconduction</w:t>
      </w:r>
    </w:p>
    <w:p w14:paraId="1B768031" w14:textId="77777777" w:rsidR="00CC2019" w:rsidRPr="00CC2019" w:rsidRDefault="00CC2019" w:rsidP="00CC2019">
      <w:pPr>
        <w:spacing w:before="60" w:after="0" w:line="264" w:lineRule="auto"/>
        <w:jc w:val="both"/>
        <w:rPr>
          <w:rFonts w:eastAsia="Calibri"/>
          <w:color w:val="000000" w:themeColor="text1"/>
          <w:kern w:val="0"/>
          <w:szCs w:val="22"/>
        </w:rPr>
      </w:pPr>
      <w:r w:rsidRPr="00FF0901">
        <w:rPr>
          <w:rFonts w:eastAsia="Calibri"/>
          <w:color w:val="000000" w:themeColor="text1"/>
          <w:kern w:val="0"/>
          <w:szCs w:val="22"/>
        </w:rPr>
        <w:t>Sous réserve de l'approbation de l'accord d'aménagement du temps de travail, le présent accord prend effet le 1er janvier 2026.</w:t>
      </w:r>
    </w:p>
    <w:p w14:paraId="791B827C" w14:textId="77777777" w:rsidR="00CC2019" w:rsidRPr="00CC2019" w:rsidRDefault="00CC2019" w:rsidP="00CC2019">
      <w:pPr>
        <w:spacing w:before="60" w:after="0" w:line="264" w:lineRule="auto"/>
        <w:jc w:val="both"/>
        <w:rPr>
          <w:rFonts w:eastAsia="Calibri"/>
          <w:color w:val="000000" w:themeColor="text1"/>
          <w:kern w:val="0"/>
          <w:szCs w:val="22"/>
        </w:rPr>
      </w:pPr>
      <w:r w:rsidRPr="00CC2019">
        <w:rPr>
          <w:rFonts w:eastAsia="Calibri"/>
          <w:color w:val="000000" w:themeColor="text1"/>
          <w:kern w:val="0"/>
          <w:szCs w:val="22"/>
        </w:rPr>
        <w:t>Il est conclu pour une durée déterminée de 3 ans. Il expirera en conséquence le 31 décembre 2028.</w:t>
      </w:r>
    </w:p>
    <w:p w14:paraId="5C551B6D" w14:textId="0993F82D" w:rsidR="00CC2019" w:rsidRDefault="00CC2019" w:rsidP="00CC2019">
      <w:pPr>
        <w:spacing w:before="60" w:after="0" w:line="264" w:lineRule="auto"/>
        <w:jc w:val="both"/>
        <w:rPr>
          <w:rFonts w:eastAsia="Calibri"/>
          <w:color w:val="000000" w:themeColor="text1"/>
          <w:kern w:val="0"/>
          <w:szCs w:val="22"/>
        </w:rPr>
      </w:pPr>
      <w:r w:rsidRPr="00CC2019">
        <w:rPr>
          <w:rFonts w:eastAsia="Calibri"/>
          <w:color w:val="000000" w:themeColor="text1"/>
          <w:kern w:val="0"/>
          <w:szCs w:val="22"/>
        </w:rPr>
        <w:t>L'accord sera tacitement reconduit au-delà de ce terme, pour des périodes successives de 3 ans, sauf dénonciation par l'une des parties, notifiée au moins 6 mois avant l'échéance du terme en cours.</w:t>
      </w:r>
    </w:p>
    <w:p w14:paraId="2A682A18" w14:textId="77777777" w:rsidR="00335745" w:rsidRPr="001D2C4D" w:rsidRDefault="00335745" w:rsidP="001D2C4D">
      <w:pPr>
        <w:spacing w:before="60" w:after="0" w:line="264" w:lineRule="auto"/>
        <w:rPr>
          <w:iCs/>
          <w:szCs w:val="22"/>
        </w:rPr>
      </w:pPr>
    </w:p>
    <w:p w14:paraId="52E8BD26" w14:textId="4FE2B76E" w:rsidR="00845D49" w:rsidRPr="001D2C4D" w:rsidRDefault="00845D49" w:rsidP="001D2C4D">
      <w:pPr>
        <w:pStyle w:val="Titre2"/>
        <w:spacing w:before="60" w:after="0" w:line="264" w:lineRule="auto"/>
        <w:rPr>
          <w:sz w:val="22"/>
          <w:szCs w:val="22"/>
        </w:rPr>
      </w:pPr>
      <w:bookmarkStart w:id="2" w:name="_Toc497214783"/>
      <w:bookmarkStart w:id="3" w:name="_Toc48833866"/>
      <w:bookmarkStart w:id="4" w:name="_Toc63776639"/>
      <w:r w:rsidRPr="001D2C4D">
        <w:rPr>
          <w:sz w:val="22"/>
          <w:szCs w:val="22"/>
        </w:rPr>
        <w:t>Article 1</w:t>
      </w:r>
      <w:r w:rsidR="003A04EC">
        <w:rPr>
          <w:sz w:val="22"/>
          <w:szCs w:val="22"/>
        </w:rPr>
        <w:t>6</w:t>
      </w:r>
      <w:r w:rsidRPr="001D2C4D">
        <w:rPr>
          <w:sz w:val="22"/>
          <w:szCs w:val="22"/>
        </w:rPr>
        <w:t xml:space="preserve"> </w:t>
      </w:r>
      <w:r w:rsidR="00BA72E0">
        <w:rPr>
          <w:sz w:val="22"/>
          <w:szCs w:val="22"/>
        </w:rPr>
        <w:t>-</w:t>
      </w:r>
      <w:r w:rsidRPr="001D2C4D">
        <w:rPr>
          <w:sz w:val="22"/>
          <w:szCs w:val="22"/>
        </w:rPr>
        <w:t xml:space="preserve"> </w:t>
      </w:r>
      <w:r w:rsidR="004F4A53" w:rsidRPr="001D2C4D">
        <w:rPr>
          <w:sz w:val="22"/>
          <w:szCs w:val="22"/>
        </w:rPr>
        <w:t>A</w:t>
      </w:r>
      <w:r w:rsidRPr="001D2C4D">
        <w:rPr>
          <w:sz w:val="22"/>
          <w:szCs w:val="22"/>
        </w:rPr>
        <w:t>dhésion</w:t>
      </w:r>
      <w:bookmarkEnd w:id="2"/>
      <w:bookmarkEnd w:id="3"/>
      <w:bookmarkEnd w:id="4"/>
      <w:r w:rsidRPr="001D2C4D">
        <w:rPr>
          <w:sz w:val="22"/>
          <w:szCs w:val="22"/>
        </w:rPr>
        <w:t xml:space="preserve"> </w:t>
      </w:r>
    </w:p>
    <w:p w14:paraId="45AD4607" w14:textId="77777777" w:rsidR="00845D49" w:rsidRPr="001D2C4D" w:rsidRDefault="00845D49" w:rsidP="00BA72E0">
      <w:pPr>
        <w:spacing w:before="60" w:after="0" w:line="264" w:lineRule="auto"/>
        <w:jc w:val="both"/>
        <w:rPr>
          <w:szCs w:val="22"/>
        </w:rPr>
      </w:pPr>
      <w:r w:rsidRPr="001D2C4D">
        <w:rPr>
          <w:szCs w:val="22"/>
        </w:rPr>
        <w:t>Conformément à l'article L. 2261-3 du Code du travail, toute organisation syndicale de salariés représentative dans l’association, qui n'est pas signataire du présent accord, pourra y adhérer ultérieurement.</w:t>
      </w:r>
    </w:p>
    <w:p w14:paraId="2364519D" w14:textId="77777777" w:rsidR="00845D49" w:rsidRPr="001D2C4D" w:rsidRDefault="00845D49" w:rsidP="00BA72E0">
      <w:pPr>
        <w:spacing w:before="60" w:after="0" w:line="264" w:lineRule="auto"/>
        <w:jc w:val="both"/>
        <w:rPr>
          <w:szCs w:val="22"/>
        </w:rPr>
      </w:pPr>
      <w:r w:rsidRPr="001D2C4D">
        <w:rPr>
          <w:szCs w:val="22"/>
        </w:rPr>
        <w:t>L'adhésion produira effet à partir du jour qui suivra celui de son dépôt au greffe du conseil de prud'hommes compétent et à la DREETS.</w:t>
      </w:r>
    </w:p>
    <w:p w14:paraId="5A9BAA0F" w14:textId="19B77FE2" w:rsidR="00845D49" w:rsidRPr="001D2C4D" w:rsidRDefault="00845D49" w:rsidP="00BA72E0">
      <w:pPr>
        <w:spacing w:before="60" w:after="0" w:line="264" w:lineRule="auto"/>
        <w:jc w:val="both"/>
        <w:rPr>
          <w:szCs w:val="22"/>
        </w:rPr>
      </w:pPr>
      <w:r w:rsidRPr="001D2C4D">
        <w:rPr>
          <w:szCs w:val="22"/>
        </w:rPr>
        <w:t>Notification devra également en être faite, dans le délai de huit jours, par lettre recommandée, aux parties</w:t>
      </w:r>
      <w:r w:rsidR="009F5927">
        <w:rPr>
          <w:szCs w:val="22"/>
        </w:rPr>
        <w:t xml:space="preserve"> à l’accord</w:t>
      </w:r>
      <w:r w:rsidRPr="001D2C4D">
        <w:rPr>
          <w:szCs w:val="22"/>
        </w:rPr>
        <w:t>.</w:t>
      </w:r>
    </w:p>
    <w:p w14:paraId="20D7D9DE" w14:textId="77C2F872" w:rsidR="00E952AC" w:rsidRDefault="00E952AC">
      <w:pPr>
        <w:rPr>
          <w:dstrike/>
          <w:szCs w:val="22"/>
        </w:rPr>
      </w:pPr>
      <w:r>
        <w:rPr>
          <w:dstrike/>
          <w:szCs w:val="22"/>
        </w:rPr>
        <w:br w:type="page"/>
      </w:r>
    </w:p>
    <w:p w14:paraId="13CDDA04" w14:textId="716BD2AB" w:rsidR="00845D49" w:rsidRPr="001D2C4D" w:rsidRDefault="00845D49" w:rsidP="001D2C4D">
      <w:pPr>
        <w:pStyle w:val="Titre2"/>
        <w:spacing w:before="60" w:after="0" w:line="264" w:lineRule="auto"/>
        <w:rPr>
          <w:sz w:val="22"/>
          <w:szCs w:val="22"/>
        </w:rPr>
      </w:pPr>
      <w:bookmarkStart w:id="5" w:name="_Toc497214786"/>
      <w:bookmarkStart w:id="6" w:name="_Toc48833870"/>
      <w:bookmarkStart w:id="7" w:name="_Toc63776642"/>
      <w:r w:rsidRPr="001D2C4D">
        <w:rPr>
          <w:sz w:val="22"/>
          <w:szCs w:val="22"/>
        </w:rPr>
        <w:lastRenderedPageBreak/>
        <w:t>Article 1</w:t>
      </w:r>
      <w:r w:rsidR="003A04EC">
        <w:rPr>
          <w:sz w:val="22"/>
          <w:szCs w:val="22"/>
        </w:rPr>
        <w:t>7</w:t>
      </w:r>
      <w:r w:rsidRPr="001D2C4D">
        <w:rPr>
          <w:sz w:val="22"/>
          <w:szCs w:val="22"/>
        </w:rPr>
        <w:t xml:space="preserve"> </w:t>
      </w:r>
      <w:r w:rsidR="00BA72E0">
        <w:rPr>
          <w:sz w:val="22"/>
          <w:szCs w:val="22"/>
        </w:rPr>
        <w:t>-</w:t>
      </w:r>
      <w:r w:rsidRPr="001D2C4D">
        <w:rPr>
          <w:sz w:val="22"/>
          <w:szCs w:val="22"/>
        </w:rPr>
        <w:t xml:space="preserve"> </w:t>
      </w:r>
      <w:r w:rsidR="004F4A53" w:rsidRPr="001D2C4D">
        <w:rPr>
          <w:sz w:val="22"/>
          <w:szCs w:val="22"/>
        </w:rPr>
        <w:t>C</w:t>
      </w:r>
      <w:r w:rsidRPr="001D2C4D">
        <w:rPr>
          <w:sz w:val="22"/>
          <w:szCs w:val="22"/>
        </w:rPr>
        <w:t>lause de rendez-vous</w:t>
      </w:r>
      <w:bookmarkEnd w:id="5"/>
      <w:bookmarkEnd w:id="6"/>
      <w:bookmarkEnd w:id="7"/>
    </w:p>
    <w:p w14:paraId="5B31800D" w14:textId="5C0F686F" w:rsidR="00845D49" w:rsidRPr="001D2C4D" w:rsidRDefault="00845D49" w:rsidP="00BA72E0">
      <w:pPr>
        <w:spacing w:before="60" w:after="0" w:line="264" w:lineRule="auto"/>
        <w:jc w:val="both"/>
        <w:rPr>
          <w:szCs w:val="22"/>
        </w:rPr>
      </w:pPr>
      <w:r w:rsidRPr="001D2C4D">
        <w:rPr>
          <w:szCs w:val="22"/>
        </w:rPr>
        <w:t>L</w:t>
      </w:r>
      <w:r w:rsidR="00424A7A">
        <w:rPr>
          <w:szCs w:val="22"/>
        </w:rPr>
        <w:t xml:space="preserve">’employeur et le personnel </w:t>
      </w:r>
      <w:r w:rsidRPr="001D2C4D">
        <w:rPr>
          <w:szCs w:val="22"/>
        </w:rPr>
        <w:t>s’engagent à se rencontrer tous les ans suivant l’application du présent accord en vue d’en</w:t>
      </w:r>
      <w:r w:rsidR="00424A7A">
        <w:rPr>
          <w:szCs w:val="22"/>
        </w:rPr>
        <w:t xml:space="preserve"> assurer le suivi dans le cadre de la réunion annuelle mentionnée à la l’article 1</w:t>
      </w:r>
      <w:r w:rsidR="00E30389">
        <w:rPr>
          <w:szCs w:val="22"/>
        </w:rPr>
        <w:t>8</w:t>
      </w:r>
      <w:r w:rsidR="00424A7A">
        <w:rPr>
          <w:szCs w:val="22"/>
        </w:rPr>
        <w:t>.2 de l’accord sur l’aménagement et la répartition du temps de travail</w:t>
      </w:r>
      <w:r w:rsidRPr="001D2C4D">
        <w:rPr>
          <w:szCs w:val="22"/>
        </w:rPr>
        <w:t>.</w:t>
      </w:r>
    </w:p>
    <w:p w14:paraId="150A6032" w14:textId="3EC5B850" w:rsidR="00845D49" w:rsidRPr="001D2C4D" w:rsidRDefault="00845D49" w:rsidP="00BA72E0">
      <w:pPr>
        <w:spacing w:before="60" w:after="0" w:line="264" w:lineRule="auto"/>
        <w:jc w:val="both"/>
        <w:rPr>
          <w:szCs w:val="22"/>
        </w:rPr>
      </w:pPr>
      <w:r w:rsidRPr="001D2C4D">
        <w:rPr>
          <w:szCs w:val="22"/>
        </w:rPr>
        <w:t>En cas de modification substantielle des textes régissant les matières traitées par le présent accord, les parties</w:t>
      </w:r>
      <w:r w:rsidR="00424A7A">
        <w:rPr>
          <w:szCs w:val="22"/>
        </w:rPr>
        <w:t xml:space="preserve"> à l’accord</w:t>
      </w:r>
      <w:r w:rsidRPr="001D2C4D">
        <w:rPr>
          <w:szCs w:val="22"/>
        </w:rPr>
        <w:t xml:space="preserve"> s’engagent à se rencontrer dans un délai 30 jours suivant la demande de l’une des parties </w:t>
      </w:r>
      <w:r w:rsidR="00424A7A">
        <w:rPr>
          <w:szCs w:val="22"/>
        </w:rPr>
        <w:t>à l’accord</w:t>
      </w:r>
      <w:r w:rsidRPr="001D2C4D">
        <w:rPr>
          <w:szCs w:val="22"/>
        </w:rPr>
        <w:t xml:space="preserve"> en vue d’entamer des négociations relatives à l’adaptation du présent accord.</w:t>
      </w:r>
    </w:p>
    <w:p w14:paraId="6ACCEA12" w14:textId="77777777" w:rsidR="00244600" w:rsidRPr="001D2C4D" w:rsidRDefault="00244600" w:rsidP="001D2C4D">
      <w:pPr>
        <w:pStyle w:val="Titre2"/>
        <w:spacing w:before="60" w:after="0" w:line="264" w:lineRule="auto"/>
        <w:rPr>
          <w:sz w:val="22"/>
          <w:szCs w:val="22"/>
        </w:rPr>
      </w:pPr>
      <w:bookmarkStart w:id="8" w:name="_Toc497214789"/>
      <w:bookmarkStart w:id="9" w:name="_Toc48833871"/>
      <w:bookmarkStart w:id="10" w:name="_Toc63776643"/>
    </w:p>
    <w:p w14:paraId="40F1594A" w14:textId="07711C7A" w:rsidR="00845D49" w:rsidRPr="001D2C4D" w:rsidRDefault="00845D49" w:rsidP="001D2C4D">
      <w:pPr>
        <w:pStyle w:val="Titre2"/>
        <w:spacing w:before="60" w:after="0" w:line="264" w:lineRule="auto"/>
        <w:rPr>
          <w:sz w:val="22"/>
          <w:szCs w:val="22"/>
        </w:rPr>
      </w:pPr>
      <w:r w:rsidRPr="001D2C4D">
        <w:rPr>
          <w:sz w:val="22"/>
          <w:szCs w:val="22"/>
        </w:rPr>
        <w:t>Article 1</w:t>
      </w:r>
      <w:r w:rsidR="003A04EC">
        <w:rPr>
          <w:sz w:val="22"/>
          <w:szCs w:val="22"/>
        </w:rPr>
        <w:t>8</w:t>
      </w:r>
      <w:r w:rsidRPr="001D2C4D">
        <w:rPr>
          <w:sz w:val="22"/>
          <w:szCs w:val="22"/>
        </w:rPr>
        <w:t xml:space="preserve"> </w:t>
      </w:r>
      <w:r w:rsidR="00BA72E0">
        <w:rPr>
          <w:sz w:val="22"/>
          <w:szCs w:val="22"/>
        </w:rPr>
        <w:t>-</w:t>
      </w:r>
      <w:r w:rsidRPr="001D2C4D">
        <w:rPr>
          <w:sz w:val="22"/>
          <w:szCs w:val="22"/>
        </w:rPr>
        <w:t xml:space="preserve"> </w:t>
      </w:r>
      <w:r w:rsidR="00A62D8A" w:rsidRPr="001D2C4D">
        <w:rPr>
          <w:sz w:val="22"/>
          <w:szCs w:val="22"/>
        </w:rPr>
        <w:t>R</w:t>
      </w:r>
      <w:r w:rsidRPr="001D2C4D">
        <w:rPr>
          <w:sz w:val="22"/>
          <w:szCs w:val="22"/>
        </w:rPr>
        <w:t>évision de l’accord</w:t>
      </w:r>
      <w:bookmarkEnd w:id="8"/>
      <w:bookmarkEnd w:id="9"/>
      <w:bookmarkEnd w:id="10"/>
    </w:p>
    <w:p w14:paraId="05FB4F8B" w14:textId="77777777" w:rsidR="00845D49" w:rsidRPr="001D2C4D" w:rsidRDefault="00845D49" w:rsidP="00BA72E0">
      <w:pPr>
        <w:spacing w:before="60" w:after="0" w:line="264" w:lineRule="auto"/>
        <w:jc w:val="both"/>
        <w:rPr>
          <w:szCs w:val="22"/>
        </w:rPr>
      </w:pPr>
      <w:r w:rsidRPr="001D2C4D">
        <w:rPr>
          <w:szCs w:val="22"/>
        </w:rPr>
        <w:t>L’accord pourra être révisé au terme d’un délai de 1 an suivant sa prise d’effet.</w:t>
      </w:r>
    </w:p>
    <w:p w14:paraId="15272AF1" w14:textId="77777777" w:rsidR="00845D49" w:rsidRPr="001D2C4D" w:rsidRDefault="00845D49" w:rsidP="00BA72E0">
      <w:pPr>
        <w:spacing w:before="60" w:after="0" w:line="264" w:lineRule="auto"/>
        <w:jc w:val="both"/>
        <w:rPr>
          <w:szCs w:val="22"/>
        </w:rPr>
      </w:pPr>
      <w:r w:rsidRPr="001D2C4D">
        <w:rPr>
          <w:szCs w:val="22"/>
        </w:rPr>
        <w:t>La procédure de révision du présent accord ne peut être engagée que par la Direction ou l’une des parties habilitées en application des dispositions du Code du travail.</w:t>
      </w:r>
    </w:p>
    <w:p w14:paraId="1AA70FCF" w14:textId="77777777" w:rsidR="00845D49" w:rsidRPr="001D2C4D" w:rsidRDefault="00845D49" w:rsidP="00BA72E0">
      <w:pPr>
        <w:spacing w:before="60" w:after="0" w:line="264" w:lineRule="auto"/>
        <w:jc w:val="both"/>
        <w:rPr>
          <w:szCs w:val="22"/>
        </w:rPr>
      </w:pPr>
      <w:r w:rsidRPr="001D2C4D">
        <w:rPr>
          <w:szCs w:val="22"/>
        </w:rPr>
        <w:t>Au sein de l’association, dont l'effectif habituel est compris entre onze et vingt salariés et qui ne dispose pas de membre élu de la délégation du personnel du comité social et économique, l'employeur peut proposer un avenant de révision aux salariés. La consultation du personnel est alors organisée à l'issue d'un délai minimum de 15 jours courant à compter de la communication à chaque salarié du projet de révision. </w:t>
      </w:r>
    </w:p>
    <w:p w14:paraId="16162AC7" w14:textId="77777777" w:rsidR="00845D49" w:rsidRPr="001D2C4D" w:rsidRDefault="00845D49" w:rsidP="00BA72E0">
      <w:pPr>
        <w:spacing w:before="60" w:after="0" w:line="264" w:lineRule="auto"/>
        <w:jc w:val="both"/>
        <w:rPr>
          <w:szCs w:val="22"/>
        </w:rPr>
      </w:pPr>
      <w:r w:rsidRPr="001D2C4D">
        <w:rPr>
          <w:szCs w:val="22"/>
        </w:rPr>
        <w:t>Information devra en être faite à la Direction, lorsque celle-ci n’est pas à l’origine de l’engagement de la procédure, et à chacune des autres parties habilitées à engager la procédure de révision par courrier recommandé avec accusé de réception.</w:t>
      </w:r>
    </w:p>
    <w:p w14:paraId="6B73DF12" w14:textId="77777777" w:rsidR="00845D49" w:rsidRPr="001D2C4D" w:rsidRDefault="00845D49" w:rsidP="00BA72E0">
      <w:pPr>
        <w:spacing w:before="60" w:after="0" w:line="264" w:lineRule="auto"/>
        <w:jc w:val="both"/>
        <w:rPr>
          <w:szCs w:val="22"/>
        </w:rPr>
      </w:pPr>
      <w:r w:rsidRPr="001D2C4D">
        <w:rPr>
          <w:szCs w:val="22"/>
        </w:rPr>
        <w:t>Lorsque que l’avenant de révision est approuvé à la majorité des deux tiers du personnel, il est considéré comme un accord d'entreprise valide</w:t>
      </w:r>
    </w:p>
    <w:p w14:paraId="2D494CF9" w14:textId="77777777" w:rsidR="00007E1F" w:rsidRPr="001D2C4D" w:rsidRDefault="00007E1F" w:rsidP="00BA72E0">
      <w:pPr>
        <w:spacing w:before="60" w:after="0" w:line="264" w:lineRule="auto"/>
        <w:jc w:val="both"/>
        <w:rPr>
          <w:szCs w:val="22"/>
        </w:rPr>
      </w:pPr>
    </w:p>
    <w:p w14:paraId="0ABE7BA0" w14:textId="7C2806FD" w:rsidR="00845D49" w:rsidRPr="00013F3F" w:rsidRDefault="00845D49" w:rsidP="001D2C4D">
      <w:pPr>
        <w:pStyle w:val="Titre2"/>
        <w:spacing w:before="60" w:after="0" w:line="264" w:lineRule="auto"/>
        <w:rPr>
          <w:sz w:val="22"/>
          <w:szCs w:val="22"/>
        </w:rPr>
      </w:pPr>
      <w:bookmarkStart w:id="11" w:name="_Toc497214790"/>
      <w:bookmarkStart w:id="12" w:name="_Toc48833872"/>
      <w:bookmarkStart w:id="13" w:name="_Toc63776644"/>
      <w:r w:rsidRPr="00013F3F">
        <w:rPr>
          <w:sz w:val="22"/>
          <w:szCs w:val="22"/>
        </w:rPr>
        <w:t xml:space="preserve">Article </w:t>
      </w:r>
      <w:r w:rsidR="003A04EC" w:rsidRPr="00013F3F">
        <w:rPr>
          <w:sz w:val="22"/>
          <w:szCs w:val="22"/>
        </w:rPr>
        <w:t>19</w:t>
      </w:r>
      <w:r w:rsidRPr="00013F3F">
        <w:rPr>
          <w:sz w:val="22"/>
          <w:szCs w:val="22"/>
        </w:rPr>
        <w:t xml:space="preserve"> </w:t>
      </w:r>
      <w:r w:rsidR="00BA72E0" w:rsidRPr="00013F3F">
        <w:rPr>
          <w:sz w:val="22"/>
          <w:szCs w:val="22"/>
        </w:rPr>
        <w:t>-</w:t>
      </w:r>
      <w:r w:rsidRPr="00013F3F">
        <w:rPr>
          <w:sz w:val="22"/>
          <w:szCs w:val="22"/>
        </w:rPr>
        <w:t xml:space="preserve"> </w:t>
      </w:r>
      <w:r w:rsidR="00A62D8A" w:rsidRPr="00013F3F">
        <w:rPr>
          <w:sz w:val="22"/>
          <w:szCs w:val="22"/>
        </w:rPr>
        <w:t>D</w:t>
      </w:r>
      <w:r w:rsidRPr="00013F3F">
        <w:rPr>
          <w:sz w:val="22"/>
          <w:szCs w:val="22"/>
        </w:rPr>
        <w:t>énonciation de l’accord</w:t>
      </w:r>
      <w:bookmarkEnd w:id="11"/>
      <w:bookmarkEnd w:id="12"/>
      <w:bookmarkEnd w:id="13"/>
      <w:r w:rsidRPr="00013F3F">
        <w:rPr>
          <w:sz w:val="22"/>
          <w:szCs w:val="22"/>
        </w:rPr>
        <w:t xml:space="preserve"> </w:t>
      </w:r>
    </w:p>
    <w:p w14:paraId="3191DE44" w14:textId="77777777" w:rsidR="00CC2019" w:rsidRPr="00013F3F" w:rsidRDefault="00CC2019" w:rsidP="00424A7A">
      <w:pPr>
        <w:spacing w:before="60" w:after="0" w:line="264" w:lineRule="auto"/>
        <w:jc w:val="both"/>
        <w:rPr>
          <w:szCs w:val="22"/>
        </w:rPr>
      </w:pPr>
    </w:p>
    <w:p w14:paraId="25D2E739" w14:textId="251E349F" w:rsidR="00CC2019" w:rsidRPr="00013F3F" w:rsidRDefault="008B0530" w:rsidP="00CC2019">
      <w:pPr>
        <w:spacing w:before="60" w:after="0" w:line="264" w:lineRule="auto"/>
        <w:ind w:firstLine="567"/>
        <w:jc w:val="both"/>
        <w:rPr>
          <w:rFonts w:eastAsia="MS Mincho"/>
          <w:b/>
          <w:kern w:val="0"/>
          <w:szCs w:val="22"/>
          <w:lang w:eastAsia="fr-FR"/>
        </w:rPr>
      </w:pPr>
      <w:r>
        <w:rPr>
          <w:rFonts w:eastAsia="MS Mincho"/>
          <w:b/>
          <w:kern w:val="0"/>
          <w:szCs w:val="22"/>
          <w:lang w:eastAsia="fr-FR"/>
        </w:rPr>
        <w:t xml:space="preserve">Article </w:t>
      </w:r>
      <w:r w:rsidR="00CC2019" w:rsidRPr="00013F3F">
        <w:rPr>
          <w:rFonts w:eastAsia="MS Mincho"/>
          <w:b/>
          <w:kern w:val="0"/>
          <w:szCs w:val="22"/>
          <w:lang w:eastAsia="fr-FR"/>
        </w:rPr>
        <w:t xml:space="preserve">19.1 – </w:t>
      </w:r>
      <w:r w:rsidR="00D656F8" w:rsidRPr="00013F3F">
        <w:rPr>
          <w:rFonts w:eastAsia="MS Mincho"/>
          <w:b/>
          <w:kern w:val="0"/>
          <w:szCs w:val="22"/>
          <w:lang w:eastAsia="fr-FR"/>
        </w:rPr>
        <w:t>Modalités de d</w:t>
      </w:r>
      <w:r w:rsidR="00CC2019" w:rsidRPr="00013F3F">
        <w:rPr>
          <w:rFonts w:eastAsia="MS Mincho"/>
          <w:b/>
          <w:kern w:val="0"/>
          <w:szCs w:val="22"/>
          <w:lang w:eastAsia="fr-FR"/>
        </w:rPr>
        <w:t>énonciation</w:t>
      </w:r>
    </w:p>
    <w:p w14:paraId="26FD4A27" w14:textId="77777777" w:rsidR="00CC2019" w:rsidRPr="00013F3F" w:rsidRDefault="00CC2019" w:rsidP="00CC2019">
      <w:pPr>
        <w:spacing w:before="60" w:after="0" w:line="264" w:lineRule="auto"/>
        <w:jc w:val="both"/>
        <w:rPr>
          <w:szCs w:val="22"/>
        </w:rPr>
      </w:pPr>
      <w:r w:rsidRPr="00013F3F">
        <w:rPr>
          <w:szCs w:val="22"/>
        </w:rPr>
        <w:t>Le présent accord pourra être dénoncé par l'une ou l'autre des parties moyennant un préavis de 6 mois avant la date d'échéance de l'accord.</w:t>
      </w:r>
    </w:p>
    <w:p w14:paraId="081895AC" w14:textId="06338FD1" w:rsidR="00CC2019" w:rsidRPr="00013F3F" w:rsidRDefault="00CC2019" w:rsidP="00CC2019">
      <w:pPr>
        <w:spacing w:before="60" w:after="0" w:line="264" w:lineRule="auto"/>
        <w:jc w:val="both"/>
        <w:rPr>
          <w:szCs w:val="22"/>
        </w:rPr>
      </w:pPr>
      <w:r w:rsidRPr="00013F3F">
        <w:rPr>
          <w:szCs w:val="22"/>
        </w:rPr>
        <w:t>Conformément à l'article L.2232-22 du Code du travail, la dénonciation à l'initiative des salariés ne peut avoir lieu que pendant un délai d'un mois avant chaque date anniversaire de la conclusion de l'accord. Elle doit être notifiée collectivement à l'employeur</w:t>
      </w:r>
      <w:r w:rsidR="00B756E4">
        <w:rPr>
          <w:szCs w:val="22"/>
        </w:rPr>
        <w:t xml:space="preserve"> </w:t>
      </w:r>
      <w:r w:rsidRPr="00013F3F">
        <w:rPr>
          <w:szCs w:val="22"/>
        </w:rPr>
        <w:t>par lettre recommandée avec accusé de réception ou par remise en main propre contre décharge.</w:t>
      </w:r>
    </w:p>
    <w:p w14:paraId="32329ABD" w14:textId="77777777" w:rsidR="00CC2019" w:rsidRPr="00013F3F" w:rsidRDefault="00CC2019" w:rsidP="00CC2019">
      <w:pPr>
        <w:spacing w:before="60" w:after="0" w:line="264" w:lineRule="auto"/>
        <w:jc w:val="both"/>
        <w:rPr>
          <w:szCs w:val="22"/>
        </w:rPr>
      </w:pPr>
      <w:r w:rsidRPr="00013F3F">
        <w:rPr>
          <w:szCs w:val="22"/>
        </w:rPr>
        <w:t>Les parties à l'accord se réuniront pendant la durée du préavis pour discuter les possibilités d'un nouvel accord.</w:t>
      </w:r>
    </w:p>
    <w:p w14:paraId="2C0FE70B" w14:textId="77777777" w:rsidR="00CC2019" w:rsidRPr="00013F3F" w:rsidRDefault="00CC2019" w:rsidP="00CC2019">
      <w:pPr>
        <w:spacing w:before="60" w:after="0" w:line="264" w:lineRule="auto"/>
        <w:jc w:val="both"/>
        <w:rPr>
          <w:rFonts w:eastAsia="Calibri"/>
          <w:kern w:val="0"/>
          <w:szCs w:val="22"/>
        </w:rPr>
      </w:pPr>
      <w:r w:rsidRPr="00013F3F">
        <w:rPr>
          <w:rFonts w:eastAsia="Calibri"/>
          <w:kern w:val="0"/>
          <w:szCs w:val="22"/>
        </w:rPr>
        <w:t>En outre, le présent accord a retenu comme référence d’alimentation du CET la valeur du point de la convention nationale collective du travail du 15 mars 1966. Si cette dernière venait à être remplacée par une autre convention collective, les parties conviennent de dénoncer les termes du présent accord.</w:t>
      </w:r>
    </w:p>
    <w:p w14:paraId="791F5062" w14:textId="77777777" w:rsidR="00CC2019" w:rsidRPr="00013F3F" w:rsidRDefault="00CC2019" w:rsidP="00CC2019">
      <w:pPr>
        <w:spacing w:before="60" w:after="0" w:line="264" w:lineRule="auto"/>
        <w:jc w:val="both"/>
        <w:rPr>
          <w:szCs w:val="22"/>
        </w:rPr>
      </w:pPr>
      <w:r w:rsidRPr="00013F3F">
        <w:rPr>
          <w:szCs w:val="22"/>
        </w:rPr>
        <w:t>En tout état de cause, le présent accord étant indivisible, toute dénonciation portera sur la totalité de l’accord.</w:t>
      </w:r>
    </w:p>
    <w:p w14:paraId="5A67016D" w14:textId="6CD89E17" w:rsidR="00E952AC" w:rsidRDefault="00E952AC">
      <w:pPr>
        <w:rPr>
          <w:szCs w:val="22"/>
        </w:rPr>
      </w:pPr>
      <w:r>
        <w:rPr>
          <w:szCs w:val="22"/>
        </w:rPr>
        <w:br w:type="page"/>
      </w:r>
    </w:p>
    <w:p w14:paraId="3CAE985A" w14:textId="25D0632F" w:rsidR="00CC2019" w:rsidRPr="00013F3F" w:rsidRDefault="008B0530" w:rsidP="00CC2019">
      <w:pPr>
        <w:spacing w:before="60" w:after="0" w:line="264" w:lineRule="auto"/>
        <w:ind w:firstLine="567"/>
        <w:jc w:val="both"/>
        <w:rPr>
          <w:rFonts w:eastAsia="MS Mincho"/>
          <w:b/>
          <w:kern w:val="0"/>
          <w:szCs w:val="22"/>
          <w:lang w:eastAsia="fr-FR"/>
        </w:rPr>
      </w:pPr>
      <w:r>
        <w:rPr>
          <w:rFonts w:eastAsia="MS Mincho"/>
          <w:b/>
          <w:kern w:val="0"/>
          <w:szCs w:val="22"/>
          <w:lang w:eastAsia="fr-FR"/>
        </w:rPr>
        <w:lastRenderedPageBreak/>
        <w:t xml:space="preserve">Article </w:t>
      </w:r>
      <w:r w:rsidR="00CC2019" w:rsidRPr="00013F3F">
        <w:rPr>
          <w:rFonts w:eastAsia="MS Mincho"/>
          <w:b/>
          <w:kern w:val="0"/>
          <w:szCs w:val="22"/>
          <w:lang w:eastAsia="fr-FR"/>
        </w:rPr>
        <w:t>19.2 – Articulation avec l’accord d'aménagement et répartition du temps de travail</w:t>
      </w:r>
    </w:p>
    <w:p w14:paraId="111781CD" w14:textId="170F999F" w:rsidR="00CC2019" w:rsidRPr="00013F3F" w:rsidRDefault="00CC2019" w:rsidP="00CC2019">
      <w:pPr>
        <w:spacing w:before="60" w:after="0" w:line="264" w:lineRule="auto"/>
        <w:jc w:val="both"/>
        <w:rPr>
          <w:szCs w:val="22"/>
        </w:rPr>
      </w:pPr>
      <w:r w:rsidRPr="00013F3F">
        <w:rPr>
          <w:szCs w:val="22"/>
        </w:rPr>
        <w:t>La dénonciation du présent accord CET est sans effet sur l'accord d'aménagement et répartition du temps de travail, qui demeure en vigueur de manière autonome.</w:t>
      </w:r>
    </w:p>
    <w:p w14:paraId="1BB19E73" w14:textId="6D473C54" w:rsidR="00CC2019" w:rsidRPr="00013F3F" w:rsidRDefault="00CC2019" w:rsidP="00CC2019">
      <w:pPr>
        <w:spacing w:before="60" w:after="0" w:line="264" w:lineRule="auto"/>
        <w:jc w:val="both"/>
        <w:rPr>
          <w:szCs w:val="22"/>
        </w:rPr>
      </w:pPr>
      <w:r w:rsidRPr="00013F3F">
        <w:rPr>
          <w:szCs w:val="22"/>
        </w:rPr>
        <w:t>Le présent accord étant l'accessoire de l'accord d'aménagement et répartition du temps de travail, la dénonciation ou la cessation de ce dernier entraîne automatiquement la caducité du présent accord CET, sans qu'une procédure de dénonciation distincte ne soit requise.</w:t>
      </w:r>
    </w:p>
    <w:p w14:paraId="7BC952B5" w14:textId="77777777" w:rsidR="00724BDF" w:rsidRPr="00013F3F" w:rsidRDefault="00724BDF" w:rsidP="001D2C4D">
      <w:pPr>
        <w:spacing w:before="60" w:after="0" w:line="264" w:lineRule="auto"/>
        <w:jc w:val="both"/>
        <w:rPr>
          <w:rFonts w:eastAsia="Calibri"/>
          <w:kern w:val="0"/>
          <w:szCs w:val="22"/>
        </w:rPr>
      </w:pPr>
      <w:bookmarkStart w:id="14" w:name="_Toc497214793"/>
    </w:p>
    <w:p w14:paraId="458317CE" w14:textId="77777777" w:rsidR="009147F5" w:rsidRPr="00013F3F" w:rsidRDefault="009147F5" w:rsidP="009147F5">
      <w:pPr>
        <w:spacing w:before="60" w:after="0" w:line="264" w:lineRule="auto"/>
        <w:ind w:firstLine="567"/>
        <w:jc w:val="both"/>
        <w:rPr>
          <w:rFonts w:eastAsia="MS Mincho"/>
          <w:b/>
          <w:kern w:val="0"/>
          <w:szCs w:val="22"/>
          <w:lang w:eastAsia="fr-FR"/>
        </w:rPr>
      </w:pPr>
      <w:r w:rsidRPr="00013F3F">
        <w:rPr>
          <w:rFonts w:eastAsia="MS Mincho"/>
          <w:b/>
          <w:kern w:val="0"/>
          <w:szCs w:val="22"/>
          <w:lang w:eastAsia="fr-FR"/>
        </w:rPr>
        <w:t>Article 19.3 – Sort des jours affectés au CET en cas de dénonciation</w:t>
      </w:r>
    </w:p>
    <w:p w14:paraId="032E018B" w14:textId="77777777" w:rsidR="006C70AE" w:rsidRPr="00013F3F" w:rsidRDefault="006C70AE" w:rsidP="006C70AE">
      <w:pPr>
        <w:spacing w:before="60" w:after="0" w:line="264" w:lineRule="auto"/>
        <w:jc w:val="both"/>
        <w:rPr>
          <w:rFonts w:eastAsia="Calibri"/>
          <w:kern w:val="0"/>
          <w:szCs w:val="22"/>
        </w:rPr>
      </w:pPr>
      <w:r w:rsidRPr="00013F3F">
        <w:rPr>
          <w:rFonts w:eastAsia="Calibri"/>
          <w:kern w:val="0"/>
          <w:szCs w:val="22"/>
        </w:rPr>
        <w:t>En cas de dénonciation de l'un ou l'autre des deux accords, les jours affectés au Compte Épargne-Temps à la date d'effet de cette dénonciation demeurent définitivement acquis au salarié et ne peuvent être annulés.</w:t>
      </w:r>
    </w:p>
    <w:p w14:paraId="16FDE041" w14:textId="77777777" w:rsidR="006C70AE" w:rsidRPr="00013F3F" w:rsidRDefault="006C70AE" w:rsidP="006C70AE">
      <w:pPr>
        <w:spacing w:before="60" w:after="0" w:line="264" w:lineRule="auto"/>
        <w:jc w:val="both"/>
        <w:rPr>
          <w:rFonts w:eastAsia="Calibri"/>
          <w:kern w:val="0"/>
          <w:szCs w:val="22"/>
        </w:rPr>
      </w:pPr>
      <w:r w:rsidRPr="00013F3F">
        <w:rPr>
          <w:rFonts w:eastAsia="Calibri"/>
          <w:kern w:val="0"/>
          <w:szCs w:val="22"/>
        </w:rPr>
        <w:t>À compter de cette même date d'effet, aucune nouvelle alimentation du CET n'est possible. Les jours de repos générés après cette date ne pourront être affectés à un compte épargne-temps que par accord collectif ultérieur.</w:t>
      </w:r>
    </w:p>
    <w:p w14:paraId="2490DE48" w14:textId="77777777" w:rsidR="006C70AE" w:rsidRPr="00013F3F" w:rsidRDefault="006C70AE" w:rsidP="006C70AE">
      <w:pPr>
        <w:spacing w:before="60" w:after="0" w:line="264" w:lineRule="auto"/>
        <w:jc w:val="both"/>
        <w:rPr>
          <w:rFonts w:eastAsia="Calibri"/>
          <w:kern w:val="0"/>
          <w:szCs w:val="22"/>
        </w:rPr>
      </w:pPr>
      <w:r w:rsidRPr="00013F3F">
        <w:rPr>
          <w:rFonts w:eastAsia="Calibri"/>
          <w:kern w:val="0"/>
          <w:szCs w:val="22"/>
        </w:rPr>
        <w:t>Le salarié peut, à son choix :</w:t>
      </w:r>
    </w:p>
    <w:p w14:paraId="64AC3144" w14:textId="6D05B72C" w:rsidR="006C70AE" w:rsidRPr="00013F3F" w:rsidRDefault="006C70AE" w:rsidP="006C70AE">
      <w:pPr>
        <w:pStyle w:val="Paragraphedeliste"/>
        <w:numPr>
          <w:ilvl w:val="1"/>
          <w:numId w:val="49"/>
        </w:numPr>
        <w:spacing w:before="60" w:after="0" w:line="264" w:lineRule="auto"/>
        <w:jc w:val="both"/>
        <w:rPr>
          <w:rFonts w:ascii="Arial" w:hAnsi="Arial" w:cs="Arial"/>
        </w:rPr>
      </w:pPr>
      <w:r w:rsidRPr="00013F3F">
        <w:rPr>
          <w:rFonts w:ascii="Arial" w:hAnsi="Arial" w:cs="Arial"/>
        </w:rPr>
        <w:t>conserver ces jours pour une utilisation ultérieure, notamment en vue d'un congé de fin de carrière ;</w:t>
      </w:r>
    </w:p>
    <w:p w14:paraId="3CEAF7FD" w14:textId="786FA0D1" w:rsidR="006C70AE" w:rsidRPr="00013F3F" w:rsidRDefault="006C70AE" w:rsidP="006C70AE">
      <w:pPr>
        <w:pStyle w:val="Paragraphedeliste"/>
        <w:numPr>
          <w:ilvl w:val="1"/>
          <w:numId w:val="49"/>
        </w:numPr>
        <w:spacing w:before="60" w:after="0" w:line="264" w:lineRule="auto"/>
        <w:jc w:val="both"/>
        <w:rPr>
          <w:rFonts w:ascii="Arial" w:hAnsi="Arial" w:cs="Arial"/>
        </w:rPr>
      </w:pPr>
      <w:r w:rsidRPr="00013F3F">
        <w:rPr>
          <w:rFonts w:ascii="Arial" w:hAnsi="Arial" w:cs="Arial"/>
        </w:rPr>
        <w:t>utiliser ces jours selon les modalités prévues à l'article 6 du présent accord ;</w:t>
      </w:r>
    </w:p>
    <w:p w14:paraId="1D38692C" w14:textId="009B1161" w:rsidR="006C70AE" w:rsidRPr="00013F3F" w:rsidRDefault="006C70AE" w:rsidP="006C70AE">
      <w:pPr>
        <w:pStyle w:val="Paragraphedeliste"/>
        <w:numPr>
          <w:ilvl w:val="1"/>
          <w:numId w:val="49"/>
        </w:numPr>
        <w:spacing w:before="60" w:after="0" w:line="264" w:lineRule="auto"/>
        <w:jc w:val="both"/>
        <w:rPr>
          <w:rFonts w:ascii="Arial" w:hAnsi="Arial" w:cs="Arial"/>
        </w:rPr>
      </w:pPr>
      <w:r w:rsidRPr="00013F3F">
        <w:rPr>
          <w:rFonts w:ascii="Arial" w:hAnsi="Arial" w:cs="Arial"/>
        </w:rPr>
        <w:t>demander leur liquidation en numéraire, dans les conditions de l'article 13 du présent accord</w:t>
      </w:r>
      <w:r w:rsidR="00F95DFE" w:rsidRPr="00013F3F">
        <w:rPr>
          <w:rFonts w:ascii="Arial" w:hAnsi="Arial" w:cs="Arial"/>
        </w:rPr>
        <w:t>, à exception des jours correspondant à la cinquième semaine de congés payés qui ne peuvent en aucun cas être liquidés en numéraire. Ils doivent faire l'objet d'une prise effective en congé, ou être reportés selon les dispositions légales et conventionnelles applicables</w:t>
      </w:r>
      <w:r w:rsidRPr="00013F3F">
        <w:rPr>
          <w:rFonts w:ascii="Arial" w:hAnsi="Arial" w:cs="Arial"/>
        </w:rPr>
        <w:t>.</w:t>
      </w:r>
    </w:p>
    <w:p w14:paraId="182782AC" w14:textId="77777777" w:rsidR="006C70AE" w:rsidRPr="00013F3F" w:rsidRDefault="006C70AE" w:rsidP="006C70AE">
      <w:pPr>
        <w:spacing w:before="60" w:after="0" w:line="264" w:lineRule="auto"/>
        <w:jc w:val="both"/>
        <w:rPr>
          <w:rFonts w:eastAsia="Calibri"/>
          <w:kern w:val="0"/>
          <w:szCs w:val="22"/>
        </w:rPr>
      </w:pPr>
      <w:r w:rsidRPr="00013F3F">
        <w:rPr>
          <w:rFonts w:eastAsia="Calibri"/>
          <w:kern w:val="0"/>
          <w:szCs w:val="22"/>
        </w:rPr>
        <w:t>Aucune liquidation forcée ne peut être imposée. L'exercice de ces droits s'effectue dans le respect des règles légales applicables, notamment en matière de prescription et de garantie par l'AGS (article 11).</w:t>
      </w:r>
    </w:p>
    <w:p w14:paraId="753B0794" w14:textId="77777777" w:rsidR="009147F5" w:rsidRPr="00013F3F" w:rsidRDefault="009147F5" w:rsidP="001D2C4D">
      <w:pPr>
        <w:spacing w:before="60" w:after="0" w:line="264" w:lineRule="auto"/>
        <w:jc w:val="both"/>
        <w:rPr>
          <w:rFonts w:eastAsia="Calibri"/>
          <w:kern w:val="0"/>
          <w:szCs w:val="22"/>
        </w:rPr>
      </w:pPr>
    </w:p>
    <w:p w14:paraId="14D68A9A" w14:textId="09866BFC" w:rsidR="00845D49" w:rsidRPr="00013F3F" w:rsidRDefault="00845D49" w:rsidP="001D2C4D">
      <w:pPr>
        <w:pStyle w:val="Titre2"/>
        <w:spacing w:before="60" w:after="0" w:line="264" w:lineRule="auto"/>
        <w:rPr>
          <w:sz w:val="22"/>
          <w:szCs w:val="22"/>
        </w:rPr>
      </w:pPr>
      <w:bookmarkStart w:id="15" w:name="_Toc497214794"/>
      <w:bookmarkStart w:id="16" w:name="_Toc48833874"/>
      <w:bookmarkStart w:id="17" w:name="_Toc63776646"/>
      <w:bookmarkEnd w:id="14"/>
      <w:r w:rsidRPr="00013F3F">
        <w:rPr>
          <w:sz w:val="22"/>
          <w:szCs w:val="22"/>
        </w:rPr>
        <w:t xml:space="preserve">Article </w:t>
      </w:r>
      <w:r w:rsidR="008A6360" w:rsidRPr="00013F3F">
        <w:rPr>
          <w:sz w:val="22"/>
          <w:szCs w:val="22"/>
        </w:rPr>
        <w:t>2</w:t>
      </w:r>
      <w:r w:rsidR="003A04EC" w:rsidRPr="00013F3F">
        <w:rPr>
          <w:sz w:val="22"/>
          <w:szCs w:val="22"/>
        </w:rPr>
        <w:t>0</w:t>
      </w:r>
      <w:r w:rsidRPr="00013F3F">
        <w:rPr>
          <w:sz w:val="22"/>
          <w:szCs w:val="22"/>
        </w:rPr>
        <w:t> </w:t>
      </w:r>
      <w:r w:rsidR="00BA72E0" w:rsidRPr="00013F3F">
        <w:rPr>
          <w:sz w:val="22"/>
          <w:szCs w:val="22"/>
        </w:rPr>
        <w:t xml:space="preserve">- </w:t>
      </w:r>
      <w:r w:rsidR="00A62D8A" w:rsidRPr="00013F3F">
        <w:rPr>
          <w:sz w:val="22"/>
          <w:szCs w:val="22"/>
        </w:rPr>
        <w:t>D</w:t>
      </w:r>
      <w:r w:rsidRPr="00013F3F">
        <w:rPr>
          <w:sz w:val="22"/>
          <w:szCs w:val="22"/>
        </w:rPr>
        <w:t>épôt de l’accord</w:t>
      </w:r>
      <w:bookmarkEnd w:id="15"/>
      <w:bookmarkEnd w:id="16"/>
      <w:bookmarkEnd w:id="17"/>
    </w:p>
    <w:p w14:paraId="058FECA6" w14:textId="77777777" w:rsidR="00845D49" w:rsidRPr="00013F3F" w:rsidRDefault="00845D49" w:rsidP="001D2C4D">
      <w:pPr>
        <w:spacing w:before="60" w:after="0" w:line="264" w:lineRule="auto"/>
        <w:rPr>
          <w:szCs w:val="22"/>
        </w:rPr>
      </w:pPr>
      <w:r w:rsidRPr="00013F3F">
        <w:rPr>
          <w:szCs w:val="22"/>
        </w:rPr>
        <w:t>Le présent accord donnera lieu à dépôt dans les conditions prévues aux articles L. 2231-6 et D. 2231-2 et suivants du Code du travail. Il sera déposé :</w:t>
      </w:r>
    </w:p>
    <w:p w14:paraId="7D764057" w14:textId="77777777" w:rsidR="00845D49" w:rsidRPr="00013F3F" w:rsidRDefault="00845D49" w:rsidP="00BA72E0">
      <w:pPr>
        <w:pStyle w:val="Tiret"/>
        <w:numPr>
          <w:ilvl w:val="0"/>
          <w:numId w:val="41"/>
        </w:numPr>
        <w:spacing w:before="60" w:line="264" w:lineRule="auto"/>
        <w:rPr>
          <w:sz w:val="22"/>
          <w:szCs w:val="22"/>
        </w:rPr>
      </w:pPr>
      <w:r w:rsidRPr="00013F3F">
        <w:rPr>
          <w:sz w:val="22"/>
          <w:szCs w:val="22"/>
        </w:rPr>
        <w:t>sur la plateforme de téléprocédure dénommée «TéléAccords » accompagné des pièces prévues à l’article D. 2231-7 du Code du travail ;</w:t>
      </w:r>
    </w:p>
    <w:p w14:paraId="3C8F57F8" w14:textId="77777777" w:rsidR="00845D49" w:rsidRPr="00013F3F" w:rsidRDefault="00845D49" w:rsidP="00BA72E0">
      <w:pPr>
        <w:pStyle w:val="Tiret"/>
        <w:numPr>
          <w:ilvl w:val="0"/>
          <w:numId w:val="41"/>
        </w:numPr>
        <w:spacing w:before="60" w:line="264" w:lineRule="auto"/>
        <w:rPr>
          <w:sz w:val="22"/>
          <w:szCs w:val="22"/>
        </w:rPr>
      </w:pPr>
      <w:r w:rsidRPr="00013F3F">
        <w:rPr>
          <w:sz w:val="22"/>
          <w:szCs w:val="22"/>
        </w:rPr>
        <w:t>et en un exemplaire auprès du greffe du conseil de prud'hommes de Montpellier.</w:t>
      </w:r>
    </w:p>
    <w:p w14:paraId="622EA36D" w14:textId="77777777" w:rsidR="00845D49" w:rsidRPr="00013F3F" w:rsidRDefault="00845D49" w:rsidP="001D2C4D">
      <w:pPr>
        <w:spacing w:before="60" w:after="0" w:line="264" w:lineRule="auto"/>
        <w:rPr>
          <w:szCs w:val="22"/>
        </w:rPr>
      </w:pPr>
      <w:r w:rsidRPr="00013F3F">
        <w:rPr>
          <w:szCs w:val="22"/>
        </w:rPr>
        <w:t>Au titre des formalités de dépôt, le présent accord est également communiqué en deux exemplaires à l'inspecteur du travail avec les résultats obtenus au référendum concernant l’adoption du présent accord collectif.</w:t>
      </w:r>
    </w:p>
    <w:p w14:paraId="38D2B7C7" w14:textId="77777777" w:rsidR="002D62D4" w:rsidRPr="00013F3F" w:rsidRDefault="002D62D4" w:rsidP="001D2C4D">
      <w:pPr>
        <w:spacing w:before="60" w:after="0" w:line="264" w:lineRule="auto"/>
        <w:rPr>
          <w:szCs w:val="22"/>
        </w:rPr>
      </w:pPr>
    </w:p>
    <w:p w14:paraId="6F979AF7" w14:textId="04C72AAD" w:rsidR="00845D49" w:rsidRPr="00013F3F" w:rsidRDefault="00845D49" w:rsidP="001D2C4D">
      <w:pPr>
        <w:pStyle w:val="Titre2"/>
        <w:spacing w:before="60" w:after="0" w:line="264" w:lineRule="auto"/>
        <w:rPr>
          <w:sz w:val="22"/>
          <w:szCs w:val="22"/>
        </w:rPr>
      </w:pPr>
      <w:bookmarkStart w:id="18" w:name="_Toc48833878"/>
      <w:bookmarkStart w:id="19" w:name="_Toc63776648"/>
      <w:r w:rsidRPr="00013F3F">
        <w:rPr>
          <w:sz w:val="22"/>
          <w:szCs w:val="22"/>
        </w:rPr>
        <w:t xml:space="preserve">Article </w:t>
      </w:r>
      <w:r w:rsidR="008A6360" w:rsidRPr="00013F3F">
        <w:rPr>
          <w:sz w:val="22"/>
          <w:szCs w:val="22"/>
        </w:rPr>
        <w:t>2</w:t>
      </w:r>
      <w:r w:rsidR="003A04EC" w:rsidRPr="00013F3F">
        <w:rPr>
          <w:sz w:val="22"/>
          <w:szCs w:val="22"/>
        </w:rPr>
        <w:t>1</w:t>
      </w:r>
      <w:r w:rsidR="00BA72E0" w:rsidRPr="00013F3F">
        <w:rPr>
          <w:sz w:val="22"/>
          <w:szCs w:val="22"/>
        </w:rPr>
        <w:t xml:space="preserve"> - </w:t>
      </w:r>
      <w:r w:rsidR="00A62D8A" w:rsidRPr="00013F3F">
        <w:rPr>
          <w:sz w:val="22"/>
          <w:szCs w:val="22"/>
        </w:rPr>
        <w:t>T</w:t>
      </w:r>
      <w:r w:rsidRPr="00013F3F">
        <w:rPr>
          <w:sz w:val="22"/>
          <w:szCs w:val="22"/>
        </w:rPr>
        <w:t>ransmission de l’accord à la commission paritaire permanente de négociation et d'interprétation de branche</w:t>
      </w:r>
      <w:bookmarkEnd w:id="18"/>
      <w:bookmarkEnd w:id="19"/>
    </w:p>
    <w:p w14:paraId="2620DA70" w14:textId="77777777" w:rsidR="00845D49" w:rsidRPr="00013F3F" w:rsidRDefault="00845D49" w:rsidP="001D2C4D">
      <w:pPr>
        <w:spacing w:before="60" w:after="0" w:line="264" w:lineRule="auto"/>
        <w:rPr>
          <w:szCs w:val="22"/>
        </w:rPr>
      </w:pPr>
      <w:r w:rsidRPr="00013F3F">
        <w:rPr>
          <w:szCs w:val="22"/>
        </w:rPr>
        <w:t>Après suppression des noms et prénoms des négociateurs et des signataires, la partie la plus diligente transmettra cet accord à la commission paritaire permanente de négociation et d'interprétation de branche et en informera les autres parties signataires.</w:t>
      </w:r>
    </w:p>
    <w:p w14:paraId="7A73F1E0" w14:textId="77777777" w:rsidR="00110882" w:rsidRPr="00013F3F" w:rsidRDefault="00110882" w:rsidP="001D2C4D">
      <w:pPr>
        <w:spacing w:before="60" w:after="0" w:line="264" w:lineRule="auto"/>
        <w:rPr>
          <w:szCs w:val="22"/>
        </w:rPr>
      </w:pPr>
    </w:p>
    <w:p w14:paraId="2CA64AA8" w14:textId="70D5CBE5" w:rsidR="00845D49" w:rsidRPr="00013F3F" w:rsidRDefault="00845D49" w:rsidP="001D2C4D">
      <w:pPr>
        <w:pStyle w:val="Titre2"/>
        <w:spacing w:before="60" w:after="0" w:line="264" w:lineRule="auto"/>
        <w:rPr>
          <w:sz w:val="22"/>
          <w:szCs w:val="22"/>
        </w:rPr>
      </w:pPr>
      <w:bookmarkStart w:id="20" w:name="_Toc497214796"/>
      <w:bookmarkStart w:id="21" w:name="_Toc48833879"/>
      <w:bookmarkStart w:id="22" w:name="_Toc63776649"/>
      <w:r w:rsidRPr="00013F3F">
        <w:rPr>
          <w:sz w:val="22"/>
          <w:szCs w:val="22"/>
        </w:rPr>
        <w:lastRenderedPageBreak/>
        <w:t xml:space="preserve">Article </w:t>
      </w:r>
      <w:r w:rsidR="008A6360" w:rsidRPr="00013F3F">
        <w:rPr>
          <w:sz w:val="22"/>
          <w:szCs w:val="22"/>
        </w:rPr>
        <w:t>2</w:t>
      </w:r>
      <w:r w:rsidR="003A04EC" w:rsidRPr="00013F3F">
        <w:rPr>
          <w:sz w:val="22"/>
          <w:szCs w:val="22"/>
        </w:rPr>
        <w:t>2</w:t>
      </w:r>
      <w:r w:rsidR="00BA72E0" w:rsidRPr="00013F3F">
        <w:rPr>
          <w:sz w:val="22"/>
          <w:szCs w:val="22"/>
        </w:rPr>
        <w:t xml:space="preserve"> - P</w:t>
      </w:r>
      <w:r w:rsidRPr="00013F3F">
        <w:rPr>
          <w:sz w:val="22"/>
          <w:szCs w:val="22"/>
        </w:rPr>
        <w:t>ublication de l’accord</w:t>
      </w:r>
      <w:bookmarkEnd w:id="20"/>
      <w:bookmarkEnd w:id="21"/>
      <w:bookmarkEnd w:id="22"/>
    </w:p>
    <w:p w14:paraId="028AC6DB" w14:textId="77777777" w:rsidR="00845D49" w:rsidRPr="00013F3F" w:rsidRDefault="00845D49" w:rsidP="001D2C4D">
      <w:pPr>
        <w:spacing w:before="60" w:after="0" w:line="264" w:lineRule="auto"/>
        <w:rPr>
          <w:szCs w:val="22"/>
        </w:rPr>
      </w:pPr>
      <w:bookmarkStart w:id="23" w:name="_Hlk497216301"/>
      <w:r w:rsidRPr="00013F3F">
        <w:rPr>
          <w:szCs w:val="22"/>
        </w:rPr>
        <w:t>Le présent accord fera l’objet d’une publication dans la base de données nationale visée à l’article L. 2231-5-1 du Code du travail dans une version ne comportant pas les noms et prénoms des négociateurs et des signataires.</w:t>
      </w:r>
    </w:p>
    <w:bookmarkEnd w:id="23"/>
    <w:p w14:paraId="20FB7F66" w14:textId="77777777" w:rsidR="00845D49" w:rsidRPr="00013F3F" w:rsidRDefault="00845D49" w:rsidP="001D2C4D">
      <w:pPr>
        <w:spacing w:before="60" w:after="0" w:line="264" w:lineRule="auto"/>
        <w:rPr>
          <w:szCs w:val="22"/>
        </w:rPr>
      </w:pPr>
    </w:p>
    <w:p w14:paraId="6B533C9A" w14:textId="6497E9D0" w:rsidR="00845D49" w:rsidRPr="00013F3F" w:rsidRDefault="00845D49" w:rsidP="001D2C4D">
      <w:pPr>
        <w:pStyle w:val="Titre2"/>
        <w:spacing w:before="60" w:after="0" w:line="264" w:lineRule="auto"/>
        <w:rPr>
          <w:color w:val="000000" w:themeColor="text1"/>
          <w:sz w:val="22"/>
          <w:szCs w:val="22"/>
        </w:rPr>
      </w:pPr>
      <w:bookmarkStart w:id="24" w:name="_Toc48833880"/>
      <w:bookmarkStart w:id="25" w:name="_Toc63776650"/>
      <w:r w:rsidRPr="00013F3F">
        <w:rPr>
          <w:color w:val="000000" w:themeColor="text1"/>
          <w:sz w:val="22"/>
          <w:szCs w:val="22"/>
        </w:rPr>
        <w:t xml:space="preserve">Article </w:t>
      </w:r>
      <w:r w:rsidR="00244600" w:rsidRPr="00013F3F">
        <w:rPr>
          <w:color w:val="000000" w:themeColor="text1"/>
          <w:sz w:val="22"/>
          <w:szCs w:val="22"/>
        </w:rPr>
        <w:t>2</w:t>
      </w:r>
      <w:r w:rsidR="003A04EC" w:rsidRPr="00013F3F">
        <w:rPr>
          <w:color w:val="000000" w:themeColor="text1"/>
          <w:sz w:val="22"/>
          <w:szCs w:val="22"/>
        </w:rPr>
        <w:t>3</w:t>
      </w:r>
      <w:r w:rsidRPr="00013F3F">
        <w:rPr>
          <w:color w:val="000000" w:themeColor="text1"/>
          <w:sz w:val="22"/>
          <w:szCs w:val="22"/>
        </w:rPr>
        <w:t xml:space="preserve"> </w:t>
      </w:r>
      <w:r w:rsidR="00BA72E0" w:rsidRPr="00013F3F">
        <w:rPr>
          <w:color w:val="000000" w:themeColor="text1"/>
          <w:sz w:val="22"/>
          <w:szCs w:val="22"/>
        </w:rPr>
        <w:t>-</w:t>
      </w:r>
      <w:r w:rsidRPr="00013F3F">
        <w:rPr>
          <w:color w:val="000000" w:themeColor="text1"/>
          <w:sz w:val="22"/>
          <w:szCs w:val="22"/>
        </w:rPr>
        <w:t xml:space="preserve"> </w:t>
      </w:r>
      <w:r w:rsidR="00A62D8A" w:rsidRPr="00013F3F">
        <w:rPr>
          <w:color w:val="000000" w:themeColor="text1"/>
          <w:sz w:val="22"/>
          <w:szCs w:val="22"/>
        </w:rPr>
        <w:t>A</w:t>
      </w:r>
      <w:r w:rsidRPr="00013F3F">
        <w:rPr>
          <w:color w:val="000000" w:themeColor="text1"/>
          <w:sz w:val="22"/>
          <w:szCs w:val="22"/>
        </w:rPr>
        <w:t>ction en nullité</w:t>
      </w:r>
      <w:bookmarkEnd w:id="24"/>
      <w:bookmarkEnd w:id="25"/>
    </w:p>
    <w:p w14:paraId="7348DAE6" w14:textId="77777777" w:rsidR="00845D49" w:rsidRPr="00013F3F" w:rsidRDefault="00845D49" w:rsidP="001D2C4D">
      <w:pPr>
        <w:spacing w:before="60" w:after="0" w:line="264" w:lineRule="auto"/>
        <w:rPr>
          <w:szCs w:val="22"/>
        </w:rPr>
      </w:pPr>
      <w:r w:rsidRPr="00013F3F">
        <w:rPr>
          <w:szCs w:val="22"/>
        </w:rPr>
        <w:t>Conformément aux dispositions de l’article L. 2262-14 du Code du travail, toute action en nullité de tout ou partie du présent accord doit, à peine d'irrecevabilité, être engagée dans un délai de deux mois à compter de la publication de l'accord prévue à l'article L. 2231-5-1 dans tous les autres cas.</w:t>
      </w:r>
    </w:p>
    <w:p w14:paraId="4D02AC9B" w14:textId="77777777" w:rsidR="00845D49" w:rsidRPr="00013F3F" w:rsidRDefault="00845D49" w:rsidP="001D2C4D">
      <w:pPr>
        <w:spacing w:before="60" w:after="0" w:line="264" w:lineRule="auto"/>
        <w:rPr>
          <w:szCs w:val="22"/>
        </w:rPr>
      </w:pPr>
    </w:p>
    <w:p w14:paraId="7AA4844E" w14:textId="740ADFE6" w:rsidR="00845D49" w:rsidRPr="00013F3F" w:rsidRDefault="00845D49" w:rsidP="001D2C4D">
      <w:pPr>
        <w:spacing w:before="60" w:after="0" w:line="264" w:lineRule="auto"/>
        <w:rPr>
          <w:szCs w:val="22"/>
        </w:rPr>
      </w:pPr>
      <w:r w:rsidRPr="00013F3F">
        <w:rPr>
          <w:szCs w:val="22"/>
        </w:rPr>
        <w:t xml:space="preserve">Fait à La Grande-Motte, le </w:t>
      </w:r>
      <w:r w:rsidR="00A82DAE" w:rsidRPr="00013F3F">
        <w:rPr>
          <w:szCs w:val="22"/>
        </w:rPr>
        <w:t>18 décembre 2025</w:t>
      </w:r>
    </w:p>
    <w:p w14:paraId="5B8BF193" w14:textId="77777777" w:rsidR="007668F7" w:rsidRPr="00013F3F" w:rsidRDefault="007668F7" w:rsidP="001D2C4D">
      <w:pPr>
        <w:spacing w:before="60" w:after="0" w:line="264" w:lineRule="auto"/>
        <w:rPr>
          <w:szCs w:val="22"/>
        </w:rPr>
      </w:pPr>
    </w:p>
    <w:p w14:paraId="265F41E7" w14:textId="77777777" w:rsidR="007668F7" w:rsidRPr="00013F3F" w:rsidRDefault="007668F7" w:rsidP="001D2C4D">
      <w:pPr>
        <w:spacing w:before="60" w:after="0" w:line="264" w:lineRule="auto"/>
        <w:rPr>
          <w:szCs w:val="22"/>
        </w:rPr>
      </w:pPr>
    </w:p>
    <w:p w14:paraId="1474A7EA" w14:textId="22BF77AF" w:rsidR="00845D49" w:rsidRPr="00013F3F" w:rsidRDefault="00845D49" w:rsidP="001D2C4D">
      <w:pPr>
        <w:spacing w:before="60" w:after="0" w:line="264" w:lineRule="auto"/>
        <w:rPr>
          <w:szCs w:val="22"/>
        </w:rPr>
      </w:pPr>
      <w:r w:rsidRPr="00013F3F">
        <w:rPr>
          <w:szCs w:val="22"/>
        </w:rPr>
        <w:t>En 2 exemplaires originaux.</w:t>
      </w:r>
    </w:p>
    <w:p w14:paraId="007B710B" w14:textId="77777777" w:rsidR="003A04EC" w:rsidRPr="00013F3F" w:rsidRDefault="003A04EC" w:rsidP="001D2C4D">
      <w:pPr>
        <w:spacing w:before="60" w:after="0" w:line="264" w:lineRule="auto"/>
        <w:rPr>
          <w:szCs w:val="22"/>
        </w:rPr>
      </w:pPr>
      <w:bookmarkStart w:id="26" w:name="_Hlk172278554"/>
    </w:p>
    <w:p w14:paraId="5A5A6DFC" w14:textId="64B7D7C0" w:rsidR="00845D49" w:rsidRPr="001D2C4D" w:rsidRDefault="00845D49" w:rsidP="001D2C4D">
      <w:pPr>
        <w:spacing w:before="60" w:after="0" w:line="264" w:lineRule="auto"/>
        <w:rPr>
          <w:szCs w:val="22"/>
        </w:rPr>
      </w:pPr>
      <w:r w:rsidRPr="00013F3F">
        <w:rPr>
          <w:szCs w:val="22"/>
        </w:rPr>
        <w:t xml:space="preserve">Pour l’Association </w:t>
      </w:r>
      <w:r w:rsidR="00017021">
        <w:rPr>
          <w:szCs w:val="22"/>
        </w:rPr>
        <w:t>X</w:t>
      </w:r>
    </w:p>
    <w:bookmarkEnd w:id="1"/>
    <w:bookmarkEnd w:id="26"/>
    <w:p w14:paraId="01B3B0D5" w14:textId="77777777" w:rsidR="00116006" w:rsidRPr="001D2C4D" w:rsidRDefault="00116006" w:rsidP="001D2C4D">
      <w:pPr>
        <w:spacing w:before="60" w:after="0" w:line="264" w:lineRule="auto"/>
        <w:jc w:val="both"/>
        <w:rPr>
          <w:rFonts w:eastAsia="Calibri"/>
          <w:kern w:val="0"/>
          <w:szCs w:val="22"/>
        </w:rPr>
      </w:pPr>
    </w:p>
    <w:p w14:paraId="6B5A5C85" w14:textId="77777777" w:rsidR="00116006" w:rsidRPr="001D2C4D" w:rsidRDefault="00116006" w:rsidP="001D2C4D">
      <w:pPr>
        <w:spacing w:before="60" w:after="0" w:line="264" w:lineRule="auto"/>
        <w:jc w:val="both"/>
        <w:rPr>
          <w:rFonts w:eastAsia="Calibri"/>
          <w:kern w:val="0"/>
          <w:szCs w:val="22"/>
        </w:rPr>
      </w:pPr>
    </w:p>
    <w:sectPr w:rsidR="00116006" w:rsidRPr="001D2C4D" w:rsidSect="00662697">
      <w:headerReference w:type="default" r:id="rId12"/>
      <w:footerReference w:type="default" r:id="rId13"/>
      <w:footerReference w:type="first" r:id="rId14"/>
      <w:pgSz w:w="11900" w:h="16840"/>
      <w:pgMar w:top="1559" w:right="1418"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8B77F" w14:textId="77777777" w:rsidR="00CC355C" w:rsidRDefault="00CC355C" w:rsidP="009A2F18">
      <w:pPr>
        <w:spacing w:after="0" w:line="240" w:lineRule="auto"/>
      </w:pPr>
      <w:r>
        <w:separator/>
      </w:r>
    </w:p>
  </w:endnote>
  <w:endnote w:type="continuationSeparator" w:id="0">
    <w:p w14:paraId="61A42EDB" w14:textId="77777777" w:rsidR="00CC355C" w:rsidRDefault="00CC355C" w:rsidP="009A2F18">
      <w:pPr>
        <w:spacing w:after="0" w:line="240" w:lineRule="auto"/>
      </w:pPr>
      <w:r>
        <w:continuationSeparator/>
      </w:r>
    </w:p>
  </w:endnote>
  <w:endnote w:type="continuationNotice" w:id="1">
    <w:p w14:paraId="7826675B" w14:textId="77777777" w:rsidR="00CC355C" w:rsidRDefault="00CC35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ScalaSans">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5DE2" w14:textId="43401D24" w:rsidR="00F65B5C" w:rsidRPr="009A2F18" w:rsidRDefault="00F65B5C" w:rsidP="009A2F18">
    <w:pPr>
      <w:pStyle w:val="Pieddepage"/>
      <w:rPr>
        <w:rFonts w:ascii="Arial" w:hAnsi="Arial" w:cs="Arial"/>
        <w:sz w:val="18"/>
        <w:szCs w:val="18"/>
      </w:rPr>
    </w:pPr>
    <w:r>
      <w:rPr>
        <w:rFonts w:ascii="Arial" w:hAnsi="Arial" w:cs="Arial"/>
        <w:sz w:val="18"/>
        <w:szCs w:val="18"/>
      </w:rPr>
      <w:tab/>
    </w:r>
    <w:r>
      <w:rPr>
        <w:rFonts w:ascii="Arial" w:hAnsi="Arial" w:cs="Arial"/>
        <w:sz w:val="18"/>
        <w:szCs w:val="18"/>
      </w:rPr>
      <w:tab/>
    </w:r>
    <w:r w:rsidRPr="009A2F18">
      <w:rPr>
        <w:rFonts w:ascii="Arial" w:hAnsi="Arial" w:cs="Arial"/>
        <w:sz w:val="18"/>
        <w:szCs w:val="18"/>
      </w:rPr>
      <w:fldChar w:fldCharType="begin"/>
    </w:r>
    <w:r w:rsidRPr="009A2F18">
      <w:rPr>
        <w:rFonts w:ascii="Arial" w:hAnsi="Arial" w:cs="Arial"/>
        <w:sz w:val="18"/>
        <w:szCs w:val="18"/>
      </w:rPr>
      <w:instrText>PAGE   \* MERGEFORMAT</w:instrText>
    </w:r>
    <w:r w:rsidRPr="009A2F18">
      <w:rPr>
        <w:rFonts w:ascii="Arial" w:hAnsi="Arial" w:cs="Arial"/>
        <w:sz w:val="18"/>
        <w:szCs w:val="18"/>
      </w:rPr>
      <w:fldChar w:fldCharType="separate"/>
    </w:r>
    <w:r w:rsidRPr="009A2F18">
      <w:rPr>
        <w:rFonts w:ascii="Arial" w:hAnsi="Arial" w:cs="Arial"/>
        <w:sz w:val="18"/>
        <w:szCs w:val="18"/>
      </w:rPr>
      <w:t>1</w:t>
    </w:r>
    <w:r w:rsidRPr="009A2F18">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47D52" w14:textId="22217073" w:rsidR="00F65B5C" w:rsidRDefault="00017021" w:rsidP="009A2F18">
    <w:pPr>
      <w:pStyle w:val="Pieddepage"/>
    </w:pPr>
    <w:sdt>
      <w:sdtPr>
        <w:alias w:val="Date de publication"/>
        <w:tag w:val=""/>
        <w:id w:val="-807556738"/>
        <w:placeholder>
          <w:docPart w:val="9EE19F06DF014EB9840D642CC0FDADA5"/>
        </w:placeholder>
        <w:showingPlcHdr/>
        <w:dataBinding w:prefixMappings="xmlns:ns0='http://schemas.microsoft.com/office/2006/coverPageProps' " w:xpath="/ns0:CoverPageProperties[1]/ns0:PublishDate[1]" w:storeItemID="{55AF091B-3C7A-41E3-B477-F2FDAA23CFDA}"/>
        <w:date w:fullDate="2024-09-20T00:00:00Z">
          <w:dateFormat w:val="dd/MM/yyyy"/>
          <w:lid w:val="fr-FR"/>
          <w:storeMappedDataAs w:val="dateTime"/>
          <w:calendar w:val="gregorian"/>
        </w:date>
      </w:sdtPr>
      <w:sdtEndPr/>
      <w:sdtContent>
        <w:r w:rsidR="00845D49" w:rsidRPr="00AC0412">
          <w:rPr>
            <w:rStyle w:val="Textedelespacerserv"/>
          </w:rPr>
          <w:t>[Date de publication]</w:t>
        </w:r>
      </w:sdtContent>
    </w:sdt>
    <w:r w:rsidR="00F65B5C">
      <w:tab/>
    </w:r>
    <w:r w:rsidR="00F65B5C">
      <w:tab/>
      <w:t xml:space="preserve">Page </w:t>
    </w:r>
    <w:r w:rsidR="00F65B5C">
      <w:rPr>
        <w:b/>
        <w:bCs w:val="0"/>
        <w:sz w:val="24"/>
        <w:szCs w:val="24"/>
      </w:rPr>
      <w:fldChar w:fldCharType="begin"/>
    </w:r>
    <w:r w:rsidR="00F65B5C">
      <w:rPr>
        <w:b/>
      </w:rPr>
      <w:instrText>PAGE</w:instrText>
    </w:r>
    <w:r w:rsidR="00F65B5C">
      <w:rPr>
        <w:b/>
        <w:bCs w:val="0"/>
        <w:sz w:val="24"/>
        <w:szCs w:val="24"/>
      </w:rPr>
      <w:fldChar w:fldCharType="separate"/>
    </w:r>
    <w:r w:rsidR="00F65B5C">
      <w:rPr>
        <w:b/>
        <w:noProof/>
      </w:rPr>
      <w:t>1</w:t>
    </w:r>
    <w:r w:rsidR="00F65B5C">
      <w:rPr>
        <w:b/>
        <w:bCs w:val="0"/>
        <w:sz w:val="24"/>
        <w:szCs w:val="24"/>
      </w:rPr>
      <w:fldChar w:fldCharType="end"/>
    </w:r>
    <w:r w:rsidR="00F65B5C">
      <w:t xml:space="preserve"> sur </w:t>
    </w:r>
    <w:r w:rsidR="00F65B5C">
      <w:rPr>
        <w:b/>
        <w:bCs w:val="0"/>
        <w:sz w:val="24"/>
        <w:szCs w:val="24"/>
      </w:rPr>
      <w:fldChar w:fldCharType="begin"/>
    </w:r>
    <w:r w:rsidR="00F65B5C">
      <w:rPr>
        <w:b/>
      </w:rPr>
      <w:instrText>NUMPAGES</w:instrText>
    </w:r>
    <w:r w:rsidR="00F65B5C">
      <w:rPr>
        <w:b/>
        <w:bCs w:val="0"/>
        <w:sz w:val="24"/>
        <w:szCs w:val="24"/>
      </w:rPr>
      <w:fldChar w:fldCharType="separate"/>
    </w:r>
    <w:r w:rsidR="00F65B5C">
      <w:rPr>
        <w:b/>
        <w:noProof/>
      </w:rPr>
      <w:t>25</w:t>
    </w:r>
    <w:r w:rsidR="00F65B5C">
      <w:rPr>
        <w:b/>
        <w:bCs w:val="0"/>
        <w:sz w:val="24"/>
        <w:szCs w:val="24"/>
      </w:rPr>
      <w:fldChar w:fldCharType="end"/>
    </w:r>
  </w:p>
  <w:p w14:paraId="6CA87A58" w14:textId="77777777" w:rsidR="00F65B5C" w:rsidRDefault="00F65B5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4AA95" w14:textId="77777777" w:rsidR="00CC355C" w:rsidRDefault="00CC355C" w:rsidP="009A2F18">
      <w:pPr>
        <w:spacing w:after="0" w:line="240" w:lineRule="auto"/>
      </w:pPr>
      <w:r>
        <w:separator/>
      </w:r>
    </w:p>
  </w:footnote>
  <w:footnote w:type="continuationSeparator" w:id="0">
    <w:p w14:paraId="00C624DE" w14:textId="77777777" w:rsidR="00CC355C" w:rsidRDefault="00CC355C" w:rsidP="009A2F18">
      <w:pPr>
        <w:spacing w:after="0" w:line="240" w:lineRule="auto"/>
      </w:pPr>
      <w:r>
        <w:continuationSeparator/>
      </w:r>
    </w:p>
  </w:footnote>
  <w:footnote w:type="continuationNotice" w:id="1">
    <w:p w14:paraId="0EC92D25" w14:textId="77777777" w:rsidR="00CC355C" w:rsidRDefault="00CC355C">
      <w:pPr>
        <w:spacing w:after="0" w:line="240" w:lineRule="auto"/>
      </w:pPr>
    </w:p>
  </w:footnote>
  <w:footnote w:id="2">
    <w:p w14:paraId="0C0F5494" w14:textId="78696519" w:rsidR="00A63F04" w:rsidRPr="002D62D4" w:rsidRDefault="00A63F04">
      <w:pPr>
        <w:pStyle w:val="Notedebasdepage"/>
        <w:rPr>
          <w:sz w:val="20"/>
        </w:rPr>
      </w:pPr>
      <w:r>
        <w:rPr>
          <w:rStyle w:val="Appelnotedebasdep"/>
        </w:rPr>
        <w:footnoteRef/>
      </w:r>
      <w:r>
        <w:t xml:space="preserve"> </w:t>
      </w:r>
      <w:r w:rsidR="00335489" w:rsidRPr="00335489">
        <w:rPr>
          <w:i/>
          <w:iCs/>
          <w:sz w:val="20"/>
        </w:rPr>
        <w:t>Cette différence de traitement est justifiée par l'objectif légitime d'aménagement de la fin de carrière énoncé au préambule, conformément aux principes de non-discrimination prévus par l'article L1133-1 du Code du travail et l'article 6 de la directive 2000/78/CE du 27 novembre 2000.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F3395" w14:textId="77777777" w:rsidR="00F65B5C" w:rsidRDefault="00F65B5C" w:rsidP="009D3D65">
    <w:pPr>
      <w:pStyle w:val="En-tte"/>
      <w:ind w:left="189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790E"/>
    <w:multiLevelType w:val="hybridMultilevel"/>
    <w:tmpl w:val="A1629D8C"/>
    <w:lvl w:ilvl="0" w:tplc="3872DA9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ED4E0E"/>
    <w:multiLevelType w:val="hybridMultilevel"/>
    <w:tmpl w:val="6FF229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955AB4"/>
    <w:multiLevelType w:val="hybridMultilevel"/>
    <w:tmpl w:val="061A791E"/>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CE4AB0"/>
    <w:multiLevelType w:val="hybridMultilevel"/>
    <w:tmpl w:val="0E287606"/>
    <w:lvl w:ilvl="0" w:tplc="ADC4B14A">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A8049E"/>
    <w:multiLevelType w:val="hybridMultilevel"/>
    <w:tmpl w:val="565A14B0"/>
    <w:lvl w:ilvl="0" w:tplc="3872DA9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676F9C"/>
    <w:multiLevelType w:val="hybridMultilevel"/>
    <w:tmpl w:val="9B9AD75C"/>
    <w:lvl w:ilvl="0" w:tplc="446EB2AA">
      <w:start w:val="2"/>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0319C2"/>
    <w:multiLevelType w:val="hybridMultilevel"/>
    <w:tmpl w:val="03FE6200"/>
    <w:lvl w:ilvl="0" w:tplc="ADC4B14A">
      <w:numFmt w:val="bullet"/>
      <w:lvlText w:val="-"/>
      <w:lvlJc w:val="left"/>
      <w:pPr>
        <w:ind w:left="1440" w:hanging="360"/>
      </w:pPr>
      <w:rPr>
        <w:rFonts w:ascii="Arial" w:eastAsia="MS Mincho"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5F558F"/>
    <w:multiLevelType w:val="hybridMultilevel"/>
    <w:tmpl w:val="F5125770"/>
    <w:lvl w:ilvl="0" w:tplc="D1D69CDA">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7F8323F"/>
    <w:multiLevelType w:val="hybridMultilevel"/>
    <w:tmpl w:val="7EE456D4"/>
    <w:lvl w:ilvl="0" w:tplc="ADC4B14A">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2F0EEC"/>
    <w:multiLevelType w:val="hybridMultilevel"/>
    <w:tmpl w:val="518AA76C"/>
    <w:lvl w:ilvl="0" w:tplc="ADC4B14A">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7B54A6"/>
    <w:multiLevelType w:val="hybridMultilevel"/>
    <w:tmpl w:val="55644FF0"/>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73F5657"/>
    <w:multiLevelType w:val="hybridMultilevel"/>
    <w:tmpl w:val="393E5A56"/>
    <w:lvl w:ilvl="0" w:tplc="ADC4B14A">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5E0CC8"/>
    <w:multiLevelType w:val="hybridMultilevel"/>
    <w:tmpl w:val="F7589D66"/>
    <w:lvl w:ilvl="0" w:tplc="ADC4B14A">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D16609A"/>
    <w:multiLevelType w:val="hybridMultilevel"/>
    <w:tmpl w:val="999A4B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FC358D"/>
    <w:multiLevelType w:val="multilevel"/>
    <w:tmpl w:val="3B9AF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0958B8"/>
    <w:multiLevelType w:val="hybridMultilevel"/>
    <w:tmpl w:val="AE5C73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1D5EFB"/>
    <w:multiLevelType w:val="hybridMultilevel"/>
    <w:tmpl w:val="F88A5F58"/>
    <w:lvl w:ilvl="0" w:tplc="EA4C0010">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4A31B9"/>
    <w:multiLevelType w:val="hybridMultilevel"/>
    <w:tmpl w:val="7A22C7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C672B6"/>
    <w:multiLevelType w:val="hybridMultilevel"/>
    <w:tmpl w:val="92740A90"/>
    <w:lvl w:ilvl="0" w:tplc="9918DA20">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E017DF"/>
    <w:multiLevelType w:val="hybridMultilevel"/>
    <w:tmpl w:val="D49A9FF0"/>
    <w:lvl w:ilvl="0" w:tplc="DF5A01F8">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9EC4419"/>
    <w:multiLevelType w:val="hybridMultilevel"/>
    <w:tmpl w:val="663C9FE6"/>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CDB5CC4"/>
    <w:multiLevelType w:val="hybridMultilevel"/>
    <w:tmpl w:val="21E80AE0"/>
    <w:lvl w:ilvl="0" w:tplc="ADC4B14A">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E504633"/>
    <w:multiLevelType w:val="hybridMultilevel"/>
    <w:tmpl w:val="BEA0B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B5558E"/>
    <w:multiLevelType w:val="hybridMultilevel"/>
    <w:tmpl w:val="59E4DA20"/>
    <w:lvl w:ilvl="0" w:tplc="ACEC776A">
      <w:start w:val="175"/>
      <w:numFmt w:val="bullet"/>
      <w:pStyle w:val="Tir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52017B0"/>
    <w:multiLevelType w:val="hybridMultilevel"/>
    <w:tmpl w:val="1564001A"/>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5C55196"/>
    <w:multiLevelType w:val="hybridMultilevel"/>
    <w:tmpl w:val="6FB63274"/>
    <w:lvl w:ilvl="0" w:tplc="3872DA9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F17B5D"/>
    <w:multiLevelType w:val="hybridMultilevel"/>
    <w:tmpl w:val="10C0D25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65748AB"/>
    <w:multiLevelType w:val="hybridMultilevel"/>
    <w:tmpl w:val="052A9484"/>
    <w:lvl w:ilvl="0" w:tplc="3872DA9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9075E24"/>
    <w:multiLevelType w:val="hybridMultilevel"/>
    <w:tmpl w:val="17BE1256"/>
    <w:lvl w:ilvl="0" w:tplc="3872DA9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B136993"/>
    <w:multiLevelType w:val="hybridMultilevel"/>
    <w:tmpl w:val="EADEC8C6"/>
    <w:lvl w:ilvl="0" w:tplc="EA4C0010">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C300340"/>
    <w:multiLevelType w:val="hybridMultilevel"/>
    <w:tmpl w:val="B2026498"/>
    <w:lvl w:ilvl="0" w:tplc="DF72BF3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E932795"/>
    <w:multiLevelType w:val="hybridMultilevel"/>
    <w:tmpl w:val="D3063256"/>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F011365"/>
    <w:multiLevelType w:val="hybridMultilevel"/>
    <w:tmpl w:val="D89C9458"/>
    <w:lvl w:ilvl="0" w:tplc="56CAFBF6">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2887AB4"/>
    <w:multiLevelType w:val="hybridMultilevel"/>
    <w:tmpl w:val="2E3AE8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4AB716D"/>
    <w:multiLevelType w:val="hybridMultilevel"/>
    <w:tmpl w:val="4D32EDC2"/>
    <w:lvl w:ilvl="0" w:tplc="EA4C0010">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7EC46F6"/>
    <w:multiLevelType w:val="hybridMultilevel"/>
    <w:tmpl w:val="6C9AC5BC"/>
    <w:lvl w:ilvl="0" w:tplc="040C0001">
      <w:start w:val="1"/>
      <w:numFmt w:val="bullet"/>
      <w:lvlText w:val=""/>
      <w:lvlJc w:val="left"/>
      <w:pPr>
        <w:ind w:left="1080" w:hanging="360"/>
      </w:pPr>
      <w:rPr>
        <w:rFonts w:ascii="Symbol" w:hAnsi="Symbol" w:hint="default"/>
      </w:rPr>
    </w:lvl>
    <w:lvl w:ilvl="1" w:tplc="3FCE37A0">
      <w:numFmt w:val="bullet"/>
      <w:lvlText w:val="–"/>
      <w:lvlJc w:val="left"/>
      <w:pPr>
        <w:ind w:left="1800" w:hanging="360"/>
      </w:pPr>
      <w:rPr>
        <w:rFonts w:ascii="Arial" w:eastAsia="Calibri" w:hAnsi="Arial" w:cs="Arial"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5E0066EC"/>
    <w:multiLevelType w:val="hybridMultilevel"/>
    <w:tmpl w:val="279E4758"/>
    <w:lvl w:ilvl="0" w:tplc="64825818">
      <w:numFmt w:val="bullet"/>
      <w:lvlText w:val="-"/>
      <w:lvlJc w:val="left"/>
      <w:pPr>
        <w:ind w:left="1068" w:hanging="708"/>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550BAB"/>
    <w:multiLevelType w:val="hybridMultilevel"/>
    <w:tmpl w:val="8004A474"/>
    <w:lvl w:ilvl="0" w:tplc="EA4C0010">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3857A0"/>
    <w:multiLevelType w:val="hybridMultilevel"/>
    <w:tmpl w:val="2B40C086"/>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5413D6E"/>
    <w:multiLevelType w:val="hybridMultilevel"/>
    <w:tmpl w:val="AF76E3CE"/>
    <w:lvl w:ilvl="0" w:tplc="9918DA20">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6E43D3"/>
    <w:multiLevelType w:val="hybridMultilevel"/>
    <w:tmpl w:val="660C79EA"/>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A2974C0"/>
    <w:multiLevelType w:val="hybridMultilevel"/>
    <w:tmpl w:val="F8962480"/>
    <w:lvl w:ilvl="0" w:tplc="040C0001">
      <w:start w:val="1"/>
      <w:numFmt w:val="bullet"/>
      <w:lvlText w:val=""/>
      <w:lvlJc w:val="left"/>
      <w:pPr>
        <w:ind w:left="720" w:hanging="360"/>
      </w:pPr>
      <w:rPr>
        <w:rFonts w:ascii="Symbol" w:hAnsi="Symbol" w:hint="default"/>
      </w:rPr>
    </w:lvl>
    <w:lvl w:ilvl="1" w:tplc="EA4C0010">
      <w:start w:val="3"/>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FA31CF5"/>
    <w:multiLevelType w:val="multilevel"/>
    <w:tmpl w:val="426EE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3D346C"/>
    <w:multiLevelType w:val="hybridMultilevel"/>
    <w:tmpl w:val="10C0D25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1884973"/>
    <w:multiLevelType w:val="hybridMultilevel"/>
    <w:tmpl w:val="FB767A30"/>
    <w:lvl w:ilvl="0" w:tplc="ADC4B14A">
      <w:numFmt w:val="bullet"/>
      <w:lvlText w:val="-"/>
      <w:lvlJc w:val="left"/>
      <w:pPr>
        <w:ind w:left="360" w:hanging="360"/>
      </w:pPr>
      <w:rPr>
        <w:rFonts w:ascii="Arial" w:eastAsia="MS Mincho"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15:restartNumberingAfterBreak="0">
    <w:nsid w:val="73931384"/>
    <w:multiLevelType w:val="hybridMultilevel"/>
    <w:tmpl w:val="C3D0908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6" w15:restartNumberingAfterBreak="0">
    <w:nsid w:val="74454B24"/>
    <w:multiLevelType w:val="hybridMultilevel"/>
    <w:tmpl w:val="1AE64796"/>
    <w:lvl w:ilvl="0" w:tplc="3872DA9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AD3321F"/>
    <w:multiLevelType w:val="hybridMultilevel"/>
    <w:tmpl w:val="1F7A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D1D0BC9"/>
    <w:multiLevelType w:val="hybridMultilevel"/>
    <w:tmpl w:val="039E148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03530239">
    <w:abstractNumId w:val="3"/>
  </w:num>
  <w:num w:numId="2" w16cid:durableId="539364561">
    <w:abstractNumId w:val="19"/>
  </w:num>
  <w:num w:numId="3" w16cid:durableId="563956644">
    <w:abstractNumId w:val="13"/>
  </w:num>
  <w:num w:numId="4" w16cid:durableId="961031215">
    <w:abstractNumId w:val="7"/>
  </w:num>
  <w:num w:numId="5" w16cid:durableId="2086754386">
    <w:abstractNumId w:val="47"/>
  </w:num>
  <w:num w:numId="6" w16cid:durableId="1527136189">
    <w:abstractNumId w:val="17"/>
  </w:num>
  <w:num w:numId="7" w16cid:durableId="452287006">
    <w:abstractNumId w:val="8"/>
  </w:num>
  <w:num w:numId="8" w16cid:durableId="1594361811">
    <w:abstractNumId w:val="11"/>
  </w:num>
  <w:num w:numId="9" w16cid:durableId="1966111935">
    <w:abstractNumId w:val="41"/>
  </w:num>
  <w:num w:numId="10" w16cid:durableId="545994564">
    <w:abstractNumId w:val="34"/>
  </w:num>
  <w:num w:numId="11" w16cid:durableId="1859079301">
    <w:abstractNumId w:val="36"/>
  </w:num>
  <w:num w:numId="12" w16cid:durableId="1299915464">
    <w:abstractNumId w:val="37"/>
  </w:num>
  <w:num w:numId="13" w16cid:durableId="962923120">
    <w:abstractNumId w:val="4"/>
  </w:num>
  <w:num w:numId="14" w16cid:durableId="1093091849">
    <w:abstractNumId w:val="25"/>
  </w:num>
  <w:num w:numId="15" w16cid:durableId="69278399">
    <w:abstractNumId w:val="46"/>
  </w:num>
  <w:num w:numId="16" w16cid:durableId="2125726641">
    <w:abstractNumId w:val="27"/>
  </w:num>
  <w:num w:numId="17" w16cid:durableId="2634613">
    <w:abstractNumId w:val="28"/>
  </w:num>
  <w:num w:numId="18" w16cid:durableId="764299835">
    <w:abstractNumId w:val="0"/>
  </w:num>
  <w:num w:numId="19" w16cid:durableId="126970090">
    <w:abstractNumId w:val="15"/>
  </w:num>
  <w:num w:numId="20" w16cid:durableId="1853762774">
    <w:abstractNumId w:val="29"/>
  </w:num>
  <w:num w:numId="21" w16cid:durableId="1307007788">
    <w:abstractNumId w:val="10"/>
  </w:num>
  <w:num w:numId="22" w16cid:durableId="1859466209">
    <w:abstractNumId w:val="40"/>
  </w:num>
  <w:num w:numId="23" w16cid:durableId="942763484">
    <w:abstractNumId w:val="43"/>
  </w:num>
  <w:num w:numId="24" w16cid:durableId="53508132">
    <w:abstractNumId w:val="16"/>
  </w:num>
  <w:num w:numId="25" w16cid:durableId="1519346375">
    <w:abstractNumId w:val="26"/>
  </w:num>
  <w:num w:numId="26" w16cid:durableId="1558972490">
    <w:abstractNumId w:val="30"/>
  </w:num>
  <w:num w:numId="27" w16cid:durableId="1527133222">
    <w:abstractNumId w:val="33"/>
  </w:num>
  <w:num w:numId="28" w16cid:durableId="1971664061">
    <w:abstractNumId w:val="5"/>
  </w:num>
  <w:num w:numId="29" w16cid:durableId="2142920125">
    <w:abstractNumId w:val="32"/>
  </w:num>
  <w:num w:numId="30" w16cid:durableId="2102528667">
    <w:abstractNumId w:val="18"/>
  </w:num>
  <w:num w:numId="31" w16cid:durableId="64034526">
    <w:abstractNumId w:val="39"/>
  </w:num>
  <w:num w:numId="32" w16cid:durableId="1908343043">
    <w:abstractNumId w:val="2"/>
  </w:num>
  <w:num w:numId="33" w16cid:durableId="1219628627">
    <w:abstractNumId w:val="23"/>
  </w:num>
  <w:num w:numId="34" w16cid:durableId="269244688">
    <w:abstractNumId w:val="44"/>
  </w:num>
  <w:num w:numId="35" w16cid:durableId="1551652596">
    <w:abstractNumId w:val="12"/>
  </w:num>
  <w:num w:numId="36" w16cid:durableId="1383555970">
    <w:abstractNumId w:val="21"/>
  </w:num>
  <w:num w:numId="37" w16cid:durableId="1658727688">
    <w:abstractNumId w:val="14"/>
  </w:num>
  <w:num w:numId="38" w16cid:durableId="978606123">
    <w:abstractNumId w:val="9"/>
  </w:num>
  <w:num w:numId="39" w16cid:durableId="777065330">
    <w:abstractNumId w:val="42"/>
  </w:num>
  <w:num w:numId="40" w16cid:durableId="1534539882">
    <w:abstractNumId w:val="48"/>
  </w:num>
  <w:num w:numId="41" w16cid:durableId="1277369606">
    <w:abstractNumId w:val="38"/>
  </w:num>
  <w:num w:numId="42" w16cid:durableId="1074158936">
    <w:abstractNumId w:val="20"/>
  </w:num>
  <w:num w:numId="43" w16cid:durableId="1934431282">
    <w:abstractNumId w:val="45"/>
  </w:num>
  <w:num w:numId="44" w16cid:durableId="970130764">
    <w:abstractNumId w:val="35"/>
  </w:num>
  <w:num w:numId="45" w16cid:durableId="1331984281">
    <w:abstractNumId w:val="6"/>
  </w:num>
  <w:num w:numId="46" w16cid:durableId="1244220163">
    <w:abstractNumId w:val="31"/>
  </w:num>
  <w:num w:numId="47" w16cid:durableId="1555501631">
    <w:abstractNumId w:val="22"/>
  </w:num>
  <w:num w:numId="48" w16cid:durableId="1427965157">
    <w:abstractNumId w:val="1"/>
  </w:num>
  <w:num w:numId="49" w16cid:durableId="185133106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F18"/>
    <w:rsid w:val="00007E1F"/>
    <w:rsid w:val="00013111"/>
    <w:rsid w:val="00013304"/>
    <w:rsid w:val="0001333A"/>
    <w:rsid w:val="00013F3F"/>
    <w:rsid w:val="00016D30"/>
    <w:rsid w:val="00017021"/>
    <w:rsid w:val="000203AD"/>
    <w:rsid w:val="00021F5B"/>
    <w:rsid w:val="0003085A"/>
    <w:rsid w:val="00031F4B"/>
    <w:rsid w:val="00037124"/>
    <w:rsid w:val="00037DA1"/>
    <w:rsid w:val="00040D34"/>
    <w:rsid w:val="00042C04"/>
    <w:rsid w:val="0004583B"/>
    <w:rsid w:val="00047E24"/>
    <w:rsid w:val="000518E1"/>
    <w:rsid w:val="00052468"/>
    <w:rsid w:val="000547C1"/>
    <w:rsid w:val="000551D4"/>
    <w:rsid w:val="00055702"/>
    <w:rsid w:val="00060172"/>
    <w:rsid w:val="00061994"/>
    <w:rsid w:val="00064C2E"/>
    <w:rsid w:val="00065270"/>
    <w:rsid w:val="0006660C"/>
    <w:rsid w:val="00072EBF"/>
    <w:rsid w:val="00080910"/>
    <w:rsid w:val="0008163D"/>
    <w:rsid w:val="00083246"/>
    <w:rsid w:val="00083D59"/>
    <w:rsid w:val="000869EB"/>
    <w:rsid w:val="00090727"/>
    <w:rsid w:val="00093356"/>
    <w:rsid w:val="00093A5D"/>
    <w:rsid w:val="0009735C"/>
    <w:rsid w:val="00097B5E"/>
    <w:rsid w:val="000A1C18"/>
    <w:rsid w:val="000A7BB6"/>
    <w:rsid w:val="000B379C"/>
    <w:rsid w:val="000B41AD"/>
    <w:rsid w:val="000B72DD"/>
    <w:rsid w:val="000C2C28"/>
    <w:rsid w:val="000C3BA5"/>
    <w:rsid w:val="000C49EF"/>
    <w:rsid w:val="000C5270"/>
    <w:rsid w:val="000C571F"/>
    <w:rsid w:val="000C7E51"/>
    <w:rsid w:val="000D05F8"/>
    <w:rsid w:val="000D2D6F"/>
    <w:rsid w:val="000D54F5"/>
    <w:rsid w:val="000D7CD8"/>
    <w:rsid w:val="000E17F6"/>
    <w:rsid w:val="000E27F2"/>
    <w:rsid w:val="000F07A1"/>
    <w:rsid w:val="000F1ED5"/>
    <w:rsid w:val="000F303D"/>
    <w:rsid w:val="000F41CE"/>
    <w:rsid w:val="000F722F"/>
    <w:rsid w:val="00100921"/>
    <w:rsid w:val="001038BE"/>
    <w:rsid w:val="00105D33"/>
    <w:rsid w:val="00107D00"/>
    <w:rsid w:val="00107D3D"/>
    <w:rsid w:val="00110882"/>
    <w:rsid w:val="00112222"/>
    <w:rsid w:val="00112E04"/>
    <w:rsid w:val="00114F2D"/>
    <w:rsid w:val="0011544D"/>
    <w:rsid w:val="00116006"/>
    <w:rsid w:val="00116171"/>
    <w:rsid w:val="00121111"/>
    <w:rsid w:val="00123699"/>
    <w:rsid w:val="001263C9"/>
    <w:rsid w:val="001268E0"/>
    <w:rsid w:val="00127B06"/>
    <w:rsid w:val="0013232C"/>
    <w:rsid w:val="0013245F"/>
    <w:rsid w:val="00134D21"/>
    <w:rsid w:val="00135F21"/>
    <w:rsid w:val="00140477"/>
    <w:rsid w:val="00140CDF"/>
    <w:rsid w:val="0014387F"/>
    <w:rsid w:val="0014435E"/>
    <w:rsid w:val="00163866"/>
    <w:rsid w:val="0016515E"/>
    <w:rsid w:val="00166F49"/>
    <w:rsid w:val="0017492C"/>
    <w:rsid w:val="001775D5"/>
    <w:rsid w:val="00191D49"/>
    <w:rsid w:val="00195B20"/>
    <w:rsid w:val="001A17B8"/>
    <w:rsid w:val="001A6169"/>
    <w:rsid w:val="001B0329"/>
    <w:rsid w:val="001B6E3A"/>
    <w:rsid w:val="001B7B4B"/>
    <w:rsid w:val="001C0D00"/>
    <w:rsid w:val="001C1847"/>
    <w:rsid w:val="001C1DC2"/>
    <w:rsid w:val="001C5EEF"/>
    <w:rsid w:val="001D20D4"/>
    <w:rsid w:val="001D2C4D"/>
    <w:rsid w:val="001D4BC1"/>
    <w:rsid w:val="001D58BA"/>
    <w:rsid w:val="001D716F"/>
    <w:rsid w:val="001E0569"/>
    <w:rsid w:val="001E0594"/>
    <w:rsid w:val="001E4FF8"/>
    <w:rsid w:val="001E6432"/>
    <w:rsid w:val="00204778"/>
    <w:rsid w:val="002047FC"/>
    <w:rsid w:val="00210FB1"/>
    <w:rsid w:val="0022118E"/>
    <w:rsid w:val="002234DE"/>
    <w:rsid w:val="00230900"/>
    <w:rsid w:val="00231261"/>
    <w:rsid w:val="00240A6A"/>
    <w:rsid w:val="00241533"/>
    <w:rsid w:val="00244600"/>
    <w:rsid w:val="00246D80"/>
    <w:rsid w:val="00246E6A"/>
    <w:rsid w:val="00247E2E"/>
    <w:rsid w:val="0025045E"/>
    <w:rsid w:val="00255957"/>
    <w:rsid w:val="002562B0"/>
    <w:rsid w:val="00267856"/>
    <w:rsid w:val="00271B48"/>
    <w:rsid w:val="00274C76"/>
    <w:rsid w:val="002766AE"/>
    <w:rsid w:val="002803F3"/>
    <w:rsid w:val="002847F8"/>
    <w:rsid w:val="002858AA"/>
    <w:rsid w:val="00287334"/>
    <w:rsid w:val="002913DA"/>
    <w:rsid w:val="00292C3A"/>
    <w:rsid w:val="002944B9"/>
    <w:rsid w:val="002A3CB1"/>
    <w:rsid w:val="002A4E45"/>
    <w:rsid w:val="002A6CCC"/>
    <w:rsid w:val="002B05A3"/>
    <w:rsid w:val="002B05CC"/>
    <w:rsid w:val="002B0CB6"/>
    <w:rsid w:val="002C1F0F"/>
    <w:rsid w:val="002C361D"/>
    <w:rsid w:val="002C6C13"/>
    <w:rsid w:val="002D2162"/>
    <w:rsid w:val="002D24E0"/>
    <w:rsid w:val="002D2B8D"/>
    <w:rsid w:val="002D2CA4"/>
    <w:rsid w:val="002D3193"/>
    <w:rsid w:val="002D3DA2"/>
    <w:rsid w:val="002D4E16"/>
    <w:rsid w:val="002D4EB1"/>
    <w:rsid w:val="002D62D4"/>
    <w:rsid w:val="002D672D"/>
    <w:rsid w:val="002D6BF0"/>
    <w:rsid w:val="002D754D"/>
    <w:rsid w:val="002D77A5"/>
    <w:rsid w:val="002D796B"/>
    <w:rsid w:val="002E0FA2"/>
    <w:rsid w:val="002E361A"/>
    <w:rsid w:val="002E3BA0"/>
    <w:rsid w:val="002F4A97"/>
    <w:rsid w:val="002F6A34"/>
    <w:rsid w:val="002F6AF1"/>
    <w:rsid w:val="002F7A3D"/>
    <w:rsid w:val="00306CFA"/>
    <w:rsid w:val="00306D4C"/>
    <w:rsid w:val="0031145A"/>
    <w:rsid w:val="00316B38"/>
    <w:rsid w:val="00317592"/>
    <w:rsid w:val="00321E3C"/>
    <w:rsid w:val="003249A4"/>
    <w:rsid w:val="003269A8"/>
    <w:rsid w:val="0033007C"/>
    <w:rsid w:val="0033009D"/>
    <w:rsid w:val="00334AF9"/>
    <w:rsid w:val="00335489"/>
    <w:rsid w:val="00335745"/>
    <w:rsid w:val="003365BD"/>
    <w:rsid w:val="003369E0"/>
    <w:rsid w:val="00341D87"/>
    <w:rsid w:val="0034448B"/>
    <w:rsid w:val="00350CFF"/>
    <w:rsid w:val="003516F7"/>
    <w:rsid w:val="00356506"/>
    <w:rsid w:val="0035780B"/>
    <w:rsid w:val="00361885"/>
    <w:rsid w:val="0036247D"/>
    <w:rsid w:val="00362C6B"/>
    <w:rsid w:val="0036384C"/>
    <w:rsid w:val="00363899"/>
    <w:rsid w:val="003654F8"/>
    <w:rsid w:val="00365C70"/>
    <w:rsid w:val="00367D08"/>
    <w:rsid w:val="003712E6"/>
    <w:rsid w:val="00392BE5"/>
    <w:rsid w:val="00397E01"/>
    <w:rsid w:val="003A03EB"/>
    <w:rsid w:val="003A04EC"/>
    <w:rsid w:val="003A09ED"/>
    <w:rsid w:val="003A3147"/>
    <w:rsid w:val="003B4820"/>
    <w:rsid w:val="003C0002"/>
    <w:rsid w:val="003C0303"/>
    <w:rsid w:val="003C1FE5"/>
    <w:rsid w:val="003C4809"/>
    <w:rsid w:val="003C6527"/>
    <w:rsid w:val="003D00AA"/>
    <w:rsid w:val="003D0359"/>
    <w:rsid w:val="003D5E8B"/>
    <w:rsid w:val="003D7345"/>
    <w:rsid w:val="003D7DC4"/>
    <w:rsid w:val="003E13DA"/>
    <w:rsid w:val="003F0764"/>
    <w:rsid w:val="003F5D88"/>
    <w:rsid w:val="003F67E1"/>
    <w:rsid w:val="003F6A10"/>
    <w:rsid w:val="00407F8C"/>
    <w:rsid w:val="0041082E"/>
    <w:rsid w:val="0041473C"/>
    <w:rsid w:val="00424A7A"/>
    <w:rsid w:val="00427921"/>
    <w:rsid w:val="00430190"/>
    <w:rsid w:val="00433546"/>
    <w:rsid w:val="0043362C"/>
    <w:rsid w:val="004336B1"/>
    <w:rsid w:val="0043515A"/>
    <w:rsid w:val="0043754F"/>
    <w:rsid w:val="004403DB"/>
    <w:rsid w:val="004418FF"/>
    <w:rsid w:val="00444D5A"/>
    <w:rsid w:val="00450FD8"/>
    <w:rsid w:val="004562B9"/>
    <w:rsid w:val="0045758B"/>
    <w:rsid w:val="00461B2A"/>
    <w:rsid w:val="00470229"/>
    <w:rsid w:val="00476101"/>
    <w:rsid w:val="0048170E"/>
    <w:rsid w:val="004833B8"/>
    <w:rsid w:val="00487C6E"/>
    <w:rsid w:val="00496810"/>
    <w:rsid w:val="004979C0"/>
    <w:rsid w:val="00497BCC"/>
    <w:rsid w:val="004A03DC"/>
    <w:rsid w:val="004A50AE"/>
    <w:rsid w:val="004A72F6"/>
    <w:rsid w:val="004A733A"/>
    <w:rsid w:val="004A7EB8"/>
    <w:rsid w:val="004B0C67"/>
    <w:rsid w:val="004B6C35"/>
    <w:rsid w:val="004C31EC"/>
    <w:rsid w:val="004C3C58"/>
    <w:rsid w:val="004C5329"/>
    <w:rsid w:val="004C613D"/>
    <w:rsid w:val="004D1BD9"/>
    <w:rsid w:val="004D589D"/>
    <w:rsid w:val="004D58E2"/>
    <w:rsid w:val="004D6341"/>
    <w:rsid w:val="004E2E40"/>
    <w:rsid w:val="004E3428"/>
    <w:rsid w:val="004E73B6"/>
    <w:rsid w:val="004F2869"/>
    <w:rsid w:val="004F4A53"/>
    <w:rsid w:val="004F65B8"/>
    <w:rsid w:val="004F7FBB"/>
    <w:rsid w:val="005023CF"/>
    <w:rsid w:val="00503CC8"/>
    <w:rsid w:val="00505816"/>
    <w:rsid w:val="00505B1A"/>
    <w:rsid w:val="00511545"/>
    <w:rsid w:val="005120A3"/>
    <w:rsid w:val="005134EC"/>
    <w:rsid w:val="005226A6"/>
    <w:rsid w:val="0052552A"/>
    <w:rsid w:val="00526152"/>
    <w:rsid w:val="00526B20"/>
    <w:rsid w:val="00526D62"/>
    <w:rsid w:val="0053374A"/>
    <w:rsid w:val="00540354"/>
    <w:rsid w:val="00541D40"/>
    <w:rsid w:val="00544798"/>
    <w:rsid w:val="00544A00"/>
    <w:rsid w:val="00546ECD"/>
    <w:rsid w:val="0055013E"/>
    <w:rsid w:val="00550A6F"/>
    <w:rsid w:val="00552DD9"/>
    <w:rsid w:val="00552FF2"/>
    <w:rsid w:val="0055573A"/>
    <w:rsid w:val="005558DC"/>
    <w:rsid w:val="00570E98"/>
    <w:rsid w:val="005734A5"/>
    <w:rsid w:val="0057467C"/>
    <w:rsid w:val="005763F6"/>
    <w:rsid w:val="0057696D"/>
    <w:rsid w:val="00577044"/>
    <w:rsid w:val="0058120F"/>
    <w:rsid w:val="00584DF8"/>
    <w:rsid w:val="00590AEF"/>
    <w:rsid w:val="005921D5"/>
    <w:rsid w:val="0059281C"/>
    <w:rsid w:val="005931E1"/>
    <w:rsid w:val="00594226"/>
    <w:rsid w:val="005A26FA"/>
    <w:rsid w:val="005A2C8F"/>
    <w:rsid w:val="005A719E"/>
    <w:rsid w:val="005A73D1"/>
    <w:rsid w:val="005A7583"/>
    <w:rsid w:val="005B392B"/>
    <w:rsid w:val="005C1720"/>
    <w:rsid w:val="005C424B"/>
    <w:rsid w:val="005C428B"/>
    <w:rsid w:val="005C5B63"/>
    <w:rsid w:val="005D047C"/>
    <w:rsid w:val="005D5DB6"/>
    <w:rsid w:val="005E0D5A"/>
    <w:rsid w:val="005E5394"/>
    <w:rsid w:val="005E66B8"/>
    <w:rsid w:val="005E6AAF"/>
    <w:rsid w:val="005E72F0"/>
    <w:rsid w:val="005F25D7"/>
    <w:rsid w:val="005F2AB4"/>
    <w:rsid w:val="005F2E7F"/>
    <w:rsid w:val="005F6C6E"/>
    <w:rsid w:val="00600A19"/>
    <w:rsid w:val="00605D8F"/>
    <w:rsid w:val="00612AC5"/>
    <w:rsid w:val="00613826"/>
    <w:rsid w:val="00613AAD"/>
    <w:rsid w:val="00615E8E"/>
    <w:rsid w:val="006161C9"/>
    <w:rsid w:val="006165B6"/>
    <w:rsid w:val="00617090"/>
    <w:rsid w:val="00625773"/>
    <w:rsid w:val="00626783"/>
    <w:rsid w:val="006311CD"/>
    <w:rsid w:val="00635BB5"/>
    <w:rsid w:val="0064552D"/>
    <w:rsid w:val="0064592F"/>
    <w:rsid w:val="00645AA0"/>
    <w:rsid w:val="00645FE3"/>
    <w:rsid w:val="00646260"/>
    <w:rsid w:val="0064773B"/>
    <w:rsid w:val="006500D8"/>
    <w:rsid w:val="00652417"/>
    <w:rsid w:val="006563D6"/>
    <w:rsid w:val="0065744B"/>
    <w:rsid w:val="00660B85"/>
    <w:rsid w:val="0066187E"/>
    <w:rsid w:val="00662697"/>
    <w:rsid w:val="00672BCE"/>
    <w:rsid w:val="00677A93"/>
    <w:rsid w:val="0068037F"/>
    <w:rsid w:val="00683154"/>
    <w:rsid w:val="00684612"/>
    <w:rsid w:val="00685F2C"/>
    <w:rsid w:val="0068611E"/>
    <w:rsid w:val="00686A80"/>
    <w:rsid w:val="0068712D"/>
    <w:rsid w:val="0068720F"/>
    <w:rsid w:val="006874BE"/>
    <w:rsid w:val="006A0B69"/>
    <w:rsid w:val="006A1BA7"/>
    <w:rsid w:val="006A4F56"/>
    <w:rsid w:val="006A57C9"/>
    <w:rsid w:val="006A6E22"/>
    <w:rsid w:val="006A7F44"/>
    <w:rsid w:val="006B301E"/>
    <w:rsid w:val="006B3CF2"/>
    <w:rsid w:val="006B53E3"/>
    <w:rsid w:val="006B7617"/>
    <w:rsid w:val="006C37C5"/>
    <w:rsid w:val="006C49F8"/>
    <w:rsid w:val="006C70AE"/>
    <w:rsid w:val="006C7CA7"/>
    <w:rsid w:val="006D0D53"/>
    <w:rsid w:val="006D51D6"/>
    <w:rsid w:val="006D674A"/>
    <w:rsid w:val="006E0665"/>
    <w:rsid w:val="006E2604"/>
    <w:rsid w:val="006E6364"/>
    <w:rsid w:val="006E7054"/>
    <w:rsid w:val="006E7070"/>
    <w:rsid w:val="006E77F6"/>
    <w:rsid w:val="006F4B0F"/>
    <w:rsid w:val="006F7F08"/>
    <w:rsid w:val="00701B71"/>
    <w:rsid w:val="00702388"/>
    <w:rsid w:val="00705F46"/>
    <w:rsid w:val="00712405"/>
    <w:rsid w:val="00712709"/>
    <w:rsid w:val="00713895"/>
    <w:rsid w:val="007140E2"/>
    <w:rsid w:val="00714B5B"/>
    <w:rsid w:val="007153FD"/>
    <w:rsid w:val="007158D4"/>
    <w:rsid w:val="00722E13"/>
    <w:rsid w:val="0072397D"/>
    <w:rsid w:val="00724BDF"/>
    <w:rsid w:val="00726D4A"/>
    <w:rsid w:val="0073176D"/>
    <w:rsid w:val="00733093"/>
    <w:rsid w:val="00744EC5"/>
    <w:rsid w:val="00747288"/>
    <w:rsid w:val="007501DE"/>
    <w:rsid w:val="00750A3E"/>
    <w:rsid w:val="0075433B"/>
    <w:rsid w:val="00756A50"/>
    <w:rsid w:val="00761D19"/>
    <w:rsid w:val="00762CC0"/>
    <w:rsid w:val="0076446F"/>
    <w:rsid w:val="007668F7"/>
    <w:rsid w:val="00767DD1"/>
    <w:rsid w:val="00770A63"/>
    <w:rsid w:val="00774C51"/>
    <w:rsid w:val="00775CD9"/>
    <w:rsid w:val="0077763C"/>
    <w:rsid w:val="00782B58"/>
    <w:rsid w:val="0078311F"/>
    <w:rsid w:val="0078750A"/>
    <w:rsid w:val="007876BB"/>
    <w:rsid w:val="007A1CF6"/>
    <w:rsid w:val="007A25BB"/>
    <w:rsid w:val="007A38DD"/>
    <w:rsid w:val="007A3BBD"/>
    <w:rsid w:val="007A65AC"/>
    <w:rsid w:val="007A78D0"/>
    <w:rsid w:val="007B1570"/>
    <w:rsid w:val="007B2118"/>
    <w:rsid w:val="007B41C4"/>
    <w:rsid w:val="007B7D8E"/>
    <w:rsid w:val="007C16E8"/>
    <w:rsid w:val="007C18B7"/>
    <w:rsid w:val="007C5EB2"/>
    <w:rsid w:val="007C61F1"/>
    <w:rsid w:val="007D5635"/>
    <w:rsid w:val="007E252C"/>
    <w:rsid w:val="007E3214"/>
    <w:rsid w:val="007E6960"/>
    <w:rsid w:val="007F5B50"/>
    <w:rsid w:val="00800CFD"/>
    <w:rsid w:val="0080575D"/>
    <w:rsid w:val="00806670"/>
    <w:rsid w:val="00813B8E"/>
    <w:rsid w:val="00821082"/>
    <w:rsid w:val="0082563E"/>
    <w:rsid w:val="00830BB9"/>
    <w:rsid w:val="00842CF1"/>
    <w:rsid w:val="0084316C"/>
    <w:rsid w:val="00845D49"/>
    <w:rsid w:val="008544D2"/>
    <w:rsid w:val="00855F56"/>
    <w:rsid w:val="00856358"/>
    <w:rsid w:val="0085731A"/>
    <w:rsid w:val="00857453"/>
    <w:rsid w:val="00860F06"/>
    <w:rsid w:val="008628C4"/>
    <w:rsid w:val="00863BC4"/>
    <w:rsid w:val="00865001"/>
    <w:rsid w:val="00871F9A"/>
    <w:rsid w:val="00872DA9"/>
    <w:rsid w:val="00873954"/>
    <w:rsid w:val="00874275"/>
    <w:rsid w:val="00877581"/>
    <w:rsid w:val="00880ADA"/>
    <w:rsid w:val="008908FB"/>
    <w:rsid w:val="00891C03"/>
    <w:rsid w:val="00893D7F"/>
    <w:rsid w:val="00895DB0"/>
    <w:rsid w:val="00896170"/>
    <w:rsid w:val="00897DFA"/>
    <w:rsid w:val="008A41A9"/>
    <w:rsid w:val="008A6360"/>
    <w:rsid w:val="008A6E0F"/>
    <w:rsid w:val="008B0530"/>
    <w:rsid w:val="008B205E"/>
    <w:rsid w:val="008B31D6"/>
    <w:rsid w:val="008B3E01"/>
    <w:rsid w:val="008B5DED"/>
    <w:rsid w:val="008C072F"/>
    <w:rsid w:val="008C096B"/>
    <w:rsid w:val="008C2DEE"/>
    <w:rsid w:val="008D1327"/>
    <w:rsid w:val="008E2624"/>
    <w:rsid w:val="008F37CD"/>
    <w:rsid w:val="008F6AE0"/>
    <w:rsid w:val="008F7931"/>
    <w:rsid w:val="009071F8"/>
    <w:rsid w:val="00907BF5"/>
    <w:rsid w:val="00907C7A"/>
    <w:rsid w:val="009101D3"/>
    <w:rsid w:val="00913533"/>
    <w:rsid w:val="00913DA6"/>
    <w:rsid w:val="009147F5"/>
    <w:rsid w:val="0091492D"/>
    <w:rsid w:val="00915D33"/>
    <w:rsid w:val="00915DBB"/>
    <w:rsid w:val="0092329A"/>
    <w:rsid w:val="00923C24"/>
    <w:rsid w:val="00935508"/>
    <w:rsid w:val="00935BD0"/>
    <w:rsid w:val="00940B2C"/>
    <w:rsid w:val="00942EEE"/>
    <w:rsid w:val="009534E8"/>
    <w:rsid w:val="00954EB2"/>
    <w:rsid w:val="00956504"/>
    <w:rsid w:val="009604D0"/>
    <w:rsid w:val="009666ED"/>
    <w:rsid w:val="0096775A"/>
    <w:rsid w:val="00971204"/>
    <w:rsid w:val="00972340"/>
    <w:rsid w:val="009769F2"/>
    <w:rsid w:val="009778D6"/>
    <w:rsid w:val="0098396D"/>
    <w:rsid w:val="00987ECB"/>
    <w:rsid w:val="00990493"/>
    <w:rsid w:val="00991330"/>
    <w:rsid w:val="009921A6"/>
    <w:rsid w:val="009939B9"/>
    <w:rsid w:val="00995849"/>
    <w:rsid w:val="0099671F"/>
    <w:rsid w:val="00997104"/>
    <w:rsid w:val="009A1EA8"/>
    <w:rsid w:val="009A2F18"/>
    <w:rsid w:val="009A5EC3"/>
    <w:rsid w:val="009B7399"/>
    <w:rsid w:val="009C0E99"/>
    <w:rsid w:val="009C1766"/>
    <w:rsid w:val="009C2DE1"/>
    <w:rsid w:val="009D0733"/>
    <w:rsid w:val="009D1E4F"/>
    <w:rsid w:val="009D3D65"/>
    <w:rsid w:val="009D3F89"/>
    <w:rsid w:val="009D4972"/>
    <w:rsid w:val="009E0DC0"/>
    <w:rsid w:val="009E288C"/>
    <w:rsid w:val="009E33D5"/>
    <w:rsid w:val="009E372C"/>
    <w:rsid w:val="009E52B0"/>
    <w:rsid w:val="009E5FEF"/>
    <w:rsid w:val="009E6FCF"/>
    <w:rsid w:val="009F128E"/>
    <w:rsid w:val="009F5927"/>
    <w:rsid w:val="009F6818"/>
    <w:rsid w:val="00A00208"/>
    <w:rsid w:val="00A00EF5"/>
    <w:rsid w:val="00A02572"/>
    <w:rsid w:val="00A02B25"/>
    <w:rsid w:val="00A0316D"/>
    <w:rsid w:val="00A06826"/>
    <w:rsid w:val="00A135EC"/>
    <w:rsid w:val="00A14B1F"/>
    <w:rsid w:val="00A15429"/>
    <w:rsid w:val="00A15FC3"/>
    <w:rsid w:val="00A166A8"/>
    <w:rsid w:val="00A16FB3"/>
    <w:rsid w:val="00A20C12"/>
    <w:rsid w:val="00A20D78"/>
    <w:rsid w:val="00A2394C"/>
    <w:rsid w:val="00A2498B"/>
    <w:rsid w:val="00A31E5B"/>
    <w:rsid w:val="00A3367A"/>
    <w:rsid w:val="00A45645"/>
    <w:rsid w:val="00A527AB"/>
    <w:rsid w:val="00A52E39"/>
    <w:rsid w:val="00A60FAF"/>
    <w:rsid w:val="00A62D8A"/>
    <w:rsid w:val="00A63F04"/>
    <w:rsid w:val="00A648CC"/>
    <w:rsid w:val="00A711C5"/>
    <w:rsid w:val="00A71AD0"/>
    <w:rsid w:val="00A72786"/>
    <w:rsid w:val="00A75008"/>
    <w:rsid w:val="00A80DF7"/>
    <w:rsid w:val="00A82DAE"/>
    <w:rsid w:val="00A8307E"/>
    <w:rsid w:val="00A85DFC"/>
    <w:rsid w:val="00A871A3"/>
    <w:rsid w:val="00A872CE"/>
    <w:rsid w:val="00A87576"/>
    <w:rsid w:val="00A93387"/>
    <w:rsid w:val="00A95DBE"/>
    <w:rsid w:val="00A97841"/>
    <w:rsid w:val="00AA4624"/>
    <w:rsid w:val="00AA634F"/>
    <w:rsid w:val="00AA6934"/>
    <w:rsid w:val="00AB1BFE"/>
    <w:rsid w:val="00AB340B"/>
    <w:rsid w:val="00AC037D"/>
    <w:rsid w:val="00AC0BD0"/>
    <w:rsid w:val="00AC144A"/>
    <w:rsid w:val="00AC194B"/>
    <w:rsid w:val="00AC363A"/>
    <w:rsid w:val="00AC37AD"/>
    <w:rsid w:val="00AD1C2F"/>
    <w:rsid w:val="00AD70FA"/>
    <w:rsid w:val="00AD79D2"/>
    <w:rsid w:val="00AE0DD7"/>
    <w:rsid w:val="00AF0C8C"/>
    <w:rsid w:val="00AF1916"/>
    <w:rsid w:val="00AF3918"/>
    <w:rsid w:val="00AF6856"/>
    <w:rsid w:val="00AF706F"/>
    <w:rsid w:val="00B0181F"/>
    <w:rsid w:val="00B032B5"/>
    <w:rsid w:val="00B044FD"/>
    <w:rsid w:val="00B04CDB"/>
    <w:rsid w:val="00B1114E"/>
    <w:rsid w:val="00B113F7"/>
    <w:rsid w:val="00B11859"/>
    <w:rsid w:val="00B16D53"/>
    <w:rsid w:val="00B16FF9"/>
    <w:rsid w:val="00B17C01"/>
    <w:rsid w:val="00B2073C"/>
    <w:rsid w:val="00B255B8"/>
    <w:rsid w:val="00B42CD6"/>
    <w:rsid w:val="00B461C8"/>
    <w:rsid w:val="00B50181"/>
    <w:rsid w:val="00B50CC8"/>
    <w:rsid w:val="00B51F12"/>
    <w:rsid w:val="00B60A2B"/>
    <w:rsid w:val="00B63EF3"/>
    <w:rsid w:val="00B643BA"/>
    <w:rsid w:val="00B72FB6"/>
    <w:rsid w:val="00B756E4"/>
    <w:rsid w:val="00B77BC7"/>
    <w:rsid w:val="00B82292"/>
    <w:rsid w:val="00B8312A"/>
    <w:rsid w:val="00B84514"/>
    <w:rsid w:val="00B872CD"/>
    <w:rsid w:val="00B92239"/>
    <w:rsid w:val="00BA56B1"/>
    <w:rsid w:val="00BA72E0"/>
    <w:rsid w:val="00BA745C"/>
    <w:rsid w:val="00BB0F79"/>
    <w:rsid w:val="00BB5FED"/>
    <w:rsid w:val="00BB6E53"/>
    <w:rsid w:val="00BC70A2"/>
    <w:rsid w:val="00BD24E6"/>
    <w:rsid w:val="00BD2A92"/>
    <w:rsid w:val="00BD34BE"/>
    <w:rsid w:val="00BD3C50"/>
    <w:rsid w:val="00BD622B"/>
    <w:rsid w:val="00BE03B2"/>
    <w:rsid w:val="00BE05CA"/>
    <w:rsid w:val="00BE2761"/>
    <w:rsid w:val="00BE59AF"/>
    <w:rsid w:val="00BE6F87"/>
    <w:rsid w:val="00BF40F7"/>
    <w:rsid w:val="00C01C31"/>
    <w:rsid w:val="00C03272"/>
    <w:rsid w:val="00C04451"/>
    <w:rsid w:val="00C05A7F"/>
    <w:rsid w:val="00C0679B"/>
    <w:rsid w:val="00C11045"/>
    <w:rsid w:val="00C20087"/>
    <w:rsid w:val="00C21B3F"/>
    <w:rsid w:val="00C21CDB"/>
    <w:rsid w:val="00C22306"/>
    <w:rsid w:val="00C2474C"/>
    <w:rsid w:val="00C25198"/>
    <w:rsid w:val="00C26514"/>
    <w:rsid w:val="00C37DAD"/>
    <w:rsid w:val="00C40644"/>
    <w:rsid w:val="00C41991"/>
    <w:rsid w:val="00C44BBD"/>
    <w:rsid w:val="00C4633B"/>
    <w:rsid w:val="00C46698"/>
    <w:rsid w:val="00C47478"/>
    <w:rsid w:val="00C577CE"/>
    <w:rsid w:val="00C60CDD"/>
    <w:rsid w:val="00C64BAE"/>
    <w:rsid w:val="00C722AF"/>
    <w:rsid w:val="00C755DC"/>
    <w:rsid w:val="00C779A5"/>
    <w:rsid w:val="00C80260"/>
    <w:rsid w:val="00C815A7"/>
    <w:rsid w:val="00C81889"/>
    <w:rsid w:val="00C836FB"/>
    <w:rsid w:val="00C8571F"/>
    <w:rsid w:val="00C9234B"/>
    <w:rsid w:val="00C92ED9"/>
    <w:rsid w:val="00C939D8"/>
    <w:rsid w:val="00C957AA"/>
    <w:rsid w:val="00CA0175"/>
    <w:rsid w:val="00CA2BBF"/>
    <w:rsid w:val="00CA31A0"/>
    <w:rsid w:val="00CA4600"/>
    <w:rsid w:val="00CA4C6A"/>
    <w:rsid w:val="00CA738D"/>
    <w:rsid w:val="00CB16AD"/>
    <w:rsid w:val="00CB5A5E"/>
    <w:rsid w:val="00CB5E01"/>
    <w:rsid w:val="00CB6269"/>
    <w:rsid w:val="00CC1661"/>
    <w:rsid w:val="00CC2019"/>
    <w:rsid w:val="00CC22AE"/>
    <w:rsid w:val="00CC355C"/>
    <w:rsid w:val="00CC3DE8"/>
    <w:rsid w:val="00CC4C51"/>
    <w:rsid w:val="00CC5B76"/>
    <w:rsid w:val="00CD06C8"/>
    <w:rsid w:val="00CD1F22"/>
    <w:rsid w:val="00CD4832"/>
    <w:rsid w:val="00CD5C2E"/>
    <w:rsid w:val="00CD638B"/>
    <w:rsid w:val="00CE07C0"/>
    <w:rsid w:val="00CE2830"/>
    <w:rsid w:val="00CE77CA"/>
    <w:rsid w:val="00CF05F8"/>
    <w:rsid w:val="00CF0B8B"/>
    <w:rsid w:val="00CF150E"/>
    <w:rsid w:val="00CF381E"/>
    <w:rsid w:val="00CF5144"/>
    <w:rsid w:val="00CF5FE3"/>
    <w:rsid w:val="00CF7941"/>
    <w:rsid w:val="00D02A6C"/>
    <w:rsid w:val="00D042F0"/>
    <w:rsid w:val="00D04B7B"/>
    <w:rsid w:val="00D04D89"/>
    <w:rsid w:val="00D054CB"/>
    <w:rsid w:val="00D0573F"/>
    <w:rsid w:val="00D073E4"/>
    <w:rsid w:val="00D12556"/>
    <w:rsid w:val="00D14900"/>
    <w:rsid w:val="00D207CC"/>
    <w:rsid w:val="00D20F7D"/>
    <w:rsid w:val="00D2265B"/>
    <w:rsid w:val="00D24EB9"/>
    <w:rsid w:val="00D263AE"/>
    <w:rsid w:val="00D27263"/>
    <w:rsid w:val="00D318CC"/>
    <w:rsid w:val="00D411E0"/>
    <w:rsid w:val="00D419C7"/>
    <w:rsid w:val="00D4234A"/>
    <w:rsid w:val="00D53B02"/>
    <w:rsid w:val="00D543EE"/>
    <w:rsid w:val="00D57B9F"/>
    <w:rsid w:val="00D60050"/>
    <w:rsid w:val="00D62860"/>
    <w:rsid w:val="00D6397F"/>
    <w:rsid w:val="00D656F8"/>
    <w:rsid w:val="00D67A74"/>
    <w:rsid w:val="00D71BB0"/>
    <w:rsid w:val="00D77A20"/>
    <w:rsid w:val="00D77D48"/>
    <w:rsid w:val="00D804BC"/>
    <w:rsid w:val="00D82619"/>
    <w:rsid w:val="00D8334D"/>
    <w:rsid w:val="00D90FD4"/>
    <w:rsid w:val="00D941D7"/>
    <w:rsid w:val="00D95B90"/>
    <w:rsid w:val="00D97EAF"/>
    <w:rsid w:val="00DA0AE4"/>
    <w:rsid w:val="00DA1EE2"/>
    <w:rsid w:val="00DA4F50"/>
    <w:rsid w:val="00DA50F0"/>
    <w:rsid w:val="00DA512A"/>
    <w:rsid w:val="00DA7390"/>
    <w:rsid w:val="00DB1158"/>
    <w:rsid w:val="00DB16F0"/>
    <w:rsid w:val="00DB3C98"/>
    <w:rsid w:val="00DB4316"/>
    <w:rsid w:val="00DB6EC9"/>
    <w:rsid w:val="00DB766B"/>
    <w:rsid w:val="00DB7FE1"/>
    <w:rsid w:val="00DC0257"/>
    <w:rsid w:val="00DC2EA7"/>
    <w:rsid w:val="00DC53F2"/>
    <w:rsid w:val="00DC7299"/>
    <w:rsid w:val="00DD008C"/>
    <w:rsid w:val="00DD35D8"/>
    <w:rsid w:val="00DE20CE"/>
    <w:rsid w:val="00DE35B7"/>
    <w:rsid w:val="00DE64F9"/>
    <w:rsid w:val="00DE73A5"/>
    <w:rsid w:val="00DE7D42"/>
    <w:rsid w:val="00DF3D6B"/>
    <w:rsid w:val="00DF5388"/>
    <w:rsid w:val="00E00DCF"/>
    <w:rsid w:val="00E01464"/>
    <w:rsid w:val="00E036E3"/>
    <w:rsid w:val="00E05F0E"/>
    <w:rsid w:val="00E06135"/>
    <w:rsid w:val="00E061EE"/>
    <w:rsid w:val="00E1067C"/>
    <w:rsid w:val="00E12468"/>
    <w:rsid w:val="00E138E2"/>
    <w:rsid w:val="00E14E69"/>
    <w:rsid w:val="00E15247"/>
    <w:rsid w:val="00E17531"/>
    <w:rsid w:val="00E17599"/>
    <w:rsid w:val="00E21095"/>
    <w:rsid w:val="00E30389"/>
    <w:rsid w:val="00E32DF1"/>
    <w:rsid w:val="00E33C24"/>
    <w:rsid w:val="00E4006E"/>
    <w:rsid w:val="00E4160D"/>
    <w:rsid w:val="00E4455E"/>
    <w:rsid w:val="00E462B9"/>
    <w:rsid w:val="00E548AE"/>
    <w:rsid w:val="00E60D7F"/>
    <w:rsid w:val="00E6119D"/>
    <w:rsid w:val="00E646C1"/>
    <w:rsid w:val="00E64B6E"/>
    <w:rsid w:val="00E66503"/>
    <w:rsid w:val="00E671D3"/>
    <w:rsid w:val="00E6778F"/>
    <w:rsid w:val="00E70CFF"/>
    <w:rsid w:val="00E7418C"/>
    <w:rsid w:val="00E77E80"/>
    <w:rsid w:val="00E80D37"/>
    <w:rsid w:val="00E811B7"/>
    <w:rsid w:val="00E84CBF"/>
    <w:rsid w:val="00E87833"/>
    <w:rsid w:val="00E87A84"/>
    <w:rsid w:val="00E90609"/>
    <w:rsid w:val="00E91556"/>
    <w:rsid w:val="00E938A5"/>
    <w:rsid w:val="00E952AC"/>
    <w:rsid w:val="00E95C6C"/>
    <w:rsid w:val="00EA17E8"/>
    <w:rsid w:val="00EA3902"/>
    <w:rsid w:val="00EB22EC"/>
    <w:rsid w:val="00EC27A4"/>
    <w:rsid w:val="00EC3659"/>
    <w:rsid w:val="00ED35F3"/>
    <w:rsid w:val="00ED61D9"/>
    <w:rsid w:val="00EE0200"/>
    <w:rsid w:val="00EE086F"/>
    <w:rsid w:val="00EE3A61"/>
    <w:rsid w:val="00EE46EB"/>
    <w:rsid w:val="00EE618D"/>
    <w:rsid w:val="00EF019F"/>
    <w:rsid w:val="00EF29B5"/>
    <w:rsid w:val="00EF2A2A"/>
    <w:rsid w:val="00EF352E"/>
    <w:rsid w:val="00EF40B6"/>
    <w:rsid w:val="00EF49C5"/>
    <w:rsid w:val="00EF4F41"/>
    <w:rsid w:val="00EF57AB"/>
    <w:rsid w:val="00F044EC"/>
    <w:rsid w:val="00F07A1B"/>
    <w:rsid w:val="00F07C2A"/>
    <w:rsid w:val="00F112CA"/>
    <w:rsid w:val="00F11A38"/>
    <w:rsid w:val="00F1616F"/>
    <w:rsid w:val="00F23A50"/>
    <w:rsid w:val="00F23FEB"/>
    <w:rsid w:val="00F25068"/>
    <w:rsid w:val="00F25FDD"/>
    <w:rsid w:val="00F3240F"/>
    <w:rsid w:val="00F33982"/>
    <w:rsid w:val="00F440F7"/>
    <w:rsid w:val="00F475BE"/>
    <w:rsid w:val="00F544C7"/>
    <w:rsid w:val="00F55934"/>
    <w:rsid w:val="00F566BD"/>
    <w:rsid w:val="00F56A14"/>
    <w:rsid w:val="00F61BDE"/>
    <w:rsid w:val="00F63AEC"/>
    <w:rsid w:val="00F65B5C"/>
    <w:rsid w:val="00F65FC9"/>
    <w:rsid w:val="00F71A67"/>
    <w:rsid w:val="00F74612"/>
    <w:rsid w:val="00F755CC"/>
    <w:rsid w:val="00F760FB"/>
    <w:rsid w:val="00F77375"/>
    <w:rsid w:val="00F80D4D"/>
    <w:rsid w:val="00F83C4F"/>
    <w:rsid w:val="00F83C85"/>
    <w:rsid w:val="00F869D6"/>
    <w:rsid w:val="00F90E06"/>
    <w:rsid w:val="00F92681"/>
    <w:rsid w:val="00F94B0F"/>
    <w:rsid w:val="00F95DFE"/>
    <w:rsid w:val="00F96A46"/>
    <w:rsid w:val="00F96D4C"/>
    <w:rsid w:val="00FA3E05"/>
    <w:rsid w:val="00FA6E87"/>
    <w:rsid w:val="00FB43FD"/>
    <w:rsid w:val="00FB583D"/>
    <w:rsid w:val="00FB6A2E"/>
    <w:rsid w:val="00FC0277"/>
    <w:rsid w:val="00FC1463"/>
    <w:rsid w:val="00FC2E07"/>
    <w:rsid w:val="00FC49D9"/>
    <w:rsid w:val="00FC61BF"/>
    <w:rsid w:val="00FC623A"/>
    <w:rsid w:val="00FD01F8"/>
    <w:rsid w:val="00FD3AA8"/>
    <w:rsid w:val="00FD3CEA"/>
    <w:rsid w:val="00FD7026"/>
    <w:rsid w:val="00FE20EA"/>
    <w:rsid w:val="00FE5395"/>
    <w:rsid w:val="00FF0901"/>
    <w:rsid w:val="00FF4466"/>
    <w:rsid w:val="00FF4B14"/>
    <w:rsid w:val="00FF559D"/>
    <w:rsid w:val="00FF75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5376A"/>
  <w15:chartTrackingRefBased/>
  <w15:docId w15:val="{197900F4-B343-4529-8E2D-3C5A3FB50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32"/>
        <w:sz w:val="22"/>
        <w:szCs w:val="3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45D49"/>
    <w:pPr>
      <w:keepNext/>
      <w:keepLines/>
      <w:spacing w:before="240" w:after="0"/>
      <w:outlineLvl w:val="0"/>
    </w:pPr>
    <w:rPr>
      <w:rFonts w:asciiTheme="majorHAnsi" w:eastAsiaTheme="majorEastAsia" w:hAnsiTheme="majorHAnsi" w:cstheme="majorBidi"/>
      <w:color w:val="2F5496" w:themeColor="accent1" w:themeShade="BF"/>
      <w:sz w:val="32"/>
    </w:rPr>
  </w:style>
  <w:style w:type="paragraph" w:styleId="Titre2">
    <w:name w:val="heading 2"/>
    <w:basedOn w:val="Titre1"/>
    <w:next w:val="Normal"/>
    <w:link w:val="Titre2Car"/>
    <w:uiPriority w:val="9"/>
    <w:unhideWhenUsed/>
    <w:qFormat/>
    <w:rsid w:val="00845D49"/>
    <w:pPr>
      <w:keepNext w:val="0"/>
      <w:keepLines w:val="0"/>
      <w:spacing w:before="120" w:after="120" w:line="240" w:lineRule="auto"/>
      <w:jc w:val="both"/>
      <w:outlineLvl w:val="1"/>
    </w:pPr>
    <w:rPr>
      <w:rFonts w:ascii="Arial" w:eastAsia="Calibri" w:hAnsi="Arial" w:cs="Arial"/>
      <w:b/>
      <w:bCs/>
      <w:color w:val="auto"/>
      <w:kern w:val="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Aucuneliste1">
    <w:name w:val="Aucune liste1"/>
    <w:next w:val="Aucuneliste"/>
    <w:uiPriority w:val="99"/>
    <w:semiHidden/>
    <w:unhideWhenUsed/>
    <w:rsid w:val="009A2F18"/>
  </w:style>
  <w:style w:type="paragraph" w:customStyle="1" w:styleId="BasicParagraph">
    <w:name w:val="[Basic Paragraph]"/>
    <w:basedOn w:val="Normal"/>
    <w:rsid w:val="009A2F18"/>
    <w:pPr>
      <w:widowControl w:val="0"/>
      <w:autoSpaceDE w:val="0"/>
      <w:autoSpaceDN w:val="0"/>
      <w:adjustRightInd w:val="0"/>
      <w:spacing w:after="200" w:line="288" w:lineRule="auto"/>
      <w:textAlignment w:val="center"/>
    </w:pPr>
    <w:rPr>
      <w:rFonts w:ascii="Times-Roman" w:eastAsia="Calibri" w:hAnsi="Times-Roman" w:cs="Times New Roman"/>
      <w:bCs/>
      <w:color w:val="000000"/>
      <w:kern w:val="0"/>
      <w:szCs w:val="22"/>
      <w:lang w:val="en-GB"/>
    </w:rPr>
  </w:style>
  <w:style w:type="paragraph" w:customStyle="1" w:styleId="siege">
    <w:name w:val="siege"/>
    <w:basedOn w:val="BasicParagraph"/>
    <w:rsid w:val="009A2F18"/>
    <w:rPr>
      <w:rFonts w:ascii="ScalaSans" w:hAnsi="ScalaSans"/>
      <w:color w:val="514C51"/>
      <w:sz w:val="12"/>
      <w:szCs w:val="12"/>
    </w:rPr>
  </w:style>
  <w:style w:type="paragraph" w:styleId="En-tte">
    <w:name w:val="header"/>
    <w:basedOn w:val="Normal"/>
    <w:link w:val="En-tteCar"/>
    <w:uiPriority w:val="99"/>
    <w:rsid w:val="009A2F18"/>
    <w:pPr>
      <w:tabs>
        <w:tab w:val="center" w:pos="4536"/>
        <w:tab w:val="right" w:pos="9072"/>
      </w:tabs>
      <w:spacing w:after="200" w:line="276" w:lineRule="auto"/>
    </w:pPr>
    <w:rPr>
      <w:rFonts w:ascii="Calibri" w:eastAsia="Calibri" w:hAnsi="Calibri" w:cs="Times New Roman"/>
      <w:bCs/>
      <w:kern w:val="0"/>
      <w:szCs w:val="22"/>
    </w:rPr>
  </w:style>
  <w:style w:type="character" w:customStyle="1" w:styleId="En-tteCar">
    <w:name w:val="En-tête Car"/>
    <w:basedOn w:val="Policepardfaut"/>
    <w:link w:val="En-tte"/>
    <w:uiPriority w:val="99"/>
    <w:rsid w:val="009A2F18"/>
    <w:rPr>
      <w:rFonts w:ascii="Calibri" w:eastAsia="Calibri" w:hAnsi="Calibri" w:cs="Times New Roman"/>
      <w:bCs/>
      <w:kern w:val="0"/>
      <w:sz w:val="22"/>
      <w:szCs w:val="22"/>
    </w:rPr>
  </w:style>
  <w:style w:type="paragraph" w:styleId="Pieddepage">
    <w:name w:val="footer"/>
    <w:basedOn w:val="Normal"/>
    <w:link w:val="PieddepageCar"/>
    <w:uiPriority w:val="99"/>
    <w:rsid w:val="009A2F18"/>
    <w:pPr>
      <w:tabs>
        <w:tab w:val="center" w:pos="4536"/>
        <w:tab w:val="right" w:pos="9072"/>
      </w:tabs>
      <w:spacing w:after="200" w:line="276" w:lineRule="auto"/>
    </w:pPr>
    <w:rPr>
      <w:rFonts w:ascii="Calibri" w:eastAsia="Calibri" w:hAnsi="Calibri" w:cs="Times New Roman"/>
      <w:bCs/>
      <w:kern w:val="0"/>
      <w:szCs w:val="22"/>
    </w:rPr>
  </w:style>
  <w:style w:type="character" w:customStyle="1" w:styleId="PieddepageCar">
    <w:name w:val="Pied de page Car"/>
    <w:basedOn w:val="Policepardfaut"/>
    <w:link w:val="Pieddepage"/>
    <w:uiPriority w:val="99"/>
    <w:rsid w:val="009A2F18"/>
    <w:rPr>
      <w:rFonts w:ascii="Calibri" w:eastAsia="Calibri" w:hAnsi="Calibri" w:cs="Times New Roman"/>
      <w:bCs/>
      <w:kern w:val="0"/>
      <w:sz w:val="22"/>
      <w:szCs w:val="22"/>
    </w:rPr>
  </w:style>
  <w:style w:type="paragraph" w:styleId="Textedebulles">
    <w:name w:val="Balloon Text"/>
    <w:basedOn w:val="Normal"/>
    <w:link w:val="TextedebullesCar"/>
    <w:uiPriority w:val="99"/>
    <w:semiHidden/>
    <w:unhideWhenUsed/>
    <w:rsid w:val="009A2F18"/>
    <w:pPr>
      <w:spacing w:after="0" w:line="240" w:lineRule="auto"/>
    </w:pPr>
    <w:rPr>
      <w:rFonts w:ascii="Tahoma" w:eastAsia="Calibri" w:hAnsi="Tahoma" w:cs="Tahoma"/>
      <w:bCs/>
      <w:kern w:val="0"/>
      <w:sz w:val="16"/>
      <w:szCs w:val="16"/>
    </w:rPr>
  </w:style>
  <w:style w:type="character" w:customStyle="1" w:styleId="TextedebullesCar">
    <w:name w:val="Texte de bulles Car"/>
    <w:basedOn w:val="Policepardfaut"/>
    <w:link w:val="Textedebulles"/>
    <w:uiPriority w:val="99"/>
    <w:semiHidden/>
    <w:rsid w:val="009A2F18"/>
    <w:rPr>
      <w:rFonts w:ascii="Tahoma" w:eastAsia="Calibri" w:hAnsi="Tahoma" w:cs="Tahoma"/>
      <w:bCs/>
      <w:kern w:val="0"/>
      <w:sz w:val="16"/>
      <w:szCs w:val="16"/>
    </w:rPr>
  </w:style>
  <w:style w:type="paragraph" w:styleId="Paragraphedeliste">
    <w:name w:val="List Paragraph"/>
    <w:basedOn w:val="Normal"/>
    <w:uiPriority w:val="34"/>
    <w:qFormat/>
    <w:rsid w:val="009A2F18"/>
    <w:pPr>
      <w:spacing w:after="200" w:line="276" w:lineRule="auto"/>
      <w:ind w:left="708"/>
    </w:pPr>
    <w:rPr>
      <w:rFonts w:ascii="Calibri" w:eastAsia="Calibri" w:hAnsi="Calibri" w:cs="Times New Roman"/>
      <w:bCs/>
      <w:kern w:val="0"/>
      <w:szCs w:val="22"/>
    </w:rPr>
  </w:style>
  <w:style w:type="table" w:styleId="Grilledutableau">
    <w:name w:val="Table Grid"/>
    <w:basedOn w:val="TableauNormal"/>
    <w:uiPriority w:val="39"/>
    <w:rsid w:val="009A2F18"/>
    <w:pPr>
      <w:spacing w:after="0" w:line="240" w:lineRule="auto"/>
    </w:pPr>
    <w:rPr>
      <w:rFonts w:ascii="Times New Roman" w:eastAsia="Times New Roman" w:hAnsi="Times New Roman" w:cs="Times New Roman"/>
      <w:bCs/>
      <w:kern w:val="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A2F18"/>
    <w:pPr>
      <w:spacing w:before="100" w:beforeAutospacing="1" w:after="100" w:afterAutospacing="1" w:line="240" w:lineRule="auto"/>
    </w:pPr>
    <w:rPr>
      <w:rFonts w:ascii="Times New Roman" w:eastAsia="Times New Roman" w:hAnsi="Times New Roman" w:cs="Times New Roman"/>
      <w:bCs/>
      <w:kern w:val="0"/>
      <w:sz w:val="24"/>
      <w:szCs w:val="24"/>
      <w:lang w:eastAsia="fr-FR"/>
    </w:rPr>
  </w:style>
  <w:style w:type="character" w:customStyle="1" w:styleId="txt1">
    <w:name w:val="txt1"/>
    <w:rsid w:val="009A2F18"/>
    <w:rPr>
      <w:rFonts w:ascii="Arial" w:hAnsi="Arial" w:cs="Arial" w:hint="default"/>
      <w:b w:val="0"/>
      <w:bCs w:val="0"/>
      <w:color w:val="000000"/>
      <w:spacing w:val="0"/>
      <w:sz w:val="18"/>
      <w:szCs w:val="18"/>
    </w:rPr>
  </w:style>
  <w:style w:type="numbering" w:customStyle="1" w:styleId="Aucuneliste11">
    <w:name w:val="Aucune liste11"/>
    <w:next w:val="Aucuneliste"/>
    <w:uiPriority w:val="99"/>
    <w:semiHidden/>
    <w:unhideWhenUsed/>
    <w:rsid w:val="009A2F18"/>
  </w:style>
  <w:style w:type="paragraph" w:customStyle="1" w:styleId="texte">
    <w:name w:val="texte"/>
    <w:basedOn w:val="Textebrut"/>
    <w:rsid w:val="009A2F18"/>
    <w:rPr>
      <w:rFonts w:ascii="Arial" w:eastAsia="MS Mincho" w:hAnsi="Arial" w:cs="Arial"/>
      <w:sz w:val="22"/>
      <w:szCs w:val="20"/>
    </w:rPr>
  </w:style>
  <w:style w:type="paragraph" w:styleId="Textebrut">
    <w:name w:val="Plain Text"/>
    <w:basedOn w:val="Normal"/>
    <w:link w:val="TextebrutCar"/>
    <w:uiPriority w:val="99"/>
    <w:semiHidden/>
    <w:unhideWhenUsed/>
    <w:rsid w:val="009A2F18"/>
    <w:pPr>
      <w:spacing w:after="0" w:line="240" w:lineRule="auto"/>
      <w:jc w:val="both"/>
    </w:pPr>
    <w:rPr>
      <w:rFonts w:ascii="Consolas" w:eastAsia="Times New Roman" w:hAnsi="Consolas" w:cs="Times New Roman"/>
      <w:bCs/>
      <w:kern w:val="0"/>
      <w:sz w:val="21"/>
      <w:szCs w:val="21"/>
      <w:lang w:eastAsia="fr-FR"/>
    </w:rPr>
  </w:style>
  <w:style w:type="character" w:customStyle="1" w:styleId="TextebrutCar">
    <w:name w:val="Texte brut Car"/>
    <w:basedOn w:val="Policepardfaut"/>
    <w:link w:val="Textebrut"/>
    <w:uiPriority w:val="99"/>
    <w:semiHidden/>
    <w:rsid w:val="009A2F18"/>
    <w:rPr>
      <w:rFonts w:ascii="Consolas" w:eastAsia="Times New Roman" w:hAnsi="Consolas" w:cs="Times New Roman"/>
      <w:bCs/>
      <w:kern w:val="0"/>
      <w:sz w:val="21"/>
      <w:szCs w:val="21"/>
      <w:lang w:eastAsia="fr-FR"/>
    </w:rPr>
  </w:style>
  <w:style w:type="table" w:customStyle="1" w:styleId="Grilledutableau1">
    <w:name w:val="Grille du tableau1"/>
    <w:basedOn w:val="TableauNormal"/>
    <w:next w:val="Grilledutableau"/>
    <w:uiPriority w:val="59"/>
    <w:rsid w:val="009A2F18"/>
    <w:pPr>
      <w:spacing w:after="0" w:line="240" w:lineRule="auto"/>
    </w:pPr>
    <w:rPr>
      <w:rFonts w:ascii="Calibri" w:eastAsia="Calibri" w:hAnsi="Calibri" w:cs="Times New Roman"/>
      <w:bCs/>
      <w:kern w:val="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9A2F18"/>
    <w:pPr>
      <w:spacing w:after="0" w:line="240" w:lineRule="auto"/>
      <w:jc w:val="both"/>
    </w:pPr>
    <w:rPr>
      <w:rFonts w:eastAsia="Times New Roman" w:cs="Times New Roman"/>
      <w:bCs/>
      <w:kern w:val="0"/>
      <w:szCs w:val="20"/>
      <w:lang w:eastAsia="fr-FR"/>
    </w:rPr>
  </w:style>
  <w:style w:type="character" w:customStyle="1" w:styleId="NotedebasdepageCar">
    <w:name w:val="Note de bas de page Car"/>
    <w:basedOn w:val="Policepardfaut"/>
    <w:link w:val="Notedebasdepage"/>
    <w:uiPriority w:val="99"/>
    <w:semiHidden/>
    <w:rsid w:val="009A2F18"/>
    <w:rPr>
      <w:rFonts w:eastAsia="Times New Roman" w:cs="Times New Roman"/>
      <w:bCs/>
      <w:kern w:val="0"/>
      <w:szCs w:val="20"/>
      <w:lang w:eastAsia="fr-FR"/>
    </w:rPr>
  </w:style>
  <w:style w:type="character" w:styleId="Appelnotedebasdep">
    <w:name w:val="footnote reference"/>
    <w:uiPriority w:val="99"/>
    <w:semiHidden/>
    <w:unhideWhenUsed/>
    <w:rsid w:val="009A2F18"/>
    <w:rPr>
      <w:vertAlign w:val="superscript"/>
    </w:rPr>
  </w:style>
  <w:style w:type="table" w:customStyle="1" w:styleId="Grilledutableau2">
    <w:name w:val="Grille du tableau2"/>
    <w:basedOn w:val="TableauNormal"/>
    <w:next w:val="Grilledutableau"/>
    <w:uiPriority w:val="39"/>
    <w:rsid w:val="009A2F18"/>
    <w:pPr>
      <w:spacing w:after="0" w:line="240" w:lineRule="auto"/>
    </w:pPr>
    <w:rPr>
      <w:rFonts w:ascii="Calibri" w:eastAsia="Calibri" w:hAnsi="Calibri" w:cs="Times New Roman"/>
      <w:bCs/>
      <w:kern w:val="0"/>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A2F18"/>
    <w:rPr>
      <w:color w:val="808080"/>
    </w:rPr>
  </w:style>
  <w:style w:type="table" w:customStyle="1" w:styleId="Grilledutableau3">
    <w:name w:val="Grille du tableau3"/>
    <w:basedOn w:val="TableauNormal"/>
    <w:next w:val="Grilledutableau"/>
    <w:uiPriority w:val="39"/>
    <w:rsid w:val="002A6CCC"/>
    <w:pPr>
      <w:spacing w:after="0" w:line="240" w:lineRule="auto"/>
    </w:pPr>
    <w:rPr>
      <w:bCs/>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DB1158"/>
    <w:pPr>
      <w:spacing w:after="0" w:line="240" w:lineRule="auto"/>
    </w:pPr>
    <w:rPr>
      <w:bCs/>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845D49"/>
    <w:rPr>
      <w:rFonts w:eastAsia="Calibri"/>
      <w:b/>
      <w:bCs/>
      <w:kern w:val="0"/>
      <w:sz w:val="20"/>
      <w:szCs w:val="20"/>
    </w:rPr>
  </w:style>
  <w:style w:type="paragraph" w:customStyle="1" w:styleId="Tiret">
    <w:name w:val="Tiret"/>
    <w:basedOn w:val="Paragraphedeliste"/>
    <w:link w:val="TiretCar"/>
    <w:qFormat/>
    <w:rsid w:val="00845D49"/>
    <w:pPr>
      <w:numPr>
        <w:numId w:val="33"/>
      </w:numPr>
      <w:spacing w:after="0"/>
      <w:jc w:val="both"/>
    </w:pPr>
    <w:rPr>
      <w:rFonts w:ascii="Arial" w:hAnsi="Arial" w:cs="Arial"/>
      <w:bCs w:val="0"/>
      <w:sz w:val="20"/>
      <w:szCs w:val="20"/>
    </w:rPr>
  </w:style>
  <w:style w:type="character" w:customStyle="1" w:styleId="TiretCar">
    <w:name w:val="Tiret Car"/>
    <w:basedOn w:val="Policepardfaut"/>
    <w:link w:val="Tiret"/>
    <w:rsid w:val="00845D49"/>
    <w:rPr>
      <w:rFonts w:eastAsia="Calibri"/>
      <w:kern w:val="0"/>
      <w:sz w:val="20"/>
      <w:szCs w:val="20"/>
    </w:rPr>
  </w:style>
  <w:style w:type="character" w:customStyle="1" w:styleId="Titre1Car">
    <w:name w:val="Titre 1 Car"/>
    <w:basedOn w:val="Policepardfaut"/>
    <w:link w:val="Titre1"/>
    <w:uiPriority w:val="9"/>
    <w:rsid w:val="00845D49"/>
    <w:rPr>
      <w:rFonts w:asciiTheme="majorHAnsi" w:eastAsiaTheme="majorEastAsia" w:hAnsiTheme="majorHAnsi" w:cstheme="majorBidi"/>
      <w:color w:val="2F5496"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082528">
      <w:bodyDiv w:val="1"/>
      <w:marLeft w:val="0"/>
      <w:marRight w:val="0"/>
      <w:marTop w:val="0"/>
      <w:marBottom w:val="0"/>
      <w:divBdr>
        <w:top w:val="none" w:sz="0" w:space="0" w:color="auto"/>
        <w:left w:val="none" w:sz="0" w:space="0" w:color="auto"/>
        <w:bottom w:val="none" w:sz="0" w:space="0" w:color="auto"/>
        <w:right w:val="none" w:sz="0" w:space="0" w:color="auto"/>
      </w:divBdr>
    </w:div>
    <w:div w:id="127166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E19F06DF014EB9840D642CC0FDADA5"/>
        <w:category>
          <w:name w:val="Général"/>
          <w:gallery w:val="placeholder"/>
        </w:category>
        <w:types>
          <w:type w:val="bbPlcHdr"/>
        </w:types>
        <w:behaviors>
          <w:behavior w:val="content"/>
        </w:behaviors>
        <w:guid w:val="{E0E198D7-722E-4BC4-BC7A-B61EC397C7D7}"/>
      </w:docPartPr>
      <w:docPartBody>
        <w:p w:rsidR="00785085" w:rsidRDefault="00601292">
          <w:r w:rsidRPr="00AC0412">
            <w:rPr>
              <w:rStyle w:val="Textedelespacerserv"/>
            </w:rPr>
            <w:t>[Date de publication]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ScalaSans">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292"/>
    <w:rsid w:val="0006660C"/>
    <w:rsid w:val="000D56D8"/>
    <w:rsid w:val="000F5938"/>
    <w:rsid w:val="00152E9D"/>
    <w:rsid w:val="00162EA0"/>
    <w:rsid w:val="001943BE"/>
    <w:rsid w:val="001A0F74"/>
    <w:rsid w:val="001E3EDB"/>
    <w:rsid w:val="00274C76"/>
    <w:rsid w:val="00293F6B"/>
    <w:rsid w:val="003A6598"/>
    <w:rsid w:val="00441FC5"/>
    <w:rsid w:val="00443101"/>
    <w:rsid w:val="0046357A"/>
    <w:rsid w:val="005226A6"/>
    <w:rsid w:val="00526B20"/>
    <w:rsid w:val="005624E9"/>
    <w:rsid w:val="00601292"/>
    <w:rsid w:val="00686C6E"/>
    <w:rsid w:val="006B7AC4"/>
    <w:rsid w:val="00746866"/>
    <w:rsid w:val="00756A50"/>
    <w:rsid w:val="00782B58"/>
    <w:rsid w:val="00785085"/>
    <w:rsid w:val="007D3D81"/>
    <w:rsid w:val="008E0BB9"/>
    <w:rsid w:val="008F37CD"/>
    <w:rsid w:val="00962AD9"/>
    <w:rsid w:val="00A1358A"/>
    <w:rsid w:val="00A20D78"/>
    <w:rsid w:val="00A22F15"/>
    <w:rsid w:val="00A32426"/>
    <w:rsid w:val="00A62BD2"/>
    <w:rsid w:val="00AC0669"/>
    <w:rsid w:val="00B23FEF"/>
    <w:rsid w:val="00BA2022"/>
    <w:rsid w:val="00BE2066"/>
    <w:rsid w:val="00CA36F9"/>
    <w:rsid w:val="00CB0A13"/>
    <w:rsid w:val="00D62860"/>
    <w:rsid w:val="00D71BB0"/>
    <w:rsid w:val="00D9004F"/>
    <w:rsid w:val="00DE7D42"/>
    <w:rsid w:val="00E16153"/>
    <w:rsid w:val="00E221CB"/>
    <w:rsid w:val="00E4455E"/>
    <w:rsid w:val="00E737A5"/>
    <w:rsid w:val="00EA17E8"/>
    <w:rsid w:val="00F40B59"/>
    <w:rsid w:val="00F60A4B"/>
    <w:rsid w:val="00FC3137"/>
    <w:rsid w:val="00FE53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0129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7fa61ed-4bfb-44d4-b0d7-865203dc721f" xsi:nil="true"/>
    <lcf76f155ced4ddcb4097134ff3c332f xmlns="07f6b267-5d3d-4b72-9bf1-567b93ca5b7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F6B71516732454B912E38FA22544EFC" ma:contentTypeVersion="18" ma:contentTypeDescription="Crée un document." ma:contentTypeScope="" ma:versionID="193280b03c7207f7f56cb64909dc6994">
  <xsd:schema xmlns:xsd="http://www.w3.org/2001/XMLSchema" xmlns:xs="http://www.w3.org/2001/XMLSchema" xmlns:p="http://schemas.microsoft.com/office/2006/metadata/properties" xmlns:ns2="07f6b267-5d3d-4b72-9bf1-567b93ca5b75" xmlns:ns3="b7fa61ed-4bfb-44d4-b0d7-865203dc721f" targetNamespace="http://schemas.microsoft.com/office/2006/metadata/properties" ma:root="true" ma:fieldsID="b3f9affd492716aaf750ff64bc0922a5" ns2:_="" ns3:_="">
    <xsd:import namespace="07f6b267-5d3d-4b72-9bf1-567b93ca5b75"/>
    <xsd:import namespace="b7fa61ed-4bfb-44d4-b0d7-865203dc72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6b267-5d3d-4b72-9bf1-567b93ca5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1bada0e1-0a23-459c-9a9d-3e69e67f94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fa61ed-4bfb-44d4-b0d7-865203dc721f"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cad01f4-2318-4ef2-8a4b-1977ec9a7ae6}" ma:internalName="TaxCatchAll" ma:showField="CatchAllData" ma:web="b7fa61ed-4bfb-44d4-b0d7-865203dc72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3202CD-A2C5-4EE5-921E-D8F8636F3E17}">
  <ds:schemaRefs>
    <ds:schemaRef ds:uri="http://schemas.openxmlformats.org/officeDocument/2006/bibliography"/>
  </ds:schemaRefs>
</ds:datastoreItem>
</file>

<file path=customXml/itemProps3.xml><?xml version="1.0" encoding="utf-8"?>
<ds:datastoreItem xmlns:ds="http://schemas.openxmlformats.org/officeDocument/2006/customXml" ds:itemID="{946EECC2-B238-4A9C-AF91-2CC4FB459D55}">
  <ds:schemaRefs>
    <ds:schemaRef ds:uri="http://schemas.microsoft.com/office/2006/metadata/properties"/>
    <ds:schemaRef ds:uri="http://schemas.microsoft.com/office/infopath/2007/PartnerControls"/>
    <ds:schemaRef ds:uri="b7fa61ed-4bfb-44d4-b0d7-865203dc721f"/>
    <ds:schemaRef ds:uri="07f6b267-5d3d-4b72-9bf1-567b93ca5b75"/>
  </ds:schemaRefs>
</ds:datastoreItem>
</file>

<file path=customXml/itemProps4.xml><?xml version="1.0" encoding="utf-8"?>
<ds:datastoreItem xmlns:ds="http://schemas.openxmlformats.org/officeDocument/2006/customXml" ds:itemID="{8E038CFF-A889-49AC-A528-6CE0AEAF6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f6b267-5d3d-4b72-9bf1-567b93ca5b75"/>
    <ds:schemaRef ds:uri="b7fa61ed-4bfb-44d4-b0d7-865203dc7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D24009-629F-4EBC-8A81-4FB6E55E73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3642</Words>
  <Characters>20037</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Rémy Favre</dc:creator>
  <cp:keywords/>
  <dc:description/>
  <cp:lastModifiedBy>Laetitia</cp:lastModifiedBy>
  <cp:revision>3</cp:revision>
  <cp:lastPrinted>2025-12-03T09:20:00Z</cp:lastPrinted>
  <dcterms:created xsi:type="dcterms:W3CDTF">2025-12-19T08:37:00Z</dcterms:created>
  <dcterms:modified xsi:type="dcterms:W3CDTF">2025-12-19T08:40:00Z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0x0101006F6B71516732454B912E38FA22544EFC</vt:lpwstr>
  </property>
  <property fmtid="{D5CDD505-2E9C-101B-9397-08002B2CF9AE}" pid="3" name="MediaServiceImageTags">
    <vt:lpwstr/>
  </property>
</Properties>
</file>