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space="0" w:sz="0" w:val="nil"/>
        </w:pBdr>
        <w:jc w:val="center"/>
        <w:rPr>
          <w:rFonts w:ascii="Georgia" w:cs="Georgia" w:eastAsia="Georgia" w:hAnsi="Georgia"/>
          <w:b w:val="1"/>
          <w:bCs w:val="1"/>
          <w:color w:val="ff0000"/>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space="0" w:sz="0" w:val="nil"/>
        </w:pBdr>
        <w:jc w:val="center"/>
        <w:rPr>
          <w:rFonts w:ascii="Georgia" w:cs="Georgia" w:eastAsia="Georgia" w:hAnsi="Georgia"/>
          <w:b w:val="1"/>
          <w:bCs w:val="1"/>
          <w:color w:val="000000"/>
        </w:rPr>
      </w:pPr>
      <w:r w:rsidDel="00000000" w:rsidR="00000000" w:rsidRPr="00000000">
        <w:rPr>
          <w:rtl w:val="0"/>
        </w:rPr>
      </w:r>
    </w:p>
    <w:p w:rsidR="00000000" w:rsidDel="00000000" w:rsidP="00000000" w:rsidRDefault="00000000" w:rsidRPr="00000000" w14:paraId="00000003">
      <w:pPr>
        <w:pBdr>
          <w:top w:color="000000" w:space="1" w:sz="18" w:val="single"/>
          <w:left w:color="000000" w:space="4" w:sz="18" w:val="single"/>
          <w:bottom w:color="000000" w:space="1" w:sz="18" w:val="single"/>
          <w:right w:color="000000" w:space="4" w:sz="18" w:val="single"/>
          <w:between w:space="0" w:sz="0" w:val="nil"/>
        </w:pBdr>
        <w:shd w:fill="af8716" w:val="clear"/>
        <w:jc w:val="center"/>
        <w:rPr>
          <w:rFonts w:ascii="Georgia" w:cs="Georgia" w:eastAsia="Georgia" w:hAnsi="Georgia"/>
          <w:b w:val="1"/>
          <w:bCs w:val="1"/>
          <w:color w:val="ffffff"/>
          <w:sz w:val="40"/>
          <w:szCs w:val="40"/>
        </w:rPr>
      </w:pPr>
      <w:r w:rsidDel="00000000" w:rsidR="00000000" w:rsidRPr="00000000">
        <w:rPr>
          <w:rFonts w:ascii="Georgia" w:cs="Georgia" w:eastAsia="Georgia" w:hAnsi="Georgia"/>
          <w:b w:val="1"/>
          <w:bCs w:val="1"/>
          <w:color w:val="ffffff"/>
          <w:sz w:val="40"/>
          <w:szCs w:val="40"/>
          <w:rtl w:val="0"/>
        </w:rPr>
        <w:t xml:space="preserve">AVENANT N° 23 À L'ACCORD D’ENTREPRISE SUR LA MISE</w:t>
      </w:r>
    </w:p>
    <w:p w:rsidR="00000000" w:rsidDel="00000000" w:rsidP="00000000" w:rsidRDefault="00000000" w:rsidRPr="00000000" w14:paraId="00000004">
      <w:pPr>
        <w:pBdr>
          <w:top w:color="000000" w:space="1" w:sz="18" w:val="single"/>
          <w:left w:color="000000" w:space="4" w:sz="18" w:val="single"/>
          <w:bottom w:color="000000" w:space="1" w:sz="18" w:val="single"/>
          <w:right w:color="000000" w:space="4" w:sz="18" w:val="single"/>
          <w:between w:space="0" w:sz="0" w:val="nil"/>
        </w:pBdr>
        <w:shd w:fill="af8716" w:val="clear"/>
        <w:jc w:val="center"/>
        <w:rPr>
          <w:rFonts w:ascii="Georgia" w:cs="Georgia" w:eastAsia="Georgia" w:hAnsi="Georgia"/>
          <w:b w:val="1"/>
          <w:bCs w:val="1"/>
          <w:color w:val="ffffff"/>
          <w:sz w:val="40"/>
          <w:szCs w:val="40"/>
        </w:rPr>
      </w:pPr>
      <w:r w:rsidDel="00000000" w:rsidR="00000000" w:rsidRPr="00000000">
        <w:rPr>
          <w:rFonts w:ascii="Georgia" w:cs="Georgia" w:eastAsia="Georgia" w:hAnsi="Georgia"/>
          <w:b w:val="1"/>
          <w:bCs w:val="1"/>
          <w:color w:val="ffffff"/>
          <w:sz w:val="40"/>
          <w:szCs w:val="40"/>
          <w:rtl w:val="0"/>
        </w:rPr>
        <w:t xml:space="preserve">EN PLACE D’UNE PRIME MOTIVATION “POURBOIRES” (PMPB) AU SEIN DES JEUX DE TABLE TRADITIONNELS</w:t>
      </w:r>
    </w:p>
    <w:p w:rsidR="00000000" w:rsidDel="00000000" w:rsidP="00000000" w:rsidRDefault="00000000" w:rsidRPr="00000000" w14:paraId="00000005">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06">
      <w:pPr>
        <w:rPr>
          <w:rFonts w:ascii="Georgia" w:cs="Georgia" w:eastAsia="Georgia" w:hAnsi="Georgia"/>
        </w:rPr>
      </w:pPr>
      <w:r w:rsidDel="00000000" w:rsidR="00000000" w:rsidRPr="00000000">
        <w:rPr>
          <w:rtl w:val="0"/>
        </w:rPr>
      </w:r>
    </w:p>
    <w:p w:rsidR="00000000" w:rsidDel="00000000" w:rsidP="00000000" w:rsidRDefault="00000000" w:rsidRPr="00000000" w14:paraId="00000007">
      <w:pPr>
        <w:rPr>
          <w:rFonts w:ascii="Georgia" w:cs="Georgia" w:eastAsia="Georgia" w:hAnsi="Georgia"/>
        </w:rPr>
      </w:pPr>
      <w:r w:rsidDel="00000000" w:rsidR="00000000" w:rsidRPr="00000000">
        <w:rPr>
          <w:rtl w:val="0"/>
        </w:rPr>
      </w:r>
    </w:p>
    <w:p w:rsidR="00000000" w:rsidDel="00000000" w:rsidP="00000000" w:rsidRDefault="00000000" w:rsidRPr="00000000" w14:paraId="00000008">
      <w:pPr>
        <w:jc w:val="both"/>
        <w:rPr>
          <w:rFonts w:ascii="Georgia" w:cs="Georgia" w:eastAsia="Georgia" w:hAnsi="Georgia"/>
        </w:rPr>
      </w:pPr>
      <w:r w:rsidDel="00000000" w:rsidR="00000000" w:rsidRPr="00000000">
        <w:rPr>
          <w:rFonts w:ascii="Georgia" w:cs="Georgia" w:eastAsia="Georgia" w:hAnsi="Georgia"/>
          <w:rtl w:val="0"/>
        </w:rPr>
        <w:t xml:space="preserve">Entre les soussignés,</w:t>
      </w:r>
    </w:p>
    <w:p w:rsidR="00000000" w:rsidDel="00000000" w:rsidP="00000000" w:rsidRDefault="00000000" w:rsidRPr="00000000" w14:paraId="00000009">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0A">
      <w:pPr>
        <w:jc w:val="both"/>
        <w:rPr>
          <w:rFonts w:ascii="Georgia" w:cs="Georgia" w:eastAsia="Georgia" w:hAnsi="Georgia"/>
        </w:rPr>
      </w:pPr>
      <w:r w:rsidDel="00000000" w:rsidR="00000000" w:rsidRPr="00000000">
        <w:rPr>
          <w:rFonts w:ascii="Georgia" w:cs="Georgia" w:eastAsia="Georgia" w:hAnsi="Georgia"/>
          <w:rtl w:val="0"/>
        </w:rPr>
        <w:t xml:space="preserve">La Société Touristique d’Animation de Bordeaux Lac (S.T.A.B.L.), Société par Actions Simplifiée au capital de 6 000 000 €, enregistrée au Registre du Commerce et des Sociétés de Bordeaux sous le numéro B 841 461 650, dont le siège social est situé rue du Cardinal Richaud, 33300 Bordeaux; représentée par :</w:t>
      </w:r>
    </w:p>
    <w:p w:rsidR="00000000" w:rsidDel="00000000" w:rsidP="00000000" w:rsidRDefault="00000000" w:rsidRPr="00000000" w14:paraId="0000000B">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0C">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0D">
      <w:pPr>
        <w:numPr>
          <w:ilvl w:val="0"/>
          <w:numId w:val="1"/>
        </w:numPr>
        <w:ind w:left="720" w:hanging="360"/>
        <w:jc w:val="both"/>
        <w:rPr/>
      </w:pPr>
      <w:r w:rsidDel="00000000" w:rsidR="00000000" w:rsidRPr="00000000">
        <w:rPr>
          <w:rFonts w:ascii="Georgia" w:cs="Georgia" w:eastAsia="Georgia" w:hAnsi="Georgia"/>
          <w:rtl w:val="0"/>
        </w:rPr>
        <w:t xml:space="preserve">Monsieur, agissant en qualité de Président, </w:t>
      </w:r>
      <w:r w:rsidDel="00000000" w:rsidR="00000000" w:rsidRPr="00000000">
        <w:rPr>
          <w:rtl w:val="0"/>
        </w:rPr>
      </w:r>
    </w:p>
    <w:p w:rsidR="00000000" w:rsidDel="00000000" w:rsidP="00000000" w:rsidRDefault="00000000" w:rsidRPr="00000000" w14:paraId="0000000E">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0F">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0">
      <w:pPr>
        <w:jc w:val="both"/>
        <w:rPr>
          <w:rFonts w:ascii="Georgia" w:cs="Georgia" w:eastAsia="Georgia" w:hAnsi="Georgia"/>
        </w:rPr>
      </w:pPr>
      <w:r w:rsidDel="00000000" w:rsidR="00000000" w:rsidRPr="00000000">
        <w:rPr>
          <w:rFonts w:ascii="Georgia" w:cs="Georgia" w:eastAsia="Georgia" w:hAnsi="Georgia"/>
          <w:rtl w:val="0"/>
        </w:rPr>
        <w:t xml:space="preserve">Et les organisations syndicales représentatives suivantes, représentées par :</w:t>
      </w:r>
    </w:p>
    <w:p w:rsidR="00000000" w:rsidDel="00000000" w:rsidP="00000000" w:rsidRDefault="00000000" w:rsidRPr="00000000" w14:paraId="00000011">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2">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3">
      <w:pPr>
        <w:numPr>
          <w:ilvl w:val="0"/>
          <w:numId w:val="2"/>
        </w:numPr>
        <w:ind w:left="720" w:hanging="360"/>
        <w:jc w:val="both"/>
        <w:rPr/>
      </w:pPr>
      <w:r w:rsidDel="00000000" w:rsidR="00000000" w:rsidRPr="00000000">
        <w:rPr>
          <w:rFonts w:ascii="Georgia" w:cs="Georgia" w:eastAsia="Georgia" w:hAnsi="Georgia"/>
          <w:rtl w:val="0"/>
        </w:rPr>
        <w:t xml:space="preserve">Monsieur, délégué syndical CFDT </w:t>
      </w:r>
      <w:r w:rsidDel="00000000" w:rsidR="00000000" w:rsidRPr="00000000">
        <w:rPr>
          <w:rtl w:val="0"/>
        </w:rPr>
      </w:r>
    </w:p>
    <w:p w:rsidR="00000000" w:rsidDel="00000000" w:rsidP="00000000" w:rsidRDefault="00000000" w:rsidRPr="00000000" w14:paraId="00000014">
      <w:pPr>
        <w:ind w:left="720" w:firstLine="0"/>
        <w:jc w:val="both"/>
        <w:rPr>
          <w:rFonts w:ascii="Georgia" w:cs="Georgia" w:eastAsia="Georgia" w:hAnsi="Georgia"/>
        </w:rPr>
      </w:pPr>
      <w:r w:rsidDel="00000000" w:rsidR="00000000" w:rsidRPr="00000000">
        <w:rPr>
          <w:rtl w:val="0"/>
        </w:rPr>
      </w:r>
    </w:p>
    <w:p w:rsidR="00000000" w:rsidDel="00000000" w:rsidP="00000000" w:rsidRDefault="00000000" w:rsidRPr="00000000" w14:paraId="00000015">
      <w:pPr>
        <w:numPr>
          <w:ilvl w:val="0"/>
          <w:numId w:val="2"/>
        </w:numPr>
        <w:ind w:left="720" w:hanging="360"/>
        <w:jc w:val="both"/>
        <w:rPr/>
      </w:pPr>
      <w:r w:rsidDel="00000000" w:rsidR="00000000" w:rsidRPr="00000000">
        <w:rPr>
          <w:rFonts w:ascii="Georgia" w:cs="Georgia" w:eastAsia="Georgia" w:hAnsi="Georgia"/>
          <w:rtl w:val="0"/>
        </w:rPr>
        <w:t xml:space="preserve">Monsieur, délégué syndical CFE - CGC </w:t>
      </w:r>
      <w:r w:rsidDel="00000000" w:rsidR="00000000" w:rsidRPr="00000000">
        <w:rPr>
          <w:rtl w:val="0"/>
        </w:rPr>
      </w:r>
    </w:p>
    <w:p w:rsidR="00000000" w:rsidDel="00000000" w:rsidP="00000000" w:rsidRDefault="00000000" w:rsidRPr="00000000" w14:paraId="00000016">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7">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8">
      <w:pPr>
        <w:jc w:val="both"/>
        <w:rPr>
          <w:rFonts w:ascii="Georgia" w:cs="Georgia" w:eastAsia="Georgia" w:hAnsi="Georgia"/>
        </w:rPr>
      </w:pPr>
      <w:r w:rsidDel="00000000" w:rsidR="00000000" w:rsidRPr="00000000">
        <w:rPr>
          <w:rFonts w:ascii="Georgia" w:cs="Georgia" w:eastAsia="Georgia" w:hAnsi="Georgia"/>
          <w:rtl w:val="0"/>
        </w:rPr>
        <w:t xml:space="preserve">Après discussions et négociations, il a été convenu et arrêté ce qui suit.</w:t>
      </w:r>
    </w:p>
    <w:p w:rsidR="00000000" w:rsidDel="00000000" w:rsidP="00000000" w:rsidRDefault="00000000" w:rsidRPr="00000000" w14:paraId="00000019">
      <w:pPr>
        <w:jc w:val="both"/>
        <w:rPr>
          <w:rFonts w:ascii="Georgia" w:cs="Georgia" w:eastAsia="Georgia" w:hAnsi="Georgia"/>
        </w:rPr>
      </w:pPr>
      <w:r w:rsidDel="00000000" w:rsidR="00000000" w:rsidRPr="00000000">
        <w:br w:type="page"/>
      </w:r>
      <w:r w:rsidDel="00000000" w:rsidR="00000000" w:rsidRPr="00000000">
        <w:rPr>
          <w:rtl w:val="0"/>
        </w:rPr>
      </w:r>
    </w:p>
    <w:p w:rsidR="00000000" w:rsidDel="00000000" w:rsidP="00000000" w:rsidRDefault="00000000" w:rsidRPr="00000000" w14:paraId="0000001A">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B">
      <w:pPr>
        <w:pBdr>
          <w:top w:color="000000" w:space="1" w:sz="12" w:val="single"/>
          <w:left w:color="000000" w:space="4" w:sz="12" w:val="single"/>
          <w:bottom w:color="000000" w:space="1" w:sz="12" w:val="single"/>
          <w:right w:color="000000" w:space="4" w:sz="12" w:val="single"/>
          <w:between w:space="0" w:sz="0" w:val="nil"/>
        </w:pBdr>
        <w:shd w:fill="af8716" w:val="clear"/>
        <w:tabs>
          <w:tab w:val="center" w:leader="none" w:pos="4536"/>
          <w:tab w:val="right" w:leader="none" w:pos="9072"/>
        </w:tabs>
        <w:jc w:val="center"/>
        <w:rPr>
          <w:rFonts w:ascii="Georgia" w:cs="Georgia" w:eastAsia="Georgia" w:hAnsi="Georgia"/>
          <w:color w:val="ffffff"/>
          <w:sz w:val="40"/>
          <w:szCs w:val="40"/>
        </w:rPr>
      </w:pPr>
      <w:r w:rsidDel="00000000" w:rsidR="00000000" w:rsidRPr="00000000">
        <w:rPr>
          <w:rFonts w:ascii="Georgia" w:cs="Georgia" w:eastAsia="Georgia" w:hAnsi="Georgia"/>
          <w:b w:val="1"/>
          <w:bCs w:val="1"/>
          <w:color w:val="ffffff"/>
          <w:sz w:val="40"/>
          <w:szCs w:val="40"/>
          <w:rtl w:val="0"/>
        </w:rPr>
        <w:t xml:space="preserve">PREAMBULE</w:t>
      </w:r>
      <w:r w:rsidDel="00000000" w:rsidR="00000000" w:rsidRPr="00000000">
        <w:rPr>
          <w:rtl w:val="0"/>
        </w:rPr>
      </w:r>
    </w:p>
    <w:p w:rsidR="00000000" w:rsidDel="00000000" w:rsidP="00000000" w:rsidRDefault="00000000" w:rsidRPr="00000000" w14:paraId="0000001C">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D">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color w:val="000000"/>
        </w:rPr>
      </w:pPr>
      <w:r w:rsidDel="00000000" w:rsidR="00000000" w:rsidRPr="00000000">
        <w:rPr>
          <w:rFonts w:ascii="Georgia" w:cs="Georgia" w:eastAsia="Georgia" w:hAnsi="Georgia"/>
          <w:color w:val="000000"/>
          <w:rtl w:val="0"/>
        </w:rPr>
        <w:t xml:space="preserve">Le 30 mai 2006, un accord relatif à la mise en place d’une indemnité au sein du Salon des Jeux a été mis en place, puis prolongé chaque année par voie d’avenants successifs.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color w:val="000000"/>
        </w:rPr>
      </w:pPr>
      <w:r w:rsidDel="00000000" w:rsidR="00000000" w:rsidRPr="00000000">
        <w:rPr>
          <w:rFonts w:ascii="Georgia" w:cs="Georgia" w:eastAsia="Georgia" w:hAnsi="Georgia"/>
          <w:color w:val="000000"/>
          <w:rtl w:val="0"/>
        </w:rPr>
        <w:t xml:space="preserve">L’objet de cet accord et ses avenants est de favoriser la collecte des pourboires et donc la rémunération du personnel des jeux de table au travers du versement d’une prime motivation pourboires (PMPB).</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color w:val="000000"/>
        </w:rPr>
      </w:pPr>
      <w:r w:rsidDel="00000000" w:rsidR="00000000" w:rsidRPr="00000000">
        <w:rPr>
          <w:rFonts w:ascii="Georgia" w:cs="Georgia" w:eastAsia="Georgia" w:hAnsi="Georgia"/>
          <w:color w:val="000000"/>
          <w:rtl w:val="0"/>
        </w:rPr>
        <w:t xml:space="preserve">Des négociations ont débuté en </w:t>
      </w:r>
      <w:r w:rsidDel="00000000" w:rsidR="00000000" w:rsidRPr="00000000">
        <w:rPr>
          <w:rFonts w:ascii="Georgia" w:cs="Georgia" w:eastAsia="Georgia" w:hAnsi="Georgia"/>
          <w:rtl w:val="0"/>
        </w:rPr>
        <w:t xml:space="preserve">décembre</w:t>
      </w:r>
      <w:r w:rsidDel="00000000" w:rsidR="00000000" w:rsidRPr="00000000">
        <w:rPr>
          <w:rFonts w:ascii="Georgia" w:cs="Georgia" w:eastAsia="Georgia" w:hAnsi="Georgia"/>
          <w:color w:val="000000"/>
          <w:rtl w:val="0"/>
        </w:rPr>
        <w:t xml:space="preserve"> </w:t>
      </w:r>
      <w:r w:rsidDel="00000000" w:rsidR="00000000" w:rsidRPr="00000000">
        <w:rPr>
          <w:rFonts w:ascii="Georgia" w:cs="Georgia" w:eastAsia="Georgia" w:hAnsi="Georgia"/>
          <w:rtl w:val="0"/>
        </w:rPr>
        <w:t xml:space="preserve">202</w:t>
      </w:r>
      <w:r w:rsidDel="00000000" w:rsidR="00000000" w:rsidRPr="00000000">
        <w:rPr>
          <w:rFonts w:ascii="Georgia" w:cs="Georgia" w:eastAsia="Georgia" w:hAnsi="Georgia"/>
          <w:rtl w:val="0"/>
        </w:rPr>
        <w:t xml:space="preserve">5. Elles</w:t>
      </w:r>
      <w:r w:rsidDel="00000000" w:rsidR="00000000" w:rsidRPr="00000000">
        <w:rPr>
          <w:rFonts w:ascii="Georgia" w:cs="Georgia" w:eastAsia="Georgia" w:hAnsi="Georgia"/>
          <w:color w:val="000000"/>
          <w:rtl w:val="0"/>
        </w:rPr>
        <w:t xml:space="preserve"> ont porté sur un système de rétribution complémentaire à l’existant avec pour objectif </w:t>
      </w:r>
      <w:r w:rsidDel="00000000" w:rsidR="00000000" w:rsidRPr="00000000">
        <w:rPr>
          <w:rFonts w:ascii="Georgia" w:cs="Georgia" w:eastAsia="Georgia" w:hAnsi="Georgia"/>
          <w:rtl w:val="0"/>
        </w:rPr>
        <w:t xml:space="preserve">de poursuivre la bonne dynamique du</w:t>
      </w:r>
      <w:r w:rsidDel="00000000" w:rsidR="00000000" w:rsidRPr="00000000">
        <w:rPr>
          <w:rFonts w:ascii="Georgia" w:cs="Georgia" w:eastAsia="Georgia" w:hAnsi="Georgia"/>
          <w:color w:val="000000"/>
          <w:rtl w:val="0"/>
        </w:rPr>
        <w:t xml:space="preserve"> volume des pourboires collectés sur </w:t>
      </w:r>
      <w:r w:rsidDel="00000000" w:rsidR="00000000" w:rsidRPr="00000000">
        <w:rPr>
          <w:rFonts w:ascii="Georgia" w:cs="Georgia" w:eastAsia="Georgia" w:hAnsi="Georgia"/>
          <w:rtl w:val="0"/>
        </w:rPr>
        <w:t xml:space="preserve">les années 2023, 2024 et 2025, tout en prenant en compte le contexte des travaux de rénovation du Casino qui ont commencé sur l’exercice échu et pouvant avoir un impact sur la fréquentation des jeux et le confort de la salle</w:t>
      </w:r>
      <w:r w:rsidDel="00000000" w:rsidR="00000000" w:rsidRPr="00000000">
        <w:rPr>
          <w:rFonts w:ascii="Georgia" w:cs="Georgia" w:eastAsia="Georgia" w:hAnsi="Georgia"/>
          <w:color w:val="000000"/>
          <w:rtl w:val="0"/>
        </w:rPr>
        <w:t xml:space="preserv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284"/>
        </w:tabs>
        <w:ind w:right="-110"/>
        <w:jc w:val="both"/>
        <w:rPr>
          <w:rFonts w:ascii="Georgia" w:cs="Georgia" w:eastAsia="Georgia" w:hAnsi="Georgia"/>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6">
      <w:pPr>
        <w:tabs>
          <w:tab w:val="left" w:leader="none" w:pos="7920"/>
        </w:tabs>
        <w:jc w:val="both"/>
        <w:rPr>
          <w:rFonts w:ascii="Georgia" w:cs="Georgia" w:eastAsia="Georgia" w:hAnsi="Georgia"/>
        </w:rPr>
      </w:pPr>
      <w:r w:rsidDel="00000000" w:rsidR="00000000" w:rsidRPr="00000000">
        <w:rPr>
          <w:rtl w:val="0"/>
        </w:rPr>
      </w:r>
    </w:p>
    <w:p w:rsidR="00000000" w:rsidDel="00000000" w:rsidP="00000000" w:rsidRDefault="00000000" w:rsidRPr="00000000" w14:paraId="00000027">
      <w:pPr>
        <w:keepNext w:val="1"/>
        <w:pBdr>
          <w:top w:color="000000" w:space="3" w:sz="4" w:val="single"/>
          <w:left w:color="000000" w:space="4" w:sz="4" w:val="single"/>
          <w:bottom w:color="000000" w:space="3" w:sz="4" w:val="single"/>
          <w:right w:color="000000" w:space="4" w:sz="4" w:val="single"/>
          <w:between w:space="0" w:sz="0" w:val="nil"/>
        </w:pBdr>
        <w:shd w:fill="00b4cd" w:val="clear"/>
        <w:rPr>
          <w:rFonts w:ascii="Georgia" w:cs="Georgia" w:eastAsia="Georgia" w:hAnsi="Georgia"/>
          <w:b w:val="1"/>
          <w:bCs w:val="1"/>
          <w:color w:val="ffffff"/>
        </w:rPr>
      </w:pPr>
      <w:r w:rsidDel="00000000" w:rsidR="00000000" w:rsidRPr="00000000">
        <w:rPr>
          <w:rFonts w:ascii="Georgia" w:cs="Georgia" w:eastAsia="Georgia" w:hAnsi="Georgia"/>
          <w:b w:val="1"/>
          <w:bCs w:val="1"/>
          <w:smallCaps w:val="1"/>
          <w:color w:val="ffffff"/>
          <w:rtl w:val="0"/>
        </w:rPr>
        <w:t xml:space="preserve">ARTICLE 1 : CHAMP D’APPLICATION ET BÉNÉFICIAIRES</w:t>
      </w:r>
      <w:r w:rsidDel="00000000" w:rsidR="00000000" w:rsidRPr="00000000">
        <w:rPr>
          <w:rtl w:val="0"/>
        </w:rPr>
      </w:r>
    </w:p>
    <w:p w:rsidR="00000000" w:rsidDel="00000000" w:rsidP="00000000" w:rsidRDefault="00000000" w:rsidRPr="00000000" w14:paraId="00000028">
      <w:pPr>
        <w:tabs>
          <w:tab w:val="left" w:leader="none" w:pos="7920"/>
        </w:tabs>
        <w:jc w:val="both"/>
        <w:rPr>
          <w:rFonts w:ascii="Georgia" w:cs="Georgia" w:eastAsia="Georgia" w:hAnsi="Georgia"/>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7920"/>
        </w:tabs>
        <w:jc w:val="both"/>
        <w:rPr>
          <w:rFonts w:ascii="Georgia" w:cs="Georgia" w:eastAsia="Georgia" w:hAnsi="Georgia"/>
          <w:color w:val="000000"/>
        </w:rPr>
      </w:pPr>
      <w:r w:rsidDel="00000000" w:rsidR="00000000" w:rsidRPr="00000000">
        <w:rPr>
          <w:rFonts w:ascii="Georgia" w:cs="Georgia" w:eastAsia="Georgia" w:hAnsi="Georgia"/>
          <w:color w:val="000000"/>
          <w:rtl w:val="0"/>
        </w:rPr>
        <w:t xml:space="preserve">Le présent avenant s'applique à l'ensemble des employés de Jeux de Table de la S.T.A.B.L. qui émargent sur la masse des pourboires des Jeux de table, sans condition d’ancienneté.</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keepNext w:val="1"/>
        <w:pBdr>
          <w:top w:color="000000" w:space="3" w:sz="4" w:val="single"/>
          <w:left w:color="000000" w:space="4" w:sz="4" w:val="single"/>
          <w:bottom w:color="000000" w:space="3" w:sz="4" w:val="single"/>
          <w:right w:color="000000" w:space="4" w:sz="4" w:val="single"/>
          <w:between w:space="0" w:sz="0" w:val="nil"/>
        </w:pBdr>
        <w:shd w:fill="00b4cd" w:val="clear"/>
        <w:rPr>
          <w:rFonts w:ascii="Georgia" w:cs="Georgia" w:eastAsia="Georgia" w:hAnsi="Georgia"/>
          <w:b w:val="1"/>
          <w:bCs w:val="1"/>
          <w:color w:val="ffffff"/>
        </w:rPr>
      </w:pPr>
      <w:r w:rsidDel="00000000" w:rsidR="00000000" w:rsidRPr="00000000">
        <w:rPr>
          <w:rFonts w:ascii="Georgia" w:cs="Georgia" w:eastAsia="Georgia" w:hAnsi="Georgia"/>
          <w:b w:val="1"/>
          <w:bCs w:val="1"/>
          <w:smallCaps w:val="1"/>
          <w:color w:val="ffffff"/>
          <w:rtl w:val="0"/>
        </w:rPr>
        <w:t xml:space="preserve">ARTICLE 2 : DURÉE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2E">
      <w:pPr>
        <w:jc w:val="both"/>
        <w:rPr>
          <w:rFonts w:ascii="Georgia" w:cs="Georgia" w:eastAsia="Georgia" w:hAnsi="Georgia"/>
        </w:rPr>
      </w:pPr>
      <w:r w:rsidDel="00000000" w:rsidR="00000000" w:rsidRPr="00000000">
        <w:rPr>
          <w:rFonts w:ascii="Georgia" w:cs="Georgia" w:eastAsia="Georgia" w:hAnsi="Georgia"/>
          <w:rtl w:val="0"/>
        </w:rPr>
        <w:t xml:space="preserve">Le présent avenant est conclu pour une durée déterminée de 12 mois, à compter du </w:t>
      </w:r>
      <w:r w:rsidDel="00000000" w:rsidR="00000000" w:rsidRPr="00000000">
        <w:rPr>
          <w:rFonts w:ascii="Georgia" w:cs="Georgia" w:eastAsia="Georgia" w:hAnsi="Georgia"/>
          <w:b w:val="1"/>
          <w:bCs w:val="1"/>
          <w:rtl w:val="0"/>
        </w:rPr>
        <w:t xml:space="preserve">1</w:t>
      </w:r>
      <w:r w:rsidDel="00000000" w:rsidR="00000000" w:rsidRPr="00000000">
        <w:rPr>
          <w:rFonts w:ascii="Georgia" w:cs="Georgia" w:eastAsia="Georgia" w:hAnsi="Georgia"/>
          <w:b w:val="1"/>
          <w:bCs w:val="1"/>
          <w:vertAlign w:val="superscript"/>
          <w:rtl w:val="0"/>
        </w:rPr>
        <w:t xml:space="preserve">er</w:t>
      </w:r>
      <w:r w:rsidDel="00000000" w:rsidR="00000000" w:rsidRPr="00000000">
        <w:rPr>
          <w:rFonts w:ascii="Georgia" w:cs="Georgia" w:eastAsia="Georgia" w:hAnsi="Georgia"/>
          <w:b w:val="1"/>
          <w:bCs w:val="1"/>
          <w:rtl w:val="0"/>
        </w:rPr>
        <w:t xml:space="preserve"> janvier 2026</w:t>
      </w:r>
      <w:r w:rsidDel="00000000" w:rsidR="00000000" w:rsidRPr="00000000">
        <w:rPr>
          <w:rFonts w:ascii="Georgia" w:cs="Georgia" w:eastAsia="Georgia" w:hAnsi="Georgia"/>
          <w:rtl w:val="0"/>
        </w:rPr>
        <w:t xml:space="preserve"> et prendra fin automatiquement sans formalité le </w:t>
      </w:r>
      <w:r w:rsidDel="00000000" w:rsidR="00000000" w:rsidRPr="00000000">
        <w:rPr>
          <w:rFonts w:ascii="Georgia" w:cs="Georgia" w:eastAsia="Georgia" w:hAnsi="Georgia"/>
          <w:b w:val="1"/>
          <w:bCs w:val="1"/>
          <w:rtl w:val="0"/>
        </w:rPr>
        <w:t xml:space="preserve">31 décembre 2026</w:t>
      </w:r>
      <w:r w:rsidDel="00000000" w:rsidR="00000000" w:rsidRPr="00000000">
        <w:rPr>
          <w:rFonts w:ascii="Georgia" w:cs="Georgia" w:eastAsia="Georgia" w:hAnsi="Georgia"/>
          <w:rtl w:val="0"/>
        </w:rPr>
        <w:t xml:space="preserv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keepNext w:val="1"/>
        <w:pBdr>
          <w:top w:color="000000" w:space="3" w:sz="4" w:val="single"/>
          <w:left w:color="000000" w:space="4" w:sz="4" w:val="single"/>
          <w:bottom w:color="000000" w:space="3" w:sz="4" w:val="single"/>
          <w:right w:color="000000" w:space="4" w:sz="4" w:val="single"/>
          <w:between w:space="0" w:sz="0" w:val="nil"/>
        </w:pBdr>
        <w:shd w:fill="00b4cd" w:val="clear"/>
        <w:rPr>
          <w:rFonts w:ascii="Georgia" w:cs="Georgia" w:eastAsia="Georgia" w:hAnsi="Georgia"/>
          <w:b w:val="1"/>
          <w:bCs w:val="1"/>
          <w:color w:val="ffffff"/>
        </w:rPr>
      </w:pPr>
      <w:r w:rsidDel="00000000" w:rsidR="00000000" w:rsidRPr="00000000">
        <w:rPr>
          <w:rFonts w:ascii="Georgia" w:cs="Georgia" w:eastAsia="Georgia" w:hAnsi="Georgia"/>
          <w:b w:val="1"/>
          <w:bCs w:val="1"/>
          <w:smallCaps w:val="1"/>
          <w:color w:val="ffffff"/>
          <w:rtl w:val="0"/>
        </w:rPr>
        <w:t xml:space="preserve">ARTICLE 3 : MODALITÉS DE CALCUL DE L'INDEMNITÉ JEUX</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33">
      <w:pPr>
        <w:jc w:val="both"/>
        <w:rPr>
          <w:rFonts w:ascii="Georgia" w:cs="Georgia" w:eastAsia="Georgia" w:hAnsi="Georgia"/>
        </w:rPr>
      </w:pPr>
      <w:r w:rsidDel="00000000" w:rsidR="00000000" w:rsidRPr="00000000">
        <w:rPr>
          <w:rFonts w:ascii="Georgia" w:cs="Georgia" w:eastAsia="Georgia" w:hAnsi="Georgia"/>
          <w:b w:val="1"/>
          <w:bCs w:val="1"/>
          <w:rtl w:val="0"/>
        </w:rPr>
        <w:t xml:space="preserve">3.1.) Seuil de déclenchement</w:t>
      </w:r>
      <w:r w:rsidDel="00000000" w:rsidR="00000000" w:rsidRPr="00000000">
        <w:rPr>
          <w:rtl w:val="0"/>
        </w:rPr>
      </w:r>
    </w:p>
    <w:p w:rsidR="00000000" w:rsidDel="00000000" w:rsidP="00000000" w:rsidRDefault="00000000" w:rsidRPr="00000000" w14:paraId="00000034">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35">
      <w:pPr>
        <w:jc w:val="both"/>
        <w:rPr>
          <w:rFonts w:ascii="Georgia" w:cs="Georgia" w:eastAsia="Georgia" w:hAnsi="Georgia"/>
        </w:rPr>
      </w:pPr>
      <w:r w:rsidDel="00000000" w:rsidR="00000000" w:rsidRPr="00000000">
        <w:rPr>
          <w:rFonts w:ascii="Georgia" w:cs="Georgia" w:eastAsia="Georgia" w:hAnsi="Georgia"/>
          <w:rtl w:val="0"/>
        </w:rPr>
        <w:t xml:space="preserve">La PMPB sera versée à la condition exclusive que le seuil de déclenchement soit atteint. Ce seuil est fixé de manière linéaire chaque mois de l’année civile à 27 000 euros (vingt sept mille euros).</w:t>
      </w:r>
    </w:p>
    <w:p w:rsidR="00000000" w:rsidDel="00000000" w:rsidP="00000000" w:rsidRDefault="00000000" w:rsidRPr="00000000" w14:paraId="00000036">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37">
      <w:pPr>
        <w:jc w:val="both"/>
        <w:rPr>
          <w:rFonts w:ascii="Georgia" w:cs="Georgia" w:eastAsia="Georgia" w:hAnsi="Georgia"/>
        </w:rPr>
      </w:pPr>
      <w:r w:rsidDel="00000000" w:rsidR="00000000" w:rsidRPr="00000000">
        <w:rPr>
          <w:rFonts w:ascii="Georgia" w:cs="Georgia" w:eastAsia="Georgia" w:hAnsi="Georgia"/>
          <w:b w:val="1"/>
          <w:bCs w:val="1"/>
          <w:rtl w:val="0"/>
        </w:rPr>
        <w:t xml:space="preserve">3.2.) Détermination du montant à distribuer</w:t>
      </w:r>
      <w:r w:rsidDel="00000000" w:rsidR="00000000" w:rsidRPr="00000000">
        <w:rPr>
          <w:rtl w:val="0"/>
        </w:rPr>
      </w:r>
    </w:p>
    <w:p w:rsidR="00000000" w:rsidDel="00000000" w:rsidP="00000000" w:rsidRDefault="00000000" w:rsidRPr="00000000" w14:paraId="00000038">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39">
      <w:pPr>
        <w:jc w:val="both"/>
        <w:rPr>
          <w:rFonts w:ascii="Georgia" w:cs="Georgia" w:eastAsia="Georgia" w:hAnsi="Georgia"/>
        </w:rPr>
      </w:pPr>
      <w:r w:rsidDel="00000000" w:rsidR="00000000" w:rsidRPr="00000000">
        <w:rPr>
          <w:rFonts w:ascii="Georgia" w:cs="Georgia" w:eastAsia="Georgia" w:hAnsi="Georgia"/>
          <w:rtl w:val="0"/>
        </w:rPr>
        <w:t xml:space="preserve">Dès lors que le seuil de déclenchement fixé au 3.1. sera dépassé, le montant à répartir aux ayants droit correspondra à un pourcentage du montant des pourboires collectés aux tables de jeux. Ce pourcentage sera calculé de façon suivante : </w:t>
      </w:r>
    </w:p>
    <w:p w:rsidR="00000000" w:rsidDel="00000000" w:rsidP="00000000" w:rsidRDefault="00000000" w:rsidRPr="00000000" w14:paraId="0000003A">
      <w:pPr>
        <w:jc w:val="both"/>
        <w:rPr>
          <w:rFonts w:ascii="Georgia" w:cs="Georgia" w:eastAsia="Georgia" w:hAnsi="Georgia"/>
        </w:rPr>
      </w:pPr>
      <w:r w:rsidDel="00000000" w:rsidR="00000000" w:rsidRPr="00000000">
        <w:rPr>
          <w:rtl w:val="0"/>
        </w:rPr>
      </w:r>
    </w:p>
    <w:tbl>
      <w:tblPr>
        <w:tblStyle w:val="Table1"/>
        <w:tblW w:w="9705.0" w:type="dxa"/>
        <w:jc w:val="center"/>
        <w:tblLayout w:type="fixed"/>
        <w:tblLook w:val="0000"/>
      </w:tblPr>
      <w:tblGrid>
        <w:gridCol w:w="2730"/>
        <w:gridCol w:w="2130"/>
        <w:gridCol w:w="4845"/>
        <w:tblGridChange w:id="0">
          <w:tblGrid>
            <w:gridCol w:w="2730"/>
            <w:gridCol w:w="2130"/>
            <w:gridCol w:w="4845"/>
          </w:tblGrid>
        </w:tblGridChange>
      </w:tblGrid>
      <w:tr>
        <w:trPr>
          <w:cantSplit w:val="0"/>
          <w:trHeight w:val="85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jc w:val="center"/>
              <w:rPr>
                <w:rFonts w:ascii="Georgia" w:cs="Georgia" w:eastAsia="Georgia" w:hAnsi="Georgia"/>
              </w:rPr>
            </w:pPr>
            <w:r w:rsidDel="00000000" w:rsidR="00000000" w:rsidRPr="00000000">
              <w:rPr>
                <w:rFonts w:ascii="Georgia" w:cs="Georgia" w:eastAsia="Georgia" w:hAnsi="Georgia"/>
                <w:rtl w:val="0"/>
              </w:rPr>
              <w:t xml:space="preserve">de 27 000 € à 33 999 €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jc w:val="center"/>
              <w:rPr>
                <w:rFonts w:ascii="Georgia" w:cs="Georgia" w:eastAsia="Georgia" w:hAnsi="Georgia"/>
              </w:rPr>
            </w:pPr>
            <w:r w:rsidDel="00000000" w:rsidR="00000000" w:rsidRPr="00000000">
              <w:rPr>
                <w:rFonts w:ascii="Georgia" w:cs="Georgia" w:eastAsia="Georgia" w:hAnsi="Georgia"/>
                <w:rtl w:val="0"/>
              </w:rPr>
              <w:t xml:space="preserve">l'indemnité jeux sera 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jc w:val="center"/>
              <w:rPr>
                <w:rFonts w:ascii="Georgia" w:cs="Georgia" w:eastAsia="Georgia" w:hAnsi="Georgia"/>
              </w:rPr>
            </w:pPr>
            <w:r w:rsidDel="00000000" w:rsidR="00000000" w:rsidRPr="00000000">
              <w:rPr>
                <w:rFonts w:ascii="Georgia" w:cs="Georgia" w:eastAsia="Georgia" w:hAnsi="Georgia"/>
                <w:rtl w:val="0"/>
              </w:rPr>
              <w:t xml:space="preserve">55 %</w:t>
            </w:r>
            <w:r w:rsidDel="00000000" w:rsidR="00000000" w:rsidRPr="00000000">
              <w:rPr>
                <w:rFonts w:ascii="Georgia" w:cs="Georgia" w:eastAsia="Georgia" w:hAnsi="Georgia"/>
                <w:rtl w:val="0"/>
              </w:rPr>
              <w:t xml:space="preserve"> du montant des pourboires collectés</w:t>
            </w:r>
          </w:p>
          <w:p w:rsidR="00000000" w:rsidDel="00000000" w:rsidP="00000000" w:rsidRDefault="00000000" w:rsidRPr="00000000" w14:paraId="0000003E">
            <w:pPr>
              <w:jc w:val="center"/>
              <w:rPr>
                <w:rFonts w:ascii="Georgia" w:cs="Georgia" w:eastAsia="Georgia" w:hAnsi="Georgia"/>
              </w:rPr>
            </w:pPr>
            <w:r w:rsidDel="00000000" w:rsidR="00000000" w:rsidRPr="00000000">
              <w:rPr>
                <w:rFonts w:ascii="Georgia" w:cs="Georgia" w:eastAsia="Georgia" w:hAnsi="Georgia"/>
                <w:rtl w:val="0"/>
              </w:rPr>
              <w:t xml:space="preserve">entre 27 000 € et 33 999 €</w:t>
            </w:r>
          </w:p>
        </w:tc>
      </w:tr>
      <w:tr>
        <w:trPr>
          <w:cantSplit w:val="0"/>
          <w:trHeight w:val="85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jc w:val="center"/>
              <w:rPr>
                <w:rFonts w:ascii="Georgia" w:cs="Georgia" w:eastAsia="Georgia" w:hAnsi="Georgia"/>
              </w:rPr>
            </w:pPr>
            <w:r w:rsidDel="00000000" w:rsidR="00000000" w:rsidRPr="00000000">
              <w:rPr>
                <w:rFonts w:ascii="Georgia" w:cs="Georgia" w:eastAsia="Georgia" w:hAnsi="Georgia"/>
                <w:rtl w:val="0"/>
              </w:rPr>
              <w:t xml:space="preserve">&gt;34 000 € à 46 000 €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jc w:val="center"/>
              <w:rPr>
                <w:rFonts w:ascii="Georgia" w:cs="Georgia" w:eastAsia="Georgia" w:hAnsi="Georgia"/>
              </w:rPr>
            </w:pPr>
            <w:r w:rsidDel="00000000" w:rsidR="00000000" w:rsidRPr="00000000">
              <w:rPr>
                <w:rFonts w:ascii="Georgia" w:cs="Georgia" w:eastAsia="Georgia" w:hAnsi="Georgia"/>
                <w:rtl w:val="0"/>
              </w:rPr>
              <w:t xml:space="preserve">A laquelle pourra s’ajouter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jc w:val="center"/>
              <w:rPr>
                <w:rFonts w:ascii="Georgia" w:cs="Georgia" w:eastAsia="Georgia" w:hAnsi="Georgia"/>
              </w:rPr>
            </w:pPr>
            <w:r w:rsidDel="00000000" w:rsidR="00000000" w:rsidRPr="00000000">
              <w:rPr>
                <w:rFonts w:ascii="Georgia" w:cs="Georgia" w:eastAsia="Georgia" w:hAnsi="Georgia"/>
                <w:rtl w:val="0"/>
              </w:rPr>
              <w:t xml:space="preserve">65 %</w:t>
            </w:r>
            <w:r w:rsidDel="00000000" w:rsidR="00000000" w:rsidRPr="00000000">
              <w:rPr>
                <w:rFonts w:ascii="Georgia" w:cs="Georgia" w:eastAsia="Georgia" w:hAnsi="Georgia"/>
                <w:rtl w:val="0"/>
              </w:rPr>
              <w:t xml:space="preserve"> du montant des pourboires collectés</w:t>
            </w:r>
          </w:p>
          <w:p w:rsidR="00000000" w:rsidDel="00000000" w:rsidP="00000000" w:rsidRDefault="00000000" w:rsidRPr="00000000" w14:paraId="00000042">
            <w:pPr>
              <w:jc w:val="center"/>
              <w:rPr>
                <w:rFonts w:ascii="Georgia" w:cs="Georgia" w:eastAsia="Georgia" w:hAnsi="Georgia"/>
              </w:rPr>
            </w:pPr>
            <w:r w:rsidDel="00000000" w:rsidR="00000000" w:rsidRPr="00000000">
              <w:rPr>
                <w:rFonts w:ascii="Georgia" w:cs="Georgia" w:eastAsia="Georgia" w:hAnsi="Georgia"/>
                <w:rtl w:val="0"/>
              </w:rPr>
              <w:t xml:space="preserve">34 000 € et </w:t>
            </w:r>
            <w:r w:rsidDel="00000000" w:rsidR="00000000" w:rsidRPr="00000000">
              <w:rPr>
                <w:rFonts w:ascii="Georgia" w:cs="Georgia" w:eastAsia="Georgia" w:hAnsi="Georgia"/>
                <w:rtl w:val="0"/>
              </w:rPr>
              <w:t xml:space="preserve">46</w:t>
            </w:r>
            <w:r w:rsidDel="00000000" w:rsidR="00000000" w:rsidRPr="00000000">
              <w:rPr>
                <w:rFonts w:ascii="Georgia" w:cs="Georgia" w:eastAsia="Georgia" w:hAnsi="Georgia"/>
                <w:rtl w:val="0"/>
              </w:rPr>
              <w:t xml:space="preserve"> 000 €</w:t>
            </w:r>
          </w:p>
        </w:tc>
      </w:tr>
    </w:tbl>
    <w:p w:rsidR="00000000" w:rsidDel="00000000" w:rsidP="00000000" w:rsidRDefault="00000000" w:rsidRPr="00000000" w14:paraId="00000043">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44">
      <w:pPr>
        <w:jc w:val="both"/>
        <w:rPr>
          <w:rFonts w:ascii="Georgia" w:cs="Georgia" w:eastAsia="Georgia" w:hAnsi="Georgia"/>
        </w:rPr>
      </w:pPr>
      <w:r w:rsidDel="00000000" w:rsidR="00000000" w:rsidRPr="00000000">
        <w:rPr>
          <w:rFonts w:ascii="Georgia" w:cs="Georgia" w:eastAsia="Georgia" w:hAnsi="Georgia"/>
          <w:b w:val="1"/>
          <w:bCs w:val="1"/>
          <w:rtl w:val="0"/>
        </w:rPr>
        <w:t xml:space="preserve">3.3.) Détermination de la part individuelle</w:t>
      </w:r>
      <w:r w:rsidDel="00000000" w:rsidR="00000000" w:rsidRPr="00000000">
        <w:rPr>
          <w:rtl w:val="0"/>
        </w:rPr>
      </w:r>
    </w:p>
    <w:p w:rsidR="00000000" w:rsidDel="00000000" w:rsidP="00000000" w:rsidRDefault="00000000" w:rsidRPr="00000000" w14:paraId="00000045">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46">
      <w:pPr>
        <w:jc w:val="both"/>
        <w:rPr>
          <w:rFonts w:ascii="Georgia" w:cs="Georgia" w:eastAsia="Georgia" w:hAnsi="Georgia"/>
        </w:rPr>
      </w:pPr>
      <w:r w:rsidDel="00000000" w:rsidR="00000000" w:rsidRPr="00000000">
        <w:rPr>
          <w:rFonts w:ascii="Georgia" w:cs="Georgia" w:eastAsia="Georgia" w:hAnsi="Georgia"/>
          <w:rtl w:val="0"/>
        </w:rPr>
        <w:t xml:space="preserve">Le montant tel que calculé à l’article 3-2 sera réparti sans distinction du nombre de parts détenus par chaque ayant droit mais déduction faite des absences maladies, non autorisées et plus généralement toute absence non indemnisée. Ces absences seront décomptées en 1/30</w:t>
      </w:r>
      <w:r w:rsidDel="00000000" w:rsidR="00000000" w:rsidRPr="00000000">
        <w:rPr>
          <w:rFonts w:ascii="Georgia" w:cs="Georgia" w:eastAsia="Georgia" w:hAnsi="Georgia"/>
          <w:vertAlign w:val="superscript"/>
          <w:rtl w:val="0"/>
        </w:rPr>
        <w:t xml:space="preserve">ème</w:t>
      </w:r>
      <w:r w:rsidDel="00000000" w:rsidR="00000000" w:rsidRPr="00000000">
        <w:rPr>
          <w:rFonts w:ascii="Georgia" w:cs="Georgia" w:eastAsia="Georgia" w:hAnsi="Georgia"/>
          <w:rtl w:val="0"/>
        </w:rPr>
        <w:t xml:space="preserve">.</w:t>
      </w:r>
    </w:p>
    <w:p w:rsidR="00000000" w:rsidDel="00000000" w:rsidP="00000000" w:rsidRDefault="00000000" w:rsidRPr="00000000" w14:paraId="00000047">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48">
      <w:pPr>
        <w:jc w:val="both"/>
        <w:rPr>
          <w:rFonts w:ascii="Georgia" w:cs="Georgia" w:eastAsia="Georgia" w:hAnsi="Georgia"/>
        </w:rPr>
      </w:pPr>
      <w:r w:rsidDel="00000000" w:rsidR="00000000" w:rsidRPr="00000000">
        <w:rPr>
          <w:rFonts w:ascii="Georgia" w:cs="Georgia" w:eastAsia="Georgia" w:hAnsi="Georgia"/>
          <w:rtl w:val="0"/>
        </w:rPr>
        <w:t xml:space="preserve">Il est en outre convenu de mettre en place un système de coefficient qui sera accordé en fonction des décisions d’un comité interne.</w:t>
      </w:r>
    </w:p>
    <w:p w:rsidR="00000000" w:rsidDel="00000000" w:rsidP="00000000" w:rsidRDefault="00000000" w:rsidRPr="00000000" w14:paraId="00000049">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4A">
      <w:pPr>
        <w:jc w:val="both"/>
        <w:rPr>
          <w:rFonts w:ascii="Georgia" w:cs="Georgia" w:eastAsia="Georgia" w:hAnsi="Georgia"/>
          <w:u w:val="single"/>
        </w:rPr>
      </w:pPr>
      <w:r w:rsidDel="00000000" w:rsidR="00000000" w:rsidRPr="00000000">
        <w:rPr>
          <w:rFonts w:ascii="Georgia" w:cs="Georgia" w:eastAsia="Georgia" w:hAnsi="Georgia"/>
          <w:rtl w:val="0"/>
        </w:rPr>
        <w:t xml:space="preserve">Sur le fonctionnement de ce comité et des conditions d’attribution, voir annexe jointe au présent avenant. </w:t>
      </w:r>
      <w:r w:rsidDel="00000000" w:rsidR="00000000" w:rsidRPr="00000000">
        <w:rPr>
          <w:rtl w:val="0"/>
        </w:rPr>
      </w:r>
    </w:p>
    <w:p w:rsidR="00000000" w:rsidDel="00000000" w:rsidP="00000000" w:rsidRDefault="00000000" w:rsidRPr="00000000" w14:paraId="0000004B">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4C">
      <w:pPr>
        <w:jc w:val="both"/>
        <w:rPr>
          <w:rFonts w:ascii="Georgia" w:cs="Georgia" w:eastAsia="Georgia" w:hAnsi="Georgia"/>
        </w:rPr>
      </w:pPr>
      <w:r w:rsidDel="00000000" w:rsidR="00000000" w:rsidRPr="00000000">
        <w:rPr>
          <w:rFonts w:ascii="Georgia" w:cs="Georgia" w:eastAsia="Georgia" w:hAnsi="Georgia"/>
          <w:b w:val="1"/>
          <w:bCs w:val="1"/>
          <w:rtl w:val="0"/>
        </w:rPr>
        <w:t xml:space="preserve">3.4.) Plafond</w:t>
      </w:r>
      <w:r w:rsidDel="00000000" w:rsidR="00000000" w:rsidRPr="00000000">
        <w:rPr>
          <w:rtl w:val="0"/>
        </w:rPr>
      </w:r>
    </w:p>
    <w:p w:rsidR="00000000" w:rsidDel="00000000" w:rsidP="00000000" w:rsidRDefault="00000000" w:rsidRPr="00000000" w14:paraId="0000004D">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4E">
      <w:pPr>
        <w:jc w:val="both"/>
        <w:rPr>
          <w:rFonts w:ascii="Georgia" w:cs="Georgia" w:eastAsia="Georgia" w:hAnsi="Georgia"/>
        </w:rPr>
      </w:pPr>
      <w:r w:rsidDel="00000000" w:rsidR="00000000" w:rsidRPr="00000000">
        <w:rPr>
          <w:rFonts w:ascii="Georgia" w:cs="Georgia" w:eastAsia="Georgia" w:hAnsi="Georgia"/>
          <w:rtl w:val="0"/>
        </w:rPr>
        <w:t xml:space="preserve">Le montant défini à l’article 3.2. ne pourra, quel que soit le montant collecté aux tables de jeux, avoir pour base un volume de pourboires collectés supérieur à </w:t>
      </w:r>
      <w:r w:rsidDel="00000000" w:rsidR="00000000" w:rsidRPr="00000000">
        <w:rPr>
          <w:rFonts w:ascii="Georgia" w:cs="Georgia" w:eastAsia="Georgia" w:hAnsi="Georgia"/>
          <w:b w:val="1"/>
          <w:bCs w:val="1"/>
          <w:rtl w:val="0"/>
        </w:rPr>
        <w:t xml:space="preserve">46 000</w:t>
      </w:r>
      <w:r w:rsidDel="00000000" w:rsidR="00000000" w:rsidRPr="00000000">
        <w:rPr>
          <w:rFonts w:ascii="Georgia" w:cs="Georgia" w:eastAsia="Georgia" w:hAnsi="Georgia"/>
          <w:b w:val="1"/>
          <w:bCs w:val="1"/>
          <w:rtl w:val="0"/>
        </w:rPr>
        <w:t xml:space="preserve"> euros</w:t>
      </w:r>
      <w:r w:rsidDel="00000000" w:rsidR="00000000" w:rsidRPr="00000000">
        <w:rPr>
          <w:rFonts w:ascii="Georgia" w:cs="Georgia" w:eastAsia="Georgia" w:hAnsi="Georgia"/>
          <w:rtl w:val="0"/>
        </w:rPr>
        <w:t xml:space="preserve"> (Quarante six mille euros).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keepNext w:val="1"/>
        <w:pBdr>
          <w:top w:color="000000" w:space="3" w:sz="4" w:val="single"/>
          <w:left w:color="000000" w:space="4" w:sz="4" w:val="single"/>
          <w:bottom w:color="000000" w:space="3" w:sz="4" w:val="single"/>
          <w:right w:color="000000" w:space="4" w:sz="4" w:val="single"/>
          <w:between w:space="0" w:sz="0" w:val="nil"/>
        </w:pBdr>
        <w:shd w:fill="00b4cd" w:val="clear"/>
        <w:rPr>
          <w:rFonts w:ascii="Georgia" w:cs="Georgia" w:eastAsia="Georgia" w:hAnsi="Georgia"/>
          <w:b w:val="1"/>
          <w:bCs w:val="1"/>
          <w:color w:val="ffffff"/>
        </w:rPr>
      </w:pPr>
      <w:r w:rsidDel="00000000" w:rsidR="00000000" w:rsidRPr="00000000">
        <w:rPr>
          <w:rFonts w:ascii="Georgia" w:cs="Georgia" w:eastAsia="Georgia" w:hAnsi="Georgia"/>
          <w:b w:val="1"/>
          <w:bCs w:val="1"/>
          <w:smallCaps w:val="1"/>
          <w:color w:val="ffffff"/>
          <w:rtl w:val="0"/>
        </w:rPr>
        <w:t xml:space="preserve">ARTICLE 4 : MODALITÉS DE CALCUL DU « BONUS » TRIMESTRIEL</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Georgia" w:cs="Georgia" w:eastAsia="Georgia" w:hAnsi="Georgia"/>
          <w:color w:val="000000"/>
        </w:rPr>
      </w:pPr>
      <w:r w:rsidDel="00000000" w:rsidR="00000000" w:rsidRPr="00000000">
        <w:rPr>
          <w:rtl w:val="0"/>
        </w:rPr>
      </w:r>
    </w:p>
    <w:p w:rsidR="00000000" w:rsidDel="00000000" w:rsidP="00000000" w:rsidRDefault="00000000" w:rsidRPr="00000000" w14:paraId="00000053">
      <w:pPr>
        <w:jc w:val="both"/>
        <w:rPr>
          <w:rFonts w:ascii="Georgia" w:cs="Georgia" w:eastAsia="Georgia" w:hAnsi="Georgia"/>
        </w:rPr>
      </w:pPr>
      <w:r w:rsidDel="00000000" w:rsidR="00000000" w:rsidRPr="00000000">
        <w:rPr>
          <w:rFonts w:ascii="Georgia" w:cs="Georgia" w:eastAsia="Georgia" w:hAnsi="Georgia"/>
          <w:b w:val="1"/>
          <w:bCs w:val="1"/>
          <w:rtl w:val="0"/>
        </w:rPr>
        <w:t xml:space="preserve">4.1.) Conditions d’attribution du bonus</w:t>
      </w:r>
      <w:r w:rsidDel="00000000" w:rsidR="00000000" w:rsidRPr="00000000">
        <w:rPr>
          <w:rtl w:val="0"/>
        </w:rPr>
      </w:r>
    </w:p>
    <w:p w:rsidR="00000000" w:rsidDel="00000000" w:rsidP="00000000" w:rsidRDefault="00000000" w:rsidRPr="00000000" w14:paraId="00000054">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55">
      <w:pPr>
        <w:jc w:val="both"/>
        <w:rPr>
          <w:rFonts w:ascii="Georgia" w:cs="Georgia" w:eastAsia="Georgia" w:hAnsi="Georgia"/>
        </w:rPr>
      </w:pPr>
      <w:r w:rsidDel="00000000" w:rsidR="00000000" w:rsidRPr="00000000">
        <w:rPr>
          <w:rFonts w:ascii="Georgia" w:cs="Georgia" w:eastAsia="Georgia" w:hAnsi="Georgia"/>
          <w:rtl w:val="0"/>
        </w:rPr>
        <w:t xml:space="preserve">Ce bonus sera attribué à l’ensemble des employés de Jeux de Table de la S.T.A.B.L. qui émargent sur la masse des pourboires des Jeux de table, suivant les conditions cumulatives suivantes :</w:t>
      </w:r>
    </w:p>
    <w:p w:rsidR="00000000" w:rsidDel="00000000" w:rsidP="00000000" w:rsidRDefault="00000000" w:rsidRPr="00000000" w14:paraId="00000056">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57">
      <w:pPr>
        <w:numPr>
          <w:ilvl w:val="0"/>
          <w:numId w:val="3"/>
        </w:numPr>
        <w:ind w:left="720" w:hanging="360"/>
        <w:jc w:val="both"/>
        <w:rPr/>
      </w:pPr>
      <w:r w:rsidDel="00000000" w:rsidR="00000000" w:rsidRPr="00000000">
        <w:rPr>
          <w:rFonts w:ascii="Georgia" w:cs="Georgia" w:eastAsia="Georgia" w:hAnsi="Georgia"/>
          <w:rtl w:val="0"/>
        </w:rPr>
        <w:t xml:space="preserve">Bénéficier d’un contrat en cours au dernier jour du trimestre considéré,</w:t>
      </w:r>
      <w:r w:rsidDel="00000000" w:rsidR="00000000" w:rsidRPr="00000000">
        <w:rPr>
          <w:rtl w:val="0"/>
        </w:rPr>
      </w:r>
    </w:p>
    <w:p w:rsidR="00000000" w:rsidDel="00000000" w:rsidP="00000000" w:rsidRDefault="00000000" w:rsidRPr="00000000" w14:paraId="00000058">
      <w:pPr>
        <w:numPr>
          <w:ilvl w:val="0"/>
          <w:numId w:val="3"/>
        </w:numPr>
        <w:ind w:left="720" w:hanging="360"/>
        <w:jc w:val="both"/>
        <w:rPr/>
      </w:pPr>
      <w:r w:rsidDel="00000000" w:rsidR="00000000" w:rsidRPr="00000000">
        <w:rPr>
          <w:rFonts w:ascii="Georgia" w:cs="Georgia" w:eastAsia="Georgia" w:hAnsi="Georgia"/>
          <w:rtl w:val="0"/>
        </w:rPr>
        <w:t xml:space="preserve">Avoir une ancienneté révolue de 12 mois au dernier jour du trimestre considéré,</w:t>
      </w:r>
      <w:r w:rsidDel="00000000" w:rsidR="00000000" w:rsidRPr="00000000">
        <w:rPr>
          <w:rtl w:val="0"/>
        </w:rPr>
      </w:r>
    </w:p>
    <w:p w:rsidR="00000000" w:rsidDel="00000000" w:rsidP="00000000" w:rsidRDefault="00000000" w:rsidRPr="00000000" w14:paraId="00000059">
      <w:pPr>
        <w:numPr>
          <w:ilvl w:val="0"/>
          <w:numId w:val="3"/>
        </w:numPr>
        <w:ind w:left="720" w:hanging="360"/>
        <w:jc w:val="both"/>
        <w:rPr/>
      </w:pPr>
      <w:r w:rsidDel="00000000" w:rsidR="00000000" w:rsidRPr="00000000">
        <w:rPr>
          <w:rFonts w:ascii="Georgia" w:cs="Georgia" w:eastAsia="Georgia" w:hAnsi="Georgia"/>
          <w:rtl w:val="0"/>
        </w:rPr>
        <w:t xml:space="preserve">Ne pas avoir été absent plus de 3 jours au cours du trimestre considéré. </w:t>
      </w:r>
    </w:p>
    <w:p w:rsidR="00000000" w:rsidDel="00000000" w:rsidP="00000000" w:rsidRDefault="00000000" w:rsidRPr="00000000" w14:paraId="0000005A">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5B">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5C">
      <w:pPr>
        <w:jc w:val="both"/>
        <w:rPr>
          <w:rFonts w:ascii="Georgia" w:cs="Georgia" w:eastAsia="Georgia" w:hAnsi="Georgia"/>
        </w:rPr>
      </w:pPr>
      <w:r w:rsidDel="00000000" w:rsidR="00000000" w:rsidRPr="00000000">
        <w:rPr>
          <w:rFonts w:ascii="Georgia" w:cs="Georgia" w:eastAsia="Georgia" w:hAnsi="Georgia"/>
          <w:b w:val="1"/>
          <w:bCs w:val="1"/>
          <w:rtl w:val="0"/>
        </w:rPr>
        <w:t xml:space="preserve">4.2.) Bonus trimestriel</w:t>
      </w:r>
      <w:r w:rsidDel="00000000" w:rsidR="00000000" w:rsidRPr="00000000">
        <w:rPr>
          <w:rtl w:val="0"/>
        </w:rPr>
      </w:r>
    </w:p>
    <w:p w:rsidR="00000000" w:rsidDel="00000000" w:rsidP="00000000" w:rsidRDefault="00000000" w:rsidRPr="00000000" w14:paraId="0000005D">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5E">
      <w:pPr>
        <w:jc w:val="both"/>
        <w:rPr>
          <w:rFonts w:ascii="Georgia" w:cs="Georgia" w:eastAsia="Georgia" w:hAnsi="Georgia"/>
        </w:rPr>
      </w:pPr>
      <w:r w:rsidDel="00000000" w:rsidR="00000000" w:rsidRPr="00000000">
        <w:rPr>
          <w:rFonts w:ascii="Georgia" w:cs="Georgia" w:eastAsia="Georgia" w:hAnsi="Georgia"/>
          <w:rtl w:val="0"/>
        </w:rPr>
        <w:tab/>
        <w:t xml:space="preserve">4.2.1) Définition de l’objectif trimestriel</w:t>
      </w:r>
    </w:p>
    <w:p w:rsidR="00000000" w:rsidDel="00000000" w:rsidP="00000000" w:rsidRDefault="00000000" w:rsidRPr="00000000" w14:paraId="0000005F">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60">
      <w:pPr>
        <w:jc w:val="both"/>
        <w:rPr>
          <w:rFonts w:ascii="Georgia" w:cs="Georgia" w:eastAsia="Georgia" w:hAnsi="Georgia"/>
        </w:rPr>
      </w:pPr>
      <w:r w:rsidDel="00000000" w:rsidR="00000000" w:rsidRPr="00000000">
        <w:rPr>
          <w:rFonts w:ascii="Georgia" w:cs="Georgia" w:eastAsia="Georgia" w:hAnsi="Georgia"/>
          <w:rtl w:val="0"/>
        </w:rPr>
        <w:t xml:space="preserve">Le « bonus » sera versé à la condition exclusive que le seuil de déclenchement trimestriel soit atteint. Cet objectif est fixé de manière linéaire chaque trimestre de l’année civile à </w:t>
      </w:r>
      <w:r w:rsidDel="00000000" w:rsidR="00000000" w:rsidRPr="00000000">
        <w:rPr>
          <w:rFonts w:ascii="Georgia" w:cs="Georgia" w:eastAsia="Georgia" w:hAnsi="Georgia"/>
          <w:rtl w:val="0"/>
        </w:rPr>
        <w:t xml:space="preserve">100</w:t>
      </w:r>
      <w:r w:rsidDel="00000000" w:rsidR="00000000" w:rsidRPr="00000000">
        <w:rPr>
          <w:rFonts w:ascii="Georgia" w:cs="Georgia" w:eastAsia="Georgia" w:hAnsi="Georgia"/>
          <w:rtl w:val="0"/>
        </w:rPr>
        <w:t xml:space="preserve"> 000 </w:t>
      </w:r>
      <w:r w:rsidDel="00000000" w:rsidR="00000000" w:rsidRPr="00000000">
        <w:rPr>
          <w:rFonts w:ascii="Georgia" w:cs="Georgia" w:eastAsia="Georgia" w:hAnsi="Georgia"/>
          <w:rtl w:val="0"/>
        </w:rPr>
        <w:t xml:space="preserve">euros (cent mille euros).</w:t>
      </w:r>
      <w:r w:rsidDel="00000000" w:rsidR="00000000" w:rsidRPr="00000000">
        <w:rPr>
          <w:rtl w:val="0"/>
        </w:rPr>
      </w:r>
    </w:p>
    <w:p w:rsidR="00000000" w:rsidDel="00000000" w:rsidP="00000000" w:rsidRDefault="00000000" w:rsidRPr="00000000" w14:paraId="00000061">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62">
      <w:pPr>
        <w:ind w:firstLine="708"/>
        <w:jc w:val="both"/>
        <w:rPr>
          <w:rFonts w:ascii="Georgia" w:cs="Georgia" w:eastAsia="Georgia" w:hAnsi="Georgia"/>
        </w:rPr>
      </w:pPr>
      <w:r w:rsidDel="00000000" w:rsidR="00000000" w:rsidRPr="00000000">
        <w:rPr>
          <w:rFonts w:ascii="Georgia" w:cs="Georgia" w:eastAsia="Georgia" w:hAnsi="Georgia"/>
          <w:rtl w:val="0"/>
        </w:rPr>
        <w:t xml:space="preserve">4.2.2.)  Modalité de calcul du bonus trimestriel</w:t>
      </w:r>
    </w:p>
    <w:p w:rsidR="00000000" w:rsidDel="00000000" w:rsidP="00000000" w:rsidRDefault="00000000" w:rsidRPr="00000000" w14:paraId="00000063">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64">
      <w:pPr>
        <w:jc w:val="both"/>
        <w:rPr>
          <w:rFonts w:ascii="Georgia" w:cs="Georgia" w:eastAsia="Georgia" w:hAnsi="Georgia"/>
        </w:rPr>
      </w:pPr>
      <w:r w:rsidDel="00000000" w:rsidR="00000000" w:rsidRPr="00000000">
        <w:rPr>
          <w:rFonts w:ascii="Georgia" w:cs="Georgia" w:eastAsia="Georgia" w:hAnsi="Georgia"/>
          <w:rtl w:val="0"/>
        </w:rPr>
        <w:t xml:space="preserve">Dès lors que l’objectif trimestriel fixé au 4.2.1 est atteint, le montant individuel du bonus trimestriel sera maximum de </w:t>
      </w:r>
      <w:r w:rsidDel="00000000" w:rsidR="00000000" w:rsidRPr="00000000">
        <w:rPr>
          <w:rFonts w:ascii="Georgia" w:cs="Georgia" w:eastAsia="Georgia" w:hAnsi="Georgia"/>
          <w:b w:val="1"/>
          <w:bCs w:val="1"/>
          <w:rtl w:val="0"/>
        </w:rPr>
        <w:t xml:space="preserve">250.00 €</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bCs w:val="1"/>
          <w:rtl w:val="0"/>
        </w:rPr>
        <w:t xml:space="preserve">Brut</w:t>
      </w:r>
      <w:r w:rsidDel="00000000" w:rsidR="00000000" w:rsidRPr="00000000">
        <w:rPr>
          <w:rFonts w:ascii="Georgia" w:cs="Georgia" w:eastAsia="Georgia" w:hAnsi="Georgia"/>
          <w:rtl w:val="0"/>
        </w:rPr>
        <w:t xml:space="preserve">. Ce montant sera calculé au prorata-temporis du temps de travail contractuel et proratisé des absences hormis celles qui sont légalement assimilées à un temps de travail effectif. Ce bonus trimestriel sera versé sur les bulletins de salaire du dernier mois du trimestre de référence.</w:t>
      </w:r>
    </w:p>
    <w:p w:rsidR="00000000" w:rsidDel="00000000" w:rsidP="00000000" w:rsidRDefault="00000000" w:rsidRPr="00000000" w14:paraId="00000065">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66">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67">
      <w:pPr>
        <w:jc w:val="both"/>
        <w:rPr>
          <w:rFonts w:ascii="Georgia" w:cs="Georgia" w:eastAsia="Georgia" w:hAnsi="Georgia"/>
        </w:rPr>
      </w:pPr>
      <w:r w:rsidDel="00000000" w:rsidR="00000000" w:rsidRPr="00000000">
        <w:br w:type="page"/>
      </w:r>
      <w:r w:rsidDel="00000000" w:rsidR="00000000" w:rsidRPr="00000000">
        <w:rPr>
          <w:rtl w:val="0"/>
        </w:rPr>
      </w:r>
    </w:p>
    <w:p w:rsidR="00000000" w:rsidDel="00000000" w:rsidP="00000000" w:rsidRDefault="00000000" w:rsidRPr="00000000" w14:paraId="00000068">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69">
      <w:pPr>
        <w:pBdr>
          <w:top w:color="000000" w:space="5" w:sz="4" w:val="single"/>
          <w:left w:color="000000" w:space="4" w:sz="4" w:val="single"/>
          <w:bottom w:color="000000" w:space="5" w:sz="4" w:val="single"/>
          <w:right w:color="000000" w:space="4" w:sz="4" w:val="single"/>
        </w:pBdr>
        <w:shd w:fill="00b4cd" w:val="clear"/>
        <w:jc w:val="both"/>
        <w:rPr/>
      </w:pPr>
      <w:r w:rsidDel="00000000" w:rsidR="00000000" w:rsidRPr="00000000">
        <w:rPr>
          <w:rFonts w:ascii="Georgia" w:cs="Georgia" w:eastAsia="Georgia" w:hAnsi="Georgia"/>
          <w:b w:val="1"/>
          <w:bCs w:val="1"/>
          <w:color w:val="ffffff"/>
          <w:rtl w:val="0"/>
        </w:rPr>
        <w:t xml:space="preserve">ARTICLE 5 – DISPOSITIONS GENERALES</w:t>
      </w:r>
      <w:r w:rsidDel="00000000" w:rsidR="00000000" w:rsidRPr="00000000">
        <w:rPr>
          <w:rtl w:val="0"/>
        </w:rPr>
      </w:r>
    </w:p>
    <w:p w:rsidR="00000000" w:rsidDel="00000000" w:rsidP="00000000" w:rsidRDefault="00000000" w:rsidRPr="00000000" w14:paraId="0000006A">
      <w:pPr>
        <w:jc w:val="both"/>
        <w:rPr/>
      </w:pPr>
      <w:r w:rsidDel="00000000" w:rsidR="00000000" w:rsidRPr="00000000">
        <w:rPr>
          <w:rtl w:val="0"/>
        </w:rPr>
      </w:r>
    </w:p>
    <w:p w:rsidR="00000000" w:rsidDel="00000000" w:rsidP="00000000" w:rsidRDefault="00000000" w:rsidRPr="00000000" w14:paraId="0000006B">
      <w:pPr>
        <w:jc w:val="both"/>
        <w:rPr>
          <w:rFonts w:ascii="Georgia" w:cs="Georgia" w:eastAsia="Georgia" w:hAnsi="Georgia"/>
          <w:b w:val="1"/>
          <w:bCs w:val="1"/>
          <w:highlight w:val="white"/>
        </w:rPr>
      </w:pPr>
      <w:r w:rsidDel="00000000" w:rsidR="00000000" w:rsidRPr="00000000">
        <w:rPr>
          <w:rFonts w:ascii="Georgia" w:cs="Georgia" w:eastAsia="Georgia" w:hAnsi="Georgia"/>
          <w:b w:val="1"/>
          <w:bCs w:val="1"/>
          <w:highlight w:val="white"/>
          <w:rtl w:val="0"/>
        </w:rPr>
        <w:t xml:space="preserve">5.1 / Mise en œuvre de l’accord </w:t>
      </w:r>
    </w:p>
    <w:p w:rsidR="00000000" w:rsidDel="00000000" w:rsidP="00000000" w:rsidRDefault="00000000" w:rsidRPr="00000000" w14:paraId="0000006C">
      <w:pPr>
        <w:jc w:val="both"/>
        <w:rPr>
          <w:rFonts w:ascii="Georgia" w:cs="Georgia" w:eastAsia="Georgia" w:hAnsi="Georgia"/>
          <w:highlight w:val="white"/>
        </w:rPr>
      </w:pPr>
      <w:r w:rsidDel="00000000" w:rsidR="00000000" w:rsidRPr="00000000">
        <w:rPr>
          <w:rtl w:val="0"/>
        </w:rPr>
      </w:r>
    </w:p>
    <w:p w:rsidR="00000000" w:rsidDel="00000000" w:rsidP="00000000" w:rsidRDefault="00000000" w:rsidRPr="00000000" w14:paraId="0000006D">
      <w:pPr>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Le présent accord peut être dénoncé par toute partie signataire sous réserve du respect d’un préavis selon les dispositions légales.</w:t>
      </w:r>
    </w:p>
    <w:p w:rsidR="00000000" w:rsidDel="00000000" w:rsidP="00000000" w:rsidRDefault="00000000" w:rsidRPr="00000000" w14:paraId="0000006E">
      <w:pPr>
        <w:jc w:val="both"/>
        <w:rPr>
          <w:rFonts w:ascii="Georgia" w:cs="Georgia" w:eastAsia="Georgia" w:hAnsi="Georgia"/>
          <w:highlight w:val="white"/>
        </w:rPr>
      </w:pPr>
      <w:r w:rsidDel="00000000" w:rsidR="00000000" w:rsidRPr="00000000">
        <w:rPr>
          <w:rtl w:val="0"/>
        </w:rPr>
      </w:r>
    </w:p>
    <w:p w:rsidR="00000000" w:rsidDel="00000000" w:rsidP="00000000" w:rsidRDefault="00000000" w:rsidRPr="00000000" w14:paraId="0000006F">
      <w:pPr>
        <w:jc w:val="both"/>
        <w:rPr>
          <w:rFonts w:ascii="Georgia" w:cs="Georgia" w:eastAsia="Georgia" w:hAnsi="Georgia"/>
          <w:b w:val="1"/>
          <w:bCs w:val="1"/>
          <w:highlight w:val="white"/>
        </w:rPr>
      </w:pPr>
      <w:r w:rsidDel="00000000" w:rsidR="00000000" w:rsidRPr="00000000">
        <w:rPr>
          <w:rFonts w:ascii="Georgia" w:cs="Georgia" w:eastAsia="Georgia" w:hAnsi="Georgia"/>
          <w:b w:val="1"/>
          <w:bCs w:val="1"/>
          <w:highlight w:val="white"/>
          <w:rtl w:val="0"/>
        </w:rPr>
        <w:t xml:space="preserve">5.2 /  Révision </w:t>
      </w:r>
    </w:p>
    <w:p w:rsidR="00000000" w:rsidDel="00000000" w:rsidP="00000000" w:rsidRDefault="00000000" w:rsidRPr="00000000" w14:paraId="00000070">
      <w:pPr>
        <w:jc w:val="both"/>
        <w:rPr>
          <w:rFonts w:ascii="Georgia" w:cs="Georgia" w:eastAsia="Georgia" w:hAnsi="Georgia"/>
          <w:b w:val="1"/>
          <w:bCs w:val="1"/>
          <w:highlight w:val="white"/>
        </w:rPr>
      </w:pPr>
      <w:r w:rsidDel="00000000" w:rsidR="00000000" w:rsidRPr="00000000">
        <w:rPr>
          <w:rtl w:val="0"/>
        </w:rPr>
      </w:r>
    </w:p>
    <w:p w:rsidR="00000000" w:rsidDel="00000000" w:rsidP="00000000" w:rsidRDefault="00000000" w:rsidRPr="00000000" w14:paraId="00000071">
      <w:pPr>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Le présent accord peut faire l’objet à tout moment d’une révision à l’initiative de toute partie signataire ou ayant adhéré au présent accord. Cette révision est constatée par avenant obéissant aux mêmes règles de dépôt et de mise en œuvre du présent accord.</w:t>
      </w:r>
    </w:p>
    <w:p w:rsidR="00000000" w:rsidDel="00000000" w:rsidP="00000000" w:rsidRDefault="00000000" w:rsidRPr="00000000" w14:paraId="00000072">
      <w:pPr>
        <w:jc w:val="both"/>
        <w:rPr>
          <w:rFonts w:ascii="Georgia" w:cs="Georgia" w:eastAsia="Georgia" w:hAnsi="Georgia"/>
          <w:b w:val="1"/>
          <w:bCs w:val="1"/>
          <w:highlight w:val="white"/>
        </w:rPr>
      </w:pPr>
      <w:r w:rsidDel="00000000" w:rsidR="00000000" w:rsidRPr="00000000">
        <w:rPr>
          <w:rtl w:val="0"/>
        </w:rPr>
      </w:r>
    </w:p>
    <w:p w:rsidR="00000000" w:rsidDel="00000000" w:rsidP="00000000" w:rsidRDefault="00000000" w:rsidRPr="00000000" w14:paraId="00000073">
      <w:pPr>
        <w:jc w:val="both"/>
        <w:rPr>
          <w:rFonts w:ascii="Georgia" w:cs="Georgia" w:eastAsia="Georgia" w:hAnsi="Georgia"/>
          <w:b w:val="1"/>
          <w:bCs w:val="1"/>
          <w:highlight w:val="white"/>
        </w:rPr>
      </w:pPr>
      <w:r w:rsidDel="00000000" w:rsidR="00000000" w:rsidRPr="00000000">
        <w:rPr>
          <w:rFonts w:ascii="Georgia" w:cs="Georgia" w:eastAsia="Georgia" w:hAnsi="Georgia"/>
          <w:b w:val="1"/>
          <w:bCs w:val="1"/>
          <w:highlight w:val="white"/>
          <w:rtl w:val="0"/>
        </w:rPr>
        <w:t xml:space="preserve">5.3 / Dépôt de l’accord</w:t>
      </w:r>
    </w:p>
    <w:p w:rsidR="00000000" w:rsidDel="00000000" w:rsidP="00000000" w:rsidRDefault="00000000" w:rsidRPr="00000000" w14:paraId="00000074">
      <w:pPr>
        <w:jc w:val="both"/>
        <w:rPr>
          <w:rFonts w:ascii="Georgia" w:cs="Georgia" w:eastAsia="Georgia" w:hAnsi="Georgia"/>
          <w:b w:val="1"/>
          <w:bCs w:val="1"/>
          <w:highlight w:val="white"/>
        </w:rPr>
      </w:pPr>
      <w:r w:rsidDel="00000000" w:rsidR="00000000" w:rsidRPr="00000000">
        <w:rPr>
          <w:rtl w:val="0"/>
        </w:rPr>
      </w:r>
    </w:p>
    <w:p w:rsidR="00000000" w:rsidDel="00000000" w:rsidP="00000000" w:rsidRDefault="00000000" w:rsidRPr="00000000" w14:paraId="00000075">
      <w:pPr>
        <w:jc w:val="both"/>
        <w:rPr>
          <w:highlight w:val="white"/>
        </w:rPr>
      </w:pPr>
      <w:r w:rsidDel="00000000" w:rsidR="00000000" w:rsidRPr="00000000">
        <w:rPr>
          <w:rFonts w:ascii="Georgia" w:cs="Georgia" w:eastAsia="Georgia" w:hAnsi="Georgia"/>
          <w:rtl w:val="0"/>
        </w:rPr>
        <w:t xml:space="preserve">Le présent a</w:t>
      </w:r>
      <w:r w:rsidDel="00000000" w:rsidR="00000000" w:rsidRPr="00000000">
        <w:rPr>
          <w:rFonts w:ascii="Georgia" w:cs="Georgia" w:eastAsia="Georgia" w:hAnsi="Georgia"/>
          <w:highlight w:val="white"/>
          <w:rtl w:val="0"/>
        </w:rPr>
        <w:t xml:space="preserve">ccord sera déposé aux  directions départementales de l’emploi, du travail et des solidarités de la Gironde conformément au décret du 15 mai 2018 (“Téléaccords”) et un exemplaire papier sera remis au greffe du Conseil de prud’hommes de Bordeaux.</w:t>
      </w:r>
      <w:r w:rsidDel="00000000" w:rsidR="00000000" w:rsidRPr="00000000">
        <w:rPr>
          <w:rtl w:val="0"/>
        </w:rPr>
      </w:r>
    </w:p>
    <w:p w:rsidR="00000000" w:rsidDel="00000000" w:rsidP="00000000" w:rsidRDefault="00000000" w:rsidRPr="00000000" w14:paraId="00000076">
      <w:pPr>
        <w:jc w:val="both"/>
        <w:rPr/>
      </w:pPr>
      <w:r w:rsidDel="00000000" w:rsidR="00000000" w:rsidRPr="00000000">
        <w:rPr>
          <w:rtl w:val="0"/>
        </w:rPr>
      </w:r>
    </w:p>
    <w:p w:rsidR="00000000" w:rsidDel="00000000" w:rsidP="00000000" w:rsidRDefault="00000000" w:rsidRPr="00000000" w14:paraId="00000077">
      <w:pPr>
        <w:jc w:val="both"/>
        <w:rPr>
          <w:rFonts w:ascii="Georgia" w:cs="Georgia" w:eastAsia="Georgia" w:hAnsi="Georgia"/>
          <w:b w:val="1"/>
          <w:bCs w:val="1"/>
          <w:highlight w:val="white"/>
        </w:rPr>
      </w:pPr>
      <w:r w:rsidDel="00000000" w:rsidR="00000000" w:rsidRPr="00000000">
        <w:rPr>
          <w:rFonts w:ascii="Georgia" w:cs="Georgia" w:eastAsia="Georgia" w:hAnsi="Georgia"/>
          <w:rtl w:val="0"/>
        </w:rPr>
        <w:t xml:space="preserve">L’accord est à la disposition du personnel pour consultation auprès du service Ressources Humaines. Il sera par ailleurs affiché dans les lieux de travail aux emplacements réservés aux communications destinées au Personnel.</w:t>
      </w:r>
      <w:r w:rsidDel="00000000" w:rsidR="00000000" w:rsidRPr="00000000">
        <w:rPr>
          <w:rtl w:val="0"/>
        </w:rPr>
      </w:r>
    </w:p>
    <w:p w:rsidR="00000000" w:rsidDel="00000000" w:rsidP="00000000" w:rsidRDefault="00000000" w:rsidRPr="00000000" w14:paraId="00000078">
      <w:pPr>
        <w:shd w:fill="ffffff" w:val="clear"/>
        <w:jc w:val="both"/>
        <w:rPr>
          <w:rFonts w:ascii="Georgia" w:cs="Georgia" w:eastAsia="Georgia" w:hAnsi="Georgia"/>
        </w:rPr>
      </w:pPr>
      <w:r w:rsidDel="00000000" w:rsidR="00000000" w:rsidRPr="00000000">
        <w:rPr>
          <w:rtl w:val="0"/>
        </w:rPr>
      </w:r>
    </w:p>
    <w:p w:rsidR="00000000" w:rsidDel="00000000" w:rsidP="00000000" w:rsidRDefault="00000000" w:rsidRPr="00000000" w14:paraId="00000079">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7A">
      <w:pPr>
        <w:rPr>
          <w:rFonts w:ascii="Georgia" w:cs="Georgia" w:eastAsia="Georgia" w:hAnsi="Georgia"/>
        </w:rPr>
      </w:pPr>
      <w:r w:rsidDel="00000000" w:rsidR="00000000" w:rsidRPr="00000000">
        <w:rPr>
          <w:rFonts w:ascii="Georgia" w:cs="Georgia" w:eastAsia="Georgia" w:hAnsi="Georgia"/>
          <w:rtl w:val="0"/>
        </w:rPr>
        <w:t xml:space="preserve">Fait à Bordeaux, en quatre exemplaires, le 22 décembre 2025.</w:t>
      </w:r>
    </w:p>
    <w:p w:rsidR="00000000" w:rsidDel="00000000" w:rsidP="00000000" w:rsidRDefault="00000000" w:rsidRPr="00000000" w14:paraId="0000007B">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7C">
      <w:pPr>
        <w:jc w:val="both"/>
        <w:rPr>
          <w:rFonts w:ascii="Georgia" w:cs="Georgia" w:eastAsia="Georgia" w:hAnsi="Georgia"/>
        </w:rPr>
      </w:pPr>
      <w:r w:rsidDel="00000000" w:rsidR="00000000" w:rsidRPr="00000000">
        <w:rPr>
          <w:rFonts w:ascii="Georgia" w:cs="Georgia" w:eastAsia="Georgia" w:hAnsi="Georgia"/>
          <w:rtl w:val="0"/>
        </w:rPr>
        <w:t xml:space="preserve">Pour la Direction de la S.T.A.B.L.</w:t>
        <w:tab/>
      </w:r>
    </w:p>
    <w:p w:rsidR="00000000" w:rsidDel="00000000" w:rsidP="00000000" w:rsidRDefault="00000000" w:rsidRPr="00000000" w14:paraId="0000007D">
      <w:pPr>
        <w:jc w:val="both"/>
        <w:rPr>
          <w:rFonts w:ascii="Georgia" w:cs="Georgia" w:eastAsia="Georgia" w:hAnsi="Georgia"/>
        </w:rPr>
      </w:pPr>
      <w:r w:rsidDel="00000000" w:rsidR="00000000" w:rsidRPr="00000000">
        <w:rPr>
          <w:rFonts w:ascii="Georgia" w:cs="Georgia" w:eastAsia="Georgia" w:hAnsi="Georgia"/>
          <w:b w:val="1"/>
          <w:bCs w:val="1"/>
          <w:rtl w:val="0"/>
        </w:rPr>
        <w:t xml:space="preserve">Monsieur </w:t>
      </w:r>
      <w:r w:rsidDel="00000000" w:rsidR="00000000" w:rsidRPr="00000000">
        <w:rPr>
          <w:rtl w:val="0"/>
        </w:rPr>
      </w:r>
    </w:p>
    <w:p w:rsidR="00000000" w:rsidDel="00000000" w:rsidP="00000000" w:rsidRDefault="00000000" w:rsidRPr="00000000" w14:paraId="0000007E">
      <w:pPr>
        <w:jc w:val="both"/>
        <w:rPr>
          <w:rFonts w:ascii="Georgia" w:cs="Georgia" w:eastAsia="Georgia" w:hAnsi="Georgia"/>
        </w:rPr>
      </w:pPr>
      <w:r w:rsidDel="00000000" w:rsidR="00000000" w:rsidRPr="00000000">
        <w:rPr>
          <w:rFonts w:ascii="Georgia" w:cs="Georgia" w:eastAsia="Georgia" w:hAnsi="Georgia"/>
          <w:rtl w:val="0"/>
        </w:rPr>
        <w:t xml:space="preserve">Président</w:t>
      </w:r>
    </w:p>
    <w:p w:rsidR="00000000" w:rsidDel="00000000" w:rsidP="00000000" w:rsidRDefault="00000000" w:rsidRPr="00000000" w14:paraId="0000007F">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0">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1">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2">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3">
      <w:pPr>
        <w:jc w:val="both"/>
        <w:rPr>
          <w:rFonts w:ascii="Georgia" w:cs="Georgia" w:eastAsia="Georgia" w:hAnsi="Georgia"/>
        </w:rPr>
      </w:pPr>
      <w:r w:rsidDel="00000000" w:rsidR="00000000" w:rsidRPr="00000000">
        <w:rPr>
          <w:rFonts w:ascii="Georgia" w:cs="Georgia" w:eastAsia="Georgia" w:hAnsi="Georgia"/>
          <w:rtl w:val="0"/>
        </w:rPr>
        <w:t xml:space="preserve">Pour La Fédération des Services C.F.D.T</w:t>
      </w:r>
    </w:p>
    <w:p w:rsidR="00000000" w:rsidDel="00000000" w:rsidP="00000000" w:rsidRDefault="00000000" w:rsidRPr="00000000" w14:paraId="00000084">
      <w:pPr>
        <w:jc w:val="both"/>
        <w:rPr>
          <w:rFonts w:ascii="Georgia" w:cs="Georgia" w:eastAsia="Georgia" w:hAnsi="Georgia"/>
        </w:rPr>
      </w:pPr>
      <w:r w:rsidDel="00000000" w:rsidR="00000000" w:rsidRPr="00000000">
        <w:rPr>
          <w:rFonts w:ascii="Georgia" w:cs="Georgia" w:eastAsia="Georgia" w:hAnsi="Georgia"/>
          <w:b w:val="1"/>
          <w:bCs w:val="1"/>
          <w:rtl w:val="0"/>
        </w:rPr>
        <w:t xml:space="preserve">Monsieur </w:t>
      </w:r>
      <w:r w:rsidDel="00000000" w:rsidR="00000000" w:rsidRPr="00000000">
        <w:rPr>
          <w:rtl w:val="0"/>
        </w:rPr>
      </w:r>
    </w:p>
    <w:p w:rsidR="00000000" w:rsidDel="00000000" w:rsidP="00000000" w:rsidRDefault="00000000" w:rsidRPr="00000000" w14:paraId="00000085">
      <w:pPr>
        <w:jc w:val="both"/>
        <w:rPr>
          <w:rFonts w:ascii="Georgia" w:cs="Georgia" w:eastAsia="Georgia" w:hAnsi="Georgia"/>
        </w:rPr>
      </w:pPr>
      <w:r w:rsidDel="00000000" w:rsidR="00000000" w:rsidRPr="00000000">
        <w:rPr>
          <w:rFonts w:ascii="Georgia" w:cs="Georgia" w:eastAsia="Georgia" w:hAnsi="Georgia"/>
          <w:rtl w:val="0"/>
        </w:rPr>
        <w:t xml:space="preserve">Délégué Syndical</w:t>
      </w:r>
    </w:p>
    <w:p w:rsidR="00000000" w:rsidDel="00000000" w:rsidP="00000000" w:rsidRDefault="00000000" w:rsidRPr="00000000" w14:paraId="00000086">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7">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8">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9">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A">
      <w:pPr>
        <w:jc w:val="both"/>
        <w:rPr>
          <w:rFonts w:ascii="Georgia" w:cs="Georgia" w:eastAsia="Georgia" w:hAnsi="Georgia"/>
        </w:rPr>
      </w:pPr>
      <w:r w:rsidDel="00000000" w:rsidR="00000000" w:rsidRPr="00000000">
        <w:rPr>
          <w:rFonts w:ascii="Georgia" w:cs="Georgia" w:eastAsia="Georgia" w:hAnsi="Georgia"/>
          <w:rtl w:val="0"/>
        </w:rPr>
        <w:t xml:space="preserve">Pour La Fédération des Services C.F.E – C.G.C</w:t>
      </w:r>
    </w:p>
    <w:p w:rsidR="00000000" w:rsidDel="00000000" w:rsidP="00000000" w:rsidRDefault="00000000" w:rsidRPr="00000000" w14:paraId="0000008B">
      <w:pPr>
        <w:jc w:val="both"/>
        <w:rPr>
          <w:rFonts w:ascii="Georgia" w:cs="Georgia" w:eastAsia="Georgia" w:hAnsi="Georgia"/>
        </w:rPr>
      </w:pPr>
      <w:r w:rsidDel="00000000" w:rsidR="00000000" w:rsidRPr="00000000">
        <w:rPr>
          <w:rFonts w:ascii="Georgia" w:cs="Georgia" w:eastAsia="Georgia" w:hAnsi="Georgia"/>
          <w:b w:val="1"/>
          <w:bCs w:val="1"/>
          <w:rtl w:val="0"/>
        </w:rPr>
        <w:t xml:space="preserve">Monsieur </w:t>
      </w:r>
      <w:r w:rsidDel="00000000" w:rsidR="00000000" w:rsidRPr="00000000">
        <w:rPr>
          <w:rtl w:val="0"/>
        </w:rPr>
      </w:r>
    </w:p>
    <w:p w:rsidR="00000000" w:rsidDel="00000000" w:rsidP="00000000" w:rsidRDefault="00000000" w:rsidRPr="00000000" w14:paraId="0000008C">
      <w:pPr>
        <w:jc w:val="both"/>
        <w:rPr>
          <w:rFonts w:ascii="Georgia" w:cs="Georgia" w:eastAsia="Georgia" w:hAnsi="Georgia"/>
        </w:rPr>
      </w:pPr>
      <w:r w:rsidDel="00000000" w:rsidR="00000000" w:rsidRPr="00000000">
        <w:rPr>
          <w:rFonts w:ascii="Georgia" w:cs="Georgia" w:eastAsia="Georgia" w:hAnsi="Georgia"/>
          <w:rtl w:val="0"/>
        </w:rPr>
        <w:t xml:space="preserve">Délégué Syndical</w:t>
      </w:r>
    </w:p>
    <w:p w:rsidR="00000000" w:rsidDel="00000000" w:rsidP="00000000" w:rsidRDefault="00000000" w:rsidRPr="00000000" w14:paraId="0000008D">
      <w:pPr>
        <w:jc w:val="both"/>
        <w:rPr>
          <w:rFonts w:ascii="Georgia" w:cs="Georgia" w:eastAsia="Georgia" w:hAnsi="Georgia"/>
        </w:rPr>
      </w:pPr>
      <w:r w:rsidDel="00000000" w:rsidR="00000000" w:rsidRPr="00000000">
        <w:rPr>
          <w:rtl w:val="0"/>
        </w:rPr>
      </w:r>
    </w:p>
    <w:p w:rsidR="00000000" w:rsidDel="00000000" w:rsidP="00000000" w:rsidRDefault="00000000" w:rsidRPr="00000000" w14:paraId="0000008E">
      <w:pPr>
        <w:jc w:val="both"/>
        <w:rPr>
          <w:rFonts w:ascii="Georgia" w:cs="Georgia" w:eastAsia="Georgia" w:hAnsi="Georgia"/>
        </w:rPr>
      </w:pPr>
      <w:r w:rsidDel="00000000" w:rsidR="00000000" w:rsidRPr="00000000">
        <w:rPr>
          <w:rtl w:val="0"/>
        </w:rPr>
      </w:r>
    </w:p>
    <w:sectPr>
      <w:headerReference r:id="rId6" w:type="default"/>
      <w:footerReference r:id="rId7" w:type="default"/>
      <w:pgSz w:h="16838" w:w="11906" w:orient="portrait"/>
      <w:pgMar w:bottom="1134" w:top="2097" w:left="1247" w:right="1247" w:header="709" w:footer="4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3969"/>
        <w:tab w:val="center" w:leader="none" w:pos="4320"/>
        <w:tab w:val="right" w:leader="none" w:pos="8504"/>
        <w:tab w:val="right" w:leader="none" w:pos="8640"/>
      </w:tabs>
      <w:ind w:right="0"/>
      <w:jc w:val="right"/>
      <w:rPr>
        <w:color w:val="000000"/>
        <w:sz w:val="16"/>
        <w:szCs w:val="16"/>
      </w:rPr>
    </w:pP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36"/>
        <w:tab w:val="right" w:leader="none" w:pos="9072"/>
      </w:tabs>
      <w:jc w:val="center"/>
      <w:rPr>
        <w:color w:val="bfbfbf"/>
        <w:sz w:val="12"/>
        <w:szCs w:val="12"/>
      </w:rPr>
    </w:pPr>
    <w:r w:rsidDel="00000000" w:rsidR="00000000" w:rsidRPr="00000000">
      <w:rPr>
        <w:color w:val="bfbfbf"/>
        <w:sz w:val="12"/>
        <w:szCs w:val="12"/>
        <w:rtl w:val="0"/>
      </w:rPr>
      <w:t xml:space="preserve">Rue Cardinal Richaud – 33300 BORDEAUX – France – T 5 56 69 49 00 – F 5 56 69 49 18</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36"/>
        <w:tab w:val="right" w:leader="none" w:pos="9072"/>
      </w:tabs>
      <w:jc w:val="center"/>
      <w:rPr>
        <w:color w:val="bfbfbf"/>
        <w:sz w:val="12"/>
        <w:szCs w:val="12"/>
      </w:rPr>
    </w:pPr>
    <w:r w:rsidDel="00000000" w:rsidR="00000000" w:rsidRPr="00000000">
      <w:rPr>
        <w:color w:val="bfbfbf"/>
        <w:sz w:val="12"/>
        <w:szCs w:val="12"/>
        <w:rtl w:val="0"/>
      </w:rPr>
      <w:t xml:space="preserve">groupebarriere.com</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36"/>
        <w:tab w:val="right" w:leader="none" w:pos="9072"/>
      </w:tabs>
      <w:jc w:val="center"/>
      <w:rPr>
        <w:color w:val="bfbfbf"/>
        <w:sz w:val="12"/>
        <w:szCs w:val="12"/>
      </w:rPr>
    </w:pPr>
    <w:r w:rsidDel="00000000" w:rsidR="00000000" w:rsidRPr="00000000">
      <w:rPr>
        <w:color w:val="bfbfbf"/>
        <w:sz w:val="12"/>
        <w:szCs w:val="12"/>
        <w:rtl w:val="0"/>
      </w:rPr>
      <w:t xml:space="preserve">Casino Barrière Bordeaux – STABL – SAS au capital social de 6 000 000 euros – Identification Entreprise : Bordeaux B 841 461 650 – Identification TVA : FR 49 418 083 754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6985</wp:posOffset>
          </wp:positionV>
          <wp:extent cx="1998980" cy="819785"/>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998980" cy="81978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color w:val="af8716"/>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color w:val="af8716"/>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color w:val="af8716"/>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