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7E80C9" w14:textId="77777777" w:rsidR="00716C3A" w:rsidRPr="00EE7F8A" w:rsidRDefault="00716C3A" w:rsidP="00EE7F8A">
      <w:pPr>
        <w:pStyle w:val="Titremodele"/>
        <w:jc w:val="both"/>
        <w:rPr>
          <w:rFonts w:ascii="Arial" w:hAnsi="Arial"/>
          <w:bCs/>
        </w:rPr>
      </w:pPr>
    </w:p>
    <w:p w14:paraId="711218BC" w14:textId="77777777" w:rsidR="00972EA3" w:rsidRDefault="00CD6C07" w:rsidP="000C4B4C">
      <w:pPr>
        <w:pStyle w:val="Titremodele"/>
        <w:rPr>
          <w:rFonts w:ascii="Arial" w:hAnsi="Arial"/>
          <w:bCs/>
        </w:rPr>
      </w:pPr>
      <w:r w:rsidRPr="00EE7F8A">
        <w:rPr>
          <w:rFonts w:ascii="Arial" w:hAnsi="Arial"/>
          <w:bCs/>
        </w:rPr>
        <w:t>Accord sur</w:t>
      </w:r>
      <w:r w:rsidR="000562AE" w:rsidRPr="00EE7F8A">
        <w:rPr>
          <w:rFonts w:ascii="Arial" w:hAnsi="Arial"/>
          <w:bCs/>
        </w:rPr>
        <w:t xml:space="preserve"> la </w:t>
      </w:r>
      <w:r w:rsidR="00020AAE" w:rsidRPr="00EE7F8A">
        <w:rPr>
          <w:rFonts w:ascii="Arial" w:hAnsi="Arial"/>
          <w:bCs/>
        </w:rPr>
        <w:t>Q</w:t>
      </w:r>
      <w:r w:rsidR="000562AE" w:rsidRPr="00EE7F8A">
        <w:rPr>
          <w:rFonts w:ascii="Arial" w:hAnsi="Arial"/>
          <w:bCs/>
        </w:rPr>
        <w:t xml:space="preserve">ualité de </w:t>
      </w:r>
      <w:r w:rsidR="00020AAE" w:rsidRPr="00EE7F8A">
        <w:rPr>
          <w:rFonts w:ascii="Arial" w:hAnsi="Arial"/>
          <w:bCs/>
        </w:rPr>
        <w:t>V</w:t>
      </w:r>
      <w:r w:rsidR="000562AE" w:rsidRPr="00EE7F8A">
        <w:rPr>
          <w:rFonts w:ascii="Arial" w:hAnsi="Arial"/>
          <w:bCs/>
        </w:rPr>
        <w:t xml:space="preserve">ie </w:t>
      </w:r>
      <w:r w:rsidR="00020AAE" w:rsidRPr="00EE7F8A">
        <w:rPr>
          <w:rFonts w:ascii="Arial" w:hAnsi="Arial"/>
          <w:bCs/>
        </w:rPr>
        <w:t>et des Conditions de Travail</w:t>
      </w:r>
      <w:r w:rsidR="00972EA3">
        <w:rPr>
          <w:rFonts w:ascii="Arial" w:hAnsi="Arial"/>
          <w:bCs/>
        </w:rPr>
        <w:t xml:space="preserve"> </w:t>
      </w:r>
      <w:r w:rsidR="00020AAE" w:rsidRPr="00EE7F8A">
        <w:rPr>
          <w:rFonts w:ascii="Arial" w:hAnsi="Arial"/>
          <w:bCs/>
        </w:rPr>
        <w:t xml:space="preserve">(QVCT) </w:t>
      </w:r>
    </w:p>
    <w:p w14:paraId="46050E1B" w14:textId="1CC9496A" w:rsidR="00731957" w:rsidRDefault="00731957" w:rsidP="000C4B4C">
      <w:pPr>
        <w:pStyle w:val="Titremodele"/>
        <w:rPr>
          <w:rFonts w:ascii="Arial" w:hAnsi="Arial"/>
          <w:bCs/>
        </w:rPr>
      </w:pPr>
      <w:r>
        <w:rPr>
          <w:rFonts w:ascii="Arial" w:hAnsi="Arial"/>
          <w:bCs/>
        </w:rPr>
        <w:t>et l’</w:t>
      </w:r>
      <w:r w:rsidR="00D0620B">
        <w:rPr>
          <w:rFonts w:ascii="Arial" w:hAnsi="Arial"/>
          <w:bCs/>
        </w:rPr>
        <w:t>Egalité</w:t>
      </w:r>
      <w:r>
        <w:rPr>
          <w:rFonts w:ascii="Arial" w:hAnsi="Arial"/>
          <w:bCs/>
        </w:rPr>
        <w:t xml:space="preserve"> Professionnelle entre les Femmes et les Hommes</w:t>
      </w:r>
    </w:p>
    <w:p w14:paraId="190336F4" w14:textId="14DB00E0" w:rsidR="0075061A" w:rsidRPr="00EE7F8A" w:rsidRDefault="007A325B" w:rsidP="000C4B4C">
      <w:pPr>
        <w:pStyle w:val="Titremodele"/>
        <w:rPr>
          <w:rFonts w:ascii="Arial" w:hAnsi="Arial"/>
          <w:bCs/>
        </w:rPr>
      </w:pPr>
      <w:r w:rsidRPr="00EE7F8A">
        <w:rPr>
          <w:rFonts w:ascii="Arial" w:hAnsi="Arial"/>
          <w:bCs/>
        </w:rPr>
        <w:t>au sein de</w:t>
      </w:r>
      <w:r w:rsidR="00020AAE" w:rsidRPr="00EE7F8A">
        <w:rPr>
          <w:rFonts w:ascii="Arial" w:hAnsi="Arial"/>
          <w:bCs/>
        </w:rPr>
        <w:t xml:space="preserve"> Trane </w:t>
      </w:r>
      <w:r w:rsidR="00731957">
        <w:rPr>
          <w:rFonts w:ascii="Arial" w:hAnsi="Arial"/>
          <w:bCs/>
        </w:rPr>
        <w:t>France SAS</w:t>
      </w:r>
    </w:p>
    <w:p w14:paraId="2B5FDDC6" w14:textId="77777777" w:rsidR="000562AE" w:rsidRPr="00EE7F8A" w:rsidRDefault="000562AE" w:rsidP="00EE7F8A">
      <w:pPr>
        <w:pStyle w:val="Titremodele"/>
        <w:jc w:val="both"/>
        <w:rPr>
          <w:rFonts w:ascii="Arial" w:hAnsi="Arial"/>
          <w:bCs/>
        </w:rPr>
      </w:pPr>
    </w:p>
    <w:p w14:paraId="3FE52FF0" w14:textId="77777777" w:rsidR="006A0C3C" w:rsidRDefault="006A0C3C" w:rsidP="001101FD">
      <w:pPr>
        <w:spacing w:before="0"/>
        <w:rPr>
          <w:szCs w:val="22"/>
        </w:rPr>
      </w:pPr>
    </w:p>
    <w:p w14:paraId="1FD0AE69" w14:textId="77777777" w:rsidR="001101FD" w:rsidRPr="00141D83" w:rsidRDefault="001101FD" w:rsidP="001101FD">
      <w:pPr>
        <w:spacing w:before="0"/>
        <w:rPr>
          <w:szCs w:val="22"/>
        </w:rPr>
      </w:pPr>
    </w:p>
    <w:p w14:paraId="2B57C800" w14:textId="1348149E" w:rsidR="00CD6C07" w:rsidRDefault="00CD6C07" w:rsidP="001101FD">
      <w:pPr>
        <w:spacing w:before="0"/>
        <w:rPr>
          <w:szCs w:val="22"/>
        </w:rPr>
      </w:pPr>
      <w:r w:rsidRPr="00141D83">
        <w:rPr>
          <w:szCs w:val="22"/>
        </w:rPr>
        <w:t>Entre :</w:t>
      </w:r>
    </w:p>
    <w:p w14:paraId="226309AC" w14:textId="77777777" w:rsidR="00141D83" w:rsidRPr="00141D83" w:rsidRDefault="00141D83" w:rsidP="001101FD">
      <w:pPr>
        <w:spacing w:before="0"/>
        <w:rPr>
          <w:szCs w:val="22"/>
        </w:rPr>
      </w:pPr>
    </w:p>
    <w:p w14:paraId="61A06EBB" w14:textId="2466AB40" w:rsidR="000562AE" w:rsidRPr="00141D83" w:rsidRDefault="000562AE" w:rsidP="001101FD">
      <w:pPr>
        <w:pStyle w:val="ouval1"/>
        <w:spacing w:before="0" w:after="0"/>
        <w:jc w:val="both"/>
        <w:rPr>
          <w:sz w:val="22"/>
          <w:szCs w:val="22"/>
        </w:rPr>
      </w:pPr>
      <w:r w:rsidRPr="00141D83">
        <w:rPr>
          <w:sz w:val="22"/>
          <w:szCs w:val="22"/>
        </w:rPr>
        <w:t>La société TRANE France SAS au capital de 1</w:t>
      </w:r>
      <w:r w:rsidR="00B020FB" w:rsidRPr="00141D83">
        <w:rPr>
          <w:sz w:val="22"/>
          <w:szCs w:val="22"/>
        </w:rPr>
        <w:t>9</w:t>
      </w:r>
      <w:r w:rsidRPr="00141D83">
        <w:rPr>
          <w:sz w:val="22"/>
          <w:szCs w:val="22"/>
        </w:rPr>
        <w:t xml:space="preserve"> </w:t>
      </w:r>
      <w:r w:rsidR="00B020FB" w:rsidRPr="00141D83">
        <w:rPr>
          <w:sz w:val="22"/>
          <w:szCs w:val="22"/>
        </w:rPr>
        <w:t>5</w:t>
      </w:r>
      <w:r w:rsidRPr="00141D83">
        <w:rPr>
          <w:sz w:val="22"/>
          <w:szCs w:val="22"/>
        </w:rPr>
        <w:t>89 950 euros, dont le siège social est situé 1, Rue des Amériques, 88190 Golbey, représentée par</w:t>
      </w:r>
      <w:r w:rsidR="00831103">
        <w:rPr>
          <w:sz w:val="22"/>
          <w:szCs w:val="22"/>
        </w:rPr>
        <w:t xml:space="preserve"> </w:t>
      </w:r>
      <w:r w:rsidR="00595A6F">
        <w:rPr>
          <w:sz w:val="22"/>
          <w:szCs w:val="22"/>
        </w:rPr>
        <w:t>Monsieur XXXX</w:t>
      </w:r>
      <w:r w:rsidRPr="00141D83">
        <w:rPr>
          <w:sz w:val="22"/>
          <w:szCs w:val="22"/>
        </w:rPr>
        <w:t xml:space="preserve"> agissant en qualité de Responsable des Ressources Humaines,</w:t>
      </w:r>
    </w:p>
    <w:p w14:paraId="62C4E7C1" w14:textId="77777777" w:rsidR="000562AE" w:rsidRPr="00141D83" w:rsidRDefault="000562AE" w:rsidP="001101FD">
      <w:pPr>
        <w:pStyle w:val="ouval1"/>
        <w:spacing w:before="0" w:after="0"/>
        <w:rPr>
          <w:sz w:val="22"/>
          <w:szCs w:val="22"/>
        </w:rPr>
      </w:pPr>
    </w:p>
    <w:p w14:paraId="36FBBF90" w14:textId="77777777" w:rsidR="000562AE" w:rsidRDefault="000562AE" w:rsidP="001101FD">
      <w:pPr>
        <w:pStyle w:val="ouval1"/>
        <w:spacing w:before="0" w:after="0"/>
        <w:rPr>
          <w:sz w:val="22"/>
          <w:szCs w:val="22"/>
        </w:rPr>
      </w:pPr>
      <w:r w:rsidRPr="00141D83">
        <w:rPr>
          <w:sz w:val="22"/>
          <w:szCs w:val="22"/>
        </w:rPr>
        <w:t>D’une part,</w:t>
      </w:r>
    </w:p>
    <w:p w14:paraId="73E01927" w14:textId="77777777" w:rsidR="001101FD" w:rsidRPr="00141D83" w:rsidRDefault="001101FD" w:rsidP="001101FD">
      <w:pPr>
        <w:pStyle w:val="ouval1"/>
        <w:spacing w:before="0" w:after="0"/>
        <w:rPr>
          <w:sz w:val="22"/>
          <w:szCs w:val="22"/>
        </w:rPr>
      </w:pPr>
    </w:p>
    <w:p w14:paraId="72F0D917" w14:textId="77777777" w:rsidR="00CD6C07" w:rsidRDefault="00CD6C07" w:rsidP="001101FD">
      <w:pPr>
        <w:spacing w:before="0"/>
        <w:rPr>
          <w:szCs w:val="22"/>
        </w:rPr>
      </w:pPr>
      <w:r w:rsidRPr="00141D83">
        <w:rPr>
          <w:szCs w:val="22"/>
        </w:rPr>
        <w:t>Et,</w:t>
      </w:r>
    </w:p>
    <w:p w14:paraId="4E9AA7A5" w14:textId="77777777" w:rsidR="001101FD" w:rsidRPr="00141D83" w:rsidRDefault="001101FD" w:rsidP="001101FD">
      <w:pPr>
        <w:spacing w:before="0"/>
        <w:rPr>
          <w:szCs w:val="22"/>
        </w:rPr>
      </w:pPr>
    </w:p>
    <w:p w14:paraId="38EF9A31" w14:textId="77777777" w:rsidR="00BE106B" w:rsidRDefault="0072238D" w:rsidP="001101FD">
      <w:pPr>
        <w:spacing w:before="0"/>
        <w:rPr>
          <w:szCs w:val="22"/>
        </w:rPr>
      </w:pPr>
      <w:r w:rsidRPr="00141D83">
        <w:rPr>
          <w:b/>
          <w:szCs w:val="22"/>
        </w:rPr>
        <w:t>L’organisation syndicale</w:t>
      </w:r>
      <w:r w:rsidRPr="00141D83">
        <w:rPr>
          <w:szCs w:val="22"/>
        </w:rPr>
        <w:t xml:space="preserve"> </w:t>
      </w:r>
      <w:r w:rsidR="000562AE" w:rsidRPr="00141D83">
        <w:rPr>
          <w:szCs w:val="22"/>
        </w:rPr>
        <w:t>CGT</w:t>
      </w:r>
      <w:r w:rsidRPr="00141D83">
        <w:rPr>
          <w:szCs w:val="22"/>
        </w:rPr>
        <w:t xml:space="preserve"> représentée par </w:t>
      </w:r>
    </w:p>
    <w:p w14:paraId="09165370" w14:textId="77777777" w:rsidR="001101FD" w:rsidRDefault="001101FD" w:rsidP="001101FD">
      <w:pPr>
        <w:spacing w:before="0"/>
        <w:rPr>
          <w:szCs w:val="22"/>
        </w:rPr>
      </w:pPr>
    </w:p>
    <w:p w14:paraId="579367E7" w14:textId="0561B700" w:rsidR="00CC19B8" w:rsidRDefault="00595A6F" w:rsidP="00B41457">
      <w:pPr>
        <w:ind w:left="720" w:firstLine="720"/>
        <w:rPr>
          <w:color w:val="000000"/>
          <w:szCs w:val="22"/>
        </w:rPr>
      </w:pPr>
      <w:r>
        <w:rPr>
          <w:color w:val="000000"/>
          <w:szCs w:val="22"/>
        </w:rPr>
        <w:t xml:space="preserve">Madame XXXX </w:t>
      </w:r>
      <w:r w:rsidR="00B41457" w:rsidRPr="00B41457">
        <w:rPr>
          <w:color w:val="000000"/>
          <w:szCs w:val="22"/>
        </w:rPr>
        <w:t>-</w:t>
      </w:r>
      <w:r w:rsidR="00B41457">
        <w:rPr>
          <w:color w:val="000000"/>
          <w:szCs w:val="22"/>
        </w:rPr>
        <w:t xml:space="preserve"> </w:t>
      </w:r>
      <w:r w:rsidR="00B41457" w:rsidRPr="00B41457">
        <w:rPr>
          <w:color w:val="000000"/>
          <w:szCs w:val="22"/>
        </w:rPr>
        <w:t>Déléguée syndicale,</w:t>
      </w:r>
    </w:p>
    <w:p w14:paraId="10B63346" w14:textId="67B943F0" w:rsidR="00595A6F" w:rsidRPr="00B41457" w:rsidRDefault="00595A6F" w:rsidP="00B41457">
      <w:pPr>
        <w:ind w:left="720" w:firstLine="720"/>
        <w:rPr>
          <w:color w:val="000000"/>
          <w:szCs w:val="22"/>
        </w:rPr>
      </w:pPr>
      <w:r>
        <w:rPr>
          <w:color w:val="000000"/>
          <w:szCs w:val="22"/>
        </w:rPr>
        <w:t>Messieurs XXXX et XXXX</w:t>
      </w:r>
    </w:p>
    <w:p w14:paraId="4F5416B9" w14:textId="77777777" w:rsidR="00831103" w:rsidRDefault="00831103" w:rsidP="001101FD">
      <w:pPr>
        <w:spacing w:before="0"/>
        <w:rPr>
          <w:szCs w:val="22"/>
        </w:rPr>
      </w:pPr>
    </w:p>
    <w:p w14:paraId="48766D49" w14:textId="77777777" w:rsidR="00831103" w:rsidRDefault="00831103" w:rsidP="001101FD">
      <w:pPr>
        <w:spacing w:before="0"/>
        <w:rPr>
          <w:szCs w:val="22"/>
          <w:highlight w:val="yellow"/>
        </w:rPr>
      </w:pPr>
    </w:p>
    <w:p w14:paraId="5D8130A3" w14:textId="77777777" w:rsidR="001101FD" w:rsidRPr="000C4B4C" w:rsidRDefault="001101FD" w:rsidP="001101FD">
      <w:pPr>
        <w:spacing w:before="0"/>
        <w:rPr>
          <w:szCs w:val="22"/>
          <w:highlight w:val="yellow"/>
        </w:rPr>
      </w:pPr>
    </w:p>
    <w:p w14:paraId="4D05FEDB" w14:textId="77777777" w:rsidR="00CD6C07" w:rsidRPr="008B1835" w:rsidRDefault="002429B3" w:rsidP="001101FD">
      <w:pPr>
        <w:spacing w:before="0"/>
        <w:rPr>
          <w:szCs w:val="22"/>
        </w:rPr>
      </w:pPr>
      <w:r w:rsidRPr="008B1835">
        <w:rPr>
          <w:szCs w:val="22"/>
        </w:rPr>
        <w:t xml:space="preserve">D’autre part. </w:t>
      </w:r>
    </w:p>
    <w:p w14:paraId="7A0EEDA6" w14:textId="77777777" w:rsidR="002429B3" w:rsidRPr="008B1835" w:rsidRDefault="002429B3" w:rsidP="001101FD">
      <w:pPr>
        <w:spacing w:before="0"/>
        <w:rPr>
          <w:szCs w:val="22"/>
        </w:rPr>
      </w:pPr>
    </w:p>
    <w:p w14:paraId="633FC978" w14:textId="77777777" w:rsidR="008A357F" w:rsidRPr="008B1835" w:rsidRDefault="008A357F" w:rsidP="001101FD">
      <w:pPr>
        <w:spacing w:before="0"/>
      </w:pPr>
    </w:p>
    <w:p w14:paraId="526ED824" w14:textId="0F332B13" w:rsidR="008A357F" w:rsidRPr="000916C7" w:rsidRDefault="008A357F" w:rsidP="001101FD">
      <w:pPr>
        <w:spacing w:before="0"/>
        <w:rPr>
          <w:sz w:val="21"/>
          <w:szCs w:val="21"/>
        </w:rPr>
      </w:pPr>
      <w:r w:rsidRPr="008B1835">
        <w:br w:type="page"/>
      </w:r>
    </w:p>
    <w:p w14:paraId="61278AC5" w14:textId="02F1D52B" w:rsidR="008A357F" w:rsidRPr="00F30674" w:rsidRDefault="008A357F" w:rsidP="001101FD">
      <w:pPr>
        <w:pStyle w:val="En-ttedetabledesmatires"/>
        <w:spacing w:before="0" w:line="240" w:lineRule="auto"/>
        <w:rPr>
          <w:rFonts w:ascii="Arial" w:hAnsi="Arial" w:cs="Arial"/>
          <w:sz w:val="21"/>
          <w:szCs w:val="21"/>
        </w:rPr>
      </w:pPr>
      <w:r w:rsidRPr="00F30674">
        <w:rPr>
          <w:rFonts w:ascii="Arial" w:hAnsi="Arial" w:cs="Arial"/>
          <w:sz w:val="21"/>
          <w:szCs w:val="21"/>
        </w:rPr>
        <w:lastRenderedPageBreak/>
        <w:t>Sommaire</w:t>
      </w:r>
    </w:p>
    <w:p w14:paraId="5C1A68C4" w14:textId="7EE99949" w:rsidR="000916C7" w:rsidRPr="00F30674" w:rsidRDefault="00262495" w:rsidP="000916C7">
      <w:pPr>
        <w:pStyle w:val="TM1"/>
        <w:rPr>
          <w:rFonts w:eastAsiaTheme="minorEastAsia"/>
          <w:noProof/>
          <w:kern w:val="2"/>
          <w:sz w:val="21"/>
          <w:szCs w:val="21"/>
          <w:lang w:val="en-US" w:eastAsia="en-US"/>
          <w14:ligatures w14:val="standardContextual"/>
        </w:rPr>
      </w:pPr>
      <w:r w:rsidRPr="00F30674">
        <w:rPr>
          <w:sz w:val="21"/>
          <w:szCs w:val="21"/>
        </w:rPr>
        <w:fldChar w:fldCharType="begin"/>
      </w:r>
      <w:r w:rsidRPr="00F30674">
        <w:rPr>
          <w:sz w:val="21"/>
          <w:szCs w:val="21"/>
        </w:rPr>
        <w:instrText xml:space="preserve"> TOC \o "1-4" \h \z \u </w:instrText>
      </w:r>
      <w:r w:rsidRPr="00F30674">
        <w:rPr>
          <w:sz w:val="21"/>
          <w:szCs w:val="21"/>
        </w:rPr>
        <w:fldChar w:fldCharType="separate"/>
      </w:r>
      <w:hyperlink w:anchor="_Toc203554639" w:history="1">
        <w:r w:rsidR="000916C7" w:rsidRPr="00F30674">
          <w:rPr>
            <w:rStyle w:val="Lienhypertexte"/>
            <w:noProof/>
            <w:sz w:val="21"/>
            <w:szCs w:val="21"/>
          </w:rPr>
          <w:t>Préambule</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_Toc203554639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5</w:t>
        </w:r>
        <w:r w:rsidR="000916C7" w:rsidRPr="00F30674">
          <w:rPr>
            <w:noProof/>
            <w:webHidden/>
            <w:sz w:val="21"/>
            <w:szCs w:val="21"/>
          </w:rPr>
          <w:fldChar w:fldCharType="end"/>
        </w:r>
      </w:hyperlink>
    </w:p>
    <w:p w14:paraId="7C3203BC" w14:textId="75DFD509" w:rsidR="000916C7" w:rsidRPr="00F30674" w:rsidRDefault="00E25197" w:rsidP="000916C7">
      <w:pPr>
        <w:pStyle w:val="TM1"/>
        <w:rPr>
          <w:rFonts w:eastAsiaTheme="minorEastAsia"/>
          <w:noProof/>
          <w:kern w:val="2"/>
          <w:sz w:val="21"/>
          <w:szCs w:val="21"/>
          <w:lang w:val="en-US" w:eastAsia="en-US"/>
          <w14:ligatures w14:val="standardContextual"/>
        </w:rPr>
      </w:pPr>
      <w:hyperlink w:anchor="_Toc203554640" w:history="1">
        <w:r w:rsidR="000916C7" w:rsidRPr="00F30674">
          <w:rPr>
            <w:rStyle w:val="Lienhypertexte"/>
            <w:noProof/>
            <w:sz w:val="21"/>
            <w:szCs w:val="21"/>
          </w:rPr>
          <w:t>Partie 1 : Organisation du travail, articulation vie privée et vie professionnelle</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_Toc203554640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6</w:t>
        </w:r>
        <w:r w:rsidR="000916C7" w:rsidRPr="00F30674">
          <w:rPr>
            <w:noProof/>
            <w:webHidden/>
            <w:sz w:val="21"/>
            <w:szCs w:val="21"/>
          </w:rPr>
          <w:fldChar w:fldCharType="end"/>
        </w:r>
      </w:hyperlink>
    </w:p>
    <w:p w14:paraId="25C65004" w14:textId="47F22CA2" w:rsidR="000916C7" w:rsidRPr="00F30674" w:rsidRDefault="00E25197">
      <w:pPr>
        <w:pStyle w:val="TM2"/>
        <w:rPr>
          <w:rFonts w:eastAsiaTheme="minorEastAsia"/>
          <w:kern w:val="2"/>
          <w:sz w:val="21"/>
          <w:szCs w:val="21"/>
          <w:lang w:val="en-US" w:eastAsia="en-US"/>
          <w14:ligatures w14:val="standardContextual"/>
        </w:rPr>
      </w:pPr>
      <w:hyperlink w:anchor="_Toc203554641" w:history="1">
        <w:r w:rsidR="000916C7" w:rsidRPr="00F30674">
          <w:rPr>
            <w:rStyle w:val="Lienhypertexte"/>
            <w:sz w:val="21"/>
            <w:szCs w:val="21"/>
          </w:rPr>
          <w:t>1.</w:t>
        </w:r>
        <w:r w:rsidR="000916C7" w:rsidRPr="00F30674">
          <w:rPr>
            <w:rFonts w:eastAsiaTheme="minorEastAsia"/>
            <w:kern w:val="2"/>
            <w:sz w:val="21"/>
            <w:szCs w:val="21"/>
            <w:lang w:val="en-US" w:eastAsia="en-US"/>
            <w14:ligatures w14:val="standardContextual"/>
          </w:rPr>
          <w:tab/>
        </w:r>
        <w:r w:rsidR="000916C7" w:rsidRPr="00F30674">
          <w:rPr>
            <w:rStyle w:val="Lienhypertexte"/>
            <w:sz w:val="21"/>
            <w:szCs w:val="21"/>
          </w:rPr>
          <w:t>Aménagement et organisation du temps de travail</w:t>
        </w:r>
        <w:r w:rsidR="000916C7" w:rsidRPr="00F30674">
          <w:rPr>
            <w:webHidden/>
            <w:sz w:val="21"/>
            <w:szCs w:val="21"/>
          </w:rPr>
          <w:tab/>
        </w:r>
        <w:r w:rsidR="000916C7" w:rsidRPr="00F30674">
          <w:rPr>
            <w:webHidden/>
            <w:sz w:val="21"/>
            <w:szCs w:val="21"/>
          </w:rPr>
          <w:fldChar w:fldCharType="begin"/>
        </w:r>
        <w:r w:rsidR="000916C7" w:rsidRPr="00F30674">
          <w:rPr>
            <w:webHidden/>
            <w:sz w:val="21"/>
            <w:szCs w:val="21"/>
          </w:rPr>
          <w:instrText xml:space="preserve"> PAGEREF _Toc203554641 \h </w:instrText>
        </w:r>
        <w:r w:rsidR="000916C7" w:rsidRPr="00F30674">
          <w:rPr>
            <w:webHidden/>
            <w:sz w:val="21"/>
            <w:szCs w:val="21"/>
          </w:rPr>
        </w:r>
        <w:r w:rsidR="000916C7" w:rsidRPr="00F30674">
          <w:rPr>
            <w:webHidden/>
            <w:sz w:val="21"/>
            <w:szCs w:val="21"/>
          </w:rPr>
          <w:fldChar w:fldCharType="separate"/>
        </w:r>
        <w:r w:rsidR="00797C92">
          <w:rPr>
            <w:webHidden/>
            <w:sz w:val="21"/>
            <w:szCs w:val="21"/>
          </w:rPr>
          <w:t>6</w:t>
        </w:r>
        <w:r w:rsidR="000916C7" w:rsidRPr="00F30674">
          <w:rPr>
            <w:webHidden/>
            <w:sz w:val="21"/>
            <w:szCs w:val="21"/>
          </w:rPr>
          <w:fldChar w:fldCharType="end"/>
        </w:r>
      </w:hyperlink>
    </w:p>
    <w:p w14:paraId="43F861B9" w14:textId="1646A100" w:rsidR="000916C7" w:rsidRPr="00F30674" w:rsidRDefault="00E25197">
      <w:pPr>
        <w:pStyle w:val="TM2"/>
        <w:rPr>
          <w:rFonts w:eastAsiaTheme="minorEastAsia"/>
          <w:kern w:val="2"/>
          <w:sz w:val="21"/>
          <w:szCs w:val="21"/>
          <w:lang w:val="en-US" w:eastAsia="en-US"/>
          <w14:ligatures w14:val="standardContextual"/>
        </w:rPr>
      </w:pPr>
      <w:hyperlink w:anchor="_Toc203554642" w:history="1">
        <w:r w:rsidR="000916C7" w:rsidRPr="00F30674">
          <w:rPr>
            <w:rStyle w:val="Lienhypertexte"/>
            <w:sz w:val="21"/>
            <w:szCs w:val="21"/>
          </w:rPr>
          <w:t>2.</w:t>
        </w:r>
        <w:r w:rsidR="000916C7" w:rsidRPr="00F30674">
          <w:rPr>
            <w:rFonts w:eastAsiaTheme="minorEastAsia"/>
            <w:kern w:val="2"/>
            <w:sz w:val="21"/>
            <w:szCs w:val="21"/>
            <w:lang w:val="en-US" w:eastAsia="en-US"/>
            <w14:ligatures w14:val="standardContextual"/>
          </w:rPr>
          <w:tab/>
        </w:r>
        <w:r w:rsidR="000916C7" w:rsidRPr="00F30674">
          <w:rPr>
            <w:rStyle w:val="Lienhypertexte"/>
            <w:sz w:val="21"/>
            <w:szCs w:val="21"/>
          </w:rPr>
          <w:t>Horaires variables pour les salariés administratifs sédentaires</w:t>
        </w:r>
        <w:r w:rsidR="000916C7" w:rsidRPr="00F30674">
          <w:rPr>
            <w:webHidden/>
            <w:sz w:val="21"/>
            <w:szCs w:val="21"/>
          </w:rPr>
          <w:tab/>
        </w:r>
        <w:r w:rsidR="000916C7" w:rsidRPr="00F30674">
          <w:rPr>
            <w:webHidden/>
            <w:sz w:val="21"/>
            <w:szCs w:val="21"/>
          </w:rPr>
          <w:fldChar w:fldCharType="begin"/>
        </w:r>
        <w:r w:rsidR="000916C7" w:rsidRPr="00F30674">
          <w:rPr>
            <w:webHidden/>
            <w:sz w:val="21"/>
            <w:szCs w:val="21"/>
          </w:rPr>
          <w:instrText xml:space="preserve"> PAGEREF _Toc203554642 \h </w:instrText>
        </w:r>
        <w:r w:rsidR="000916C7" w:rsidRPr="00F30674">
          <w:rPr>
            <w:webHidden/>
            <w:sz w:val="21"/>
            <w:szCs w:val="21"/>
          </w:rPr>
        </w:r>
        <w:r w:rsidR="000916C7" w:rsidRPr="00F30674">
          <w:rPr>
            <w:webHidden/>
            <w:sz w:val="21"/>
            <w:szCs w:val="21"/>
          </w:rPr>
          <w:fldChar w:fldCharType="separate"/>
        </w:r>
        <w:r w:rsidR="00797C92">
          <w:rPr>
            <w:webHidden/>
            <w:sz w:val="21"/>
            <w:szCs w:val="21"/>
          </w:rPr>
          <w:t>6</w:t>
        </w:r>
        <w:r w:rsidR="000916C7" w:rsidRPr="00F30674">
          <w:rPr>
            <w:webHidden/>
            <w:sz w:val="21"/>
            <w:szCs w:val="21"/>
          </w:rPr>
          <w:fldChar w:fldCharType="end"/>
        </w:r>
      </w:hyperlink>
    </w:p>
    <w:p w14:paraId="2AC9DFDC" w14:textId="159947B9" w:rsidR="000916C7" w:rsidRPr="00F30674" w:rsidRDefault="00E25197">
      <w:pPr>
        <w:pStyle w:val="TM3"/>
        <w:rPr>
          <w:rFonts w:eastAsiaTheme="minorEastAsia"/>
          <w:noProof/>
          <w:kern w:val="2"/>
          <w:sz w:val="21"/>
          <w:szCs w:val="21"/>
          <w:lang w:val="en-US" w:eastAsia="en-US"/>
          <w14:ligatures w14:val="standardContextual"/>
        </w:rPr>
      </w:pPr>
      <w:hyperlink w:anchor="_Toc203554643" w:history="1">
        <w:r w:rsidR="000916C7" w:rsidRPr="00F30674">
          <w:rPr>
            <w:rStyle w:val="Lienhypertexte"/>
            <w:noProof/>
            <w:sz w:val="21"/>
            <w:szCs w:val="21"/>
          </w:rPr>
          <w:t>2.1</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Répartition des plages horaires</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_Toc203554643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6</w:t>
        </w:r>
        <w:r w:rsidR="000916C7" w:rsidRPr="00F30674">
          <w:rPr>
            <w:noProof/>
            <w:webHidden/>
            <w:sz w:val="21"/>
            <w:szCs w:val="21"/>
          </w:rPr>
          <w:fldChar w:fldCharType="end"/>
        </w:r>
      </w:hyperlink>
    </w:p>
    <w:p w14:paraId="1D9DB2BF" w14:textId="13A183B8" w:rsidR="000916C7" w:rsidRPr="00F30674" w:rsidRDefault="00E25197">
      <w:pPr>
        <w:pStyle w:val="TM3"/>
        <w:rPr>
          <w:rFonts w:eastAsiaTheme="minorEastAsia"/>
          <w:noProof/>
          <w:kern w:val="2"/>
          <w:sz w:val="21"/>
          <w:szCs w:val="21"/>
          <w:lang w:val="en-US" w:eastAsia="en-US"/>
          <w14:ligatures w14:val="standardContextual"/>
        </w:rPr>
      </w:pPr>
      <w:hyperlink w:anchor="_Toc203554644" w:history="1">
        <w:r w:rsidR="000916C7" w:rsidRPr="00F30674">
          <w:rPr>
            <w:rStyle w:val="Lienhypertexte"/>
            <w:noProof/>
            <w:sz w:val="21"/>
            <w:szCs w:val="21"/>
          </w:rPr>
          <w:t>2.2</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Respect du temps de travail hebdomadaire</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_Toc203554644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7</w:t>
        </w:r>
        <w:r w:rsidR="000916C7" w:rsidRPr="00F30674">
          <w:rPr>
            <w:noProof/>
            <w:webHidden/>
            <w:sz w:val="21"/>
            <w:szCs w:val="21"/>
          </w:rPr>
          <w:fldChar w:fldCharType="end"/>
        </w:r>
      </w:hyperlink>
    </w:p>
    <w:p w14:paraId="45DF093A" w14:textId="5968B028" w:rsidR="000916C7" w:rsidRPr="00F30674" w:rsidRDefault="00E25197">
      <w:pPr>
        <w:pStyle w:val="TM3"/>
        <w:rPr>
          <w:rFonts w:eastAsiaTheme="minorEastAsia"/>
          <w:noProof/>
          <w:kern w:val="2"/>
          <w:sz w:val="21"/>
          <w:szCs w:val="21"/>
          <w:lang w:val="en-US" w:eastAsia="en-US"/>
          <w14:ligatures w14:val="standardContextual"/>
        </w:rPr>
      </w:pPr>
      <w:hyperlink w:anchor="_Toc203554645" w:history="1">
        <w:r w:rsidR="000916C7" w:rsidRPr="00F30674">
          <w:rPr>
            <w:rStyle w:val="Lienhypertexte"/>
            <w:noProof/>
            <w:sz w:val="21"/>
            <w:szCs w:val="21"/>
          </w:rPr>
          <w:t>2.3</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Application des horaires variables</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_Toc203554645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7</w:t>
        </w:r>
        <w:r w:rsidR="000916C7" w:rsidRPr="00F30674">
          <w:rPr>
            <w:noProof/>
            <w:webHidden/>
            <w:sz w:val="21"/>
            <w:szCs w:val="21"/>
          </w:rPr>
          <w:fldChar w:fldCharType="end"/>
        </w:r>
      </w:hyperlink>
    </w:p>
    <w:p w14:paraId="1871C69F" w14:textId="0ADACE0A" w:rsidR="000916C7" w:rsidRPr="00F30674" w:rsidRDefault="00E25197">
      <w:pPr>
        <w:pStyle w:val="TM2"/>
        <w:rPr>
          <w:rFonts w:eastAsiaTheme="minorEastAsia"/>
          <w:kern w:val="2"/>
          <w:sz w:val="21"/>
          <w:szCs w:val="21"/>
          <w:lang w:val="en-US" w:eastAsia="en-US"/>
          <w14:ligatures w14:val="standardContextual"/>
        </w:rPr>
      </w:pPr>
      <w:hyperlink w:anchor="_Toc203554646" w:history="1">
        <w:r w:rsidR="000916C7" w:rsidRPr="00F30674">
          <w:rPr>
            <w:rStyle w:val="Lienhypertexte"/>
            <w:sz w:val="21"/>
            <w:szCs w:val="21"/>
          </w:rPr>
          <w:t>3.</w:t>
        </w:r>
        <w:r w:rsidR="000916C7" w:rsidRPr="00F30674">
          <w:rPr>
            <w:rFonts w:eastAsiaTheme="minorEastAsia"/>
            <w:kern w:val="2"/>
            <w:sz w:val="21"/>
            <w:szCs w:val="21"/>
            <w:lang w:val="en-US" w:eastAsia="en-US"/>
            <w14:ligatures w14:val="standardContextual"/>
          </w:rPr>
          <w:tab/>
        </w:r>
        <w:r w:rsidR="000916C7" w:rsidRPr="00F30674">
          <w:rPr>
            <w:rStyle w:val="Lienhypertexte"/>
            <w:sz w:val="21"/>
            <w:szCs w:val="21"/>
          </w:rPr>
          <w:t>Crédit d’heures pour les salariés administratifs sédentaires</w:t>
        </w:r>
        <w:r w:rsidR="000916C7" w:rsidRPr="00F30674">
          <w:rPr>
            <w:webHidden/>
            <w:sz w:val="21"/>
            <w:szCs w:val="21"/>
          </w:rPr>
          <w:tab/>
        </w:r>
        <w:r w:rsidR="000916C7" w:rsidRPr="00F30674">
          <w:rPr>
            <w:webHidden/>
            <w:sz w:val="21"/>
            <w:szCs w:val="21"/>
          </w:rPr>
          <w:fldChar w:fldCharType="begin"/>
        </w:r>
        <w:r w:rsidR="000916C7" w:rsidRPr="00F30674">
          <w:rPr>
            <w:webHidden/>
            <w:sz w:val="21"/>
            <w:szCs w:val="21"/>
          </w:rPr>
          <w:instrText xml:space="preserve"> PAGEREF _Toc203554646 \h </w:instrText>
        </w:r>
        <w:r w:rsidR="000916C7" w:rsidRPr="00F30674">
          <w:rPr>
            <w:webHidden/>
            <w:sz w:val="21"/>
            <w:szCs w:val="21"/>
          </w:rPr>
        </w:r>
        <w:r w:rsidR="000916C7" w:rsidRPr="00F30674">
          <w:rPr>
            <w:webHidden/>
            <w:sz w:val="21"/>
            <w:szCs w:val="21"/>
          </w:rPr>
          <w:fldChar w:fldCharType="separate"/>
        </w:r>
        <w:r w:rsidR="00797C92">
          <w:rPr>
            <w:webHidden/>
            <w:sz w:val="21"/>
            <w:szCs w:val="21"/>
          </w:rPr>
          <w:t>7</w:t>
        </w:r>
        <w:r w:rsidR="000916C7" w:rsidRPr="00F30674">
          <w:rPr>
            <w:webHidden/>
            <w:sz w:val="21"/>
            <w:szCs w:val="21"/>
          </w:rPr>
          <w:fldChar w:fldCharType="end"/>
        </w:r>
      </w:hyperlink>
    </w:p>
    <w:p w14:paraId="5FDD7F5A" w14:textId="4DF21A3B" w:rsidR="000916C7" w:rsidRPr="00F30674" w:rsidRDefault="00E25197">
      <w:pPr>
        <w:pStyle w:val="TM3"/>
        <w:rPr>
          <w:rFonts w:eastAsiaTheme="minorEastAsia"/>
          <w:noProof/>
          <w:kern w:val="2"/>
          <w:sz w:val="21"/>
          <w:szCs w:val="21"/>
          <w:lang w:val="en-US" w:eastAsia="en-US"/>
          <w14:ligatures w14:val="standardContextual"/>
        </w:rPr>
      </w:pPr>
      <w:hyperlink w:anchor="_Toc203554647" w:history="1">
        <w:r w:rsidR="000916C7" w:rsidRPr="00F30674">
          <w:rPr>
            <w:rStyle w:val="Lienhypertexte"/>
            <w:noProof/>
            <w:sz w:val="21"/>
            <w:szCs w:val="21"/>
          </w:rPr>
          <w:t>3.1</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Décompte des heures effectuées</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_Toc203554647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7</w:t>
        </w:r>
        <w:r w:rsidR="000916C7" w:rsidRPr="00F30674">
          <w:rPr>
            <w:noProof/>
            <w:webHidden/>
            <w:sz w:val="21"/>
            <w:szCs w:val="21"/>
          </w:rPr>
          <w:fldChar w:fldCharType="end"/>
        </w:r>
      </w:hyperlink>
    </w:p>
    <w:p w14:paraId="4F6B855F" w14:textId="7FA9B00E" w:rsidR="000916C7" w:rsidRPr="00F30674" w:rsidRDefault="00E25197" w:rsidP="00F30674">
      <w:pPr>
        <w:pStyle w:val="TM4"/>
        <w:tabs>
          <w:tab w:val="left" w:pos="1200"/>
          <w:tab w:val="right" w:leader="dot" w:pos="9345"/>
        </w:tabs>
        <w:spacing w:after="0" w:line="240" w:lineRule="auto"/>
        <w:rPr>
          <w:rFonts w:ascii="Arial" w:eastAsiaTheme="minorEastAsia" w:hAnsi="Arial" w:cs="Arial"/>
          <w:noProof/>
          <w:sz w:val="21"/>
          <w:szCs w:val="21"/>
          <w:lang w:val="en-US" w:eastAsia="en-US"/>
          <w14:ligatures w14:val="standardContextual"/>
        </w:rPr>
      </w:pPr>
      <w:hyperlink w:anchor="_Toc203554648" w:history="1">
        <w:r w:rsidR="000916C7" w:rsidRPr="00F30674">
          <w:rPr>
            <w:rStyle w:val="Lienhypertexte"/>
            <w:rFonts w:ascii="Arial" w:hAnsi="Arial" w:cs="Arial"/>
            <w:noProof/>
            <w:sz w:val="21"/>
            <w:szCs w:val="21"/>
          </w:rPr>
          <w:t>a.</w:t>
        </w:r>
        <w:r w:rsidR="000916C7" w:rsidRPr="00F30674">
          <w:rPr>
            <w:rFonts w:ascii="Arial" w:eastAsiaTheme="minorEastAsia" w:hAnsi="Arial" w:cs="Arial"/>
            <w:noProof/>
            <w:sz w:val="21"/>
            <w:szCs w:val="21"/>
            <w:lang w:val="en-US" w:eastAsia="en-US"/>
            <w14:ligatures w14:val="standardContextual"/>
          </w:rPr>
          <w:tab/>
        </w:r>
        <w:r w:rsidR="000916C7" w:rsidRPr="00F30674">
          <w:rPr>
            <w:rStyle w:val="Lienhypertexte"/>
            <w:rFonts w:ascii="Arial" w:hAnsi="Arial" w:cs="Arial"/>
            <w:noProof/>
            <w:sz w:val="21"/>
            <w:szCs w:val="21"/>
          </w:rPr>
          <w:t>Crédit d’heures :</w:t>
        </w:r>
        <w:r w:rsidR="000916C7" w:rsidRPr="00F30674">
          <w:rPr>
            <w:rFonts w:ascii="Arial" w:hAnsi="Arial" w:cs="Arial"/>
            <w:noProof/>
            <w:webHidden/>
            <w:sz w:val="21"/>
            <w:szCs w:val="21"/>
          </w:rPr>
          <w:tab/>
        </w:r>
        <w:r w:rsidR="000916C7" w:rsidRPr="00F30674">
          <w:rPr>
            <w:rFonts w:ascii="Arial" w:hAnsi="Arial" w:cs="Arial"/>
            <w:noProof/>
            <w:webHidden/>
            <w:sz w:val="21"/>
            <w:szCs w:val="21"/>
          </w:rPr>
          <w:fldChar w:fldCharType="begin"/>
        </w:r>
        <w:r w:rsidR="000916C7" w:rsidRPr="00F30674">
          <w:rPr>
            <w:rFonts w:ascii="Arial" w:hAnsi="Arial" w:cs="Arial"/>
            <w:noProof/>
            <w:webHidden/>
            <w:sz w:val="21"/>
            <w:szCs w:val="21"/>
          </w:rPr>
          <w:instrText xml:space="preserve"> PAGEREF _Toc203554648 \h </w:instrText>
        </w:r>
        <w:r w:rsidR="000916C7" w:rsidRPr="00F30674">
          <w:rPr>
            <w:rFonts w:ascii="Arial" w:hAnsi="Arial" w:cs="Arial"/>
            <w:noProof/>
            <w:webHidden/>
            <w:sz w:val="21"/>
            <w:szCs w:val="21"/>
          </w:rPr>
        </w:r>
        <w:r w:rsidR="000916C7" w:rsidRPr="00F30674">
          <w:rPr>
            <w:rFonts w:ascii="Arial" w:hAnsi="Arial" w:cs="Arial"/>
            <w:noProof/>
            <w:webHidden/>
            <w:sz w:val="21"/>
            <w:szCs w:val="21"/>
          </w:rPr>
          <w:fldChar w:fldCharType="separate"/>
        </w:r>
        <w:r w:rsidR="00797C92">
          <w:rPr>
            <w:rFonts w:ascii="Arial" w:hAnsi="Arial" w:cs="Arial"/>
            <w:noProof/>
            <w:webHidden/>
            <w:sz w:val="21"/>
            <w:szCs w:val="21"/>
          </w:rPr>
          <w:t>8</w:t>
        </w:r>
        <w:r w:rsidR="000916C7" w:rsidRPr="00F30674">
          <w:rPr>
            <w:rFonts w:ascii="Arial" w:hAnsi="Arial" w:cs="Arial"/>
            <w:noProof/>
            <w:webHidden/>
            <w:sz w:val="21"/>
            <w:szCs w:val="21"/>
          </w:rPr>
          <w:fldChar w:fldCharType="end"/>
        </w:r>
      </w:hyperlink>
    </w:p>
    <w:p w14:paraId="6AE87A01" w14:textId="01F37C5C" w:rsidR="000916C7" w:rsidRPr="00F30674" w:rsidRDefault="00E25197" w:rsidP="00F30674">
      <w:pPr>
        <w:pStyle w:val="TM4"/>
        <w:tabs>
          <w:tab w:val="left" w:pos="1200"/>
          <w:tab w:val="right" w:leader="dot" w:pos="9345"/>
        </w:tabs>
        <w:spacing w:after="0" w:line="240" w:lineRule="auto"/>
        <w:rPr>
          <w:rFonts w:ascii="Arial" w:eastAsiaTheme="minorEastAsia" w:hAnsi="Arial" w:cs="Arial"/>
          <w:noProof/>
          <w:sz w:val="21"/>
          <w:szCs w:val="21"/>
          <w:lang w:val="en-US" w:eastAsia="en-US"/>
          <w14:ligatures w14:val="standardContextual"/>
        </w:rPr>
      </w:pPr>
      <w:hyperlink w:anchor="_Toc203554649" w:history="1">
        <w:r w:rsidR="000916C7" w:rsidRPr="00F30674">
          <w:rPr>
            <w:rStyle w:val="Lienhypertexte"/>
            <w:rFonts w:ascii="Arial" w:hAnsi="Arial" w:cs="Arial"/>
            <w:noProof/>
            <w:sz w:val="21"/>
            <w:szCs w:val="21"/>
          </w:rPr>
          <w:t>b.</w:t>
        </w:r>
        <w:r w:rsidR="000916C7" w:rsidRPr="00F30674">
          <w:rPr>
            <w:rFonts w:ascii="Arial" w:eastAsiaTheme="minorEastAsia" w:hAnsi="Arial" w:cs="Arial"/>
            <w:noProof/>
            <w:sz w:val="21"/>
            <w:szCs w:val="21"/>
            <w:lang w:val="en-US" w:eastAsia="en-US"/>
            <w14:ligatures w14:val="standardContextual"/>
          </w:rPr>
          <w:tab/>
        </w:r>
        <w:r w:rsidR="000916C7" w:rsidRPr="00F30674">
          <w:rPr>
            <w:rStyle w:val="Lienhypertexte"/>
            <w:rFonts w:ascii="Arial" w:hAnsi="Arial" w:cs="Arial"/>
            <w:noProof/>
            <w:sz w:val="21"/>
            <w:szCs w:val="21"/>
          </w:rPr>
          <w:t>Débit d’heures :</w:t>
        </w:r>
        <w:r w:rsidR="000916C7" w:rsidRPr="00F30674">
          <w:rPr>
            <w:rFonts w:ascii="Arial" w:hAnsi="Arial" w:cs="Arial"/>
            <w:noProof/>
            <w:webHidden/>
            <w:sz w:val="21"/>
            <w:szCs w:val="21"/>
          </w:rPr>
          <w:tab/>
        </w:r>
        <w:r w:rsidR="000916C7" w:rsidRPr="00F30674">
          <w:rPr>
            <w:rFonts w:ascii="Arial" w:hAnsi="Arial" w:cs="Arial"/>
            <w:noProof/>
            <w:webHidden/>
            <w:sz w:val="21"/>
            <w:szCs w:val="21"/>
          </w:rPr>
          <w:fldChar w:fldCharType="begin"/>
        </w:r>
        <w:r w:rsidR="000916C7" w:rsidRPr="00F30674">
          <w:rPr>
            <w:rFonts w:ascii="Arial" w:hAnsi="Arial" w:cs="Arial"/>
            <w:noProof/>
            <w:webHidden/>
            <w:sz w:val="21"/>
            <w:szCs w:val="21"/>
          </w:rPr>
          <w:instrText xml:space="preserve"> PAGEREF _Toc203554649 \h </w:instrText>
        </w:r>
        <w:r w:rsidR="000916C7" w:rsidRPr="00F30674">
          <w:rPr>
            <w:rFonts w:ascii="Arial" w:hAnsi="Arial" w:cs="Arial"/>
            <w:noProof/>
            <w:webHidden/>
            <w:sz w:val="21"/>
            <w:szCs w:val="21"/>
          </w:rPr>
        </w:r>
        <w:r w:rsidR="000916C7" w:rsidRPr="00F30674">
          <w:rPr>
            <w:rFonts w:ascii="Arial" w:hAnsi="Arial" w:cs="Arial"/>
            <w:noProof/>
            <w:webHidden/>
            <w:sz w:val="21"/>
            <w:szCs w:val="21"/>
          </w:rPr>
          <w:fldChar w:fldCharType="separate"/>
        </w:r>
        <w:r w:rsidR="00797C92">
          <w:rPr>
            <w:rFonts w:ascii="Arial" w:hAnsi="Arial" w:cs="Arial"/>
            <w:noProof/>
            <w:webHidden/>
            <w:sz w:val="21"/>
            <w:szCs w:val="21"/>
          </w:rPr>
          <w:t>8</w:t>
        </w:r>
        <w:r w:rsidR="000916C7" w:rsidRPr="00F30674">
          <w:rPr>
            <w:rFonts w:ascii="Arial" w:hAnsi="Arial" w:cs="Arial"/>
            <w:noProof/>
            <w:webHidden/>
            <w:sz w:val="21"/>
            <w:szCs w:val="21"/>
          </w:rPr>
          <w:fldChar w:fldCharType="end"/>
        </w:r>
      </w:hyperlink>
    </w:p>
    <w:p w14:paraId="739D792A" w14:textId="2F36E504" w:rsidR="000916C7" w:rsidRPr="00F30674" w:rsidRDefault="00E25197">
      <w:pPr>
        <w:pStyle w:val="TM3"/>
        <w:rPr>
          <w:rFonts w:eastAsiaTheme="minorEastAsia"/>
          <w:noProof/>
          <w:kern w:val="2"/>
          <w:sz w:val="21"/>
          <w:szCs w:val="21"/>
          <w:lang w:val="en-US" w:eastAsia="en-US"/>
          <w14:ligatures w14:val="standardContextual"/>
        </w:rPr>
      </w:pPr>
      <w:hyperlink w:anchor="_Toc203554650" w:history="1">
        <w:r w:rsidR="000916C7" w:rsidRPr="00F30674">
          <w:rPr>
            <w:rStyle w:val="Lienhypertexte"/>
            <w:noProof/>
            <w:sz w:val="21"/>
            <w:szCs w:val="21"/>
          </w:rPr>
          <w:t>3.2</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Utilisation du crédit d’heures :</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_Toc203554650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8</w:t>
        </w:r>
        <w:r w:rsidR="000916C7" w:rsidRPr="00F30674">
          <w:rPr>
            <w:noProof/>
            <w:webHidden/>
            <w:sz w:val="21"/>
            <w:szCs w:val="21"/>
          </w:rPr>
          <w:fldChar w:fldCharType="end"/>
        </w:r>
      </w:hyperlink>
    </w:p>
    <w:p w14:paraId="7B3E2362" w14:textId="625A215D" w:rsidR="000916C7" w:rsidRPr="00F30674" w:rsidRDefault="00E25197">
      <w:pPr>
        <w:pStyle w:val="TM3"/>
        <w:rPr>
          <w:rFonts w:eastAsiaTheme="minorEastAsia"/>
          <w:noProof/>
          <w:kern w:val="2"/>
          <w:sz w:val="21"/>
          <w:szCs w:val="21"/>
          <w:lang w:val="en-US" w:eastAsia="en-US"/>
          <w14:ligatures w14:val="standardContextual"/>
        </w:rPr>
      </w:pPr>
      <w:hyperlink w:anchor="_Toc203554651" w:history="1">
        <w:r w:rsidR="000916C7" w:rsidRPr="00F30674">
          <w:rPr>
            <w:rStyle w:val="Lienhypertexte"/>
            <w:noProof/>
            <w:sz w:val="21"/>
            <w:szCs w:val="21"/>
          </w:rPr>
          <w:t>3.3</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Heures d’arrivée et de départ – retard</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_Toc203554651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9</w:t>
        </w:r>
        <w:r w:rsidR="000916C7" w:rsidRPr="00F30674">
          <w:rPr>
            <w:noProof/>
            <w:webHidden/>
            <w:sz w:val="21"/>
            <w:szCs w:val="21"/>
          </w:rPr>
          <w:fldChar w:fldCharType="end"/>
        </w:r>
      </w:hyperlink>
    </w:p>
    <w:p w14:paraId="19E072CC" w14:textId="53DBCB7F" w:rsidR="000916C7" w:rsidRPr="00F30674" w:rsidRDefault="00E25197">
      <w:pPr>
        <w:pStyle w:val="TM3"/>
        <w:rPr>
          <w:rFonts w:eastAsiaTheme="minorEastAsia"/>
          <w:noProof/>
          <w:kern w:val="2"/>
          <w:sz w:val="21"/>
          <w:szCs w:val="21"/>
          <w:lang w:val="en-US" w:eastAsia="en-US"/>
          <w14:ligatures w14:val="standardContextual"/>
        </w:rPr>
      </w:pPr>
      <w:hyperlink w:anchor="_Toc203554652" w:history="1">
        <w:r w:rsidR="000916C7" w:rsidRPr="00F30674">
          <w:rPr>
            <w:rStyle w:val="Lienhypertexte"/>
            <w:noProof/>
            <w:sz w:val="21"/>
            <w:szCs w:val="21"/>
          </w:rPr>
          <w:t>3.4</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Oublis de pointage</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_Toc203554652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9</w:t>
        </w:r>
        <w:r w:rsidR="000916C7" w:rsidRPr="00F30674">
          <w:rPr>
            <w:noProof/>
            <w:webHidden/>
            <w:sz w:val="21"/>
            <w:szCs w:val="21"/>
          </w:rPr>
          <w:fldChar w:fldCharType="end"/>
        </w:r>
      </w:hyperlink>
    </w:p>
    <w:p w14:paraId="52A0A9E4" w14:textId="45AC4551" w:rsidR="000916C7" w:rsidRPr="00F30674" w:rsidRDefault="00E25197">
      <w:pPr>
        <w:pStyle w:val="TM3"/>
        <w:rPr>
          <w:rFonts w:eastAsiaTheme="minorEastAsia"/>
          <w:noProof/>
          <w:kern w:val="2"/>
          <w:sz w:val="21"/>
          <w:szCs w:val="21"/>
          <w:lang w:val="en-US" w:eastAsia="en-US"/>
          <w14:ligatures w14:val="standardContextual"/>
        </w:rPr>
      </w:pPr>
      <w:hyperlink w:anchor="_Toc203554653" w:history="1">
        <w:r w:rsidR="000916C7" w:rsidRPr="00F30674">
          <w:rPr>
            <w:rStyle w:val="Lienhypertexte"/>
            <w:noProof/>
            <w:sz w:val="21"/>
            <w:szCs w:val="21"/>
          </w:rPr>
          <w:t>3.5</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Départ de l’entreprise</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_Toc203554653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9</w:t>
        </w:r>
        <w:r w:rsidR="000916C7" w:rsidRPr="00F30674">
          <w:rPr>
            <w:noProof/>
            <w:webHidden/>
            <w:sz w:val="21"/>
            <w:szCs w:val="21"/>
          </w:rPr>
          <w:fldChar w:fldCharType="end"/>
        </w:r>
      </w:hyperlink>
    </w:p>
    <w:p w14:paraId="78A268FD" w14:textId="0598E7A4" w:rsidR="000916C7" w:rsidRPr="00F30674" w:rsidRDefault="00E25197">
      <w:pPr>
        <w:pStyle w:val="TM3"/>
        <w:rPr>
          <w:rFonts w:eastAsiaTheme="minorEastAsia"/>
          <w:noProof/>
          <w:kern w:val="2"/>
          <w:sz w:val="21"/>
          <w:szCs w:val="21"/>
          <w:lang w:val="en-US" w:eastAsia="en-US"/>
          <w14:ligatures w14:val="standardContextual"/>
        </w:rPr>
      </w:pPr>
      <w:hyperlink w:anchor="_Toc203554654" w:history="1">
        <w:r w:rsidR="000916C7" w:rsidRPr="00F30674">
          <w:rPr>
            <w:rStyle w:val="Lienhypertexte"/>
            <w:noProof/>
            <w:sz w:val="21"/>
            <w:szCs w:val="21"/>
          </w:rPr>
          <w:t>3.6</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Remise à zéro du compteur</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_Toc203554654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9</w:t>
        </w:r>
        <w:r w:rsidR="000916C7" w:rsidRPr="00F30674">
          <w:rPr>
            <w:noProof/>
            <w:webHidden/>
            <w:sz w:val="21"/>
            <w:szCs w:val="21"/>
          </w:rPr>
          <w:fldChar w:fldCharType="end"/>
        </w:r>
      </w:hyperlink>
    </w:p>
    <w:p w14:paraId="09A2B7F6" w14:textId="1ECDAB01" w:rsidR="000916C7" w:rsidRPr="00F30674" w:rsidRDefault="00E25197">
      <w:pPr>
        <w:pStyle w:val="TM3"/>
        <w:rPr>
          <w:rFonts w:eastAsiaTheme="minorEastAsia"/>
          <w:noProof/>
          <w:kern w:val="2"/>
          <w:sz w:val="21"/>
          <w:szCs w:val="21"/>
          <w:lang w:val="en-US" w:eastAsia="en-US"/>
          <w14:ligatures w14:val="standardContextual"/>
        </w:rPr>
      </w:pPr>
      <w:hyperlink w:anchor="_Toc203554655" w:history="1">
        <w:r w:rsidR="000916C7" w:rsidRPr="00F30674">
          <w:rPr>
            <w:rStyle w:val="Lienhypertexte"/>
            <w:noProof/>
            <w:sz w:val="21"/>
            <w:szCs w:val="21"/>
          </w:rPr>
          <w:t>3.7</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Journée de solidarité</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_Toc203554655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9</w:t>
        </w:r>
        <w:r w:rsidR="000916C7" w:rsidRPr="00F30674">
          <w:rPr>
            <w:noProof/>
            <w:webHidden/>
            <w:sz w:val="21"/>
            <w:szCs w:val="21"/>
          </w:rPr>
          <w:fldChar w:fldCharType="end"/>
        </w:r>
      </w:hyperlink>
    </w:p>
    <w:p w14:paraId="42780A32" w14:textId="757442FF" w:rsidR="000916C7" w:rsidRPr="00F30674" w:rsidRDefault="00E25197">
      <w:pPr>
        <w:pStyle w:val="TM2"/>
        <w:rPr>
          <w:rFonts w:eastAsiaTheme="minorEastAsia"/>
          <w:kern w:val="2"/>
          <w:sz w:val="21"/>
          <w:szCs w:val="21"/>
          <w:lang w:val="en-US" w:eastAsia="en-US"/>
          <w14:ligatures w14:val="standardContextual"/>
        </w:rPr>
      </w:pPr>
      <w:hyperlink w:anchor="_Toc203554656" w:history="1">
        <w:r w:rsidR="000916C7" w:rsidRPr="00F30674">
          <w:rPr>
            <w:rStyle w:val="Lienhypertexte"/>
            <w:sz w:val="21"/>
            <w:szCs w:val="21"/>
          </w:rPr>
          <w:t>4.</w:t>
        </w:r>
        <w:r w:rsidR="000916C7" w:rsidRPr="00F30674">
          <w:rPr>
            <w:rFonts w:eastAsiaTheme="minorEastAsia"/>
            <w:kern w:val="2"/>
            <w:sz w:val="21"/>
            <w:szCs w:val="21"/>
            <w:lang w:val="en-US" w:eastAsia="en-US"/>
            <w14:ligatures w14:val="standardContextual"/>
          </w:rPr>
          <w:tab/>
        </w:r>
        <w:r w:rsidR="000916C7" w:rsidRPr="00F30674">
          <w:rPr>
            <w:rStyle w:val="Lienhypertexte"/>
            <w:sz w:val="21"/>
            <w:szCs w:val="21"/>
          </w:rPr>
          <w:t>Repos Compensateur de Remplacement pour les salariés techniciens itinérants et postés</w:t>
        </w:r>
        <w:r w:rsidR="000916C7" w:rsidRPr="00F30674">
          <w:rPr>
            <w:webHidden/>
            <w:sz w:val="21"/>
            <w:szCs w:val="21"/>
          </w:rPr>
          <w:tab/>
        </w:r>
        <w:r w:rsidR="000916C7" w:rsidRPr="00F30674">
          <w:rPr>
            <w:webHidden/>
            <w:sz w:val="21"/>
            <w:szCs w:val="21"/>
          </w:rPr>
          <w:fldChar w:fldCharType="begin"/>
        </w:r>
        <w:r w:rsidR="000916C7" w:rsidRPr="00F30674">
          <w:rPr>
            <w:webHidden/>
            <w:sz w:val="21"/>
            <w:szCs w:val="21"/>
          </w:rPr>
          <w:instrText xml:space="preserve"> PAGEREF _Toc203554656 \h </w:instrText>
        </w:r>
        <w:r w:rsidR="000916C7" w:rsidRPr="00F30674">
          <w:rPr>
            <w:webHidden/>
            <w:sz w:val="21"/>
            <w:szCs w:val="21"/>
          </w:rPr>
        </w:r>
        <w:r w:rsidR="000916C7" w:rsidRPr="00F30674">
          <w:rPr>
            <w:webHidden/>
            <w:sz w:val="21"/>
            <w:szCs w:val="21"/>
          </w:rPr>
          <w:fldChar w:fldCharType="separate"/>
        </w:r>
        <w:r w:rsidR="00797C92">
          <w:rPr>
            <w:webHidden/>
            <w:sz w:val="21"/>
            <w:szCs w:val="21"/>
          </w:rPr>
          <w:t>9</w:t>
        </w:r>
        <w:r w:rsidR="000916C7" w:rsidRPr="00F30674">
          <w:rPr>
            <w:webHidden/>
            <w:sz w:val="21"/>
            <w:szCs w:val="21"/>
          </w:rPr>
          <w:fldChar w:fldCharType="end"/>
        </w:r>
      </w:hyperlink>
    </w:p>
    <w:p w14:paraId="122BF1FD" w14:textId="5E7AA022" w:rsidR="000916C7" w:rsidRPr="00F30674" w:rsidRDefault="00E25197">
      <w:pPr>
        <w:pStyle w:val="TM3"/>
        <w:rPr>
          <w:rFonts w:eastAsiaTheme="minorEastAsia"/>
          <w:noProof/>
          <w:kern w:val="2"/>
          <w:sz w:val="21"/>
          <w:szCs w:val="21"/>
          <w:lang w:val="en-US" w:eastAsia="en-US"/>
          <w14:ligatures w14:val="standardContextual"/>
        </w:rPr>
      </w:pPr>
      <w:hyperlink w:anchor="_Toc203554657" w:history="1">
        <w:r w:rsidR="000916C7" w:rsidRPr="00F30674">
          <w:rPr>
            <w:rStyle w:val="Lienhypertexte"/>
            <w:noProof/>
            <w:sz w:val="21"/>
            <w:szCs w:val="21"/>
          </w:rPr>
          <w:t>4.1</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Décompte des heures effectuées</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_Toc203554657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10</w:t>
        </w:r>
        <w:r w:rsidR="000916C7" w:rsidRPr="00F30674">
          <w:rPr>
            <w:noProof/>
            <w:webHidden/>
            <w:sz w:val="21"/>
            <w:szCs w:val="21"/>
          </w:rPr>
          <w:fldChar w:fldCharType="end"/>
        </w:r>
      </w:hyperlink>
    </w:p>
    <w:p w14:paraId="3AEF37E0" w14:textId="30BBD5AC" w:rsidR="000916C7" w:rsidRPr="00F30674" w:rsidRDefault="00E25197" w:rsidP="00F30674">
      <w:pPr>
        <w:pStyle w:val="TM4"/>
        <w:tabs>
          <w:tab w:val="left" w:pos="1200"/>
          <w:tab w:val="right" w:leader="dot" w:pos="9345"/>
        </w:tabs>
        <w:spacing w:after="0" w:line="240" w:lineRule="auto"/>
        <w:rPr>
          <w:rFonts w:ascii="Arial" w:eastAsiaTheme="minorEastAsia" w:hAnsi="Arial" w:cs="Arial"/>
          <w:noProof/>
          <w:sz w:val="21"/>
          <w:szCs w:val="21"/>
          <w:lang w:val="en-US" w:eastAsia="en-US"/>
          <w14:ligatures w14:val="standardContextual"/>
        </w:rPr>
      </w:pPr>
      <w:hyperlink w:anchor="_Toc203554658" w:history="1">
        <w:r w:rsidR="000916C7" w:rsidRPr="00F30674">
          <w:rPr>
            <w:rStyle w:val="Lienhypertexte"/>
            <w:rFonts w:ascii="Arial" w:hAnsi="Arial" w:cs="Arial"/>
            <w:noProof/>
            <w:sz w:val="21"/>
            <w:szCs w:val="21"/>
          </w:rPr>
          <w:t>a.</w:t>
        </w:r>
        <w:r w:rsidR="000916C7" w:rsidRPr="00F30674">
          <w:rPr>
            <w:rFonts w:ascii="Arial" w:eastAsiaTheme="minorEastAsia" w:hAnsi="Arial" w:cs="Arial"/>
            <w:noProof/>
            <w:sz w:val="21"/>
            <w:szCs w:val="21"/>
            <w:lang w:val="en-US" w:eastAsia="en-US"/>
            <w14:ligatures w14:val="standardContextual"/>
          </w:rPr>
          <w:tab/>
        </w:r>
        <w:r w:rsidR="000916C7" w:rsidRPr="00F30674">
          <w:rPr>
            <w:rStyle w:val="Lienhypertexte"/>
            <w:rFonts w:ascii="Arial" w:hAnsi="Arial" w:cs="Arial"/>
            <w:noProof/>
            <w:sz w:val="21"/>
            <w:szCs w:val="21"/>
          </w:rPr>
          <w:t>Compteur RCR :</w:t>
        </w:r>
        <w:r w:rsidR="000916C7" w:rsidRPr="00F30674">
          <w:rPr>
            <w:rFonts w:ascii="Arial" w:hAnsi="Arial" w:cs="Arial"/>
            <w:noProof/>
            <w:webHidden/>
            <w:sz w:val="21"/>
            <w:szCs w:val="21"/>
          </w:rPr>
          <w:tab/>
        </w:r>
        <w:r w:rsidR="000916C7" w:rsidRPr="00F30674">
          <w:rPr>
            <w:rFonts w:ascii="Arial" w:hAnsi="Arial" w:cs="Arial"/>
            <w:noProof/>
            <w:webHidden/>
            <w:sz w:val="21"/>
            <w:szCs w:val="21"/>
          </w:rPr>
          <w:fldChar w:fldCharType="begin"/>
        </w:r>
        <w:r w:rsidR="000916C7" w:rsidRPr="00F30674">
          <w:rPr>
            <w:rFonts w:ascii="Arial" w:hAnsi="Arial" w:cs="Arial"/>
            <w:noProof/>
            <w:webHidden/>
            <w:sz w:val="21"/>
            <w:szCs w:val="21"/>
          </w:rPr>
          <w:instrText xml:space="preserve"> PAGEREF _Toc203554658 \h </w:instrText>
        </w:r>
        <w:r w:rsidR="000916C7" w:rsidRPr="00F30674">
          <w:rPr>
            <w:rFonts w:ascii="Arial" w:hAnsi="Arial" w:cs="Arial"/>
            <w:noProof/>
            <w:webHidden/>
            <w:sz w:val="21"/>
            <w:szCs w:val="21"/>
          </w:rPr>
        </w:r>
        <w:r w:rsidR="000916C7" w:rsidRPr="00F30674">
          <w:rPr>
            <w:rFonts w:ascii="Arial" w:hAnsi="Arial" w:cs="Arial"/>
            <w:noProof/>
            <w:webHidden/>
            <w:sz w:val="21"/>
            <w:szCs w:val="21"/>
          </w:rPr>
          <w:fldChar w:fldCharType="separate"/>
        </w:r>
        <w:r w:rsidR="00797C92">
          <w:rPr>
            <w:rFonts w:ascii="Arial" w:hAnsi="Arial" w:cs="Arial"/>
            <w:noProof/>
            <w:webHidden/>
            <w:sz w:val="21"/>
            <w:szCs w:val="21"/>
          </w:rPr>
          <w:t>10</w:t>
        </w:r>
        <w:r w:rsidR="000916C7" w:rsidRPr="00F30674">
          <w:rPr>
            <w:rFonts w:ascii="Arial" w:hAnsi="Arial" w:cs="Arial"/>
            <w:noProof/>
            <w:webHidden/>
            <w:sz w:val="21"/>
            <w:szCs w:val="21"/>
          </w:rPr>
          <w:fldChar w:fldCharType="end"/>
        </w:r>
      </w:hyperlink>
    </w:p>
    <w:p w14:paraId="063F525D" w14:textId="0D8B8B1D" w:rsidR="000916C7" w:rsidRPr="00F30674" w:rsidRDefault="00E25197" w:rsidP="00F30674">
      <w:pPr>
        <w:pStyle w:val="TM4"/>
        <w:tabs>
          <w:tab w:val="left" w:pos="1200"/>
          <w:tab w:val="right" w:leader="dot" w:pos="9345"/>
        </w:tabs>
        <w:spacing w:after="0" w:line="240" w:lineRule="auto"/>
        <w:rPr>
          <w:rFonts w:ascii="Arial" w:eastAsiaTheme="minorEastAsia" w:hAnsi="Arial" w:cs="Arial"/>
          <w:noProof/>
          <w:sz w:val="21"/>
          <w:szCs w:val="21"/>
          <w:lang w:val="en-US" w:eastAsia="en-US"/>
          <w14:ligatures w14:val="standardContextual"/>
        </w:rPr>
      </w:pPr>
      <w:hyperlink w:anchor="_Toc203554659" w:history="1">
        <w:r w:rsidR="000916C7" w:rsidRPr="00F30674">
          <w:rPr>
            <w:rStyle w:val="Lienhypertexte"/>
            <w:rFonts w:ascii="Arial" w:hAnsi="Arial" w:cs="Arial"/>
            <w:noProof/>
            <w:sz w:val="21"/>
            <w:szCs w:val="21"/>
          </w:rPr>
          <w:t>b.</w:t>
        </w:r>
        <w:r w:rsidR="000916C7" w:rsidRPr="00F30674">
          <w:rPr>
            <w:rFonts w:ascii="Arial" w:eastAsiaTheme="minorEastAsia" w:hAnsi="Arial" w:cs="Arial"/>
            <w:noProof/>
            <w:sz w:val="21"/>
            <w:szCs w:val="21"/>
            <w:lang w:val="en-US" w:eastAsia="en-US"/>
            <w14:ligatures w14:val="standardContextual"/>
          </w:rPr>
          <w:tab/>
        </w:r>
        <w:r w:rsidR="000916C7" w:rsidRPr="00F30674">
          <w:rPr>
            <w:rStyle w:val="Lienhypertexte"/>
            <w:rFonts w:ascii="Arial" w:hAnsi="Arial" w:cs="Arial"/>
            <w:noProof/>
            <w:sz w:val="21"/>
            <w:szCs w:val="21"/>
          </w:rPr>
          <w:t>Ouverture du droit à la prise de RCR :</w:t>
        </w:r>
        <w:r w:rsidR="000916C7" w:rsidRPr="00F30674">
          <w:rPr>
            <w:rFonts w:ascii="Arial" w:hAnsi="Arial" w:cs="Arial"/>
            <w:noProof/>
            <w:webHidden/>
            <w:sz w:val="21"/>
            <w:szCs w:val="21"/>
          </w:rPr>
          <w:tab/>
        </w:r>
        <w:r w:rsidR="000916C7" w:rsidRPr="00F30674">
          <w:rPr>
            <w:rFonts w:ascii="Arial" w:hAnsi="Arial" w:cs="Arial"/>
            <w:noProof/>
            <w:webHidden/>
            <w:sz w:val="21"/>
            <w:szCs w:val="21"/>
          </w:rPr>
          <w:fldChar w:fldCharType="begin"/>
        </w:r>
        <w:r w:rsidR="000916C7" w:rsidRPr="00F30674">
          <w:rPr>
            <w:rFonts w:ascii="Arial" w:hAnsi="Arial" w:cs="Arial"/>
            <w:noProof/>
            <w:webHidden/>
            <w:sz w:val="21"/>
            <w:szCs w:val="21"/>
          </w:rPr>
          <w:instrText xml:space="preserve"> PAGEREF _Toc203554659 \h </w:instrText>
        </w:r>
        <w:r w:rsidR="000916C7" w:rsidRPr="00F30674">
          <w:rPr>
            <w:rFonts w:ascii="Arial" w:hAnsi="Arial" w:cs="Arial"/>
            <w:noProof/>
            <w:webHidden/>
            <w:sz w:val="21"/>
            <w:szCs w:val="21"/>
          </w:rPr>
        </w:r>
        <w:r w:rsidR="000916C7" w:rsidRPr="00F30674">
          <w:rPr>
            <w:rFonts w:ascii="Arial" w:hAnsi="Arial" w:cs="Arial"/>
            <w:noProof/>
            <w:webHidden/>
            <w:sz w:val="21"/>
            <w:szCs w:val="21"/>
          </w:rPr>
          <w:fldChar w:fldCharType="separate"/>
        </w:r>
        <w:r w:rsidR="00797C92">
          <w:rPr>
            <w:rFonts w:ascii="Arial" w:hAnsi="Arial" w:cs="Arial"/>
            <w:noProof/>
            <w:webHidden/>
            <w:sz w:val="21"/>
            <w:szCs w:val="21"/>
          </w:rPr>
          <w:t>10</w:t>
        </w:r>
        <w:r w:rsidR="000916C7" w:rsidRPr="00F30674">
          <w:rPr>
            <w:rFonts w:ascii="Arial" w:hAnsi="Arial" w:cs="Arial"/>
            <w:noProof/>
            <w:webHidden/>
            <w:sz w:val="21"/>
            <w:szCs w:val="21"/>
          </w:rPr>
          <w:fldChar w:fldCharType="end"/>
        </w:r>
      </w:hyperlink>
    </w:p>
    <w:p w14:paraId="46475FEC" w14:textId="565256F5" w:rsidR="000916C7" w:rsidRPr="00F30674" w:rsidRDefault="00E25197">
      <w:pPr>
        <w:pStyle w:val="TM3"/>
        <w:rPr>
          <w:rFonts w:eastAsiaTheme="minorEastAsia"/>
          <w:noProof/>
          <w:kern w:val="2"/>
          <w:sz w:val="21"/>
          <w:szCs w:val="21"/>
          <w:lang w:val="en-US" w:eastAsia="en-US"/>
          <w14:ligatures w14:val="standardContextual"/>
        </w:rPr>
      </w:pPr>
      <w:hyperlink w:anchor="_Toc203554660" w:history="1">
        <w:r w:rsidR="000916C7" w:rsidRPr="00F30674">
          <w:rPr>
            <w:rStyle w:val="Lienhypertexte"/>
            <w:noProof/>
            <w:sz w:val="21"/>
            <w:szCs w:val="21"/>
          </w:rPr>
          <w:t>4.2</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Utilisation du RCR</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_Toc203554660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10</w:t>
        </w:r>
        <w:r w:rsidR="000916C7" w:rsidRPr="00F30674">
          <w:rPr>
            <w:noProof/>
            <w:webHidden/>
            <w:sz w:val="21"/>
            <w:szCs w:val="21"/>
          </w:rPr>
          <w:fldChar w:fldCharType="end"/>
        </w:r>
      </w:hyperlink>
    </w:p>
    <w:p w14:paraId="3B37CC08" w14:textId="13BA4EBC" w:rsidR="000916C7" w:rsidRPr="00F30674" w:rsidRDefault="00E25197">
      <w:pPr>
        <w:pStyle w:val="TM3"/>
        <w:rPr>
          <w:rFonts w:eastAsiaTheme="minorEastAsia"/>
          <w:noProof/>
          <w:kern w:val="2"/>
          <w:sz w:val="21"/>
          <w:szCs w:val="21"/>
          <w:lang w:val="en-US" w:eastAsia="en-US"/>
          <w14:ligatures w14:val="standardContextual"/>
        </w:rPr>
      </w:pPr>
      <w:hyperlink w:anchor="_Toc203554661" w:history="1">
        <w:r w:rsidR="000916C7" w:rsidRPr="00F30674">
          <w:rPr>
            <w:rStyle w:val="Lienhypertexte"/>
            <w:noProof/>
            <w:sz w:val="21"/>
            <w:szCs w:val="21"/>
          </w:rPr>
          <w:t>4.3</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Période de pose d’absence de RCR interdite</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_Toc203554661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11</w:t>
        </w:r>
        <w:r w:rsidR="000916C7" w:rsidRPr="00F30674">
          <w:rPr>
            <w:noProof/>
            <w:webHidden/>
            <w:sz w:val="21"/>
            <w:szCs w:val="21"/>
          </w:rPr>
          <w:fldChar w:fldCharType="end"/>
        </w:r>
      </w:hyperlink>
    </w:p>
    <w:p w14:paraId="669B2CF0" w14:textId="481CBA85" w:rsidR="000916C7" w:rsidRPr="00F30674" w:rsidRDefault="00E25197">
      <w:pPr>
        <w:pStyle w:val="TM3"/>
        <w:rPr>
          <w:rFonts w:eastAsiaTheme="minorEastAsia"/>
          <w:noProof/>
          <w:kern w:val="2"/>
          <w:sz w:val="21"/>
          <w:szCs w:val="21"/>
          <w:lang w:val="en-US" w:eastAsia="en-US"/>
          <w14:ligatures w14:val="standardContextual"/>
        </w:rPr>
      </w:pPr>
      <w:hyperlink w:anchor="_Toc203554662" w:history="1">
        <w:r w:rsidR="000916C7" w:rsidRPr="00F30674">
          <w:rPr>
            <w:rStyle w:val="Lienhypertexte"/>
            <w:noProof/>
            <w:sz w:val="21"/>
            <w:szCs w:val="21"/>
          </w:rPr>
          <w:t>4.4</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Départ de l’entreprise</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_Toc203554662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11</w:t>
        </w:r>
        <w:r w:rsidR="000916C7" w:rsidRPr="00F30674">
          <w:rPr>
            <w:noProof/>
            <w:webHidden/>
            <w:sz w:val="21"/>
            <w:szCs w:val="21"/>
          </w:rPr>
          <w:fldChar w:fldCharType="end"/>
        </w:r>
      </w:hyperlink>
    </w:p>
    <w:p w14:paraId="6A17F1D0" w14:textId="6DA840E8" w:rsidR="000916C7" w:rsidRPr="00F30674" w:rsidRDefault="00E25197">
      <w:pPr>
        <w:pStyle w:val="TM3"/>
        <w:rPr>
          <w:rFonts w:eastAsiaTheme="minorEastAsia"/>
          <w:noProof/>
          <w:kern w:val="2"/>
          <w:sz w:val="21"/>
          <w:szCs w:val="21"/>
          <w:lang w:val="en-US" w:eastAsia="en-US"/>
          <w14:ligatures w14:val="standardContextual"/>
        </w:rPr>
      </w:pPr>
      <w:hyperlink w:anchor="_Toc203554663" w:history="1">
        <w:r w:rsidR="000916C7" w:rsidRPr="00F30674">
          <w:rPr>
            <w:rStyle w:val="Lienhypertexte"/>
            <w:noProof/>
            <w:sz w:val="21"/>
            <w:szCs w:val="21"/>
          </w:rPr>
          <w:t>4.5</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Remise à zéro du compteur</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_Toc203554663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11</w:t>
        </w:r>
        <w:r w:rsidR="000916C7" w:rsidRPr="00F30674">
          <w:rPr>
            <w:noProof/>
            <w:webHidden/>
            <w:sz w:val="21"/>
            <w:szCs w:val="21"/>
          </w:rPr>
          <w:fldChar w:fldCharType="end"/>
        </w:r>
      </w:hyperlink>
    </w:p>
    <w:p w14:paraId="33A4B7B8" w14:textId="226D607C" w:rsidR="000916C7" w:rsidRPr="00F30674" w:rsidRDefault="00E25197">
      <w:pPr>
        <w:pStyle w:val="TM3"/>
        <w:rPr>
          <w:rFonts w:eastAsiaTheme="minorEastAsia"/>
          <w:noProof/>
          <w:kern w:val="2"/>
          <w:sz w:val="21"/>
          <w:szCs w:val="21"/>
          <w:lang w:val="en-US" w:eastAsia="en-US"/>
          <w14:ligatures w14:val="standardContextual"/>
        </w:rPr>
      </w:pPr>
      <w:hyperlink w:anchor="_Toc203554664" w:history="1">
        <w:r w:rsidR="000916C7" w:rsidRPr="00F30674">
          <w:rPr>
            <w:rStyle w:val="Lienhypertexte"/>
            <w:noProof/>
            <w:sz w:val="21"/>
            <w:szCs w:val="21"/>
          </w:rPr>
          <w:t>4.6</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Journée de solidarité</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_Toc203554664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11</w:t>
        </w:r>
        <w:r w:rsidR="000916C7" w:rsidRPr="00F30674">
          <w:rPr>
            <w:noProof/>
            <w:webHidden/>
            <w:sz w:val="21"/>
            <w:szCs w:val="21"/>
          </w:rPr>
          <w:fldChar w:fldCharType="end"/>
        </w:r>
      </w:hyperlink>
    </w:p>
    <w:p w14:paraId="5128CAAF" w14:textId="0718B2DE" w:rsidR="000916C7" w:rsidRPr="00F30674" w:rsidRDefault="00E25197">
      <w:pPr>
        <w:pStyle w:val="TM2"/>
        <w:rPr>
          <w:rFonts w:eastAsiaTheme="minorEastAsia"/>
          <w:kern w:val="2"/>
          <w:sz w:val="21"/>
          <w:szCs w:val="21"/>
          <w:lang w:val="en-US" w:eastAsia="en-US"/>
          <w14:ligatures w14:val="standardContextual"/>
        </w:rPr>
      </w:pPr>
      <w:hyperlink w:anchor="_Toc203554665" w:history="1">
        <w:r w:rsidR="000916C7" w:rsidRPr="00F30674">
          <w:rPr>
            <w:rStyle w:val="Lienhypertexte"/>
            <w:sz w:val="21"/>
            <w:szCs w:val="21"/>
          </w:rPr>
          <w:t>5.</w:t>
        </w:r>
        <w:r w:rsidR="000916C7" w:rsidRPr="00F30674">
          <w:rPr>
            <w:rFonts w:eastAsiaTheme="minorEastAsia"/>
            <w:kern w:val="2"/>
            <w:sz w:val="21"/>
            <w:szCs w:val="21"/>
            <w:lang w:val="en-US" w:eastAsia="en-US"/>
            <w14:ligatures w14:val="standardContextual"/>
          </w:rPr>
          <w:tab/>
        </w:r>
        <w:r w:rsidR="000916C7" w:rsidRPr="00F30674">
          <w:rPr>
            <w:rStyle w:val="Lienhypertexte"/>
            <w:sz w:val="21"/>
            <w:szCs w:val="21"/>
          </w:rPr>
          <w:t>Modalités de suivi des forfaits jours</w:t>
        </w:r>
        <w:r w:rsidR="000916C7" w:rsidRPr="00F30674">
          <w:rPr>
            <w:webHidden/>
            <w:sz w:val="21"/>
            <w:szCs w:val="21"/>
          </w:rPr>
          <w:tab/>
        </w:r>
        <w:r w:rsidR="000916C7" w:rsidRPr="00F30674">
          <w:rPr>
            <w:webHidden/>
            <w:sz w:val="21"/>
            <w:szCs w:val="21"/>
          </w:rPr>
          <w:fldChar w:fldCharType="begin"/>
        </w:r>
        <w:r w:rsidR="000916C7" w:rsidRPr="00F30674">
          <w:rPr>
            <w:webHidden/>
            <w:sz w:val="21"/>
            <w:szCs w:val="21"/>
          </w:rPr>
          <w:instrText xml:space="preserve"> PAGEREF _Toc203554665 \h </w:instrText>
        </w:r>
        <w:r w:rsidR="000916C7" w:rsidRPr="00F30674">
          <w:rPr>
            <w:webHidden/>
            <w:sz w:val="21"/>
            <w:szCs w:val="21"/>
          </w:rPr>
        </w:r>
        <w:r w:rsidR="000916C7" w:rsidRPr="00F30674">
          <w:rPr>
            <w:webHidden/>
            <w:sz w:val="21"/>
            <w:szCs w:val="21"/>
          </w:rPr>
          <w:fldChar w:fldCharType="separate"/>
        </w:r>
        <w:r w:rsidR="00797C92">
          <w:rPr>
            <w:webHidden/>
            <w:sz w:val="21"/>
            <w:szCs w:val="21"/>
          </w:rPr>
          <w:t>11</w:t>
        </w:r>
        <w:r w:rsidR="000916C7" w:rsidRPr="00F30674">
          <w:rPr>
            <w:webHidden/>
            <w:sz w:val="21"/>
            <w:szCs w:val="21"/>
          </w:rPr>
          <w:fldChar w:fldCharType="end"/>
        </w:r>
      </w:hyperlink>
    </w:p>
    <w:p w14:paraId="24F4884C" w14:textId="66EFD37D" w:rsidR="000916C7" w:rsidRPr="00F30674" w:rsidRDefault="00E25197">
      <w:pPr>
        <w:pStyle w:val="TM3"/>
        <w:rPr>
          <w:rFonts w:eastAsiaTheme="minorEastAsia"/>
          <w:noProof/>
          <w:kern w:val="2"/>
          <w:sz w:val="21"/>
          <w:szCs w:val="21"/>
          <w:lang w:val="en-US" w:eastAsia="en-US"/>
          <w14:ligatures w14:val="standardContextual"/>
        </w:rPr>
      </w:pPr>
      <w:hyperlink w:anchor="_Toc203554666" w:history="1">
        <w:r w:rsidR="000916C7" w:rsidRPr="00F30674">
          <w:rPr>
            <w:rStyle w:val="Lienhypertexte"/>
            <w:noProof/>
            <w:sz w:val="21"/>
            <w:szCs w:val="21"/>
          </w:rPr>
          <w:t>5.1</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Qui est concerné</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_Toc203554666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11</w:t>
        </w:r>
        <w:r w:rsidR="000916C7" w:rsidRPr="00F30674">
          <w:rPr>
            <w:noProof/>
            <w:webHidden/>
            <w:sz w:val="21"/>
            <w:szCs w:val="21"/>
          </w:rPr>
          <w:fldChar w:fldCharType="end"/>
        </w:r>
      </w:hyperlink>
    </w:p>
    <w:p w14:paraId="541D9497" w14:textId="76171A05" w:rsidR="000916C7" w:rsidRPr="00F30674" w:rsidRDefault="00E25197">
      <w:pPr>
        <w:pStyle w:val="TM3"/>
        <w:rPr>
          <w:rFonts w:eastAsiaTheme="minorEastAsia"/>
          <w:noProof/>
          <w:kern w:val="2"/>
          <w:sz w:val="21"/>
          <w:szCs w:val="21"/>
          <w:lang w:val="en-US" w:eastAsia="en-US"/>
          <w14:ligatures w14:val="standardContextual"/>
        </w:rPr>
      </w:pPr>
      <w:hyperlink w:anchor="_Toc203554667" w:history="1">
        <w:r w:rsidR="000916C7" w:rsidRPr="00F30674">
          <w:rPr>
            <w:rStyle w:val="Lienhypertexte"/>
            <w:noProof/>
            <w:sz w:val="21"/>
            <w:szCs w:val="21"/>
          </w:rPr>
          <w:t>5.2</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Les modalités d'évaluation et de suivi de la charge de travail du salarié</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_Toc203554667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12</w:t>
        </w:r>
        <w:r w:rsidR="000916C7" w:rsidRPr="00F30674">
          <w:rPr>
            <w:noProof/>
            <w:webHidden/>
            <w:sz w:val="21"/>
            <w:szCs w:val="21"/>
          </w:rPr>
          <w:fldChar w:fldCharType="end"/>
        </w:r>
      </w:hyperlink>
    </w:p>
    <w:p w14:paraId="0DDA3B8D" w14:textId="23D6931A" w:rsidR="000916C7" w:rsidRPr="00F30674" w:rsidRDefault="00E25197">
      <w:pPr>
        <w:pStyle w:val="TM3"/>
        <w:rPr>
          <w:rFonts w:eastAsiaTheme="minorEastAsia"/>
          <w:noProof/>
          <w:kern w:val="2"/>
          <w:sz w:val="21"/>
          <w:szCs w:val="21"/>
          <w:lang w:val="en-US" w:eastAsia="en-US"/>
          <w14:ligatures w14:val="standardContextual"/>
        </w:rPr>
      </w:pPr>
      <w:hyperlink w:anchor="_Toc203554668" w:history="1">
        <w:r w:rsidR="000916C7" w:rsidRPr="00F30674">
          <w:rPr>
            <w:rStyle w:val="Lienhypertexte"/>
            <w:noProof/>
            <w:sz w:val="21"/>
            <w:szCs w:val="21"/>
          </w:rPr>
          <w:t>5.3</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Thèmes à aborder</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_Toc203554668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12</w:t>
        </w:r>
        <w:r w:rsidR="000916C7" w:rsidRPr="00F30674">
          <w:rPr>
            <w:noProof/>
            <w:webHidden/>
            <w:sz w:val="21"/>
            <w:szCs w:val="21"/>
          </w:rPr>
          <w:fldChar w:fldCharType="end"/>
        </w:r>
      </w:hyperlink>
    </w:p>
    <w:p w14:paraId="082B49C5" w14:textId="25EF628F" w:rsidR="000916C7" w:rsidRPr="00F30674" w:rsidRDefault="00E25197">
      <w:pPr>
        <w:pStyle w:val="TM2"/>
        <w:rPr>
          <w:rFonts w:eastAsiaTheme="minorEastAsia"/>
          <w:kern w:val="2"/>
          <w:sz w:val="21"/>
          <w:szCs w:val="21"/>
          <w:lang w:val="en-US" w:eastAsia="en-US"/>
          <w14:ligatures w14:val="standardContextual"/>
        </w:rPr>
      </w:pPr>
      <w:hyperlink w:anchor="_Toc203554669" w:history="1">
        <w:r w:rsidR="000916C7" w:rsidRPr="00F30674">
          <w:rPr>
            <w:rStyle w:val="Lienhypertexte"/>
            <w:sz w:val="21"/>
            <w:szCs w:val="21"/>
          </w:rPr>
          <w:t>6.</w:t>
        </w:r>
        <w:r w:rsidR="000916C7" w:rsidRPr="00F30674">
          <w:rPr>
            <w:rFonts w:eastAsiaTheme="minorEastAsia"/>
            <w:kern w:val="2"/>
            <w:sz w:val="21"/>
            <w:szCs w:val="21"/>
            <w:lang w:val="en-US" w:eastAsia="en-US"/>
            <w14:ligatures w14:val="standardContextual"/>
          </w:rPr>
          <w:tab/>
        </w:r>
        <w:r w:rsidR="000916C7" w:rsidRPr="00F30674">
          <w:rPr>
            <w:rStyle w:val="Lienhypertexte"/>
            <w:sz w:val="21"/>
            <w:szCs w:val="21"/>
          </w:rPr>
          <w:t>Modalités d’organisation du travail des techniciens itinérants</w:t>
        </w:r>
        <w:r w:rsidR="000916C7" w:rsidRPr="00F30674">
          <w:rPr>
            <w:webHidden/>
            <w:sz w:val="21"/>
            <w:szCs w:val="21"/>
          </w:rPr>
          <w:tab/>
        </w:r>
        <w:r w:rsidR="000916C7" w:rsidRPr="00F30674">
          <w:rPr>
            <w:webHidden/>
            <w:sz w:val="21"/>
            <w:szCs w:val="21"/>
          </w:rPr>
          <w:fldChar w:fldCharType="begin"/>
        </w:r>
        <w:r w:rsidR="000916C7" w:rsidRPr="00F30674">
          <w:rPr>
            <w:webHidden/>
            <w:sz w:val="21"/>
            <w:szCs w:val="21"/>
          </w:rPr>
          <w:instrText xml:space="preserve"> PAGEREF _Toc203554669 \h </w:instrText>
        </w:r>
        <w:r w:rsidR="000916C7" w:rsidRPr="00F30674">
          <w:rPr>
            <w:webHidden/>
            <w:sz w:val="21"/>
            <w:szCs w:val="21"/>
          </w:rPr>
        </w:r>
        <w:r w:rsidR="000916C7" w:rsidRPr="00F30674">
          <w:rPr>
            <w:webHidden/>
            <w:sz w:val="21"/>
            <w:szCs w:val="21"/>
          </w:rPr>
          <w:fldChar w:fldCharType="separate"/>
        </w:r>
        <w:r w:rsidR="00797C92">
          <w:rPr>
            <w:webHidden/>
            <w:sz w:val="21"/>
            <w:szCs w:val="21"/>
          </w:rPr>
          <w:t>12</w:t>
        </w:r>
        <w:r w:rsidR="000916C7" w:rsidRPr="00F30674">
          <w:rPr>
            <w:webHidden/>
            <w:sz w:val="21"/>
            <w:szCs w:val="21"/>
          </w:rPr>
          <w:fldChar w:fldCharType="end"/>
        </w:r>
      </w:hyperlink>
    </w:p>
    <w:p w14:paraId="7FB9D138" w14:textId="2B1B863C" w:rsidR="000916C7" w:rsidRPr="00F30674" w:rsidRDefault="00E25197">
      <w:pPr>
        <w:pStyle w:val="TM3"/>
        <w:rPr>
          <w:rFonts w:eastAsiaTheme="minorEastAsia"/>
          <w:noProof/>
          <w:kern w:val="2"/>
          <w:sz w:val="21"/>
          <w:szCs w:val="21"/>
          <w:lang w:val="en-US" w:eastAsia="en-US"/>
          <w14:ligatures w14:val="standardContextual"/>
        </w:rPr>
      </w:pPr>
      <w:hyperlink w:anchor="_Toc203554670" w:history="1">
        <w:r w:rsidR="000916C7" w:rsidRPr="00F30674">
          <w:rPr>
            <w:rStyle w:val="Lienhypertexte"/>
            <w:noProof/>
            <w:sz w:val="21"/>
            <w:szCs w:val="21"/>
          </w:rPr>
          <w:t>6.1</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Gestion de l’astreinte</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_Toc203554670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12</w:t>
        </w:r>
        <w:r w:rsidR="000916C7" w:rsidRPr="00F30674">
          <w:rPr>
            <w:noProof/>
            <w:webHidden/>
            <w:sz w:val="21"/>
            <w:szCs w:val="21"/>
          </w:rPr>
          <w:fldChar w:fldCharType="end"/>
        </w:r>
      </w:hyperlink>
    </w:p>
    <w:p w14:paraId="169C5C90" w14:textId="52A5A59D" w:rsidR="000916C7" w:rsidRPr="00F30674" w:rsidRDefault="00E25197">
      <w:pPr>
        <w:pStyle w:val="TM3"/>
        <w:rPr>
          <w:rFonts w:eastAsiaTheme="minorEastAsia"/>
          <w:noProof/>
          <w:kern w:val="2"/>
          <w:sz w:val="21"/>
          <w:szCs w:val="21"/>
          <w:lang w:val="en-US" w:eastAsia="en-US"/>
          <w14:ligatures w14:val="standardContextual"/>
        </w:rPr>
      </w:pPr>
      <w:hyperlink w:anchor="_Toc203554671" w:history="1">
        <w:r w:rsidR="000916C7" w:rsidRPr="00F30674">
          <w:rPr>
            <w:rStyle w:val="Lienhypertexte"/>
            <w:noProof/>
            <w:sz w:val="21"/>
            <w:szCs w:val="21"/>
          </w:rPr>
          <w:t>6.2</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Organisation du travail le lundi pour les salariés techniciens itinérants</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_Toc203554671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13</w:t>
        </w:r>
        <w:r w:rsidR="000916C7" w:rsidRPr="00F30674">
          <w:rPr>
            <w:noProof/>
            <w:webHidden/>
            <w:sz w:val="21"/>
            <w:szCs w:val="21"/>
          </w:rPr>
          <w:fldChar w:fldCharType="end"/>
        </w:r>
      </w:hyperlink>
    </w:p>
    <w:p w14:paraId="0797C6AD" w14:textId="27B88DB9" w:rsidR="000916C7" w:rsidRPr="00F30674" w:rsidRDefault="00E25197">
      <w:pPr>
        <w:pStyle w:val="TM2"/>
        <w:rPr>
          <w:rFonts w:eastAsiaTheme="minorEastAsia"/>
          <w:kern w:val="2"/>
          <w:sz w:val="21"/>
          <w:szCs w:val="21"/>
          <w:lang w:val="en-US" w:eastAsia="en-US"/>
          <w14:ligatures w14:val="standardContextual"/>
        </w:rPr>
      </w:pPr>
      <w:hyperlink w:anchor="_Toc203554672" w:history="1">
        <w:r w:rsidR="000916C7" w:rsidRPr="00F30674">
          <w:rPr>
            <w:rStyle w:val="Lienhypertexte"/>
            <w:sz w:val="21"/>
            <w:szCs w:val="21"/>
          </w:rPr>
          <w:t>7.</w:t>
        </w:r>
        <w:r w:rsidR="000916C7" w:rsidRPr="00F30674">
          <w:rPr>
            <w:rFonts w:eastAsiaTheme="minorEastAsia"/>
            <w:kern w:val="2"/>
            <w:sz w:val="21"/>
            <w:szCs w:val="21"/>
            <w:lang w:val="en-US" w:eastAsia="en-US"/>
            <w14:ligatures w14:val="standardContextual"/>
          </w:rPr>
          <w:tab/>
        </w:r>
        <w:r w:rsidR="000916C7" w:rsidRPr="00F30674">
          <w:rPr>
            <w:rStyle w:val="Lienhypertexte"/>
            <w:sz w:val="21"/>
            <w:szCs w:val="21"/>
          </w:rPr>
          <w:t>Retraite Progressive</w:t>
        </w:r>
        <w:r w:rsidR="000916C7" w:rsidRPr="00F30674">
          <w:rPr>
            <w:webHidden/>
            <w:sz w:val="21"/>
            <w:szCs w:val="21"/>
          </w:rPr>
          <w:tab/>
        </w:r>
        <w:r w:rsidR="000916C7" w:rsidRPr="00F30674">
          <w:rPr>
            <w:webHidden/>
            <w:sz w:val="21"/>
            <w:szCs w:val="21"/>
          </w:rPr>
          <w:fldChar w:fldCharType="begin"/>
        </w:r>
        <w:r w:rsidR="000916C7" w:rsidRPr="00F30674">
          <w:rPr>
            <w:webHidden/>
            <w:sz w:val="21"/>
            <w:szCs w:val="21"/>
          </w:rPr>
          <w:instrText xml:space="preserve"> PAGEREF _Toc203554672 \h </w:instrText>
        </w:r>
        <w:r w:rsidR="000916C7" w:rsidRPr="00F30674">
          <w:rPr>
            <w:webHidden/>
            <w:sz w:val="21"/>
            <w:szCs w:val="21"/>
          </w:rPr>
        </w:r>
        <w:r w:rsidR="000916C7" w:rsidRPr="00F30674">
          <w:rPr>
            <w:webHidden/>
            <w:sz w:val="21"/>
            <w:szCs w:val="21"/>
          </w:rPr>
          <w:fldChar w:fldCharType="separate"/>
        </w:r>
        <w:r w:rsidR="00797C92">
          <w:rPr>
            <w:webHidden/>
            <w:sz w:val="21"/>
            <w:szCs w:val="21"/>
          </w:rPr>
          <w:t>13</w:t>
        </w:r>
        <w:r w:rsidR="000916C7" w:rsidRPr="00F30674">
          <w:rPr>
            <w:webHidden/>
            <w:sz w:val="21"/>
            <w:szCs w:val="21"/>
          </w:rPr>
          <w:fldChar w:fldCharType="end"/>
        </w:r>
      </w:hyperlink>
    </w:p>
    <w:p w14:paraId="64AD7D76" w14:textId="1C2E78A1" w:rsidR="000916C7" w:rsidRPr="00F30674" w:rsidRDefault="00E25197" w:rsidP="000916C7">
      <w:pPr>
        <w:pStyle w:val="TM1"/>
        <w:rPr>
          <w:rFonts w:eastAsiaTheme="minorEastAsia"/>
          <w:noProof/>
          <w:kern w:val="2"/>
          <w:sz w:val="21"/>
          <w:szCs w:val="21"/>
          <w:lang w:val="en-US" w:eastAsia="en-US"/>
          <w14:ligatures w14:val="standardContextual"/>
        </w:rPr>
      </w:pPr>
      <w:hyperlink w:anchor="_Toc203554673" w:history="1">
        <w:r w:rsidR="000916C7" w:rsidRPr="00F30674">
          <w:rPr>
            <w:rStyle w:val="Lienhypertexte"/>
            <w:noProof/>
            <w:sz w:val="21"/>
            <w:szCs w:val="21"/>
          </w:rPr>
          <w:t>Partie 2 : Compétences et parcours professionnels</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_Toc203554673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14</w:t>
        </w:r>
        <w:r w:rsidR="000916C7" w:rsidRPr="00F30674">
          <w:rPr>
            <w:noProof/>
            <w:webHidden/>
            <w:sz w:val="21"/>
            <w:szCs w:val="21"/>
          </w:rPr>
          <w:fldChar w:fldCharType="end"/>
        </w:r>
      </w:hyperlink>
    </w:p>
    <w:p w14:paraId="6EB314EC" w14:textId="65E1B56F" w:rsidR="000916C7" w:rsidRPr="00F30674" w:rsidRDefault="00E25197">
      <w:pPr>
        <w:pStyle w:val="TM2"/>
        <w:rPr>
          <w:rFonts w:eastAsiaTheme="minorEastAsia"/>
          <w:kern w:val="2"/>
          <w:sz w:val="21"/>
          <w:szCs w:val="21"/>
          <w:lang w:val="en-US" w:eastAsia="en-US"/>
          <w14:ligatures w14:val="standardContextual"/>
        </w:rPr>
      </w:pPr>
      <w:hyperlink w:anchor="_Toc203554674" w:history="1">
        <w:r w:rsidR="000916C7" w:rsidRPr="00F30674">
          <w:rPr>
            <w:rStyle w:val="Lienhypertexte"/>
            <w:sz w:val="21"/>
            <w:szCs w:val="21"/>
          </w:rPr>
          <w:t>1.</w:t>
        </w:r>
        <w:r w:rsidR="000916C7" w:rsidRPr="00F30674">
          <w:rPr>
            <w:rFonts w:eastAsiaTheme="minorEastAsia"/>
            <w:kern w:val="2"/>
            <w:sz w:val="21"/>
            <w:szCs w:val="21"/>
            <w:lang w:val="en-US" w:eastAsia="en-US"/>
            <w14:ligatures w14:val="standardContextual"/>
          </w:rPr>
          <w:tab/>
        </w:r>
        <w:r w:rsidR="000916C7" w:rsidRPr="00F30674">
          <w:rPr>
            <w:rStyle w:val="Lienhypertexte"/>
            <w:sz w:val="21"/>
            <w:szCs w:val="21"/>
          </w:rPr>
          <w:t>Accueil et intégration des nouveaux embauchés</w:t>
        </w:r>
        <w:r w:rsidR="000916C7" w:rsidRPr="00F30674">
          <w:rPr>
            <w:webHidden/>
            <w:sz w:val="21"/>
            <w:szCs w:val="21"/>
          </w:rPr>
          <w:tab/>
        </w:r>
        <w:r w:rsidR="000916C7" w:rsidRPr="00F30674">
          <w:rPr>
            <w:webHidden/>
            <w:sz w:val="21"/>
            <w:szCs w:val="21"/>
          </w:rPr>
          <w:fldChar w:fldCharType="begin"/>
        </w:r>
        <w:r w:rsidR="000916C7" w:rsidRPr="00F30674">
          <w:rPr>
            <w:webHidden/>
            <w:sz w:val="21"/>
            <w:szCs w:val="21"/>
          </w:rPr>
          <w:instrText xml:space="preserve"> PAGEREF _Toc203554674 \h </w:instrText>
        </w:r>
        <w:r w:rsidR="000916C7" w:rsidRPr="00F30674">
          <w:rPr>
            <w:webHidden/>
            <w:sz w:val="21"/>
            <w:szCs w:val="21"/>
          </w:rPr>
        </w:r>
        <w:r w:rsidR="000916C7" w:rsidRPr="00F30674">
          <w:rPr>
            <w:webHidden/>
            <w:sz w:val="21"/>
            <w:szCs w:val="21"/>
          </w:rPr>
          <w:fldChar w:fldCharType="separate"/>
        </w:r>
        <w:r w:rsidR="00797C92">
          <w:rPr>
            <w:webHidden/>
            <w:sz w:val="21"/>
            <w:szCs w:val="21"/>
          </w:rPr>
          <w:t>14</w:t>
        </w:r>
        <w:r w:rsidR="000916C7" w:rsidRPr="00F30674">
          <w:rPr>
            <w:webHidden/>
            <w:sz w:val="21"/>
            <w:szCs w:val="21"/>
          </w:rPr>
          <w:fldChar w:fldCharType="end"/>
        </w:r>
      </w:hyperlink>
    </w:p>
    <w:p w14:paraId="673681A4" w14:textId="05E8CDCE" w:rsidR="000916C7" w:rsidRPr="00F30674" w:rsidRDefault="00E25197">
      <w:pPr>
        <w:pStyle w:val="TM3"/>
        <w:rPr>
          <w:rFonts w:eastAsiaTheme="minorEastAsia"/>
          <w:noProof/>
          <w:kern w:val="2"/>
          <w:sz w:val="21"/>
          <w:szCs w:val="21"/>
          <w:lang w:val="en-US" w:eastAsia="en-US"/>
          <w14:ligatures w14:val="standardContextual"/>
        </w:rPr>
      </w:pPr>
      <w:hyperlink w:anchor="_Toc203554675" w:history="1">
        <w:r w:rsidR="000916C7" w:rsidRPr="00F30674">
          <w:rPr>
            <w:rStyle w:val="Lienhypertexte"/>
            <w:noProof/>
            <w:sz w:val="21"/>
            <w:szCs w:val="21"/>
          </w:rPr>
          <w:t>1.1</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Les étapes du parcours d’intégration</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_Toc203554675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14</w:t>
        </w:r>
        <w:r w:rsidR="000916C7" w:rsidRPr="00F30674">
          <w:rPr>
            <w:noProof/>
            <w:webHidden/>
            <w:sz w:val="21"/>
            <w:szCs w:val="21"/>
          </w:rPr>
          <w:fldChar w:fldCharType="end"/>
        </w:r>
      </w:hyperlink>
    </w:p>
    <w:p w14:paraId="31185D9A" w14:textId="69D7356B" w:rsidR="000916C7" w:rsidRPr="00F30674" w:rsidRDefault="00E25197">
      <w:pPr>
        <w:pStyle w:val="TM3"/>
        <w:rPr>
          <w:rFonts w:eastAsiaTheme="minorEastAsia"/>
          <w:noProof/>
          <w:kern w:val="2"/>
          <w:sz w:val="21"/>
          <w:szCs w:val="21"/>
          <w:lang w:val="en-US" w:eastAsia="en-US"/>
          <w14:ligatures w14:val="standardContextual"/>
        </w:rPr>
      </w:pPr>
      <w:hyperlink w:anchor="_Toc203554676" w:history="1">
        <w:r w:rsidR="000916C7" w:rsidRPr="00F30674">
          <w:rPr>
            <w:rStyle w:val="Lienhypertexte"/>
            <w:noProof/>
            <w:sz w:val="21"/>
            <w:szCs w:val="21"/>
          </w:rPr>
          <w:t>1.2</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Le rôle de « Partenaire » et de « Parrain/Marraine »</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_Toc203554676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14</w:t>
        </w:r>
        <w:r w:rsidR="000916C7" w:rsidRPr="00F30674">
          <w:rPr>
            <w:noProof/>
            <w:webHidden/>
            <w:sz w:val="21"/>
            <w:szCs w:val="21"/>
          </w:rPr>
          <w:fldChar w:fldCharType="end"/>
        </w:r>
      </w:hyperlink>
    </w:p>
    <w:p w14:paraId="0ECB9B70" w14:textId="49DADA48" w:rsidR="000916C7" w:rsidRPr="00F30674" w:rsidRDefault="00E25197">
      <w:pPr>
        <w:pStyle w:val="TM2"/>
        <w:rPr>
          <w:rFonts w:eastAsiaTheme="minorEastAsia"/>
          <w:kern w:val="2"/>
          <w:sz w:val="21"/>
          <w:szCs w:val="21"/>
          <w:lang w:val="en-US" w:eastAsia="en-US"/>
          <w14:ligatures w14:val="standardContextual"/>
        </w:rPr>
      </w:pPr>
      <w:hyperlink w:anchor="_Toc203554677" w:history="1">
        <w:r w:rsidR="000916C7" w:rsidRPr="00F30674">
          <w:rPr>
            <w:rStyle w:val="Lienhypertexte"/>
            <w:sz w:val="21"/>
            <w:szCs w:val="21"/>
          </w:rPr>
          <w:t>2.</w:t>
        </w:r>
        <w:r w:rsidR="000916C7" w:rsidRPr="00F30674">
          <w:rPr>
            <w:rFonts w:eastAsiaTheme="minorEastAsia"/>
            <w:kern w:val="2"/>
            <w:sz w:val="21"/>
            <w:szCs w:val="21"/>
            <w:lang w:val="en-US" w:eastAsia="en-US"/>
            <w14:ligatures w14:val="standardContextual"/>
          </w:rPr>
          <w:tab/>
        </w:r>
        <w:r w:rsidR="000916C7" w:rsidRPr="00F30674">
          <w:rPr>
            <w:rStyle w:val="Lienhypertexte"/>
            <w:sz w:val="21"/>
            <w:szCs w:val="21"/>
          </w:rPr>
          <w:t>Évaluation de la performance et développement des compétences</w:t>
        </w:r>
        <w:r w:rsidR="000916C7" w:rsidRPr="00F30674">
          <w:rPr>
            <w:webHidden/>
            <w:sz w:val="21"/>
            <w:szCs w:val="21"/>
          </w:rPr>
          <w:tab/>
        </w:r>
        <w:r w:rsidR="000916C7" w:rsidRPr="00F30674">
          <w:rPr>
            <w:webHidden/>
            <w:sz w:val="21"/>
            <w:szCs w:val="21"/>
          </w:rPr>
          <w:fldChar w:fldCharType="begin"/>
        </w:r>
        <w:r w:rsidR="000916C7" w:rsidRPr="00F30674">
          <w:rPr>
            <w:webHidden/>
            <w:sz w:val="21"/>
            <w:szCs w:val="21"/>
          </w:rPr>
          <w:instrText xml:space="preserve"> PAGEREF _Toc203554677 \h </w:instrText>
        </w:r>
        <w:r w:rsidR="000916C7" w:rsidRPr="00F30674">
          <w:rPr>
            <w:webHidden/>
            <w:sz w:val="21"/>
            <w:szCs w:val="21"/>
          </w:rPr>
        </w:r>
        <w:r w:rsidR="000916C7" w:rsidRPr="00F30674">
          <w:rPr>
            <w:webHidden/>
            <w:sz w:val="21"/>
            <w:szCs w:val="21"/>
          </w:rPr>
          <w:fldChar w:fldCharType="separate"/>
        </w:r>
        <w:r w:rsidR="00797C92">
          <w:rPr>
            <w:webHidden/>
            <w:sz w:val="21"/>
            <w:szCs w:val="21"/>
          </w:rPr>
          <w:t>15</w:t>
        </w:r>
        <w:r w:rsidR="000916C7" w:rsidRPr="00F30674">
          <w:rPr>
            <w:webHidden/>
            <w:sz w:val="21"/>
            <w:szCs w:val="21"/>
          </w:rPr>
          <w:fldChar w:fldCharType="end"/>
        </w:r>
      </w:hyperlink>
    </w:p>
    <w:p w14:paraId="3416DDE5" w14:textId="2CEA5EDE" w:rsidR="000916C7" w:rsidRPr="00F30674" w:rsidRDefault="00E25197">
      <w:pPr>
        <w:pStyle w:val="TM3"/>
        <w:rPr>
          <w:rFonts w:eastAsiaTheme="minorEastAsia"/>
          <w:noProof/>
          <w:kern w:val="2"/>
          <w:sz w:val="21"/>
          <w:szCs w:val="21"/>
          <w:lang w:val="en-US" w:eastAsia="en-US"/>
          <w14:ligatures w14:val="standardContextual"/>
        </w:rPr>
      </w:pPr>
      <w:hyperlink w:anchor="_Toc203554678" w:history="1">
        <w:r w:rsidR="000916C7" w:rsidRPr="00F30674">
          <w:rPr>
            <w:rStyle w:val="Lienhypertexte"/>
            <w:noProof/>
            <w:sz w:val="21"/>
            <w:szCs w:val="21"/>
          </w:rPr>
          <w:t>2.1</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L’objectif du PDC</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_Toc203554678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15</w:t>
        </w:r>
        <w:r w:rsidR="000916C7" w:rsidRPr="00F30674">
          <w:rPr>
            <w:noProof/>
            <w:webHidden/>
            <w:sz w:val="21"/>
            <w:szCs w:val="21"/>
          </w:rPr>
          <w:fldChar w:fldCharType="end"/>
        </w:r>
      </w:hyperlink>
    </w:p>
    <w:p w14:paraId="6C4B7B99" w14:textId="3C62F343" w:rsidR="000916C7" w:rsidRPr="00F30674" w:rsidRDefault="00E25197">
      <w:pPr>
        <w:pStyle w:val="TM3"/>
        <w:rPr>
          <w:rFonts w:eastAsiaTheme="minorEastAsia"/>
          <w:noProof/>
          <w:kern w:val="2"/>
          <w:sz w:val="21"/>
          <w:szCs w:val="21"/>
          <w:lang w:val="en-US" w:eastAsia="en-US"/>
          <w14:ligatures w14:val="standardContextual"/>
        </w:rPr>
      </w:pPr>
      <w:hyperlink w:anchor="_Toc203554679" w:history="1">
        <w:r w:rsidR="000916C7" w:rsidRPr="00F30674">
          <w:rPr>
            <w:rStyle w:val="Lienhypertexte"/>
            <w:noProof/>
            <w:sz w:val="21"/>
            <w:szCs w:val="21"/>
          </w:rPr>
          <w:t>2.2</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Les étapes du PDC</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_Toc203554679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16</w:t>
        </w:r>
        <w:r w:rsidR="000916C7" w:rsidRPr="00F30674">
          <w:rPr>
            <w:noProof/>
            <w:webHidden/>
            <w:sz w:val="21"/>
            <w:szCs w:val="21"/>
          </w:rPr>
          <w:fldChar w:fldCharType="end"/>
        </w:r>
      </w:hyperlink>
    </w:p>
    <w:p w14:paraId="26D17B85" w14:textId="1A6BAB5F" w:rsidR="000916C7" w:rsidRPr="00F30674" w:rsidRDefault="00E25197" w:rsidP="00F30674">
      <w:pPr>
        <w:pStyle w:val="TM4"/>
        <w:tabs>
          <w:tab w:val="left" w:pos="1200"/>
          <w:tab w:val="right" w:leader="dot" w:pos="9345"/>
        </w:tabs>
        <w:spacing w:after="0" w:line="240" w:lineRule="auto"/>
        <w:rPr>
          <w:rFonts w:ascii="Arial" w:eastAsiaTheme="minorEastAsia" w:hAnsi="Arial" w:cs="Arial"/>
          <w:noProof/>
          <w:sz w:val="21"/>
          <w:szCs w:val="21"/>
          <w:lang w:val="en-US" w:eastAsia="en-US"/>
          <w14:ligatures w14:val="standardContextual"/>
        </w:rPr>
      </w:pPr>
      <w:hyperlink w:anchor="_Toc203554680" w:history="1">
        <w:r w:rsidR="000916C7" w:rsidRPr="00F30674">
          <w:rPr>
            <w:rStyle w:val="Lienhypertexte"/>
            <w:rFonts w:ascii="Arial" w:hAnsi="Arial" w:cs="Arial"/>
            <w:noProof/>
            <w:sz w:val="21"/>
            <w:szCs w:val="21"/>
          </w:rPr>
          <w:t>a.</w:t>
        </w:r>
        <w:r w:rsidR="000916C7" w:rsidRPr="00F30674">
          <w:rPr>
            <w:rFonts w:ascii="Arial" w:eastAsiaTheme="minorEastAsia" w:hAnsi="Arial" w:cs="Arial"/>
            <w:noProof/>
            <w:sz w:val="21"/>
            <w:szCs w:val="21"/>
            <w:lang w:val="en-US" w:eastAsia="en-US"/>
            <w14:ligatures w14:val="standardContextual"/>
          </w:rPr>
          <w:tab/>
        </w:r>
        <w:r w:rsidR="000916C7" w:rsidRPr="00F30674">
          <w:rPr>
            <w:rStyle w:val="Lienhypertexte"/>
            <w:rFonts w:ascii="Arial" w:hAnsi="Arial" w:cs="Arial"/>
            <w:noProof/>
            <w:sz w:val="21"/>
            <w:szCs w:val="21"/>
          </w:rPr>
          <w:t>Définition des objectifs</w:t>
        </w:r>
        <w:r w:rsidR="000916C7" w:rsidRPr="00F30674">
          <w:rPr>
            <w:rFonts w:ascii="Arial" w:hAnsi="Arial" w:cs="Arial"/>
            <w:noProof/>
            <w:webHidden/>
            <w:sz w:val="21"/>
            <w:szCs w:val="21"/>
          </w:rPr>
          <w:tab/>
        </w:r>
        <w:r w:rsidR="000916C7" w:rsidRPr="00F30674">
          <w:rPr>
            <w:rFonts w:ascii="Arial" w:hAnsi="Arial" w:cs="Arial"/>
            <w:noProof/>
            <w:webHidden/>
            <w:sz w:val="21"/>
            <w:szCs w:val="21"/>
          </w:rPr>
          <w:fldChar w:fldCharType="begin"/>
        </w:r>
        <w:r w:rsidR="000916C7" w:rsidRPr="00F30674">
          <w:rPr>
            <w:rFonts w:ascii="Arial" w:hAnsi="Arial" w:cs="Arial"/>
            <w:noProof/>
            <w:webHidden/>
            <w:sz w:val="21"/>
            <w:szCs w:val="21"/>
          </w:rPr>
          <w:instrText xml:space="preserve"> PAGEREF _Toc203554680 \h </w:instrText>
        </w:r>
        <w:r w:rsidR="000916C7" w:rsidRPr="00F30674">
          <w:rPr>
            <w:rFonts w:ascii="Arial" w:hAnsi="Arial" w:cs="Arial"/>
            <w:noProof/>
            <w:webHidden/>
            <w:sz w:val="21"/>
            <w:szCs w:val="21"/>
          </w:rPr>
        </w:r>
        <w:r w:rsidR="000916C7" w:rsidRPr="00F30674">
          <w:rPr>
            <w:rFonts w:ascii="Arial" w:hAnsi="Arial" w:cs="Arial"/>
            <w:noProof/>
            <w:webHidden/>
            <w:sz w:val="21"/>
            <w:szCs w:val="21"/>
          </w:rPr>
          <w:fldChar w:fldCharType="separate"/>
        </w:r>
        <w:r w:rsidR="00797C92">
          <w:rPr>
            <w:rFonts w:ascii="Arial" w:hAnsi="Arial" w:cs="Arial"/>
            <w:noProof/>
            <w:webHidden/>
            <w:sz w:val="21"/>
            <w:szCs w:val="21"/>
          </w:rPr>
          <w:t>16</w:t>
        </w:r>
        <w:r w:rsidR="000916C7" w:rsidRPr="00F30674">
          <w:rPr>
            <w:rFonts w:ascii="Arial" w:hAnsi="Arial" w:cs="Arial"/>
            <w:noProof/>
            <w:webHidden/>
            <w:sz w:val="21"/>
            <w:szCs w:val="21"/>
          </w:rPr>
          <w:fldChar w:fldCharType="end"/>
        </w:r>
      </w:hyperlink>
    </w:p>
    <w:p w14:paraId="4D7C5630" w14:textId="45ADC107" w:rsidR="000916C7" w:rsidRPr="00F30674" w:rsidRDefault="00E25197" w:rsidP="00F30674">
      <w:pPr>
        <w:pStyle w:val="TM4"/>
        <w:tabs>
          <w:tab w:val="left" w:pos="1200"/>
          <w:tab w:val="right" w:leader="dot" w:pos="9345"/>
        </w:tabs>
        <w:spacing w:after="0" w:line="240" w:lineRule="auto"/>
        <w:rPr>
          <w:rFonts w:ascii="Arial" w:eastAsiaTheme="minorEastAsia" w:hAnsi="Arial" w:cs="Arial"/>
          <w:noProof/>
          <w:sz w:val="21"/>
          <w:szCs w:val="21"/>
          <w:lang w:val="en-US" w:eastAsia="en-US"/>
          <w14:ligatures w14:val="standardContextual"/>
        </w:rPr>
      </w:pPr>
      <w:hyperlink w:anchor="_Toc203554681" w:history="1">
        <w:r w:rsidR="000916C7" w:rsidRPr="00F30674">
          <w:rPr>
            <w:rStyle w:val="Lienhypertexte"/>
            <w:rFonts w:ascii="Arial" w:hAnsi="Arial" w:cs="Arial"/>
            <w:noProof/>
            <w:sz w:val="21"/>
            <w:szCs w:val="21"/>
          </w:rPr>
          <w:t>b.</w:t>
        </w:r>
        <w:r w:rsidR="000916C7" w:rsidRPr="00F30674">
          <w:rPr>
            <w:rFonts w:ascii="Arial" w:eastAsiaTheme="minorEastAsia" w:hAnsi="Arial" w:cs="Arial"/>
            <w:noProof/>
            <w:sz w:val="21"/>
            <w:szCs w:val="21"/>
            <w:lang w:val="en-US" w:eastAsia="en-US"/>
            <w14:ligatures w14:val="standardContextual"/>
          </w:rPr>
          <w:tab/>
        </w:r>
        <w:r w:rsidR="000916C7" w:rsidRPr="00F30674">
          <w:rPr>
            <w:rStyle w:val="Lienhypertexte"/>
            <w:rFonts w:ascii="Arial" w:hAnsi="Arial" w:cs="Arial"/>
            <w:noProof/>
            <w:sz w:val="21"/>
            <w:szCs w:val="21"/>
          </w:rPr>
          <w:t>Entretien professionnel et plan de développement</w:t>
        </w:r>
        <w:r w:rsidR="000916C7" w:rsidRPr="00F30674">
          <w:rPr>
            <w:rFonts w:ascii="Arial" w:hAnsi="Arial" w:cs="Arial"/>
            <w:noProof/>
            <w:webHidden/>
            <w:sz w:val="21"/>
            <w:szCs w:val="21"/>
          </w:rPr>
          <w:tab/>
        </w:r>
        <w:r w:rsidR="000916C7" w:rsidRPr="00F30674">
          <w:rPr>
            <w:rFonts w:ascii="Arial" w:hAnsi="Arial" w:cs="Arial"/>
            <w:noProof/>
            <w:webHidden/>
            <w:sz w:val="21"/>
            <w:szCs w:val="21"/>
          </w:rPr>
          <w:fldChar w:fldCharType="begin"/>
        </w:r>
        <w:r w:rsidR="000916C7" w:rsidRPr="00F30674">
          <w:rPr>
            <w:rFonts w:ascii="Arial" w:hAnsi="Arial" w:cs="Arial"/>
            <w:noProof/>
            <w:webHidden/>
            <w:sz w:val="21"/>
            <w:szCs w:val="21"/>
          </w:rPr>
          <w:instrText xml:space="preserve"> PAGEREF _Toc203554681 \h </w:instrText>
        </w:r>
        <w:r w:rsidR="000916C7" w:rsidRPr="00F30674">
          <w:rPr>
            <w:rFonts w:ascii="Arial" w:hAnsi="Arial" w:cs="Arial"/>
            <w:noProof/>
            <w:webHidden/>
            <w:sz w:val="21"/>
            <w:szCs w:val="21"/>
          </w:rPr>
        </w:r>
        <w:r w:rsidR="000916C7" w:rsidRPr="00F30674">
          <w:rPr>
            <w:rFonts w:ascii="Arial" w:hAnsi="Arial" w:cs="Arial"/>
            <w:noProof/>
            <w:webHidden/>
            <w:sz w:val="21"/>
            <w:szCs w:val="21"/>
          </w:rPr>
          <w:fldChar w:fldCharType="separate"/>
        </w:r>
        <w:r w:rsidR="00797C92">
          <w:rPr>
            <w:rFonts w:ascii="Arial" w:hAnsi="Arial" w:cs="Arial"/>
            <w:noProof/>
            <w:webHidden/>
            <w:sz w:val="21"/>
            <w:szCs w:val="21"/>
          </w:rPr>
          <w:t>16</w:t>
        </w:r>
        <w:r w:rsidR="000916C7" w:rsidRPr="00F30674">
          <w:rPr>
            <w:rFonts w:ascii="Arial" w:hAnsi="Arial" w:cs="Arial"/>
            <w:noProof/>
            <w:webHidden/>
            <w:sz w:val="21"/>
            <w:szCs w:val="21"/>
          </w:rPr>
          <w:fldChar w:fldCharType="end"/>
        </w:r>
      </w:hyperlink>
    </w:p>
    <w:p w14:paraId="3603441B" w14:textId="7C94487E" w:rsidR="000916C7" w:rsidRPr="00F30674" w:rsidRDefault="00E25197" w:rsidP="00F30674">
      <w:pPr>
        <w:pStyle w:val="TM4"/>
        <w:tabs>
          <w:tab w:val="left" w:pos="1200"/>
          <w:tab w:val="right" w:leader="dot" w:pos="9345"/>
        </w:tabs>
        <w:spacing w:after="0" w:line="240" w:lineRule="auto"/>
        <w:rPr>
          <w:rFonts w:ascii="Arial" w:eastAsiaTheme="minorEastAsia" w:hAnsi="Arial" w:cs="Arial"/>
          <w:noProof/>
          <w:sz w:val="21"/>
          <w:szCs w:val="21"/>
          <w:lang w:val="en-US" w:eastAsia="en-US"/>
          <w14:ligatures w14:val="standardContextual"/>
        </w:rPr>
      </w:pPr>
      <w:hyperlink w:anchor="_Toc203554682" w:history="1">
        <w:r w:rsidR="000916C7" w:rsidRPr="00F30674">
          <w:rPr>
            <w:rStyle w:val="Lienhypertexte"/>
            <w:rFonts w:ascii="Arial" w:hAnsi="Arial" w:cs="Arial"/>
            <w:noProof/>
            <w:sz w:val="21"/>
            <w:szCs w:val="21"/>
          </w:rPr>
          <w:t>c.</w:t>
        </w:r>
        <w:r w:rsidR="000916C7" w:rsidRPr="00F30674">
          <w:rPr>
            <w:rFonts w:ascii="Arial" w:eastAsiaTheme="minorEastAsia" w:hAnsi="Arial" w:cs="Arial"/>
            <w:noProof/>
            <w:sz w:val="21"/>
            <w:szCs w:val="21"/>
            <w:lang w:val="en-US" w:eastAsia="en-US"/>
            <w14:ligatures w14:val="standardContextual"/>
          </w:rPr>
          <w:tab/>
        </w:r>
        <w:r w:rsidR="000916C7" w:rsidRPr="00F30674">
          <w:rPr>
            <w:rStyle w:val="Lienhypertexte"/>
            <w:rFonts w:ascii="Arial" w:hAnsi="Arial" w:cs="Arial"/>
            <w:noProof/>
            <w:sz w:val="21"/>
            <w:szCs w:val="21"/>
          </w:rPr>
          <w:t>Discussion de carrière</w:t>
        </w:r>
        <w:r w:rsidR="000916C7" w:rsidRPr="00F30674">
          <w:rPr>
            <w:rFonts w:ascii="Arial" w:hAnsi="Arial" w:cs="Arial"/>
            <w:noProof/>
            <w:webHidden/>
            <w:sz w:val="21"/>
            <w:szCs w:val="21"/>
          </w:rPr>
          <w:tab/>
        </w:r>
        <w:r w:rsidR="000916C7" w:rsidRPr="00F30674">
          <w:rPr>
            <w:rFonts w:ascii="Arial" w:hAnsi="Arial" w:cs="Arial"/>
            <w:noProof/>
            <w:webHidden/>
            <w:sz w:val="21"/>
            <w:szCs w:val="21"/>
          </w:rPr>
          <w:fldChar w:fldCharType="begin"/>
        </w:r>
        <w:r w:rsidR="000916C7" w:rsidRPr="00F30674">
          <w:rPr>
            <w:rFonts w:ascii="Arial" w:hAnsi="Arial" w:cs="Arial"/>
            <w:noProof/>
            <w:webHidden/>
            <w:sz w:val="21"/>
            <w:szCs w:val="21"/>
          </w:rPr>
          <w:instrText xml:space="preserve"> PAGEREF _Toc203554682 \h </w:instrText>
        </w:r>
        <w:r w:rsidR="000916C7" w:rsidRPr="00F30674">
          <w:rPr>
            <w:rFonts w:ascii="Arial" w:hAnsi="Arial" w:cs="Arial"/>
            <w:noProof/>
            <w:webHidden/>
            <w:sz w:val="21"/>
            <w:szCs w:val="21"/>
          </w:rPr>
        </w:r>
        <w:r w:rsidR="000916C7" w:rsidRPr="00F30674">
          <w:rPr>
            <w:rFonts w:ascii="Arial" w:hAnsi="Arial" w:cs="Arial"/>
            <w:noProof/>
            <w:webHidden/>
            <w:sz w:val="21"/>
            <w:szCs w:val="21"/>
          </w:rPr>
          <w:fldChar w:fldCharType="separate"/>
        </w:r>
        <w:r w:rsidR="00797C92">
          <w:rPr>
            <w:rFonts w:ascii="Arial" w:hAnsi="Arial" w:cs="Arial"/>
            <w:noProof/>
            <w:webHidden/>
            <w:sz w:val="21"/>
            <w:szCs w:val="21"/>
          </w:rPr>
          <w:t>16</w:t>
        </w:r>
        <w:r w:rsidR="000916C7" w:rsidRPr="00F30674">
          <w:rPr>
            <w:rFonts w:ascii="Arial" w:hAnsi="Arial" w:cs="Arial"/>
            <w:noProof/>
            <w:webHidden/>
            <w:sz w:val="21"/>
            <w:szCs w:val="21"/>
          </w:rPr>
          <w:fldChar w:fldCharType="end"/>
        </w:r>
      </w:hyperlink>
    </w:p>
    <w:p w14:paraId="3658A364" w14:textId="32151554" w:rsidR="000916C7" w:rsidRPr="00F30674" w:rsidRDefault="00E25197" w:rsidP="00F30674">
      <w:pPr>
        <w:pStyle w:val="TM4"/>
        <w:tabs>
          <w:tab w:val="left" w:pos="1200"/>
          <w:tab w:val="right" w:leader="dot" w:pos="9345"/>
        </w:tabs>
        <w:spacing w:after="0" w:line="240" w:lineRule="auto"/>
        <w:rPr>
          <w:rFonts w:ascii="Arial" w:eastAsiaTheme="minorEastAsia" w:hAnsi="Arial" w:cs="Arial"/>
          <w:noProof/>
          <w:sz w:val="21"/>
          <w:szCs w:val="21"/>
          <w:lang w:val="en-US" w:eastAsia="en-US"/>
          <w14:ligatures w14:val="standardContextual"/>
        </w:rPr>
      </w:pPr>
      <w:hyperlink w:anchor="_Toc203554683" w:history="1">
        <w:r w:rsidR="000916C7" w:rsidRPr="00F30674">
          <w:rPr>
            <w:rStyle w:val="Lienhypertexte"/>
            <w:rFonts w:ascii="Arial" w:hAnsi="Arial" w:cs="Arial"/>
            <w:noProof/>
            <w:sz w:val="21"/>
            <w:szCs w:val="21"/>
          </w:rPr>
          <w:t>d.</w:t>
        </w:r>
        <w:r w:rsidR="000916C7" w:rsidRPr="00F30674">
          <w:rPr>
            <w:rFonts w:ascii="Arial" w:eastAsiaTheme="minorEastAsia" w:hAnsi="Arial" w:cs="Arial"/>
            <w:noProof/>
            <w:sz w:val="21"/>
            <w:szCs w:val="21"/>
            <w:lang w:val="en-US" w:eastAsia="en-US"/>
            <w14:ligatures w14:val="standardContextual"/>
          </w:rPr>
          <w:tab/>
        </w:r>
        <w:r w:rsidR="000916C7" w:rsidRPr="00F30674">
          <w:rPr>
            <w:rStyle w:val="Lienhypertexte"/>
            <w:rFonts w:ascii="Arial" w:hAnsi="Arial" w:cs="Arial"/>
            <w:noProof/>
            <w:sz w:val="21"/>
            <w:szCs w:val="21"/>
          </w:rPr>
          <w:t>Revue de fin d’année</w:t>
        </w:r>
        <w:r w:rsidR="000916C7" w:rsidRPr="00F30674">
          <w:rPr>
            <w:rFonts w:ascii="Arial" w:hAnsi="Arial" w:cs="Arial"/>
            <w:noProof/>
            <w:webHidden/>
            <w:sz w:val="21"/>
            <w:szCs w:val="21"/>
          </w:rPr>
          <w:tab/>
        </w:r>
        <w:r w:rsidR="000916C7" w:rsidRPr="00F30674">
          <w:rPr>
            <w:rFonts w:ascii="Arial" w:hAnsi="Arial" w:cs="Arial"/>
            <w:noProof/>
            <w:webHidden/>
            <w:sz w:val="21"/>
            <w:szCs w:val="21"/>
          </w:rPr>
          <w:fldChar w:fldCharType="begin"/>
        </w:r>
        <w:r w:rsidR="000916C7" w:rsidRPr="00F30674">
          <w:rPr>
            <w:rFonts w:ascii="Arial" w:hAnsi="Arial" w:cs="Arial"/>
            <w:noProof/>
            <w:webHidden/>
            <w:sz w:val="21"/>
            <w:szCs w:val="21"/>
          </w:rPr>
          <w:instrText xml:space="preserve"> PAGEREF _Toc203554683 \h </w:instrText>
        </w:r>
        <w:r w:rsidR="000916C7" w:rsidRPr="00F30674">
          <w:rPr>
            <w:rFonts w:ascii="Arial" w:hAnsi="Arial" w:cs="Arial"/>
            <w:noProof/>
            <w:webHidden/>
            <w:sz w:val="21"/>
            <w:szCs w:val="21"/>
          </w:rPr>
        </w:r>
        <w:r w:rsidR="000916C7" w:rsidRPr="00F30674">
          <w:rPr>
            <w:rFonts w:ascii="Arial" w:hAnsi="Arial" w:cs="Arial"/>
            <w:noProof/>
            <w:webHidden/>
            <w:sz w:val="21"/>
            <w:szCs w:val="21"/>
          </w:rPr>
          <w:fldChar w:fldCharType="separate"/>
        </w:r>
        <w:r w:rsidR="00797C92">
          <w:rPr>
            <w:rFonts w:ascii="Arial" w:hAnsi="Arial" w:cs="Arial"/>
            <w:noProof/>
            <w:webHidden/>
            <w:sz w:val="21"/>
            <w:szCs w:val="21"/>
          </w:rPr>
          <w:t>16</w:t>
        </w:r>
        <w:r w:rsidR="000916C7" w:rsidRPr="00F30674">
          <w:rPr>
            <w:rFonts w:ascii="Arial" w:hAnsi="Arial" w:cs="Arial"/>
            <w:noProof/>
            <w:webHidden/>
            <w:sz w:val="21"/>
            <w:szCs w:val="21"/>
          </w:rPr>
          <w:fldChar w:fldCharType="end"/>
        </w:r>
      </w:hyperlink>
    </w:p>
    <w:p w14:paraId="0180F62B" w14:textId="45D05B35" w:rsidR="000916C7" w:rsidRPr="00F30674" w:rsidRDefault="00E25197">
      <w:pPr>
        <w:pStyle w:val="TM3"/>
        <w:rPr>
          <w:rFonts w:eastAsiaTheme="minorEastAsia"/>
          <w:noProof/>
          <w:kern w:val="2"/>
          <w:sz w:val="21"/>
          <w:szCs w:val="21"/>
          <w:lang w:val="en-US" w:eastAsia="en-US"/>
          <w14:ligatures w14:val="standardContextual"/>
        </w:rPr>
      </w:pPr>
      <w:hyperlink w:anchor="_Toc203554684" w:history="1">
        <w:r w:rsidR="000916C7" w:rsidRPr="00F30674">
          <w:rPr>
            <w:rStyle w:val="Lienhypertexte"/>
            <w:noProof/>
            <w:sz w:val="21"/>
            <w:szCs w:val="21"/>
          </w:rPr>
          <w:t>2.3</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My Career Navigator</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_Toc203554684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17</w:t>
        </w:r>
        <w:r w:rsidR="000916C7" w:rsidRPr="00F30674">
          <w:rPr>
            <w:noProof/>
            <w:webHidden/>
            <w:sz w:val="21"/>
            <w:szCs w:val="21"/>
          </w:rPr>
          <w:fldChar w:fldCharType="end"/>
        </w:r>
      </w:hyperlink>
    </w:p>
    <w:p w14:paraId="4B7083FF" w14:textId="1166D24E" w:rsidR="000916C7" w:rsidRPr="00F30674" w:rsidRDefault="00E25197">
      <w:pPr>
        <w:pStyle w:val="TM2"/>
        <w:rPr>
          <w:rFonts w:eastAsiaTheme="minorEastAsia"/>
          <w:kern w:val="2"/>
          <w:sz w:val="21"/>
          <w:szCs w:val="21"/>
          <w:lang w:val="en-US" w:eastAsia="en-US"/>
          <w14:ligatures w14:val="standardContextual"/>
        </w:rPr>
      </w:pPr>
      <w:hyperlink w:anchor="_Toc203554685" w:history="1">
        <w:r w:rsidR="000916C7" w:rsidRPr="00F30674">
          <w:rPr>
            <w:rStyle w:val="Lienhypertexte"/>
            <w:sz w:val="21"/>
            <w:szCs w:val="21"/>
          </w:rPr>
          <w:t>3.</w:t>
        </w:r>
        <w:r w:rsidR="000916C7" w:rsidRPr="00F30674">
          <w:rPr>
            <w:rFonts w:eastAsiaTheme="minorEastAsia"/>
            <w:kern w:val="2"/>
            <w:sz w:val="21"/>
            <w:szCs w:val="21"/>
            <w:lang w:val="en-US" w:eastAsia="en-US"/>
            <w14:ligatures w14:val="standardContextual"/>
          </w:rPr>
          <w:tab/>
        </w:r>
        <w:r w:rsidR="000916C7" w:rsidRPr="00F30674">
          <w:rPr>
            <w:rStyle w:val="Lienhypertexte"/>
            <w:sz w:val="21"/>
            <w:szCs w:val="21"/>
          </w:rPr>
          <w:t>Les dispositifs internes de formation</w:t>
        </w:r>
        <w:r w:rsidR="000916C7" w:rsidRPr="00F30674">
          <w:rPr>
            <w:webHidden/>
            <w:sz w:val="21"/>
            <w:szCs w:val="21"/>
          </w:rPr>
          <w:tab/>
        </w:r>
        <w:r w:rsidR="000916C7" w:rsidRPr="00F30674">
          <w:rPr>
            <w:webHidden/>
            <w:sz w:val="21"/>
            <w:szCs w:val="21"/>
          </w:rPr>
          <w:fldChar w:fldCharType="begin"/>
        </w:r>
        <w:r w:rsidR="000916C7" w:rsidRPr="00F30674">
          <w:rPr>
            <w:webHidden/>
            <w:sz w:val="21"/>
            <w:szCs w:val="21"/>
          </w:rPr>
          <w:instrText xml:space="preserve"> PAGEREF _Toc203554685 \h </w:instrText>
        </w:r>
        <w:r w:rsidR="000916C7" w:rsidRPr="00F30674">
          <w:rPr>
            <w:webHidden/>
            <w:sz w:val="21"/>
            <w:szCs w:val="21"/>
          </w:rPr>
        </w:r>
        <w:r w:rsidR="000916C7" w:rsidRPr="00F30674">
          <w:rPr>
            <w:webHidden/>
            <w:sz w:val="21"/>
            <w:szCs w:val="21"/>
          </w:rPr>
          <w:fldChar w:fldCharType="separate"/>
        </w:r>
        <w:r w:rsidR="00797C92">
          <w:rPr>
            <w:webHidden/>
            <w:sz w:val="21"/>
            <w:szCs w:val="21"/>
          </w:rPr>
          <w:t>17</w:t>
        </w:r>
        <w:r w:rsidR="000916C7" w:rsidRPr="00F30674">
          <w:rPr>
            <w:webHidden/>
            <w:sz w:val="21"/>
            <w:szCs w:val="21"/>
          </w:rPr>
          <w:fldChar w:fldCharType="end"/>
        </w:r>
      </w:hyperlink>
    </w:p>
    <w:p w14:paraId="3684A634" w14:textId="55FFADE2" w:rsidR="000916C7" w:rsidRPr="00F30674" w:rsidRDefault="00E25197">
      <w:pPr>
        <w:pStyle w:val="TM3"/>
        <w:rPr>
          <w:rFonts w:eastAsiaTheme="minorEastAsia"/>
          <w:noProof/>
          <w:kern w:val="2"/>
          <w:sz w:val="21"/>
          <w:szCs w:val="21"/>
          <w:lang w:val="en-US" w:eastAsia="en-US"/>
          <w14:ligatures w14:val="standardContextual"/>
        </w:rPr>
      </w:pPr>
      <w:hyperlink w:anchor="_Toc203554686" w:history="1">
        <w:r w:rsidR="000916C7" w:rsidRPr="00F30674">
          <w:rPr>
            <w:rStyle w:val="Lienhypertexte"/>
            <w:noProof/>
            <w:sz w:val="21"/>
            <w:szCs w:val="21"/>
            <w:lang w:val="en-US"/>
          </w:rPr>
          <w:t>3.1</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lang w:val="en-US"/>
          </w:rPr>
          <w:t>The Academy</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_Toc203554686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17</w:t>
        </w:r>
        <w:r w:rsidR="000916C7" w:rsidRPr="00F30674">
          <w:rPr>
            <w:noProof/>
            <w:webHidden/>
            <w:sz w:val="21"/>
            <w:szCs w:val="21"/>
          </w:rPr>
          <w:fldChar w:fldCharType="end"/>
        </w:r>
      </w:hyperlink>
    </w:p>
    <w:p w14:paraId="19E8F2A8" w14:textId="4882DFED" w:rsidR="000916C7" w:rsidRPr="00F30674" w:rsidRDefault="00E25197">
      <w:pPr>
        <w:pStyle w:val="TM3"/>
        <w:rPr>
          <w:rFonts w:eastAsiaTheme="minorEastAsia"/>
          <w:noProof/>
          <w:kern w:val="2"/>
          <w:sz w:val="21"/>
          <w:szCs w:val="21"/>
          <w:lang w:val="en-US" w:eastAsia="en-US"/>
          <w14:ligatures w14:val="standardContextual"/>
        </w:rPr>
      </w:pPr>
      <w:hyperlink w:anchor="_Toc203554687" w:history="1">
        <w:r w:rsidR="000916C7" w:rsidRPr="00F30674">
          <w:rPr>
            <w:rStyle w:val="Lienhypertexte"/>
            <w:noProof/>
            <w:sz w:val="21"/>
            <w:szCs w:val="21"/>
          </w:rPr>
          <w:t>3.2</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Learning Management System (LMS)</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_Toc203554687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17</w:t>
        </w:r>
        <w:r w:rsidR="000916C7" w:rsidRPr="00F30674">
          <w:rPr>
            <w:noProof/>
            <w:webHidden/>
            <w:sz w:val="21"/>
            <w:szCs w:val="21"/>
          </w:rPr>
          <w:fldChar w:fldCharType="end"/>
        </w:r>
      </w:hyperlink>
    </w:p>
    <w:p w14:paraId="18B1E1BD" w14:textId="17E92961" w:rsidR="000916C7" w:rsidRPr="00F30674" w:rsidRDefault="00E25197">
      <w:pPr>
        <w:pStyle w:val="TM3"/>
        <w:rPr>
          <w:rFonts w:eastAsiaTheme="minorEastAsia"/>
          <w:noProof/>
          <w:kern w:val="2"/>
          <w:sz w:val="21"/>
          <w:szCs w:val="21"/>
          <w:lang w:val="en-US" w:eastAsia="en-US"/>
          <w14:ligatures w14:val="standardContextual"/>
        </w:rPr>
      </w:pPr>
      <w:hyperlink w:anchor="_Toc203554688" w:history="1">
        <w:r w:rsidR="000916C7" w:rsidRPr="00F30674">
          <w:rPr>
            <w:rStyle w:val="Lienhypertexte"/>
            <w:noProof/>
            <w:sz w:val="21"/>
            <w:szCs w:val="21"/>
          </w:rPr>
          <w:t>3.3</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Le plan de développement des compétences</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_Toc203554688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18</w:t>
        </w:r>
        <w:r w:rsidR="000916C7" w:rsidRPr="00F30674">
          <w:rPr>
            <w:noProof/>
            <w:webHidden/>
            <w:sz w:val="21"/>
            <w:szCs w:val="21"/>
          </w:rPr>
          <w:fldChar w:fldCharType="end"/>
        </w:r>
      </w:hyperlink>
    </w:p>
    <w:p w14:paraId="7B2DC6CE" w14:textId="01B25F7B" w:rsidR="000916C7" w:rsidRPr="00F30674" w:rsidRDefault="00E25197" w:rsidP="000916C7">
      <w:pPr>
        <w:pStyle w:val="TM1"/>
        <w:rPr>
          <w:rFonts w:eastAsiaTheme="minorEastAsia"/>
          <w:noProof/>
          <w:kern w:val="2"/>
          <w:sz w:val="21"/>
          <w:szCs w:val="21"/>
          <w:lang w:val="en-US" w:eastAsia="en-US"/>
          <w14:ligatures w14:val="standardContextual"/>
        </w:rPr>
      </w:pPr>
      <w:hyperlink w:anchor="_Toc203554689" w:history="1">
        <w:r w:rsidR="000916C7" w:rsidRPr="00F30674">
          <w:rPr>
            <w:rStyle w:val="Lienhypertexte"/>
            <w:noProof/>
            <w:sz w:val="21"/>
            <w:szCs w:val="21"/>
          </w:rPr>
          <w:t>Partie 3 : Égalité au travail et «Opportunités pour Tous»</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_Toc203554689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19</w:t>
        </w:r>
        <w:r w:rsidR="000916C7" w:rsidRPr="00F30674">
          <w:rPr>
            <w:noProof/>
            <w:webHidden/>
            <w:sz w:val="21"/>
            <w:szCs w:val="21"/>
          </w:rPr>
          <w:fldChar w:fldCharType="end"/>
        </w:r>
      </w:hyperlink>
    </w:p>
    <w:p w14:paraId="2630C10D" w14:textId="7A9DE791" w:rsidR="000916C7" w:rsidRPr="00F30674" w:rsidRDefault="00E25197">
      <w:pPr>
        <w:pStyle w:val="TM2"/>
        <w:rPr>
          <w:rFonts w:eastAsiaTheme="minorEastAsia"/>
          <w:kern w:val="2"/>
          <w:sz w:val="21"/>
          <w:szCs w:val="21"/>
          <w:lang w:val="en-US" w:eastAsia="en-US"/>
          <w14:ligatures w14:val="standardContextual"/>
        </w:rPr>
      </w:pPr>
      <w:hyperlink w:anchor="_Toc203554690" w:history="1">
        <w:r w:rsidR="000916C7" w:rsidRPr="00F30674">
          <w:rPr>
            <w:rStyle w:val="Lienhypertexte"/>
            <w:sz w:val="21"/>
            <w:szCs w:val="21"/>
          </w:rPr>
          <w:t>1.</w:t>
        </w:r>
        <w:r w:rsidR="000916C7" w:rsidRPr="00F30674">
          <w:rPr>
            <w:rFonts w:eastAsiaTheme="minorEastAsia"/>
            <w:kern w:val="2"/>
            <w:sz w:val="21"/>
            <w:szCs w:val="21"/>
            <w:lang w:val="en-US" w:eastAsia="en-US"/>
            <w14:ligatures w14:val="standardContextual"/>
          </w:rPr>
          <w:tab/>
        </w:r>
        <w:r w:rsidR="000916C7" w:rsidRPr="00F30674">
          <w:rPr>
            <w:rStyle w:val="Lienhypertexte"/>
            <w:sz w:val="21"/>
            <w:szCs w:val="21"/>
          </w:rPr>
          <w:t>Une politique volontariste en matière d’égalité professionnelle entre les femmes et les hommes</w:t>
        </w:r>
        <w:r w:rsidR="000916C7" w:rsidRPr="00F30674">
          <w:rPr>
            <w:webHidden/>
            <w:sz w:val="21"/>
            <w:szCs w:val="21"/>
          </w:rPr>
          <w:tab/>
        </w:r>
        <w:r w:rsidR="000916C7" w:rsidRPr="00F30674">
          <w:rPr>
            <w:webHidden/>
            <w:sz w:val="21"/>
            <w:szCs w:val="21"/>
          </w:rPr>
          <w:fldChar w:fldCharType="begin"/>
        </w:r>
        <w:r w:rsidR="000916C7" w:rsidRPr="00F30674">
          <w:rPr>
            <w:webHidden/>
            <w:sz w:val="21"/>
            <w:szCs w:val="21"/>
          </w:rPr>
          <w:instrText xml:space="preserve"> PAGEREF _Toc203554690 \h </w:instrText>
        </w:r>
        <w:r w:rsidR="000916C7" w:rsidRPr="00F30674">
          <w:rPr>
            <w:webHidden/>
            <w:sz w:val="21"/>
            <w:szCs w:val="21"/>
          </w:rPr>
        </w:r>
        <w:r w:rsidR="000916C7" w:rsidRPr="00F30674">
          <w:rPr>
            <w:webHidden/>
            <w:sz w:val="21"/>
            <w:szCs w:val="21"/>
          </w:rPr>
          <w:fldChar w:fldCharType="separate"/>
        </w:r>
        <w:r w:rsidR="00797C92">
          <w:rPr>
            <w:webHidden/>
            <w:sz w:val="21"/>
            <w:szCs w:val="21"/>
          </w:rPr>
          <w:t>19</w:t>
        </w:r>
        <w:r w:rsidR="000916C7" w:rsidRPr="00F30674">
          <w:rPr>
            <w:webHidden/>
            <w:sz w:val="21"/>
            <w:szCs w:val="21"/>
          </w:rPr>
          <w:fldChar w:fldCharType="end"/>
        </w:r>
      </w:hyperlink>
    </w:p>
    <w:p w14:paraId="376ADF13" w14:textId="4E8EF5B3" w:rsidR="000916C7" w:rsidRPr="00F30674" w:rsidRDefault="00E25197">
      <w:pPr>
        <w:pStyle w:val="TM3"/>
        <w:rPr>
          <w:rFonts w:eastAsiaTheme="minorEastAsia"/>
          <w:noProof/>
          <w:kern w:val="2"/>
          <w:sz w:val="21"/>
          <w:szCs w:val="21"/>
          <w:lang w:val="en-US" w:eastAsia="en-US"/>
          <w14:ligatures w14:val="standardContextual"/>
        </w:rPr>
      </w:pPr>
      <w:hyperlink w:anchor="_Toc203554691" w:history="1">
        <w:r w:rsidR="000916C7" w:rsidRPr="00F30674">
          <w:rPr>
            <w:rStyle w:val="Lienhypertexte"/>
            <w:noProof/>
            <w:sz w:val="21"/>
            <w:szCs w:val="21"/>
          </w:rPr>
          <w:t>1.1</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Diagnostic de l’égalité professionnelle Femmes /Hommes</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_Toc203554691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19</w:t>
        </w:r>
        <w:r w:rsidR="000916C7" w:rsidRPr="00F30674">
          <w:rPr>
            <w:noProof/>
            <w:webHidden/>
            <w:sz w:val="21"/>
            <w:szCs w:val="21"/>
          </w:rPr>
          <w:fldChar w:fldCharType="end"/>
        </w:r>
      </w:hyperlink>
    </w:p>
    <w:p w14:paraId="19FC9D18" w14:textId="5E422636" w:rsidR="000916C7" w:rsidRPr="00F30674" w:rsidRDefault="00E25197">
      <w:pPr>
        <w:pStyle w:val="TM3"/>
        <w:rPr>
          <w:rFonts w:eastAsiaTheme="minorEastAsia"/>
          <w:noProof/>
          <w:kern w:val="2"/>
          <w:sz w:val="21"/>
          <w:szCs w:val="21"/>
          <w:lang w:val="en-US" w:eastAsia="en-US"/>
          <w14:ligatures w14:val="standardContextual"/>
        </w:rPr>
      </w:pPr>
      <w:hyperlink w:anchor="_Toc203554692" w:history="1">
        <w:r w:rsidR="000916C7" w:rsidRPr="00F30674">
          <w:rPr>
            <w:rStyle w:val="Lienhypertexte"/>
            <w:noProof/>
            <w:sz w:val="21"/>
            <w:szCs w:val="21"/>
          </w:rPr>
          <w:t>1.2</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Elaboration et mise en œuvre d’un plan d’actions - mesures visant à réduire les éventuelles inégalités de traitement et écarts de rémunération</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_Toc203554692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20</w:t>
        </w:r>
        <w:r w:rsidR="000916C7" w:rsidRPr="00F30674">
          <w:rPr>
            <w:noProof/>
            <w:webHidden/>
            <w:sz w:val="21"/>
            <w:szCs w:val="21"/>
          </w:rPr>
          <w:fldChar w:fldCharType="end"/>
        </w:r>
      </w:hyperlink>
    </w:p>
    <w:p w14:paraId="0B23563F" w14:textId="3F809D0C" w:rsidR="000916C7" w:rsidRPr="00F30674" w:rsidRDefault="00E25197" w:rsidP="00F30674">
      <w:pPr>
        <w:pStyle w:val="TM4"/>
        <w:tabs>
          <w:tab w:val="left" w:pos="1200"/>
          <w:tab w:val="right" w:leader="dot" w:pos="9345"/>
        </w:tabs>
        <w:spacing w:after="0" w:line="240" w:lineRule="auto"/>
        <w:rPr>
          <w:rFonts w:ascii="Arial" w:eastAsiaTheme="minorEastAsia" w:hAnsi="Arial" w:cs="Arial"/>
          <w:noProof/>
          <w:sz w:val="21"/>
          <w:szCs w:val="21"/>
          <w:lang w:val="en-US" w:eastAsia="en-US"/>
          <w14:ligatures w14:val="standardContextual"/>
        </w:rPr>
      </w:pPr>
      <w:hyperlink w:anchor="_Toc203554693" w:history="1">
        <w:r w:rsidR="000916C7" w:rsidRPr="00F30674">
          <w:rPr>
            <w:rStyle w:val="Lienhypertexte"/>
            <w:rFonts w:ascii="Arial" w:hAnsi="Arial" w:cs="Arial"/>
            <w:noProof/>
            <w:sz w:val="21"/>
            <w:szCs w:val="21"/>
          </w:rPr>
          <w:t>a.</w:t>
        </w:r>
        <w:r w:rsidR="000916C7" w:rsidRPr="00F30674">
          <w:rPr>
            <w:rFonts w:ascii="Arial" w:eastAsiaTheme="minorEastAsia" w:hAnsi="Arial" w:cs="Arial"/>
            <w:noProof/>
            <w:sz w:val="21"/>
            <w:szCs w:val="21"/>
            <w:lang w:val="en-US" w:eastAsia="en-US"/>
            <w14:ligatures w14:val="standardContextual"/>
          </w:rPr>
          <w:tab/>
        </w:r>
        <w:r w:rsidR="000916C7" w:rsidRPr="00F30674">
          <w:rPr>
            <w:rStyle w:val="Lienhypertexte"/>
            <w:rFonts w:ascii="Arial" w:hAnsi="Arial" w:cs="Arial"/>
            <w:noProof/>
            <w:sz w:val="21"/>
            <w:szCs w:val="21"/>
          </w:rPr>
          <w:t>Recrutement</w:t>
        </w:r>
        <w:r w:rsidR="000916C7" w:rsidRPr="00F30674">
          <w:rPr>
            <w:rFonts w:ascii="Arial" w:hAnsi="Arial" w:cs="Arial"/>
            <w:noProof/>
            <w:webHidden/>
            <w:sz w:val="21"/>
            <w:szCs w:val="21"/>
          </w:rPr>
          <w:tab/>
        </w:r>
        <w:r w:rsidR="000916C7" w:rsidRPr="00F30674">
          <w:rPr>
            <w:rFonts w:ascii="Arial" w:hAnsi="Arial" w:cs="Arial"/>
            <w:noProof/>
            <w:webHidden/>
            <w:sz w:val="21"/>
            <w:szCs w:val="21"/>
          </w:rPr>
          <w:fldChar w:fldCharType="begin"/>
        </w:r>
        <w:r w:rsidR="000916C7" w:rsidRPr="00F30674">
          <w:rPr>
            <w:rFonts w:ascii="Arial" w:hAnsi="Arial" w:cs="Arial"/>
            <w:noProof/>
            <w:webHidden/>
            <w:sz w:val="21"/>
            <w:szCs w:val="21"/>
          </w:rPr>
          <w:instrText xml:space="preserve"> PAGEREF _Toc203554693 \h </w:instrText>
        </w:r>
        <w:r w:rsidR="000916C7" w:rsidRPr="00F30674">
          <w:rPr>
            <w:rFonts w:ascii="Arial" w:hAnsi="Arial" w:cs="Arial"/>
            <w:noProof/>
            <w:webHidden/>
            <w:sz w:val="21"/>
            <w:szCs w:val="21"/>
          </w:rPr>
        </w:r>
        <w:r w:rsidR="000916C7" w:rsidRPr="00F30674">
          <w:rPr>
            <w:rFonts w:ascii="Arial" w:hAnsi="Arial" w:cs="Arial"/>
            <w:noProof/>
            <w:webHidden/>
            <w:sz w:val="21"/>
            <w:szCs w:val="21"/>
          </w:rPr>
          <w:fldChar w:fldCharType="separate"/>
        </w:r>
        <w:r w:rsidR="00797C92">
          <w:rPr>
            <w:rFonts w:ascii="Arial" w:hAnsi="Arial" w:cs="Arial"/>
            <w:noProof/>
            <w:webHidden/>
            <w:sz w:val="21"/>
            <w:szCs w:val="21"/>
          </w:rPr>
          <w:t>20</w:t>
        </w:r>
        <w:r w:rsidR="000916C7" w:rsidRPr="00F30674">
          <w:rPr>
            <w:rFonts w:ascii="Arial" w:hAnsi="Arial" w:cs="Arial"/>
            <w:noProof/>
            <w:webHidden/>
            <w:sz w:val="21"/>
            <w:szCs w:val="21"/>
          </w:rPr>
          <w:fldChar w:fldCharType="end"/>
        </w:r>
      </w:hyperlink>
    </w:p>
    <w:p w14:paraId="65B06F06" w14:textId="0E3FB117" w:rsidR="000916C7" w:rsidRPr="00F30674" w:rsidRDefault="00E25197" w:rsidP="00F30674">
      <w:pPr>
        <w:pStyle w:val="TM4"/>
        <w:tabs>
          <w:tab w:val="left" w:pos="1200"/>
          <w:tab w:val="right" w:leader="dot" w:pos="9345"/>
        </w:tabs>
        <w:spacing w:after="0" w:line="240" w:lineRule="auto"/>
        <w:rPr>
          <w:rFonts w:ascii="Arial" w:eastAsiaTheme="minorEastAsia" w:hAnsi="Arial" w:cs="Arial"/>
          <w:noProof/>
          <w:sz w:val="21"/>
          <w:szCs w:val="21"/>
          <w:lang w:val="en-US" w:eastAsia="en-US"/>
          <w14:ligatures w14:val="standardContextual"/>
        </w:rPr>
      </w:pPr>
      <w:hyperlink w:anchor="_Toc203554694" w:history="1">
        <w:r w:rsidR="000916C7" w:rsidRPr="00F30674">
          <w:rPr>
            <w:rStyle w:val="Lienhypertexte"/>
            <w:rFonts w:ascii="Arial" w:hAnsi="Arial" w:cs="Arial"/>
            <w:noProof/>
            <w:sz w:val="21"/>
            <w:szCs w:val="21"/>
          </w:rPr>
          <w:t>b.</w:t>
        </w:r>
        <w:r w:rsidR="000916C7" w:rsidRPr="00F30674">
          <w:rPr>
            <w:rFonts w:ascii="Arial" w:eastAsiaTheme="minorEastAsia" w:hAnsi="Arial" w:cs="Arial"/>
            <w:noProof/>
            <w:sz w:val="21"/>
            <w:szCs w:val="21"/>
            <w:lang w:val="en-US" w:eastAsia="en-US"/>
            <w14:ligatures w14:val="standardContextual"/>
          </w:rPr>
          <w:tab/>
        </w:r>
        <w:r w:rsidR="000916C7" w:rsidRPr="00F30674">
          <w:rPr>
            <w:rStyle w:val="Lienhypertexte"/>
            <w:rFonts w:ascii="Arial" w:hAnsi="Arial" w:cs="Arial"/>
            <w:noProof/>
            <w:sz w:val="21"/>
            <w:szCs w:val="21"/>
          </w:rPr>
          <w:t>Agir pour la mixité des domaines d’activités</w:t>
        </w:r>
        <w:r w:rsidR="000916C7" w:rsidRPr="00F30674">
          <w:rPr>
            <w:rFonts w:ascii="Arial" w:hAnsi="Arial" w:cs="Arial"/>
            <w:noProof/>
            <w:webHidden/>
            <w:sz w:val="21"/>
            <w:szCs w:val="21"/>
          </w:rPr>
          <w:tab/>
        </w:r>
        <w:r w:rsidR="000916C7" w:rsidRPr="00F30674">
          <w:rPr>
            <w:rFonts w:ascii="Arial" w:hAnsi="Arial" w:cs="Arial"/>
            <w:noProof/>
            <w:webHidden/>
            <w:sz w:val="21"/>
            <w:szCs w:val="21"/>
          </w:rPr>
          <w:fldChar w:fldCharType="begin"/>
        </w:r>
        <w:r w:rsidR="000916C7" w:rsidRPr="00F30674">
          <w:rPr>
            <w:rFonts w:ascii="Arial" w:hAnsi="Arial" w:cs="Arial"/>
            <w:noProof/>
            <w:webHidden/>
            <w:sz w:val="21"/>
            <w:szCs w:val="21"/>
          </w:rPr>
          <w:instrText xml:space="preserve"> PAGEREF _Toc203554694 \h </w:instrText>
        </w:r>
        <w:r w:rsidR="000916C7" w:rsidRPr="00F30674">
          <w:rPr>
            <w:rFonts w:ascii="Arial" w:hAnsi="Arial" w:cs="Arial"/>
            <w:noProof/>
            <w:webHidden/>
            <w:sz w:val="21"/>
            <w:szCs w:val="21"/>
          </w:rPr>
        </w:r>
        <w:r w:rsidR="000916C7" w:rsidRPr="00F30674">
          <w:rPr>
            <w:rFonts w:ascii="Arial" w:hAnsi="Arial" w:cs="Arial"/>
            <w:noProof/>
            <w:webHidden/>
            <w:sz w:val="21"/>
            <w:szCs w:val="21"/>
          </w:rPr>
          <w:fldChar w:fldCharType="separate"/>
        </w:r>
        <w:r w:rsidR="00797C92">
          <w:rPr>
            <w:rFonts w:ascii="Arial" w:hAnsi="Arial" w:cs="Arial"/>
            <w:noProof/>
            <w:webHidden/>
            <w:sz w:val="21"/>
            <w:szCs w:val="21"/>
          </w:rPr>
          <w:t>22</w:t>
        </w:r>
        <w:r w:rsidR="000916C7" w:rsidRPr="00F30674">
          <w:rPr>
            <w:rFonts w:ascii="Arial" w:hAnsi="Arial" w:cs="Arial"/>
            <w:noProof/>
            <w:webHidden/>
            <w:sz w:val="21"/>
            <w:szCs w:val="21"/>
          </w:rPr>
          <w:fldChar w:fldCharType="end"/>
        </w:r>
      </w:hyperlink>
    </w:p>
    <w:p w14:paraId="3CA0259A" w14:textId="1D53633B" w:rsidR="000916C7" w:rsidRPr="00F30674" w:rsidRDefault="00E25197" w:rsidP="00F30674">
      <w:pPr>
        <w:pStyle w:val="TM4"/>
        <w:tabs>
          <w:tab w:val="left" w:pos="1200"/>
          <w:tab w:val="right" w:leader="dot" w:pos="9345"/>
        </w:tabs>
        <w:spacing w:after="0" w:line="240" w:lineRule="auto"/>
        <w:rPr>
          <w:rFonts w:ascii="Arial" w:eastAsiaTheme="minorEastAsia" w:hAnsi="Arial" w:cs="Arial"/>
          <w:noProof/>
          <w:sz w:val="21"/>
          <w:szCs w:val="21"/>
          <w:lang w:val="en-US" w:eastAsia="en-US"/>
          <w14:ligatures w14:val="standardContextual"/>
        </w:rPr>
      </w:pPr>
      <w:hyperlink w:anchor="_Toc203554695" w:history="1">
        <w:r w:rsidR="000916C7" w:rsidRPr="00F30674">
          <w:rPr>
            <w:rStyle w:val="Lienhypertexte"/>
            <w:rFonts w:ascii="Arial" w:hAnsi="Arial" w:cs="Arial"/>
            <w:noProof/>
            <w:sz w:val="21"/>
            <w:szCs w:val="21"/>
          </w:rPr>
          <w:t>c.</w:t>
        </w:r>
        <w:r w:rsidR="000916C7" w:rsidRPr="00F30674">
          <w:rPr>
            <w:rFonts w:ascii="Arial" w:eastAsiaTheme="minorEastAsia" w:hAnsi="Arial" w:cs="Arial"/>
            <w:noProof/>
            <w:sz w:val="21"/>
            <w:szCs w:val="21"/>
            <w:lang w:val="en-US" w:eastAsia="en-US"/>
            <w14:ligatures w14:val="standardContextual"/>
          </w:rPr>
          <w:tab/>
        </w:r>
        <w:r w:rsidR="000916C7" w:rsidRPr="00F30674">
          <w:rPr>
            <w:rStyle w:val="Lienhypertexte"/>
            <w:rFonts w:ascii="Arial" w:hAnsi="Arial" w:cs="Arial"/>
            <w:noProof/>
            <w:sz w:val="21"/>
            <w:szCs w:val="21"/>
          </w:rPr>
          <w:t>Accès à la formation :</w:t>
        </w:r>
        <w:r w:rsidR="000916C7" w:rsidRPr="00F30674">
          <w:rPr>
            <w:rFonts w:ascii="Arial" w:hAnsi="Arial" w:cs="Arial"/>
            <w:noProof/>
            <w:webHidden/>
            <w:sz w:val="21"/>
            <w:szCs w:val="21"/>
          </w:rPr>
          <w:tab/>
        </w:r>
        <w:r w:rsidR="000916C7" w:rsidRPr="00F30674">
          <w:rPr>
            <w:rFonts w:ascii="Arial" w:hAnsi="Arial" w:cs="Arial"/>
            <w:noProof/>
            <w:webHidden/>
            <w:sz w:val="21"/>
            <w:szCs w:val="21"/>
          </w:rPr>
          <w:fldChar w:fldCharType="begin"/>
        </w:r>
        <w:r w:rsidR="000916C7" w:rsidRPr="00F30674">
          <w:rPr>
            <w:rFonts w:ascii="Arial" w:hAnsi="Arial" w:cs="Arial"/>
            <w:noProof/>
            <w:webHidden/>
            <w:sz w:val="21"/>
            <w:szCs w:val="21"/>
          </w:rPr>
          <w:instrText xml:space="preserve"> PAGEREF _Toc203554695 \h </w:instrText>
        </w:r>
        <w:r w:rsidR="000916C7" w:rsidRPr="00F30674">
          <w:rPr>
            <w:rFonts w:ascii="Arial" w:hAnsi="Arial" w:cs="Arial"/>
            <w:noProof/>
            <w:webHidden/>
            <w:sz w:val="21"/>
            <w:szCs w:val="21"/>
          </w:rPr>
        </w:r>
        <w:r w:rsidR="000916C7" w:rsidRPr="00F30674">
          <w:rPr>
            <w:rFonts w:ascii="Arial" w:hAnsi="Arial" w:cs="Arial"/>
            <w:noProof/>
            <w:webHidden/>
            <w:sz w:val="21"/>
            <w:szCs w:val="21"/>
          </w:rPr>
          <w:fldChar w:fldCharType="separate"/>
        </w:r>
        <w:r w:rsidR="00797C92">
          <w:rPr>
            <w:rFonts w:ascii="Arial" w:hAnsi="Arial" w:cs="Arial"/>
            <w:noProof/>
            <w:webHidden/>
            <w:sz w:val="21"/>
            <w:szCs w:val="21"/>
          </w:rPr>
          <w:t>22</w:t>
        </w:r>
        <w:r w:rsidR="000916C7" w:rsidRPr="00F30674">
          <w:rPr>
            <w:rFonts w:ascii="Arial" w:hAnsi="Arial" w:cs="Arial"/>
            <w:noProof/>
            <w:webHidden/>
            <w:sz w:val="21"/>
            <w:szCs w:val="21"/>
          </w:rPr>
          <w:fldChar w:fldCharType="end"/>
        </w:r>
      </w:hyperlink>
    </w:p>
    <w:p w14:paraId="66CF586A" w14:textId="1964A9EE" w:rsidR="000916C7" w:rsidRPr="00F30674" w:rsidRDefault="00E25197" w:rsidP="00F30674">
      <w:pPr>
        <w:pStyle w:val="TM4"/>
        <w:tabs>
          <w:tab w:val="left" w:pos="1200"/>
          <w:tab w:val="right" w:leader="dot" w:pos="9345"/>
        </w:tabs>
        <w:spacing w:after="0" w:line="240" w:lineRule="auto"/>
        <w:rPr>
          <w:rFonts w:ascii="Arial" w:eastAsiaTheme="minorEastAsia" w:hAnsi="Arial" w:cs="Arial"/>
          <w:noProof/>
          <w:sz w:val="21"/>
          <w:szCs w:val="21"/>
          <w:lang w:val="en-US" w:eastAsia="en-US"/>
          <w14:ligatures w14:val="standardContextual"/>
        </w:rPr>
      </w:pPr>
      <w:hyperlink w:anchor="_Toc203554696" w:history="1">
        <w:r w:rsidR="000916C7" w:rsidRPr="00F30674">
          <w:rPr>
            <w:rStyle w:val="Lienhypertexte"/>
            <w:rFonts w:ascii="Arial" w:hAnsi="Arial" w:cs="Arial"/>
            <w:noProof/>
            <w:sz w:val="21"/>
            <w:szCs w:val="21"/>
          </w:rPr>
          <w:t>d.</w:t>
        </w:r>
        <w:r w:rsidR="000916C7" w:rsidRPr="00F30674">
          <w:rPr>
            <w:rFonts w:ascii="Arial" w:eastAsiaTheme="minorEastAsia" w:hAnsi="Arial" w:cs="Arial"/>
            <w:noProof/>
            <w:sz w:val="21"/>
            <w:szCs w:val="21"/>
            <w:lang w:val="en-US" w:eastAsia="en-US"/>
            <w14:ligatures w14:val="standardContextual"/>
          </w:rPr>
          <w:tab/>
        </w:r>
        <w:r w:rsidR="000916C7" w:rsidRPr="00F30674">
          <w:rPr>
            <w:rStyle w:val="Lienhypertexte"/>
            <w:rFonts w:ascii="Arial" w:hAnsi="Arial" w:cs="Arial"/>
            <w:noProof/>
            <w:sz w:val="21"/>
            <w:szCs w:val="21"/>
          </w:rPr>
          <w:t>Evolution de carrière et mixité :</w:t>
        </w:r>
        <w:r w:rsidR="000916C7" w:rsidRPr="00F30674">
          <w:rPr>
            <w:rFonts w:ascii="Arial" w:hAnsi="Arial" w:cs="Arial"/>
            <w:noProof/>
            <w:webHidden/>
            <w:sz w:val="21"/>
            <w:szCs w:val="21"/>
          </w:rPr>
          <w:tab/>
        </w:r>
        <w:r w:rsidR="000916C7" w:rsidRPr="00F30674">
          <w:rPr>
            <w:rFonts w:ascii="Arial" w:hAnsi="Arial" w:cs="Arial"/>
            <w:noProof/>
            <w:webHidden/>
            <w:sz w:val="21"/>
            <w:szCs w:val="21"/>
          </w:rPr>
          <w:fldChar w:fldCharType="begin"/>
        </w:r>
        <w:r w:rsidR="000916C7" w:rsidRPr="00F30674">
          <w:rPr>
            <w:rFonts w:ascii="Arial" w:hAnsi="Arial" w:cs="Arial"/>
            <w:noProof/>
            <w:webHidden/>
            <w:sz w:val="21"/>
            <w:szCs w:val="21"/>
          </w:rPr>
          <w:instrText xml:space="preserve"> PAGEREF _Toc203554696 \h </w:instrText>
        </w:r>
        <w:r w:rsidR="000916C7" w:rsidRPr="00F30674">
          <w:rPr>
            <w:rFonts w:ascii="Arial" w:hAnsi="Arial" w:cs="Arial"/>
            <w:noProof/>
            <w:webHidden/>
            <w:sz w:val="21"/>
            <w:szCs w:val="21"/>
          </w:rPr>
        </w:r>
        <w:r w:rsidR="000916C7" w:rsidRPr="00F30674">
          <w:rPr>
            <w:rFonts w:ascii="Arial" w:hAnsi="Arial" w:cs="Arial"/>
            <w:noProof/>
            <w:webHidden/>
            <w:sz w:val="21"/>
            <w:szCs w:val="21"/>
          </w:rPr>
          <w:fldChar w:fldCharType="separate"/>
        </w:r>
        <w:r w:rsidR="00797C92">
          <w:rPr>
            <w:rFonts w:ascii="Arial" w:hAnsi="Arial" w:cs="Arial"/>
            <w:noProof/>
            <w:webHidden/>
            <w:sz w:val="21"/>
            <w:szCs w:val="21"/>
          </w:rPr>
          <w:t>22</w:t>
        </w:r>
        <w:r w:rsidR="000916C7" w:rsidRPr="00F30674">
          <w:rPr>
            <w:rFonts w:ascii="Arial" w:hAnsi="Arial" w:cs="Arial"/>
            <w:noProof/>
            <w:webHidden/>
            <w:sz w:val="21"/>
            <w:szCs w:val="21"/>
          </w:rPr>
          <w:fldChar w:fldCharType="end"/>
        </w:r>
      </w:hyperlink>
    </w:p>
    <w:p w14:paraId="3B7FC1AF" w14:textId="028C1549" w:rsidR="000916C7" w:rsidRPr="00F30674" w:rsidRDefault="00E25197" w:rsidP="00F30674">
      <w:pPr>
        <w:pStyle w:val="TM4"/>
        <w:tabs>
          <w:tab w:val="left" w:pos="1200"/>
          <w:tab w:val="right" w:leader="dot" w:pos="9345"/>
        </w:tabs>
        <w:spacing w:after="0" w:line="240" w:lineRule="auto"/>
        <w:rPr>
          <w:rFonts w:ascii="Arial" w:eastAsiaTheme="minorEastAsia" w:hAnsi="Arial" w:cs="Arial"/>
          <w:noProof/>
          <w:sz w:val="21"/>
          <w:szCs w:val="21"/>
          <w:lang w:val="en-US" w:eastAsia="en-US"/>
          <w14:ligatures w14:val="standardContextual"/>
        </w:rPr>
      </w:pPr>
      <w:hyperlink w:anchor="_Toc203554697" w:history="1">
        <w:r w:rsidR="000916C7" w:rsidRPr="00F30674">
          <w:rPr>
            <w:rStyle w:val="Lienhypertexte"/>
            <w:rFonts w:ascii="Arial" w:hAnsi="Arial" w:cs="Arial"/>
            <w:noProof/>
            <w:sz w:val="21"/>
            <w:szCs w:val="21"/>
          </w:rPr>
          <w:t>e.</w:t>
        </w:r>
        <w:r w:rsidR="000916C7" w:rsidRPr="00F30674">
          <w:rPr>
            <w:rFonts w:ascii="Arial" w:eastAsiaTheme="minorEastAsia" w:hAnsi="Arial" w:cs="Arial"/>
            <w:noProof/>
            <w:sz w:val="21"/>
            <w:szCs w:val="21"/>
            <w:lang w:val="en-US" w:eastAsia="en-US"/>
            <w14:ligatures w14:val="standardContextual"/>
          </w:rPr>
          <w:tab/>
        </w:r>
        <w:r w:rsidR="000916C7" w:rsidRPr="00F30674">
          <w:rPr>
            <w:rStyle w:val="Lienhypertexte"/>
            <w:rFonts w:ascii="Arial" w:hAnsi="Arial" w:cs="Arial"/>
            <w:noProof/>
            <w:sz w:val="21"/>
            <w:szCs w:val="21"/>
          </w:rPr>
          <w:t>Accroître la part de femmes dans les postes à responsabilités via la mobilité interne</w:t>
        </w:r>
        <w:r w:rsidR="000916C7" w:rsidRPr="00F30674">
          <w:rPr>
            <w:rFonts w:ascii="Arial" w:hAnsi="Arial" w:cs="Arial"/>
            <w:noProof/>
            <w:webHidden/>
            <w:sz w:val="21"/>
            <w:szCs w:val="21"/>
          </w:rPr>
          <w:tab/>
        </w:r>
        <w:r w:rsidR="000916C7" w:rsidRPr="00F30674">
          <w:rPr>
            <w:rFonts w:ascii="Arial" w:hAnsi="Arial" w:cs="Arial"/>
            <w:noProof/>
            <w:webHidden/>
            <w:sz w:val="21"/>
            <w:szCs w:val="21"/>
          </w:rPr>
          <w:fldChar w:fldCharType="begin"/>
        </w:r>
        <w:r w:rsidR="000916C7" w:rsidRPr="00F30674">
          <w:rPr>
            <w:rFonts w:ascii="Arial" w:hAnsi="Arial" w:cs="Arial"/>
            <w:noProof/>
            <w:webHidden/>
            <w:sz w:val="21"/>
            <w:szCs w:val="21"/>
          </w:rPr>
          <w:instrText xml:space="preserve"> PAGEREF _Toc203554697 \h </w:instrText>
        </w:r>
        <w:r w:rsidR="000916C7" w:rsidRPr="00F30674">
          <w:rPr>
            <w:rFonts w:ascii="Arial" w:hAnsi="Arial" w:cs="Arial"/>
            <w:noProof/>
            <w:webHidden/>
            <w:sz w:val="21"/>
            <w:szCs w:val="21"/>
          </w:rPr>
        </w:r>
        <w:r w:rsidR="000916C7" w:rsidRPr="00F30674">
          <w:rPr>
            <w:rFonts w:ascii="Arial" w:hAnsi="Arial" w:cs="Arial"/>
            <w:noProof/>
            <w:webHidden/>
            <w:sz w:val="21"/>
            <w:szCs w:val="21"/>
          </w:rPr>
          <w:fldChar w:fldCharType="separate"/>
        </w:r>
        <w:r w:rsidR="00797C92">
          <w:rPr>
            <w:rFonts w:ascii="Arial" w:hAnsi="Arial" w:cs="Arial"/>
            <w:noProof/>
            <w:webHidden/>
            <w:sz w:val="21"/>
            <w:szCs w:val="21"/>
          </w:rPr>
          <w:t>23</w:t>
        </w:r>
        <w:r w:rsidR="000916C7" w:rsidRPr="00F30674">
          <w:rPr>
            <w:rFonts w:ascii="Arial" w:hAnsi="Arial" w:cs="Arial"/>
            <w:noProof/>
            <w:webHidden/>
            <w:sz w:val="21"/>
            <w:szCs w:val="21"/>
          </w:rPr>
          <w:fldChar w:fldCharType="end"/>
        </w:r>
      </w:hyperlink>
    </w:p>
    <w:p w14:paraId="2F3634FC" w14:textId="09CC6F96" w:rsidR="000916C7" w:rsidRPr="00F30674" w:rsidRDefault="00E25197" w:rsidP="00F30674">
      <w:pPr>
        <w:pStyle w:val="TM4"/>
        <w:tabs>
          <w:tab w:val="left" w:pos="1200"/>
          <w:tab w:val="right" w:leader="dot" w:pos="9345"/>
        </w:tabs>
        <w:spacing w:after="0" w:line="240" w:lineRule="auto"/>
        <w:rPr>
          <w:rFonts w:ascii="Arial" w:eastAsiaTheme="minorEastAsia" w:hAnsi="Arial" w:cs="Arial"/>
          <w:noProof/>
          <w:sz w:val="21"/>
          <w:szCs w:val="21"/>
          <w:lang w:val="en-US" w:eastAsia="en-US"/>
          <w14:ligatures w14:val="standardContextual"/>
        </w:rPr>
      </w:pPr>
      <w:hyperlink w:anchor="_Toc203554698" w:history="1">
        <w:r w:rsidR="000916C7" w:rsidRPr="00F30674">
          <w:rPr>
            <w:rStyle w:val="Lienhypertexte"/>
            <w:rFonts w:ascii="Arial" w:hAnsi="Arial" w:cs="Arial"/>
            <w:noProof/>
            <w:sz w:val="21"/>
            <w:szCs w:val="21"/>
          </w:rPr>
          <w:t>f.</w:t>
        </w:r>
        <w:r w:rsidR="000916C7" w:rsidRPr="00F30674">
          <w:rPr>
            <w:rFonts w:ascii="Arial" w:eastAsiaTheme="minorEastAsia" w:hAnsi="Arial" w:cs="Arial"/>
            <w:noProof/>
            <w:sz w:val="21"/>
            <w:szCs w:val="21"/>
            <w:lang w:val="en-US" w:eastAsia="en-US"/>
            <w14:ligatures w14:val="standardContextual"/>
          </w:rPr>
          <w:tab/>
        </w:r>
        <w:r w:rsidR="000916C7" w:rsidRPr="00F30674">
          <w:rPr>
            <w:rStyle w:val="Lienhypertexte"/>
            <w:rFonts w:ascii="Arial" w:hAnsi="Arial" w:cs="Arial"/>
            <w:noProof/>
            <w:sz w:val="21"/>
            <w:szCs w:val="21"/>
          </w:rPr>
          <w:t>Maternité, parentalité et appréciation professionnelle :</w:t>
        </w:r>
        <w:r w:rsidR="000916C7" w:rsidRPr="00F30674">
          <w:rPr>
            <w:rFonts w:ascii="Arial" w:hAnsi="Arial" w:cs="Arial"/>
            <w:noProof/>
            <w:webHidden/>
            <w:sz w:val="21"/>
            <w:szCs w:val="21"/>
          </w:rPr>
          <w:tab/>
        </w:r>
        <w:r w:rsidR="000916C7" w:rsidRPr="00F30674">
          <w:rPr>
            <w:rFonts w:ascii="Arial" w:hAnsi="Arial" w:cs="Arial"/>
            <w:noProof/>
            <w:webHidden/>
            <w:sz w:val="21"/>
            <w:szCs w:val="21"/>
          </w:rPr>
          <w:fldChar w:fldCharType="begin"/>
        </w:r>
        <w:r w:rsidR="000916C7" w:rsidRPr="00F30674">
          <w:rPr>
            <w:rFonts w:ascii="Arial" w:hAnsi="Arial" w:cs="Arial"/>
            <w:noProof/>
            <w:webHidden/>
            <w:sz w:val="21"/>
            <w:szCs w:val="21"/>
          </w:rPr>
          <w:instrText xml:space="preserve"> PAGEREF _Toc203554698 \h </w:instrText>
        </w:r>
        <w:r w:rsidR="000916C7" w:rsidRPr="00F30674">
          <w:rPr>
            <w:rFonts w:ascii="Arial" w:hAnsi="Arial" w:cs="Arial"/>
            <w:noProof/>
            <w:webHidden/>
            <w:sz w:val="21"/>
            <w:szCs w:val="21"/>
          </w:rPr>
        </w:r>
        <w:r w:rsidR="000916C7" w:rsidRPr="00F30674">
          <w:rPr>
            <w:rFonts w:ascii="Arial" w:hAnsi="Arial" w:cs="Arial"/>
            <w:noProof/>
            <w:webHidden/>
            <w:sz w:val="21"/>
            <w:szCs w:val="21"/>
          </w:rPr>
          <w:fldChar w:fldCharType="separate"/>
        </w:r>
        <w:r w:rsidR="00797C92">
          <w:rPr>
            <w:rFonts w:ascii="Arial" w:hAnsi="Arial" w:cs="Arial"/>
            <w:noProof/>
            <w:webHidden/>
            <w:sz w:val="21"/>
            <w:szCs w:val="21"/>
          </w:rPr>
          <w:t>23</w:t>
        </w:r>
        <w:r w:rsidR="000916C7" w:rsidRPr="00F30674">
          <w:rPr>
            <w:rFonts w:ascii="Arial" w:hAnsi="Arial" w:cs="Arial"/>
            <w:noProof/>
            <w:webHidden/>
            <w:sz w:val="21"/>
            <w:szCs w:val="21"/>
          </w:rPr>
          <w:fldChar w:fldCharType="end"/>
        </w:r>
      </w:hyperlink>
    </w:p>
    <w:p w14:paraId="4D9B7C4A" w14:textId="1DC796AB" w:rsidR="000916C7" w:rsidRPr="00F30674" w:rsidRDefault="00E25197" w:rsidP="00F30674">
      <w:pPr>
        <w:pStyle w:val="TM4"/>
        <w:tabs>
          <w:tab w:val="left" w:pos="1200"/>
          <w:tab w:val="right" w:leader="dot" w:pos="9345"/>
        </w:tabs>
        <w:spacing w:after="0" w:line="240" w:lineRule="auto"/>
        <w:rPr>
          <w:rFonts w:ascii="Arial" w:eastAsiaTheme="minorEastAsia" w:hAnsi="Arial" w:cs="Arial"/>
          <w:noProof/>
          <w:sz w:val="21"/>
          <w:szCs w:val="21"/>
          <w:lang w:val="en-US" w:eastAsia="en-US"/>
          <w14:ligatures w14:val="standardContextual"/>
        </w:rPr>
      </w:pPr>
      <w:hyperlink w:anchor="_Toc203554699" w:history="1">
        <w:r w:rsidR="000916C7" w:rsidRPr="00F30674">
          <w:rPr>
            <w:rStyle w:val="Lienhypertexte"/>
            <w:rFonts w:ascii="Arial" w:hAnsi="Arial" w:cs="Arial"/>
            <w:noProof/>
            <w:sz w:val="21"/>
            <w:szCs w:val="21"/>
          </w:rPr>
          <w:t>g.</w:t>
        </w:r>
        <w:r w:rsidR="000916C7" w:rsidRPr="00F30674">
          <w:rPr>
            <w:rFonts w:ascii="Arial" w:eastAsiaTheme="minorEastAsia" w:hAnsi="Arial" w:cs="Arial"/>
            <w:noProof/>
            <w:sz w:val="21"/>
            <w:szCs w:val="21"/>
            <w:lang w:val="en-US" w:eastAsia="en-US"/>
            <w14:ligatures w14:val="standardContextual"/>
          </w:rPr>
          <w:tab/>
        </w:r>
        <w:r w:rsidR="000916C7" w:rsidRPr="00F30674">
          <w:rPr>
            <w:rStyle w:val="Lienhypertexte"/>
            <w:rFonts w:ascii="Arial" w:hAnsi="Arial" w:cs="Arial"/>
            <w:noProof/>
            <w:sz w:val="21"/>
            <w:szCs w:val="21"/>
          </w:rPr>
          <w:t>Rémunération</w:t>
        </w:r>
        <w:r w:rsidR="000916C7" w:rsidRPr="00F30674">
          <w:rPr>
            <w:rFonts w:ascii="Arial" w:hAnsi="Arial" w:cs="Arial"/>
            <w:noProof/>
            <w:webHidden/>
            <w:sz w:val="21"/>
            <w:szCs w:val="21"/>
          </w:rPr>
          <w:tab/>
        </w:r>
        <w:r w:rsidR="000916C7" w:rsidRPr="00F30674">
          <w:rPr>
            <w:rFonts w:ascii="Arial" w:hAnsi="Arial" w:cs="Arial"/>
            <w:noProof/>
            <w:webHidden/>
            <w:sz w:val="21"/>
            <w:szCs w:val="21"/>
          </w:rPr>
          <w:fldChar w:fldCharType="begin"/>
        </w:r>
        <w:r w:rsidR="000916C7" w:rsidRPr="00F30674">
          <w:rPr>
            <w:rFonts w:ascii="Arial" w:hAnsi="Arial" w:cs="Arial"/>
            <w:noProof/>
            <w:webHidden/>
            <w:sz w:val="21"/>
            <w:szCs w:val="21"/>
          </w:rPr>
          <w:instrText xml:space="preserve"> PAGEREF _Toc203554699 \h </w:instrText>
        </w:r>
        <w:r w:rsidR="000916C7" w:rsidRPr="00F30674">
          <w:rPr>
            <w:rFonts w:ascii="Arial" w:hAnsi="Arial" w:cs="Arial"/>
            <w:noProof/>
            <w:webHidden/>
            <w:sz w:val="21"/>
            <w:szCs w:val="21"/>
          </w:rPr>
        </w:r>
        <w:r w:rsidR="000916C7" w:rsidRPr="00F30674">
          <w:rPr>
            <w:rFonts w:ascii="Arial" w:hAnsi="Arial" w:cs="Arial"/>
            <w:noProof/>
            <w:webHidden/>
            <w:sz w:val="21"/>
            <w:szCs w:val="21"/>
          </w:rPr>
          <w:fldChar w:fldCharType="separate"/>
        </w:r>
        <w:r w:rsidR="00797C92">
          <w:rPr>
            <w:rFonts w:ascii="Arial" w:hAnsi="Arial" w:cs="Arial"/>
            <w:noProof/>
            <w:webHidden/>
            <w:sz w:val="21"/>
            <w:szCs w:val="21"/>
          </w:rPr>
          <w:t>24</w:t>
        </w:r>
        <w:r w:rsidR="000916C7" w:rsidRPr="00F30674">
          <w:rPr>
            <w:rFonts w:ascii="Arial" w:hAnsi="Arial" w:cs="Arial"/>
            <w:noProof/>
            <w:webHidden/>
            <w:sz w:val="21"/>
            <w:szCs w:val="21"/>
          </w:rPr>
          <w:fldChar w:fldCharType="end"/>
        </w:r>
      </w:hyperlink>
    </w:p>
    <w:p w14:paraId="60FC0D6E" w14:textId="4FBD6D45" w:rsidR="000916C7" w:rsidRPr="00F30674" w:rsidRDefault="00E25197">
      <w:pPr>
        <w:pStyle w:val="TM2"/>
        <w:rPr>
          <w:rFonts w:eastAsiaTheme="minorEastAsia"/>
          <w:kern w:val="2"/>
          <w:sz w:val="21"/>
          <w:szCs w:val="21"/>
          <w:lang w:val="en-US" w:eastAsia="en-US"/>
          <w14:ligatures w14:val="standardContextual"/>
        </w:rPr>
      </w:pPr>
      <w:hyperlink w:anchor="_Toc203554700" w:history="1">
        <w:r w:rsidR="000916C7" w:rsidRPr="00F30674">
          <w:rPr>
            <w:rStyle w:val="Lienhypertexte"/>
            <w:sz w:val="21"/>
            <w:szCs w:val="21"/>
          </w:rPr>
          <w:t>2.</w:t>
        </w:r>
        <w:r w:rsidR="000916C7" w:rsidRPr="00F30674">
          <w:rPr>
            <w:rFonts w:eastAsiaTheme="minorEastAsia"/>
            <w:kern w:val="2"/>
            <w:sz w:val="21"/>
            <w:szCs w:val="21"/>
            <w:lang w:val="en-US" w:eastAsia="en-US"/>
            <w14:ligatures w14:val="standardContextual"/>
          </w:rPr>
          <w:tab/>
        </w:r>
        <w:r w:rsidR="000916C7" w:rsidRPr="00F30674">
          <w:rPr>
            <w:rStyle w:val="Lienhypertexte"/>
            <w:sz w:val="21"/>
            <w:szCs w:val="21"/>
          </w:rPr>
          <w:t>Une politique inclusive en faveur de l’emploi des personnes en situation de handicap</w:t>
        </w:r>
        <w:r w:rsidR="000916C7" w:rsidRPr="00F30674">
          <w:rPr>
            <w:webHidden/>
            <w:sz w:val="21"/>
            <w:szCs w:val="21"/>
          </w:rPr>
          <w:tab/>
        </w:r>
        <w:r w:rsidR="000916C7" w:rsidRPr="00F30674">
          <w:rPr>
            <w:webHidden/>
            <w:sz w:val="21"/>
            <w:szCs w:val="21"/>
          </w:rPr>
          <w:fldChar w:fldCharType="begin"/>
        </w:r>
        <w:r w:rsidR="000916C7" w:rsidRPr="00F30674">
          <w:rPr>
            <w:webHidden/>
            <w:sz w:val="21"/>
            <w:szCs w:val="21"/>
          </w:rPr>
          <w:instrText xml:space="preserve"> PAGEREF _Toc203554700 \h </w:instrText>
        </w:r>
        <w:r w:rsidR="000916C7" w:rsidRPr="00F30674">
          <w:rPr>
            <w:webHidden/>
            <w:sz w:val="21"/>
            <w:szCs w:val="21"/>
          </w:rPr>
        </w:r>
        <w:r w:rsidR="000916C7" w:rsidRPr="00F30674">
          <w:rPr>
            <w:webHidden/>
            <w:sz w:val="21"/>
            <w:szCs w:val="21"/>
          </w:rPr>
          <w:fldChar w:fldCharType="separate"/>
        </w:r>
        <w:r w:rsidR="00797C92">
          <w:rPr>
            <w:webHidden/>
            <w:sz w:val="21"/>
            <w:szCs w:val="21"/>
          </w:rPr>
          <w:t>24</w:t>
        </w:r>
        <w:r w:rsidR="000916C7" w:rsidRPr="00F30674">
          <w:rPr>
            <w:webHidden/>
            <w:sz w:val="21"/>
            <w:szCs w:val="21"/>
          </w:rPr>
          <w:fldChar w:fldCharType="end"/>
        </w:r>
      </w:hyperlink>
    </w:p>
    <w:p w14:paraId="409C1A0A" w14:textId="2EC11A7E" w:rsidR="000916C7" w:rsidRPr="00F30674" w:rsidRDefault="00E25197">
      <w:pPr>
        <w:pStyle w:val="TM3"/>
        <w:rPr>
          <w:rFonts w:eastAsiaTheme="minorEastAsia"/>
          <w:noProof/>
          <w:kern w:val="2"/>
          <w:sz w:val="21"/>
          <w:szCs w:val="21"/>
          <w:lang w:val="en-US" w:eastAsia="en-US"/>
          <w14:ligatures w14:val="standardContextual"/>
        </w:rPr>
      </w:pPr>
      <w:hyperlink w:anchor="_Toc203554701" w:history="1">
        <w:r w:rsidR="000916C7" w:rsidRPr="00F30674">
          <w:rPr>
            <w:rStyle w:val="Lienhypertexte"/>
            <w:noProof/>
            <w:sz w:val="21"/>
            <w:szCs w:val="21"/>
          </w:rPr>
          <w:t>2.1</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L’information et la sensibilisation de l’ensemble des collaborateurs</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_Toc203554701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25</w:t>
        </w:r>
        <w:r w:rsidR="000916C7" w:rsidRPr="00F30674">
          <w:rPr>
            <w:noProof/>
            <w:webHidden/>
            <w:sz w:val="21"/>
            <w:szCs w:val="21"/>
          </w:rPr>
          <w:fldChar w:fldCharType="end"/>
        </w:r>
      </w:hyperlink>
    </w:p>
    <w:p w14:paraId="3F9FCCBF" w14:textId="57621006" w:rsidR="000916C7" w:rsidRPr="00F30674" w:rsidRDefault="00E25197" w:rsidP="00F30674">
      <w:pPr>
        <w:pStyle w:val="TM4"/>
        <w:tabs>
          <w:tab w:val="left" w:pos="1200"/>
          <w:tab w:val="right" w:leader="dot" w:pos="9345"/>
        </w:tabs>
        <w:spacing w:after="0" w:line="240" w:lineRule="auto"/>
        <w:rPr>
          <w:rFonts w:ascii="Arial" w:eastAsiaTheme="minorEastAsia" w:hAnsi="Arial" w:cs="Arial"/>
          <w:noProof/>
          <w:sz w:val="21"/>
          <w:szCs w:val="21"/>
          <w:lang w:val="en-US" w:eastAsia="en-US"/>
          <w14:ligatures w14:val="standardContextual"/>
        </w:rPr>
      </w:pPr>
      <w:hyperlink w:anchor="_Toc203554702" w:history="1">
        <w:r w:rsidR="000916C7" w:rsidRPr="00F30674">
          <w:rPr>
            <w:rStyle w:val="Lienhypertexte"/>
            <w:rFonts w:ascii="Arial" w:hAnsi="Arial" w:cs="Arial"/>
            <w:noProof/>
            <w:sz w:val="21"/>
            <w:szCs w:val="21"/>
          </w:rPr>
          <w:t>a.</w:t>
        </w:r>
        <w:r w:rsidR="000916C7" w:rsidRPr="00F30674">
          <w:rPr>
            <w:rFonts w:ascii="Arial" w:eastAsiaTheme="minorEastAsia" w:hAnsi="Arial" w:cs="Arial"/>
            <w:noProof/>
            <w:sz w:val="21"/>
            <w:szCs w:val="21"/>
            <w:lang w:val="en-US" w:eastAsia="en-US"/>
            <w14:ligatures w14:val="standardContextual"/>
          </w:rPr>
          <w:tab/>
        </w:r>
        <w:r w:rsidR="000916C7" w:rsidRPr="00F30674">
          <w:rPr>
            <w:rStyle w:val="Lienhypertexte"/>
            <w:rFonts w:ascii="Arial" w:hAnsi="Arial" w:cs="Arial"/>
            <w:noProof/>
            <w:sz w:val="21"/>
            <w:szCs w:val="21"/>
          </w:rPr>
          <w:t>Le rôle du Référent Handicap</w:t>
        </w:r>
        <w:r w:rsidR="000916C7" w:rsidRPr="00F30674">
          <w:rPr>
            <w:rFonts w:ascii="Arial" w:hAnsi="Arial" w:cs="Arial"/>
            <w:noProof/>
            <w:webHidden/>
            <w:sz w:val="21"/>
            <w:szCs w:val="21"/>
          </w:rPr>
          <w:tab/>
        </w:r>
        <w:r w:rsidR="000916C7" w:rsidRPr="00F30674">
          <w:rPr>
            <w:rFonts w:ascii="Arial" w:hAnsi="Arial" w:cs="Arial"/>
            <w:noProof/>
            <w:webHidden/>
            <w:sz w:val="21"/>
            <w:szCs w:val="21"/>
          </w:rPr>
          <w:fldChar w:fldCharType="begin"/>
        </w:r>
        <w:r w:rsidR="000916C7" w:rsidRPr="00F30674">
          <w:rPr>
            <w:rFonts w:ascii="Arial" w:hAnsi="Arial" w:cs="Arial"/>
            <w:noProof/>
            <w:webHidden/>
            <w:sz w:val="21"/>
            <w:szCs w:val="21"/>
          </w:rPr>
          <w:instrText xml:space="preserve"> PAGEREF _Toc203554702 \h </w:instrText>
        </w:r>
        <w:r w:rsidR="000916C7" w:rsidRPr="00F30674">
          <w:rPr>
            <w:rFonts w:ascii="Arial" w:hAnsi="Arial" w:cs="Arial"/>
            <w:noProof/>
            <w:webHidden/>
            <w:sz w:val="21"/>
            <w:szCs w:val="21"/>
          </w:rPr>
        </w:r>
        <w:r w:rsidR="000916C7" w:rsidRPr="00F30674">
          <w:rPr>
            <w:rFonts w:ascii="Arial" w:hAnsi="Arial" w:cs="Arial"/>
            <w:noProof/>
            <w:webHidden/>
            <w:sz w:val="21"/>
            <w:szCs w:val="21"/>
          </w:rPr>
          <w:fldChar w:fldCharType="separate"/>
        </w:r>
        <w:r w:rsidR="00797C92">
          <w:rPr>
            <w:rFonts w:ascii="Arial" w:hAnsi="Arial" w:cs="Arial"/>
            <w:noProof/>
            <w:webHidden/>
            <w:sz w:val="21"/>
            <w:szCs w:val="21"/>
          </w:rPr>
          <w:t>25</w:t>
        </w:r>
        <w:r w:rsidR="000916C7" w:rsidRPr="00F30674">
          <w:rPr>
            <w:rFonts w:ascii="Arial" w:hAnsi="Arial" w:cs="Arial"/>
            <w:noProof/>
            <w:webHidden/>
            <w:sz w:val="21"/>
            <w:szCs w:val="21"/>
          </w:rPr>
          <w:fldChar w:fldCharType="end"/>
        </w:r>
      </w:hyperlink>
    </w:p>
    <w:p w14:paraId="707E906D" w14:textId="6EC1DA4D" w:rsidR="000916C7" w:rsidRPr="00F30674" w:rsidRDefault="00E25197" w:rsidP="00F30674">
      <w:pPr>
        <w:pStyle w:val="TM4"/>
        <w:tabs>
          <w:tab w:val="left" w:pos="1200"/>
          <w:tab w:val="right" w:leader="dot" w:pos="9345"/>
        </w:tabs>
        <w:spacing w:after="0" w:line="240" w:lineRule="auto"/>
        <w:rPr>
          <w:rFonts w:ascii="Arial" w:eastAsiaTheme="minorEastAsia" w:hAnsi="Arial" w:cs="Arial"/>
          <w:noProof/>
          <w:sz w:val="21"/>
          <w:szCs w:val="21"/>
          <w:lang w:val="en-US" w:eastAsia="en-US"/>
          <w14:ligatures w14:val="standardContextual"/>
        </w:rPr>
      </w:pPr>
      <w:hyperlink w:anchor="_Toc203554703" w:history="1">
        <w:r w:rsidR="000916C7" w:rsidRPr="00F30674">
          <w:rPr>
            <w:rStyle w:val="Lienhypertexte"/>
            <w:rFonts w:ascii="Arial" w:hAnsi="Arial" w:cs="Arial"/>
            <w:noProof/>
            <w:sz w:val="21"/>
            <w:szCs w:val="21"/>
          </w:rPr>
          <w:t>b.</w:t>
        </w:r>
        <w:r w:rsidR="000916C7" w:rsidRPr="00F30674">
          <w:rPr>
            <w:rFonts w:ascii="Arial" w:eastAsiaTheme="minorEastAsia" w:hAnsi="Arial" w:cs="Arial"/>
            <w:noProof/>
            <w:sz w:val="21"/>
            <w:szCs w:val="21"/>
            <w:lang w:val="en-US" w:eastAsia="en-US"/>
            <w14:ligatures w14:val="standardContextual"/>
          </w:rPr>
          <w:tab/>
        </w:r>
        <w:r w:rsidR="000916C7" w:rsidRPr="00F30674">
          <w:rPr>
            <w:rStyle w:val="Lienhypertexte"/>
            <w:rFonts w:ascii="Arial" w:hAnsi="Arial" w:cs="Arial"/>
            <w:noProof/>
            <w:sz w:val="21"/>
            <w:szCs w:val="21"/>
          </w:rPr>
          <w:t>Le plan de communication et de sensibilisation</w:t>
        </w:r>
        <w:r w:rsidR="000916C7" w:rsidRPr="00F30674">
          <w:rPr>
            <w:rFonts w:ascii="Arial" w:hAnsi="Arial" w:cs="Arial"/>
            <w:noProof/>
            <w:webHidden/>
            <w:sz w:val="21"/>
            <w:szCs w:val="21"/>
          </w:rPr>
          <w:tab/>
        </w:r>
        <w:r w:rsidR="000916C7" w:rsidRPr="00F30674">
          <w:rPr>
            <w:rFonts w:ascii="Arial" w:hAnsi="Arial" w:cs="Arial"/>
            <w:noProof/>
            <w:webHidden/>
            <w:sz w:val="21"/>
            <w:szCs w:val="21"/>
          </w:rPr>
          <w:fldChar w:fldCharType="begin"/>
        </w:r>
        <w:r w:rsidR="000916C7" w:rsidRPr="00F30674">
          <w:rPr>
            <w:rFonts w:ascii="Arial" w:hAnsi="Arial" w:cs="Arial"/>
            <w:noProof/>
            <w:webHidden/>
            <w:sz w:val="21"/>
            <w:szCs w:val="21"/>
          </w:rPr>
          <w:instrText xml:space="preserve"> PAGEREF _Toc203554703 \h </w:instrText>
        </w:r>
        <w:r w:rsidR="000916C7" w:rsidRPr="00F30674">
          <w:rPr>
            <w:rFonts w:ascii="Arial" w:hAnsi="Arial" w:cs="Arial"/>
            <w:noProof/>
            <w:webHidden/>
            <w:sz w:val="21"/>
            <w:szCs w:val="21"/>
          </w:rPr>
        </w:r>
        <w:r w:rsidR="000916C7" w:rsidRPr="00F30674">
          <w:rPr>
            <w:rFonts w:ascii="Arial" w:hAnsi="Arial" w:cs="Arial"/>
            <w:noProof/>
            <w:webHidden/>
            <w:sz w:val="21"/>
            <w:szCs w:val="21"/>
          </w:rPr>
          <w:fldChar w:fldCharType="separate"/>
        </w:r>
        <w:r w:rsidR="00797C92">
          <w:rPr>
            <w:rFonts w:ascii="Arial" w:hAnsi="Arial" w:cs="Arial"/>
            <w:noProof/>
            <w:webHidden/>
            <w:sz w:val="21"/>
            <w:szCs w:val="21"/>
          </w:rPr>
          <w:t>25</w:t>
        </w:r>
        <w:r w:rsidR="000916C7" w:rsidRPr="00F30674">
          <w:rPr>
            <w:rFonts w:ascii="Arial" w:hAnsi="Arial" w:cs="Arial"/>
            <w:noProof/>
            <w:webHidden/>
            <w:sz w:val="21"/>
            <w:szCs w:val="21"/>
          </w:rPr>
          <w:fldChar w:fldCharType="end"/>
        </w:r>
      </w:hyperlink>
    </w:p>
    <w:p w14:paraId="4277AC05" w14:textId="4E66E123" w:rsidR="000916C7" w:rsidRPr="00F30674" w:rsidRDefault="00E25197">
      <w:pPr>
        <w:pStyle w:val="TM3"/>
        <w:rPr>
          <w:rFonts w:eastAsiaTheme="minorEastAsia"/>
          <w:noProof/>
          <w:kern w:val="2"/>
          <w:sz w:val="21"/>
          <w:szCs w:val="21"/>
          <w:lang w:val="en-US" w:eastAsia="en-US"/>
          <w14:ligatures w14:val="standardContextual"/>
        </w:rPr>
      </w:pPr>
      <w:hyperlink w:anchor="_Toc203554704" w:history="1">
        <w:r w:rsidR="000916C7" w:rsidRPr="00F30674">
          <w:rPr>
            <w:rStyle w:val="Lienhypertexte"/>
            <w:noProof/>
            <w:sz w:val="21"/>
            <w:szCs w:val="21"/>
          </w:rPr>
          <w:t>2.2</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Le recrutement et l’intégration des personnes en situation de handicap</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_Toc203554704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25</w:t>
        </w:r>
        <w:r w:rsidR="000916C7" w:rsidRPr="00F30674">
          <w:rPr>
            <w:noProof/>
            <w:webHidden/>
            <w:sz w:val="21"/>
            <w:szCs w:val="21"/>
          </w:rPr>
          <w:fldChar w:fldCharType="end"/>
        </w:r>
      </w:hyperlink>
    </w:p>
    <w:p w14:paraId="040F1090" w14:textId="011D264A" w:rsidR="000916C7" w:rsidRPr="00F30674" w:rsidRDefault="00E25197" w:rsidP="00F30674">
      <w:pPr>
        <w:pStyle w:val="TM4"/>
        <w:tabs>
          <w:tab w:val="left" w:pos="1200"/>
          <w:tab w:val="right" w:leader="dot" w:pos="9345"/>
        </w:tabs>
        <w:spacing w:after="0" w:line="240" w:lineRule="auto"/>
        <w:rPr>
          <w:rFonts w:ascii="Arial" w:eastAsiaTheme="minorEastAsia" w:hAnsi="Arial" w:cs="Arial"/>
          <w:noProof/>
          <w:sz w:val="21"/>
          <w:szCs w:val="21"/>
          <w:lang w:val="en-US" w:eastAsia="en-US"/>
          <w14:ligatures w14:val="standardContextual"/>
        </w:rPr>
      </w:pPr>
      <w:hyperlink w:anchor="_Toc203554705" w:history="1">
        <w:r w:rsidR="000916C7" w:rsidRPr="00F30674">
          <w:rPr>
            <w:rStyle w:val="Lienhypertexte"/>
            <w:rFonts w:ascii="Arial" w:hAnsi="Arial" w:cs="Arial"/>
            <w:noProof/>
            <w:sz w:val="21"/>
            <w:szCs w:val="21"/>
          </w:rPr>
          <w:t>a.</w:t>
        </w:r>
        <w:r w:rsidR="000916C7" w:rsidRPr="00F30674">
          <w:rPr>
            <w:rFonts w:ascii="Arial" w:eastAsiaTheme="minorEastAsia" w:hAnsi="Arial" w:cs="Arial"/>
            <w:noProof/>
            <w:sz w:val="21"/>
            <w:szCs w:val="21"/>
            <w:lang w:val="en-US" w:eastAsia="en-US"/>
            <w14:ligatures w14:val="standardContextual"/>
          </w:rPr>
          <w:tab/>
        </w:r>
        <w:r w:rsidR="000916C7" w:rsidRPr="00F30674">
          <w:rPr>
            <w:rStyle w:val="Lienhypertexte"/>
            <w:rFonts w:ascii="Arial" w:hAnsi="Arial" w:cs="Arial"/>
            <w:noProof/>
            <w:sz w:val="21"/>
            <w:szCs w:val="21"/>
          </w:rPr>
          <w:t>Le recrutement de collaborateurs en situation de handicap</w:t>
        </w:r>
        <w:r w:rsidR="000916C7" w:rsidRPr="00F30674">
          <w:rPr>
            <w:rFonts w:ascii="Arial" w:hAnsi="Arial" w:cs="Arial"/>
            <w:noProof/>
            <w:webHidden/>
            <w:sz w:val="21"/>
            <w:szCs w:val="21"/>
          </w:rPr>
          <w:tab/>
        </w:r>
        <w:r w:rsidR="000916C7" w:rsidRPr="00F30674">
          <w:rPr>
            <w:rFonts w:ascii="Arial" w:hAnsi="Arial" w:cs="Arial"/>
            <w:noProof/>
            <w:webHidden/>
            <w:sz w:val="21"/>
            <w:szCs w:val="21"/>
          </w:rPr>
          <w:fldChar w:fldCharType="begin"/>
        </w:r>
        <w:r w:rsidR="000916C7" w:rsidRPr="00F30674">
          <w:rPr>
            <w:rFonts w:ascii="Arial" w:hAnsi="Arial" w:cs="Arial"/>
            <w:noProof/>
            <w:webHidden/>
            <w:sz w:val="21"/>
            <w:szCs w:val="21"/>
          </w:rPr>
          <w:instrText xml:space="preserve"> PAGEREF _Toc203554705 \h </w:instrText>
        </w:r>
        <w:r w:rsidR="000916C7" w:rsidRPr="00F30674">
          <w:rPr>
            <w:rFonts w:ascii="Arial" w:hAnsi="Arial" w:cs="Arial"/>
            <w:noProof/>
            <w:webHidden/>
            <w:sz w:val="21"/>
            <w:szCs w:val="21"/>
          </w:rPr>
        </w:r>
        <w:r w:rsidR="000916C7" w:rsidRPr="00F30674">
          <w:rPr>
            <w:rFonts w:ascii="Arial" w:hAnsi="Arial" w:cs="Arial"/>
            <w:noProof/>
            <w:webHidden/>
            <w:sz w:val="21"/>
            <w:szCs w:val="21"/>
          </w:rPr>
          <w:fldChar w:fldCharType="separate"/>
        </w:r>
        <w:r w:rsidR="00797C92">
          <w:rPr>
            <w:rFonts w:ascii="Arial" w:hAnsi="Arial" w:cs="Arial"/>
            <w:noProof/>
            <w:webHidden/>
            <w:sz w:val="21"/>
            <w:szCs w:val="21"/>
          </w:rPr>
          <w:t>25</w:t>
        </w:r>
        <w:r w:rsidR="000916C7" w:rsidRPr="00F30674">
          <w:rPr>
            <w:rFonts w:ascii="Arial" w:hAnsi="Arial" w:cs="Arial"/>
            <w:noProof/>
            <w:webHidden/>
            <w:sz w:val="21"/>
            <w:szCs w:val="21"/>
          </w:rPr>
          <w:fldChar w:fldCharType="end"/>
        </w:r>
      </w:hyperlink>
    </w:p>
    <w:p w14:paraId="50FB287F" w14:textId="398C3485" w:rsidR="000916C7" w:rsidRPr="00F30674" w:rsidRDefault="00E25197" w:rsidP="00F30674">
      <w:pPr>
        <w:pStyle w:val="TM4"/>
        <w:tabs>
          <w:tab w:val="left" w:pos="1200"/>
          <w:tab w:val="right" w:leader="dot" w:pos="9345"/>
        </w:tabs>
        <w:spacing w:after="0" w:line="240" w:lineRule="auto"/>
        <w:rPr>
          <w:rFonts w:ascii="Arial" w:eastAsiaTheme="minorEastAsia" w:hAnsi="Arial" w:cs="Arial"/>
          <w:noProof/>
          <w:sz w:val="21"/>
          <w:szCs w:val="21"/>
          <w:lang w:val="en-US" w:eastAsia="en-US"/>
          <w14:ligatures w14:val="standardContextual"/>
        </w:rPr>
      </w:pPr>
      <w:hyperlink w:anchor="_Toc203554706" w:history="1">
        <w:r w:rsidR="000916C7" w:rsidRPr="00F30674">
          <w:rPr>
            <w:rStyle w:val="Lienhypertexte"/>
            <w:rFonts w:ascii="Arial" w:hAnsi="Arial" w:cs="Arial"/>
            <w:noProof/>
            <w:sz w:val="21"/>
            <w:szCs w:val="21"/>
          </w:rPr>
          <w:t>b.</w:t>
        </w:r>
        <w:r w:rsidR="000916C7" w:rsidRPr="00F30674">
          <w:rPr>
            <w:rFonts w:ascii="Arial" w:eastAsiaTheme="minorEastAsia" w:hAnsi="Arial" w:cs="Arial"/>
            <w:noProof/>
            <w:sz w:val="21"/>
            <w:szCs w:val="21"/>
            <w:lang w:val="en-US" w:eastAsia="en-US"/>
            <w14:ligatures w14:val="standardContextual"/>
          </w:rPr>
          <w:tab/>
        </w:r>
        <w:r w:rsidR="000916C7" w:rsidRPr="00F30674">
          <w:rPr>
            <w:rStyle w:val="Lienhypertexte"/>
            <w:rFonts w:ascii="Arial" w:hAnsi="Arial" w:cs="Arial"/>
            <w:noProof/>
            <w:sz w:val="21"/>
            <w:szCs w:val="21"/>
          </w:rPr>
          <w:t>L’accueil et l’intégration des collaborateurs en situation de handicap</w:t>
        </w:r>
        <w:r w:rsidR="000916C7" w:rsidRPr="00F30674">
          <w:rPr>
            <w:rFonts w:ascii="Arial" w:hAnsi="Arial" w:cs="Arial"/>
            <w:noProof/>
            <w:webHidden/>
            <w:sz w:val="21"/>
            <w:szCs w:val="21"/>
          </w:rPr>
          <w:tab/>
        </w:r>
        <w:r w:rsidR="000916C7" w:rsidRPr="00F30674">
          <w:rPr>
            <w:rFonts w:ascii="Arial" w:hAnsi="Arial" w:cs="Arial"/>
            <w:noProof/>
            <w:webHidden/>
            <w:sz w:val="21"/>
            <w:szCs w:val="21"/>
          </w:rPr>
          <w:fldChar w:fldCharType="begin"/>
        </w:r>
        <w:r w:rsidR="000916C7" w:rsidRPr="00F30674">
          <w:rPr>
            <w:rFonts w:ascii="Arial" w:hAnsi="Arial" w:cs="Arial"/>
            <w:noProof/>
            <w:webHidden/>
            <w:sz w:val="21"/>
            <w:szCs w:val="21"/>
          </w:rPr>
          <w:instrText xml:space="preserve"> PAGEREF _Toc203554706 \h </w:instrText>
        </w:r>
        <w:r w:rsidR="000916C7" w:rsidRPr="00F30674">
          <w:rPr>
            <w:rFonts w:ascii="Arial" w:hAnsi="Arial" w:cs="Arial"/>
            <w:noProof/>
            <w:webHidden/>
            <w:sz w:val="21"/>
            <w:szCs w:val="21"/>
          </w:rPr>
        </w:r>
        <w:r w:rsidR="000916C7" w:rsidRPr="00F30674">
          <w:rPr>
            <w:rFonts w:ascii="Arial" w:hAnsi="Arial" w:cs="Arial"/>
            <w:noProof/>
            <w:webHidden/>
            <w:sz w:val="21"/>
            <w:szCs w:val="21"/>
          </w:rPr>
          <w:fldChar w:fldCharType="separate"/>
        </w:r>
        <w:r w:rsidR="00797C92">
          <w:rPr>
            <w:rFonts w:ascii="Arial" w:hAnsi="Arial" w:cs="Arial"/>
            <w:noProof/>
            <w:webHidden/>
            <w:sz w:val="21"/>
            <w:szCs w:val="21"/>
          </w:rPr>
          <w:t>26</w:t>
        </w:r>
        <w:r w:rsidR="000916C7" w:rsidRPr="00F30674">
          <w:rPr>
            <w:rFonts w:ascii="Arial" w:hAnsi="Arial" w:cs="Arial"/>
            <w:noProof/>
            <w:webHidden/>
            <w:sz w:val="21"/>
            <w:szCs w:val="21"/>
          </w:rPr>
          <w:fldChar w:fldCharType="end"/>
        </w:r>
      </w:hyperlink>
    </w:p>
    <w:p w14:paraId="4E4D7537" w14:textId="4E166F61" w:rsidR="000916C7" w:rsidRPr="00F30674" w:rsidRDefault="00E25197" w:rsidP="00F30674">
      <w:pPr>
        <w:pStyle w:val="TM4"/>
        <w:tabs>
          <w:tab w:val="left" w:pos="1200"/>
          <w:tab w:val="right" w:leader="dot" w:pos="9345"/>
        </w:tabs>
        <w:spacing w:after="0" w:line="240" w:lineRule="auto"/>
        <w:rPr>
          <w:rFonts w:ascii="Arial" w:eastAsiaTheme="minorEastAsia" w:hAnsi="Arial" w:cs="Arial"/>
          <w:noProof/>
          <w:sz w:val="21"/>
          <w:szCs w:val="21"/>
          <w:lang w:val="en-US" w:eastAsia="en-US"/>
          <w14:ligatures w14:val="standardContextual"/>
        </w:rPr>
      </w:pPr>
      <w:hyperlink w:anchor="_Toc203554707" w:history="1">
        <w:r w:rsidR="000916C7" w:rsidRPr="00F30674">
          <w:rPr>
            <w:rStyle w:val="Lienhypertexte"/>
            <w:rFonts w:ascii="Arial" w:hAnsi="Arial" w:cs="Arial"/>
            <w:noProof/>
            <w:sz w:val="21"/>
            <w:szCs w:val="21"/>
          </w:rPr>
          <w:t>c.</w:t>
        </w:r>
        <w:r w:rsidR="000916C7" w:rsidRPr="00F30674">
          <w:rPr>
            <w:rFonts w:ascii="Arial" w:eastAsiaTheme="minorEastAsia" w:hAnsi="Arial" w:cs="Arial"/>
            <w:noProof/>
            <w:sz w:val="21"/>
            <w:szCs w:val="21"/>
            <w:lang w:val="en-US" w:eastAsia="en-US"/>
            <w14:ligatures w14:val="standardContextual"/>
          </w:rPr>
          <w:tab/>
        </w:r>
        <w:r w:rsidR="000916C7" w:rsidRPr="00F30674">
          <w:rPr>
            <w:rStyle w:val="Lienhypertexte"/>
            <w:rFonts w:ascii="Arial" w:hAnsi="Arial" w:cs="Arial"/>
            <w:noProof/>
            <w:sz w:val="21"/>
            <w:szCs w:val="21"/>
          </w:rPr>
          <w:t>La formation des collaborateurs en situation de handicap</w:t>
        </w:r>
        <w:r w:rsidR="000916C7" w:rsidRPr="00F30674">
          <w:rPr>
            <w:rFonts w:ascii="Arial" w:hAnsi="Arial" w:cs="Arial"/>
            <w:noProof/>
            <w:webHidden/>
            <w:sz w:val="21"/>
            <w:szCs w:val="21"/>
          </w:rPr>
          <w:tab/>
        </w:r>
        <w:r w:rsidR="000916C7" w:rsidRPr="00F30674">
          <w:rPr>
            <w:rFonts w:ascii="Arial" w:hAnsi="Arial" w:cs="Arial"/>
            <w:noProof/>
            <w:webHidden/>
            <w:sz w:val="21"/>
            <w:szCs w:val="21"/>
          </w:rPr>
          <w:fldChar w:fldCharType="begin"/>
        </w:r>
        <w:r w:rsidR="000916C7" w:rsidRPr="00F30674">
          <w:rPr>
            <w:rFonts w:ascii="Arial" w:hAnsi="Arial" w:cs="Arial"/>
            <w:noProof/>
            <w:webHidden/>
            <w:sz w:val="21"/>
            <w:szCs w:val="21"/>
          </w:rPr>
          <w:instrText xml:space="preserve"> PAGEREF _Toc203554707 \h </w:instrText>
        </w:r>
        <w:r w:rsidR="000916C7" w:rsidRPr="00F30674">
          <w:rPr>
            <w:rFonts w:ascii="Arial" w:hAnsi="Arial" w:cs="Arial"/>
            <w:noProof/>
            <w:webHidden/>
            <w:sz w:val="21"/>
            <w:szCs w:val="21"/>
          </w:rPr>
        </w:r>
        <w:r w:rsidR="000916C7" w:rsidRPr="00F30674">
          <w:rPr>
            <w:rFonts w:ascii="Arial" w:hAnsi="Arial" w:cs="Arial"/>
            <w:noProof/>
            <w:webHidden/>
            <w:sz w:val="21"/>
            <w:szCs w:val="21"/>
          </w:rPr>
          <w:fldChar w:fldCharType="separate"/>
        </w:r>
        <w:r w:rsidR="00797C92">
          <w:rPr>
            <w:rFonts w:ascii="Arial" w:hAnsi="Arial" w:cs="Arial"/>
            <w:noProof/>
            <w:webHidden/>
            <w:sz w:val="21"/>
            <w:szCs w:val="21"/>
          </w:rPr>
          <w:t>26</w:t>
        </w:r>
        <w:r w:rsidR="000916C7" w:rsidRPr="00F30674">
          <w:rPr>
            <w:rFonts w:ascii="Arial" w:hAnsi="Arial" w:cs="Arial"/>
            <w:noProof/>
            <w:webHidden/>
            <w:sz w:val="21"/>
            <w:szCs w:val="21"/>
          </w:rPr>
          <w:fldChar w:fldCharType="end"/>
        </w:r>
      </w:hyperlink>
    </w:p>
    <w:p w14:paraId="0C969A19" w14:textId="3675A13B" w:rsidR="000916C7" w:rsidRPr="00F30674" w:rsidRDefault="00E25197" w:rsidP="00F30674">
      <w:pPr>
        <w:pStyle w:val="TM4"/>
        <w:tabs>
          <w:tab w:val="left" w:pos="1200"/>
          <w:tab w:val="right" w:leader="dot" w:pos="9345"/>
        </w:tabs>
        <w:spacing w:after="0" w:line="240" w:lineRule="auto"/>
        <w:rPr>
          <w:rFonts w:ascii="Arial" w:eastAsiaTheme="minorEastAsia" w:hAnsi="Arial" w:cs="Arial"/>
          <w:noProof/>
          <w:sz w:val="21"/>
          <w:szCs w:val="21"/>
          <w:lang w:val="en-US" w:eastAsia="en-US"/>
          <w14:ligatures w14:val="standardContextual"/>
        </w:rPr>
      </w:pPr>
      <w:hyperlink w:anchor="_Toc203554708" w:history="1">
        <w:r w:rsidR="000916C7" w:rsidRPr="00F30674">
          <w:rPr>
            <w:rStyle w:val="Lienhypertexte"/>
            <w:rFonts w:ascii="Arial" w:hAnsi="Arial" w:cs="Arial"/>
            <w:noProof/>
            <w:sz w:val="21"/>
            <w:szCs w:val="21"/>
          </w:rPr>
          <w:t>d.</w:t>
        </w:r>
        <w:r w:rsidR="000916C7" w:rsidRPr="00F30674">
          <w:rPr>
            <w:rFonts w:ascii="Arial" w:eastAsiaTheme="minorEastAsia" w:hAnsi="Arial" w:cs="Arial"/>
            <w:noProof/>
            <w:sz w:val="21"/>
            <w:szCs w:val="21"/>
            <w:lang w:val="en-US" w:eastAsia="en-US"/>
            <w14:ligatures w14:val="standardContextual"/>
          </w:rPr>
          <w:tab/>
        </w:r>
        <w:r w:rsidR="000916C7" w:rsidRPr="00F30674">
          <w:rPr>
            <w:rStyle w:val="Lienhypertexte"/>
            <w:rFonts w:ascii="Arial" w:hAnsi="Arial" w:cs="Arial"/>
            <w:noProof/>
            <w:sz w:val="21"/>
            <w:szCs w:val="21"/>
          </w:rPr>
          <w:t>La formation des autres collaborateurs, acteurs de l’emploi des personnes en situation de handicap</w:t>
        </w:r>
        <w:r w:rsidR="000916C7" w:rsidRPr="00F30674">
          <w:rPr>
            <w:rFonts w:ascii="Arial" w:hAnsi="Arial" w:cs="Arial"/>
            <w:noProof/>
            <w:webHidden/>
            <w:sz w:val="21"/>
            <w:szCs w:val="21"/>
          </w:rPr>
          <w:tab/>
        </w:r>
        <w:r w:rsidR="000916C7" w:rsidRPr="00F30674">
          <w:rPr>
            <w:rFonts w:ascii="Arial" w:hAnsi="Arial" w:cs="Arial"/>
            <w:noProof/>
            <w:webHidden/>
            <w:sz w:val="21"/>
            <w:szCs w:val="21"/>
          </w:rPr>
          <w:fldChar w:fldCharType="begin"/>
        </w:r>
        <w:r w:rsidR="000916C7" w:rsidRPr="00F30674">
          <w:rPr>
            <w:rFonts w:ascii="Arial" w:hAnsi="Arial" w:cs="Arial"/>
            <w:noProof/>
            <w:webHidden/>
            <w:sz w:val="21"/>
            <w:szCs w:val="21"/>
          </w:rPr>
          <w:instrText xml:space="preserve"> PAGEREF _Toc203554708 \h </w:instrText>
        </w:r>
        <w:r w:rsidR="000916C7" w:rsidRPr="00F30674">
          <w:rPr>
            <w:rFonts w:ascii="Arial" w:hAnsi="Arial" w:cs="Arial"/>
            <w:noProof/>
            <w:webHidden/>
            <w:sz w:val="21"/>
            <w:szCs w:val="21"/>
          </w:rPr>
        </w:r>
        <w:r w:rsidR="000916C7" w:rsidRPr="00F30674">
          <w:rPr>
            <w:rFonts w:ascii="Arial" w:hAnsi="Arial" w:cs="Arial"/>
            <w:noProof/>
            <w:webHidden/>
            <w:sz w:val="21"/>
            <w:szCs w:val="21"/>
          </w:rPr>
          <w:fldChar w:fldCharType="separate"/>
        </w:r>
        <w:r w:rsidR="00797C92">
          <w:rPr>
            <w:rFonts w:ascii="Arial" w:hAnsi="Arial" w:cs="Arial"/>
            <w:noProof/>
            <w:webHidden/>
            <w:sz w:val="21"/>
            <w:szCs w:val="21"/>
          </w:rPr>
          <w:t>26</w:t>
        </w:r>
        <w:r w:rsidR="000916C7" w:rsidRPr="00F30674">
          <w:rPr>
            <w:rFonts w:ascii="Arial" w:hAnsi="Arial" w:cs="Arial"/>
            <w:noProof/>
            <w:webHidden/>
            <w:sz w:val="21"/>
            <w:szCs w:val="21"/>
          </w:rPr>
          <w:fldChar w:fldCharType="end"/>
        </w:r>
      </w:hyperlink>
    </w:p>
    <w:p w14:paraId="08A25FC4" w14:textId="612C9F7B" w:rsidR="000916C7" w:rsidRPr="00F30674" w:rsidRDefault="00E25197">
      <w:pPr>
        <w:pStyle w:val="TM3"/>
        <w:rPr>
          <w:rFonts w:eastAsiaTheme="minorEastAsia"/>
          <w:noProof/>
          <w:kern w:val="2"/>
          <w:sz w:val="21"/>
          <w:szCs w:val="21"/>
          <w:lang w:val="en-US" w:eastAsia="en-US"/>
          <w14:ligatures w14:val="standardContextual"/>
        </w:rPr>
      </w:pPr>
      <w:hyperlink w:anchor="_Toc203554709" w:history="1">
        <w:r w:rsidR="000916C7" w:rsidRPr="00F30674">
          <w:rPr>
            <w:rStyle w:val="Lienhypertexte"/>
            <w:noProof/>
            <w:sz w:val="21"/>
            <w:szCs w:val="21"/>
          </w:rPr>
          <w:t>2.3</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Le maintien dans l’emploi des personnes en situation de handicap</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_Toc203554709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26</w:t>
        </w:r>
        <w:r w:rsidR="000916C7" w:rsidRPr="00F30674">
          <w:rPr>
            <w:noProof/>
            <w:webHidden/>
            <w:sz w:val="21"/>
            <w:szCs w:val="21"/>
          </w:rPr>
          <w:fldChar w:fldCharType="end"/>
        </w:r>
      </w:hyperlink>
    </w:p>
    <w:p w14:paraId="58409BE6" w14:textId="7DC9E999" w:rsidR="000916C7" w:rsidRPr="00F30674" w:rsidRDefault="00E25197" w:rsidP="00F30674">
      <w:pPr>
        <w:pStyle w:val="TM4"/>
        <w:tabs>
          <w:tab w:val="left" w:pos="1200"/>
          <w:tab w:val="right" w:leader="dot" w:pos="9345"/>
        </w:tabs>
        <w:spacing w:after="0" w:line="240" w:lineRule="auto"/>
        <w:rPr>
          <w:rFonts w:ascii="Arial" w:eastAsiaTheme="minorEastAsia" w:hAnsi="Arial" w:cs="Arial"/>
          <w:noProof/>
          <w:sz w:val="21"/>
          <w:szCs w:val="21"/>
          <w:lang w:val="en-US" w:eastAsia="en-US"/>
          <w14:ligatures w14:val="standardContextual"/>
        </w:rPr>
      </w:pPr>
      <w:hyperlink w:anchor="_Toc203554710" w:history="1">
        <w:r w:rsidR="000916C7" w:rsidRPr="00F30674">
          <w:rPr>
            <w:rStyle w:val="Lienhypertexte"/>
            <w:rFonts w:ascii="Arial" w:hAnsi="Arial" w:cs="Arial"/>
            <w:noProof/>
            <w:sz w:val="21"/>
            <w:szCs w:val="21"/>
          </w:rPr>
          <w:t>a.</w:t>
        </w:r>
        <w:r w:rsidR="000916C7" w:rsidRPr="00F30674">
          <w:rPr>
            <w:rFonts w:ascii="Arial" w:eastAsiaTheme="minorEastAsia" w:hAnsi="Arial" w:cs="Arial"/>
            <w:noProof/>
            <w:sz w:val="21"/>
            <w:szCs w:val="21"/>
            <w:lang w:val="en-US" w:eastAsia="en-US"/>
            <w14:ligatures w14:val="standardContextual"/>
          </w:rPr>
          <w:tab/>
        </w:r>
        <w:r w:rsidR="000916C7" w:rsidRPr="00F30674">
          <w:rPr>
            <w:rStyle w:val="Lienhypertexte"/>
            <w:rFonts w:ascii="Arial" w:hAnsi="Arial" w:cs="Arial"/>
            <w:noProof/>
            <w:sz w:val="21"/>
            <w:szCs w:val="21"/>
          </w:rPr>
          <w:t>Aménagements de postes et situations de travail des collaborateurs en situation de handicap</w:t>
        </w:r>
        <w:r w:rsidR="000916C7" w:rsidRPr="00F30674">
          <w:rPr>
            <w:rFonts w:ascii="Arial" w:hAnsi="Arial" w:cs="Arial"/>
            <w:noProof/>
            <w:webHidden/>
            <w:sz w:val="21"/>
            <w:szCs w:val="21"/>
          </w:rPr>
          <w:tab/>
        </w:r>
        <w:r w:rsidR="000916C7" w:rsidRPr="00F30674">
          <w:rPr>
            <w:rFonts w:ascii="Arial" w:hAnsi="Arial" w:cs="Arial"/>
            <w:noProof/>
            <w:webHidden/>
            <w:sz w:val="21"/>
            <w:szCs w:val="21"/>
          </w:rPr>
          <w:fldChar w:fldCharType="begin"/>
        </w:r>
        <w:r w:rsidR="000916C7" w:rsidRPr="00F30674">
          <w:rPr>
            <w:rFonts w:ascii="Arial" w:hAnsi="Arial" w:cs="Arial"/>
            <w:noProof/>
            <w:webHidden/>
            <w:sz w:val="21"/>
            <w:szCs w:val="21"/>
          </w:rPr>
          <w:instrText xml:space="preserve"> PAGEREF _Toc203554710 \h </w:instrText>
        </w:r>
        <w:r w:rsidR="000916C7" w:rsidRPr="00F30674">
          <w:rPr>
            <w:rFonts w:ascii="Arial" w:hAnsi="Arial" w:cs="Arial"/>
            <w:noProof/>
            <w:webHidden/>
            <w:sz w:val="21"/>
            <w:szCs w:val="21"/>
          </w:rPr>
        </w:r>
        <w:r w:rsidR="000916C7" w:rsidRPr="00F30674">
          <w:rPr>
            <w:rFonts w:ascii="Arial" w:hAnsi="Arial" w:cs="Arial"/>
            <w:noProof/>
            <w:webHidden/>
            <w:sz w:val="21"/>
            <w:szCs w:val="21"/>
          </w:rPr>
          <w:fldChar w:fldCharType="separate"/>
        </w:r>
        <w:r w:rsidR="00797C92">
          <w:rPr>
            <w:rFonts w:ascii="Arial" w:hAnsi="Arial" w:cs="Arial"/>
            <w:noProof/>
            <w:webHidden/>
            <w:sz w:val="21"/>
            <w:szCs w:val="21"/>
          </w:rPr>
          <w:t>27</w:t>
        </w:r>
        <w:r w:rsidR="000916C7" w:rsidRPr="00F30674">
          <w:rPr>
            <w:rFonts w:ascii="Arial" w:hAnsi="Arial" w:cs="Arial"/>
            <w:noProof/>
            <w:webHidden/>
            <w:sz w:val="21"/>
            <w:szCs w:val="21"/>
          </w:rPr>
          <w:fldChar w:fldCharType="end"/>
        </w:r>
      </w:hyperlink>
    </w:p>
    <w:p w14:paraId="41A99B26" w14:textId="7A03E2F8" w:rsidR="000916C7" w:rsidRPr="00F30674" w:rsidRDefault="00E25197" w:rsidP="00F30674">
      <w:pPr>
        <w:pStyle w:val="TM4"/>
        <w:tabs>
          <w:tab w:val="left" w:pos="1200"/>
          <w:tab w:val="right" w:leader="dot" w:pos="9345"/>
        </w:tabs>
        <w:spacing w:after="0" w:line="240" w:lineRule="auto"/>
        <w:rPr>
          <w:rFonts w:ascii="Arial" w:eastAsiaTheme="minorEastAsia" w:hAnsi="Arial" w:cs="Arial"/>
          <w:noProof/>
          <w:sz w:val="21"/>
          <w:szCs w:val="21"/>
          <w:lang w:val="en-US" w:eastAsia="en-US"/>
          <w14:ligatures w14:val="standardContextual"/>
        </w:rPr>
      </w:pPr>
      <w:hyperlink w:anchor="_Toc203554711" w:history="1">
        <w:r w:rsidR="000916C7" w:rsidRPr="00F30674">
          <w:rPr>
            <w:rStyle w:val="Lienhypertexte"/>
            <w:rFonts w:ascii="Arial" w:hAnsi="Arial" w:cs="Arial"/>
            <w:noProof/>
            <w:sz w:val="21"/>
            <w:szCs w:val="21"/>
          </w:rPr>
          <w:t>b.</w:t>
        </w:r>
        <w:r w:rsidR="000916C7" w:rsidRPr="00F30674">
          <w:rPr>
            <w:rFonts w:ascii="Arial" w:eastAsiaTheme="minorEastAsia" w:hAnsi="Arial" w:cs="Arial"/>
            <w:noProof/>
            <w:sz w:val="21"/>
            <w:szCs w:val="21"/>
            <w:lang w:val="en-US" w:eastAsia="en-US"/>
            <w14:ligatures w14:val="standardContextual"/>
          </w:rPr>
          <w:tab/>
        </w:r>
        <w:r w:rsidR="000916C7" w:rsidRPr="00F30674">
          <w:rPr>
            <w:rStyle w:val="Lienhypertexte"/>
            <w:rFonts w:ascii="Arial" w:hAnsi="Arial" w:cs="Arial"/>
            <w:noProof/>
            <w:sz w:val="21"/>
            <w:szCs w:val="21"/>
          </w:rPr>
          <w:t>Évolution salariale et professionnelle des collaborateurs en situation de handicap</w:t>
        </w:r>
        <w:r w:rsidR="000916C7" w:rsidRPr="00F30674">
          <w:rPr>
            <w:rFonts w:ascii="Arial" w:hAnsi="Arial" w:cs="Arial"/>
            <w:noProof/>
            <w:webHidden/>
            <w:sz w:val="21"/>
            <w:szCs w:val="21"/>
          </w:rPr>
          <w:tab/>
        </w:r>
        <w:r w:rsidR="000916C7" w:rsidRPr="00F30674">
          <w:rPr>
            <w:rFonts w:ascii="Arial" w:hAnsi="Arial" w:cs="Arial"/>
            <w:noProof/>
            <w:webHidden/>
            <w:sz w:val="21"/>
            <w:szCs w:val="21"/>
          </w:rPr>
          <w:fldChar w:fldCharType="begin"/>
        </w:r>
        <w:r w:rsidR="000916C7" w:rsidRPr="00F30674">
          <w:rPr>
            <w:rFonts w:ascii="Arial" w:hAnsi="Arial" w:cs="Arial"/>
            <w:noProof/>
            <w:webHidden/>
            <w:sz w:val="21"/>
            <w:szCs w:val="21"/>
          </w:rPr>
          <w:instrText xml:space="preserve"> PAGEREF _Toc203554711 \h </w:instrText>
        </w:r>
        <w:r w:rsidR="000916C7" w:rsidRPr="00F30674">
          <w:rPr>
            <w:rFonts w:ascii="Arial" w:hAnsi="Arial" w:cs="Arial"/>
            <w:noProof/>
            <w:webHidden/>
            <w:sz w:val="21"/>
            <w:szCs w:val="21"/>
          </w:rPr>
        </w:r>
        <w:r w:rsidR="000916C7" w:rsidRPr="00F30674">
          <w:rPr>
            <w:rFonts w:ascii="Arial" w:hAnsi="Arial" w:cs="Arial"/>
            <w:noProof/>
            <w:webHidden/>
            <w:sz w:val="21"/>
            <w:szCs w:val="21"/>
          </w:rPr>
          <w:fldChar w:fldCharType="separate"/>
        </w:r>
        <w:r w:rsidR="00797C92">
          <w:rPr>
            <w:rFonts w:ascii="Arial" w:hAnsi="Arial" w:cs="Arial"/>
            <w:noProof/>
            <w:webHidden/>
            <w:sz w:val="21"/>
            <w:szCs w:val="21"/>
          </w:rPr>
          <w:t>28</w:t>
        </w:r>
        <w:r w:rsidR="000916C7" w:rsidRPr="00F30674">
          <w:rPr>
            <w:rFonts w:ascii="Arial" w:hAnsi="Arial" w:cs="Arial"/>
            <w:noProof/>
            <w:webHidden/>
            <w:sz w:val="21"/>
            <w:szCs w:val="21"/>
          </w:rPr>
          <w:fldChar w:fldCharType="end"/>
        </w:r>
      </w:hyperlink>
    </w:p>
    <w:p w14:paraId="22B1DD6B" w14:textId="340730E0" w:rsidR="000916C7" w:rsidRPr="00F30674" w:rsidRDefault="00E25197" w:rsidP="00F30674">
      <w:pPr>
        <w:pStyle w:val="TM4"/>
        <w:tabs>
          <w:tab w:val="left" w:pos="1200"/>
          <w:tab w:val="right" w:leader="dot" w:pos="9345"/>
        </w:tabs>
        <w:spacing w:after="0" w:line="240" w:lineRule="auto"/>
        <w:rPr>
          <w:rFonts w:ascii="Arial" w:eastAsiaTheme="minorEastAsia" w:hAnsi="Arial" w:cs="Arial"/>
          <w:noProof/>
          <w:sz w:val="21"/>
          <w:szCs w:val="21"/>
          <w:lang w:val="en-US" w:eastAsia="en-US"/>
          <w14:ligatures w14:val="standardContextual"/>
        </w:rPr>
      </w:pPr>
      <w:hyperlink w:anchor="_Toc203554712" w:history="1">
        <w:r w:rsidR="000916C7" w:rsidRPr="00F30674">
          <w:rPr>
            <w:rStyle w:val="Lienhypertexte"/>
            <w:rFonts w:ascii="Arial" w:hAnsi="Arial" w:cs="Arial"/>
            <w:noProof/>
            <w:sz w:val="21"/>
            <w:szCs w:val="21"/>
          </w:rPr>
          <w:t>c.</w:t>
        </w:r>
        <w:r w:rsidR="000916C7" w:rsidRPr="00F30674">
          <w:rPr>
            <w:rFonts w:ascii="Arial" w:eastAsiaTheme="minorEastAsia" w:hAnsi="Arial" w:cs="Arial"/>
            <w:noProof/>
            <w:sz w:val="21"/>
            <w:szCs w:val="21"/>
            <w:lang w:val="en-US" w:eastAsia="en-US"/>
            <w14:ligatures w14:val="standardContextual"/>
          </w:rPr>
          <w:tab/>
        </w:r>
        <w:r w:rsidR="000916C7" w:rsidRPr="00F30674">
          <w:rPr>
            <w:rStyle w:val="Lienhypertexte"/>
            <w:rFonts w:ascii="Arial" w:hAnsi="Arial" w:cs="Arial"/>
            <w:noProof/>
            <w:sz w:val="21"/>
            <w:szCs w:val="21"/>
          </w:rPr>
          <w:t>Accompagnement dans les démarches liées à la RQTH</w:t>
        </w:r>
        <w:r w:rsidR="000916C7" w:rsidRPr="00F30674">
          <w:rPr>
            <w:rFonts w:ascii="Arial" w:hAnsi="Arial" w:cs="Arial"/>
            <w:noProof/>
            <w:webHidden/>
            <w:sz w:val="21"/>
            <w:szCs w:val="21"/>
          </w:rPr>
          <w:tab/>
        </w:r>
        <w:r w:rsidR="000916C7" w:rsidRPr="00F30674">
          <w:rPr>
            <w:rFonts w:ascii="Arial" w:hAnsi="Arial" w:cs="Arial"/>
            <w:noProof/>
            <w:webHidden/>
            <w:sz w:val="21"/>
            <w:szCs w:val="21"/>
          </w:rPr>
          <w:fldChar w:fldCharType="begin"/>
        </w:r>
        <w:r w:rsidR="000916C7" w:rsidRPr="00F30674">
          <w:rPr>
            <w:rFonts w:ascii="Arial" w:hAnsi="Arial" w:cs="Arial"/>
            <w:noProof/>
            <w:webHidden/>
            <w:sz w:val="21"/>
            <w:szCs w:val="21"/>
          </w:rPr>
          <w:instrText xml:space="preserve"> PAGEREF _Toc203554712 \h </w:instrText>
        </w:r>
        <w:r w:rsidR="000916C7" w:rsidRPr="00F30674">
          <w:rPr>
            <w:rFonts w:ascii="Arial" w:hAnsi="Arial" w:cs="Arial"/>
            <w:noProof/>
            <w:webHidden/>
            <w:sz w:val="21"/>
            <w:szCs w:val="21"/>
          </w:rPr>
        </w:r>
        <w:r w:rsidR="000916C7" w:rsidRPr="00F30674">
          <w:rPr>
            <w:rFonts w:ascii="Arial" w:hAnsi="Arial" w:cs="Arial"/>
            <w:noProof/>
            <w:webHidden/>
            <w:sz w:val="21"/>
            <w:szCs w:val="21"/>
          </w:rPr>
          <w:fldChar w:fldCharType="separate"/>
        </w:r>
        <w:r w:rsidR="00797C92">
          <w:rPr>
            <w:rFonts w:ascii="Arial" w:hAnsi="Arial" w:cs="Arial"/>
            <w:noProof/>
            <w:webHidden/>
            <w:sz w:val="21"/>
            <w:szCs w:val="21"/>
          </w:rPr>
          <w:t>28</w:t>
        </w:r>
        <w:r w:rsidR="000916C7" w:rsidRPr="00F30674">
          <w:rPr>
            <w:rFonts w:ascii="Arial" w:hAnsi="Arial" w:cs="Arial"/>
            <w:noProof/>
            <w:webHidden/>
            <w:sz w:val="21"/>
            <w:szCs w:val="21"/>
          </w:rPr>
          <w:fldChar w:fldCharType="end"/>
        </w:r>
      </w:hyperlink>
    </w:p>
    <w:p w14:paraId="1C8818D5" w14:textId="57924E06" w:rsidR="000916C7" w:rsidRPr="00F30674" w:rsidRDefault="00E25197">
      <w:pPr>
        <w:pStyle w:val="TM2"/>
        <w:rPr>
          <w:rFonts w:eastAsiaTheme="minorEastAsia"/>
          <w:kern w:val="2"/>
          <w:sz w:val="21"/>
          <w:szCs w:val="21"/>
          <w:lang w:val="en-US" w:eastAsia="en-US"/>
          <w14:ligatures w14:val="standardContextual"/>
        </w:rPr>
      </w:pPr>
      <w:hyperlink w:anchor="_Toc203554713" w:history="1">
        <w:r w:rsidR="000916C7" w:rsidRPr="00F30674">
          <w:rPr>
            <w:rStyle w:val="Lienhypertexte"/>
            <w:sz w:val="21"/>
            <w:szCs w:val="21"/>
          </w:rPr>
          <w:t>3.</w:t>
        </w:r>
        <w:r w:rsidR="000916C7" w:rsidRPr="00F30674">
          <w:rPr>
            <w:rFonts w:eastAsiaTheme="minorEastAsia"/>
            <w:kern w:val="2"/>
            <w:sz w:val="21"/>
            <w:szCs w:val="21"/>
            <w:lang w:val="en-US" w:eastAsia="en-US"/>
            <w14:ligatures w14:val="standardContextual"/>
          </w:rPr>
          <w:tab/>
        </w:r>
        <w:r w:rsidR="000916C7" w:rsidRPr="00F30674">
          <w:rPr>
            <w:rStyle w:val="Lienhypertexte"/>
            <w:sz w:val="21"/>
            <w:szCs w:val="21"/>
          </w:rPr>
          <w:t>Formation des parties prenantes</w:t>
        </w:r>
        <w:r w:rsidR="000916C7" w:rsidRPr="00F30674">
          <w:rPr>
            <w:webHidden/>
            <w:sz w:val="21"/>
            <w:szCs w:val="21"/>
          </w:rPr>
          <w:tab/>
        </w:r>
        <w:r w:rsidR="000916C7" w:rsidRPr="00F30674">
          <w:rPr>
            <w:webHidden/>
            <w:sz w:val="21"/>
            <w:szCs w:val="21"/>
          </w:rPr>
          <w:fldChar w:fldCharType="begin"/>
        </w:r>
        <w:r w:rsidR="000916C7" w:rsidRPr="00F30674">
          <w:rPr>
            <w:webHidden/>
            <w:sz w:val="21"/>
            <w:szCs w:val="21"/>
          </w:rPr>
          <w:instrText xml:space="preserve"> PAGEREF _Toc203554713 \h </w:instrText>
        </w:r>
        <w:r w:rsidR="000916C7" w:rsidRPr="00F30674">
          <w:rPr>
            <w:webHidden/>
            <w:sz w:val="21"/>
            <w:szCs w:val="21"/>
          </w:rPr>
        </w:r>
        <w:r w:rsidR="000916C7" w:rsidRPr="00F30674">
          <w:rPr>
            <w:webHidden/>
            <w:sz w:val="21"/>
            <w:szCs w:val="21"/>
          </w:rPr>
          <w:fldChar w:fldCharType="separate"/>
        </w:r>
        <w:r w:rsidR="00797C92">
          <w:rPr>
            <w:webHidden/>
            <w:sz w:val="21"/>
            <w:szCs w:val="21"/>
          </w:rPr>
          <w:t>28</w:t>
        </w:r>
        <w:r w:rsidR="000916C7" w:rsidRPr="00F30674">
          <w:rPr>
            <w:webHidden/>
            <w:sz w:val="21"/>
            <w:szCs w:val="21"/>
          </w:rPr>
          <w:fldChar w:fldCharType="end"/>
        </w:r>
      </w:hyperlink>
    </w:p>
    <w:p w14:paraId="2C2D5761" w14:textId="7362F411" w:rsidR="000916C7" w:rsidRPr="00F30674" w:rsidRDefault="00E25197">
      <w:pPr>
        <w:pStyle w:val="TM3"/>
        <w:rPr>
          <w:rFonts w:eastAsiaTheme="minorEastAsia"/>
          <w:noProof/>
          <w:kern w:val="2"/>
          <w:sz w:val="21"/>
          <w:szCs w:val="21"/>
          <w:lang w:val="en-US" w:eastAsia="en-US"/>
          <w14:ligatures w14:val="standardContextual"/>
        </w:rPr>
      </w:pPr>
      <w:hyperlink w:anchor="_Toc203554714" w:history="1">
        <w:r w:rsidR="000916C7" w:rsidRPr="00F30674">
          <w:rPr>
            <w:rStyle w:val="Lienhypertexte"/>
            <w:noProof/>
            <w:sz w:val="21"/>
            <w:szCs w:val="21"/>
          </w:rPr>
          <w:t>3.1</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Formation des managers</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_Toc203554714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28</w:t>
        </w:r>
        <w:r w:rsidR="000916C7" w:rsidRPr="00F30674">
          <w:rPr>
            <w:noProof/>
            <w:webHidden/>
            <w:sz w:val="21"/>
            <w:szCs w:val="21"/>
          </w:rPr>
          <w:fldChar w:fldCharType="end"/>
        </w:r>
      </w:hyperlink>
    </w:p>
    <w:p w14:paraId="627E0053" w14:textId="729AFCC2" w:rsidR="000916C7" w:rsidRPr="00F30674" w:rsidRDefault="00E25197">
      <w:pPr>
        <w:pStyle w:val="TM3"/>
        <w:rPr>
          <w:rFonts w:eastAsiaTheme="minorEastAsia"/>
          <w:noProof/>
          <w:kern w:val="2"/>
          <w:sz w:val="21"/>
          <w:szCs w:val="21"/>
          <w:lang w:val="en-US" w:eastAsia="en-US"/>
          <w14:ligatures w14:val="standardContextual"/>
        </w:rPr>
      </w:pPr>
      <w:hyperlink w:anchor="_Toc203554715" w:history="1">
        <w:r w:rsidR="000916C7" w:rsidRPr="00F30674">
          <w:rPr>
            <w:rStyle w:val="Lienhypertexte"/>
            <w:noProof/>
            <w:sz w:val="21"/>
            <w:szCs w:val="21"/>
          </w:rPr>
          <w:t>3.2</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Formations de l’ensemble des collaborateurs</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_Toc203554715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29</w:t>
        </w:r>
        <w:r w:rsidR="000916C7" w:rsidRPr="00F30674">
          <w:rPr>
            <w:noProof/>
            <w:webHidden/>
            <w:sz w:val="21"/>
            <w:szCs w:val="21"/>
          </w:rPr>
          <w:fldChar w:fldCharType="end"/>
        </w:r>
      </w:hyperlink>
    </w:p>
    <w:p w14:paraId="16DF530F" w14:textId="201FD5B1" w:rsidR="000916C7" w:rsidRPr="00F30674" w:rsidRDefault="00E25197" w:rsidP="000916C7">
      <w:pPr>
        <w:pStyle w:val="TM1"/>
        <w:rPr>
          <w:rFonts w:eastAsiaTheme="minorEastAsia"/>
          <w:noProof/>
          <w:kern w:val="2"/>
          <w:sz w:val="21"/>
          <w:szCs w:val="21"/>
          <w:lang w:val="en-US" w:eastAsia="en-US"/>
          <w14:ligatures w14:val="standardContextual"/>
        </w:rPr>
      </w:pPr>
      <w:hyperlink w:anchor="_Toc203554716" w:history="1">
        <w:r w:rsidR="000916C7" w:rsidRPr="00F30674">
          <w:rPr>
            <w:rStyle w:val="Lienhypertexte"/>
            <w:noProof/>
            <w:sz w:val="21"/>
            <w:szCs w:val="21"/>
          </w:rPr>
          <w:t>Partie 4 : Projet d’entreprise et management</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_Toc203554716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30</w:t>
        </w:r>
        <w:r w:rsidR="000916C7" w:rsidRPr="00F30674">
          <w:rPr>
            <w:noProof/>
            <w:webHidden/>
            <w:sz w:val="21"/>
            <w:szCs w:val="21"/>
          </w:rPr>
          <w:fldChar w:fldCharType="end"/>
        </w:r>
      </w:hyperlink>
    </w:p>
    <w:p w14:paraId="1082374D" w14:textId="724191E1" w:rsidR="000916C7" w:rsidRPr="00F30674" w:rsidRDefault="00E25197">
      <w:pPr>
        <w:pStyle w:val="TM2"/>
        <w:rPr>
          <w:rFonts w:eastAsiaTheme="minorEastAsia"/>
          <w:kern w:val="2"/>
          <w:sz w:val="21"/>
          <w:szCs w:val="21"/>
          <w:lang w:val="en-US" w:eastAsia="en-US"/>
          <w14:ligatures w14:val="standardContextual"/>
        </w:rPr>
      </w:pPr>
      <w:hyperlink w:anchor="_Toc203554717" w:history="1">
        <w:r w:rsidR="000916C7" w:rsidRPr="00F30674">
          <w:rPr>
            <w:rStyle w:val="Lienhypertexte"/>
            <w:sz w:val="21"/>
            <w:szCs w:val="21"/>
          </w:rPr>
          <w:t>1.</w:t>
        </w:r>
        <w:r w:rsidR="000916C7" w:rsidRPr="00F30674">
          <w:rPr>
            <w:rFonts w:eastAsiaTheme="minorEastAsia"/>
            <w:kern w:val="2"/>
            <w:sz w:val="21"/>
            <w:szCs w:val="21"/>
            <w:lang w:val="en-US" w:eastAsia="en-US"/>
            <w14:ligatures w14:val="standardContextual"/>
          </w:rPr>
          <w:tab/>
        </w:r>
        <w:r w:rsidR="000916C7" w:rsidRPr="00F30674">
          <w:rPr>
            <w:rStyle w:val="Lienhypertexte"/>
            <w:sz w:val="21"/>
            <w:szCs w:val="21"/>
          </w:rPr>
          <w:t>Une communication directe et collective</w:t>
        </w:r>
        <w:r w:rsidR="000916C7" w:rsidRPr="00F30674">
          <w:rPr>
            <w:webHidden/>
            <w:sz w:val="21"/>
            <w:szCs w:val="21"/>
          </w:rPr>
          <w:tab/>
        </w:r>
        <w:r w:rsidR="000916C7" w:rsidRPr="00F30674">
          <w:rPr>
            <w:webHidden/>
            <w:sz w:val="21"/>
            <w:szCs w:val="21"/>
          </w:rPr>
          <w:fldChar w:fldCharType="begin"/>
        </w:r>
        <w:r w:rsidR="000916C7" w:rsidRPr="00F30674">
          <w:rPr>
            <w:webHidden/>
            <w:sz w:val="21"/>
            <w:szCs w:val="21"/>
          </w:rPr>
          <w:instrText xml:space="preserve"> PAGEREF _Toc203554717 \h </w:instrText>
        </w:r>
        <w:r w:rsidR="000916C7" w:rsidRPr="00F30674">
          <w:rPr>
            <w:webHidden/>
            <w:sz w:val="21"/>
            <w:szCs w:val="21"/>
          </w:rPr>
        </w:r>
        <w:r w:rsidR="000916C7" w:rsidRPr="00F30674">
          <w:rPr>
            <w:webHidden/>
            <w:sz w:val="21"/>
            <w:szCs w:val="21"/>
          </w:rPr>
          <w:fldChar w:fldCharType="separate"/>
        </w:r>
        <w:r w:rsidR="00797C92">
          <w:rPr>
            <w:webHidden/>
            <w:sz w:val="21"/>
            <w:szCs w:val="21"/>
          </w:rPr>
          <w:t>30</w:t>
        </w:r>
        <w:r w:rsidR="000916C7" w:rsidRPr="00F30674">
          <w:rPr>
            <w:webHidden/>
            <w:sz w:val="21"/>
            <w:szCs w:val="21"/>
          </w:rPr>
          <w:fldChar w:fldCharType="end"/>
        </w:r>
      </w:hyperlink>
    </w:p>
    <w:p w14:paraId="6E903812" w14:textId="36F53072" w:rsidR="000916C7" w:rsidRPr="00F30674" w:rsidRDefault="00E25197">
      <w:pPr>
        <w:pStyle w:val="TM3"/>
        <w:rPr>
          <w:rFonts w:eastAsiaTheme="minorEastAsia"/>
          <w:noProof/>
          <w:kern w:val="2"/>
          <w:sz w:val="21"/>
          <w:szCs w:val="21"/>
          <w:lang w:val="en-US" w:eastAsia="en-US"/>
          <w14:ligatures w14:val="standardContextual"/>
        </w:rPr>
      </w:pPr>
      <w:hyperlink w:anchor="_Toc203554718" w:history="1">
        <w:r w:rsidR="000916C7" w:rsidRPr="00F30674">
          <w:rPr>
            <w:rStyle w:val="Lienhypertexte"/>
            <w:noProof/>
            <w:sz w:val="21"/>
            <w:szCs w:val="21"/>
          </w:rPr>
          <w:t>1.1</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Town hall, accompagnement du changement</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_Toc203554718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30</w:t>
        </w:r>
        <w:r w:rsidR="000916C7" w:rsidRPr="00F30674">
          <w:rPr>
            <w:noProof/>
            <w:webHidden/>
            <w:sz w:val="21"/>
            <w:szCs w:val="21"/>
          </w:rPr>
          <w:fldChar w:fldCharType="end"/>
        </w:r>
      </w:hyperlink>
    </w:p>
    <w:p w14:paraId="2DC40619" w14:textId="60CAB923" w:rsidR="000916C7" w:rsidRPr="00F30674" w:rsidRDefault="00E25197">
      <w:pPr>
        <w:pStyle w:val="TM3"/>
        <w:rPr>
          <w:rFonts w:eastAsiaTheme="minorEastAsia"/>
          <w:noProof/>
          <w:kern w:val="2"/>
          <w:sz w:val="21"/>
          <w:szCs w:val="21"/>
          <w:lang w:val="en-US" w:eastAsia="en-US"/>
          <w14:ligatures w14:val="standardContextual"/>
        </w:rPr>
      </w:pPr>
      <w:hyperlink w:anchor="_Toc203554719" w:history="1">
        <w:r w:rsidR="000916C7" w:rsidRPr="00F30674">
          <w:rPr>
            <w:rStyle w:val="Lienhypertexte"/>
            <w:noProof/>
            <w:sz w:val="21"/>
            <w:szCs w:val="21"/>
          </w:rPr>
          <w:t>1.2</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Enquête d’Engagement des Salariés (EES)</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_Toc203554719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30</w:t>
        </w:r>
        <w:r w:rsidR="000916C7" w:rsidRPr="00F30674">
          <w:rPr>
            <w:noProof/>
            <w:webHidden/>
            <w:sz w:val="21"/>
            <w:szCs w:val="21"/>
          </w:rPr>
          <w:fldChar w:fldCharType="end"/>
        </w:r>
      </w:hyperlink>
    </w:p>
    <w:p w14:paraId="542AB4CA" w14:textId="54F324FE" w:rsidR="000916C7" w:rsidRPr="00F30674" w:rsidRDefault="00E25197">
      <w:pPr>
        <w:pStyle w:val="TM2"/>
        <w:rPr>
          <w:rFonts w:eastAsiaTheme="minorEastAsia"/>
          <w:kern w:val="2"/>
          <w:sz w:val="21"/>
          <w:szCs w:val="21"/>
          <w:lang w:val="en-US" w:eastAsia="en-US"/>
          <w14:ligatures w14:val="standardContextual"/>
        </w:rPr>
      </w:pPr>
      <w:hyperlink w:anchor="_Toc203554720" w:history="1">
        <w:r w:rsidR="000916C7" w:rsidRPr="00F30674">
          <w:rPr>
            <w:rStyle w:val="Lienhypertexte"/>
            <w:sz w:val="21"/>
            <w:szCs w:val="21"/>
          </w:rPr>
          <w:t>2.</w:t>
        </w:r>
        <w:r w:rsidR="000916C7" w:rsidRPr="00F30674">
          <w:rPr>
            <w:rFonts w:eastAsiaTheme="minorEastAsia"/>
            <w:kern w:val="2"/>
            <w:sz w:val="21"/>
            <w:szCs w:val="21"/>
            <w:lang w:val="en-US" w:eastAsia="en-US"/>
            <w14:ligatures w14:val="standardContextual"/>
          </w:rPr>
          <w:tab/>
        </w:r>
        <w:r w:rsidR="000916C7" w:rsidRPr="00F30674">
          <w:rPr>
            <w:rStyle w:val="Lienhypertexte"/>
            <w:sz w:val="21"/>
            <w:szCs w:val="21"/>
          </w:rPr>
          <w:t>Des engagements responsables</w:t>
        </w:r>
        <w:r w:rsidR="000916C7" w:rsidRPr="00F30674">
          <w:rPr>
            <w:webHidden/>
            <w:sz w:val="21"/>
            <w:szCs w:val="21"/>
          </w:rPr>
          <w:tab/>
        </w:r>
        <w:r w:rsidR="000916C7" w:rsidRPr="00F30674">
          <w:rPr>
            <w:webHidden/>
            <w:sz w:val="21"/>
            <w:szCs w:val="21"/>
          </w:rPr>
          <w:fldChar w:fldCharType="begin"/>
        </w:r>
        <w:r w:rsidR="000916C7" w:rsidRPr="00F30674">
          <w:rPr>
            <w:webHidden/>
            <w:sz w:val="21"/>
            <w:szCs w:val="21"/>
          </w:rPr>
          <w:instrText xml:space="preserve"> PAGEREF _Toc203554720 \h </w:instrText>
        </w:r>
        <w:r w:rsidR="000916C7" w:rsidRPr="00F30674">
          <w:rPr>
            <w:webHidden/>
            <w:sz w:val="21"/>
            <w:szCs w:val="21"/>
          </w:rPr>
        </w:r>
        <w:r w:rsidR="000916C7" w:rsidRPr="00F30674">
          <w:rPr>
            <w:webHidden/>
            <w:sz w:val="21"/>
            <w:szCs w:val="21"/>
          </w:rPr>
          <w:fldChar w:fldCharType="separate"/>
        </w:r>
        <w:r w:rsidR="00797C92">
          <w:rPr>
            <w:webHidden/>
            <w:sz w:val="21"/>
            <w:szCs w:val="21"/>
          </w:rPr>
          <w:t>31</w:t>
        </w:r>
        <w:r w:rsidR="000916C7" w:rsidRPr="00F30674">
          <w:rPr>
            <w:webHidden/>
            <w:sz w:val="21"/>
            <w:szCs w:val="21"/>
          </w:rPr>
          <w:fldChar w:fldCharType="end"/>
        </w:r>
      </w:hyperlink>
    </w:p>
    <w:p w14:paraId="05667CB5" w14:textId="1E065658" w:rsidR="000916C7" w:rsidRPr="00F30674" w:rsidRDefault="00E25197">
      <w:pPr>
        <w:pStyle w:val="TM3"/>
        <w:rPr>
          <w:rFonts w:eastAsiaTheme="minorEastAsia"/>
          <w:noProof/>
          <w:kern w:val="2"/>
          <w:sz w:val="21"/>
          <w:szCs w:val="21"/>
          <w:lang w:val="en-US" w:eastAsia="en-US"/>
          <w14:ligatures w14:val="standardContextual"/>
        </w:rPr>
      </w:pPr>
      <w:hyperlink w:anchor="_Toc203554721" w:history="1">
        <w:r w:rsidR="000916C7" w:rsidRPr="00F30674">
          <w:rPr>
            <w:rStyle w:val="Lienhypertexte"/>
            <w:noProof/>
            <w:sz w:val="21"/>
            <w:szCs w:val="21"/>
          </w:rPr>
          <w:t>2.1</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Politique de Volontariat</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_Toc203554721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31</w:t>
        </w:r>
        <w:r w:rsidR="000916C7" w:rsidRPr="00F30674">
          <w:rPr>
            <w:noProof/>
            <w:webHidden/>
            <w:sz w:val="21"/>
            <w:szCs w:val="21"/>
          </w:rPr>
          <w:fldChar w:fldCharType="end"/>
        </w:r>
      </w:hyperlink>
    </w:p>
    <w:p w14:paraId="47CADEA1" w14:textId="389482B8" w:rsidR="000916C7" w:rsidRPr="00F30674" w:rsidRDefault="00E25197">
      <w:pPr>
        <w:pStyle w:val="TM3"/>
        <w:rPr>
          <w:rFonts w:eastAsiaTheme="minorEastAsia"/>
          <w:noProof/>
          <w:kern w:val="2"/>
          <w:sz w:val="21"/>
          <w:szCs w:val="21"/>
          <w:lang w:val="en-US" w:eastAsia="en-US"/>
          <w14:ligatures w14:val="standardContextual"/>
        </w:rPr>
      </w:pPr>
      <w:hyperlink w:anchor="_Toc203554722" w:history="1">
        <w:r w:rsidR="000916C7" w:rsidRPr="00F30674">
          <w:rPr>
            <w:rStyle w:val="Lienhypertexte"/>
            <w:noProof/>
            <w:sz w:val="21"/>
            <w:szCs w:val="21"/>
          </w:rPr>
          <w:t>2.2</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Fresque du climat</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_Toc203554722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31</w:t>
        </w:r>
        <w:r w:rsidR="000916C7" w:rsidRPr="00F30674">
          <w:rPr>
            <w:noProof/>
            <w:webHidden/>
            <w:sz w:val="21"/>
            <w:szCs w:val="21"/>
          </w:rPr>
          <w:fldChar w:fldCharType="end"/>
        </w:r>
      </w:hyperlink>
    </w:p>
    <w:p w14:paraId="4CCBAD24" w14:textId="0904C725" w:rsidR="000916C7" w:rsidRPr="00F30674" w:rsidRDefault="00E25197">
      <w:pPr>
        <w:pStyle w:val="TM2"/>
        <w:rPr>
          <w:rFonts w:eastAsiaTheme="minorEastAsia"/>
          <w:kern w:val="2"/>
          <w:sz w:val="21"/>
          <w:szCs w:val="21"/>
          <w:lang w:val="en-US" w:eastAsia="en-US"/>
          <w14:ligatures w14:val="standardContextual"/>
        </w:rPr>
      </w:pPr>
      <w:hyperlink w:anchor="_Toc203554723" w:history="1">
        <w:r w:rsidR="000916C7" w:rsidRPr="00F30674">
          <w:rPr>
            <w:rStyle w:val="Lienhypertexte"/>
            <w:sz w:val="21"/>
            <w:szCs w:val="21"/>
          </w:rPr>
          <w:t>3.</w:t>
        </w:r>
        <w:r w:rsidR="000916C7" w:rsidRPr="00F30674">
          <w:rPr>
            <w:rFonts w:eastAsiaTheme="minorEastAsia"/>
            <w:kern w:val="2"/>
            <w:sz w:val="21"/>
            <w:szCs w:val="21"/>
            <w:lang w:val="en-US" w:eastAsia="en-US"/>
            <w14:ligatures w14:val="standardContextual"/>
          </w:rPr>
          <w:tab/>
        </w:r>
        <w:r w:rsidR="000916C7" w:rsidRPr="00F30674">
          <w:rPr>
            <w:rStyle w:val="Lienhypertexte"/>
            <w:sz w:val="21"/>
            <w:szCs w:val="21"/>
          </w:rPr>
          <w:t>Une politique RH favorable à l’équilibre entre l’activité professionnelle et la vie personnelle</w:t>
        </w:r>
        <w:r w:rsidR="000916C7" w:rsidRPr="00F30674">
          <w:rPr>
            <w:webHidden/>
            <w:sz w:val="21"/>
            <w:szCs w:val="21"/>
          </w:rPr>
          <w:tab/>
        </w:r>
        <w:r w:rsidR="000916C7" w:rsidRPr="00F30674">
          <w:rPr>
            <w:webHidden/>
            <w:sz w:val="21"/>
            <w:szCs w:val="21"/>
          </w:rPr>
          <w:fldChar w:fldCharType="begin"/>
        </w:r>
        <w:r w:rsidR="000916C7" w:rsidRPr="00F30674">
          <w:rPr>
            <w:webHidden/>
            <w:sz w:val="21"/>
            <w:szCs w:val="21"/>
          </w:rPr>
          <w:instrText xml:space="preserve"> PAGEREF _Toc203554723 \h </w:instrText>
        </w:r>
        <w:r w:rsidR="000916C7" w:rsidRPr="00F30674">
          <w:rPr>
            <w:webHidden/>
            <w:sz w:val="21"/>
            <w:szCs w:val="21"/>
          </w:rPr>
        </w:r>
        <w:r w:rsidR="000916C7" w:rsidRPr="00F30674">
          <w:rPr>
            <w:webHidden/>
            <w:sz w:val="21"/>
            <w:szCs w:val="21"/>
          </w:rPr>
          <w:fldChar w:fldCharType="separate"/>
        </w:r>
        <w:r w:rsidR="00797C92">
          <w:rPr>
            <w:webHidden/>
            <w:sz w:val="21"/>
            <w:szCs w:val="21"/>
          </w:rPr>
          <w:t>31</w:t>
        </w:r>
        <w:r w:rsidR="000916C7" w:rsidRPr="00F30674">
          <w:rPr>
            <w:webHidden/>
            <w:sz w:val="21"/>
            <w:szCs w:val="21"/>
          </w:rPr>
          <w:fldChar w:fldCharType="end"/>
        </w:r>
      </w:hyperlink>
    </w:p>
    <w:p w14:paraId="3CBE1213" w14:textId="3A651168" w:rsidR="000916C7" w:rsidRPr="00F30674" w:rsidRDefault="00E25197">
      <w:pPr>
        <w:pStyle w:val="TM3"/>
        <w:rPr>
          <w:rFonts w:eastAsiaTheme="minorEastAsia"/>
          <w:noProof/>
          <w:kern w:val="2"/>
          <w:sz w:val="21"/>
          <w:szCs w:val="21"/>
          <w:lang w:val="en-US" w:eastAsia="en-US"/>
          <w14:ligatures w14:val="standardContextual"/>
        </w:rPr>
      </w:pPr>
      <w:hyperlink w:anchor="_Toc203554724" w:history="1">
        <w:r w:rsidR="000916C7" w:rsidRPr="00F30674">
          <w:rPr>
            <w:rStyle w:val="Lienhypertexte"/>
            <w:noProof/>
            <w:sz w:val="21"/>
            <w:szCs w:val="21"/>
          </w:rPr>
          <w:t>3.1</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Les mesures en lien avec l’état de grossesse</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_Toc203554724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31</w:t>
        </w:r>
        <w:r w:rsidR="000916C7" w:rsidRPr="00F30674">
          <w:rPr>
            <w:noProof/>
            <w:webHidden/>
            <w:sz w:val="21"/>
            <w:szCs w:val="21"/>
          </w:rPr>
          <w:fldChar w:fldCharType="end"/>
        </w:r>
      </w:hyperlink>
    </w:p>
    <w:p w14:paraId="62C82E21" w14:textId="51985FEB" w:rsidR="000916C7" w:rsidRPr="00F30674" w:rsidRDefault="00E25197">
      <w:pPr>
        <w:pStyle w:val="TM3"/>
        <w:rPr>
          <w:rFonts w:eastAsiaTheme="minorEastAsia"/>
          <w:noProof/>
          <w:kern w:val="2"/>
          <w:sz w:val="21"/>
          <w:szCs w:val="21"/>
          <w:lang w:val="en-US" w:eastAsia="en-US"/>
          <w14:ligatures w14:val="standardContextual"/>
        </w:rPr>
      </w:pPr>
      <w:hyperlink w:anchor="_Toc203554725" w:history="1">
        <w:r w:rsidR="000916C7" w:rsidRPr="00F30674">
          <w:rPr>
            <w:rStyle w:val="Lienhypertexte"/>
            <w:noProof/>
            <w:sz w:val="21"/>
            <w:szCs w:val="21"/>
          </w:rPr>
          <w:t>3.2</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Les absences autorisées pour la rentrée scolaire</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_Toc203554725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32</w:t>
        </w:r>
        <w:r w:rsidR="000916C7" w:rsidRPr="00F30674">
          <w:rPr>
            <w:noProof/>
            <w:webHidden/>
            <w:sz w:val="21"/>
            <w:szCs w:val="21"/>
          </w:rPr>
          <w:fldChar w:fldCharType="end"/>
        </w:r>
      </w:hyperlink>
    </w:p>
    <w:p w14:paraId="349E8FEA" w14:textId="0DF36C00" w:rsidR="000916C7" w:rsidRPr="00F30674" w:rsidRDefault="00E25197">
      <w:pPr>
        <w:pStyle w:val="TM3"/>
        <w:rPr>
          <w:rFonts w:eastAsiaTheme="minorEastAsia"/>
          <w:noProof/>
          <w:kern w:val="2"/>
          <w:sz w:val="21"/>
          <w:szCs w:val="21"/>
          <w:lang w:val="en-US" w:eastAsia="en-US"/>
          <w14:ligatures w14:val="standardContextual"/>
        </w:rPr>
      </w:pPr>
      <w:hyperlink w:anchor="_Toc203554726" w:history="1">
        <w:r w:rsidR="000916C7" w:rsidRPr="00F30674">
          <w:rPr>
            <w:rStyle w:val="Lienhypertexte"/>
            <w:noProof/>
            <w:sz w:val="21"/>
            <w:szCs w:val="21"/>
          </w:rPr>
          <w:t>3.3</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Le soutien des proches aidants</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_Toc203554726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32</w:t>
        </w:r>
        <w:r w:rsidR="000916C7" w:rsidRPr="00F30674">
          <w:rPr>
            <w:noProof/>
            <w:webHidden/>
            <w:sz w:val="21"/>
            <w:szCs w:val="21"/>
          </w:rPr>
          <w:fldChar w:fldCharType="end"/>
        </w:r>
      </w:hyperlink>
    </w:p>
    <w:p w14:paraId="4203DB60" w14:textId="0FAB72B0" w:rsidR="000916C7" w:rsidRPr="00F30674" w:rsidRDefault="00E25197" w:rsidP="00F30674">
      <w:pPr>
        <w:pStyle w:val="TM4"/>
        <w:tabs>
          <w:tab w:val="left" w:pos="1200"/>
          <w:tab w:val="right" w:leader="dot" w:pos="9345"/>
        </w:tabs>
        <w:spacing w:after="0" w:line="240" w:lineRule="auto"/>
        <w:rPr>
          <w:rFonts w:ascii="Arial" w:eastAsiaTheme="minorEastAsia" w:hAnsi="Arial" w:cs="Arial"/>
          <w:noProof/>
          <w:sz w:val="21"/>
          <w:szCs w:val="21"/>
          <w:lang w:val="en-US" w:eastAsia="en-US"/>
          <w14:ligatures w14:val="standardContextual"/>
        </w:rPr>
      </w:pPr>
      <w:hyperlink w:anchor="_Toc203554727" w:history="1">
        <w:r w:rsidR="000916C7" w:rsidRPr="00F30674">
          <w:rPr>
            <w:rStyle w:val="Lienhypertexte"/>
            <w:rFonts w:ascii="Arial" w:hAnsi="Arial" w:cs="Arial"/>
            <w:noProof/>
            <w:sz w:val="21"/>
            <w:szCs w:val="21"/>
          </w:rPr>
          <w:t>a.</w:t>
        </w:r>
        <w:r w:rsidR="000916C7" w:rsidRPr="00F30674">
          <w:rPr>
            <w:rFonts w:ascii="Arial" w:eastAsiaTheme="minorEastAsia" w:hAnsi="Arial" w:cs="Arial"/>
            <w:noProof/>
            <w:sz w:val="21"/>
            <w:szCs w:val="21"/>
            <w:lang w:val="en-US" w:eastAsia="en-US"/>
            <w14:ligatures w14:val="standardContextual"/>
          </w:rPr>
          <w:tab/>
        </w:r>
        <w:r w:rsidR="000916C7" w:rsidRPr="00F30674">
          <w:rPr>
            <w:rStyle w:val="Lienhypertexte"/>
            <w:rFonts w:ascii="Arial" w:hAnsi="Arial" w:cs="Arial"/>
            <w:noProof/>
            <w:sz w:val="21"/>
            <w:szCs w:val="21"/>
          </w:rPr>
          <w:t>La définition du proche aidant</w:t>
        </w:r>
        <w:r w:rsidR="000916C7" w:rsidRPr="00F30674">
          <w:rPr>
            <w:rFonts w:ascii="Arial" w:hAnsi="Arial" w:cs="Arial"/>
            <w:noProof/>
            <w:webHidden/>
            <w:sz w:val="21"/>
            <w:szCs w:val="21"/>
          </w:rPr>
          <w:tab/>
        </w:r>
        <w:r w:rsidR="000916C7" w:rsidRPr="00F30674">
          <w:rPr>
            <w:rFonts w:ascii="Arial" w:hAnsi="Arial" w:cs="Arial"/>
            <w:noProof/>
            <w:webHidden/>
            <w:sz w:val="21"/>
            <w:szCs w:val="21"/>
          </w:rPr>
          <w:fldChar w:fldCharType="begin"/>
        </w:r>
        <w:r w:rsidR="000916C7" w:rsidRPr="00F30674">
          <w:rPr>
            <w:rFonts w:ascii="Arial" w:hAnsi="Arial" w:cs="Arial"/>
            <w:noProof/>
            <w:webHidden/>
            <w:sz w:val="21"/>
            <w:szCs w:val="21"/>
          </w:rPr>
          <w:instrText xml:space="preserve"> PAGEREF _Toc203554727 \h </w:instrText>
        </w:r>
        <w:r w:rsidR="000916C7" w:rsidRPr="00F30674">
          <w:rPr>
            <w:rFonts w:ascii="Arial" w:hAnsi="Arial" w:cs="Arial"/>
            <w:noProof/>
            <w:webHidden/>
            <w:sz w:val="21"/>
            <w:szCs w:val="21"/>
          </w:rPr>
        </w:r>
        <w:r w:rsidR="000916C7" w:rsidRPr="00F30674">
          <w:rPr>
            <w:rFonts w:ascii="Arial" w:hAnsi="Arial" w:cs="Arial"/>
            <w:noProof/>
            <w:webHidden/>
            <w:sz w:val="21"/>
            <w:szCs w:val="21"/>
          </w:rPr>
          <w:fldChar w:fldCharType="separate"/>
        </w:r>
        <w:r w:rsidR="00797C92">
          <w:rPr>
            <w:rFonts w:ascii="Arial" w:hAnsi="Arial" w:cs="Arial"/>
            <w:noProof/>
            <w:webHidden/>
            <w:sz w:val="21"/>
            <w:szCs w:val="21"/>
          </w:rPr>
          <w:t>32</w:t>
        </w:r>
        <w:r w:rsidR="000916C7" w:rsidRPr="00F30674">
          <w:rPr>
            <w:rFonts w:ascii="Arial" w:hAnsi="Arial" w:cs="Arial"/>
            <w:noProof/>
            <w:webHidden/>
            <w:sz w:val="21"/>
            <w:szCs w:val="21"/>
          </w:rPr>
          <w:fldChar w:fldCharType="end"/>
        </w:r>
      </w:hyperlink>
    </w:p>
    <w:p w14:paraId="2903C3C6" w14:textId="32437010" w:rsidR="000916C7" w:rsidRPr="00F30674" w:rsidRDefault="00E25197" w:rsidP="00F30674">
      <w:pPr>
        <w:pStyle w:val="TM4"/>
        <w:tabs>
          <w:tab w:val="left" w:pos="1200"/>
          <w:tab w:val="right" w:leader="dot" w:pos="9345"/>
        </w:tabs>
        <w:spacing w:after="0" w:line="240" w:lineRule="auto"/>
        <w:rPr>
          <w:rFonts w:ascii="Arial" w:eastAsiaTheme="minorEastAsia" w:hAnsi="Arial" w:cs="Arial"/>
          <w:noProof/>
          <w:sz w:val="21"/>
          <w:szCs w:val="21"/>
          <w:lang w:val="en-US" w:eastAsia="en-US"/>
          <w14:ligatures w14:val="standardContextual"/>
        </w:rPr>
      </w:pPr>
      <w:hyperlink w:anchor="_Toc203554728" w:history="1">
        <w:r w:rsidR="000916C7" w:rsidRPr="00F30674">
          <w:rPr>
            <w:rStyle w:val="Lienhypertexte"/>
            <w:rFonts w:ascii="Arial" w:hAnsi="Arial" w:cs="Arial"/>
            <w:noProof/>
            <w:sz w:val="21"/>
            <w:szCs w:val="21"/>
            <w:lang w:eastAsia="en-US"/>
          </w:rPr>
          <w:t>b.</w:t>
        </w:r>
        <w:r w:rsidR="000916C7" w:rsidRPr="00F30674">
          <w:rPr>
            <w:rFonts w:ascii="Arial" w:eastAsiaTheme="minorEastAsia" w:hAnsi="Arial" w:cs="Arial"/>
            <w:noProof/>
            <w:sz w:val="21"/>
            <w:szCs w:val="21"/>
            <w:lang w:val="en-US" w:eastAsia="en-US"/>
            <w14:ligatures w14:val="standardContextual"/>
          </w:rPr>
          <w:tab/>
        </w:r>
        <w:r w:rsidR="000916C7" w:rsidRPr="00F30674">
          <w:rPr>
            <w:rStyle w:val="Lienhypertexte"/>
            <w:rFonts w:ascii="Arial" w:hAnsi="Arial" w:cs="Arial"/>
            <w:noProof/>
            <w:sz w:val="21"/>
            <w:szCs w:val="21"/>
            <w:lang w:eastAsia="en-US"/>
          </w:rPr>
          <w:t>Les justificatifs nécessaires</w:t>
        </w:r>
        <w:r w:rsidR="000916C7" w:rsidRPr="00F30674">
          <w:rPr>
            <w:rFonts w:ascii="Arial" w:hAnsi="Arial" w:cs="Arial"/>
            <w:noProof/>
            <w:webHidden/>
            <w:sz w:val="21"/>
            <w:szCs w:val="21"/>
          </w:rPr>
          <w:tab/>
        </w:r>
        <w:r w:rsidR="000916C7" w:rsidRPr="00F30674">
          <w:rPr>
            <w:rFonts w:ascii="Arial" w:hAnsi="Arial" w:cs="Arial"/>
            <w:noProof/>
            <w:webHidden/>
            <w:sz w:val="21"/>
            <w:szCs w:val="21"/>
          </w:rPr>
          <w:fldChar w:fldCharType="begin"/>
        </w:r>
        <w:r w:rsidR="000916C7" w:rsidRPr="00F30674">
          <w:rPr>
            <w:rFonts w:ascii="Arial" w:hAnsi="Arial" w:cs="Arial"/>
            <w:noProof/>
            <w:webHidden/>
            <w:sz w:val="21"/>
            <w:szCs w:val="21"/>
          </w:rPr>
          <w:instrText xml:space="preserve"> PAGEREF _Toc203554728 \h </w:instrText>
        </w:r>
        <w:r w:rsidR="000916C7" w:rsidRPr="00F30674">
          <w:rPr>
            <w:rFonts w:ascii="Arial" w:hAnsi="Arial" w:cs="Arial"/>
            <w:noProof/>
            <w:webHidden/>
            <w:sz w:val="21"/>
            <w:szCs w:val="21"/>
          </w:rPr>
        </w:r>
        <w:r w:rsidR="000916C7" w:rsidRPr="00F30674">
          <w:rPr>
            <w:rFonts w:ascii="Arial" w:hAnsi="Arial" w:cs="Arial"/>
            <w:noProof/>
            <w:webHidden/>
            <w:sz w:val="21"/>
            <w:szCs w:val="21"/>
          </w:rPr>
          <w:fldChar w:fldCharType="separate"/>
        </w:r>
        <w:r w:rsidR="00797C92">
          <w:rPr>
            <w:rFonts w:ascii="Arial" w:hAnsi="Arial" w:cs="Arial"/>
            <w:noProof/>
            <w:webHidden/>
            <w:sz w:val="21"/>
            <w:szCs w:val="21"/>
          </w:rPr>
          <w:t>32</w:t>
        </w:r>
        <w:r w:rsidR="000916C7" w:rsidRPr="00F30674">
          <w:rPr>
            <w:rFonts w:ascii="Arial" w:hAnsi="Arial" w:cs="Arial"/>
            <w:noProof/>
            <w:webHidden/>
            <w:sz w:val="21"/>
            <w:szCs w:val="21"/>
          </w:rPr>
          <w:fldChar w:fldCharType="end"/>
        </w:r>
      </w:hyperlink>
    </w:p>
    <w:p w14:paraId="107A4ADD" w14:textId="01C9C112" w:rsidR="000916C7" w:rsidRPr="00F30674" w:rsidRDefault="00E25197" w:rsidP="00F30674">
      <w:pPr>
        <w:pStyle w:val="TM4"/>
        <w:tabs>
          <w:tab w:val="left" w:pos="1200"/>
          <w:tab w:val="right" w:leader="dot" w:pos="9345"/>
        </w:tabs>
        <w:spacing w:after="0" w:line="240" w:lineRule="auto"/>
        <w:rPr>
          <w:rFonts w:ascii="Arial" w:eastAsiaTheme="minorEastAsia" w:hAnsi="Arial" w:cs="Arial"/>
          <w:noProof/>
          <w:sz w:val="21"/>
          <w:szCs w:val="21"/>
          <w:lang w:val="en-US" w:eastAsia="en-US"/>
          <w14:ligatures w14:val="standardContextual"/>
        </w:rPr>
      </w:pPr>
      <w:hyperlink w:anchor="_Toc203554729" w:history="1">
        <w:r w:rsidR="000916C7" w:rsidRPr="00F30674">
          <w:rPr>
            <w:rStyle w:val="Lienhypertexte"/>
            <w:rFonts w:ascii="Arial" w:hAnsi="Arial" w:cs="Arial"/>
            <w:noProof/>
            <w:sz w:val="21"/>
            <w:szCs w:val="21"/>
            <w:lang w:eastAsia="en-US"/>
          </w:rPr>
          <w:t>c.</w:t>
        </w:r>
        <w:r w:rsidR="000916C7" w:rsidRPr="00F30674">
          <w:rPr>
            <w:rFonts w:ascii="Arial" w:eastAsiaTheme="minorEastAsia" w:hAnsi="Arial" w:cs="Arial"/>
            <w:noProof/>
            <w:sz w:val="21"/>
            <w:szCs w:val="21"/>
            <w:lang w:val="en-US" w:eastAsia="en-US"/>
            <w14:ligatures w14:val="standardContextual"/>
          </w:rPr>
          <w:tab/>
        </w:r>
        <w:r w:rsidR="000916C7" w:rsidRPr="00F30674">
          <w:rPr>
            <w:rStyle w:val="Lienhypertexte"/>
            <w:rFonts w:ascii="Arial" w:hAnsi="Arial" w:cs="Arial"/>
            <w:noProof/>
            <w:sz w:val="21"/>
            <w:szCs w:val="21"/>
            <w:lang w:eastAsia="en-US"/>
          </w:rPr>
          <w:t>Le don de jours</w:t>
        </w:r>
        <w:r w:rsidR="000916C7" w:rsidRPr="00F30674">
          <w:rPr>
            <w:rFonts w:ascii="Arial" w:hAnsi="Arial" w:cs="Arial"/>
            <w:noProof/>
            <w:webHidden/>
            <w:sz w:val="21"/>
            <w:szCs w:val="21"/>
          </w:rPr>
          <w:tab/>
        </w:r>
        <w:r w:rsidR="000916C7" w:rsidRPr="00F30674">
          <w:rPr>
            <w:rFonts w:ascii="Arial" w:hAnsi="Arial" w:cs="Arial"/>
            <w:noProof/>
            <w:webHidden/>
            <w:sz w:val="21"/>
            <w:szCs w:val="21"/>
          </w:rPr>
          <w:fldChar w:fldCharType="begin"/>
        </w:r>
        <w:r w:rsidR="000916C7" w:rsidRPr="00F30674">
          <w:rPr>
            <w:rFonts w:ascii="Arial" w:hAnsi="Arial" w:cs="Arial"/>
            <w:noProof/>
            <w:webHidden/>
            <w:sz w:val="21"/>
            <w:szCs w:val="21"/>
          </w:rPr>
          <w:instrText xml:space="preserve"> PAGEREF _Toc203554729 \h </w:instrText>
        </w:r>
        <w:r w:rsidR="000916C7" w:rsidRPr="00F30674">
          <w:rPr>
            <w:rFonts w:ascii="Arial" w:hAnsi="Arial" w:cs="Arial"/>
            <w:noProof/>
            <w:webHidden/>
            <w:sz w:val="21"/>
            <w:szCs w:val="21"/>
          </w:rPr>
        </w:r>
        <w:r w:rsidR="000916C7" w:rsidRPr="00F30674">
          <w:rPr>
            <w:rFonts w:ascii="Arial" w:hAnsi="Arial" w:cs="Arial"/>
            <w:noProof/>
            <w:webHidden/>
            <w:sz w:val="21"/>
            <w:szCs w:val="21"/>
          </w:rPr>
          <w:fldChar w:fldCharType="separate"/>
        </w:r>
        <w:r w:rsidR="00797C92">
          <w:rPr>
            <w:rFonts w:ascii="Arial" w:hAnsi="Arial" w:cs="Arial"/>
            <w:noProof/>
            <w:webHidden/>
            <w:sz w:val="21"/>
            <w:szCs w:val="21"/>
          </w:rPr>
          <w:t>33</w:t>
        </w:r>
        <w:r w:rsidR="000916C7" w:rsidRPr="00F30674">
          <w:rPr>
            <w:rFonts w:ascii="Arial" w:hAnsi="Arial" w:cs="Arial"/>
            <w:noProof/>
            <w:webHidden/>
            <w:sz w:val="21"/>
            <w:szCs w:val="21"/>
          </w:rPr>
          <w:fldChar w:fldCharType="end"/>
        </w:r>
      </w:hyperlink>
    </w:p>
    <w:p w14:paraId="3E96C226" w14:textId="12E2BFCD" w:rsidR="000916C7" w:rsidRPr="00F30674" w:rsidRDefault="00E25197">
      <w:pPr>
        <w:pStyle w:val="TM3"/>
        <w:rPr>
          <w:rFonts w:eastAsiaTheme="minorEastAsia"/>
          <w:noProof/>
          <w:kern w:val="2"/>
          <w:sz w:val="21"/>
          <w:szCs w:val="21"/>
          <w:lang w:val="en-US" w:eastAsia="en-US"/>
          <w14:ligatures w14:val="standardContextual"/>
        </w:rPr>
      </w:pPr>
      <w:hyperlink w:anchor="_Toc203554730" w:history="1">
        <w:r w:rsidR="000916C7" w:rsidRPr="00F30674">
          <w:rPr>
            <w:rStyle w:val="Lienhypertexte"/>
            <w:noProof/>
            <w:sz w:val="21"/>
            <w:szCs w:val="21"/>
          </w:rPr>
          <w:t>3.4</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Maintien du lien pendant certains congés</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_Toc203554730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33</w:t>
        </w:r>
        <w:r w:rsidR="000916C7" w:rsidRPr="00F30674">
          <w:rPr>
            <w:noProof/>
            <w:webHidden/>
            <w:sz w:val="21"/>
            <w:szCs w:val="21"/>
          </w:rPr>
          <w:fldChar w:fldCharType="end"/>
        </w:r>
      </w:hyperlink>
    </w:p>
    <w:p w14:paraId="38A2F8AF" w14:textId="2BA706A0" w:rsidR="000916C7" w:rsidRPr="00F30674" w:rsidRDefault="00E25197" w:rsidP="000916C7">
      <w:pPr>
        <w:pStyle w:val="TM1"/>
        <w:rPr>
          <w:rFonts w:eastAsiaTheme="minorEastAsia"/>
          <w:noProof/>
          <w:kern w:val="2"/>
          <w:sz w:val="21"/>
          <w:szCs w:val="21"/>
          <w:lang w:val="en-US" w:eastAsia="en-US"/>
          <w14:ligatures w14:val="standardContextual"/>
        </w:rPr>
      </w:pPr>
      <w:hyperlink w:anchor="_Toc203554731" w:history="1">
        <w:r w:rsidR="000916C7" w:rsidRPr="00F30674">
          <w:rPr>
            <w:rStyle w:val="Lienhypertexte"/>
            <w:noProof/>
            <w:sz w:val="21"/>
            <w:szCs w:val="21"/>
          </w:rPr>
          <w:t>Partie 5 : Dialogue professionnel et dialogue social</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_Toc203554731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35</w:t>
        </w:r>
        <w:r w:rsidR="000916C7" w:rsidRPr="00F30674">
          <w:rPr>
            <w:noProof/>
            <w:webHidden/>
            <w:sz w:val="21"/>
            <w:szCs w:val="21"/>
          </w:rPr>
          <w:fldChar w:fldCharType="end"/>
        </w:r>
      </w:hyperlink>
    </w:p>
    <w:p w14:paraId="5F2B12FC" w14:textId="7E791245" w:rsidR="000916C7" w:rsidRPr="00F30674" w:rsidRDefault="00E25197">
      <w:pPr>
        <w:pStyle w:val="TM2"/>
        <w:rPr>
          <w:rFonts w:eastAsiaTheme="minorEastAsia"/>
          <w:kern w:val="2"/>
          <w:sz w:val="21"/>
          <w:szCs w:val="21"/>
          <w:lang w:val="en-US" w:eastAsia="en-US"/>
          <w14:ligatures w14:val="standardContextual"/>
        </w:rPr>
      </w:pPr>
      <w:hyperlink w:anchor="_Toc203554732" w:history="1">
        <w:r w:rsidR="000916C7" w:rsidRPr="00F30674">
          <w:rPr>
            <w:rStyle w:val="Lienhypertexte"/>
            <w:sz w:val="21"/>
            <w:szCs w:val="21"/>
          </w:rPr>
          <w:t>1.</w:t>
        </w:r>
        <w:r w:rsidR="000916C7" w:rsidRPr="00F30674">
          <w:rPr>
            <w:rFonts w:eastAsiaTheme="minorEastAsia"/>
            <w:kern w:val="2"/>
            <w:sz w:val="21"/>
            <w:szCs w:val="21"/>
            <w:lang w:val="en-US" w:eastAsia="en-US"/>
            <w14:ligatures w14:val="standardContextual"/>
          </w:rPr>
          <w:tab/>
        </w:r>
        <w:r w:rsidR="000916C7" w:rsidRPr="00F30674">
          <w:rPr>
            <w:rStyle w:val="Lienhypertexte"/>
            <w:sz w:val="21"/>
            <w:szCs w:val="21"/>
          </w:rPr>
          <w:t>Modalités de soutien du travail collectif</w:t>
        </w:r>
        <w:r w:rsidR="000916C7" w:rsidRPr="00F30674">
          <w:rPr>
            <w:webHidden/>
            <w:sz w:val="21"/>
            <w:szCs w:val="21"/>
          </w:rPr>
          <w:tab/>
        </w:r>
        <w:r w:rsidR="000916C7" w:rsidRPr="00F30674">
          <w:rPr>
            <w:webHidden/>
            <w:sz w:val="21"/>
            <w:szCs w:val="21"/>
          </w:rPr>
          <w:fldChar w:fldCharType="begin"/>
        </w:r>
        <w:r w:rsidR="000916C7" w:rsidRPr="00F30674">
          <w:rPr>
            <w:webHidden/>
            <w:sz w:val="21"/>
            <w:szCs w:val="21"/>
          </w:rPr>
          <w:instrText xml:space="preserve"> PAGEREF _Toc203554732 \h </w:instrText>
        </w:r>
        <w:r w:rsidR="000916C7" w:rsidRPr="00F30674">
          <w:rPr>
            <w:webHidden/>
            <w:sz w:val="21"/>
            <w:szCs w:val="21"/>
          </w:rPr>
        </w:r>
        <w:r w:rsidR="000916C7" w:rsidRPr="00F30674">
          <w:rPr>
            <w:webHidden/>
            <w:sz w:val="21"/>
            <w:szCs w:val="21"/>
          </w:rPr>
          <w:fldChar w:fldCharType="separate"/>
        </w:r>
        <w:r w:rsidR="00797C92">
          <w:rPr>
            <w:webHidden/>
            <w:sz w:val="21"/>
            <w:szCs w:val="21"/>
          </w:rPr>
          <w:t>35</w:t>
        </w:r>
        <w:r w:rsidR="000916C7" w:rsidRPr="00F30674">
          <w:rPr>
            <w:webHidden/>
            <w:sz w:val="21"/>
            <w:szCs w:val="21"/>
          </w:rPr>
          <w:fldChar w:fldCharType="end"/>
        </w:r>
      </w:hyperlink>
    </w:p>
    <w:p w14:paraId="12843D58" w14:textId="06258DC8" w:rsidR="000916C7" w:rsidRPr="00F30674" w:rsidRDefault="00E25197">
      <w:pPr>
        <w:pStyle w:val="TM3"/>
        <w:rPr>
          <w:rFonts w:eastAsiaTheme="minorEastAsia"/>
          <w:noProof/>
          <w:kern w:val="2"/>
          <w:sz w:val="21"/>
          <w:szCs w:val="21"/>
          <w:lang w:val="en-US" w:eastAsia="en-US"/>
          <w14:ligatures w14:val="standardContextual"/>
        </w:rPr>
      </w:pPr>
      <w:hyperlink w:anchor="_Toc203554733" w:history="1">
        <w:r w:rsidR="000916C7" w:rsidRPr="00F30674">
          <w:rPr>
            <w:rStyle w:val="Lienhypertexte"/>
            <w:noProof/>
            <w:sz w:val="21"/>
            <w:szCs w:val="21"/>
          </w:rPr>
          <w:t>1.1</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Tutorat et parrainage</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_Toc203554733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35</w:t>
        </w:r>
        <w:r w:rsidR="000916C7" w:rsidRPr="00F30674">
          <w:rPr>
            <w:noProof/>
            <w:webHidden/>
            <w:sz w:val="21"/>
            <w:szCs w:val="21"/>
          </w:rPr>
          <w:fldChar w:fldCharType="end"/>
        </w:r>
      </w:hyperlink>
    </w:p>
    <w:p w14:paraId="76320CBE" w14:textId="0E22415D" w:rsidR="000916C7" w:rsidRPr="00F30674" w:rsidRDefault="00E25197">
      <w:pPr>
        <w:pStyle w:val="TM3"/>
        <w:rPr>
          <w:rFonts w:eastAsiaTheme="minorEastAsia"/>
          <w:noProof/>
          <w:kern w:val="2"/>
          <w:sz w:val="21"/>
          <w:szCs w:val="21"/>
          <w:lang w:val="en-US" w:eastAsia="en-US"/>
          <w14:ligatures w14:val="standardContextual"/>
        </w:rPr>
      </w:pPr>
      <w:hyperlink w:anchor="_Toc203554734" w:history="1">
        <w:r w:rsidR="000916C7" w:rsidRPr="00F30674">
          <w:rPr>
            <w:rStyle w:val="Lienhypertexte"/>
            <w:noProof/>
            <w:sz w:val="21"/>
            <w:szCs w:val="21"/>
          </w:rPr>
          <w:t>1.2</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Valorisation des échanges collectifs</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_Toc203554734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35</w:t>
        </w:r>
        <w:r w:rsidR="000916C7" w:rsidRPr="00F30674">
          <w:rPr>
            <w:noProof/>
            <w:webHidden/>
            <w:sz w:val="21"/>
            <w:szCs w:val="21"/>
          </w:rPr>
          <w:fldChar w:fldCharType="end"/>
        </w:r>
      </w:hyperlink>
    </w:p>
    <w:p w14:paraId="791FC291" w14:textId="4B4AEB54" w:rsidR="000916C7" w:rsidRPr="00F30674" w:rsidRDefault="00E25197">
      <w:pPr>
        <w:pStyle w:val="TM2"/>
        <w:rPr>
          <w:rFonts w:eastAsiaTheme="minorEastAsia"/>
          <w:kern w:val="2"/>
          <w:sz w:val="21"/>
          <w:szCs w:val="21"/>
          <w:lang w:val="en-US" w:eastAsia="en-US"/>
          <w14:ligatures w14:val="standardContextual"/>
        </w:rPr>
      </w:pPr>
      <w:hyperlink w:anchor="_Toc203554735" w:history="1">
        <w:r w:rsidR="000916C7" w:rsidRPr="00F30674">
          <w:rPr>
            <w:rStyle w:val="Lienhypertexte"/>
            <w:sz w:val="21"/>
            <w:szCs w:val="21"/>
          </w:rPr>
          <w:t>2.</w:t>
        </w:r>
        <w:r w:rsidR="000916C7" w:rsidRPr="00F30674">
          <w:rPr>
            <w:rFonts w:eastAsiaTheme="minorEastAsia"/>
            <w:kern w:val="2"/>
            <w:sz w:val="21"/>
            <w:szCs w:val="21"/>
            <w:lang w:val="en-US" w:eastAsia="en-US"/>
            <w14:ligatures w14:val="standardContextual"/>
          </w:rPr>
          <w:tab/>
        </w:r>
        <w:r w:rsidR="000916C7" w:rsidRPr="00F30674">
          <w:rPr>
            <w:rStyle w:val="Lienhypertexte"/>
            <w:sz w:val="21"/>
            <w:szCs w:val="21"/>
          </w:rPr>
          <w:t>Dialogue Social</w:t>
        </w:r>
        <w:r w:rsidR="000916C7" w:rsidRPr="00F30674">
          <w:rPr>
            <w:webHidden/>
            <w:sz w:val="21"/>
            <w:szCs w:val="21"/>
          </w:rPr>
          <w:tab/>
        </w:r>
        <w:r w:rsidR="000916C7" w:rsidRPr="00F30674">
          <w:rPr>
            <w:webHidden/>
            <w:sz w:val="21"/>
            <w:szCs w:val="21"/>
          </w:rPr>
          <w:fldChar w:fldCharType="begin"/>
        </w:r>
        <w:r w:rsidR="000916C7" w:rsidRPr="00F30674">
          <w:rPr>
            <w:webHidden/>
            <w:sz w:val="21"/>
            <w:szCs w:val="21"/>
          </w:rPr>
          <w:instrText xml:space="preserve"> PAGEREF _Toc203554735 \h </w:instrText>
        </w:r>
        <w:r w:rsidR="000916C7" w:rsidRPr="00F30674">
          <w:rPr>
            <w:webHidden/>
            <w:sz w:val="21"/>
            <w:szCs w:val="21"/>
          </w:rPr>
        </w:r>
        <w:r w:rsidR="000916C7" w:rsidRPr="00F30674">
          <w:rPr>
            <w:webHidden/>
            <w:sz w:val="21"/>
            <w:szCs w:val="21"/>
          </w:rPr>
          <w:fldChar w:fldCharType="separate"/>
        </w:r>
        <w:r w:rsidR="00797C92">
          <w:rPr>
            <w:webHidden/>
            <w:sz w:val="21"/>
            <w:szCs w:val="21"/>
          </w:rPr>
          <w:t>35</w:t>
        </w:r>
        <w:r w:rsidR="000916C7" w:rsidRPr="00F30674">
          <w:rPr>
            <w:webHidden/>
            <w:sz w:val="21"/>
            <w:szCs w:val="21"/>
          </w:rPr>
          <w:fldChar w:fldCharType="end"/>
        </w:r>
      </w:hyperlink>
    </w:p>
    <w:p w14:paraId="52782418" w14:textId="7D0A3F10" w:rsidR="000916C7" w:rsidRPr="00F30674" w:rsidRDefault="00E25197">
      <w:pPr>
        <w:pStyle w:val="TM3"/>
        <w:rPr>
          <w:rFonts w:eastAsiaTheme="minorEastAsia"/>
          <w:noProof/>
          <w:kern w:val="2"/>
          <w:sz w:val="21"/>
          <w:szCs w:val="21"/>
          <w:lang w:val="en-US" w:eastAsia="en-US"/>
          <w14:ligatures w14:val="standardContextual"/>
        </w:rPr>
      </w:pPr>
      <w:hyperlink w:anchor="_Toc203554736" w:history="1">
        <w:r w:rsidR="000916C7" w:rsidRPr="00F30674">
          <w:rPr>
            <w:rStyle w:val="Lienhypertexte"/>
            <w:noProof/>
            <w:sz w:val="21"/>
            <w:szCs w:val="21"/>
          </w:rPr>
          <w:t>2.1</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Rôle des Instances Représentatives du Personnel (IRP)</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_Toc203554736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35</w:t>
        </w:r>
        <w:r w:rsidR="000916C7" w:rsidRPr="00F30674">
          <w:rPr>
            <w:noProof/>
            <w:webHidden/>
            <w:sz w:val="21"/>
            <w:szCs w:val="21"/>
          </w:rPr>
          <w:fldChar w:fldCharType="end"/>
        </w:r>
      </w:hyperlink>
    </w:p>
    <w:p w14:paraId="660D8A74" w14:textId="76245DF6" w:rsidR="000916C7" w:rsidRPr="00F30674" w:rsidRDefault="00E25197">
      <w:pPr>
        <w:pStyle w:val="TM3"/>
        <w:rPr>
          <w:rFonts w:eastAsiaTheme="minorEastAsia"/>
          <w:noProof/>
          <w:kern w:val="2"/>
          <w:sz w:val="21"/>
          <w:szCs w:val="21"/>
          <w:lang w:val="en-US" w:eastAsia="en-US"/>
          <w14:ligatures w14:val="standardContextual"/>
        </w:rPr>
      </w:pPr>
      <w:hyperlink w:anchor="_Toc203554737" w:history="1">
        <w:r w:rsidR="000916C7" w:rsidRPr="00F30674">
          <w:rPr>
            <w:rStyle w:val="Lienhypertexte"/>
            <w:noProof/>
            <w:sz w:val="21"/>
            <w:szCs w:val="21"/>
          </w:rPr>
          <w:t>2.2</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Articulation du mandat et de la charge de travail des IRP</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_Toc203554737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36</w:t>
        </w:r>
        <w:r w:rsidR="000916C7" w:rsidRPr="00F30674">
          <w:rPr>
            <w:noProof/>
            <w:webHidden/>
            <w:sz w:val="21"/>
            <w:szCs w:val="21"/>
          </w:rPr>
          <w:fldChar w:fldCharType="end"/>
        </w:r>
      </w:hyperlink>
    </w:p>
    <w:p w14:paraId="308566E6" w14:textId="5E4A4321" w:rsidR="000916C7" w:rsidRPr="00F30674" w:rsidRDefault="00E25197" w:rsidP="000916C7">
      <w:pPr>
        <w:pStyle w:val="TM1"/>
        <w:rPr>
          <w:rFonts w:eastAsiaTheme="minorEastAsia"/>
          <w:noProof/>
          <w:kern w:val="2"/>
          <w:sz w:val="21"/>
          <w:szCs w:val="21"/>
          <w:lang w:val="en-US" w:eastAsia="en-US"/>
          <w14:ligatures w14:val="standardContextual"/>
        </w:rPr>
      </w:pPr>
      <w:hyperlink w:anchor="_Toc203554738" w:history="1">
        <w:r w:rsidR="000916C7" w:rsidRPr="00F30674">
          <w:rPr>
            <w:rStyle w:val="Lienhypertexte"/>
            <w:noProof/>
            <w:sz w:val="21"/>
            <w:szCs w:val="21"/>
          </w:rPr>
          <w:t>Partie 6 : Santé au travail et prévention</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_Toc203554738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37</w:t>
        </w:r>
        <w:r w:rsidR="000916C7" w:rsidRPr="00F30674">
          <w:rPr>
            <w:noProof/>
            <w:webHidden/>
            <w:sz w:val="21"/>
            <w:szCs w:val="21"/>
          </w:rPr>
          <w:fldChar w:fldCharType="end"/>
        </w:r>
      </w:hyperlink>
    </w:p>
    <w:p w14:paraId="08C94878" w14:textId="72423A5E" w:rsidR="000916C7" w:rsidRPr="00F30674" w:rsidRDefault="00E25197">
      <w:pPr>
        <w:pStyle w:val="TM2"/>
        <w:rPr>
          <w:rFonts w:eastAsiaTheme="minorEastAsia"/>
          <w:kern w:val="2"/>
          <w:sz w:val="21"/>
          <w:szCs w:val="21"/>
          <w:lang w:val="en-US" w:eastAsia="en-US"/>
          <w14:ligatures w14:val="standardContextual"/>
        </w:rPr>
      </w:pPr>
      <w:hyperlink w:anchor="_Toc203554739" w:history="1">
        <w:r w:rsidR="000916C7" w:rsidRPr="00F30674">
          <w:rPr>
            <w:rStyle w:val="Lienhypertexte"/>
            <w:sz w:val="21"/>
            <w:szCs w:val="21"/>
          </w:rPr>
          <w:t>1.</w:t>
        </w:r>
        <w:r w:rsidR="000916C7" w:rsidRPr="00F30674">
          <w:rPr>
            <w:rFonts w:eastAsiaTheme="minorEastAsia"/>
            <w:kern w:val="2"/>
            <w:sz w:val="21"/>
            <w:szCs w:val="21"/>
            <w:lang w:val="en-US" w:eastAsia="en-US"/>
            <w14:ligatures w14:val="standardContextual"/>
          </w:rPr>
          <w:tab/>
        </w:r>
        <w:r w:rsidR="000916C7" w:rsidRPr="00F30674">
          <w:rPr>
            <w:rStyle w:val="Lienhypertexte"/>
            <w:sz w:val="21"/>
            <w:szCs w:val="21"/>
          </w:rPr>
          <w:t>Prévention des risques physiques</w:t>
        </w:r>
        <w:r w:rsidR="000916C7" w:rsidRPr="00F30674">
          <w:rPr>
            <w:webHidden/>
            <w:sz w:val="21"/>
            <w:szCs w:val="21"/>
          </w:rPr>
          <w:tab/>
        </w:r>
        <w:r w:rsidR="000916C7" w:rsidRPr="00F30674">
          <w:rPr>
            <w:webHidden/>
            <w:sz w:val="21"/>
            <w:szCs w:val="21"/>
          </w:rPr>
          <w:fldChar w:fldCharType="begin"/>
        </w:r>
        <w:r w:rsidR="000916C7" w:rsidRPr="00F30674">
          <w:rPr>
            <w:webHidden/>
            <w:sz w:val="21"/>
            <w:szCs w:val="21"/>
          </w:rPr>
          <w:instrText xml:space="preserve"> PAGEREF _Toc203554739 \h </w:instrText>
        </w:r>
        <w:r w:rsidR="000916C7" w:rsidRPr="00F30674">
          <w:rPr>
            <w:webHidden/>
            <w:sz w:val="21"/>
            <w:szCs w:val="21"/>
          </w:rPr>
        </w:r>
        <w:r w:rsidR="000916C7" w:rsidRPr="00F30674">
          <w:rPr>
            <w:webHidden/>
            <w:sz w:val="21"/>
            <w:szCs w:val="21"/>
          </w:rPr>
          <w:fldChar w:fldCharType="separate"/>
        </w:r>
        <w:r w:rsidR="00797C92">
          <w:rPr>
            <w:webHidden/>
            <w:sz w:val="21"/>
            <w:szCs w:val="21"/>
          </w:rPr>
          <w:t>37</w:t>
        </w:r>
        <w:r w:rsidR="000916C7" w:rsidRPr="00F30674">
          <w:rPr>
            <w:webHidden/>
            <w:sz w:val="21"/>
            <w:szCs w:val="21"/>
          </w:rPr>
          <w:fldChar w:fldCharType="end"/>
        </w:r>
      </w:hyperlink>
    </w:p>
    <w:p w14:paraId="2CEDDEF0" w14:textId="59491EFA" w:rsidR="000916C7" w:rsidRPr="00F30674" w:rsidRDefault="00E25197">
      <w:pPr>
        <w:pStyle w:val="TM2"/>
        <w:rPr>
          <w:rFonts w:eastAsiaTheme="minorEastAsia"/>
          <w:kern w:val="2"/>
          <w:sz w:val="21"/>
          <w:szCs w:val="21"/>
          <w:lang w:val="en-US" w:eastAsia="en-US"/>
          <w14:ligatures w14:val="standardContextual"/>
        </w:rPr>
      </w:pPr>
      <w:hyperlink w:anchor="_Toc203554740" w:history="1">
        <w:r w:rsidR="000916C7" w:rsidRPr="00F30674">
          <w:rPr>
            <w:rStyle w:val="Lienhypertexte"/>
            <w:sz w:val="21"/>
            <w:szCs w:val="21"/>
          </w:rPr>
          <w:t>2.</w:t>
        </w:r>
        <w:r w:rsidR="000916C7" w:rsidRPr="00F30674">
          <w:rPr>
            <w:rFonts w:eastAsiaTheme="minorEastAsia"/>
            <w:kern w:val="2"/>
            <w:sz w:val="21"/>
            <w:szCs w:val="21"/>
            <w:lang w:val="en-US" w:eastAsia="en-US"/>
            <w14:ligatures w14:val="standardContextual"/>
          </w:rPr>
          <w:tab/>
        </w:r>
        <w:r w:rsidR="000916C7" w:rsidRPr="00F30674">
          <w:rPr>
            <w:rStyle w:val="Lienhypertexte"/>
            <w:sz w:val="21"/>
            <w:szCs w:val="21"/>
          </w:rPr>
          <w:t>Prévention des RPS (Risques Psychosociaux)</w:t>
        </w:r>
        <w:r w:rsidR="000916C7" w:rsidRPr="00F30674">
          <w:rPr>
            <w:webHidden/>
            <w:sz w:val="21"/>
            <w:szCs w:val="21"/>
          </w:rPr>
          <w:tab/>
        </w:r>
        <w:r w:rsidR="000916C7" w:rsidRPr="00F30674">
          <w:rPr>
            <w:webHidden/>
            <w:sz w:val="21"/>
            <w:szCs w:val="21"/>
          </w:rPr>
          <w:fldChar w:fldCharType="begin"/>
        </w:r>
        <w:r w:rsidR="000916C7" w:rsidRPr="00F30674">
          <w:rPr>
            <w:webHidden/>
            <w:sz w:val="21"/>
            <w:szCs w:val="21"/>
          </w:rPr>
          <w:instrText xml:space="preserve"> PAGEREF _Toc203554740 \h </w:instrText>
        </w:r>
        <w:r w:rsidR="000916C7" w:rsidRPr="00F30674">
          <w:rPr>
            <w:webHidden/>
            <w:sz w:val="21"/>
            <w:szCs w:val="21"/>
          </w:rPr>
        </w:r>
        <w:r w:rsidR="000916C7" w:rsidRPr="00F30674">
          <w:rPr>
            <w:webHidden/>
            <w:sz w:val="21"/>
            <w:szCs w:val="21"/>
          </w:rPr>
          <w:fldChar w:fldCharType="separate"/>
        </w:r>
        <w:r w:rsidR="00797C92">
          <w:rPr>
            <w:webHidden/>
            <w:sz w:val="21"/>
            <w:szCs w:val="21"/>
          </w:rPr>
          <w:t>37</w:t>
        </w:r>
        <w:r w:rsidR="000916C7" w:rsidRPr="00F30674">
          <w:rPr>
            <w:webHidden/>
            <w:sz w:val="21"/>
            <w:szCs w:val="21"/>
          </w:rPr>
          <w:fldChar w:fldCharType="end"/>
        </w:r>
      </w:hyperlink>
    </w:p>
    <w:p w14:paraId="3C8E71A2" w14:textId="6D5CF1BC" w:rsidR="000916C7" w:rsidRPr="00F30674" w:rsidRDefault="00E25197">
      <w:pPr>
        <w:pStyle w:val="TM3"/>
        <w:rPr>
          <w:rFonts w:eastAsiaTheme="minorEastAsia"/>
          <w:noProof/>
          <w:kern w:val="2"/>
          <w:sz w:val="21"/>
          <w:szCs w:val="21"/>
          <w:lang w:val="en-US" w:eastAsia="en-US"/>
          <w14:ligatures w14:val="standardContextual"/>
        </w:rPr>
      </w:pPr>
      <w:hyperlink w:anchor="_Toc203554741" w:history="1">
        <w:r w:rsidR="000916C7" w:rsidRPr="00F30674">
          <w:rPr>
            <w:rStyle w:val="Lienhypertexte"/>
            <w:noProof/>
            <w:sz w:val="21"/>
            <w:szCs w:val="21"/>
          </w:rPr>
          <w:t>2.1</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Formation des managers aux RPS</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_Toc203554741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37</w:t>
        </w:r>
        <w:r w:rsidR="000916C7" w:rsidRPr="00F30674">
          <w:rPr>
            <w:noProof/>
            <w:webHidden/>
            <w:sz w:val="21"/>
            <w:szCs w:val="21"/>
          </w:rPr>
          <w:fldChar w:fldCharType="end"/>
        </w:r>
      </w:hyperlink>
    </w:p>
    <w:p w14:paraId="3FAA2287" w14:textId="5E2D5025" w:rsidR="000916C7" w:rsidRPr="00F30674" w:rsidRDefault="00E25197">
      <w:pPr>
        <w:pStyle w:val="TM3"/>
        <w:rPr>
          <w:rFonts w:eastAsiaTheme="minorEastAsia"/>
          <w:noProof/>
          <w:kern w:val="2"/>
          <w:sz w:val="21"/>
          <w:szCs w:val="21"/>
          <w:lang w:val="en-US" w:eastAsia="en-US"/>
          <w14:ligatures w14:val="standardContextual"/>
        </w:rPr>
      </w:pPr>
      <w:hyperlink w:anchor="_Toc203554742" w:history="1">
        <w:r w:rsidR="000916C7" w:rsidRPr="00F30674">
          <w:rPr>
            <w:rStyle w:val="Lienhypertexte"/>
            <w:noProof/>
            <w:sz w:val="21"/>
            <w:szCs w:val="21"/>
          </w:rPr>
          <w:t>2.2</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L’entretien de ré-accueil suite à une absence</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_Toc203554742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37</w:t>
        </w:r>
        <w:r w:rsidR="000916C7" w:rsidRPr="00F30674">
          <w:rPr>
            <w:noProof/>
            <w:webHidden/>
            <w:sz w:val="21"/>
            <w:szCs w:val="21"/>
          </w:rPr>
          <w:fldChar w:fldCharType="end"/>
        </w:r>
      </w:hyperlink>
    </w:p>
    <w:p w14:paraId="7CFB643D" w14:textId="445C1AD1" w:rsidR="000916C7" w:rsidRPr="00F30674" w:rsidRDefault="00E25197">
      <w:pPr>
        <w:pStyle w:val="TM3"/>
        <w:rPr>
          <w:rFonts w:eastAsiaTheme="minorEastAsia"/>
          <w:noProof/>
          <w:kern w:val="2"/>
          <w:sz w:val="21"/>
          <w:szCs w:val="21"/>
          <w:lang w:val="en-US" w:eastAsia="en-US"/>
          <w14:ligatures w14:val="standardContextual"/>
        </w:rPr>
      </w:pPr>
      <w:hyperlink w:anchor="_Toc203554743" w:history="1">
        <w:r w:rsidR="000916C7" w:rsidRPr="00F30674">
          <w:rPr>
            <w:rStyle w:val="Lienhypertexte"/>
            <w:noProof/>
            <w:sz w:val="21"/>
            <w:szCs w:val="21"/>
          </w:rPr>
          <w:t>2.3</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L’échange en amont d’une absence programmée prévisible</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_Toc203554743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38</w:t>
        </w:r>
        <w:r w:rsidR="000916C7" w:rsidRPr="00F30674">
          <w:rPr>
            <w:noProof/>
            <w:webHidden/>
            <w:sz w:val="21"/>
            <w:szCs w:val="21"/>
          </w:rPr>
          <w:fldChar w:fldCharType="end"/>
        </w:r>
      </w:hyperlink>
    </w:p>
    <w:p w14:paraId="53417823" w14:textId="18962B56" w:rsidR="000916C7" w:rsidRPr="00F30674" w:rsidRDefault="00E25197">
      <w:pPr>
        <w:pStyle w:val="TM3"/>
        <w:rPr>
          <w:rFonts w:eastAsiaTheme="minorEastAsia"/>
          <w:noProof/>
          <w:kern w:val="2"/>
          <w:sz w:val="21"/>
          <w:szCs w:val="21"/>
          <w:lang w:val="en-US" w:eastAsia="en-US"/>
          <w14:ligatures w14:val="standardContextual"/>
        </w:rPr>
      </w:pPr>
      <w:hyperlink w:anchor="_Toc203554744" w:history="1">
        <w:r w:rsidR="000916C7" w:rsidRPr="00F30674">
          <w:rPr>
            <w:rStyle w:val="Lienhypertexte"/>
            <w:noProof/>
            <w:sz w:val="21"/>
            <w:szCs w:val="21"/>
          </w:rPr>
          <w:t>2.4</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Accompagnement en cas d’absence pour maladie / accident de longue durée</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_Toc203554744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38</w:t>
        </w:r>
        <w:r w:rsidR="000916C7" w:rsidRPr="00F30674">
          <w:rPr>
            <w:noProof/>
            <w:webHidden/>
            <w:sz w:val="21"/>
            <w:szCs w:val="21"/>
          </w:rPr>
          <w:fldChar w:fldCharType="end"/>
        </w:r>
      </w:hyperlink>
    </w:p>
    <w:p w14:paraId="11AAB9D9" w14:textId="0330250F" w:rsidR="000916C7" w:rsidRPr="00F30674" w:rsidRDefault="00E25197" w:rsidP="00F30674">
      <w:pPr>
        <w:pStyle w:val="TM4"/>
        <w:tabs>
          <w:tab w:val="left" w:pos="1200"/>
          <w:tab w:val="right" w:leader="dot" w:pos="9345"/>
        </w:tabs>
        <w:spacing w:after="0" w:line="240" w:lineRule="auto"/>
        <w:rPr>
          <w:rFonts w:ascii="Arial" w:eastAsiaTheme="minorEastAsia" w:hAnsi="Arial" w:cs="Arial"/>
          <w:noProof/>
          <w:sz w:val="21"/>
          <w:szCs w:val="21"/>
          <w:lang w:val="en-US" w:eastAsia="en-US"/>
          <w14:ligatures w14:val="standardContextual"/>
        </w:rPr>
      </w:pPr>
      <w:hyperlink w:anchor="_Toc203554745" w:history="1">
        <w:r w:rsidR="000916C7" w:rsidRPr="00F30674">
          <w:rPr>
            <w:rStyle w:val="Lienhypertexte"/>
            <w:rFonts w:ascii="Arial" w:hAnsi="Arial" w:cs="Arial"/>
            <w:noProof/>
            <w:sz w:val="21"/>
            <w:szCs w:val="21"/>
          </w:rPr>
          <w:t>a.</w:t>
        </w:r>
        <w:r w:rsidR="000916C7" w:rsidRPr="00F30674">
          <w:rPr>
            <w:rFonts w:ascii="Arial" w:eastAsiaTheme="minorEastAsia" w:hAnsi="Arial" w:cs="Arial"/>
            <w:noProof/>
            <w:sz w:val="21"/>
            <w:szCs w:val="21"/>
            <w:lang w:val="en-US" w:eastAsia="en-US"/>
            <w14:ligatures w14:val="standardContextual"/>
          </w:rPr>
          <w:tab/>
        </w:r>
        <w:r w:rsidR="000916C7" w:rsidRPr="00F30674">
          <w:rPr>
            <w:rStyle w:val="Lienhypertexte"/>
            <w:rFonts w:ascii="Arial" w:hAnsi="Arial" w:cs="Arial"/>
            <w:noProof/>
            <w:sz w:val="21"/>
            <w:szCs w:val="21"/>
          </w:rPr>
          <w:t>Le rendez-vous de liaison entre le collaborateur et l’employeur</w:t>
        </w:r>
        <w:r w:rsidR="000916C7" w:rsidRPr="00F30674">
          <w:rPr>
            <w:rFonts w:ascii="Arial" w:hAnsi="Arial" w:cs="Arial"/>
            <w:noProof/>
            <w:webHidden/>
            <w:sz w:val="21"/>
            <w:szCs w:val="21"/>
          </w:rPr>
          <w:tab/>
        </w:r>
        <w:r w:rsidR="000916C7" w:rsidRPr="00F30674">
          <w:rPr>
            <w:rFonts w:ascii="Arial" w:hAnsi="Arial" w:cs="Arial"/>
            <w:noProof/>
            <w:webHidden/>
            <w:sz w:val="21"/>
            <w:szCs w:val="21"/>
          </w:rPr>
          <w:fldChar w:fldCharType="begin"/>
        </w:r>
        <w:r w:rsidR="000916C7" w:rsidRPr="00F30674">
          <w:rPr>
            <w:rFonts w:ascii="Arial" w:hAnsi="Arial" w:cs="Arial"/>
            <w:noProof/>
            <w:webHidden/>
            <w:sz w:val="21"/>
            <w:szCs w:val="21"/>
          </w:rPr>
          <w:instrText xml:space="preserve"> PAGEREF _Toc203554745 \h </w:instrText>
        </w:r>
        <w:r w:rsidR="000916C7" w:rsidRPr="00F30674">
          <w:rPr>
            <w:rFonts w:ascii="Arial" w:hAnsi="Arial" w:cs="Arial"/>
            <w:noProof/>
            <w:webHidden/>
            <w:sz w:val="21"/>
            <w:szCs w:val="21"/>
          </w:rPr>
        </w:r>
        <w:r w:rsidR="000916C7" w:rsidRPr="00F30674">
          <w:rPr>
            <w:rFonts w:ascii="Arial" w:hAnsi="Arial" w:cs="Arial"/>
            <w:noProof/>
            <w:webHidden/>
            <w:sz w:val="21"/>
            <w:szCs w:val="21"/>
          </w:rPr>
          <w:fldChar w:fldCharType="separate"/>
        </w:r>
        <w:r w:rsidR="00797C92">
          <w:rPr>
            <w:rFonts w:ascii="Arial" w:hAnsi="Arial" w:cs="Arial"/>
            <w:noProof/>
            <w:webHidden/>
            <w:sz w:val="21"/>
            <w:szCs w:val="21"/>
          </w:rPr>
          <w:t>38</w:t>
        </w:r>
        <w:r w:rsidR="000916C7" w:rsidRPr="00F30674">
          <w:rPr>
            <w:rFonts w:ascii="Arial" w:hAnsi="Arial" w:cs="Arial"/>
            <w:noProof/>
            <w:webHidden/>
            <w:sz w:val="21"/>
            <w:szCs w:val="21"/>
          </w:rPr>
          <w:fldChar w:fldCharType="end"/>
        </w:r>
      </w:hyperlink>
    </w:p>
    <w:p w14:paraId="5DA87938" w14:textId="4ECDAB17" w:rsidR="000916C7" w:rsidRPr="00F30674" w:rsidRDefault="00E25197" w:rsidP="00F30674">
      <w:pPr>
        <w:pStyle w:val="TM4"/>
        <w:tabs>
          <w:tab w:val="left" w:pos="1200"/>
          <w:tab w:val="right" w:leader="dot" w:pos="9345"/>
        </w:tabs>
        <w:spacing w:after="0" w:line="240" w:lineRule="auto"/>
        <w:rPr>
          <w:rFonts w:ascii="Arial" w:eastAsiaTheme="minorEastAsia" w:hAnsi="Arial" w:cs="Arial"/>
          <w:noProof/>
          <w:sz w:val="21"/>
          <w:szCs w:val="21"/>
          <w:lang w:val="en-US" w:eastAsia="en-US"/>
          <w14:ligatures w14:val="standardContextual"/>
        </w:rPr>
      </w:pPr>
      <w:hyperlink w:anchor="_Toc203554746" w:history="1">
        <w:r w:rsidR="000916C7" w:rsidRPr="00F30674">
          <w:rPr>
            <w:rStyle w:val="Lienhypertexte"/>
            <w:rFonts w:ascii="Arial" w:hAnsi="Arial" w:cs="Arial"/>
            <w:noProof/>
            <w:sz w:val="21"/>
            <w:szCs w:val="21"/>
          </w:rPr>
          <w:t>b.</w:t>
        </w:r>
        <w:r w:rsidR="000916C7" w:rsidRPr="00F30674">
          <w:rPr>
            <w:rFonts w:ascii="Arial" w:eastAsiaTheme="minorEastAsia" w:hAnsi="Arial" w:cs="Arial"/>
            <w:noProof/>
            <w:sz w:val="21"/>
            <w:szCs w:val="21"/>
            <w:lang w:val="en-US" w:eastAsia="en-US"/>
            <w14:ligatures w14:val="standardContextual"/>
          </w:rPr>
          <w:tab/>
        </w:r>
        <w:r w:rsidR="000916C7" w:rsidRPr="00F30674">
          <w:rPr>
            <w:rStyle w:val="Lienhypertexte"/>
            <w:rFonts w:ascii="Arial" w:hAnsi="Arial" w:cs="Arial"/>
            <w:noProof/>
            <w:sz w:val="21"/>
            <w:szCs w:val="21"/>
          </w:rPr>
          <w:t>Visite médicale de pré-reprise</w:t>
        </w:r>
        <w:r w:rsidR="000916C7" w:rsidRPr="00F30674">
          <w:rPr>
            <w:rFonts w:ascii="Arial" w:hAnsi="Arial" w:cs="Arial"/>
            <w:noProof/>
            <w:webHidden/>
            <w:sz w:val="21"/>
            <w:szCs w:val="21"/>
          </w:rPr>
          <w:tab/>
        </w:r>
        <w:r w:rsidR="000916C7" w:rsidRPr="00F30674">
          <w:rPr>
            <w:rFonts w:ascii="Arial" w:hAnsi="Arial" w:cs="Arial"/>
            <w:noProof/>
            <w:webHidden/>
            <w:sz w:val="21"/>
            <w:szCs w:val="21"/>
          </w:rPr>
          <w:fldChar w:fldCharType="begin"/>
        </w:r>
        <w:r w:rsidR="000916C7" w:rsidRPr="00F30674">
          <w:rPr>
            <w:rFonts w:ascii="Arial" w:hAnsi="Arial" w:cs="Arial"/>
            <w:noProof/>
            <w:webHidden/>
            <w:sz w:val="21"/>
            <w:szCs w:val="21"/>
          </w:rPr>
          <w:instrText xml:space="preserve"> PAGEREF _Toc203554746 \h </w:instrText>
        </w:r>
        <w:r w:rsidR="000916C7" w:rsidRPr="00F30674">
          <w:rPr>
            <w:rFonts w:ascii="Arial" w:hAnsi="Arial" w:cs="Arial"/>
            <w:noProof/>
            <w:webHidden/>
            <w:sz w:val="21"/>
            <w:szCs w:val="21"/>
          </w:rPr>
        </w:r>
        <w:r w:rsidR="000916C7" w:rsidRPr="00F30674">
          <w:rPr>
            <w:rFonts w:ascii="Arial" w:hAnsi="Arial" w:cs="Arial"/>
            <w:noProof/>
            <w:webHidden/>
            <w:sz w:val="21"/>
            <w:szCs w:val="21"/>
          </w:rPr>
          <w:fldChar w:fldCharType="separate"/>
        </w:r>
        <w:r w:rsidR="00797C92">
          <w:rPr>
            <w:rFonts w:ascii="Arial" w:hAnsi="Arial" w:cs="Arial"/>
            <w:noProof/>
            <w:webHidden/>
            <w:sz w:val="21"/>
            <w:szCs w:val="21"/>
          </w:rPr>
          <w:t>38</w:t>
        </w:r>
        <w:r w:rsidR="000916C7" w:rsidRPr="00F30674">
          <w:rPr>
            <w:rFonts w:ascii="Arial" w:hAnsi="Arial" w:cs="Arial"/>
            <w:noProof/>
            <w:webHidden/>
            <w:sz w:val="21"/>
            <w:szCs w:val="21"/>
          </w:rPr>
          <w:fldChar w:fldCharType="end"/>
        </w:r>
      </w:hyperlink>
    </w:p>
    <w:p w14:paraId="233F4CCF" w14:textId="281BE22A" w:rsidR="000916C7" w:rsidRPr="00F30674" w:rsidRDefault="00E25197" w:rsidP="00F30674">
      <w:pPr>
        <w:pStyle w:val="TM4"/>
        <w:tabs>
          <w:tab w:val="left" w:pos="1200"/>
          <w:tab w:val="right" w:leader="dot" w:pos="9345"/>
        </w:tabs>
        <w:spacing w:after="0" w:line="240" w:lineRule="auto"/>
        <w:rPr>
          <w:rFonts w:ascii="Arial" w:eastAsiaTheme="minorEastAsia" w:hAnsi="Arial" w:cs="Arial"/>
          <w:noProof/>
          <w:sz w:val="21"/>
          <w:szCs w:val="21"/>
          <w:lang w:val="en-US" w:eastAsia="en-US"/>
          <w14:ligatures w14:val="standardContextual"/>
        </w:rPr>
      </w:pPr>
      <w:hyperlink w:anchor="_Toc203554747" w:history="1">
        <w:r w:rsidR="000916C7" w:rsidRPr="00F30674">
          <w:rPr>
            <w:rStyle w:val="Lienhypertexte"/>
            <w:rFonts w:ascii="Arial" w:hAnsi="Arial" w:cs="Arial"/>
            <w:noProof/>
            <w:sz w:val="21"/>
            <w:szCs w:val="21"/>
          </w:rPr>
          <w:t>c.</w:t>
        </w:r>
        <w:r w:rsidR="000916C7" w:rsidRPr="00F30674">
          <w:rPr>
            <w:rFonts w:ascii="Arial" w:eastAsiaTheme="minorEastAsia" w:hAnsi="Arial" w:cs="Arial"/>
            <w:noProof/>
            <w:sz w:val="21"/>
            <w:szCs w:val="21"/>
            <w:lang w:val="en-US" w:eastAsia="en-US"/>
            <w14:ligatures w14:val="standardContextual"/>
          </w:rPr>
          <w:tab/>
        </w:r>
        <w:r w:rsidR="000916C7" w:rsidRPr="00F30674">
          <w:rPr>
            <w:rStyle w:val="Lienhypertexte"/>
            <w:rFonts w:ascii="Arial" w:hAnsi="Arial" w:cs="Arial"/>
            <w:noProof/>
            <w:sz w:val="21"/>
            <w:szCs w:val="21"/>
          </w:rPr>
          <w:t>Visite médicale de reprise</w:t>
        </w:r>
        <w:r w:rsidR="000916C7" w:rsidRPr="00F30674">
          <w:rPr>
            <w:rFonts w:ascii="Arial" w:hAnsi="Arial" w:cs="Arial"/>
            <w:noProof/>
            <w:webHidden/>
            <w:sz w:val="21"/>
            <w:szCs w:val="21"/>
          </w:rPr>
          <w:tab/>
        </w:r>
        <w:r w:rsidR="000916C7" w:rsidRPr="00F30674">
          <w:rPr>
            <w:rFonts w:ascii="Arial" w:hAnsi="Arial" w:cs="Arial"/>
            <w:noProof/>
            <w:webHidden/>
            <w:sz w:val="21"/>
            <w:szCs w:val="21"/>
          </w:rPr>
          <w:fldChar w:fldCharType="begin"/>
        </w:r>
        <w:r w:rsidR="000916C7" w:rsidRPr="00F30674">
          <w:rPr>
            <w:rFonts w:ascii="Arial" w:hAnsi="Arial" w:cs="Arial"/>
            <w:noProof/>
            <w:webHidden/>
            <w:sz w:val="21"/>
            <w:szCs w:val="21"/>
          </w:rPr>
          <w:instrText xml:space="preserve"> PAGEREF _Toc203554747 \h </w:instrText>
        </w:r>
        <w:r w:rsidR="000916C7" w:rsidRPr="00F30674">
          <w:rPr>
            <w:rFonts w:ascii="Arial" w:hAnsi="Arial" w:cs="Arial"/>
            <w:noProof/>
            <w:webHidden/>
            <w:sz w:val="21"/>
            <w:szCs w:val="21"/>
          </w:rPr>
        </w:r>
        <w:r w:rsidR="000916C7" w:rsidRPr="00F30674">
          <w:rPr>
            <w:rFonts w:ascii="Arial" w:hAnsi="Arial" w:cs="Arial"/>
            <w:noProof/>
            <w:webHidden/>
            <w:sz w:val="21"/>
            <w:szCs w:val="21"/>
          </w:rPr>
          <w:fldChar w:fldCharType="separate"/>
        </w:r>
        <w:r w:rsidR="00797C92">
          <w:rPr>
            <w:rFonts w:ascii="Arial" w:hAnsi="Arial" w:cs="Arial"/>
            <w:noProof/>
            <w:webHidden/>
            <w:sz w:val="21"/>
            <w:szCs w:val="21"/>
          </w:rPr>
          <w:t>38</w:t>
        </w:r>
        <w:r w:rsidR="000916C7" w:rsidRPr="00F30674">
          <w:rPr>
            <w:rFonts w:ascii="Arial" w:hAnsi="Arial" w:cs="Arial"/>
            <w:noProof/>
            <w:webHidden/>
            <w:sz w:val="21"/>
            <w:szCs w:val="21"/>
          </w:rPr>
          <w:fldChar w:fldCharType="end"/>
        </w:r>
      </w:hyperlink>
    </w:p>
    <w:p w14:paraId="4E727784" w14:textId="77281772" w:rsidR="000916C7" w:rsidRPr="00F30674" w:rsidRDefault="00E25197" w:rsidP="00F30674">
      <w:pPr>
        <w:pStyle w:val="TM4"/>
        <w:tabs>
          <w:tab w:val="left" w:pos="1200"/>
          <w:tab w:val="right" w:leader="dot" w:pos="9345"/>
        </w:tabs>
        <w:spacing w:after="0" w:line="240" w:lineRule="auto"/>
        <w:rPr>
          <w:rFonts w:ascii="Arial" w:eastAsiaTheme="minorEastAsia" w:hAnsi="Arial" w:cs="Arial"/>
          <w:noProof/>
          <w:sz w:val="21"/>
          <w:szCs w:val="21"/>
          <w:lang w:val="en-US" w:eastAsia="en-US"/>
          <w14:ligatures w14:val="standardContextual"/>
        </w:rPr>
      </w:pPr>
      <w:hyperlink w:anchor="_Toc203554748" w:history="1">
        <w:r w:rsidR="000916C7" w:rsidRPr="00F30674">
          <w:rPr>
            <w:rStyle w:val="Lienhypertexte"/>
            <w:rFonts w:ascii="Arial" w:hAnsi="Arial" w:cs="Arial"/>
            <w:noProof/>
            <w:sz w:val="21"/>
            <w:szCs w:val="21"/>
          </w:rPr>
          <w:t>d.</w:t>
        </w:r>
        <w:r w:rsidR="000916C7" w:rsidRPr="00F30674">
          <w:rPr>
            <w:rFonts w:ascii="Arial" w:eastAsiaTheme="minorEastAsia" w:hAnsi="Arial" w:cs="Arial"/>
            <w:noProof/>
            <w:sz w:val="21"/>
            <w:szCs w:val="21"/>
            <w:lang w:val="en-US" w:eastAsia="en-US"/>
            <w14:ligatures w14:val="standardContextual"/>
          </w:rPr>
          <w:tab/>
        </w:r>
        <w:r w:rsidR="000916C7" w:rsidRPr="00F30674">
          <w:rPr>
            <w:rStyle w:val="Lienhypertexte"/>
            <w:rFonts w:ascii="Arial" w:hAnsi="Arial" w:cs="Arial"/>
            <w:noProof/>
            <w:sz w:val="21"/>
            <w:szCs w:val="21"/>
          </w:rPr>
          <w:t>Entretien professionnel de reprise d’activité</w:t>
        </w:r>
        <w:r w:rsidR="000916C7" w:rsidRPr="00F30674">
          <w:rPr>
            <w:rFonts w:ascii="Arial" w:hAnsi="Arial" w:cs="Arial"/>
            <w:noProof/>
            <w:webHidden/>
            <w:sz w:val="21"/>
            <w:szCs w:val="21"/>
          </w:rPr>
          <w:tab/>
        </w:r>
        <w:r w:rsidR="000916C7" w:rsidRPr="00F30674">
          <w:rPr>
            <w:rFonts w:ascii="Arial" w:hAnsi="Arial" w:cs="Arial"/>
            <w:noProof/>
            <w:webHidden/>
            <w:sz w:val="21"/>
            <w:szCs w:val="21"/>
          </w:rPr>
          <w:fldChar w:fldCharType="begin"/>
        </w:r>
        <w:r w:rsidR="000916C7" w:rsidRPr="00F30674">
          <w:rPr>
            <w:rFonts w:ascii="Arial" w:hAnsi="Arial" w:cs="Arial"/>
            <w:noProof/>
            <w:webHidden/>
            <w:sz w:val="21"/>
            <w:szCs w:val="21"/>
          </w:rPr>
          <w:instrText xml:space="preserve"> PAGEREF _Toc203554748 \h </w:instrText>
        </w:r>
        <w:r w:rsidR="000916C7" w:rsidRPr="00F30674">
          <w:rPr>
            <w:rFonts w:ascii="Arial" w:hAnsi="Arial" w:cs="Arial"/>
            <w:noProof/>
            <w:webHidden/>
            <w:sz w:val="21"/>
            <w:szCs w:val="21"/>
          </w:rPr>
        </w:r>
        <w:r w:rsidR="000916C7" w:rsidRPr="00F30674">
          <w:rPr>
            <w:rFonts w:ascii="Arial" w:hAnsi="Arial" w:cs="Arial"/>
            <w:noProof/>
            <w:webHidden/>
            <w:sz w:val="21"/>
            <w:szCs w:val="21"/>
          </w:rPr>
          <w:fldChar w:fldCharType="separate"/>
        </w:r>
        <w:r w:rsidR="00797C92">
          <w:rPr>
            <w:rFonts w:ascii="Arial" w:hAnsi="Arial" w:cs="Arial"/>
            <w:noProof/>
            <w:webHidden/>
            <w:sz w:val="21"/>
            <w:szCs w:val="21"/>
          </w:rPr>
          <w:t>39</w:t>
        </w:r>
        <w:r w:rsidR="000916C7" w:rsidRPr="00F30674">
          <w:rPr>
            <w:rFonts w:ascii="Arial" w:hAnsi="Arial" w:cs="Arial"/>
            <w:noProof/>
            <w:webHidden/>
            <w:sz w:val="21"/>
            <w:szCs w:val="21"/>
          </w:rPr>
          <w:fldChar w:fldCharType="end"/>
        </w:r>
      </w:hyperlink>
    </w:p>
    <w:p w14:paraId="185FE663" w14:textId="3A8E8733" w:rsidR="000916C7" w:rsidRPr="00F30674" w:rsidRDefault="00E25197">
      <w:pPr>
        <w:pStyle w:val="TM2"/>
        <w:rPr>
          <w:rFonts w:eastAsiaTheme="minorEastAsia"/>
          <w:kern w:val="2"/>
          <w:sz w:val="21"/>
          <w:szCs w:val="21"/>
          <w:lang w:val="en-US" w:eastAsia="en-US"/>
          <w14:ligatures w14:val="standardContextual"/>
        </w:rPr>
      </w:pPr>
      <w:hyperlink w:anchor="_Toc203554749" w:history="1">
        <w:r w:rsidR="000916C7" w:rsidRPr="00F30674">
          <w:rPr>
            <w:rStyle w:val="Lienhypertexte"/>
            <w:sz w:val="21"/>
            <w:szCs w:val="21"/>
          </w:rPr>
          <w:t>3.</w:t>
        </w:r>
        <w:r w:rsidR="000916C7" w:rsidRPr="00F30674">
          <w:rPr>
            <w:rFonts w:eastAsiaTheme="minorEastAsia"/>
            <w:kern w:val="2"/>
            <w:sz w:val="21"/>
            <w:szCs w:val="21"/>
            <w:lang w:val="en-US" w:eastAsia="en-US"/>
            <w14:ligatures w14:val="standardContextual"/>
          </w:rPr>
          <w:tab/>
        </w:r>
        <w:r w:rsidR="000916C7" w:rsidRPr="00F30674">
          <w:rPr>
            <w:rStyle w:val="Lienhypertexte"/>
            <w:sz w:val="21"/>
            <w:szCs w:val="21"/>
          </w:rPr>
          <w:t>Actions de préventions à destination des salariés en fin de carrière</w:t>
        </w:r>
        <w:r w:rsidR="000916C7" w:rsidRPr="00F30674">
          <w:rPr>
            <w:webHidden/>
            <w:sz w:val="21"/>
            <w:szCs w:val="21"/>
          </w:rPr>
          <w:tab/>
        </w:r>
        <w:r w:rsidR="000916C7" w:rsidRPr="00F30674">
          <w:rPr>
            <w:webHidden/>
            <w:sz w:val="21"/>
            <w:szCs w:val="21"/>
          </w:rPr>
          <w:fldChar w:fldCharType="begin"/>
        </w:r>
        <w:r w:rsidR="000916C7" w:rsidRPr="00F30674">
          <w:rPr>
            <w:webHidden/>
            <w:sz w:val="21"/>
            <w:szCs w:val="21"/>
          </w:rPr>
          <w:instrText xml:space="preserve"> PAGEREF _Toc203554749 \h </w:instrText>
        </w:r>
        <w:r w:rsidR="000916C7" w:rsidRPr="00F30674">
          <w:rPr>
            <w:webHidden/>
            <w:sz w:val="21"/>
            <w:szCs w:val="21"/>
          </w:rPr>
        </w:r>
        <w:r w:rsidR="000916C7" w:rsidRPr="00F30674">
          <w:rPr>
            <w:webHidden/>
            <w:sz w:val="21"/>
            <w:szCs w:val="21"/>
          </w:rPr>
          <w:fldChar w:fldCharType="separate"/>
        </w:r>
        <w:r w:rsidR="00797C92">
          <w:rPr>
            <w:webHidden/>
            <w:sz w:val="21"/>
            <w:szCs w:val="21"/>
          </w:rPr>
          <w:t>39</w:t>
        </w:r>
        <w:r w:rsidR="000916C7" w:rsidRPr="00F30674">
          <w:rPr>
            <w:webHidden/>
            <w:sz w:val="21"/>
            <w:szCs w:val="21"/>
          </w:rPr>
          <w:fldChar w:fldCharType="end"/>
        </w:r>
      </w:hyperlink>
    </w:p>
    <w:p w14:paraId="321618DE" w14:textId="69B102DC" w:rsidR="000916C7" w:rsidRPr="00F30674" w:rsidRDefault="00E25197">
      <w:pPr>
        <w:pStyle w:val="TM3"/>
        <w:rPr>
          <w:rFonts w:eastAsiaTheme="minorEastAsia"/>
          <w:noProof/>
          <w:kern w:val="2"/>
          <w:sz w:val="21"/>
          <w:szCs w:val="21"/>
          <w:lang w:val="en-US" w:eastAsia="en-US"/>
          <w14:ligatures w14:val="standardContextual"/>
        </w:rPr>
      </w:pPr>
      <w:hyperlink w:anchor="_Toc203554750" w:history="1">
        <w:r w:rsidR="000916C7" w:rsidRPr="00F30674">
          <w:rPr>
            <w:rStyle w:val="Lienhypertexte"/>
            <w:noProof/>
            <w:sz w:val="21"/>
            <w:szCs w:val="21"/>
          </w:rPr>
          <w:t>3.1</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Visite médicale de deuxième partie de carrière</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_Toc203554750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39</w:t>
        </w:r>
        <w:r w:rsidR="000916C7" w:rsidRPr="00F30674">
          <w:rPr>
            <w:noProof/>
            <w:webHidden/>
            <w:sz w:val="21"/>
            <w:szCs w:val="21"/>
          </w:rPr>
          <w:fldChar w:fldCharType="end"/>
        </w:r>
      </w:hyperlink>
    </w:p>
    <w:p w14:paraId="14C4B945" w14:textId="74687A0C" w:rsidR="000916C7" w:rsidRPr="00F30674" w:rsidRDefault="00E25197">
      <w:pPr>
        <w:pStyle w:val="TM3"/>
        <w:rPr>
          <w:rFonts w:eastAsiaTheme="minorEastAsia"/>
          <w:noProof/>
          <w:kern w:val="2"/>
          <w:sz w:val="21"/>
          <w:szCs w:val="21"/>
          <w:lang w:val="en-US" w:eastAsia="en-US"/>
          <w14:ligatures w14:val="standardContextual"/>
        </w:rPr>
      </w:pPr>
      <w:hyperlink w:anchor="_Toc203554751" w:history="1">
        <w:r w:rsidR="000916C7" w:rsidRPr="00F30674">
          <w:rPr>
            <w:rStyle w:val="Lienhypertexte"/>
            <w:noProof/>
            <w:sz w:val="21"/>
            <w:szCs w:val="21"/>
          </w:rPr>
          <w:t>3.2</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Formation SST et premiers secours</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_Toc203554751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39</w:t>
        </w:r>
        <w:r w:rsidR="000916C7" w:rsidRPr="00F30674">
          <w:rPr>
            <w:noProof/>
            <w:webHidden/>
            <w:sz w:val="21"/>
            <w:szCs w:val="21"/>
          </w:rPr>
          <w:fldChar w:fldCharType="end"/>
        </w:r>
      </w:hyperlink>
    </w:p>
    <w:p w14:paraId="5A043D85" w14:textId="2D6348D3" w:rsidR="000916C7" w:rsidRPr="00F30674" w:rsidRDefault="00E25197">
      <w:pPr>
        <w:pStyle w:val="TM2"/>
        <w:rPr>
          <w:rFonts w:eastAsiaTheme="minorEastAsia"/>
          <w:kern w:val="2"/>
          <w:sz w:val="21"/>
          <w:szCs w:val="21"/>
          <w:lang w:val="en-US" w:eastAsia="en-US"/>
          <w14:ligatures w14:val="standardContextual"/>
        </w:rPr>
      </w:pPr>
      <w:hyperlink w:anchor="_Toc203554752" w:history="1">
        <w:r w:rsidR="000916C7" w:rsidRPr="00F30674">
          <w:rPr>
            <w:rStyle w:val="Lienhypertexte"/>
            <w:sz w:val="21"/>
            <w:szCs w:val="21"/>
          </w:rPr>
          <w:t>4.</w:t>
        </w:r>
        <w:r w:rsidR="000916C7" w:rsidRPr="00F30674">
          <w:rPr>
            <w:rFonts w:eastAsiaTheme="minorEastAsia"/>
            <w:kern w:val="2"/>
            <w:sz w:val="21"/>
            <w:szCs w:val="21"/>
            <w:lang w:val="en-US" w:eastAsia="en-US"/>
            <w14:ligatures w14:val="standardContextual"/>
          </w:rPr>
          <w:tab/>
        </w:r>
        <w:r w:rsidR="000916C7" w:rsidRPr="00F30674">
          <w:rPr>
            <w:rStyle w:val="Lienhypertexte"/>
            <w:sz w:val="21"/>
            <w:szCs w:val="21"/>
          </w:rPr>
          <w:t>Amélioration des conditions de travail par un droit à la déconnexion</w:t>
        </w:r>
        <w:r w:rsidR="000916C7" w:rsidRPr="00F30674">
          <w:rPr>
            <w:webHidden/>
            <w:sz w:val="21"/>
            <w:szCs w:val="21"/>
          </w:rPr>
          <w:tab/>
        </w:r>
        <w:r w:rsidR="000916C7" w:rsidRPr="00F30674">
          <w:rPr>
            <w:webHidden/>
            <w:sz w:val="21"/>
            <w:szCs w:val="21"/>
          </w:rPr>
          <w:fldChar w:fldCharType="begin"/>
        </w:r>
        <w:r w:rsidR="000916C7" w:rsidRPr="00F30674">
          <w:rPr>
            <w:webHidden/>
            <w:sz w:val="21"/>
            <w:szCs w:val="21"/>
          </w:rPr>
          <w:instrText xml:space="preserve"> PAGEREF _Toc203554752 \h </w:instrText>
        </w:r>
        <w:r w:rsidR="000916C7" w:rsidRPr="00F30674">
          <w:rPr>
            <w:webHidden/>
            <w:sz w:val="21"/>
            <w:szCs w:val="21"/>
          </w:rPr>
        </w:r>
        <w:r w:rsidR="000916C7" w:rsidRPr="00F30674">
          <w:rPr>
            <w:webHidden/>
            <w:sz w:val="21"/>
            <w:szCs w:val="21"/>
          </w:rPr>
          <w:fldChar w:fldCharType="separate"/>
        </w:r>
        <w:r w:rsidR="00797C92">
          <w:rPr>
            <w:webHidden/>
            <w:sz w:val="21"/>
            <w:szCs w:val="21"/>
          </w:rPr>
          <w:t>39</w:t>
        </w:r>
        <w:r w:rsidR="000916C7" w:rsidRPr="00F30674">
          <w:rPr>
            <w:webHidden/>
            <w:sz w:val="21"/>
            <w:szCs w:val="21"/>
          </w:rPr>
          <w:fldChar w:fldCharType="end"/>
        </w:r>
      </w:hyperlink>
    </w:p>
    <w:p w14:paraId="6FB8ECA8" w14:textId="3ADF7732" w:rsidR="000916C7" w:rsidRPr="00F30674" w:rsidRDefault="00E25197">
      <w:pPr>
        <w:pStyle w:val="TM3"/>
        <w:rPr>
          <w:rFonts w:eastAsiaTheme="minorEastAsia"/>
          <w:noProof/>
          <w:kern w:val="2"/>
          <w:sz w:val="21"/>
          <w:szCs w:val="21"/>
          <w:lang w:val="en-US" w:eastAsia="en-US"/>
          <w14:ligatures w14:val="standardContextual"/>
        </w:rPr>
      </w:pPr>
      <w:hyperlink w:anchor="_Toc203554753" w:history="1">
        <w:r w:rsidR="000916C7" w:rsidRPr="00F30674">
          <w:rPr>
            <w:rStyle w:val="Lienhypertexte"/>
            <w:noProof/>
            <w:sz w:val="21"/>
            <w:szCs w:val="21"/>
          </w:rPr>
          <w:t>4.1</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Définition du droit à la déconnexion</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_Toc203554753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40</w:t>
        </w:r>
        <w:r w:rsidR="000916C7" w:rsidRPr="00F30674">
          <w:rPr>
            <w:noProof/>
            <w:webHidden/>
            <w:sz w:val="21"/>
            <w:szCs w:val="21"/>
          </w:rPr>
          <w:fldChar w:fldCharType="end"/>
        </w:r>
      </w:hyperlink>
    </w:p>
    <w:p w14:paraId="245BE4F7" w14:textId="7468B82E" w:rsidR="000916C7" w:rsidRPr="00F30674" w:rsidRDefault="00E25197">
      <w:pPr>
        <w:pStyle w:val="TM3"/>
        <w:rPr>
          <w:rFonts w:eastAsiaTheme="minorEastAsia"/>
          <w:noProof/>
          <w:kern w:val="2"/>
          <w:sz w:val="21"/>
          <w:szCs w:val="21"/>
          <w:lang w:val="en-US" w:eastAsia="en-US"/>
          <w14:ligatures w14:val="standardContextual"/>
        </w:rPr>
      </w:pPr>
      <w:hyperlink w:anchor="_Toc203554754" w:history="1">
        <w:r w:rsidR="000916C7" w:rsidRPr="00F30674">
          <w:rPr>
            <w:rStyle w:val="Lienhypertexte"/>
            <w:noProof/>
            <w:sz w:val="21"/>
            <w:szCs w:val="21"/>
          </w:rPr>
          <w:t>4.2</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Les modalités d’exercice du droit à la déconnexion</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_Toc203554754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40</w:t>
        </w:r>
        <w:r w:rsidR="000916C7" w:rsidRPr="00F30674">
          <w:rPr>
            <w:noProof/>
            <w:webHidden/>
            <w:sz w:val="21"/>
            <w:szCs w:val="21"/>
          </w:rPr>
          <w:fldChar w:fldCharType="end"/>
        </w:r>
      </w:hyperlink>
    </w:p>
    <w:p w14:paraId="746B9BFD" w14:textId="5F447D84" w:rsidR="000916C7" w:rsidRPr="00F30674" w:rsidRDefault="00E25197">
      <w:pPr>
        <w:pStyle w:val="TM3"/>
        <w:rPr>
          <w:rFonts w:eastAsiaTheme="minorEastAsia"/>
          <w:noProof/>
          <w:kern w:val="2"/>
          <w:sz w:val="21"/>
          <w:szCs w:val="21"/>
          <w:lang w:val="en-US" w:eastAsia="en-US"/>
          <w14:ligatures w14:val="standardContextual"/>
        </w:rPr>
      </w:pPr>
      <w:hyperlink w:anchor="_Toc203554755" w:history="1">
        <w:r w:rsidR="000916C7" w:rsidRPr="00F30674">
          <w:rPr>
            <w:rStyle w:val="Lienhypertexte"/>
            <w:noProof/>
            <w:sz w:val="21"/>
            <w:szCs w:val="21"/>
          </w:rPr>
          <w:t>4.3</w:t>
        </w:r>
        <w:r w:rsidR="000916C7" w:rsidRPr="00F30674">
          <w:rPr>
            <w:rFonts w:eastAsiaTheme="minorEastAsia"/>
            <w:noProof/>
            <w:kern w:val="2"/>
            <w:sz w:val="21"/>
            <w:szCs w:val="21"/>
            <w:lang w:val="en-US" w:eastAsia="en-US"/>
            <w14:ligatures w14:val="standardContextual"/>
          </w:rPr>
          <w:tab/>
        </w:r>
        <w:r w:rsidR="000916C7" w:rsidRPr="00F30674">
          <w:rPr>
            <w:rStyle w:val="Lienhypertexte"/>
            <w:noProof/>
            <w:sz w:val="21"/>
            <w:szCs w:val="21"/>
          </w:rPr>
          <w:t>Sensibilisation et formation à la déconnexion</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_Toc203554755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40</w:t>
        </w:r>
        <w:r w:rsidR="000916C7" w:rsidRPr="00F30674">
          <w:rPr>
            <w:noProof/>
            <w:webHidden/>
            <w:sz w:val="21"/>
            <w:szCs w:val="21"/>
          </w:rPr>
          <w:fldChar w:fldCharType="end"/>
        </w:r>
      </w:hyperlink>
    </w:p>
    <w:p w14:paraId="5F4C24F5" w14:textId="6EBE569F" w:rsidR="000916C7" w:rsidRPr="00F30674" w:rsidRDefault="00E25197" w:rsidP="00F30674">
      <w:pPr>
        <w:pStyle w:val="TM4"/>
        <w:tabs>
          <w:tab w:val="left" w:pos="1200"/>
          <w:tab w:val="right" w:leader="dot" w:pos="9345"/>
        </w:tabs>
        <w:spacing w:after="0" w:line="240" w:lineRule="auto"/>
        <w:rPr>
          <w:rFonts w:ascii="Arial" w:eastAsiaTheme="minorEastAsia" w:hAnsi="Arial" w:cs="Arial"/>
          <w:noProof/>
          <w:sz w:val="21"/>
          <w:szCs w:val="21"/>
          <w:lang w:val="en-US" w:eastAsia="en-US"/>
          <w14:ligatures w14:val="standardContextual"/>
        </w:rPr>
      </w:pPr>
      <w:hyperlink w:anchor="_Toc203554756" w:history="1">
        <w:r w:rsidR="000916C7" w:rsidRPr="00F30674">
          <w:rPr>
            <w:rStyle w:val="Lienhypertexte"/>
            <w:rFonts w:ascii="Arial" w:hAnsi="Arial" w:cs="Arial"/>
            <w:noProof/>
            <w:sz w:val="21"/>
            <w:szCs w:val="21"/>
          </w:rPr>
          <w:t>a.</w:t>
        </w:r>
        <w:r w:rsidR="000916C7" w:rsidRPr="00F30674">
          <w:rPr>
            <w:rFonts w:ascii="Arial" w:eastAsiaTheme="minorEastAsia" w:hAnsi="Arial" w:cs="Arial"/>
            <w:noProof/>
            <w:sz w:val="21"/>
            <w:szCs w:val="21"/>
            <w:lang w:val="en-US" w:eastAsia="en-US"/>
            <w14:ligatures w14:val="standardContextual"/>
          </w:rPr>
          <w:tab/>
        </w:r>
        <w:r w:rsidR="000916C7" w:rsidRPr="00F30674">
          <w:rPr>
            <w:rStyle w:val="Lienhypertexte"/>
            <w:rFonts w:ascii="Arial" w:hAnsi="Arial" w:cs="Arial"/>
            <w:noProof/>
            <w:sz w:val="21"/>
            <w:szCs w:val="21"/>
          </w:rPr>
          <w:t>Formation et sensibilisation :</w:t>
        </w:r>
        <w:r w:rsidR="000916C7" w:rsidRPr="00F30674">
          <w:rPr>
            <w:rFonts w:ascii="Arial" w:hAnsi="Arial" w:cs="Arial"/>
            <w:noProof/>
            <w:webHidden/>
            <w:sz w:val="21"/>
            <w:szCs w:val="21"/>
          </w:rPr>
          <w:tab/>
        </w:r>
        <w:r w:rsidR="000916C7" w:rsidRPr="00F30674">
          <w:rPr>
            <w:rFonts w:ascii="Arial" w:hAnsi="Arial" w:cs="Arial"/>
            <w:noProof/>
            <w:webHidden/>
            <w:sz w:val="21"/>
            <w:szCs w:val="21"/>
          </w:rPr>
          <w:fldChar w:fldCharType="begin"/>
        </w:r>
        <w:r w:rsidR="000916C7" w:rsidRPr="00F30674">
          <w:rPr>
            <w:rFonts w:ascii="Arial" w:hAnsi="Arial" w:cs="Arial"/>
            <w:noProof/>
            <w:webHidden/>
            <w:sz w:val="21"/>
            <w:szCs w:val="21"/>
          </w:rPr>
          <w:instrText xml:space="preserve"> PAGEREF _Toc203554756 \h </w:instrText>
        </w:r>
        <w:r w:rsidR="000916C7" w:rsidRPr="00F30674">
          <w:rPr>
            <w:rFonts w:ascii="Arial" w:hAnsi="Arial" w:cs="Arial"/>
            <w:noProof/>
            <w:webHidden/>
            <w:sz w:val="21"/>
            <w:szCs w:val="21"/>
          </w:rPr>
        </w:r>
        <w:r w:rsidR="000916C7" w:rsidRPr="00F30674">
          <w:rPr>
            <w:rFonts w:ascii="Arial" w:hAnsi="Arial" w:cs="Arial"/>
            <w:noProof/>
            <w:webHidden/>
            <w:sz w:val="21"/>
            <w:szCs w:val="21"/>
          </w:rPr>
          <w:fldChar w:fldCharType="separate"/>
        </w:r>
        <w:r w:rsidR="00797C92">
          <w:rPr>
            <w:rFonts w:ascii="Arial" w:hAnsi="Arial" w:cs="Arial"/>
            <w:noProof/>
            <w:webHidden/>
            <w:sz w:val="21"/>
            <w:szCs w:val="21"/>
          </w:rPr>
          <w:t>40</w:t>
        </w:r>
        <w:r w:rsidR="000916C7" w:rsidRPr="00F30674">
          <w:rPr>
            <w:rFonts w:ascii="Arial" w:hAnsi="Arial" w:cs="Arial"/>
            <w:noProof/>
            <w:webHidden/>
            <w:sz w:val="21"/>
            <w:szCs w:val="21"/>
          </w:rPr>
          <w:fldChar w:fldCharType="end"/>
        </w:r>
      </w:hyperlink>
    </w:p>
    <w:p w14:paraId="0732A226" w14:textId="1002576E" w:rsidR="000916C7" w:rsidRPr="00F30674" w:rsidRDefault="00E25197" w:rsidP="00F30674">
      <w:pPr>
        <w:pStyle w:val="TM4"/>
        <w:tabs>
          <w:tab w:val="left" w:pos="1200"/>
          <w:tab w:val="right" w:leader="dot" w:pos="9345"/>
        </w:tabs>
        <w:spacing w:after="0" w:line="240" w:lineRule="auto"/>
        <w:rPr>
          <w:rFonts w:ascii="Arial" w:eastAsiaTheme="minorEastAsia" w:hAnsi="Arial" w:cs="Arial"/>
          <w:noProof/>
          <w:sz w:val="21"/>
          <w:szCs w:val="21"/>
          <w:lang w:val="en-US" w:eastAsia="en-US"/>
          <w14:ligatures w14:val="standardContextual"/>
        </w:rPr>
      </w:pPr>
      <w:hyperlink w:anchor="_Toc203554757" w:history="1">
        <w:r w:rsidR="000916C7" w:rsidRPr="00F30674">
          <w:rPr>
            <w:rStyle w:val="Lienhypertexte"/>
            <w:rFonts w:ascii="Arial" w:hAnsi="Arial" w:cs="Arial"/>
            <w:noProof/>
            <w:sz w:val="21"/>
            <w:szCs w:val="21"/>
          </w:rPr>
          <w:t>b.</w:t>
        </w:r>
        <w:r w:rsidR="000916C7" w:rsidRPr="00F30674">
          <w:rPr>
            <w:rFonts w:ascii="Arial" w:eastAsiaTheme="minorEastAsia" w:hAnsi="Arial" w:cs="Arial"/>
            <w:noProof/>
            <w:sz w:val="21"/>
            <w:szCs w:val="21"/>
            <w:lang w:val="en-US" w:eastAsia="en-US"/>
            <w14:ligatures w14:val="standardContextual"/>
          </w:rPr>
          <w:tab/>
        </w:r>
        <w:r w:rsidR="000916C7" w:rsidRPr="00F30674">
          <w:rPr>
            <w:rStyle w:val="Lienhypertexte"/>
            <w:rFonts w:ascii="Arial" w:hAnsi="Arial" w:cs="Arial"/>
            <w:noProof/>
            <w:sz w:val="21"/>
            <w:szCs w:val="21"/>
          </w:rPr>
          <w:t>Réduction de la surcharge d’informations liée aux messageries :</w:t>
        </w:r>
        <w:r w:rsidR="000916C7" w:rsidRPr="00F30674">
          <w:rPr>
            <w:rFonts w:ascii="Arial" w:hAnsi="Arial" w:cs="Arial"/>
            <w:noProof/>
            <w:webHidden/>
            <w:sz w:val="21"/>
            <w:szCs w:val="21"/>
          </w:rPr>
          <w:tab/>
        </w:r>
        <w:r w:rsidR="000916C7" w:rsidRPr="00F30674">
          <w:rPr>
            <w:rFonts w:ascii="Arial" w:hAnsi="Arial" w:cs="Arial"/>
            <w:noProof/>
            <w:webHidden/>
            <w:sz w:val="21"/>
            <w:szCs w:val="21"/>
          </w:rPr>
          <w:fldChar w:fldCharType="begin"/>
        </w:r>
        <w:r w:rsidR="000916C7" w:rsidRPr="00F30674">
          <w:rPr>
            <w:rFonts w:ascii="Arial" w:hAnsi="Arial" w:cs="Arial"/>
            <w:noProof/>
            <w:webHidden/>
            <w:sz w:val="21"/>
            <w:szCs w:val="21"/>
          </w:rPr>
          <w:instrText xml:space="preserve"> PAGEREF _Toc203554757 \h </w:instrText>
        </w:r>
        <w:r w:rsidR="000916C7" w:rsidRPr="00F30674">
          <w:rPr>
            <w:rFonts w:ascii="Arial" w:hAnsi="Arial" w:cs="Arial"/>
            <w:noProof/>
            <w:webHidden/>
            <w:sz w:val="21"/>
            <w:szCs w:val="21"/>
          </w:rPr>
        </w:r>
        <w:r w:rsidR="000916C7" w:rsidRPr="00F30674">
          <w:rPr>
            <w:rFonts w:ascii="Arial" w:hAnsi="Arial" w:cs="Arial"/>
            <w:noProof/>
            <w:webHidden/>
            <w:sz w:val="21"/>
            <w:szCs w:val="21"/>
          </w:rPr>
          <w:fldChar w:fldCharType="separate"/>
        </w:r>
        <w:r w:rsidR="00797C92">
          <w:rPr>
            <w:rFonts w:ascii="Arial" w:hAnsi="Arial" w:cs="Arial"/>
            <w:noProof/>
            <w:webHidden/>
            <w:sz w:val="21"/>
            <w:szCs w:val="21"/>
          </w:rPr>
          <w:t>40</w:t>
        </w:r>
        <w:r w:rsidR="000916C7" w:rsidRPr="00F30674">
          <w:rPr>
            <w:rFonts w:ascii="Arial" w:hAnsi="Arial" w:cs="Arial"/>
            <w:noProof/>
            <w:webHidden/>
            <w:sz w:val="21"/>
            <w:szCs w:val="21"/>
          </w:rPr>
          <w:fldChar w:fldCharType="end"/>
        </w:r>
      </w:hyperlink>
    </w:p>
    <w:p w14:paraId="3C8348CC" w14:textId="020D3679" w:rsidR="000916C7" w:rsidRPr="00F30674" w:rsidRDefault="00E25197" w:rsidP="00F30674">
      <w:pPr>
        <w:pStyle w:val="TM4"/>
        <w:tabs>
          <w:tab w:val="left" w:pos="1200"/>
          <w:tab w:val="right" w:leader="dot" w:pos="9345"/>
        </w:tabs>
        <w:spacing w:after="0" w:line="240" w:lineRule="auto"/>
        <w:rPr>
          <w:rFonts w:ascii="Arial" w:eastAsiaTheme="minorEastAsia" w:hAnsi="Arial" w:cs="Arial"/>
          <w:noProof/>
          <w:sz w:val="21"/>
          <w:szCs w:val="21"/>
          <w:lang w:val="en-US" w:eastAsia="en-US"/>
          <w14:ligatures w14:val="standardContextual"/>
        </w:rPr>
      </w:pPr>
      <w:hyperlink w:anchor="_Toc203554758" w:history="1">
        <w:r w:rsidR="000916C7" w:rsidRPr="00F30674">
          <w:rPr>
            <w:rStyle w:val="Lienhypertexte"/>
            <w:rFonts w:ascii="Arial" w:hAnsi="Arial" w:cs="Arial"/>
            <w:noProof/>
            <w:sz w:val="21"/>
            <w:szCs w:val="21"/>
          </w:rPr>
          <w:t>c.</w:t>
        </w:r>
        <w:r w:rsidR="000916C7" w:rsidRPr="00F30674">
          <w:rPr>
            <w:rFonts w:ascii="Arial" w:eastAsiaTheme="minorEastAsia" w:hAnsi="Arial" w:cs="Arial"/>
            <w:noProof/>
            <w:sz w:val="21"/>
            <w:szCs w:val="21"/>
            <w:lang w:val="en-US" w:eastAsia="en-US"/>
            <w14:ligatures w14:val="standardContextual"/>
          </w:rPr>
          <w:tab/>
        </w:r>
        <w:r w:rsidR="000916C7" w:rsidRPr="00F30674">
          <w:rPr>
            <w:rStyle w:val="Lienhypertexte"/>
            <w:rFonts w:ascii="Arial" w:hAnsi="Arial" w:cs="Arial"/>
            <w:noProof/>
            <w:sz w:val="21"/>
            <w:szCs w:val="21"/>
          </w:rPr>
          <w:t>Lutte contre le stress liés à la mauvaise utilisation des outils informatiques :</w:t>
        </w:r>
        <w:r w:rsidR="000916C7" w:rsidRPr="00F30674">
          <w:rPr>
            <w:rFonts w:ascii="Arial" w:hAnsi="Arial" w:cs="Arial"/>
            <w:noProof/>
            <w:webHidden/>
            <w:sz w:val="21"/>
            <w:szCs w:val="21"/>
          </w:rPr>
          <w:tab/>
        </w:r>
        <w:r w:rsidR="000916C7" w:rsidRPr="00F30674">
          <w:rPr>
            <w:rFonts w:ascii="Arial" w:hAnsi="Arial" w:cs="Arial"/>
            <w:noProof/>
            <w:webHidden/>
            <w:sz w:val="21"/>
            <w:szCs w:val="21"/>
          </w:rPr>
          <w:fldChar w:fldCharType="begin"/>
        </w:r>
        <w:r w:rsidR="000916C7" w:rsidRPr="00F30674">
          <w:rPr>
            <w:rFonts w:ascii="Arial" w:hAnsi="Arial" w:cs="Arial"/>
            <w:noProof/>
            <w:webHidden/>
            <w:sz w:val="21"/>
            <w:szCs w:val="21"/>
          </w:rPr>
          <w:instrText xml:space="preserve"> PAGEREF _Toc203554758 \h </w:instrText>
        </w:r>
        <w:r w:rsidR="000916C7" w:rsidRPr="00F30674">
          <w:rPr>
            <w:rFonts w:ascii="Arial" w:hAnsi="Arial" w:cs="Arial"/>
            <w:noProof/>
            <w:webHidden/>
            <w:sz w:val="21"/>
            <w:szCs w:val="21"/>
          </w:rPr>
        </w:r>
        <w:r w:rsidR="000916C7" w:rsidRPr="00F30674">
          <w:rPr>
            <w:rFonts w:ascii="Arial" w:hAnsi="Arial" w:cs="Arial"/>
            <w:noProof/>
            <w:webHidden/>
            <w:sz w:val="21"/>
            <w:szCs w:val="21"/>
          </w:rPr>
          <w:fldChar w:fldCharType="separate"/>
        </w:r>
        <w:r w:rsidR="00797C92">
          <w:rPr>
            <w:rFonts w:ascii="Arial" w:hAnsi="Arial" w:cs="Arial"/>
            <w:noProof/>
            <w:webHidden/>
            <w:sz w:val="21"/>
            <w:szCs w:val="21"/>
          </w:rPr>
          <w:t>41</w:t>
        </w:r>
        <w:r w:rsidR="000916C7" w:rsidRPr="00F30674">
          <w:rPr>
            <w:rFonts w:ascii="Arial" w:hAnsi="Arial" w:cs="Arial"/>
            <w:noProof/>
            <w:webHidden/>
            <w:sz w:val="21"/>
            <w:szCs w:val="21"/>
          </w:rPr>
          <w:fldChar w:fldCharType="end"/>
        </w:r>
      </w:hyperlink>
    </w:p>
    <w:p w14:paraId="138C8E68" w14:textId="2D607B34" w:rsidR="000916C7" w:rsidRPr="00F30674" w:rsidRDefault="00E25197" w:rsidP="000916C7">
      <w:pPr>
        <w:pStyle w:val="TM1"/>
        <w:rPr>
          <w:rFonts w:eastAsiaTheme="minorEastAsia"/>
          <w:noProof/>
          <w:kern w:val="2"/>
          <w:sz w:val="21"/>
          <w:szCs w:val="21"/>
          <w:lang w:val="en-US" w:eastAsia="en-US"/>
          <w14:ligatures w14:val="standardContextual"/>
        </w:rPr>
      </w:pPr>
      <w:hyperlink w:anchor="_Toc203554759" w:history="1">
        <w:r w:rsidR="000916C7" w:rsidRPr="00F30674">
          <w:rPr>
            <w:rStyle w:val="Lienhypertexte"/>
            <w:noProof/>
            <w:sz w:val="21"/>
            <w:szCs w:val="21"/>
          </w:rPr>
          <w:t>Suivi de l'accord</w:t>
        </w:r>
        <w:r w:rsidR="000916C7" w:rsidRPr="00F30674">
          <w:rPr>
            <w:noProof/>
            <w:webHidden/>
            <w:sz w:val="21"/>
            <w:szCs w:val="21"/>
          </w:rPr>
          <w:tab/>
        </w:r>
        <w:r w:rsidR="000916C7" w:rsidRPr="00F30674">
          <w:rPr>
            <w:noProof/>
            <w:webHidden/>
            <w:sz w:val="21"/>
            <w:szCs w:val="21"/>
          </w:rPr>
          <w:fldChar w:fldCharType="begin"/>
        </w:r>
        <w:r w:rsidR="000916C7" w:rsidRPr="00F30674">
          <w:rPr>
            <w:noProof/>
            <w:webHidden/>
            <w:sz w:val="21"/>
            <w:szCs w:val="21"/>
          </w:rPr>
          <w:instrText xml:space="preserve"> PAGEREF _Toc203554759 \h </w:instrText>
        </w:r>
        <w:r w:rsidR="000916C7" w:rsidRPr="00F30674">
          <w:rPr>
            <w:noProof/>
            <w:webHidden/>
            <w:sz w:val="21"/>
            <w:szCs w:val="21"/>
          </w:rPr>
        </w:r>
        <w:r w:rsidR="000916C7" w:rsidRPr="00F30674">
          <w:rPr>
            <w:noProof/>
            <w:webHidden/>
            <w:sz w:val="21"/>
            <w:szCs w:val="21"/>
          </w:rPr>
          <w:fldChar w:fldCharType="separate"/>
        </w:r>
        <w:r w:rsidR="00797C92">
          <w:rPr>
            <w:noProof/>
            <w:webHidden/>
            <w:sz w:val="21"/>
            <w:szCs w:val="21"/>
          </w:rPr>
          <w:t>42</w:t>
        </w:r>
        <w:r w:rsidR="000916C7" w:rsidRPr="00F30674">
          <w:rPr>
            <w:noProof/>
            <w:webHidden/>
            <w:sz w:val="21"/>
            <w:szCs w:val="21"/>
          </w:rPr>
          <w:fldChar w:fldCharType="end"/>
        </w:r>
      </w:hyperlink>
    </w:p>
    <w:p w14:paraId="123FEC86" w14:textId="1EBEAA94" w:rsidR="000916C7" w:rsidRPr="00F30674" w:rsidRDefault="00E25197">
      <w:pPr>
        <w:pStyle w:val="TM2"/>
        <w:rPr>
          <w:rFonts w:eastAsiaTheme="minorEastAsia"/>
          <w:kern w:val="2"/>
          <w:sz w:val="21"/>
          <w:szCs w:val="21"/>
          <w:lang w:val="en-US" w:eastAsia="en-US"/>
          <w14:ligatures w14:val="standardContextual"/>
        </w:rPr>
      </w:pPr>
      <w:hyperlink w:anchor="_Toc203554760" w:history="1">
        <w:r w:rsidR="000916C7" w:rsidRPr="00F30674">
          <w:rPr>
            <w:rStyle w:val="Lienhypertexte"/>
            <w:sz w:val="21"/>
            <w:szCs w:val="21"/>
          </w:rPr>
          <w:t>1.</w:t>
        </w:r>
        <w:r w:rsidR="000916C7" w:rsidRPr="00F30674">
          <w:rPr>
            <w:rFonts w:eastAsiaTheme="minorEastAsia"/>
            <w:kern w:val="2"/>
            <w:sz w:val="21"/>
            <w:szCs w:val="21"/>
            <w:lang w:val="en-US" w:eastAsia="en-US"/>
            <w14:ligatures w14:val="standardContextual"/>
          </w:rPr>
          <w:tab/>
        </w:r>
        <w:r w:rsidR="000916C7" w:rsidRPr="00F30674">
          <w:rPr>
            <w:rStyle w:val="Lienhypertexte"/>
            <w:sz w:val="21"/>
            <w:szCs w:val="21"/>
          </w:rPr>
          <w:t>Durée d'application</w:t>
        </w:r>
        <w:r w:rsidR="000916C7" w:rsidRPr="00F30674">
          <w:rPr>
            <w:webHidden/>
            <w:sz w:val="21"/>
            <w:szCs w:val="21"/>
          </w:rPr>
          <w:tab/>
        </w:r>
        <w:r w:rsidR="000916C7" w:rsidRPr="00F30674">
          <w:rPr>
            <w:webHidden/>
            <w:sz w:val="21"/>
            <w:szCs w:val="21"/>
          </w:rPr>
          <w:fldChar w:fldCharType="begin"/>
        </w:r>
        <w:r w:rsidR="000916C7" w:rsidRPr="00F30674">
          <w:rPr>
            <w:webHidden/>
            <w:sz w:val="21"/>
            <w:szCs w:val="21"/>
          </w:rPr>
          <w:instrText xml:space="preserve"> PAGEREF _Toc203554760 \h </w:instrText>
        </w:r>
        <w:r w:rsidR="000916C7" w:rsidRPr="00F30674">
          <w:rPr>
            <w:webHidden/>
            <w:sz w:val="21"/>
            <w:szCs w:val="21"/>
          </w:rPr>
        </w:r>
        <w:r w:rsidR="000916C7" w:rsidRPr="00F30674">
          <w:rPr>
            <w:webHidden/>
            <w:sz w:val="21"/>
            <w:szCs w:val="21"/>
          </w:rPr>
          <w:fldChar w:fldCharType="separate"/>
        </w:r>
        <w:r w:rsidR="00797C92">
          <w:rPr>
            <w:webHidden/>
            <w:sz w:val="21"/>
            <w:szCs w:val="21"/>
          </w:rPr>
          <w:t>42</w:t>
        </w:r>
        <w:r w:rsidR="000916C7" w:rsidRPr="00F30674">
          <w:rPr>
            <w:webHidden/>
            <w:sz w:val="21"/>
            <w:szCs w:val="21"/>
          </w:rPr>
          <w:fldChar w:fldCharType="end"/>
        </w:r>
      </w:hyperlink>
    </w:p>
    <w:p w14:paraId="396181C2" w14:textId="644E714F" w:rsidR="000916C7" w:rsidRPr="00F30674" w:rsidRDefault="00E25197">
      <w:pPr>
        <w:pStyle w:val="TM2"/>
        <w:rPr>
          <w:rFonts w:eastAsiaTheme="minorEastAsia"/>
          <w:kern w:val="2"/>
          <w:sz w:val="21"/>
          <w:szCs w:val="21"/>
          <w:lang w:val="en-US" w:eastAsia="en-US"/>
          <w14:ligatures w14:val="standardContextual"/>
        </w:rPr>
      </w:pPr>
      <w:hyperlink w:anchor="_Toc203554761" w:history="1">
        <w:r w:rsidR="000916C7" w:rsidRPr="00F30674">
          <w:rPr>
            <w:rStyle w:val="Lienhypertexte"/>
            <w:sz w:val="21"/>
            <w:szCs w:val="21"/>
          </w:rPr>
          <w:t>2.</w:t>
        </w:r>
        <w:r w:rsidR="000916C7" w:rsidRPr="00F30674">
          <w:rPr>
            <w:rFonts w:eastAsiaTheme="minorEastAsia"/>
            <w:kern w:val="2"/>
            <w:sz w:val="21"/>
            <w:szCs w:val="21"/>
            <w:lang w:val="en-US" w:eastAsia="en-US"/>
            <w14:ligatures w14:val="standardContextual"/>
          </w:rPr>
          <w:tab/>
        </w:r>
        <w:r w:rsidR="000916C7" w:rsidRPr="00F30674">
          <w:rPr>
            <w:rStyle w:val="Lienhypertexte"/>
            <w:sz w:val="21"/>
            <w:szCs w:val="21"/>
          </w:rPr>
          <w:t>Révision</w:t>
        </w:r>
        <w:r w:rsidR="000916C7" w:rsidRPr="00F30674">
          <w:rPr>
            <w:webHidden/>
            <w:sz w:val="21"/>
            <w:szCs w:val="21"/>
          </w:rPr>
          <w:tab/>
        </w:r>
        <w:r w:rsidR="000916C7" w:rsidRPr="00F30674">
          <w:rPr>
            <w:webHidden/>
            <w:sz w:val="21"/>
            <w:szCs w:val="21"/>
          </w:rPr>
          <w:fldChar w:fldCharType="begin"/>
        </w:r>
        <w:r w:rsidR="000916C7" w:rsidRPr="00F30674">
          <w:rPr>
            <w:webHidden/>
            <w:sz w:val="21"/>
            <w:szCs w:val="21"/>
          </w:rPr>
          <w:instrText xml:space="preserve"> PAGEREF _Toc203554761 \h </w:instrText>
        </w:r>
        <w:r w:rsidR="000916C7" w:rsidRPr="00F30674">
          <w:rPr>
            <w:webHidden/>
            <w:sz w:val="21"/>
            <w:szCs w:val="21"/>
          </w:rPr>
        </w:r>
        <w:r w:rsidR="000916C7" w:rsidRPr="00F30674">
          <w:rPr>
            <w:webHidden/>
            <w:sz w:val="21"/>
            <w:szCs w:val="21"/>
          </w:rPr>
          <w:fldChar w:fldCharType="separate"/>
        </w:r>
        <w:r w:rsidR="00797C92">
          <w:rPr>
            <w:webHidden/>
            <w:sz w:val="21"/>
            <w:szCs w:val="21"/>
          </w:rPr>
          <w:t>42</w:t>
        </w:r>
        <w:r w:rsidR="000916C7" w:rsidRPr="00F30674">
          <w:rPr>
            <w:webHidden/>
            <w:sz w:val="21"/>
            <w:szCs w:val="21"/>
          </w:rPr>
          <w:fldChar w:fldCharType="end"/>
        </w:r>
      </w:hyperlink>
    </w:p>
    <w:p w14:paraId="6CBBC857" w14:textId="1C16F0F0" w:rsidR="000916C7" w:rsidRPr="00F30674" w:rsidRDefault="00E25197">
      <w:pPr>
        <w:pStyle w:val="TM2"/>
        <w:rPr>
          <w:rFonts w:eastAsiaTheme="minorEastAsia"/>
          <w:kern w:val="2"/>
          <w:sz w:val="21"/>
          <w:szCs w:val="21"/>
          <w:lang w:val="en-US" w:eastAsia="en-US"/>
          <w14:ligatures w14:val="standardContextual"/>
        </w:rPr>
      </w:pPr>
      <w:hyperlink w:anchor="_Toc203554762" w:history="1">
        <w:r w:rsidR="000916C7" w:rsidRPr="00F30674">
          <w:rPr>
            <w:rStyle w:val="Lienhypertexte"/>
            <w:sz w:val="21"/>
            <w:szCs w:val="21"/>
          </w:rPr>
          <w:t>3.</w:t>
        </w:r>
        <w:r w:rsidR="000916C7" w:rsidRPr="00F30674">
          <w:rPr>
            <w:rFonts w:eastAsiaTheme="minorEastAsia"/>
            <w:kern w:val="2"/>
            <w:sz w:val="21"/>
            <w:szCs w:val="21"/>
            <w:lang w:val="en-US" w:eastAsia="en-US"/>
            <w14:ligatures w14:val="standardContextual"/>
          </w:rPr>
          <w:tab/>
        </w:r>
        <w:r w:rsidR="000916C7" w:rsidRPr="00F30674">
          <w:rPr>
            <w:rStyle w:val="Lienhypertexte"/>
            <w:sz w:val="21"/>
            <w:szCs w:val="21"/>
          </w:rPr>
          <w:t>Dépôt</w:t>
        </w:r>
        <w:r w:rsidR="000916C7" w:rsidRPr="00F30674">
          <w:rPr>
            <w:webHidden/>
            <w:sz w:val="21"/>
            <w:szCs w:val="21"/>
          </w:rPr>
          <w:tab/>
        </w:r>
        <w:r w:rsidR="000916C7" w:rsidRPr="00F30674">
          <w:rPr>
            <w:webHidden/>
            <w:sz w:val="21"/>
            <w:szCs w:val="21"/>
          </w:rPr>
          <w:fldChar w:fldCharType="begin"/>
        </w:r>
        <w:r w:rsidR="000916C7" w:rsidRPr="00F30674">
          <w:rPr>
            <w:webHidden/>
            <w:sz w:val="21"/>
            <w:szCs w:val="21"/>
          </w:rPr>
          <w:instrText xml:space="preserve"> PAGEREF _Toc203554762 \h </w:instrText>
        </w:r>
        <w:r w:rsidR="000916C7" w:rsidRPr="00F30674">
          <w:rPr>
            <w:webHidden/>
            <w:sz w:val="21"/>
            <w:szCs w:val="21"/>
          </w:rPr>
        </w:r>
        <w:r w:rsidR="000916C7" w:rsidRPr="00F30674">
          <w:rPr>
            <w:webHidden/>
            <w:sz w:val="21"/>
            <w:szCs w:val="21"/>
          </w:rPr>
          <w:fldChar w:fldCharType="separate"/>
        </w:r>
        <w:r w:rsidR="00797C92">
          <w:rPr>
            <w:webHidden/>
            <w:sz w:val="21"/>
            <w:szCs w:val="21"/>
          </w:rPr>
          <w:t>42</w:t>
        </w:r>
        <w:r w:rsidR="000916C7" w:rsidRPr="00F30674">
          <w:rPr>
            <w:webHidden/>
            <w:sz w:val="21"/>
            <w:szCs w:val="21"/>
          </w:rPr>
          <w:fldChar w:fldCharType="end"/>
        </w:r>
      </w:hyperlink>
    </w:p>
    <w:p w14:paraId="29BFEE32" w14:textId="7B019BC7" w:rsidR="006A0C3C" w:rsidRPr="00262495" w:rsidRDefault="00262495" w:rsidP="001101FD">
      <w:pPr>
        <w:spacing w:before="0"/>
        <w:rPr>
          <w:szCs w:val="22"/>
        </w:rPr>
      </w:pPr>
      <w:r w:rsidRPr="00F30674">
        <w:rPr>
          <w:sz w:val="21"/>
          <w:szCs w:val="21"/>
        </w:rPr>
        <w:fldChar w:fldCharType="end"/>
      </w:r>
    </w:p>
    <w:p w14:paraId="3FF48A68" w14:textId="236E8915" w:rsidR="00250B3D" w:rsidRPr="00250B3D" w:rsidRDefault="0026123E" w:rsidP="00250B3D">
      <w:pPr>
        <w:pStyle w:val="Titre1"/>
        <w:spacing w:before="0"/>
      </w:pPr>
      <w:r w:rsidRPr="00EE7F8A">
        <w:br w:type="page"/>
      </w:r>
      <w:bookmarkStart w:id="0" w:name="_Toc199953735"/>
      <w:bookmarkStart w:id="1" w:name="_Toc203554639"/>
      <w:r w:rsidR="00F74339" w:rsidRPr="00EE7F8A">
        <w:lastRenderedPageBreak/>
        <w:t>P</w:t>
      </w:r>
      <w:r w:rsidRPr="00EE7F8A">
        <w:t>réambule</w:t>
      </w:r>
      <w:bookmarkEnd w:id="0"/>
      <w:bookmarkEnd w:id="1"/>
    </w:p>
    <w:p w14:paraId="3A01770D" w14:textId="77777777" w:rsidR="00250B3D" w:rsidRDefault="00D0620B" w:rsidP="00C52F4B">
      <w:r>
        <w:t>L</w:t>
      </w:r>
      <w:r w:rsidR="00731957" w:rsidRPr="00D0620B">
        <w:t>e présent accord s’inscrit dans le cadre législati</w:t>
      </w:r>
      <w:r>
        <w:t>f</w:t>
      </w:r>
      <w:r w:rsidR="00731957" w:rsidRPr="00D0620B">
        <w:t xml:space="preserve"> et réglementaire fixé par les articles L2242-1, R2242-2 et L2242-17 du Code du travail</w:t>
      </w:r>
    </w:p>
    <w:p w14:paraId="47B550BC" w14:textId="5CD03155" w:rsidR="006E642B" w:rsidRPr="00D0620B" w:rsidRDefault="006E642B" w:rsidP="00C52F4B">
      <w:r w:rsidRPr="00D0620B">
        <w:t>A</w:t>
      </w:r>
      <w:r w:rsidRPr="006E642B">
        <w:t xml:space="preserve">près une première définition dans l’Accord National Interprofessionnel </w:t>
      </w:r>
      <w:r w:rsidRPr="00D0620B">
        <w:t>d</w:t>
      </w:r>
      <w:r w:rsidR="00731957" w:rsidRPr="00D0620B">
        <w:t xml:space="preserve">u 19 juin </w:t>
      </w:r>
      <w:r w:rsidRPr="006E642B">
        <w:t>2013</w:t>
      </w:r>
      <w:r w:rsidRPr="00D0620B">
        <w:t>, l</w:t>
      </w:r>
      <w:r w:rsidRPr="006E642B">
        <w:t>a Qualité de Vie au Travail</w:t>
      </w:r>
      <w:r w:rsidRPr="00D0620B">
        <w:t xml:space="preserve"> a vu son champ s’élargir avec </w:t>
      </w:r>
      <w:r w:rsidRPr="006E642B">
        <w:t xml:space="preserve">une nouvelle définition </w:t>
      </w:r>
      <w:r w:rsidRPr="00D0620B">
        <w:t>adoptée dans</w:t>
      </w:r>
      <w:r w:rsidRPr="006E642B">
        <w:t xml:space="preserve"> l’</w:t>
      </w:r>
      <w:r w:rsidRPr="00D0620B">
        <w:t>ANI</w:t>
      </w:r>
      <w:r w:rsidRPr="006E642B">
        <w:t xml:space="preserve"> du 9 décembre 2020 avec l'apparition de la QVCT (Qualité de Vie et Conditions de Travail) qui regroupe 4 objectifs :</w:t>
      </w:r>
    </w:p>
    <w:p w14:paraId="3C35C2FB" w14:textId="3269A9D6" w:rsidR="006E642B" w:rsidRPr="006E642B" w:rsidRDefault="0064338C" w:rsidP="000916C7">
      <w:pPr>
        <w:numPr>
          <w:ilvl w:val="0"/>
          <w:numId w:val="25"/>
        </w:numPr>
        <w:spacing w:before="0"/>
        <w:ind w:left="1094" w:hanging="357"/>
      </w:pPr>
      <w:r w:rsidRPr="006E642B">
        <w:t>L’articulation</w:t>
      </w:r>
      <w:r w:rsidR="006E642B" w:rsidRPr="006E642B">
        <w:t xml:space="preserve"> des sphères de vie (conciliation de la vie personnelle et de la vie professionnelle, déconnexion numérique)</w:t>
      </w:r>
    </w:p>
    <w:p w14:paraId="7585DFB6" w14:textId="518A4763" w:rsidR="006E642B" w:rsidRPr="006E642B" w:rsidRDefault="0064338C" w:rsidP="000916C7">
      <w:pPr>
        <w:numPr>
          <w:ilvl w:val="0"/>
          <w:numId w:val="25"/>
        </w:numPr>
        <w:spacing w:before="0"/>
        <w:ind w:left="1094" w:hanging="357"/>
      </w:pPr>
      <w:r w:rsidRPr="006E642B">
        <w:t>Les</w:t>
      </w:r>
      <w:r w:rsidR="006E642B" w:rsidRPr="006E642B">
        <w:t xml:space="preserve"> conditions d’exercice du travail (Instances Représentatives du Personnel, management, moyens, relations interpersonnelles et collectifs du travail)</w:t>
      </w:r>
    </w:p>
    <w:p w14:paraId="2BE442BA" w14:textId="72B06709" w:rsidR="006E642B" w:rsidRPr="006E642B" w:rsidRDefault="0064338C" w:rsidP="000916C7">
      <w:pPr>
        <w:numPr>
          <w:ilvl w:val="0"/>
          <w:numId w:val="25"/>
        </w:numPr>
        <w:spacing w:before="0"/>
        <w:ind w:left="1094" w:hanging="357"/>
      </w:pPr>
      <w:r w:rsidRPr="006E642B">
        <w:t>L’utilité</w:t>
      </w:r>
      <w:r w:rsidR="006E642B" w:rsidRPr="006E642B">
        <w:t xml:space="preserve"> et le sens du travail, les transformations rapides du travail (numérisation…), la conduite du changement, </w:t>
      </w:r>
      <w:r w:rsidR="006E642B" w:rsidRPr="00C7056D">
        <w:t>la mobilisation de modalités d’organisation du travail</w:t>
      </w:r>
    </w:p>
    <w:p w14:paraId="6EE0ABEA" w14:textId="13876FAC" w:rsidR="006E642B" w:rsidRPr="006E642B" w:rsidRDefault="0064338C" w:rsidP="000916C7">
      <w:pPr>
        <w:numPr>
          <w:ilvl w:val="0"/>
          <w:numId w:val="25"/>
        </w:numPr>
        <w:spacing w:before="0"/>
        <w:ind w:left="1094" w:hanging="357"/>
      </w:pPr>
      <w:r w:rsidRPr="006E642B">
        <w:t>L’expression</w:t>
      </w:r>
      <w:r w:rsidR="006E642B" w:rsidRPr="006E642B">
        <w:t xml:space="preserve"> des salariés et leur participation / le dialogue social et l’implication des salariés via le dialogue professionnel.</w:t>
      </w:r>
    </w:p>
    <w:p w14:paraId="3C3021C0" w14:textId="77777777" w:rsidR="006E642B" w:rsidRPr="006E642B" w:rsidRDefault="006E642B" w:rsidP="00D0620B">
      <w:pPr>
        <w:spacing w:before="0"/>
      </w:pPr>
    </w:p>
    <w:p w14:paraId="7F1AFE99" w14:textId="339A99AD" w:rsidR="00731957" w:rsidRPr="00D0620B" w:rsidRDefault="006E642B" w:rsidP="00C52F4B">
      <w:r w:rsidRPr="006E642B">
        <w:t xml:space="preserve">Dans le contexte économique et concurrentiel exigeant de </w:t>
      </w:r>
      <w:r w:rsidRPr="00D0620B">
        <w:t>l’entreprise</w:t>
      </w:r>
      <w:r w:rsidRPr="006E642B">
        <w:t>, caractérisé par la recherche d</w:t>
      </w:r>
      <w:r w:rsidRPr="00D0620B">
        <w:t>’agilité</w:t>
      </w:r>
      <w:r w:rsidR="009732A5">
        <w:t>,</w:t>
      </w:r>
      <w:r w:rsidRPr="00D0620B">
        <w:t xml:space="preserve"> d</w:t>
      </w:r>
      <w:r w:rsidRPr="006E642B">
        <w:t>e compétitivité, les mutations technologiques et les</w:t>
      </w:r>
      <w:r w:rsidRPr="00D0620B">
        <w:t xml:space="preserve"> évolutions du marché du CVC</w:t>
      </w:r>
      <w:r w:rsidRPr="006E642B">
        <w:t xml:space="preserve">, les parties signataires souhaitent </w:t>
      </w:r>
      <w:r w:rsidR="00731957" w:rsidRPr="00D0620B">
        <w:t>confirmer</w:t>
      </w:r>
      <w:r w:rsidRPr="006E642B">
        <w:t xml:space="preserve"> </w:t>
      </w:r>
      <w:r w:rsidR="00731957" w:rsidRPr="00D0620B">
        <w:t>la place centrale de ce sujet.</w:t>
      </w:r>
    </w:p>
    <w:p w14:paraId="0E7C301E" w14:textId="3C786C9A" w:rsidR="006E642B" w:rsidRPr="00D0620B" w:rsidRDefault="00731957" w:rsidP="00C52F4B">
      <w:pPr>
        <w:rPr>
          <w:b/>
        </w:rPr>
      </w:pPr>
      <w:r w:rsidRPr="00D0620B">
        <w:t>A</w:t>
      </w:r>
      <w:r w:rsidR="006E642B" w:rsidRPr="006E642B">
        <w:t xml:space="preserve"> travers </w:t>
      </w:r>
      <w:r w:rsidRPr="00D0620B">
        <w:t>le</w:t>
      </w:r>
      <w:r w:rsidR="006E642B" w:rsidRPr="006E642B">
        <w:t xml:space="preserve"> présent accord et dans l</w:t>
      </w:r>
      <w:r w:rsidR="006E642B" w:rsidRPr="00D0620B">
        <w:t xml:space="preserve">a continuité </w:t>
      </w:r>
      <w:r w:rsidRPr="00D0620B">
        <w:t>de celui</w:t>
      </w:r>
      <w:r w:rsidR="006E642B" w:rsidRPr="00D0620B">
        <w:t xml:space="preserve"> signé en 2017</w:t>
      </w:r>
      <w:r w:rsidRPr="00D0620B">
        <w:t xml:space="preserve"> </w:t>
      </w:r>
      <w:r w:rsidR="006E642B" w:rsidRPr="00D0620B">
        <w:t>ainsi que des d</w:t>
      </w:r>
      <w:r w:rsidR="006E642B" w:rsidRPr="006E642B">
        <w:t xml:space="preserve">ispositifs déjà déployés au sein </w:t>
      </w:r>
      <w:r w:rsidR="006E642B" w:rsidRPr="00D0620B">
        <w:t>de l’entreprise</w:t>
      </w:r>
      <w:r w:rsidR="006E642B" w:rsidRPr="006E642B">
        <w:t xml:space="preserve">, </w:t>
      </w:r>
      <w:r w:rsidRPr="00D0620B">
        <w:t>les Parties réaffirment que l</w:t>
      </w:r>
      <w:r w:rsidR="006E642B" w:rsidRPr="006E642B">
        <w:rPr>
          <w:bCs/>
        </w:rPr>
        <w:t>a Qualité de Vie au Travail est un facteur de développement du bien être tant individuel que collectif des salariés au service de la performance globale et durable de l’entreprise.</w:t>
      </w:r>
    </w:p>
    <w:p w14:paraId="1BF26A63" w14:textId="46FA1DDC" w:rsidR="00D0620B" w:rsidRPr="00D0620B" w:rsidRDefault="00731957" w:rsidP="00C52F4B">
      <w:r w:rsidRPr="00D0620B">
        <w:t>Il traduit l’engagement des signataires à promouvoir une démarche d’amélioration dans ces domaines afin d’accroitre la performance collective de l’entreprise et sa compétitivité par l’engagement de chacun des acteurs. Les parties signataires de l'accord s'engagent</w:t>
      </w:r>
      <w:r w:rsidR="009732A5">
        <w:t xml:space="preserve"> également</w:t>
      </w:r>
      <w:r w:rsidRPr="00D0620B">
        <w:t xml:space="preserve"> en faveur de la promotion de l'égalité professionnelle et réaffirment leur attachement au respect du principe de non-discrimination entre les femmes et les hommes. Elles reconnaissent que la mixité dans les emplois à tous les niveaux est source de complémentarité, d'équilibre social et d'efficacité économique.</w:t>
      </w:r>
    </w:p>
    <w:p w14:paraId="68FD6248" w14:textId="77777777" w:rsidR="00731957" w:rsidRDefault="00731957" w:rsidP="00C52F4B">
      <w:r w:rsidRPr="00D0620B">
        <w:t>Le présent accord est applicable à l’ensemble des établissements de TRANE FRANCE SAS. Les dispositions du présent accord ont vocation à bénéficier à tous les salariés de la société, dans le respect des textes en vigueur applicables.</w:t>
      </w:r>
    </w:p>
    <w:p w14:paraId="09E163CF" w14:textId="77777777" w:rsidR="00731957" w:rsidRPr="006E642B" w:rsidRDefault="00731957" w:rsidP="00C52F4B">
      <w:pPr>
        <w:rPr>
          <w:b/>
        </w:rPr>
      </w:pPr>
    </w:p>
    <w:p w14:paraId="335BFA1F" w14:textId="77777777" w:rsidR="00155079" w:rsidRPr="00EE7F8A" w:rsidRDefault="00155079" w:rsidP="00C840C9"/>
    <w:p w14:paraId="46CD899F" w14:textId="5B3C11F9" w:rsidR="00155079" w:rsidRPr="00C840C9" w:rsidRDefault="00583A65" w:rsidP="00C840C9">
      <w:pPr>
        <w:pStyle w:val="Titre1"/>
      </w:pPr>
      <w:r w:rsidRPr="00EE7F8A">
        <w:br w:type="page"/>
      </w:r>
      <w:bookmarkStart w:id="2" w:name="_Toc199953736"/>
      <w:bookmarkStart w:id="3" w:name="_Toc203554640"/>
      <w:r w:rsidR="000F4CA5" w:rsidRPr="00C840C9">
        <w:lastRenderedPageBreak/>
        <w:t>Partie 1</w:t>
      </w:r>
      <w:r w:rsidR="00155079" w:rsidRPr="00C840C9">
        <w:t xml:space="preserve"> : </w:t>
      </w:r>
      <w:r w:rsidR="000F4CA5" w:rsidRPr="00C840C9">
        <w:t>Organisation du travail, articulation vie privée et vie professionnelle</w:t>
      </w:r>
      <w:bookmarkEnd w:id="2"/>
      <w:bookmarkEnd w:id="3"/>
    </w:p>
    <w:p w14:paraId="7679464D" w14:textId="77777777" w:rsidR="00C81EB8" w:rsidRPr="00C840C9" w:rsidRDefault="00C81EB8" w:rsidP="00C52F4B">
      <w:r w:rsidRPr="00C840C9">
        <w:t>Ces dispositions ont pour objectif d’organiser le temps de travail au sein de l’</w:t>
      </w:r>
      <w:r w:rsidR="00896CA2" w:rsidRPr="00C840C9">
        <w:t>entreprise tout en permettant de prendre en compte les contraintes personnelles des salariés dans le respect des contraintes de compétitivité et d’efficacité de l’entreprise.</w:t>
      </w:r>
    </w:p>
    <w:p w14:paraId="4C6AEA76" w14:textId="19089FD0" w:rsidR="00250B3D" w:rsidRDefault="00896CA2" w:rsidP="00C52F4B">
      <w:r w:rsidRPr="00C840C9">
        <w:t>L’organisation du temps de travail étant différente pour le</w:t>
      </w:r>
      <w:r w:rsidR="00B144F7" w:rsidRPr="00C840C9">
        <w:t>s salariés</w:t>
      </w:r>
      <w:r w:rsidRPr="00C840C9">
        <w:t xml:space="preserve"> </w:t>
      </w:r>
      <w:r w:rsidR="004F4C63" w:rsidRPr="00C840C9">
        <w:t>non-cadres</w:t>
      </w:r>
      <w:r w:rsidRPr="00C840C9">
        <w:t xml:space="preserve"> administratif</w:t>
      </w:r>
      <w:r w:rsidR="00B144F7" w:rsidRPr="00C840C9">
        <w:t>s</w:t>
      </w:r>
      <w:r w:rsidRPr="00C840C9">
        <w:t xml:space="preserve"> et technicien</w:t>
      </w:r>
      <w:r w:rsidR="00B144F7" w:rsidRPr="00C840C9">
        <w:t>s</w:t>
      </w:r>
      <w:r w:rsidRPr="00C840C9">
        <w:t xml:space="preserve"> itinérant</w:t>
      </w:r>
      <w:r w:rsidR="00B144F7" w:rsidRPr="00C840C9">
        <w:t>s</w:t>
      </w:r>
      <w:r w:rsidRPr="00C840C9">
        <w:t>, ainsi que pour les cadres, les modalités prévues sont définies pour chaque catégorie.</w:t>
      </w:r>
    </w:p>
    <w:p w14:paraId="2598FBC7" w14:textId="77777777" w:rsidR="00250B3D" w:rsidRPr="00EE7F8A" w:rsidRDefault="00250B3D" w:rsidP="00C840C9"/>
    <w:p w14:paraId="1DC1C2D0" w14:textId="1F849D57" w:rsidR="00C52F4B" w:rsidRPr="00C52F4B" w:rsidRDefault="00896CA2" w:rsidP="00C52F4B">
      <w:pPr>
        <w:pStyle w:val="Titre2"/>
      </w:pPr>
      <w:bookmarkStart w:id="4" w:name="_Toc199953737"/>
      <w:bookmarkStart w:id="5" w:name="_Toc203554641"/>
      <w:r w:rsidRPr="00C840C9">
        <w:t>Aménagement et organisation du temps de travail</w:t>
      </w:r>
      <w:bookmarkEnd w:id="4"/>
      <w:bookmarkEnd w:id="5"/>
    </w:p>
    <w:p w14:paraId="67E560BA" w14:textId="516B2957" w:rsidR="00CC7523" w:rsidRPr="00C840C9" w:rsidRDefault="00DD0F8A" w:rsidP="00C52F4B">
      <w:r w:rsidRPr="00C840C9">
        <w:t>L’activité de Tra</w:t>
      </w:r>
      <w:r w:rsidR="00FF0474" w:rsidRPr="00C840C9">
        <w:t>ne France se concrétise par de l’</w:t>
      </w:r>
      <w:r w:rsidRPr="00C840C9">
        <w:t>autonomie de travail laissée aux salariés, qui doit être conciliée avec les contraintes de l’</w:t>
      </w:r>
      <w:r w:rsidR="00CC7523" w:rsidRPr="00C840C9">
        <w:t xml:space="preserve">activité </w:t>
      </w:r>
      <w:r w:rsidR="00B144F7" w:rsidRPr="00C840C9">
        <w:t xml:space="preserve">commerciale et service </w:t>
      </w:r>
      <w:r w:rsidR="00766E43" w:rsidRPr="00C840C9">
        <w:t>après-vente</w:t>
      </w:r>
      <w:r w:rsidR="00CC7523" w:rsidRPr="00C840C9">
        <w:t>.</w:t>
      </w:r>
    </w:p>
    <w:p w14:paraId="65BCB4AE" w14:textId="77777777" w:rsidR="00155079" w:rsidRPr="00C840C9" w:rsidRDefault="00DD0F8A" w:rsidP="00C52F4B">
      <w:r w:rsidRPr="00C840C9">
        <w:t>Afin de promouvoir des modes de fonctionnement cohérents et une gestion maîtrisée du temps de travail, les signataires ont convenu de définir des règles qui prennent en compte les aspirations des salariés à une liberté d’organisation personnelle</w:t>
      </w:r>
      <w:r w:rsidR="00655AD5" w:rsidRPr="00C840C9">
        <w:t xml:space="preserve"> et les exigences du fonctionnement des services et des équipes.</w:t>
      </w:r>
    </w:p>
    <w:p w14:paraId="28DD2918" w14:textId="77777777" w:rsidR="00250B3D" w:rsidRPr="00EE7F8A" w:rsidRDefault="00250B3D" w:rsidP="00C840C9"/>
    <w:p w14:paraId="03F19308" w14:textId="61E7BF0B" w:rsidR="00C52F4B" w:rsidRPr="00C52F4B" w:rsidRDefault="00B144F7" w:rsidP="00C52F4B">
      <w:pPr>
        <w:pStyle w:val="Titre2"/>
      </w:pPr>
      <w:bookmarkStart w:id="6" w:name="_Toc199953738"/>
      <w:bookmarkStart w:id="7" w:name="_Toc203554642"/>
      <w:r w:rsidRPr="00EE7F8A">
        <w:t xml:space="preserve">Horaires variables </w:t>
      </w:r>
      <w:r w:rsidR="00713C90" w:rsidRPr="00EE7F8A">
        <w:t xml:space="preserve">pour </w:t>
      </w:r>
      <w:r w:rsidRPr="00EE7F8A">
        <w:t>les salariés administratifs sédentaires</w:t>
      </w:r>
      <w:bookmarkEnd w:id="6"/>
      <w:bookmarkEnd w:id="7"/>
    </w:p>
    <w:p w14:paraId="4EDE311E" w14:textId="77777777" w:rsidR="00794D1E" w:rsidRPr="00C840C9" w:rsidRDefault="00713C90" w:rsidP="00C52F4B">
      <w:r w:rsidRPr="00C840C9">
        <w:t>Tout collaborateur possède la faculté de personnaliser ses horaires selon les exigences de sa vie privée</w:t>
      </w:r>
      <w:r w:rsidR="00794D1E" w:rsidRPr="00C840C9">
        <w:t xml:space="preserve"> depuis la mise en place des horaires variables le 2 avril 2012.</w:t>
      </w:r>
    </w:p>
    <w:p w14:paraId="0B3F2C86" w14:textId="628DA12D" w:rsidR="00250B3D" w:rsidRDefault="00713C90" w:rsidP="00C52F4B">
      <w:r w:rsidRPr="00C840C9">
        <w:t>Toutefois, il est entendu que pour garantir un bon fonctionnement des services de la Société, les salariés d’un même service ou groupe de travail doivent s’entendre, de façon à assurer en permanence les travaux nécessaires. Le manager interviendra en dernier lieu, si nécessaire, en cas de déséquilibre marqué pour arbitrer les horaires demandés.</w:t>
      </w:r>
    </w:p>
    <w:p w14:paraId="6B2B9497" w14:textId="77777777" w:rsidR="00250B3D" w:rsidRDefault="00250B3D" w:rsidP="00C840C9"/>
    <w:p w14:paraId="7FD35DA1" w14:textId="77777777" w:rsidR="00250B3D" w:rsidRDefault="00713C90" w:rsidP="00C840C9">
      <w:pPr>
        <w:pStyle w:val="Titre3"/>
      </w:pPr>
      <w:bookmarkStart w:id="8" w:name="_Toc199953739"/>
      <w:bookmarkStart w:id="9" w:name="_Hlk199931770"/>
      <w:bookmarkStart w:id="10" w:name="_Toc203554643"/>
      <w:r w:rsidRPr="00C840C9">
        <w:t xml:space="preserve">Répartition des </w:t>
      </w:r>
      <w:r w:rsidRPr="000C74FA">
        <w:t>plages</w:t>
      </w:r>
      <w:r w:rsidRPr="00C840C9">
        <w:t xml:space="preserve"> horaires</w:t>
      </w:r>
      <w:bookmarkEnd w:id="8"/>
      <w:bookmarkEnd w:id="9"/>
      <w:bookmarkEnd w:id="10"/>
    </w:p>
    <w:p w14:paraId="1CEDEEBB" w14:textId="53BFCAC9" w:rsidR="00B144F7" w:rsidRPr="00250B3D" w:rsidRDefault="00713C90" w:rsidP="00C52F4B">
      <w:r w:rsidRPr="00250B3D">
        <w:t>La journée de travail se décompose en cinq temps :</w:t>
      </w:r>
    </w:p>
    <w:p w14:paraId="5DB2ACFE" w14:textId="50A172BA" w:rsidR="00713C90" w:rsidRPr="00C840C9" w:rsidRDefault="00831103" w:rsidP="00C840C9">
      <w:r>
        <w:rPr>
          <w:noProof/>
        </w:rPr>
        <w:drawing>
          <wp:inline distT="0" distB="0" distL="0" distR="0" wp14:anchorId="18D7F0DD" wp14:editId="4C96CF74">
            <wp:extent cx="5943600" cy="60515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605155"/>
                    </a:xfrm>
                    <a:prstGeom prst="rect">
                      <a:avLst/>
                    </a:prstGeom>
                    <a:noFill/>
                    <a:ln>
                      <a:noFill/>
                    </a:ln>
                  </pic:spPr>
                </pic:pic>
              </a:graphicData>
            </a:graphic>
          </wp:inline>
        </w:drawing>
      </w:r>
    </w:p>
    <w:p w14:paraId="6604C059" w14:textId="77777777" w:rsidR="00713C90" w:rsidRPr="00C840C9" w:rsidRDefault="00713C90" w:rsidP="00C840C9">
      <w:pPr>
        <w:pStyle w:val="Paragraphedeliste"/>
      </w:pPr>
    </w:p>
    <w:p w14:paraId="66351819" w14:textId="316C76CA" w:rsidR="00713C90" w:rsidRPr="00141D83" w:rsidRDefault="00713C90" w:rsidP="0064338C">
      <w:pPr>
        <w:numPr>
          <w:ilvl w:val="0"/>
          <w:numId w:val="26"/>
        </w:numPr>
        <w:spacing w:before="0"/>
        <w:ind w:left="714" w:hanging="357"/>
      </w:pPr>
      <w:r w:rsidRPr="00141D83">
        <w:t>Une plage mobile d’entrée de 7h à 9h où les salariés choisissent leur heure d’arrivée</w:t>
      </w:r>
    </w:p>
    <w:p w14:paraId="1DEA6BE6" w14:textId="77777777" w:rsidR="00713C90" w:rsidRPr="00141D83" w:rsidRDefault="00713C90" w:rsidP="0064338C">
      <w:pPr>
        <w:numPr>
          <w:ilvl w:val="0"/>
          <w:numId w:val="26"/>
        </w:numPr>
        <w:spacing w:before="0"/>
        <w:ind w:left="714" w:hanging="357"/>
      </w:pPr>
      <w:r w:rsidRPr="00141D83">
        <w:t>Une plage fixe de 9h à 11h30 pendant laquelle tous les salariés doivent être présents</w:t>
      </w:r>
    </w:p>
    <w:p w14:paraId="453A10D9" w14:textId="77777777" w:rsidR="00713C90" w:rsidRPr="00141D83" w:rsidRDefault="00713C90" w:rsidP="0064338C">
      <w:pPr>
        <w:numPr>
          <w:ilvl w:val="0"/>
          <w:numId w:val="26"/>
        </w:numPr>
        <w:spacing w:before="0"/>
        <w:ind w:left="714" w:hanging="357"/>
      </w:pPr>
      <w:r w:rsidRPr="00141D83">
        <w:t>Une plage mobile de 11H30 à 14h où les salariés choisissent leur temps de déjeuner, qui ne peut être inférieur à 45 minutes</w:t>
      </w:r>
    </w:p>
    <w:p w14:paraId="5FA53ACF" w14:textId="77777777" w:rsidR="00713C90" w:rsidRPr="00141D83" w:rsidRDefault="00713C90" w:rsidP="0064338C">
      <w:pPr>
        <w:numPr>
          <w:ilvl w:val="0"/>
          <w:numId w:val="26"/>
        </w:numPr>
        <w:spacing w:before="0"/>
        <w:ind w:left="714" w:hanging="357"/>
      </w:pPr>
      <w:r w:rsidRPr="00141D83">
        <w:t>Une deuxième plage fixe de 14h à 16h durant laquelle tout le personnel doit être présent</w:t>
      </w:r>
    </w:p>
    <w:p w14:paraId="19A880B8" w14:textId="76196421" w:rsidR="00713C90" w:rsidRPr="00141D83" w:rsidRDefault="00713C90" w:rsidP="0064338C">
      <w:pPr>
        <w:numPr>
          <w:ilvl w:val="0"/>
          <w:numId w:val="26"/>
        </w:numPr>
        <w:spacing w:before="0"/>
        <w:ind w:left="714" w:hanging="357"/>
      </w:pPr>
      <w:r w:rsidRPr="00141D83">
        <w:t>Une plage mobile de sortie de 16h à 19h où les salariés choisissent une heure de fin de travail</w:t>
      </w:r>
    </w:p>
    <w:p w14:paraId="639C017B" w14:textId="2DE71A56" w:rsidR="00713C90" w:rsidRPr="00141D83" w:rsidRDefault="00713C90" w:rsidP="00C52F4B">
      <w:r w:rsidRPr="00141D83">
        <w:t xml:space="preserve">Les salariés devront ainsi pointer dans le logiciel de Gestion des Temps et des Activités (GTA) à quatre reprises lors de </w:t>
      </w:r>
      <w:r w:rsidR="00766E43" w:rsidRPr="00141D83">
        <w:t>leur</w:t>
      </w:r>
      <w:r w:rsidRPr="00141D83">
        <w:t xml:space="preserve"> journée de travail :</w:t>
      </w:r>
    </w:p>
    <w:p w14:paraId="72F1AF69" w14:textId="77777777" w:rsidR="00713C90" w:rsidRPr="00141D83" w:rsidRDefault="00713C90" w:rsidP="0064338C">
      <w:pPr>
        <w:numPr>
          <w:ilvl w:val="0"/>
          <w:numId w:val="27"/>
        </w:numPr>
        <w:spacing w:before="0"/>
        <w:ind w:left="1077" w:hanging="357"/>
      </w:pPr>
      <w:r w:rsidRPr="00141D83">
        <w:t>Le matin en entrant</w:t>
      </w:r>
    </w:p>
    <w:p w14:paraId="3CE34648" w14:textId="77777777" w:rsidR="00713C90" w:rsidRPr="00141D83" w:rsidRDefault="00713C90" w:rsidP="0064338C">
      <w:pPr>
        <w:numPr>
          <w:ilvl w:val="0"/>
          <w:numId w:val="27"/>
        </w:numPr>
        <w:spacing w:before="0"/>
        <w:ind w:left="1077" w:hanging="357"/>
      </w:pPr>
      <w:r w:rsidRPr="00141D83">
        <w:t>Le midi, lors du départ en pause déjeuné et lors de la reprise du travail (soit deux fois)</w:t>
      </w:r>
    </w:p>
    <w:p w14:paraId="760C0ACD" w14:textId="77777777" w:rsidR="00713C90" w:rsidRPr="00141D83" w:rsidRDefault="00713C90" w:rsidP="0064338C">
      <w:pPr>
        <w:numPr>
          <w:ilvl w:val="0"/>
          <w:numId w:val="27"/>
        </w:numPr>
        <w:spacing w:before="0"/>
        <w:ind w:left="1077" w:hanging="357"/>
      </w:pPr>
      <w:r w:rsidRPr="00141D83">
        <w:t>Le soir lorsqu’il quitte son poste</w:t>
      </w:r>
    </w:p>
    <w:p w14:paraId="2B05B67F" w14:textId="01F04298" w:rsidR="00250B3D" w:rsidRDefault="00766E43" w:rsidP="00C52F4B">
      <w:pPr>
        <w:rPr>
          <w:lang w:eastAsia="ar-SA"/>
        </w:rPr>
      </w:pPr>
      <w:r w:rsidRPr="00C840C9">
        <w:rPr>
          <w:lang w:eastAsia="ar-SA"/>
        </w:rPr>
        <w:t xml:space="preserve">Le décompte de la pause du matin et de l’après-midi (2 x 10 min) se fera automatiquement chaque jour. La pause du midi étant de 45 minutes minimum, un forfait de 45 </w:t>
      </w:r>
      <w:r w:rsidRPr="00C840C9">
        <w:rPr>
          <w:lang w:eastAsia="ar-SA"/>
        </w:rPr>
        <w:lastRenderedPageBreak/>
        <w:t>minutes sera décompté automatiquement pour toute pause inférieure à 45 minutes. Au-delà, la durée réelle de la pause sera considérée.</w:t>
      </w:r>
    </w:p>
    <w:p w14:paraId="60DD92D1" w14:textId="77777777" w:rsidR="00250B3D" w:rsidRPr="00C840C9" w:rsidRDefault="00250B3D" w:rsidP="00C840C9">
      <w:pPr>
        <w:rPr>
          <w:lang w:eastAsia="ar-SA"/>
        </w:rPr>
      </w:pPr>
    </w:p>
    <w:p w14:paraId="34FB06BE" w14:textId="146B2A9C" w:rsidR="00250B3D" w:rsidRPr="00250B3D" w:rsidRDefault="00766E43" w:rsidP="00250B3D">
      <w:pPr>
        <w:pStyle w:val="Titre3"/>
      </w:pPr>
      <w:bookmarkStart w:id="11" w:name="_Toc199953740"/>
      <w:bookmarkStart w:id="12" w:name="_Toc203554644"/>
      <w:r w:rsidRPr="00EE7F8A">
        <w:t>Respect du temps de travail hebdomadaire</w:t>
      </w:r>
      <w:bookmarkEnd w:id="11"/>
      <w:bookmarkEnd w:id="12"/>
    </w:p>
    <w:p w14:paraId="0968F417" w14:textId="71587C18" w:rsidR="001101FD" w:rsidRPr="00C840C9" w:rsidRDefault="00766E43" w:rsidP="00C52F4B">
      <w:r w:rsidRPr="00C840C9">
        <w:t xml:space="preserve">La mise en place des horaires variables ne doit pas remettre en cause l’application du temps de travail hebdomadaire de l’entreprise. </w:t>
      </w:r>
    </w:p>
    <w:p w14:paraId="3406056D" w14:textId="65B0376D" w:rsidR="00766E43" w:rsidRPr="00C840C9" w:rsidRDefault="00766E43" w:rsidP="00C52F4B">
      <w:r w:rsidRPr="00C840C9">
        <w:t xml:space="preserve">Ainsi, pour les salariés non-cadres administratifs, le temps de travail en vigueur </w:t>
      </w:r>
      <w:r w:rsidR="009732A5">
        <w:t xml:space="preserve">est le suivant </w:t>
      </w:r>
      <w:r w:rsidRPr="00C840C9">
        <w:t>(cf. Accord RTT annexe 2 - 26 mai 2000) :</w:t>
      </w:r>
    </w:p>
    <w:p w14:paraId="27FA0848" w14:textId="77777777" w:rsidR="00C52F4B" w:rsidRDefault="00766E43" w:rsidP="0064338C">
      <w:pPr>
        <w:numPr>
          <w:ilvl w:val="0"/>
          <w:numId w:val="28"/>
        </w:numPr>
        <w:spacing w:before="0"/>
        <w:ind w:hanging="357"/>
      </w:pPr>
      <w:r w:rsidRPr="00C840C9">
        <w:t>38h00 de présence hebdomadaire, qui se décompose comme suit :</w:t>
      </w:r>
    </w:p>
    <w:p w14:paraId="480BDEA4" w14:textId="77777777" w:rsidR="00C52F4B" w:rsidRDefault="00766E43" w:rsidP="0064338C">
      <w:pPr>
        <w:numPr>
          <w:ilvl w:val="1"/>
          <w:numId w:val="28"/>
        </w:numPr>
        <w:spacing w:before="0"/>
        <w:ind w:hanging="357"/>
      </w:pPr>
      <w:r w:rsidRPr="00C840C9">
        <w:t>36 h 20 minutes de temps de travail effectif hebdomadaire (soit 36 h et 33 centièmes)</w:t>
      </w:r>
    </w:p>
    <w:p w14:paraId="000B6F9F" w14:textId="4D2964C6" w:rsidR="00766E43" w:rsidRPr="00C52F4B" w:rsidRDefault="00766E43" w:rsidP="0064338C">
      <w:pPr>
        <w:numPr>
          <w:ilvl w:val="1"/>
          <w:numId w:val="28"/>
        </w:numPr>
        <w:spacing w:before="0"/>
        <w:ind w:hanging="357"/>
      </w:pPr>
      <w:r w:rsidRPr="00C52F4B">
        <w:rPr>
          <w:szCs w:val="22"/>
        </w:rPr>
        <w:t>1 h 40 minutes de pause hebdomadaire non assimilée à du temps de travail effectif (2 x 10 minutes par jour).</w:t>
      </w:r>
    </w:p>
    <w:p w14:paraId="145C4146" w14:textId="77777777" w:rsidR="001101FD" w:rsidRDefault="001101FD" w:rsidP="00250B3D">
      <w:pPr>
        <w:pStyle w:val="Paragraphedeliste"/>
        <w:spacing w:line="240" w:lineRule="auto"/>
        <w:ind w:left="0"/>
        <w:jc w:val="both"/>
        <w:rPr>
          <w:sz w:val="22"/>
          <w:szCs w:val="22"/>
        </w:rPr>
      </w:pPr>
    </w:p>
    <w:p w14:paraId="22A03C1B" w14:textId="77777777" w:rsidR="00250B3D" w:rsidRPr="001101FD" w:rsidRDefault="00250B3D" w:rsidP="00250B3D">
      <w:pPr>
        <w:pStyle w:val="Paragraphedeliste"/>
        <w:spacing w:line="240" w:lineRule="auto"/>
        <w:ind w:left="0"/>
        <w:jc w:val="both"/>
        <w:rPr>
          <w:sz w:val="22"/>
          <w:szCs w:val="22"/>
        </w:rPr>
      </w:pPr>
    </w:p>
    <w:p w14:paraId="7F9DCA14" w14:textId="1F1EF41E" w:rsidR="00250B3D" w:rsidRPr="00250B3D" w:rsidRDefault="00766E43" w:rsidP="00250B3D">
      <w:pPr>
        <w:pStyle w:val="Titre3"/>
        <w:spacing w:before="0" w:after="0"/>
      </w:pPr>
      <w:bookmarkStart w:id="13" w:name="_Toc199953741"/>
      <w:bookmarkStart w:id="14" w:name="_Toc203554645"/>
      <w:r w:rsidRPr="00EE7F8A">
        <w:t>Application des horaires variables</w:t>
      </w:r>
      <w:bookmarkEnd w:id="13"/>
      <w:bookmarkEnd w:id="14"/>
    </w:p>
    <w:p w14:paraId="56111F23" w14:textId="39A05C05" w:rsidR="00794D1E" w:rsidRDefault="00766E43" w:rsidP="00C52F4B">
      <w:pPr>
        <w:rPr>
          <w:lang w:eastAsia="ar-SA"/>
        </w:rPr>
      </w:pPr>
      <w:r w:rsidRPr="00EE7F8A">
        <w:rPr>
          <w:lang w:eastAsia="ar-SA"/>
        </w:rPr>
        <w:t>Les conditions d’application de l’horaire variable ainsi que les dérogations qui peuvent</w:t>
      </w:r>
      <w:r w:rsidR="00794D1E" w:rsidRPr="00EE7F8A">
        <w:rPr>
          <w:lang w:eastAsia="ar-SA"/>
        </w:rPr>
        <w:t xml:space="preserve"> y</w:t>
      </w:r>
      <w:r w:rsidRPr="00EE7F8A">
        <w:rPr>
          <w:lang w:eastAsia="ar-SA"/>
        </w:rPr>
        <w:t xml:space="preserve"> </w:t>
      </w:r>
      <w:r w:rsidR="00794D1E" w:rsidRPr="00EE7F8A">
        <w:rPr>
          <w:lang w:eastAsia="ar-SA"/>
        </w:rPr>
        <w:t>être apportées</w:t>
      </w:r>
      <w:r w:rsidRPr="00EE7F8A">
        <w:rPr>
          <w:lang w:eastAsia="ar-SA"/>
        </w:rPr>
        <w:t xml:space="preserve"> sont du ressort des responsables hiérarchiques des bénéficiaires des horaires variables</w:t>
      </w:r>
      <w:r w:rsidR="00794D1E" w:rsidRPr="00EE7F8A">
        <w:rPr>
          <w:lang w:eastAsia="ar-SA"/>
        </w:rPr>
        <w:t>.</w:t>
      </w:r>
    </w:p>
    <w:p w14:paraId="060237FB" w14:textId="77777777" w:rsidR="001101FD" w:rsidRPr="00EE7F8A" w:rsidRDefault="001101FD" w:rsidP="001101FD">
      <w:pPr>
        <w:spacing w:before="0"/>
        <w:rPr>
          <w:lang w:eastAsia="ar-SA"/>
        </w:rPr>
      </w:pPr>
    </w:p>
    <w:p w14:paraId="1FC7B05A" w14:textId="77777777" w:rsidR="00766E43" w:rsidRPr="00EE7F8A" w:rsidRDefault="00766E43" w:rsidP="00C52F4B">
      <w:pPr>
        <w:rPr>
          <w:lang w:eastAsia="ar-SA"/>
        </w:rPr>
      </w:pPr>
      <w:r w:rsidRPr="00EE7F8A">
        <w:rPr>
          <w:lang w:eastAsia="ar-SA"/>
        </w:rPr>
        <w:t>Il appartient également à chaque responsable de :</w:t>
      </w:r>
    </w:p>
    <w:p w14:paraId="4AC52411" w14:textId="61CD4F3D" w:rsidR="00766E43" w:rsidRPr="00141D83" w:rsidRDefault="00766E43" w:rsidP="0064338C">
      <w:pPr>
        <w:numPr>
          <w:ilvl w:val="0"/>
          <w:numId w:val="28"/>
        </w:numPr>
        <w:spacing w:before="0"/>
        <w:ind w:left="714" w:hanging="357"/>
        <w:rPr>
          <w:szCs w:val="22"/>
        </w:rPr>
      </w:pPr>
      <w:r w:rsidRPr="00141D83">
        <w:rPr>
          <w:szCs w:val="22"/>
        </w:rPr>
        <w:t xml:space="preserve">Définir avec </w:t>
      </w:r>
      <w:r w:rsidR="00794D1E" w:rsidRPr="00141D83">
        <w:rPr>
          <w:szCs w:val="22"/>
        </w:rPr>
        <w:t>ses équipes</w:t>
      </w:r>
      <w:r w:rsidRPr="00141D83">
        <w:rPr>
          <w:szCs w:val="22"/>
        </w:rPr>
        <w:t xml:space="preserve"> les contraintes propres du service</w:t>
      </w:r>
      <w:r w:rsidR="00C52F4B">
        <w:rPr>
          <w:szCs w:val="22"/>
        </w:rPr>
        <w:t>,</w:t>
      </w:r>
    </w:p>
    <w:p w14:paraId="080582EF" w14:textId="1C65C0F6" w:rsidR="00766E43" w:rsidRPr="00141D83" w:rsidRDefault="00766E43" w:rsidP="0064338C">
      <w:pPr>
        <w:numPr>
          <w:ilvl w:val="0"/>
          <w:numId w:val="28"/>
        </w:numPr>
        <w:spacing w:before="0"/>
        <w:ind w:left="714" w:hanging="357"/>
        <w:rPr>
          <w:szCs w:val="22"/>
        </w:rPr>
      </w:pPr>
      <w:r w:rsidRPr="00141D83">
        <w:rPr>
          <w:szCs w:val="22"/>
        </w:rPr>
        <w:t xml:space="preserve">Déterminer les besoins </w:t>
      </w:r>
      <w:r w:rsidR="00794D1E" w:rsidRPr="00141D83">
        <w:rPr>
          <w:szCs w:val="22"/>
        </w:rPr>
        <w:t>de présence</w:t>
      </w:r>
      <w:r w:rsidRPr="00141D83">
        <w:rPr>
          <w:szCs w:val="22"/>
        </w:rPr>
        <w:t xml:space="preserve"> sur le temps qui doit être couvert</w:t>
      </w:r>
      <w:r w:rsidR="00C52F4B">
        <w:rPr>
          <w:szCs w:val="22"/>
        </w:rPr>
        <w:t>,</w:t>
      </w:r>
    </w:p>
    <w:p w14:paraId="567CCDBC" w14:textId="04EFA097" w:rsidR="00766E43" w:rsidRPr="00141D83" w:rsidRDefault="00766E43" w:rsidP="0064338C">
      <w:pPr>
        <w:numPr>
          <w:ilvl w:val="0"/>
          <w:numId w:val="28"/>
        </w:numPr>
        <w:spacing w:before="0"/>
        <w:ind w:left="714" w:hanging="357"/>
        <w:rPr>
          <w:szCs w:val="22"/>
        </w:rPr>
      </w:pPr>
      <w:r w:rsidRPr="00141D83">
        <w:rPr>
          <w:szCs w:val="22"/>
        </w:rPr>
        <w:t>Faire connaître les possibilités qui sont offertes</w:t>
      </w:r>
      <w:r w:rsidR="00C52F4B">
        <w:rPr>
          <w:szCs w:val="22"/>
        </w:rPr>
        <w:t>,</w:t>
      </w:r>
    </w:p>
    <w:p w14:paraId="31B28D07" w14:textId="77F06BC9" w:rsidR="001101FD" w:rsidRDefault="00766E43" w:rsidP="0064338C">
      <w:pPr>
        <w:numPr>
          <w:ilvl w:val="0"/>
          <w:numId w:val="28"/>
        </w:numPr>
        <w:spacing w:before="0"/>
        <w:ind w:left="714" w:hanging="357"/>
      </w:pPr>
      <w:r w:rsidRPr="00141D83">
        <w:t>Accorder ou non les dérogations</w:t>
      </w:r>
      <w:r w:rsidR="00C52F4B">
        <w:t>,</w:t>
      </w:r>
    </w:p>
    <w:p w14:paraId="29FBABFA" w14:textId="2207CCE4" w:rsidR="001101FD" w:rsidRPr="00C52F4B" w:rsidRDefault="00766E43" w:rsidP="0064338C">
      <w:pPr>
        <w:numPr>
          <w:ilvl w:val="0"/>
          <w:numId w:val="28"/>
        </w:numPr>
        <w:spacing w:before="0"/>
        <w:ind w:left="714" w:hanging="357"/>
        <w:rPr>
          <w:sz w:val="24"/>
        </w:rPr>
      </w:pPr>
      <w:r w:rsidRPr="001101FD">
        <w:t>Refuser s’il y a lieu et de manière temporaire, l’utilisation d’une partie de l’horaire variable qui ne permettrait plus au service de délivrer l’activité</w:t>
      </w:r>
      <w:r w:rsidR="00794D1E" w:rsidRPr="001101FD">
        <w:t xml:space="preserve"> attendue</w:t>
      </w:r>
      <w:r w:rsidRPr="001101FD">
        <w:t>.</w:t>
      </w:r>
    </w:p>
    <w:p w14:paraId="3EC0635A" w14:textId="60D83420" w:rsidR="00C52F4B" w:rsidRPr="00EE7F8A" w:rsidRDefault="00794D1E" w:rsidP="00C52F4B">
      <w:pPr>
        <w:rPr>
          <w:lang w:eastAsia="ar-SA"/>
        </w:rPr>
      </w:pPr>
      <w:r w:rsidRPr="00EE7F8A">
        <w:rPr>
          <w:lang w:eastAsia="ar-SA"/>
        </w:rPr>
        <w:t>L</w:t>
      </w:r>
      <w:r w:rsidR="00C52F4B">
        <w:rPr>
          <w:lang w:eastAsia="ar-SA"/>
        </w:rPr>
        <w:t>e</w:t>
      </w:r>
      <w:r w:rsidRPr="00EE7F8A">
        <w:rPr>
          <w:lang w:eastAsia="ar-SA"/>
        </w:rPr>
        <w:t xml:space="preserve"> système proposé étant basé en partie sur la confiance, le non-respect des règles énoncées, les tentatives de fraude ou d’abus, les retards non autorisés ou non motivés sur les plages fixes entraineront le retour à un horaire fixe pour le </w:t>
      </w:r>
      <w:r w:rsidR="004F4C63" w:rsidRPr="00EE7F8A">
        <w:rPr>
          <w:lang w:eastAsia="ar-SA"/>
        </w:rPr>
        <w:t>salarié</w:t>
      </w:r>
      <w:r w:rsidRPr="00EE7F8A">
        <w:rPr>
          <w:lang w:eastAsia="ar-SA"/>
        </w:rPr>
        <w:t xml:space="preserve"> fautif.</w:t>
      </w:r>
    </w:p>
    <w:p w14:paraId="1A150C4C" w14:textId="77777777" w:rsidR="00250B3D" w:rsidRPr="00EE7F8A" w:rsidRDefault="00250B3D" w:rsidP="00C840C9"/>
    <w:p w14:paraId="6D643927" w14:textId="52ADF0C8" w:rsidR="00CC7523" w:rsidRDefault="00B144F7" w:rsidP="00C840C9">
      <w:pPr>
        <w:pStyle w:val="Titre2"/>
      </w:pPr>
      <w:bookmarkStart w:id="15" w:name="_Toc199953742"/>
      <w:bookmarkStart w:id="16" w:name="_Toc203554646"/>
      <w:r w:rsidRPr="00EE7F8A">
        <w:t>C</w:t>
      </w:r>
      <w:r w:rsidR="00CC7523" w:rsidRPr="00EE7F8A">
        <w:t>rédit d’heures pour le</w:t>
      </w:r>
      <w:r w:rsidRPr="00EE7F8A">
        <w:t>s</w:t>
      </w:r>
      <w:r w:rsidR="00CC7523" w:rsidRPr="00EE7F8A">
        <w:t xml:space="preserve"> </w:t>
      </w:r>
      <w:r w:rsidRPr="00EE7F8A">
        <w:t>salariés</w:t>
      </w:r>
      <w:r w:rsidR="00CC7523" w:rsidRPr="00EE7F8A">
        <w:t xml:space="preserve"> administratif</w:t>
      </w:r>
      <w:r w:rsidRPr="00EE7F8A">
        <w:t>s</w:t>
      </w:r>
      <w:r w:rsidR="00CC7523" w:rsidRPr="00EE7F8A">
        <w:t xml:space="preserve"> sédentaire</w:t>
      </w:r>
      <w:r w:rsidRPr="00EE7F8A">
        <w:t>s</w:t>
      </w:r>
      <w:bookmarkEnd w:id="15"/>
      <w:bookmarkEnd w:id="16"/>
    </w:p>
    <w:p w14:paraId="744C6FCD" w14:textId="77777777" w:rsidR="00B144F7" w:rsidRPr="00C840C9" w:rsidRDefault="00CC7523" w:rsidP="00250B3D">
      <w:r w:rsidRPr="00C840C9">
        <w:t xml:space="preserve">Un droit à crédit d’heures est accordé </w:t>
      </w:r>
      <w:r w:rsidR="00B144F7" w:rsidRPr="00C840C9">
        <w:t>aux salariés</w:t>
      </w:r>
      <w:r w:rsidRPr="00C840C9">
        <w:t xml:space="preserve"> administratif</w:t>
      </w:r>
      <w:r w:rsidR="00B144F7" w:rsidRPr="00C840C9">
        <w:t>s</w:t>
      </w:r>
      <w:r w:rsidRPr="00C840C9">
        <w:t xml:space="preserve"> sédentaire</w:t>
      </w:r>
      <w:r w:rsidR="00B144F7" w:rsidRPr="00C840C9">
        <w:t>s</w:t>
      </w:r>
      <w:r w:rsidRPr="00C840C9">
        <w:t>, non cadre</w:t>
      </w:r>
      <w:r w:rsidR="00B144F7" w:rsidRPr="00C840C9">
        <w:t>s</w:t>
      </w:r>
      <w:r w:rsidRPr="00C840C9">
        <w:t>, à temps plein soumis à un horaire de travail hebdomadair</w:t>
      </w:r>
      <w:r w:rsidR="00FF0474" w:rsidRPr="00C840C9">
        <w:t xml:space="preserve">e. </w:t>
      </w:r>
    </w:p>
    <w:p w14:paraId="38F18BB9" w14:textId="6B13DE84" w:rsidR="00EF409B" w:rsidRPr="00C840C9" w:rsidRDefault="00FF0474" w:rsidP="00250B3D">
      <w:r w:rsidRPr="00C840C9">
        <w:t>Les salariés à temps partiel</w:t>
      </w:r>
      <w:r w:rsidR="00CC7523" w:rsidRPr="00C840C9">
        <w:t xml:space="preserve"> et les salariés soumis à un forfait jour ne sont pas éligibles à l’utilisation du crédit d’heures. La période de référence pour le calcul du crédit d’heures s’étend du 01/06/N au 31/05/N+1.</w:t>
      </w:r>
    </w:p>
    <w:p w14:paraId="258A0A1B" w14:textId="015FABDE" w:rsidR="006C611B" w:rsidRDefault="006C611B" w:rsidP="00250B3D">
      <w:r w:rsidRPr="00C840C9">
        <w:t>Le crédit d’heures ne fait pas obstacle au déclenchement et au paiement des heures supplémentaires lorsqu’elles sont à l’initiative de la hiérarchie et justifiée</w:t>
      </w:r>
      <w:r w:rsidR="009732A5">
        <w:t>s</w:t>
      </w:r>
      <w:r w:rsidRPr="00C840C9">
        <w:t xml:space="preserve"> par une surcharge de travail ponctuelle.</w:t>
      </w:r>
    </w:p>
    <w:p w14:paraId="3C0C5FD0" w14:textId="77777777" w:rsidR="001101FD" w:rsidRDefault="001101FD" w:rsidP="00C840C9"/>
    <w:p w14:paraId="35021F09" w14:textId="6F339689" w:rsidR="00250B3D" w:rsidRPr="00250B3D" w:rsidRDefault="00CC7523" w:rsidP="00250B3D">
      <w:pPr>
        <w:pStyle w:val="Titre3"/>
        <w:spacing w:before="0" w:after="0"/>
      </w:pPr>
      <w:bookmarkStart w:id="17" w:name="_Toc199953743"/>
      <w:bookmarkStart w:id="18" w:name="_Toc203554647"/>
      <w:r w:rsidRPr="00EE7F8A">
        <w:t>Décompte des heures effectuées</w:t>
      </w:r>
      <w:bookmarkEnd w:id="17"/>
      <w:bookmarkEnd w:id="18"/>
    </w:p>
    <w:p w14:paraId="64B05443" w14:textId="215A04FE" w:rsidR="001101FD" w:rsidRPr="00C840C9" w:rsidRDefault="00CC7523" w:rsidP="00250B3D">
      <w:r w:rsidRPr="00C840C9">
        <w:t xml:space="preserve">Les heures effectuées au cours de la semaine sont enregistrées et cumulées quotidiennement par le système de gestion des temps et des activités. </w:t>
      </w:r>
    </w:p>
    <w:p w14:paraId="488A2F68" w14:textId="78498311" w:rsidR="00C52F4B" w:rsidRDefault="00CC7523" w:rsidP="00250B3D">
      <w:r w:rsidRPr="00C840C9">
        <w:t xml:space="preserve">Le décompte commence au début de la semaine civile. Les heures effectuées au-delà ou en deçà de l’horaire de référence sont cumulées et gérées sous forme de crédit ou de débit dans un </w:t>
      </w:r>
      <w:r w:rsidRPr="00C840C9">
        <w:lastRenderedPageBreak/>
        <w:t>compteur dénommé compteur Débit/Crédit, ceci dans le respect du cadre règlem</w:t>
      </w:r>
      <w:r w:rsidR="00503323" w:rsidRPr="00C840C9">
        <w:t xml:space="preserve">entaire de l’horaire de travail </w:t>
      </w:r>
      <w:r w:rsidRPr="00C840C9">
        <w:t>variable.</w:t>
      </w:r>
    </w:p>
    <w:p w14:paraId="4D1DC5BC" w14:textId="77777777" w:rsidR="001101FD" w:rsidRPr="00C840C9" w:rsidRDefault="001101FD" w:rsidP="001101FD">
      <w:pPr>
        <w:spacing w:before="0"/>
      </w:pPr>
    </w:p>
    <w:p w14:paraId="593FC608" w14:textId="77777777" w:rsidR="00CC7523" w:rsidRDefault="00CC7523" w:rsidP="001101FD">
      <w:pPr>
        <w:pStyle w:val="Titre4"/>
      </w:pPr>
      <w:bookmarkStart w:id="19" w:name="_Toc203554648"/>
      <w:r w:rsidRPr="00C840C9">
        <w:t>Crédit d’heures :</w:t>
      </w:r>
      <w:bookmarkEnd w:id="19"/>
      <w:r w:rsidRPr="00C840C9">
        <w:t xml:space="preserve"> </w:t>
      </w:r>
    </w:p>
    <w:p w14:paraId="7E9D121F" w14:textId="77777777" w:rsidR="00CC7523" w:rsidRPr="00C840C9" w:rsidRDefault="00CC7523" w:rsidP="00250B3D">
      <w:r w:rsidRPr="00C840C9">
        <w:t>Lorsque le décompte hebdomadaire des heures de travail effectuées est supérieur à l’horaire de référence, le dépassement est comptabilisé sous forme de crédit d’heures, sans donner lieu à supplément de rémunération. Chaque salarié bénéficiera des crédits d’heures suivants :</w:t>
      </w:r>
    </w:p>
    <w:p w14:paraId="530C7CEA" w14:textId="77777777" w:rsidR="00250B3D" w:rsidRDefault="00CC7523" w:rsidP="0064338C">
      <w:pPr>
        <w:numPr>
          <w:ilvl w:val="0"/>
          <w:numId w:val="24"/>
        </w:numPr>
        <w:spacing w:before="0"/>
        <w:ind w:left="714" w:hanging="357"/>
      </w:pPr>
      <w:r w:rsidRPr="00C840C9">
        <w:t>Crédit de 3h maximum par semaine</w:t>
      </w:r>
    </w:p>
    <w:p w14:paraId="59867DE0" w14:textId="24D9CFFA" w:rsidR="00CC7523" w:rsidRDefault="00CC7523" w:rsidP="0064338C">
      <w:pPr>
        <w:numPr>
          <w:ilvl w:val="0"/>
          <w:numId w:val="24"/>
        </w:numPr>
        <w:spacing w:before="0"/>
        <w:ind w:left="714" w:hanging="357"/>
      </w:pPr>
      <w:r w:rsidRPr="00C840C9">
        <w:t xml:space="preserve">Crédit cumulé de 15 heures maximum </w:t>
      </w:r>
    </w:p>
    <w:p w14:paraId="62298DAF" w14:textId="77777777" w:rsidR="001101FD" w:rsidRPr="00C840C9" w:rsidRDefault="001101FD" w:rsidP="001101FD">
      <w:pPr>
        <w:spacing w:before="0"/>
      </w:pPr>
    </w:p>
    <w:p w14:paraId="1797D86A" w14:textId="77777777" w:rsidR="00CC7523" w:rsidRPr="00C840C9" w:rsidRDefault="00CC7523" w:rsidP="001101FD">
      <w:pPr>
        <w:pStyle w:val="Titre4"/>
      </w:pPr>
      <w:bookmarkStart w:id="20" w:name="_Toc203554649"/>
      <w:r w:rsidRPr="00C840C9">
        <w:t>Débit d’heures :</w:t>
      </w:r>
      <w:bookmarkEnd w:id="20"/>
      <w:r w:rsidRPr="00C840C9">
        <w:t xml:space="preserve"> </w:t>
      </w:r>
    </w:p>
    <w:p w14:paraId="37560C69" w14:textId="77777777" w:rsidR="00CC7523" w:rsidRPr="00C840C9" w:rsidRDefault="00CC7523" w:rsidP="00250B3D">
      <w:r w:rsidRPr="00C840C9">
        <w:t>Lorsque le décompte hebdomadaire des heures de travail effectuées est inférieur à l’horaire de référence, on parle de débit d’heures. Ce débit ne peut pas excéder :</w:t>
      </w:r>
    </w:p>
    <w:p w14:paraId="7B26F0EE" w14:textId="5FB4489C" w:rsidR="00CC7523" w:rsidRPr="00C840C9" w:rsidRDefault="00CC7523" w:rsidP="0064338C">
      <w:pPr>
        <w:numPr>
          <w:ilvl w:val="0"/>
          <w:numId w:val="23"/>
        </w:numPr>
        <w:spacing w:before="0"/>
        <w:ind w:left="714" w:hanging="357"/>
      </w:pPr>
      <w:r w:rsidRPr="00C840C9">
        <w:t>2h maximum par semaine</w:t>
      </w:r>
    </w:p>
    <w:p w14:paraId="02F47B13" w14:textId="70F8B65D" w:rsidR="001101FD" w:rsidRPr="00C840C9" w:rsidRDefault="00CC7523" w:rsidP="0064338C">
      <w:pPr>
        <w:numPr>
          <w:ilvl w:val="0"/>
          <w:numId w:val="23"/>
        </w:numPr>
        <w:spacing w:before="0"/>
        <w:ind w:left="714" w:hanging="357"/>
      </w:pPr>
      <w:r w:rsidRPr="00C840C9">
        <w:t xml:space="preserve">Débit cumulé de </w:t>
      </w:r>
      <w:r w:rsidR="00DB412F" w:rsidRPr="00C840C9">
        <w:t>4</w:t>
      </w:r>
      <w:r w:rsidRPr="00C840C9">
        <w:t>h maximum</w:t>
      </w:r>
    </w:p>
    <w:p w14:paraId="3739CD44" w14:textId="77777777" w:rsidR="00CC7523" w:rsidRDefault="00CC7523" w:rsidP="00250B3D">
      <w:r w:rsidRPr="00C840C9">
        <w:t xml:space="preserve">Tout dépassement de ces valeurs limites (- 2 heures par semaine ou - </w:t>
      </w:r>
      <w:r w:rsidR="00DB412F" w:rsidRPr="00C840C9">
        <w:t>4</w:t>
      </w:r>
      <w:r w:rsidRPr="00C840C9">
        <w:t xml:space="preserve"> heures en débit) constaté en fin de semaine est considéré comme une absence</w:t>
      </w:r>
      <w:r w:rsidR="00224166" w:rsidRPr="00C840C9">
        <w:t xml:space="preserve"> et génèrera une anomalie. Il fera</w:t>
      </w:r>
      <w:r w:rsidRPr="00C840C9">
        <w:t xml:space="preserve"> l’objet d’une déduction correspondante sur sa rémunération mensuelle</w:t>
      </w:r>
      <w:r w:rsidR="00224166" w:rsidRPr="00C840C9">
        <w:t xml:space="preserve"> s’il n’est pas compensé par les autres semaines du mois. </w:t>
      </w:r>
      <w:r w:rsidRPr="00C840C9">
        <w:t xml:space="preserve">En cas de dépassements répétés des débits </w:t>
      </w:r>
      <w:r w:rsidRPr="001101FD">
        <w:t>maximum autorisés, le salarié peut se voir imposer le retour à un horaire fixe imposé par la hiérarchie.</w:t>
      </w:r>
    </w:p>
    <w:p w14:paraId="6FAD504F" w14:textId="77777777" w:rsidR="00250B3D" w:rsidRDefault="00250B3D" w:rsidP="001101FD">
      <w:pPr>
        <w:spacing w:before="0"/>
        <w:rPr>
          <w:sz w:val="20"/>
          <w:szCs w:val="23"/>
        </w:rPr>
      </w:pPr>
    </w:p>
    <w:p w14:paraId="4C957523" w14:textId="77777777" w:rsidR="00B73AD9" w:rsidRPr="00EE7F8A" w:rsidRDefault="00B73AD9" w:rsidP="001101FD">
      <w:pPr>
        <w:spacing w:before="0"/>
        <w:rPr>
          <w:sz w:val="20"/>
          <w:szCs w:val="23"/>
        </w:rPr>
      </w:pPr>
    </w:p>
    <w:p w14:paraId="57A72C64" w14:textId="7FC19D72" w:rsidR="00250B3D" w:rsidRPr="00250B3D" w:rsidRDefault="00D071F0" w:rsidP="00250B3D">
      <w:pPr>
        <w:pStyle w:val="Titre3"/>
        <w:spacing w:before="0" w:after="0"/>
      </w:pPr>
      <w:bookmarkStart w:id="21" w:name="_Toc199953744"/>
      <w:bookmarkStart w:id="22" w:name="_Toc203554650"/>
      <w:r w:rsidRPr="00EE7F8A">
        <w:t>Utilisation du crédit d’heures</w:t>
      </w:r>
      <w:bookmarkEnd w:id="21"/>
      <w:r w:rsidR="001101FD">
        <w:t> :</w:t>
      </w:r>
      <w:bookmarkEnd w:id="22"/>
    </w:p>
    <w:p w14:paraId="79CF629C" w14:textId="77777777" w:rsidR="005868B6" w:rsidRPr="00C840C9" w:rsidRDefault="005868B6" w:rsidP="00250B3D">
      <w:r w:rsidRPr="00C840C9">
        <w:t>Un crédit d’heures permet au salarié d’obtenir une autorisation d’absence par prélèvement d’heures dans son compteur débit/crédit sous réserve que le prélèvement ne conduise pas au dépassement des limites suivantes :</w:t>
      </w:r>
    </w:p>
    <w:p w14:paraId="3F244417" w14:textId="57B4C478" w:rsidR="0064338C" w:rsidRDefault="005868B6" w:rsidP="0064338C">
      <w:pPr>
        <w:numPr>
          <w:ilvl w:val="0"/>
          <w:numId w:val="22"/>
        </w:numPr>
      </w:pPr>
      <w:r w:rsidRPr="00C840C9">
        <w:t>Durée maximum d’une absen</w:t>
      </w:r>
      <w:r w:rsidR="00395246" w:rsidRPr="00C840C9">
        <w:t xml:space="preserve">ce sur crédit d’heures </w:t>
      </w:r>
      <w:r w:rsidR="00CC3B10" w:rsidRPr="00C840C9">
        <w:t>: une demi-</w:t>
      </w:r>
      <w:r w:rsidR="00B144F7" w:rsidRPr="00C840C9">
        <w:t>journée, soit</w:t>
      </w:r>
      <w:r w:rsidRPr="00C840C9">
        <w:t xml:space="preserve"> </w:t>
      </w:r>
      <w:r w:rsidR="00CC3B10" w:rsidRPr="00C840C9">
        <w:t>3h 38</w:t>
      </w:r>
      <w:r w:rsidR="00DB412F" w:rsidRPr="00C840C9">
        <w:t>min. Le salarié peut donc positionner des autorisations d’absence pour crédit d’heure d’une durée comprise entre 1</w:t>
      </w:r>
      <w:r w:rsidR="00224166" w:rsidRPr="00C840C9">
        <w:t xml:space="preserve"> min</w:t>
      </w:r>
      <w:r w:rsidR="00DB412F" w:rsidRPr="00C840C9">
        <w:t xml:space="preserve"> et </w:t>
      </w:r>
      <w:r w:rsidR="00CC3B10" w:rsidRPr="00C840C9">
        <w:t>3</w:t>
      </w:r>
      <w:r w:rsidR="00DB412F" w:rsidRPr="00C840C9">
        <w:t>h</w:t>
      </w:r>
      <w:r w:rsidR="00CC3B10" w:rsidRPr="00C840C9">
        <w:t xml:space="preserve"> 38</w:t>
      </w:r>
      <w:r w:rsidR="00DB412F" w:rsidRPr="00C840C9">
        <w:t>min</w:t>
      </w:r>
      <w:r w:rsidR="0048344C" w:rsidRPr="00C840C9">
        <w:t xml:space="preserve"> (un</w:t>
      </w:r>
      <w:r w:rsidR="00C04841" w:rsidRPr="00C840C9">
        <w:t>e</w:t>
      </w:r>
      <w:r w:rsidR="0048344C" w:rsidRPr="00C840C9">
        <w:t xml:space="preserve"> </w:t>
      </w:r>
      <w:r w:rsidR="00C04841" w:rsidRPr="00C840C9">
        <w:t>demi-journée</w:t>
      </w:r>
      <w:r w:rsidR="0048344C" w:rsidRPr="00C840C9">
        <w:t>)</w:t>
      </w:r>
      <w:r w:rsidR="00DB412F" w:rsidRPr="00C840C9">
        <w:t>.</w:t>
      </w:r>
      <w:r w:rsidRPr="00C840C9">
        <w:t xml:space="preserve"> </w:t>
      </w:r>
    </w:p>
    <w:p w14:paraId="1856E491" w14:textId="77777777" w:rsidR="0064338C" w:rsidRPr="0064338C" w:rsidRDefault="0064338C" w:rsidP="0064338C">
      <w:pPr>
        <w:ind w:left="360"/>
        <w:rPr>
          <w:sz w:val="2"/>
          <w:szCs w:val="4"/>
        </w:rPr>
      </w:pPr>
    </w:p>
    <w:p w14:paraId="330E7675" w14:textId="72FA4A84" w:rsidR="001101FD" w:rsidRPr="00C840C9" w:rsidRDefault="00FA4DAD" w:rsidP="00250B3D">
      <w:r w:rsidRPr="00C840C9">
        <w:t>Le logiciel de GTA opère un calcul automatique hebdomadaire du temps de travail. Si un salarié effectue 36h au lieu de 36h20 min de travail effectif sur une semaine, alors il aura effectué 20 min de moins que son temps de travail effectif hebdomadaire. Dans cette situation, s’il possède des heures dans son crédit d’heures, les 20 minutes seront automatiquement prélevées par le logiciel de gestion des temps sur son crédit d’heures afin que son temps de travail atteigne 36h20 min cette semaine-là. S’il ne possède pas d’heures dans son crédit d’heures, ces heures seront placées dans le compteur débit d’heures.</w:t>
      </w:r>
    </w:p>
    <w:p w14:paraId="45E201CF" w14:textId="77777777" w:rsidR="00250B3D" w:rsidRDefault="00FA4DAD" w:rsidP="00250B3D">
      <w:r w:rsidRPr="00C840C9">
        <w:t>Le salarié peut également planifier une demande d’absence pour crédit d’heures (entre 1h et 3h38). A ce moment-là, elle prendra la forme d’une demande d’absence soumise à validation du manager et impactera le compteur crédit d’heures une fois validée.</w:t>
      </w:r>
    </w:p>
    <w:p w14:paraId="076C3151" w14:textId="17201C15" w:rsidR="005868B6" w:rsidRDefault="005868B6" w:rsidP="00262495">
      <w:pPr>
        <w:numPr>
          <w:ilvl w:val="0"/>
          <w:numId w:val="21"/>
        </w:numPr>
      </w:pPr>
      <w:r w:rsidRPr="00C840C9">
        <w:t xml:space="preserve">Limite </w:t>
      </w:r>
      <w:r w:rsidR="0008252C" w:rsidRPr="00C840C9">
        <w:t>inférieure du compteur Débit / C</w:t>
      </w:r>
      <w:r w:rsidRPr="00C840C9">
        <w:t xml:space="preserve">rédit à ne pas dépasser : - </w:t>
      </w:r>
      <w:r w:rsidR="00DB412F" w:rsidRPr="00C840C9">
        <w:t>4</w:t>
      </w:r>
      <w:r w:rsidRPr="00C840C9">
        <w:t xml:space="preserve"> heures.</w:t>
      </w:r>
    </w:p>
    <w:p w14:paraId="45FA1833" w14:textId="77777777" w:rsidR="001101FD" w:rsidRPr="00C840C9" w:rsidRDefault="001101FD" w:rsidP="001101FD">
      <w:pPr>
        <w:spacing w:before="0"/>
      </w:pPr>
    </w:p>
    <w:p w14:paraId="5CACA5B3" w14:textId="77777777" w:rsidR="005868B6" w:rsidRPr="00C840C9" w:rsidRDefault="005868B6" w:rsidP="00250B3D">
      <w:r w:rsidRPr="00C840C9">
        <w:t>La demande d’absence en crédit d’heures doit être formulée à l’aide du logiciel de gestion des temps et des activités.</w:t>
      </w:r>
      <w:r w:rsidR="00F17042" w:rsidRPr="00C840C9">
        <w:t xml:space="preserve"> </w:t>
      </w:r>
      <w:r w:rsidRPr="00C840C9">
        <w:t>Les heures de crédit d’heures ne peuvent être prises qu’avec la validation de la hiérarchie et en tenant co</w:t>
      </w:r>
      <w:r w:rsidR="00CC3B10" w:rsidRPr="00C840C9">
        <w:t xml:space="preserve">mpte des contraintes des différents services. </w:t>
      </w:r>
    </w:p>
    <w:p w14:paraId="665DA37C" w14:textId="77777777" w:rsidR="00604183" w:rsidRDefault="00604183" w:rsidP="00250B3D">
      <w:r w:rsidRPr="00C840C9">
        <w:t>Ce dispositif n’ayant pas vocation à remplacer un contrat de travail à temps partiel, il est interdit à tout salarié de positionner une absence pour crédit d’heures de manière récurrente.</w:t>
      </w:r>
    </w:p>
    <w:p w14:paraId="5C531BCE" w14:textId="77777777" w:rsidR="00250B3D" w:rsidRDefault="00250B3D" w:rsidP="001101FD">
      <w:pPr>
        <w:spacing w:before="0"/>
      </w:pPr>
    </w:p>
    <w:p w14:paraId="25BB19C4" w14:textId="77777777" w:rsidR="00141D83" w:rsidRPr="00C840C9" w:rsidRDefault="00141D83" w:rsidP="001101FD">
      <w:pPr>
        <w:spacing w:before="0"/>
      </w:pPr>
    </w:p>
    <w:p w14:paraId="787E7BDD" w14:textId="2E0980D6" w:rsidR="00250B3D" w:rsidRPr="00250B3D" w:rsidRDefault="00F17042" w:rsidP="00250B3D">
      <w:pPr>
        <w:pStyle w:val="Titre3"/>
        <w:spacing w:before="0" w:after="0"/>
      </w:pPr>
      <w:bookmarkStart w:id="23" w:name="_Toc199953745"/>
      <w:bookmarkStart w:id="24" w:name="_Toc203554651"/>
      <w:r w:rsidRPr="00EE7F8A">
        <w:lastRenderedPageBreak/>
        <w:t xml:space="preserve">Heures d’arrivée et de départ </w:t>
      </w:r>
      <w:r w:rsidR="001101FD">
        <w:t>–</w:t>
      </w:r>
      <w:r w:rsidRPr="00EE7F8A">
        <w:t xml:space="preserve"> retard</w:t>
      </w:r>
      <w:bookmarkEnd w:id="23"/>
      <w:bookmarkEnd w:id="24"/>
    </w:p>
    <w:p w14:paraId="5F237FBD" w14:textId="55EB2878" w:rsidR="001101FD" w:rsidRPr="00EE7F8A" w:rsidRDefault="00F17042" w:rsidP="00250B3D">
      <w:r w:rsidRPr="00EE7F8A">
        <w:t>En l’absence d’une autorisation préalable de prise de crédit d’heures, toute arrivée pendant la plage fixe est considérée comme un retard et doit être immédiatement indiquée et justifiée par l’intéressé à son supérieur hiérarchique. Le temps de retard non justifié et non validé par la hiérarchie donne lieu à une déduction de rémunération.</w:t>
      </w:r>
    </w:p>
    <w:p w14:paraId="4652B8CF" w14:textId="77777777" w:rsidR="000C74FA" w:rsidRDefault="00F17042" w:rsidP="00250B3D">
      <w:r w:rsidRPr="00EE7F8A">
        <w:t>En cas de retards trop fréquents, le retour à l’horaire fixe de l’intéressé pourra être prononcé sans préjudice de sanction. Les différents pointages doivent respecter le cadre de l’horaire variable.</w:t>
      </w:r>
      <w:bookmarkStart w:id="25" w:name="_Toc199953746"/>
    </w:p>
    <w:p w14:paraId="14D98181" w14:textId="77777777" w:rsidR="00250B3D" w:rsidRDefault="00250B3D" w:rsidP="001101FD">
      <w:pPr>
        <w:spacing w:before="0"/>
      </w:pPr>
    </w:p>
    <w:p w14:paraId="154713B0" w14:textId="77777777" w:rsidR="004F5FE9" w:rsidRDefault="004F5FE9" w:rsidP="001101FD">
      <w:pPr>
        <w:spacing w:before="0"/>
      </w:pPr>
    </w:p>
    <w:p w14:paraId="6AAD983B" w14:textId="05E0DAE2" w:rsidR="00250B3D" w:rsidRPr="00250B3D" w:rsidRDefault="00F17042" w:rsidP="00250B3D">
      <w:pPr>
        <w:pStyle w:val="Titre3"/>
        <w:spacing w:before="0" w:after="0"/>
      </w:pPr>
      <w:bookmarkStart w:id="26" w:name="_Toc203554652"/>
      <w:r w:rsidRPr="00EE7F8A">
        <w:t>Oublis de pointage</w:t>
      </w:r>
      <w:bookmarkEnd w:id="25"/>
      <w:bookmarkEnd w:id="26"/>
    </w:p>
    <w:p w14:paraId="7A7A1FA1" w14:textId="77777777" w:rsidR="00F17042" w:rsidRDefault="00D63602" w:rsidP="00250B3D">
      <w:r w:rsidRPr="00EE7F8A">
        <w:t xml:space="preserve">En cas d’oubli de pointage, l’intéressé doit régulariser son heure d’arrivée dans le logiciel de gestion des temps et des activités, faute de quoi, le temps de présence ne pourra pas être pris en compte. En cas d’oublis trop fréquents, </w:t>
      </w:r>
      <w:r w:rsidR="00BC52D7" w:rsidRPr="00EE7F8A">
        <w:t>le salarié concerné pourra faire l’objet d’une sanction disciplinaire</w:t>
      </w:r>
      <w:r w:rsidRPr="00EE7F8A">
        <w:t>.</w:t>
      </w:r>
    </w:p>
    <w:p w14:paraId="7FB71D98" w14:textId="77777777" w:rsidR="00250B3D" w:rsidRDefault="00250B3D" w:rsidP="001101FD">
      <w:pPr>
        <w:spacing w:before="0"/>
      </w:pPr>
    </w:p>
    <w:p w14:paraId="1A0F95CF" w14:textId="77777777" w:rsidR="00B73AD9" w:rsidRPr="00EE7F8A" w:rsidRDefault="00B73AD9" w:rsidP="001101FD">
      <w:pPr>
        <w:spacing w:before="0"/>
      </w:pPr>
    </w:p>
    <w:p w14:paraId="6289FD52" w14:textId="0FAC460D" w:rsidR="00250B3D" w:rsidRPr="00250B3D" w:rsidRDefault="00D63602" w:rsidP="00250B3D">
      <w:pPr>
        <w:pStyle w:val="Titre3"/>
        <w:spacing w:before="0" w:after="0"/>
      </w:pPr>
      <w:bookmarkStart w:id="27" w:name="_Toc199953747"/>
      <w:bookmarkStart w:id="28" w:name="_Toc203554653"/>
      <w:r w:rsidRPr="00EE7F8A">
        <w:t>Départ de l’entreprise</w:t>
      </w:r>
      <w:bookmarkEnd w:id="27"/>
      <w:bookmarkEnd w:id="28"/>
    </w:p>
    <w:p w14:paraId="720BF23A" w14:textId="0C79899F" w:rsidR="00141D83" w:rsidRDefault="00D63602" w:rsidP="00250B3D">
      <w:r w:rsidRPr="00EE7F8A">
        <w:t>En cas de départ de l’entreprise, l’écart cumulé (débit/crédit) devra être compensé pendant la période restante de façon à être nul au moment du départ. S’il existe un écart positif ou négatif qui n’a pu être régularisé avant le départ, la régularisation s’effectuera sur le solde de tout compte : sous la forme d’une retenue pour un débit et par le paiement des heures dues pour un crédit.</w:t>
      </w:r>
    </w:p>
    <w:p w14:paraId="21CB1CC1" w14:textId="77777777" w:rsidR="00141D83" w:rsidRDefault="00141D83" w:rsidP="001101FD">
      <w:pPr>
        <w:spacing w:before="0"/>
      </w:pPr>
    </w:p>
    <w:p w14:paraId="5312E4AC" w14:textId="77777777" w:rsidR="00250B3D" w:rsidRPr="00EE7F8A" w:rsidRDefault="00250B3D" w:rsidP="001101FD">
      <w:pPr>
        <w:spacing w:before="0"/>
      </w:pPr>
    </w:p>
    <w:p w14:paraId="2F89C460" w14:textId="7AADDB9A" w:rsidR="00B81148" w:rsidRPr="00EE7F8A" w:rsidRDefault="00B81148" w:rsidP="001101FD">
      <w:pPr>
        <w:pStyle w:val="Titre3"/>
        <w:spacing w:before="0" w:after="0"/>
        <w:rPr>
          <w:szCs w:val="23"/>
        </w:rPr>
      </w:pPr>
      <w:bookmarkStart w:id="29" w:name="_Toc199953748"/>
      <w:bookmarkStart w:id="30" w:name="_Toc203554654"/>
      <w:r w:rsidRPr="00EE7F8A">
        <w:t>Remise à zéro du compteur</w:t>
      </w:r>
      <w:bookmarkEnd w:id="29"/>
      <w:bookmarkEnd w:id="30"/>
      <w:r w:rsidRPr="00EE7F8A">
        <w:t xml:space="preserve"> </w:t>
      </w:r>
    </w:p>
    <w:p w14:paraId="533F5EE1" w14:textId="77777777" w:rsidR="00B81148" w:rsidRDefault="00B81148" w:rsidP="00250B3D">
      <w:r w:rsidRPr="00EE7F8A">
        <w:t>A chaque début de période de référence, soit au 1er juin, le compteur de crédit d’heures est remis à zéro. Si le salarié possède toujours un compteur créditeur au 31/05, il sera monétisé, au taux horaire normal, sur la paie du mois de juin. Inversement, si le salarié possède un compteur débiteur au 31/05, une reprise interviendra dans les mêmes conditions sur sa paie du mois de juin.</w:t>
      </w:r>
    </w:p>
    <w:p w14:paraId="0001182D" w14:textId="77777777" w:rsidR="00250B3D" w:rsidRDefault="00250B3D" w:rsidP="001101FD">
      <w:pPr>
        <w:spacing w:before="0"/>
      </w:pPr>
    </w:p>
    <w:p w14:paraId="1976F7F5" w14:textId="77777777" w:rsidR="00141D83" w:rsidRPr="00EE7F8A" w:rsidRDefault="00141D83" w:rsidP="001101FD">
      <w:pPr>
        <w:spacing w:before="0"/>
      </w:pPr>
    </w:p>
    <w:p w14:paraId="705BD6EA" w14:textId="7DF30A25" w:rsidR="00F17042" w:rsidRPr="00EE7F8A" w:rsidRDefault="00604183" w:rsidP="001101FD">
      <w:pPr>
        <w:pStyle w:val="Titre3"/>
        <w:spacing w:before="0" w:after="0"/>
      </w:pPr>
      <w:bookmarkStart w:id="31" w:name="_Toc199953749"/>
      <w:bookmarkStart w:id="32" w:name="_Toc203554655"/>
      <w:r w:rsidRPr="00EE7F8A">
        <w:t>Journée de solidarité</w:t>
      </w:r>
      <w:bookmarkEnd w:id="31"/>
      <w:bookmarkEnd w:id="32"/>
    </w:p>
    <w:p w14:paraId="0E50BB48" w14:textId="77777777" w:rsidR="00604183" w:rsidRDefault="00604183" w:rsidP="00250B3D">
      <w:r w:rsidRPr="00EE7F8A">
        <w:t>Les heures affectées au crédit d’heures pourront être utilisées pour compenser la journée de solidarité.</w:t>
      </w:r>
      <w:r w:rsidR="00537E62" w:rsidRPr="00EE7F8A">
        <w:t xml:space="preserve"> Ainsi, si le salarié choisit cette option de compensation, une déduction de 7 heures sera opérée dans son solde d’heures disponibles au titre du crédit d’heures.</w:t>
      </w:r>
    </w:p>
    <w:p w14:paraId="7130B74B" w14:textId="77777777" w:rsidR="001101FD" w:rsidRDefault="001101FD" w:rsidP="001101FD">
      <w:pPr>
        <w:spacing w:before="0"/>
      </w:pPr>
    </w:p>
    <w:p w14:paraId="00C8D95F" w14:textId="77777777" w:rsidR="001101FD" w:rsidRDefault="001101FD" w:rsidP="001101FD">
      <w:pPr>
        <w:spacing w:before="0"/>
      </w:pPr>
    </w:p>
    <w:p w14:paraId="72226EC6" w14:textId="77777777" w:rsidR="0064338C" w:rsidRDefault="0064338C" w:rsidP="001101FD">
      <w:pPr>
        <w:spacing w:before="0"/>
      </w:pPr>
    </w:p>
    <w:p w14:paraId="668FE42B" w14:textId="77777777" w:rsidR="0064338C" w:rsidRDefault="0064338C" w:rsidP="001101FD">
      <w:pPr>
        <w:spacing w:before="0"/>
      </w:pPr>
    </w:p>
    <w:p w14:paraId="3D480A45" w14:textId="77777777" w:rsidR="001101FD" w:rsidRPr="00EE7F8A" w:rsidRDefault="001101FD" w:rsidP="001101FD">
      <w:pPr>
        <w:spacing w:before="0"/>
      </w:pPr>
    </w:p>
    <w:p w14:paraId="081CACA0" w14:textId="3E8EB20E" w:rsidR="00C52F4B" w:rsidRPr="00C52F4B" w:rsidRDefault="002A41F8" w:rsidP="00C52F4B">
      <w:pPr>
        <w:pStyle w:val="Titre2"/>
      </w:pPr>
      <w:bookmarkStart w:id="33" w:name="_Toc199953750"/>
      <w:bookmarkStart w:id="34" w:name="_Toc203554656"/>
      <w:r w:rsidRPr="00EE7F8A">
        <w:t>R</w:t>
      </w:r>
      <w:r w:rsidR="00973109" w:rsidRPr="00EE7F8A">
        <w:t xml:space="preserve">epos </w:t>
      </w:r>
      <w:r w:rsidRPr="00EE7F8A">
        <w:t>C</w:t>
      </w:r>
      <w:r w:rsidR="00973109" w:rsidRPr="00EE7F8A">
        <w:t xml:space="preserve">ompensateur de </w:t>
      </w:r>
      <w:r w:rsidRPr="00EE7F8A">
        <w:t>R</w:t>
      </w:r>
      <w:r w:rsidR="00973109" w:rsidRPr="00EE7F8A">
        <w:t>emplacement</w:t>
      </w:r>
      <w:r w:rsidR="00290CB4" w:rsidRPr="00EE7F8A">
        <w:t xml:space="preserve"> pour le</w:t>
      </w:r>
      <w:r w:rsidRPr="00EE7F8A">
        <w:t xml:space="preserve">s salariés </w:t>
      </w:r>
      <w:r w:rsidR="00290CB4" w:rsidRPr="00EE7F8A">
        <w:t>technicien</w:t>
      </w:r>
      <w:r w:rsidRPr="00EE7F8A">
        <w:t>s</w:t>
      </w:r>
      <w:r w:rsidR="00290CB4" w:rsidRPr="00EE7F8A">
        <w:t xml:space="preserve"> itinérant</w:t>
      </w:r>
      <w:r w:rsidRPr="00EE7F8A">
        <w:t>s et postés</w:t>
      </w:r>
      <w:bookmarkEnd w:id="33"/>
      <w:bookmarkEnd w:id="34"/>
    </w:p>
    <w:p w14:paraId="4F6AC441" w14:textId="12099408" w:rsidR="00973109" w:rsidRPr="00EE7F8A" w:rsidRDefault="00973109" w:rsidP="00C52F4B">
      <w:r w:rsidRPr="00EE7F8A">
        <w:t>Le repos compensateur de remplacement (RCR) est une contrepartie en repos qui se substitue au paiement des heures supplémentaires</w:t>
      </w:r>
      <w:r w:rsidR="009732A5">
        <w:t xml:space="preserve"> à 25% (uniquement)</w:t>
      </w:r>
      <w:r w:rsidRPr="00EE7F8A">
        <w:t xml:space="preserve">. </w:t>
      </w:r>
      <w:r w:rsidR="002A41F8" w:rsidRPr="00EE7F8A">
        <w:t xml:space="preserve">Il est </w:t>
      </w:r>
      <w:r w:rsidRPr="00EE7F8A">
        <w:t>mis en place pour le</w:t>
      </w:r>
      <w:r w:rsidR="002A41F8" w:rsidRPr="00EE7F8A">
        <w:t xml:space="preserve">s salariés </w:t>
      </w:r>
      <w:r w:rsidRPr="00EE7F8A">
        <w:t>technicien</w:t>
      </w:r>
      <w:r w:rsidR="002A41F8" w:rsidRPr="00EE7F8A">
        <w:t>s,</w:t>
      </w:r>
      <w:r w:rsidRPr="00EE7F8A">
        <w:t xml:space="preserve"> non cadre</w:t>
      </w:r>
      <w:r w:rsidR="002A41F8" w:rsidRPr="00EE7F8A">
        <w:t>s</w:t>
      </w:r>
      <w:r w:rsidRPr="00EE7F8A">
        <w:t>, à temps plein</w:t>
      </w:r>
      <w:r w:rsidR="009732A5">
        <w:t>,</w:t>
      </w:r>
      <w:r w:rsidRPr="00EE7F8A">
        <w:t xml:space="preserve"> soumis à un horaire de travail hebdomadaire. Les salariés à temps partiel et les salariés soumis à un forfait jour ne sont pas éligibles à l’ouverture de ce compteur de repos. La période de référence pour le calcul des droits s’étend du 01/06/N au 31/05/N+1.</w:t>
      </w:r>
    </w:p>
    <w:p w14:paraId="4DF7BE57" w14:textId="64D79B55" w:rsidR="00973109" w:rsidRDefault="00973109" w:rsidP="00C52F4B">
      <w:r w:rsidRPr="00EE7F8A">
        <w:lastRenderedPageBreak/>
        <w:t xml:space="preserve">Le </w:t>
      </w:r>
      <w:r w:rsidR="002A41F8" w:rsidRPr="00EE7F8A">
        <w:t>RCR</w:t>
      </w:r>
      <w:r w:rsidRPr="00EE7F8A">
        <w:t xml:space="preserve"> ne fait pas obstacle au paiement des heures supplémentaires lorsqu’elles sont à l’initiative de la hiérarchie et justifiée par une </w:t>
      </w:r>
      <w:r w:rsidR="00BE460A" w:rsidRPr="00EE7F8A">
        <w:t>surcharge de travail ponctuelle puisque le salarié aura le choix lors la réalisation d’heures supplément</w:t>
      </w:r>
      <w:r w:rsidR="00791CDE" w:rsidRPr="00EE7F8A">
        <w:t>aires</w:t>
      </w:r>
      <w:r w:rsidR="00BE460A" w:rsidRPr="00EE7F8A">
        <w:t xml:space="preserve"> de se faire payer ces heures ou de l</w:t>
      </w:r>
      <w:r w:rsidR="00E81628" w:rsidRPr="00EE7F8A">
        <w:t>es placer dans le compteur RCR.</w:t>
      </w:r>
      <w:r w:rsidR="00BE460A" w:rsidRPr="00EE7F8A">
        <w:t xml:space="preserve"> </w:t>
      </w:r>
    </w:p>
    <w:p w14:paraId="2AF3A69F" w14:textId="77777777" w:rsidR="00250B3D" w:rsidRDefault="00250B3D" w:rsidP="00C840C9"/>
    <w:p w14:paraId="2C018C16" w14:textId="6BB13A2F" w:rsidR="00973109" w:rsidRPr="00EE7F8A" w:rsidRDefault="00973109" w:rsidP="00C840C9">
      <w:pPr>
        <w:pStyle w:val="Titre3"/>
      </w:pPr>
      <w:bookmarkStart w:id="35" w:name="_Toc199953751"/>
      <w:bookmarkStart w:id="36" w:name="_Toc203554657"/>
      <w:r w:rsidRPr="00EE7F8A">
        <w:t>Décompte des heures effectuées</w:t>
      </w:r>
      <w:bookmarkEnd w:id="35"/>
      <w:bookmarkEnd w:id="36"/>
    </w:p>
    <w:p w14:paraId="7B09DAD3" w14:textId="05152877" w:rsidR="00FA4DAD" w:rsidRDefault="00973109" w:rsidP="00250B3D">
      <w:r w:rsidRPr="00EE7F8A">
        <w:t xml:space="preserve">Les heures effectuées au cours de la semaine sont enregistrées et cumulées </w:t>
      </w:r>
      <w:r w:rsidR="009732A5">
        <w:t>dans</w:t>
      </w:r>
      <w:r w:rsidR="00E81628" w:rsidRPr="00EE7F8A">
        <w:t xml:space="preserve"> Paperless</w:t>
      </w:r>
      <w:r w:rsidR="00DD616D" w:rsidRPr="00EE7F8A">
        <w:t>.</w:t>
      </w:r>
    </w:p>
    <w:p w14:paraId="12F29CB3" w14:textId="77777777" w:rsidR="0000702B" w:rsidRPr="00EE7F8A" w:rsidRDefault="0000702B" w:rsidP="0000702B">
      <w:pPr>
        <w:spacing w:before="0"/>
      </w:pPr>
    </w:p>
    <w:p w14:paraId="441CC2C5" w14:textId="6B5B971B" w:rsidR="00FA4DAD" w:rsidRPr="00EE7F8A" w:rsidRDefault="00FA4DAD" w:rsidP="00250B3D">
      <w:r w:rsidRPr="00EE7F8A">
        <w:t>Le décompte des heures commence au début de la semaine civile</w:t>
      </w:r>
      <w:r w:rsidR="009732A5">
        <w:t xml:space="preserve"> (du lundi au dimanche)</w:t>
      </w:r>
      <w:r w:rsidRPr="00EE7F8A">
        <w:t>.</w:t>
      </w:r>
    </w:p>
    <w:p w14:paraId="6F6D08E2" w14:textId="77777777" w:rsidR="00250B3D" w:rsidRDefault="00FA4DAD" w:rsidP="0064338C">
      <w:pPr>
        <w:numPr>
          <w:ilvl w:val="0"/>
          <w:numId w:val="20"/>
        </w:numPr>
        <w:spacing w:before="0"/>
        <w:ind w:hanging="357"/>
        <w:rPr>
          <w:szCs w:val="22"/>
        </w:rPr>
      </w:pPr>
      <w:r w:rsidRPr="00141D83">
        <w:rPr>
          <w:szCs w:val="22"/>
        </w:rPr>
        <w:t>Si le salarié effectue une heure supplémentaire il choisira, dans paperless soit de se la faire rémunérer soit de la créditer sur le compteur repos compensateur de remplacement.</w:t>
      </w:r>
    </w:p>
    <w:p w14:paraId="5A6F0C42" w14:textId="77777777" w:rsidR="00250B3D" w:rsidRDefault="00FA4DAD" w:rsidP="0064338C">
      <w:pPr>
        <w:numPr>
          <w:ilvl w:val="0"/>
          <w:numId w:val="20"/>
        </w:numPr>
        <w:spacing w:before="0"/>
        <w:ind w:hanging="357"/>
        <w:rPr>
          <w:szCs w:val="22"/>
        </w:rPr>
      </w:pPr>
      <w:r w:rsidRPr="00250B3D">
        <w:rPr>
          <w:szCs w:val="22"/>
        </w:rPr>
        <w:t xml:space="preserve">Si le salarié effectue 2 heures supplémentaires, il a la possibilité de : </w:t>
      </w:r>
    </w:p>
    <w:p w14:paraId="375AA178" w14:textId="77777777" w:rsidR="00250B3D" w:rsidRDefault="00FA4DAD" w:rsidP="0064338C">
      <w:pPr>
        <w:numPr>
          <w:ilvl w:val="1"/>
          <w:numId w:val="20"/>
        </w:numPr>
        <w:spacing w:before="0"/>
        <w:ind w:hanging="357"/>
        <w:rPr>
          <w:szCs w:val="22"/>
        </w:rPr>
      </w:pPr>
      <w:r w:rsidRPr="00250B3D">
        <w:rPr>
          <w:szCs w:val="22"/>
        </w:rPr>
        <w:t>se faire rémunérer 1H et de créditer 1H sur son compteur RC</w:t>
      </w:r>
      <w:r w:rsidR="00250B3D">
        <w:rPr>
          <w:szCs w:val="22"/>
        </w:rPr>
        <w:t>R,</w:t>
      </w:r>
    </w:p>
    <w:p w14:paraId="2C033461" w14:textId="77777777" w:rsidR="00250B3D" w:rsidRDefault="00FA4DAD" w:rsidP="0064338C">
      <w:pPr>
        <w:numPr>
          <w:ilvl w:val="1"/>
          <w:numId w:val="20"/>
        </w:numPr>
        <w:spacing w:before="0"/>
        <w:ind w:hanging="357"/>
        <w:rPr>
          <w:szCs w:val="22"/>
        </w:rPr>
      </w:pPr>
      <w:r w:rsidRPr="00250B3D">
        <w:rPr>
          <w:szCs w:val="22"/>
        </w:rPr>
        <w:t xml:space="preserve">se faire rémunérer les 2H </w:t>
      </w:r>
    </w:p>
    <w:p w14:paraId="3BEAE3CA" w14:textId="58EB9EF1" w:rsidR="0000702B" w:rsidRPr="00250B3D" w:rsidRDefault="00FA4DAD" w:rsidP="0064338C">
      <w:pPr>
        <w:numPr>
          <w:ilvl w:val="1"/>
          <w:numId w:val="20"/>
        </w:numPr>
        <w:spacing w:before="0"/>
        <w:ind w:hanging="357"/>
        <w:rPr>
          <w:szCs w:val="22"/>
        </w:rPr>
      </w:pPr>
      <w:r w:rsidRPr="00250B3D">
        <w:rPr>
          <w:szCs w:val="22"/>
        </w:rPr>
        <w:t xml:space="preserve">placer les 2H dans le compteur RCR. </w:t>
      </w:r>
    </w:p>
    <w:p w14:paraId="1C5CDC97" w14:textId="15C66C4E" w:rsidR="00FA4DAD" w:rsidRPr="00EE7F8A" w:rsidRDefault="00FA4DAD" w:rsidP="00250B3D">
      <w:r w:rsidRPr="00EE7F8A">
        <w:t>Une ventilation est donc possible entre monétisation et placement dans le compteur RCR.</w:t>
      </w:r>
    </w:p>
    <w:p w14:paraId="2CF79F91" w14:textId="39313E8E" w:rsidR="00C52F4B" w:rsidRDefault="00FA4DAD" w:rsidP="00250B3D">
      <w:r w:rsidRPr="00EE7F8A">
        <w:t>Seules les heures supplémentaires majorées à 25% pourront être prise en compte pour l’alimentation du RCR, les autres heures majorées seront automatiquement monétisées.</w:t>
      </w:r>
    </w:p>
    <w:p w14:paraId="4BE67C6D" w14:textId="77777777" w:rsidR="00250B3D" w:rsidRPr="00EE7F8A" w:rsidRDefault="00250B3D" w:rsidP="00250B3D">
      <w:pPr>
        <w:spacing w:before="0"/>
      </w:pPr>
    </w:p>
    <w:p w14:paraId="2F1BC333" w14:textId="77777777" w:rsidR="00973109" w:rsidRPr="00EE7F8A" w:rsidRDefault="000B41DE" w:rsidP="00262495">
      <w:pPr>
        <w:pStyle w:val="Titre4"/>
        <w:numPr>
          <w:ilvl w:val="0"/>
          <w:numId w:val="19"/>
        </w:numPr>
      </w:pPr>
      <w:bookmarkStart w:id="37" w:name="_Toc203554658"/>
      <w:r w:rsidRPr="00EE7F8A">
        <w:t>Compteur RCR</w:t>
      </w:r>
      <w:r w:rsidR="00973109" w:rsidRPr="00EE7F8A">
        <w:t xml:space="preserve"> :</w:t>
      </w:r>
      <w:bookmarkEnd w:id="37"/>
      <w:r w:rsidR="00973109" w:rsidRPr="00EE7F8A">
        <w:t xml:space="preserve"> </w:t>
      </w:r>
    </w:p>
    <w:p w14:paraId="571C4C7C" w14:textId="32B13799" w:rsidR="00FA4DAD" w:rsidRDefault="00537E62" w:rsidP="001101FD">
      <w:pPr>
        <w:spacing w:before="0"/>
      </w:pPr>
      <w:r w:rsidRPr="00EE7F8A">
        <w:t xml:space="preserve">Le temps de repos compensateur de remplacement sera calculé de façon à être équivalent au droit à paiement dû aux salariés concernés au titre des heures supplémentaires qu’ils auront effectuées. </w:t>
      </w:r>
      <w:r w:rsidR="00FA4DAD" w:rsidRPr="00EE7F8A">
        <w:t>Ainsi, 1 HS créditée dans le compteur RCR équivaut à un temps de repos crédité/disponible de 1H15min</w:t>
      </w:r>
      <w:r w:rsidR="00C52F4B">
        <w:t>.</w:t>
      </w:r>
    </w:p>
    <w:p w14:paraId="1A304701" w14:textId="77777777" w:rsidR="001101FD" w:rsidRPr="00EE7F8A" w:rsidRDefault="001101FD" w:rsidP="001101FD">
      <w:pPr>
        <w:spacing w:before="0"/>
      </w:pPr>
    </w:p>
    <w:p w14:paraId="36ED9575" w14:textId="77777777" w:rsidR="001101FD" w:rsidRDefault="00973109" w:rsidP="001101FD">
      <w:pPr>
        <w:spacing w:before="0"/>
      </w:pPr>
      <w:r w:rsidRPr="00EE7F8A">
        <w:t>Lorsque le</w:t>
      </w:r>
      <w:r w:rsidR="000B41DE" w:rsidRPr="00EE7F8A">
        <w:t xml:space="preserve"> salarié choisit le repos compensateur de remplacement, ses heures seront cumulées dans un compteur RCR plafonné de la manière suivante :</w:t>
      </w:r>
    </w:p>
    <w:p w14:paraId="55BE255E" w14:textId="77777777" w:rsidR="001101FD" w:rsidRDefault="00973109" w:rsidP="0064338C">
      <w:pPr>
        <w:numPr>
          <w:ilvl w:val="0"/>
          <w:numId w:val="18"/>
        </w:numPr>
        <w:spacing w:before="0"/>
        <w:ind w:left="714" w:hanging="357"/>
      </w:pPr>
      <w:r w:rsidRPr="00EE7F8A">
        <w:t xml:space="preserve">Crédit de </w:t>
      </w:r>
      <w:r w:rsidR="00B32087" w:rsidRPr="00EE7F8A">
        <w:t>8</w:t>
      </w:r>
      <w:r w:rsidRPr="00EE7F8A">
        <w:t xml:space="preserve">h </w:t>
      </w:r>
      <w:r w:rsidR="000B41DE" w:rsidRPr="00EE7F8A">
        <w:t xml:space="preserve">de RCR </w:t>
      </w:r>
      <w:r w:rsidRPr="00EE7F8A">
        <w:t>maximum par semaine</w:t>
      </w:r>
    </w:p>
    <w:p w14:paraId="2A11C6A0" w14:textId="379477A1" w:rsidR="00973109" w:rsidRDefault="000B41DE" w:rsidP="0064338C">
      <w:pPr>
        <w:numPr>
          <w:ilvl w:val="0"/>
          <w:numId w:val="18"/>
        </w:numPr>
        <w:spacing w:before="0"/>
        <w:ind w:left="714" w:hanging="357"/>
      </w:pPr>
      <w:r w:rsidRPr="00EE7F8A">
        <w:t>RCR</w:t>
      </w:r>
      <w:r w:rsidR="00973109" w:rsidRPr="00EE7F8A">
        <w:t xml:space="preserve"> cumulé de 15 heures maximum </w:t>
      </w:r>
    </w:p>
    <w:p w14:paraId="03FEE22E" w14:textId="77777777" w:rsidR="001101FD" w:rsidRPr="00EE7F8A" w:rsidRDefault="001101FD" w:rsidP="001101FD">
      <w:pPr>
        <w:spacing w:before="0"/>
      </w:pPr>
    </w:p>
    <w:p w14:paraId="06FDAC04" w14:textId="77777777" w:rsidR="00973109" w:rsidRDefault="00D411CF" w:rsidP="001101FD">
      <w:pPr>
        <w:spacing w:before="0"/>
      </w:pPr>
      <w:r w:rsidRPr="00EE7F8A">
        <w:t xml:space="preserve">Ce compteur sera visible </w:t>
      </w:r>
      <w:r w:rsidR="00C34D94" w:rsidRPr="00EE7F8A">
        <w:t xml:space="preserve">et actualisé </w:t>
      </w:r>
      <w:r w:rsidRPr="00EE7F8A">
        <w:t>dans Paperless.</w:t>
      </w:r>
    </w:p>
    <w:p w14:paraId="6D128DEF" w14:textId="77777777" w:rsidR="001101FD" w:rsidRPr="00EE7F8A" w:rsidRDefault="001101FD" w:rsidP="00C840C9"/>
    <w:p w14:paraId="7EF700D7" w14:textId="77777777" w:rsidR="00973109" w:rsidRPr="00EE7F8A" w:rsidRDefault="000B41DE" w:rsidP="001101FD">
      <w:pPr>
        <w:pStyle w:val="Titre4"/>
      </w:pPr>
      <w:bookmarkStart w:id="38" w:name="_Toc203554659"/>
      <w:r w:rsidRPr="00EE7F8A">
        <w:t xml:space="preserve">Ouverture du droit à la prise de </w:t>
      </w:r>
      <w:r w:rsidR="00C34D94" w:rsidRPr="00EE7F8A">
        <w:t>RCR :</w:t>
      </w:r>
      <w:bookmarkEnd w:id="38"/>
      <w:r w:rsidR="00973109" w:rsidRPr="00EE7F8A">
        <w:t xml:space="preserve"> </w:t>
      </w:r>
    </w:p>
    <w:p w14:paraId="3AD38B4F" w14:textId="43C52399" w:rsidR="000B41DE" w:rsidRDefault="00CB5288" w:rsidP="00C840C9">
      <w:r w:rsidRPr="00EE7F8A">
        <w:t xml:space="preserve">Le repos compensateur de remplacement pourra être pris dès que le salarié aura acquis un crédit de repos d’au moins </w:t>
      </w:r>
      <w:r w:rsidR="00666C09" w:rsidRPr="00EE7F8A">
        <w:t>6h30 min</w:t>
      </w:r>
      <w:r w:rsidR="00EC6B19" w:rsidRPr="00EE7F8A">
        <w:t xml:space="preserve"> </w:t>
      </w:r>
      <w:r w:rsidR="00666C09" w:rsidRPr="00EE7F8A">
        <w:t xml:space="preserve">(6,5 heures) </w:t>
      </w:r>
      <w:r w:rsidR="00EC6B19" w:rsidRPr="00EE7F8A">
        <w:t>de RCR dans son compteur.</w:t>
      </w:r>
      <w:r w:rsidR="002A41F8" w:rsidRPr="00EE7F8A">
        <w:t xml:space="preserve"> </w:t>
      </w:r>
      <w:r w:rsidR="00EC6B19" w:rsidRPr="00EE7F8A">
        <w:t>Il n’est pas possible d’avoir un compteur de RCR négatif.</w:t>
      </w:r>
    </w:p>
    <w:p w14:paraId="0F492875" w14:textId="77777777" w:rsidR="00250B3D" w:rsidRDefault="00250B3D" w:rsidP="00C840C9"/>
    <w:p w14:paraId="72057177" w14:textId="1110EE73" w:rsidR="0000702B" w:rsidRPr="00250B3D" w:rsidRDefault="00973109" w:rsidP="0000702B">
      <w:pPr>
        <w:pStyle w:val="Titre3"/>
      </w:pPr>
      <w:bookmarkStart w:id="39" w:name="_Toc199953752"/>
      <w:bookmarkStart w:id="40" w:name="_Toc203554660"/>
      <w:r w:rsidRPr="00EE7F8A">
        <w:t xml:space="preserve">Utilisation du </w:t>
      </w:r>
      <w:r w:rsidR="00EC6B19" w:rsidRPr="00EE7F8A">
        <w:t>RCR</w:t>
      </w:r>
      <w:bookmarkEnd w:id="39"/>
      <w:bookmarkEnd w:id="40"/>
    </w:p>
    <w:p w14:paraId="6B76FD5E" w14:textId="7BC5641D" w:rsidR="00973109" w:rsidRDefault="00091141" w:rsidP="0000702B">
      <w:pPr>
        <w:spacing w:before="0"/>
      </w:pPr>
      <w:r w:rsidRPr="00EE7F8A">
        <w:t>Le salarié qui dispose d’un compteur RCR créditeur pourra formul</w:t>
      </w:r>
      <w:r w:rsidR="00BC52D7" w:rsidRPr="00EE7F8A">
        <w:t>er</w:t>
      </w:r>
      <w:r w:rsidRPr="00EE7F8A">
        <w:t xml:space="preserve"> u</w:t>
      </w:r>
      <w:r w:rsidR="00EC6B19" w:rsidRPr="00EE7F8A">
        <w:t xml:space="preserve">ne </w:t>
      </w:r>
      <w:r w:rsidRPr="00EE7F8A">
        <w:t>demande d’</w:t>
      </w:r>
      <w:r w:rsidR="00EC6B19" w:rsidRPr="00EE7F8A">
        <w:t>absence pour repos compensateur de remplacement</w:t>
      </w:r>
      <w:r w:rsidRPr="00EE7F8A">
        <w:t xml:space="preserve">. </w:t>
      </w:r>
      <w:r w:rsidR="002A41F8" w:rsidRPr="00EE7F8A">
        <w:t>En cas d’acceptation par le management, e</w:t>
      </w:r>
      <w:r w:rsidRPr="00EE7F8A">
        <w:t>lle</w:t>
      </w:r>
      <w:r w:rsidR="00973109" w:rsidRPr="00EE7F8A">
        <w:t xml:space="preserve"> permet au salarié d’obtenir une autorisation d’absence par prélèvement d’heures dans son compteur </w:t>
      </w:r>
      <w:r w:rsidR="00EC6B19" w:rsidRPr="00EE7F8A">
        <w:t>RCR</w:t>
      </w:r>
      <w:r w:rsidR="00973109" w:rsidRPr="00EE7F8A">
        <w:t xml:space="preserve"> sous réserve que le prélèvement ne conduise pas au dépassement des limites suivantes :</w:t>
      </w:r>
    </w:p>
    <w:p w14:paraId="609385A9" w14:textId="77777777" w:rsidR="0000702B" w:rsidRPr="00EE7F8A" w:rsidRDefault="0000702B" w:rsidP="0000702B">
      <w:pPr>
        <w:spacing w:before="0"/>
      </w:pPr>
    </w:p>
    <w:p w14:paraId="4EE2EDE4" w14:textId="06F83935" w:rsidR="00EC6B19" w:rsidRDefault="00973109" w:rsidP="0000702B">
      <w:pPr>
        <w:spacing w:before="0"/>
      </w:pPr>
      <w:r w:rsidRPr="00EE7F8A">
        <w:rPr>
          <w:b/>
        </w:rPr>
        <w:t xml:space="preserve">Durée d’une absence </w:t>
      </w:r>
      <w:r w:rsidR="00EC6B19" w:rsidRPr="00EE7F8A">
        <w:rPr>
          <w:b/>
        </w:rPr>
        <w:t>en RCR</w:t>
      </w:r>
      <w:r w:rsidRPr="00EE7F8A">
        <w:rPr>
          <w:b/>
        </w:rPr>
        <w:t xml:space="preserve"> </w:t>
      </w:r>
      <w:r w:rsidRPr="00EE7F8A">
        <w:t xml:space="preserve">: une </w:t>
      </w:r>
      <w:r w:rsidR="00EC6B19" w:rsidRPr="00EE7F8A">
        <w:t>journée</w:t>
      </w:r>
      <w:r w:rsidR="00CB5288" w:rsidRPr="00EE7F8A">
        <w:t xml:space="preserve"> </w:t>
      </w:r>
      <w:r w:rsidR="00666C09" w:rsidRPr="00EE7F8A">
        <w:t xml:space="preserve">minimum </w:t>
      </w:r>
      <w:r w:rsidR="00CB5288" w:rsidRPr="00EE7F8A">
        <w:t>-</w:t>
      </w:r>
      <w:r w:rsidRPr="00EE7F8A">
        <w:t xml:space="preserve"> soit </w:t>
      </w:r>
      <w:r w:rsidR="00EC6B19" w:rsidRPr="00EE7F8A">
        <w:t>6h30 min pour la journée du vendredi et 7h30 min pour une journée du lundi au jeudi</w:t>
      </w:r>
      <w:r w:rsidR="00CB5288" w:rsidRPr="00EE7F8A">
        <w:t xml:space="preserve">. Il n’est pas possible de faire des demandes d’absence en RCR pour une </w:t>
      </w:r>
      <w:r w:rsidR="009732A5">
        <w:t xml:space="preserve">heure ou une </w:t>
      </w:r>
      <w:r w:rsidR="00CB5288" w:rsidRPr="00EE7F8A">
        <w:t>demi-journée.</w:t>
      </w:r>
    </w:p>
    <w:p w14:paraId="1E5E0AAA" w14:textId="77777777" w:rsidR="0000702B" w:rsidRPr="00EE7F8A" w:rsidRDefault="0000702B" w:rsidP="0000702B">
      <w:pPr>
        <w:spacing w:before="0"/>
      </w:pPr>
    </w:p>
    <w:p w14:paraId="44A9DBC1" w14:textId="0CDEAD8C" w:rsidR="00091141" w:rsidRDefault="00973109" w:rsidP="0000702B">
      <w:pPr>
        <w:spacing w:before="0"/>
      </w:pPr>
      <w:r w:rsidRPr="00EE7F8A">
        <w:lastRenderedPageBreak/>
        <w:t xml:space="preserve">La demande d’absence en </w:t>
      </w:r>
      <w:r w:rsidR="002A41F8" w:rsidRPr="00EE7F8A">
        <w:t>RCR</w:t>
      </w:r>
      <w:r w:rsidRPr="00EE7F8A">
        <w:t xml:space="preserve"> </w:t>
      </w:r>
      <w:r w:rsidR="00091141" w:rsidRPr="00EE7F8A">
        <w:t xml:space="preserve">pourra </w:t>
      </w:r>
      <w:r w:rsidRPr="00EE7F8A">
        <w:t>être formulée</w:t>
      </w:r>
      <w:r w:rsidR="00091141" w:rsidRPr="00EE7F8A">
        <w:t xml:space="preserve"> dès que la condition d’ouverture du droit à la prise sera remplie. Elle s’effectuera</w:t>
      </w:r>
      <w:r w:rsidRPr="00EE7F8A">
        <w:t xml:space="preserve"> à l’aide du logiciel de ges</w:t>
      </w:r>
      <w:r w:rsidR="00EC6B19" w:rsidRPr="00EE7F8A">
        <w:t>tion des temps et des activités</w:t>
      </w:r>
      <w:r w:rsidR="002A41F8" w:rsidRPr="00EE7F8A">
        <w:t xml:space="preserve"> (GTA)</w:t>
      </w:r>
      <w:r w:rsidR="00EC6B19" w:rsidRPr="00EE7F8A">
        <w:t xml:space="preserve"> et de </w:t>
      </w:r>
      <w:r w:rsidR="00C34D94" w:rsidRPr="00EE7F8A">
        <w:t>P</w:t>
      </w:r>
      <w:r w:rsidR="00EC6B19" w:rsidRPr="00EE7F8A">
        <w:t>aperless</w:t>
      </w:r>
      <w:r w:rsidR="00C34D94" w:rsidRPr="00EE7F8A">
        <w:t>.</w:t>
      </w:r>
      <w:r w:rsidRPr="00EE7F8A">
        <w:t xml:space="preserve"> Les heures d</w:t>
      </w:r>
      <w:r w:rsidR="00EC6B19" w:rsidRPr="00EE7F8A">
        <w:t>’absences en RCR</w:t>
      </w:r>
      <w:r w:rsidRPr="00EE7F8A">
        <w:t xml:space="preserve"> ne peuvent être prises qu’avec la validation de la hiérarchie et en tenant compte des contraintes de</w:t>
      </w:r>
      <w:r w:rsidR="00EC6B19" w:rsidRPr="00EE7F8A">
        <w:t xml:space="preserve"> l’activité</w:t>
      </w:r>
      <w:r w:rsidRPr="00EE7F8A">
        <w:t xml:space="preserve">. </w:t>
      </w:r>
    </w:p>
    <w:p w14:paraId="03646496" w14:textId="77777777" w:rsidR="0000702B" w:rsidRPr="00EE7F8A" w:rsidRDefault="0000702B" w:rsidP="0000702B">
      <w:pPr>
        <w:spacing w:before="0"/>
      </w:pPr>
    </w:p>
    <w:p w14:paraId="43605D0B" w14:textId="77777777" w:rsidR="00CB5288" w:rsidRDefault="00CB5288" w:rsidP="0000702B">
      <w:pPr>
        <w:spacing w:before="0"/>
      </w:pPr>
      <w:r w:rsidRPr="00EE7F8A">
        <w:t xml:space="preserve">Le salarié </w:t>
      </w:r>
      <w:r w:rsidR="00091141" w:rsidRPr="00EE7F8A">
        <w:t>qui souhaite positionner une absence RCR sollicitera</w:t>
      </w:r>
      <w:r w:rsidRPr="00EE7F8A">
        <w:t xml:space="preserve"> son manager </w:t>
      </w:r>
      <w:r w:rsidR="00091141" w:rsidRPr="00EE7F8A">
        <w:t xml:space="preserve">au moins 14 jours calendaires avant la date </w:t>
      </w:r>
      <w:r w:rsidRPr="00EE7F8A">
        <w:t xml:space="preserve">de son RCR. L’employeur fera connaître son acceptation ou son refus </w:t>
      </w:r>
      <w:r w:rsidR="00C543E4" w:rsidRPr="00EE7F8A">
        <w:t xml:space="preserve">au salarié </w:t>
      </w:r>
      <w:r w:rsidRPr="00EE7F8A">
        <w:t xml:space="preserve">dans un délai </w:t>
      </w:r>
      <w:r w:rsidR="00091141" w:rsidRPr="00EE7F8A">
        <w:t xml:space="preserve">maximum </w:t>
      </w:r>
      <w:r w:rsidRPr="00EE7F8A">
        <w:t xml:space="preserve">de </w:t>
      </w:r>
      <w:r w:rsidR="00C543E4" w:rsidRPr="00EE7F8A">
        <w:t>2 semaines</w:t>
      </w:r>
      <w:r w:rsidRPr="00EE7F8A">
        <w:t xml:space="preserve"> (</w:t>
      </w:r>
      <w:r w:rsidR="00C543E4" w:rsidRPr="00EE7F8A">
        <w:t>14 jours calendaires</w:t>
      </w:r>
      <w:r w:rsidRPr="00EE7F8A">
        <w:t>) à partir de la réception de la demande.</w:t>
      </w:r>
    </w:p>
    <w:p w14:paraId="605545E3" w14:textId="77777777" w:rsidR="0000702B" w:rsidRPr="00EE7F8A" w:rsidRDefault="0000702B" w:rsidP="0000702B">
      <w:pPr>
        <w:spacing w:before="0"/>
      </w:pPr>
    </w:p>
    <w:p w14:paraId="62DE5858" w14:textId="77777777" w:rsidR="00973109" w:rsidRPr="00EE7F8A" w:rsidRDefault="00973109" w:rsidP="0000702B">
      <w:pPr>
        <w:spacing w:before="0"/>
      </w:pPr>
      <w:r w:rsidRPr="00EE7F8A">
        <w:t xml:space="preserve">Ce dispositif n’ayant pas vocation à remplacer un contrat de travail à temps partiel, il est interdit à tout salarié de positionner une absence pour </w:t>
      </w:r>
      <w:r w:rsidR="00CB5288" w:rsidRPr="00EE7F8A">
        <w:t>RCR</w:t>
      </w:r>
      <w:r w:rsidRPr="00EE7F8A">
        <w:t xml:space="preserve"> de manière récurrente.</w:t>
      </w:r>
    </w:p>
    <w:p w14:paraId="6EFE8217" w14:textId="3139ADDF" w:rsidR="00C52F4B" w:rsidRDefault="00EC6B19" w:rsidP="0000702B">
      <w:pPr>
        <w:spacing w:before="0"/>
      </w:pPr>
      <w:r w:rsidRPr="00EE7F8A">
        <w:t>Une absence RCR p</w:t>
      </w:r>
      <w:r w:rsidR="00D411CF" w:rsidRPr="00EE7F8A">
        <w:t>ourra</w:t>
      </w:r>
      <w:r w:rsidRPr="00EE7F8A">
        <w:t xml:space="preserve"> être accolée</w:t>
      </w:r>
      <w:r w:rsidR="00D411CF" w:rsidRPr="00EE7F8A">
        <w:t xml:space="preserve"> à une journée de CP et/ou RTT si le salarié qui effectue sa demande respecte les règles de congés en vigueur dans l’entreprise.</w:t>
      </w:r>
    </w:p>
    <w:p w14:paraId="604E6AD1" w14:textId="77777777" w:rsidR="00250B3D" w:rsidRDefault="00250B3D" w:rsidP="0000702B">
      <w:pPr>
        <w:spacing w:before="0"/>
      </w:pPr>
    </w:p>
    <w:p w14:paraId="2882B1C1" w14:textId="7B3E2D7A" w:rsidR="00973109" w:rsidRPr="00EE7F8A" w:rsidRDefault="00EC6B19" w:rsidP="00C840C9">
      <w:pPr>
        <w:pStyle w:val="Titre3"/>
      </w:pPr>
      <w:bookmarkStart w:id="41" w:name="_Toc199953753"/>
      <w:bookmarkStart w:id="42" w:name="_Toc203554661"/>
      <w:r w:rsidRPr="00EE7F8A">
        <w:t>Période de pose d’</w:t>
      </w:r>
      <w:r w:rsidR="00D411CF" w:rsidRPr="00EE7F8A">
        <w:t>absence</w:t>
      </w:r>
      <w:r w:rsidRPr="00EE7F8A">
        <w:t xml:space="preserve"> </w:t>
      </w:r>
      <w:r w:rsidR="004F4C63" w:rsidRPr="00EE7F8A">
        <w:t xml:space="preserve">de </w:t>
      </w:r>
      <w:r w:rsidRPr="00EE7F8A">
        <w:t>RCR interdite</w:t>
      </w:r>
      <w:bookmarkEnd w:id="41"/>
      <w:bookmarkEnd w:id="42"/>
    </w:p>
    <w:p w14:paraId="04C6A4C2" w14:textId="655810BA" w:rsidR="00D411CF" w:rsidRPr="00EE7F8A" w:rsidRDefault="00D411CF" w:rsidP="00C840C9">
      <w:r w:rsidRPr="00EE7F8A">
        <w:t>En raison de la saisonnalité de notre activité, aucune pose d’absence RCR ne pourra être validée du 1</w:t>
      </w:r>
      <w:r w:rsidRPr="00EE7F8A">
        <w:rPr>
          <w:vertAlign w:val="superscript"/>
        </w:rPr>
        <w:t>er</w:t>
      </w:r>
      <w:r w:rsidRPr="00EE7F8A">
        <w:t xml:space="preserve"> mai au 30 septembre.</w:t>
      </w:r>
    </w:p>
    <w:p w14:paraId="02377808" w14:textId="3D738F3B" w:rsidR="00141D83" w:rsidRDefault="00091141" w:rsidP="00C840C9">
      <w:r w:rsidRPr="00EE7F8A">
        <w:t>Les salariés doivent donc positionner leurs demandes de RCR sur la période du 1</w:t>
      </w:r>
      <w:r w:rsidRPr="00EE7F8A">
        <w:rPr>
          <w:vertAlign w:val="superscript"/>
        </w:rPr>
        <w:t>er</w:t>
      </w:r>
      <w:r w:rsidRPr="00EE7F8A">
        <w:t xml:space="preserve"> octobre au 30 avril.</w:t>
      </w:r>
    </w:p>
    <w:p w14:paraId="2150FF88" w14:textId="77777777" w:rsidR="00250B3D" w:rsidRPr="00EE7F8A" w:rsidRDefault="00250B3D" w:rsidP="00C840C9"/>
    <w:p w14:paraId="18CEF32A" w14:textId="2F9A8048" w:rsidR="00973109" w:rsidRPr="00EE7F8A" w:rsidRDefault="00973109" w:rsidP="00C840C9">
      <w:pPr>
        <w:pStyle w:val="Titre3"/>
      </w:pPr>
      <w:bookmarkStart w:id="43" w:name="_Toc199953754"/>
      <w:bookmarkStart w:id="44" w:name="_Toc203554662"/>
      <w:r w:rsidRPr="00EE7F8A">
        <w:t>Départ de l’entreprise</w:t>
      </w:r>
      <w:bookmarkEnd w:id="43"/>
      <w:bookmarkEnd w:id="44"/>
    </w:p>
    <w:p w14:paraId="56534BBA" w14:textId="77777777" w:rsidR="00973109" w:rsidRDefault="00973109" w:rsidP="00C840C9">
      <w:r w:rsidRPr="00EE7F8A">
        <w:t xml:space="preserve">En cas de départ de l’entreprise, </w:t>
      </w:r>
      <w:r w:rsidR="00F816D5" w:rsidRPr="00EE7F8A">
        <w:t>les heures présentes dans le compteur RCR</w:t>
      </w:r>
      <w:r w:rsidRPr="00EE7F8A">
        <w:t xml:space="preserve"> devr</w:t>
      </w:r>
      <w:r w:rsidR="00F816D5" w:rsidRPr="00EE7F8A">
        <w:t>ont</w:t>
      </w:r>
      <w:r w:rsidRPr="00EE7F8A">
        <w:t xml:space="preserve"> être </w:t>
      </w:r>
      <w:r w:rsidR="00F816D5" w:rsidRPr="00EE7F8A">
        <w:t>posées par le salarié</w:t>
      </w:r>
      <w:r w:rsidRPr="00EE7F8A">
        <w:t xml:space="preserve"> pendant la période restante de façon à être nul</w:t>
      </w:r>
      <w:r w:rsidR="00F816D5" w:rsidRPr="00EE7F8A">
        <w:t>les</w:t>
      </w:r>
      <w:r w:rsidRPr="00EE7F8A">
        <w:t xml:space="preserve"> au moment d</w:t>
      </w:r>
      <w:r w:rsidR="00C543E4" w:rsidRPr="00EE7F8A">
        <w:t xml:space="preserve">e son départ. Si </w:t>
      </w:r>
      <w:r w:rsidR="00F816D5" w:rsidRPr="00EE7F8A">
        <w:t xml:space="preserve">des heures n’ont </w:t>
      </w:r>
      <w:r w:rsidR="00C543E4" w:rsidRPr="00EE7F8A">
        <w:t>pas pu être positionnées avant son</w:t>
      </w:r>
      <w:r w:rsidR="00F816D5" w:rsidRPr="00EE7F8A">
        <w:t xml:space="preserve"> départ</w:t>
      </w:r>
      <w:r w:rsidRPr="00EE7F8A">
        <w:t xml:space="preserve">, la régularisation s’effectuera sur le solde de tout compte </w:t>
      </w:r>
      <w:r w:rsidR="00F816D5" w:rsidRPr="00EE7F8A">
        <w:t>par le paiement</w:t>
      </w:r>
      <w:r w:rsidRPr="00EE7F8A">
        <w:t xml:space="preserve"> des heures dues.</w:t>
      </w:r>
    </w:p>
    <w:p w14:paraId="682C7A6B" w14:textId="77777777" w:rsidR="00C52F4B" w:rsidRDefault="00C52F4B" w:rsidP="00C840C9"/>
    <w:p w14:paraId="40F730BD" w14:textId="15AAE2A0" w:rsidR="00973109" w:rsidRPr="00EE7F8A" w:rsidRDefault="00973109" w:rsidP="00C840C9">
      <w:pPr>
        <w:pStyle w:val="Titre3"/>
        <w:rPr>
          <w:szCs w:val="23"/>
        </w:rPr>
      </w:pPr>
      <w:bookmarkStart w:id="45" w:name="_Toc199953755"/>
      <w:bookmarkStart w:id="46" w:name="_Toc203554663"/>
      <w:r w:rsidRPr="00EE7F8A">
        <w:t>Remise à zéro du compteur</w:t>
      </w:r>
      <w:bookmarkEnd w:id="45"/>
      <w:bookmarkEnd w:id="46"/>
      <w:r w:rsidRPr="00EE7F8A">
        <w:t xml:space="preserve"> </w:t>
      </w:r>
    </w:p>
    <w:p w14:paraId="6F07D52D" w14:textId="0CD00727" w:rsidR="00141D83" w:rsidRDefault="00973109" w:rsidP="00C840C9">
      <w:r w:rsidRPr="00EE7F8A">
        <w:t xml:space="preserve">A chaque début de période de référence, soit au 1er juin, le compteur de </w:t>
      </w:r>
      <w:r w:rsidR="00C34D94" w:rsidRPr="00EE7F8A">
        <w:t>RCR</w:t>
      </w:r>
      <w:r w:rsidRPr="00EE7F8A">
        <w:t xml:space="preserve"> est remis à zéro. Si le salarié possède toujours un compteur créditeur au 31/05, il sera monétisé, au taux </w:t>
      </w:r>
      <w:r w:rsidR="00C34D94" w:rsidRPr="00EE7F8A">
        <w:t>en vigueur</w:t>
      </w:r>
      <w:r w:rsidRPr="00EE7F8A">
        <w:t xml:space="preserve">, sur la paie du mois de juin. </w:t>
      </w:r>
    </w:p>
    <w:p w14:paraId="0D949A2C" w14:textId="77777777" w:rsidR="0064338C" w:rsidRPr="00EE7F8A" w:rsidRDefault="0064338C" w:rsidP="00C840C9"/>
    <w:p w14:paraId="43C5A3F6" w14:textId="267ECB8C" w:rsidR="00973109" w:rsidRPr="00EE7F8A" w:rsidRDefault="00973109" w:rsidP="00C840C9">
      <w:pPr>
        <w:pStyle w:val="Titre3"/>
      </w:pPr>
      <w:bookmarkStart w:id="47" w:name="_Toc199953756"/>
      <w:bookmarkStart w:id="48" w:name="_Toc203554664"/>
      <w:r w:rsidRPr="00EE7F8A">
        <w:t>Journée de solidarité</w:t>
      </w:r>
      <w:bookmarkEnd w:id="47"/>
      <w:bookmarkEnd w:id="48"/>
    </w:p>
    <w:p w14:paraId="31D63F43" w14:textId="18EB336C" w:rsidR="004F77E2" w:rsidRPr="00EE7F8A" w:rsidRDefault="00C543E4" w:rsidP="00C840C9">
      <w:r w:rsidRPr="00EE7F8A">
        <w:t>La journée de solidarité peut être compensée par la réalisation de 7h en sus de l’horaire de travail habituel. Ainsi, l</w:t>
      </w:r>
      <w:r w:rsidR="00973109" w:rsidRPr="00EE7F8A">
        <w:t xml:space="preserve">es heures affectées au </w:t>
      </w:r>
      <w:r w:rsidRPr="00EE7F8A">
        <w:t>RCR</w:t>
      </w:r>
      <w:r w:rsidR="00973109" w:rsidRPr="00EE7F8A">
        <w:t xml:space="preserve"> pourront être utilisées pour </w:t>
      </w:r>
      <w:r w:rsidRPr="00EE7F8A">
        <w:t xml:space="preserve">la compenser. </w:t>
      </w:r>
      <w:r w:rsidR="00FA4DAD" w:rsidRPr="00EE7F8A">
        <w:t>Pour compenser ces 7h, il faudra que le compteur RCR du salarié soit créditeur d’un minimum de 7h (équivalentes à 8,75h en repos).</w:t>
      </w:r>
    </w:p>
    <w:p w14:paraId="23669C71" w14:textId="77777777" w:rsidR="00B73AD9" w:rsidRPr="00EE7F8A" w:rsidRDefault="00B73AD9" w:rsidP="00C840C9">
      <w:pPr>
        <w:rPr>
          <w:highlight w:val="yellow"/>
        </w:rPr>
      </w:pPr>
    </w:p>
    <w:p w14:paraId="66568E1E" w14:textId="3B07EE37" w:rsidR="00C52F4B" w:rsidRPr="00C52F4B" w:rsidRDefault="005A20BE" w:rsidP="00C52F4B">
      <w:pPr>
        <w:pStyle w:val="Titre2"/>
      </w:pPr>
      <w:bookmarkStart w:id="49" w:name="_Toc199953757"/>
      <w:bookmarkStart w:id="50" w:name="_Toc203554665"/>
      <w:r w:rsidRPr="00EE7F8A">
        <w:t>Modalités de suivi des forfaits jours</w:t>
      </w:r>
      <w:bookmarkEnd w:id="49"/>
      <w:bookmarkEnd w:id="50"/>
    </w:p>
    <w:p w14:paraId="3B16D300" w14:textId="77777777" w:rsidR="005A20BE" w:rsidRDefault="005A20BE" w:rsidP="00C52F4B">
      <w:r w:rsidRPr="00EE7F8A">
        <w:t>Un contrôle de la charge de travail du salarié par l'employeur doit être prévu afin d’assurer l'évaluation et le suivi régulier de la charge de travail du salarié.</w:t>
      </w:r>
    </w:p>
    <w:p w14:paraId="388500FC" w14:textId="77777777" w:rsidR="00C52F4B" w:rsidRDefault="00C52F4B" w:rsidP="00C840C9"/>
    <w:p w14:paraId="7F84AF05" w14:textId="4014604D" w:rsidR="005A20BE" w:rsidRPr="00EE7F8A" w:rsidRDefault="005A20BE" w:rsidP="00C840C9">
      <w:pPr>
        <w:pStyle w:val="Titre3"/>
      </w:pPr>
      <w:bookmarkStart w:id="51" w:name="_Toc199953758"/>
      <w:bookmarkStart w:id="52" w:name="_Toc203554666"/>
      <w:r w:rsidRPr="00EE7F8A">
        <w:t>Qui est concerné</w:t>
      </w:r>
      <w:bookmarkEnd w:id="51"/>
      <w:bookmarkEnd w:id="52"/>
      <w:r w:rsidRPr="00EE7F8A">
        <w:t xml:space="preserve"> </w:t>
      </w:r>
    </w:p>
    <w:p w14:paraId="203B5053" w14:textId="77777777" w:rsidR="005A20BE" w:rsidRPr="00EE7F8A" w:rsidRDefault="005A20BE" w:rsidP="00C52F4B">
      <w:r w:rsidRPr="00EE7F8A">
        <w:t>Conformément à l'article L3121-43 du Code du travail sont concernés :</w:t>
      </w:r>
    </w:p>
    <w:p w14:paraId="1E853D39" w14:textId="332B7EB2" w:rsidR="005A20BE" w:rsidRPr="00EE7F8A" w:rsidRDefault="005A20BE" w:rsidP="00C52F4B">
      <w:r w:rsidRPr="00EE7F8A">
        <w:lastRenderedPageBreak/>
        <w:t>Les cadres qui disposent d'une autonomie dans l'organisation de leur emploi du temps et dont la nature des fonctions ne les conduit pas à suivre l'horaire collectif applicable au sein de l'atelier, du service ou de l'équipe auquel ils sont intégrés.</w:t>
      </w:r>
    </w:p>
    <w:p w14:paraId="788A689A" w14:textId="1F6F5ADA" w:rsidR="005A20BE" w:rsidRDefault="005A20BE" w:rsidP="00C52F4B">
      <w:r w:rsidRPr="00EE7F8A">
        <w:t>Les salariés dont la durée du temps de travail ne peut être prédéterminée et qui disposent d'une réelle autonomie dans l'organisation de leur emploi du temps pour l'exercice des responsabilités qui leur sont confiées.</w:t>
      </w:r>
    </w:p>
    <w:p w14:paraId="10D7F509" w14:textId="77777777" w:rsidR="00C52F4B" w:rsidRDefault="00C52F4B" w:rsidP="00C840C9"/>
    <w:p w14:paraId="3EF81FC6" w14:textId="368AC289" w:rsidR="005A20BE" w:rsidRPr="00EE7F8A" w:rsidRDefault="005A20BE" w:rsidP="00C840C9">
      <w:pPr>
        <w:pStyle w:val="Titre3"/>
      </w:pPr>
      <w:bookmarkStart w:id="53" w:name="_Toc199953759"/>
      <w:bookmarkStart w:id="54" w:name="_Toc203554667"/>
      <w:r w:rsidRPr="00EE7F8A">
        <w:t>Les modalités d'évaluation et de suivi de la charge de travail du salarié</w:t>
      </w:r>
      <w:bookmarkEnd w:id="53"/>
      <w:bookmarkEnd w:id="54"/>
    </w:p>
    <w:p w14:paraId="4FE7CB51" w14:textId="66426F69" w:rsidR="005A20BE" w:rsidRPr="00EE7F8A" w:rsidRDefault="005A20BE" w:rsidP="00C52F4B">
      <w:r w:rsidRPr="00EE7F8A">
        <w:t xml:space="preserve">Afin de contrôler la charge de travail du salarié au forfait </w:t>
      </w:r>
      <w:r w:rsidR="00283057" w:rsidRPr="00EE7F8A">
        <w:t xml:space="preserve">jours </w:t>
      </w:r>
      <w:r w:rsidRPr="00EE7F8A">
        <w:t>et de s’assure</w:t>
      </w:r>
      <w:r w:rsidR="00833E82" w:rsidRPr="00EE7F8A">
        <w:t>r</w:t>
      </w:r>
      <w:r w:rsidRPr="00EE7F8A">
        <w:t xml:space="preserve"> qu’elle permet une articulation entre l’activité professionnelle et la vie personnelle, il est prévu un </w:t>
      </w:r>
      <w:r w:rsidR="004F5CDA" w:rsidRPr="00EE7F8A">
        <w:t>échange</w:t>
      </w:r>
      <w:r w:rsidRPr="00EE7F8A">
        <w:t xml:space="preserve"> annuel. Ce dernier doit permettre également une discussion sur l'organisation du travail dans l'entreprise et vérifier que le salarié peut exercer son droit à la déconnexion.</w:t>
      </w:r>
    </w:p>
    <w:p w14:paraId="62AEA348" w14:textId="6BD076BB" w:rsidR="00986EE6" w:rsidRPr="00EE7F8A" w:rsidRDefault="00283057" w:rsidP="00C52F4B">
      <w:r w:rsidRPr="00EE7F8A">
        <w:t>Cet entretien aura lieu pendant le processus de l’entretien professionnel réalisé annuellement et fera l’objet d’une discussion spécifique.</w:t>
      </w:r>
    </w:p>
    <w:p w14:paraId="10545886" w14:textId="3767DB4C" w:rsidR="00283057" w:rsidRDefault="00283057" w:rsidP="00C52F4B">
      <w:r w:rsidRPr="00EE7F8A">
        <w:t>En parallèle, un état individuel des jours travaillés sur la période annuelle de référence sera transmis à chaque salarié au forfait jours. Le manager remettra ce document de synthèse au salarié au mois de juin afin qu’il puisse en prendre connaissance et en accuser réception au plus tard au 31 août.</w:t>
      </w:r>
    </w:p>
    <w:p w14:paraId="595D80E4" w14:textId="77777777" w:rsidR="00705609" w:rsidRDefault="00705609" w:rsidP="00C52F4B"/>
    <w:p w14:paraId="63189479" w14:textId="3E1F18CE" w:rsidR="0000702B" w:rsidRPr="0000702B" w:rsidRDefault="004F5CDA" w:rsidP="0000702B">
      <w:pPr>
        <w:pStyle w:val="Titre3"/>
      </w:pPr>
      <w:bookmarkStart w:id="55" w:name="_Toc199953760"/>
      <w:bookmarkStart w:id="56" w:name="_Toc203554668"/>
      <w:r w:rsidRPr="00EE7F8A">
        <w:t>Thèmes à aborder</w:t>
      </w:r>
      <w:bookmarkEnd w:id="55"/>
      <w:bookmarkEnd w:id="56"/>
    </w:p>
    <w:p w14:paraId="210FB658" w14:textId="77777777" w:rsidR="005A20BE" w:rsidRPr="00EE7F8A" w:rsidRDefault="005A20BE" w:rsidP="00C52F4B">
      <w:r w:rsidRPr="00EE7F8A">
        <w:t xml:space="preserve">Conformément à l'article L3121-46 du Code du travail, un </w:t>
      </w:r>
      <w:r w:rsidR="004F5CDA" w:rsidRPr="00EE7F8A">
        <w:t>échange</w:t>
      </w:r>
      <w:r w:rsidRPr="00EE7F8A">
        <w:t xml:space="preserve"> annuel individuel sur la base </w:t>
      </w:r>
      <w:r w:rsidR="00833E82" w:rsidRPr="00EE7F8A">
        <w:t>d’</w:t>
      </w:r>
      <w:r w:rsidRPr="00EE7F8A">
        <w:t>un questionnaire est organisé avec chaque salarié au forfait jours. Il porte notamment sur les points suivants :</w:t>
      </w:r>
    </w:p>
    <w:p w14:paraId="72D31539" w14:textId="7BD284AA" w:rsidR="005A20BE" w:rsidRPr="00EE7F8A" w:rsidRDefault="005A20BE" w:rsidP="0064338C">
      <w:pPr>
        <w:numPr>
          <w:ilvl w:val="0"/>
          <w:numId w:val="30"/>
        </w:numPr>
        <w:spacing w:before="0"/>
        <w:ind w:left="714" w:hanging="357"/>
      </w:pPr>
      <w:r w:rsidRPr="00EE7F8A">
        <w:t>la charge de travail du salarié,</w:t>
      </w:r>
    </w:p>
    <w:p w14:paraId="26E221F2" w14:textId="56386737" w:rsidR="005A20BE" w:rsidRPr="00EE7F8A" w:rsidRDefault="005A20BE" w:rsidP="0064338C">
      <w:pPr>
        <w:numPr>
          <w:ilvl w:val="0"/>
          <w:numId w:val="30"/>
        </w:numPr>
        <w:spacing w:before="0"/>
        <w:ind w:left="714" w:hanging="357"/>
      </w:pPr>
      <w:r w:rsidRPr="00EE7F8A">
        <w:t>l'organisation du travail dans l'entreprise</w:t>
      </w:r>
    </w:p>
    <w:p w14:paraId="4C3D0CAB" w14:textId="4CDC93C1" w:rsidR="005A20BE" w:rsidRPr="00EE7F8A" w:rsidRDefault="005A20BE" w:rsidP="0064338C">
      <w:pPr>
        <w:numPr>
          <w:ilvl w:val="0"/>
          <w:numId w:val="30"/>
        </w:numPr>
        <w:spacing w:before="0"/>
        <w:ind w:left="714" w:hanging="357"/>
      </w:pPr>
      <w:r w:rsidRPr="00EE7F8A">
        <w:t>l'articulation entre l'activité professionnelle et la vie personnelle et familiale.</w:t>
      </w:r>
    </w:p>
    <w:p w14:paraId="39D065B2" w14:textId="540F7419" w:rsidR="00B73AD9" w:rsidRDefault="00833E82" w:rsidP="00C840C9">
      <w:pPr>
        <w:numPr>
          <w:ilvl w:val="0"/>
          <w:numId w:val="30"/>
        </w:numPr>
        <w:spacing w:before="0"/>
        <w:ind w:left="714" w:hanging="357"/>
      </w:pPr>
      <w:r w:rsidRPr="00EE7F8A">
        <w:t>la rémunération du salarié.</w:t>
      </w:r>
    </w:p>
    <w:p w14:paraId="5B03819D" w14:textId="77777777" w:rsidR="0064338C" w:rsidRDefault="0064338C" w:rsidP="0064338C">
      <w:pPr>
        <w:spacing w:before="0"/>
      </w:pPr>
    </w:p>
    <w:p w14:paraId="297D0238" w14:textId="77777777" w:rsidR="0064338C" w:rsidRDefault="0064338C" w:rsidP="0064338C">
      <w:pPr>
        <w:spacing w:before="0"/>
      </w:pPr>
    </w:p>
    <w:p w14:paraId="739D4062" w14:textId="77777777" w:rsidR="0064338C" w:rsidRDefault="0064338C" w:rsidP="0064338C">
      <w:pPr>
        <w:spacing w:before="0"/>
      </w:pPr>
    </w:p>
    <w:p w14:paraId="2CF19A58" w14:textId="77777777" w:rsidR="0064338C" w:rsidRDefault="0064338C" w:rsidP="0064338C">
      <w:pPr>
        <w:spacing w:before="0"/>
      </w:pPr>
    </w:p>
    <w:p w14:paraId="5FCE00B2" w14:textId="77777777" w:rsidR="0064338C" w:rsidRDefault="0064338C" w:rsidP="0064338C">
      <w:pPr>
        <w:spacing w:before="0"/>
      </w:pPr>
    </w:p>
    <w:p w14:paraId="291766C1" w14:textId="77777777" w:rsidR="0064338C" w:rsidRDefault="0064338C" w:rsidP="0064338C">
      <w:pPr>
        <w:spacing w:before="0"/>
      </w:pPr>
    </w:p>
    <w:p w14:paraId="500F8BE6" w14:textId="77777777" w:rsidR="0064338C" w:rsidRDefault="0064338C" w:rsidP="0064338C">
      <w:pPr>
        <w:spacing w:before="0"/>
      </w:pPr>
    </w:p>
    <w:p w14:paraId="1946F35D" w14:textId="77777777" w:rsidR="00C52F4B" w:rsidRPr="00EE7F8A" w:rsidRDefault="00C52F4B" w:rsidP="00C840C9"/>
    <w:p w14:paraId="707C0DB7" w14:textId="1CF4560B" w:rsidR="00C52F4B" w:rsidRPr="00C52F4B" w:rsidRDefault="00EE5AD2" w:rsidP="00C52F4B">
      <w:pPr>
        <w:pStyle w:val="Titre2"/>
      </w:pPr>
      <w:bookmarkStart w:id="57" w:name="_Toc199953761"/>
      <w:bookmarkStart w:id="58" w:name="_Toc203554669"/>
      <w:r w:rsidRPr="00EE7F8A">
        <w:t>Modalités d’organisation du travail des techniciens itinérants</w:t>
      </w:r>
      <w:bookmarkEnd w:id="57"/>
      <w:bookmarkEnd w:id="58"/>
    </w:p>
    <w:p w14:paraId="1ADF9E2D" w14:textId="59070995" w:rsidR="00986EE6" w:rsidRPr="00EE7F8A" w:rsidRDefault="00986EE6" w:rsidP="00C840C9">
      <w:pPr>
        <w:pStyle w:val="Titre3"/>
      </w:pPr>
      <w:bookmarkStart w:id="59" w:name="_Toc199953762"/>
      <w:bookmarkStart w:id="60" w:name="_Toc203554670"/>
      <w:r w:rsidRPr="00EE7F8A">
        <w:t>Gestion de l’astreinte</w:t>
      </w:r>
      <w:bookmarkEnd w:id="59"/>
      <w:bookmarkEnd w:id="60"/>
    </w:p>
    <w:p w14:paraId="776FBE64" w14:textId="7B19C29D" w:rsidR="00BC1FF7" w:rsidRPr="00EE7F8A" w:rsidRDefault="0000702B" w:rsidP="00C52F4B">
      <w:r>
        <w:t>L</w:t>
      </w:r>
      <w:r w:rsidR="00BC1FF7" w:rsidRPr="00EE7F8A">
        <w:t>es salariés techniciens concernés par l’astreinte</w:t>
      </w:r>
      <w:r>
        <w:t xml:space="preserve"> ont la possibilité </w:t>
      </w:r>
      <w:r w:rsidR="00BC1FF7" w:rsidRPr="00EE7F8A">
        <w:t>de solliciter, à partir de 55 ans une exclusion partielle ou total du dispositif d’astreinte.</w:t>
      </w:r>
      <w:r>
        <w:t xml:space="preserve"> Pour cela, une d</w:t>
      </w:r>
      <w:r w:rsidR="00BC1FF7" w:rsidRPr="00EE7F8A">
        <w:t xml:space="preserve">emande formelle </w:t>
      </w:r>
      <w:r>
        <w:t xml:space="preserve">est </w:t>
      </w:r>
      <w:r w:rsidR="00BC1FF7" w:rsidRPr="00EE7F8A">
        <w:t xml:space="preserve">à transmettre au manager et au service RH </w:t>
      </w:r>
      <w:r>
        <w:t>afin de solliciter une approbation</w:t>
      </w:r>
      <w:r w:rsidR="00BC1FF7" w:rsidRPr="00EE7F8A">
        <w:t xml:space="preserve">. </w:t>
      </w:r>
    </w:p>
    <w:p w14:paraId="74D78B78" w14:textId="3DDC943D" w:rsidR="00BC1FF7" w:rsidRPr="00EE7F8A" w:rsidRDefault="00BC1FF7" w:rsidP="00C52F4B">
      <w:r w:rsidRPr="00EE7F8A">
        <w:t>Conditions afin de pouvoir bénéficier de cet aménagement : maintien d’une rotation minimum d’une semaine sur six (1/6) pour les techniciens de la zone</w:t>
      </w:r>
      <w:r w:rsidR="0000702B">
        <w:t xml:space="preserve"> concernée par l’astreinte</w:t>
      </w:r>
      <w:r w:rsidRPr="00EE7F8A">
        <w:t xml:space="preserve">. </w:t>
      </w:r>
    </w:p>
    <w:p w14:paraId="034D5D5F" w14:textId="622710B3" w:rsidR="00BC1FF7" w:rsidRDefault="00BC1FF7" w:rsidP="00C52F4B">
      <w:r w:rsidRPr="00EE7F8A">
        <w:t>Si plusieurs demandes sont soumises dans le même bureau et/ou que les conditions de maintien des rotations ne sont pas remplies, le manager pourra refuser la demande ou accepter une demande partielle (ex : exonération du salarié de la prise de 50% de ses astreintes)</w:t>
      </w:r>
      <w:r w:rsidR="00C52F4B">
        <w:t>.</w:t>
      </w:r>
    </w:p>
    <w:p w14:paraId="38F364C3" w14:textId="77777777" w:rsidR="00C52F4B" w:rsidRDefault="00C52F4B" w:rsidP="00C840C9"/>
    <w:p w14:paraId="09A00206" w14:textId="003B88DD" w:rsidR="00986EE6" w:rsidRPr="00EE7F8A" w:rsidRDefault="00EE5AD2" w:rsidP="00C840C9">
      <w:pPr>
        <w:pStyle w:val="Titre3"/>
      </w:pPr>
      <w:bookmarkStart w:id="61" w:name="_Toc199953763"/>
      <w:bookmarkStart w:id="62" w:name="_Toc203554671"/>
      <w:r w:rsidRPr="00EE7F8A">
        <w:lastRenderedPageBreak/>
        <w:t>Organisation du travail le lundi pour les salariés techniciens itinérants</w:t>
      </w:r>
      <w:bookmarkEnd w:id="61"/>
      <w:bookmarkEnd w:id="62"/>
    </w:p>
    <w:p w14:paraId="7C0EFDCF" w14:textId="15FE9D5D" w:rsidR="00EE5AD2" w:rsidRPr="00EE7F8A" w:rsidRDefault="00EE5AD2" w:rsidP="00C52F4B">
      <w:r w:rsidRPr="000769C4">
        <w:t>La journée du lundi est une journée clef dans l’organisation de la semaine de travail du technicien puisqu’à travers la réunion d’équipe hebdomadaire elle permet une synthèse des activités passées et une projection sur les activités à venir.</w:t>
      </w:r>
    </w:p>
    <w:p w14:paraId="406B1FE3" w14:textId="7BB75694" w:rsidR="00EE5AD2" w:rsidRPr="00EE7F8A" w:rsidRDefault="00EE5AD2" w:rsidP="00C52F4B">
      <w:r w:rsidRPr="00EE7F8A">
        <w:t>En complément de ce temps de réunion, nombre d’activités sont planifiées sur cette journée afin de sensibiliser, informer, développer et engager les techniciens dans l’atteinte de leur</w:t>
      </w:r>
      <w:r w:rsidR="009732A5">
        <w:t>s</w:t>
      </w:r>
      <w:r w:rsidRPr="00EE7F8A">
        <w:t xml:space="preserve"> objectifs individuels et de ceux de l’entreprise.</w:t>
      </w:r>
    </w:p>
    <w:p w14:paraId="69ADE1D3" w14:textId="09474C60" w:rsidR="0000702B" w:rsidRDefault="00EE5AD2" w:rsidP="00C52F4B">
      <w:r w:rsidRPr="00EE7F8A">
        <w:t>Au fil des années, ces activités ont vu leur nombre croitre ce qui aujourd’hui impacte les techniciens dans le déroulement de leur journée de travail compte tenu des contraintes liées à la réalisation et au bon déroulement de leurs interventions.</w:t>
      </w:r>
    </w:p>
    <w:p w14:paraId="1A34CDE5" w14:textId="77777777" w:rsidR="00C52F4B" w:rsidRDefault="00C52F4B" w:rsidP="00C52F4B"/>
    <w:p w14:paraId="0BE1206A" w14:textId="6C6494D0" w:rsidR="00EE5AD2" w:rsidRPr="00EE7F8A" w:rsidRDefault="00EE5AD2" w:rsidP="00C52F4B">
      <w:r w:rsidRPr="00EE7F8A">
        <w:t>Ainsi, il a été décidé de lancer un groupe de travail sur l’organisation du travail des techniciens le lundi, afin de :</w:t>
      </w:r>
    </w:p>
    <w:p w14:paraId="56A530E3" w14:textId="13747AAF" w:rsidR="00EE5AD2" w:rsidRPr="00EE7F8A" w:rsidRDefault="00EE5AD2" w:rsidP="0064338C">
      <w:pPr>
        <w:numPr>
          <w:ilvl w:val="0"/>
          <w:numId w:val="29"/>
        </w:numPr>
        <w:spacing w:before="0"/>
        <w:ind w:left="714" w:hanging="357"/>
      </w:pPr>
      <w:r w:rsidRPr="00EE7F8A">
        <w:t>Analyser les problématiques rencontrées</w:t>
      </w:r>
      <w:r w:rsidR="00C52F4B">
        <w:t>,</w:t>
      </w:r>
    </w:p>
    <w:p w14:paraId="1A515F04" w14:textId="769340FF" w:rsidR="00EE5AD2" w:rsidRPr="00EE7F8A" w:rsidRDefault="00EE5AD2" w:rsidP="0064338C">
      <w:pPr>
        <w:numPr>
          <w:ilvl w:val="0"/>
          <w:numId w:val="29"/>
        </w:numPr>
        <w:spacing w:before="0"/>
        <w:ind w:left="714" w:hanging="357"/>
      </w:pPr>
      <w:r w:rsidRPr="00EE7F8A">
        <w:t>Apporter des réponses organisationnelles</w:t>
      </w:r>
      <w:r w:rsidR="00C52F4B">
        <w:t>,</w:t>
      </w:r>
    </w:p>
    <w:p w14:paraId="0802DBBD" w14:textId="0A316409" w:rsidR="00EE5AD2" w:rsidRDefault="00EE5AD2" w:rsidP="0064338C">
      <w:pPr>
        <w:numPr>
          <w:ilvl w:val="0"/>
          <w:numId w:val="29"/>
        </w:numPr>
        <w:spacing w:before="0"/>
        <w:ind w:left="714" w:hanging="357"/>
      </w:pPr>
      <w:r w:rsidRPr="00EE7F8A">
        <w:t>Harmoniser les pratiques régionales et nationales</w:t>
      </w:r>
      <w:r w:rsidR="00C52F4B">
        <w:t>.</w:t>
      </w:r>
    </w:p>
    <w:p w14:paraId="794767C7" w14:textId="77777777" w:rsidR="00C52F4B" w:rsidRPr="00EE7F8A" w:rsidRDefault="00C52F4B" w:rsidP="00C52F4B">
      <w:pPr>
        <w:spacing w:before="0"/>
        <w:ind w:left="720"/>
      </w:pPr>
    </w:p>
    <w:p w14:paraId="3F04388D" w14:textId="7D40E3E0" w:rsidR="00C840C9" w:rsidRDefault="00EE5AD2" w:rsidP="0000702B">
      <w:pPr>
        <w:spacing w:before="0"/>
      </w:pPr>
      <w:r w:rsidRPr="00EE7F8A">
        <w:t>Une présentation des travaux réalisés sera présentée aux instances représentatives du personnel, en 2025, une fois la réflexion achevée.</w:t>
      </w:r>
    </w:p>
    <w:p w14:paraId="38D2F6D5" w14:textId="77777777" w:rsidR="004F5FE9" w:rsidRPr="00EE7F8A" w:rsidRDefault="004F5FE9" w:rsidP="00C840C9"/>
    <w:p w14:paraId="5919A83D" w14:textId="2C415E23" w:rsidR="00986EE6" w:rsidRPr="00EE7F8A" w:rsidRDefault="00EE5AD2" w:rsidP="00C840C9">
      <w:pPr>
        <w:pStyle w:val="Titre2"/>
      </w:pPr>
      <w:bookmarkStart w:id="63" w:name="_Toc199953764"/>
      <w:bookmarkStart w:id="64" w:name="_Toc203554672"/>
      <w:r w:rsidRPr="00EE7F8A">
        <w:t>Retraite Progressive</w:t>
      </w:r>
      <w:bookmarkEnd w:id="63"/>
      <w:bookmarkEnd w:id="64"/>
      <w:r w:rsidRPr="00EE7F8A">
        <w:t xml:space="preserve"> </w:t>
      </w:r>
    </w:p>
    <w:p w14:paraId="6AB42ADE" w14:textId="6495AC3A" w:rsidR="008A357F" w:rsidRDefault="00EE5AD2" w:rsidP="00146CFC">
      <w:r w:rsidRPr="00EE7F8A">
        <w:t>Les parties signataires s’engagent à ouvrir des discussions sur la retraite progressive dans le cadre d’un futur accord portant sur la Gestion des Emplois et des Parcours Professionnels (GEPP)</w:t>
      </w:r>
      <w:r w:rsidR="00141D83">
        <w:t>.</w:t>
      </w:r>
    </w:p>
    <w:p w14:paraId="02BCD70C" w14:textId="16EF13FD" w:rsidR="000F4CA5" w:rsidRPr="00EE7F8A" w:rsidRDefault="00583A65" w:rsidP="00C840C9">
      <w:pPr>
        <w:pStyle w:val="Titre1"/>
      </w:pPr>
      <w:r w:rsidRPr="00EE7F8A">
        <w:br w:type="page"/>
      </w:r>
      <w:bookmarkStart w:id="65" w:name="_Toc199953765"/>
      <w:bookmarkStart w:id="66" w:name="_Toc203554673"/>
      <w:r w:rsidR="000F4CA5" w:rsidRPr="00EE7F8A">
        <w:lastRenderedPageBreak/>
        <w:t>Partie 2 : Compétences et parcours professionnels</w:t>
      </w:r>
      <w:bookmarkEnd w:id="65"/>
      <w:bookmarkEnd w:id="66"/>
    </w:p>
    <w:p w14:paraId="77F7B3D9" w14:textId="77777777" w:rsidR="00C840C9" w:rsidRPr="00C840C9" w:rsidRDefault="00C840C9" w:rsidP="00C840C9"/>
    <w:p w14:paraId="78C43520" w14:textId="1CB65D3D" w:rsidR="00C52F4B" w:rsidRPr="00C52F4B" w:rsidRDefault="00A862D1" w:rsidP="00262495">
      <w:pPr>
        <w:pStyle w:val="Titre2"/>
        <w:numPr>
          <w:ilvl w:val="0"/>
          <w:numId w:val="8"/>
        </w:numPr>
      </w:pPr>
      <w:bookmarkStart w:id="67" w:name="_Toc203554674"/>
      <w:r w:rsidRPr="00C840C9">
        <w:t>Accueil et intégration des nouveaux embauchés</w:t>
      </w:r>
      <w:bookmarkEnd w:id="67"/>
      <w:r w:rsidRPr="00C840C9">
        <w:t xml:space="preserve"> </w:t>
      </w:r>
    </w:p>
    <w:p w14:paraId="7FCEC9C7" w14:textId="2E2B47D8" w:rsidR="00EC2B97" w:rsidRDefault="00EC2B97" w:rsidP="00C52F4B">
      <w:bookmarkStart w:id="68" w:name="_Hlk200470731"/>
      <w:r>
        <w:t>La société TRANE France SAS</w:t>
      </w:r>
      <w:r w:rsidRPr="00CC4D49">
        <w:t xml:space="preserve"> fait de l’accueil </w:t>
      </w:r>
      <w:r>
        <w:t>des nouveaux embauchés une priorité.</w:t>
      </w:r>
    </w:p>
    <w:p w14:paraId="51B75C92" w14:textId="4C97F62B" w:rsidR="00EC2B97" w:rsidRDefault="00EC2B97" w:rsidP="00C52F4B">
      <w:r>
        <w:t xml:space="preserve">En effet, un </w:t>
      </w:r>
      <w:r w:rsidRPr="008F603A">
        <w:t xml:space="preserve">parcours d'intégration structuré </w:t>
      </w:r>
      <w:r>
        <w:t xml:space="preserve">participe à la fois au </w:t>
      </w:r>
      <w:r w:rsidRPr="008F603A">
        <w:t>succès de</w:t>
      </w:r>
      <w:r>
        <w:t>s collaborateurs</w:t>
      </w:r>
      <w:r w:rsidRPr="008F603A">
        <w:t xml:space="preserve"> et de l'entreprise. </w:t>
      </w:r>
      <w:r>
        <w:t xml:space="preserve">Il permet de </w:t>
      </w:r>
      <w:r w:rsidRPr="008F603A">
        <w:t>crée un environnement de travail positif, améliore</w:t>
      </w:r>
      <w:r>
        <w:t xml:space="preserve"> </w:t>
      </w:r>
      <w:r w:rsidRPr="008F603A">
        <w:t>l</w:t>
      </w:r>
      <w:r>
        <w:t>es relations professionnelles, l</w:t>
      </w:r>
      <w:r w:rsidRPr="008F603A">
        <w:t>a productivité, et renforce l</w:t>
      </w:r>
      <w:r>
        <w:t>’engagement et l</w:t>
      </w:r>
      <w:r w:rsidRPr="008F603A">
        <w:t>a culture d'entreprise.</w:t>
      </w:r>
    </w:p>
    <w:p w14:paraId="15B59ACA" w14:textId="47D54785" w:rsidR="00F27DA4" w:rsidRDefault="00EC2B97" w:rsidP="00C52F4B">
      <w:r w:rsidRPr="00CC4D49">
        <w:t xml:space="preserve">Le Manager est </w:t>
      </w:r>
      <w:r>
        <w:t>garant de la mise en œuvre du parcours d’intégration</w:t>
      </w:r>
      <w:r w:rsidR="009732A5">
        <w:t> :</w:t>
      </w:r>
      <w:r>
        <w:t xml:space="preserve"> </w:t>
      </w:r>
      <w:r w:rsidR="009732A5">
        <w:t>i</w:t>
      </w:r>
      <w:r>
        <w:t xml:space="preserve">l assure </w:t>
      </w:r>
      <w:r w:rsidRPr="00CC4D49">
        <w:t xml:space="preserve">à la fois de la préparation du poste de travail et de l’intégration du salarié dans l’équipe. </w:t>
      </w:r>
    </w:p>
    <w:p w14:paraId="460C00F6" w14:textId="77777777" w:rsidR="00C52F4B" w:rsidRDefault="00C52F4B" w:rsidP="00F27DA4"/>
    <w:p w14:paraId="29171BE4" w14:textId="2D448E18" w:rsidR="00EC2B97" w:rsidRDefault="00EC2B97" w:rsidP="00C840C9">
      <w:pPr>
        <w:pStyle w:val="Titre3"/>
      </w:pPr>
      <w:bookmarkStart w:id="69" w:name="_Toc203554675"/>
      <w:r w:rsidRPr="009B483B">
        <w:t>Les étapes du parcours d’intégration</w:t>
      </w:r>
      <w:bookmarkEnd w:id="69"/>
      <w:r w:rsidRPr="009B483B">
        <w:t xml:space="preserve"> </w:t>
      </w:r>
    </w:p>
    <w:p w14:paraId="6AD81075" w14:textId="12B6DBB5" w:rsidR="00EC2B97" w:rsidRDefault="00EC2B97" w:rsidP="00C52F4B">
      <w:r w:rsidRPr="008F657C">
        <w:t>Le process</w:t>
      </w:r>
      <w:r w:rsidR="00116237">
        <w:t>u</w:t>
      </w:r>
      <w:r w:rsidRPr="008F657C">
        <w:t>s d</w:t>
      </w:r>
      <w:r w:rsidR="00C832EF">
        <w:t xml:space="preserve">’intégration </w:t>
      </w:r>
      <w:r w:rsidRPr="008F657C">
        <w:t xml:space="preserve">de la société Trane France SAS débute dès la phase de recrutement et se poursuit jusqu’à la fin de la période d’essai. </w:t>
      </w:r>
    </w:p>
    <w:p w14:paraId="7DFC4B37" w14:textId="77777777" w:rsidR="00EC2B97" w:rsidRPr="00CC4D49" w:rsidRDefault="00EC2B97" w:rsidP="00C52F4B">
      <w:r>
        <w:t>L</w:t>
      </w:r>
      <w:r w:rsidRPr="00CC4D49">
        <w:t xml:space="preserve">es objectifs de chaque étape </w:t>
      </w:r>
      <w:r>
        <w:t>de ce parcours</w:t>
      </w:r>
      <w:r w:rsidRPr="00CC4D49">
        <w:t>, de même que les documents ou les informations associés sont précisément décrits et mis à disposition de chacun des acteurs</w:t>
      </w:r>
      <w:r>
        <w:t xml:space="preserve"> concernés</w:t>
      </w:r>
      <w:r w:rsidRPr="00CC4D49">
        <w:t>.</w:t>
      </w:r>
    </w:p>
    <w:p w14:paraId="3CFF3F9D" w14:textId="77777777" w:rsidR="00EC2B97" w:rsidRPr="008F657C" w:rsidRDefault="00EC2B97" w:rsidP="0000702B">
      <w:pPr>
        <w:spacing w:before="0"/>
      </w:pPr>
    </w:p>
    <w:tbl>
      <w:tblPr>
        <w:tblStyle w:val="Grilledutableau"/>
        <w:tblW w:w="9611" w:type="dxa"/>
        <w:tblInd w:w="-5" w:type="dxa"/>
        <w:tblLook w:val="04A0" w:firstRow="1" w:lastRow="0" w:firstColumn="1" w:lastColumn="0" w:noHBand="0" w:noVBand="1"/>
      </w:tblPr>
      <w:tblGrid>
        <w:gridCol w:w="2127"/>
        <w:gridCol w:w="7484"/>
      </w:tblGrid>
      <w:tr w:rsidR="00EC2B97" w14:paraId="5A8C30D4" w14:textId="77777777" w:rsidTr="0000702B">
        <w:tc>
          <w:tcPr>
            <w:tcW w:w="2127" w:type="dxa"/>
            <w:shd w:val="clear" w:color="auto" w:fill="E8E8E8"/>
            <w:vAlign w:val="center"/>
          </w:tcPr>
          <w:p w14:paraId="27384467" w14:textId="5C25A104" w:rsidR="00EC2B97" w:rsidRPr="00C840C9" w:rsidRDefault="00EC2B97" w:rsidP="0000702B">
            <w:pPr>
              <w:jc w:val="center"/>
              <w:rPr>
                <w:b/>
                <w:bCs/>
              </w:rPr>
            </w:pPr>
            <w:r w:rsidRPr="00C840C9">
              <w:rPr>
                <w:b/>
                <w:bCs/>
              </w:rPr>
              <w:t>Pré</w:t>
            </w:r>
            <w:r w:rsidR="009732A5">
              <w:rPr>
                <w:b/>
                <w:bCs/>
              </w:rPr>
              <w:t xml:space="preserve"> </w:t>
            </w:r>
            <w:r w:rsidRPr="00C840C9">
              <w:rPr>
                <w:b/>
                <w:bCs/>
              </w:rPr>
              <w:t>- Onboarding</w:t>
            </w:r>
          </w:p>
          <w:p w14:paraId="34A4D924" w14:textId="77777777" w:rsidR="00EC2B97" w:rsidRDefault="00EC2B97" w:rsidP="0000702B">
            <w:pPr>
              <w:jc w:val="center"/>
            </w:pPr>
          </w:p>
          <w:p w14:paraId="332B1CFC" w14:textId="77777777" w:rsidR="00EC2B97" w:rsidRPr="00C840C9" w:rsidRDefault="00EC2B97" w:rsidP="0000702B">
            <w:pPr>
              <w:jc w:val="center"/>
              <w:rPr>
                <w:i/>
                <w:iCs/>
              </w:rPr>
            </w:pPr>
            <w:r w:rsidRPr="00C840C9">
              <w:rPr>
                <w:i/>
                <w:iCs/>
              </w:rPr>
              <w:t>Avant le jour J</w:t>
            </w:r>
          </w:p>
        </w:tc>
        <w:tc>
          <w:tcPr>
            <w:tcW w:w="7484" w:type="dxa"/>
          </w:tcPr>
          <w:p w14:paraId="1803C066" w14:textId="77777777" w:rsidR="00EC2B97" w:rsidRPr="00C840C9" w:rsidRDefault="00EC2B97" w:rsidP="0064338C">
            <w:pPr>
              <w:pStyle w:val="Paragraphedeliste"/>
              <w:numPr>
                <w:ilvl w:val="0"/>
                <w:numId w:val="5"/>
              </w:numPr>
              <w:rPr>
                <w:sz w:val="22"/>
                <w:szCs w:val="22"/>
              </w:rPr>
            </w:pPr>
            <w:r w:rsidRPr="00C840C9">
              <w:rPr>
                <w:sz w:val="22"/>
                <w:szCs w:val="22"/>
              </w:rPr>
              <w:t>Information de l’équipe de travail</w:t>
            </w:r>
          </w:p>
          <w:p w14:paraId="62F8BC27" w14:textId="77777777" w:rsidR="00EC2B97" w:rsidRPr="00C840C9" w:rsidRDefault="00EC2B97" w:rsidP="0064338C">
            <w:pPr>
              <w:pStyle w:val="Paragraphedeliste"/>
              <w:numPr>
                <w:ilvl w:val="0"/>
                <w:numId w:val="5"/>
              </w:numPr>
              <w:rPr>
                <w:sz w:val="22"/>
                <w:szCs w:val="22"/>
              </w:rPr>
            </w:pPr>
            <w:r w:rsidRPr="00C840C9">
              <w:rPr>
                <w:sz w:val="22"/>
                <w:szCs w:val="22"/>
              </w:rPr>
              <w:t>Commande de matériel (Informatique, EPI, …)</w:t>
            </w:r>
          </w:p>
          <w:p w14:paraId="7B571FB9" w14:textId="317B0A3D" w:rsidR="00EC2B97" w:rsidRPr="00C840C9" w:rsidRDefault="00EC2B97" w:rsidP="0064338C">
            <w:pPr>
              <w:pStyle w:val="Paragraphedeliste"/>
              <w:numPr>
                <w:ilvl w:val="0"/>
                <w:numId w:val="5"/>
              </w:numPr>
              <w:rPr>
                <w:sz w:val="22"/>
                <w:szCs w:val="22"/>
              </w:rPr>
            </w:pPr>
            <w:r w:rsidRPr="00C840C9">
              <w:rPr>
                <w:sz w:val="22"/>
                <w:szCs w:val="22"/>
              </w:rPr>
              <w:t xml:space="preserve">Plan d’intégration : </w:t>
            </w:r>
            <w:r w:rsidR="009732A5">
              <w:rPr>
                <w:sz w:val="22"/>
                <w:szCs w:val="22"/>
              </w:rPr>
              <w:t>Programme du jour d’arrivée</w:t>
            </w:r>
            <w:r w:rsidRPr="00C840C9">
              <w:rPr>
                <w:sz w:val="22"/>
                <w:szCs w:val="22"/>
              </w:rPr>
              <w:t xml:space="preserve">, prochaines réunions et présentation de l'équipe </w:t>
            </w:r>
          </w:p>
          <w:p w14:paraId="5868EA33" w14:textId="77777777" w:rsidR="00EC2B97" w:rsidRPr="00C840C9" w:rsidRDefault="00EC2B97" w:rsidP="0064338C">
            <w:pPr>
              <w:pStyle w:val="Paragraphedeliste"/>
              <w:rPr>
                <w:sz w:val="22"/>
                <w:szCs w:val="22"/>
              </w:rPr>
            </w:pPr>
            <w:r w:rsidRPr="00C840C9">
              <w:rPr>
                <w:sz w:val="22"/>
                <w:szCs w:val="22"/>
              </w:rPr>
              <w:t>ex : planification d'entretiens avec les principaux interlocuteurs, préparation d’un évènement d’accueil, de la visite des locaux et des formations obligatoires : Sécurité, Code de Conduite)</w:t>
            </w:r>
          </w:p>
          <w:p w14:paraId="4BED993E" w14:textId="77777777" w:rsidR="00EC2B97" w:rsidRPr="00C840C9" w:rsidRDefault="00EC2B97" w:rsidP="0064338C">
            <w:pPr>
              <w:pStyle w:val="Paragraphedeliste"/>
              <w:numPr>
                <w:ilvl w:val="0"/>
                <w:numId w:val="5"/>
              </w:numPr>
              <w:rPr>
                <w:sz w:val="22"/>
                <w:szCs w:val="22"/>
              </w:rPr>
            </w:pPr>
            <w:r w:rsidRPr="00C840C9">
              <w:rPr>
                <w:sz w:val="22"/>
                <w:szCs w:val="22"/>
              </w:rPr>
              <w:t>Mail de bienvenue</w:t>
            </w:r>
          </w:p>
          <w:p w14:paraId="6A871060" w14:textId="28F86BFC" w:rsidR="00EC2B97" w:rsidRPr="00116237" w:rsidRDefault="00EC2B97" w:rsidP="0064338C">
            <w:pPr>
              <w:pStyle w:val="Paragraphedeliste"/>
              <w:numPr>
                <w:ilvl w:val="0"/>
                <w:numId w:val="5"/>
              </w:numPr>
              <w:rPr>
                <w:sz w:val="22"/>
                <w:szCs w:val="22"/>
              </w:rPr>
            </w:pPr>
            <w:r w:rsidRPr="00C840C9">
              <w:rPr>
                <w:sz w:val="22"/>
                <w:szCs w:val="22"/>
              </w:rPr>
              <w:t xml:space="preserve">Désignation </w:t>
            </w:r>
            <w:r w:rsidR="004F77E2">
              <w:rPr>
                <w:sz w:val="22"/>
                <w:szCs w:val="22"/>
              </w:rPr>
              <w:t>« </w:t>
            </w:r>
            <w:r w:rsidRPr="00C840C9">
              <w:rPr>
                <w:sz w:val="22"/>
                <w:szCs w:val="22"/>
              </w:rPr>
              <w:t>Partenaire</w:t>
            </w:r>
            <w:r w:rsidR="004F77E2">
              <w:rPr>
                <w:sz w:val="22"/>
                <w:szCs w:val="22"/>
              </w:rPr>
              <w:t> »</w:t>
            </w:r>
            <w:r w:rsidRPr="00C840C9">
              <w:rPr>
                <w:sz w:val="22"/>
                <w:szCs w:val="22"/>
              </w:rPr>
              <w:t xml:space="preserve"> et « Parrain/ Marraine » </w:t>
            </w:r>
          </w:p>
        </w:tc>
      </w:tr>
    </w:tbl>
    <w:p w14:paraId="4F3A1BD1" w14:textId="77777777" w:rsidR="00EC2B97" w:rsidRDefault="00EC2B97" w:rsidP="00C840C9"/>
    <w:tbl>
      <w:tblPr>
        <w:tblStyle w:val="Grilledutableau"/>
        <w:tblW w:w="9611" w:type="dxa"/>
        <w:tblInd w:w="-5" w:type="dxa"/>
        <w:tblLook w:val="04A0" w:firstRow="1" w:lastRow="0" w:firstColumn="1" w:lastColumn="0" w:noHBand="0" w:noVBand="1"/>
      </w:tblPr>
      <w:tblGrid>
        <w:gridCol w:w="2127"/>
        <w:gridCol w:w="7484"/>
      </w:tblGrid>
      <w:tr w:rsidR="00EC2B97" w14:paraId="407E439F" w14:textId="77777777" w:rsidTr="0000702B">
        <w:tc>
          <w:tcPr>
            <w:tcW w:w="2127" w:type="dxa"/>
            <w:shd w:val="clear" w:color="auto" w:fill="E8E8E8"/>
            <w:vAlign w:val="center"/>
          </w:tcPr>
          <w:p w14:paraId="495C74E8" w14:textId="0B3F2E79" w:rsidR="00EC2B97" w:rsidRDefault="00EC2B97" w:rsidP="0000702B">
            <w:pPr>
              <w:jc w:val="center"/>
              <w:rPr>
                <w:b/>
                <w:bCs/>
              </w:rPr>
            </w:pPr>
            <w:r w:rsidRPr="00C840C9">
              <w:rPr>
                <w:b/>
                <w:bCs/>
              </w:rPr>
              <w:t>Onboarding</w:t>
            </w:r>
          </w:p>
          <w:p w14:paraId="7AFDD0F5" w14:textId="77777777" w:rsidR="00EC2B97" w:rsidRPr="00A356E5" w:rsidRDefault="00EC2B97" w:rsidP="0000702B">
            <w:pPr>
              <w:jc w:val="center"/>
            </w:pPr>
            <w:r w:rsidRPr="00C840C9">
              <w:rPr>
                <w:i/>
                <w:iCs/>
              </w:rPr>
              <w:t>A compter du jour J</w:t>
            </w:r>
          </w:p>
        </w:tc>
        <w:tc>
          <w:tcPr>
            <w:tcW w:w="7484" w:type="dxa"/>
          </w:tcPr>
          <w:p w14:paraId="76462E54" w14:textId="77777777" w:rsidR="00EC2B97" w:rsidRPr="00C840C9" w:rsidRDefault="00EC2B97" w:rsidP="00262495">
            <w:pPr>
              <w:pStyle w:val="Paragraphedeliste"/>
              <w:numPr>
                <w:ilvl w:val="0"/>
                <w:numId w:val="5"/>
              </w:numPr>
              <w:rPr>
                <w:sz w:val="22"/>
                <w:szCs w:val="22"/>
              </w:rPr>
            </w:pPr>
            <w:r w:rsidRPr="00C840C9">
              <w:rPr>
                <w:sz w:val="22"/>
                <w:szCs w:val="22"/>
              </w:rPr>
              <w:t>Bienvenue et présentations</w:t>
            </w:r>
          </w:p>
          <w:p w14:paraId="7D6C38EF" w14:textId="77777777" w:rsidR="00EC2B97" w:rsidRPr="00C840C9" w:rsidRDefault="00EC2B97" w:rsidP="00262495">
            <w:pPr>
              <w:pStyle w:val="Paragraphedeliste"/>
              <w:numPr>
                <w:ilvl w:val="0"/>
                <w:numId w:val="5"/>
              </w:numPr>
              <w:rPr>
                <w:sz w:val="22"/>
                <w:szCs w:val="22"/>
              </w:rPr>
            </w:pPr>
            <w:r w:rsidRPr="00C840C9">
              <w:rPr>
                <w:sz w:val="22"/>
                <w:szCs w:val="22"/>
              </w:rPr>
              <w:t>Annoncement global</w:t>
            </w:r>
          </w:p>
          <w:p w14:paraId="3BD122BC" w14:textId="77777777" w:rsidR="00EC2B97" w:rsidRPr="00C840C9" w:rsidRDefault="00EC2B97" w:rsidP="00262495">
            <w:pPr>
              <w:pStyle w:val="Paragraphedeliste"/>
              <w:numPr>
                <w:ilvl w:val="0"/>
                <w:numId w:val="5"/>
              </w:numPr>
              <w:rPr>
                <w:sz w:val="22"/>
                <w:szCs w:val="22"/>
              </w:rPr>
            </w:pPr>
            <w:r w:rsidRPr="00C840C9">
              <w:rPr>
                <w:sz w:val="22"/>
                <w:szCs w:val="22"/>
              </w:rPr>
              <w:t xml:space="preserve">Déroulé du plan d’intégration </w:t>
            </w:r>
          </w:p>
          <w:p w14:paraId="612E4E27" w14:textId="77777777" w:rsidR="00EC2B97" w:rsidRPr="00C840C9" w:rsidRDefault="00EC2B97" w:rsidP="00262495">
            <w:pPr>
              <w:pStyle w:val="Paragraphedeliste"/>
              <w:numPr>
                <w:ilvl w:val="0"/>
                <w:numId w:val="5"/>
              </w:numPr>
              <w:rPr>
                <w:sz w:val="22"/>
                <w:szCs w:val="22"/>
              </w:rPr>
            </w:pPr>
            <w:r w:rsidRPr="00C840C9">
              <w:rPr>
                <w:sz w:val="22"/>
                <w:szCs w:val="22"/>
              </w:rPr>
              <w:t>Formations spécifiques au rôle</w:t>
            </w:r>
          </w:p>
          <w:p w14:paraId="67519998" w14:textId="09FDC087" w:rsidR="00EC2B97" w:rsidRPr="00116237" w:rsidRDefault="00EC2B97" w:rsidP="00262495">
            <w:pPr>
              <w:pStyle w:val="Paragraphedeliste"/>
              <w:numPr>
                <w:ilvl w:val="0"/>
                <w:numId w:val="5"/>
              </w:numPr>
              <w:rPr>
                <w:sz w:val="22"/>
                <w:szCs w:val="22"/>
              </w:rPr>
            </w:pPr>
            <w:r w:rsidRPr="00C840C9">
              <w:rPr>
                <w:sz w:val="22"/>
                <w:szCs w:val="22"/>
              </w:rPr>
              <w:t>Suivi de période d’essai (1to1 réguliers, feedback...)</w:t>
            </w:r>
          </w:p>
        </w:tc>
      </w:tr>
    </w:tbl>
    <w:p w14:paraId="7036BFBB" w14:textId="11C11E32" w:rsidR="00EC2B97" w:rsidRDefault="00EC2B97" w:rsidP="00C52F4B">
      <w:r>
        <w:t xml:space="preserve">Par ailleurs, tout nouvel embauché est également invité à participer à une session d’« Induction RH » </w:t>
      </w:r>
      <w:r w:rsidRPr="009013EF">
        <w:t>qui a pour objectif de lui permettre de s’approprier</w:t>
      </w:r>
      <w:r>
        <w:t xml:space="preserve"> </w:t>
      </w:r>
      <w:r w:rsidRPr="009013EF">
        <w:t>rapidement les éléments indispensables à une bonne intégration dans l’entreprise</w:t>
      </w:r>
      <w:r>
        <w:t xml:space="preserve"> (présentation de l’entreprise, processus RH, culture…). </w:t>
      </w:r>
    </w:p>
    <w:p w14:paraId="365E44F3" w14:textId="77777777" w:rsidR="00C52F4B" w:rsidRPr="00CC4D49" w:rsidRDefault="00C52F4B" w:rsidP="00C52F4B"/>
    <w:p w14:paraId="7F6652F4" w14:textId="506085DD" w:rsidR="00EC2B97" w:rsidRDefault="00EC2B97" w:rsidP="00C840C9">
      <w:pPr>
        <w:pStyle w:val="Titre3"/>
      </w:pPr>
      <w:bookmarkStart w:id="70" w:name="_Toc203554676"/>
      <w:r w:rsidRPr="00B9745D">
        <w:t>Le rôle de « Partenaire » et de « Parrain/Marraine »</w:t>
      </w:r>
      <w:bookmarkEnd w:id="70"/>
    </w:p>
    <w:p w14:paraId="13895BBF" w14:textId="77777777" w:rsidR="00EC2B97" w:rsidRPr="00250D47" w:rsidRDefault="00EC2B97" w:rsidP="00C840C9">
      <w:pPr>
        <w:pStyle w:val="Paragraphedeliste"/>
      </w:pPr>
    </w:p>
    <w:tbl>
      <w:tblPr>
        <w:tblStyle w:val="Grilledutableau"/>
        <w:tblW w:w="9067" w:type="dxa"/>
        <w:tblLook w:val="04A0" w:firstRow="1" w:lastRow="0" w:firstColumn="1" w:lastColumn="0" w:noHBand="0" w:noVBand="1"/>
      </w:tblPr>
      <w:tblGrid>
        <w:gridCol w:w="4390"/>
        <w:gridCol w:w="4677"/>
      </w:tblGrid>
      <w:tr w:rsidR="00EC2B97" w14:paraId="1CB6EE25" w14:textId="77777777" w:rsidTr="00141D83">
        <w:tc>
          <w:tcPr>
            <w:tcW w:w="4390" w:type="dxa"/>
            <w:shd w:val="clear" w:color="auto" w:fill="E8E8E8"/>
            <w:vAlign w:val="center"/>
          </w:tcPr>
          <w:p w14:paraId="179160AB" w14:textId="77777777" w:rsidR="00EC2B97" w:rsidRPr="00141D83" w:rsidRDefault="00EC2B97" w:rsidP="00141D83">
            <w:pPr>
              <w:jc w:val="center"/>
              <w:rPr>
                <w:b/>
                <w:bCs/>
              </w:rPr>
            </w:pPr>
            <w:r w:rsidRPr="00141D83">
              <w:rPr>
                <w:b/>
                <w:bCs/>
              </w:rPr>
              <w:t>Partenaire</w:t>
            </w:r>
          </w:p>
        </w:tc>
        <w:tc>
          <w:tcPr>
            <w:tcW w:w="4677" w:type="dxa"/>
            <w:shd w:val="clear" w:color="auto" w:fill="E8E8E8"/>
            <w:vAlign w:val="center"/>
          </w:tcPr>
          <w:p w14:paraId="3F362F07" w14:textId="77777777" w:rsidR="00EC2B97" w:rsidRPr="00141D83" w:rsidRDefault="00EC2B97" w:rsidP="00141D83">
            <w:pPr>
              <w:jc w:val="center"/>
              <w:rPr>
                <w:b/>
                <w:bCs/>
              </w:rPr>
            </w:pPr>
            <w:r w:rsidRPr="00141D83">
              <w:rPr>
                <w:b/>
                <w:bCs/>
              </w:rPr>
              <w:t>Parrain/ Marraine</w:t>
            </w:r>
          </w:p>
        </w:tc>
      </w:tr>
      <w:tr w:rsidR="00EC2B97" w14:paraId="27BE2D4D" w14:textId="77777777" w:rsidTr="00284472">
        <w:tc>
          <w:tcPr>
            <w:tcW w:w="4390" w:type="dxa"/>
          </w:tcPr>
          <w:p w14:paraId="5477A938" w14:textId="16F839C0" w:rsidR="00EC2B97" w:rsidRPr="00C840C9" w:rsidRDefault="00EC2B97" w:rsidP="00C840C9">
            <w:pPr>
              <w:rPr>
                <w:szCs w:val="22"/>
              </w:rPr>
            </w:pPr>
            <w:r w:rsidRPr="00C840C9">
              <w:rPr>
                <w:szCs w:val="22"/>
              </w:rPr>
              <w:t xml:space="preserve">Le partenaire appelé aussi référent est une personne qui occupe le même poste ou un poste similaire et qui pourra faciliter l’intégration du nouvel embauché en lui prodiguant tous les conseils d’ordre technique qu’implique son </w:t>
            </w:r>
            <w:r w:rsidR="009732A5">
              <w:rPr>
                <w:szCs w:val="22"/>
              </w:rPr>
              <w:t>emploi</w:t>
            </w:r>
            <w:r w:rsidRPr="00C840C9">
              <w:rPr>
                <w:szCs w:val="22"/>
              </w:rPr>
              <w:t xml:space="preserve">.  </w:t>
            </w:r>
          </w:p>
          <w:p w14:paraId="0DA3AC1A" w14:textId="77777777" w:rsidR="00EC2B97" w:rsidRPr="00C840C9" w:rsidRDefault="00EC2B97" w:rsidP="00C840C9">
            <w:pPr>
              <w:rPr>
                <w:szCs w:val="22"/>
              </w:rPr>
            </w:pPr>
            <w:r w:rsidRPr="00C840C9">
              <w:rPr>
                <w:szCs w:val="22"/>
              </w:rPr>
              <w:lastRenderedPageBreak/>
              <w:t xml:space="preserve">Les principales responsabilités du Partenaire sont les suivantes : </w:t>
            </w:r>
          </w:p>
          <w:p w14:paraId="5B0E245B" w14:textId="77777777" w:rsidR="00EC2B97" w:rsidRPr="00C840C9" w:rsidRDefault="00EC2B97" w:rsidP="00262495">
            <w:pPr>
              <w:pStyle w:val="Paragraphedeliste"/>
              <w:numPr>
                <w:ilvl w:val="0"/>
                <w:numId w:val="6"/>
              </w:numPr>
              <w:rPr>
                <w:sz w:val="22"/>
                <w:szCs w:val="22"/>
              </w:rPr>
            </w:pPr>
            <w:r w:rsidRPr="00C840C9">
              <w:rPr>
                <w:sz w:val="22"/>
                <w:szCs w:val="22"/>
              </w:rPr>
              <w:t>Permettre au nouvel embauché de l’observer dans ses activités quotidiennes,</w:t>
            </w:r>
          </w:p>
          <w:p w14:paraId="489598C4" w14:textId="77777777" w:rsidR="00EC2B97" w:rsidRPr="00C840C9" w:rsidRDefault="00EC2B97" w:rsidP="00262495">
            <w:pPr>
              <w:pStyle w:val="Paragraphedeliste"/>
              <w:numPr>
                <w:ilvl w:val="0"/>
                <w:numId w:val="6"/>
              </w:numPr>
              <w:rPr>
                <w:sz w:val="22"/>
                <w:szCs w:val="22"/>
              </w:rPr>
            </w:pPr>
            <w:r w:rsidRPr="00C840C9">
              <w:rPr>
                <w:sz w:val="22"/>
                <w:szCs w:val="22"/>
              </w:rPr>
              <w:t>Couvrir les procédures standard que le nouvel embauché pourrait rencontrer,</w:t>
            </w:r>
          </w:p>
          <w:p w14:paraId="2B697D6F" w14:textId="06754E8C" w:rsidR="00EC2B97" w:rsidRPr="00C840C9" w:rsidRDefault="00EC2B97" w:rsidP="00262495">
            <w:pPr>
              <w:pStyle w:val="Paragraphedeliste"/>
              <w:numPr>
                <w:ilvl w:val="0"/>
                <w:numId w:val="6"/>
              </w:numPr>
              <w:rPr>
                <w:sz w:val="22"/>
                <w:szCs w:val="22"/>
              </w:rPr>
            </w:pPr>
            <w:r w:rsidRPr="00C840C9">
              <w:rPr>
                <w:sz w:val="22"/>
                <w:szCs w:val="22"/>
              </w:rPr>
              <w:t>Être le point de contact pour toutes les questions techniques liées à son p</w:t>
            </w:r>
            <w:r w:rsidR="00C840C9">
              <w:rPr>
                <w:sz w:val="22"/>
                <w:szCs w:val="22"/>
              </w:rPr>
              <w:t>o</w:t>
            </w:r>
            <w:r w:rsidRPr="00C840C9">
              <w:rPr>
                <w:sz w:val="22"/>
                <w:szCs w:val="22"/>
              </w:rPr>
              <w:t>ste.</w:t>
            </w:r>
          </w:p>
          <w:p w14:paraId="2E126BA6" w14:textId="77777777" w:rsidR="00C840C9" w:rsidRPr="00C840C9" w:rsidRDefault="00C840C9" w:rsidP="00C840C9">
            <w:pPr>
              <w:pStyle w:val="Paragraphedeliste"/>
              <w:rPr>
                <w:sz w:val="22"/>
                <w:szCs w:val="22"/>
              </w:rPr>
            </w:pPr>
          </w:p>
        </w:tc>
        <w:tc>
          <w:tcPr>
            <w:tcW w:w="4677" w:type="dxa"/>
          </w:tcPr>
          <w:p w14:paraId="13B88DFC" w14:textId="77777777" w:rsidR="00EC2B97" w:rsidRPr="00C840C9" w:rsidRDefault="00EC2B97" w:rsidP="00C840C9">
            <w:pPr>
              <w:rPr>
                <w:szCs w:val="22"/>
              </w:rPr>
            </w:pPr>
            <w:r w:rsidRPr="00C840C9">
              <w:rPr>
                <w:szCs w:val="22"/>
              </w:rPr>
              <w:lastRenderedPageBreak/>
              <w:t>Un Parrain / Une Marraine est une personne idéalement extérieure à l’équipe immédiate du nouvel embauché et qui va l’aider à s’intégrer dans l’entreprise.</w:t>
            </w:r>
          </w:p>
          <w:p w14:paraId="330E70F9" w14:textId="77777777" w:rsidR="00C840C9" w:rsidRPr="00C840C9" w:rsidRDefault="00C840C9" w:rsidP="00C840C9">
            <w:pPr>
              <w:rPr>
                <w:szCs w:val="22"/>
              </w:rPr>
            </w:pPr>
          </w:p>
          <w:p w14:paraId="6FEB6C6A" w14:textId="77777777" w:rsidR="00C840C9" w:rsidRPr="00C840C9" w:rsidRDefault="00C840C9" w:rsidP="00C840C9">
            <w:pPr>
              <w:rPr>
                <w:sz w:val="2"/>
                <w:szCs w:val="2"/>
              </w:rPr>
            </w:pPr>
          </w:p>
          <w:p w14:paraId="5329DEEC" w14:textId="006C4F44" w:rsidR="00EC2B97" w:rsidRPr="00C840C9" w:rsidRDefault="00EC2B97" w:rsidP="00C840C9">
            <w:pPr>
              <w:rPr>
                <w:szCs w:val="22"/>
              </w:rPr>
            </w:pPr>
            <w:r w:rsidRPr="00C840C9">
              <w:rPr>
                <w:szCs w:val="22"/>
              </w:rPr>
              <w:lastRenderedPageBreak/>
              <w:t>Les principales responsabilités du Parrain</w:t>
            </w:r>
            <w:r w:rsidR="000955BA">
              <w:rPr>
                <w:szCs w:val="22"/>
              </w:rPr>
              <w:t xml:space="preserve"> </w:t>
            </w:r>
            <w:r w:rsidRPr="00C840C9">
              <w:rPr>
                <w:szCs w:val="22"/>
              </w:rPr>
              <w:t xml:space="preserve">/ de la Marraine sont les suivantes : </w:t>
            </w:r>
          </w:p>
          <w:p w14:paraId="0859F75A" w14:textId="77777777" w:rsidR="00EC2B97" w:rsidRPr="00C840C9" w:rsidRDefault="00EC2B97" w:rsidP="00262495">
            <w:pPr>
              <w:pStyle w:val="Paragraphedeliste"/>
              <w:numPr>
                <w:ilvl w:val="0"/>
                <w:numId w:val="6"/>
              </w:numPr>
              <w:rPr>
                <w:sz w:val="22"/>
                <w:szCs w:val="22"/>
              </w:rPr>
            </w:pPr>
            <w:r w:rsidRPr="00C840C9">
              <w:rPr>
                <w:sz w:val="22"/>
                <w:szCs w:val="22"/>
              </w:rPr>
              <w:t>Aider à crée un environnement accueillant et amical,</w:t>
            </w:r>
          </w:p>
          <w:p w14:paraId="7E72F595" w14:textId="77777777" w:rsidR="00EC2B97" w:rsidRPr="00C840C9" w:rsidRDefault="00EC2B97" w:rsidP="00262495">
            <w:pPr>
              <w:pStyle w:val="Paragraphedeliste"/>
              <w:numPr>
                <w:ilvl w:val="0"/>
                <w:numId w:val="6"/>
              </w:numPr>
              <w:rPr>
                <w:sz w:val="22"/>
                <w:szCs w:val="22"/>
              </w:rPr>
            </w:pPr>
            <w:r w:rsidRPr="00C840C9">
              <w:rPr>
                <w:sz w:val="22"/>
                <w:szCs w:val="22"/>
              </w:rPr>
              <w:t>Faciliter l’intégration sociale du nouvel embauché,</w:t>
            </w:r>
          </w:p>
          <w:p w14:paraId="1B4456AF" w14:textId="77777777" w:rsidR="00EC2B97" w:rsidRPr="00C840C9" w:rsidRDefault="00EC2B97" w:rsidP="00262495">
            <w:pPr>
              <w:pStyle w:val="Paragraphedeliste"/>
              <w:numPr>
                <w:ilvl w:val="0"/>
                <w:numId w:val="6"/>
              </w:numPr>
              <w:rPr>
                <w:sz w:val="22"/>
                <w:szCs w:val="22"/>
              </w:rPr>
            </w:pPr>
            <w:r w:rsidRPr="00C840C9">
              <w:rPr>
                <w:sz w:val="22"/>
                <w:szCs w:val="22"/>
              </w:rPr>
              <w:t>Être le point de contact pour toutes les questions d’ordre général, pratique ou relatives à la culture de l’entreprise.</w:t>
            </w:r>
          </w:p>
        </w:tc>
      </w:tr>
    </w:tbl>
    <w:p w14:paraId="317CF9E0" w14:textId="77777777" w:rsidR="00705609" w:rsidRPr="00141D83" w:rsidRDefault="00705609" w:rsidP="00141D83"/>
    <w:p w14:paraId="295EDE99" w14:textId="70007438" w:rsidR="00C52F4B" w:rsidRPr="00C52F4B" w:rsidRDefault="00141D83" w:rsidP="00C52F4B">
      <w:pPr>
        <w:pStyle w:val="Titre2"/>
      </w:pPr>
      <w:bookmarkStart w:id="71" w:name="_Toc203554677"/>
      <w:r>
        <w:t>É</w:t>
      </w:r>
      <w:r w:rsidR="00EC2B97" w:rsidRPr="00141D83">
        <w:t>valuation de la performance et développement des compétences</w:t>
      </w:r>
      <w:bookmarkEnd w:id="71"/>
    </w:p>
    <w:p w14:paraId="5E3B8AF8" w14:textId="49FBE4E0" w:rsidR="001D26FC" w:rsidRDefault="000017E9" w:rsidP="00C52F4B">
      <w:r w:rsidRPr="000017E9">
        <w:t xml:space="preserve">Afin d’évaluer </w:t>
      </w:r>
      <w:r w:rsidR="00EC2B97" w:rsidRPr="000017E9">
        <w:t>la performance individuelle, de suiv</w:t>
      </w:r>
      <w:r w:rsidRPr="000017E9">
        <w:t>re</w:t>
      </w:r>
      <w:r w:rsidR="00EC2B97" w:rsidRPr="000017E9">
        <w:t xml:space="preserve"> </w:t>
      </w:r>
      <w:r w:rsidRPr="000017E9">
        <w:t>le</w:t>
      </w:r>
      <w:r w:rsidR="00EC2B97" w:rsidRPr="000017E9">
        <w:t xml:space="preserve"> développement des compétences et des carrières de tous les salariés</w:t>
      </w:r>
      <w:r w:rsidR="004F77E2">
        <w:t>,</w:t>
      </w:r>
      <w:r w:rsidR="00EC2B97" w:rsidRPr="000017E9">
        <w:t xml:space="preserve"> quel</w:t>
      </w:r>
      <w:r w:rsidR="004F77E2">
        <w:t>s</w:t>
      </w:r>
      <w:r w:rsidR="00EC2B97" w:rsidRPr="000017E9">
        <w:t xml:space="preserve"> qu'ils soient</w:t>
      </w:r>
      <w:r>
        <w:t>, le groupe a mis en place le PDC</w:t>
      </w:r>
      <w:r w:rsidR="00E235B3">
        <w:t xml:space="preserve"> </w:t>
      </w:r>
      <w:r w:rsidR="00116237">
        <w:t>–</w:t>
      </w:r>
      <w:r>
        <w:t xml:space="preserve"> </w:t>
      </w:r>
      <w:r w:rsidR="00116237">
        <w:t>« </w:t>
      </w:r>
      <w:r>
        <w:t>Performance and Development Connection</w:t>
      </w:r>
      <w:r w:rsidR="00116237">
        <w:t> »</w:t>
      </w:r>
      <w:r>
        <w:t>.</w:t>
      </w:r>
      <w:r w:rsidR="001D26FC">
        <w:t xml:space="preserve"> </w:t>
      </w:r>
    </w:p>
    <w:p w14:paraId="5767F629" w14:textId="34A78402" w:rsidR="00141D83" w:rsidRDefault="001D26FC" w:rsidP="00C52F4B">
      <w:r>
        <w:t>Ce</w:t>
      </w:r>
      <w:r w:rsidRPr="001D26FC">
        <w:t xml:space="preserve"> programme </w:t>
      </w:r>
      <w:r>
        <w:t xml:space="preserve">standardisé </w:t>
      </w:r>
      <w:r w:rsidRPr="001D26FC">
        <w:t xml:space="preserve">et structuré vise à </w:t>
      </w:r>
      <w:r w:rsidR="000955BA">
        <w:t xml:space="preserve">optimiser </w:t>
      </w:r>
      <w:r>
        <w:t xml:space="preserve">la gestion des talents </w:t>
      </w:r>
      <w:r w:rsidR="004F77E2">
        <w:t>au sein de</w:t>
      </w:r>
      <w:r>
        <w:t xml:space="preserve"> l’organisation</w:t>
      </w:r>
      <w:r w:rsidRPr="001D26FC">
        <w:t>, à promouvoir une culture d</w:t>
      </w:r>
      <w:r>
        <w:t xml:space="preserve">’entreprise audacieuse </w:t>
      </w:r>
      <w:r w:rsidRPr="001D26FC">
        <w:t>et à soutenir</w:t>
      </w:r>
      <w:r>
        <w:t xml:space="preserve"> </w:t>
      </w:r>
      <w:r w:rsidRPr="001D26FC">
        <w:t xml:space="preserve">la croissance. </w:t>
      </w:r>
      <w:r w:rsidR="00A82339">
        <w:t xml:space="preserve"> </w:t>
      </w:r>
      <w:r w:rsidRPr="001D26FC">
        <w:t xml:space="preserve">Grâce à ce programme, le groupe s'engage à offrir à ses </w:t>
      </w:r>
      <w:r w:rsidR="00A82339">
        <w:t>collaborateurs</w:t>
      </w:r>
      <w:r w:rsidRPr="001D26FC">
        <w:t xml:space="preserve"> les ressources et le soutien nécessaires pour atteindre leurs objectifs professionnels et contribuer pleinement à la réussite collective.</w:t>
      </w:r>
    </w:p>
    <w:p w14:paraId="6DA3FE6E" w14:textId="77777777" w:rsidR="00C52F4B" w:rsidRDefault="00C52F4B" w:rsidP="001D26FC"/>
    <w:p w14:paraId="4F207012" w14:textId="50B44025" w:rsidR="00EC2B97" w:rsidRDefault="00EC2B97" w:rsidP="00C840C9">
      <w:pPr>
        <w:pStyle w:val="Titre3"/>
      </w:pPr>
      <w:bookmarkStart w:id="72" w:name="_Toc203554678"/>
      <w:r w:rsidRPr="00D04E93">
        <w:t>L’objectif du PDC</w:t>
      </w:r>
      <w:bookmarkEnd w:id="72"/>
    </w:p>
    <w:p w14:paraId="61D96519" w14:textId="197FFDCC" w:rsidR="00EC2B97" w:rsidRPr="00E55FD2" w:rsidRDefault="00EC2B97" w:rsidP="00C52F4B">
      <w:r w:rsidRPr="00E55FD2">
        <w:t>Le PDC a pour objectif principal de créer une culture de coaching et de renforcer la proximité entre les managers et leurs équipes. Il vise à accompagner la performance et le développement des salariés à travers des conversations régulières, transparentes et qualitatives.</w:t>
      </w:r>
    </w:p>
    <w:p w14:paraId="6C085C80" w14:textId="4FF4AABF" w:rsidR="00EC2B97" w:rsidRPr="00E55FD2" w:rsidRDefault="00EC2B97" w:rsidP="00C52F4B">
      <w:r w:rsidRPr="00E55FD2">
        <w:t>L'un d</w:t>
      </w:r>
      <w:r w:rsidR="00141D83">
        <w:t>e</w:t>
      </w:r>
      <w:r w:rsidRPr="00E55FD2">
        <w:t xml:space="preserve">s objectifs fondamentaux du PDC est de </w:t>
      </w:r>
      <w:r>
        <w:t>lier</w:t>
      </w:r>
      <w:r w:rsidRPr="00E55FD2">
        <w:t xml:space="preserve"> le travail de chaque employé à la stratégie globale de l’entreprise, donnant ainsi du sens à leurs missions quotidiennes. </w:t>
      </w:r>
    </w:p>
    <w:p w14:paraId="5E346834" w14:textId="63E66CC8" w:rsidR="00EC2B97" w:rsidRPr="00E55FD2" w:rsidRDefault="00EC2B97" w:rsidP="00C52F4B">
      <w:r w:rsidRPr="00E55FD2">
        <w:t xml:space="preserve">Le PDC </w:t>
      </w:r>
      <w:r>
        <w:t xml:space="preserve">permet ainsi de </w:t>
      </w:r>
      <w:r w:rsidRPr="00E55FD2">
        <w:t>valorise</w:t>
      </w:r>
      <w:r>
        <w:t>r</w:t>
      </w:r>
      <w:r w:rsidRPr="00E55FD2">
        <w:t xml:space="preserve"> l’impact des missions des employés sur l’entreprise, en lien étroit avec la stratégie de l’entreprise, ses principes de leadership et ses engagements en matière de développement durable pour 2030. </w:t>
      </w:r>
    </w:p>
    <w:p w14:paraId="44B413A9" w14:textId="333B24AB" w:rsidR="00EC2B97" w:rsidRPr="00E55FD2" w:rsidRDefault="00EC2B97" w:rsidP="00C52F4B">
      <w:r w:rsidRPr="00E55FD2">
        <w:t xml:space="preserve">En outre, </w:t>
      </w:r>
      <w:r>
        <w:t>il</w:t>
      </w:r>
      <w:r w:rsidRPr="00E55FD2">
        <w:t xml:space="preserve"> a pour vocation de développer les compétences des salariés, de prendre en compte leurs aspirations professionnelles</w:t>
      </w:r>
      <w:r w:rsidR="00F27DA4">
        <w:t xml:space="preserve"> </w:t>
      </w:r>
      <w:r w:rsidRPr="00E55FD2">
        <w:t xml:space="preserve">et de les </w:t>
      </w:r>
      <w:r>
        <w:t xml:space="preserve">orienter vers des </w:t>
      </w:r>
      <w:r w:rsidRPr="00E55FD2">
        <w:t xml:space="preserve">parcours de formation adaptés à leurs </w:t>
      </w:r>
      <w:r>
        <w:t>ambitions et leur potentiel</w:t>
      </w:r>
      <w:r w:rsidRPr="00E55FD2">
        <w:t>.</w:t>
      </w:r>
    </w:p>
    <w:p w14:paraId="1329313B" w14:textId="431B21BE" w:rsidR="00141D83" w:rsidRDefault="00EC2B97" w:rsidP="00C52F4B">
      <w:r w:rsidRPr="00E55FD2">
        <w:t xml:space="preserve">En fin d’année, le PDC permet d’évaluer les collaborateurs </w:t>
      </w:r>
      <w:r>
        <w:t>de manière transparente et juste. En se basant sur</w:t>
      </w:r>
      <w:r w:rsidRPr="00E55FD2">
        <w:t xml:space="preserve"> des critères </w:t>
      </w:r>
      <w:r w:rsidR="00C832EF">
        <w:t>objectifs. C</w:t>
      </w:r>
      <w:r w:rsidRPr="00E55FD2">
        <w:t>ette évaluation porte à la fois sur les résultats obtenus (le "quoi") et sur la manière dont ces résultats ont été atteints (le "comment").</w:t>
      </w:r>
    </w:p>
    <w:p w14:paraId="34D48005" w14:textId="792E317F" w:rsidR="00EC2B97" w:rsidRPr="00C64B69" w:rsidRDefault="00EC2B97" w:rsidP="00C840C9">
      <w:pPr>
        <w:pStyle w:val="Titre3"/>
      </w:pPr>
      <w:bookmarkStart w:id="73" w:name="_Toc203554679"/>
      <w:r w:rsidRPr="00C64B69">
        <w:lastRenderedPageBreak/>
        <w:t>Les étapes du PDC</w:t>
      </w:r>
      <w:bookmarkEnd w:id="73"/>
    </w:p>
    <w:p w14:paraId="656D83EE" w14:textId="60B1BBB4" w:rsidR="004F77E2" w:rsidRPr="0064338C" w:rsidRDefault="00831103" w:rsidP="00C840C9">
      <w:pPr>
        <w:rPr>
          <w:noProof/>
        </w:rPr>
      </w:pPr>
      <w:r>
        <w:rPr>
          <w:noProof/>
        </w:rPr>
        <w:drawing>
          <wp:inline distT="0" distB="0" distL="0" distR="0" wp14:anchorId="5B5FC7DF" wp14:editId="21FD8327">
            <wp:extent cx="5732780" cy="1955165"/>
            <wp:effectExtent l="0" t="0" r="0" b="0"/>
            <wp:docPr id="2" name="Image 2" descr="Une image contenant texte, capture d’écran, diagramme, concep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e image contenant texte, capture d’écran, diagramme, conception&#10;&#10;Le contenu généré par l’IA peut êtr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2780" cy="1955165"/>
                    </a:xfrm>
                    <a:prstGeom prst="rect">
                      <a:avLst/>
                    </a:prstGeom>
                    <a:noFill/>
                    <a:ln>
                      <a:noFill/>
                    </a:ln>
                  </pic:spPr>
                </pic:pic>
              </a:graphicData>
            </a:graphic>
          </wp:inline>
        </w:drawing>
      </w:r>
    </w:p>
    <w:p w14:paraId="5C9E2989" w14:textId="77777777" w:rsidR="00141D83" w:rsidRDefault="00141D83" w:rsidP="00C840C9">
      <w:pPr>
        <w:pStyle w:val="Paragraphedeliste"/>
        <w:rPr>
          <w:highlight w:val="yellow"/>
        </w:rPr>
      </w:pPr>
    </w:p>
    <w:p w14:paraId="6648E6CF" w14:textId="74332D30" w:rsidR="00EC2B97" w:rsidRPr="00C64B69" w:rsidRDefault="00EC2B97" w:rsidP="00262495">
      <w:pPr>
        <w:pStyle w:val="Titre4"/>
        <w:numPr>
          <w:ilvl w:val="0"/>
          <w:numId w:val="31"/>
        </w:numPr>
      </w:pPr>
      <w:bookmarkStart w:id="74" w:name="_Toc203554680"/>
      <w:r w:rsidRPr="00C64B69">
        <w:t>Définition des objectifs</w:t>
      </w:r>
      <w:bookmarkEnd w:id="74"/>
      <w:r w:rsidR="00A82339" w:rsidRPr="00C64B69">
        <w:t xml:space="preserve"> </w:t>
      </w:r>
    </w:p>
    <w:p w14:paraId="3A02194C" w14:textId="7BB12399" w:rsidR="00C64B69" w:rsidRDefault="00C64B69" w:rsidP="004F77E2">
      <w:r>
        <w:t>C</w:t>
      </w:r>
      <w:r w:rsidRPr="00C64B69">
        <w:t>haque collaborateur est invité à définir un maximum de cinq objectifs. Ces objectifs doivent être alignés avec les valeurs de l'entreprise et contribuer à la réalisation de notre vision à long terme. Ils doivent être spécifiques, mesurables, atteignables, pertinents et temporellement définis (SMART). Cette démarche permet de renforcer l'engagement individuel et de valoriser la contribution de chacun à notre succès commun.</w:t>
      </w:r>
    </w:p>
    <w:p w14:paraId="7B0CECF3" w14:textId="77777777" w:rsidR="0000702B" w:rsidRPr="00C64B69" w:rsidRDefault="0000702B" w:rsidP="00C64B69"/>
    <w:p w14:paraId="4F744258" w14:textId="2B82F137" w:rsidR="00EC2B97" w:rsidRPr="00676F96" w:rsidRDefault="00EC2B97" w:rsidP="0000702B">
      <w:pPr>
        <w:pStyle w:val="Titre4"/>
      </w:pPr>
      <w:bookmarkStart w:id="75" w:name="_Toc203554681"/>
      <w:r w:rsidRPr="00676F96">
        <w:t>Entretien professionnel et plan de développement</w:t>
      </w:r>
      <w:bookmarkEnd w:id="75"/>
    </w:p>
    <w:p w14:paraId="2A7AF9AE" w14:textId="4F9DABAF" w:rsidR="00676F96" w:rsidRDefault="00676F96" w:rsidP="00676F96">
      <w:r>
        <w:t>Chaque année, il est essentiel de compléter le questionnaire d’entretien professionnel. Cet outil permet de faire le point sur les compétences, les réalisations, l’équilibre vie professionnelle/ vie personnelle et les aspirations de chaque collaborateur.</w:t>
      </w:r>
    </w:p>
    <w:p w14:paraId="4B69DCE2" w14:textId="4AC962A6" w:rsidR="00676F96" w:rsidRDefault="00676F96" w:rsidP="00676F96">
      <w:r>
        <w:t>À l'issue de cet entretien, au moins un objectif de développement doit être défini. Cet objectif peut concerner l'acquisition de nouvelles compétences, le renforcement de compétences existantes ou la préparation à de nouvelles responsabilités. Ce processus vise à encourager le développement personnel et professionnel, en alignant les aspirations individuelles avec les besoins de l'entreprise.</w:t>
      </w:r>
    </w:p>
    <w:p w14:paraId="72A4E585" w14:textId="77777777" w:rsidR="0000702B" w:rsidRPr="00E235B3" w:rsidRDefault="0000702B" w:rsidP="00676F96">
      <w:pPr>
        <w:rPr>
          <w:highlight w:val="yellow"/>
        </w:rPr>
      </w:pPr>
    </w:p>
    <w:p w14:paraId="48D8CCC3" w14:textId="5AAF4477" w:rsidR="00EC2B97" w:rsidRPr="00676F96" w:rsidRDefault="00EC2B97" w:rsidP="0000702B">
      <w:pPr>
        <w:pStyle w:val="Titre4"/>
      </w:pPr>
      <w:bookmarkStart w:id="76" w:name="_Toc203554682"/>
      <w:r w:rsidRPr="00676F96">
        <w:t>Discussion de carrière</w:t>
      </w:r>
      <w:bookmarkEnd w:id="76"/>
    </w:p>
    <w:p w14:paraId="250A18E4" w14:textId="56DE476C" w:rsidR="00676F96" w:rsidRPr="00676F96" w:rsidRDefault="00676F96" w:rsidP="00676F96">
      <w:r w:rsidRPr="00676F96">
        <w:t xml:space="preserve">Le collaborateur est invité à partager avec son manager ses aspirations professionnelles et ses souhaits d’évolution de carrière. </w:t>
      </w:r>
    </w:p>
    <w:p w14:paraId="447812E3" w14:textId="5DF57D68" w:rsidR="00E235B3" w:rsidRDefault="00676F96" w:rsidP="00F61A69">
      <w:r w:rsidRPr="00676F96">
        <w:t xml:space="preserve">Ensemble, ils définiront les prochaines étapes à suivre et les compétences à développer pour atteindre les objectifs de carrière. Cette planification conjointe favorise une progression cohérente et alignée avec les besoins de l'entreprise, tout en valorisant </w:t>
      </w:r>
      <w:r>
        <w:t>les potentiels</w:t>
      </w:r>
      <w:r w:rsidRPr="00676F96">
        <w:t xml:space="preserve"> individuels.</w:t>
      </w:r>
    </w:p>
    <w:p w14:paraId="5FBD6D1C" w14:textId="77777777" w:rsidR="0000702B" w:rsidRPr="00F61A69" w:rsidRDefault="0000702B" w:rsidP="00F61A69"/>
    <w:p w14:paraId="39D58526" w14:textId="63D070F6" w:rsidR="00EC2B97" w:rsidRPr="00FB3E62" w:rsidRDefault="00EC2B97" w:rsidP="0000702B">
      <w:pPr>
        <w:pStyle w:val="Titre4"/>
      </w:pPr>
      <w:bookmarkStart w:id="77" w:name="_Toc203554683"/>
      <w:r w:rsidRPr="00FB3E62">
        <w:t>Revue de fin d’année</w:t>
      </w:r>
      <w:bookmarkEnd w:id="77"/>
    </w:p>
    <w:p w14:paraId="43EFF605" w14:textId="31B19DEE" w:rsidR="00676F96" w:rsidRPr="00676F96" w:rsidRDefault="00676F96" w:rsidP="00676F96">
      <w:r w:rsidRPr="00676F96">
        <w:t xml:space="preserve">À la fin de chaque année, les collaborateurs </w:t>
      </w:r>
      <w:r w:rsidR="00FB3E62" w:rsidRPr="00FB3E62">
        <w:t xml:space="preserve">prennent </w:t>
      </w:r>
      <w:r w:rsidRPr="00676F96">
        <w:t xml:space="preserve">le temps </w:t>
      </w:r>
      <w:r w:rsidR="000955BA">
        <w:t xml:space="preserve">de </w:t>
      </w:r>
      <w:r w:rsidRPr="00676F96">
        <w:t xml:space="preserve">s'auto-évaluer par rapport aux objectifs fixés et </w:t>
      </w:r>
      <w:r w:rsidR="000955BA">
        <w:t>à leur mise en œuvre</w:t>
      </w:r>
      <w:r w:rsidRPr="00FB3E62">
        <w:t xml:space="preserve"> </w:t>
      </w:r>
      <w:r w:rsidR="000955BA">
        <w:t>d</w:t>
      </w:r>
      <w:r w:rsidRPr="00FB3E62">
        <w:t>es</w:t>
      </w:r>
      <w:r w:rsidRPr="00676F96">
        <w:t xml:space="preserve"> principes de leadership</w:t>
      </w:r>
      <w:r w:rsidRPr="00FB3E62">
        <w:t xml:space="preserve"> tout au long de l’année</w:t>
      </w:r>
      <w:r w:rsidRPr="00676F96">
        <w:t xml:space="preserve">. </w:t>
      </w:r>
    </w:p>
    <w:p w14:paraId="736777B9" w14:textId="36E4E57E" w:rsidR="00FB3E62" w:rsidRPr="00FB3E62" w:rsidRDefault="00676F96" w:rsidP="00676F96">
      <w:r w:rsidRPr="00FB3E62">
        <w:t>Les managers apportent leur</w:t>
      </w:r>
      <w:r w:rsidR="00FB3E62" w:rsidRPr="00FB3E62">
        <w:t>s</w:t>
      </w:r>
      <w:r w:rsidRPr="00FB3E62">
        <w:t xml:space="preserve"> retour</w:t>
      </w:r>
      <w:r w:rsidR="00FB3E62" w:rsidRPr="00FB3E62">
        <w:t>s</w:t>
      </w:r>
      <w:r w:rsidRPr="00FB3E62">
        <w:t xml:space="preserve"> objectifs </w:t>
      </w:r>
      <w:r w:rsidR="00FB3E62" w:rsidRPr="00FB3E62">
        <w:t xml:space="preserve">reconnaissant les succès et identifiant les domaines nécessitant des améliorations. </w:t>
      </w:r>
    </w:p>
    <w:p w14:paraId="0CA2924B" w14:textId="2693606E" w:rsidR="00676F96" w:rsidRPr="00676F96" w:rsidRDefault="00FB3E62" w:rsidP="00676F96">
      <w:r w:rsidRPr="00FB3E62">
        <w:t>Le</w:t>
      </w:r>
      <w:r w:rsidR="00F61A69">
        <w:t>u</w:t>
      </w:r>
      <w:r w:rsidRPr="00FB3E62">
        <w:t>r</w:t>
      </w:r>
      <w:r w:rsidR="00F61A69">
        <w:t>s</w:t>
      </w:r>
      <w:r w:rsidRPr="00FB3E62">
        <w:t xml:space="preserve"> propos sont</w:t>
      </w:r>
      <w:r w:rsidR="00F61A69">
        <w:t xml:space="preserve"> illustrés</w:t>
      </w:r>
      <w:r w:rsidR="00676F96" w:rsidRPr="00FB3E62">
        <w:t xml:space="preserve"> par </w:t>
      </w:r>
      <w:r w:rsidRPr="00FB3E62">
        <w:t xml:space="preserve">une </w:t>
      </w:r>
      <w:r w:rsidR="00676F96" w:rsidRPr="00676F96">
        <w:t>notation de 1 à 5</w:t>
      </w:r>
      <w:r w:rsidR="00676F96" w:rsidRPr="00FB3E62">
        <w:t xml:space="preserve"> </w:t>
      </w:r>
      <w:r w:rsidR="00676F96" w:rsidRPr="00676F96">
        <w:t>fondamentale pour déterminer leur</w:t>
      </w:r>
      <w:r w:rsidR="000955BA">
        <w:t xml:space="preserve">s </w:t>
      </w:r>
      <w:r w:rsidR="00676F96" w:rsidRPr="00676F96">
        <w:t>opportunités de reconnaissance et de progression au sein de l'entreprise.</w:t>
      </w:r>
    </w:p>
    <w:p w14:paraId="1724A7B3" w14:textId="4EFBED26" w:rsidR="004F77E2" w:rsidRPr="00676F96" w:rsidRDefault="0000702B" w:rsidP="00141D83">
      <w:r>
        <w:t>T</w:t>
      </w:r>
      <w:r w:rsidR="004F5FE9" w:rsidRPr="00676F96">
        <w:t>outes les informations</w:t>
      </w:r>
      <w:r w:rsidR="00676F96" w:rsidRPr="00676F96">
        <w:t xml:space="preserve"> et ressources</w:t>
      </w:r>
      <w:r w:rsidR="004F5FE9" w:rsidRPr="00676F96">
        <w:t xml:space="preserve"> </w:t>
      </w:r>
      <w:r>
        <w:t xml:space="preserve">relatives au PDC </w:t>
      </w:r>
      <w:r w:rsidR="004F5FE9" w:rsidRPr="00676F96">
        <w:t xml:space="preserve">sont </w:t>
      </w:r>
      <w:r w:rsidR="00D357D4" w:rsidRPr="00676F96">
        <w:t>à la disposition</w:t>
      </w:r>
      <w:r w:rsidR="004F5FE9" w:rsidRPr="00676F96">
        <w:t xml:space="preserve"> des salariés</w:t>
      </w:r>
      <w:r w:rsidR="004F77E2">
        <w:t>.</w:t>
      </w:r>
    </w:p>
    <w:p w14:paraId="2D14E3F7" w14:textId="16314AAD" w:rsidR="00EE7F8A" w:rsidRPr="00D34AD1" w:rsidRDefault="00EE7F8A" w:rsidP="00141D83">
      <w:pPr>
        <w:pStyle w:val="Titre3"/>
      </w:pPr>
      <w:bookmarkStart w:id="78" w:name="_Toc203554684"/>
      <w:r w:rsidRPr="00D34AD1">
        <w:lastRenderedPageBreak/>
        <w:t>My Car</w:t>
      </w:r>
      <w:r w:rsidR="00F315D1" w:rsidRPr="00D34AD1">
        <w:t>e</w:t>
      </w:r>
      <w:r w:rsidRPr="00D34AD1">
        <w:t>er Navigator</w:t>
      </w:r>
      <w:bookmarkEnd w:id="78"/>
    </w:p>
    <w:p w14:paraId="14DB7377" w14:textId="5725B556" w:rsidR="00753A7F" w:rsidRDefault="00753A7F" w:rsidP="00753A7F">
      <w:r>
        <w:t xml:space="preserve">Le groupe </w:t>
      </w:r>
      <w:r w:rsidRPr="00753A7F">
        <w:t xml:space="preserve">Trane Technologies </w:t>
      </w:r>
      <w:r>
        <w:t xml:space="preserve">met à disposition de tous les collaborateurs </w:t>
      </w:r>
      <w:r w:rsidRPr="00753A7F">
        <w:t xml:space="preserve">un outil de carrière en ligne. </w:t>
      </w:r>
      <w:r>
        <w:t>MyCareerNavigator</w:t>
      </w:r>
      <w:r w:rsidRPr="00753A7F">
        <w:t xml:space="preserve"> de Fuel 50 </w:t>
      </w:r>
      <w:r>
        <w:t>permet aux salariés</w:t>
      </w:r>
      <w:r w:rsidRPr="00753A7F">
        <w:t xml:space="preserve"> de réfléchir à </w:t>
      </w:r>
      <w:r>
        <w:t>leurs</w:t>
      </w:r>
      <w:r w:rsidRPr="00753A7F">
        <w:t xml:space="preserve"> motivations professionnelles, d'explorer différentes possibilités de carrière et de </w:t>
      </w:r>
      <w:r>
        <w:t xml:space="preserve">se </w:t>
      </w:r>
      <w:r w:rsidRPr="00753A7F">
        <w:t>fixer des objectifs motivants</w:t>
      </w:r>
      <w:r>
        <w:t>.</w:t>
      </w:r>
      <w:r w:rsidRPr="00753A7F">
        <w:t xml:space="preserve"> </w:t>
      </w:r>
    </w:p>
    <w:p w14:paraId="2ED8C0D7" w14:textId="77777777" w:rsidR="004F77E2" w:rsidRDefault="004F77E2" w:rsidP="00753A7F"/>
    <w:p w14:paraId="26D25E34" w14:textId="1E2C730D" w:rsidR="00753A7F" w:rsidRPr="00753A7F" w:rsidRDefault="00753A7F" w:rsidP="0000702B">
      <w:pPr>
        <w:spacing w:before="0"/>
      </w:pPr>
      <w:r>
        <w:t>L’outils propose 3 expériences différentes :</w:t>
      </w:r>
    </w:p>
    <w:p w14:paraId="32CB00F6" w14:textId="21B38C99" w:rsidR="00753A7F" w:rsidRDefault="00753A7F" w:rsidP="00262495">
      <w:pPr>
        <w:numPr>
          <w:ilvl w:val="0"/>
          <w:numId w:val="14"/>
        </w:numPr>
        <w:spacing w:before="0"/>
      </w:pPr>
      <w:r w:rsidRPr="00753A7F">
        <w:rPr>
          <w:b/>
          <w:bCs/>
        </w:rPr>
        <w:t>RÉFLÉCHIR</w:t>
      </w:r>
      <w:r w:rsidRPr="00753A7F">
        <w:t xml:space="preserve"> </w:t>
      </w:r>
      <w:r>
        <w:t>-</w:t>
      </w:r>
      <w:r w:rsidRPr="00753A7F">
        <w:t xml:space="preserve"> </w:t>
      </w:r>
      <w:r>
        <w:t>Dans cette section, les collaborateurs pourront trouver des e</w:t>
      </w:r>
      <w:r w:rsidRPr="00753A7F">
        <w:t xml:space="preserve">xercices </w:t>
      </w:r>
      <w:r>
        <w:t>de positionnement</w:t>
      </w:r>
      <w:r w:rsidRPr="00753A7F">
        <w:t xml:space="preserve"> pour comprendre </w:t>
      </w:r>
      <w:r>
        <w:t>quels sont leurs domaines de compétences privilégiés</w:t>
      </w:r>
      <w:r w:rsidRPr="00753A7F">
        <w:t xml:space="preserve">, </w:t>
      </w:r>
      <w:r>
        <w:t>leurs</w:t>
      </w:r>
      <w:r w:rsidRPr="00753A7F">
        <w:t xml:space="preserve"> valeurs, </w:t>
      </w:r>
      <w:r>
        <w:t xml:space="preserve">leur </w:t>
      </w:r>
      <w:r w:rsidR="00C832EF">
        <w:t xml:space="preserve">manière de travailler </w:t>
      </w:r>
      <w:r w:rsidRPr="00753A7F">
        <w:t xml:space="preserve">et </w:t>
      </w:r>
      <w:r>
        <w:t xml:space="preserve">leurs </w:t>
      </w:r>
      <w:r w:rsidRPr="00753A7F">
        <w:t>préférences.</w:t>
      </w:r>
    </w:p>
    <w:p w14:paraId="3AD99EA7" w14:textId="054D92E2" w:rsidR="00753A7F" w:rsidRDefault="00753A7F" w:rsidP="00262495">
      <w:pPr>
        <w:numPr>
          <w:ilvl w:val="0"/>
          <w:numId w:val="14"/>
        </w:numPr>
        <w:spacing w:before="0"/>
      </w:pPr>
      <w:r w:rsidRPr="00753A7F">
        <w:rPr>
          <w:b/>
          <w:bCs/>
        </w:rPr>
        <w:t>EXPLORER</w:t>
      </w:r>
      <w:r>
        <w:rPr>
          <w:b/>
          <w:bCs/>
        </w:rPr>
        <w:t xml:space="preserve"> </w:t>
      </w:r>
      <w:r w:rsidRPr="00753A7F">
        <w:t xml:space="preserve">- </w:t>
      </w:r>
      <w:r>
        <w:t>Le collaborateur pourra dans cette section e</w:t>
      </w:r>
      <w:r w:rsidRPr="00753A7F">
        <w:t>xplore</w:t>
      </w:r>
      <w:r>
        <w:t>r</w:t>
      </w:r>
      <w:r w:rsidRPr="00753A7F">
        <w:t xml:space="preserve"> les rôles potentiels chez Trane Technologies </w:t>
      </w:r>
      <w:r>
        <w:t>et visualiser quels sont ses domaines de développement.</w:t>
      </w:r>
    </w:p>
    <w:p w14:paraId="2AB7C1E4" w14:textId="5E9009BE" w:rsidR="00753A7F" w:rsidRDefault="00753A7F" w:rsidP="00262495">
      <w:pPr>
        <w:numPr>
          <w:ilvl w:val="0"/>
          <w:numId w:val="14"/>
        </w:numPr>
        <w:spacing w:before="0"/>
      </w:pPr>
      <w:r w:rsidRPr="00753A7F">
        <w:rPr>
          <w:b/>
          <w:bCs/>
        </w:rPr>
        <w:t>PLANIFIER</w:t>
      </w:r>
      <w:r w:rsidRPr="00753A7F">
        <w:t xml:space="preserve"> </w:t>
      </w:r>
      <w:r>
        <w:t>–</w:t>
      </w:r>
      <w:r w:rsidRPr="00753A7F">
        <w:t xml:space="preserve"> </w:t>
      </w:r>
      <w:r>
        <w:t xml:space="preserve">Dans cette section le collaborateur pourra planifier son développement et se créer des objectifs et </w:t>
      </w:r>
      <w:r w:rsidRPr="00753A7F">
        <w:t xml:space="preserve">des actions en </w:t>
      </w:r>
      <w:r>
        <w:t>fonction de ses aspirations professionnelles.</w:t>
      </w:r>
    </w:p>
    <w:p w14:paraId="578F9921" w14:textId="77777777" w:rsidR="004F77E2" w:rsidRPr="00753A7F" w:rsidRDefault="004F77E2" w:rsidP="004F77E2">
      <w:pPr>
        <w:spacing w:before="0"/>
        <w:ind w:left="720"/>
      </w:pPr>
    </w:p>
    <w:p w14:paraId="4407CA5F" w14:textId="5E1AE3B0" w:rsidR="00D34AD1" w:rsidRDefault="0000702B" w:rsidP="00753A7F">
      <w:r>
        <w:t>L’outil</w:t>
      </w:r>
      <w:r w:rsidR="00753A7F" w:rsidRPr="00753A7F">
        <w:t xml:space="preserve"> offre également des ressources supplémentaires sur des sujets liés à la carrière tels que </w:t>
      </w:r>
      <w:r w:rsidR="00D34AD1">
        <w:t>« </w:t>
      </w:r>
      <w:r w:rsidR="00753A7F" w:rsidRPr="00753A7F">
        <w:t>Se Constituer un Réseau</w:t>
      </w:r>
      <w:r w:rsidR="00D34AD1">
        <w:t> »</w:t>
      </w:r>
      <w:r w:rsidR="00753A7F" w:rsidRPr="00753A7F">
        <w:t xml:space="preserve">, </w:t>
      </w:r>
      <w:r w:rsidR="00D34AD1">
        <w:t>« </w:t>
      </w:r>
      <w:r w:rsidR="00753A7F" w:rsidRPr="00753A7F">
        <w:t>Construire Votre Marque</w:t>
      </w:r>
      <w:r w:rsidR="00D34AD1">
        <w:t> »</w:t>
      </w:r>
      <w:r w:rsidR="00753A7F" w:rsidRPr="00753A7F">
        <w:t xml:space="preserve">, </w:t>
      </w:r>
      <w:r w:rsidR="00D34AD1">
        <w:t>« </w:t>
      </w:r>
      <w:r w:rsidR="00753A7F" w:rsidRPr="00753A7F">
        <w:t>Prendre une Décision</w:t>
      </w:r>
      <w:r w:rsidR="00D34AD1">
        <w:t> »</w:t>
      </w:r>
      <w:r w:rsidR="00753A7F" w:rsidRPr="00753A7F">
        <w:t xml:space="preserve">. </w:t>
      </w:r>
    </w:p>
    <w:p w14:paraId="7EB31F9C" w14:textId="38D08CDF" w:rsidR="004F77E2" w:rsidRDefault="00753A7F" w:rsidP="00C840C9">
      <w:r w:rsidRPr="00753A7F">
        <w:t xml:space="preserve">Pour les responsables, il existe </w:t>
      </w:r>
      <w:r w:rsidR="00D34AD1">
        <w:t xml:space="preserve">également </w:t>
      </w:r>
      <w:r w:rsidRPr="00753A7F">
        <w:t xml:space="preserve">une section COACH (Espace Leader) avec des ressources pour soutenir les </w:t>
      </w:r>
      <w:r w:rsidR="00D34AD1">
        <w:t>discussion</w:t>
      </w:r>
      <w:r w:rsidR="00771FC0">
        <w:t>s</w:t>
      </w:r>
      <w:r w:rsidR="00D34AD1">
        <w:t xml:space="preserve"> de carrières avec les équipes</w:t>
      </w:r>
      <w:r w:rsidRPr="00753A7F">
        <w:t>.</w:t>
      </w:r>
    </w:p>
    <w:p w14:paraId="41C61DD0" w14:textId="77777777" w:rsidR="00705609" w:rsidRPr="00B73AD9" w:rsidRDefault="00705609" w:rsidP="00C840C9"/>
    <w:p w14:paraId="6DB6F24A" w14:textId="652613CF" w:rsidR="004F77E2" w:rsidRPr="004F77E2" w:rsidRDefault="00CC4D49" w:rsidP="004F77E2">
      <w:pPr>
        <w:pStyle w:val="Titre2"/>
      </w:pPr>
      <w:bookmarkStart w:id="79" w:name="_Toc203554685"/>
      <w:r w:rsidRPr="00B73AD9">
        <w:t>Les dispositifs internes de formation</w:t>
      </w:r>
      <w:bookmarkEnd w:id="79"/>
    </w:p>
    <w:p w14:paraId="12C53DAE" w14:textId="76E69E1F" w:rsidR="00141D83" w:rsidRPr="00B73AD9" w:rsidRDefault="000F4CA5" w:rsidP="00141D83">
      <w:pPr>
        <w:pStyle w:val="Titre3"/>
        <w:rPr>
          <w:lang w:val="en-US"/>
        </w:rPr>
      </w:pPr>
      <w:bookmarkStart w:id="80" w:name="_Toc203554686"/>
      <w:r w:rsidRPr="00B73AD9">
        <w:rPr>
          <w:lang w:val="en-US"/>
        </w:rPr>
        <w:t>The Academy</w:t>
      </w:r>
      <w:bookmarkEnd w:id="80"/>
    </w:p>
    <w:p w14:paraId="01D6F7E4" w14:textId="5BA6A634" w:rsidR="00065FCF" w:rsidRPr="00B73AD9" w:rsidRDefault="00065FCF" w:rsidP="004F77E2">
      <w:r w:rsidRPr="00B73AD9">
        <w:t xml:space="preserve">L'Académie, s’engage à soutenir la croissance et le développement des collaborateurs par le biais de l’apprentissage continu et une gamme complète de programmes de formation. </w:t>
      </w:r>
    </w:p>
    <w:p w14:paraId="15EEE6C8" w14:textId="294B85D3" w:rsidR="00065FCF" w:rsidRPr="00B73AD9" w:rsidRDefault="00065FCF" w:rsidP="004F77E2">
      <w:r w:rsidRPr="00B73AD9">
        <w:t xml:space="preserve">Elle propose de l'apprentissage en ligne mais également des expériences interactives au travers de sessions en présentiel, répondant ainsi aux besoins de chacun. </w:t>
      </w:r>
    </w:p>
    <w:p w14:paraId="5708928E" w14:textId="7EE71E7E" w:rsidR="00065FCF" w:rsidRPr="00B73AD9" w:rsidRDefault="00065FCF" w:rsidP="004F77E2">
      <w:r w:rsidRPr="00B73AD9">
        <w:t xml:space="preserve">Les offres de formation diversifiées sont conçues pour aider les collaborateurs à acquérir de nouvelles compétences, à améliorer leurs connaissances et à atteindre leurs objectifs. </w:t>
      </w:r>
    </w:p>
    <w:p w14:paraId="26148AD7" w14:textId="60FF96EC" w:rsidR="001B1650" w:rsidRDefault="00C832EF" w:rsidP="004F77E2">
      <w:r w:rsidRPr="00B73AD9">
        <w:t>Les</w:t>
      </w:r>
      <w:r w:rsidR="001B1650" w:rsidRPr="00B73AD9">
        <w:t xml:space="preserve"> programmes de formation </w:t>
      </w:r>
      <w:r w:rsidRPr="00B73AD9">
        <w:t xml:space="preserve">proposés par l’Académie </w:t>
      </w:r>
      <w:r w:rsidR="001B1650" w:rsidRPr="00B73AD9">
        <w:t>visent à approfondir les connaissances des systèmes et technologies CVC, à améliorer les compétences techniques et commerciales</w:t>
      </w:r>
      <w:r w:rsidR="002C6C91" w:rsidRPr="00B73AD9">
        <w:t xml:space="preserve"> </w:t>
      </w:r>
      <w:r w:rsidR="001B1650" w:rsidRPr="00B73AD9">
        <w:t xml:space="preserve">pour répondre aux exigences professionnelles actuelles et futures. </w:t>
      </w:r>
    </w:p>
    <w:p w14:paraId="22A1734E" w14:textId="77777777" w:rsidR="004F77E2" w:rsidRPr="00B73AD9" w:rsidRDefault="004F77E2" w:rsidP="00065FCF"/>
    <w:p w14:paraId="2FFB21B7" w14:textId="77777777" w:rsidR="00D02781" w:rsidRPr="00B73AD9" w:rsidRDefault="00D02781" w:rsidP="00D02781">
      <w:pPr>
        <w:pStyle w:val="Titre3"/>
      </w:pPr>
      <w:bookmarkStart w:id="81" w:name="_Toc203554687"/>
      <w:r w:rsidRPr="00B73AD9">
        <w:t>Learning Management System (LMS)</w:t>
      </w:r>
      <w:bookmarkEnd w:id="81"/>
      <w:r w:rsidRPr="00B73AD9">
        <w:t xml:space="preserve"> </w:t>
      </w:r>
    </w:p>
    <w:p w14:paraId="4EFF0777" w14:textId="29D53B85" w:rsidR="00D02781" w:rsidRPr="00B73AD9" w:rsidRDefault="00D02781" w:rsidP="004F77E2">
      <w:r w:rsidRPr="00B73AD9">
        <w:t>L'intégration d'un Learning Management System (LMS) au sein du Groupe Trane Technologies vise à optimiser les processus de formation et développer les compétences des collaborateurs</w:t>
      </w:r>
      <w:r w:rsidR="00E36B69" w:rsidRPr="00B73AD9">
        <w:t xml:space="preserve"> directement sur une plateforme en ligne</w:t>
      </w:r>
      <w:r w:rsidRPr="00B73AD9">
        <w:t>.</w:t>
      </w:r>
    </w:p>
    <w:p w14:paraId="3BC130BF" w14:textId="77777777" w:rsidR="002C6C91" w:rsidRPr="00B73AD9" w:rsidRDefault="00D02781" w:rsidP="004F77E2">
      <w:r w:rsidRPr="00B73AD9">
        <w:t xml:space="preserve">Le LMS </w:t>
      </w:r>
      <w:r w:rsidR="00E36B69" w:rsidRPr="00B73AD9">
        <w:t>peut également être utilis</w:t>
      </w:r>
      <w:r w:rsidR="002C6C91" w:rsidRPr="00B73AD9">
        <w:t>é</w:t>
      </w:r>
      <w:r w:rsidR="00E36B69" w:rsidRPr="00B73AD9">
        <w:t xml:space="preserve"> dans le cadre de la gestion des talents. </w:t>
      </w:r>
    </w:p>
    <w:p w14:paraId="7A32DF26" w14:textId="77777777" w:rsidR="002C6C91" w:rsidRPr="00B73AD9" w:rsidRDefault="00E36B69" w:rsidP="004F77E2">
      <w:r w:rsidRPr="00B73AD9">
        <w:t xml:space="preserve">En effet, c’est une ressource importante à utiliser dans le cadre du plan de développement des collaborateurs et pour les managers qui peuvent identifier des formations spécifiques </w:t>
      </w:r>
      <w:r w:rsidR="00D02781" w:rsidRPr="00B73AD9">
        <w:t xml:space="preserve">pour atteindre leurs objectifs professionnels. </w:t>
      </w:r>
    </w:p>
    <w:p w14:paraId="5CA7F1C6" w14:textId="11EC743D" w:rsidR="00D02781" w:rsidRDefault="00D02781" w:rsidP="004F77E2">
      <w:r w:rsidRPr="00B73AD9">
        <w:t>Cette approche permet de valoriser les compétences internes et de préparer les collaborateurs à assumer de</w:t>
      </w:r>
      <w:r w:rsidR="000955BA">
        <w:t xml:space="preserve"> nouveaux rôles et développer leur leadership</w:t>
      </w:r>
      <w:r w:rsidRPr="00B73AD9">
        <w:t>.</w:t>
      </w:r>
    </w:p>
    <w:p w14:paraId="24E50BB4" w14:textId="77777777" w:rsidR="004F77E2" w:rsidRPr="00B73AD9" w:rsidRDefault="004F77E2" w:rsidP="00D02781"/>
    <w:p w14:paraId="159644FB" w14:textId="41C2A63C" w:rsidR="002C6C91" w:rsidRPr="00B73AD9" w:rsidRDefault="00EC2B97" w:rsidP="00C840C9">
      <w:pPr>
        <w:pStyle w:val="Titre3"/>
      </w:pPr>
      <w:bookmarkStart w:id="82" w:name="_Toc203554688"/>
      <w:r w:rsidRPr="00B73AD9">
        <w:lastRenderedPageBreak/>
        <w:t>Le p</w:t>
      </w:r>
      <w:r w:rsidR="000F4CA5" w:rsidRPr="00B73AD9">
        <w:t xml:space="preserve">lan de </w:t>
      </w:r>
      <w:r w:rsidRPr="00B73AD9">
        <w:t xml:space="preserve">développement </w:t>
      </w:r>
      <w:bookmarkEnd w:id="68"/>
      <w:r w:rsidR="00D34AD1" w:rsidRPr="00B73AD9">
        <w:t>des compétences</w:t>
      </w:r>
      <w:bookmarkEnd w:id="82"/>
    </w:p>
    <w:p w14:paraId="357A6BEE" w14:textId="64C31E75" w:rsidR="0000702B" w:rsidRDefault="002C6C91" w:rsidP="004F77E2">
      <w:r w:rsidRPr="002C6C91">
        <w:t xml:space="preserve">Le plan de développement des compétences est un </w:t>
      </w:r>
      <w:r w:rsidR="00053F19">
        <w:t>outils</w:t>
      </w:r>
      <w:r>
        <w:t xml:space="preserve"> </w:t>
      </w:r>
      <w:r w:rsidRPr="002C6C91">
        <w:t>stratégique</w:t>
      </w:r>
      <w:r w:rsidR="00053F19">
        <w:t xml:space="preserve"> essentiel</w:t>
      </w:r>
      <w:r w:rsidRPr="002C6C91">
        <w:t xml:space="preserve"> qui </w:t>
      </w:r>
      <w:r>
        <w:t xml:space="preserve">permet de </w:t>
      </w:r>
      <w:r w:rsidR="000955BA">
        <w:t xml:space="preserve">répertorier, suivre et déployer </w:t>
      </w:r>
      <w:r>
        <w:t>l’ensemble des actions de</w:t>
      </w:r>
      <w:r w:rsidRPr="002C6C91">
        <w:t xml:space="preserve"> formation et </w:t>
      </w:r>
      <w:r>
        <w:t>de</w:t>
      </w:r>
      <w:r w:rsidRPr="002C6C91">
        <w:t xml:space="preserve"> développement des compétences des </w:t>
      </w:r>
      <w:r>
        <w:t>collaborateurs</w:t>
      </w:r>
      <w:r w:rsidRPr="002C6C91">
        <w:t xml:space="preserve"> au sein de l'entreprise. </w:t>
      </w:r>
    </w:p>
    <w:p w14:paraId="344D1D16" w14:textId="6F67DCBE" w:rsidR="00053F19" w:rsidRDefault="00053F19" w:rsidP="004F77E2">
      <w:r>
        <w:t xml:space="preserve">Ces dernières sont définies en fonction des éléments suivants : </w:t>
      </w:r>
    </w:p>
    <w:p w14:paraId="1890283E" w14:textId="55EDC2A1" w:rsidR="00053F19" w:rsidRDefault="00053F19" w:rsidP="0064338C">
      <w:pPr>
        <w:numPr>
          <w:ilvl w:val="0"/>
          <w:numId w:val="32"/>
        </w:numPr>
        <w:spacing w:before="0"/>
        <w:ind w:left="714" w:hanging="357"/>
      </w:pPr>
      <w:r>
        <w:t>Les</w:t>
      </w:r>
      <w:r w:rsidR="002C6C91">
        <w:t xml:space="preserve"> axes stratégiques </w:t>
      </w:r>
      <w:r w:rsidR="000955BA">
        <w:t xml:space="preserve">définis selon les </w:t>
      </w:r>
      <w:r w:rsidR="002C6C91">
        <w:t xml:space="preserve">objectifs annuels de </w:t>
      </w:r>
      <w:r>
        <w:t>l’entreprise,</w:t>
      </w:r>
    </w:p>
    <w:p w14:paraId="5D610F19" w14:textId="213E517D" w:rsidR="00053F19" w:rsidRDefault="00053F19" w:rsidP="0064338C">
      <w:pPr>
        <w:numPr>
          <w:ilvl w:val="0"/>
          <w:numId w:val="32"/>
        </w:numPr>
        <w:spacing w:before="0"/>
        <w:ind w:left="714" w:hanging="357"/>
      </w:pPr>
      <w:r>
        <w:t>Les obligations réglementaires,</w:t>
      </w:r>
    </w:p>
    <w:p w14:paraId="5BC519A5" w14:textId="77777777" w:rsidR="00053F19" w:rsidRDefault="00053F19" w:rsidP="0064338C">
      <w:pPr>
        <w:numPr>
          <w:ilvl w:val="0"/>
          <w:numId w:val="32"/>
        </w:numPr>
        <w:spacing w:before="0"/>
        <w:ind w:left="714" w:hanging="357"/>
      </w:pPr>
      <w:r w:rsidRPr="00053F19">
        <w:t>Les besoins collectifs de formation</w:t>
      </w:r>
      <w:r>
        <w:t>,</w:t>
      </w:r>
    </w:p>
    <w:p w14:paraId="13E94D8F" w14:textId="7B901A69" w:rsidR="00053F19" w:rsidRDefault="00053F19" w:rsidP="0064338C">
      <w:pPr>
        <w:numPr>
          <w:ilvl w:val="0"/>
          <w:numId w:val="32"/>
        </w:numPr>
        <w:spacing w:before="0"/>
        <w:ind w:left="714" w:hanging="357"/>
      </w:pPr>
      <w:r w:rsidRPr="00053F19">
        <w:t>Les besoins individuels de développement des compétences identifiés durant les entretiens de développement.</w:t>
      </w:r>
    </w:p>
    <w:p w14:paraId="5D4EAD78" w14:textId="48D94512" w:rsidR="00053F19" w:rsidRDefault="002C6C91" w:rsidP="004F77E2">
      <w:r w:rsidRPr="002C6C91">
        <w:t>Il vise à améliorer le</w:t>
      </w:r>
      <w:r w:rsidR="000955BA">
        <w:t>s</w:t>
      </w:r>
      <w:r w:rsidRPr="002C6C91">
        <w:t xml:space="preserve"> capacités professionnelles </w:t>
      </w:r>
      <w:r w:rsidR="000955BA">
        <w:t xml:space="preserve">des salariés </w:t>
      </w:r>
      <w:r w:rsidRPr="002C6C91">
        <w:t xml:space="preserve">pour répondre aux exigences actuelles et futures de l'entreprise. </w:t>
      </w:r>
    </w:p>
    <w:p w14:paraId="35ADBF96" w14:textId="28F52A68" w:rsidR="00053F19" w:rsidRDefault="00B73AD9" w:rsidP="004F77E2">
      <w:r>
        <w:t xml:space="preserve">Ayant pour objectif de participer </w:t>
      </w:r>
      <w:r w:rsidR="000955BA">
        <w:t>au développement</w:t>
      </w:r>
      <w:r>
        <w:t xml:space="preserve"> des collaborateurs, l</w:t>
      </w:r>
      <w:r w:rsidR="00053F19" w:rsidRPr="002C6C91">
        <w:t>e plan de développement des compétences permet aussi d'identifier et de développer les talents internes, facilitant ainsi la planification de la succession et la gestion des carrières</w:t>
      </w:r>
      <w:r>
        <w:t xml:space="preserve"> concomitantes aux évolutions </w:t>
      </w:r>
      <w:r w:rsidRPr="002C6C91">
        <w:t>du marché</w:t>
      </w:r>
      <w:r>
        <w:t>,</w:t>
      </w:r>
      <w:r w:rsidRPr="002C6C91">
        <w:t xml:space="preserve"> aux changements technologiques, économiques et réglementaires. </w:t>
      </w:r>
    </w:p>
    <w:p w14:paraId="719178CB" w14:textId="15C5D92C" w:rsidR="00262495" w:rsidRDefault="00583A65" w:rsidP="0064338C">
      <w:pPr>
        <w:pStyle w:val="Titre1"/>
      </w:pPr>
      <w:r w:rsidRPr="002C6C91">
        <w:br w:type="page"/>
      </w:r>
      <w:bookmarkStart w:id="83" w:name="_Toc199953766"/>
      <w:bookmarkStart w:id="84" w:name="_Toc203554689"/>
      <w:r w:rsidR="000F4CA5" w:rsidRPr="00EE7F8A">
        <w:lastRenderedPageBreak/>
        <w:t>Partie 3 : Égalité au travail</w:t>
      </w:r>
      <w:bookmarkEnd w:id="83"/>
      <w:r w:rsidR="000F4CA5" w:rsidRPr="00EE7F8A">
        <w:t xml:space="preserve"> </w:t>
      </w:r>
      <w:r w:rsidR="00706C71">
        <w:t>et</w:t>
      </w:r>
      <w:r w:rsidR="00D43471">
        <w:t xml:space="preserve"> « Opportunités</w:t>
      </w:r>
      <w:r w:rsidR="00706C71">
        <w:t xml:space="preserve"> pour Tous»</w:t>
      </w:r>
      <w:bookmarkEnd w:id="84"/>
    </w:p>
    <w:p w14:paraId="6B44EAF9" w14:textId="093C839B" w:rsidR="00624123" w:rsidRPr="00624123" w:rsidRDefault="00624123" w:rsidP="00624123">
      <w:r>
        <w:t>Le Groupe</w:t>
      </w:r>
      <w:r w:rsidRPr="00624123">
        <w:t xml:space="preserve"> Trane Technologies </w:t>
      </w:r>
      <w:r>
        <w:t>est</w:t>
      </w:r>
      <w:r w:rsidRPr="00624123">
        <w:t xml:space="preserve"> convaincu que la diversité est une source de richesse et de succès. Notre objectif est de créer un environnement de travail inclusif où chaque individu se sent valorisé et respecté quel</w:t>
      </w:r>
      <w:r w:rsidR="0032072F">
        <w:t xml:space="preserve">les </w:t>
      </w:r>
      <w:r w:rsidRPr="00624123">
        <w:t>que soient ses différences.</w:t>
      </w:r>
    </w:p>
    <w:p w14:paraId="4DF73A88" w14:textId="2A1F0D49" w:rsidR="00624123" w:rsidRPr="00624123" w:rsidRDefault="00624123" w:rsidP="00624123">
      <w:r w:rsidRPr="00624123">
        <w:t xml:space="preserve">Ces dernières années, </w:t>
      </w:r>
      <w:r>
        <w:t>la société Trane France SAS a</w:t>
      </w:r>
      <w:r w:rsidRPr="00624123">
        <w:t xml:space="preserve"> renforcé </w:t>
      </w:r>
      <w:r>
        <w:t>son</w:t>
      </w:r>
      <w:r w:rsidRPr="00624123">
        <w:t xml:space="preserve"> engagement sur ces sujets et </w:t>
      </w:r>
      <w:r>
        <w:t>a mis</w:t>
      </w:r>
      <w:r w:rsidRPr="00624123">
        <w:t xml:space="preserve"> en place des initiatives de sensibilisation et de formation en plaçant la diversité, l’équité et l’inclusion au centre de nos décisions et de nos process</w:t>
      </w:r>
      <w:r w:rsidR="0032072F">
        <w:t>us</w:t>
      </w:r>
      <w:r w:rsidRPr="00624123">
        <w:t xml:space="preserve"> internes. </w:t>
      </w:r>
    </w:p>
    <w:p w14:paraId="5DDEF3F4" w14:textId="3D39F46E" w:rsidR="00624123" w:rsidRDefault="00624123" w:rsidP="00624123">
      <w:r w:rsidRPr="00624123">
        <w:t xml:space="preserve">Cette culture </w:t>
      </w:r>
      <w:r w:rsidR="0032072F">
        <w:t xml:space="preserve">permet </w:t>
      </w:r>
      <w:r w:rsidRPr="00624123">
        <w:t xml:space="preserve">de favoriser l'innovation, d'attirer et de retenir les talents essentiels à </w:t>
      </w:r>
      <w:r w:rsidR="004F77E2">
        <w:t>l’</w:t>
      </w:r>
      <w:r w:rsidRPr="00624123">
        <w:t xml:space="preserve">entreprise et </w:t>
      </w:r>
      <w:r w:rsidR="0032072F">
        <w:t>au</w:t>
      </w:r>
      <w:r w:rsidRPr="00624123">
        <w:t xml:space="preserve"> secteur en pleine croissance, ainsi que de répondre aux besoins de</w:t>
      </w:r>
      <w:r w:rsidR="000955BA">
        <w:t>s clients</w:t>
      </w:r>
      <w:r w:rsidRPr="00624123">
        <w:t xml:space="preserve">. </w:t>
      </w:r>
    </w:p>
    <w:p w14:paraId="1743925F" w14:textId="3B88AA13" w:rsidR="00624123" w:rsidRDefault="004F77E2" w:rsidP="00624123">
      <w:r>
        <w:t>Le Groupe et l’entreprise aspirent</w:t>
      </w:r>
      <w:r w:rsidR="00624123" w:rsidRPr="00624123">
        <w:t xml:space="preserve"> à créer des opportunités pour tous, ce qui aide à accéder à un vivier de talents diversifié, apportant ainsi la diversité de pensée et l'innovation nécessaires pour atteindre</w:t>
      </w:r>
      <w:r>
        <w:t xml:space="preserve"> les</w:t>
      </w:r>
      <w:r w:rsidR="00624123" w:rsidRPr="00624123">
        <w:t xml:space="preserve"> objectifs commerciaux.</w:t>
      </w:r>
    </w:p>
    <w:p w14:paraId="4E119BB4" w14:textId="77777777" w:rsidR="004F77E2" w:rsidRDefault="004F77E2" w:rsidP="00624123"/>
    <w:p w14:paraId="51AB2868" w14:textId="43F0109D" w:rsidR="004F77E2" w:rsidRPr="004F77E2" w:rsidRDefault="009A3AD5" w:rsidP="00262495">
      <w:pPr>
        <w:pStyle w:val="Titre2"/>
        <w:numPr>
          <w:ilvl w:val="0"/>
          <w:numId w:val="10"/>
        </w:numPr>
      </w:pPr>
      <w:bookmarkStart w:id="85" w:name="_Toc191978662"/>
      <w:bookmarkStart w:id="86" w:name="_Toc199953767"/>
      <w:bookmarkStart w:id="87" w:name="_Toc203554690"/>
      <w:r w:rsidRPr="00EE7F8A">
        <w:t xml:space="preserve">Une politique volontariste en matière </w:t>
      </w:r>
      <w:r w:rsidR="00706C71" w:rsidRPr="00EE7F8A">
        <w:t>d’</w:t>
      </w:r>
      <w:r w:rsidR="00706C71">
        <w:t>égalité</w:t>
      </w:r>
      <w:r w:rsidRPr="00EE7F8A">
        <w:t xml:space="preserve"> professionnelle entre les femmes et les hommes</w:t>
      </w:r>
      <w:bookmarkEnd w:id="85"/>
      <w:bookmarkEnd w:id="86"/>
      <w:bookmarkEnd w:id="87"/>
    </w:p>
    <w:p w14:paraId="2AAAC9AF" w14:textId="4F6B57B8" w:rsidR="00465884" w:rsidRPr="008A357F" w:rsidRDefault="009A3AD5" w:rsidP="004F77E2">
      <w:r w:rsidRPr="008A357F">
        <w:t xml:space="preserve">L’entreprise, consciente de l’importance de la lutte contre les stéréotypes et toutes formes de discriminations, notamment liées au genre, réaffirme son engagement à promouvoir l’égalité professionnelle. Les stéréotypes et discriminations de genre nuisent non seulement à une évaluation juste des contributions de chacun, mais également à une reconnaissance et une promotion équitable des talents. </w:t>
      </w:r>
    </w:p>
    <w:p w14:paraId="54787198" w14:textId="77777777" w:rsidR="000C74FA" w:rsidRDefault="009A3AD5" w:rsidP="004F77E2">
      <w:r w:rsidRPr="008A357F">
        <w:t xml:space="preserve">Afin de renforcer sa politique d’égalité professionnelle, Trane France s’engage à déployer, en collaboration avec toutes les parties prenantes, un ensemble d’actions concrètes pour garantir et améliorer l’égalité entre les femmes et les hommes. </w:t>
      </w:r>
      <w:bookmarkStart w:id="88" w:name="_Toc199953768"/>
    </w:p>
    <w:p w14:paraId="29BB4277" w14:textId="77777777" w:rsidR="004F77E2" w:rsidRDefault="004F77E2" w:rsidP="000C74FA"/>
    <w:p w14:paraId="413402AC" w14:textId="3E4E1495" w:rsidR="00465884" w:rsidRPr="00EE7F8A" w:rsidRDefault="00465884" w:rsidP="00F61A69">
      <w:pPr>
        <w:pStyle w:val="Titre3"/>
      </w:pPr>
      <w:bookmarkStart w:id="89" w:name="_Toc203554691"/>
      <w:r w:rsidRPr="00EE7F8A">
        <w:t>Diagnostic de l’égalité professionnelle Femmes /Hommes</w:t>
      </w:r>
      <w:bookmarkEnd w:id="88"/>
      <w:bookmarkEnd w:id="89"/>
    </w:p>
    <w:p w14:paraId="499B4F0A" w14:textId="5919A84E" w:rsidR="00465884" w:rsidRPr="00EE7F8A" w:rsidRDefault="00465884" w:rsidP="004F77E2">
      <w:r w:rsidRPr="00EE7F8A">
        <w:t xml:space="preserve">Les parties conviennent de la nécessité de travailler à l’évaluation </w:t>
      </w:r>
      <w:r w:rsidRPr="00EE7F8A">
        <w:rPr>
          <w:color w:val="000000"/>
        </w:rPr>
        <w:t xml:space="preserve">de la situation en matière d’égalité professionnelle entre les </w:t>
      </w:r>
      <w:r w:rsidR="000C02D3" w:rsidRPr="00EE7F8A">
        <w:rPr>
          <w:color w:val="000000"/>
        </w:rPr>
        <w:t>femme</w:t>
      </w:r>
      <w:r w:rsidRPr="00EE7F8A">
        <w:rPr>
          <w:color w:val="000000"/>
        </w:rPr>
        <w:t xml:space="preserve">s et les </w:t>
      </w:r>
      <w:r w:rsidR="000C02D3" w:rsidRPr="00EE7F8A">
        <w:rPr>
          <w:color w:val="000000"/>
        </w:rPr>
        <w:t>ho</w:t>
      </w:r>
      <w:r w:rsidRPr="00EE7F8A">
        <w:rPr>
          <w:color w:val="000000"/>
        </w:rPr>
        <w:t>mmes</w:t>
      </w:r>
      <w:r w:rsidRPr="00EE7F8A">
        <w:t xml:space="preserve"> au moyen d’outils de mesure quantitatifs et qualitatifs.</w:t>
      </w:r>
    </w:p>
    <w:p w14:paraId="75E36EB8" w14:textId="0B78FC9F" w:rsidR="00465884" w:rsidRPr="00EE7F8A" w:rsidRDefault="00465884" w:rsidP="004F77E2">
      <w:r w:rsidRPr="00EE7F8A">
        <w:t>Parvenir à des constats partagés par les partenaires sociaux sur les éventuels écarts de traitement entre femmes</w:t>
      </w:r>
      <w:r w:rsidR="00282D47" w:rsidRPr="00EE7F8A">
        <w:t xml:space="preserve"> et hommes</w:t>
      </w:r>
      <w:r w:rsidRPr="00EE7F8A">
        <w:t xml:space="preserve"> constitue une étape préalable importante dans le processus de diagnostic et d’établissement des actions.</w:t>
      </w:r>
    </w:p>
    <w:p w14:paraId="09C13363" w14:textId="3B801C3B" w:rsidR="00465884" w:rsidRDefault="00465884" w:rsidP="004F77E2">
      <w:r w:rsidRPr="00EE7F8A">
        <w:t xml:space="preserve">Le diagnostic vise à mesurer les inégalités professionnelles et à comprendre ces éventuelles inégalités pour pouvoir agir sur les causes. Ainsi pourront être envisagées une série de mesures pour réduire les éventuelles inégalités de traitement et les écarts de rémunération. </w:t>
      </w:r>
    </w:p>
    <w:p w14:paraId="76AF821D" w14:textId="77777777" w:rsidR="00BE0EDF" w:rsidRPr="00EE7F8A" w:rsidRDefault="00BE0EDF" w:rsidP="004F77E2"/>
    <w:p w14:paraId="62BE315E" w14:textId="3CC7CD50" w:rsidR="00465884" w:rsidRPr="00EE7F8A" w:rsidRDefault="00465884" w:rsidP="004F77E2">
      <w:r w:rsidRPr="00EE7F8A">
        <w:t>Pour cela, le diagnostic repose sur des éléments quantitatifs et qualitatifs :</w:t>
      </w:r>
    </w:p>
    <w:p w14:paraId="1F89B2A2" w14:textId="627707CA" w:rsidR="00141D83" w:rsidRDefault="00465884" w:rsidP="00262495">
      <w:pPr>
        <w:numPr>
          <w:ilvl w:val="0"/>
          <w:numId w:val="33"/>
        </w:numPr>
      </w:pPr>
      <w:r w:rsidRPr="00EE7F8A">
        <w:t xml:space="preserve">Le </w:t>
      </w:r>
      <w:r w:rsidRPr="00EE7F8A">
        <w:rPr>
          <w:b/>
        </w:rPr>
        <w:t xml:space="preserve">Rapport de Situation Comparée </w:t>
      </w:r>
      <w:r w:rsidRPr="00EE7F8A">
        <w:t>(</w:t>
      </w:r>
      <w:r w:rsidR="00247AB4">
        <w:t xml:space="preserve">via la </w:t>
      </w:r>
      <w:r w:rsidRPr="00EE7F8A">
        <w:t>BDES</w:t>
      </w:r>
      <w:r w:rsidR="000C02D3" w:rsidRPr="00EE7F8A">
        <w:t>E</w:t>
      </w:r>
      <w:r w:rsidRPr="00EE7F8A">
        <w:t>), dont les éléments fournissent un 1</w:t>
      </w:r>
      <w:r w:rsidRPr="00EE7F8A">
        <w:rPr>
          <w:vertAlign w:val="superscript"/>
        </w:rPr>
        <w:t>er</w:t>
      </w:r>
      <w:r w:rsidRPr="00EE7F8A">
        <w:t xml:space="preserve"> niveau de diagnostic des écarts éventuels de rémunération entre les femmes </w:t>
      </w:r>
      <w:r w:rsidR="000C02D3" w:rsidRPr="00EE7F8A">
        <w:t xml:space="preserve">et les hommes </w:t>
      </w:r>
      <w:r w:rsidRPr="00EE7F8A">
        <w:t>et permet d'établir une analyse chiffrée de la situation comparée femmes</w:t>
      </w:r>
      <w:r w:rsidR="000C02D3" w:rsidRPr="00EE7F8A">
        <w:t>/hommes</w:t>
      </w:r>
      <w:r w:rsidRPr="00EE7F8A">
        <w:t xml:space="preserve"> par catégorie professionnelle employée.</w:t>
      </w:r>
    </w:p>
    <w:p w14:paraId="61950DB2" w14:textId="77777777" w:rsidR="00BE0EDF" w:rsidRPr="00EE7F8A" w:rsidRDefault="00BE0EDF" w:rsidP="0064338C">
      <w:pPr>
        <w:spacing w:before="0"/>
      </w:pPr>
    </w:p>
    <w:p w14:paraId="46E7FD1B" w14:textId="77777777" w:rsidR="00465884" w:rsidRPr="00EE7F8A" w:rsidRDefault="00465884" w:rsidP="004F77E2">
      <w:r w:rsidRPr="00EE7F8A">
        <w:t>D’autres éléments pourront être pris en compte pour l’analyse :</w:t>
      </w:r>
    </w:p>
    <w:p w14:paraId="29187240" w14:textId="19645DBD" w:rsidR="00465884" w:rsidRPr="00EE7F8A" w:rsidRDefault="00465884" w:rsidP="00262495">
      <w:pPr>
        <w:numPr>
          <w:ilvl w:val="0"/>
          <w:numId w:val="33"/>
        </w:numPr>
      </w:pPr>
      <w:r w:rsidRPr="00EE7F8A">
        <w:rPr>
          <w:b/>
        </w:rPr>
        <w:t>Un diagnostic démographique</w:t>
      </w:r>
      <w:r w:rsidRPr="00EE7F8A">
        <w:t> : évolutions des structures d’âge, de l’ancienneté, de sexe sur plusieurs années en lien avec le travail et l’emploi par exemple</w:t>
      </w:r>
    </w:p>
    <w:p w14:paraId="29E3D8D8" w14:textId="4247052F" w:rsidR="00465884" w:rsidRPr="00EE7F8A" w:rsidRDefault="00465884" w:rsidP="00262495">
      <w:pPr>
        <w:numPr>
          <w:ilvl w:val="0"/>
          <w:numId w:val="33"/>
        </w:numPr>
      </w:pPr>
      <w:r w:rsidRPr="00EE7F8A">
        <w:lastRenderedPageBreak/>
        <w:t>La part des femmes dans chaque type d'emploi : analyse de la mixité des postes</w:t>
      </w:r>
    </w:p>
    <w:p w14:paraId="250296E9" w14:textId="77777777" w:rsidR="00465884" w:rsidRDefault="00465884" w:rsidP="00262495">
      <w:pPr>
        <w:numPr>
          <w:ilvl w:val="0"/>
          <w:numId w:val="33"/>
        </w:numPr>
      </w:pPr>
      <w:r w:rsidRPr="00EE7F8A">
        <w:rPr>
          <w:b/>
        </w:rPr>
        <w:t>L’inégalité qui peut résulter d'un écart salarial pour un même emploi</w:t>
      </w:r>
      <w:r w:rsidRPr="00EE7F8A">
        <w:t>. Dans ce cas, il convient de procéder à une analyse comparée d’individus présentant des caractéristiques de profils similaires en termes d’âge, d’ancienneté, de niveau de formation et diplôme, d’années de service, et de parcours professionnels.</w:t>
      </w:r>
    </w:p>
    <w:p w14:paraId="0E61DD76" w14:textId="77777777" w:rsidR="004F77E2" w:rsidRPr="00EE7F8A" w:rsidRDefault="004F77E2" w:rsidP="004F77E2">
      <w:pPr>
        <w:ind w:left="360"/>
      </w:pPr>
    </w:p>
    <w:p w14:paraId="47725BB1" w14:textId="77777777" w:rsidR="000C74FA" w:rsidRPr="00EE7F8A" w:rsidRDefault="000C74FA" w:rsidP="00F61A69">
      <w:pPr>
        <w:pStyle w:val="Titre3"/>
      </w:pPr>
      <w:bookmarkStart w:id="90" w:name="_Toc199953769"/>
      <w:bookmarkStart w:id="91" w:name="_Toc203554692"/>
      <w:r w:rsidRPr="00EE7F8A">
        <w:t>Elaboration et mise en œuvre d’un plan d’actions - mesures visant à réduire les éventuelles inégalités de traitement et écarts de rémunération</w:t>
      </w:r>
      <w:bookmarkEnd w:id="90"/>
      <w:bookmarkEnd w:id="91"/>
    </w:p>
    <w:p w14:paraId="157E5BA9" w14:textId="77777777" w:rsidR="00BE0EDF" w:rsidRDefault="00465884" w:rsidP="004F77E2">
      <w:r w:rsidRPr="00EE7F8A">
        <w:t>Après a</w:t>
      </w:r>
      <w:r w:rsidR="00141D83">
        <w:t>v</w:t>
      </w:r>
      <w:r w:rsidRPr="00EE7F8A">
        <w:t>oir établi le diagnostic visant à mesurer les inégalités professionnelles et à comprendre les éventuelles inégalités constatées, l’entreprise fixe des objectifs de progrès, ce qui permet d’établir un plan d’actions, définissant qualitativement et quantitativement les actions à mener, puis de mettre en place des actions adaptées, et évaluer leur coût. Des mesures de nature collective et/ou individuelle seront mises en œuvre.</w:t>
      </w:r>
    </w:p>
    <w:p w14:paraId="243CEAF7" w14:textId="209BD670" w:rsidR="00FA7240" w:rsidRPr="00141D83" w:rsidRDefault="00FA7240" w:rsidP="004F77E2">
      <w:r w:rsidRPr="00141D83">
        <w:t xml:space="preserve">Dans ce cadre, au regard des éléments du diagnostic, les parties conviennent de mettre en place des actions concrètes afin de : </w:t>
      </w:r>
    </w:p>
    <w:p w14:paraId="500ECA84" w14:textId="632EC399" w:rsidR="00FA7240" w:rsidRPr="00141D83" w:rsidRDefault="00FA7240" w:rsidP="0064338C">
      <w:pPr>
        <w:numPr>
          <w:ilvl w:val="0"/>
          <w:numId w:val="35"/>
        </w:numPr>
        <w:spacing w:before="0"/>
        <w:ind w:left="714" w:hanging="357"/>
      </w:pPr>
      <w:r w:rsidRPr="00141D83">
        <w:t>améliorer l'égalité professionnelle dans le recrutement,</w:t>
      </w:r>
    </w:p>
    <w:p w14:paraId="07DC5404" w14:textId="7E9E39D9" w:rsidR="00FA7240" w:rsidRPr="00141D83" w:rsidRDefault="00FA7240" w:rsidP="0064338C">
      <w:pPr>
        <w:numPr>
          <w:ilvl w:val="0"/>
          <w:numId w:val="35"/>
        </w:numPr>
        <w:spacing w:before="0"/>
        <w:ind w:left="714" w:hanging="357"/>
      </w:pPr>
      <w:r w:rsidRPr="00141D83">
        <w:t>favoriser les évolutions de carrière et les parcours professionnels,</w:t>
      </w:r>
    </w:p>
    <w:p w14:paraId="30E3AA94" w14:textId="49554F8E" w:rsidR="00FA7240" w:rsidRPr="00141D83" w:rsidRDefault="00FA7240" w:rsidP="0064338C">
      <w:pPr>
        <w:numPr>
          <w:ilvl w:val="0"/>
          <w:numId w:val="35"/>
        </w:numPr>
        <w:spacing w:before="0"/>
        <w:ind w:left="714" w:hanging="357"/>
      </w:pPr>
      <w:r w:rsidRPr="00141D83">
        <w:t>garantir l'égalité salariale femmes</w:t>
      </w:r>
      <w:r w:rsidR="00C5100A" w:rsidRPr="00141D83">
        <w:t xml:space="preserve"> </w:t>
      </w:r>
      <w:r w:rsidRPr="00141D83">
        <w:t>/</w:t>
      </w:r>
      <w:r w:rsidR="00C5100A" w:rsidRPr="00141D83">
        <w:t xml:space="preserve"> </w:t>
      </w:r>
      <w:r w:rsidRPr="00141D83">
        <w:t>hommes,</w:t>
      </w:r>
    </w:p>
    <w:p w14:paraId="41A40884" w14:textId="2ADAE76F" w:rsidR="00FA7240" w:rsidRPr="00141D83" w:rsidRDefault="00FA7240" w:rsidP="0064338C">
      <w:pPr>
        <w:numPr>
          <w:ilvl w:val="0"/>
          <w:numId w:val="35"/>
        </w:numPr>
        <w:spacing w:before="0"/>
        <w:ind w:left="714" w:hanging="357"/>
      </w:pPr>
      <w:r w:rsidRPr="00141D83">
        <w:t>développer des actions en faveur d'un meilleur équilibre activité professionnelle/activité personnelle</w:t>
      </w:r>
      <w:r w:rsidR="0032072F">
        <w:t>,</w:t>
      </w:r>
    </w:p>
    <w:p w14:paraId="48F1C2FD" w14:textId="2AED5C27" w:rsidR="00FA7240" w:rsidRDefault="00FA7240" w:rsidP="0064338C">
      <w:pPr>
        <w:numPr>
          <w:ilvl w:val="0"/>
          <w:numId w:val="35"/>
        </w:numPr>
        <w:spacing w:before="0"/>
        <w:ind w:left="714" w:hanging="357"/>
      </w:pPr>
      <w:r w:rsidRPr="00141D83">
        <w:t>favoriser l’inclusion des personnes en situation de handicap</w:t>
      </w:r>
      <w:r w:rsidR="0032072F">
        <w:t>.</w:t>
      </w:r>
    </w:p>
    <w:p w14:paraId="625B35E5" w14:textId="77777777" w:rsidR="00141D83" w:rsidRPr="00141D83" w:rsidRDefault="00141D83" w:rsidP="00141D83">
      <w:pPr>
        <w:ind w:left="720"/>
      </w:pPr>
    </w:p>
    <w:p w14:paraId="33158D67" w14:textId="006349E0" w:rsidR="00377615" w:rsidRPr="00F61A69" w:rsidRDefault="00465884" w:rsidP="00262495">
      <w:pPr>
        <w:pStyle w:val="Titre4"/>
        <w:numPr>
          <w:ilvl w:val="0"/>
          <w:numId w:val="34"/>
        </w:numPr>
      </w:pPr>
      <w:bookmarkStart w:id="92" w:name="_Toc199953770"/>
      <w:bookmarkStart w:id="93" w:name="_Toc203554693"/>
      <w:r w:rsidRPr="00F61A69">
        <w:t>Recrutement</w:t>
      </w:r>
      <w:bookmarkEnd w:id="92"/>
      <w:bookmarkEnd w:id="93"/>
    </w:p>
    <w:p w14:paraId="6F8B9B0F" w14:textId="77777777" w:rsidR="00465884" w:rsidRPr="00EE7F8A" w:rsidRDefault="00465884" w:rsidP="004F77E2">
      <w:r w:rsidRPr="00EE7F8A">
        <w:t>Le recrutement dans l’entreprise conduit à l’intégration des collaborateurs sans discrimination, de culture, de nationalité, de religion, de convictions politiques ou syndicales, d’orientation sexuelle, de caractéristiques physiques et de sexe.</w:t>
      </w:r>
    </w:p>
    <w:p w14:paraId="6DD5B7EE" w14:textId="7C15C461" w:rsidR="00282D47" w:rsidRPr="00EE7F8A" w:rsidRDefault="00465884" w:rsidP="004F77E2">
      <w:r w:rsidRPr="00EE7F8A">
        <w:t>A ce titre, les critères de sélection et de recrutement de l’entreprise sont strictement fondés sur les compétences, l’expérience professionnelle et les qualifications des candidats et sont identiques pour les femmes et les hommes.</w:t>
      </w:r>
    </w:p>
    <w:p w14:paraId="69EF6057" w14:textId="78512E64" w:rsidR="004F77E2" w:rsidRDefault="000C02D3" w:rsidP="004F77E2">
      <w:r w:rsidRPr="00EE7F8A">
        <w:t>Bien que les règles d’évolution de carrière et de promotion reposent sur le principe de l’égalité de traitement entre les femmes et les hommes, il reste à ce jour une sous-représentation des femmes dans certains niveaux des postes à responsabilités.</w:t>
      </w:r>
    </w:p>
    <w:p w14:paraId="45572327" w14:textId="3524D98E" w:rsidR="0064338C" w:rsidRDefault="0064338C" w:rsidP="004F77E2"/>
    <w:p w14:paraId="1B14FCEF" w14:textId="5DE318B2" w:rsidR="0064338C" w:rsidRDefault="00831103" w:rsidP="004F77E2">
      <w:r>
        <w:rPr>
          <w:noProof/>
        </w:rPr>
        <w:drawing>
          <wp:anchor distT="0" distB="0" distL="114300" distR="114300" simplePos="0" relativeHeight="251657728" behindDoc="1" locked="0" layoutInCell="1" allowOverlap="1" wp14:anchorId="3398F03B" wp14:editId="6C37567A">
            <wp:simplePos x="0" y="0"/>
            <wp:positionH relativeFrom="margin">
              <wp:posOffset>817245</wp:posOffset>
            </wp:positionH>
            <wp:positionV relativeFrom="margin">
              <wp:posOffset>6511290</wp:posOffset>
            </wp:positionV>
            <wp:extent cx="4286250" cy="2495550"/>
            <wp:effectExtent l="0" t="0" r="0" b="0"/>
            <wp:wrapTight wrapText="bothSides">
              <wp:wrapPolygon edited="0">
                <wp:start x="0" y="0"/>
                <wp:lineTo x="0" y="21435"/>
                <wp:lineTo x="21504" y="21435"/>
                <wp:lineTo x="21504" y="0"/>
                <wp:lineTo x="0" y="0"/>
              </wp:wrapPolygon>
            </wp:wrapTight>
            <wp:docPr id="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86250" cy="2495550"/>
                    </a:xfrm>
                    <a:prstGeom prst="rect">
                      <a:avLst/>
                    </a:prstGeom>
                    <a:noFill/>
                  </pic:spPr>
                </pic:pic>
              </a:graphicData>
            </a:graphic>
            <wp14:sizeRelH relativeFrom="page">
              <wp14:pctWidth>0</wp14:pctWidth>
            </wp14:sizeRelH>
            <wp14:sizeRelV relativeFrom="page">
              <wp14:pctHeight>0</wp14:pctHeight>
            </wp14:sizeRelV>
          </wp:anchor>
        </w:drawing>
      </w:r>
    </w:p>
    <w:p w14:paraId="786282C6" w14:textId="77777777" w:rsidR="0064338C" w:rsidRDefault="0064338C" w:rsidP="004F77E2"/>
    <w:p w14:paraId="0CABB542" w14:textId="77777777" w:rsidR="0064338C" w:rsidRDefault="0064338C" w:rsidP="004F77E2"/>
    <w:p w14:paraId="0E15787D" w14:textId="77777777" w:rsidR="0064338C" w:rsidRDefault="0064338C" w:rsidP="004F77E2"/>
    <w:p w14:paraId="623C4764" w14:textId="77777777" w:rsidR="0064338C" w:rsidRDefault="0064338C" w:rsidP="004F77E2"/>
    <w:p w14:paraId="345BD622" w14:textId="77777777" w:rsidR="0064338C" w:rsidRDefault="0064338C" w:rsidP="004F77E2"/>
    <w:p w14:paraId="2D701B8B" w14:textId="77777777" w:rsidR="0064338C" w:rsidRDefault="0064338C" w:rsidP="004F77E2"/>
    <w:p w14:paraId="0A6EF151" w14:textId="77777777" w:rsidR="0064338C" w:rsidRDefault="0064338C" w:rsidP="004F77E2"/>
    <w:p w14:paraId="0B96DFDE" w14:textId="77777777" w:rsidR="0064338C" w:rsidRDefault="0064338C" w:rsidP="004F77E2"/>
    <w:p w14:paraId="67433711" w14:textId="77777777" w:rsidR="0064338C" w:rsidRDefault="0064338C" w:rsidP="004F77E2"/>
    <w:p w14:paraId="7E0FED7F" w14:textId="4293F0F6" w:rsidR="00282D47" w:rsidRPr="00EE7F8A" w:rsidRDefault="000C02D3" w:rsidP="004F77E2">
      <w:r w:rsidRPr="00EE7F8A">
        <w:lastRenderedPageBreak/>
        <w:t>Les Parties réaffirment l’importance d</w:t>
      </w:r>
      <w:r w:rsidR="00421535">
        <w:t>’encourager,</w:t>
      </w:r>
      <w:r w:rsidRPr="00EE7F8A">
        <w:t xml:space="preserve"> à compétences et expériences équivalentes, l’accès des femmes aux postes à responsabilités</w:t>
      </w:r>
      <w:r w:rsidR="00C5100A" w:rsidRPr="00EE7F8A">
        <w:t>/de cadres</w:t>
      </w:r>
      <w:r w:rsidRPr="00EE7F8A">
        <w:t xml:space="preserve">, via les mobilités internes et les embauches externes. Cependant, elles reconnaissent que les contraintes du marché du travail (bassin d’emploi, secteur d’activité, métiers en tension ou genrés) peuvent parfois rendre difficile l’application de ce principe. </w:t>
      </w:r>
    </w:p>
    <w:p w14:paraId="2436DBD9" w14:textId="77777777" w:rsidR="000C02D3" w:rsidRPr="00EE7F8A" w:rsidRDefault="000C02D3" w:rsidP="004F77E2">
      <w:r w:rsidRPr="00EE7F8A">
        <w:t xml:space="preserve">Ce principe sera, néanmoins, un fil conducteur dans toutes les actions mises en œuvre afin d’atteindre les objectifs de progrès fixés ; étant notamment entendu que les managers et chargés de recrutement en seront les principaux ambassadeurs. </w:t>
      </w:r>
    </w:p>
    <w:p w14:paraId="7E2C6D60" w14:textId="4417101B" w:rsidR="00465884" w:rsidRPr="00EE7F8A" w:rsidRDefault="00465884" w:rsidP="004F77E2">
      <w:r w:rsidRPr="00EE7F8A">
        <w:t xml:space="preserve">L'entreprise s'engage à faire progresser la proportion de femmes recrutées dans les filières très masculines sous réserve d’avoir les candidatures adéquates au profil recherché. </w:t>
      </w:r>
    </w:p>
    <w:p w14:paraId="12CB5910" w14:textId="723D497D" w:rsidR="00282D47" w:rsidRDefault="00282D47" w:rsidP="004F77E2">
      <w:r w:rsidRPr="00EE7F8A">
        <w:t xml:space="preserve">Pour ce faire, nous appliquons le principe du </w:t>
      </w:r>
      <w:r w:rsidR="00C5100A" w:rsidRPr="00EE7F8A">
        <w:t>« </w:t>
      </w:r>
      <w:r w:rsidRPr="00EE7F8A">
        <w:t>Diverse Slate</w:t>
      </w:r>
      <w:r w:rsidR="00C5100A" w:rsidRPr="00EE7F8A">
        <w:t xml:space="preserve"> »</w:t>
      </w:r>
      <w:r w:rsidRPr="00EE7F8A">
        <w:t xml:space="preserve"> pour les postes </w:t>
      </w:r>
      <w:r w:rsidR="00C5100A" w:rsidRPr="00EE7F8A">
        <w:t>administratif</w:t>
      </w:r>
      <w:r w:rsidRPr="00EE7F8A">
        <w:t>, support et commercial. Cela signifie que, pour chaque poste à pourvoir, nous nous engageons à présenter au moins un candidat de chaque genre lors des entretiens avec les managers. Ainsi, nous veillons à ce que des hommes et des femmes soient toujours représentés parmi les finalistes pour chaque opportunité de carrière. Cette approche permet d’élargir le vivier de talents, d’encourager la diversité des perspectives et de favoriser une culture d’inclusion où chacun a une chance équitable de contribuer à notre succès collectif</w:t>
      </w:r>
    </w:p>
    <w:p w14:paraId="571743E3" w14:textId="77777777" w:rsidR="004F77E2" w:rsidRPr="00EE7F8A" w:rsidRDefault="004F77E2" w:rsidP="004F77E2"/>
    <w:p w14:paraId="096D07FF" w14:textId="578C9835" w:rsidR="00465884" w:rsidRPr="00EE7F8A" w:rsidRDefault="00465884" w:rsidP="00262495">
      <w:pPr>
        <w:numPr>
          <w:ilvl w:val="0"/>
          <w:numId w:val="9"/>
        </w:numPr>
      </w:pPr>
      <w:r w:rsidRPr="00EE7F8A">
        <w:t xml:space="preserve">Offres d’emploi sans distinction de sexe : </w:t>
      </w:r>
    </w:p>
    <w:p w14:paraId="36D86887" w14:textId="77777777" w:rsidR="00465884" w:rsidRPr="00EE7F8A" w:rsidRDefault="00465884" w:rsidP="004F77E2">
      <w:r w:rsidRPr="00EE7F8A">
        <w:t>Les offres d’emploi sur l’ensemble des postes à pourvoir par la société s’adressent aux femmes comme aux hommes, sans distinction. A cet effet, la société restera attentive à ce que la terminologie utilisée en matière d’offre d’emploi et de définition de fonctions ne soit pas discriminante et permette ainsi, sans distinction, la candidature des femmes comme des hommes, en interne comme en externe.</w:t>
      </w:r>
    </w:p>
    <w:p w14:paraId="1DC96E40" w14:textId="7DF65F28" w:rsidR="000C02D3" w:rsidRDefault="00C5100A" w:rsidP="004F77E2">
      <w:r w:rsidRPr="00116237">
        <w:t>Afin d’affirmer cette approche, l’entreprise testera également la simplification des offres d’emploi</w:t>
      </w:r>
      <w:r w:rsidR="00BB72DA" w:rsidRPr="00116237">
        <w:t xml:space="preserve"> (Neutral Job description)</w:t>
      </w:r>
      <w:r w:rsidRPr="00116237">
        <w:t xml:space="preserve"> en les focalisant sur les compétences clefs recherchées pour tenir l</w:t>
      </w:r>
      <w:r w:rsidR="00EF2E49">
        <w:t>’emploi</w:t>
      </w:r>
      <w:r w:rsidRPr="00116237">
        <w:t xml:space="preserve"> proposé. Cette approche permettra de diversifier le panel de candidat</w:t>
      </w:r>
      <w:r w:rsidR="00116237" w:rsidRPr="00116237">
        <w:t>ure</w:t>
      </w:r>
      <w:r w:rsidRPr="00116237">
        <w:t>s potentiel</w:t>
      </w:r>
      <w:r w:rsidR="00116237" w:rsidRPr="00116237">
        <w:t>le</w:t>
      </w:r>
      <w:r w:rsidRPr="00116237">
        <w:t>s et de considérer de manière plus importante le potentiel des candidat</w:t>
      </w:r>
      <w:r w:rsidR="00116237" w:rsidRPr="00116237">
        <w:t>.e</w:t>
      </w:r>
      <w:r w:rsidRPr="00116237">
        <w:t>s postulants.</w:t>
      </w:r>
    </w:p>
    <w:p w14:paraId="7E881811" w14:textId="77777777" w:rsidR="004F77E2" w:rsidRPr="00EE7F8A" w:rsidRDefault="004F77E2" w:rsidP="00C840C9"/>
    <w:p w14:paraId="272EC0F0" w14:textId="1F283B28" w:rsidR="00465884" w:rsidRPr="00EE7F8A" w:rsidRDefault="00465884" w:rsidP="00262495">
      <w:pPr>
        <w:numPr>
          <w:ilvl w:val="0"/>
          <w:numId w:val="9"/>
        </w:numPr>
      </w:pPr>
      <w:r w:rsidRPr="00EE7F8A">
        <w:t xml:space="preserve">Egalité de traitement des candidatures : </w:t>
      </w:r>
    </w:p>
    <w:p w14:paraId="4DE9630E" w14:textId="0BC08771" w:rsidR="000C02D3" w:rsidRPr="00EE7F8A" w:rsidRDefault="000C02D3" w:rsidP="004F77E2">
      <w:r w:rsidRPr="00EE7F8A">
        <w:t>Le processus de recrutement repose sur une observation et une évaluation objective des compétences et expériences requises pour chaque emploi. Ce principe garantit l’application de critères de sélection équitables pour les candidatures masculines et féminines</w:t>
      </w:r>
      <w:r w:rsidR="000F5CC0" w:rsidRPr="00EE7F8A">
        <w:t xml:space="preserve"> afin d’éliminer tout discrimination à l’embauche</w:t>
      </w:r>
    </w:p>
    <w:p w14:paraId="0D89FACA" w14:textId="77777777" w:rsidR="000C02D3" w:rsidRPr="00EE7F8A" w:rsidRDefault="000C02D3" w:rsidP="004F77E2">
      <w:r w:rsidRPr="00EE7F8A">
        <w:t xml:space="preserve">Trane France s’engage à assurer la transparence des processus de recrutement et de mobilité et à promouvoir l’égalité des chances notamment par un sourcing diversifié et durable ainsi qu’en travaillant les contenus des offres d’emploi tant externes qu’internes sans stéréotype de genre, et en privilégiant l’approche compétences. </w:t>
      </w:r>
    </w:p>
    <w:p w14:paraId="2297D797" w14:textId="77B348D6" w:rsidR="00247AB4" w:rsidRDefault="000F5CC0" w:rsidP="004F77E2">
      <w:r w:rsidRPr="00EE7F8A">
        <w:t>Par ailleurs, l’entreprise sélectionnera des prestataires de service en recrutement s’engageant à respecter les mêmes valeurs et engagements.</w:t>
      </w:r>
    </w:p>
    <w:p w14:paraId="6596192D" w14:textId="77777777" w:rsidR="00EF2E49" w:rsidRDefault="00EF2E49" w:rsidP="004F77E2"/>
    <w:p w14:paraId="1490EE22" w14:textId="155C4FA5" w:rsidR="00465884" w:rsidRPr="00EE7F8A" w:rsidRDefault="00465884" w:rsidP="00EF2E49">
      <w:pPr>
        <w:numPr>
          <w:ilvl w:val="0"/>
          <w:numId w:val="9"/>
        </w:numPr>
      </w:pPr>
      <w:r w:rsidRPr="00EE7F8A">
        <w:t xml:space="preserve">Sensibilisation et formation des acteurs : </w:t>
      </w:r>
    </w:p>
    <w:p w14:paraId="3B4F7804" w14:textId="0B72AAD3" w:rsidR="00377615" w:rsidRDefault="00465884" w:rsidP="004F77E2">
      <w:r w:rsidRPr="00EE7F8A">
        <w:t xml:space="preserve">Des actions de sensibilisation et formation au recrutement non-discriminatoire seront mises en place pour les salariés amenés à effectuer des missions de recrutement. Cette formation devra être renouvelée tous les cinq ans, conformément </w:t>
      </w:r>
      <w:r w:rsidR="000F5CC0" w:rsidRPr="00EE7F8A">
        <w:t>à l’article</w:t>
      </w:r>
      <w:r w:rsidRPr="00EE7F8A">
        <w:t xml:space="preserve"> L.1131-2 du Code du travail.</w:t>
      </w:r>
    </w:p>
    <w:p w14:paraId="5786C10D" w14:textId="77777777" w:rsidR="00BE0EDF" w:rsidRDefault="00BE0EDF" w:rsidP="004F77E2"/>
    <w:p w14:paraId="6533D531" w14:textId="045E938F" w:rsidR="00247AB4" w:rsidRDefault="00247AB4" w:rsidP="004F77E2">
      <w:r>
        <w:lastRenderedPageBreak/>
        <w:t>En parallèle, l’entreprise</w:t>
      </w:r>
      <w:r w:rsidR="00377615">
        <w:t>, par le biais du service Ressources Humaines,</w:t>
      </w:r>
      <w:r>
        <w:t xml:space="preserve"> s’engage </w:t>
      </w:r>
      <w:r w:rsidR="00377615">
        <w:t>à former les managers impliqués dans les processus de recrutement afin qu’ils soient sensibilisés au cadre légal en vigueur. Ces formations se feront via quatre modules :</w:t>
      </w:r>
    </w:p>
    <w:p w14:paraId="5746B6F0" w14:textId="4A50B7AD" w:rsidR="00377615" w:rsidRDefault="00377615" w:rsidP="0064338C">
      <w:pPr>
        <w:numPr>
          <w:ilvl w:val="0"/>
          <w:numId w:val="36"/>
        </w:numPr>
        <w:spacing w:before="0"/>
        <w:ind w:left="714" w:hanging="357"/>
      </w:pPr>
      <w:r>
        <w:t>Définir le profil en prenant en compte les critères de discrimination ainsi que les biais et préjugés potentiels</w:t>
      </w:r>
      <w:r w:rsidR="00EF2E49">
        <w:t>,</w:t>
      </w:r>
    </w:p>
    <w:p w14:paraId="1D577008" w14:textId="15A34A02" w:rsidR="00377615" w:rsidRDefault="00377615" w:rsidP="0064338C">
      <w:pPr>
        <w:numPr>
          <w:ilvl w:val="0"/>
          <w:numId w:val="36"/>
        </w:numPr>
        <w:spacing w:before="0"/>
        <w:ind w:left="714" w:hanging="357"/>
      </w:pPr>
      <w:r>
        <w:t>Gérer un entretien candidat en respectant le cadre légal et en réalisant une évaluation pertinente des talents</w:t>
      </w:r>
      <w:r w:rsidR="00EF2E49">
        <w:t>,</w:t>
      </w:r>
    </w:p>
    <w:p w14:paraId="0FB6A658" w14:textId="345AE041" w:rsidR="00377615" w:rsidRDefault="00377615" w:rsidP="0064338C">
      <w:pPr>
        <w:numPr>
          <w:ilvl w:val="0"/>
          <w:numId w:val="36"/>
        </w:numPr>
        <w:spacing w:before="0"/>
        <w:ind w:left="714" w:hanging="357"/>
      </w:pPr>
      <w:r>
        <w:t>Améliorer l’expérience candidat en informant et en étant convaincant</w:t>
      </w:r>
      <w:r w:rsidR="00EF2E49">
        <w:t>,</w:t>
      </w:r>
    </w:p>
    <w:p w14:paraId="4727C6D2" w14:textId="1D59F9ED" w:rsidR="00377615" w:rsidRDefault="00377615" w:rsidP="0064338C">
      <w:pPr>
        <w:numPr>
          <w:ilvl w:val="0"/>
          <w:numId w:val="36"/>
        </w:numPr>
        <w:spacing w:before="0"/>
        <w:ind w:left="714" w:hanging="357"/>
      </w:pPr>
      <w:r>
        <w:t>Augmenter la visibilité des offres sur Linkedin pour promouvoir la marque employeur dans le respect des règles de l’entreprise</w:t>
      </w:r>
      <w:r w:rsidR="00EF2E49">
        <w:t>.</w:t>
      </w:r>
    </w:p>
    <w:p w14:paraId="10899659" w14:textId="77777777" w:rsidR="00377615" w:rsidRPr="00EE7F8A" w:rsidRDefault="00377615" w:rsidP="00C840C9"/>
    <w:p w14:paraId="11939ECF" w14:textId="472E6191" w:rsidR="00377615" w:rsidRPr="00F61A69" w:rsidRDefault="000C02D3" w:rsidP="00BE0EDF">
      <w:pPr>
        <w:pStyle w:val="Titre4"/>
      </w:pPr>
      <w:bookmarkStart w:id="94" w:name="_Toc203554694"/>
      <w:r w:rsidRPr="00F61A69">
        <w:t>Agir pour la mixité des domaines d’activités</w:t>
      </w:r>
      <w:bookmarkEnd w:id="94"/>
      <w:r w:rsidRPr="00F61A69">
        <w:t xml:space="preserve"> </w:t>
      </w:r>
    </w:p>
    <w:p w14:paraId="0055024C" w14:textId="5E3C521E" w:rsidR="00BE0EDF" w:rsidRDefault="000C02D3" w:rsidP="004F77E2">
      <w:r w:rsidRPr="00EE7F8A">
        <w:t xml:space="preserve">Les Parties reconnaissent que certains domaines d’activités restent déséquilibrés en termes de représentation femmes/hommes, en raison des choix d’orientation dans l’enseignement, du marché de l’emploi et des stéréotypes de genre. </w:t>
      </w:r>
    </w:p>
    <w:p w14:paraId="6E13E962" w14:textId="34496FDB" w:rsidR="000C02D3" w:rsidRPr="00EE7F8A" w:rsidRDefault="000C02D3" w:rsidP="004F77E2">
      <w:r w:rsidRPr="00EE7F8A">
        <w:t xml:space="preserve">Des actions spécifiques sont mises en place pour renforcer la mixité dans les domaines d’activités : </w:t>
      </w:r>
    </w:p>
    <w:p w14:paraId="0CED4932" w14:textId="77777777" w:rsidR="000C02D3" w:rsidRPr="00EE7F8A" w:rsidRDefault="000C02D3" w:rsidP="0064338C">
      <w:pPr>
        <w:numPr>
          <w:ilvl w:val="0"/>
          <w:numId w:val="37"/>
        </w:numPr>
        <w:spacing w:before="0"/>
        <w:ind w:left="714" w:hanging="357"/>
      </w:pPr>
      <w:r w:rsidRPr="00EE7F8A">
        <w:t xml:space="preserve">Poursuivre les actions de promotion auprès des grandes écoles et universités </w:t>
      </w:r>
    </w:p>
    <w:p w14:paraId="061DA88F" w14:textId="77777777" w:rsidR="000C02D3" w:rsidRPr="00EE7F8A" w:rsidRDefault="000C02D3" w:rsidP="0064338C">
      <w:pPr>
        <w:numPr>
          <w:ilvl w:val="0"/>
          <w:numId w:val="37"/>
        </w:numPr>
        <w:spacing w:before="0"/>
        <w:ind w:left="714" w:hanging="357"/>
      </w:pPr>
      <w:r w:rsidRPr="00EE7F8A">
        <w:t xml:space="preserve">Faire vivre les partenariats avec les universités et des organismes externes spécialisés dans la valorisation de la mixité dans les entreprises ; </w:t>
      </w:r>
    </w:p>
    <w:p w14:paraId="10656CEC" w14:textId="5AD51B8F" w:rsidR="00141D83" w:rsidRDefault="000C02D3" w:rsidP="0064338C">
      <w:pPr>
        <w:numPr>
          <w:ilvl w:val="0"/>
          <w:numId w:val="37"/>
        </w:numPr>
        <w:spacing w:before="0"/>
        <w:ind w:left="714" w:hanging="357"/>
      </w:pPr>
      <w:r w:rsidRPr="00EE7F8A">
        <w:t xml:space="preserve">Promouvoir la mixité des métiers STEM (Science, Technology, Engineering, and Mathematics) par des actions volontaristes internes ou externes (intervention, participation à des conférences, etc.). </w:t>
      </w:r>
    </w:p>
    <w:p w14:paraId="03AA1489" w14:textId="77777777" w:rsidR="00BE0EDF" w:rsidRPr="00141D83" w:rsidRDefault="00BE0EDF" w:rsidP="00BE0EDF">
      <w:pPr>
        <w:spacing w:before="0"/>
        <w:ind w:left="360"/>
      </w:pPr>
    </w:p>
    <w:p w14:paraId="7E56E973" w14:textId="20918856" w:rsidR="00465884" w:rsidRPr="00266E3A" w:rsidRDefault="00465884" w:rsidP="00BE0EDF">
      <w:pPr>
        <w:pStyle w:val="Titre4"/>
      </w:pPr>
      <w:bookmarkStart w:id="95" w:name="_Toc203554695"/>
      <w:r w:rsidRPr="00266E3A">
        <w:t>Accès à la formation :</w:t>
      </w:r>
      <w:bookmarkEnd w:id="95"/>
    </w:p>
    <w:p w14:paraId="6746CFF8" w14:textId="77777777" w:rsidR="00465884" w:rsidRPr="00EE7F8A" w:rsidRDefault="00465884" w:rsidP="004F77E2">
      <w:r w:rsidRPr="00EE7F8A">
        <w:t>La formation est un outil majeur du maintien et du développement des compétences. La société applique une politique exempte de discrimination. Les femmes comme les hommes doivent pouvoir accéder dans les mêmes conditions à la formation.</w:t>
      </w:r>
    </w:p>
    <w:p w14:paraId="22A54C37" w14:textId="77777777" w:rsidR="00465884" w:rsidRPr="00EE7F8A" w:rsidRDefault="00465884" w:rsidP="004F77E2">
      <w:r w:rsidRPr="00EE7F8A">
        <w:t>L’entreprise s’engage à veiller à ce que les moyens apportés, pour le développement professionnel de chacun ou pour l’adaptation des compétences aux évolutions de l’entreprise soient équilibrés dans sa répartition par métier entre les femmes et les hommes.</w:t>
      </w:r>
    </w:p>
    <w:p w14:paraId="3A699BC5" w14:textId="1A4D43E1" w:rsidR="00465884" w:rsidRPr="00EE7F8A" w:rsidRDefault="00465884" w:rsidP="004F77E2">
      <w:r w:rsidRPr="00EE7F8A">
        <w:t>La Direction s’engage à privilégier l’organisation de formations sur site ou en e-learning chaque fois que cela est possible. Des indicateurs de suivi sont disponibles via la BDES</w:t>
      </w:r>
      <w:r w:rsidR="00EF2E49">
        <w:t>E</w:t>
      </w:r>
      <w:r w:rsidRPr="00EE7F8A">
        <w:t>, notamment le nombre annuel d’heures de formation par sexe, le pourcentage de la population de chaque sexe accédant à une action de formation.</w:t>
      </w:r>
    </w:p>
    <w:p w14:paraId="44882A8C" w14:textId="77777777" w:rsidR="00BB72DA" w:rsidRPr="00EE7F8A" w:rsidRDefault="00BB72DA" w:rsidP="00C840C9"/>
    <w:p w14:paraId="00899A7B" w14:textId="59CB4C1F" w:rsidR="00465884" w:rsidRPr="00266E3A" w:rsidRDefault="00465884" w:rsidP="00BE0EDF">
      <w:pPr>
        <w:pStyle w:val="Titre4"/>
      </w:pPr>
      <w:bookmarkStart w:id="96" w:name="_Toc203554696"/>
      <w:r w:rsidRPr="00266E3A">
        <w:t>Evolution de carrière et mixité :</w:t>
      </w:r>
      <w:bookmarkEnd w:id="96"/>
    </w:p>
    <w:p w14:paraId="39F7FFDB" w14:textId="77777777" w:rsidR="00465884" w:rsidRPr="007751F1" w:rsidRDefault="00465884" w:rsidP="004F77E2">
      <w:r w:rsidRPr="007751F1">
        <w:t>Les conditions d’accès à la promotion professionnelle et aux postes à responsabilité sont identiques pour les hommes et pour les femmes. Afin d’assurer à l’ensemble des salariés un accès égal à la promotion et à la mobilité professionnelle, la gestion de parcours professionnels est fondée sur les qualifications de chaque salarié, qu’il soit à temps plein ou à temps partiel, en fonction des critères professionnels requis pour le poste à pourvoir.</w:t>
      </w:r>
    </w:p>
    <w:p w14:paraId="7A1F3D9D" w14:textId="77777777" w:rsidR="00465884" w:rsidRPr="007751F1" w:rsidRDefault="00465884" w:rsidP="004F77E2">
      <w:r w:rsidRPr="007751F1">
        <w:t>Chaque salarié est acteur de son développement. Son évolution professionnelle dépend de ses intérêts et de ses motivations, de ses efforts et de ses résultats mais également des opportunités d’évolution de l’entreprise.</w:t>
      </w:r>
    </w:p>
    <w:p w14:paraId="1B8B9929" w14:textId="1DC6334E" w:rsidR="00465884" w:rsidRPr="007751F1" w:rsidRDefault="007751F1" w:rsidP="004F77E2">
      <w:r>
        <w:t>Outre un plan de formation annuel significatif, l</w:t>
      </w:r>
      <w:r w:rsidR="00465884" w:rsidRPr="007751F1">
        <w:t xml:space="preserve">’entreprise met à disposition de chaque salarié des outils d’aide pour construire son projet professionnel : plan de développement, entretien professionnel, outils </w:t>
      </w:r>
      <w:r w:rsidR="00EF2E49">
        <w:t>My Career Navigator</w:t>
      </w:r>
      <w:r w:rsidR="00465884" w:rsidRPr="007751F1">
        <w:t xml:space="preserve">, </w:t>
      </w:r>
      <w:r w:rsidRPr="007751F1">
        <w:t>entretien 360° (après validation du service</w:t>
      </w:r>
      <w:r>
        <w:t xml:space="preserve"> des</w:t>
      </w:r>
      <w:r w:rsidRPr="007751F1">
        <w:t xml:space="preserve"> </w:t>
      </w:r>
      <w:r w:rsidRPr="007751F1">
        <w:lastRenderedPageBreak/>
        <w:t>Ressources Humaines).</w:t>
      </w:r>
      <w:r w:rsidR="00465884" w:rsidRPr="007751F1">
        <w:t xml:space="preserve"> La société s’engage à apporter son support au salarié qui en ferait la demande afin d’être accompagné dans l’utilisation des dits outils.</w:t>
      </w:r>
    </w:p>
    <w:p w14:paraId="557F8DBD" w14:textId="6A8C3CE9" w:rsidR="00465884" w:rsidRPr="007751F1" w:rsidRDefault="00465884" w:rsidP="004F77E2">
      <w:r w:rsidRPr="007751F1">
        <w:t>Les critères d’évolution et d’orientation professionnelle sont de même nature pour les femmes et pour les hommes. Ils sont fondés sur la seule reconnaissance des compétences, de l’expérience</w:t>
      </w:r>
      <w:r w:rsidR="007751F1" w:rsidRPr="007751F1">
        <w:t>,</w:t>
      </w:r>
      <w:r w:rsidRPr="007751F1">
        <w:t xml:space="preserve"> de la performance</w:t>
      </w:r>
      <w:r w:rsidR="007751F1" w:rsidRPr="007751F1">
        <w:t xml:space="preserve"> et de la motivation</w:t>
      </w:r>
      <w:r w:rsidRPr="007751F1">
        <w:t>.</w:t>
      </w:r>
    </w:p>
    <w:p w14:paraId="196D6F51" w14:textId="77777777" w:rsidR="00465884" w:rsidRPr="00EE7F8A" w:rsidRDefault="00465884" w:rsidP="004F77E2">
      <w:r w:rsidRPr="007751F1">
        <w:t>Les décisions prises en termes d’évolution de carrière ne doivent pas être influencées par le fait d’un travail à temps partiel (sous réserve toutefois que ce mode d’organisation soit compatible avec la configuration du poste considéré), un congé de maternité, de paternité, d’adoption ou parental d’éducation.</w:t>
      </w:r>
    </w:p>
    <w:p w14:paraId="2FC7762B" w14:textId="77777777" w:rsidR="006B2F79" w:rsidRPr="00EE7F8A" w:rsidRDefault="006B2F79" w:rsidP="00C840C9"/>
    <w:p w14:paraId="386592F1" w14:textId="240AE987" w:rsidR="00BE0EDF" w:rsidRPr="00BE0EDF" w:rsidRDefault="00EF2E49" w:rsidP="00BE0EDF">
      <w:pPr>
        <w:pStyle w:val="Titre4"/>
      </w:pPr>
      <w:bookmarkStart w:id="97" w:name="_Toc203554697"/>
      <w:r>
        <w:t>A</w:t>
      </w:r>
      <w:r w:rsidR="006B2F79" w:rsidRPr="00266E3A">
        <w:t xml:space="preserve">ccroître la part de femmes dans les postes à responsabilités </w:t>
      </w:r>
      <w:r>
        <w:t>via la mobilité interne</w:t>
      </w:r>
      <w:bookmarkEnd w:id="97"/>
    </w:p>
    <w:p w14:paraId="351C0360" w14:textId="77777777" w:rsidR="006B2F79" w:rsidRPr="00EE7F8A" w:rsidRDefault="006B2F79" w:rsidP="004F77E2">
      <w:r w:rsidRPr="00EE7F8A">
        <w:t xml:space="preserve">Pour y parvenir, les actions suivantes sont mises en œuvre : </w:t>
      </w:r>
    </w:p>
    <w:p w14:paraId="0547B76D" w14:textId="77777777" w:rsidR="0032072F" w:rsidRDefault="006B2F79" w:rsidP="00262495">
      <w:pPr>
        <w:numPr>
          <w:ilvl w:val="0"/>
          <w:numId w:val="38"/>
        </w:numPr>
      </w:pPr>
      <w:r w:rsidRPr="00EE7F8A">
        <w:t>Mentorat</w:t>
      </w:r>
    </w:p>
    <w:p w14:paraId="208BBA9C" w14:textId="22268FB3" w:rsidR="0032072F" w:rsidRPr="00EE7F8A" w:rsidRDefault="0032072F" w:rsidP="0032072F">
      <w:r>
        <w:t>L</w:t>
      </w:r>
      <w:r w:rsidR="006B2F79" w:rsidRPr="00EE7F8A">
        <w:t>e programme de mentorat, basé sur le volontariat et après validation par l</w:t>
      </w:r>
      <w:r w:rsidR="00EF2E49">
        <w:t>e service</w:t>
      </w:r>
      <w:r w:rsidR="006B2F79" w:rsidRPr="00EE7F8A">
        <w:t xml:space="preserve"> RH, visant à favoriser l’accès des femmes aux postes à responsabilités grâce à une relation de confiance entre mentor(e) et mentorée, initialement destiné aux femmes en </w:t>
      </w:r>
      <w:r w:rsidR="00EF2E49">
        <w:t>band</w:t>
      </w:r>
      <w:r w:rsidR="006B2F79" w:rsidRPr="00EE7F8A">
        <w:t xml:space="preserve"> 7, est étendu aux femmes en </w:t>
      </w:r>
      <w:r w:rsidR="00EF2E49">
        <w:t>band</w:t>
      </w:r>
      <w:r w:rsidR="006B2F79" w:rsidRPr="00EE7F8A">
        <w:t xml:space="preserve"> 6 répondant aux conditions requises</w:t>
      </w:r>
      <w:r w:rsidR="005250F5">
        <w:t xml:space="preserve"> (présentation des « band et stream » en annexe 1).</w:t>
      </w:r>
      <w:r w:rsidR="006B2F79" w:rsidRPr="00EE7F8A">
        <w:t xml:space="preserve">; </w:t>
      </w:r>
    </w:p>
    <w:p w14:paraId="115643FF" w14:textId="7D423A67" w:rsidR="00F61A69" w:rsidRPr="00266E3A" w:rsidRDefault="00F61A69" w:rsidP="00262495">
      <w:pPr>
        <w:numPr>
          <w:ilvl w:val="0"/>
          <w:numId w:val="38"/>
        </w:numPr>
      </w:pPr>
      <w:r w:rsidRPr="00266E3A">
        <w:t xml:space="preserve">Donne-moi des Elles (DMDE) </w:t>
      </w:r>
    </w:p>
    <w:p w14:paraId="6982D9D9" w14:textId="72F2BD3F" w:rsidR="000F5CC0" w:rsidRDefault="002958DC" w:rsidP="004F77E2">
      <w:r w:rsidRPr="00F61A69">
        <w:t xml:space="preserve">Le groupe </w:t>
      </w:r>
      <w:r w:rsidR="0064338C">
        <w:t>« </w:t>
      </w:r>
      <w:r w:rsidR="00F61A69" w:rsidRPr="00F61A69">
        <w:t>Donne-moi</w:t>
      </w:r>
      <w:r w:rsidRPr="00F61A69">
        <w:t xml:space="preserve"> Des </w:t>
      </w:r>
      <w:r w:rsidR="0032072F" w:rsidRPr="00F61A69">
        <w:t>Elles</w:t>
      </w:r>
      <w:r w:rsidR="0064338C">
        <w:t> »</w:t>
      </w:r>
      <w:r w:rsidR="0032072F">
        <w:t xml:space="preserve"> est </w:t>
      </w:r>
      <w:r w:rsidRPr="00F61A69">
        <w:t xml:space="preserve">un groupe représentatif </w:t>
      </w:r>
      <w:r w:rsidR="00BD3AB5" w:rsidRPr="00F61A69">
        <w:t xml:space="preserve">crée par les femmes et pour les femmes </w:t>
      </w:r>
      <w:r w:rsidRPr="00F61A69">
        <w:t>de la société Trane France</w:t>
      </w:r>
      <w:r w:rsidR="00BD3AB5" w:rsidRPr="00F61A69">
        <w:t xml:space="preserve"> SAS</w:t>
      </w:r>
      <w:r w:rsidRPr="00F61A69">
        <w:t>.</w:t>
      </w:r>
    </w:p>
    <w:p w14:paraId="7DC056BD" w14:textId="7D5A8895" w:rsidR="00EF2E49" w:rsidRPr="00F61A69" w:rsidRDefault="00EF2E49" w:rsidP="004F77E2">
      <w:r w:rsidRPr="00F61A69">
        <w:t xml:space="preserve">DMDE joue un rôle crucial dans la promotion de la diversité et de l'inclusion au sein de l'entreprise. Il s‘inscrit dans la continuité des actions initiées par l’entreprise et par le Groupe. Il contribue à la sensibilisation de tous aux questions de genre et confirme l’importance de créer un environnement de travail plus équitable et inclusif où tous les employé(e)s se sentent respecté(e)s et valorisé(e)s. </w:t>
      </w:r>
    </w:p>
    <w:p w14:paraId="030B0D76" w14:textId="03FE080F" w:rsidR="002C4767" w:rsidRPr="00F61A69" w:rsidRDefault="002C4767" w:rsidP="004F77E2">
      <w:r w:rsidRPr="00F61A69">
        <w:t>Ce groupe offre un espace où les femmes peuvent se soutenir mutuellement, partager des expériences et des conseils</w:t>
      </w:r>
      <w:r w:rsidR="008A4BC9" w:rsidRPr="00F61A69">
        <w:t xml:space="preserve">. </w:t>
      </w:r>
      <w:r w:rsidR="00BD3AB5" w:rsidRPr="00F61A69">
        <w:t>A ce titre, l</w:t>
      </w:r>
      <w:r w:rsidRPr="00F61A69">
        <w:t xml:space="preserve">e groupe </w:t>
      </w:r>
      <w:r w:rsidR="00BD3AB5" w:rsidRPr="00F61A69">
        <w:t>propose</w:t>
      </w:r>
      <w:r w:rsidRPr="00F61A69">
        <w:t xml:space="preserve"> </w:t>
      </w:r>
      <w:r w:rsidR="00BD3AB5" w:rsidRPr="00F61A69">
        <w:t xml:space="preserve">des événements favorisant le partage et le développement des femmes de l’entreprise par le biais </w:t>
      </w:r>
      <w:r w:rsidRPr="00F61A69">
        <w:t>d</w:t>
      </w:r>
      <w:r w:rsidR="00BD3AB5" w:rsidRPr="00F61A69">
        <w:t>’</w:t>
      </w:r>
      <w:r w:rsidRPr="00F61A69">
        <w:t>ateliers, de formations</w:t>
      </w:r>
      <w:r w:rsidR="00BD3AB5" w:rsidRPr="00F61A69">
        <w:t xml:space="preserve">, de rencontres </w:t>
      </w:r>
      <w:r w:rsidRPr="00F61A69">
        <w:t xml:space="preserve">qui sont spécifiquement </w:t>
      </w:r>
      <w:r w:rsidR="00BD3AB5" w:rsidRPr="00F61A69">
        <w:t>organisées</w:t>
      </w:r>
      <w:r w:rsidRPr="00F61A69">
        <w:t xml:space="preserve"> pour répondre aux besoins et aux défis auxquels les femmes peuvent être confrontées dans le milieu </w:t>
      </w:r>
      <w:r w:rsidR="00BD3AB5" w:rsidRPr="00F61A69">
        <w:t>professionnel</w:t>
      </w:r>
      <w:r w:rsidRPr="00F61A69">
        <w:t xml:space="preserve">. </w:t>
      </w:r>
    </w:p>
    <w:p w14:paraId="1654403C" w14:textId="77777777" w:rsidR="00465884" w:rsidRPr="00EE7F8A" w:rsidRDefault="00465884" w:rsidP="00C840C9"/>
    <w:p w14:paraId="3930EE0D" w14:textId="1F819240" w:rsidR="00465884" w:rsidRPr="00266E3A" w:rsidRDefault="00465884" w:rsidP="00BE0EDF">
      <w:pPr>
        <w:pStyle w:val="Titre4"/>
      </w:pPr>
      <w:bookmarkStart w:id="98" w:name="_Toc203554698"/>
      <w:r w:rsidRPr="00266E3A">
        <w:t>Maternité, parentalité et appréciation professionnelle :</w:t>
      </w:r>
      <w:bookmarkEnd w:id="98"/>
    </w:p>
    <w:p w14:paraId="252941AA" w14:textId="77777777" w:rsidR="00465884" w:rsidRPr="007751F1" w:rsidRDefault="00465884" w:rsidP="0032072F">
      <w:r w:rsidRPr="007751F1">
        <w:t>Les congés de maternité, de paternité, d’adoption et parental d’éducation ne doivent pas constituer des freins à la promotion professionnelle et à l’évolution de carrière.</w:t>
      </w:r>
    </w:p>
    <w:p w14:paraId="3AC8E189" w14:textId="77777777" w:rsidR="00465884" w:rsidRPr="007751F1" w:rsidRDefault="00465884" w:rsidP="0032072F">
      <w:r w:rsidRPr="007751F1">
        <w:t>Un entretien de retour de congé peut être programmé si possible en amont de la reprise d’activité. Cet entretien exploratoire avant la reprise d’activité sera l’occasion, pour les femmes et les hommes ayant suspendu temporairement leur activité professionnelle, de faire un point sur leur affectation possible dans de bonnes conditions. Il permet si nécessaire de prévoir des actions d’accompagnement et/ou d’information adaptées pour favoriser cette reprise d’activité dans les meilleures conditions.</w:t>
      </w:r>
    </w:p>
    <w:p w14:paraId="47812940" w14:textId="77777777" w:rsidR="00465884" w:rsidRPr="007751F1" w:rsidRDefault="00465884" w:rsidP="0032072F">
      <w:r w:rsidRPr="007751F1">
        <w:t>Lors du retour, le salarié est réintégré en priorité dans son emploi, ou à défaut dans un emploi similaire assorti d’une rémunération au moins équivalente à celle de son affectation d’origine.</w:t>
      </w:r>
    </w:p>
    <w:p w14:paraId="411845FB" w14:textId="77777777" w:rsidR="00465884" w:rsidRDefault="00465884" w:rsidP="0032072F">
      <w:r w:rsidRPr="007751F1">
        <w:t>Enfin, à l’issue d’un congé parental d’un an ou plus, le salarié reprenant son activité professionnelle pourra bénéficier, à sa demande, d’une action de formation visant à favoriser sa réadaptation et son évolution professionnelle.</w:t>
      </w:r>
    </w:p>
    <w:p w14:paraId="4F4E3CCB" w14:textId="77777777" w:rsidR="00BE0EDF" w:rsidRDefault="00BE0EDF" w:rsidP="00BE0EDF">
      <w:pPr>
        <w:spacing w:before="0"/>
      </w:pPr>
    </w:p>
    <w:p w14:paraId="335CE388" w14:textId="322F63E9" w:rsidR="00BE0EDF" w:rsidRPr="00BE0EDF" w:rsidRDefault="00465884" w:rsidP="00BE0EDF">
      <w:pPr>
        <w:pStyle w:val="Titre4"/>
      </w:pPr>
      <w:bookmarkStart w:id="99" w:name="_Toc199953772"/>
      <w:bookmarkStart w:id="100" w:name="_Toc203554699"/>
      <w:r w:rsidRPr="00266E3A">
        <w:lastRenderedPageBreak/>
        <w:t>Rémunération</w:t>
      </w:r>
      <w:bookmarkEnd w:id="99"/>
      <w:bookmarkEnd w:id="100"/>
    </w:p>
    <w:p w14:paraId="2795A1E6" w14:textId="1122C056" w:rsidR="00BE0EDF" w:rsidRPr="00EE7F8A" w:rsidRDefault="00465884" w:rsidP="0032072F">
      <w:r w:rsidRPr="00EE7F8A">
        <w:t xml:space="preserve">Les parties signataires réaffirment le principe de l’égalité de rémunération entre les hommes et les femmes pour un même </w:t>
      </w:r>
      <w:r w:rsidR="0032072F">
        <w:t>emploi</w:t>
      </w:r>
      <w:r w:rsidRPr="00EE7F8A">
        <w:t xml:space="preserve"> ou un </w:t>
      </w:r>
      <w:r w:rsidR="0032072F">
        <w:t xml:space="preserve">emploi </w:t>
      </w:r>
      <w:r w:rsidRPr="00EE7F8A">
        <w:t>de valeur égale, conformément aux dispositions de l’article L. 3221-2 du Code du Travail.</w:t>
      </w:r>
    </w:p>
    <w:p w14:paraId="12B150E2" w14:textId="3778A985" w:rsidR="0032072F" w:rsidRPr="00EE7F8A" w:rsidRDefault="00465884" w:rsidP="0032072F">
      <w:r w:rsidRPr="00EE7F8A">
        <w:t>Ainsi, l'entreprise s'engage à garantir un niveau de salaire à l'embauche équivalent entre les femmes et les hommes, fondé uniquement sur le niveau de formation, d'expériences et de compétences requis pour le poste.</w:t>
      </w:r>
    </w:p>
    <w:p w14:paraId="782E4E56" w14:textId="4C795A7F" w:rsidR="00465884" w:rsidRPr="00BE0EDF" w:rsidRDefault="00465884" w:rsidP="0032072F">
      <w:pPr>
        <w:rPr>
          <w:u w:val="single"/>
        </w:rPr>
      </w:pPr>
      <w:r w:rsidRPr="00BE0EDF">
        <w:rPr>
          <w:u w:val="single"/>
        </w:rPr>
        <w:t>Ecarts de rémunération :</w:t>
      </w:r>
    </w:p>
    <w:p w14:paraId="238042E3" w14:textId="52DECBDD" w:rsidR="00465884" w:rsidRDefault="00465884" w:rsidP="0032072F">
      <w:r w:rsidRPr="00EE7F8A">
        <w:t>Sur la base de l’analyse réalisée</w:t>
      </w:r>
      <w:r w:rsidR="00876793">
        <w:t xml:space="preserve"> au 1</w:t>
      </w:r>
      <w:r w:rsidR="00876793" w:rsidRPr="00876793">
        <w:rPr>
          <w:vertAlign w:val="superscript"/>
        </w:rPr>
        <w:t>er</w:t>
      </w:r>
      <w:r w:rsidR="00876793">
        <w:t xml:space="preserve"> trimestre 2025,</w:t>
      </w:r>
      <w:r w:rsidRPr="00EE7F8A">
        <w:t xml:space="preserve"> sur les éléments du Rapport de Situation Comparée, les partenaires sociaux conviennent que des actions en matière de rémunération pourront être initiées de manière à combler les écarts moyens de rémunération que cette analyse laisserait apparaitre. </w:t>
      </w:r>
    </w:p>
    <w:p w14:paraId="520779C6" w14:textId="42AA2C1F" w:rsidR="00876793" w:rsidRDefault="00876793" w:rsidP="0032072F">
      <w:r>
        <w:t xml:space="preserve">Une action sera portée sur la population </w:t>
      </w:r>
      <w:r w:rsidR="00266E3A">
        <w:t>« non-cadre</w:t>
      </w:r>
      <w:r>
        <w:t> employés » au 2</w:t>
      </w:r>
      <w:r w:rsidRPr="00876793">
        <w:rPr>
          <w:vertAlign w:val="superscript"/>
        </w:rPr>
        <w:t>ème</w:t>
      </w:r>
      <w:r>
        <w:t xml:space="preserve"> semestre 2025.</w:t>
      </w:r>
    </w:p>
    <w:p w14:paraId="7AF839CF" w14:textId="77777777" w:rsidR="009A3AD5" w:rsidRPr="00EE7F8A" w:rsidRDefault="009A3AD5" w:rsidP="00C840C9"/>
    <w:p w14:paraId="266C64F5" w14:textId="7AD25539" w:rsidR="0032072F" w:rsidRPr="0032072F" w:rsidRDefault="009A3AD5" w:rsidP="0032072F">
      <w:pPr>
        <w:pStyle w:val="Titre2"/>
      </w:pPr>
      <w:bookmarkStart w:id="101" w:name="_Toc191978664"/>
      <w:bookmarkStart w:id="102" w:name="_Toc199953773"/>
      <w:bookmarkStart w:id="103" w:name="_Toc203554700"/>
      <w:r w:rsidRPr="00EE7F8A">
        <w:t>Une politique inclusive en faveur de l’emploi des personnes en situation de handicap</w:t>
      </w:r>
      <w:bookmarkEnd w:id="101"/>
      <w:bookmarkEnd w:id="102"/>
      <w:bookmarkEnd w:id="103"/>
    </w:p>
    <w:p w14:paraId="5ED5A7BD" w14:textId="77777777" w:rsidR="009A3AD5" w:rsidRPr="00EE7F8A" w:rsidRDefault="009A3AD5" w:rsidP="0032072F">
      <w:r w:rsidRPr="00EE7F8A">
        <w:t xml:space="preserve">Au sein de Trane France SAS, la politique inclusive se traduit par des actions qui s’inscrivent dans une démarche volontariste et durable en faveur de l’emploi des personnes en situation de handicap. </w:t>
      </w:r>
    </w:p>
    <w:p w14:paraId="4590EC8E" w14:textId="77777777" w:rsidR="009A3AD5" w:rsidRPr="00EE7F8A" w:rsidRDefault="009A3AD5" w:rsidP="0032072F">
      <w:r w:rsidRPr="00EE7F8A">
        <w:t xml:space="preserve">Les Parties au présent accord rappellent que « constitue un handicap (...) toute limitation d’activité ou restriction de participation à la vie en société subie dans son environnement par une personne en raison d’une altération substantielle, durable ou définitive d’une ou plusieurs fonctions physiques, sensorielles, mentales, cognitives ou psychiques, d’un polyhandicap ou d’un trouble de santé invalidant » (article L. 114 du Code de l’action sociale et des familles). </w:t>
      </w:r>
    </w:p>
    <w:p w14:paraId="63CFD6D4" w14:textId="77777777" w:rsidR="009A3AD5" w:rsidRPr="00EE7F8A" w:rsidRDefault="009A3AD5" w:rsidP="0032072F">
      <w:r w:rsidRPr="00EE7F8A">
        <w:t>Les mesures du présent chapitre relatif à l’inclusion des personnes en situation de handicap bénéficient aux personnes suivantes, au sens de l’article L.5212-13 du Code du travail :</w:t>
      </w:r>
    </w:p>
    <w:p w14:paraId="37717BA7" w14:textId="7E4C9A47" w:rsidR="009A3AD5" w:rsidRPr="0024695A" w:rsidRDefault="009A3AD5" w:rsidP="0064338C">
      <w:pPr>
        <w:numPr>
          <w:ilvl w:val="0"/>
          <w:numId w:val="39"/>
        </w:numPr>
        <w:spacing w:before="40"/>
        <w:ind w:left="714" w:hanging="357"/>
      </w:pPr>
      <w:r w:rsidRPr="0024695A">
        <w:t>Les travailleurs reconnus handicapés par la commission des droits et de l'autonomie des personnes handicapées mentionnée à l'article L. 146-9 du code de l'action sociale et des familles</w:t>
      </w:r>
      <w:r w:rsidR="0032072F">
        <w:t>,</w:t>
      </w:r>
    </w:p>
    <w:p w14:paraId="17A17A15" w14:textId="7C49809C" w:rsidR="009A3AD5" w:rsidRPr="0024695A" w:rsidRDefault="009A3AD5" w:rsidP="0064338C">
      <w:pPr>
        <w:numPr>
          <w:ilvl w:val="0"/>
          <w:numId w:val="39"/>
        </w:numPr>
        <w:spacing w:before="40"/>
        <w:ind w:left="714" w:hanging="357"/>
      </w:pPr>
      <w:r w:rsidRPr="0024695A">
        <w:t>Les victimes d'accidents du travail ou de maladies professionnelles ayant entraîné une incapacité permanente au moins égale à 10 % et titulaires d'une rente attribuée au titre du régime général de sécurité sociale ou de tout autre régime de protection sociale obligatoire</w:t>
      </w:r>
      <w:r w:rsidR="0032072F">
        <w:t>,</w:t>
      </w:r>
    </w:p>
    <w:p w14:paraId="28D524E3" w14:textId="544881DE" w:rsidR="009A3AD5" w:rsidRPr="0024695A" w:rsidRDefault="009A3AD5" w:rsidP="0064338C">
      <w:pPr>
        <w:numPr>
          <w:ilvl w:val="0"/>
          <w:numId w:val="39"/>
        </w:numPr>
        <w:spacing w:before="40"/>
        <w:ind w:left="714" w:hanging="357"/>
      </w:pPr>
      <w:r w:rsidRPr="0024695A">
        <w:t>Les titulaires d'une pension d'invalidité attribuée au titre du régime général de sécurité sociale, de tout autre régime de protection sociale obligatoire ou au titre des dispositions régissant les agents publics à condition que l'invalidité des intéressés réduise au moins des deux tiers leur capacité de travail ou de gain</w:t>
      </w:r>
      <w:r w:rsidR="0032072F">
        <w:t>,</w:t>
      </w:r>
    </w:p>
    <w:p w14:paraId="13F4E738" w14:textId="3C0FF03D" w:rsidR="009A3AD5" w:rsidRPr="0024695A" w:rsidRDefault="009A3AD5" w:rsidP="0064338C">
      <w:pPr>
        <w:numPr>
          <w:ilvl w:val="0"/>
          <w:numId w:val="39"/>
        </w:numPr>
        <w:spacing w:before="40"/>
        <w:ind w:left="714" w:hanging="357"/>
      </w:pPr>
      <w:r w:rsidRPr="0024695A">
        <w:t>Les bénéficiaires mentionnés à l'article L. 241-2 du code des pensions militaires d'invalidité et des victimes de guerre</w:t>
      </w:r>
      <w:r w:rsidR="0032072F">
        <w:t>,</w:t>
      </w:r>
    </w:p>
    <w:p w14:paraId="3556FF26" w14:textId="0D10C7EE" w:rsidR="009A3AD5" w:rsidRPr="0024695A" w:rsidRDefault="009A3AD5" w:rsidP="0064338C">
      <w:pPr>
        <w:numPr>
          <w:ilvl w:val="0"/>
          <w:numId w:val="39"/>
        </w:numPr>
        <w:spacing w:before="40"/>
        <w:ind w:left="714" w:hanging="357"/>
      </w:pPr>
      <w:r w:rsidRPr="0024695A">
        <w:t>Les bénéficiaires mentionnés aux articles L. 241-3 et L. 241-4 du même code</w:t>
      </w:r>
      <w:r w:rsidR="0032072F">
        <w:t>,</w:t>
      </w:r>
    </w:p>
    <w:p w14:paraId="65872A4C" w14:textId="11B90D82" w:rsidR="009A3AD5" w:rsidRPr="0024695A" w:rsidRDefault="009A3AD5" w:rsidP="0064338C">
      <w:pPr>
        <w:numPr>
          <w:ilvl w:val="0"/>
          <w:numId w:val="39"/>
        </w:numPr>
        <w:spacing w:before="40"/>
        <w:ind w:left="714" w:hanging="357"/>
      </w:pPr>
      <w:r w:rsidRPr="0024695A">
        <w:t>Les titulaires d'une allocation ou d'une rente d'invalidité attribuée dans les conditions définies par la loi n°91-1389 du 31 décembre 1991 relative à la protection sociale des sapeurs-pompiers volontaires en cas d'accident survenu ou de maladie contractée en service</w:t>
      </w:r>
      <w:r w:rsidR="0032072F">
        <w:t>,</w:t>
      </w:r>
    </w:p>
    <w:p w14:paraId="0D6E891E" w14:textId="2DB6D517" w:rsidR="009A3AD5" w:rsidRPr="0024695A" w:rsidRDefault="009A3AD5" w:rsidP="0064338C">
      <w:pPr>
        <w:numPr>
          <w:ilvl w:val="0"/>
          <w:numId w:val="39"/>
        </w:numPr>
        <w:spacing w:before="40"/>
        <w:ind w:left="714" w:hanging="357"/>
      </w:pPr>
      <w:r w:rsidRPr="0024695A">
        <w:t>Les titulaires de la carte « mobilité inclusion » portant la mention « invalidité » définie à l'article L.241- 3 du code de l'action sociale et des familles</w:t>
      </w:r>
      <w:r w:rsidR="0032072F">
        <w:t>,</w:t>
      </w:r>
    </w:p>
    <w:p w14:paraId="648EFFC4" w14:textId="77777777" w:rsidR="009A3AD5" w:rsidRPr="0024695A" w:rsidRDefault="009A3AD5" w:rsidP="0064338C">
      <w:pPr>
        <w:numPr>
          <w:ilvl w:val="0"/>
          <w:numId w:val="39"/>
        </w:numPr>
        <w:spacing w:before="40"/>
        <w:ind w:left="714" w:hanging="357"/>
      </w:pPr>
      <w:r w:rsidRPr="0024695A">
        <w:t>Les titulaires de l'allocation aux adultes handicapés.</w:t>
      </w:r>
    </w:p>
    <w:p w14:paraId="3B99CE39" w14:textId="77777777" w:rsidR="0032072F" w:rsidRPr="00EE7F8A" w:rsidRDefault="0032072F" w:rsidP="00C840C9"/>
    <w:p w14:paraId="05D6AF26" w14:textId="16848A3D" w:rsidR="00705609" w:rsidRDefault="009A3AD5" w:rsidP="00705609">
      <w:pPr>
        <w:pStyle w:val="Titre3"/>
      </w:pPr>
      <w:bookmarkStart w:id="104" w:name="_Toc191978665"/>
      <w:bookmarkStart w:id="105" w:name="_Toc199953774"/>
      <w:bookmarkStart w:id="106" w:name="_Toc203554701"/>
      <w:r w:rsidRPr="00EE7F8A">
        <w:lastRenderedPageBreak/>
        <w:t>L’information et la sensibilisation de l’ensemble des collaborateurs</w:t>
      </w:r>
      <w:bookmarkEnd w:id="104"/>
      <w:bookmarkEnd w:id="105"/>
      <w:bookmarkEnd w:id="106"/>
    </w:p>
    <w:p w14:paraId="2DF0B3E3" w14:textId="77777777" w:rsidR="0064338C" w:rsidRPr="0064338C" w:rsidRDefault="0064338C" w:rsidP="0064338C"/>
    <w:p w14:paraId="235EBE67" w14:textId="39202C5C" w:rsidR="009A3AD5" w:rsidRPr="00EE7F8A" w:rsidRDefault="009A3AD5" w:rsidP="00262495">
      <w:pPr>
        <w:pStyle w:val="Titre4"/>
        <w:numPr>
          <w:ilvl w:val="0"/>
          <w:numId w:val="41"/>
        </w:numPr>
      </w:pPr>
      <w:bookmarkStart w:id="107" w:name="_Toc191978666"/>
      <w:bookmarkStart w:id="108" w:name="_Toc203554702"/>
      <w:r w:rsidRPr="00EE7F8A">
        <w:t>Le rôle du Référent Handicap</w:t>
      </w:r>
      <w:bookmarkEnd w:id="107"/>
      <w:bookmarkEnd w:id="108"/>
    </w:p>
    <w:p w14:paraId="04BB41EC" w14:textId="77777777" w:rsidR="009A3AD5" w:rsidRPr="00EE7F8A" w:rsidRDefault="009A3AD5" w:rsidP="0032072F">
      <w:r w:rsidRPr="00EE7F8A">
        <w:t>Instauré par la loi Avenir professionnel afin de dynamiser la politique handicap dans les entreprises, un référent handicap doit obligatoirement être désigné dans les entreprises d’au moins 250 salariés afin d'orienter, d'informer, et d'accompagner les personnes en situation de handicap. [C. trav., art. L. 5213</w:t>
      </w:r>
      <w:r w:rsidRPr="00EE7F8A">
        <w:rPr>
          <w:rFonts w:ascii="Cambria Math" w:hAnsi="Cambria Math" w:cs="Cambria Math"/>
        </w:rPr>
        <w:t>‐</w:t>
      </w:r>
      <w:r w:rsidRPr="00EE7F8A">
        <w:t>6</w:t>
      </w:r>
      <w:r w:rsidRPr="00EE7F8A">
        <w:rPr>
          <w:rFonts w:ascii="Cambria Math" w:hAnsi="Cambria Math" w:cs="Cambria Math"/>
        </w:rPr>
        <w:t>‐</w:t>
      </w:r>
      <w:r w:rsidRPr="00EE7F8A">
        <w:t>1].</w:t>
      </w:r>
    </w:p>
    <w:p w14:paraId="1EDCBFAC" w14:textId="77777777" w:rsidR="009A3AD5" w:rsidRPr="00C9395F" w:rsidRDefault="009A3AD5" w:rsidP="0032072F">
      <w:pPr>
        <w:rPr>
          <w:szCs w:val="22"/>
        </w:rPr>
      </w:pPr>
      <w:r w:rsidRPr="00C9395F">
        <w:rPr>
          <w:szCs w:val="22"/>
        </w:rPr>
        <w:t>Au sein de Trane France SAS, le référent handicap a pour missions de :</w:t>
      </w:r>
    </w:p>
    <w:p w14:paraId="15B1E129" w14:textId="77777777" w:rsidR="009A3AD5" w:rsidRPr="00C9395F" w:rsidRDefault="009A3AD5" w:rsidP="0064338C">
      <w:pPr>
        <w:numPr>
          <w:ilvl w:val="0"/>
          <w:numId w:val="40"/>
        </w:numPr>
        <w:spacing w:before="0"/>
        <w:ind w:left="714" w:hanging="357"/>
        <w:rPr>
          <w:szCs w:val="22"/>
        </w:rPr>
      </w:pPr>
      <w:r w:rsidRPr="00C9395F">
        <w:rPr>
          <w:szCs w:val="22"/>
        </w:rPr>
        <w:t>Piloter et animer la politique handicap,</w:t>
      </w:r>
    </w:p>
    <w:p w14:paraId="641793CB" w14:textId="77777777" w:rsidR="009A3AD5" w:rsidRPr="00C9395F" w:rsidRDefault="009A3AD5" w:rsidP="0064338C">
      <w:pPr>
        <w:numPr>
          <w:ilvl w:val="0"/>
          <w:numId w:val="40"/>
        </w:numPr>
        <w:spacing w:before="0"/>
        <w:ind w:left="714" w:hanging="357"/>
        <w:rPr>
          <w:szCs w:val="22"/>
        </w:rPr>
      </w:pPr>
      <w:r w:rsidRPr="00C9395F">
        <w:rPr>
          <w:szCs w:val="22"/>
        </w:rPr>
        <w:t>Accompagner les collaborateurs en situation de handicap tout au long de leur carrière dans l’entreprise (intégration, démarche de reconnaissance, aménagement de poste, etc.),</w:t>
      </w:r>
    </w:p>
    <w:p w14:paraId="778DD1E5" w14:textId="77777777" w:rsidR="009A3AD5" w:rsidRPr="00C9395F" w:rsidRDefault="009A3AD5" w:rsidP="0064338C">
      <w:pPr>
        <w:numPr>
          <w:ilvl w:val="0"/>
          <w:numId w:val="40"/>
        </w:numPr>
        <w:spacing w:before="0"/>
        <w:ind w:left="714" w:hanging="357"/>
        <w:rPr>
          <w:szCs w:val="22"/>
        </w:rPr>
      </w:pPr>
      <w:r w:rsidRPr="00C9395F">
        <w:rPr>
          <w:szCs w:val="22"/>
        </w:rPr>
        <w:t>Suivre l’obligation d’emploi (OETH) et proposer des mesures correctives,</w:t>
      </w:r>
    </w:p>
    <w:p w14:paraId="16BA47C3" w14:textId="77777777" w:rsidR="009A3AD5" w:rsidRPr="00C9395F" w:rsidRDefault="009A3AD5" w:rsidP="0064338C">
      <w:pPr>
        <w:numPr>
          <w:ilvl w:val="0"/>
          <w:numId w:val="40"/>
        </w:numPr>
        <w:spacing w:before="0"/>
        <w:ind w:left="714" w:hanging="357"/>
        <w:rPr>
          <w:szCs w:val="22"/>
        </w:rPr>
      </w:pPr>
      <w:r w:rsidRPr="00C9395F">
        <w:rPr>
          <w:szCs w:val="22"/>
        </w:rPr>
        <w:t>Communiquer sur les actions mises en place,</w:t>
      </w:r>
    </w:p>
    <w:p w14:paraId="035FCA34" w14:textId="6D11438A" w:rsidR="009A3AD5" w:rsidRDefault="009A3AD5" w:rsidP="0064338C">
      <w:pPr>
        <w:numPr>
          <w:ilvl w:val="0"/>
          <w:numId w:val="40"/>
        </w:numPr>
        <w:spacing w:before="0"/>
        <w:ind w:left="714" w:hanging="357"/>
        <w:rPr>
          <w:szCs w:val="22"/>
        </w:rPr>
      </w:pPr>
      <w:r w:rsidRPr="00C9395F">
        <w:rPr>
          <w:szCs w:val="22"/>
        </w:rPr>
        <w:t>Informer, former et sensibiliser les collaborateurs au handicap</w:t>
      </w:r>
      <w:r w:rsidR="0032072F">
        <w:rPr>
          <w:szCs w:val="22"/>
        </w:rPr>
        <w:t>.</w:t>
      </w:r>
    </w:p>
    <w:p w14:paraId="62461ACA" w14:textId="77777777" w:rsidR="00D357D4" w:rsidRPr="00EE7F8A" w:rsidRDefault="00D357D4" w:rsidP="00705609">
      <w:pPr>
        <w:pStyle w:val="Paragraphedeliste"/>
        <w:ind w:left="0"/>
      </w:pPr>
    </w:p>
    <w:p w14:paraId="51250B47" w14:textId="5B7CD4FB" w:rsidR="009A3AD5" w:rsidRPr="00EE7F8A" w:rsidRDefault="009A3AD5" w:rsidP="0024695A">
      <w:pPr>
        <w:pStyle w:val="Titre4"/>
      </w:pPr>
      <w:bookmarkStart w:id="109" w:name="_Toc191978667"/>
      <w:bookmarkStart w:id="110" w:name="_Toc203554703"/>
      <w:r w:rsidRPr="00EE7F8A">
        <w:t>Le plan de communication et de sensibilisation</w:t>
      </w:r>
      <w:bookmarkEnd w:id="109"/>
      <w:bookmarkEnd w:id="110"/>
    </w:p>
    <w:p w14:paraId="152E8FD1" w14:textId="3A130F97" w:rsidR="009A3AD5" w:rsidRPr="00EE7F8A" w:rsidRDefault="009A3AD5" w:rsidP="0032072F">
      <w:r w:rsidRPr="00EE7F8A">
        <w:t>Le plan de communication et</w:t>
      </w:r>
      <w:r w:rsidR="0032072F">
        <w:t xml:space="preserve"> de</w:t>
      </w:r>
      <w:r w:rsidRPr="00EE7F8A">
        <w:t xml:space="preserve"> sensibilisation, porté par le référent handicap, vise à faire connaître la politique en faveur de l’emploi des personnes en situation de handicap à tous les collaborateurs de l’entreprise et à encourager ceux ayant un handicap, visible ou invisible, à le déclarer. Il vise également à favoriser la perception et la prise en compte de la multiplicité des formes de handicap, de lutter contre les représentations erronées, les stéréotypes et les préjugés autour de ce sujet.</w:t>
      </w:r>
    </w:p>
    <w:p w14:paraId="3650036B" w14:textId="77777777" w:rsidR="009A3AD5" w:rsidRPr="00EE7F8A" w:rsidRDefault="009A3AD5" w:rsidP="0032072F">
      <w:r w:rsidRPr="00EE7F8A">
        <w:t xml:space="preserve">Des actions de communication internes et externes sont déployées tout au long de l’année pour relayer la politique Handicap auprès du plus grand nombre (newsletters, webinaires, post LinkedIn, etc.). </w:t>
      </w:r>
    </w:p>
    <w:p w14:paraId="369FE614" w14:textId="77777777" w:rsidR="009A3AD5" w:rsidRPr="00EE7F8A" w:rsidRDefault="009A3AD5" w:rsidP="0032072F">
      <w:r w:rsidRPr="00EE7F8A">
        <w:t xml:space="preserve">Une communication spécifique sera également réalisée auprès des collaborateurs en situation de handicap et notamment au gré des nouvelles déclarations de handicap afin de rappeler l’existence du présent accord, la possibilité de bénéficier d'un accompagnement privilégié et la liste des interlocuteurs internes et externes dédiés sur le sujet. </w:t>
      </w:r>
    </w:p>
    <w:p w14:paraId="2F4A6EAC" w14:textId="3FDA1C4C" w:rsidR="009A3AD5" w:rsidRPr="00EE7F8A" w:rsidRDefault="009A3AD5" w:rsidP="0032072F">
      <w:r w:rsidRPr="00EE7F8A">
        <w:t xml:space="preserve">Cette dernière sera également </w:t>
      </w:r>
      <w:r w:rsidR="00FA683D">
        <w:t>partagée</w:t>
      </w:r>
      <w:r w:rsidRPr="00EE7F8A">
        <w:t xml:space="preserve"> lors de l’intégration du collaborateur en situation de handicap. </w:t>
      </w:r>
    </w:p>
    <w:p w14:paraId="55849B6B" w14:textId="77777777" w:rsidR="009A3AD5" w:rsidRDefault="009A3AD5" w:rsidP="0032072F">
      <w:r w:rsidRPr="00EE7F8A">
        <w:t>Par ailleurs, lors d’évènements nationaux dédiés au handicap, notamment, la SEEPH « Semaine Européenne pour l’Emploi des Personnes Handicapées », le référent handicap diffuse des actions de communication spécifiques ou des contenus informatifs à l’ensemble des collaborateurs.</w:t>
      </w:r>
    </w:p>
    <w:p w14:paraId="6AB9737C" w14:textId="77777777" w:rsidR="0032072F" w:rsidRPr="00EE7F8A" w:rsidRDefault="0032072F" w:rsidP="0032072F"/>
    <w:p w14:paraId="41E35102" w14:textId="68FAE881" w:rsidR="009A3AD5" w:rsidRDefault="009A3AD5" w:rsidP="00C840C9">
      <w:pPr>
        <w:pStyle w:val="Titre3"/>
      </w:pPr>
      <w:bookmarkStart w:id="111" w:name="_Toc191978668"/>
      <w:bookmarkStart w:id="112" w:name="_Toc199953775"/>
      <w:bookmarkStart w:id="113" w:name="_Toc203554704"/>
      <w:r w:rsidRPr="00EE7F8A">
        <w:t>Le recrutement et l’intégration des personnes en situation de handicap</w:t>
      </w:r>
      <w:bookmarkEnd w:id="111"/>
      <w:bookmarkEnd w:id="112"/>
      <w:bookmarkEnd w:id="113"/>
    </w:p>
    <w:p w14:paraId="529AA769" w14:textId="77777777" w:rsidR="00705609" w:rsidRPr="00705609" w:rsidRDefault="00705609" w:rsidP="00705609"/>
    <w:p w14:paraId="48A7A28D" w14:textId="4C4CDE3B" w:rsidR="009A3AD5" w:rsidRPr="00EE7F8A" w:rsidRDefault="009A3AD5" w:rsidP="00262495">
      <w:pPr>
        <w:pStyle w:val="Titre4"/>
        <w:numPr>
          <w:ilvl w:val="0"/>
          <w:numId w:val="42"/>
        </w:numPr>
      </w:pPr>
      <w:bookmarkStart w:id="114" w:name="_Toc191978669"/>
      <w:bookmarkStart w:id="115" w:name="_Toc203554705"/>
      <w:r w:rsidRPr="00EE7F8A">
        <w:t>Le recrutement de collaborateurs en situation de handicap</w:t>
      </w:r>
      <w:bookmarkEnd w:id="114"/>
      <w:bookmarkEnd w:id="115"/>
    </w:p>
    <w:p w14:paraId="2E8B30DB" w14:textId="0531E339" w:rsidR="009A3AD5" w:rsidRPr="00EE7F8A" w:rsidRDefault="009A3AD5" w:rsidP="0032072F">
      <w:r w:rsidRPr="00EE7F8A">
        <w:t>Trane France SAS s’engage à met</w:t>
      </w:r>
      <w:r w:rsidR="00FA683D">
        <w:t>tre</w:t>
      </w:r>
      <w:r w:rsidRPr="00EE7F8A">
        <w:t xml:space="preserve"> en œuvre l'ensemble des moyens et des dispositifs légaux en matière d'insertion professionnelle pour recruter des personnes en situation de handicap. </w:t>
      </w:r>
    </w:p>
    <w:p w14:paraId="2CDE0DFD" w14:textId="0D4FD658" w:rsidR="009A3AD5" w:rsidRPr="00EE7F8A" w:rsidRDefault="009A3AD5" w:rsidP="0032072F">
      <w:r w:rsidRPr="00EE7F8A">
        <w:t xml:space="preserve">Dans ce cadre, Trane France SAS a conscience que pour favoriser les recrutements de nouvelles personnes en situation de handicap il faut renforcer la visibilité et l’attractivité de </w:t>
      </w:r>
      <w:r w:rsidR="00705609">
        <w:t xml:space="preserve">l’entreprise </w:t>
      </w:r>
      <w:r w:rsidRPr="00EE7F8A">
        <w:t xml:space="preserve">afin qu’elle soit connue et reconnue comme une société handi-accueillante. </w:t>
      </w:r>
    </w:p>
    <w:p w14:paraId="5DCB60E0" w14:textId="2E0E3C1F" w:rsidR="009A3AD5" w:rsidRPr="00EE7F8A" w:rsidRDefault="009A3AD5" w:rsidP="0032072F">
      <w:r w:rsidRPr="00EE7F8A">
        <w:lastRenderedPageBreak/>
        <w:t xml:space="preserve">Le recrutement de personnes en situation de handicap est fondé sur les seuls critères des compétences, d’expériences, de motivation et de potentiel du candidat conformément à la politique </w:t>
      </w:r>
      <w:r w:rsidR="00705609">
        <w:t>« Opportunités pour tous »</w:t>
      </w:r>
      <w:r w:rsidRPr="00EE7F8A">
        <w:t xml:space="preserve">. </w:t>
      </w:r>
    </w:p>
    <w:p w14:paraId="390DB17D" w14:textId="5D5EE8B1" w:rsidR="0024695A" w:rsidRDefault="009A3AD5" w:rsidP="0032072F">
      <w:r w:rsidRPr="00EE7F8A">
        <w:t xml:space="preserve">A ce titre, le référent handicap travaille en étroite collaboration avec le service recrutement dans la recherche de partenariat avec des organismes et cabinet de recrutement spécialisées, des écoles et des universités dans l’objectif de diversifier les sources de recrutement. </w:t>
      </w:r>
    </w:p>
    <w:p w14:paraId="4BC503B8" w14:textId="77777777" w:rsidR="0024695A" w:rsidRPr="00EE7F8A" w:rsidRDefault="0024695A" w:rsidP="00C840C9"/>
    <w:p w14:paraId="68ED722E" w14:textId="3409A90E" w:rsidR="009A3AD5" w:rsidRPr="00EE7F8A" w:rsidRDefault="009A3AD5" w:rsidP="0024695A">
      <w:pPr>
        <w:pStyle w:val="Titre4"/>
      </w:pPr>
      <w:bookmarkStart w:id="116" w:name="_Toc191978670"/>
      <w:bookmarkStart w:id="117" w:name="_Toc203554706"/>
      <w:r w:rsidRPr="00EE7F8A">
        <w:t>L’accueil et l’intégration des collaborateurs en situation de handicap</w:t>
      </w:r>
      <w:bookmarkEnd w:id="116"/>
      <w:bookmarkEnd w:id="117"/>
    </w:p>
    <w:p w14:paraId="7842398E" w14:textId="77777777" w:rsidR="009A3AD5" w:rsidRPr="00EE7F8A" w:rsidRDefault="009A3AD5" w:rsidP="0032072F">
      <w:r w:rsidRPr="00EE7F8A">
        <w:t xml:space="preserve">L’accueil et le suivi du collaborateur en situation de handicap au sein de Trane France SAS constitue une étape essentielle de son inclusion dans l’emploi. </w:t>
      </w:r>
    </w:p>
    <w:p w14:paraId="1FA6FD8A" w14:textId="5C985FD6" w:rsidR="009A3AD5" w:rsidRPr="00EE7F8A" w:rsidRDefault="009A3AD5" w:rsidP="0032072F">
      <w:r w:rsidRPr="00EE7F8A">
        <w:t>Dès lors que la situation de handicap est portée à la connaissance du service d</w:t>
      </w:r>
      <w:r w:rsidR="00705609">
        <w:t>es</w:t>
      </w:r>
      <w:r w:rsidRPr="00EE7F8A">
        <w:t xml:space="preserve"> Ressource</w:t>
      </w:r>
      <w:r w:rsidR="00705609">
        <w:t>s</w:t>
      </w:r>
      <w:r w:rsidRPr="00EE7F8A">
        <w:t xml:space="preserve"> Humaines (dont </w:t>
      </w:r>
      <w:r w:rsidR="00FA683D">
        <w:t xml:space="preserve">le </w:t>
      </w:r>
      <w:r w:rsidRPr="00EE7F8A">
        <w:t>référent handicap)</w:t>
      </w:r>
      <w:r w:rsidR="00FA683D">
        <w:t>, i</w:t>
      </w:r>
      <w:r w:rsidRPr="00EE7F8A">
        <w:t xml:space="preserve">l intervient en amont pour sensibiliser le management et ainsi faciliter l’inclusion des collaborateurs. </w:t>
      </w:r>
    </w:p>
    <w:p w14:paraId="645961D6" w14:textId="77777777" w:rsidR="009A3AD5" w:rsidRPr="00EE7F8A" w:rsidRDefault="009A3AD5" w:rsidP="0032072F">
      <w:r w:rsidRPr="00EE7F8A">
        <w:t>En concertation et avec l'accord préalable de la personne en situation de handicap, une sensibilisation de l'ensemble de l'équipe de travail peut être organisée.</w:t>
      </w:r>
    </w:p>
    <w:p w14:paraId="540B2C40" w14:textId="77777777" w:rsidR="009A3AD5" w:rsidRPr="00EE7F8A" w:rsidRDefault="009A3AD5" w:rsidP="0032072F">
      <w:r w:rsidRPr="00EE7F8A">
        <w:t xml:space="preserve">Pendant la phase d’accueil et d’intégration, le référent handicap assure un suivi du collaborateur tout en veillant à l’accès et à l’aménagement du poste de travail. </w:t>
      </w:r>
    </w:p>
    <w:p w14:paraId="4BAD8777" w14:textId="77777777" w:rsidR="009A3AD5" w:rsidRPr="00EE7F8A" w:rsidRDefault="009A3AD5" w:rsidP="00C840C9"/>
    <w:p w14:paraId="4283C872" w14:textId="30D06554" w:rsidR="009A3AD5" w:rsidRPr="00EE7F8A" w:rsidRDefault="009A3AD5" w:rsidP="0024695A">
      <w:pPr>
        <w:pStyle w:val="Titre4"/>
      </w:pPr>
      <w:bookmarkStart w:id="118" w:name="_Toc191978671"/>
      <w:bookmarkStart w:id="119" w:name="_Toc203554707"/>
      <w:r w:rsidRPr="00EE7F8A">
        <w:t>La formation des collaborateurs en situation de handicap</w:t>
      </w:r>
      <w:bookmarkEnd w:id="118"/>
      <w:bookmarkEnd w:id="119"/>
      <w:r w:rsidRPr="00EE7F8A">
        <w:t xml:space="preserve"> </w:t>
      </w:r>
    </w:p>
    <w:p w14:paraId="54AD9C6C" w14:textId="77777777" w:rsidR="009A3AD5" w:rsidRPr="00EE7F8A" w:rsidRDefault="009A3AD5" w:rsidP="0032072F">
      <w:r w:rsidRPr="00EE7F8A">
        <w:t xml:space="preserve">Les collaborateurs en situation de handicap bénéficient des mêmes droits d’accès à la formation que l’ensemble des collaborateurs de Trane France SAS. </w:t>
      </w:r>
    </w:p>
    <w:p w14:paraId="2356C15D" w14:textId="77777777" w:rsidR="009A3AD5" w:rsidRPr="00EE7F8A" w:rsidRDefault="009A3AD5" w:rsidP="0032072F">
      <w:r w:rsidRPr="00EE7F8A">
        <w:t xml:space="preserve">Les formations réalisées dans le cadre du plan de développement des compétences sont dispensées dans des conditions matérielles compatibles avec le handicap. Le cas échéant, de mesures correctrices appropriées sont mises en place, afin de lever tous les obstacles d’accessibilité liés au handicap. </w:t>
      </w:r>
    </w:p>
    <w:p w14:paraId="5244D65D" w14:textId="77777777" w:rsidR="009A3AD5" w:rsidRPr="00EE7F8A" w:rsidRDefault="009A3AD5" w:rsidP="00C840C9"/>
    <w:p w14:paraId="03E1FE3B" w14:textId="22094AEA" w:rsidR="009A3AD5" w:rsidRPr="00EE7F8A" w:rsidRDefault="009A3AD5" w:rsidP="0024695A">
      <w:pPr>
        <w:pStyle w:val="Titre4"/>
      </w:pPr>
      <w:bookmarkStart w:id="120" w:name="_Toc191978672"/>
      <w:bookmarkStart w:id="121" w:name="_Toc203554708"/>
      <w:r w:rsidRPr="00EE7F8A">
        <w:t>La formation des autres collaborateurs, acteurs de l’emploi des personnes en situation de handicap</w:t>
      </w:r>
      <w:bookmarkEnd w:id="120"/>
      <w:bookmarkEnd w:id="121"/>
      <w:r w:rsidRPr="00EE7F8A">
        <w:t xml:space="preserve"> </w:t>
      </w:r>
    </w:p>
    <w:p w14:paraId="0FE2C0BA" w14:textId="6490CCAF" w:rsidR="009A3AD5" w:rsidRPr="00EE7F8A" w:rsidRDefault="009A3AD5" w:rsidP="0032072F">
      <w:r w:rsidRPr="00EE7F8A">
        <w:t>Afi</w:t>
      </w:r>
      <w:r w:rsidR="0024695A">
        <w:t>n</w:t>
      </w:r>
      <w:r w:rsidRPr="00EE7F8A">
        <w:t xml:space="preserve"> de contribuer à faire évoluer le regard sur le handicap en entreprise, plusieurs communication et actions de sensibilisation sont mises en place. </w:t>
      </w:r>
    </w:p>
    <w:p w14:paraId="2294406F" w14:textId="5F046341" w:rsidR="009A3AD5" w:rsidRPr="00EE7F8A" w:rsidRDefault="009A3AD5" w:rsidP="0032072F">
      <w:r w:rsidRPr="00EE7F8A">
        <w:t>En plus d’être formés au recrutement et au Leadership Inclusif en e-learning, les managers suivent également trois modules de formations complémentaires dédiées à la Diversité l’Équi</w:t>
      </w:r>
      <w:r w:rsidR="00FA683D">
        <w:t>t</w:t>
      </w:r>
      <w:r w:rsidRPr="00EE7F8A">
        <w:t>é et l’</w:t>
      </w:r>
      <w:r w:rsidR="00FA683D">
        <w:t>I</w:t>
      </w:r>
      <w:r w:rsidRPr="00EE7F8A">
        <w:t xml:space="preserve">nclusion. Des modules qui favorisent l’ouverture d’esprit, la réflexion collective et le partage de bonnes pratiques. </w:t>
      </w:r>
    </w:p>
    <w:p w14:paraId="2C78AC5B" w14:textId="77777777" w:rsidR="009A3AD5" w:rsidRPr="00EE7F8A" w:rsidRDefault="009A3AD5" w:rsidP="0032072F">
      <w:r w:rsidRPr="00EE7F8A">
        <w:t>Au cours de l’application du présent accord, des formations spécifiques aux handicaps seront également dispensées pour les managers afin qu’ils aient les ressources et les outils nécessaire à l’accompagnement des collaborateurs en situation de handicap actuels et à venir. Elle sera complétée par un guide pratique de l’inclusion des collaborateurs en situation de handicap.</w:t>
      </w:r>
    </w:p>
    <w:p w14:paraId="2C78E438" w14:textId="10842B66" w:rsidR="009A3AD5" w:rsidRDefault="00FA683D" w:rsidP="0032072F">
      <w:r>
        <w:t>Enfin,</w:t>
      </w:r>
      <w:r w:rsidR="009A3AD5" w:rsidRPr="00EE7F8A">
        <w:t xml:space="preserve"> la formation « Recruter sans discriminer » est délivrée spécifiquement aux recruteurs et est renouvelée tous les 5 ans.</w:t>
      </w:r>
    </w:p>
    <w:p w14:paraId="46D9E3C0" w14:textId="77777777" w:rsidR="0032072F" w:rsidRPr="00EE7F8A" w:rsidRDefault="0032072F" w:rsidP="00C840C9"/>
    <w:p w14:paraId="16495022" w14:textId="6177C53C" w:rsidR="009A3AD5" w:rsidRPr="00EE7F8A" w:rsidRDefault="009A3AD5" w:rsidP="00C840C9">
      <w:pPr>
        <w:pStyle w:val="Titre3"/>
      </w:pPr>
      <w:bookmarkStart w:id="122" w:name="_Toc191978673"/>
      <w:bookmarkStart w:id="123" w:name="_Toc199953776"/>
      <w:bookmarkStart w:id="124" w:name="_Toc203554709"/>
      <w:r w:rsidRPr="00EE7F8A">
        <w:t>Le maintien dans l’emploi des personnes en situation de handicap</w:t>
      </w:r>
      <w:bookmarkEnd w:id="122"/>
      <w:bookmarkEnd w:id="123"/>
      <w:bookmarkEnd w:id="124"/>
    </w:p>
    <w:p w14:paraId="1593DAA2" w14:textId="4EF5BBB7" w:rsidR="009A3AD5" w:rsidRPr="00EE7F8A" w:rsidRDefault="009A3AD5" w:rsidP="00705609">
      <w:r w:rsidRPr="00EE7F8A">
        <w:t xml:space="preserve">Les Parties sont conscientes que certains collaborateurs pourront subir une altération de leurs capacités </w:t>
      </w:r>
      <w:r w:rsidR="00FA683D">
        <w:t xml:space="preserve">de manière </w:t>
      </w:r>
      <w:r w:rsidRPr="00EE7F8A">
        <w:t>temporaire ou permanente</w:t>
      </w:r>
      <w:r w:rsidR="00FA683D">
        <w:t>,</w:t>
      </w:r>
      <w:r w:rsidRPr="00EE7F8A">
        <w:t> à la suite d’un accident ou d’une maladie. Cela peut engendrer de l’absentéisme, des difficultés à la tenue du poste, voire un</w:t>
      </w:r>
      <w:r w:rsidR="00FA683D">
        <w:t xml:space="preserve">e </w:t>
      </w:r>
      <w:r w:rsidRPr="00EE7F8A">
        <w:t xml:space="preserve">inaptitude au poste. </w:t>
      </w:r>
    </w:p>
    <w:p w14:paraId="643727C1" w14:textId="7CBBE5D4" w:rsidR="009A3AD5" w:rsidRPr="00EE7F8A" w:rsidRDefault="00FA683D" w:rsidP="00705609">
      <w:r>
        <w:lastRenderedPageBreak/>
        <w:t>Au</w:t>
      </w:r>
      <w:r w:rsidR="009A3AD5" w:rsidRPr="00EE7F8A">
        <w:t xml:space="preserve">-delà des impacts qu’elles peuvent avoir, les situations de handicap doivent être prises en compte pour ne pas pénaliser le déroulement de carrière et l’employabilité des collaborateurs. </w:t>
      </w:r>
    </w:p>
    <w:p w14:paraId="32FD0C14" w14:textId="3E75FF68" w:rsidR="009A3AD5" w:rsidRPr="00EE7F8A" w:rsidRDefault="009A3AD5" w:rsidP="00705609">
      <w:r w:rsidRPr="00EE7F8A">
        <w:t xml:space="preserve">Dans ce cadre, les Parties conviennent que le maintien en emploi est l’objectif majeur de la politique handicap de Trane France SAS. </w:t>
      </w:r>
      <w:r w:rsidR="00FA683D">
        <w:t>Il</w:t>
      </w:r>
      <w:r w:rsidRPr="00EE7F8A">
        <w:t xml:space="preserve"> a pour objectif de faire en sorte qu’ils puissent exercer un métier dans les meilleures conditions possibles. Il se traduit notamment par la recherche d’aménagements ou adaptations liés au handicap en examinant les contraintes du poste de travail et les conséquences du handicap du collaborateur, sans qu’elle ne remette en cause la confidentialité (secret médical) de la nature de la pathologie ou du handicap. </w:t>
      </w:r>
    </w:p>
    <w:p w14:paraId="30C5237F" w14:textId="77777777" w:rsidR="009A3AD5" w:rsidRPr="00EE7F8A" w:rsidRDefault="009A3AD5" w:rsidP="00705609">
      <w:r w:rsidRPr="00EE7F8A">
        <w:t>La détection de la survenance du handicap est donc primordiale. Plus elle est faite et connue en amont, plus Trane France SAS pourra faciliter le maintien en emploi des collaborateurs en question.</w:t>
      </w:r>
    </w:p>
    <w:p w14:paraId="15EF9CE0" w14:textId="77777777" w:rsidR="009A3AD5" w:rsidRPr="00EE7F8A" w:rsidRDefault="009A3AD5" w:rsidP="00C840C9"/>
    <w:p w14:paraId="5DB7BD7A" w14:textId="034487A8" w:rsidR="009A3AD5" w:rsidRPr="00EE7F8A" w:rsidRDefault="009A3AD5" w:rsidP="00262495">
      <w:pPr>
        <w:pStyle w:val="Titre4"/>
        <w:numPr>
          <w:ilvl w:val="0"/>
          <w:numId w:val="43"/>
        </w:numPr>
      </w:pPr>
      <w:bookmarkStart w:id="125" w:name="_Toc191978674"/>
      <w:bookmarkStart w:id="126" w:name="_Toc203554710"/>
      <w:r w:rsidRPr="00EE7F8A">
        <w:t>Aménagements de postes et situations de travail des collaborateurs en situation de handicap</w:t>
      </w:r>
      <w:bookmarkEnd w:id="125"/>
      <w:bookmarkEnd w:id="126"/>
    </w:p>
    <w:p w14:paraId="6CECD306" w14:textId="11B2611E" w:rsidR="009A3AD5" w:rsidRPr="00EE7F8A" w:rsidRDefault="009A3AD5" w:rsidP="00C840C9">
      <w:r w:rsidRPr="00EE7F8A">
        <w:t>Le</w:t>
      </w:r>
      <w:r w:rsidR="0024695A">
        <w:t>s</w:t>
      </w:r>
      <w:r w:rsidRPr="00EE7F8A">
        <w:t xml:space="preserve"> Parties rappellent que des aménagements techniques et organisationnels adaptés constituent un facteur clé pour la réussite de l’intégration du collaborateur en situation de handicap, son maintien dans l’emploi et sa performance au sein du collectif de travail. </w:t>
      </w:r>
    </w:p>
    <w:p w14:paraId="546887FC" w14:textId="77777777" w:rsidR="009A3AD5" w:rsidRPr="00EE7F8A" w:rsidRDefault="009A3AD5" w:rsidP="00C840C9">
      <w:r w:rsidRPr="00EE7F8A">
        <w:t xml:space="preserve">Tout aménagement de poste ou d’outils de travail doit être préconisé par le médecin du travail, en concertation avec le collaborateur, son manager et le service RH (dont le référent handicap) avant sa mise en œuvre. </w:t>
      </w:r>
    </w:p>
    <w:p w14:paraId="4935C3A9" w14:textId="56DCE45A" w:rsidR="009A3AD5" w:rsidRPr="00EE7F8A" w:rsidRDefault="009A3AD5" w:rsidP="00C840C9">
      <w:r w:rsidRPr="00EE7F8A">
        <w:t xml:space="preserve">Ainsi, </w:t>
      </w:r>
      <w:r w:rsidR="00FA683D">
        <w:t>ce dernier</w:t>
      </w:r>
      <w:r w:rsidRPr="00EE7F8A">
        <w:t xml:space="preserve"> doit être précédé d’une analyse pluriprofessionnelle (ergonomes, Cap Emploi, parties prenantes internes…) réalisée au cas par cas, en fonction des besoins et de la situation donnée.</w:t>
      </w:r>
    </w:p>
    <w:p w14:paraId="2EA00090" w14:textId="77777777" w:rsidR="009A3AD5" w:rsidRPr="00EE7F8A" w:rsidRDefault="009A3AD5" w:rsidP="00C840C9">
      <w:r w:rsidRPr="00EE7F8A">
        <w:t>À ce titre, l’aménagement préconisé par le médecin du travail doit être appréhendé et mis en œuvre, de manière raisonnable dans le cadre d’une recherche d’équilibre global entre la compensation du handicap du collaborateur et l’organisation de l’entreprise.</w:t>
      </w:r>
    </w:p>
    <w:p w14:paraId="410F8357" w14:textId="6EBE59CC" w:rsidR="0024695A" w:rsidRDefault="009A3AD5" w:rsidP="00C840C9">
      <w:r w:rsidRPr="00EE7F8A">
        <w:t xml:space="preserve">En tout état de cause, la mise en œuvre d’un aménagement ne peut induire une charge disproportionnée pour l’entreprise au regard de l’organisation du travail dans le respect des règles légales et conventionnelles en vigueur. </w:t>
      </w:r>
    </w:p>
    <w:p w14:paraId="5018A3F8" w14:textId="77777777" w:rsidR="0024695A" w:rsidRPr="00705609" w:rsidRDefault="0024695A" w:rsidP="00705609">
      <w:pPr>
        <w:rPr>
          <w:b/>
          <w:bCs/>
        </w:rPr>
      </w:pPr>
    </w:p>
    <w:p w14:paraId="6E74D6D5" w14:textId="77777777" w:rsidR="009A3AD5" w:rsidRPr="00705609" w:rsidRDefault="009A3AD5" w:rsidP="00705609">
      <w:pPr>
        <w:rPr>
          <w:b/>
          <w:bCs/>
        </w:rPr>
      </w:pPr>
      <w:r w:rsidRPr="00705609">
        <w:rPr>
          <w:b/>
          <w:bCs/>
        </w:rPr>
        <w:t>Compensation sur des aménagements matériels</w:t>
      </w:r>
    </w:p>
    <w:p w14:paraId="1362AE9B" w14:textId="63F53BFC" w:rsidR="009A3AD5" w:rsidRPr="00EE7F8A" w:rsidRDefault="009A3AD5" w:rsidP="00C840C9">
      <w:r w:rsidRPr="00EE7F8A">
        <w:t xml:space="preserve">La compensation peut s’envisager sur des aménagements matériels lorsque la situation du collaborateur en activité </w:t>
      </w:r>
      <w:r w:rsidR="00FA683D">
        <w:t>le nécessite</w:t>
      </w:r>
      <w:r w:rsidRPr="00EE7F8A">
        <w:t xml:space="preserve">. </w:t>
      </w:r>
    </w:p>
    <w:p w14:paraId="4BD12249" w14:textId="3A9F33AC" w:rsidR="009A3AD5" w:rsidRPr="00EE7F8A" w:rsidRDefault="009A3AD5" w:rsidP="00C840C9">
      <w:r w:rsidRPr="00EE7F8A">
        <w:t>La société Trane France SAS procède à l'acquisition ou au remplacement du matériel dans le cadre de</w:t>
      </w:r>
      <w:r w:rsidR="00FA683D">
        <w:t xml:space="preserve"> la</w:t>
      </w:r>
      <w:r w:rsidRPr="00EE7F8A">
        <w:t xml:space="preserve"> compensation du handicap au travail (fauteuil, bureau, accessoires informatiques…), après recommandation du médecin du travail et en complément des aides mobilisables par l’employeur auprès de l’Agefiph. </w:t>
      </w:r>
    </w:p>
    <w:p w14:paraId="1A9387F4" w14:textId="28D364EC" w:rsidR="0024695A" w:rsidRDefault="009A3AD5" w:rsidP="00C840C9">
      <w:r w:rsidRPr="00EE7F8A">
        <w:t xml:space="preserve">Dans l’objectif d’une prise en charge globale de la personne, Trane France SAS s’engage aussi à informer et accompagner les collaborateurs en situation de handicap sur le financement d’aides spécifiques mobilisables qui facilitent la vie professionnelle mais aussi la vie privée. </w:t>
      </w:r>
    </w:p>
    <w:p w14:paraId="5C932F9C" w14:textId="77777777" w:rsidR="0024695A" w:rsidRPr="00EE7F8A" w:rsidRDefault="0024695A" w:rsidP="00C840C9"/>
    <w:p w14:paraId="5DECB278" w14:textId="77777777" w:rsidR="009A3AD5" w:rsidRPr="00705609" w:rsidRDefault="009A3AD5" w:rsidP="00705609">
      <w:pPr>
        <w:rPr>
          <w:b/>
          <w:bCs/>
        </w:rPr>
      </w:pPr>
      <w:r w:rsidRPr="00705609">
        <w:rPr>
          <w:b/>
          <w:bCs/>
        </w:rPr>
        <w:t xml:space="preserve">Compensation sur des aménagements organisationnels </w:t>
      </w:r>
    </w:p>
    <w:p w14:paraId="5C87916A" w14:textId="23323669" w:rsidR="009A3AD5" w:rsidRPr="00EE7F8A" w:rsidRDefault="009A3AD5" w:rsidP="00705609">
      <w:r w:rsidRPr="00EE7F8A">
        <w:t>La compensation peut aussi être envisagée sur des aménagements organisationnels</w:t>
      </w:r>
      <w:r w:rsidR="00FA683D">
        <w:t xml:space="preserve"> </w:t>
      </w:r>
      <w:r w:rsidRPr="00EE7F8A">
        <w:t>préconisés par le médecin du travail,</w:t>
      </w:r>
      <w:r w:rsidR="00FA683D">
        <w:t xml:space="preserve"> qui doivent</w:t>
      </w:r>
      <w:r w:rsidRPr="00EE7F8A">
        <w:t xml:space="preserve"> s’inscrire dans le respect des règles régissant l’organisation du travail en vigueur. </w:t>
      </w:r>
    </w:p>
    <w:p w14:paraId="57E277F5" w14:textId="77777777" w:rsidR="009A3AD5" w:rsidRPr="00EE7F8A" w:rsidRDefault="009A3AD5" w:rsidP="00705609">
      <w:r w:rsidRPr="00EE7F8A">
        <w:t xml:space="preserve">Le service des Ressources Humaines (dont le référent handicap) accompagne le manager pour la mise en œuvre des préconisations du médecin du travail afin que les horaires, la charge de </w:t>
      </w:r>
      <w:r w:rsidRPr="00EE7F8A">
        <w:lastRenderedPageBreak/>
        <w:t xml:space="preserve">travail et les activités des collaborateurs en situation de handicap soient compatibles avec les spécificités de leur handicap (exemple : contraintes horaires dues à un suivi médical spécifique) dans le respect des formules individuelles d’organisation du temps de travail, à temps complet ou à temps partiel. </w:t>
      </w:r>
    </w:p>
    <w:p w14:paraId="2620D3CA" w14:textId="77777777" w:rsidR="009A3AD5" w:rsidRPr="00EE7F8A" w:rsidRDefault="009A3AD5" w:rsidP="00C840C9"/>
    <w:p w14:paraId="7362E9E0" w14:textId="428B3FD9" w:rsidR="009A3AD5" w:rsidRPr="00EE7F8A" w:rsidRDefault="009A3AD5" w:rsidP="00C9395F">
      <w:pPr>
        <w:pStyle w:val="Titre4"/>
      </w:pPr>
      <w:bookmarkStart w:id="127" w:name="_Toc191978675"/>
      <w:bookmarkStart w:id="128" w:name="_Toc203554711"/>
      <w:r w:rsidRPr="00EE7F8A">
        <w:t>Évolution salariale et professionnelle des collaborateurs en situation de handicap</w:t>
      </w:r>
      <w:bookmarkEnd w:id="127"/>
      <w:bookmarkEnd w:id="128"/>
    </w:p>
    <w:p w14:paraId="34B32C50" w14:textId="52E81462" w:rsidR="009A3AD5" w:rsidRPr="00EE7F8A" w:rsidRDefault="009A3AD5" w:rsidP="00705609">
      <w:r w:rsidRPr="00EE7F8A">
        <w:t>La responsabilité de Trane France SAS est d’assurer, à l’ensemble des collaborateurs, et à compétences équivalentes, les mêmes possibilités de parcours professionnels</w:t>
      </w:r>
      <w:r w:rsidR="00FA683D">
        <w:t xml:space="preserve"> et d’évolution salariale</w:t>
      </w:r>
      <w:r w:rsidRPr="00EE7F8A">
        <w:t>.</w:t>
      </w:r>
    </w:p>
    <w:p w14:paraId="1E98BFCD" w14:textId="77777777" w:rsidR="009A3AD5" w:rsidRPr="00EE7F8A" w:rsidRDefault="009A3AD5" w:rsidP="00C840C9"/>
    <w:p w14:paraId="389EC861" w14:textId="7D16D211" w:rsidR="009A3AD5" w:rsidRPr="00EE7F8A" w:rsidRDefault="009A3AD5" w:rsidP="0024695A">
      <w:pPr>
        <w:pStyle w:val="Titre4"/>
      </w:pPr>
      <w:bookmarkStart w:id="129" w:name="_Toc191978676"/>
      <w:bookmarkStart w:id="130" w:name="_Toc203554712"/>
      <w:r w:rsidRPr="00EE7F8A">
        <w:t>Accompagnement dans les démarches liées à la RQTH</w:t>
      </w:r>
      <w:bookmarkEnd w:id="129"/>
      <w:bookmarkEnd w:id="130"/>
    </w:p>
    <w:p w14:paraId="3E7A0C94" w14:textId="4343897E" w:rsidR="009A3AD5" w:rsidRPr="00EE7F8A" w:rsidRDefault="009A3AD5" w:rsidP="00705609">
      <w:r w:rsidRPr="00EE7F8A">
        <w:t xml:space="preserve">Si la démarche de </w:t>
      </w:r>
      <w:r w:rsidR="00FA683D">
        <w:t>R</w:t>
      </w:r>
      <w:r w:rsidRPr="00EE7F8A">
        <w:t xml:space="preserve">econnaissance de la </w:t>
      </w:r>
      <w:r w:rsidR="00FA683D">
        <w:t>Q</w:t>
      </w:r>
      <w:r w:rsidRPr="00EE7F8A">
        <w:t xml:space="preserve">ualité de </w:t>
      </w:r>
      <w:r w:rsidR="00FA683D">
        <w:t>T</w:t>
      </w:r>
      <w:r w:rsidRPr="00EE7F8A">
        <w:t xml:space="preserve">ravailleur </w:t>
      </w:r>
      <w:r w:rsidR="00FA683D">
        <w:t>H</w:t>
      </w:r>
      <w:r w:rsidRPr="00EE7F8A">
        <w:t>andicapé (RQTH) reste une initiative personnelle et volontaire des collaborateurs, elle lui permet aussi de bénéficier des dispositions en faveur de l’emploi des personnes en situation de handicap telles que prévues par la société Trane France SAS et développées dans cet accord.</w:t>
      </w:r>
    </w:p>
    <w:p w14:paraId="6B414D59" w14:textId="144DCB63" w:rsidR="009A3AD5" w:rsidRPr="00EE7F8A" w:rsidRDefault="009A3AD5" w:rsidP="00705609">
      <w:r w:rsidRPr="00EE7F8A">
        <w:t xml:space="preserve">Le référent handicap accompagne les collaborateurs dans leurs démarches administratives de reconnaissance de leur handicap </w:t>
      </w:r>
      <w:r w:rsidR="00FA683D">
        <w:t>(</w:t>
      </w:r>
      <w:r w:rsidRPr="00EE7F8A">
        <w:t>ou d</w:t>
      </w:r>
      <w:r w:rsidR="00FA683D">
        <w:t>e</w:t>
      </w:r>
      <w:r w:rsidRPr="00EE7F8A">
        <w:t xml:space="preserve"> renouvellement</w:t>
      </w:r>
      <w:r w:rsidR="00FA683D">
        <w:t>)</w:t>
      </w:r>
      <w:r w:rsidRPr="00EE7F8A">
        <w:t xml:space="preserve">, ainsi que dans la constitution des dossiers </w:t>
      </w:r>
      <w:r w:rsidR="00705609">
        <w:t xml:space="preserve">déposés auprès de la </w:t>
      </w:r>
      <w:r w:rsidR="00705609" w:rsidRPr="00EE7F8A">
        <w:t xml:space="preserve">Maison Départementale des Personnes Handicapées </w:t>
      </w:r>
      <w:r w:rsidR="00705609">
        <w:t>(</w:t>
      </w:r>
      <w:r w:rsidRPr="00EE7F8A">
        <w:t>MDPH</w:t>
      </w:r>
      <w:r w:rsidR="00705609">
        <w:t>)</w:t>
      </w:r>
      <w:r w:rsidRPr="00EE7F8A">
        <w:t xml:space="preserve"> et </w:t>
      </w:r>
      <w:r w:rsidR="00705609">
        <w:t>l’A</w:t>
      </w:r>
      <w:r w:rsidR="00705609" w:rsidRPr="00EE7F8A">
        <w:t>gefiph</w:t>
      </w:r>
      <w:r w:rsidRPr="00EE7F8A">
        <w:t xml:space="preserve"> sur des aides spécifiques mobilisables directement par ces derniers. </w:t>
      </w:r>
    </w:p>
    <w:p w14:paraId="43414964" w14:textId="77777777" w:rsidR="009A3AD5" w:rsidRPr="00EE7F8A" w:rsidRDefault="009A3AD5" w:rsidP="00705609">
      <w:r w:rsidRPr="00EE7F8A">
        <w:t>À cet effet, sous réserve de la production d’un justificatif, les collaborateurs bénéficient d’une journée d’absence autorisée rémunérée (fractionnable en demi-journée) afin de constituer leur dossier et se rendre aux examens médicaux nécessaires à la justification de leur demande.</w:t>
      </w:r>
    </w:p>
    <w:p w14:paraId="0E7CB42F" w14:textId="078043A6" w:rsidR="00AA5190" w:rsidRDefault="009A3AD5" w:rsidP="00C840C9">
      <w:r w:rsidRPr="00EE7F8A">
        <w:t>Un suivi du statut de la RQTH est également mis en place afin de pouvoir renouveler la demande dans les délais impartis.</w:t>
      </w:r>
    </w:p>
    <w:p w14:paraId="535DB032" w14:textId="77777777" w:rsidR="00705609" w:rsidRPr="00EE7F8A" w:rsidRDefault="00705609" w:rsidP="00C840C9"/>
    <w:p w14:paraId="1251180F" w14:textId="0A1B4ABA" w:rsidR="00705609" w:rsidRPr="00705609" w:rsidRDefault="00624123" w:rsidP="00705609">
      <w:pPr>
        <w:pStyle w:val="Titre2"/>
      </w:pPr>
      <w:bookmarkStart w:id="131" w:name="_Toc203554713"/>
      <w:r>
        <w:t>Formation des parties prenantes</w:t>
      </w:r>
      <w:bookmarkEnd w:id="131"/>
    </w:p>
    <w:p w14:paraId="76DD3C6F" w14:textId="77777777" w:rsidR="00C43257" w:rsidRPr="00192EC6" w:rsidRDefault="00C43257" w:rsidP="00C43257">
      <w:pPr>
        <w:pStyle w:val="Titre3"/>
      </w:pPr>
      <w:bookmarkStart w:id="132" w:name="_Toc203554714"/>
      <w:r w:rsidRPr="00192EC6">
        <w:t>Formation des managers</w:t>
      </w:r>
      <w:bookmarkEnd w:id="132"/>
    </w:p>
    <w:p w14:paraId="7667E3F1" w14:textId="39DC541C" w:rsidR="00AA5190" w:rsidRPr="00192EC6" w:rsidRDefault="00AA5190" w:rsidP="00624123">
      <w:r w:rsidRPr="00192EC6">
        <w:t xml:space="preserve">Depuis 2022, l’entreprise s’engage </w:t>
      </w:r>
      <w:r w:rsidR="00192EC6" w:rsidRPr="00192EC6">
        <w:t>à</w:t>
      </w:r>
      <w:r w:rsidRPr="00192EC6">
        <w:t xml:space="preserve"> apporter les ressources nécessaires aux parties prenantes afin qu’elles puissent participer pleinement à la mise en œuvre </w:t>
      </w:r>
      <w:r w:rsidR="00705609">
        <w:t>de notre</w:t>
      </w:r>
      <w:r w:rsidRPr="00192EC6">
        <w:t xml:space="preserve"> culture inclusive</w:t>
      </w:r>
      <w:r w:rsidR="00261850" w:rsidRPr="00192EC6">
        <w:t xml:space="preserve">, équitable </w:t>
      </w:r>
      <w:r w:rsidR="007620A4" w:rsidRPr="00192EC6">
        <w:t>et diversifiée</w:t>
      </w:r>
      <w:r w:rsidR="00261850" w:rsidRPr="00192EC6">
        <w:t>.</w:t>
      </w:r>
    </w:p>
    <w:p w14:paraId="4E22FA80" w14:textId="6C527C35" w:rsidR="00C9395F" w:rsidRDefault="00AA5190" w:rsidP="00624123">
      <w:r w:rsidRPr="00192EC6">
        <w:t xml:space="preserve">Ainsi les membres </w:t>
      </w:r>
      <w:r w:rsidR="00192EC6">
        <w:t>du Comité de Direction</w:t>
      </w:r>
      <w:r w:rsidRPr="00192EC6">
        <w:t xml:space="preserve"> puis l’ensemble des managers de la société Trane France SAS sont </w:t>
      </w:r>
      <w:r w:rsidR="00705609">
        <w:t>actuellement</w:t>
      </w:r>
      <w:r w:rsidRPr="00192EC6">
        <w:t xml:space="preserve"> formés au Leadership Inclusif à travers </w:t>
      </w:r>
      <w:r w:rsidR="00C9395F">
        <w:t>trois</w:t>
      </w:r>
      <w:r w:rsidRPr="00192EC6">
        <w:t xml:space="preserve"> modules </w:t>
      </w:r>
      <w:r w:rsidR="00C9395F">
        <w:t>de formation</w:t>
      </w:r>
      <w:r w:rsidR="00C9395F" w:rsidRPr="00192EC6">
        <w:t xml:space="preserve"> :</w:t>
      </w:r>
      <w:r w:rsidRPr="00192EC6">
        <w:t xml:space="preserve"> </w:t>
      </w:r>
    </w:p>
    <w:p w14:paraId="043C8769" w14:textId="77777777" w:rsidR="00705609" w:rsidRDefault="00705609" w:rsidP="00624123"/>
    <w:p w14:paraId="0E003F01" w14:textId="3D855C39" w:rsidR="00AA5190" w:rsidRPr="00705609" w:rsidRDefault="00AA5190" w:rsidP="00705609">
      <w:pPr>
        <w:spacing w:before="0"/>
        <w:rPr>
          <w:b/>
          <w:bCs/>
        </w:rPr>
      </w:pPr>
      <w:r w:rsidRPr="00705609">
        <w:rPr>
          <w:b/>
          <w:bCs/>
        </w:rPr>
        <w:t>Module 1 : Comprendre</w:t>
      </w:r>
    </w:p>
    <w:p w14:paraId="2E3E6510" w14:textId="03B4CC04" w:rsidR="00AA5190" w:rsidRDefault="00AA5190" w:rsidP="00262495">
      <w:pPr>
        <w:numPr>
          <w:ilvl w:val="1"/>
          <w:numId w:val="9"/>
        </w:numPr>
        <w:spacing w:before="0"/>
      </w:pPr>
      <w:r>
        <w:t xml:space="preserve">Comprendre les différents concepts DEI – </w:t>
      </w:r>
      <w:r w:rsidR="00C43257">
        <w:t>Diversité</w:t>
      </w:r>
      <w:r>
        <w:t>, Équité et Inclusion</w:t>
      </w:r>
      <w:r w:rsidR="00C43257">
        <w:t>,</w:t>
      </w:r>
    </w:p>
    <w:p w14:paraId="2F9F0801" w14:textId="4A036CAD" w:rsidR="00AA5190" w:rsidRDefault="00AA5190" w:rsidP="00262495">
      <w:pPr>
        <w:numPr>
          <w:ilvl w:val="1"/>
          <w:numId w:val="9"/>
        </w:numPr>
        <w:spacing w:before="0"/>
      </w:pPr>
      <w:r>
        <w:t>Se familiariser avec les différents concepts liés au leadership inclusif</w:t>
      </w:r>
      <w:r w:rsidR="00C43257">
        <w:t>,</w:t>
      </w:r>
    </w:p>
    <w:p w14:paraId="28DED3E5" w14:textId="006CFDAC" w:rsidR="00C43257" w:rsidRDefault="00AA5190" w:rsidP="00262495">
      <w:pPr>
        <w:numPr>
          <w:ilvl w:val="1"/>
          <w:numId w:val="9"/>
        </w:numPr>
        <w:spacing w:before="0"/>
      </w:pPr>
      <w:r>
        <w:t>Explorer les compétences liées à la pensée critique, à l'écoute active et à la curiosité</w:t>
      </w:r>
      <w:r w:rsidR="00C43257">
        <w:t>,</w:t>
      </w:r>
    </w:p>
    <w:p w14:paraId="4A7D5A56" w14:textId="02503FBB" w:rsidR="00261850" w:rsidRDefault="00AA5190" w:rsidP="00262495">
      <w:pPr>
        <w:numPr>
          <w:ilvl w:val="1"/>
          <w:numId w:val="9"/>
        </w:numPr>
        <w:spacing w:before="0"/>
      </w:pPr>
      <w:r>
        <w:t xml:space="preserve">Mieux comprendre les différents rôles liés </w:t>
      </w:r>
      <w:r w:rsidR="00C43257">
        <w:t>au DEI</w:t>
      </w:r>
      <w:r w:rsidR="00261850">
        <w:t>.</w:t>
      </w:r>
    </w:p>
    <w:p w14:paraId="3841F3FA" w14:textId="77777777" w:rsidR="00766503" w:rsidRPr="00705609" w:rsidRDefault="00766503" w:rsidP="00C9395F">
      <w:pPr>
        <w:spacing w:before="0"/>
        <w:ind w:left="1440"/>
        <w:rPr>
          <w:b/>
          <w:bCs/>
        </w:rPr>
      </w:pPr>
    </w:p>
    <w:p w14:paraId="31E862D8" w14:textId="57BB1075" w:rsidR="00AA5190" w:rsidRPr="00C43257" w:rsidRDefault="00C43257" w:rsidP="00705609">
      <w:pPr>
        <w:spacing w:before="0"/>
      </w:pPr>
      <w:r w:rsidRPr="00705609">
        <w:rPr>
          <w:b/>
          <w:bCs/>
        </w:rPr>
        <w:t>Module 2 : S’équiper pour devenir un allié</w:t>
      </w:r>
    </w:p>
    <w:p w14:paraId="6D245BB7" w14:textId="7291F2BB" w:rsidR="00C43257" w:rsidRPr="00C43257" w:rsidRDefault="00C43257" w:rsidP="00262495">
      <w:pPr>
        <w:numPr>
          <w:ilvl w:val="1"/>
          <w:numId w:val="9"/>
        </w:numPr>
        <w:spacing w:before="0"/>
      </w:pPr>
      <w:r w:rsidRPr="00C43257">
        <w:t>Explorer le pouvoir au service des autres</w:t>
      </w:r>
      <w:r w:rsidR="00261850">
        <w:t>,</w:t>
      </w:r>
    </w:p>
    <w:p w14:paraId="62C4867F" w14:textId="6CB5B6F7" w:rsidR="00C43257" w:rsidRPr="00C43257" w:rsidRDefault="00261850" w:rsidP="00262495">
      <w:pPr>
        <w:numPr>
          <w:ilvl w:val="1"/>
          <w:numId w:val="9"/>
        </w:numPr>
        <w:spacing w:before="0"/>
      </w:pPr>
      <w:r>
        <w:t>Oser u</w:t>
      </w:r>
      <w:r w:rsidR="00C43257" w:rsidRPr="00C43257">
        <w:t>n leadership qui va au-delà de la conformité</w:t>
      </w:r>
      <w:r>
        <w:t>,</w:t>
      </w:r>
    </w:p>
    <w:p w14:paraId="052F402E" w14:textId="679971A5" w:rsidR="00261850" w:rsidRDefault="00261850" w:rsidP="00262495">
      <w:pPr>
        <w:numPr>
          <w:ilvl w:val="1"/>
          <w:numId w:val="9"/>
        </w:numPr>
        <w:spacing w:before="0"/>
      </w:pPr>
      <w:r>
        <w:t>Exercer ses r</w:t>
      </w:r>
      <w:r w:rsidR="00C43257" w:rsidRPr="00C43257">
        <w:t>esponsabilité</w:t>
      </w:r>
      <w:r>
        <w:t>s</w:t>
      </w:r>
      <w:r w:rsidR="00C43257" w:rsidRPr="00C43257">
        <w:t xml:space="preserve"> avec compassion et ouverture d'esprit</w:t>
      </w:r>
      <w:r>
        <w:t>.</w:t>
      </w:r>
    </w:p>
    <w:p w14:paraId="716312B6" w14:textId="77777777" w:rsidR="00766503" w:rsidRPr="00705609" w:rsidRDefault="00766503" w:rsidP="00C9395F">
      <w:pPr>
        <w:spacing w:before="0"/>
        <w:ind w:left="1440"/>
        <w:rPr>
          <w:b/>
          <w:bCs/>
        </w:rPr>
      </w:pPr>
    </w:p>
    <w:p w14:paraId="7838B94C" w14:textId="77777777" w:rsidR="00192EC6" w:rsidRPr="00705609" w:rsidRDefault="00C43257" w:rsidP="00705609">
      <w:pPr>
        <w:spacing w:before="0"/>
        <w:rPr>
          <w:b/>
          <w:bCs/>
        </w:rPr>
      </w:pPr>
      <w:r w:rsidRPr="00705609">
        <w:rPr>
          <w:b/>
          <w:bCs/>
        </w:rPr>
        <w:t>Module 3 : Devenir un agent du changement</w:t>
      </w:r>
    </w:p>
    <w:p w14:paraId="385ABDC7" w14:textId="77777777" w:rsidR="00705609" w:rsidRDefault="00261850" w:rsidP="00262495">
      <w:pPr>
        <w:numPr>
          <w:ilvl w:val="0"/>
          <w:numId w:val="44"/>
        </w:numPr>
        <w:spacing w:before="0"/>
      </w:pPr>
      <w:r w:rsidRPr="007620A4">
        <w:lastRenderedPageBreak/>
        <w:t>Explorer et évaluer l'influence du leadership</w:t>
      </w:r>
      <w:r w:rsidRPr="00261850">
        <w:t xml:space="preserve"> sur la dynamique d'équipe et la culture organisationnelle</w:t>
      </w:r>
      <w:r>
        <w:t>,</w:t>
      </w:r>
    </w:p>
    <w:p w14:paraId="0362B325" w14:textId="77777777" w:rsidR="00705609" w:rsidRDefault="00261850" w:rsidP="00262495">
      <w:pPr>
        <w:numPr>
          <w:ilvl w:val="0"/>
          <w:numId w:val="44"/>
        </w:numPr>
        <w:spacing w:before="0"/>
      </w:pPr>
      <w:r w:rsidRPr="00261850">
        <w:t xml:space="preserve">Comprendre la dynamique du pouvoir et le rôle </w:t>
      </w:r>
      <w:r w:rsidR="007620A4">
        <w:t>de sponsor</w:t>
      </w:r>
      <w:r w:rsidRPr="00261850">
        <w:t xml:space="preserve"> dans la promotion des groupes sous-représentés</w:t>
      </w:r>
      <w:r>
        <w:t>,</w:t>
      </w:r>
    </w:p>
    <w:p w14:paraId="4EC3B247" w14:textId="77777777" w:rsidR="00705609" w:rsidRDefault="00261850" w:rsidP="00262495">
      <w:pPr>
        <w:numPr>
          <w:ilvl w:val="0"/>
          <w:numId w:val="44"/>
        </w:numPr>
        <w:spacing w:before="0"/>
      </w:pPr>
      <w:r w:rsidRPr="00261850">
        <w:t>Examiner l'impact du pouvoir structurel et des préjugés culturels sur la prise de décision et la collaboration</w:t>
      </w:r>
      <w:r>
        <w:t>,</w:t>
      </w:r>
    </w:p>
    <w:p w14:paraId="0D49C515" w14:textId="77777777" w:rsidR="00705609" w:rsidRDefault="00261850" w:rsidP="00262495">
      <w:pPr>
        <w:numPr>
          <w:ilvl w:val="0"/>
          <w:numId w:val="44"/>
        </w:numPr>
        <w:spacing w:before="0"/>
      </w:pPr>
      <w:r w:rsidRPr="00261850">
        <w:t xml:space="preserve">Instaurer la confiance : Identifier les obstacles à la collaboration et les aligner sur les principes </w:t>
      </w:r>
      <w:r w:rsidR="007620A4">
        <w:t>DEI,</w:t>
      </w:r>
    </w:p>
    <w:p w14:paraId="71F58871" w14:textId="38F4400B" w:rsidR="00261850" w:rsidRDefault="00261850" w:rsidP="00262495">
      <w:pPr>
        <w:numPr>
          <w:ilvl w:val="0"/>
          <w:numId w:val="44"/>
        </w:numPr>
        <w:spacing w:before="0"/>
      </w:pPr>
      <w:r w:rsidRPr="00261850">
        <w:t>Fixer des objectifs concrets</w:t>
      </w:r>
      <w:r w:rsidR="007620A4">
        <w:t>.</w:t>
      </w:r>
    </w:p>
    <w:p w14:paraId="2D481E3F" w14:textId="77777777" w:rsidR="00705609" w:rsidRDefault="00705609" w:rsidP="00705609">
      <w:pPr>
        <w:spacing w:before="0"/>
        <w:ind w:left="720"/>
      </w:pPr>
    </w:p>
    <w:p w14:paraId="1D2D363D" w14:textId="42A3C82A" w:rsidR="00C43257" w:rsidRPr="00C43257" w:rsidRDefault="00C43257" w:rsidP="00C43257">
      <w:pPr>
        <w:pStyle w:val="Titre3"/>
      </w:pPr>
      <w:bookmarkStart w:id="133" w:name="_Toc203554715"/>
      <w:r w:rsidRPr="00C43257">
        <w:t>Formations de l’ensemble des collaborateurs</w:t>
      </w:r>
      <w:bookmarkEnd w:id="133"/>
    </w:p>
    <w:p w14:paraId="0170D820" w14:textId="7150BFE0" w:rsidR="00624123" w:rsidRDefault="007620A4" w:rsidP="00705609">
      <w:r w:rsidRPr="00A365B9">
        <w:t xml:space="preserve">Ayant à cœur de </w:t>
      </w:r>
      <w:r w:rsidR="00A365B9" w:rsidRPr="00A365B9">
        <w:t>propos</w:t>
      </w:r>
      <w:r w:rsidR="00A365B9">
        <w:t>er</w:t>
      </w:r>
      <w:r w:rsidRPr="00A365B9">
        <w:t xml:space="preserve"> une formation pour sensibiliser l’ensemble des collaborateurs</w:t>
      </w:r>
      <w:r w:rsidR="00A365B9">
        <w:t> ; la société</w:t>
      </w:r>
      <w:r w:rsidR="00A365B9" w:rsidRPr="00A365B9">
        <w:t xml:space="preserve"> </w:t>
      </w:r>
      <w:r w:rsidRPr="00A365B9">
        <w:t xml:space="preserve">souhaite lancer </w:t>
      </w:r>
      <w:r w:rsidR="00A365B9">
        <w:t>une</w:t>
      </w:r>
      <w:r w:rsidRPr="00A365B9">
        <w:t xml:space="preserve"> « </w:t>
      </w:r>
      <w:r w:rsidR="00624123" w:rsidRPr="00A365B9">
        <w:t xml:space="preserve">Fresque de la </w:t>
      </w:r>
      <w:r w:rsidR="00A365B9">
        <w:t>D</w:t>
      </w:r>
      <w:r w:rsidR="00624123" w:rsidRPr="00A365B9">
        <w:t>iversité</w:t>
      </w:r>
      <w:r w:rsidRPr="00A365B9">
        <w:t> »</w:t>
      </w:r>
      <w:r w:rsidR="005250F5">
        <w:t xml:space="preserve"> qui sera déployée pendant la durée de l’accord</w:t>
      </w:r>
      <w:r w:rsidRPr="00A365B9">
        <w:t>.</w:t>
      </w:r>
      <w:r>
        <w:t xml:space="preserve"> </w:t>
      </w:r>
    </w:p>
    <w:p w14:paraId="7D6A229D" w14:textId="6FA4CB5F" w:rsidR="00A365B9" w:rsidRPr="00A365B9" w:rsidRDefault="007620A4" w:rsidP="00705609">
      <w:r w:rsidRPr="007620A4">
        <w:t xml:space="preserve">La </w:t>
      </w:r>
      <w:r w:rsidR="00A365B9">
        <w:t>F</w:t>
      </w:r>
      <w:r w:rsidRPr="007620A4">
        <w:t xml:space="preserve">resque de la </w:t>
      </w:r>
      <w:r w:rsidR="00A365B9">
        <w:t>D</w:t>
      </w:r>
      <w:r w:rsidRPr="007620A4">
        <w:t xml:space="preserve">iversité est </w:t>
      </w:r>
      <w:r w:rsidR="00A365B9" w:rsidRPr="00A365B9">
        <w:t xml:space="preserve">un atelier collaboratif et ludique conçu pour sensibiliser les participants aux enjeux de la diversité et de l'inclusion au sein des organisations. Cet outil pédagogique permet de mieux comprendre les différentes dimensions de la diversité, telles que le genre, l'âge, l'origine ethnique, l'orientation sexuelle, le handicap, et les mécanismes de discrimination qui peuvent exister </w:t>
      </w:r>
      <w:r w:rsidR="00A365B9">
        <w:t xml:space="preserve">notamment </w:t>
      </w:r>
      <w:r w:rsidR="00A365B9" w:rsidRPr="00A365B9">
        <w:t>dans le milieu professionnel.</w:t>
      </w:r>
    </w:p>
    <w:p w14:paraId="46376D3A" w14:textId="5D93F0A4" w:rsidR="00A365B9" w:rsidRDefault="00A365B9" w:rsidP="00705609">
      <w:r w:rsidRPr="00A365B9">
        <w:t xml:space="preserve">Pour les collaborateurs, la Fresque de la Diversité offre plusieurs avantages. Tout d'abord, elle permet une sensibilisation et une prise de conscience des biais inconscients et des stéréotypes qui peuvent influencer leurs comportements et décisions. Ensuite, cet atelier renforce la cohésion d'équipe en aidant les collaborateurs à mieux se connaître et à apprécier les différences de chacun, améliorant ainsi </w:t>
      </w:r>
      <w:r>
        <w:t>l’écoute active, l’empathie</w:t>
      </w:r>
      <w:r w:rsidR="00192EC6">
        <w:t xml:space="preserve"> et</w:t>
      </w:r>
      <w:r>
        <w:t xml:space="preserve"> finalement </w:t>
      </w:r>
      <w:r w:rsidRPr="00A365B9">
        <w:t>les relations interpersonnelles.</w:t>
      </w:r>
    </w:p>
    <w:p w14:paraId="0DAB134E" w14:textId="453B7472" w:rsidR="0064338C" w:rsidRDefault="0064338C" w:rsidP="00192EC6">
      <w:pPr>
        <w:pStyle w:val="Titre1"/>
      </w:pPr>
      <w:bookmarkStart w:id="134" w:name="_Toc199953777"/>
      <w:bookmarkStart w:id="135" w:name="_Toc203554716"/>
    </w:p>
    <w:p w14:paraId="4F87C1EA" w14:textId="5CD7BB51" w:rsidR="000F4CA5" w:rsidRPr="00EE7F8A" w:rsidRDefault="0064338C" w:rsidP="0064338C">
      <w:pPr>
        <w:pStyle w:val="Titre1"/>
      </w:pPr>
      <w:r>
        <w:br w:type="page"/>
      </w:r>
      <w:r w:rsidR="000F4CA5" w:rsidRPr="00EE7F8A">
        <w:lastRenderedPageBreak/>
        <w:t>Partie 4 : Projet d’entreprise et management</w:t>
      </w:r>
      <w:bookmarkEnd w:id="134"/>
      <w:bookmarkEnd w:id="135"/>
    </w:p>
    <w:p w14:paraId="28E89649" w14:textId="77777777" w:rsidR="00BB72DA" w:rsidRPr="00EE7F8A" w:rsidRDefault="00BB72DA" w:rsidP="00C840C9"/>
    <w:p w14:paraId="634AEC47" w14:textId="5E56501F" w:rsidR="007907E8" w:rsidRPr="004021AA" w:rsidRDefault="00BB72DA" w:rsidP="00262495">
      <w:pPr>
        <w:pStyle w:val="Titre2"/>
        <w:numPr>
          <w:ilvl w:val="0"/>
          <w:numId w:val="11"/>
        </w:numPr>
      </w:pPr>
      <w:bookmarkStart w:id="136" w:name="_Toc199953778"/>
      <w:bookmarkStart w:id="137" w:name="_Toc203554717"/>
      <w:r w:rsidRPr="001A22BE">
        <w:t>Une communication directe et collective</w:t>
      </w:r>
      <w:bookmarkEnd w:id="136"/>
      <w:bookmarkEnd w:id="137"/>
    </w:p>
    <w:p w14:paraId="052DF740" w14:textId="6255E0D4" w:rsidR="007907E8" w:rsidRPr="007907E8" w:rsidRDefault="007907E8" w:rsidP="001A22BE">
      <w:pPr>
        <w:shd w:val="clear" w:color="auto" w:fill="FFFFFF"/>
        <w:autoSpaceDE/>
        <w:autoSpaceDN/>
        <w:spacing w:before="0" w:after="100" w:afterAutospacing="1"/>
      </w:pPr>
      <w:r w:rsidRPr="007907E8">
        <w:t>Les enjeux autour de la communication sont nombreux. C’est pourquoi au sein de l’entreprise nous privilégions une communication directe favorisant l'échange d'informations entre les individus sans intermédiaire</w:t>
      </w:r>
      <w:r w:rsidR="00FA683D">
        <w:t xml:space="preserve">, </w:t>
      </w:r>
      <w:r w:rsidR="001A22BE">
        <w:t xml:space="preserve">avec pour </w:t>
      </w:r>
      <w:r w:rsidRPr="007907E8">
        <w:t>objectif la transmission des messages de manière claire et immédiate, réduisant ainsi les risques de malentendus.</w:t>
      </w:r>
    </w:p>
    <w:p w14:paraId="4F730041" w14:textId="0F48EFCB" w:rsidR="007907E8" w:rsidRDefault="007907E8" w:rsidP="001A22BE">
      <w:pPr>
        <w:shd w:val="clear" w:color="auto" w:fill="FFFFFF"/>
        <w:autoSpaceDE/>
        <w:autoSpaceDN/>
        <w:spacing w:before="0" w:after="100" w:afterAutospacing="1"/>
      </w:pPr>
      <w:r w:rsidRPr="007907E8">
        <w:t xml:space="preserve">Aussi compte tenu de notre organisation, nous veillons à ce que la communication soit collective pour impliquer les salariés de l’ensemble des établissements. Le but, est de partager des informations, des idées, des objectifs et des directives avec </w:t>
      </w:r>
      <w:r w:rsidR="001A22BE">
        <w:t>le maximum de salariés</w:t>
      </w:r>
      <w:r w:rsidRPr="007907E8">
        <w:t xml:space="preserve">, dans le but de coordonner les efforts, de renforcer la cohésion et de s'assurer que tout le monde </w:t>
      </w:r>
      <w:r w:rsidR="001A22BE">
        <w:t>s’approprie la stratégie de l’entreprise</w:t>
      </w:r>
      <w:r w:rsidRPr="007907E8">
        <w:t>.</w:t>
      </w:r>
    </w:p>
    <w:p w14:paraId="73B15D6D" w14:textId="6247CB39" w:rsidR="007907E8" w:rsidRDefault="007907E8" w:rsidP="001A22BE">
      <w:pPr>
        <w:shd w:val="clear" w:color="auto" w:fill="FFFFFF"/>
        <w:autoSpaceDE/>
        <w:autoSpaceDN/>
        <w:spacing w:before="0" w:after="100" w:afterAutospacing="1"/>
      </w:pPr>
      <w:r w:rsidRPr="001A22BE">
        <w:t>Cette</w:t>
      </w:r>
      <w:r w:rsidRPr="007907E8">
        <w:t xml:space="preserve"> communication est essentielle pour le succès d</w:t>
      </w:r>
      <w:r w:rsidRPr="001A22BE">
        <w:t xml:space="preserve">e Trane </w:t>
      </w:r>
      <w:r w:rsidR="001A22BE" w:rsidRPr="001A22BE">
        <w:t>France.</w:t>
      </w:r>
      <w:r w:rsidRPr="007907E8">
        <w:t xml:space="preserve"> Elle permet de transmettre des informations de manière précise,</w:t>
      </w:r>
      <w:r w:rsidR="001A22BE" w:rsidRPr="001A22BE">
        <w:t xml:space="preserve"> rapide, </w:t>
      </w:r>
      <w:r w:rsidRPr="007907E8">
        <w:t xml:space="preserve">de réduire les </w:t>
      </w:r>
      <w:r w:rsidR="001A22BE" w:rsidRPr="001A22BE">
        <w:t>incompréhen</w:t>
      </w:r>
      <w:r w:rsidRPr="007907E8">
        <w:t>s</w:t>
      </w:r>
      <w:r w:rsidR="001A22BE" w:rsidRPr="001A22BE">
        <w:t>ions</w:t>
      </w:r>
      <w:r w:rsidRPr="007907E8">
        <w:t xml:space="preserve">, d'améliorer la productivité et de renforcer les relations au sein de l'organisation. En </w:t>
      </w:r>
      <w:r w:rsidR="001A22BE" w:rsidRPr="001A22BE">
        <w:t xml:space="preserve">agissant </w:t>
      </w:r>
      <w:r w:rsidR="001A22BE">
        <w:t>ainsi</w:t>
      </w:r>
      <w:r w:rsidR="001A22BE" w:rsidRPr="001A22BE">
        <w:t>, l’entreprise</w:t>
      </w:r>
      <w:r w:rsidRPr="007907E8">
        <w:t xml:space="preserve"> créer un environnement de travail plus harmonieux et plus performant, où chacun se sent impliqué et informé.</w:t>
      </w:r>
    </w:p>
    <w:p w14:paraId="6F55F5B6" w14:textId="77777777" w:rsidR="00705609" w:rsidRPr="007907E8" w:rsidRDefault="00705609" w:rsidP="001A22BE">
      <w:pPr>
        <w:shd w:val="clear" w:color="auto" w:fill="FFFFFF"/>
        <w:autoSpaceDE/>
        <w:autoSpaceDN/>
        <w:spacing w:before="0" w:after="100" w:afterAutospacing="1"/>
      </w:pPr>
    </w:p>
    <w:p w14:paraId="45CBEE1D" w14:textId="278D065B" w:rsidR="000F4CA5" w:rsidRPr="00382EC5" w:rsidRDefault="00BB72DA" w:rsidP="000C74FA">
      <w:pPr>
        <w:pStyle w:val="Titre3"/>
      </w:pPr>
      <w:bookmarkStart w:id="138" w:name="_Toc199953779"/>
      <w:bookmarkStart w:id="139" w:name="_Toc203554718"/>
      <w:r w:rsidRPr="00382EC5">
        <w:t>T</w:t>
      </w:r>
      <w:r w:rsidR="000F4CA5" w:rsidRPr="00382EC5">
        <w:t>own hall, accompagnement du changement</w:t>
      </w:r>
      <w:bookmarkEnd w:id="138"/>
      <w:bookmarkEnd w:id="139"/>
    </w:p>
    <w:p w14:paraId="73B5C87E" w14:textId="53B32098" w:rsidR="001A22BE" w:rsidRPr="00382EC5" w:rsidRDefault="001A22BE" w:rsidP="00705609">
      <w:r w:rsidRPr="00382EC5">
        <w:t>La réunion de communication trimestrielle (« Town Hall ») est un outil essentiel pour contribuer à la réussite de cette communication directe et efficace. Avec trois réunions minimum organisées chaque année,</w:t>
      </w:r>
      <w:r w:rsidR="00BA7793" w:rsidRPr="00382EC5">
        <w:t xml:space="preserve"> en distanciel,</w:t>
      </w:r>
      <w:r w:rsidRPr="00382EC5">
        <w:t xml:space="preserve"> le comité de Direction partage un résumé des réalisations</w:t>
      </w:r>
      <w:r w:rsidR="005F22A1">
        <w:t>, des résultats opérationnels</w:t>
      </w:r>
      <w:r w:rsidRPr="00382EC5">
        <w:t xml:space="preserve"> et </w:t>
      </w:r>
      <w:r w:rsidR="005F22A1">
        <w:t xml:space="preserve">des </w:t>
      </w:r>
      <w:r w:rsidRPr="00382EC5">
        <w:t>initiatives en cours sur chacune des activités de l’entreprise</w:t>
      </w:r>
      <w:r w:rsidR="00BA7793" w:rsidRPr="00382EC5">
        <w:t>, ce qui permet aux salariés d’appréhender l’ensemble des actualités et enjeux de Trane France. Ce</w:t>
      </w:r>
      <w:r w:rsidRPr="00382EC5">
        <w:t xml:space="preserve"> temps spécifique banalisé pour les salariés </w:t>
      </w:r>
      <w:r w:rsidR="00BA7793" w:rsidRPr="00382EC5">
        <w:t>permet également un temps d’échange avec le comité de Direction via un questions / réponses libre en fin de réunion.</w:t>
      </w:r>
    </w:p>
    <w:p w14:paraId="3B35A447" w14:textId="4A0F2752" w:rsidR="00BA7793" w:rsidRDefault="00BA7793" w:rsidP="00705609">
      <w:r w:rsidRPr="00382EC5">
        <w:t xml:space="preserve">Ce format de réunion et également repris pour accompagner les </w:t>
      </w:r>
      <w:r w:rsidR="006B6B14" w:rsidRPr="00382EC5">
        <w:t>initiatives</w:t>
      </w:r>
      <w:r w:rsidRPr="00382EC5">
        <w:t xml:space="preserve"> et changements mis en place au sein de l’organisation</w:t>
      </w:r>
      <w:r w:rsidR="00382EC5" w:rsidRPr="00382EC5">
        <w:t xml:space="preserve"> que ce soit sur des sujets </w:t>
      </w:r>
      <w:r w:rsidR="00FA683D">
        <w:t xml:space="preserve">spécifiques </w:t>
      </w:r>
      <w:r w:rsidR="00382EC5" w:rsidRPr="00382EC5">
        <w:t xml:space="preserve">touchant </w:t>
      </w:r>
      <w:r w:rsidR="00FA683D">
        <w:t xml:space="preserve">certaines </w:t>
      </w:r>
      <w:r w:rsidR="00382EC5" w:rsidRPr="00382EC5">
        <w:t xml:space="preserve">activités ou </w:t>
      </w:r>
      <w:r w:rsidR="00FA683D">
        <w:t xml:space="preserve">sur d’autres plus globaux </w:t>
      </w:r>
      <w:r w:rsidR="004C14F0">
        <w:t>concernant l’ensemble des salariés</w:t>
      </w:r>
      <w:r w:rsidRPr="00382EC5">
        <w:t>.</w:t>
      </w:r>
    </w:p>
    <w:p w14:paraId="224574E9" w14:textId="77777777" w:rsidR="00705609" w:rsidRPr="00382EC5" w:rsidRDefault="00705609" w:rsidP="00705609"/>
    <w:p w14:paraId="1016A65B" w14:textId="7E977111" w:rsidR="000F4CA5" w:rsidRPr="00010021" w:rsidRDefault="000F4CA5" w:rsidP="00C840C9">
      <w:pPr>
        <w:pStyle w:val="Titre3"/>
      </w:pPr>
      <w:bookmarkStart w:id="140" w:name="_Toc199953780"/>
      <w:bookmarkStart w:id="141" w:name="_Toc203554719"/>
      <w:r w:rsidRPr="00010021">
        <w:t>E</w:t>
      </w:r>
      <w:r w:rsidR="008B1835">
        <w:t>nquête d’</w:t>
      </w:r>
      <w:r w:rsidRPr="00010021">
        <w:t>E</w:t>
      </w:r>
      <w:r w:rsidR="008B1835">
        <w:t xml:space="preserve">ngagement des </w:t>
      </w:r>
      <w:r w:rsidRPr="00010021">
        <w:t>S</w:t>
      </w:r>
      <w:bookmarkEnd w:id="140"/>
      <w:r w:rsidR="008B1835">
        <w:t>alariés (EES)</w:t>
      </w:r>
      <w:bookmarkEnd w:id="141"/>
    </w:p>
    <w:p w14:paraId="3C40C2D9" w14:textId="4FA115DF" w:rsidR="000D4376" w:rsidRPr="00010021" w:rsidRDefault="000D4376" w:rsidP="00705609">
      <w:r w:rsidRPr="00010021">
        <w:t xml:space="preserve">La mise en </w:t>
      </w:r>
      <w:r w:rsidR="008A4BC9" w:rsidRPr="00010021">
        <w:t>œuvre</w:t>
      </w:r>
      <w:r w:rsidRPr="00010021">
        <w:t xml:space="preserve"> d</w:t>
      </w:r>
      <w:r w:rsidR="00382EC5" w:rsidRPr="00010021">
        <w:t>e l’enquête d’engagement des salariés permet</w:t>
      </w:r>
      <w:r w:rsidRPr="00010021">
        <w:t xml:space="preserve"> </w:t>
      </w:r>
      <w:r w:rsidR="00382EC5" w:rsidRPr="00010021">
        <w:t>l</w:t>
      </w:r>
      <w:r w:rsidRPr="00010021">
        <w:t xml:space="preserve">'expression des collaborateurs dans l'entreprise. Les Parties rappellent à nouveau que le droit d’expression des collaborateurs s’exerce en premier lieu auprès du manager, notamment lors des réunions d’équipe </w:t>
      </w:r>
      <w:r w:rsidR="004C14F0">
        <w:t xml:space="preserve">ou des points individuels </w:t>
      </w:r>
      <w:r w:rsidRPr="00010021">
        <w:t xml:space="preserve">qu’il organise. </w:t>
      </w:r>
    </w:p>
    <w:p w14:paraId="1B7FE0C4" w14:textId="0B541675" w:rsidR="000D4376" w:rsidRPr="00010021" w:rsidRDefault="000D4376" w:rsidP="00705609">
      <w:r w:rsidRPr="00010021">
        <w:t>Toutefois, afin de permettre aux collaborateurs, de s’exprimer sur un certain nombre de thématiques relatives au travail et à l’entreprise</w:t>
      </w:r>
      <w:r w:rsidR="004C14F0" w:rsidRPr="004C14F0">
        <w:t xml:space="preserve"> </w:t>
      </w:r>
      <w:r w:rsidR="004C14F0" w:rsidRPr="00010021">
        <w:t>selon des modalités identiques pour tous</w:t>
      </w:r>
      <w:r w:rsidR="004C14F0">
        <w:t>,</w:t>
      </w:r>
      <w:r w:rsidR="00382EC5" w:rsidRPr="00010021">
        <w:t xml:space="preserve"> </w:t>
      </w:r>
      <w:r w:rsidR="004C14F0">
        <w:t>u</w:t>
      </w:r>
      <w:r w:rsidR="00382EC5" w:rsidRPr="00010021">
        <w:t>ne enquête est réalisée</w:t>
      </w:r>
      <w:r w:rsidRPr="00010021">
        <w:t xml:space="preserve"> chaque année. </w:t>
      </w:r>
      <w:r w:rsidR="00382EC5" w:rsidRPr="00010021">
        <w:t>Elle</w:t>
      </w:r>
      <w:r w:rsidRPr="00010021">
        <w:t xml:space="preserve"> permet ainsi de disposer d’une étude globale mesurant notamment leur </w:t>
      </w:r>
      <w:r w:rsidRPr="008B1835">
        <w:t xml:space="preserve">ressenti </w:t>
      </w:r>
      <w:r w:rsidR="00010021" w:rsidRPr="008B1835">
        <w:t xml:space="preserve">sur plusieurs thèmes et notamment </w:t>
      </w:r>
      <w:r w:rsidRPr="008B1835">
        <w:t>en matière de</w:t>
      </w:r>
      <w:r w:rsidR="008B1835" w:rsidRPr="008B1835">
        <w:t xml:space="preserve"> management, d’engagement, d’innovation et d’équilibre vie privée vie professionnelle</w:t>
      </w:r>
      <w:r w:rsidRPr="008B1835">
        <w:t>.</w:t>
      </w:r>
    </w:p>
    <w:p w14:paraId="13DE8231" w14:textId="4D769404" w:rsidR="000D4376" w:rsidRPr="00010021" w:rsidRDefault="005F22A1" w:rsidP="00705609">
      <w:r>
        <w:t xml:space="preserve">Cette </w:t>
      </w:r>
      <w:r w:rsidR="000D4376" w:rsidRPr="00010021">
        <w:t>e</w:t>
      </w:r>
      <w:r w:rsidR="00010021" w:rsidRPr="00010021">
        <w:t>nquête</w:t>
      </w:r>
      <w:r w:rsidR="000D4376" w:rsidRPr="00010021">
        <w:t xml:space="preserve"> </w:t>
      </w:r>
      <w:r>
        <w:t xml:space="preserve">facultative </w:t>
      </w:r>
      <w:r w:rsidR="000D4376" w:rsidRPr="00010021">
        <w:t>est anonyme et confidentiel</w:t>
      </w:r>
      <w:r w:rsidR="004C14F0">
        <w:t>le</w:t>
      </w:r>
      <w:r w:rsidR="000D4376" w:rsidRPr="00010021">
        <w:t>, administré</w:t>
      </w:r>
      <w:r w:rsidR="004C14F0">
        <w:t>e</w:t>
      </w:r>
      <w:r w:rsidR="000D4376" w:rsidRPr="00010021">
        <w:t xml:space="preserve"> par un prestataire </w:t>
      </w:r>
      <w:r w:rsidR="00010021" w:rsidRPr="00010021">
        <w:t>de manière conforme</w:t>
      </w:r>
      <w:r w:rsidR="000D4376" w:rsidRPr="00010021">
        <w:t xml:space="preserve"> aux règles édictées par le Règlement Général sur la Protection des Données (RGPD)</w:t>
      </w:r>
      <w:r w:rsidR="004C14F0">
        <w:t xml:space="preserve"> et</w:t>
      </w:r>
      <w:r w:rsidR="000D4376" w:rsidRPr="00010021">
        <w:t xml:space="preserve"> </w:t>
      </w:r>
      <w:r w:rsidR="00010021" w:rsidRPr="00010021">
        <w:t>aux</w:t>
      </w:r>
      <w:r w:rsidR="000D4376" w:rsidRPr="00010021">
        <w:t xml:space="preserve"> impératifs de la CNIL. </w:t>
      </w:r>
    </w:p>
    <w:p w14:paraId="55815D6F" w14:textId="77777777" w:rsidR="00010021" w:rsidRDefault="000D4376" w:rsidP="00C840C9">
      <w:r w:rsidRPr="00010021">
        <w:t xml:space="preserve">Les résultats font l’objet d’une restitution aux collaborateurs </w:t>
      </w:r>
      <w:r w:rsidR="00010021" w:rsidRPr="00010021">
        <w:t xml:space="preserve">et sont exploités conjointement avec les autres moyens d’expression pour définir les actions à mettre en place. </w:t>
      </w:r>
    </w:p>
    <w:p w14:paraId="3CA15540" w14:textId="1ED29595" w:rsidR="00BB72DA" w:rsidRDefault="00010021" w:rsidP="00C840C9">
      <w:r w:rsidRPr="00010021">
        <w:lastRenderedPageBreak/>
        <w:t>Les</w:t>
      </w:r>
      <w:r w:rsidR="000D4376" w:rsidRPr="00010021">
        <w:t xml:space="preserve"> résultats</w:t>
      </w:r>
      <w:r w:rsidRPr="00010021">
        <w:t xml:space="preserve"> de l’enquête</w:t>
      </w:r>
      <w:r w:rsidR="000D4376" w:rsidRPr="00010021">
        <w:t xml:space="preserve"> permet</w:t>
      </w:r>
      <w:r w:rsidRPr="00010021">
        <w:t>tent</w:t>
      </w:r>
      <w:r w:rsidR="000D4376" w:rsidRPr="00010021">
        <w:t xml:space="preserve"> d’identifier les points </w:t>
      </w:r>
      <w:r>
        <w:t>forts des équipes et de l’organisation.</w:t>
      </w:r>
      <w:r w:rsidR="000D4376" w:rsidRPr="00010021">
        <w:t xml:space="preserve"> </w:t>
      </w:r>
      <w:r>
        <w:t>Dans le cadre d’</w:t>
      </w:r>
      <w:r w:rsidR="000D4376" w:rsidRPr="00010021">
        <w:t xml:space="preserve">une démarche collective d’amélioration </w:t>
      </w:r>
      <w:r w:rsidRPr="00010021">
        <w:t>continue</w:t>
      </w:r>
      <w:r>
        <w:t>,</w:t>
      </w:r>
      <w:r w:rsidRPr="00010021">
        <w:t xml:space="preserve"> </w:t>
      </w:r>
      <w:r>
        <w:t xml:space="preserve">ils servent également de base pour </w:t>
      </w:r>
      <w:r w:rsidR="000D4376" w:rsidRPr="00010021">
        <w:t xml:space="preserve">définir et prioriser les actions à mettre en </w:t>
      </w:r>
      <w:r w:rsidR="004C14F0">
        <w:t>œuvre</w:t>
      </w:r>
      <w:r w:rsidR="000D4376" w:rsidRPr="00010021">
        <w:t xml:space="preserve"> </w:t>
      </w:r>
      <w:r w:rsidRPr="00010021">
        <w:t xml:space="preserve">pour améliorer le fonctionnement de </w:t>
      </w:r>
      <w:r w:rsidR="004C14F0">
        <w:t xml:space="preserve">l’équipe et de </w:t>
      </w:r>
      <w:r w:rsidRPr="00010021">
        <w:t>l’entreprise.</w:t>
      </w:r>
    </w:p>
    <w:p w14:paraId="51879BD1" w14:textId="77777777" w:rsidR="00BB72DA" w:rsidRPr="00EE7F8A" w:rsidRDefault="00BB72DA" w:rsidP="00C840C9">
      <w:pPr>
        <w:rPr>
          <w:highlight w:val="yellow"/>
        </w:rPr>
      </w:pPr>
    </w:p>
    <w:p w14:paraId="2C4890C0" w14:textId="0ABDD262" w:rsidR="00705609" w:rsidRPr="00705609" w:rsidRDefault="000D4376" w:rsidP="00705609">
      <w:pPr>
        <w:pStyle w:val="Titre2"/>
      </w:pPr>
      <w:bookmarkStart w:id="142" w:name="_Toc199953781"/>
      <w:bookmarkStart w:id="143" w:name="_Toc203554720"/>
      <w:r w:rsidRPr="00010021">
        <w:t>Des engagements responsables</w:t>
      </w:r>
      <w:bookmarkEnd w:id="142"/>
      <w:bookmarkEnd w:id="143"/>
      <w:r w:rsidRPr="00010021">
        <w:t xml:space="preserve"> </w:t>
      </w:r>
    </w:p>
    <w:p w14:paraId="7A614D3F" w14:textId="5033F8D8" w:rsidR="000F4CA5" w:rsidRPr="00010021" w:rsidRDefault="000D4376" w:rsidP="00C840C9">
      <w:pPr>
        <w:pStyle w:val="Titre3"/>
      </w:pPr>
      <w:bookmarkStart w:id="144" w:name="_Toc199953782"/>
      <w:bookmarkStart w:id="145" w:name="_Toc203554721"/>
      <w:r w:rsidRPr="00010021">
        <w:t xml:space="preserve">Politique de </w:t>
      </w:r>
      <w:r w:rsidR="000F4CA5" w:rsidRPr="00010021">
        <w:t>Volontariat</w:t>
      </w:r>
      <w:bookmarkEnd w:id="144"/>
      <w:bookmarkEnd w:id="145"/>
    </w:p>
    <w:p w14:paraId="3DD60B9A" w14:textId="1E5FB9CA" w:rsidR="005218F8" w:rsidRPr="00010021" w:rsidRDefault="005218F8" w:rsidP="005218F8">
      <w:r w:rsidRPr="00010021">
        <w:t>Depuis le 1</w:t>
      </w:r>
      <w:r w:rsidRPr="00010021">
        <w:rPr>
          <w:vertAlign w:val="superscript"/>
        </w:rPr>
        <w:t>er</w:t>
      </w:r>
      <w:r w:rsidRPr="00010021">
        <w:t xml:space="preserve"> janvier 2021, tous les salariés peuvent bénéficier d’une journée complète (8 heures) par année calendaire pour effectuer </w:t>
      </w:r>
      <w:r w:rsidR="00010021" w:rsidRPr="00010021">
        <w:t>une action de</w:t>
      </w:r>
      <w:r w:rsidRPr="00010021">
        <w:t xml:space="preserve"> bénévolat auprès d'organismes caritatifs à but non lucratif.</w:t>
      </w:r>
    </w:p>
    <w:p w14:paraId="5787D5B5" w14:textId="1395E695" w:rsidR="005218F8" w:rsidRPr="00010021" w:rsidRDefault="005218F8" w:rsidP="005218F8">
      <w:r w:rsidRPr="00010021">
        <w:t xml:space="preserve">Les heures de volontariat </w:t>
      </w:r>
      <w:r w:rsidR="004C14F0">
        <w:t xml:space="preserve">offrent </w:t>
      </w:r>
      <w:r w:rsidRPr="00010021">
        <w:t xml:space="preserve">une belle opportunité </w:t>
      </w:r>
      <w:r w:rsidR="004021AA">
        <w:t xml:space="preserve">aux salariés </w:t>
      </w:r>
      <w:r w:rsidRPr="00010021">
        <w:t xml:space="preserve">de soutenir </w:t>
      </w:r>
      <w:r w:rsidR="004021AA">
        <w:t>les</w:t>
      </w:r>
      <w:r w:rsidRPr="00010021">
        <w:t xml:space="preserve"> valeurs et </w:t>
      </w:r>
      <w:r w:rsidR="004021AA">
        <w:t>les</w:t>
      </w:r>
      <w:r w:rsidRPr="00010021">
        <w:t xml:space="preserve"> engagements 2030</w:t>
      </w:r>
      <w:r w:rsidR="004021AA">
        <w:t xml:space="preserve"> de l’entreprise</w:t>
      </w:r>
      <w:r w:rsidRPr="00010021">
        <w:t xml:space="preserve">, de partager mais aussi de développer de nouvelles compétences, de tisser des liens sociaux et de ressentir la satisfaction d’avoir contribué positivement à une cause qui </w:t>
      </w:r>
      <w:r w:rsidR="004021AA">
        <w:t>leur</w:t>
      </w:r>
      <w:r w:rsidRPr="00010021">
        <w:t xml:space="preserve"> tient à cœur.</w:t>
      </w:r>
    </w:p>
    <w:p w14:paraId="6BC60EF4" w14:textId="48A3A136" w:rsidR="000D4376" w:rsidRPr="00010021" w:rsidRDefault="000D4376" w:rsidP="00C840C9">
      <w:r w:rsidRPr="00010021">
        <w:t xml:space="preserve">Sont </w:t>
      </w:r>
      <w:r w:rsidR="004021AA">
        <w:t xml:space="preserve">également </w:t>
      </w:r>
      <w:r w:rsidRPr="00010021">
        <w:t xml:space="preserve">régulièrement organisées des actions solidaires, auprès d’associations locales, lors d’événements ou dans le cadre d’opérations caritatives, s’inscrivant dans l’esprit de la loi n°2024-344 du 15 avril 2024 visant à soutenir l'engagement bénévole et à simplifier la vie associative. </w:t>
      </w:r>
    </w:p>
    <w:p w14:paraId="45BECD71" w14:textId="40CB5BA2" w:rsidR="000D4376" w:rsidRDefault="000D4376" w:rsidP="00C840C9">
      <w:r w:rsidRPr="00010021">
        <w:t xml:space="preserve">Ainsi, à titre d’illustrations, les collaborateurs volontaires ont la possibilité de s’investir activement auprès de nos associations </w:t>
      </w:r>
      <w:r w:rsidR="00010021" w:rsidRPr="00010021">
        <w:t xml:space="preserve">actuellement </w:t>
      </w:r>
      <w:r w:rsidRPr="00010021">
        <w:t>partenaires : les Petits Doudous ou la Banque Alimentaire.</w:t>
      </w:r>
    </w:p>
    <w:p w14:paraId="6E19C60B" w14:textId="77777777" w:rsidR="00705609" w:rsidRPr="00010021" w:rsidRDefault="00705609" w:rsidP="00C840C9"/>
    <w:p w14:paraId="3DAC3C04" w14:textId="0965D9FA" w:rsidR="000D4376" w:rsidRPr="009D509E" w:rsidRDefault="000D4376" w:rsidP="00C840C9">
      <w:pPr>
        <w:pStyle w:val="Titre3"/>
      </w:pPr>
      <w:bookmarkStart w:id="146" w:name="_Toc199953783"/>
      <w:bookmarkStart w:id="147" w:name="_Toc203554722"/>
      <w:r w:rsidRPr="009D509E">
        <w:t>Fresque du climat</w:t>
      </w:r>
      <w:bookmarkEnd w:id="146"/>
      <w:bookmarkEnd w:id="147"/>
    </w:p>
    <w:p w14:paraId="4E87A643" w14:textId="3EF221F7" w:rsidR="00CB520C" w:rsidRDefault="00010021" w:rsidP="004021AA">
      <w:r>
        <w:t xml:space="preserve">Afin </w:t>
      </w:r>
      <w:r w:rsidR="009D509E">
        <w:t>de renforcer les engagements de l’entreprise dans le développement durable, nous sensibilisons les salariés aux défis climatiques qui se posent à nous à travers la réalisation de fresques du climat.</w:t>
      </w:r>
    </w:p>
    <w:p w14:paraId="70E23670" w14:textId="4B679C4C" w:rsidR="009D509E" w:rsidRDefault="009D509E" w:rsidP="004021AA">
      <w:r>
        <w:t>Plusieurs sessions de formation ont été réalisées de</w:t>
      </w:r>
      <w:r w:rsidRPr="00705609">
        <w:t>puis 202</w:t>
      </w:r>
      <w:r w:rsidR="00705609" w:rsidRPr="00705609">
        <w:t>3 et ont permis de former plus de 100 personnes aux enjeux du changement climatique</w:t>
      </w:r>
      <w:r w:rsidRPr="00705609">
        <w:t xml:space="preserve"> Elle</w:t>
      </w:r>
      <w:r>
        <w:t xml:space="preserve"> se poursuivront pendant la durée de cet accord. Des salariés seront également sollicités pour devenir animateurs de fresque afin de continuer à sensibiliser les équipes sur cette thématique. En plus de l’opportunité de développer de nouvelles compétences pour les salariés volontaires, cela offrira la possibilité à l’entreprise d’élargir le nombre de salariés formés.</w:t>
      </w:r>
    </w:p>
    <w:p w14:paraId="02ACFBC8" w14:textId="77777777" w:rsidR="00705609" w:rsidRPr="00CB520C" w:rsidRDefault="00705609" w:rsidP="00C840C9"/>
    <w:p w14:paraId="1C5F3AE4" w14:textId="641AB1F1" w:rsidR="00705609" w:rsidRPr="00705609" w:rsidRDefault="00CB520C" w:rsidP="00705609">
      <w:pPr>
        <w:pStyle w:val="Titre2"/>
      </w:pPr>
      <w:bookmarkStart w:id="148" w:name="_Toc203554723"/>
      <w:r w:rsidRPr="008A7EE0">
        <w:t>Une politique RH favorable à l’équilibre entre l’activité professionnelle et la vie personnelle</w:t>
      </w:r>
      <w:bookmarkEnd w:id="148"/>
    </w:p>
    <w:p w14:paraId="21277468" w14:textId="139D99C0" w:rsidR="00CB520C" w:rsidRDefault="00CB520C" w:rsidP="00C840C9">
      <w:pPr>
        <w:pStyle w:val="Titre3"/>
      </w:pPr>
      <w:bookmarkStart w:id="149" w:name="_Toc203554724"/>
      <w:r w:rsidRPr="008A7EE0">
        <w:t>Les mesures en lien avec l’état de grossesse</w:t>
      </w:r>
      <w:bookmarkEnd w:id="149"/>
    </w:p>
    <w:p w14:paraId="612DAAE3" w14:textId="77777777" w:rsidR="00CB520C" w:rsidRPr="00F94C2C" w:rsidRDefault="00CB520C" w:rsidP="004021AA">
      <w:pPr>
        <w:rPr>
          <w:lang w:eastAsia="en-US"/>
        </w:rPr>
      </w:pPr>
      <w:r w:rsidRPr="00CB520C">
        <w:rPr>
          <w:lang w:eastAsia="en-US"/>
        </w:rPr>
        <w:t xml:space="preserve">Les mesures en lien avec l’état de grossesse sont les suivantes : </w:t>
      </w:r>
    </w:p>
    <w:p w14:paraId="3001B7E8" w14:textId="57494F55" w:rsidR="00CB520C" w:rsidRPr="00CB520C" w:rsidRDefault="00CB520C" w:rsidP="004021AA">
      <w:pPr>
        <w:rPr>
          <w:lang w:eastAsia="en-US"/>
        </w:rPr>
      </w:pPr>
      <w:r w:rsidRPr="00CB520C">
        <w:rPr>
          <w:lang w:eastAsia="en-US"/>
        </w:rPr>
        <w:t xml:space="preserve">Le ou la conjoint(e), le ou la partenaire de PACS, le ou la concubin(e) d’une femme enceinte bénéficie d’une absence autorisée rémunérée, pour se rendre </w:t>
      </w:r>
      <w:r w:rsidR="008A7EE0" w:rsidRPr="00F94C2C">
        <w:rPr>
          <w:lang w:eastAsia="en-US"/>
        </w:rPr>
        <w:t>aux trois</w:t>
      </w:r>
      <w:r w:rsidRPr="00CB520C">
        <w:rPr>
          <w:lang w:eastAsia="en-US"/>
        </w:rPr>
        <w:t xml:space="preserve"> visites médicales obligatoires prénatales</w:t>
      </w:r>
      <w:r w:rsidR="004C14F0">
        <w:rPr>
          <w:lang w:eastAsia="en-US"/>
        </w:rPr>
        <w:t>.</w:t>
      </w:r>
    </w:p>
    <w:p w14:paraId="00C2881B" w14:textId="54CBD713" w:rsidR="004021AA" w:rsidRPr="00CB520C" w:rsidRDefault="004021AA" w:rsidP="00C840C9">
      <w:pPr>
        <w:rPr>
          <w:lang w:eastAsia="en-US"/>
        </w:rPr>
      </w:pPr>
    </w:p>
    <w:p w14:paraId="2F6ADEBA" w14:textId="437B5D5A" w:rsidR="00CB520C" w:rsidRDefault="00CB520C" w:rsidP="00C840C9">
      <w:pPr>
        <w:pStyle w:val="Titre3"/>
      </w:pPr>
      <w:bookmarkStart w:id="150" w:name="_Toc203554725"/>
      <w:r w:rsidRPr="00F94C2C">
        <w:lastRenderedPageBreak/>
        <w:t>Les absences autorisées pour la rentrée scolaire</w:t>
      </w:r>
      <w:bookmarkEnd w:id="150"/>
    </w:p>
    <w:p w14:paraId="1FDC412C" w14:textId="473EDC1F" w:rsidR="00CB520C" w:rsidRPr="00F94C2C" w:rsidRDefault="008A7EE0" w:rsidP="00C840C9">
      <w:pPr>
        <w:rPr>
          <w:lang w:eastAsia="en-US"/>
        </w:rPr>
      </w:pPr>
      <w:r w:rsidRPr="00F94C2C">
        <w:rPr>
          <w:lang w:eastAsia="en-US"/>
        </w:rPr>
        <w:t>L’entreprise prévoit la mise en place d’a</w:t>
      </w:r>
      <w:r w:rsidR="00CB520C" w:rsidRPr="00F94C2C">
        <w:rPr>
          <w:lang w:eastAsia="en-US"/>
        </w:rPr>
        <w:t xml:space="preserve">ménagement horaire </w:t>
      </w:r>
      <w:r w:rsidRPr="00F94C2C">
        <w:rPr>
          <w:lang w:eastAsia="en-US"/>
        </w:rPr>
        <w:t xml:space="preserve">pour le </w:t>
      </w:r>
      <w:r w:rsidR="00CB520C" w:rsidRPr="00F94C2C">
        <w:rPr>
          <w:lang w:eastAsia="en-US"/>
        </w:rPr>
        <w:t xml:space="preserve">jour de rentrée scolaire </w:t>
      </w:r>
      <w:r w:rsidRPr="00F94C2C">
        <w:rPr>
          <w:lang w:eastAsia="en-US"/>
        </w:rPr>
        <w:t xml:space="preserve">des enfants à charge des salariés </w:t>
      </w:r>
      <w:r w:rsidR="00CB520C" w:rsidRPr="00F94C2C">
        <w:rPr>
          <w:lang w:eastAsia="en-US"/>
        </w:rPr>
        <w:t xml:space="preserve">jusqu’à </w:t>
      </w:r>
      <w:r w:rsidRPr="00F94C2C">
        <w:rPr>
          <w:lang w:eastAsia="en-US"/>
        </w:rPr>
        <w:t>l’école primaire</w:t>
      </w:r>
      <w:r w:rsidR="00CB520C" w:rsidRPr="00F94C2C">
        <w:rPr>
          <w:lang w:eastAsia="en-US"/>
        </w:rPr>
        <w:t xml:space="preserve">. </w:t>
      </w:r>
      <w:r w:rsidR="00F94C2C" w:rsidRPr="00F94C2C">
        <w:rPr>
          <w:lang w:eastAsia="en-US"/>
        </w:rPr>
        <w:t>Les salariés non-cadres concernés ont la p</w:t>
      </w:r>
      <w:r w:rsidR="00CB520C" w:rsidRPr="00F94C2C">
        <w:rPr>
          <w:lang w:eastAsia="en-US"/>
        </w:rPr>
        <w:t>ossibilité d’utiliser le</w:t>
      </w:r>
      <w:r w:rsidR="00F94C2C" w:rsidRPr="00F94C2C">
        <w:rPr>
          <w:lang w:eastAsia="en-US"/>
        </w:rPr>
        <w:t>ur</w:t>
      </w:r>
      <w:r w:rsidR="00CB520C" w:rsidRPr="00F94C2C">
        <w:rPr>
          <w:lang w:eastAsia="en-US"/>
        </w:rPr>
        <w:t xml:space="preserve"> </w:t>
      </w:r>
      <w:r w:rsidR="00F94C2C" w:rsidRPr="00F94C2C">
        <w:rPr>
          <w:lang w:eastAsia="en-US"/>
        </w:rPr>
        <w:t>C</w:t>
      </w:r>
      <w:r w:rsidR="00CB520C" w:rsidRPr="00F94C2C">
        <w:rPr>
          <w:lang w:eastAsia="en-US"/>
        </w:rPr>
        <w:t>rédit d’</w:t>
      </w:r>
      <w:r w:rsidR="00F94C2C" w:rsidRPr="00F94C2C">
        <w:rPr>
          <w:lang w:eastAsia="en-US"/>
        </w:rPr>
        <w:t>H</w:t>
      </w:r>
      <w:r w:rsidR="00CB520C" w:rsidRPr="00F94C2C">
        <w:rPr>
          <w:lang w:eastAsia="en-US"/>
        </w:rPr>
        <w:t xml:space="preserve">eures ou </w:t>
      </w:r>
      <w:r w:rsidR="00F94C2C" w:rsidRPr="00F94C2C">
        <w:rPr>
          <w:lang w:eastAsia="en-US"/>
        </w:rPr>
        <w:t xml:space="preserve">leur </w:t>
      </w:r>
      <w:r w:rsidR="00CB520C" w:rsidRPr="00F94C2C">
        <w:rPr>
          <w:lang w:eastAsia="en-US"/>
        </w:rPr>
        <w:t>R</w:t>
      </w:r>
      <w:r w:rsidR="00F94C2C" w:rsidRPr="00F94C2C">
        <w:rPr>
          <w:lang w:eastAsia="en-US"/>
        </w:rPr>
        <w:t xml:space="preserve">epos </w:t>
      </w:r>
      <w:r w:rsidR="00CB520C" w:rsidRPr="00F94C2C">
        <w:rPr>
          <w:lang w:eastAsia="en-US"/>
        </w:rPr>
        <w:t>C</w:t>
      </w:r>
      <w:r w:rsidR="00F94C2C" w:rsidRPr="00F94C2C">
        <w:rPr>
          <w:lang w:eastAsia="en-US"/>
        </w:rPr>
        <w:t xml:space="preserve">ompensateur de </w:t>
      </w:r>
      <w:r w:rsidR="00CB520C" w:rsidRPr="00F94C2C">
        <w:rPr>
          <w:lang w:eastAsia="en-US"/>
        </w:rPr>
        <w:t>R</w:t>
      </w:r>
      <w:r w:rsidR="00F94C2C" w:rsidRPr="00F94C2C">
        <w:rPr>
          <w:lang w:eastAsia="en-US"/>
        </w:rPr>
        <w:t>emplacement</w:t>
      </w:r>
      <w:r w:rsidR="00CB520C" w:rsidRPr="00F94C2C">
        <w:rPr>
          <w:lang w:eastAsia="en-US"/>
        </w:rPr>
        <w:t xml:space="preserve"> </w:t>
      </w:r>
    </w:p>
    <w:p w14:paraId="64D058DE" w14:textId="4C092731" w:rsidR="00CB520C" w:rsidRDefault="00CB520C" w:rsidP="00C840C9">
      <w:pPr>
        <w:rPr>
          <w:lang w:eastAsia="en-US"/>
        </w:rPr>
      </w:pPr>
      <w:r w:rsidRPr="00CB520C">
        <w:rPr>
          <w:lang w:eastAsia="en-US"/>
        </w:rPr>
        <w:t xml:space="preserve">Le collaborateur ayant un ou plusieurs enfants en situation de handicap à charge, bénéficie </w:t>
      </w:r>
      <w:r w:rsidR="00F94C2C" w:rsidRPr="00F94C2C">
        <w:rPr>
          <w:lang w:eastAsia="en-US"/>
        </w:rPr>
        <w:t>d</w:t>
      </w:r>
      <w:r w:rsidRPr="00CB520C">
        <w:rPr>
          <w:lang w:eastAsia="en-US"/>
        </w:rPr>
        <w:t>’une journée de rentrée scolaire supplémentaire</w:t>
      </w:r>
      <w:r w:rsidR="00F94C2C" w:rsidRPr="00F94C2C">
        <w:rPr>
          <w:lang w:eastAsia="en-US"/>
        </w:rPr>
        <w:t xml:space="preserve"> (absence autorisée payée)</w:t>
      </w:r>
      <w:r w:rsidRPr="00CB520C">
        <w:rPr>
          <w:lang w:eastAsia="en-US"/>
        </w:rPr>
        <w:t xml:space="preserve"> jusqu’à la veille du 28ème anniversaire (âge à la date de la rentrée scolaire) du ou des enfants en situation de handicap, et sur présentation d’un justificatif</w:t>
      </w:r>
      <w:r w:rsidR="00F94C2C" w:rsidRPr="00F94C2C">
        <w:rPr>
          <w:lang w:eastAsia="en-US"/>
        </w:rPr>
        <w:t>.</w:t>
      </w:r>
      <w:r w:rsidRPr="00CB520C">
        <w:rPr>
          <w:lang w:eastAsia="en-US"/>
        </w:rPr>
        <w:t xml:space="preserve"> </w:t>
      </w:r>
    </w:p>
    <w:p w14:paraId="1E737385" w14:textId="77777777" w:rsidR="004021AA" w:rsidRPr="00CB520C" w:rsidRDefault="004021AA" w:rsidP="00C840C9">
      <w:pPr>
        <w:rPr>
          <w:lang w:eastAsia="en-US"/>
        </w:rPr>
      </w:pPr>
    </w:p>
    <w:p w14:paraId="57762B2D" w14:textId="2A3D2037" w:rsidR="00F94C2C" w:rsidRPr="005A5288" w:rsidRDefault="00CB520C" w:rsidP="00C840C9">
      <w:pPr>
        <w:pStyle w:val="Titre3"/>
      </w:pPr>
      <w:bookmarkStart w:id="151" w:name="_Toc203554726"/>
      <w:r w:rsidRPr="005A5288">
        <w:t>Le soutien des proches aidants</w:t>
      </w:r>
      <w:bookmarkEnd w:id="151"/>
    </w:p>
    <w:p w14:paraId="1843BAEC" w14:textId="60565F74" w:rsidR="008A7EE0" w:rsidRPr="008A7EE0" w:rsidRDefault="008A7EE0" w:rsidP="00C840C9">
      <w:pPr>
        <w:rPr>
          <w:lang w:eastAsia="en-US"/>
        </w:rPr>
      </w:pPr>
      <w:r w:rsidRPr="008A7EE0">
        <w:rPr>
          <w:lang w:eastAsia="en-US"/>
        </w:rPr>
        <w:t xml:space="preserve">Les Parties marquent leur volonté de </w:t>
      </w:r>
      <w:r w:rsidR="00F94C2C" w:rsidRPr="00F94C2C">
        <w:rPr>
          <w:lang w:eastAsia="en-US"/>
        </w:rPr>
        <w:t>favoriser</w:t>
      </w:r>
      <w:r w:rsidRPr="008A7EE0">
        <w:rPr>
          <w:lang w:eastAsia="en-US"/>
        </w:rPr>
        <w:t xml:space="preserve"> l’accompagnement des proches aidants en permettant de favoriser l’expression et la prise en compte de la situation d’aida</w:t>
      </w:r>
      <w:r w:rsidR="004C14F0">
        <w:rPr>
          <w:lang w:eastAsia="en-US"/>
        </w:rPr>
        <w:t>nt</w:t>
      </w:r>
      <w:r w:rsidRPr="008A7EE0">
        <w:rPr>
          <w:lang w:eastAsia="en-US"/>
        </w:rPr>
        <w:t xml:space="preserve"> et, de renforcer l’accompagnement des collaborateurs afin de maintenir l’égalité des chances dans leur évolution professionnelle. À ce titre, les aptitudes développées par le proche aidant pourront être évoquées, si le collaborateur le souhaite, lors de son entretien professionnel avec son manager. </w:t>
      </w:r>
    </w:p>
    <w:p w14:paraId="005495A0" w14:textId="3FD35196" w:rsidR="00CB520C" w:rsidRPr="00F94C2C" w:rsidRDefault="008A7EE0" w:rsidP="00C840C9">
      <w:pPr>
        <w:rPr>
          <w:lang w:eastAsia="en-US"/>
        </w:rPr>
      </w:pPr>
      <w:r w:rsidRPr="00F94C2C">
        <w:rPr>
          <w:lang w:eastAsia="en-US"/>
        </w:rPr>
        <w:t xml:space="preserve">Les dispositions prévues aux </w:t>
      </w:r>
      <w:r w:rsidR="00F94C2C" w:rsidRPr="00F94C2C">
        <w:rPr>
          <w:lang w:eastAsia="en-US"/>
        </w:rPr>
        <w:t xml:space="preserve">point </w:t>
      </w:r>
      <w:r w:rsidR="004C14F0">
        <w:rPr>
          <w:lang w:eastAsia="en-US"/>
        </w:rPr>
        <w:t>3.3.a</w:t>
      </w:r>
      <w:r w:rsidRPr="00F94C2C">
        <w:rPr>
          <w:lang w:eastAsia="en-US"/>
        </w:rPr>
        <w:t xml:space="preserve"> à </w:t>
      </w:r>
      <w:r w:rsidR="00F94C2C" w:rsidRPr="00F94C2C">
        <w:rPr>
          <w:lang w:eastAsia="en-US"/>
        </w:rPr>
        <w:t>3.3.</w:t>
      </w:r>
      <w:r w:rsidR="004C14F0">
        <w:rPr>
          <w:lang w:eastAsia="en-US"/>
        </w:rPr>
        <w:t>c</w:t>
      </w:r>
      <w:r w:rsidRPr="00F94C2C">
        <w:rPr>
          <w:lang w:eastAsia="en-US"/>
        </w:rPr>
        <w:t xml:space="preserve"> s’appliquent aux collaborateurs ayant souhaité déclarer leur situation d’aidance auprès de </w:t>
      </w:r>
      <w:r w:rsidR="00F94C2C" w:rsidRPr="00F94C2C">
        <w:rPr>
          <w:lang w:eastAsia="en-US"/>
        </w:rPr>
        <w:t>l’entreprise</w:t>
      </w:r>
      <w:r w:rsidRPr="00F94C2C">
        <w:rPr>
          <w:lang w:eastAsia="en-US"/>
        </w:rPr>
        <w:t>.</w:t>
      </w:r>
    </w:p>
    <w:p w14:paraId="1AAB1A9D" w14:textId="77777777" w:rsidR="008A7EE0" w:rsidRDefault="008A7EE0" w:rsidP="00C840C9">
      <w:pPr>
        <w:rPr>
          <w:lang w:eastAsia="en-US"/>
        </w:rPr>
      </w:pPr>
    </w:p>
    <w:p w14:paraId="0C89610E" w14:textId="35E3A7F8" w:rsidR="000B1FEA" w:rsidRPr="000B1FEA" w:rsidRDefault="008A7EE0" w:rsidP="00262495">
      <w:pPr>
        <w:pStyle w:val="Titre4"/>
        <w:numPr>
          <w:ilvl w:val="0"/>
          <w:numId w:val="45"/>
        </w:numPr>
      </w:pPr>
      <w:bookmarkStart w:id="152" w:name="_Toc203554727"/>
      <w:r w:rsidRPr="004021AA">
        <w:t>La définition du proche aidant</w:t>
      </w:r>
      <w:bookmarkEnd w:id="152"/>
      <w:r w:rsidRPr="004021AA">
        <w:t xml:space="preserve"> </w:t>
      </w:r>
    </w:p>
    <w:p w14:paraId="2B3743DF" w14:textId="77777777" w:rsidR="008A7EE0" w:rsidRPr="008A7EE0" w:rsidRDefault="008A7EE0" w:rsidP="004021AA">
      <w:pPr>
        <w:rPr>
          <w:lang w:eastAsia="en-US"/>
        </w:rPr>
      </w:pPr>
      <w:r w:rsidRPr="008A7EE0">
        <w:rPr>
          <w:lang w:eastAsia="en-US"/>
        </w:rPr>
        <w:t xml:space="preserve">Est considéré comme « proche aidant » le collaborateur qui vient en aide, de manière régulière et fréquente, à titre non professionnel, pour accomplir tout ou partie des actes ou des activités de la vie quotidienne ou de la vie domestique d’un proche en perte d’autonomie d’une particulière gravité, du fait de l’âge, de la maladie ou d’un handicap prévu à l’article L.3142-16 du Code du travail, à savoir : </w:t>
      </w:r>
    </w:p>
    <w:p w14:paraId="02339DCE" w14:textId="4DBB47EF" w:rsidR="008A7EE0" w:rsidRPr="008A7EE0" w:rsidRDefault="008A7EE0" w:rsidP="00262495">
      <w:pPr>
        <w:numPr>
          <w:ilvl w:val="0"/>
          <w:numId w:val="46"/>
        </w:numPr>
        <w:rPr>
          <w:lang w:eastAsia="en-US"/>
        </w:rPr>
      </w:pPr>
      <w:r w:rsidRPr="008A7EE0">
        <w:rPr>
          <w:lang w:eastAsia="en-US"/>
        </w:rPr>
        <w:t xml:space="preserve">La personne avec qui le collaborateur vit en couple, </w:t>
      </w:r>
    </w:p>
    <w:p w14:paraId="11398882" w14:textId="710C7160" w:rsidR="008A7EE0" w:rsidRPr="008A7EE0" w:rsidRDefault="008A7EE0" w:rsidP="00262495">
      <w:pPr>
        <w:numPr>
          <w:ilvl w:val="0"/>
          <w:numId w:val="46"/>
        </w:numPr>
        <w:rPr>
          <w:lang w:eastAsia="en-US"/>
        </w:rPr>
      </w:pPr>
      <w:r w:rsidRPr="008A7EE0">
        <w:rPr>
          <w:lang w:eastAsia="en-US"/>
        </w:rPr>
        <w:t xml:space="preserve">Son ascendant, son descendant, l’enfant dont il assume la charge (au sens des prestations familiales) ou son collatéral jusqu’au 4ème degré, </w:t>
      </w:r>
    </w:p>
    <w:p w14:paraId="355FD322" w14:textId="09314AB0" w:rsidR="008A7EE0" w:rsidRPr="008A7EE0" w:rsidRDefault="008A7EE0" w:rsidP="00262495">
      <w:pPr>
        <w:numPr>
          <w:ilvl w:val="0"/>
          <w:numId w:val="46"/>
        </w:numPr>
        <w:rPr>
          <w:lang w:eastAsia="en-US"/>
        </w:rPr>
      </w:pPr>
      <w:r w:rsidRPr="008A7EE0">
        <w:rPr>
          <w:lang w:eastAsia="en-US"/>
        </w:rPr>
        <w:t xml:space="preserve">L'ascendant, le descendant ou le collatéral jusqu’au 4ème degré de la personne avec laquelle le collaborateur vit en couple, - Une personne âgée ou handicapée avec laquelle il réside ou avec laquelle il entretient des liens étroits et stables. </w:t>
      </w:r>
    </w:p>
    <w:p w14:paraId="0251D98A" w14:textId="040A3479" w:rsidR="008A7EE0" w:rsidRPr="00F94C2C" w:rsidRDefault="008A7EE0" w:rsidP="004021AA">
      <w:pPr>
        <w:rPr>
          <w:lang w:eastAsia="en-US"/>
        </w:rPr>
      </w:pPr>
      <w:r w:rsidRPr="00F94C2C">
        <w:rPr>
          <w:lang w:eastAsia="en-US"/>
        </w:rPr>
        <w:t xml:space="preserve">Le collaborateur dit « proche aidant », tel que défini ci-avant, doit avoir au minimum trois ans d’ancienneté au sein de </w:t>
      </w:r>
      <w:r w:rsidR="00F94C2C" w:rsidRPr="00F94C2C">
        <w:rPr>
          <w:lang w:eastAsia="en-US"/>
        </w:rPr>
        <w:t>l’entreprise</w:t>
      </w:r>
      <w:r w:rsidRPr="00F94C2C">
        <w:rPr>
          <w:lang w:eastAsia="en-US"/>
        </w:rPr>
        <w:t xml:space="preserve"> pour bénéficier des mesures ci-après.</w:t>
      </w:r>
    </w:p>
    <w:p w14:paraId="63646EC6" w14:textId="77777777" w:rsidR="008A7EE0" w:rsidRDefault="008A7EE0" w:rsidP="00C840C9">
      <w:pPr>
        <w:rPr>
          <w:lang w:eastAsia="en-US"/>
        </w:rPr>
      </w:pPr>
    </w:p>
    <w:p w14:paraId="12711223" w14:textId="0A702CF7" w:rsidR="00F94C2C" w:rsidRPr="00F94C2C" w:rsidRDefault="008A7EE0" w:rsidP="004021AA">
      <w:pPr>
        <w:pStyle w:val="Titre4"/>
        <w:rPr>
          <w:lang w:eastAsia="en-US"/>
        </w:rPr>
      </w:pPr>
      <w:bookmarkStart w:id="153" w:name="_Toc203554728"/>
      <w:r w:rsidRPr="008A7EE0">
        <w:rPr>
          <w:lang w:eastAsia="en-US"/>
        </w:rPr>
        <w:t>Les justificatifs nécessaires</w:t>
      </w:r>
      <w:bookmarkEnd w:id="153"/>
      <w:r w:rsidRPr="008A7EE0">
        <w:rPr>
          <w:lang w:eastAsia="en-US"/>
        </w:rPr>
        <w:t xml:space="preserve"> </w:t>
      </w:r>
    </w:p>
    <w:p w14:paraId="1940BE40" w14:textId="05324B4B" w:rsidR="008A7EE0" w:rsidRPr="00F94C2C" w:rsidRDefault="008A7EE0" w:rsidP="004021AA">
      <w:pPr>
        <w:rPr>
          <w:lang w:eastAsia="en-US"/>
        </w:rPr>
      </w:pPr>
      <w:r w:rsidRPr="008A7EE0">
        <w:rPr>
          <w:lang w:eastAsia="en-US"/>
        </w:rPr>
        <w:t xml:space="preserve">Les collaborateurs souhaitant bénéficier de l’une des mesures du présent accord doivent informer </w:t>
      </w:r>
      <w:r w:rsidR="004C14F0">
        <w:rPr>
          <w:lang w:eastAsia="en-US"/>
        </w:rPr>
        <w:t>le service</w:t>
      </w:r>
      <w:r w:rsidRPr="008A7EE0">
        <w:rPr>
          <w:lang w:eastAsia="en-US"/>
        </w:rPr>
        <w:t xml:space="preserve"> des Ressources Humaines de leur situation d’aidan</w:t>
      </w:r>
      <w:r w:rsidR="004C14F0">
        <w:rPr>
          <w:lang w:eastAsia="en-US"/>
        </w:rPr>
        <w:t>t</w:t>
      </w:r>
      <w:r w:rsidRPr="008A7EE0">
        <w:rPr>
          <w:lang w:eastAsia="en-US"/>
        </w:rPr>
        <w:t xml:space="preserve"> et fournir les justificatifs </w:t>
      </w:r>
      <w:r w:rsidR="004C14F0">
        <w:rPr>
          <w:lang w:eastAsia="en-US"/>
        </w:rPr>
        <w:t>adéquats</w:t>
      </w:r>
      <w:r w:rsidRPr="008A7EE0">
        <w:rPr>
          <w:lang w:eastAsia="en-US"/>
        </w:rPr>
        <w:t xml:space="preserve">. </w:t>
      </w:r>
      <w:r w:rsidR="004C14F0">
        <w:rPr>
          <w:lang w:eastAsia="en-US"/>
        </w:rPr>
        <w:t>Ils</w:t>
      </w:r>
      <w:r w:rsidRPr="008A7EE0">
        <w:rPr>
          <w:lang w:eastAsia="en-US"/>
        </w:rPr>
        <w:t xml:space="preserve"> doivent être produits annuellement par le collaborateur. En tout état de cause, le collaborateur doit fournir une attestation sur l’honneur attestant qu’il est proche aidant. </w:t>
      </w:r>
    </w:p>
    <w:p w14:paraId="7DBAE333" w14:textId="4018E605" w:rsidR="00F94C2C" w:rsidRPr="008A7EE0" w:rsidRDefault="008A7EE0" w:rsidP="003E27EF">
      <w:pPr>
        <w:rPr>
          <w:lang w:eastAsia="en-US"/>
        </w:rPr>
      </w:pPr>
      <w:r w:rsidRPr="008A7EE0">
        <w:rPr>
          <w:lang w:eastAsia="en-US"/>
        </w:rPr>
        <w:t xml:space="preserve">Les justificatifs adressés sont conservés de manière confidentielle par les personnes chargées de leur traitement conformément au règlement général de la protection des données. </w:t>
      </w:r>
    </w:p>
    <w:p w14:paraId="51E684A9" w14:textId="77777777" w:rsidR="003E27EF" w:rsidRDefault="008A7EE0" w:rsidP="00314A1B">
      <w:pPr>
        <w:numPr>
          <w:ilvl w:val="0"/>
          <w:numId w:val="59"/>
        </w:numPr>
        <w:spacing w:before="0"/>
        <w:rPr>
          <w:lang w:eastAsia="en-US"/>
        </w:rPr>
      </w:pPr>
      <w:r w:rsidRPr="008A7EE0">
        <w:rPr>
          <w:lang w:eastAsia="en-US"/>
        </w:rPr>
        <w:t xml:space="preserve">Les justificatifs relatifs au lien de proximité peuvent être les suivants : </w:t>
      </w:r>
    </w:p>
    <w:p w14:paraId="7DA47EF3" w14:textId="57127728" w:rsidR="003E27EF" w:rsidRDefault="003E27EF" w:rsidP="00314A1B">
      <w:pPr>
        <w:numPr>
          <w:ilvl w:val="1"/>
          <w:numId w:val="59"/>
        </w:numPr>
        <w:spacing w:before="0"/>
        <w:rPr>
          <w:lang w:eastAsia="en-US"/>
        </w:rPr>
      </w:pPr>
      <w:r w:rsidRPr="008A7EE0">
        <w:rPr>
          <w:lang w:eastAsia="en-US"/>
        </w:rPr>
        <w:t>Attestation</w:t>
      </w:r>
      <w:r w:rsidR="008A7EE0" w:rsidRPr="008A7EE0">
        <w:rPr>
          <w:lang w:eastAsia="en-US"/>
        </w:rPr>
        <w:t xml:space="preserve"> sur l’honneur du lien étroit et stable entretenu avec la personne aidée,</w:t>
      </w:r>
    </w:p>
    <w:p w14:paraId="3ADEE31E" w14:textId="07D66FBD" w:rsidR="003E27EF" w:rsidRDefault="003E27EF" w:rsidP="00314A1B">
      <w:pPr>
        <w:numPr>
          <w:ilvl w:val="1"/>
          <w:numId w:val="59"/>
        </w:numPr>
        <w:spacing w:before="0"/>
        <w:rPr>
          <w:lang w:eastAsia="en-US"/>
        </w:rPr>
      </w:pPr>
      <w:r w:rsidRPr="008A7EE0">
        <w:rPr>
          <w:lang w:eastAsia="en-US"/>
        </w:rPr>
        <w:t>Livret</w:t>
      </w:r>
      <w:r w:rsidR="008A7EE0" w:rsidRPr="008A7EE0">
        <w:rPr>
          <w:lang w:eastAsia="en-US"/>
        </w:rPr>
        <w:t xml:space="preserve"> de famille</w:t>
      </w:r>
      <w:r>
        <w:rPr>
          <w:lang w:eastAsia="en-US"/>
        </w:rPr>
        <w:t>,</w:t>
      </w:r>
    </w:p>
    <w:p w14:paraId="2762543B" w14:textId="58DF9D5E" w:rsidR="003E27EF" w:rsidRDefault="003E27EF" w:rsidP="00314A1B">
      <w:pPr>
        <w:numPr>
          <w:ilvl w:val="1"/>
          <w:numId w:val="59"/>
        </w:numPr>
        <w:spacing w:before="0"/>
        <w:rPr>
          <w:lang w:eastAsia="en-US"/>
        </w:rPr>
      </w:pPr>
      <w:r w:rsidRPr="008A7EE0">
        <w:rPr>
          <w:lang w:eastAsia="en-US"/>
        </w:rPr>
        <w:t>Extrait</w:t>
      </w:r>
      <w:r w:rsidR="008A7EE0" w:rsidRPr="008A7EE0">
        <w:rPr>
          <w:lang w:eastAsia="en-US"/>
        </w:rPr>
        <w:t xml:space="preserve"> de naissance, </w:t>
      </w:r>
    </w:p>
    <w:p w14:paraId="22FFA541" w14:textId="76D3BDDA" w:rsidR="008A7EE0" w:rsidRPr="008A7EE0" w:rsidRDefault="003E27EF" w:rsidP="00314A1B">
      <w:pPr>
        <w:numPr>
          <w:ilvl w:val="1"/>
          <w:numId w:val="59"/>
        </w:numPr>
        <w:spacing w:before="0"/>
        <w:rPr>
          <w:lang w:eastAsia="en-US"/>
        </w:rPr>
      </w:pPr>
      <w:r w:rsidRPr="008A7EE0">
        <w:rPr>
          <w:lang w:eastAsia="en-US"/>
        </w:rPr>
        <w:t>Justificatif</w:t>
      </w:r>
      <w:r w:rsidR="008A7EE0" w:rsidRPr="008A7EE0">
        <w:rPr>
          <w:lang w:eastAsia="en-US"/>
        </w:rPr>
        <w:t xml:space="preserve"> de même domicile, etc. </w:t>
      </w:r>
    </w:p>
    <w:p w14:paraId="638762AE" w14:textId="77777777" w:rsidR="003E27EF" w:rsidRDefault="008A7EE0" w:rsidP="00314A1B">
      <w:pPr>
        <w:numPr>
          <w:ilvl w:val="0"/>
          <w:numId w:val="59"/>
        </w:numPr>
        <w:spacing w:before="0"/>
        <w:rPr>
          <w:lang w:eastAsia="en-US"/>
        </w:rPr>
      </w:pPr>
      <w:r w:rsidRPr="008A7EE0">
        <w:rPr>
          <w:lang w:eastAsia="en-US"/>
        </w:rPr>
        <w:t xml:space="preserve">Les justificatifs relatifs à la situation de la personne aidée peuvent être les suivants : </w:t>
      </w:r>
    </w:p>
    <w:p w14:paraId="78489566" w14:textId="777D423F" w:rsidR="003E27EF" w:rsidRDefault="003E27EF" w:rsidP="00314A1B">
      <w:pPr>
        <w:numPr>
          <w:ilvl w:val="1"/>
          <w:numId w:val="59"/>
        </w:numPr>
        <w:spacing w:before="0"/>
        <w:rPr>
          <w:lang w:eastAsia="en-US"/>
        </w:rPr>
      </w:pPr>
      <w:r w:rsidRPr="008A7EE0">
        <w:rPr>
          <w:lang w:eastAsia="en-US"/>
        </w:rPr>
        <w:t>La</w:t>
      </w:r>
      <w:r w:rsidR="008A7EE0" w:rsidRPr="008A7EE0">
        <w:rPr>
          <w:lang w:eastAsia="en-US"/>
        </w:rPr>
        <w:t xml:space="preserve"> copie du versement des aides reçues par l’aidé (APA, AAH, PCH, etc.) ; </w:t>
      </w:r>
    </w:p>
    <w:p w14:paraId="55B8FFC2" w14:textId="4EF0B009" w:rsidR="003E27EF" w:rsidRDefault="003E27EF" w:rsidP="00314A1B">
      <w:pPr>
        <w:numPr>
          <w:ilvl w:val="1"/>
          <w:numId w:val="59"/>
        </w:numPr>
        <w:spacing w:before="0"/>
        <w:rPr>
          <w:lang w:eastAsia="en-US"/>
        </w:rPr>
      </w:pPr>
      <w:r w:rsidRPr="008A7EE0">
        <w:rPr>
          <w:lang w:eastAsia="en-US"/>
        </w:rPr>
        <w:lastRenderedPageBreak/>
        <w:t>Une</w:t>
      </w:r>
      <w:r w:rsidR="008A7EE0" w:rsidRPr="008A7EE0">
        <w:rPr>
          <w:lang w:eastAsia="en-US"/>
        </w:rPr>
        <w:t xml:space="preserve"> copie de la décision d’attribution de l’allocation personnalisée d’autonomie au titre d’un classement dans les groupes Iso-ressources (GIR) 1,2,3,4 lorsque la personne aidée souffre d’une perte d’autonomie ; </w:t>
      </w:r>
    </w:p>
    <w:p w14:paraId="5900E404" w14:textId="073460AB" w:rsidR="003E27EF" w:rsidRDefault="003E27EF" w:rsidP="00314A1B">
      <w:pPr>
        <w:numPr>
          <w:ilvl w:val="1"/>
          <w:numId w:val="59"/>
        </w:numPr>
        <w:spacing w:before="0"/>
        <w:rPr>
          <w:lang w:eastAsia="en-US"/>
        </w:rPr>
      </w:pPr>
      <w:r w:rsidRPr="008A7EE0">
        <w:rPr>
          <w:lang w:eastAsia="en-US"/>
        </w:rPr>
        <w:t>Une</w:t>
      </w:r>
      <w:r w:rsidR="008A7EE0" w:rsidRPr="008A7EE0">
        <w:rPr>
          <w:lang w:eastAsia="en-US"/>
        </w:rPr>
        <w:t xml:space="preserve"> copie de la décision prise en application de la législation de sécurité sociale ou d’aide sociale subordonnée à la justification d’un taux d’incapacité permanente au moins égal à 80% pour un enfant handicapé à charge du demandeur ou un adulte </w:t>
      </w:r>
      <w:r w:rsidRPr="008A7EE0">
        <w:rPr>
          <w:lang w:eastAsia="en-US"/>
        </w:rPr>
        <w:t>handicapé ;</w:t>
      </w:r>
      <w:r w:rsidR="008A7EE0" w:rsidRPr="008A7EE0">
        <w:rPr>
          <w:lang w:eastAsia="en-US"/>
        </w:rPr>
        <w:t xml:space="preserve"> </w:t>
      </w:r>
    </w:p>
    <w:p w14:paraId="44736E4D" w14:textId="1A5BC905" w:rsidR="008A7EE0" w:rsidRPr="008A7EE0" w:rsidRDefault="003E27EF" w:rsidP="00314A1B">
      <w:pPr>
        <w:numPr>
          <w:ilvl w:val="1"/>
          <w:numId w:val="59"/>
        </w:numPr>
        <w:spacing w:before="0"/>
        <w:rPr>
          <w:lang w:eastAsia="en-US"/>
        </w:rPr>
      </w:pPr>
      <w:r w:rsidRPr="008A7EE0">
        <w:rPr>
          <w:lang w:eastAsia="en-US"/>
        </w:rPr>
        <w:t>Le</w:t>
      </w:r>
      <w:r w:rsidR="008A7EE0" w:rsidRPr="008A7EE0">
        <w:rPr>
          <w:lang w:eastAsia="en-US"/>
        </w:rPr>
        <w:t xml:space="preserve"> certificat médical du médecin traitant de l’aidé justifiant de la particulière gravité de la maladie, du handicap, ou de l’accident et précisant le degré de perte d’autonomie et la nécessité de présence soutenue par le collaborateur aidant, etc. </w:t>
      </w:r>
    </w:p>
    <w:p w14:paraId="0ECC13CE" w14:textId="1B5B68F3" w:rsidR="008A7EE0" w:rsidRDefault="008A7EE0" w:rsidP="00314A1B">
      <w:pPr>
        <w:spacing w:before="0"/>
        <w:rPr>
          <w:lang w:eastAsia="en-US"/>
        </w:rPr>
      </w:pPr>
      <w:r w:rsidRPr="00F94C2C">
        <w:rPr>
          <w:lang w:eastAsia="en-US"/>
        </w:rPr>
        <w:t>Ainsi, les proches aidants pourront bénéficier des mesures définies ci-dessous.</w:t>
      </w:r>
    </w:p>
    <w:p w14:paraId="640673F0" w14:textId="77777777" w:rsidR="00B73AD9" w:rsidRPr="00F94C2C" w:rsidRDefault="00B73AD9" w:rsidP="00C840C9">
      <w:pPr>
        <w:rPr>
          <w:lang w:eastAsia="en-US"/>
        </w:rPr>
      </w:pPr>
    </w:p>
    <w:p w14:paraId="7A6A0AD7" w14:textId="4A7A0CD1" w:rsidR="008A7EE0" w:rsidRPr="008A7EE0" w:rsidRDefault="008A7EE0" w:rsidP="004021AA">
      <w:pPr>
        <w:pStyle w:val="Titre4"/>
        <w:rPr>
          <w:lang w:eastAsia="en-US"/>
        </w:rPr>
      </w:pPr>
      <w:bookmarkStart w:id="154" w:name="_Toc203554729"/>
      <w:r w:rsidRPr="008A7EE0">
        <w:rPr>
          <w:lang w:eastAsia="en-US"/>
        </w:rPr>
        <w:t>Le don de jours</w:t>
      </w:r>
      <w:bookmarkEnd w:id="154"/>
      <w:r w:rsidRPr="008A7EE0">
        <w:rPr>
          <w:lang w:eastAsia="en-US"/>
        </w:rPr>
        <w:t xml:space="preserve"> </w:t>
      </w:r>
    </w:p>
    <w:p w14:paraId="037A6CF9" w14:textId="21B56A5F" w:rsidR="008A7EE0" w:rsidRPr="008A7EE0" w:rsidRDefault="008A7EE0" w:rsidP="004021AA">
      <w:pPr>
        <w:rPr>
          <w:lang w:eastAsia="en-US"/>
        </w:rPr>
      </w:pPr>
      <w:r w:rsidRPr="008A7EE0">
        <w:rPr>
          <w:lang w:eastAsia="en-US"/>
        </w:rPr>
        <w:t xml:space="preserve">Les Parties reconnaissent que le don de jours permet d’inscrire de manière concrète l’entraide et la solidarité entre collaborateurs de </w:t>
      </w:r>
      <w:r w:rsidR="00F94C2C">
        <w:rPr>
          <w:lang w:eastAsia="en-US"/>
        </w:rPr>
        <w:t>l’entreprise</w:t>
      </w:r>
      <w:r w:rsidRPr="008A7EE0">
        <w:rPr>
          <w:lang w:eastAsia="en-US"/>
        </w:rPr>
        <w:t xml:space="preserve">. C’est pourquoi, elles conviennent </w:t>
      </w:r>
      <w:r w:rsidR="00876793">
        <w:rPr>
          <w:lang w:eastAsia="en-US"/>
        </w:rPr>
        <w:t>de mettre en place au 1</w:t>
      </w:r>
      <w:r w:rsidR="00876793" w:rsidRPr="00876793">
        <w:rPr>
          <w:vertAlign w:val="superscript"/>
          <w:lang w:eastAsia="en-US"/>
        </w:rPr>
        <w:t>er</w:t>
      </w:r>
      <w:r w:rsidR="00876793">
        <w:rPr>
          <w:lang w:eastAsia="en-US"/>
        </w:rPr>
        <w:t xml:space="preserve"> janvier 2026, un dispositif de don de jours pour</w:t>
      </w:r>
      <w:r w:rsidRPr="008A7EE0">
        <w:rPr>
          <w:lang w:eastAsia="en-US"/>
        </w:rPr>
        <w:t xml:space="preserve"> les collaborateurs reconnus « proches aidants »</w:t>
      </w:r>
      <w:r w:rsidR="003C4477">
        <w:rPr>
          <w:lang w:eastAsia="en-US"/>
        </w:rPr>
        <w:t xml:space="preserve">. </w:t>
      </w:r>
      <w:r w:rsidRPr="008A7EE0">
        <w:rPr>
          <w:lang w:eastAsia="en-US"/>
        </w:rPr>
        <w:t xml:space="preserve">L’accès au don de jours s’effectue sous réserve de remplir les conditions cumulatives suivantes : </w:t>
      </w:r>
    </w:p>
    <w:p w14:paraId="0AB33812" w14:textId="77777777" w:rsidR="008A7EE0" w:rsidRPr="008A7EE0" w:rsidRDefault="008A7EE0" w:rsidP="00314A1B">
      <w:pPr>
        <w:numPr>
          <w:ilvl w:val="0"/>
          <w:numId w:val="47"/>
        </w:numPr>
        <w:spacing w:before="0"/>
        <w:ind w:left="714" w:hanging="357"/>
        <w:rPr>
          <w:lang w:eastAsia="en-US"/>
        </w:rPr>
      </w:pPr>
      <w:r w:rsidRPr="008A7EE0">
        <w:rPr>
          <w:lang w:eastAsia="en-US"/>
        </w:rPr>
        <w:t xml:space="preserve">Avoir recueilli une validation RH ; </w:t>
      </w:r>
    </w:p>
    <w:p w14:paraId="187AB314" w14:textId="77777777" w:rsidR="008A7EE0" w:rsidRPr="008A7EE0" w:rsidRDefault="008A7EE0" w:rsidP="00314A1B">
      <w:pPr>
        <w:numPr>
          <w:ilvl w:val="0"/>
          <w:numId w:val="47"/>
        </w:numPr>
        <w:spacing w:before="0"/>
        <w:ind w:left="714" w:hanging="357"/>
        <w:rPr>
          <w:lang w:eastAsia="en-US"/>
        </w:rPr>
      </w:pPr>
      <w:r w:rsidRPr="008A7EE0">
        <w:rPr>
          <w:lang w:eastAsia="en-US"/>
        </w:rPr>
        <w:t xml:space="preserve">Avoir présenté les justificatifs de la situation de proche aidant, tels que précisés ci-dessus ; </w:t>
      </w:r>
    </w:p>
    <w:p w14:paraId="163AAF7B" w14:textId="7DA3C3AD" w:rsidR="000B1FEA" w:rsidRPr="000B1FEA" w:rsidRDefault="000B1FEA" w:rsidP="000B1FEA">
      <w:pPr>
        <w:rPr>
          <w:b/>
          <w:bCs/>
          <w:lang w:eastAsia="en-US"/>
        </w:rPr>
      </w:pPr>
      <w:r w:rsidRPr="000B1FEA">
        <w:rPr>
          <w:b/>
          <w:bCs/>
          <w:lang w:eastAsia="en-US"/>
        </w:rPr>
        <w:t xml:space="preserve">Démarches pour bénéficier d’un don </w:t>
      </w:r>
      <w:r w:rsidR="003C4477">
        <w:rPr>
          <w:b/>
          <w:bCs/>
          <w:lang w:eastAsia="en-US"/>
        </w:rPr>
        <w:t>de jours</w:t>
      </w:r>
      <w:r w:rsidR="003C4477" w:rsidRPr="000B1FEA">
        <w:rPr>
          <w:b/>
          <w:bCs/>
          <w:lang w:eastAsia="en-US"/>
        </w:rPr>
        <w:t xml:space="preserve"> ?</w:t>
      </w:r>
    </w:p>
    <w:p w14:paraId="70E7C732" w14:textId="4B1E2586" w:rsidR="000B1FEA" w:rsidRPr="000B1FEA" w:rsidRDefault="003E27EF" w:rsidP="004021AA">
      <w:pPr>
        <w:rPr>
          <w:lang w:eastAsia="en-US"/>
        </w:rPr>
      </w:pPr>
      <w:r>
        <w:rPr>
          <w:lang w:eastAsia="en-US"/>
        </w:rPr>
        <w:t>Afin de pouvoir bénéficier du don de jours, les collaborateurs doivent</w:t>
      </w:r>
      <w:r w:rsidR="000B1FEA" w:rsidRPr="000B1FEA">
        <w:rPr>
          <w:lang w:eastAsia="en-US"/>
        </w:rPr>
        <w:t xml:space="preserve"> adressez à </w:t>
      </w:r>
      <w:r>
        <w:rPr>
          <w:lang w:eastAsia="en-US"/>
        </w:rPr>
        <w:t>leur</w:t>
      </w:r>
      <w:r w:rsidR="000B1FEA" w:rsidRPr="000B1FEA">
        <w:rPr>
          <w:lang w:eastAsia="en-US"/>
        </w:rPr>
        <w:t xml:space="preserve"> employeur un certificat médical détaillé établi par le médecin chargé de suivre la personne proche aidée. Ce certificat atteste de la maladie, du handicap ou de l'accident de la personne proche aidée et il doit préciser qu'une présence soutenue et des soins contraignants sont indispensables.</w:t>
      </w:r>
    </w:p>
    <w:p w14:paraId="21504DFB" w14:textId="77777777" w:rsidR="008A7EE0" w:rsidRPr="008A7EE0" w:rsidRDefault="008A7EE0" w:rsidP="00C840C9">
      <w:pPr>
        <w:rPr>
          <w:lang w:eastAsia="en-US"/>
        </w:rPr>
      </w:pPr>
    </w:p>
    <w:p w14:paraId="6D28B3D3" w14:textId="620DBB5B" w:rsidR="000B1FEA" w:rsidRPr="000B1FEA" w:rsidRDefault="000B1FEA" w:rsidP="000B1FEA">
      <w:pPr>
        <w:spacing w:before="0"/>
        <w:rPr>
          <w:b/>
          <w:bCs/>
          <w:lang w:eastAsia="en-US"/>
        </w:rPr>
      </w:pPr>
      <w:r w:rsidRPr="000B1FEA">
        <w:rPr>
          <w:b/>
          <w:bCs/>
          <w:lang w:eastAsia="en-US"/>
        </w:rPr>
        <w:t xml:space="preserve">Démarches pour </w:t>
      </w:r>
      <w:r>
        <w:rPr>
          <w:b/>
          <w:bCs/>
          <w:lang w:eastAsia="en-US"/>
        </w:rPr>
        <w:t xml:space="preserve">réaliser </w:t>
      </w:r>
      <w:r w:rsidRPr="000B1FEA">
        <w:rPr>
          <w:b/>
          <w:bCs/>
          <w:lang w:eastAsia="en-US"/>
        </w:rPr>
        <w:t xml:space="preserve">un don </w:t>
      </w:r>
      <w:r w:rsidR="003C4477">
        <w:rPr>
          <w:b/>
          <w:bCs/>
          <w:lang w:eastAsia="en-US"/>
        </w:rPr>
        <w:t>de jours</w:t>
      </w:r>
      <w:r w:rsidR="003C4477" w:rsidRPr="000B1FEA">
        <w:rPr>
          <w:b/>
          <w:bCs/>
          <w:lang w:eastAsia="en-US"/>
        </w:rPr>
        <w:t xml:space="preserve"> ?</w:t>
      </w:r>
    </w:p>
    <w:p w14:paraId="430215B4" w14:textId="49F0F60D" w:rsidR="00876793" w:rsidRPr="000B1FEA" w:rsidRDefault="000B1FEA" w:rsidP="004021AA">
      <w:pPr>
        <w:rPr>
          <w:lang w:eastAsia="en-US"/>
        </w:rPr>
      </w:pPr>
      <w:r w:rsidRPr="000B1FEA">
        <w:rPr>
          <w:lang w:eastAsia="en-US"/>
        </w:rPr>
        <w:t>Le don de jours est fait de manière anonyme et sans contrepartie.</w:t>
      </w:r>
    </w:p>
    <w:p w14:paraId="6E5C007F" w14:textId="3FE238C5" w:rsidR="000B1FEA" w:rsidRPr="000B1FEA" w:rsidRDefault="000B1FEA" w:rsidP="004021AA">
      <w:pPr>
        <w:rPr>
          <w:lang w:eastAsia="en-US"/>
        </w:rPr>
      </w:pPr>
      <w:r w:rsidRPr="000B1FEA">
        <w:rPr>
          <w:lang w:eastAsia="en-US"/>
        </w:rPr>
        <w:t>Le don peut porter sur tous les jours de repos non pris, à l'exception des 4 premières semaines de congés payés. Il peut donc concerner les jours suivants :</w:t>
      </w:r>
    </w:p>
    <w:p w14:paraId="506D44A8" w14:textId="7333968A" w:rsidR="000B1FEA" w:rsidRPr="000B1FEA" w:rsidRDefault="003E27EF" w:rsidP="00314A1B">
      <w:pPr>
        <w:numPr>
          <w:ilvl w:val="0"/>
          <w:numId w:val="48"/>
        </w:numPr>
        <w:spacing w:before="0"/>
        <w:ind w:left="714" w:hanging="357"/>
        <w:rPr>
          <w:lang w:eastAsia="en-US"/>
        </w:rPr>
      </w:pPr>
      <w:r w:rsidRPr="000B1FEA">
        <w:rPr>
          <w:lang w:eastAsia="en-US"/>
        </w:rPr>
        <w:t>Les</w:t>
      </w:r>
      <w:r w:rsidR="000B1FEA" w:rsidRPr="000B1FEA">
        <w:rPr>
          <w:lang w:eastAsia="en-US"/>
        </w:rPr>
        <w:t xml:space="preserve"> jours correspondant à la 5e semaine de congés payés </w:t>
      </w:r>
    </w:p>
    <w:p w14:paraId="0AEFD240" w14:textId="68F5B629" w:rsidR="000B1FEA" w:rsidRPr="000B1FEA" w:rsidRDefault="003E27EF" w:rsidP="00314A1B">
      <w:pPr>
        <w:numPr>
          <w:ilvl w:val="0"/>
          <w:numId w:val="48"/>
        </w:numPr>
        <w:spacing w:before="0"/>
        <w:ind w:left="714" w:hanging="357"/>
        <w:rPr>
          <w:lang w:eastAsia="en-US"/>
        </w:rPr>
      </w:pPr>
      <w:r w:rsidRPr="000B1FEA">
        <w:rPr>
          <w:lang w:eastAsia="en-US"/>
        </w:rPr>
        <w:t>Les</w:t>
      </w:r>
      <w:r w:rsidR="000B1FEA" w:rsidRPr="000B1FEA">
        <w:rPr>
          <w:lang w:eastAsia="en-US"/>
        </w:rPr>
        <w:t xml:space="preserve"> jours de repos compensateurs accordés dans le cadre d'un dispositif de réduction du temps de travail (RTT) </w:t>
      </w:r>
    </w:p>
    <w:p w14:paraId="2D61A656" w14:textId="5FBC2B0F" w:rsidR="000B1FEA" w:rsidRPr="000B1FEA" w:rsidRDefault="003E27EF" w:rsidP="00314A1B">
      <w:pPr>
        <w:numPr>
          <w:ilvl w:val="0"/>
          <w:numId w:val="48"/>
        </w:numPr>
        <w:spacing w:before="0"/>
        <w:ind w:left="714" w:hanging="357"/>
        <w:rPr>
          <w:lang w:eastAsia="en-US"/>
        </w:rPr>
      </w:pPr>
      <w:r w:rsidRPr="000B1FEA">
        <w:rPr>
          <w:lang w:eastAsia="en-US"/>
        </w:rPr>
        <w:t>Les</w:t>
      </w:r>
      <w:r w:rsidR="000B1FEA" w:rsidRPr="000B1FEA">
        <w:rPr>
          <w:lang w:eastAsia="en-US"/>
        </w:rPr>
        <w:t xml:space="preserve"> autres jours de récupération non pris </w:t>
      </w:r>
    </w:p>
    <w:p w14:paraId="2F88FA93" w14:textId="67CC79A3" w:rsidR="000B1FEA" w:rsidRPr="00314A1B" w:rsidRDefault="003E27EF" w:rsidP="004021AA">
      <w:pPr>
        <w:rPr>
          <w:lang w:eastAsia="en-US"/>
        </w:rPr>
      </w:pPr>
      <w:r>
        <w:rPr>
          <w:lang w:eastAsia="en-US"/>
        </w:rPr>
        <w:t>Il n’est pas possible de donner des</w:t>
      </w:r>
      <w:r w:rsidR="000B1FEA" w:rsidRPr="000B1FEA">
        <w:rPr>
          <w:lang w:eastAsia="en-US"/>
        </w:rPr>
        <w:t xml:space="preserve"> jours de repos non acquis par anticipation.</w:t>
      </w:r>
    </w:p>
    <w:p w14:paraId="06D82730" w14:textId="7F18698A" w:rsidR="000B1FEA" w:rsidRDefault="003E27EF" w:rsidP="004021AA">
      <w:pPr>
        <w:rPr>
          <w:lang w:eastAsia="en-US"/>
        </w:rPr>
      </w:pPr>
      <w:r>
        <w:rPr>
          <w:lang w:eastAsia="en-US"/>
        </w:rPr>
        <w:t>Pour</w:t>
      </w:r>
      <w:r w:rsidR="000B1FEA" w:rsidRPr="000B1FEA">
        <w:rPr>
          <w:lang w:eastAsia="en-US"/>
        </w:rPr>
        <w:t xml:space="preserve"> faire un don à un autre salarié</w:t>
      </w:r>
      <w:r>
        <w:rPr>
          <w:lang w:eastAsia="en-US"/>
        </w:rPr>
        <w:t>,</w:t>
      </w:r>
      <w:r w:rsidR="000B1FEA" w:rsidRPr="000B1FEA">
        <w:rPr>
          <w:lang w:eastAsia="en-US"/>
        </w:rPr>
        <w:t xml:space="preserve"> </w:t>
      </w:r>
      <w:r>
        <w:rPr>
          <w:lang w:eastAsia="en-US"/>
        </w:rPr>
        <w:t>il est nécessaire d’en</w:t>
      </w:r>
      <w:r w:rsidR="000B1FEA" w:rsidRPr="000B1FEA">
        <w:rPr>
          <w:lang w:eastAsia="en-US"/>
        </w:rPr>
        <w:t xml:space="preserve"> faire la demande à votre </w:t>
      </w:r>
      <w:r>
        <w:rPr>
          <w:lang w:eastAsia="en-US"/>
        </w:rPr>
        <w:t>service RH</w:t>
      </w:r>
      <w:r w:rsidR="000B1FEA" w:rsidRPr="000B1FEA">
        <w:rPr>
          <w:lang w:eastAsia="en-US"/>
        </w:rPr>
        <w:t xml:space="preserve">. L'accord de </w:t>
      </w:r>
      <w:r>
        <w:rPr>
          <w:lang w:eastAsia="en-US"/>
        </w:rPr>
        <w:t>l’</w:t>
      </w:r>
      <w:r w:rsidR="000B1FEA" w:rsidRPr="000B1FEA">
        <w:rPr>
          <w:lang w:eastAsia="en-US"/>
        </w:rPr>
        <w:t>employeur est indispensable et ce dernier peut</w:t>
      </w:r>
      <w:r>
        <w:rPr>
          <w:lang w:eastAsia="en-US"/>
        </w:rPr>
        <w:t xml:space="preserve"> le</w:t>
      </w:r>
      <w:r w:rsidR="000B1FEA" w:rsidRPr="000B1FEA">
        <w:rPr>
          <w:lang w:eastAsia="en-US"/>
        </w:rPr>
        <w:t xml:space="preserve"> refuser.</w:t>
      </w:r>
    </w:p>
    <w:p w14:paraId="489560B6" w14:textId="77777777" w:rsidR="004021AA" w:rsidRPr="000B1FEA" w:rsidRDefault="004021AA" w:rsidP="004021AA">
      <w:pPr>
        <w:rPr>
          <w:lang w:eastAsia="en-US"/>
        </w:rPr>
      </w:pPr>
    </w:p>
    <w:p w14:paraId="6F4FA551" w14:textId="4C46BAF7" w:rsidR="00876793" w:rsidRPr="00B73AD9" w:rsidRDefault="00CB520C" w:rsidP="00C840C9">
      <w:pPr>
        <w:pStyle w:val="Titre3"/>
      </w:pPr>
      <w:bookmarkStart w:id="155" w:name="_Toc203554730"/>
      <w:r w:rsidRPr="00876793">
        <w:t>Maintien du lien pendant certains congés</w:t>
      </w:r>
      <w:bookmarkEnd w:id="155"/>
    </w:p>
    <w:p w14:paraId="7381BE7D" w14:textId="2C08EC12" w:rsidR="008A7EE0" w:rsidRPr="00876793" w:rsidRDefault="008A7EE0" w:rsidP="004021AA">
      <w:pPr>
        <w:rPr>
          <w:lang w:eastAsia="en-US"/>
        </w:rPr>
      </w:pPr>
      <w:r w:rsidRPr="008A7EE0">
        <w:rPr>
          <w:lang w:eastAsia="en-US"/>
        </w:rPr>
        <w:t>Pendant toute la durée d’un congé maternité, congé d’adoption, congé parental, congé proche aidant de plus de 3 mois, les collaborateurs peuvent demander à maintenir le lien avec l</w:t>
      </w:r>
      <w:r w:rsidR="00876793" w:rsidRPr="00876793">
        <w:rPr>
          <w:lang w:eastAsia="en-US"/>
        </w:rPr>
        <w:t>’entreprise</w:t>
      </w:r>
      <w:r w:rsidRPr="008A7EE0">
        <w:rPr>
          <w:lang w:eastAsia="en-US"/>
        </w:rPr>
        <w:t xml:space="preserve"> pendant la durée de l’absence ou pendant une période donnée en faisant la demande à leur manager. </w:t>
      </w:r>
    </w:p>
    <w:p w14:paraId="5375A464" w14:textId="10463ABC" w:rsidR="008A7EE0" w:rsidRDefault="008A7EE0" w:rsidP="004021AA">
      <w:pPr>
        <w:rPr>
          <w:lang w:eastAsia="en-US"/>
        </w:rPr>
      </w:pPr>
      <w:r w:rsidRPr="008A7EE0">
        <w:rPr>
          <w:lang w:eastAsia="en-US"/>
        </w:rPr>
        <w:t xml:space="preserve">Ce lien peut se concrétiser par le suivi des informations sur l’entreprise - dans l’hypothèse où le manager a été informé par son collaborateur - dans les 2 mois maximum suivant le départ de ce dernier. Ce lien peut également se concrétiser par la programmation de l’entretien professionnel de reprise d’activité peu de temps avant la reprise du collaborateur. </w:t>
      </w:r>
    </w:p>
    <w:p w14:paraId="1CA4ACC1" w14:textId="63306838" w:rsidR="000F4CA5" w:rsidRDefault="008A7EE0" w:rsidP="004021AA">
      <w:pPr>
        <w:rPr>
          <w:lang w:eastAsia="en-US"/>
        </w:rPr>
      </w:pPr>
      <w:r w:rsidRPr="00876793">
        <w:rPr>
          <w:lang w:eastAsia="en-US"/>
        </w:rPr>
        <w:lastRenderedPageBreak/>
        <w:t>En tout état de cause, il est rappelé que ce maintien du lien est facultatif, qu’il doit être réalisé à la demande exclusive du collaborateur, dans le respect du droit à la déconnexion, et qu’il ne peut en aucun cas être demandé à cette occasion un quelconque travail au collaborateur absent pendant cette période.</w:t>
      </w:r>
    </w:p>
    <w:p w14:paraId="184D68E4" w14:textId="3347C903" w:rsidR="000F4CA5" w:rsidRPr="0008215A" w:rsidRDefault="000C74FA" w:rsidP="000C74FA">
      <w:pPr>
        <w:pStyle w:val="Titre1"/>
      </w:pPr>
      <w:r>
        <w:rPr>
          <w:lang w:eastAsia="en-US"/>
        </w:rPr>
        <w:br w:type="page"/>
      </w:r>
      <w:bookmarkStart w:id="156" w:name="_Toc199953784"/>
      <w:bookmarkStart w:id="157" w:name="_Toc203554731"/>
      <w:r w:rsidR="000F4CA5" w:rsidRPr="0008215A">
        <w:lastRenderedPageBreak/>
        <w:t>Partie 5 : Dialogue professionnel et dialogue social</w:t>
      </w:r>
      <w:bookmarkEnd w:id="156"/>
      <w:bookmarkEnd w:id="157"/>
    </w:p>
    <w:p w14:paraId="42623DFA" w14:textId="77777777" w:rsidR="005A5288" w:rsidRPr="0008215A" w:rsidRDefault="005A5288" w:rsidP="00C840C9"/>
    <w:p w14:paraId="5E1EBAA9" w14:textId="77777777" w:rsidR="005A5288" w:rsidRPr="0008215A" w:rsidRDefault="0026123E" w:rsidP="00262495">
      <w:pPr>
        <w:pStyle w:val="Titre2"/>
        <w:numPr>
          <w:ilvl w:val="0"/>
          <w:numId w:val="16"/>
        </w:numPr>
      </w:pPr>
      <w:bookmarkStart w:id="158" w:name="_Toc203554732"/>
      <w:r w:rsidRPr="0008215A">
        <w:t>Modalités de soutien du travail collectif</w:t>
      </w:r>
      <w:bookmarkEnd w:id="158"/>
      <w:r w:rsidRPr="0008215A">
        <w:t> </w:t>
      </w:r>
    </w:p>
    <w:p w14:paraId="2005AB02" w14:textId="3B3EBD8C" w:rsidR="005A5288" w:rsidRPr="00D67C11" w:rsidRDefault="00454721" w:rsidP="00454721">
      <w:pPr>
        <w:pStyle w:val="Titre3"/>
      </w:pPr>
      <w:bookmarkStart w:id="159" w:name="_Toc203554733"/>
      <w:r w:rsidRPr="00D67C11">
        <w:t>T</w:t>
      </w:r>
      <w:r w:rsidR="005A5288" w:rsidRPr="00D67C11">
        <w:t xml:space="preserve">utorat </w:t>
      </w:r>
      <w:r w:rsidRPr="00D67C11">
        <w:t>et parrainage</w:t>
      </w:r>
      <w:bookmarkEnd w:id="159"/>
    </w:p>
    <w:p w14:paraId="71E02B0A" w14:textId="20B3E546" w:rsidR="00454721" w:rsidRPr="00D67C11" w:rsidRDefault="00454721" w:rsidP="004021AA">
      <w:r w:rsidRPr="00D67C11">
        <w:t xml:space="preserve">Le tutorat et le parrainage sont des dispositifs essentiels qui favorisent le travail collectif en créant des environnements d'apprentissage collaboratifs et solidaires. En mettant en relation des individus plus expérimentés avec des </w:t>
      </w:r>
      <w:r w:rsidR="003E27EF">
        <w:t>personnes qui le sont moins</w:t>
      </w:r>
      <w:r w:rsidRPr="00D67C11">
        <w:t xml:space="preserve">, ces systèmes permettent un transfert de connaissances et de compétences de manière fluide et efficace. </w:t>
      </w:r>
    </w:p>
    <w:p w14:paraId="48ED2543" w14:textId="7F8F5CA1" w:rsidR="00454721" w:rsidRPr="00D67C11" w:rsidRDefault="00454721" w:rsidP="004021AA">
      <w:r w:rsidRPr="00D67C11">
        <w:t xml:space="preserve">Trane France renouvelle son engagement dans la valorisation de l’alternance pour recruter et former ses talents de demain. Dans ce cadre, le tutorat offre un soutien personnalisé, aidant les apprenants </w:t>
      </w:r>
      <w:r w:rsidR="002917E9">
        <w:t xml:space="preserve">à </w:t>
      </w:r>
      <w:r w:rsidRPr="00D67C11">
        <w:t xml:space="preserve">développer leur connaissance de l’entreprise, leurs compétences et leur confiance en eux. </w:t>
      </w:r>
    </w:p>
    <w:p w14:paraId="7316E2E0" w14:textId="111315E4" w:rsidR="00454721" w:rsidRPr="00D67C11" w:rsidRDefault="00454721" w:rsidP="004021AA">
      <w:r w:rsidRPr="00D67C11">
        <w:t xml:space="preserve">Le parrainage permet quant à lui de créer des liens durables et un sentiment d'appartenance au sein de la communauté de travail. Le parrain ou la marraine, guide et conseille une personne moins expérimentée, souvent appelée filleul ou filleule. Cette pratique vise à faciliter l'intégration des nouveaux salariés </w:t>
      </w:r>
      <w:r w:rsidR="002917E9">
        <w:t xml:space="preserve">(partie 2. - 1.2) </w:t>
      </w:r>
      <w:r w:rsidRPr="00D67C11">
        <w:t>afin de les aider à comprendre la culture de l'entreprise, et à les orienter au sein de l’organisation. Elle permet également d’accompagner le développement des talents dans leur évolution de carrière. Le parrain ou la marraine partage son expertise, offre des conseils pratiques, et sert de modèle, aidant ainsi le filleul à naviguer dans son nouvel environnement et à surmonter les défis qu'il pourrait rencontrer.</w:t>
      </w:r>
    </w:p>
    <w:p w14:paraId="3B84F7F5" w14:textId="6376CCA1" w:rsidR="00454721" w:rsidRDefault="00454721" w:rsidP="004021AA">
      <w:r w:rsidRPr="00D67C11">
        <w:t xml:space="preserve">Ces dispositifs encouragent l'entraide, renforcent la cohésion d'équipe et stimulent l'innovation en permettant à chacun de contribuer activement au succès collectif. </w:t>
      </w:r>
    </w:p>
    <w:p w14:paraId="7B376850" w14:textId="77777777" w:rsidR="004021AA" w:rsidRPr="00D67C11" w:rsidRDefault="004021AA" w:rsidP="004021AA"/>
    <w:p w14:paraId="7175C3FA" w14:textId="6E3DE117" w:rsidR="00D67C11" w:rsidRPr="00D67C11" w:rsidRDefault="00D67C11" w:rsidP="00D67C11">
      <w:pPr>
        <w:pStyle w:val="Titre3"/>
      </w:pPr>
      <w:bookmarkStart w:id="160" w:name="_Toc203554734"/>
      <w:r w:rsidRPr="00D67C11">
        <w:t>Valorisation des échanges collectifs</w:t>
      </w:r>
      <w:bookmarkEnd w:id="160"/>
    </w:p>
    <w:p w14:paraId="2C1107F5" w14:textId="1EDF1DD7" w:rsidR="00D67C11" w:rsidRPr="00D67C11" w:rsidRDefault="00D67C11" w:rsidP="004021AA">
      <w:r w:rsidRPr="00D67C11">
        <w:t>L'entreprise met un point d'honneur à valoriser les échanges collectifs et à créer un environnement propice au travail collaboratif. Pour ce faire, elle met à disposition des salles de réunion modernes et bien équipées</w:t>
      </w:r>
      <w:r>
        <w:t xml:space="preserve"> dans tous les bureaux</w:t>
      </w:r>
      <w:r w:rsidRPr="00D67C11">
        <w:t xml:space="preserve">, permettant aux équipes de se réunir, de générer des idées et de développer des projets de manière efficace. </w:t>
      </w:r>
    </w:p>
    <w:p w14:paraId="39941C1C" w14:textId="56C4A4C6" w:rsidR="00D67C11" w:rsidRPr="00D67C11" w:rsidRDefault="00D67C11" w:rsidP="004021AA">
      <w:r w:rsidRPr="00D67C11">
        <w:t xml:space="preserve">De plus, des espaces de convivialité sont aménagés dans les agences pour faciliter les échanges informels entre les salariés, favorisant ainsi la communication et la cohésion d'équipe. Enfin, l'organisation de repas de fin d'année est une tradition qui permet de rassembler tous les collaborateurs dans une ambiance festive, célébrant les succès de l'année écoulée et renforçant les liens entre les membres de l'entreprise. </w:t>
      </w:r>
    </w:p>
    <w:p w14:paraId="54A7E5F9" w14:textId="243B92A3" w:rsidR="00D67C11" w:rsidRPr="00D67C11" w:rsidRDefault="00D67C11" w:rsidP="004021AA">
      <w:r w:rsidRPr="00D67C11">
        <w:t xml:space="preserve">Ces initiatives témoignent de l'engagement de l'entreprise à </w:t>
      </w:r>
      <w:r>
        <w:t>cultiver</w:t>
      </w:r>
      <w:r w:rsidRPr="00D67C11">
        <w:t xml:space="preserve"> un environnement de travail</w:t>
      </w:r>
      <w:r>
        <w:t xml:space="preserve"> positif,</w:t>
      </w:r>
      <w:r w:rsidRPr="00D67C11">
        <w:t xml:space="preserve"> agile</w:t>
      </w:r>
      <w:r>
        <w:t xml:space="preserve"> et de </w:t>
      </w:r>
      <w:r w:rsidR="009B7CFE">
        <w:t>confiance</w:t>
      </w:r>
      <w:r w:rsidRPr="00D67C11">
        <w:t>.</w:t>
      </w:r>
    </w:p>
    <w:p w14:paraId="149A2EAD" w14:textId="77777777" w:rsidR="005A5288" w:rsidRPr="0008215A" w:rsidRDefault="005A5288" w:rsidP="00C840C9"/>
    <w:p w14:paraId="47F00612" w14:textId="5A034885" w:rsidR="005A5288" w:rsidRPr="0008215A" w:rsidRDefault="005A5288" w:rsidP="005A5288">
      <w:pPr>
        <w:pStyle w:val="Titre2"/>
      </w:pPr>
      <w:bookmarkStart w:id="161" w:name="_Toc203554735"/>
      <w:r w:rsidRPr="0008215A">
        <w:t>Dialogue Social</w:t>
      </w:r>
      <w:bookmarkEnd w:id="161"/>
    </w:p>
    <w:p w14:paraId="2632626D" w14:textId="769A0C59" w:rsidR="00D67C11" w:rsidRPr="0008215A" w:rsidRDefault="00D67C11" w:rsidP="00D67C11">
      <w:pPr>
        <w:pStyle w:val="Titre3"/>
      </w:pPr>
      <w:bookmarkStart w:id="162" w:name="_Toc203554736"/>
      <w:r w:rsidRPr="0008215A">
        <w:t>Rôle des Instances Représentatives du Personnel (IRP)</w:t>
      </w:r>
      <w:bookmarkEnd w:id="162"/>
    </w:p>
    <w:p w14:paraId="484679E5" w14:textId="63845E95" w:rsidR="009B7CFE" w:rsidRPr="0008215A" w:rsidRDefault="009B7CFE" w:rsidP="004021AA">
      <w:r w:rsidRPr="0008215A">
        <w:t>Trane France</w:t>
      </w:r>
      <w:r w:rsidR="00D67C11" w:rsidRPr="0008215A">
        <w:t xml:space="preserve"> </w:t>
      </w:r>
      <w:r w:rsidR="002917E9">
        <w:t xml:space="preserve">SAS </w:t>
      </w:r>
      <w:r w:rsidR="00D67C11" w:rsidRPr="0008215A">
        <w:t xml:space="preserve">accorde de l’importance à l'implication des partenaires sociaux dans </w:t>
      </w:r>
      <w:r w:rsidRPr="0008215A">
        <w:t xml:space="preserve">la vie de l’entreprise, notamment </w:t>
      </w:r>
      <w:r w:rsidR="00D67C11" w:rsidRPr="0008215A">
        <w:t xml:space="preserve">sur les sujets impliquant des changements. En </w:t>
      </w:r>
      <w:r w:rsidRPr="0008215A">
        <w:t>échangeant avec les IRP,</w:t>
      </w:r>
      <w:r w:rsidR="00D67C11" w:rsidRPr="0008215A">
        <w:t xml:space="preserve"> l'entreprise s'assure que les préoccupations et les suggestions de toutes les parties prenantes sont prises en compte. </w:t>
      </w:r>
      <w:r w:rsidRPr="0008215A">
        <w:t>Ils contribuent également à promouvoir la qualité de vie et des conditions de travail ainsi qu'à l’information et la sensibilisation des collaborateurs</w:t>
      </w:r>
      <w:r w:rsidR="002917E9">
        <w:t>.</w:t>
      </w:r>
    </w:p>
    <w:p w14:paraId="6FBD5C3F" w14:textId="77065060" w:rsidR="009B7CFE" w:rsidRPr="0008215A" w:rsidRDefault="00D67C11" w:rsidP="004021AA">
      <w:r w:rsidRPr="0008215A">
        <w:lastRenderedPageBreak/>
        <w:t xml:space="preserve">Cette collaboration permet de </w:t>
      </w:r>
      <w:r w:rsidR="009B7CFE" w:rsidRPr="0008215A">
        <w:t xml:space="preserve">partager les points de vue et de </w:t>
      </w:r>
      <w:r w:rsidRPr="0008215A">
        <w:t xml:space="preserve">transformer les discussions en actions concrètes, garantissant ainsi que les décisions prises sont à la fois réalistes et bénéfiques pour l'ensemble des collaborateurs. </w:t>
      </w:r>
    </w:p>
    <w:p w14:paraId="1DC34445" w14:textId="682D60DA" w:rsidR="00D67C11" w:rsidRDefault="00D67C11" w:rsidP="004021AA">
      <w:r w:rsidRPr="0008215A">
        <w:t xml:space="preserve">Grâce à cette approche, l'entreprise favorise un climat de confiance et de transparence, où chaque acteur </w:t>
      </w:r>
      <w:r w:rsidR="009B7CFE" w:rsidRPr="0008215A">
        <w:t xml:space="preserve">est </w:t>
      </w:r>
      <w:r w:rsidRPr="0008215A">
        <w:t>écouté</w:t>
      </w:r>
      <w:r w:rsidR="002917E9">
        <w:t>,</w:t>
      </w:r>
      <w:r w:rsidR="009B7CFE" w:rsidRPr="0008215A">
        <w:t xml:space="preserve"> ce qui </w:t>
      </w:r>
      <w:r w:rsidRPr="0008215A">
        <w:t>contribue à la mise en œuvre de solutions efficaces et durables, au sein de l'organisation.</w:t>
      </w:r>
    </w:p>
    <w:p w14:paraId="1E41110D" w14:textId="77777777" w:rsidR="004021AA" w:rsidRPr="0008215A" w:rsidRDefault="004021AA" w:rsidP="004021AA"/>
    <w:p w14:paraId="2163ED77" w14:textId="29DE229A" w:rsidR="00D67C11" w:rsidRPr="0008215A" w:rsidRDefault="009B7CFE" w:rsidP="009B7CFE">
      <w:pPr>
        <w:pStyle w:val="Titre3"/>
      </w:pPr>
      <w:bookmarkStart w:id="163" w:name="_Toc203554737"/>
      <w:r w:rsidRPr="0008215A">
        <w:t>Articulation du mandat et de la charge de travail des IRP</w:t>
      </w:r>
      <w:bookmarkEnd w:id="163"/>
    </w:p>
    <w:p w14:paraId="13F8CEBF" w14:textId="28E3A18E" w:rsidR="0008215A" w:rsidRPr="0008215A" w:rsidRDefault="009B7CFE" w:rsidP="004021AA">
      <w:r w:rsidRPr="0008215A">
        <w:t xml:space="preserve">Les parties ont convenu d’entamer une réflexion </w:t>
      </w:r>
      <w:r w:rsidR="0008215A" w:rsidRPr="0008215A">
        <w:t>sur la gestion de la charge de travail des élus qui combinent leur charge de travail « classique » et celle liée à l’exercice de leur mandat d’IRP, notamment en fonctions du type de mandat exercé.</w:t>
      </w:r>
    </w:p>
    <w:p w14:paraId="3E7C4B9F" w14:textId="2FE98C86" w:rsidR="009B7CFE" w:rsidRPr="0008215A" w:rsidRDefault="0008215A" w:rsidP="004021AA">
      <w:r w:rsidRPr="0008215A">
        <w:t>Cette réflexion sera engagée avant les prochaines élections prévues en 2027</w:t>
      </w:r>
      <w:r w:rsidR="002917E9">
        <w:t>.</w:t>
      </w:r>
    </w:p>
    <w:p w14:paraId="28449957" w14:textId="2A634B1E" w:rsidR="004021AA" w:rsidRDefault="00C9395F" w:rsidP="00314A1B">
      <w:pPr>
        <w:pStyle w:val="Titre1"/>
      </w:pPr>
      <w:r>
        <w:rPr>
          <w:highlight w:val="yellow"/>
        </w:rPr>
        <w:br w:type="page"/>
      </w:r>
      <w:bookmarkStart w:id="164" w:name="_Toc199953785"/>
      <w:bookmarkStart w:id="165" w:name="_Toc203554738"/>
      <w:r w:rsidR="000F4CA5" w:rsidRPr="00EE7F8A">
        <w:lastRenderedPageBreak/>
        <w:t>Partie 6</w:t>
      </w:r>
      <w:r w:rsidR="008B1835">
        <w:t xml:space="preserve"> : </w:t>
      </w:r>
      <w:r w:rsidR="000F4CA5" w:rsidRPr="00EE7F8A">
        <w:t>Santé au travail et prévention</w:t>
      </w:r>
      <w:bookmarkEnd w:id="164"/>
      <w:bookmarkEnd w:id="165"/>
    </w:p>
    <w:p w14:paraId="4D79B81E" w14:textId="4841C582" w:rsidR="000D4376" w:rsidRPr="005A5288" w:rsidRDefault="000D4376" w:rsidP="004021AA">
      <w:r w:rsidRPr="005A5288">
        <w:t xml:space="preserve">La politique de Trane France </w:t>
      </w:r>
      <w:r w:rsidR="002917E9">
        <w:t xml:space="preserve">SAS </w:t>
      </w:r>
      <w:r w:rsidRPr="005A5288">
        <w:t xml:space="preserve">s’inscrit dans une démarche de prévention des risques professionnels et d’amélioration de la qualité de vie et des conditions de travail. </w:t>
      </w:r>
    </w:p>
    <w:p w14:paraId="5A7C15BA" w14:textId="0BD3E202" w:rsidR="000D4376" w:rsidRPr="005A5288" w:rsidRDefault="000D4376" w:rsidP="004021AA">
      <w:r w:rsidRPr="005A5288">
        <w:t>Cette approche préventive n’a cessé de se consolider au cours des années et poursuit son développement afin d’améliorer les conditions de travail des salariés</w:t>
      </w:r>
    </w:p>
    <w:p w14:paraId="6120D907" w14:textId="77777777" w:rsidR="00D77BC1" w:rsidRPr="00EE7F8A" w:rsidRDefault="00D77BC1" w:rsidP="00C840C9">
      <w:pPr>
        <w:rPr>
          <w:highlight w:val="yellow"/>
        </w:rPr>
      </w:pPr>
    </w:p>
    <w:p w14:paraId="2DDB6302" w14:textId="6B7C1BB8" w:rsidR="00133975" w:rsidRPr="00C9395F" w:rsidRDefault="00D77BC1" w:rsidP="00262495">
      <w:pPr>
        <w:pStyle w:val="Titre2"/>
        <w:numPr>
          <w:ilvl w:val="0"/>
          <w:numId w:val="12"/>
        </w:numPr>
      </w:pPr>
      <w:bookmarkStart w:id="166" w:name="_Toc203554739"/>
      <w:r w:rsidRPr="00C9395F">
        <w:t>Prévention des risques physiques</w:t>
      </w:r>
      <w:bookmarkEnd w:id="166"/>
      <w:r w:rsidRPr="00C9395F">
        <w:t xml:space="preserve"> </w:t>
      </w:r>
    </w:p>
    <w:p w14:paraId="38018598" w14:textId="4F3A8B30" w:rsidR="00D77BC1" w:rsidRPr="00C9395F" w:rsidRDefault="0008215A" w:rsidP="00133975">
      <w:pPr>
        <w:spacing w:before="0"/>
      </w:pPr>
      <w:r w:rsidRPr="00C9395F">
        <w:t xml:space="preserve">La certification MASE </w:t>
      </w:r>
      <w:r w:rsidR="00133975" w:rsidRPr="00C9395F">
        <w:t xml:space="preserve">obtenue par le </w:t>
      </w:r>
      <w:r w:rsidRPr="00C9395F">
        <w:t xml:space="preserve">bureau de Lyon en 2024 vient souligner </w:t>
      </w:r>
      <w:r w:rsidR="00133975" w:rsidRPr="00C9395F">
        <w:t xml:space="preserve">la pertinence de </w:t>
      </w:r>
      <w:r w:rsidRPr="00C9395F">
        <w:t xml:space="preserve">l’ensemble des actions </w:t>
      </w:r>
      <w:r w:rsidR="00133975" w:rsidRPr="00C9395F">
        <w:t xml:space="preserve">mises </w:t>
      </w:r>
      <w:r w:rsidRPr="00C9395F">
        <w:t xml:space="preserve">en place par l’entreprise dans </w:t>
      </w:r>
      <w:r w:rsidR="00133975" w:rsidRPr="00C9395F">
        <w:t>le domaine de la prévention des risques. Parmi elles, nous pouvons citer :</w:t>
      </w:r>
    </w:p>
    <w:p w14:paraId="3F590D81" w14:textId="2AC5AEDB" w:rsidR="00133975" w:rsidRPr="00C9395F" w:rsidRDefault="00133975" w:rsidP="00262495">
      <w:pPr>
        <w:numPr>
          <w:ilvl w:val="0"/>
          <w:numId w:val="17"/>
        </w:numPr>
        <w:spacing w:before="0"/>
      </w:pPr>
      <w:r w:rsidRPr="00C9395F">
        <w:t>Le p</w:t>
      </w:r>
      <w:r w:rsidR="00D77BC1" w:rsidRPr="00C9395F">
        <w:t>rogramme annuel de prévention interne (</w:t>
      </w:r>
      <w:r w:rsidRPr="00C9395F">
        <w:t>découlant du</w:t>
      </w:r>
      <w:r w:rsidR="00D77BC1" w:rsidRPr="00C9395F">
        <w:t xml:space="preserve"> DUERP et </w:t>
      </w:r>
      <w:r w:rsidRPr="00C9395F">
        <w:t>d</w:t>
      </w:r>
      <w:r w:rsidR="00D77BC1" w:rsidRPr="00C9395F">
        <w:t>e PAPRIPACT)</w:t>
      </w:r>
      <w:r w:rsidR="00AF3091" w:rsidRPr="00C9395F">
        <w:t xml:space="preserve"> </w:t>
      </w:r>
      <w:r w:rsidR="002917E9">
        <w:t xml:space="preserve">qui </w:t>
      </w:r>
      <w:r w:rsidR="00AF3091" w:rsidRPr="00C9395F">
        <w:t>est présenté annuellement en CSSCT</w:t>
      </w:r>
      <w:r w:rsidR="002917E9">
        <w:t>,</w:t>
      </w:r>
    </w:p>
    <w:p w14:paraId="2D75E9B4" w14:textId="7CD1BE41" w:rsidR="00133975" w:rsidRPr="00C9395F" w:rsidRDefault="00133975" w:rsidP="00262495">
      <w:pPr>
        <w:numPr>
          <w:ilvl w:val="0"/>
          <w:numId w:val="17"/>
        </w:numPr>
        <w:spacing w:before="0"/>
      </w:pPr>
      <w:r w:rsidRPr="00C9395F">
        <w:t>Un accueil sécurité renforcé pour nos techniciens</w:t>
      </w:r>
      <w:r w:rsidR="002917E9">
        <w:t>,</w:t>
      </w:r>
    </w:p>
    <w:p w14:paraId="052C29C5" w14:textId="32B936CE" w:rsidR="00133975" w:rsidRPr="00C9395F" w:rsidRDefault="00133975" w:rsidP="00262495">
      <w:pPr>
        <w:numPr>
          <w:ilvl w:val="0"/>
          <w:numId w:val="17"/>
        </w:numPr>
        <w:spacing w:before="0"/>
      </w:pPr>
      <w:r w:rsidRPr="00C9395F">
        <w:t>Le plan de communication prévention et santé annuel via les causeries et informations HSE</w:t>
      </w:r>
      <w:r w:rsidR="002917E9">
        <w:t>,</w:t>
      </w:r>
    </w:p>
    <w:p w14:paraId="115AB093" w14:textId="77777777" w:rsidR="00133975" w:rsidRPr="00C9395F" w:rsidRDefault="00133975" w:rsidP="00262495">
      <w:pPr>
        <w:numPr>
          <w:ilvl w:val="0"/>
          <w:numId w:val="17"/>
        </w:numPr>
        <w:spacing w:before="0"/>
      </w:pPr>
      <w:r w:rsidRPr="00C9395F">
        <w:t>Les p</w:t>
      </w:r>
      <w:r w:rsidR="00D77BC1" w:rsidRPr="00C9395F">
        <w:t xml:space="preserve">lans de prévention </w:t>
      </w:r>
      <w:r w:rsidRPr="00C9395F">
        <w:t xml:space="preserve">établis </w:t>
      </w:r>
      <w:r w:rsidR="00D77BC1" w:rsidRPr="00C9395F">
        <w:t xml:space="preserve">avec les entreprises extérieures, </w:t>
      </w:r>
    </w:p>
    <w:p w14:paraId="5467CF4C" w14:textId="77777777" w:rsidR="00133975" w:rsidRPr="00C9395F" w:rsidRDefault="00133975" w:rsidP="00262495">
      <w:pPr>
        <w:numPr>
          <w:ilvl w:val="0"/>
          <w:numId w:val="17"/>
        </w:numPr>
        <w:spacing w:before="0"/>
      </w:pPr>
      <w:r w:rsidRPr="00C9395F">
        <w:t xml:space="preserve">Les </w:t>
      </w:r>
      <w:r w:rsidR="00D77BC1" w:rsidRPr="00C9395F">
        <w:t>processus de gestion des risques</w:t>
      </w:r>
      <w:r w:rsidRPr="00C9395F">
        <w:t xml:space="preserve"> (INF HSE)</w:t>
      </w:r>
      <w:r w:rsidR="00D77BC1" w:rsidRPr="00C9395F">
        <w:t xml:space="preserve">, </w:t>
      </w:r>
    </w:p>
    <w:p w14:paraId="49A81256" w14:textId="77777777" w:rsidR="00133975" w:rsidRPr="00C9395F" w:rsidRDefault="00133975" w:rsidP="00262495">
      <w:pPr>
        <w:numPr>
          <w:ilvl w:val="0"/>
          <w:numId w:val="17"/>
        </w:numPr>
        <w:spacing w:before="0"/>
      </w:pPr>
      <w:r w:rsidRPr="00C9395F">
        <w:t>Les actions de</w:t>
      </w:r>
      <w:r w:rsidR="00D77BC1" w:rsidRPr="00C9395F">
        <w:t xml:space="preserve"> prévention </w:t>
      </w:r>
      <w:r w:rsidRPr="00C9395F">
        <w:t>ponctuelles en lien ou non avec les actions de</w:t>
      </w:r>
      <w:r w:rsidR="00D77BC1" w:rsidRPr="00C9395F">
        <w:t xml:space="preserve"> santé</w:t>
      </w:r>
      <w:r w:rsidRPr="00C9395F">
        <w:t xml:space="preserve"> publique</w:t>
      </w:r>
      <w:r w:rsidR="00D77BC1" w:rsidRPr="00C9395F">
        <w:t xml:space="preserve">, </w:t>
      </w:r>
    </w:p>
    <w:p w14:paraId="182F166F" w14:textId="4F0FBA22" w:rsidR="00133975" w:rsidRPr="00C9395F" w:rsidRDefault="00133975" w:rsidP="00262495">
      <w:pPr>
        <w:numPr>
          <w:ilvl w:val="0"/>
          <w:numId w:val="17"/>
        </w:numPr>
        <w:spacing w:before="0"/>
      </w:pPr>
      <w:r w:rsidRPr="00C9395F">
        <w:t>Le p</w:t>
      </w:r>
      <w:r w:rsidR="00D77BC1" w:rsidRPr="00C9395F">
        <w:t xml:space="preserve">lan de </w:t>
      </w:r>
      <w:r w:rsidRPr="00C9395F">
        <w:t>formation règlementaire et les investissements HSE pour contribuer à la sécurité des salariés</w:t>
      </w:r>
      <w:r w:rsidR="002917E9">
        <w:t>,</w:t>
      </w:r>
    </w:p>
    <w:p w14:paraId="5C587AF1" w14:textId="1AD92A0E" w:rsidR="00D77BC1" w:rsidRPr="00C9395F" w:rsidRDefault="00133975" w:rsidP="00262495">
      <w:pPr>
        <w:numPr>
          <w:ilvl w:val="0"/>
          <w:numId w:val="17"/>
        </w:numPr>
        <w:spacing w:before="0"/>
      </w:pPr>
      <w:r w:rsidRPr="00C9395F">
        <w:t xml:space="preserve">La </w:t>
      </w:r>
      <w:r w:rsidR="00D77BC1" w:rsidRPr="00C9395F">
        <w:t xml:space="preserve">Gestion des Accidents du Travail/Maladies Professionnelles, </w:t>
      </w:r>
    </w:p>
    <w:p w14:paraId="522FDACE" w14:textId="29649ABF" w:rsidR="00A348A1" w:rsidRPr="00C9395F" w:rsidRDefault="00A348A1" w:rsidP="00262495">
      <w:pPr>
        <w:numPr>
          <w:ilvl w:val="0"/>
          <w:numId w:val="17"/>
        </w:numPr>
        <w:spacing w:before="0"/>
      </w:pPr>
      <w:r w:rsidRPr="00C9395F">
        <w:t>Le Programme d’Assistance des Employés (EAP)</w:t>
      </w:r>
      <w:r w:rsidR="002917E9">
        <w:t>.</w:t>
      </w:r>
    </w:p>
    <w:p w14:paraId="7FF76EA7" w14:textId="77777777" w:rsidR="00583A65" w:rsidRPr="00EE7F8A" w:rsidRDefault="00583A65" w:rsidP="00133975">
      <w:pPr>
        <w:rPr>
          <w:highlight w:val="yellow"/>
        </w:rPr>
      </w:pPr>
    </w:p>
    <w:p w14:paraId="7C378D75" w14:textId="600ED94E" w:rsidR="00D77BC1" w:rsidRPr="008377F2" w:rsidRDefault="00D77BC1" w:rsidP="00146CFC">
      <w:pPr>
        <w:pStyle w:val="Titre2"/>
      </w:pPr>
      <w:bookmarkStart w:id="167" w:name="_Toc203554740"/>
      <w:r w:rsidRPr="008377F2">
        <w:t>Prévention des RPS (Risques Psychosociaux)</w:t>
      </w:r>
      <w:bookmarkEnd w:id="167"/>
      <w:r w:rsidRPr="008377F2">
        <w:t xml:space="preserve"> </w:t>
      </w:r>
    </w:p>
    <w:p w14:paraId="7A3ABCC2" w14:textId="0519C787" w:rsidR="00D77BC1" w:rsidRPr="008377F2" w:rsidRDefault="008377F2" w:rsidP="004021AA">
      <w:r w:rsidRPr="008377F2">
        <w:t>La prévention des risques psychosociaux est centrale dans une démarche de valorisation de la qualité de vie au travail, et de prévention des risques professionnels ayant potentiellement des origines multifactorielles. Ainsi, l</w:t>
      </w:r>
      <w:r w:rsidR="00D77BC1" w:rsidRPr="008377F2">
        <w:t xml:space="preserve">es </w:t>
      </w:r>
      <w:r w:rsidRPr="008377F2">
        <w:t>p</w:t>
      </w:r>
      <w:r w:rsidR="00D77BC1" w:rsidRPr="008377F2">
        <w:t xml:space="preserve">arties s’engagent à renforcer la démarche globale de prévention des risques psychosociaux (RPS). Ces engagements visent à </w:t>
      </w:r>
      <w:r w:rsidR="005A5288" w:rsidRPr="008377F2">
        <w:t>développer la compréhension des enjeux du sujet par le management</w:t>
      </w:r>
      <w:r w:rsidR="00D77BC1" w:rsidRPr="008377F2">
        <w:t xml:space="preserve">, tout en affirmant une volonté commune de conforter certaines pratiques aux fins de préserver la santé mentale, la santé physique et la sécurité des collaborateurs. </w:t>
      </w:r>
    </w:p>
    <w:p w14:paraId="4FA61F85" w14:textId="28DD04B0" w:rsidR="008377F2" w:rsidRPr="008377F2" w:rsidRDefault="00D77BC1" w:rsidP="004021AA">
      <w:pPr>
        <w:rPr>
          <w:b/>
          <w:bCs/>
        </w:rPr>
      </w:pPr>
      <w:r w:rsidRPr="008377F2">
        <w:t>Les Parties entendent, notamment par le biais des actions suivantes,</w:t>
      </w:r>
      <w:r w:rsidR="008377F2" w:rsidRPr="008377F2">
        <w:t xml:space="preserve"> </w:t>
      </w:r>
      <w:r w:rsidRPr="008377F2">
        <w:t xml:space="preserve">poursuivre la promotion d’un environnement de travail bienveillant </w:t>
      </w:r>
      <w:r w:rsidR="008377F2" w:rsidRPr="008377F2">
        <w:t>et la démarche d’amélioration continue visant à renforcer la responsabilisation et la prise d’initiative.</w:t>
      </w:r>
    </w:p>
    <w:p w14:paraId="0FCC1354" w14:textId="33141CC4" w:rsidR="008377F2" w:rsidRPr="001A1508" w:rsidRDefault="008377F2" w:rsidP="00C840C9"/>
    <w:p w14:paraId="367DA628" w14:textId="7A1179FC" w:rsidR="001A1508" w:rsidRPr="001A1508" w:rsidRDefault="001A1508" w:rsidP="008A1340">
      <w:pPr>
        <w:pStyle w:val="Titre3"/>
        <w:spacing w:before="0" w:after="0"/>
      </w:pPr>
      <w:bookmarkStart w:id="168" w:name="_Toc203554741"/>
      <w:r w:rsidRPr="001A1508">
        <w:t>Formation des managers aux RPS</w:t>
      </w:r>
      <w:bookmarkEnd w:id="168"/>
    </w:p>
    <w:p w14:paraId="4AE9DCBE" w14:textId="3AAB36DA" w:rsidR="001A1508" w:rsidRPr="001A1508" w:rsidRDefault="001A1508" w:rsidP="001A1508">
      <w:r w:rsidRPr="001A1508">
        <w:t>L’entreprise s’engage à initier des actions de formation afin de sensibiliser le management de l’entreprise aux RPS. Ces actions de prévention auront lieu pendant la durée de l’accord.</w:t>
      </w:r>
    </w:p>
    <w:p w14:paraId="24892D0E" w14:textId="77777777" w:rsidR="001A1508" w:rsidRPr="001A1508" w:rsidRDefault="001A1508" w:rsidP="001A1508"/>
    <w:p w14:paraId="23F630BF" w14:textId="60A77217" w:rsidR="008377F2" w:rsidRPr="001A1508" w:rsidRDefault="008A1340" w:rsidP="008A1340">
      <w:pPr>
        <w:pStyle w:val="Titre3"/>
        <w:spacing w:before="0" w:after="0"/>
      </w:pPr>
      <w:bookmarkStart w:id="169" w:name="_Toc203554742"/>
      <w:r w:rsidRPr="001A1508">
        <w:t>L’entretien de ré-accueil suite à une absence</w:t>
      </w:r>
      <w:bookmarkEnd w:id="169"/>
      <w:r w:rsidRPr="001A1508">
        <w:t xml:space="preserve"> </w:t>
      </w:r>
    </w:p>
    <w:p w14:paraId="6D90D5EE" w14:textId="5B1AB84A" w:rsidR="009B5ABD" w:rsidRPr="001A1508" w:rsidRDefault="009B5ABD" w:rsidP="004021AA">
      <w:r w:rsidRPr="001A1508">
        <w:t xml:space="preserve">L’entretien de ré-accueil peut être mis en </w:t>
      </w:r>
      <w:r w:rsidR="008377F2" w:rsidRPr="001A1508">
        <w:t>œuvre</w:t>
      </w:r>
      <w:r w:rsidRPr="001A1508">
        <w:t xml:space="preserve"> pour les absences de courte</w:t>
      </w:r>
      <w:r w:rsidR="008A1340" w:rsidRPr="001A1508">
        <w:t xml:space="preserve"> ou longue</w:t>
      </w:r>
      <w:r w:rsidRPr="001A1508">
        <w:t xml:space="preserve"> durée. Il est organisé par le manager et ce, dans la mesure du possible, dans la semaine du retour du collaborateur dans l’entreprise. </w:t>
      </w:r>
      <w:r w:rsidR="008377F2" w:rsidRPr="001A1508">
        <w:t>Il</w:t>
      </w:r>
      <w:r w:rsidRPr="001A1508">
        <w:t xml:space="preserve"> a notamment pour objectifs : </w:t>
      </w:r>
    </w:p>
    <w:p w14:paraId="686BEEF7" w14:textId="77777777" w:rsidR="009B5ABD" w:rsidRPr="001A1508" w:rsidRDefault="009B5ABD" w:rsidP="00314A1B">
      <w:pPr>
        <w:numPr>
          <w:ilvl w:val="0"/>
          <w:numId w:val="49"/>
        </w:numPr>
        <w:spacing w:before="0"/>
        <w:ind w:left="714" w:hanging="357"/>
      </w:pPr>
      <w:r w:rsidRPr="001A1508">
        <w:t xml:space="preserve">D’établir un dialogue positif, notamment en assurant son soutien au collaborateur et en l’informant des événements ayant eu lieu pendant son absence, </w:t>
      </w:r>
    </w:p>
    <w:p w14:paraId="0FBB5BF7" w14:textId="77777777" w:rsidR="009B5ABD" w:rsidRPr="001A1508" w:rsidRDefault="009B5ABD" w:rsidP="00314A1B">
      <w:pPr>
        <w:numPr>
          <w:ilvl w:val="0"/>
          <w:numId w:val="49"/>
        </w:numPr>
        <w:spacing w:before="0"/>
        <w:ind w:left="714" w:hanging="357"/>
      </w:pPr>
      <w:r w:rsidRPr="001A1508">
        <w:t xml:space="preserve">D’adopter une démarche de prévention, </w:t>
      </w:r>
    </w:p>
    <w:p w14:paraId="21C3CB3B" w14:textId="77777777" w:rsidR="009B5ABD" w:rsidRPr="001A1508" w:rsidRDefault="009B5ABD" w:rsidP="00314A1B">
      <w:pPr>
        <w:numPr>
          <w:ilvl w:val="0"/>
          <w:numId w:val="49"/>
        </w:numPr>
        <w:spacing w:before="0"/>
        <w:ind w:left="714" w:hanging="357"/>
      </w:pPr>
      <w:r w:rsidRPr="001A1508">
        <w:t xml:space="preserve">D’accompagner le retour à l’emploi du collaborateur en identifiant, le cas échéant, les difficultés qu’il pourrait rencontrer, afin de mettre en place des actions adaptées, </w:t>
      </w:r>
    </w:p>
    <w:p w14:paraId="6F584842" w14:textId="74A30CE2" w:rsidR="009B5ABD" w:rsidRDefault="009B5ABD" w:rsidP="00314A1B">
      <w:pPr>
        <w:numPr>
          <w:ilvl w:val="0"/>
          <w:numId w:val="49"/>
        </w:numPr>
        <w:spacing w:before="0"/>
        <w:ind w:left="714" w:hanging="357"/>
      </w:pPr>
      <w:r w:rsidRPr="001A1508">
        <w:lastRenderedPageBreak/>
        <w:t>De lui rappeler, si nécessaire, les différents modes de soutien et d’accompagnement dont il peut bénéficier</w:t>
      </w:r>
      <w:r w:rsidR="008A1340" w:rsidRPr="001A1508">
        <w:t>.</w:t>
      </w:r>
    </w:p>
    <w:p w14:paraId="18314C2F" w14:textId="77777777" w:rsidR="0014700B" w:rsidRPr="001A1508" w:rsidRDefault="0014700B" w:rsidP="0014700B">
      <w:pPr>
        <w:ind w:left="360"/>
      </w:pPr>
    </w:p>
    <w:p w14:paraId="558C6FC2" w14:textId="77777777" w:rsidR="008A1340" w:rsidRPr="001A1508" w:rsidRDefault="008A1340" w:rsidP="008A1340">
      <w:pPr>
        <w:spacing w:before="0"/>
      </w:pPr>
    </w:p>
    <w:p w14:paraId="74D6209A" w14:textId="1DF2B4F1" w:rsidR="008A1340" w:rsidRPr="001A1508" w:rsidRDefault="008A1340" w:rsidP="008A1340">
      <w:pPr>
        <w:pStyle w:val="Titre3"/>
        <w:spacing w:before="0" w:after="0"/>
      </w:pPr>
      <w:bookmarkStart w:id="170" w:name="_Toc203554743"/>
      <w:r w:rsidRPr="001A1508">
        <w:t>L’échange en amont d’une absence programmée prévisible</w:t>
      </w:r>
      <w:bookmarkEnd w:id="170"/>
      <w:r w:rsidR="009B5ABD" w:rsidRPr="001A1508">
        <w:t xml:space="preserve"> </w:t>
      </w:r>
    </w:p>
    <w:p w14:paraId="491C6372" w14:textId="611FEF8B" w:rsidR="004021AA" w:rsidRPr="001A1508" w:rsidRDefault="009B5ABD" w:rsidP="004021AA">
      <w:r w:rsidRPr="001A1508">
        <w:t xml:space="preserve">Lorsque l’absence est programmée, et selon la durée de l’absence prévue, le manager organise un échange avec le collaborateur avant son départ. Cet échange a notamment pour objet de répondre aux interrogations du collaborateur et d’organiser la continuité de son activité au sein de son service pendant son absence. Lors de cet échange, le manager informe le collaborateur des dispositifs d’accompagnement dont il pourra bénéficier en vue de faciliter sa reprise d’activité, notamment en cas d’absence de longue durée. </w:t>
      </w:r>
    </w:p>
    <w:p w14:paraId="1DCA80A7" w14:textId="3BD4A3FE" w:rsidR="009B5ABD" w:rsidRDefault="008A1340" w:rsidP="004021AA">
      <w:r w:rsidRPr="001A1508">
        <w:t>C</w:t>
      </w:r>
      <w:r w:rsidR="009B5ABD" w:rsidRPr="001A1508">
        <w:t xml:space="preserve">es informations sont simplement mises à disposition du collaborateur qui peut, uniquement s’il le souhaite, prendre l’initiative de recontacter l’entreprise ou le service proposé. </w:t>
      </w:r>
    </w:p>
    <w:p w14:paraId="573A36B2" w14:textId="77777777" w:rsidR="0014700B" w:rsidRPr="001A1508" w:rsidRDefault="0014700B" w:rsidP="004021AA"/>
    <w:p w14:paraId="54FF14C3" w14:textId="77777777" w:rsidR="009B5ABD" w:rsidRPr="001A1508" w:rsidRDefault="009B5ABD" w:rsidP="008A1340">
      <w:pPr>
        <w:spacing w:before="0"/>
      </w:pPr>
    </w:p>
    <w:p w14:paraId="657CDCD5" w14:textId="43E1DBD2" w:rsidR="009B5ABD" w:rsidRPr="001A1508" w:rsidRDefault="008A1340" w:rsidP="008A1340">
      <w:pPr>
        <w:pStyle w:val="Titre3"/>
        <w:spacing w:before="0" w:after="0"/>
      </w:pPr>
      <w:bookmarkStart w:id="171" w:name="_Toc203554744"/>
      <w:r w:rsidRPr="001A1508">
        <w:t xml:space="preserve">Accompagnement en </w:t>
      </w:r>
      <w:r w:rsidR="009B5ABD" w:rsidRPr="001A1508">
        <w:t>cas d’absence</w:t>
      </w:r>
      <w:r w:rsidRPr="001A1508">
        <w:t xml:space="preserve"> </w:t>
      </w:r>
      <w:r w:rsidR="009B5ABD" w:rsidRPr="001A1508">
        <w:t>pour maladie / accident de longue durée</w:t>
      </w:r>
      <w:bookmarkEnd w:id="171"/>
    </w:p>
    <w:p w14:paraId="126591EB" w14:textId="77777777" w:rsidR="009B5ABD" w:rsidRPr="00EE7F8A" w:rsidRDefault="009B5ABD" w:rsidP="008A1340">
      <w:pPr>
        <w:spacing w:before="0"/>
        <w:rPr>
          <w:highlight w:val="yellow"/>
        </w:rPr>
      </w:pPr>
    </w:p>
    <w:p w14:paraId="2A0C3108" w14:textId="752D5F9B" w:rsidR="008A1340" w:rsidRPr="002917E9" w:rsidRDefault="008A1340" w:rsidP="00262495">
      <w:pPr>
        <w:pStyle w:val="Titre4"/>
        <w:numPr>
          <w:ilvl w:val="0"/>
          <w:numId w:val="50"/>
        </w:numPr>
      </w:pPr>
      <w:bookmarkStart w:id="172" w:name="_Toc203554745"/>
      <w:r w:rsidRPr="002917E9">
        <w:t>Le r</w:t>
      </w:r>
      <w:r w:rsidR="009B5ABD" w:rsidRPr="002917E9">
        <w:t>endez-vous de liaison entre le collaborateur et l’employeur</w:t>
      </w:r>
      <w:bookmarkEnd w:id="172"/>
    </w:p>
    <w:p w14:paraId="72D6676E" w14:textId="089483CA" w:rsidR="009B5ABD" w:rsidRPr="00C9395F" w:rsidRDefault="002917E9" w:rsidP="004021AA">
      <w:r>
        <w:t xml:space="preserve">Un </w:t>
      </w:r>
      <w:r w:rsidR="009B5ABD" w:rsidRPr="00C9395F">
        <w:t>rendez-vous de liaison facultatif, peut être organisé, sous conditions</w:t>
      </w:r>
      <w:r>
        <w:t xml:space="preserve">, </w:t>
      </w:r>
      <w:r w:rsidRPr="00C9395F">
        <w:t>à l’initiative de l’employeur ou du collaborateur</w:t>
      </w:r>
      <w:r w:rsidR="009B5ABD" w:rsidRPr="00C9395F">
        <w:t xml:space="preserve">, </w:t>
      </w:r>
      <w:r>
        <w:t>en cas d’absence</w:t>
      </w:r>
      <w:r w:rsidR="009B5ABD" w:rsidRPr="00C9395F">
        <w:t xml:space="preserve"> pour maladie ou accident</w:t>
      </w:r>
      <w:r>
        <w:t>.</w:t>
      </w:r>
      <w:r w:rsidR="009B5ABD" w:rsidRPr="00C9395F">
        <w:t xml:space="preserve"> Ce rendez-vous de liaison a pour objet d’informer le collaborateur qu’il peut bénéficier : </w:t>
      </w:r>
    </w:p>
    <w:p w14:paraId="264ACBE4" w14:textId="5C5CAC22" w:rsidR="009B5ABD" w:rsidRPr="00C9395F" w:rsidRDefault="009B5ABD" w:rsidP="00314A1B">
      <w:pPr>
        <w:numPr>
          <w:ilvl w:val="0"/>
          <w:numId w:val="51"/>
        </w:numPr>
        <w:spacing w:before="0"/>
        <w:ind w:left="714" w:hanging="357"/>
      </w:pPr>
      <w:r w:rsidRPr="00C9395F">
        <w:t>D’actions de prévention de la désinsertion professionnelle,</w:t>
      </w:r>
    </w:p>
    <w:p w14:paraId="015EBDE0" w14:textId="77777777" w:rsidR="009B5ABD" w:rsidRPr="00C9395F" w:rsidRDefault="009B5ABD" w:rsidP="00314A1B">
      <w:pPr>
        <w:numPr>
          <w:ilvl w:val="0"/>
          <w:numId w:val="51"/>
        </w:numPr>
        <w:spacing w:before="0"/>
        <w:ind w:left="714" w:hanging="357"/>
      </w:pPr>
      <w:r w:rsidRPr="00C9395F">
        <w:t xml:space="preserve">D’un examen de pré-reprise, </w:t>
      </w:r>
    </w:p>
    <w:p w14:paraId="5E1EC127" w14:textId="48C467D8" w:rsidR="009B5ABD" w:rsidRPr="00C9395F" w:rsidRDefault="009B5ABD" w:rsidP="004021AA">
      <w:r w:rsidRPr="00C9395F">
        <w:t xml:space="preserve">D’autres mesures d’accompagnement, telles que des mesures individuelles d'aménagement, d'adaptation ou de transformation du poste de travail ou des mesures d'aménagement du temps de travail potentiellement préconisées par le médecin du travail. </w:t>
      </w:r>
    </w:p>
    <w:p w14:paraId="20893811" w14:textId="77777777" w:rsidR="009B5ABD" w:rsidRPr="00EE7F8A" w:rsidRDefault="009B5ABD" w:rsidP="008A1340">
      <w:pPr>
        <w:spacing w:before="0"/>
        <w:rPr>
          <w:highlight w:val="yellow"/>
        </w:rPr>
      </w:pPr>
    </w:p>
    <w:p w14:paraId="3FD25ABB" w14:textId="08BA1434" w:rsidR="008A1340" w:rsidRPr="002917E9" w:rsidRDefault="009B5ABD" w:rsidP="008A1340">
      <w:pPr>
        <w:pStyle w:val="Titre4"/>
      </w:pPr>
      <w:bookmarkStart w:id="173" w:name="_Toc203554746"/>
      <w:r w:rsidRPr="002917E9">
        <w:t>Visite médicale de pré-reprise</w:t>
      </w:r>
      <w:bookmarkEnd w:id="173"/>
      <w:r w:rsidRPr="002917E9">
        <w:t xml:space="preserve"> </w:t>
      </w:r>
    </w:p>
    <w:p w14:paraId="15627104" w14:textId="5C145BE4" w:rsidR="008A1340" w:rsidRPr="006E642B" w:rsidRDefault="009B5ABD" w:rsidP="004021AA">
      <w:r w:rsidRPr="006E642B">
        <w:t xml:space="preserve">Dans le respect des dispositions légales et réglementaires, les collaborateurs absents pour cause de maladie ou d’accident peuvent solliciter une visite médicale de pré-reprise en vue de leur retour dans l’entreprise. </w:t>
      </w:r>
    </w:p>
    <w:p w14:paraId="18D6949B" w14:textId="77777777" w:rsidR="009B5ABD" w:rsidRPr="006E642B" w:rsidRDefault="009B5ABD" w:rsidP="004021AA">
      <w:r w:rsidRPr="006E642B">
        <w:t xml:space="preserve">L’objectif de la visite de pré-reprise est de favoriser le maintien dans l’emploi du collaborateur. </w:t>
      </w:r>
    </w:p>
    <w:p w14:paraId="7B0FB29B" w14:textId="77777777" w:rsidR="009B5ABD" w:rsidRPr="006E642B" w:rsidRDefault="009B5ABD" w:rsidP="004021AA">
      <w:r w:rsidRPr="006E642B">
        <w:t xml:space="preserve">Bien que cette visite ne se substitue pas à la visite médicale de reprise lorsque celle-ci est obligatoire, les Parties s’accordent à reconnaître son intérêt dès lors que les informations utiles à la reprise sont partagées et anticipables. </w:t>
      </w:r>
    </w:p>
    <w:p w14:paraId="5793F6DA" w14:textId="77777777" w:rsidR="009B5ABD" w:rsidRPr="00EE7F8A" w:rsidRDefault="009B5ABD" w:rsidP="008A1340">
      <w:pPr>
        <w:spacing w:before="0"/>
        <w:rPr>
          <w:highlight w:val="yellow"/>
        </w:rPr>
      </w:pPr>
    </w:p>
    <w:p w14:paraId="2E66B83F" w14:textId="29AC8DD6" w:rsidR="008A1340" w:rsidRPr="002917E9" w:rsidRDefault="009B5ABD" w:rsidP="008A1340">
      <w:pPr>
        <w:pStyle w:val="Titre4"/>
      </w:pPr>
      <w:bookmarkStart w:id="174" w:name="_Toc203554747"/>
      <w:r w:rsidRPr="002917E9">
        <w:t>Visite médicale de reprise</w:t>
      </w:r>
      <w:bookmarkEnd w:id="174"/>
      <w:r w:rsidRPr="002917E9">
        <w:t xml:space="preserve"> </w:t>
      </w:r>
    </w:p>
    <w:p w14:paraId="4D2691F7" w14:textId="5F21B182" w:rsidR="008A1340" w:rsidRPr="006E642B" w:rsidRDefault="009B5ABD" w:rsidP="00314A1B">
      <w:r w:rsidRPr="006E642B">
        <w:t xml:space="preserve">Pour chaque collaborateur de retour d’absence pour cause de maladie ou d’accident, une visite médicale de reprise est organisée à l’initiative de l’employeur au moment de la reprise effective du travail dans les conditions déterminées par les dispositions légales et réglementaires en vigueur. </w:t>
      </w:r>
    </w:p>
    <w:p w14:paraId="157BFDBF" w14:textId="7564BF5C" w:rsidR="009B5ABD" w:rsidRPr="006E642B" w:rsidRDefault="009B5ABD" w:rsidP="004021AA">
      <w:r w:rsidRPr="006E642B">
        <w:t>Les éventuels aménagements de poste ou autres mesures individuelles préconisés par le Médecin du travail sont étudiés, le cas échéant, en lien avec le</w:t>
      </w:r>
      <w:r w:rsidR="008A1340" w:rsidRPr="006E642B">
        <w:t xml:space="preserve">s Services RH et HSE. </w:t>
      </w:r>
    </w:p>
    <w:p w14:paraId="74372107" w14:textId="77777777" w:rsidR="008A1340" w:rsidRPr="002917E9" w:rsidRDefault="008A1340" w:rsidP="008A1340">
      <w:pPr>
        <w:spacing w:before="0"/>
      </w:pPr>
    </w:p>
    <w:p w14:paraId="79578486" w14:textId="3727C005" w:rsidR="008A1340" w:rsidRPr="002917E9" w:rsidRDefault="009B5ABD" w:rsidP="008A1340">
      <w:pPr>
        <w:pStyle w:val="Titre4"/>
      </w:pPr>
      <w:bookmarkStart w:id="175" w:name="_Toc203554748"/>
      <w:r w:rsidRPr="002917E9">
        <w:t>Entretien professionnel de reprise d’activité</w:t>
      </w:r>
      <w:bookmarkEnd w:id="175"/>
    </w:p>
    <w:p w14:paraId="3DDCB1D8" w14:textId="1135E810" w:rsidR="008A1340" w:rsidRPr="006E642B" w:rsidRDefault="009B5ABD" w:rsidP="004021AA">
      <w:r w:rsidRPr="006E642B">
        <w:t xml:space="preserve">Conformément aux dispositions légales, les collaborateurs bénéficient d’un entretien professionnel à leur retour dans l’entreprise après certaines absences, notamment au retour d’un </w:t>
      </w:r>
      <w:r w:rsidRPr="006E642B">
        <w:lastRenderedPageBreak/>
        <w:t>arrêt longue maladie.</w:t>
      </w:r>
      <w:r w:rsidR="008A1340" w:rsidRPr="006E642B">
        <w:t xml:space="preserve"> </w:t>
      </w:r>
      <w:r w:rsidRPr="006E642B">
        <w:t>À la demande du collaborateur, cet entretien peut également avoir lieu à une date antérieure à la reprise de poste.</w:t>
      </w:r>
    </w:p>
    <w:p w14:paraId="48C46E3D" w14:textId="77777777" w:rsidR="009B5ABD" w:rsidRPr="006E642B" w:rsidRDefault="009B5ABD" w:rsidP="004021AA">
      <w:r w:rsidRPr="006E642B">
        <w:t>Lors de cet entretien professionnel de reprise d’activité, le collaborateur peut notamment évoquer avec son manager ses souhaits d’évolution dans son poste ou vers un autre poste, ainsi que ses souhaits de mobilité géographique.</w:t>
      </w:r>
    </w:p>
    <w:p w14:paraId="4E6E6887" w14:textId="77777777" w:rsidR="00583A65" w:rsidRPr="00EE7F8A" w:rsidRDefault="00583A65" w:rsidP="00C840C9"/>
    <w:p w14:paraId="77B4607F" w14:textId="63247FCF" w:rsidR="0014700B" w:rsidRPr="0014700B" w:rsidRDefault="00583A65" w:rsidP="0014700B">
      <w:pPr>
        <w:pStyle w:val="Titre2"/>
      </w:pPr>
      <w:bookmarkStart w:id="176" w:name="_Toc203554749"/>
      <w:r w:rsidRPr="00EE7F8A">
        <w:t>Actions de préventions à destination des salariés en fin de carrière</w:t>
      </w:r>
      <w:bookmarkEnd w:id="176"/>
    </w:p>
    <w:p w14:paraId="3BFEC713" w14:textId="7D1FC762" w:rsidR="001A1508" w:rsidRPr="001A1508" w:rsidRDefault="008377F2" w:rsidP="001A1508">
      <w:pPr>
        <w:pStyle w:val="Titre3"/>
      </w:pPr>
      <w:bookmarkStart w:id="177" w:name="_Toc203554750"/>
      <w:r w:rsidRPr="00EE7F8A">
        <w:t>V</w:t>
      </w:r>
      <w:r w:rsidR="006B583D">
        <w:t>i</w:t>
      </w:r>
      <w:r w:rsidR="004021AA">
        <w:t>site médicale</w:t>
      </w:r>
      <w:r w:rsidRPr="00EE7F8A">
        <w:t xml:space="preserve"> de deuxième partie de carrière</w:t>
      </w:r>
      <w:bookmarkEnd w:id="177"/>
    </w:p>
    <w:p w14:paraId="27E7267A" w14:textId="27F26759" w:rsidR="001A1508" w:rsidRPr="001A1508" w:rsidRDefault="001A1508" w:rsidP="004021AA">
      <w:r w:rsidRPr="001A1508">
        <w:t>La visite médicale de deuxième partie de carrière est un dispositif mis en place pour les salariés âgés de 45 ans et plus, dans le cadre de la prévention des risques professionnels et de la préservation de la santé au travail. Cette visite médicale spécifique vise à évaluer l'état de santé des travailleurs à un moment clé de leur parcours professionnel, afin de détecter d'éventuels problèmes de santé et de mettre en place des mesures préventives adaptées.</w:t>
      </w:r>
    </w:p>
    <w:p w14:paraId="69BBD362" w14:textId="7DF5F3A0" w:rsidR="001A1508" w:rsidRDefault="001A1508" w:rsidP="004021AA">
      <w:r w:rsidRPr="001A1508">
        <w:t>Lors de cette visite, le médecin du travail examine les conditions de travail du salarié, son poste, et les risques auxquels il est exposé. L'objectif est de prévenir l'apparition de maladies professionnelles et d'accidents du travail, tout en favorisant le maintien en emploi des salariés vieillissants.</w:t>
      </w:r>
    </w:p>
    <w:p w14:paraId="7A9ACF52" w14:textId="77777777" w:rsidR="0014700B" w:rsidRPr="001A1508" w:rsidRDefault="0014700B" w:rsidP="004021AA"/>
    <w:p w14:paraId="7FB5FE7B" w14:textId="7F770E61" w:rsidR="00583A65" w:rsidRPr="00EE7F8A" w:rsidRDefault="001A1508" w:rsidP="008377F2">
      <w:pPr>
        <w:pStyle w:val="Titre3"/>
      </w:pPr>
      <w:bookmarkStart w:id="178" w:name="_Toc203554751"/>
      <w:r>
        <w:t>Formation SST et</w:t>
      </w:r>
      <w:r w:rsidR="00583A65" w:rsidRPr="00EE7F8A">
        <w:t xml:space="preserve"> </w:t>
      </w:r>
      <w:r w:rsidR="00670F00">
        <w:t>premiers</w:t>
      </w:r>
      <w:r w:rsidR="00583A65" w:rsidRPr="00EE7F8A">
        <w:t xml:space="preserve"> secours</w:t>
      </w:r>
      <w:bookmarkEnd w:id="178"/>
    </w:p>
    <w:p w14:paraId="28C062C3" w14:textId="6289CCA2" w:rsidR="001A1508" w:rsidRDefault="001A1508" w:rsidP="004021AA">
      <w:r>
        <w:t xml:space="preserve">Dans le cadre de sa politique de prévention, l’entreprise permet à </w:t>
      </w:r>
      <w:r w:rsidR="00583A65" w:rsidRPr="00EE7F8A">
        <w:t xml:space="preserve">tous les collaborateurs </w:t>
      </w:r>
      <w:r>
        <w:t xml:space="preserve">qui le souhaite de se former pour devenir </w:t>
      </w:r>
      <w:r w:rsidR="002917E9">
        <w:t>S</w:t>
      </w:r>
      <w:r w:rsidR="00583A65" w:rsidRPr="00EE7F8A">
        <w:t xml:space="preserve">auveteur </w:t>
      </w:r>
      <w:r w:rsidR="002917E9">
        <w:t>S</w:t>
      </w:r>
      <w:r w:rsidR="00583A65" w:rsidRPr="00EE7F8A">
        <w:t xml:space="preserve">ecouriste du </w:t>
      </w:r>
      <w:r w:rsidR="002917E9">
        <w:t>T</w:t>
      </w:r>
      <w:r w:rsidR="00583A65" w:rsidRPr="00EE7F8A">
        <w:t xml:space="preserve">ravail (SST) dans l'entreprise. </w:t>
      </w:r>
      <w:r w:rsidR="002917E9">
        <w:t>Les souhaits exprimés sont synthétisés et arbitrés par le Responsable HSE</w:t>
      </w:r>
      <w:r w:rsidR="000916C7">
        <w:t xml:space="preserve"> lors de la construction du plan de formation réglementaire.</w:t>
      </w:r>
    </w:p>
    <w:p w14:paraId="613ED714" w14:textId="63D89F4E" w:rsidR="00670F00" w:rsidRDefault="001A1508" w:rsidP="004021AA">
      <w:r>
        <w:t xml:space="preserve">En parallèle, </w:t>
      </w:r>
      <w:r w:rsidR="00670F00">
        <w:t>les futurs salariés</w:t>
      </w:r>
      <w:r>
        <w:t xml:space="preserve"> retraités bénéficient d’</w:t>
      </w:r>
      <w:r w:rsidRPr="00EE7F8A">
        <w:t>un</w:t>
      </w:r>
      <w:r>
        <w:t xml:space="preserve">e </w:t>
      </w:r>
      <w:r w:rsidR="00670F00">
        <w:t xml:space="preserve">formation </w:t>
      </w:r>
      <w:r w:rsidR="00670F00" w:rsidRPr="00EE7F8A">
        <w:t>aux</w:t>
      </w:r>
      <w:r w:rsidRPr="00EE7F8A">
        <w:t xml:space="preserve"> gestes de </w:t>
      </w:r>
      <w:r w:rsidR="00670F00">
        <w:t>1</w:t>
      </w:r>
      <w:r w:rsidR="00670F00" w:rsidRPr="00670F00">
        <w:rPr>
          <w:vertAlign w:val="superscript"/>
        </w:rPr>
        <w:t>er</w:t>
      </w:r>
      <w:r w:rsidR="00670F00">
        <w:t xml:space="preserve"> </w:t>
      </w:r>
      <w:r w:rsidRPr="00EE7F8A">
        <w:t xml:space="preserve">secours </w:t>
      </w:r>
      <w:r w:rsidR="00670F00">
        <w:t xml:space="preserve">avant leur départ à la retraite. </w:t>
      </w:r>
      <w:r w:rsidR="00583A65" w:rsidRPr="00EE7F8A">
        <w:t>Cela s’inscrit dans le cadre de la sensibilisation à la lutte contre l'arrêt cardiaque et aux gestes qui sauvent</w:t>
      </w:r>
      <w:r w:rsidR="00670F00">
        <w:t xml:space="preserve"> c</w:t>
      </w:r>
      <w:r w:rsidR="00583A65" w:rsidRPr="00EE7F8A">
        <w:t>onformément aux dispositions en vigueur</w:t>
      </w:r>
      <w:r w:rsidR="00670F00">
        <w:t>.</w:t>
      </w:r>
      <w:r w:rsidR="00583A65" w:rsidRPr="00EE7F8A">
        <w:t xml:space="preserve"> </w:t>
      </w:r>
    </w:p>
    <w:p w14:paraId="350DF8AD" w14:textId="77777777" w:rsidR="00670F00" w:rsidRDefault="00670F00" w:rsidP="004021AA"/>
    <w:p w14:paraId="6ADACED5" w14:textId="0E6F80CD" w:rsidR="00583A65" w:rsidRPr="00EE7F8A" w:rsidRDefault="00670F00" w:rsidP="004021AA">
      <w:r>
        <w:t>L’objectif est de permettre aux salariés</w:t>
      </w:r>
      <w:r w:rsidR="00583A65" w:rsidRPr="00EE7F8A">
        <w:t xml:space="preserve"> d'acquérir les compétences nécessaires pour : </w:t>
      </w:r>
    </w:p>
    <w:p w14:paraId="7E3E481B" w14:textId="76E991AC" w:rsidR="00670F00" w:rsidRDefault="00583A65" w:rsidP="00314A1B">
      <w:pPr>
        <w:numPr>
          <w:ilvl w:val="0"/>
          <w:numId w:val="52"/>
        </w:numPr>
        <w:spacing w:before="0"/>
        <w:ind w:left="714" w:hanging="357"/>
      </w:pPr>
      <w:r w:rsidRPr="00EE7F8A">
        <w:t xml:space="preserve">Assurer </w:t>
      </w:r>
      <w:r w:rsidR="00670F00">
        <w:t>leur</w:t>
      </w:r>
      <w:r w:rsidRPr="00EE7F8A">
        <w:t xml:space="preserve"> propre sécurité, celle de</w:t>
      </w:r>
      <w:r w:rsidR="00670F00">
        <w:t>s</w:t>
      </w:r>
      <w:r w:rsidRPr="00EE7F8A">
        <w:t xml:space="preserve"> victime</w:t>
      </w:r>
      <w:r w:rsidR="00670F00">
        <w:t>s</w:t>
      </w:r>
      <w:r w:rsidRPr="00EE7F8A">
        <w:t xml:space="preserve"> ou de toute autre personne</w:t>
      </w:r>
    </w:p>
    <w:p w14:paraId="673DC314" w14:textId="51532EEE" w:rsidR="00583A65" w:rsidRPr="00EE7F8A" w:rsidRDefault="00670F00" w:rsidP="00314A1B">
      <w:pPr>
        <w:numPr>
          <w:ilvl w:val="0"/>
          <w:numId w:val="52"/>
        </w:numPr>
        <w:spacing w:before="0"/>
        <w:ind w:left="714" w:hanging="357"/>
      </w:pPr>
      <w:r>
        <w:t>T</w:t>
      </w:r>
      <w:r w:rsidR="00583A65" w:rsidRPr="00EE7F8A">
        <w:t>ransmettre au</w:t>
      </w:r>
      <w:r>
        <w:t>x</w:t>
      </w:r>
      <w:r w:rsidR="00583A65" w:rsidRPr="00EE7F8A">
        <w:t xml:space="preserve"> service</w:t>
      </w:r>
      <w:r>
        <w:t>s</w:t>
      </w:r>
      <w:r w:rsidR="00583A65" w:rsidRPr="00EE7F8A">
        <w:t xml:space="preserve"> de secours les informations nécessaires à </w:t>
      </w:r>
      <w:r>
        <w:t>leur</w:t>
      </w:r>
      <w:r w:rsidR="00583A65" w:rsidRPr="00EE7F8A">
        <w:t xml:space="preserve"> intervention ; </w:t>
      </w:r>
    </w:p>
    <w:p w14:paraId="4771C04A" w14:textId="77777777" w:rsidR="00583A65" w:rsidRPr="00EE7F8A" w:rsidRDefault="00583A65" w:rsidP="00314A1B">
      <w:pPr>
        <w:numPr>
          <w:ilvl w:val="0"/>
          <w:numId w:val="52"/>
        </w:numPr>
        <w:spacing w:before="0"/>
        <w:ind w:left="714" w:hanging="357"/>
      </w:pPr>
      <w:r w:rsidRPr="00EE7F8A">
        <w:t xml:space="preserve">Réagir face à une hémorragie externe et installer la victime dans une position d'attente adaptée ; </w:t>
      </w:r>
    </w:p>
    <w:p w14:paraId="3DC7E24F" w14:textId="49460015" w:rsidR="00583A65" w:rsidRDefault="00583A65" w:rsidP="00314A1B">
      <w:pPr>
        <w:numPr>
          <w:ilvl w:val="0"/>
          <w:numId w:val="52"/>
        </w:numPr>
        <w:spacing w:before="0"/>
        <w:ind w:left="714" w:hanging="357"/>
      </w:pPr>
      <w:r w:rsidRPr="00EE7F8A">
        <w:t xml:space="preserve">Réagir face à une victime en arrêt cardiaque et utiliser un défibrillateur automatisé externe </w:t>
      </w:r>
    </w:p>
    <w:p w14:paraId="1C71F45C" w14:textId="77777777" w:rsidR="0014700B" w:rsidRPr="00EE7F8A" w:rsidRDefault="0014700B" w:rsidP="00C840C9"/>
    <w:p w14:paraId="3D4DA340" w14:textId="42C6E2D6" w:rsidR="00207F29" w:rsidRPr="00146CFC" w:rsidRDefault="009B5ABD" w:rsidP="00146CFC">
      <w:pPr>
        <w:pStyle w:val="Titre2"/>
      </w:pPr>
      <w:bookmarkStart w:id="179" w:name="_Toc199953786"/>
      <w:bookmarkStart w:id="180" w:name="_Toc203554752"/>
      <w:r w:rsidRPr="00146CFC">
        <w:t xml:space="preserve">Amélioration des conditions de travail par un </w:t>
      </w:r>
      <w:r w:rsidR="00207F29" w:rsidRPr="00146CFC">
        <w:t>droit à la déconnexion</w:t>
      </w:r>
      <w:bookmarkEnd w:id="179"/>
      <w:bookmarkEnd w:id="180"/>
    </w:p>
    <w:p w14:paraId="56A85345" w14:textId="77777777" w:rsidR="00155079" w:rsidRPr="00EE7F8A" w:rsidRDefault="00EF409B" w:rsidP="004021AA">
      <w:r w:rsidRPr="00EE7F8A">
        <w:t>Les nouveaux modes de communication sont à l’origine de sollicitations multiples, susceptibles d’entraîner une certaine porosité entre la vie professionnelle et la vie privée.</w:t>
      </w:r>
      <w:r w:rsidR="00FC7D64" w:rsidRPr="00EE7F8A">
        <w:t xml:space="preserve"> C’est donc pour s’adapter à cette réalité et créer les protections nécessaires à la santé des salariés qu’un droit à la déco</w:t>
      </w:r>
      <w:r w:rsidR="002574D8" w:rsidRPr="00EE7F8A">
        <w:t>nnexion est inscrit dans la loi (article L.2232-12 code du travail).</w:t>
      </w:r>
    </w:p>
    <w:p w14:paraId="128F580F" w14:textId="77777777" w:rsidR="00155079" w:rsidRDefault="007E4902" w:rsidP="004021AA">
      <w:r w:rsidRPr="00EE7F8A">
        <w:t>Les signataires réaffirment l’importance d’un bon usage des outils informatiques en vue d’un nécessaire respect des temps de repos et de congé ainsi que de l’équilibre entre vie privée et familiale et vie professionnelle.</w:t>
      </w:r>
    </w:p>
    <w:p w14:paraId="1CC85434" w14:textId="77777777" w:rsidR="004021AA" w:rsidRPr="00EE7F8A" w:rsidRDefault="004021AA" w:rsidP="004021AA"/>
    <w:p w14:paraId="36EBADD0" w14:textId="24177661" w:rsidR="00155079" w:rsidRDefault="002574D8" w:rsidP="00670F00">
      <w:pPr>
        <w:pStyle w:val="Titre3"/>
      </w:pPr>
      <w:r w:rsidRPr="00EE7F8A">
        <w:lastRenderedPageBreak/>
        <w:t xml:space="preserve"> </w:t>
      </w:r>
      <w:bookmarkStart w:id="181" w:name="_Toc203554753"/>
      <w:r w:rsidRPr="00EE7F8A">
        <w:t>Définition du droit à la déconnexion</w:t>
      </w:r>
      <w:bookmarkEnd w:id="181"/>
    </w:p>
    <w:p w14:paraId="0A77D38A" w14:textId="77777777" w:rsidR="00B32363" w:rsidRPr="00EE7F8A" w:rsidRDefault="00B32363" w:rsidP="004021AA">
      <w:r w:rsidRPr="00EE7F8A">
        <w:t>A titre pré</w:t>
      </w:r>
      <w:r w:rsidR="00AA47B9" w:rsidRPr="00EE7F8A">
        <w:t>l</w:t>
      </w:r>
      <w:r w:rsidRPr="00EE7F8A">
        <w:t>iminaire, les signataires s’entendent sur les définitions suivantes :</w:t>
      </w:r>
    </w:p>
    <w:p w14:paraId="31FB19D8" w14:textId="77777777" w:rsidR="00B32363" w:rsidRPr="00EE7F8A" w:rsidRDefault="00B32363" w:rsidP="00314A1B">
      <w:pPr>
        <w:numPr>
          <w:ilvl w:val="0"/>
          <w:numId w:val="53"/>
        </w:numPr>
        <w:spacing w:before="0"/>
        <w:ind w:left="714" w:hanging="357"/>
      </w:pPr>
      <w:r w:rsidRPr="00AF3091">
        <w:rPr>
          <w:bCs/>
        </w:rPr>
        <w:t>Droit à la déconnexion</w:t>
      </w:r>
      <w:r w:rsidRPr="00EE7F8A">
        <w:t xml:space="preserve"> : le droit pour le salarié de ne pas être connecté à ses outils numériques professionnels en dehors de son temps de travail.</w:t>
      </w:r>
    </w:p>
    <w:p w14:paraId="091B3C9A" w14:textId="0B08A00B" w:rsidR="00B32363" w:rsidRPr="00EE7F8A" w:rsidRDefault="00B32363" w:rsidP="00314A1B">
      <w:pPr>
        <w:numPr>
          <w:ilvl w:val="0"/>
          <w:numId w:val="53"/>
        </w:numPr>
        <w:spacing w:before="0"/>
        <w:ind w:left="714" w:hanging="357"/>
      </w:pPr>
      <w:r w:rsidRPr="00AF3091">
        <w:rPr>
          <w:bCs/>
        </w:rPr>
        <w:t>Outils numériques professionnels</w:t>
      </w:r>
      <w:r w:rsidRPr="00EE7F8A">
        <w:t xml:space="preserve"> : ce sont les outils numériques physiques (ordinateurs, tablettes, smartphones, réseaux filaires</w:t>
      </w:r>
      <w:r w:rsidR="00670F00">
        <w:t>, etc.</w:t>
      </w:r>
      <w:r w:rsidRPr="00EE7F8A">
        <w:t>) et dématérialisés (logiciels, connexions sans fil, messagerie électronique, internet/extranet, etc.) qui permettent d’être joignable à distance.</w:t>
      </w:r>
    </w:p>
    <w:p w14:paraId="54C9178A" w14:textId="4D1B2B55" w:rsidR="0014700B" w:rsidRDefault="00B32363" w:rsidP="00314A1B">
      <w:pPr>
        <w:numPr>
          <w:ilvl w:val="0"/>
          <w:numId w:val="53"/>
        </w:numPr>
        <w:spacing w:before="0"/>
        <w:ind w:left="714" w:hanging="357"/>
      </w:pPr>
      <w:r w:rsidRPr="00AF3091">
        <w:rPr>
          <w:bCs/>
        </w:rPr>
        <w:t>Temps de travail</w:t>
      </w:r>
      <w:r w:rsidRPr="00EE7F8A">
        <w:t xml:space="preserve"> : correspond aux horaires de travail du salarié durant lesquels il est à la disposition de son employeur, comprenant les heures normales de travail du salarié et les heures supplémentaires, à l’exclusion des temps de repos quotidien et hebdomadaires, des congés </w:t>
      </w:r>
      <w:r w:rsidR="00670F00">
        <w:t>(de tous types)</w:t>
      </w:r>
      <w:r w:rsidRPr="00EE7F8A">
        <w:t>, des jours fériés et des jours de repos.</w:t>
      </w:r>
    </w:p>
    <w:p w14:paraId="4DF25548" w14:textId="77777777" w:rsidR="00B32363" w:rsidRPr="00EE7F8A" w:rsidRDefault="00B32363" w:rsidP="00314A1B"/>
    <w:p w14:paraId="35862731" w14:textId="08622FC8" w:rsidR="00670F00" w:rsidRPr="00670F00" w:rsidRDefault="002712F2" w:rsidP="00670F00">
      <w:pPr>
        <w:pStyle w:val="Titre3"/>
        <w:spacing w:before="0" w:after="0"/>
      </w:pPr>
      <w:bookmarkStart w:id="182" w:name="_Toc199953787"/>
      <w:bookmarkStart w:id="183" w:name="_Toc203554754"/>
      <w:r w:rsidRPr="00EE7F8A">
        <w:t>L</w:t>
      </w:r>
      <w:r w:rsidR="002574D8" w:rsidRPr="00EE7F8A">
        <w:t>es modalités d’exercice du droit à la déconnexion</w:t>
      </w:r>
      <w:bookmarkEnd w:id="182"/>
      <w:bookmarkEnd w:id="183"/>
    </w:p>
    <w:p w14:paraId="18A1EB1E" w14:textId="540443D4" w:rsidR="00670F00" w:rsidRPr="00EE7F8A" w:rsidRDefault="00EF0C3A" w:rsidP="00262495">
      <w:r w:rsidRPr="00EE7F8A">
        <w:t>Les signataires de l’accord conviennent que les périodes de repos, congé</w:t>
      </w:r>
      <w:r w:rsidR="002712F2" w:rsidRPr="00EE7F8A">
        <w:t>s</w:t>
      </w:r>
      <w:r w:rsidRPr="00EE7F8A">
        <w:t xml:space="preserve"> et suspension du contrat de travail doivent être respectées par l’ensemble des acteurs de l’entreprise.</w:t>
      </w:r>
      <w:r w:rsidR="00C72570" w:rsidRPr="00EE7F8A">
        <w:t xml:space="preserve"> Ces dispositions ne s’appliquent pas dans le cadre des astreintes prévues par l’entreprise.</w:t>
      </w:r>
    </w:p>
    <w:p w14:paraId="75CD6DAF" w14:textId="3205B271" w:rsidR="00670F00" w:rsidRPr="00262495" w:rsidRDefault="00CF2EB9" w:rsidP="00262495">
      <w:pPr>
        <w:rPr>
          <w:u w:val="single"/>
        </w:rPr>
      </w:pPr>
      <w:r w:rsidRPr="00670F00">
        <w:rPr>
          <w:u w:val="single"/>
        </w:rPr>
        <w:t>Respect d</w:t>
      </w:r>
      <w:r w:rsidR="00DD35E1" w:rsidRPr="00670F00">
        <w:rPr>
          <w:u w:val="single"/>
        </w:rPr>
        <w:t>u principe de déconnexion</w:t>
      </w:r>
      <w:r w:rsidR="00670F00">
        <w:rPr>
          <w:u w:val="single"/>
        </w:rPr>
        <w:t> :</w:t>
      </w:r>
    </w:p>
    <w:p w14:paraId="44ACB929" w14:textId="3B60BC6A" w:rsidR="00670F00" w:rsidRPr="00EE7F8A" w:rsidRDefault="00DD35E1" w:rsidP="00262495">
      <w:r w:rsidRPr="00EE7F8A">
        <w:t>Le</w:t>
      </w:r>
      <w:r w:rsidR="00262495">
        <w:t>s</w:t>
      </w:r>
      <w:r w:rsidRPr="00EE7F8A">
        <w:t xml:space="preserve"> managers s’abstiennent, dans la mesure du possible et, sauf urgence avérée, de contacter leurs </w:t>
      </w:r>
      <w:r w:rsidR="000916C7">
        <w:t>collaborateurs</w:t>
      </w:r>
      <w:r w:rsidRPr="00EE7F8A">
        <w:t xml:space="preserve"> en dehors de</w:t>
      </w:r>
      <w:r w:rsidR="002712F2" w:rsidRPr="00EE7F8A">
        <w:t xml:space="preserve"> leurs horaires de travail tels que défini</w:t>
      </w:r>
      <w:r w:rsidRPr="00EE7F8A">
        <w:t>s au contrat de travail ou par l’horaire collectif applicable au sein de l’entreprise</w:t>
      </w:r>
      <w:r w:rsidR="00FD11CF" w:rsidRPr="00EE7F8A">
        <w:t>.</w:t>
      </w:r>
    </w:p>
    <w:p w14:paraId="3C4E49F1" w14:textId="1DAA8401" w:rsidR="00670F00" w:rsidRPr="00EE7F8A" w:rsidRDefault="00CF2EB9" w:rsidP="00262495">
      <w:r w:rsidRPr="00EE7F8A">
        <w:t>S’agissant de l’usage de la messagerie électronique professionnelle, il est précisé que le salarié n’est pas tenu de prendre connaissance des courriels qui lui sont adressés ou d’y répondre en dehors de son temps de travail. Il en est de même des appels ou messages téléphoniques professionnels reçus pendant les temps de repos ou de congé</w:t>
      </w:r>
      <w:r w:rsidR="002712F2" w:rsidRPr="00EE7F8A">
        <w:t>s</w:t>
      </w:r>
      <w:r w:rsidRPr="00EE7F8A">
        <w:t>.</w:t>
      </w:r>
    </w:p>
    <w:p w14:paraId="14E54150" w14:textId="3A076285" w:rsidR="00314A1B" w:rsidRDefault="00DD35E1" w:rsidP="00262495">
      <w:r w:rsidRPr="00EE7F8A">
        <w:t>Dans tous les cas, l’usage de la messagerie électronique ou du téléphone professionnel en dehors des horaires de travail doit être justifié par la gravité, l’urgence et/ou l’importance du sujet en cause.</w:t>
      </w:r>
    </w:p>
    <w:p w14:paraId="77FDAED1" w14:textId="77777777" w:rsidR="00FD11CF" w:rsidRPr="00EE7F8A" w:rsidRDefault="00FD11CF" w:rsidP="00670F00">
      <w:pPr>
        <w:spacing w:before="0"/>
      </w:pPr>
    </w:p>
    <w:p w14:paraId="04A1E18D" w14:textId="3F6B2B7E" w:rsidR="00262495" w:rsidRPr="00262495" w:rsidRDefault="00D359D5" w:rsidP="00262495">
      <w:pPr>
        <w:pStyle w:val="Titre3"/>
        <w:spacing w:before="0" w:after="0"/>
      </w:pPr>
      <w:bookmarkStart w:id="184" w:name="_Toc199953788"/>
      <w:bookmarkStart w:id="185" w:name="_Toc203554755"/>
      <w:r w:rsidRPr="00EE7F8A">
        <w:t>Sensibilisation et formation à la déconnexion</w:t>
      </w:r>
      <w:bookmarkEnd w:id="184"/>
      <w:bookmarkEnd w:id="185"/>
    </w:p>
    <w:p w14:paraId="7C818220" w14:textId="4F76F2DB" w:rsidR="00670F00" w:rsidRPr="00670F00" w:rsidRDefault="00A4786E" w:rsidP="00262495">
      <w:pPr>
        <w:pStyle w:val="Titre4"/>
        <w:numPr>
          <w:ilvl w:val="0"/>
          <w:numId w:val="54"/>
        </w:numPr>
      </w:pPr>
      <w:bookmarkStart w:id="186" w:name="_Toc203554756"/>
      <w:r w:rsidRPr="00EE7F8A">
        <w:t>Formation et sensibilisation :</w:t>
      </w:r>
      <w:bookmarkEnd w:id="186"/>
      <w:r w:rsidRPr="00EE7F8A">
        <w:t xml:space="preserve"> </w:t>
      </w:r>
    </w:p>
    <w:p w14:paraId="5B28985A" w14:textId="77777777" w:rsidR="00670F00" w:rsidRDefault="004660AB" w:rsidP="00262495">
      <w:pPr>
        <w:rPr>
          <w:szCs w:val="23"/>
        </w:rPr>
      </w:pPr>
      <w:r w:rsidRPr="00EE7F8A">
        <w:t>Des actions de formation et de sensibilisation seront organisées à destination des managers et de l’ensemble des salariés en vue de les informer sur les risques, les enjeux et les bonnes pratiques liées à l’utilisation des outils numériques. Dans ce cadre, l’entreprise s’engage notamment à</w:t>
      </w:r>
      <w:r w:rsidRPr="00EE7F8A">
        <w:rPr>
          <w:szCs w:val="23"/>
        </w:rPr>
        <w:t xml:space="preserve"> :</w:t>
      </w:r>
    </w:p>
    <w:p w14:paraId="30135F4E" w14:textId="6CC41E9C" w:rsidR="00670F00" w:rsidRDefault="004660AB" w:rsidP="00314A1B">
      <w:pPr>
        <w:numPr>
          <w:ilvl w:val="0"/>
          <w:numId w:val="55"/>
        </w:numPr>
        <w:spacing w:before="0"/>
        <w:ind w:left="714" w:hanging="357"/>
        <w:rPr>
          <w:szCs w:val="23"/>
        </w:rPr>
      </w:pPr>
      <w:r w:rsidRPr="00670F00">
        <w:rPr>
          <w:bCs/>
        </w:rPr>
        <w:t xml:space="preserve">Former </w:t>
      </w:r>
      <w:r w:rsidR="000916C7">
        <w:rPr>
          <w:bCs/>
        </w:rPr>
        <w:t xml:space="preserve">les </w:t>
      </w:r>
      <w:r w:rsidRPr="00670F00">
        <w:rPr>
          <w:bCs/>
        </w:rPr>
        <w:t>manager</w:t>
      </w:r>
      <w:r w:rsidR="000916C7">
        <w:rPr>
          <w:bCs/>
        </w:rPr>
        <w:t>s</w:t>
      </w:r>
      <w:r w:rsidRPr="00EE7F8A">
        <w:t xml:space="preserve"> à l’utilisation raisonnée et équilibrée des outils numériques,</w:t>
      </w:r>
    </w:p>
    <w:p w14:paraId="7D30F357" w14:textId="1CD49BEC" w:rsidR="004660AB" w:rsidRPr="00670F00" w:rsidRDefault="004660AB" w:rsidP="00314A1B">
      <w:pPr>
        <w:numPr>
          <w:ilvl w:val="0"/>
          <w:numId w:val="55"/>
        </w:numPr>
        <w:spacing w:before="0"/>
        <w:ind w:left="714" w:hanging="357"/>
        <w:rPr>
          <w:szCs w:val="23"/>
        </w:rPr>
      </w:pPr>
      <w:r w:rsidRPr="00670F00">
        <w:rPr>
          <w:bCs/>
        </w:rPr>
        <w:t xml:space="preserve">Sensibiliser </w:t>
      </w:r>
      <w:r w:rsidR="000916C7">
        <w:rPr>
          <w:bCs/>
        </w:rPr>
        <w:t>les</w:t>
      </w:r>
      <w:r w:rsidRPr="00670F00">
        <w:rPr>
          <w:bCs/>
        </w:rPr>
        <w:t xml:space="preserve"> salarié</w:t>
      </w:r>
      <w:r w:rsidR="000916C7">
        <w:rPr>
          <w:bCs/>
        </w:rPr>
        <w:t>s</w:t>
      </w:r>
      <w:r w:rsidRPr="00EE7F8A">
        <w:t xml:space="preserve"> à l’utilisation raisonnée et éq</w:t>
      </w:r>
      <w:r w:rsidR="002712F2" w:rsidRPr="00EE7F8A">
        <w:t>uilibrée des outils numériques.</w:t>
      </w:r>
    </w:p>
    <w:p w14:paraId="59F45201" w14:textId="77777777" w:rsidR="00716C3A" w:rsidRPr="00EE7F8A" w:rsidRDefault="00716C3A" w:rsidP="00A348A1">
      <w:pPr>
        <w:spacing w:before="0"/>
      </w:pPr>
    </w:p>
    <w:p w14:paraId="0CFAE4E1" w14:textId="77777777" w:rsidR="00A4786E" w:rsidRDefault="00A4786E" w:rsidP="00A348A1">
      <w:pPr>
        <w:pStyle w:val="Titre4"/>
      </w:pPr>
      <w:bookmarkStart w:id="187" w:name="_Toc203554757"/>
      <w:r w:rsidRPr="00EE7F8A">
        <w:t>Réduction de la surcharge d’informations liée aux messageries :</w:t>
      </w:r>
      <w:bookmarkEnd w:id="187"/>
      <w:r w:rsidRPr="00EE7F8A">
        <w:t xml:space="preserve"> </w:t>
      </w:r>
    </w:p>
    <w:p w14:paraId="102B5087" w14:textId="6DC56A08" w:rsidR="00A4786E" w:rsidRPr="00EE7F8A" w:rsidRDefault="00A4786E" w:rsidP="00262495">
      <w:r w:rsidRPr="00EE7F8A">
        <w:t>Afin d’éviter la surcharge d’informations, une sensibilisation pourra être réalisée sur les pratiques liées à l‘utilisation des messageries électroniques. Il est recommandé à tous les salariés de :</w:t>
      </w:r>
    </w:p>
    <w:p w14:paraId="145C6C89" w14:textId="77777777" w:rsidR="00670F00" w:rsidRDefault="00A4786E" w:rsidP="00314A1B">
      <w:pPr>
        <w:numPr>
          <w:ilvl w:val="0"/>
          <w:numId w:val="56"/>
        </w:numPr>
        <w:spacing w:before="0"/>
        <w:ind w:left="714" w:hanging="357"/>
      </w:pPr>
      <w:r w:rsidRPr="00670F00">
        <w:rPr>
          <w:bCs/>
        </w:rPr>
        <w:t>S’interroger sur la pertinence de l’utilisation</w:t>
      </w:r>
      <w:r w:rsidRPr="00EE7F8A">
        <w:t xml:space="preserve"> de la messagerie électronique professionnelle par rapport aux autres outils de communication disponibles,</w:t>
      </w:r>
    </w:p>
    <w:p w14:paraId="1899CE84" w14:textId="7ACD2CF4" w:rsidR="00EF0C3A" w:rsidRDefault="00A4786E" w:rsidP="00314A1B">
      <w:pPr>
        <w:numPr>
          <w:ilvl w:val="0"/>
          <w:numId w:val="56"/>
        </w:numPr>
        <w:spacing w:before="0"/>
        <w:ind w:left="714" w:hanging="357"/>
      </w:pPr>
      <w:r w:rsidRPr="00670F00">
        <w:rPr>
          <w:bCs/>
        </w:rPr>
        <w:t xml:space="preserve">Travailler sur la bonne utilisation des </w:t>
      </w:r>
      <w:r w:rsidR="00670F00">
        <w:rPr>
          <w:bCs/>
        </w:rPr>
        <w:t>mails</w:t>
      </w:r>
      <w:r w:rsidRPr="00EE7F8A">
        <w:t xml:space="preserve"> (destinataires, fonction CC ou CCI, fichiers à joindre) afin de définir les bonnes pratiques.</w:t>
      </w:r>
    </w:p>
    <w:p w14:paraId="1055C9E4" w14:textId="77777777" w:rsidR="00670F00" w:rsidRPr="00EE7F8A" w:rsidRDefault="00670F00" w:rsidP="00A348A1">
      <w:pPr>
        <w:spacing w:before="0"/>
        <w:ind w:left="720"/>
      </w:pPr>
    </w:p>
    <w:p w14:paraId="443C22EC" w14:textId="271321CA" w:rsidR="00670F00" w:rsidRPr="00670F00" w:rsidRDefault="001C6759" w:rsidP="00A348A1">
      <w:pPr>
        <w:pStyle w:val="Titre4"/>
      </w:pPr>
      <w:bookmarkStart w:id="188" w:name="_Toc203554758"/>
      <w:r w:rsidRPr="00EE7F8A">
        <w:lastRenderedPageBreak/>
        <w:t>Lutte contre le stress liés à la mauvaise utilisation des outils informatiques</w:t>
      </w:r>
      <w:r w:rsidR="00262495">
        <w:t> :</w:t>
      </w:r>
      <w:bookmarkEnd w:id="188"/>
    </w:p>
    <w:p w14:paraId="5A7A3E4F" w14:textId="77777777" w:rsidR="001C6759" w:rsidRPr="00EE7F8A" w:rsidRDefault="001C6759" w:rsidP="00262495">
      <w:r w:rsidRPr="00EE7F8A">
        <w:t>Afin d’éviter le stress lié à l’utilisation des outils numériques professionnels, il est également recommandé à tous les salariés de :</w:t>
      </w:r>
    </w:p>
    <w:p w14:paraId="274EDC48" w14:textId="77777777" w:rsidR="00670F00" w:rsidRDefault="001C6759" w:rsidP="00314A1B">
      <w:pPr>
        <w:numPr>
          <w:ilvl w:val="0"/>
          <w:numId w:val="57"/>
        </w:numPr>
        <w:spacing w:before="0"/>
        <w:ind w:left="714" w:hanging="357"/>
      </w:pPr>
      <w:r w:rsidRPr="00670F00">
        <w:rPr>
          <w:bCs/>
        </w:rPr>
        <w:t>S’interroger sur le moment opportun</w:t>
      </w:r>
      <w:r w:rsidRPr="00EE7F8A">
        <w:t xml:space="preserve"> pour envoyer un courriel/SMS ou appeler un collaborateur sur son téléphone professionnel (pendant les horaires de travail),</w:t>
      </w:r>
    </w:p>
    <w:p w14:paraId="0A7332C1" w14:textId="77777777" w:rsidR="00670F00" w:rsidRDefault="001C6759" w:rsidP="00314A1B">
      <w:pPr>
        <w:numPr>
          <w:ilvl w:val="0"/>
          <w:numId w:val="57"/>
        </w:numPr>
        <w:spacing w:before="0"/>
        <w:ind w:left="714" w:hanging="357"/>
      </w:pPr>
      <w:r w:rsidRPr="00EE7F8A">
        <w:t>Ne pas solliciter de réponse immédiate si ce n’est pas nécessaire,</w:t>
      </w:r>
    </w:p>
    <w:p w14:paraId="7CC9720C" w14:textId="5BFDAE55" w:rsidR="00670F00" w:rsidRDefault="001C6759" w:rsidP="00314A1B">
      <w:pPr>
        <w:numPr>
          <w:ilvl w:val="0"/>
          <w:numId w:val="57"/>
        </w:numPr>
        <w:spacing w:before="0"/>
        <w:ind w:left="714" w:hanging="357"/>
      </w:pPr>
      <w:r w:rsidRPr="00AF3091">
        <w:rPr>
          <w:bCs/>
        </w:rPr>
        <w:t>Définir le « gestionnaire d’absence au bureau »</w:t>
      </w:r>
      <w:r w:rsidRPr="00EE7F8A">
        <w:t xml:space="preserve"> sur la messagerie électronique</w:t>
      </w:r>
      <w:r w:rsidR="00102D9D" w:rsidRPr="00EE7F8A">
        <w:t xml:space="preserve"> en cas d’absence, de </w:t>
      </w:r>
      <w:r w:rsidR="00A348A1" w:rsidRPr="00EE7F8A">
        <w:t>déplacements professionnels</w:t>
      </w:r>
      <w:r w:rsidR="00102D9D" w:rsidRPr="00EE7F8A">
        <w:t>, de réunion, etc</w:t>
      </w:r>
      <w:r w:rsidR="000916C7">
        <w:t>.</w:t>
      </w:r>
    </w:p>
    <w:p w14:paraId="7BB75C59" w14:textId="659AC020" w:rsidR="00EF409B" w:rsidRPr="00EE7F8A" w:rsidRDefault="001C6759" w:rsidP="00314A1B">
      <w:pPr>
        <w:numPr>
          <w:ilvl w:val="0"/>
          <w:numId w:val="57"/>
        </w:numPr>
        <w:spacing w:before="0"/>
        <w:ind w:left="714" w:hanging="357"/>
      </w:pPr>
      <w:r w:rsidRPr="00AF3091">
        <w:rPr>
          <w:bCs/>
        </w:rPr>
        <w:t>Privilégier les envois différés</w:t>
      </w:r>
      <w:r w:rsidRPr="00EE7F8A">
        <w:t xml:space="preserve"> lors de la rédaction d’un courriel en dehors des horaires de travail.</w:t>
      </w:r>
    </w:p>
    <w:p w14:paraId="445EBDD0" w14:textId="77777777" w:rsidR="00AD214D" w:rsidRPr="00EE7F8A" w:rsidRDefault="00AD214D" w:rsidP="00314A1B">
      <w:pPr>
        <w:numPr>
          <w:ilvl w:val="0"/>
          <w:numId w:val="57"/>
        </w:numPr>
        <w:spacing w:before="0"/>
        <w:ind w:left="714" w:hanging="357"/>
      </w:pPr>
      <w:r w:rsidRPr="00AF3091">
        <w:rPr>
          <w:bCs/>
        </w:rPr>
        <w:t>Planifier les conférences téléphoniques</w:t>
      </w:r>
      <w:r w:rsidRPr="00EE7F8A">
        <w:t> en tenant compte des contraintes horai</w:t>
      </w:r>
      <w:r w:rsidR="00DB7E74" w:rsidRPr="00EE7F8A">
        <w:t>res de travail des participants.</w:t>
      </w:r>
    </w:p>
    <w:p w14:paraId="01A4BB98" w14:textId="77777777" w:rsidR="00AD214D" w:rsidRPr="00EE7F8A" w:rsidRDefault="00AD214D" w:rsidP="00A348A1">
      <w:pPr>
        <w:spacing w:before="0"/>
      </w:pPr>
    </w:p>
    <w:p w14:paraId="5614BC25" w14:textId="16848B1D" w:rsidR="00F40C2D" w:rsidRPr="00EE7F8A" w:rsidRDefault="00FA4DAD" w:rsidP="00C840C9">
      <w:pPr>
        <w:pStyle w:val="Titre1"/>
      </w:pPr>
      <w:r w:rsidRPr="00EE7F8A">
        <w:rPr>
          <w:sz w:val="20"/>
          <w:szCs w:val="23"/>
        </w:rPr>
        <w:br w:type="page"/>
      </w:r>
      <w:bookmarkStart w:id="189" w:name="_Toc199953789"/>
      <w:bookmarkStart w:id="190" w:name="_Toc203554759"/>
      <w:r w:rsidR="00F40C2D" w:rsidRPr="00EE7F8A">
        <w:lastRenderedPageBreak/>
        <w:t>Suivi de l'accord</w:t>
      </w:r>
      <w:bookmarkEnd w:id="189"/>
      <w:bookmarkEnd w:id="190"/>
    </w:p>
    <w:p w14:paraId="57CEC6AF" w14:textId="77777777" w:rsidR="00AF337C" w:rsidRPr="00EE7F8A" w:rsidRDefault="00AF337C" w:rsidP="00AF3091">
      <w:pPr>
        <w:spacing w:before="0"/>
      </w:pPr>
    </w:p>
    <w:p w14:paraId="15F18B25" w14:textId="69BAF698" w:rsidR="00AF3091" w:rsidRPr="00AF3091" w:rsidRDefault="00F40C2D" w:rsidP="00262495">
      <w:pPr>
        <w:pStyle w:val="Titre2"/>
        <w:numPr>
          <w:ilvl w:val="0"/>
          <w:numId w:val="13"/>
        </w:numPr>
      </w:pPr>
      <w:bookmarkStart w:id="191" w:name="_Toc199953790"/>
      <w:bookmarkStart w:id="192" w:name="_Toc203554760"/>
      <w:r w:rsidRPr="00AF3091">
        <w:t>Durée d'application</w:t>
      </w:r>
      <w:bookmarkEnd w:id="191"/>
      <w:bookmarkEnd w:id="192"/>
    </w:p>
    <w:p w14:paraId="03130557" w14:textId="763F330E" w:rsidR="00262495" w:rsidRPr="00AF3091" w:rsidRDefault="00F40C2D" w:rsidP="00262495">
      <w:r w:rsidRPr="00AF3091">
        <w:t xml:space="preserve">Le présent accord s'applique à compter du </w:t>
      </w:r>
      <w:r w:rsidR="00162BAD" w:rsidRPr="00AF3091">
        <w:t>1</w:t>
      </w:r>
      <w:r w:rsidR="00162BAD" w:rsidRPr="00AF3091">
        <w:rPr>
          <w:vertAlign w:val="superscript"/>
        </w:rPr>
        <w:t>er</w:t>
      </w:r>
      <w:r w:rsidR="00162BAD" w:rsidRPr="00AF3091">
        <w:t xml:space="preserve"> </w:t>
      </w:r>
      <w:r w:rsidR="005D5D41">
        <w:t>février</w:t>
      </w:r>
      <w:r w:rsidR="00C7056D" w:rsidRPr="00AF3091">
        <w:t xml:space="preserve"> </w:t>
      </w:r>
      <w:r w:rsidR="00AF3091" w:rsidRPr="00AF3091">
        <w:t>202</w:t>
      </w:r>
      <w:r w:rsidR="00C7056D">
        <w:t>6</w:t>
      </w:r>
      <w:r w:rsidRPr="00AF3091">
        <w:t xml:space="preserve"> et pour une durée de </w:t>
      </w:r>
      <w:r w:rsidR="00C7056D">
        <w:t>4</w:t>
      </w:r>
      <w:r w:rsidR="00C7056D" w:rsidRPr="00AF3091">
        <w:t xml:space="preserve"> </w:t>
      </w:r>
      <w:r w:rsidR="00716C3A" w:rsidRPr="00AF3091">
        <w:t xml:space="preserve">ans. </w:t>
      </w:r>
      <w:r w:rsidRPr="00AF3091">
        <w:t xml:space="preserve">Au terme de cette période de </w:t>
      </w:r>
      <w:r w:rsidR="00C7056D">
        <w:t>4</w:t>
      </w:r>
      <w:r w:rsidR="00C7056D" w:rsidRPr="00AF3091">
        <w:t xml:space="preserve"> </w:t>
      </w:r>
      <w:r w:rsidRPr="00AF3091">
        <w:t>ans, les parties établiront un bilan général des actions et des progrès réalisés.</w:t>
      </w:r>
      <w:r w:rsidR="00162BAD" w:rsidRPr="00AF3091">
        <w:t xml:space="preserve"> Pour ce faire, un point annuel sera fait durant chaque deuxième semestre.</w:t>
      </w:r>
    </w:p>
    <w:p w14:paraId="13C5EFAE" w14:textId="77777777" w:rsidR="00152B74" w:rsidRPr="00AF3091" w:rsidRDefault="00152B74" w:rsidP="00AF3091">
      <w:pPr>
        <w:spacing w:before="0"/>
      </w:pPr>
    </w:p>
    <w:p w14:paraId="68247F3B" w14:textId="3E9D6288" w:rsidR="00AF3091" w:rsidRPr="00AF3091" w:rsidRDefault="00F40C2D" w:rsidP="00AF3091">
      <w:pPr>
        <w:pStyle w:val="Titre2"/>
      </w:pPr>
      <w:bookmarkStart w:id="193" w:name="_Toc199953791"/>
      <w:bookmarkStart w:id="194" w:name="_Toc203554761"/>
      <w:r w:rsidRPr="00AF3091">
        <w:t>Révision</w:t>
      </w:r>
      <w:bookmarkEnd w:id="193"/>
      <w:bookmarkEnd w:id="194"/>
    </w:p>
    <w:p w14:paraId="31B0AFCB" w14:textId="77777777" w:rsidR="00F40C2D" w:rsidRPr="00AF3091" w:rsidRDefault="00F40C2D" w:rsidP="00262495">
      <w:r w:rsidRPr="00AF3091">
        <w:t>Le présent accord pourra faire l'objet de révision par l'employeur et les organisations syndicales de salariés signataires du présent accord ou y ayant adhéré ultérieurement, conformément aux dispositions des articles L 2261-7 et L 2261-8 du Code du travail. Toute demande de révision, obligatoirement accompagnée d'une proposition de rédaction nouvelle, sera notifiée par lettre recommandée avec accusé de réception à chacune des autres parties signataires.</w:t>
      </w:r>
    </w:p>
    <w:p w14:paraId="27189482" w14:textId="0BC07AE7" w:rsidR="00AF3091" w:rsidRPr="00AF3091" w:rsidRDefault="00F40C2D" w:rsidP="00262495">
      <w:r w:rsidRPr="00AF3091">
        <w:t xml:space="preserve">Le plus rapidement possible et, au plus tard, dans un délai de </w:t>
      </w:r>
      <w:r w:rsidR="00152B74" w:rsidRPr="00AF3091">
        <w:t>2 mois</w:t>
      </w:r>
      <w:r w:rsidRPr="00AF3091">
        <w:t xml:space="preserve"> à partir de l'envoi de cette lettre, les parties devront s'être rencontrées en vue de la conclusion éventuelle d'un avenant de révision. Les dispositions, objet de la demande de révision, resteront en vigueur jusqu'à la conclusion d'un tel avenant.</w:t>
      </w:r>
    </w:p>
    <w:p w14:paraId="69CF7DA4" w14:textId="64A4FE72" w:rsidR="00F40C2D" w:rsidRDefault="00F40C2D" w:rsidP="00262495">
      <w:r w:rsidRPr="00AF3091">
        <w:t xml:space="preserve">En outre, en cas d'évolution législative ou conventionnelle susceptible de remettre en cause tout ou partie des dispositions du présent accord, les parties signataires conviennent de se réunir à nouveau, dans un délai de </w:t>
      </w:r>
      <w:r w:rsidR="00152B74" w:rsidRPr="00AF3091">
        <w:t>3 mois</w:t>
      </w:r>
      <w:r w:rsidRPr="00AF3091">
        <w:t xml:space="preserve"> après la publication de ces textes, afin d'adapter </w:t>
      </w:r>
      <w:r w:rsidR="00262495" w:rsidRPr="00AF3091">
        <w:t>lesdites</w:t>
      </w:r>
      <w:r w:rsidRPr="00AF3091">
        <w:t xml:space="preserve"> dispositions.</w:t>
      </w:r>
    </w:p>
    <w:p w14:paraId="5813DC2F" w14:textId="77777777" w:rsidR="00152B74" w:rsidRPr="00EE7F8A" w:rsidRDefault="00152B74" w:rsidP="00AF3091">
      <w:pPr>
        <w:spacing w:before="0"/>
        <w:rPr>
          <w:highlight w:val="yellow"/>
        </w:rPr>
      </w:pPr>
    </w:p>
    <w:p w14:paraId="05F6B31C" w14:textId="2FB050F0" w:rsidR="00AF3091" w:rsidRPr="001101FD" w:rsidRDefault="00F40C2D" w:rsidP="00AF3091">
      <w:pPr>
        <w:pStyle w:val="Titre2"/>
      </w:pPr>
      <w:bookmarkStart w:id="195" w:name="_Toc199953792"/>
      <w:bookmarkStart w:id="196" w:name="_Toc203554762"/>
      <w:r w:rsidRPr="001101FD">
        <w:t>Dépôt</w:t>
      </w:r>
      <w:bookmarkEnd w:id="195"/>
      <w:bookmarkEnd w:id="196"/>
    </w:p>
    <w:p w14:paraId="4A39234D" w14:textId="6569777A" w:rsidR="00F40C2D" w:rsidRPr="001101FD" w:rsidRDefault="00F40C2D" w:rsidP="00262495">
      <w:r w:rsidRPr="001101FD">
        <w:t xml:space="preserve">Le présent accord sera, à la diligence de l'entreprise, déposé </w:t>
      </w:r>
      <w:r w:rsidR="00AF3091" w:rsidRPr="001101FD">
        <w:t>en version électronique sur la plateforme TéléAccords qui le transmettra à la DREETS. U</w:t>
      </w:r>
      <w:r w:rsidRPr="001101FD">
        <w:t xml:space="preserve">n exemplaire </w:t>
      </w:r>
      <w:r w:rsidR="00AF3091" w:rsidRPr="001101FD">
        <w:t xml:space="preserve">de l’accord sera également remis </w:t>
      </w:r>
      <w:r w:rsidRPr="001101FD">
        <w:t>au greffe du conseil de prud'hommes.</w:t>
      </w:r>
    </w:p>
    <w:p w14:paraId="514B6087" w14:textId="77777777" w:rsidR="00AF3091" w:rsidRDefault="00AF3091" w:rsidP="00262495"/>
    <w:p w14:paraId="3D98CF40" w14:textId="77777777" w:rsidR="00262495" w:rsidRPr="001101FD" w:rsidRDefault="00262495" w:rsidP="00262495"/>
    <w:p w14:paraId="27AC29DC" w14:textId="6818CC72" w:rsidR="00F40C2D" w:rsidRPr="001101FD" w:rsidRDefault="00F40C2D" w:rsidP="00262495">
      <w:r w:rsidRPr="001101FD">
        <w:t xml:space="preserve">Fait à </w:t>
      </w:r>
      <w:r w:rsidR="00CC3B10" w:rsidRPr="001101FD">
        <w:t>Dardilly</w:t>
      </w:r>
      <w:r w:rsidRPr="001101FD">
        <w:t xml:space="preserve">, en </w:t>
      </w:r>
      <w:r w:rsidR="001101FD" w:rsidRPr="001101FD">
        <w:t>5</w:t>
      </w:r>
      <w:r w:rsidRPr="001101FD">
        <w:t xml:space="preserve"> exemplaires,</w:t>
      </w:r>
      <w:r w:rsidR="00AF3091" w:rsidRPr="001101FD">
        <w:t xml:space="preserve"> l</w:t>
      </w:r>
      <w:r w:rsidR="00152B74" w:rsidRPr="001101FD">
        <w:t>e</w:t>
      </w:r>
      <w:r w:rsidRPr="001101FD">
        <w:t xml:space="preserve"> </w:t>
      </w:r>
      <w:r w:rsidR="005D5D41">
        <w:t>27 janvier</w:t>
      </w:r>
      <w:r w:rsidR="00C7056D" w:rsidRPr="001101FD">
        <w:t xml:space="preserve"> </w:t>
      </w:r>
      <w:r w:rsidR="001101FD" w:rsidRPr="001101FD">
        <w:t>202</w:t>
      </w:r>
      <w:r w:rsidR="005D5D41">
        <w:t>6</w:t>
      </w:r>
    </w:p>
    <w:p w14:paraId="12CEB497" w14:textId="77777777" w:rsidR="00F40C2D" w:rsidRDefault="00F40C2D" w:rsidP="00AF3091">
      <w:pPr>
        <w:spacing w:before="0"/>
      </w:pPr>
    </w:p>
    <w:p w14:paraId="6D9B9D50" w14:textId="77777777" w:rsidR="00262495" w:rsidRPr="001101FD" w:rsidRDefault="00262495" w:rsidP="00AF3091">
      <w:pPr>
        <w:spacing w:before="0"/>
      </w:pPr>
    </w:p>
    <w:p w14:paraId="1EF2CC44" w14:textId="05716DC0" w:rsidR="008F0BDE" w:rsidRPr="001101FD" w:rsidRDefault="008F0BDE" w:rsidP="00AF3091">
      <w:pPr>
        <w:spacing w:before="0"/>
        <w:rPr>
          <w:u w:val="single"/>
        </w:rPr>
      </w:pPr>
      <w:r w:rsidRPr="001101FD">
        <w:rPr>
          <w:u w:val="single"/>
        </w:rPr>
        <w:t>Pour la Direction,</w:t>
      </w:r>
    </w:p>
    <w:p w14:paraId="63930426" w14:textId="77777777" w:rsidR="008F0BDE" w:rsidRPr="001101FD" w:rsidRDefault="008F0BDE" w:rsidP="00AF3091">
      <w:pPr>
        <w:spacing w:before="0"/>
      </w:pPr>
    </w:p>
    <w:p w14:paraId="1A130F88" w14:textId="10EA1203" w:rsidR="008F0BDE" w:rsidRPr="001101FD" w:rsidRDefault="00595A6F" w:rsidP="00AF3091">
      <w:pPr>
        <w:spacing w:before="0"/>
      </w:pPr>
      <w:r>
        <w:t>XXXX</w:t>
      </w:r>
      <w:r>
        <w:tab/>
      </w:r>
      <w:r>
        <w:tab/>
      </w:r>
      <w:r>
        <w:tab/>
      </w:r>
      <w:r>
        <w:tab/>
      </w:r>
      <w:r>
        <w:tab/>
      </w:r>
      <w:r>
        <w:tab/>
        <w:t>XXXX</w:t>
      </w:r>
      <w:r w:rsidR="008F0BDE" w:rsidRPr="001101FD">
        <w:tab/>
      </w:r>
    </w:p>
    <w:p w14:paraId="68479332" w14:textId="77777777" w:rsidR="008F0BDE" w:rsidRPr="001101FD" w:rsidRDefault="008F0BDE" w:rsidP="00AF3091">
      <w:pPr>
        <w:spacing w:before="0"/>
      </w:pPr>
    </w:p>
    <w:p w14:paraId="1CE6C73F" w14:textId="77777777" w:rsidR="008F0BDE" w:rsidRPr="001101FD" w:rsidRDefault="008F0BDE" w:rsidP="00AF3091">
      <w:pPr>
        <w:spacing w:before="0"/>
      </w:pPr>
      <w:bookmarkStart w:id="197" w:name="_GoBack"/>
      <w:bookmarkEnd w:id="197"/>
    </w:p>
    <w:p w14:paraId="5C768CCF" w14:textId="77777777" w:rsidR="008F0BDE" w:rsidRPr="001101FD" w:rsidRDefault="008F0BDE" w:rsidP="00AF3091">
      <w:pPr>
        <w:spacing w:before="0"/>
      </w:pPr>
    </w:p>
    <w:p w14:paraId="5D8AB7F8" w14:textId="77777777" w:rsidR="00595A6F" w:rsidRDefault="008F0BDE" w:rsidP="00AF3091">
      <w:pPr>
        <w:spacing w:before="0"/>
        <w:rPr>
          <w:color w:val="000000"/>
          <w:u w:val="single"/>
          <w:lang w:val="sv-SE"/>
        </w:rPr>
      </w:pPr>
      <w:r w:rsidRPr="001101FD">
        <w:rPr>
          <w:u w:val="single"/>
        </w:rPr>
        <w:t xml:space="preserve">Pour la </w:t>
      </w:r>
      <w:r w:rsidRPr="001101FD">
        <w:rPr>
          <w:color w:val="000000"/>
          <w:u w:val="single"/>
          <w:lang w:val="sv-SE"/>
        </w:rPr>
        <w:t>C.G.T</w:t>
      </w:r>
    </w:p>
    <w:p w14:paraId="65E776B1" w14:textId="77777777" w:rsidR="00595A6F" w:rsidRDefault="00595A6F" w:rsidP="00AF3091">
      <w:pPr>
        <w:spacing w:before="0"/>
        <w:rPr>
          <w:color w:val="000000"/>
          <w:u w:val="single"/>
          <w:lang w:val="sv-SE"/>
        </w:rPr>
      </w:pPr>
    </w:p>
    <w:p w14:paraId="4B04C1A2" w14:textId="73533472" w:rsidR="008F0BDE" w:rsidRPr="00595A6F" w:rsidRDefault="00595A6F" w:rsidP="00AF3091">
      <w:pPr>
        <w:spacing w:before="0"/>
        <w:rPr>
          <w:color w:val="000000"/>
          <w:lang w:val="sv-SE"/>
        </w:rPr>
      </w:pPr>
      <w:r w:rsidRPr="00595A6F">
        <w:rPr>
          <w:color w:val="000000"/>
          <w:lang w:val="sv-SE"/>
        </w:rPr>
        <w:t>XXXX</w:t>
      </w:r>
      <w:r w:rsidRPr="00595A6F">
        <w:rPr>
          <w:color w:val="000000"/>
          <w:lang w:val="sv-SE"/>
        </w:rPr>
        <w:tab/>
      </w:r>
      <w:r w:rsidRPr="00595A6F">
        <w:rPr>
          <w:color w:val="000000"/>
          <w:lang w:val="sv-SE"/>
        </w:rPr>
        <w:tab/>
      </w:r>
      <w:r w:rsidRPr="00595A6F">
        <w:rPr>
          <w:color w:val="000000"/>
          <w:lang w:val="sv-SE"/>
        </w:rPr>
        <w:tab/>
      </w:r>
      <w:r w:rsidRPr="00595A6F">
        <w:rPr>
          <w:color w:val="000000"/>
          <w:lang w:val="sv-SE"/>
        </w:rPr>
        <w:tab/>
      </w:r>
      <w:r w:rsidRPr="00595A6F">
        <w:rPr>
          <w:color w:val="000000"/>
          <w:lang w:val="sv-SE"/>
        </w:rPr>
        <w:tab/>
      </w:r>
      <w:r w:rsidRPr="00595A6F">
        <w:rPr>
          <w:color w:val="000000"/>
          <w:lang w:val="sv-SE"/>
        </w:rPr>
        <w:tab/>
        <w:t>XXXX</w:t>
      </w:r>
    </w:p>
    <w:p w14:paraId="72812473" w14:textId="0CECD44A" w:rsidR="00595A6F" w:rsidRPr="00595A6F" w:rsidRDefault="00595A6F" w:rsidP="00AF3091">
      <w:pPr>
        <w:spacing w:before="0"/>
        <w:rPr>
          <w:color w:val="000000"/>
          <w:lang w:val="sv-SE"/>
        </w:rPr>
      </w:pPr>
    </w:p>
    <w:p w14:paraId="7498C8D0" w14:textId="12B6C81D" w:rsidR="00595A6F" w:rsidRPr="00595A6F" w:rsidRDefault="00595A6F" w:rsidP="00AF3091">
      <w:pPr>
        <w:spacing w:before="0"/>
        <w:rPr>
          <w:color w:val="000000"/>
          <w:lang w:val="sv-SE"/>
        </w:rPr>
      </w:pPr>
      <w:r w:rsidRPr="00595A6F">
        <w:rPr>
          <w:color w:val="000000"/>
          <w:lang w:val="sv-SE"/>
        </w:rPr>
        <w:t>XXXX</w:t>
      </w:r>
    </w:p>
    <w:p w14:paraId="63FC1055" w14:textId="7CF5B7B7" w:rsidR="008F0BDE" w:rsidRDefault="005250F5" w:rsidP="002E6C6E">
      <w:pPr>
        <w:pStyle w:val="Titre1"/>
        <w:rPr>
          <w:lang w:val="de-DE"/>
        </w:rPr>
      </w:pPr>
      <w:r w:rsidRPr="00595A6F">
        <w:rPr>
          <w:lang w:val="de-DE"/>
        </w:rPr>
        <w:br w:type="page"/>
      </w:r>
      <w:r>
        <w:rPr>
          <w:lang w:val="de-DE"/>
        </w:rPr>
        <w:lastRenderedPageBreak/>
        <w:t>Annexe 1 – Band et stream</w:t>
      </w:r>
    </w:p>
    <w:p w14:paraId="5C2B640D" w14:textId="77777777" w:rsidR="005250F5" w:rsidRDefault="005250F5" w:rsidP="00AF3091">
      <w:pPr>
        <w:spacing w:before="0"/>
        <w:rPr>
          <w:lang w:val="de-DE"/>
        </w:rPr>
      </w:pPr>
    </w:p>
    <w:p w14:paraId="56BC86C0" w14:textId="77777777" w:rsidR="005250F5" w:rsidRDefault="005250F5" w:rsidP="00AF3091">
      <w:pPr>
        <w:spacing w:before="0"/>
        <w:rPr>
          <w:lang w:val="de-DE"/>
        </w:rPr>
      </w:pPr>
    </w:p>
    <w:p w14:paraId="661445BA" w14:textId="77777777" w:rsidR="005250F5" w:rsidRDefault="005250F5" w:rsidP="00AF3091">
      <w:pPr>
        <w:spacing w:before="0"/>
        <w:rPr>
          <w:lang w:val="de-DE"/>
        </w:rPr>
      </w:pPr>
    </w:p>
    <w:p w14:paraId="2F2787D7" w14:textId="721245B7" w:rsidR="005250F5" w:rsidRDefault="00831103" w:rsidP="002E6C6E">
      <w:pPr>
        <w:spacing w:before="0"/>
        <w:jc w:val="center"/>
        <w:rPr>
          <w:lang w:val="de-DE"/>
        </w:rPr>
      </w:pPr>
      <w:r>
        <w:rPr>
          <w:noProof/>
        </w:rPr>
        <w:drawing>
          <wp:inline distT="0" distB="0" distL="0" distR="0" wp14:anchorId="79CAD090" wp14:editId="0A40C6AB">
            <wp:extent cx="5634355" cy="5584825"/>
            <wp:effectExtent l="0" t="0" r="0" b="0"/>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34355" cy="5584825"/>
                    </a:xfrm>
                    <a:prstGeom prst="rect">
                      <a:avLst/>
                    </a:prstGeom>
                    <a:noFill/>
                    <a:ln>
                      <a:noFill/>
                    </a:ln>
                  </pic:spPr>
                </pic:pic>
              </a:graphicData>
            </a:graphic>
          </wp:inline>
        </w:drawing>
      </w:r>
    </w:p>
    <w:p w14:paraId="6113049E" w14:textId="5547855F" w:rsidR="005250F5" w:rsidRPr="00EE7F8A" w:rsidRDefault="005250F5" w:rsidP="002E6C6E">
      <w:pPr>
        <w:spacing w:before="0"/>
        <w:jc w:val="center"/>
        <w:rPr>
          <w:lang w:val="de-DE"/>
        </w:rPr>
      </w:pPr>
    </w:p>
    <w:sectPr w:rsidR="005250F5" w:rsidRPr="00EE7F8A" w:rsidSect="00B71F95">
      <w:footerReference w:type="default" r:id="rId12"/>
      <w:pgSz w:w="11907" w:h="16840" w:code="9"/>
      <w:pgMar w:top="1418" w:right="1134" w:bottom="1418" w:left="1418" w:header="709" w:footer="709"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DC5B3E" w14:textId="77777777" w:rsidR="00E25197" w:rsidRDefault="00E25197" w:rsidP="00C840C9">
      <w:r>
        <w:separator/>
      </w:r>
    </w:p>
  </w:endnote>
  <w:endnote w:type="continuationSeparator" w:id="0">
    <w:p w14:paraId="39004275" w14:textId="77777777" w:rsidR="00E25197" w:rsidRDefault="00E25197" w:rsidP="00C84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433B9" w14:textId="7ADEE4B4" w:rsidR="00DD616D" w:rsidRPr="001101FD" w:rsidRDefault="001101FD" w:rsidP="001101FD">
    <w:pPr>
      <w:pStyle w:val="Pieddepage"/>
      <w:jc w:val="center"/>
      <w:rPr>
        <w:sz w:val="16"/>
        <w:szCs w:val="18"/>
      </w:rPr>
    </w:pPr>
    <w:r w:rsidRPr="001101FD">
      <w:rPr>
        <w:sz w:val="16"/>
        <w:szCs w:val="18"/>
      </w:rPr>
      <w:t>Accord QVCT</w:t>
    </w:r>
    <w:r w:rsidR="00731957">
      <w:rPr>
        <w:sz w:val="16"/>
        <w:szCs w:val="18"/>
      </w:rPr>
      <w:t xml:space="preserve"> et Égalité Professionnelle - </w:t>
    </w:r>
    <w:r w:rsidRPr="001101FD">
      <w:rPr>
        <w:sz w:val="16"/>
        <w:szCs w:val="18"/>
      </w:rPr>
      <w:t xml:space="preserve">Trane France SAS - </w:t>
    </w:r>
    <w:r w:rsidR="00DD616D" w:rsidRPr="001101FD">
      <w:rPr>
        <w:sz w:val="16"/>
        <w:szCs w:val="18"/>
      </w:rPr>
      <w:fldChar w:fldCharType="begin"/>
    </w:r>
    <w:r w:rsidR="00DD616D" w:rsidRPr="001101FD">
      <w:rPr>
        <w:sz w:val="16"/>
        <w:szCs w:val="18"/>
      </w:rPr>
      <w:instrText>PAGE   \* MERGEFORMAT</w:instrText>
    </w:r>
    <w:r w:rsidR="00DD616D" w:rsidRPr="001101FD">
      <w:rPr>
        <w:sz w:val="16"/>
        <w:szCs w:val="18"/>
      </w:rPr>
      <w:fldChar w:fldCharType="separate"/>
    </w:r>
    <w:r w:rsidR="00595A6F">
      <w:rPr>
        <w:noProof/>
        <w:sz w:val="16"/>
        <w:szCs w:val="18"/>
      </w:rPr>
      <w:t>43</w:t>
    </w:r>
    <w:r w:rsidR="00DD616D" w:rsidRPr="001101FD">
      <w:rPr>
        <w:sz w:val="16"/>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967DB9" w14:textId="77777777" w:rsidR="00E25197" w:rsidRDefault="00E25197" w:rsidP="00C840C9">
      <w:r>
        <w:separator/>
      </w:r>
    </w:p>
  </w:footnote>
  <w:footnote w:type="continuationSeparator" w:id="0">
    <w:p w14:paraId="5879DC44" w14:textId="77777777" w:rsidR="00E25197" w:rsidRDefault="00E25197" w:rsidP="00C840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DC89E24"/>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43B0B7F"/>
    <w:multiLevelType w:val="hybridMultilevel"/>
    <w:tmpl w:val="8CEA56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B757C3"/>
    <w:multiLevelType w:val="multilevel"/>
    <w:tmpl w:val="2E0A9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616792"/>
    <w:multiLevelType w:val="multilevel"/>
    <w:tmpl w:val="BE602088"/>
    <w:lvl w:ilvl="0">
      <w:start w:val="1"/>
      <w:numFmt w:val="bullet"/>
      <w:pStyle w:val="NormalPUCE"/>
      <w:lvlText w:val=""/>
      <w:lvlJc w:val="left"/>
      <w:pPr>
        <w:tabs>
          <w:tab w:val="num" w:pos="1040"/>
        </w:tabs>
        <w:ind w:left="794" w:hanging="114"/>
      </w:pPr>
      <w:rPr>
        <w:rFonts w:ascii="Symbol" w:hAnsi="Symbol" w:cs="Symbol"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cs="Wingdings" w:hint="default"/>
      </w:rPr>
    </w:lvl>
    <w:lvl w:ilvl="3">
      <w:start w:val="1"/>
      <w:numFmt w:val="bullet"/>
      <w:lvlText w:val=""/>
      <w:lvlJc w:val="left"/>
      <w:pPr>
        <w:tabs>
          <w:tab w:val="num" w:pos="4014"/>
        </w:tabs>
        <w:ind w:left="4014" w:hanging="360"/>
      </w:pPr>
      <w:rPr>
        <w:rFonts w:ascii="Symbol" w:hAnsi="Symbol" w:cs="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cs="Wingdings" w:hint="default"/>
      </w:rPr>
    </w:lvl>
    <w:lvl w:ilvl="6">
      <w:start w:val="1"/>
      <w:numFmt w:val="bullet"/>
      <w:lvlText w:val=""/>
      <w:lvlJc w:val="left"/>
      <w:pPr>
        <w:tabs>
          <w:tab w:val="num" w:pos="6174"/>
        </w:tabs>
        <w:ind w:left="6174" w:hanging="360"/>
      </w:pPr>
      <w:rPr>
        <w:rFonts w:ascii="Symbol" w:hAnsi="Symbol" w:cs="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cs="Wingdings" w:hint="default"/>
      </w:rPr>
    </w:lvl>
  </w:abstractNum>
  <w:abstractNum w:abstractNumId="4" w15:restartNumberingAfterBreak="0">
    <w:nsid w:val="149550FB"/>
    <w:multiLevelType w:val="hybridMultilevel"/>
    <w:tmpl w:val="E10E6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E15088"/>
    <w:multiLevelType w:val="hybridMultilevel"/>
    <w:tmpl w:val="60309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49437A"/>
    <w:multiLevelType w:val="hybridMultilevel"/>
    <w:tmpl w:val="BBE4B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B4409C"/>
    <w:multiLevelType w:val="hybridMultilevel"/>
    <w:tmpl w:val="C2E69B94"/>
    <w:lvl w:ilvl="0" w:tplc="DCD4565A">
      <w:start w:val="1"/>
      <w:numFmt w:val="lowerLetter"/>
      <w:pStyle w:val="Titre4"/>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30E1853"/>
    <w:multiLevelType w:val="hybridMultilevel"/>
    <w:tmpl w:val="D7B23FB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39845E0"/>
    <w:multiLevelType w:val="hybridMultilevel"/>
    <w:tmpl w:val="D06400E2"/>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9E0052"/>
    <w:multiLevelType w:val="hybridMultilevel"/>
    <w:tmpl w:val="02749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5C3323"/>
    <w:multiLevelType w:val="hybridMultilevel"/>
    <w:tmpl w:val="266EB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866C06"/>
    <w:multiLevelType w:val="hybridMultilevel"/>
    <w:tmpl w:val="E1D65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911E37"/>
    <w:multiLevelType w:val="multilevel"/>
    <w:tmpl w:val="27FC6906"/>
    <w:lvl w:ilvl="0">
      <w:start w:val="1"/>
      <w:numFmt w:val="decimal"/>
      <w:pStyle w:val="Titre2"/>
      <w:lvlText w:val="%1."/>
      <w:lvlJc w:val="left"/>
      <w:pPr>
        <w:ind w:left="720" w:hanging="360"/>
      </w:pPr>
      <w:rPr>
        <w:rFonts w:hint="default"/>
      </w:rPr>
    </w:lvl>
    <w:lvl w:ilvl="1">
      <w:start w:val="1"/>
      <w:numFmt w:val="decimal"/>
      <w:pStyle w:val="Titre3"/>
      <w:isLgl/>
      <w:lvlText w:val="%1.%2"/>
      <w:lvlJc w:val="left"/>
      <w:pPr>
        <w:ind w:left="790" w:hanging="4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C324113"/>
    <w:multiLevelType w:val="hybridMultilevel"/>
    <w:tmpl w:val="746E0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084EE7"/>
    <w:multiLevelType w:val="hybridMultilevel"/>
    <w:tmpl w:val="FB2C92CC"/>
    <w:lvl w:ilvl="0" w:tplc="739EF6A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98069A"/>
    <w:multiLevelType w:val="multilevel"/>
    <w:tmpl w:val="EAFA29CA"/>
    <w:lvl w:ilvl="0">
      <w:start w:val="1"/>
      <w:numFmt w:val="bullet"/>
      <w:pStyle w:val="ListeTIRET"/>
      <w:lvlText w:val="-"/>
      <w:lvlJc w:val="left"/>
      <w:pPr>
        <w:tabs>
          <w:tab w:val="num" w:pos="1494"/>
        </w:tabs>
        <w:ind w:left="1304" w:hanging="17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37E505A2"/>
    <w:multiLevelType w:val="hybridMultilevel"/>
    <w:tmpl w:val="03DE9510"/>
    <w:lvl w:ilvl="0" w:tplc="A0460EA4">
      <w:numFmt w:val="bullet"/>
      <w:lvlText w:val="-"/>
      <w:lvlJc w:val="left"/>
      <w:pPr>
        <w:ind w:left="1800" w:hanging="360"/>
      </w:pPr>
      <w:rPr>
        <w:rFonts w:ascii="Arial" w:eastAsia="Times New Roman" w:hAnsi="Arial" w:cs="Aria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8" w15:restartNumberingAfterBreak="0">
    <w:nsid w:val="3BB54926"/>
    <w:multiLevelType w:val="hybridMultilevel"/>
    <w:tmpl w:val="099AD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AC1E78"/>
    <w:multiLevelType w:val="hybridMultilevel"/>
    <w:tmpl w:val="3098C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2A5184"/>
    <w:multiLevelType w:val="hybridMultilevel"/>
    <w:tmpl w:val="13343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031DF1"/>
    <w:multiLevelType w:val="hybridMultilevel"/>
    <w:tmpl w:val="1506F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3E02EA"/>
    <w:multiLevelType w:val="hybridMultilevel"/>
    <w:tmpl w:val="08B44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EF7EE2"/>
    <w:multiLevelType w:val="hybridMultilevel"/>
    <w:tmpl w:val="D750B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6B7342"/>
    <w:multiLevelType w:val="hybridMultilevel"/>
    <w:tmpl w:val="F8267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F80EBF"/>
    <w:multiLevelType w:val="hybridMultilevel"/>
    <w:tmpl w:val="DE9A6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F043CF"/>
    <w:multiLevelType w:val="multilevel"/>
    <w:tmpl w:val="E348BD2C"/>
    <w:lvl w:ilvl="0">
      <w:start w:val="1"/>
      <w:numFmt w:val="bullet"/>
      <w:lvlText w:val="-"/>
      <w:lvlJc w:val="left"/>
      <w:pPr>
        <w:tabs>
          <w:tab w:val="num" w:pos="2741"/>
        </w:tabs>
        <w:ind w:left="2495" w:hanging="114"/>
      </w:pPr>
      <w:rPr>
        <w:rFonts w:hint="default"/>
      </w:rPr>
    </w:lvl>
    <w:lvl w:ilvl="1">
      <w:start w:val="1"/>
      <w:numFmt w:val="bullet"/>
      <w:pStyle w:val="NormalTIRETLISTE"/>
      <w:lvlText w:val="-"/>
      <w:lvlJc w:val="left"/>
      <w:pPr>
        <w:tabs>
          <w:tab w:val="num" w:pos="1040"/>
        </w:tabs>
        <w:ind w:left="794" w:hanging="114"/>
      </w:pPr>
      <w:rPr>
        <w:rFonts w:hint="default"/>
      </w:rPr>
    </w:lvl>
    <w:lvl w:ilvl="2">
      <w:start w:val="1"/>
      <w:numFmt w:val="bullet"/>
      <w:lvlText w:val=""/>
      <w:lvlJc w:val="left"/>
      <w:pPr>
        <w:tabs>
          <w:tab w:val="num" w:pos="3294"/>
        </w:tabs>
        <w:ind w:left="3294" w:hanging="360"/>
      </w:pPr>
      <w:rPr>
        <w:rFonts w:ascii="Wingdings" w:hAnsi="Wingdings" w:cs="Wingdings" w:hint="default"/>
      </w:rPr>
    </w:lvl>
    <w:lvl w:ilvl="3">
      <w:start w:val="1"/>
      <w:numFmt w:val="bullet"/>
      <w:lvlText w:val=""/>
      <w:lvlJc w:val="left"/>
      <w:pPr>
        <w:tabs>
          <w:tab w:val="num" w:pos="4014"/>
        </w:tabs>
        <w:ind w:left="4014" w:hanging="360"/>
      </w:pPr>
      <w:rPr>
        <w:rFonts w:ascii="Symbol" w:hAnsi="Symbol" w:cs="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cs="Wingdings" w:hint="default"/>
      </w:rPr>
    </w:lvl>
    <w:lvl w:ilvl="6">
      <w:start w:val="1"/>
      <w:numFmt w:val="bullet"/>
      <w:lvlText w:val=""/>
      <w:lvlJc w:val="left"/>
      <w:pPr>
        <w:tabs>
          <w:tab w:val="num" w:pos="6174"/>
        </w:tabs>
        <w:ind w:left="6174" w:hanging="360"/>
      </w:pPr>
      <w:rPr>
        <w:rFonts w:ascii="Symbol" w:hAnsi="Symbol" w:cs="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cs="Wingdings" w:hint="default"/>
      </w:rPr>
    </w:lvl>
  </w:abstractNum>
  <w:abstractNum w:abstractNumId="27" w15:restartNumberingAfterBreak="0">
    <w:nsid w:val="533F5B8A"/>
    <w:multiLevelType w:val="hybridMultilevel"/>
    <w:tmpl w:val="F97EDEFC"/>
    <w:lvl w:ilvl="0" w:tplc="E7D0CFCA">
      <w:numFmt w:val="bullet"/>
      <w:lvlText w:val="-"/>
      <w:lvlJc w:val="left"/>
      <w:pPr>
        <w:ind w:left="2160" w:hanging="360"/>
      </w:pPr>
      <w:rPr>
        <w:rFonts w:ascii="Arial" w:eastAsia="Times New Roman" w:hAnsi="Arial" w:cs="Arial"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28" w15:restartNumberingAfterBreak="0">
    <w:nsid w:val="5657177B"/>
    <w:multiLevelType w:val="hybridMultilevel"/>
    <w:tmpl w:val="1074A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C7616D"/>
    <w:multiLevelType w:val="hybridMultilevel"/>
    <w:tmpl w:val="9BA0C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9367D6"/>
    <w:multiLevelType w:val="hybridMultilevel"/>
    <w:tmpl w:val="840C3724"/>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D723CF"/>
    <w:multiLevelType w:val="multilevel"/>
    <w:tmpl w:val="2E0A9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111061B"/>
    <w:multiLevelType w:val="hybridMultilevel"/>
    <w:tmpl w:val="864C9F16"/>
    <w:lvl w:ilvl="0" w:tplc="C1F4681C">
      <w:numFmt w:val="bullet"/>
      <w:lvlText w:val="-"/>
      <w:lvlJc w:val="left"/>
      <w:pPr>
        <w:ind w:left="1800" w:hanging="360"/>
      </w:pPr>
      <w:rPr>
        <w:rFonts w:ascii="Arial" w:eastAsia="Times New Roman" w:hAnsi="Arial" w:cs="Aria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33" w15:restartNumberingAfterBreak="0">
    <w:nsid w:val="628E3D64"/>
    <w:multiLevelType w:val="hybridMultilevel"/>
    <w:tmpl w:val="AF6EA4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40C66EC"/>
    <w:multiLevelType w:val="hybridMultilevel"/>
    <w:tmpl w:val="85163DDA"/>
    <w:lvl w:ilvl="0" w:tplc="F8F8F5FA">
      <w:start w:val="7"/>
      <w:numFmt w:val="bullet"/>
      <w:lvlText w:val="-"/>
      <w:lvlJc w:val="left"/>
      <w:pPr>
        <w:ind w:left="720" w:hanging="360"/>
      </w:pPr>
      <w:rPr>
        <w:rFonts w:ascii="Helvetica" w:eastAsia="Times New Roman" w:hAnsi="Helvetica" w:cs="Helvetic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53F57"/>
    <w:multiLevelType w:val="hybridMultilevel"/>
    <w:tmpl w:val="79100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16740F"/>
    <w:multiLevelType w:val="hybridMultilevel"/>
    <w:tmpl w:val="7D2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A96348"/>
    <w:multiLevelType w:val="hybridMultilevel"/>
    <w:tmpl w:val="1794F83A"/>
    <w:lvl w:ilvl="0" w:tplc="739EF6A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045C5D"/>
    <w:multiLevelType w:val="hybridMultilevel"/>
    <w:tmpl w:val="382C7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905DA6"/>
    <w:multiLevelType w:val="hybridMultilevel"/>
    <w:tmpl w:val="27DA26BA"/>
    <w:lvl w:ilvl="0" w:tplc="739EF6A0">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C54F6E"/>
    <w:multiLevelType w:val="hybridMultilevel"/>
    <w:tmpl w:val="EBDC1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984D35"/>
    <w:multiLevelType w:val="hybridMultilevel"/>
    <w:tmpl w:val="53488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6D38A3"/>
    <w:multiLevelType w:val="hybridMultilevel"/>
    <w:tmpl w:val="161A5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71401F"/>
    <w:multiLevelType w:val="hybridMultilevel"/>
    <w:tmpl w:val="2C529D80"/>
    <w:lvl w:ilvl="0" w:tplc="F8F8F5FA">
      <w:start w:val="7"/>
      <w:numFmt w:val="bullet"/>
      <w:lvlText w:val="-"/>
      <w:lvlJc w:val="left"/>
      <w:pPr>
        <w:ind w:left="1080" w:hanging="360"/>
      </w:pPr>
      <w:rPr>
        <w:rFonts w:ascii="Helvetica" w:eastAsia="Times New Roman" w:hAnsi="Helvetica" w:cs="Helvetic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A7414B2"/>
    <w:multiLevelType w:val="hybridMultilevel"/>
    <w:tmpl w:val="D3AE38AC"/>
    <w:lvl w:ilvl="0" w:tplc="19FE816E">
      <w:start w:val="36"/>
      <w:numFmt w:val="bullet"/>
      <w:lvlText w:val="-"/>
      <w:lvlJc w:val="left"/>
      <w:pPr>
        <w:ind w:left="720" w:hanging="360"/>
      </w:pPr>
      <w:rPr>
        <w:rFonts w:ascii="Calibri" w:eastAsia="Aptos" w:hAnsi="Calibri" w:cs="Calibri"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29795B"/>
    <w:multiLevelType w:val="multilevel"/>
    <w:tmpl w:val="D0C24BE2"/>
    <w:lvl w:ilvl="0">
      <w:start w:val="1"/>
      <w:numFmt w:val="decimal"/>
      <w:lvlText w:val="%1."/>
      <w:lvlJc w:val="left"/>
      <w:pPr>
        <w:ind w:left="720" w:hanging="360"/>
      </w:pPr>
    </w:lvl>
    <w:lvl w:ilvl="1">
      <w:start w:val="3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6" w15:restartNumberingAfterBreak="0">
    <w:nsid w:val="7E9A39D1"/>
    <w:multiLevelType w:val="hybridMultilevel"/>
    <w:tmpl w:val="1FE87E8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6"/>
  </w:num>
  <w:num w:numId="2">
    <w:abstractNumId w:val="3"/>
  </w:num>
  <w:num w:numId="3">
    <w:abstractNumId w:val="26"/>
  </w:num>
  <w:num w:numId="4">
    <w:abstractNumId w:val="0"/>
  </w:num>
  <w:num w:numId="5">
    <w:abstractNumId w:val="30"/>
  </w:num>
  <w:num w:numId="6">
    <w:abstractNumId w:val="15"/>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5"/>
  </w:num>
  <w:num w:numId="15">
    <w:abstractNumId w:val="7"/>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33"/>
  </w:num>
  <w:num w:numId="19">
    <w:abstractNumId w:val="7"/>
    <w:lvlOverride w:ilvl="0">
      <w:startOverride w:val="1"/>
    </w:lvlOverride>
  </w:num>
  <w:num w:numId="20">
    <w:abstractNumId w:val="10"/>
  </w:num>
  <w:num w:numId="21">
    <w:abstractNumId w:val="14"/>
  </w:num>
  <w:num w:numId="22">
    <w:abstractNumId w:val="28"/>
  </w:num>
  <w:num w:numId="23">
    <w:abstractNumId w:val="4"/>
  </w:num>
  <w:num w:numId="24">
    <w:abstractNumId w:val="11"/>
  </w:num>
  <w:num w:numId="25">
    <w:abstractNumId w:val="12"/>
  </w:num>
  <w:num w:numId="26">
    <w:abstractNumId w:val="9"/>
  </w:num>
  <w:num w:numId="27">
    <w:abstractNumId w:val="43"/>
  </w:num>
  <w:num w:numId="28">
    <w:abstractNumId w:val="34"/>
  </w:num>
  <w:num w:numId="29">
    <w:abstractNumId w:val="46"/>
  </w:num>
  <w:num w:numId="30">
    <w:abstractNumId w:val="8"/>
  </w:num>
  <w:num w:numId="31">
    <w:abstractNumId w:val="7"/>
    <w:lvlOverride w:ilvl="0">
      <w:startOverride w:val="1"/>
    </w:lvlOverride>
  </w:num>
  <w:num w:numId="32">
    <w:abstractNumId w:val="19"/>
  </w:num>
  <w:num w:numId="33">
    <w:abstractNumId w:val="21"/>
  </w:num>
  <w:num w:numId="34">
    <w:abstractNumId w:val="7"/>
    <w:lvlOverride w:ilvl="0">
      <w:startOverride w:val="1"/>
    </w:lvlOverride>
  </w:num>
  <w:num w:numId="35">
    <w:abstractNumId w:val="36"/>
  </w:num>
  <w:num w:numId="36">
    <w:abstractNumId w:val="38"/>
  </w:num>
  <w:num w:numId="37">
    <w:abstractNumId w:val="35"/>
  </w:num>
  <w:num w:numId="38">
    <w:abstractNumId w:val="25"/>
  </w:num>
  <w:num w:numId="39">
    <w:abstractNumId w:val="2"/>
  </w:num>
  <w:num w:numId="40">
    <w:abstractNumId w:val="31"/>
  </w:num>
  <w:num w:numId="41">
    <w:abstractNumId w:val="7"/>
    <w:lvlOverride w:ilvl="0">
      <w:startOverride w:val="1"/>
    </w:lvlOverride>
  </w:num>
  <w:num w:numId="42">
    <w:abstractNumId w:val="7"/>
    <w:lvlOverride w:ilvl="0">
      <w:startOverride w:val="1"/>
    </w:lvlOverride>
  </w:num>
  <w:num w:numId="43">
    <w:abstractNumId w:val="7"/>
    <w:lvlOverride w:ilvl="0">
      <w:startOverride w:val="1"/>
    </w:lvlOverride>
  </w:num>
  <w:num w:numId="44">
    <w:abstractNumId w:val="23"/>
  </w:num>
  <w:num w:numId="45">
    <w:abstractNumId w:val="7"/>
    <w:lvlOverride w:ilvl="0">
      <w:startOverride w:val="1"/>
    </w:lvlOverride>
  </w:num>
  <w:num w:numId="46">
    <w:abstractNumId w:val="22"/>
  </w:num>
  <w:num w:numId="47">
    <w:abstractNumId w:val="18"/>
  </w:num>
  <w:num w:numId="48">
    <w:abstractNumId w:val="42"/>
  </w:num>
  <w:num w:numId="49">
    <w:abstractNumId w:val="29"/>
  </w:num>
  <w:num w:numId="50">
    <w:abstractNumId w:val="7"/>
    <w:lvlOverride w:ilvl="0">
      <w:startOverride w:val="1"/>
    </w:lvlOverride>
  </w:num>
  <w:num w:numId="51">
    <w:abstractNumId w:val="20"/>
  </w:num>
  <w:num w:numId="52">
    <w:abstractNumId w:val="6"/>
  </w:num>
  <w:num w:numId="53">
    <w:abstractNumId w:val="5"/>
  </w:num>
  <w:num w:numId="54">
    <w:abstractNumId w:val="7"/>
    <w:lvlOverride w:ilvl="0">
      <w:startOverride w:val="1"/>
    </w:lvlOverride>
  </w:num>
  <w:num w:numId="55">
    <w:abstractNumId w:val="41"/>
  </w:num>
  <w:num w:numId="56">
    <w:abstractNumId w:val="40"/>
  </w:num>
  <w:num w:numId="57">
    <w:abstractNumId w:val="24"/>
  </w:num>
  <w:num w:numId="58">
    <w:abstractNumId w:val="37"/>
  </w:num>
  <w:num w:numId="59">
    <w:abstractNumId w:val="39"/>
  </w:num>
  <w:num w:numId="60">
    <w:abstractNumId w:val="32"/>
  </w:num>
  <w:num w:numId="61">
    <w:abstractNumId w:val="27"/>
  </w:num>
  <w:num w:numId="62">
    <w:abstractNumId w:val="1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6830"/>
    <w:rsid w:val="000017E9"/>
    <w:rsid w:val="00006B85"/>
    <w:rsid w:val="0000702B"/>
    <w:rsid w:val="00010021"/>
    <w:rsid w:val="00012546"/>
    <w:rsid w:val="00015AE4"/>
    <w:rsid w:val="00020AAE"/>
    <w:rsid w:val="00021B83"/>
    <w:rsid w:val="000224AB"/>
    <w:rsid w:val="00025BCF"/>
    <w:rsid w:val="00027BDB"/>
    <w:rsid w:val="00033675"/>
    <w:rsid w:val="00033CBC"/>
    <w:rsid w:val="00040D31"/>
    <w:rsid w:val="00046AA7"/>
    <w:rsid w:val="000525E6"/>
    <w:rsid w:val="00053F19"/>
    <w:rsid w:val="0005485B"/>
    <w:rsid w:val="000562AE"/>
    <w:rsid w:val="00065DC7"/>
    <w:rsid w:val="00065FCF"/>
    <w:rsid w:val="000769C4"/>
    <w:rsid w:val="0008215A"/>
    <w:rsid w:val="0008221D"/>
    <w:rsid w:val="0008252C"/>
    <w:rsid w:val="00091141"/>
    <w:rsid w:val="000916C7"/>
    <w:rsid w:val="000955BA"/>
    <w:rsid w:val="00097DA9"/>
    <w:rsid w:val="000A227E"/>
    <w:rsid w:val="000A5926"/>
    <w:rsid w:val="000B1FEA"/>
    <w:rsid w:val="000B3049"/>
    <w:rsid w:val="000B41DE"/>
    <w:rsid w:val="000B5E7D"/>
    <w:rsid w:val="000C02D3"/>
    <w:rsid w:val="000C385F"/>
    <w:rsid w:val="000C4B4C"/>
    <w:rsid w:val="000C4C42"/>
    <w:rsid w:val="000C551B"/>
    <w:rsid w:val="000C5F3A"/>
    <w:rsid w:val="000C74FA"/>
    <w:rsid w:val="000D1D4D"/>
    <w:rsid w:val="000D4376"/>
    <w:rsid w:val="000D493A"/>
    <w:rsid w:val="000E4245"/>
    <w:rsid w:val="000F4CA5"/>
    <w:rsid w:val="000F5CC0"/>
    <w:rsid w:val="00102D9D"/>
    <w:rsid w:val="001101FD"/>
    <w:rsid w:val="00116237"/>
    <w:rsid w:val="00131102"/>
    <w:rsid w:val="00133975"/>
    <w:rsid w:val="00141D83"/>
    <w:rsid w:val="00143EE3"/>
    <w:rsid w:val="001453FD"/>
    <w:rsid w:val="00146CFC"/>
    <w:rsid w:val="0014700B"/>
    <w:rsid w:val="00152B74"/>
    <w:rsid w:val="00155079"/>
    <w:rsid w:val="00162BAD"/>
    <w:rsid w:val="00164121"/>
    <w:rsid w:val="00171AB2"/>
    <w:rsid w:val="00172DAA"/>
    <w:rsid w:val="00176ED0"/>
    <w:rsid w:val="00183A96"/>
    <w:rsid w:val="00187E7E"/>
    <w:rsid w:val="00192EC6"/>
    <w:rsid w:val="001A1508"/>
    <w:rsid w:val="001A22BE"/>
    <w:rsid w:val="001A5630"/>
    <w:rsid w:val="001A6810"/>
    <w:rsid w:val="001A70B5"/>
    <w:rsid w:val="001B1490"/>
    <w:rsid w:val="001B1650"/>
    <w:rsid w:val="001C6759"/>
    <w:rsid w:val="001D26FC"/>
    <w:rsid w:val="001E34A9"/>
    <w:rsid w:val="001E7E7F"/>
    <w:rsid w:val="001F01C2"/>
    <w:rsid w:val="00204931"/>
    <w:rsid w:val="00206CE5"/>
    <w:rsid w:val="00207F29"/>
    <w:rsid w:val="00216FDD"/>
    <w:rsid w:val="00224166"/>
    <w:rsid w:val="002243B1"/>
    <w:rsid w:val="00236A32"/>
    <w:rsid w:val="002429B3"/>
    <w:rsid w:val="0024695A"/>
    <w:rsid w:val="00247AB4"/>
    <w:rsid w:val="00250B3D"/>
    <w:rsid w:val="00256A44"/>
    <w:rsid w:val="002574D8"/>
    <w:rsid w:val="0026123E"/>
    <w:rsid w:val="00261850"/>
    <w:rsid w:val="00262495"/>
    <w:rsid w:val="002645B6"/>
    <w:rsid w:val="00266E3A"/>
    <w:rsid w:val="002712F2"/>
    <w:rsid w:val="00276BDF"/>
    <w:rsid w:val="00280210"/>
    <w:rsid w:val="00282D47"/>
    <w:rsid w:val="00283057"/>
    <w:rsid w:val="00290CB4"/>
    <w:rsid w:val="002917E9"/>
    <w:rsid w:val="002932D8"/>
    <w:rsid w:val="00294016"/>
    <w:rsid w:val="002958DC"/>
    <w:rsid w:val="002A1020"/>
    <w:rsid w:val="002A1537"/>
    <w:rsid w:val="002A41F8"/>
    <w:rsid w:val="002C123D"/>
    <w:rsid w:val="002C4767"/>
    <w:rsid w:val="002C6C91"/>
    <w:rsid w:val="002D01B1"/>
    <w:rsid w:val="002E6C6E"/>
    <w:rsid w:val="002F4FB6"/>
    <w:rsid w:val="00314A1B"/>
    <w:rsid w:val="0032072F"/>
    <w:rsid w:val="0032134E"/>
    <w:rsid w:val="00323F3E"/>
    <w:rsid w:val="003245B3"/>
    <w:rsid w:val="003364BE"/>
    <w:rsid w:val="00337556"/>
    <w:rsid w:val="0033774F"/>
    <w:rsid w:val="00362024"/>
    <w:rsid w:val="00373D68"/>
    <w:rsid w:val="00373F3C"/>
    <w:rsid w:val="00376F92"/>
    <w:rsid w:val="00377615"/>
    <w:rsid w:val="00382EC5"/>
    <w:rsid w:val="0038408C"/>
    <w:rsid w:val="00394E1E"/>
    <w:rsid w:val="00395246"/>
    <w:rsid w:val="003A585F"/>
    <w:rsid w:val="003B1039"/>
    <w:rsid w:val="003B2224"/>
    <w:rsid w:val="003B5083"/>
    <w:rsid w:val="003B5D33"/>
    <w:rsid w:val="003C4477"/>
    <w:rsid w:val="003C7E3D"/>
    <w:rsid w:val="003E27EF"/>
    <w:rsid w:val="004016A5"/>
    <w:rsid w:val="004021AA"/>
    <w:rsid w:val="00411462"/>
    <w:rsid w:val="00421535"/>
    <w:rsid w:val="0043050D"/>
    <w:rsid w:val="0044367F"/>
    <w:rsid w:val="00454721"/>
    <w:rsid w:val="0046024E"/>
    <w:rsid w:val="00465884"/>
    <w:rsid w:val="004660AB"/>
    <w:rsid w:val="00473C56"/>
    <w:rsid w:val="00481950"/>
    <w:rsid w:val="0048344C"/>
    <w:rsid w:val="00490956"/>
    <w:rsid w:val="00494C9F"/>
    <w:rsid w:val="0049579F"/>
    <w:rsid w:val="00495D7F"/>
    <w:rsid w:val="004B4D70"/>
    <w:rsid w:val="004C14F0"/>
    <w:rsid w:val="004C66CF"/>
    <w:rsid w:val="004D33FC"/>
    <w:rsid w:val="004E026D"/>
    <w:rsid w:val="004E074F"/>
    <w:rsid w:val="004F178B"/>
    <w:rsid w:val="004F4C63"/>
    <w:rsid w:val="004F5CDA"/>
    <w:rsid w:val="004F5FE9"/>
    <w:rsid w:val="004F77E2"/>
    <w:rsid w:val="005030D1"/>
    <w:rsid w:val="00503323"/>
    <w:rsid w:val="005218F8"/>
    <w:rsid w:val="005250F5"/>
    <w:rsid w:val="00525EC6"/>
    <w:rsid w:val="00537E62"/>
    <w:rsid w:val="005570A0"/>
    <w:rsid w:val="005663B3"/>
    <w:rsid w:val="00583A65"/>
    <w:rsid w:val="005868B6"/>
    <w:rsid w:val="00595A6F"/>
    <w:rsid w:val="005A20BE"/>
    <w:rsid w:val="005A5288"/>
    <w:rsid w:val="005B7B3C"/>
    <w:rsid w:val="005C16AB"/>
    <w:rsid w:val="005D4345"/>
    <w:rsid w:val="005D5D41"/>
    <w:rsid w:val="005E2359"/>
    <w:rsid w:val="005E54E4"/>
    <w:rsid w:val="005E7DCF"/>
    <w:rsid w:val="005F1B8F"/>
    <w:rsid w:val="005F22A1"/>
    <w:rsid w:val="00601954"/>
    <w:rsid w:val="00601FE6"/>
    <w:rsid w:val="00604183"/>
    <w:rsid w:val="0061423C"/>
    <w:rsid w:val="00624123"/>
    <w:rsid w:val="00627BE6"/>
    <w:rsid w:val="0063591B"/>
    <w:rsid w:val="00635EE4"/>
    <w:rsid w:val="0064338C"/>
    <w:rsid w:val="006439B2"/>
    <w:rsid w:val="006463BA"/>
    <w:rsid w:val="00652D73"/>
    <w:rsid w:val="0065355B"/>
    <w:rsid w:val="00653B64"/>
    <w:rsid w:val="00655AD5"/>
    <w:rsid w:val="00666C09"/>
    <w:rsid w:val="00670F00"/>
    <w:rsid w:val="00676398"/>
    <w:rsid w:val="00676830"/>
    <w:rsid w:val="00676F96"/>
    <w:rsid w:val="00695EBC"/>
    <w:rsid w:val="006A0C3C"/>
    <w:rsid w:val="006A0FF6"/>
    <w:rsid w:val="006A5634"/>
    <w:rsid w:val="006A7E7D"/>
    <w:rsid w:val="006B2A5D"/>
    <w:rsid w:val="006B2F79"/>
    <w:rsid w:val="006B583D"/>
    <w:rsid w:val="006B6B14"/>
    <w:rsid w:val="006C611B"/>
    <w:rsid w:val="006C667D"/>
    <w:rsid w:val="006C66F7"/>
    <w:rsid w:val="006D34EA"/>
    <w:rsid w:val="006E2B48"/>
    <w:rsid w:val="006E42C1"/>
    <w:rsid w:val="006E642B"/>
    <w:rsid w:val="006F187E"/>
    <w:rsid w:val="00705609"/>
    <w:rsid w:val="00706C71"/>
    <w:rsid w:val="00707237"/>
    <w:rsid w:val="0071062C"/>
    <w:rsid w:val="00713C90"/>
    <w:rsid w:val="0071640E"/>
    <w:rsid w:val="00716C3A"/>
    <w:rsid w:val="0072238D"/>
    <w:rsid w:val="00725934"/>
    <w:rsid w:val="00731957"/>
    <w:rsid w:val="00732A90"/>
    <w:rsid w:val="00746699"/>
    <w:rsid w:val="00746777"/>
    <w:rsid w:val="0075061A"/>
    <w:rsid w:val="007512CE"/>
    <w:rsid w:val="00753A7F"/>
    <w:rsid w:val="007620A4"/>
    <w:rsid w:val="00766503"/>
    <w:rsid w:val="00766E43"/>
    <w:rsid w:val="00771FC0"/>
    <w:rsid w:val="007751F1"/>
    <w:rsid w:val="0079038A"/>
    <w:rsid w:val="007907E8"/>
    <w:rsid w:val="00791CDE"/>
    <w:rsid w:val="00794D1E"/>
    <w:rsid w:val="00797C92"/>
    <w:rsid w:val="007A2B37"/>
    <w:rsid w:val="007A325B"/>
    <w:rsid w:val="007A7393"/>
    <w:rsid w:val="007B2F31"/>
    <w:rsid w:val="007B33E1"/>
    <w:rsid w:val="007C264B"/>
    <w:rsid w:val="007C343E"/>
    <w:rsid w:val="007C753F"/>
    <w:rsid w:val="007C7F72"/>
    <w:rsid w:val="007E0A00"/>
    <w:rsid w:val="007E4902"/>
    <w:rsid w:val="007F3B59"/>
    <w:rsid w:val="00804E5C"/>
    <w:rsid w:val="00817C4F"/>
    <w:rsid w:val="00831103"/>
    <w:rsid w:val="00833E82"/>
    <w:rsid w:val="008377F2"/>
    <w:rsid w:val="008552CE"/>
    <w:rsid w:val="00857FFC"/>
    <w:rsid w:val="00876793"/>
    <w:rsid w:val="008865F9"/>
    <w:rsid w:val="0089239B"/>
    <w:rsid w:val="0089424D"/>
    <w:rsid w:val="00896CA2"/>
    <w:rsid w:val="00897476"/>
    <w:rsid w:val="008A1340"/>
    <w:rsid w:val="008A357F"/>
    <w:rsid w:val="008A4BC9"/>
    <w:rsid w:val="008A7EE0"/>
    <w:rsid w:val="008B1145"/>
    <w:rsid w:val="008B1835"/>
    <w:rsid w:val="008B7EA6"/>
    <w:rsid w:val="008D0402"/>
    <w:rsid w:val="008D7350"/>
    <w:rsid w:val="008E1E8A"/>
    <w:rsid w:val="008F0BDE"/>
    <w:rsid w:val="008F603A"/>
    <w:rsid w:val="00902CEE"/>
    <w:rsid w:val="00903884"/>
    <w:rsid w:val="009071CC"/>
    <w:rsid w:val="009132BB"/>
    <w:rsid w:val="00914728"/>
    <w:rsid w:val="009216BA"/>
    <w:rsid w:val="0096020B"/>
    <w:rsid w:val="00960222"/>
    <w:rsid w:val="009607FC"/>
    <w:rsid w:val="00965A3A"/>
    <w:rsid w:val="00972EA3"/>
    <w:rsid w:val="00973109"/>
    <w:rsid w:val="009732A5"/>
    <w:rsid w:val="00980CE6"/>
    <w:rsid w:val="00986EE6"/>
    <w:rsid w:val="009A1BBC"/>
    <w:rsid w:val="009A3AD5"/>
    <w:rsid w:val="009A4F36"/>
    <w:rsid w:val="009B4189"/>
    <w:rsid w:val="009B5ABD"/>
    <w:rsid w:val="009B7CFE"/>
    <w:rsid w:val="009C66FD"/>
    <w:rsid w:val="009D509E"/>
    <w:rsid w:val="009E3E4D"/>
    <w:rsid w:val="009E559F"/>
    <w:rsid w:val="00A03D20"/>
    <w:rsid w:val="00A05E2B"/>
    <w:rsid w:val="00A106B9"/>
    <w:rsid w:val="00A16CB5"/>
    <w:rsid w:val="00A236E3"/>
    <w:rsid w:val="00A348A1"/>
    <w:rsid w:val="00A365B9"/>
    <w:rsid w:val="00A46D80"/>
    <w:rsid w:val="00A4786E"/>
    <w:rsid w:val="00A50C2C"/>
    <w:rsid w:val="00A54F4F"/>
    <w:rsid w:val="00A56EA9"/>
    <w:rsid w:val="00A60B7F"/>
    <w:rsid w:val="00A61EA2"/>
    <w:rsid w:val="00A65E33"/>
    <w:rsid w:val="00A74D23"/>
    <w:rsid w:val="00A756E9"/>
    <w:rsid w:val="00A82339"/>
    <w:rsid w:val="00A834DE"/>
    <w:rsid w:val="00A862D1"/>
    <w:rsid w:val="00A9541B"/>
    <w:rsid w:val="00A97939"/>
    <w:rsid w:val="00AA47B9"/>
    <w:rsid w:val="00AA5190"/>
    <w:rsid w:val="00AA6281"/>
    <w:rsid w:val="00AA6BCC"/>
    <w:rsid w:val="00AB5C6D"/>
    <w:rsid w:val="00AC18A9"/>
    <w:rsid w:val="00AC7101"/>
    <w:rsid w:val="00AD214D"/>
    <w:rsid w:val="00AD33CC"/>
    <w:rsid w:val="00AE5807"/>
    <w:rsid w:val="00AF3091"/>
    <w:rsid w:val="00AF337C"/>
    <w:rsid w:val="00B020FB"/>
    <w:rsid w:val="00B0544F"/>
    <w:rsid w:val="00B144F7"/>
    <w:rsid w:val="00B15B48"/>
    <w:rsid w:val="00B16731"/>
    <w:rsid w:val="00B32087"/>
    <w:rsid w:val="00B32363"/>
    <w:rsid w:val="00B34B19"/>
    <w:rsid w:val="00B37BA8"/>
    <w:rsid w:val="00B41457"/>
    <w:rsid w:val="00B43C87"/>
    <w:rsid w:val="00B459B1"/>
    <w:rsid w:val="00B4719C"/>
    <w:rsid w:val="00B473CF"/>
    <w:rsid w:val="00B65861"/>
    <w:rsid w:val="00B70006"/>
    <w:rsid w:val="00B71F95"/>
    <w:rsid w:val="00B73AD9"/>
    <w:rsid w:val="00B8016E"/>
    <w:rsid w:val="00B80794"/>
    <w:rsid w:val="00B81148"/>
    <w:rsid w:val="00B82E18"/>
    <w:rsid w:val="00B858A6"/>
    <w:rsid w:val="00B909C3"/>
    <w:rsid w:val="00BA0F55"/>
    <w:rsid w:val="00BA7793"/>
    <w:rsid w:val="00BB72DA"/>
    <w:rsid w:val="00BC1FF7"/>
    <w:rsid w:val="00BC4074"/>
    <w:rsid w:val="00BC4E63"/>
    <w:rsid w:val="00BC52D7"/>
    <w:rsid w:val="00BD3AB5"/>
    <w:rsid w:val="00BD3C78"/>
    <w:rsid w:val="00BD57D4"/>
    <w:rsid w:val="00BD65B5"/>
    <w:rsid w:val="00BE0EDF"/>
    <w:rsid w:val="00BE106B"/>
    <w:rsid w:val="00BE460A"/>
    <w:rsid w:val="00BF2079"/>
    <w:rsid w:val="00BF3AAF"/>
    <w:rsid w:val="00BF7BFB"/>
    <w:rsid w:val="00C02391"/>
    <w:rsid w:val="00C03783"/>
    <w:rsid w:val="00C04841"/>
    <w:rsid w:val="00C26004"/>
    <w:rsid w:val="00C26B19"/>
    <w:rsid w:val="00C34D94"/>
    <w:rsid w:val="00C43257"/>
    <w:rsid w:val="00C437B0"/>
    <w:rsid w:val="00C45EF7"/>
    <w:rsid w:val="00C46792"/>
    <w:rsid w:val="00C4773D"/>
    <w:rsid w:val="00C5100A"/>
    <w:rsid w:val="00C52931"/>
    <w:rsid w:val="00C52F4B"/>
    <w:rsid w:val="00C53F79"/>
    <w:rsid w:val="00C543E4"/>
    <w:rsid w:val="00C64B69"/>
    <w:rsid w:val="00C700EE"/>
    <w:rsid w:val="00C7056D"/>
    <w:rsid w:val="00C72570"/>
    <w:rsid w:val="00C81EB8"/>
    <w:rsid w:val="00C832EF"/>
    <w:rsid w:val="00C840C9"/>
    <w:rsid w:val="00C844AE"/>
    <w:rsid w:val="00C9395F"/>
    <w:rsid w:val="00C93E01"/>
    <w:rsid w:val="00CA0FB1"/>
    <w:rsid w:val="00CA1DF3"/>
    <w:rsid w:val="00CA4111"/>
    <w:rsid w:val="00CA67FC"/>
    <w:rsid w:val="00CB520C"/>
    <w:rsid w:val="00CB5288"/>
    <w:rsid w:val="00CC19B8"/>
    <w:rsid w:val="00CC3B10"/>
    <w:rsid w:val="00CC4D49"/>
    <w:rsid w:val="00CC5F8B"/>
    <w:rsid w:val="00CC7523"/>
    <w:rsid w:val="00CD6C07"/>
    <w:rsid w:val="00CE15F1"/>
    <w:rsid w:val="00CE4FBE"/>
    <w:rsid w:val="00CE7824"/>
    <w:rsid w:val="00CF2183"/>
    <w:rsid w:val="00CF2EB9"/>
    <w:rsid w:val="00D02781"/>
    <w:rsid w:val="00D05BD9"/>
    <w:rsid w:val="00D0620B"/>
    <w:rsid w:val="00D071F0"/>
    <w:rsid w:val="00D20176"/>
    <w:rsid w:val="00D204B2"/>
    <w:rsid w:val="00D34AD1"/>
    <w:rsid w:val="00D357D4"/>
    <w:rsid w:val="00D359D5"/>
    <w:rsid w:val="00D411CF"/>
    <w:rsid w:val="00D41A8E"/>
    <w:rsid w:val="00D43471"/>
    <w:rsid w:val="00D44C73"/>
    <w:rsid w:val="00D463BB"/>
    <w:rsid w:val="00D51D6A"/>
    <w:rsid w:val="00D570C1"/>
    <w:rsid w:val="00D620D8"/>
    <w:rsid w:val="00D63602"/>
    <w:rsid w:val="00D677A1"/>
    <w:rsid w:val="00D67C11"/>
    <w:rsid w:val="00D75C84"/>
    <w:rsid w:val="00D77BC1"/>
    <w:rsid w:val="00D872B0"/>
    <w:rsid w:val="00DA563B"/>
    <w:rsid w:val="00DB412F"/>
    <w:rsid w:val="00DB7E74"/>
    <w:rsid w:val="00DC5399"/>
    <w:rsid w:val="00DD0F8A"/>
    <w:rsid w:val="00DD2439"/>
    <w:rsid w:val="00DD35E1"/>
    <w:rsid w:val="00DD52B1"/>
    <w:rsid w:val="00DD616D"/>
    <w:rsid w:val="00DF28EC"/>
    <w:rsid w:val="00E235B3"/>
    <w:rsid w:val="00E25197"/>
    <w:rsid w:val="00E30F69"/>
    <w:rsid w:val="00E346DC"/>
    <w:rsid w:val="00E36B69"/>
    <w:rsid w:val="00E4511C"/>
    <w:rsid w:val="00E514AF"/>
    <w:rsid w:val="00E55ADD"/>
    <w:rsid w:val="00E55D59"/>
    <w:rsid w:val="00E563AC"/>
    <w:rsid w:val="00E61185"/>
    <w:rsid w:val="00E62D32"/>
    <w:rsid w:val="00E657C0"/>
    <w:rsid w:val="00E74BB9"/>
    <w:rsid w:val="00E81628"/>
    <w:rsid w:val="00E82968"/>
    <w:rsid w:val="00E83CA5"/>
    <w:rsid w:val="00E867A5"/>
    <w:rsid w:val="00EA5141"/>
    <w:rsid w:val="00EC1B35"/>
    <w:rsid w:val="00EC2B97"/>
    <w:rsid w:val="00EC50BB"/>
    <w:rsid w:val="00EC550A"/>
    <w:rsid w:val="00EC622F"/>
    <w:rsid w:val="00EC6B19"/>
    <w:rsid w:val="00ED2A9E"/>
    <w:rsid w:val="00ED7C56"/>
    <w:rsid w:val="00ED7CC9"/>
    <w:rsid w:val="00EE5AD2"/>
    <w:rsid w:val="00EE7F8A"/>
    <w:rsid w:val="00EF0C3A"/>
    <w:rsid w:val="00EF2E49"/>
    <w:rsid w:val="00EF409B"/>
    <w:rsid w:val="00EF6EC2"/>
    <w:rsid w:val="00F0673B"/>
    <w:rsid w:val="00F15D3C"/>
    <w:rsid w:val="00F16678"/>
    <w:rsid w:val="00F17042"/>
    <w:rsid w:val="00F27DA4"/>
    <w:rsid w:val="00F30674"/>
    <w:rsid w:val="00F30D44"/>
    <w:rsid w:val="00F315D1"/>
    <w:rsid w:val="00F31EA6"/>
    <w:rsid w:val="00F32B4F"/>
    <w:rsid w:val="00F40C2D"/>
    <w:rsid w:val="00F43A31"/>
    <w:rsid w:val="00F505EA"/>
    <w:rsid w:val="00F51CD9"/>
    <w:rsid w:val="00F52E6D"/>
    <w:rsid w:val="00F61A69"/>
    <w:rsid w:val="00F74339"/>
    <w:rsid w:val="00F7457B"/>
    <w:rsid w:val="00F76BFA"/>
    <w:rsid w:val="00F77ADE"/>
    <w:rsid w:val="00F816D5"/>
    <w:rsid w:val="00F83EB6"/>
    <w:rsid w:val="00F911BB"/>
    <w:rsid w:val="00F94C2C"/>
    <w:rsid w:val="00FA47F3"/>
    <w:rsid w:val="00FA4DAD"/>
    <w:rsid w:val="00FA683D"/>
    <w:rsid w:val="00FA7240"/>
    <w:rsid w:val="00FB10C4"/>
    <w:rsid w:val="00FB3E62"/>
    <w:rsid w:val="00FC1FC3"/>
    <w:rsid w:val="00FC33A0"/>
    <w:rsid w:val="00FC7D64"/>
    <w:rsid w:val="00FD11CF"/>
    <w:rsid w:val="00FE1E0A"/>
    <w:rsid w:val="00FF0474"/>
    <w:rsid w:val="00FF308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52D90225"/>
  <w15:chartTrackingRefBased/>
  <w15:docId w15:val="{3B17EAF6-8D3C-48FE-AE56-D5DFA9BE3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2F4B"/>
    <w:pPr>
      <w:autoSpaceDE w:val="0"/>
      <w:autoSpaceDN w:val="0"/>
      <w:spacing w:before="120"/>
      <w:jc w:val="both"/>
    </w:pPr>
    <w:rPr>
      <w:rFonts w:ascii="Arial" w:hAnsi="Arial" w:cs="Arial"/>
      <w:sz w:val="22"/>
      <w:szCs w:val="24"/>
      <w:lang w:val="fr-FR" w:eastAsia="fr-FR"/>
    </w:rPr>
  </w:style>
  <w:style w:type="paragraph" w:styleId="Titre1">
    <w:name w:val="heading 1"/>
    <w:basedOn w:val="Normal"/>
    <w:next w:val="Normal"/>
    <w:qFormat/>
    <w:rsid w:val="00250B3D"/>
    <w:pPr>
      <w:keepNext/>
      <w:spacing w:before="240"/>
      <w:outlineLvl w:val="0"/>
    </w:pPr>
    <w:rPr>
      <w:b/>
      <w:bCs/>
      <w:kern w:val="32"/>
      <w:sz w:val="32"/>
      <w:szCs w:val="32"/>
    </w:rPr>
  </w:style>
  <w:style w:type="paragraph" w:styleId="Titre2">
    <w:name w:val="heading 2"/>
    <w:basedOn w:val="Normal"/>
    <w:next w:val="Normal"/>
    <w:qFormat/>
    <w:rsid w:val="00C840C9"/>
    <w:pPr>
      <w:numPr>
        <w:numId w:val="7"/>
      </w:numPr>
      <w:spacing w:before="0"/>
      <w:outlineLvl w:val="1"/>
    </w:pPr>
    <w:rPr>
      <w:sz w:val="32"/>
      <w:szCs w:val="32"/>
    </w:rPr>
  </w:style>
  <w:style w:type="paragraph" w:styleId="Titre3">
    <w:name w:val="heading 3"/>
    <w:basedOn w:val="Normal"/>
    <w:next w:val="Normal"/>
    <w:qFormat/>
    <w:rsid w:val="00C840C9"/>
    <w:pPr>
      <w:keepNext/>
      <w:numPr>
        <w:ilvl w:val="1"/>
        <w:numId w:val="7"/>
      </w:numPr>
      <w:spacing w:after="60"/>
      <w:outlineLvl w:val="2"/>
    </w:pPr>
    <w:rPr>
      <w:b/>
      <w:bCs/>
      <w:sz w:val="26"/>
      <w:szCs w:val="26"/>
    </w:rPr>
  </w:style>
  <w:style w:type="paragraph" w:styleId="Titre4">
    <w:name w:val="heading 4"/>
    <w:basedOn w:val="Normal"/>
    <w:next w:val="Normal"/>
    <w:qFormat/>
    <w:rsid w:val="000916C7"/>
    <w:pPr>
      <w:keepNext/>
      <w:numPr>
        <w:numId w:val="15"/>
      </w:numPr>
      <w:spacing w:before="0"/>
      <w:ind w:left="714" w:right="74" w:hanging="357"/>
      <w:contextualSpacing/>
      <w:jc w:val="left"/>
      <w:outlineLvl w:val="3"/>
    </w:pPr>
    <w:rPr>
      <w:b/>
      <w:bCs/>
      <w:sz w:val="24"/>
    </w:rPr>
  </w:style>
  <w:style w:type="paragraph" w:styleId="Titre5">
    <w:name w:val="heading 5"/>
    <w:basedOn w:val="Normal"/>
    <w:next w:val="Normal"/>
    <w:qFormat/>
    <w:pPr>
      <w:keepNext/>
      <w:ind w:left="900"/>
      <w:jc w:val="left"/>
      <w:outlineLvl w:val="4"/>
    </w:pPr>
    <w:rPr>
      <w:b/>
      <w:bCs/>
      <w:i/>
      <w:iCs/>
    </w:rPr>
  </w:style>
  <w:style w:type="paragraph" w:styleId="Titre6">
    <w:name w:val="heading 6"/>
    <w:basedOn w:val="Normal"/>
    <w:next w:val="Normal"/>
    <w:qFormat/>
    <w:pPr>
      <w:keepNext/>
      <w:ind w:right="72"/>
      <w:jc w:val="left"/>
      <w:outlineLvl w:val="5"/>
    </w:pPr>
    <w:rPr>
      <w:b/>
      <w:bCs/>
    </w:rPr>
  </w:style>
  <w:style w:type="paragraph" w:styleId="Titre7">
    <w:name w:val="heading 7"/>
    <w:basedOn w:val="Normal"/>
    <w:next w:val="Normal"/>
    <w:qFormat/>
    <w:pPr>
      <w:keepNext/>
      <w:spacing w:before="0"/>
      <w:jc w:val="center"/>
      <w:outlineLvl w:val="6"/>
    </w:pPr>
    <w:rPr>
      <w:b/>
      <w:bCs/>
    </w:rPr>
  </w:style>
  <w:style w:type="paragraph" w:styleId="Titre8">
    <w:name w:val="heading 8"/>
    <w:basedOn w:val="Normal"/>
    <w:next w:val="Normal"/>
    <w:qFormat/>
    <w:pPr>
      <w:keepNext/>
      <w:outlineLvl w:val="7"/>
    </w:pPr>
    <w:rPr>
      <w:i/>
      <w:iCs/>
    </w:rPr>
  </w:style>
  <w:style w:type="paragraph" w:styleId="Titre9">
    <w:name w:val="heading 9"/>
    <w:basedOn w:val="Normal"/>
    <w:next w:val="Normal"/>
    <w:qFormat/>
    <w:pPr>
      <w:keepNext/>
      <w:ind w:right="567"/>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form">
    <w:name w:val="Tform"/>
    <w:basedOn w:val="Normal"/>
    <w:pPr>
      <w:pBdr>
        <w:bottom w:val="single" w:sz="6" w:space="2" w:color="auto"/>
      </w:pBdr>
      <w:ind w:left="340" w:right="340"/>
      <w:jc w:val="center"/>
    </w:pPr>
    <w:rPr>
      <w:b/>
      <w:bCs/>
      <w:sz w:val="32"/>
      <w:szCs w:val="32"/>
    </w:rPr>
  </w:style>
  <w:style w:type="paragraph" w:customStyle="1" w:styleId="Alineaq">
    <w:name w:val="Alineaq"/>
    <w:basedOn w:val="Normal"/>
    <w:pPr>
      <w:tabs>
        <w:tab w:val="right" w:leader="dot" w:pos="7088"/>
      </w:tabs>
      <w:spacing w:before="250"/>
      <w:jc w:val="left"/>
    </w:pPr>
  </w:style>
  <w:style w:type="paragraph" w:customStyle="1" w:styleId="Renvcomment">
    <w:name w:val="Renvcomment"/>
    <w:basedOn w:val="Normal"/>
    <w:pPr>
      <w:jc w:val="center"/>
    </w:pPr>
    <w:rPr>
      <w:i/>
      <w:iCs/>
    </w:rPr>
  </w:style>
  <w:style w:type="paragraph" w:customStyle="1" w:styleId="Debentete">
    <w:name w:val="Debentete"/>
    <w:basedOn w:val="Normal"/>
    <w:pPr>
      <w:spacing w:before="600"/>
      <w:ind w:left="335"/>
    </w:pPr>
  </w:style>
  <w:style w:type="paragraph" w:customStyle="1" w:styleId="Denomini">
    <w:name w:val="Denomini"/>
    <w:basedOn w:val="Normal"/>
    <w:pPr>
      <w:tabs>
        <w:tab w:val="left" w:pos="360"/>
        <w:tab w:val="left" w:pos="454"/>
      </w:tabs>
      <w:spacing w:before="200"/>
    </w:pPr>
  </w:style>
  <w:style w:type="paragraph" w:customStyle="1" w:styleId="Denom">
    <w:name w:val="Denom"/>
    <w:basedOn w:val="Normal"/>
    <w:pPr>
      <w:tabs>
        <w:tab w:val="right" w:leader="dot" w:pos="7088"/>
      </w:tabs>
      <w:ind w:left="454"/>
    </w:pPr>
  </w:style>
  <w:style w:type="paragraph" w:customStyle="1" w:styleId="Representeini">
    <w:name w:val="Representeini"/>
    <w:basedOn w:val="Normal"/>
    <w:pPr>
      <w:spacing w:before="200"/>
    </w:pPr>
  </w:style>
  <w:style w:type="paragraph" w:customStyle="1" w:styleId="Represente">
    <w:name w:val="Represente"/>
    <w:basedOn w:val="Normal"/>
    <w:pPr>
      <w:tabs>
        <w:tab w:val="right" w:leader="dot" w:pos="7088"/>
      </w:tabs>
    </w:pPr>
  </w:style>
  <w:style w:type="paragraph" w:customStyle="1" w:styleId="Finentete">
    <w:name w:val="Finentete"/>
    <w:basedOn w:val="Normal"/>
    <w:pPr>
      <w:spacing w:before="350"/>
      <w:jc w:val="center"/>
    </w:pPr>
    <w:rPr>
      <w:b/>
      <w:bCs/>
    </w:rPr>
  </w:style>
  <w:style w:type="paragraph" w:customStyle="1" w:styleId="Alinea">
    <w:name w:val="Alinea"/>
    <w:basedOn w:val="Normal"/>
    <w:pPr>
      <w:tabs>
        <w:tab w:val="right" w:leader="dot" w:pos="7088"/>
      </w:tabs>
      <w:spacing w:before="150"/>
    </w:pPr>
  </w:style>
  <w:style w:type="paragraph" w:customStyle="1" w:styleId="Alliste">
    <w:name w:val="Alliste"/>
    <w:basedOn w:val="Normal"/>
    <w:pPr>
      <w:tabs>
        <w:tab w:val="right" w:leader="dot" w:pos="7088"/>
      </w:tabs>
      <w:ind w:left="454"/>
    </w:pPr>
  </w:style>
  <w:style w:type="paragraph" w:customStyle="1" w:styleId="Signdouble">
    <w:name w:val="Signdouble"/>
    <w:basedOn w:val="Normal"/>
    <w:pPr>
      <w:tabs>
        <w:tab w:val="left" w:pos="4253"/>
      </w:tabs>
      <w:spacing w:before="500"/>
      <w:ind w:left="510"/>
    </w:pPr>
  </w:style>
  <w:style w:type="paragraph" w:customStyle="1" w:styleId="Titvar">
    <w:name w:val="Titvar"/>
    <w:basedOn w:val="Normal"/>
    <w:pPr>
      <w:spacing w:before="400"/>
      <w:ind w:left="454"/>
    </w:pPr>
    <w:rPr>
      <w:b/>
      <w:bCs/>
      <w:i/>
      <w:iCs/>
    </w:rPr>
  </w:style>
  <w:style w:type="paragraph" w:customStyle="1" w:styleId="Stitre">
    <w:name w:val="Stitre"/>
    <w:basedOn w:val="Normal"/>
    <w:pPr>
      <w:pBdr>
        <w:top w:val="single" w:sz="6" w:space="1" w:color="auto"/>
        <w:left w:val="single" w:sz="6" w:space="4" w:color="auto"/>
        <w:right w:val="single" w:sz="6" w:space="4" w:color="auto"/>
      </w:pBdr>
      <w:spacing w:after="124"/>
    </w:pPr>
    <w:rPr>
      <w:b/>
      <w:bCs/>
      <w:i/>
      <w:iCs/>
    </w:rPr>
  </w:style>
  <w:style w:type="paragraph" w:customStyle="1" w:styleId="Varmid">
    <w:name w:val="Varmid"/>
    <w:basedOn w:val="Normal"/>
    <w:pPr>
      <w:pBdr>
        <w:left w:val="single" w:sz="6" w:space="4" w:color="auto"/>
        <w:right w:val="single" w:sz="6" w:space="4" w:color="auto"/>
      </w:pBdr>
    </w:pPr>
    <w:rPr>
      <w:i/>
      <w:iCs/>
    </w:rPr>
  </w:style>
  <w:style w:type="paragraph" w:customStyle="1" w:styleId="Varfin">
    <w:name w:val="Varfin"/>
    <w:basedOn w:val="Normal"/>
    <w:pPr>
      <w:pBdr>
        <w:left w:val="single" w:sz="6" w:space="4" w:color="auto"/>
        <w:bottom w:val="single" w:sz="6" w:space="1" w:color="auto"/>
        <w:right w:val="single" w:sz="6" w:space="4" w:color="auto"/>
      </w:pBdr>
      <w:spacing w:after="300"/>
    </w:pPr>
    <w:rPr>
      <w:i/>
      <w:iCs/>
    </w:rPr>
  </w:style>
  <w:style w:type="paragraph" w:customStyle="1" w:styleId="Varsingle">
    <w:name w:val="Varsingle"/>
    <w:basedOn w:val="Normal"/>
    <w:pPr>
      <w:pBdr>
        <w:top w:val="single" w:sz="6" w:space="1" w:color="auto"/>
        <w:left w:val="single" w:sz="6" w:space="4" w:color="auto"/>
        <w:bottom w:val="single" w:sz="6" w:space="1" w:color="auto"/>
        <w:right w:val="single" w:sz="6" w:space="4" w:color="auto"/>
      </w:pBdr>
      <w:spacing w:after="300"/>
    </w:pPr>
    <w:rPr>
      <w:i/>
      <w:iCs/>
    </w:rPr>
  </w:style>
  <w:style w:type="paragraph" w:customStyle="1" w:styleId="Vardeb">
    <w:name w:val="Vardeb"/>
    <w:basedOn w:val="Normal"/>
    <w:pPr>
      <w:pBdr>
        <w:top w:val="single" w:sz="6" w:space="1" w:color="auto"/>
        <w:left w:val="single" w:sz="6" w:space="4" w:color="auto"/>
        <w:right w:val="single" w:sz="6" w:space="4" w:color="auto"/>
      </w:pBdr>
    </w:pPr>
    <w:rPr>
      <w:i/>
      <w:iCs/>
    </w:rPr>
  </w:style>
  <w:style w:type="paragraph" w:customStyle="1" w:styleId="Tartc">
    <w:name w:val="Tartc"/>
    <w:basedOn w:val="Normal"/>
    <w:pPr>
      <w:spacing w:before="500" w:after="100"/>
    </w:pPr>
    <w:rPr>
      <w:b/>
      <w:bCs/>
      <w:sz w:val="25"/>
      <w:szCs w:val="25"/>
      <w:u w:val="single"/>
    </w:rPr>
  </w:style>
  <w:style w:type="paragraph" w:customStyle="1" w:styleId="Listeinf">
    <w:name w:val="Listeinf"/>
    <w:basedOn w:val="Normal"/>
    <w:pPr>
      <w:tabs>
        <w:tab w:val="left" w:pos="454"/>
        <w:tab w:val="right" w:leader="dot" w:pos="7088"/>
      </w:tabs>
      <w:ind w:left="454" w:hanging="454"/>
    </w:pPr>
  </w:style>
  <w:style w:type="paragraph" w:customStyle="1" w:styleId="Premention1">
    <w:name w:val="Premention1"/>
    <w:basedOn w:val="Normal"/>
    <w:pPr>
      <w:spacing w:before="250"/>
    </w:pPr>
  </w:style>
  <w:style w:type="paragraph" w:customStyle="1" w:styleId="Premention2">
    <w:name w:val="Premention2"/>
    <w:basedOn w:val="Normal"/>
  </w:style>
  <w:style w:type="paragraph" w:customStyle="1" w:styleId="Listeinfbul">
    <w:name w:val="Listeinfbul"/>
    <w:basedOn w:val="Normal"/>
    <w:pPr>
      <w:tabs>
        <w:tab w:val="left" w:pos="454"/>
      </w:tabs>
      <w:ind w:left="908" w:hanging="454"/>
    </w:pPr>
  </w:style>
  <w:style w:type="paragraph" w:customStyle="1" w:styleId="Annexe">
    <w:name w:val="Annexe"/>
    <w:basedOn w:val="Normal"/>
    <w:pPr>
      <w:spacing w:before="250"/>
    </w:pPr>
    <w:rPr>
      <w:b/>
      <w:bCs/>
    </w:rPr>
  </w:style>
  <w:style w:type="paragraph" w:customStyle="1" w:styleId="Att1">
    <w:name w:val="Att1"/>
    <w:basedOn w:val="Normal"/>
    <w:pPr>
      <w:spacing w:before="300"/>
    </w:pPr>
    <w:rPr>
      <w:b/>
      <w:bCs/>
    </w:rPr>
  </w:style>
  <w:style w:type="paragraph" w:customStyle="1" w:styleId="Att2">
    <w:name w:val="Att2"/>
    <w:basedOn w:val="Normal"/>
  </w:style>
  <w:style w:type="paragraph" w:customStyle="1" w:styleId="Introquest">
    <w:name w:val="Introquest"/>
    <w:basedOn w:val="Normal"/>
  </w:style>
  <w:style w:type="paragraph" w:customStyle="1" w:styleId="Lettre">
    <w:name w:val="Lettre"/>
    <w:basedOn w:val="Normal"/>
    <w:pPr>
      <w:spacing w:before="600"/>
    </w:pPr>
  </w:style>
  <w:style w:type="paragraph" w:customStyle="1" w:styleId="Lieudate">
    <w:name w:val="Lieudate"/>
    <w:basedOn w:val="Normal"/>
    <w:autoRedefine/>
    <w:pPr>
      <w:tabs>
        <w:tab w:val="left" w:pos="6804"/>
      </w:tabs>
      <w:spacing w:before="0"/>
      <w:ind w:left="2268"/>
      <w:jc w:val="left"/>
    </w:pPr>
    <w:rPr>
      <w:i/>
      <w:iCs/>
    </w:rPr>
  </w:style>
  <w:style w:type="paragraph" w:customStyle="1" w:styleId="Niv1arab">
    <w:name w:val="Niv1arab"/>
    <w:basedOn w:val="Normal"/>
    <w:next w:val="Normal"/>
    <w:pPr>
      <w:tabs>
        <w:tab w:val="left" w:pos="454"/>
      </w:tabs>
      <w:spacing w:before="150"/>
      <w:ind w:left="283" w:hanging="283"/>
    </w:pPr>
  </w:style>
  <w:style w:type="paragraph" w:customStyle="1" w:styleId="Niv2tiret">
    <w:name w:val="Niv2tiret"/>
    <w:basedOn w:val="Normal"/>
    <w:pPr>
      <w:tabs>
        <w:tab w:val="left" w:pos="454"/>
        <w:tab w:val="left" w:pos="851"/>
        <w:tab w:val="right" w:leader="dot" w:pos="7088"/>
      </w:tabs>
      <w:spacing w:before="150"/>
      <w:ind w:left="737" w:hanging="283"/>
    </w:pPr>
  </w:style>
  <w:style w:type="paragraph" w:customStyle="1" w:styleId="Objet">
    <w:name w:val="Objet"/>
    <w:basedOn w:val="Normal"/>
    <w:pPr>
      <w:ind w:left="397"/>
    </w:pPr>
    <w:rPr>
      <w:b/>
      <w:bCs/>
    </w:rPr>
  </w:style>
  <w:style w:type="paragraph" w:customStyle="1" w:styleId="Ouinon">
    <w:name w:val="Ouinon"/>
    <w:basedOn w:val="Normal"/>
    <w:pPr>
      <w:spacing w:before="150"/>
      <w:jc w:val="center"/>
    </w:pPr>
  </w:style>
  <w:style w:type="paragraph" w:customStyle="1" w:styleId="PJ">
    <w:name w:val="PJ"/>
    <w:basedOn w:val="Normal"/>
  </w:style>
  <w:style w:type="paragraph" w:customStyle="1" w:styleId="Postmention">
    <w:name w:val="Postmention"/>
    <w:basedOn w:val="Normal"/>
    <w:pPr>
      <w:ind w:left="3856"/>
      <w:jc w:val="center"/>
    </w:pPr>
  </w:style>
  <w:style w:type="paragraph" w:customStyle="1" w:styleId="Premention3">
    <w:name w:val="Premention3"/>
    <w:basedOn w:val="Normal"/>
    <w:pPr>
      <w:spacing w:before="250"/>
      <w:ind w:left="2835"/>
    </w:pPr>
  </w:style>
  <w:style w:type="paragraph" w:customStyle="1" w:styleId="Premention4">
    <w:name w:val="Premention4"/>
    <w:basedOn w:val="Normal"/>
    <w:pPr>
      <w:ind w:left="2835"/>
    </w:pPr>
  </w:style>
  <w:style w:type="paragraph" w:customStyle="1" w:styleId="PS">
    <w:name w:val="PS"/>
    <w:basedOn w:val="Normal"/>
    <w:pPr>
      <w:spacing w:before="250"/>
    </w:pPr>
  </w:style>
  <w:style w:type="paragraph" w:customStyle="1" w:styleId="Sign">
    <w:name w:val="Sign"/>
    <w:basedOn w:val="Normal"/>
    <w:pPr>
      <w:spacing w:before="500"/>
      <w:ind w:left="3119"/>
      <w:jc w:val="center"/>
    </w:pPr>
  </w:style>
  <w:style w:type="paragraph" w:customStyle="1" w:styleId="Tartq">
    <w:name w:val="Tartq"/>
    <w:basedOn w:val="Normal"/>
    <w:pPr>
      <w:spacing w:before="470" w:after="50"/>
    </w:pPr>
    <w:rPr>
      <w:b/>
      <w:bCs/>
    </w:rPr>
  </w:style>
  <w:style w:type="paragraph" w:customStyle="1" w:styleId="Typean">
    <w:name w:val="Typean"/>
    <w:basedOn w:val="Normal"/>
    <w:pPr>
      <w:spacing w:before="170"/>
      <w:jc w:val="center"/>
    </w:pPr>
    <w:rPr>
      <w:b/>
      <w:bCs/>
    </w:rPr>
  </w:style>
  <w:style w:type="paragraph" w:customStyle="1" w:styleId="Codeform">
    <w:name w:val="Codeform"/>
    <w:basedOn w:val="Normal"/>
    <w:pPr>
      <w:spacing w:after="100"/>
      <w:jc w:val="right"/>
    </w:pPr>
    <w:rPr>
      <w:sz w:val="33"/>
      <w:szCs w:val="33"/>
    </w:rPr>
  </w:style>
  <w:style w:type="paragraph" w:styleId="Listenumros5">
    <w:name w:val="List Number 5"/>
    <w:basedOn w:val="Normal"/>
    <w:pPr>
      <w:tabs>
        <w:tab w:val="left" w:pos="1304"/>
      </w:tabs>
      <w:ind w:left="1305" w:hanging="454"/>
    </w:pPr>
  </w:style>
  <w:style w:type="paragraph" w:customStyle="1" w:styleId="Sart">
    <w:name w:val="Sart"/>
    <w:basedOn w:val="Tartc"/>
    <w:rPr>
      <w:sz w:val="20"/>
      <w:szCs w:val="20"/>
    </w:rPr>
  </w:style>
  <w:style w:type="paragraph" w:customStyle="1" w:styleId="Destinini">
    <w:name w:val="Destinini"/>
    <w:basedOn w:val="Lieudate"/>
  </w:style>
  <w:style w:type="paragraph" w:customStyle="1" w:styleId="Destin">
    <w:name w:val="Destin"/>
    <w:basedOn w:val="Lieudate"/>
    <w:pPr>
      <w:tabs>
        <w:tab w:val="right" w:leader="dot" w:pos="7088"/>
      </w:tabs>
    </w:pPr>
  </w:style>
  <w:style w:type="paragraph" w:customStyle="1" w:styleId="Introqini">
    <w:name w:val="Introqini"/>
    <w:basedOn w:val="Introquest"/>
    <w:pPr>
      <w:spacing w:before="750"/>
    </w:pPr>
  </w:style>
  <w:style w:type="paragraph" w:customStyle="1" w:styleId="PJini">
    <w:name w:val="PJini"/>
    <w:basedOn w:val="PJ"/>
    <w:pPr>
      <w:spacing w:before="500"/>
    </w:pPr>
  </w:style>
  <w:style w:type="paragraph" w:customStyle="1" w:styleId="Signsuite">
    <w:name w:val="Signsuite"/>
    <w:basedOn w:val="Signdouble"/>
    <w:pPr>
      <w:spacing w:before="0"/>
    </w:pPr>
  </w:style>
  <w:style w:type="paragraph" w:customStyle="1" w:styleId="Lettresuite">
    <w:name w:val="Lettresuite"/>
    <w:basedOn w:val="Lettre"/>
    <w:pPr>
      <w:spacing w:before="0"/>
    </w:pPr>
  </w:style>
  <w:style w:type="paragraph" w:customStyle="1" w:styleId="Objetdeb">
    <w:name w:val="Objetdeb"/>
    <w:basedOn w:val="Objet"/>
    <w:pPr>
      <w:spacing w:before="600"/>
    </w:pPr>
  </w:style>
  <w:style w:type="paragraph" w:customStyle="1" w:styleId="Objetsuite">
    <w:name w:val="Objetsuite"/>
    <w:basedOn w:val="Objet"/>
  </w:style>
  <w:style w:type="paragraph" w:styleId="Liste">
    <w:name w:val="List"/>
    <w:basedOn w:val="Normal"/>
    <w:pPr>
      <w:tabs>
        <w:tab w:val="left" w:pos="454"/>
        <w:tab w:val="right" w:leader="dot" w:pos="7088"/>
      </w:tabs>
    </w:pPr>
    <w:rPr>
      <w:spacing w:val="-2"/>
    </w:rPr>
  </w:style>
  <w:style w:type="character" w:customStyle="1" w:styleId="Case">
    <w:name w:val="Case"/>
    <w:rPr>
      <w:rFonts w:ascii="Wingdings" w:hAnsi="Wingdings" w:cs="Wingdings"/>
      <w:sz w:val="20"/>
      <w:szCs w:val="20"/>
    </w:rPr>
  </w:style>
  <w:style w:type="character" w:customStyle="1" w:styleId="Box">
    <w:name w:val="Box"/>
    <w:basedOn w:val="Policepardfaut"/>
  </w:style>
  <w:style w:type="paragraph" w:customStyle="1" w:styleId="Adressedroite">
    <w:name w:val="Adresse droite"/>
    <w:basedOn w:val="Lieudate"/>
    <w:pPr>
      <w:spacing w:before="200"/>
    </w:pPr>
  </w:style>
  <w:style w:type="paragraph" w:customStyle="1" w:styleId="Referencegauche">
    <w:name w:val="Reference gauche"/>
    <w:basedOn w:val="Lettre"/>
    <w:pPr>
      <w:spacing w:before="300"/>
      <w:ind w:left="335"/>
    </w:pPr>
  </w:style>
  <w:style w:type="paragraph" w:customStyle="1" w:styleId="Monsieur">
    <w:name w:val="Monsieur"/>
    <w:basedOn w:val="Alinea"/>
    <w:autoRedefine/>
    <w:pPr>
      <w:spacing w:before="400"/>
      <w:ind w:left="397"/>
      <w:jc w:val="left"/>
    </w:pPr>
  </w:style>
  <w:style w:type="paragraph" w:customStyle="1" w:styleId="Sstitreoption">
    <w:name w:val="Sstitre_option"/>
    <w:basedOn w:val="Titre5"/>
    <w:pPr>
      <w:spacing w:before="240"/>
      <w:ind w:left="567"/>
    </w:pPr>
    <w:rPr>
      <w:sz w:val="19"/>
      <w:szCs w:val="19"/>
    </w:rPr>
  </w:style>
  <w:style w:type="paragraph" w:customStyle="1" w:styleId="formulepolitesse">
    <w:name w:val="formule politesse"/>
    <w:basedOn w:val="Normal"/>
    <w:pPr>
      <w:spacing w:before="300"/>
    </w:pPr>
  </w:style>
  <w:style w:type="paragraph" w:styleId="En-tte">
    <w:name w:val="header"/>
    <w:basedOn w:val="Normal"/>
    <w:pPr>
      <w:keepLines/>
      <w:tabs>
        <w:tab w:val="center" w:pos="4536"/>
        <w:tab w:val="right" w:pos="9072"/>
      </w:tabs>
      <w:spacing w:before="0" w:after="120"/>
      <w:jc w:val="left"/>
    </w:pPr>
    <w:rPr>
      <w:rFonts w:ascii="Book Antiqua" w:hAnsi="Book Antiqua" w:cs="Book Antiqua"/>
    </w:rPr>
  </w:style>
  <w:style w:type="paragraph" w:customStyle="1" w:styleId="Debentetetableau">
    <w:name w:val="Debentete tableau"/>
    <w:basedOn w:val="Debentete"/>
    <w:pPr>
      <w:spacing w:before="160" w:line="240" w:lineRule="exact"/>
      <w:ind w:left="0"/>
      <w:jc w:val="left"/>
    </w:pPr>
  </w:style>
  <w:style w:type="paragraph" w:customStyle="1" w:styleId="ListeTIRET">
    <w:name w:val="Liste TIRET"/>
    <w:basedOn w:val="Normal"/>
    <w:pPr>
      <w:numPr>
        <w:numId w:val="1"/>
      </w:numPr>
    </w:pPr>
  </w:style>
  <w:style w:type="paragraph" w:customStyle="1" w:styleId="NormalTIRET">
    <w:name w:val="Normal TIRET"/>
    <w:basedOn w:val="Normal"/>
    <w:pPr>
      <w:ind w:left="1134"/>
    </w:pPr>
  </w:style>
  <w:style w:type="paragraph" w:styleId="Corpsdetexte2">
    <w:name w:val="Body Text 2"/>
    <w:basedOn w:val="Normal"/>
    <w:pPr>
      <w:spacing w:before="0"/>
      <w:jc w:val="center"/>
    </w:pPr>
  </w:style>
  <w:style w:type="paragraph" w:styleId="Retraitcorpsdetexte2">
    <w:name w:val="Body Text Indent 2"/>
    <w:basedOn w:val="Normal"/>
    <w:pPr>
      <w:ind w:left="1260"/>
      <w:jc w:val="left"/>
    </w:pPr>
    <w:rPr>
      <w:i/>
      <w:iCs/>
      <w:sz w:val="18"/>
      <w:szCs w:val="18"/>
    </w:rPr>
  </w:style>
  <w:style w:type="paragraph" w:styleId="Retraitcorpsdetexte3">
    <w:name w:val="Body Text Indent 3"/>
    <w:basedOn w:val="Normal"/>
    <w:pPr>
      <w:ind w:left="1260"/>
      <w:jc w:val="left"/>
    </w:pPr>
    <w:rPr>
      <w:i/>
      <w:iCs/>
      <w:sz w:val="20"/>
      <w:szCs w:val="20"/>
    </w:rPr>
  </w:style>
  <w:style w:type="paragraph" w:customStyle="1" w:styleId="NormalPUCE">
    <w:name w:val="Normal PUCE"/>
    <w:basedOn w:val="NormalTIRET"/>
    <w:autoRedefine/>
    <w:pPr>
      <w:numPr>
        <w:numId w:val="2"/>
      </w:numPr>
      <w:tabs>
        <w:tab w:val="left" w:pos="794"/>
        <w:tab w:val="left" w:pos="1247"/>
      </w:tabs>
      <w:spacing w:line="220" w:lineRule="exact"/>
    </w:pPr>
  </w:style>
  <w:style w:type="paragraph" w:styleId="Normalcentr">
    <w:name w:val="Block Text"/>
    <w:basedOn w:val="Normal"/>
    <w:pPr>
      <w:ind w:left="539"/>
    </w:pPr>
  </w:style>
  <w:style w:type="paragraph" w:customStyle="1" w:styleId="NormalPUCEsuite">
    <w:name w:val="Normal PUCE suite"/>
    <w:basedOn w:val="NormalPUCE"/>
    <w:autoRedefine/>
    <w:pPr>
      <w:numPr>
        <w:numId w:val="0"/>
      </w:numPr>
      <w:spacing w:before="20"/>
      <w:ind w:left="794"/>
    </w:pPr>
  </w:style>
  <w:style w:type="paragraph" w:customStyle="1" w:styleId="NOTE">
    <w:name w:val="NOTE"/>
    <w:basedOn w:val="Normal"/>
    <w:rPr>
      <w:sz w:val="14"/>
      <w:szCs w:val="14"/>
    </w:rPr>
  </w:style>
  <w:style w:type="paragraph" w:customStyle="1" w:styleId="NormalPUCEsuiteital">
    <w:name w:val="Normal PUCE suite ital"/>
    <w:basedOn w:val="NormalPUCEsuite"/>
    <w:autoRedefine/>
    <w:rPr>
      <w:i/>
      <w:iCs/>
    </w:rPr>
  </w:style>
  <w:style w:type="paragraph" w:customStyle="1" w:styleId="Debentetetableauital">
    <w:name w:val="Debentete tableau ital"/>
    <w:basedOn w:val="Debentetetableau"/>
    <w:pPr>
      <w:jc w:val="center"/>
    </w:pPr>
    <w:rPr>
      <w:i/>
      <w:iCs/>
    </w:rPr>
  </w:style>
  <w:style w:type="character" w:customStyle="1" w:styleId="Normalital">
    <w:name w:val="Normal ital"/>
    <w:rPr>
      <w:i/>
      <w:iCs/>
    </w:rPr>
  </w:style>
  <w:style w:type="paragraph" w:customStyle="1" w:styleId="Sstitrecarre">
    <w:name w:val="Sstitre_carre"/>
    <w:basedOn w:val="Sstitreoption"/>
    <w:next w:val="Normal"/>
    <w:autoRedefine/>
    <w:pPr>
      <w:tabs>
        <w:tab w:val="left" w:pos="737"/>
      </w:tabs>
      <w:ind w:left="0" w:right="902"/>
    </w:pPr>
    <w:rPr>
      <w:rFonts w:ascii="Helvetica" w:hAnsi="Helvetica" w:cs="Helvetica"/>
      <w:i w:val="0"/>
      <w:iCs w:val="0"/>
    </w:rPr>
  </w:style>
  <w:style w:type="paragraph" w:styleId="Textebrut">
    <w:name w:val="Plain Text"/>
    <w:basedOn w:val="Normal"/>
    <w:rPr>
      <w:rFonts w:ascii="Courier New" w:hAnsi="Courier New" w:cs="Courier New"/>
      <w:sz w:val="20"/>
      <w:szCs w:val="20"/>
    </w:rPr>
  </w:style>
  <w:style w:type="paragraph" w:customStyle="1" w:styleId="NormalTIRETLISTE">
    <w:name w:val="Normal TIRET LISTE"/>
    <w:basedOn w:val="Normal"/>
    <w:pPr>
      <w:numPr>
        <w:ilvl w:val="1"/>
        <w:numId w:val="3"/>
      </w:numPr>
      <w:tabs>
        <w:tab w:val="left" w:pos="794"/>
      </w:tabs>
      <w:spacing w:before="360"/>
      <w:ind w:left="793" w:hanging="113"/>
    </w:pPr>
  </w:style>
  <w:style w:type="paragraph" w:customStyle="1" w:styleId="Normalsstitre">
    <w:name w:val="Normal sstitre"/>
    <w:basedOn w:val="Normal"/>
    <w:rPr>
      <w:b/>
      <w:bCs/>
      <w:sz w:val="18"/>
      <w:szCs w:val="18"/>
    </w:rPr>
  </w:style>
  <w:style w:type="paragraph" w:styleId="Notedebasdepage">
    <w:name w:val="footnote text"/>
    <w:basedOn w:val="Normal"/>
    <w:semiHidden/>
    <w:pPr>
      <w:spacing w:before="0"/>
      <w:jc w:val="left"/>
    </w:pPr>
    <w:rPr>
      <w:sz w:val="20"/>
      <w:szCs w:val="20"/>
    </w:rPr>
  </w:style>
  <w:style w:type="character" w:styleId="Appelnotedebasdep">
    <w:name w:val="footnote reference"/>
    <w:semiHidden/>
    <w:rPr>
      <w:vertAlign w:val="superscript"/>
    </w:rPr>
  </w:style>
  <w:style w:type="paragraph" w:customStyle="1" w:styleId="Normalnote">
    <w:name w:val="Normal note"/>
    <w:basedOn w:val="Normal"/>
    <w:pPr>
      <w:spacing w:before="100"/>
    </w:pPr>
    <w:rPr>
      <w:sz w:val="13"/>
      <w:szCs w:val="13"/>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Corpsdetexte">
    <w:name w:val="Body Text"/>
    <w:basedOn w:val="Normal"/>
    <w:pPr>
      <w:spacing w:before="0"/>
      <w:ind w:right="1984"/>
      <w:jc w:val="left"/>
    </w:pPr>
  </w:style>
  <w:style w:type="paragraph" w:customStyle="1" w:styleId="NormalTableau">
    <w:name w:val="Normal Tableau"/>
    <w:basedOn w:val="Normal"/>
    <w:pPr>
      <w:spacing w:before="0"/>
    </w:pPr>
  </w:style>
  <w:style w:type="paragraph" w:styleId="Pieddepage">
    <w:name w:val="footer"/>
    <w:basedOn w:val="Normal"/>
    <w:link w:val="PieddepageCar"/>
    <w:uiPriority w:val="99"/>
    <w:pPr>
      <w:tabs>
        <w:tab w:val="center" w:pos="4536"/>
        <w:tab w:val="right" w:pos="9072"/>
      </w:tabs>
      <w:spacing w:before="0"/>
      <w:jc w:val="left"/>
    </w:pPr>
  </w:style>
  <w:style w:type="paragraph" w:styleId="Lgende">
    <w:name w:val="caption"/>
    <w:basedOn w:val="Normal"/>
    <w:next w:val="Normal"/>
    <w:qFormat/>
    <w:pPr>
      <w:spacing w:before="360"/>
    </w:pPr>
    <w:rPr>
      <w:b/>
      <w:bCs/>
      <w:i/>
      <w:iCs/>
    </w:rPr>
  </w:style>
  <w:style w:type="paragraph" w:customStyle="1" w:styleId="OUtils">
    <w:name w:val="OUtils"/>
    <w:basedOn w:val="Normal"/>
    <w:next w:val="Normal"/>
    <w:autoRedefine/>
    <w:rsid w:val="00F76BFA"/>
    <w:pPr>
      <w:spacing w:before="0" w:after="600"/>
      <w:ind w:left="357"/>
      <w:jc w:val="center"/>
    </w:pPr>
    <w:rPr>
      <w:bCs/>
      <w:noProof/>
      <w:sz w:val="23"/>
      <w:szCs w:val="23"/>
    </w:rPr>
  </w:style>
  <w:style w:type="paragraph" w:customStyle="1" w:styleId="Outil">
    <w:name w:val="Outil"/>
    <w:basedOn w:val="Normal"/>
    <w:autoRedefine/>
    <w:pPr>
      <w:spacing w:before="0"/>
      <w:ind w:left="1320" w:hanging="1320"/>
      <w:jc w:val="left"/>
    </w:pPr>
    <w:rPr>
      <w:b/>
      <w:bCs/>
      <w:sz w:val="24"/>
    </w:rPr>
  </w:style>
  <w:style w:type="character" w:customStyle="1" w:styleId="motindextheme2">
    <w:name w:val="mot_index_theme2"/>
    <w:rPr>
      <w:shd w:val="clear" w:color="auto" w:fill="FFFF00"/>
    </w:rPr>
  </w:style>
  <w:style w:type="paragraph" w:customStyle="1" w:styleId="Titremodele">
    <w:name w:val="Titre_modele"/>
    <w:autoRedefine/>
    <w:rsid w:val="0075061A"/>
    <w:pPr>
      <w:pBdr>
        <w:bottom w:val="single" w:sz="4" w:space="1" w:color="auto"/>
      </w:pBdr>
      <w:ind w:right="-2"/>
      <w:jc w:val="center"/>
    </w:pPr>
    <w:rPr>
      <w:rFonts w:ascii="Helvetica" w:hAnsi="Helvetica" w:cs="Arial"/>
      <w:b/>
      <w:sz w:val="28"/>
      <w:szCs w:val="28"/>
      <w:lang w:val="fr-FR" w:eastAsia="fr-FR"/>
    </w:rPr>
  </w:style>
  <w:style w:type="character" w:customStyle="1" w:styleId="textesimple1">
    <w:name w:val="textesimple1"/>
    <w:rsid w:val="006C667D"/>
    <w:rPr>
      <w:rFonts w:ascii="Arial" w:hAnsi="Arial" w:cs="Arial" w:hint="default"/>
      <w:color w:val="666666"/>
      <w:sz w:val="18"/>
      <w:szCs w:val="18"/>
    </w:rPr>
  </w:style>
  <w:style w:type="paragraph" w:styleId="Paragraphedeliste">
    <w:name w:val="List Paragraph"/>
    <w:basedOn w:val="Normal"/>
    <w:uiPriority w:val="34"/>
    <w:qFormat/>
    <w:rsid w:val="00CD6C07"/>
    <w:pPr>
      <w:autoSpaceDE/>
      <w:autoSpaceDN/>
      <w:spacing w:before="0" w:line="100" w:lineRule="atLeast"/>
      <w:ind w:left="720"/>
      <w:contextualSpacing/>
      <w:jc w:val="left"/>
      <w:textAlignment w:val="baseline"/>
    </w:pPr>
    <w:rPr>
      <w:sz w:val="20"/>
      <w:szCs w:val="20"/>
      <w:lang w:eastAsia="ar-SA"/>
    </w:rPr>
  </w:style>
  <w:style w:type="paragraph" w:styleId="Textedebulles">
    <w:name w:val="Balloon Text"/>
    <w:basedOn w:val="Normal"/>
    <w:link w:val="TextedebullesCar"/>
    <w:uiPriority w:val="99"/>
    <w:semiHidden/>
    <w:unhideWhenUsed/>
    <w:rsid w:val="00D204B2"/>
    <w:pPr>
      <w:spacing w:before="0"/>
    </w:pPr>
    <w:rPr>
      <w:rFonts w:ascii="Tahoma" w:hAnsi="Tahoma" w:cs="Tahoma"/>
      <w:sz w:val="16"/>
      <w:szCs w:val="16"/>
    </w:rPr>
  </w:style>
  <w:style w:type="character" w:customStyle="1" w:styleId="TextedebullesCar">
    <w:name w:val="Texte de bulles Car"/>
    <w:link w:val="Textedebulles"/>
    <w:uiPriority w:val="99"/>
    <w:semiHidden/>
    <w:rsid w:val="00D204B2"/>
    <w:rPr>
      <w:rFonts w:ascii="Tahoma" w:hAnsi="Tahoma" w:cs="Tahoma"/>
      <w:sz w:val="16"/>
      <w:szCs w:val="16"/>
    </w:rPr>
  </w:style>
  <w:style w:type="paragraph" w:customStyle="1" w:styleId="ouval1">
    <w:name w:val="ouval1"/>
    <w:basedOn w:val="Normal"/>
    <w:rsid w:val="00D620D8"/>
    <w:pPr>
      <w:autoSpaceDE/>
      <w:autoSpaceDN/>
      <w:spacing w:before="45" w:after="30"/>
      <w:jc w:val="left"/>
    </w:pPr>
    <w:rPr>
      <w:color w:val="000000"/>
      <w:sz w:val="18"/>
      <w:szCs w:val="18"/>
    </w:rPr>
  </w:style>
  <w:style w:type="character" w:styleId="lev">
    <w:name w:val="Strong"/>
    <w:uiPriority w:val="22"/>
    <w:qFormat/>
    <w:rsid w:val="002574D8"/>
    <w:rPr>
      <w:b/>
      <w:bCs/>
    </w:rPr>
  </w:style>
  <w:style w:type="paragraph" w:styleId="Listepuces">
    <w:name w:val="List Bullet"/>
    <w:basedOn w:val="Normal"/>
    <w:uiPriority w:val="99"/>
    <w:unhideWhenUsed/>
    <w:rsid w:val="00604183"/>
    <w:pPr>
      <w:numPr>
        <w:numId w:val="4"/>
      </w:numPr>
      <w:contextualSpacing/>
    </w:pPr>
  </w:style>
  <w:style w:type="character" w:customStyle="1" w:styleId="PieddepageCar">
    <w:name w:val="Pied de page Car"/>
    <w:link w:val="Pieddepage"/>
    <w:uiPriority w:val="99"/>
    <w:rsid w:val="00C437B0"/>
    <w:rPr>
      <w:rFonts w:ascii="Arial" w:hAnsi="Arial" w:cs="Arial"/>
      <w:sz w:val="22"/>
      <w:szCs w:val="22"/>
    </w:rPr>
  </w:style>
  <w:style w:type="paragraph" w:styleId="En-ttedetabledesmatires">
    <w:name w:val="TOC Heading"/>
    <w:basedOn w:val="Titre1"/>
    <w:next w:val="Normal"/>
    <w:uiPriority w:val="39"/>
    <w:unhideWhenUsed/>
    <w:qFormat/>
    <w:rsid w:val="0026123E"/>
    <w:pPr>
      <w:keepLines/>
      <w:autoSpaceDE/>
      <w:autoSpaceDN/>
      <w:spacing w:line="259" w:lineRule="auto"/>
      <w:outlineLvl w:val="9"/>
    </w:pPr>
    <w:rPr>
      <w:rFonts w:ascii="Aptos Display" w:hAnsi="Aptos Display" w:cs="Times New Roman"/>
      <w:b w:val="0"/>
      <w:bCs w:val="0"/>
      <w:color w:val="0F4761"/>
      <w:kern w:val="0"/>
    </w:rPr>
  </w:style>
  <w:style w:type="paragraph" w:styleId="TM1">
    <w:name w:val="toc 1"/>
    <w:basedOn w:val="Normal"/>
    <w:next w:val="Normal"/>
    <w:autoRedefine/>
    <w:uiPriority w:val="39"/>
    <w:unhideWhenUsed/>
    <w:rsid w:val="000916C7"/>
    <w:pPr>
      <w:tabs>
        <w:tab w:val="right" w:leader="dot" w:pos="9345"/>
      </w:tabs>
    </w:pPr>
  </w:style>
  <w:style w:type="paragraph" w:styleId="TM2">
    <w:name w:val="toc 2"/>
    <w:basedOn w:val="Normal"/>
    <w:next w:val="Normal"/>
    <w:autoRedefine/>
    <w:uiPriority w:val="39"/>
    <w:unhideWhenUsed/>
    <w:rsid w:val="00262495"/>
    <w:pPr>
      <w:tabs>
        <w:tab w:val="left" w:pos="720"/>
        <w:tab w:val="right" w:leader="dot" w:pos="9345"/>
      </w:tabs>
      <w:ind w:left="220"/>
    </w:pPr>
    <w:rPr>
      <w:noProof/>
      <w:sz w:val="20"/>
      <w:szCs w:val="22"/>
    </w:rPr>
  </w:style>
  <w:style w:type="paragraph" w:styleId="TM3">
    <w:name w:val="toc 3"/>
    <w:basedOn w:val="Normal"/>
    <w:next w:val="Normal"/>
    <w:autoRedefine/>
    <w:uiPriority w:val="39"/>
    <w:unhideWhenUsed/>
    <w:rsid w:val="00262495"/>
    <w:pPr>
      <w:tabs>
        <w:tab w:val="left" w:pos="1200"/>
        <w:tab w:val="right" w:leader="dot" w:pos="9345"/>
      </w:tabs>
      <w:spacing w:before="0"/>
      <w:ind w:left="440"/>
    </w:pPr>
  </w:style>
  <w:style w:type="paragraph" w:customStyle="1" w:styleId="Default">
    <w:name w:val="Default"/>
    <w:rsid w:val="009A3AD5"/>
    <w:pPr>
      <w:autoSpaceDE w:val="0"/>
      <w:autoSpaceDN w:val="0"/>
      <w:adjustRightInd w:val="0"/>
    </w:pPr>
    <w:rPr>
      <w:rFonts w:ascii="Segoe UI" w:eastAsia="Aptos" w:hAnsi="Segoe UI" w:cs="Segoe UI"/>
      <w:color w:val="000000"/>
      <w:sz w:val="24"/>
      <w:szCs w:val="24"/>
      <w:lang w:val="fr-FR"/>
    </w:rPr>
  </w:style>
  <w:style w:type="table" w:styleId="Grilledutableau">
    <w:name w:val="Table Grid"/>
    <w:basedOn w:val="TableauNormal"/>
    <w:uiPriority w:val="39"/>
    <w:rsid w:val="00EC2B97"/>
    <w:rPr>
      <w:rFonts w:ascii="Aptos" w:eastAsia="Aptos" w:hAnsi="Aptos" w:cs="Arial"/>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Policepardfaut"/>
    <w:uiPriority w:val="99"/>
    <w:semiHidden/>
    <w:unhideWhenUsed/>
    <w:rsid w:val="00753A7F"/>
    <w:rPr>
      <w:color w:val="605E5C"/>
      <w:shd w:val="clear" w:color="auto" w:fill="E1DFDD"/>
    </w:rPr>
  </w:style>
  <w:style w:type="paragraph" w:styleId="TM4">
    <w:name w:val="toc 4"/>
    <w:basedOn w:val="Normal"/>
    <w:next w:val="Normal"/>
    <w:autoRedefine/>
    <w:uiPriority w:val="39"/>
    <w:unhideWhenUsed/>
    <w:rsid w:val="001A1508"/>
    <w:pPr>
      <w:autoSpaceDE/>
      <w:autoSpaceDN/>
      <w:spacing w:before="0" w:after="100" w:line="278" w:lineRule="auto"/>
      <w:ind w:left="720"/>
      <w:jc w:val="left"/>
    </w:pPr>
    <w:rPr>
      <w:rFonts w:ascii="Aptos" w:hAnsi="Aptos" w:cs="Times New Roman"/>
      <w:kern w:val="2"/>
      <w:sz w:val="24"/>
    </w:rPr>
  </w:style>
  <w:style w:type="paragraph" w:styleId="TM5">
    <w:name w:val="toc 5"/>
    <w:basedOn w:val="Normal"/>
    <w:next w:val="Normal"/>
    <w:autoRedefine/>
    <w:uiPriority w:val="39"/>
    <w:unhideWhenUsed/>
    <w:rsid w:val="001A1508"/>
    <w:pPr>
      <w:autoSpaceDE/>
      <w:autoSpaceDN/>
      <w:spacing w:before="0" w:after="100" w:line="278" w:lineRule="auto"/>
      <w:ind w:left="960"/>
      <w:jc w:val="left"/>
    </w:pPr>
    <w:rPr>
      <w:rFonts w:ascii="Aptos" w:hAnsi="Aptos" w:cs="Times New Roman"/>
      <w:kern w:val="2"/>
      <w:sz w:val="24"/>
    </w:rPr>
  </w:style>
  <w:style w:type="paragraph" w:styleId="TM6">
    <w:name w:val="toc 6"/>
    <w:basedOn w:val="Normal"/>
    <w:next w:val="Normal"/>
    <w:autoRedefine/>
    <w:uiPriority w:val="39"/>
    <w:unhideWhenUsed/>
    <w:rsid w:val="001A1508"/>
    <w:pPr>
      <w:autoSpaceDE/>
      <w:autoSpaceDN/>
      <w:spacing w:before="0" w:after="100" w:line="278" w:lineRule="auto"/>
      <w:ind w:left="1200"/>
      <w:jc w:val="left"/>
    </w:pPr>
    <w:rPr>
      <w:rFonts w:ascii="Aptos" w:hAnsi="Aptos" w:cs="Times New Roman"/>
      <w:kern w:val="2"/>
      <w:sz w:val="24"/>
    </w:rPr>
  </w:style>
  <w:style w:type="paragraph" w:styleId="TM7">
    <w:name w:val="toc 7"/>
    <w:basedOn w:val="Normal"/>
    <w:next w:val="Normal"/>
    <w:autoRedefine/>
    <w:uiPriority w:val="39"/>
    <w:unhideWhenUsed/>
    <w:rsid w:val="001A1508"/>
    <w:pPr>
      <w:autoSpaceDE/>
      <w:autoSpaceDN/>
      <w:spacing w:before="0" w:after="100" w:line="278" w:lineRule="auto"/>
      <w:ind w:left="1440"/>
      <w:jc w:val="left"/>
    </w:pPr>
    <w:rPr>
      <w:rFonts w:ascii="Aptos" w:hAnsi="Aptos" w:cs="Times New Roman"/>
      <w:kern w:val="2"/>
      <w:sz w:val="24"/>
    </w:rPr>
  </w:style>
  <w:style w:type="paragraph" w:styleId="TM8">
    <w:name w:val="toc 8"/>
    <w:basedOn w:val="Normal"/>
    <w:next w:val="Normal"/>
    <w:autoRedefine/>
    <w:uiPriority w:val="39"/>
    <w:unhideWhenUsed/>
    <w:rsid w:val="001A1508"/>
    <w:pPr>
      <w:autoSpaceDE/>
      <w:autoSpaceDN/>
      <w:spacing w:before="0" w:after="100" w:line="278" w:lineRule="auto"/>
      <w:ind w:left="1680"/>
      <w:jc w:val="left"/>
    </w:pPr>
    <w:rPr>
      <w:rFonts w:ascii="Aptos" w:hAnsi="Aptos" w:cs="Times New Roman"/>
      <w:kern w:val="2"/>
      <w:sz w:val="24"/>
    </w:rPr>
  </w:style>
  <w:style w:type="paragraph" w:styleId="TM9">
    <w:name w:val="toc 9"/>
    <w:basedOn w:val="Normal"/>
    <w:next w:val="Normal"/>
    <w:autoRedefine/>
    <w:uiPriority w:val="39"/>
    <w:unhideWhenUsed/>
    <w:rsid w:val="001A1508"/>
    <w:pPr>
      <w:autoSpaceDE/>
      <w:autoSpaceDN/>
      <w:spacing w:before="0" w:after="100" w:line="278" w:lineRule="auto"/>
      <w:ind w:left="1920"/>
      <w:jc w:val="left"/>
    </w:pPr>
    <w:rPr>
      <w:rFonts w:ascii="Aptos" w:hAnsi="Aptos" w:cs="Times New Roman"/>
      <w:kern w:val="2"/>
      <w:sz w:val="24"/>
    </w:rPr>
  </w:style>
  <w:style w:type="paragraph" w:customStyle="1" w:styleId="no-math">
    <w:name w:val="no-math"/>
    <w:basedOn w:val="Normal"/>
    <w:rsid w:val="001A1508"/>
    <w:pPr>
      <w:autoSpaceDE/>
      <w:autoSpaceDN/>
      <w:spacing w:before="100" w:beforeAutospacing="1" w:after="100" w:afterAutospacing="1"/>
      <w:jc w:val="left"/>
    </w:pPr>
    <w:rPr>
      <w:rFonts w:ascii="Times New Roman" w:hAnsi="Times New Roman" w:cs="Times New Roman"/>
      <w:sz w:val="24"/>
    </w:rPr>
  </w:style>
  <w:style w:type="paragraph" w:styleId="Rvision">
    <w:name w:val="Revision"/>
    <w:hidden/>
    <w:uiPriority w:val="99"/>
    <w:semiHidden/>
    <w:rsid w:val="00CE15F1"/>
    <w:rPr>
      <w:rFonts w:ascii="Arial" w:hAnsi="Arial" w:cs="Arial"/>
      <w:sz w:val="22"/>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3368">
      <w:bodyDiv w:val="1"/>
      <w:marLeft w:val="0"/>
      <w:marRight w:val="0"/>
      <w:marTop w:val="0"/>
      <w:marBottom w:val="0"/>
      <w:divBdr>
        <w:top w:val="none" w:sz="0" w:space="0" w:color="auto"/>
        <w:left w:val="none" w:sz="0" w:space="0" w:color="auto"/>
        <w:bottom w:val="none" w:sz="0" w:space="0" w:color="auto"/>
        <w:right w:val="none" w:sz="0" w:space="0" w:color="auto"/>
      </w:divBdr>
    </w:div>
    <w:div w:id="17661498">
      <w:bodyDiv w:val="1"/>
      <w:marLeft w:val="0"/>
      <w:marRight w:val="0"/>
      <w:marTop w:val="0"/>
      <w:marBottom w:val="0"/>
      <w:divBdr>
        <w:top w:val="none" w:sz="0" w:space="0" w:color="auto"/>
        <w:left w:val="none" w:sz="0" w:space="0" w:color="auto"/>
        <w:bottom w:val="none" w:sz="0" w:space="0" w:color="auto"/>
        <w:right w:val="none" w:sz="0" w:space="0" w:color="auto"/>
      </w:divBdr>
    </w:div>
    <w:div w:id="46537805">
      <w:bodyDiv w:val="1"/>
      <w:marLeft w:val="0"/>
      <w:marRight w:val="0"/>
      <w:marTop w:val="0"/>
      <w:marBottom w:val="0"/>
      <w:divBdr>
        <w:top w:val="none" w:sz="0" w:space="0" w:color="auto"/>
        <w:left w:val="none" w:sz="0" w:space="0" w:color="auto"/>
        <w:bottom w:val="none" w:sz="0" w:space="0" w:color="auto"/>
        <w:right w:val="none" w:sz="0" w:space="0" w:color="auto"/>
      </w:divBdr>
    </w:div>
    <w:div w:id="86704426">
      <w:bodyDiv w:val="1"/>
      <w:marLeft w:val="0"/>
      <w:marRight w:val="0"/>
      <w:marTop w:val="0"/>
      <w:marBottom w:val="0"/>
      <w:divBdr>
        <w:top w:val="none" w:sz="0" w:space="0" w:color="auto"/>
        <w:left w:val="none" w:sz="0" w:space="0" w:color="auto"/>
        <w:bottom w:val="none" w:sz="0" w:space="0" w:color="auto"/>
        <w:right w:val="none" w:sz="0" w:space="0" w:color="auto"/>
      </w:divBdr>
    </w:div>
    <w:div w:id="176164944">
      <w:bodyDiv w:val="1"/>
      <w:marLeft w:val="0"/>
      <w:marRight w:val="0"/>
      <w:marTop w:val="0"/>
      <w:marBottom w:val="0"/>
      <w:divBdr>
        <w:top w:val="none" w:sz="0" w:space="0" w:color="auto"/>
        <w:left w:val="none" w:sz="0" w:space="0" w:color="auto"/>
        <w:bottom w:val="none" w:sz="0" w:space="0" w:color="auto"/>
        <w:right w:val="none" w:sz="0" w:space="0" w:color="auto"/>
      </w:divBdr>
    </w:div>
    <w:div w:id="226454413">
      <w:bodyDiv w:val="1"/>
      <w:marLeft w:val="0"/>
      <w:marRight w:val="0"/>
      <w:marTop w:val="0"/>
      <w:marBottom w:val="0"/>
      <w:divBdr>
        <w:top w:val="none" w:sz="0" w:space="0" w:color="auto"/>
        <w:left w:val="none" w:sz="0" w:space="0" w:color="auto"/>
        <w:bottom w:val="none" w:sz="0" w:space="0" w:color="auto"/>
        <w:right w:val="none" w:sz="0" w:space="0" w:color="auto"/>
      </w:divBdr>
      <w:divsChild>
        <w:div w:id="431048589">
          <w:marLeft w:val="0"/>
          <w:marRight w:val="0"/>
          <w:marTop w:val="0"/>
          <w:marBottom w:val="0"/>
          <w:divBdr>
            <w:top w:val="none" w:sz="0" w:space="0" w:color="auto"/>
            <w:left w:val="none" w:sz="0" w:space="0" w:color="auto"/>
            <w:bottom w:val="none" w:sz="0" w:space="0" w:color="auto"/>
            <w:right w:val="none" w:sz="0" w:space="0" w:color="auto"/>
          </w:divBdr>
          <w:divsChild>
            <w:div w:id="1872958152">
              <w:marLeft w:val="0"/>
              <w:marRight w:val="0"/>
              <w:marTop w:val="0"/>
              <w:marBottom w:val="0"/>
              <w:divBdr>
                <w:top w:val="none" w:sz="0" w:space="0" w:color="auto"/>
                <w:left w:val="none" w:sz="0" w:space="0" w:color="auto"/>
                <w:bottom w:val="none" w:sz="0" w:space="0" w:color="auto"/>
                <w:right w:val="none" w:sz="0" w:space="0" w:color="auto"/>
              </w:divBdr>
              <w:divsChild>
                <w:div w:id="866483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525349">
      <w:bodyDiv w:val="1"/>
      <w:marLeft w:val="0"/>
      <w:marRight w:val="0"/>
      <w:marTop w:val="0"/>
      <w:marBottom w:val="0"/>
      <w:divBdr>
        <w:top w:val="none" w:sz="0" w:space="0" w:color="auto"/>
        <w:left w:val="none" w:sz="0" w:space="0" w:color="auto"/>
        <w:bottom w:val="none" w:sz="0" w:space="0" w:color="auto"/>
        <w:right w:val="none" w:sz="0" w:space="0" w:color="auto"/>
      </w:divBdr>
    </w:div>
    <w:div w:id="336808959">
      <w:bodyDiv w:val="1"/>
      <w:marLeft w:val="0"/>
      <w:marRight w:val="0"/>
      <w:marTop w:val="0"/>
      <w:marBottom w:val="0"/>
      <w:divBdr>
        <w:top w:val="none" w:sz="0" w:space="0" w:color="auto"/>
        <w:left w:val="none" w:sz="0" w:space="0" w:color="auto"/>
        <w:bottom w:val="none" w:sz="0" w:space="0" w:color="auto"/>
        <w:right w:val="none" w:sz="0" w:space="0" w:color="auto"/>
      </w:divBdr>
    </w:div>
    <w:div w:id="340817481">
      <w:bodyDiv w:val="1"/>
      <w:marLeft w:val="0"/>
      <w:marRight w:val="0"/>
      <w:marTop w:val="0"/>
      <w:marBottom w:val="0"/>
      <w:divBdr>
        <w:top w:val="none" w:sz="0" w:space="0" w:color="auto"/>
        <w:left w:val="none" w:sz="0" w:space="0" w:color="auto"/>
        <w:bottom w:val="none" w:sz="0" w:space="0" w:color="auto"/>
        <w:right w:val="none" w:sz="0" w:space="0" w:color="auto"/>
      </w:divBdr>
    </w:div>
    <w:div w:id="390158618">
      <w:bodyDiv w:val="1"/>
      <w:marLeft w:val="0"/>
      <w:marRight w:val="0"/>
      <w:marTop w:val="0"/>
      <w:marBottom w:val="0"/>
      <w:divBdr>
        <w:top w:val="none" w:sz="0" w:space="0" w:color="auto"/>
        <w:left w:val="none" w:sz="0" w:space="0" w:color="auto"/>
        <w:bottom w:val="none" w:sz="0" w:space="0" w:color="auto"/>
        <w:right w:val="none" w:sz="0" w:space="0" w:color="auto"/>
      </w:divBdr>
      <w:divsChild>
        <w:div w:id="1904369467">
          <w:marLeft w:val="0"/>
          <w:marRight w:val="0"/>
          <w:marTop w:val="0"/>
          <w:marBottom w:val="0"/>
          <w:divBdr>
            <w:top w:val="none" w:sz="0" w:space="0" w:color="auto"/>
            <w:left w:val="none" w:sz="0" w:space="0" w:color="auto"/>
            <w:bottom w:val="none" w:sz="0" w:space="0" w:color="auto"/>
            <w:right w:val="none" w:sz="0" w:space="0" w:color="auto"/>
          </w:divBdr>
          <w:divsChild>
            <w:div w:id="460538848">
              <w:marLeft w:val="0"/>
              <w:marRight w:val="0"/>
              <w:marTop w:val="0"/>
              <w:marBottom w:val="0"/>
              <w:divBdr>
                <w:top w:val="none" w:sz="0" w:space="0" w:color="auto"/>
                <w:left w:val="none" w:sz="0" w:space="0" w:color="auto"/>
                <w:bottom w:val="none" w:sz="0" w:space="0" w:color="auto"/>
                <w:right w:val="none" w:sz="0" w:space="0" w:color="auto"/>
              </w:divBdr>
              <w:divsChild>
                <w:div w:id="1678651846">
                  <w:marLeft w:val="0"/>
                  <w:marRight w:val="0"/>
                  <w:marTop w:val="0"/>
                  <w:marBottom w:val="0"/>
                  <w:divBdr>
                    <w:top w:val="none" w:sz="0" w:space="0" w:color="auto"/>
                    <w:left w:val="none" w:sz="0" w:space="0" w:color="auto"/>
                    <w:bottom w:val="none" w:sz="0" w:space="0" w:color="auto"/>
                    <w:right w:val="none" w:sz="0" w:space="0" w:color="auto"/>
                  </w:divBdr>
                  <w:divsChild>
                    <w:div w:id="27919880">
                      <w:marLeft w:val="0"/>
                      <w:marRight w:val="0"/>
                      <w:marTop w:val="0"/>
                      <w:marBottom w:val="0"/>
                      <w:divBdr>
                        <w:top w:val="none" w:sz="0" w:space="0" w:color="auto"/>
                        <w:left w:val="none" w:sz="0" w:space="0" w:color="auto"/>
                        <w:bottom w:val="none" w:sz="0" w:space="0" w:color="auto"/>
                        <w:right w:val="none" w:sz="0" w:space="0" w:color="auto"/>
                      </w:divBdr>
                      <w:divsChild>
                        <w:div w:id="1313481340">
                          <w:marLeft w:val="0"/>
                          <w:marRight w:val="0"/>
                          <w:marTop w:val="0"/>
                          <w:marBottom w:val="0"/>
                          <w:divBdr>
                            <w:top w:val="none" w:sz="0" w:space="0" w:color="auto"/>
                            <w:left w:val="none" w:sz="0" w:space="0" w:color="auto"/>
                            <w:bottom w:val="none" w:sz="0" w:space="0" w:color="auto"/>
                            <w:right w:val="none" w:sz="0" w:space="0" w:color="auto"/>
                          </w:divBdr>
                          <w:divsChild>
                            <w:div w:id="93231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760978">
          <w:marLeft w:val="0"/>
          <w:marRight w:val="0"/>
          <w:marTop w:val="0"/>
          <w:marBottom w:val="150"/>
          <w:divBdr>
            <w:top w:val="none" w:sz="0" w:space="0" w:color="auto"/>
            <w:left w:val="none" w:sz="0" w:space="0" w:color="auto"/>
            <w:bottom w:val="none" w:sz="0" w:space="0" w:color="auto"/>
            <w:right w:val="none" w:sz="0" w:space="0" w:color="auto"/>
          </w:divBdr>
        </w:div>
      </w:divsChild>
    </w:div>
    <w:div w:id="558592036">
      <w:bodyDiv w:val="1"/>
      <w:marLeft w:val="0"/>
      <w:marRight w:val="0"/>
      <w:marTop w:val="0"/>
      <w:marBottom w:val="0"/>
      <w:divBdr>
        <w:top w:val="none" w:sz="0" w:space="0" w:color="auto"/>
        <w:left w:val="none" w:sz="0" w:space="0" w:color="auto"/>
        <w:bottom w:val="none" w:sz="0" w:space="0" w:color="auto"/>
        <w:right w:val="none" w:sz="0" w:space="0" w:color="auto"/>
      </w:divBdr>
      <w:divsChild>
        <w:div w:id="970792097">
          <w:marLeft w:val="0"/>
          <w:marRight w:val="0"/>
          <w:marTop w:val="0"/>
          <w:marBottom w:val="0"/>
          <w:divBdr>
            <w:top w:val="none" w:sz="0" w:space="0" w:color="auto"/>
            <w:left w:val="none" w:sz="0" w:space="0" w:color="auto"/>
            <w:bottom w:val="none" w:sz="0" w:space="0" w:color="auto"/>
            <w:right w:val="none" w:sz="0" w:space="0" w:color="auto"/>
          </w:divBdr>
          <w:divsChild>
            <w:div w:id="22294910">
              <w:marLeft w:val="0"/>
              <w:marRight w:val="0"/>
              <w:marTop w:val="0"/>
              <w:marBottom w:val="0"/>
              <w:divBdr>
                <w:top w:val="none" w:sz="0" w:space="0" w:color="auto"/>
                <w:left w:val="none" w:sz="0" w:space="0" w:color="auto"/>
                <w:bottom w:val="none" w:sz="0" w:space="0" w:color="auto"/>
                <w:right w:val="none" w:sz="0" w:space="0" w:color="auto"/>
              </w:divBdr>
              <w:divsChild>
                <w:div w:id="992370701">
                  <w:marLeft w:val="0"/>
                  <w:marRight w:val="0"/>
                  <w:marTop w:val="0"/>
                  <w:marBottom w:val="0"/>
                  <w:divBdr>
                    <w:top w:val="none" w:sz="0" w:space="0" w:color="auto"/>
                    <w:left w:val="none" w:sz="0" w:space="0" w:color="auto"/>
                    <w:bottom w:val="none" w:sz="0" w:space="0" w:color="auto"/>
                    <w:right w:val="none" w:sz="0" w:space="0" w:color="auto"/>
                  </w:divBdr>
                  <w:divsChild>
                    <w:div w:id="1154639650">
                      <w:marLeft w:val="0"/>
                      <w:marRight w:val="0"/>
                      <w:marTop w:val="0"/>
                      <w:marBottom w:val="0"/>
                      <w:divBdr>
                        <w:top w:val="none" w:sz="0" w:space="0" w:color="auto"/>
                        <w:left w:val="none" w:sz="0" w:space="0" w:color="auto"/>
                        <w:bottom w:val="none" w:sz="0" w:space="0" w:color="auto"/>
                        <w:right w:val="none" w:sz="0" w:space="0" w:color="auto"/>
                      </w:divBdr>
                      <w:divsChild>
                        <w:div w:id="371074563">
                          <w:marLeft w:val="0"/>
                          <w:marRight w:val="0"/>
                          <w:marTop w:val="0"/>
                          <w:marBottom w:val="0"/>
                          <w:divBdr>
                            <w:top w:val="none" w:sz="0" w:space="0" w:color="auto"/>
                            <w:left w:val="none" w:sz="0" w:space="0" w:color="auto"/>
                            <w:bottom w:val="none" w:sz="0" w:space="0" w:color="auto"/>
                            <w:right w:val="none" w:sz="0" w:space="0" w:color="auto"/>
                          </w:divBdr>
                          <w:divsChild>
                            <w:div w:id="206578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5272744">
          <w:marLeft w:val="0"/>
          <w:marRight w:val="0"/>
          <w:marTop w:val="0"/>
          <w:marBottom w:val="150"/>
          <w:divBdr>
            <w:top w:val="none" w:sz="0" w:space="0" w:color="auto"/>
            <w:left w:val="none" w:sz="0" w:space="0" w:color="auto"/>
            <w:bottom w:val="none" w:sz="0" w:space="0" w:color="auto"/>
            <w:right w:val="none" w:sz="0" w:space="0" w:color="auto"/>
          </w:divBdr>
        </w:div>
      </w:divsChild>
    </w:div>
    <w:div w:id="575868515">
      <w:bodyDiv w:val="1"/>
      <w:marLeft w:val="0"/>
      <w:marRight w:val="0"/>
      <w:marTop w:val="0"/>
      <w:marBottom w:val="0"/>
      <w:divBdr>
        <w:top w:val="none" w:sz="0" w:space="0" w:color="auto"/>
        <w:left w:val="none" w:sz="0" w:space="0" w:color="auto"/>
        <w:bottom w:val="none" w:sz="0" w:space="0" w:color="auto"/>
        <w:right w:val="none" w:sz="0" w:space="0" w:color="auto"/>
      </w:divBdr>
    </w:div>
    <w:div w:id="591856761">
      <w:bodyDiv w:val="1"/>
      <w:marLeft w:val="0"/>
      <w:marRight w:val="0"/>
      <w:marTop w:val="0"/>
      <w:marBottom w:val="0"/>
      <w:divBdr>
        <w:top w:val="none" w:sz="0" w:space="0" w:color="auto"/>
        <w:left w:val="none" w:sz="0" w:space="0" w:color="auto"/>
        <w:bottom w:val="none" w:sz="0" w:space="0" w:color="auto"/>
        <w:right w:val="none" w:sz="0" w:space="0" w:color="auto"/>
      </w:divBdr>
    </w:div>
    <w:div w:id="751664917">
      <w:bodyDiv w:val="1"/>
      <w:marLeft w:val="0"/>
      <w:marRight w:val="0"/>
      <w:marTop w:val="0"/>
      <w:marBottom w:val="0"/>
      <w:divBdr>
        <w:top w:val="none" w:sz="0" w:space="0" w:color="auto"/>
        <w:left w:val="none" w:sz="0" w:space="0" w:color="auto"/>
        <w:bottom w:val="none" w:sz="0" w:space="0" w:color="auto"/>
        <w:right w:val="none" w:sz="0" w:space="0" w:color="auto"/>
      </w:divBdr>
      <w:divsChild>
        <w:div w:id="1789200628">
          <w:marLeft w:val="547"/>
          <w:marRight w:val="0"/>
          <w:marTop w:val="0"/>
          <w:marBottom w:val="0"/>
          <w:divBdr>
            <w:top w:val="none" w:sz="0" w:space="0" w:color="auto"/>
            <w:left w:val="none" w:sz="0" w:space="0" w:color="auto"/>
            <w:bottom w:val="none" w:sz="0" w:space="0" w:color="auto"/>
            <w:right w:val="none" w:sz="0" w:space="0" w:color="auto"/>
          </w:divBdr>
        </w:div>
        <w:div w:id="2093697468">
          <w:marLeft w:val="547"/>
          <w:marRight w:val="0"/>
          <w:marTop w:val="0"/>
          <w:marBottom w:val="0"/>
          <w:divBdr>
            <w:top w:val="none" w:sz="0" w:space="0" w:color="auto"/>
            <w:left w:val="none" w:sz="0" w:space="0" w:color="auto"/>
            <w:bottom w:val="none" w:sz="0" w:space="0" w:color="auto"/>
            <w:right w:val="none" w:sz="0" w:space="0" w:color="auto"/>
          </w:divBdr>
        </w:div>
        <w:div w:id="910426513">
          <w:marLeft w:val="547"/>
          <w:marRight w:val="0"/>
          <w:marTop w:val="0"/>
          <w:marBottom w:val="0"/>
          <w:divBdr>
            <w:top w:val="none" w:sz="0" w:space="0" w:color="auto"/>
            <w:left w:val="none" w:sz="0" w:space="0" w:color="auto"/>
            <w:bottom w:val="none" w:sz="0" w:space="0" w:color="auto"/>
            <w:right w:val="none" w:sz="0" w:space="0" w:color="auto"/>
          </w:divBdr>
        </w:div>
        <w:div w:id="1247229145">
          <w:marLeft w:val="547"/>
          <w:marRight w:val="0"/>
          <w:marTop w:val="0"/>
          <w:marBottom w:val="0"/>
          <w:divBdr>
            <w:top w:val="none" w:sz="0" w:space="0" w:color="auto"/>
            <w:left w:val="none" w:sz="0" w:space="0" w:color="auto"/>
            <w:bottom w:val="none" w:sz="0" w:space="0" w:color="auto"/>
            <w:right w:val="none" w:sz="0" w:space="0" w:color="auto"/>
          </w:divBdr>
        </w:div>
        <w:div w:id="872965096">
          <w:marLeft w:val="547"/>
          <w:marRight w:val="0"/>
          <w:marTop w:val="0"/>
          <w:marBottom w:val="0"/>
          <w:divBdr>
            <w:top w:val="none" w:sz="0" w:space="0" w:color="auto"/>
            <w:left w:val="none" w:sz="0" w:space="0" w:color="auto"/>
            <w:bottom w:val="none" w:sz="0" w:space="0" w:color="auto"/>
            <w:right w:val="none" w:sz="0" w:space="0" w:color="auto"/>
          </w:divBdr>
        </w:div>
        <w:div w:id="1227181501">
          <w:marLeft w:val="547"/>
          <w:marRight w:val="0"/>
          <w:marTop w:val="0"/>
          <w:marBottom w:val="0"/>
          <w:divBdr>
            <w:top w:val="none" w:sz="0" w:space="0" w:color="auto"/>
            <w:left w:val="none" w:sz="0" w:space="0" w:color="auto"/>
            <w:bottom w:val="none" w:sz="0" w:space="0" w:color="auto"/>
            <w:right w:val="none" w:sz="0" w:space="0" w:color="auto"/>
          </w:divBdr>
        </w:div>
        <w:div w:id="1990667175">
          <w:marLeft w:val="547"/>
          <w:marRight w:val="0"/>
          <w:marTop w:val="0"/>
          <w:marBottom w:val="0"/>
          <w:divBdr>
            <w:top w:val="none" w:sz="0" w:space="0" w:color="auto"/>
            <w:left w:val="none" w:sz="0" w:space="0" w:color="auto"/>
            <w:bottom w:val="none" w:sz="0" w:space="0" w:color="auto"/>
            <w:right w:val="none" w:sz="0" w:space="0" w:color="auto"/>
          </w:divBdr>
        </w:div>
      </w:divsChild>
    </w:div>
    <w:div w:id="766852001">
      <w:bodyDiv w:val="1"/>
      <w:marLeft w:val="0"/>
      <w:marRight w:val="0"/>
      <w:marTop w:val="0"/>
      <w:marBottom w:val="0"/>
      <w:divBdr>
        <w:top w:val="none" w:sz="0" w:space="0" w:color="auto"/>
        <w:left w:val="none" w:sz="0" w:space="0" w:color="auto"/>
        <w:bottom w:val="none" w:sz="0" w:space="0" w:color="auto"/>
        <w:right w:val="none" w:sz="0" w:space="0" w:color="auto"/>
      </w:divBdr>
    </w:div>
    <w:div w:id="828249633">
      <w:bodyDiv w:val="1"/>
      <w:marLeft w:val="0"/>
      <w:marRight w:val="0"/>
      <w:marTop w:val="0"/>
      <w:marBottom w:val="0"/>
      <w:divBdr>
        <w:top w:val="none" w:sz="0" w:space="0" w:color="auto"/>
        <w:left w:val="none" w:sz="0" w:space="0" w:color="auto"/>
        <w:bottom w:val="none" w:sz="0" w:space="0" w:color="auto"/>
        <w:right w:val="none" w:sz="0" w:space="0" w:color="auto"/>
      </w:divBdr>
    </w:div>
    <w:div w:id="842016422">
      <w:bodyDiv w:val="1"/>
      <w:marLeft w:val="0"/>
      <w:marRight w:val="0"/>
      <w:marTop w:val="0"/>
      <w:marBottom w:val="0"/>
      <w:divBdr>
        <w:top w:val="none" w:sz="0" w:space="0" w:color="auto"/>
        <w:left w:val="none" w:sz="0" w:space="0" w:color="auto"/>
        <w:bottom w:val="none" w:sz="0" w:space="0" w:color="auto"/>
        <w:right w:val="none" w:sz="0" w:space="0" w:color="auto"/>
      </w:divBdr>
    </w:div>
    <w:div w:id="875048099">
      <w:bodyDiv w:val="1"/>
      <w:marLeft w:val="0"/>
      <w:marRight w:val="0"/>
      <w:marTop w:val="0"/>
      <w:marBottom w:val="0"/>
      <w:divBdr>
        <w:top w:val="none" w:sz="0" w:space="0" w:color="auto"/>
        <w:left w:val="none" w:sz="0" w:space="0" w:color="auto"/>
        <w:bottom w:val="none" w:sz="0" w:space="0" w:color="auto"/>
        <w:right w:val="none" w:sz="0" w:space="0" w:color="auto"/>
      </w:divBdr>
      <w:divsChild>
        <w:div w:id="299579994">
          <w:marLeft w:val="0"/>
          <w:marRight w:val="0"/>
          <w:marTop w:val="0"/>
          <w:marBottom w:val="0"/>
          <w:divBdr>
            <w:top w:val="none" w:sz="0" w:space="0" w:color="auto"/>
            <w:left w:val="none" w:sz="0" w:space="0" w:color="auto"/>
            <w:bottom w:val="none" w:sz="0" w:space="0" w:color="auto"/>
            <w:right w:val="none" w:sz="0" w:space="0" w:color="auto"/>
          </w:divBdr>
          <w:divsChild>
            <w:div w:id="1400518523">
              <w:marLeft w:val="0"/>
              <w:marRight w:val="0"/>
              <w:marTop w:val="0"/>
              <w:marBottom w:val="0"/>
              <w:divBdr>
                <w:top w:val="none" w:sz="0" w:space="0" w:color="auto"/>
                <w:left w:val="none" w:sz="0" w:space="0" w:color="auto"/>
                <w:bottom w:val="none" w:sz="0" w:space="0" w:color="auto"/>
                <w:right w:val="none" w:sz="0" w:space="0" w:color="auto"/>
              </w:divBdr>
              <w:divsChild>
                <w:div w:id="2064794461">
                  <w:marLeft w:val="0"/>
                  <w:marRight w:val="0"/>
                  <w:marTop w:val="0"/>
                  <w:marBottom w:val="0"/>
                  <w:divBdr>
                    <w:top w:val="none" w:sz="0" w:space="0" w:color="auto"/>
                    <w:left w:val="none" w:sz="0" w:space="0" w:color="auto"/>
                    <w:bottom w:val="none" w:sz="0" w:space="0" w:color="auto"/>
                    <w:right w:val="none" w:sz="0" w:space="0" w:color="auto"/>
                  </w:divBdr>
                  <w:divsChild>
                    <w:div w:id="1131278">
                      <w:marLeft w:val="0"/>
                      <w:marRight w:val="0"/>
                      <w:marTop w:val="300"/>
                      <w:marBottom w:val="0"/>
                      <w:divBdr>
                        <w:top w:val="none" w:sz="0" w:space="0" w:color="auto"/>
                        <w:left w:val="none" w:sz="0" w:space="0" w:color="auto"/>
                        <w:bottom w:val="none" w:sz="0" w:space="0" w:color="auto"/>
                        <w:right w:val="none" w:sz="0" w:space="0" w:color="auto"/>
                      </w:divBdr>
                      <w:divsChild>
                        <w:div w:id="1126972343">
                          <w:marLeft w:val="0"/>
                          <w:marRight w:val="0"/>
                          <w:marTop w:val="0"/>
                          <w:marBottom w:val="0"/>
                          <w:divBdr>
                            <w:top w:val="none" w:sz="0" w:space="0" w:color="auto"/>
                            <w:left w:val="none" w:sz="0" w:space="0" w:color="auto"/>
                            <w:bottom w:val="none" w:sz="0" w:space="0" w:color="auto"/>
                            <w:right w:val="none" w:sz="0" w:space="0" w:color="auto"/>
                          </w:divBdr>
                          <w:divsChild>
                            <w:div w:id="938559361">
                              <w:marLeft w:val="0"/>
                              <w:marRight w:val="0"/>
                              <w:marTop w:val="0"/>
                              <w:marBottom w:val="0"/>
                              <w:divBdr>
                                <w:top w:val="none" w:sz="0" w:space="0" w:color="auto"/>
                                <w:left w:val="none" w:sz="0" w:space="0" w:color="auto"/>
                                <w:bottom w:val="none" w:sz="0" w:space="0" w:color="auto"/>
                                <w:right w:val="none" w:sz="0" w:space="0" w:color="auto"/>
                              </w:divBdr>
                              <w:divsChild>
                                <w:div w:id="39165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3046497">
      <w:bodyDiv w:val="1"/>
      <w:marLeft w:val="0"/>
      <w:marRight w:val="0"/>
      <w:marTop w:val="0"/>
      <w:marBottom w:val="0"/>
      <w:divBdr>
        <w:top w:val="none" w:sz="0" w:space="0" w:color="auto"/>
        <w:left w:val="none" w:sz="0" w:space="0" w:color="auto"/>
        <w:bottom w:val="none" w:sz="0" w:space="0" w:color="auto"/>
        <w:right w:val="none" w:sz="0" w:space="0" w:color="auto"/>
      </w:divBdr>
    </w:div>
    <w:div w:id="1025212251">
      <w:bodyDiv w:val="1"/>
      <w:marLeft w:val="0"/>
      <w:marRight w:val="0"/>
      <w:marTop w:val="0"/>
      <w:marBottom w:val="0"/>
      <w:divBdr>
        <w:top w:val="none" w:sz="0" w:space="0" w:color="auto"/>
        <w:left w:val="none" w:sz="0" w:space="0" w:color="auto"/>
        <w:bottom w:val="none" w:sz="0" w:space="0" w:color="auto"/>
        <w:right w:val="none" w:sz="0" w:space="0" w:color="auto"/>
      </w:divBdr>
    </w:div>
    <w:div w:id="1106189766">
      <w:bodyDiv w:val="1"/>
      <w:marLeft w:val="0"/>
      <w:marRight w:val="0"/>
      <w:marTop w:val="0"/>
      <w:marBottom w:val="0"/>
      <w:divBdr>
        <w:top w:val="none" w:sz="0" w:space="0" w:color="auto"/>
        <w:left w:val="none" w:sz="0" w:space="0" w:color="auto"/>
        <w:bottom w:val="none" w:sz="0" w:space="0" w:color="auto"/>
        <w:right w:val="none" w:sz="0" w:space="0" w:color="auto"/>
      </w:divBdr>
    </w:div>
    <w:div w:id="1174026303">
      <w:bodyDiv w:val="1"/>
      <w:marLeft w:val="0"/>
      <w:marRight w:val="0"/>
      <w:marTop w:val="0"/>
      <w:marBottom w:val="0"/>
      <w:divBdr>
        <w:top w:val="none" w:sz="0" w:space="0" w:color="auto"/>
        <w:left w:val="none" w:sz="0" w:space="0" w:color="auto"/>
        <w:bottom w:val="none" w:sz="0" w:space="0" w:color="auto"/>
        <w:right w:val="none" w:sz="0" w:space="0" w:color="auto"/>
      </w:divBdr>
    </w:div>
    <w:div w:id="1289118486">
      <w:bodyDiv w:val="1"/>
      <w:marLeft w:val="0"/>
      <w:marRight w:val="0"/>
      <w:marTop w:val="0"/>
      <w:marBottom w:val="0"/>
      <w:divBdr>
        <w:top w:val="none" w:sz="0" w:space="0" w:color="auto"/>
        <w:left w:val="none" w:sz="0" w:space="0" w:color="auto"/>
        <w:bottom w:val="none" w:sz="0" w:space="0" w:color="auto"/>
        <w:right w:val="none" w:sz="0" w:space="0" w:color="auto"/>
      </w:divBdr>
    </w:div>
    <w:div w:id="1358850028">
      <w:bodyDiv w:val="1"/>
      <w:marLeft w:val="0"/>
      <w:marRight w:val="0"/>
      <w:marTop w:val="0"/>
      <w:marBottom w:val="0"/>
      <w:divBdr>
        <w:top w:val="none" w:sz="0" w:space="0" w:color="auto"/>
        <w:left w:val="none" w:sz="0" w:space="0" w:color="auto"/>
        <w:bottom w:val="none" w:sz="0" w:space="0" w:color="auto"/>
        <w:right w:val="none" w:sz="0" w:space="0" w:color="auto"/>
      </w:divBdr>
    </w:div>
    <w:div w:id="1381368937">
      <w:bodyDiv w:val="1"/>
      <w:marLeft w:val="0"/>
      <w:marRight w:val="0"/>
      <w:marTop w:val="0"/>
      <w:marBottom w:val="0"/>
      <w:divBdr>
        <w:top w:val="none" w:sz="0" w:space="0" w:color="auto"/>
        <w:left w:val="none" w:sz="0" w:space="0" w:color="auto"/>
        <w:bottom w:val="none" w:sz="0" w:space="0" w:color="auto"/>
        <w:right w:val="none" w:sz="0" w:space="0" w:color="auto"/>
      </w:divBdr>
    </w:div>
    <w:div w:id="1414201640">
      <w:bodyDiv w:val="1"/>
      <w:marLeft w:val="0"/>
      <w:marRight w:val="0"/>
      <w:marTop w:val="0"/>
      <w:marBottom w:val="0"/>
      <w:divBdr>
        <w:top w:val="none" w:sz="0" w:space="0" w:color="auto"/>
        <w:left w:val="none" w:sz="0" w:space="0" w:color="auto"/>
        <w:bottom w:val="none" w:sz="0" w:space="0" w:color="auto"/>
        <w:right w:val="none" w:sz="0" w:space="0" w:color="auto"/>
      </w:divBdr>
    </w:div>
    <w:div w:id="1485898487">
      <w:bodyDiv w:val="1"/>
      <w:marLeft w:val="0"/>
      <w:marRight w:val="0"/>
      <w:marTop w:val="0"/>
      <w:marBottom w:val="0"/>
      <w:divBdr>
        <w:top w:val="none" w:sz="0" w:space="0" w:color="auto"/>
        <w:left w:val="none" w:sz="0" w:space="0" w:color="auto"/>
        <w:bottom w:val="none" w:sz="0" w:space="0" w:color="auto"/>
        <w:right w:val="none" w:sz="0" w:space="0" w:color="auto"/>
      </w:divBdr>
    </w:div>
    <w:div w:id="1518621410">
      <w:bodyDiv w:val="1"/>
      <w:marLeft w:val="0"/>
      <w:marRight w:val="0"/>
      <w:marTop w:val="0"/>
      <w:marBottom w:val="0"/>
      <w:divBdr>
        <w:top w:val="none" w:sz="0" w:space="0" w:color="auto"/>
        <w:left w:val="none" w:sz="0" w:space="0" w:color="auto"/>
        <w:bottom w:val="none" w:sz="0" w:space="0" w:color="auto"/>
        <w:right w:val="none" w:sz="0" w:space="0" w:color="auto"/>
      </w:divBdr>
    </w:div>
    <w:div w:id="1520390170">
      <w:bodyDiv w:val="1"/>
      <w:marLeft w:val="0"/>
      <w:marRight w:val="0"/>
      <w:marTop w:val="0"/>
      <w:marBottom w:val="0"/>
      <w:divBdr>
        <w:top w:val="none" w:sz="0" w:space="0" w:color="auto"/>
        <w:left w:val="none" w:sz="0" w:space="0" w:color="auto"/>
        <w:bottom w:val="none" w:sz="0" w:space="0" w:color="auto"/>
        <w:right w:val="none" w:sz="0" w:space="0" w:color="auto"/>
      </w:divBdr>
    </w:div>
    <w:div w:id="1579707540">
      <w:bodyDiv w:val="1"/>
      <w:marLeft w:val="0"/>
      <w:marRight w:val="0"/>
      <w:marTop w:val="0"/>
      <w:marBottom w:val="0"/>
      <w:divBdr>
        <w:top w:val="none" w:sz="0" w:space="0" w:color="auto"/>
        <w:left w:val="none" w:sz="0" w:space="0" w:color="auto"/>
        <w:bottom w:val="none" w:sz="0" w:space="0" w:color="auto"/>
        <w:right w:val="none" w:sz="0" w:space="0" w:color="auto"/>
      </w:divBdr>
      <w:divsChild>
        <w:div w:id="137188806">
          <w:marLeft w:val="547"/>
          <w:marRight w:val="0"/>
          <w:marTop w:val="120"/>
          <w:marBottom w:val="120"/>
          <w:divBdr>
            <w:top w:val="none" w:sz="0" w:space="0" w:color="auto"/>
            <w:left w:val="none" w:sz="0" w:space="0" w:color="auto"/>
            <w:bottom w:val="none" w:sz="0" w:space="0" w:color="auto"/>
            <w:right w:val="none" w:sz="0" w:space="0" w:color="auto"/>
          </w:divBdr>
        </w:div>
        <w:div w:id="1794398303">
          <w:marLeft w:val="547"/>
          <w:marRight w:val="0"/>
          <w:marTop w:val="120"/>
          <w:marBottom w:val="120"/>
          <w:divBdr>
            <w:top w:val="none" w:sz="0" w:space="0" w:color="auto"/>
            <w:left w:val="none" w:sz="0" w:space="0" w:color="auto"/>
            <w:bottom w:val="none" w:sz="0" w:space="0" w:color="auto"/>
            <w:right w:val="none" w:sz="0" w:space="0" w:color="auto"/>
          </w:divBdr>
        </w:div>
        <w:div w:id="75981060">
          <w:marLeft w:val="547"/>
          <w:marRight w:val="0"/>
          <w:marTop w:val="120"/>
          <w:marBottom w:val="120"/>
          <w:divBdr>
            <w:top w:val="none" w:sz="0" w:space="0" w:color="auto"/>
            <w:left w:val="none" w:sz="0" w:space="0" w:color="auto"/>
            <w:bottom w:val="none" w:sz="0" w:space="0" w:color="auto"/>
            <w:right w:val="none" w:sz="0" w:space="0" w:color="auto"/>
          </w:divBdr>
        </w:div>
        <w:div w:id="1453554138">
          <w:marLeft w:val="547"/>
          <w:marRight w:val="0"/>
          <w:marTop w:val="120"/>
          <w:marBottom w:val="120"/>
          <w:divBdr>
            <w:top w:val="none" w:sz="0" w:space="0" w:color="auto"/>
            <w:left w:val="none" w:sz="0" w:space="0" w:color="auto"/>
            <w:bottom w:val="none" w:sz="0" w:space="0" w:color="auto"/>
            <w:right w:val="none" w:sz="0" w:space="0" w:color="auto"/>
          </w:divBdr>
        </w:div>
      </w:divsChild>
    </w:div>
    <w:div w:id="1585610276">
      <w:bodyDiv w:val="1"/>
      <w:marLeft w:val="0"/>
      <w:marRight w:val="0"/>
      <w:marTop w:val="0"/>
      <w:marBottom w:val="0"/>
      <w:divBdr>
        <w:top w:val="none" w:sz="0" w:space="0" w:color="auto"/>
        <w:left w:val="none" w:sz="0" w:space="0" w:color="auto"/>
        <w:bottom w:val="none" w:sz="0" w:space="0" w:color="auto"/>
        <w:right w:val="none" w:sz="0" w:space="0" w:color="auto"/>
      </w:divBdr>
      <w:divsChild>
        <w:div w:id="253125708">
          <w:marLeft w:val="-225"/>
          <w:marRight w:val="-225"/>
          <w:marTop w:val="0"/>
          <w:marBottom w:val="0"/>
          <w:divBdr>
            <w:top w:val="none" w:sz="0" w:space="0" w:color="auto"/>
            <w:left w:val="none" w:sz="0" w:space="0" w:color="auto"/>
            <w:bottom w:val="none" w:sz="0" w:space="0" w:color="auto"/>
            <w:right w:val="none" w:sz="0" w:space="0" w:color="auto"/>
          </w:divBdr>
          <w:divsChild>
            <w:div w:id="1820612901">
              <w:marLeft w:val="0"/>
              <w:marRight w:val="0"/>
              <w:marTop w:val="0"/>
              <w:marBottom w:val="0"/>
              <w:divBdr>
                <w:top w:val="none" w:sz="0" w:space="0" w:color="auto"/>
                <w:left w:val="none" w:sz="0" w:space="0" w:color="auto"/>
                <w:bottom w:val="none" w:sz="0" w:space="0" w:color="auto"/>
                <w:right w:val="none" w:sz="0" w:space="0" w:color="auto"/>
              </w:divBdr>
              <w:divsChild>
                <w:div w:id="626283292">
                  <w:marLeft w:val="-225"/>
                  <w:marRight w:val="-225"/>
                  <w:marTop w:val="0"/>
                  <w:marBottom w:val="0"/>
                  <w:divBdr>
                    <w:top w:val="none" w:sz="0" w:space="0" w:color="auto"/>
                    <w:left w:val="none" w:sz="0" w:space="0" w:color="auto"/>
                    <w:bottom w:val="none" w:sz="0" w:space="0" w:color="auto"/>
                    <w:right w:val="none" w:sz="0" w:space="0" w:color="auto"/>
                  </w:divBdr>
                  <w:divsChild>
                    <w:div w:id="900560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632418">
      <w:bodyDiv w:val="1"/>
      <w:marLeft w:val="0"/>
      <w:marRight w:val="0"/>
      <w:marTop w:val="0"/>
      <w:marBottom w:val="0"/>
      <w:divBdr>
        <w:top w:val="none" w:sz="0" w:space="0" w:color="auto"/>
        <w:left w:val="none" w:sz="0" w:space="0" w:color="auto"/>
        <w:bottom w:val="none" w:sz="0" w:space="0" w:color="auto"/>
        <w:right w:val="none" w:sz="0" w:space="0" w:color="auto"/>
      </w:divBdr>
    </w:div>
    <w:div w:id="1723597401">
      <w:bodyDiv w:val="1"/>
      <w:marLeft w:val="0"/>
      <w:marRight w:val="0"/>
      <w:marTop w:val="0"/>
      <w:marBottom w:val="0"/>
      <w:divBdr>
        <w:top w:val="none" w:sz="0" w:space="0" w:color="auto"/>
        <w:left w:val="none" w:sz="0" w:space="0" w:color="auto"/>
        <w:bottom w:val="none" w:sz="0" w:space="0" w:color="auto"/>
        <w:right w:val="none" w:sz="0" w:space="0" w:color="auto"/>
      </w:divBdr>
    </w:div>
    <w:div w:id="1814790093">
      <w:bodyDiv w:val="1"/>
      <w:marLeft w:val="0"/>
      <w:marRight w:val="0"/>
      <w:marTop w:val="0"/>
      <w:marBottom w:val="0"/>
      <w:divBdr>
        <w:top w:val="none" w:sz="0" w:space="0" w:color="auto"/>
        <w:left w:val="none" w:sz="0" w:space="0" w:color="auto"/>
        <w:bottom w:val="none" w:sz="0" w:space="0" w:color="auto"/>
        <w:right w:val="none" w:sz="0" w:space="0" w:color="auto"/>
      </w:divBdr>
    </w:div>
    <w:div w:id="1815680516">
      <w:bodyDiv w:val="1"/>
      <w:marLeft w:val="0"/>
      <w:marRight w:val="0"/>
      <w:marTop w:val="0"/>
      <w:marBottom w:val="0"/>
      <w:divBdr>
        <w:top w:val="none" w:sz="0" w:space="0" w:color="auto"/>
        <w:left w:val="none" w:sz="0" w:space="0" w:color="auto"/>
        <w:bottom w:val="none" w:sz="0" w:space="0" w:color="auto"/>
        <w:right w:val="none" w:sz="0" w:space="0" w:color="auto"/>
      </w:divBdr>
    </w:div>
    <w:div w:id="1856186469">
      <w:bodyDiv w:val="1"/>
      <w:marLeft w:val="0"/>
      <w:marRight w:val="0"/>
      <w:marTop w:val="0"/>
      <w:marBottom w:val="0"/>
      <w:divBdr>
        <w:top w:val="none" w:sz="0" w:space="0" w:color="auto"/>
        <w:left w:val="none" w:sz="0" w:space="0" w:color="auto"/>
        <w:bottom w:val="none" w:sz="0" w:space="0" w:color="auto"/>
        <w:right w:val="none" w:sz="0" w:space="0" w:color="auto"/>
      </w:divBdr>
    </w:div>
    <w:div w:id="1976643787">
      <w:bodyDiv w:val="1"/>
      <w:marLeft w:val="0"/>
      <w:marRight w:val="0"/>
      <w:marTop w:val="0"/>
      <w:marBottom w:val="0"/>
      <w:divBdr>
        <w:top w:val="none" w:sz="0" w:space="0" w:color="auto"/>
        <w:left w:val="none" w:sz="0" w:space="0" w:color="auto"/>
        <w:bottom w:val="none" w:sz="0" w:space="0" w:color="auto"/>
        <w:right w:val="none" w:sz="0" w:space="0" w:color="auto"/>
      </w:divBdr>
      <w:divsChild>
        <w:div w:id="208496917">
          <w:marLeft w:val="0"/>
          <w:marRight w:val="0"/>
          <w:marTop w:val="0"/>
          <w:marBottom w:val="0"/>
          <w:divBdr>
            <w:top w:val="none" w:sz="0" w:space="0" w:color="auto"/>
            <w:left w:val="none" w:sz="0" w:space="0" w:color="auto"/>
            <w:bottom w:val="none" w:sz="0" w:space="0" w:color="auto"/>
            <w:right w:val="none" w:sz="0" w:space="0" w:color="auto"/>
          </w:divBdr>
          <w:divsChild>
            <w:div w:id="1840539125">
              <w:marLeft w:val="0"/>
              <w:marRight w:val="0"/>
              <w:marTop w:val="0"/>
              <w:marBottom w:val="0"/>
              <w:divBdr>
                <w:top w:val="none" w:sz="0" w:space="0" w:color="auto"/>
                <w:left w:val="none" w:sz="0" w:space="0" w:color="auto"/>
                <w:bottom w:val="none" w:sz="0" w:space="0" w:color="auto"/>
                <w:right w:val="none" w:sz="0" w:space="0" w:color="auto"/>
              </w:divBdr>
              <w:divsChild>
                <w:div w:id="123339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631971">
      <w:bodyDiv w:val="1"/>
      <w:marLeft w:val="0"/>
      <w:marRight w:val="0"/>
      <w:marTop w:val="0"/>
      <w:marBottom w:val="0"/>
      <w:divBdr>
        <w:top w:val="none" w:sz="0" w:space="0" w:color="auto"/>
        <w:left w:val="none" w:sz="0" w:space="0" w:color="auto"/>
        <w:bottom w:val="none" w:sz="0" w:space="0" w:color="auto"/>
        <w:right w:val="none" w:sz="0" w:space="0" w:color="auto"/>
      </w:divBdr>
    </w:div>
    <w:div w:id="2054305340">
      <w:bodyDiv w:val="1"/>
      <w:marLeft w:val="0"/>
      <w:marRight w:val="0"/>
      <w:marTop w:val="0"/>
      <w:marBottom w:val="0"/>
      <w:divBdr>
        <w:top w:val="none" w:sz="0" w:space="0" w:color="auto"/>
        <w:left w:val="none" w:sz="0" w:space="0" w:color="auto"/>
        <w:bottom w:val="none" w:sz="0" w:space="0" w:color="auto"/>
        <w:right w:val="none" w:sz="0" w:space="0" w:color="auto"/>
      </w:divBdr>
    </w:div>
    <w:div w:id="2084594954">
      <w:bodyDiv w:val="1"/>
      <w:marLeft w:val="0"/>
      <w:marRight w:val="0"/>
      <w:marTop w:val="0"/>
      <w:marBottom w:val="0"/>
      <w:divBdr>
        <w:top w:val="none" w:sz="0" w:space="0" w:color="auto"/>
        <w:left w:val="none" w:sz="0" w:space="0" w:color="auto"/>
        <w:bottom w:val="none" w:sz="0" w:space="0" w:color="auto"/>
        <w:right w:val="none" w:sz="0" w:space="0" w:color="auto"/>
      </w:divBdr>
      <w:divsChild>
        <w:div w:id="1223639094">
          <w:marLeft w:val="0"/>
          <w:marRight w:val="0"/>
          <w:marTop w:val="0"/>
          <w:marBottom w:val="0"/>
          <w:divBdr>
            <w:top w:val="none" w:sz="0" w:space="0" w:color="auto"/>
            <w:left w:val="none" w:sz="0" w:space="0" w:color="auto"/>
            <w:bottom w:val="none" w:sz="0" w:space="0" w:color="auto"/>
            <w:right w:val="none" w:sz="0" w:space="0" w:color="auto"/>
          </w:divBdr>
          <w:divsChild>
            <w:div w:id="899482906">
              <w:marLeft w:val="0"/>
              <w:marRight w:val="0"/>
              <w:marTop w:val="0"/>
              <w:marBottom w:val="0"/>
              <w:divBdr>
                <w:top w:val="none" w:sz="0" w:space="0" w:color="auto"/>
                <w:left w:val="none" w:sz="0" w:space="0" w:color="auto"/>
                <w:bottom w:val="none" w:sz="0" w:space="0" w:color="auto"/>
                <w:right w:val="none" w:sz="0" w:space="0" w:color="auto"/>
              </w:divBdr>
              <w:divsChild>
                <w:div w:id="163001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9308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CAB80-DA80-484B-92A5-672E85EE8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43</Pages>
  <Words>17304</Words>
  <Characters>95174</Characters>
  <Application>Microsoft Office Word</Application>
  <DocSecurity>0</DocSecurity>
  <Lines>793</Lines>
  <Paragraphs>224</Paragraphs>
  <ScaleCrop>false</ScaleCrop>
  <HeadingPairs>
    <vt:vector size="2" baseType="variant">
      <vt:variant>
        <vt:lpstr>Titre</vt:lpstr>
      </vt:variant>
      <vt:variant>
        <vt:i4>1</vt:i4>
      </vt:variant>
    </vt:vector>
  </HeadingPairs>
  <TitlesOfParts>
    <vt:vector size="1" baseType="lpstr">
      <vt:lpstr>Accord sur l’égalité professionnelle hommes-femmes</vt:lpstr>
    </vt:vector>
  </TitlesOfParts>
  <Company>Microsoft</Company>
  <LinksUpToDate>false</LinksUpToDate>
  <CharactersWithSpaces>112254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sur l’égalité professionnelle hommes-femmes</dc:title>
  <dc:subject/>
  <dc:creator>Editions Tissot</dc:creator>
  <cp:keywords/>
  <cp:lastModifiedBy>LEBOT Elisabeth</cp:lastModifiedBy>
  <cp:revision>2</cp:revision>
  <cp:lastPrinted>2026-04-08T06:35:00Z</cp:lastPrinted>
  <dcterms:created xsi:type="dcterms:W3CDTF">2026-06-08T13:28:00Z</dcterms:created>
  <dcterms:modified xsi:type="dcterms:W3CDTF">2026-06-08T13:28:00Z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69fd7f3-75a8-413a-8909-54e46085d264_Enabled">
    <vt:lpwstr>true</vt:lpwstr>
  </property>
  <property fmtid="{D5CDD505-2E9C-101B-9397-08002B2CF9AE}" pid="3" name="MSIP_Label_469fd7f3-75a8-413a-8909-54e46085d264_SetDate">
    <vt:lpwstr>2025-06-03T07:07:12Z</vt:lpwstr>
  </property>
  <property fmtid="{D5CDD505-2E9C-101B-9397-08002B2CF9AE}" pid="4" name="MSIP_Label_469fd7f3-75a8-413a-8909-54e46085d264_Method">
    <vt:lpwstr>Privileged</vt:lpwstr>
  </property>
  <property fmtid="{D5CDD505-2E9C-101B-9397-08002B2CF9AE}" pid="5" name="MSIP_Label_469fd7f3-75a8-413a-8909-54e46085d264_Name">
    <vt:lpwstr>Confidential</vt:lpwstr>
  </property>
  <property fmtid="{D5CDD505-2E9C-101B-9397-08002B2CF9AE}" pid="6" name="MSIP_Label_469fd7f3-75a8-413a-8909-54e46085d264_SiteId">
    <vt:lpwstr>abf9983b-ca77-4f20-9633-ca9c5a847041</vt:lpwstr>
  </property>
  <property fmtid="{D5CDD505-2E9C-101B-9397-08002B2CF9AE}" pid="7" name="MSIP_Label_469fd7f3-75a8-413a-8909-54e46085d264_ActionId">
    <vt:lpwstr>c595d9bb-b265-42a1-b262-2af3ef6b4254</vt:lpwstr>
  </property>
  <property fmtid="{D5CDD505-2E9C-101B-9397-08002B2CF9AE}" pid="8" name="MSIP_Label_469fd7f3-75a8-413a-8909-54e46085d264_ContentBits">
    <vt:lpwstr>2</vt:lpwstr>
  </property>
  <property fmtid="{D5CDD505-2E9C-101B-9397-08002B2CF9AE}" pid="9" name="MSIP_Label_469fd7f3-75a8-413a-8909-54e46085d264_Tag">
    <vt:lpwstr>10, 0, 1, 1</vt:lpwstr>
  </property>
</Properties>
</file>