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1122679186"/>
        <w:docPartObj>
          <w:docPartGallery w:val="Cover Pages"/>
          <w:docPartUnique/>
        </w:docPartObj>
      </w:sdtPr>
      <w:sdtEndPr>
        <w:rPr>
          <w:rFonts w:eastAsia="Arial" w:cs="Arial"/>
          <w:b/>
          <w:color w:val="6B4B7D"/>
          <w:sz w:val="28"/>
          <w:lang w:eastAsia="fr-FR"/>
        </w:rPr>
      </w:sdtEndPr>
      <w:sdtContent>
        <w:p w14:paraId="46AC47DC" w14:textId="38833DF2" w:rsidR="00010E37" w:rsidRPr="00EC7E0B" w:rsidRDefault="00010E37">
          <w:r w:rsidRPr="00EC7E0B">
            <w:rPr>
              <w:noProof/>
            </w:rPr>
            <mc:AlternateContent>
              <mc:Choice Requires="wpg">
                <w:drawing>
                  <wp:anchor distT="0" distB="0" distL="114300" distR="114300" simplePos="0" relativeHeight="251659264" behindDoc="0" locked="0" layoutInCell="1" allowOverlap="1" wp14:anchorId="6FCB67C4" wp14:editId="27A4002B">
                    <wp:simplePos x="0" y="0"/>
                    <wp:positionH relativeFrom="page">
                      <wp:align>right</wp:align>
                    </wp:positionH>
                    <wp:positionV relativeFrom="page">
                      <wp:align>top</wp:align>
                    </wp:positionV>
                    <wp:extent cx="3113670" cy="10058400"/>
                    <wp:effectExtent l="0" t="0" r="5080" b="13970"/>
                    <wp:wrapNone/>
                    <wp:docPr id="453" name="Groupe 453"/>
                    <wp:cNvGraphicFramePr/>
                    <a:graphic xmlns:a="http://schemas.openxmlformats.org/drawingml/2006/main">
                      <a:graphicData uri="http://schemas.microsoft.com/office/word/2010/wordprocessingGroup">
                        <wpg:wgp>
                          <wpg:cNvGrpSpPr/>
                          <wpg:grpSpPr>
                            <a:xfrm>
                              <a:off x="0" y="0"/>
                              <a:ext cx="3113670" cy="10058400"/>
                              <a:chOff x="0" y="0"/>
                              <a:chExt cx="3113670" cy="10058400"/>
                            </a:xfrm>
                          </wpg:grpSpPr>
                          <wps:wsp>
                            <wps:cNvPr id="459" name="Rectangle 459" descr="Light vertical"/>
                            <wps:cNvSpPr>
                              <a:spLocks noChangeArrowheads="1"/>
                            </wps:cNvSpPr>
                            <wps:spPr bwMode="auto">
                              <a:xfrm>
                                <a:off x="0" y="0"/>
                                <a:ext cx="138545" cy="10058400"/>
                              </a:xfrm>
                              <a:prstGeom prst="rect">
                                <a:avLst/>
                              </a:prstGeom>
                              <a:pattFill prst="dkVert">
                                <a:fgClr>
                                  <a:schemeClr val="accent6">
                                    <a:lumMod val="60000"/>
                                    <a:lumOff val="40000"/>
                                    <a:alpha val="80000"/>
                                  </a:schemeClr>
                                </a:fgClr>
                                <a:bgClr>
                                  <a:schemeClr val="bg1">
                                    <a:alpha val="80000"/>
                                  </a:schemeClr>
                                </a:bgClr>
                              </a:pattFill>
                              <a:extLs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460" name="Rectangle 460"/>
                            <wps:cNvSpPr>
                              <a:spLocks noChangeArrowheads="1"/>
                            </wps:cNvSpPr>
                            <wps:spPr bwMode="auto">
                              <a:xfrm>
                                <a:off x="124691" y="0"/>
                                <a:ext cx="2971800" cy="10058400"/>
                              </a:xfrm>
                              <a:prstGeom prst="rect">
                                <a:avLst/>
                              </a:prstGeom>
                              <a:solidFill>
                                <a:schemeClr val="accent1">
                                  <a:lumMod val="75000"/>
                                </a:schemeClr>
                              </a:solidFill>
                              <a:ln w="9525">
                                <a:solidFill>
                                  <a:srgbClr val="D8D8D8"/>
                                </a:solidFill>
                                <a:miter lim="800000"/>
                                <a:headEnd/>
                                <a:tailEnd/>
                              </a:ln>
                            </wps:spPr>
                            <wps:bodyPr rot="0" vert="horz" wrap="square" lIns="91440" tIns="45720" rIns="91440" bIns="45720" anchor="t" anchorCtr="0" upright="1">
                              <a:noAutofit/>
                            </wps:bodyPr>
                          </wps:wsp>
                          <wps:wsp>
                            <wps:cNvPr id="461" name="Rectangle 461"/>
                            <wps:cNvSpPr>
                              <a:spLocks noChangeArrowheads="1"/>
                            </wps:cNvSpPr>
                            <wps:spPr bwMode="auto">
                              <a:xfrm>
                                <a:off x="13854" y="0"/>
                                <a:ext cx="3099816" cy="2377440"/>
                              </a:xfrm>
                              <a:prstGeom prst="rect">
                                <a:avLst/>
                              </a:prstGeom>
                              <a:noFill/>
                              <a:extLst>
                                <a:ext uri="{909E8E84-426E-40DD-AFC4-6F175D3DCCD1}">
                                  <a14:hiddenFill xmlns:a14="http://schemas.microsoft.com/office/drawing/2010/main">
                                    <a:solidFill>
                                      <a:srgbClr val="FFFFFF">
                                        <a:alpha val="80000"/>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txbx>
                              <w:txbxContent>
                                <w:sdt>
                                  <w:sdtPr>
                                    <w:rPr>
                                      <w:color w:val="FFFFFF" w:themeColor="background1"/>
                                      <w:sz w:val="96"/>
                                      <w:szCs w:val="96"/>
                                    </w:rPr>
                                    <w:alias w:val="Année"/>
                                    <w:id w:val="1012341074"/>
                                    <w:dataBinding w:prefixMappings="xmlns:ns0='http://schemas.microsoft.com/office/2006/coverPageProps'" w:xpath="/ns0:CoverPageProperties[1]/ns0:PublishDate[1]" w:storeItemID="{55AF091B-3C7A-41E3-B477-F2FDAA23CFDA}"/>
                                    <w:date w:fullDate="2026-01-20T00:00:00Z">
                                      <w:dateFormat w:val="yyyy"/>
                                      <w:lid w:val="fr-FR"/>
                                      <w:storeMappedDataAs w:val="dateTime"/>
                                      <w:calendar w:val="gregorian"/>
                                    </w:date>
                                  </w:sdtPr>
                                  <w:sdtEndPr/>
                                  <w:sdtContent>
                                    <w:p w14:paraId="05434A14" w14:textId="7F327FD3" w:rsidR="00010E37" w:rsidRPr="00EC7E0B" w:rsidRDefault="00735885">
                                      <w:pPr>
                                        <w:pStyle w:val="Sansinterligne"/>
                                        <w:rPr>
                                          <w:color w:val="FFFFFF" w:themeColor="background1"/>
                                          <w:sz w:val="96"/>
                                          <w:szCs w:val="96"/>
                                        </w:rPr>
                                      </w:pPr>
                                      <w:r w:rsidRPr="00EC7E0B">
                                        <w:rPr>
                                          <w:color w:val="FFFFFF" w:themeColor="background1"/>
                                          <w:sz w:val="96"/>
                                          <w:szCs w:val="96"/>
                                        </w:rPr>
                                        <w:t>2026</w:t>
                                      </w:r>
                                    </w:p>
                                  </w:sdtContent>
                                </w:sdt>
                              </w:txbxContent>
                            </wps:txbx>
                            <wps:bodyPr rot="0" vert="horz" wrap="square" lIns="365760" tIns="182880" rIns="182880" bIns="182880" anchor="b" anchorCtr="0" upright="1">
                              <a:noAutofit/>
                            </wps:bodyPr>
                          </wps:wsp>
                          <wps:wsp>
                            <wps:cNvPr id="462" name="Rectangle 9"/>
                            <wps:cNvSpPr>
                              <a:spLocks noChangeArrowheads="1"/>
                            </wps:cNvSpPr>
                            <wps:spPr bwMode="auto">
                              <a:xfrm>
                                <a:off x="51036" y="7177607"/>
                                <a:ext cx="2944335" cy="2315142"/>
                              </a:xfrm>
                              <a:prstGeom prst="rect">
                                <a:avLst/>
                              </a:prstGeom>
                              <a:noFill/>
                              <a:extLst>
                                <a:ext uri="{909E8E84-426E-40DD-AFC4-6F175D3DCCD1}">
                                  <a14:hiddenFill xmlns:a14="http://schemas.microsoft.com/office/drawing/2010/main">
                                    <a:solidFill>
                                      <a:srgbClr val="FFFFFF">
                                        <a:alpha val="80000"/>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txbx>
                              <w:txbxContent>
                                <w:sdt>
                                  <w:sdtPr>
                                    <w:rPr>
                                      <w:color w:val="FFFFFF" w:themeColor="background1"/>
                                    </w:rPr>
                                    <w:alias w:val="Auteur"/>
                                    <w:id w:val="1380359617"/>
                                    <w:dataBinding w:prefixMappings="xmlns:ns0='http://schemas.openxmlformats.org/package/2006/metadata/core-properties' xmlns:ns1='http://purl.org/dc/elements/1.1/'" w:xpath="/ns0:coreProperties[1]/ns1:creator[1]" w:storeItemID="{6C3C8BC8-F283-45AE-878A-BAB7291924A1}"/>
                                    <w:text/>
                                  </w:sdtPr>
                                  <w:sdtEndPr/>
                                  <w:sdtContent>
                                    <w:p w14:paraId="4C7D6F24" w14:textId="683FB8F5" w:rsidR="00010E37" w:rsidRPr="00EC7E0B" w:rsidRDefault="00C56D24">
                                      <w:pPr>
                                        <w:pStyle w:val="Sansinterligne"/>
                                        <w:spacing w:line="360" w:lineRule="auto"/>
                                        <w:rPr>
                                          <w:color w:val="FFFFFF" w:themeColor="background1"/>
                                        </w:rPr>
                                      </w:pPr>
                                      <w:r>
                                        <w:rPr>
                                          <w:color w:val="FFFFFF" w:themeColor="background1"/>
                                        </w:rPr>
                                        <w:t>Ambulances CATHARES</w:t>
                                      </w:r>
                                    </w:p>
                                  </w:sdtContent>
                                </w:sdt>
                                <w:sdt>
                                  <w:sdtPr>
                                    <w:rPr>
                                      <w:rFonts w:eastAsia="Arial" w:cs="Arial"/>
                                      <w:color w:val="FFFFFF" w:themeColor="background1"/>
                                      <w:sz w:val="24"/>
                                      <w:szCs w:val="24"/>
                                    </w:rPr>
                                    <w:alias w:val="Société"/>
                                    <w:id w:val="1760174317"/>
                                    <w:dataBinding w:prefixMappings="xmlns:ns0='http://schemas.openxmlformats.org/officeDocument/2006/extended-properties'" w:xpath="/ns0:Properties[1]/ns0:Company[1]" w:storeItemID="{6668398D-A668-4E3E-A5EB-62B293D839F1}"/>
                                    <w:text/>
                                  </w:sdtPr>
                                  <w:sdtEndPr/>
                                  <w:sdtContent>
                                    <w:p w14:paraId="031D8961" w14:textId="0B73489A" w:rsidR="00010E37" w:rsidRPr="00EC7E0B" w:rsidRDefault="00226542" w:rsidP="007F5CF9">
                                      <w:pPr>
                                        <w:pStyle w:val="Sansinterligne"/>
                                        <w:rPr>
                                          <w:color w:val="FFFFFF" w:themeColor="background1"/>
                                        </w:rPr>
                                      </w:pPr>
                                      <w:r w:rsidRPr="00EC7E0B">
                                        <w:rPr>
                                          <w:rFonts w:eastAsia="Arial" w:cs="Arial"/>
                                          <w:color w:val="FFFFFF" w:themeColor="background1"/>
                                          <w:sz w:val="24"/>
                                          <w:szCs w:val="24"/>
                                        </w:rPr>
                                        <w:t>15 Rue Laurent Lavoisier</w:t>
                                      </w:r>
                                      <w:r w:rsidR="00735885" w:rsidRPr="00EC7E0B">
                                        <w:rPr>
                                          <w:rFonts w:eastAsia="Arial" w:cs="Arial"/>
                                          <w:color w:val="FFFFFF" w:themeColor="background1"/>
                                          <w:sz w:val="24"/>
                                          <w:szCs w:val="24"/>
                                        </w:rPr>
                                        <w:t xml:space="preserve"> 11100 NARBONNE</w:t>
                                      </w:r>
                                    </w:p>
                                  </w:sdtContent>
                                </w:sdt>
                                <w:sdt>
                                  <w:sdtPr>
                                    <w:rPr>
                                      <w:color w:val="FFFFFF" w:themeColor="background1"/>
                                    </w:rPr>
                                    <w:alias w:val="Date"/>
                                    <w:id w:val="1724480474"/>
                                    <w:dataBinding w:prefixMappings="xmlns:ns0='http://schemas.microsoft.com/office/2006/coverPageProps'" w:xpath="/ns0:CoverPageProperties[1]/ns0:PublishDate[1]" w:storeItemID="{55AF091B-3C7A-41E3-B477-F2FDAA23CFDA}"/>
                                    <w:date w:fullDate="2026-01-20T00:00:00Z">
                                      <w:dateFormat w:val="dd/MM/yyyy"/>
                                      <w:lid w:val="fr-FR"/>
                                      <w:storeMappedDataAs w:val="dateTime"/>
                                      <w:calendar w:val="gregorian"/>
                                    </w:date>
                                  </w:sdtPr>
                                  <w:sdtEndPr/>
                                  <w:sdtContent>
                                    <w:p w14:paraId="1F2C1041" w14:textId="3CE7C56E" w:rsidR="00010E37" w:rsidRPr="00EC7E0B" w:rsidRDefault="00226542">
                                      <w:pPr>
                                        <w:pStyle w:val="Sansinterligne"/>
                                        <w:spacing w:line="360" w:lineRule="auto"/>
                                        <w:rPr>
                                          <w:color w:val="FFFFFF" w:themeColor="background1"/>
                                        </w:rPr>
                                      </w:pPr>
                                      <w:r w:rsidRPr="00EC7E0B">
                                        <w:rPr>
                                          <w:color w:val="FFFFFF" w:themeColor="background1"/>
                                        </w:rPr>
                                        <w:t>20/01/2026</w:t>
                                      </w:r>
                                    </w:p>
                                  </w:sdtContent>
                                </w:sdt>
                              </w:txbxContent>
                            </wps:txbx>
                            <wps:bodyPr rot="0" vert="horz" wrap="square" lIns="365760" tIns="182880" rIns="182880" bIns="182880" anchor="b" anchorCtr="0" upright="1">
                              <a:noAutofit/>
                            </wps:bodyPr>
                          </wps:wsp>
                        </wpg:wgp>
                      </a:graphicData>
                    </a:graphic>
                    <wp14:sizeRelH relativeFrom="page">
                      <wp14:pctWidth>40000</wp14:pctWidth>
                    </wp14:sizeRelH>
                    <wp14:sizeRelV relativeFrom="page">
                      <wp14:pctHeight>100000</wp14:pctHeight>
                    </wp14:sizeRelV>
                  </wp:anchor>
                </w:drawing>
              </mc:Choice>
              <mc:Fallback>
                <w:pict>
                  <v:group w14:anchorId="6FCB67C4" id="Groupe 453" o:spid="_x0000_s1026" style="position:absolute;left:0;text-align:left;margin-left:193.95pt;margin-top:0;width:245.15pt;height:11in;z-index:251659264;mso-width-percent:400;mso-height-percent:1000;mso-position-horizontal:right;mso-position-horizontal-relative:page;mso-position-vertical:top;mso-position-vertical-relative:page;mso-width-percent:400;mso-height-percent:1000" coordsize="31136,100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">
                    <v:rect id="Rectangle 459" o:spid="_x0000_s1027" alt="Light vertical" style="position:absolute;width:1385;height:100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" fillcolor="#c8da91 [1945]" stroked="f" strokecolor="white" strokeweight="1pt">
                      <v:fill r:id="rId12" o:title="" opacity="52428f" color2="white [3212]" o:opacity2="52428f" type="pattern"/>
                      <v:shadow color="#d8d8d8" offset="3pt,3pt"/>
                    </v:rect>
                    <v:rect id="Rectangle 460" o:spid="_x0000_s1028" style="position:absolute;left:1246;width:29718;height:100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" fillcolor="#0b5294 [2404]" strokecolor="#d8d8d8"/>
                    <v:rect id="Rectangle 461" o:spid="_x0000_s1029" style="position:absolute;left:138;width:30998;height:23774;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" filled="f" stroked="f" strokecolor="white" strokeweight="1pt">
                      <v:fill opacity="52428f"/>
                      <v:shadow color="#d8d8d8" offset="3pt,3pt"/>
                      <v:textbox inset="28.8pt,14.4pt,14.4pt,14.4pt">
                        <w:txbxContent>
                          <w:sdt>
                            <w:sdtPr>
                              <w:rPr>
                                <w:color w:val="FFFFFF" w:themeColor="background1"/>
                                <w:sz w:val="96"/>
                                <w:szCs w:val="96"/>
                              </w:rPr>
                              <w:alias w:val="Année"/>
                              <w:id w:val="1012341074"/>
                              <w:dataBinding w:prefixMappings="xmlns:ns0='http://schemas.microsoft.com/office/2006/coverPageProps'" w:xpath="/ns0:CoverPageProperties[1]/ns0:PublishDate[1]" w:storeItemID="{55AF091B-3C7A-41E3-B477-F2FDAA23CFDA}"/>
                              <w:date w:fullDate="2026-01-20T00:00:00Z">
                                <w:dateFormat w:val="yyyy"/>
                                <w:lid w:val="fr-FR"/>
                                <w:storeMappedDataAs w:val="dateTime"/>
                                <w:calendar w:val="gregorian"/>
                              </w:date>
                            </w:sdtPr>
                            <w:sdtEndPr/>
                            <w:sdtContent>
                              <w:p w14:paraId="05434A14" w14:textId="7F327FD3" w:rsidR="00010E37" w:rsidRPr="00EC7E0B" w:rsidRDefault="00735885">
                                <w:pPr>
                                  <w:pStyle w:val="Sansinterligne"/>
                                  <w:rPr>
                                    <w:color w:val="FFFFFF" w:themeColor="background1"/>
                                    <w:sz w:val="96"/>
                                    <w:szCs w:val="96"/>
                                  </w:rPr>
                                </w:pPr>
                                <w:r w:rsidRPr="00EC7E0B">
                                  <w:rPr>
                                    <w:color w:val="FFFFFF" w:themeColor="background1"/>
                                    <w:sz w:val="96"/>
                                    <w:szCs w:val="96"/>
                                  </w:rPr>
                                  <w:t>2026</w:t>
                                </w:r>
                              </w:p>
                            </w:sdtContent>
                          </w:sdt>
                        </w:txbxContent>
                      </v:textbox>
                    </v:rect>
                    <v:rect id="Rectangle 9" o:spid="_x0000_s1030" style="position:absolute;left:510;top:71776;width:29443;height:2315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" filled="f" stroked="f" strokecolor="white" strokeweight="1pt">
                      <v:fill opacity="52428f"/>
                      <v:shadow color="#d8d8d8" offset="3pt,3pt"/>
                      <v:textbox inset="28.8pt,14.4pt,14.4pt,14.4pt">
                        <w:txbxContent>
                          <w:sdt>
                            <w:sdtPr>
                              <w:rPr>
                                <w:color w:val="FFFFFF" w:themeColor="background1"/>
                              </w:rPr>
                              <w:alias w:val="Auteur"/>
                              <w:id w:val="1380359617"/>
                              <w:dataBinding w:prefixMappings="xmlns:ns0='http://schemas.openxmlformats.org/package/2006/metadata/core-properties' xmlns:ns1='http://purl.org/dc/elements/1.1/'" w:xpath="/ns0:coreProperties[1]/ns1:creator[1]" w:storeItemID="{6C3C8BC8-F283-45AE-878A-BAB7291924A1}"/>
                              <w:text/>
                            </w:sdtPr>
                            <w:sdtEndPr/>
                            <w:sdtContent>
                              <w:p w14:paraId="4C7D6F24" w14:textId="683FB8F5" w:rsidR="00010E37" w:rsidRPr="00EC7E0B" w:rsidRDefault="00C56D24">
                                <w:pPr>
                                  <w:pStyle w:val="Sansinterligne"/>
                                  <w:spacing w:line="360" w:lineRule="auto"/>
                                  <w:rPr>
                                    <w:color w:val="FFFFFF" w:themeColor="background1"/>
                                  </w:rPr>
                                </w:pPr>
                                <w:r>
                                  <w:rPr>
                                    <w:color w:val="FFFFFF" w:themeColor="background1"/>
                                  </w:rPr>
                                  <w:t>Ambulances CATHARES</w:t>
                                </w:r>
                              </w:p>
                            </w:sdtContent>
                          </w:sdt>
                          <w:sdt>
                            <w:sdtPr>
                              <w:rPr>
                                <w:rFonts w:eastAsia="Arial" w:cs="Arial"/>
                                <w:color w:val="FFFFFF" w:themeColor="background1"/>
                                <w:sz w:val="24"/>
                                <w:szCs w:val="24"/>
                              </w:rPr>
                              <w:alias w:val="Société"/>
                              <w:id w:val="1760174317"/>
                              <w:dataBinding w:prefixMappings="xmlns:ns0='http://schemas.openxmlformats.org/officeDocument/2006/extended-properties'" w:xpath="/ns0:Properties[1]/ns0:Company[1]" w:storeItemID="{6668398D-A668-4E3E-A5EB-62B293D839F1}"/>
                              <w:text/>
                            </w:sdtPr>
                            <w:sdtEndPr/>
                            <w:sdtContent>
                              <w:p w14:paraId="031D8961" w14:textId="0B73489A" w:rsidR="00010E37" w:rsidRPr="00EC7E0B" w:rsidRDefault="00226542" w:rsidP="007F5CF9">
                                <w:pPr>
                                  <w:pStyle w:val="Sansinterligne"/>
                                  <w:rPr>
                                    <w:color w:val="FFFFFF" w:themeColor="background1"/>
                                  </w:rPr>
                                </w:pPr>
                                <w:r w:rsidRPr="00EC7E0B">
                                  <w:rPr>
                                    <w:rFonts w:eastAsia="Arial" w:cs="Arial"/>
                                    <w:color w:val="FFFFFF" w:themeColor="background1"/>
                                    <w:sz w:val="24"/>
                                    <w:szCs w:val="24"/>
                                  </w:rPr>
                                  <w:t>15 Rue Laurent Lavoisier</w:t>
                                </w:r>
                                <w:r w:rsidR="00735885" w:rsidRPr="00EC7E0B">
                                  <w:rPr>
                                    <w:rFonts w:eastAsia="Arial" w:cs="Arial"/>
                                    <w:color w:val="FFFFFF" w:themeColor="background1"/>
                                    <w:sz w:val="24"/>
                                    <w:szCs w:val="24"/>
                                  </w:rPr>
                                  <w:t xml:space="preserve"> 11100 NARBONNE</w:t>
                                </w:r>
                              </w:p>
                            </w:sdtContent>
                          </w:sdt>
                          <w:sdt>
                            <w:sdtPr>
                              <w:rPr>
                                <w:color w:val="FFFFFF" w:themeColor="background1"/>
                              </w:rPr>
                              <w:alias w:val="Date"/>
                              <w:id w:val="1724480474"/>
                              <w:dataBinding w:prefixMappings="xmlns:ns0='http://schemas.microsoft.com/office/2006/coverPageProps'" w:xpath="/ns0:CoverPageProperties[1]/ns0:PublishDate[1]" w:storeItemID="{55AF091B-3C7A-41E3-B477-F2FDAA23CFDA}"/>
                              <w:date w:fullDate="2026-01-20T00:00:00Z">
                                <w:dateFormat w:val="dd/MM/yyyy"/>
                                <w:lid w:val="fr-FR"/>
                                <w:storeMappedDataAs w:val="dateTime"/>
                                <w:calendar w:val="gregorian"/>
                              </w:date>
                            </w:sdtPr>
                            <w:sdtEndPr/>
                            <w:sdtContent>
                              <w:p w14:paraId="1F2C1041" w14:textId="3CE7C56E" w:rsidR="00010E37" w:rsidRPr="00EC7E0B" w:rsidRDefault="00226542">
                                <w:pPr>
                                  <w:pStyle w:val="Sansinterligne"/>
                                  <w:spacing w:line="360" w:lineRule="auto"/>
                                  <w:rPr>
                                    <w:color w:val="FFFFFF" w:themeColor="background1"/>
                                  </w:rPr>
                                </w:pPr>
                                <w:r w:rsidRPr="00EC7E0B">
                                  <w:rPr>
                                    <w:color w:val="FFFFFF" w:themeColor="background1"/>
                                  </w:rPr>
                                  <w:t>20/01/2026</w:t>
                                </w:r>
                              </w:p>
                            </w:sdtContent>
                          </w:sdt>
                        </w:txbxContent>
                      </v:textbox>
                    </v:rect>
                    <w10:wrap anchorx="page" anchory="page"/>
                  </v:group>
                </w:pict>
              </mc:Fallback>
            </mc:AlternateContent>
          </w:r>
        </w:p>
        <w:p w14:paraId="01869D10" w14:textId="58F8FCA7" w:rsidR="00010E37" w:rsidRPr="00EC7E0B" w:rsidRDefault="008B3BD0">
          <w:pPr>
            <w:spacing w:line="259" w:lineRule="auto"/>
            <w:jc w:val="left"/>
            <w:rPr>
              <w:rFonts w:eastAsia="Arial" w:cs="Arial"/>
              <w:b/>
              <w:color w:val="6B4B7D"/>
              <w:sz w:val="28"/>
              <w:lang w:eastAsia="fr-FR"/>
            </w:rPr>
          </w:pPr>
          <w:r>
            <w:rPr>
              <w:noProof/>
            </w:rPr>
            <w:drawing>
              <wp:inline distT="0" distB="0" distL="0" distR="0" wp14:anchorId="63017CD7" wp14:editId="6BFF483D">
                <wp:extent cx="2488504" cy="1588706"/>
                <wp:effectExtent l="0" t="0" r="7620" b="0"/>
                <wp:docPr id="1982440495" name="Image 7" descr="Une image contenant texte, Police, symbol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440495" name="Image 7" descr="Une image contenant texte, Police, symbole, Graphique&#10;&#10;Le contenu généré par l’IA peut être incorrect."/>
                        <pic:cNvPicPr/>
                      </pic:nvPicPr>
                      <pic:blipFill>
                        <a:blip r:embed="rId13">
                          <a:extLst>
                            <a:ext uri="{28A0092B-C50C-407E-A947-70E740481C1C}">
                              <a14:useLocalDpi xmlns:a14="http://schemas.microsoft.com/office/drawing/2010/main" val="0"/>
                            </a:ext>
                          </a:extLst>
                        </a:blip>
                        <a:stretch>
                          <a:fillRect/>
                        </a:stretch>
                      </pic:blipFill>
                      <pic:spPr>
                        <a:xfrm>
                          <a:off x="0" y="0"/>
                          <a:ext cx="2493308" cy="1591773"/>
                        </a:xfrm>
                        <a:prstGeom prst="rect">
                          <a:avLst/>
                        </a:prstGeom>
                      </pic:spPr>
                    </pic:pic>
                  </a:graphicData>
                </a:graphic>
              </wp:inline>
            </w:drawing>
          </w:r>
          <w:r w:rsidR="00665724" w:rsidRPr="00EC7E0B">
            <w:rPr>
              <w:noProof/>
            </w:rPr>
            <mc:AlternateContent>
              <mc:Choice Requires="wps">
                <w:drawing>
                  <wp:anchor distT="0" distB="0" distL="114300" distR="114300" simplePos="0" relativeHeight="251661312" behindDoc="0" locked="0" layoutInCell="0" allowOverlap="1" wp14:anchorId="0CDE5A9A" wp14:editId="7ED89BFA">
                    <wp:simplePos x="0" y="0"/>
                    <wp:positionH relativeFrom="page">
                      <wp:posOffset>0</wp:posOffset>
                    </wp:positionH>
                    <wp:positionV relativeFrom="page">
                      <wp:posOffset>2735580</wp:posOffset>
                    </wp:positionV>
                    <wp:extent cx="7532370" cy="640080"/>
                    <wp:effectExtent l="0" t="0" r="11430" b="17145"/>
                    <wp:wrapNone/>
                    <wp:docPr id="463"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32370" cy="640080"/>
                            </a:xfrm>
                            <a:prstGeom prst="rect">
                              <a:avLst/>
                            </a:prstGeom>
                            <a:solidFill>
                              <a:schemeClr val="accent2">
                                <a:lumMod val="60000"/>
                                <a:lumOff val="40000"/>
                              </a:schemeClr>
                            </a:solidFill>
                            <a:ln w="19050">
                              <a:solidFill>
                                <a:schemeClr val="tx1"/>
                              </a:solidFill>
                              <a:miter lim="800000"/>
                              <a:headEnd/>
                              <a:tailEnd/>
                            </a:ln>
                          </wps:spPr>
                          <wps:txbx>
                            <w:txbxContent>
                              <w:sdt>
                                <w:sdtPr>
                                  <w:rPr>
                                    <w:color w:val="FFFFFF" w:themeColor="background1"/>
                                    <w:sz w:val="72"/>
                                    <w:szCs w:val="72"/>
                                  </w:rPr>
                                  <w:alias w:val="Titre"/>
                                  <w:id w:val="-1704864950"/>
                                  <w:dataBinding w:prefixMappings="xmlns:ns0='http://schemas.openxmlformats.org/package/2006/metadata/core-properties' xmlns:ns1='http://purl.org/dc/elements/1.1/'" w:xpath="/ns0:coreProperties[1]/ns1:title[1]" w:storeItemID="{6C3C8BC8-F283-45AE-878A-BAB7291924A1}"/>
                                  <w:text/>
                                </w:sdtPr>
                                <w:sdtEndPr/>
                                <w:sdtContent>
                                  <w:p w14:paraId="388B565A" w14:textId="49583FCB" w:rsidR="00010E37" w:rsidRPr="00EC7E0B" w:rsidRDefault="00A17DF8">
                                    <w:pPr>
                                      <w:pStyle w:val="Sansinterligne"/>
                                      <w:jc w:val="right"/>
                                      <w:rPr>
                                        <w:color w:val="FFFFFF" w:themeColor="background1"/>
                                        <w:sz w:val="72"/>
                                        <w:szCs w:val="72"/>
                                      </w:rPr>
                                    </w:pPr>
                                    <w:r w:rsidRPr="00EC7E0B">
                                      <w:rPr>
                                        <w:color w:val="FFFFFF" w:themeColor="background1"/>
                                        <w:sz w:val="72"/>
                                        <w:szCs w:val="72"/>
                                      </w:rPr>
                                      <w:t>Accord d’Entreprise</w:t>
                                    </w:r>
                                  </w:p>
                                </w:sdtContent>
                              </w:sdt>
                            </w:txbxContent>
                          </wps:txbx>
                          <wps:bodyPr rot="0" vert="horz" wrap="square" lIns="182880" tIns="45720" rIns="182880" bIns="45720" anchor="ctr" anchorCtr="0" upright="1">
                            <a:spAutoFit/>
                          </wps:bodyPr>
                        </wps:wsp>
                      </a:graphicData>
                    </a:graphic>
                    <wp14:sizeRelH relativeFrom="page">
                      <wp14:pctWidth>0</wp14:pctWidth>
                    </wp14:sizeRelH>
                    <wp14:sizeRelV relativeFrom="page">
                      <wp14:pctHeight>7300</wp14:pctHeight>
                    </wp14:sizeRelV>
                  </wp:anchor>
                </w:drawing>
              </mc:Choice>
              <mc:Fallback>
                <w:pict>
                  <v:rect w14:anchorId="0CDE5A9A" id="Rectangle 16" o:spid="_x0000_s1031" style="position:absolute;margin-left:0;margin-top:215.4pt;width:593.1pt;height:50.4pt;z-index:251661312;visibility:visible;mso-wrap-style:square;mso-width-percent:0;mso-height-percent:73;mso-wrap-distance-left:9pt;mso-wrap-distance-top:0;mso-wrap-distance-right:9pt;mso-wrap-distance-bottom:0;mso-position-horizontal:absolute;mso-position-horizontal-relative:page;mso-position-vertical:absolute;mso-position-vertical-relative:page;mso-width-percent:0;mso-height-percent:73;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" o:allowincell="f" fillcolor="#4fcdff [1941]" strokecolor="black [3213]" strokeweight="1.5pt">
                    <v:textbox style="mso-fit-shape-to-text:t" inset="14.4pt,,14.4pt">
                      <w:txbxContent>
                        <w:sdt>
                          <w:sdtPr>
                            <w:rPr>
                              <w:color w:val="FFFFFF" w:themeColor="background1"/>
                              <w:sz w:val="72"/>
                              <w:szCs w:val="72"/>
                            </w:rPr>
                            <w:alias w:val="Titre"/>
                            <w:id w:val="-1704864950"/>
                            <w:dataBinding w:prefixMappings="xmlns:ns0='http://schemas.openxmlformats.org/package/2006/metadata/core-properties' xmlns:ns1='http://purl.org/dc/elements/1.1/'" w:xpath="/ns0:coreProperties[1]/ns1:title[1]" w:storeItemID="{6C3C8BC8-F283-45AE-878A-BAB7291924A1}"/>
                            <w:text/>
                          </w:sdtPr>
                          <w:sdtEndPr/>
                          <w:sdtContent>
                            <w:p w14:paraId="388B565A" w14:textId="49583FCB" w:rsidR="00010E37" w:rsidRPr="00EC7E0B" w:rsidRDefault="00A17DF8">
                              <w:pPr>
                                <w:pStyle w:val="Sansinterligne"/>
                                <w:jc w:val="right"/>
                                <w:rPr>
                                  <w:color w:val="FFFFFF" w:themeColor="background1"/>
                                  <w:sz w:val="72"/>
                                  <w:szCs w:val="72"/>
                                </w:rPr>
                              </w:pPr>
                              <w:r w:rsidRPr="00EC7E0B">
                                <w:rPr>
                                  <w:color w:val="FFFFFF" w:themeColor="background1"/>
                                  <w:sz w:val="72"/>
                                  <w:szCs w:val="72"/>
                                </w:rPr>
                                <w:t>Accord d’Entreprise</w:t>
                              </w:r>
                            </w:p>
                          </w:sdtContent>
                        </w:sdt>
                      </w:txbxContent>
                    </v:textbox>
                    <w10:wrap anchorx="page" anchory="page"/>
                  </v:rect>
                </w:pict>
              </mc:Fallback>
            </mc:AlternateContent>
          </w:r>
          <w:r w:rsidR="00010E37" w:rsidRPr="00EC7E0B">
            <w:rPr>
              <w:rFonts w:eastAsia="Arial" w:cs="Arial"/>
              <w:b/>
              <w:color w:val="6B4B7D"/>
              <w:sz w:val="28"/>
              <w:lang w:eastAsia="fr-FR"/>
            </w:rPr>
            <w:br w:type="page"/>
          </w:r>
        </w:p>
      </w:sdtContent>
    </w:sdt>
    <w:p w14:paraId="33E10D4E" w14:textId="77777777" w:rsidR="000C0433" w:rsidRPr="00EC7E0B" w:rsidRDefault="000C0433" w:rsidP="00F450C5">
      <w:pPr>
        <w:keepNext/>
        <w:pBdr>
          <w:top w:val="single" w:sz="36" w:space="0" w:color="0F6FC6" w:themeColor="accent1"/>
          <w:left w:val="single" w:sz="36" w:space="1" w:color="0F6FC6" w:themeColor="accent1"/>
          <w:bottom w:val="single" w:sz="36" w:space="1" w:color="0F6FC6" w:themeColor="accent1"/>
          <w:right w:val="single" w:sz="36" w:space="31" w:color="0F6FC6" w:themeColor="accent1"/>
        </w:pBdr>
        <w:tabs>
          <w:tab w:val="left" w:pos="935"/>
          <w:tab w:val="center" w:pos="4536"/>
        </w:tabs>
        <w:jc w:val="center"/>
        <w:rPr>
          <w:rFonts w:eastAsia="Arial" w:cs="Arial"/>
          <w:b/>
          <w:color w:val="3195EF"/>
          <w:sz w:val="28"/>
          <w:lang w:eastAsia="fr-FR"/>
        </w:rPr>
      </w:pPr>
    </w:p>
    <w:p w14:paraId="6FAD907D" w14:textId="7ADBD6F3" w:rsidR="009D3521" w:rsidRPr="00EC7E0B" w:rsidRDefault="009D3521" w:rsidP="00F450C5">
      <w:pPr>
        <w:keepNext/>
        <w:pBdr>
          <w:top w:val="single" w:sz="36" w:space="0" w:color="0F6FC6" w:themeColor="accent1"/>
          <w:left w:val="single" w:sz="36" w:space="1" w:color="0F6FC6" w:themeColor="accent1"/>
          <w:bottom w:val="single" w:sz="36" w:space="1" w:color="0F6FC6" w:themeColor="accent1"/>
          <w:right w:val="single" w:sz="36" w:space="31" w:color="0F6FC6" w:themeColor="accent1"/>
        </w:pBdr>
        <w:tabs>
          <w:tab w:val="left" w:pos="935"/>
          <w:tab w:val="center" w:pos="4536"/>
        </w:tabs>
        <w:jc w:val="center"/>
        <w:rPr>
          <w:rFonts w:eastAsia="Arial" w:cs="Arial"/>
          <w:b/>
          <w:color w:val="3195EF"/>
          <w:sz w:val="24"/>
          <w:szCs w:val="24"/>
          <w:lang w:eastAsia="fr-FR"/>
        </w:rPr>
      </w:pPr>
      <w:r w:rsidRPr="00EC7E0B">
        <w:rPr>
          <w:rFonts w:eastAsia="Arial" w:cs="Arial"/>
          <w:b/>
          <w:color w:val="3195EF"/>
          <w:sz w:val="48"/>
          <w:szCs w:val="48"/>
          <w:lang w:eastAsia="fr-FR"/>
        </w:rPr>
        <w:t xml:space="preserve">ACCORD </w:t>
      </w:r>
      <w:r w:rsidR="00217B31" w:rsidRPr="00EC7E0B">
        <w:rPr>
          <w:rFonts w:eastAsia="Arial" w:cs="Arial"/>
          <w:b/>
          <w:color w:val="3195EF"/>
          <w:sz w:val="48"/>
          <w:szCs w:val="48"/>
          <w:lang w:eastAsia="fr-FR"/>
        </w:rPr>
        <w:t>COLLECTIF N</w:t>
      </w:r>
      <w:r w:rsidR="000F5D30" w:rsidRPr="00EC7E0B">
        <w:rPr>
          <w:rFonts w:eastAsia="Arial" w:cs="Arial"/>
          <w:b/>
          <w:color w:val="3195EF"/>
          <w:sz w:val="48"/>
          <w:szCs w:val="48"/>
          <w:lang w:eastAsia="fr-FR"/>
        </w:rPr>
        <w:t>°20</w:t>
      </w:r>
      <w:r w:rsidR="00500EED" w:rsidRPr="00EC7E0B">
        <w:rPr>
          <w:rFonts w:eastAsia="Arial" w:cs="Arial"/>
          <w:b/>
          <w:color w:val="3195EF"/>
          <w:sz w:val="48"/>
          <w:szCs w:val="48"/>
          <w:lang w:eastAsia="fr-FR"/>
        </w:rPr>
        <w:t>2</w:t>
      </w:r>
      <w:r w:rsidR="00735885" w:rsidRPr="00EC7E0B">
        <w:rPr>
          <w:rFonts w:eastAsia="Arial" w:cs="Arial"/>
          <w:b/>
          <w:color w:val="3195EF"/>
          <w:sz w:val="48"/>
          <w:szCs w:val="48"/>
          <w:lang w:eastAsia="fr-FR"/>
        </w:rPr>
        <w:t>6-</w:t>
      </w:r>
      <w:r w:rsidR="000F5D30" w:rsidRPr="00EC7E0B">
        <w:rPr>
          <w:rFonts w:eastAsia="Arial" w:cs="Arial"/>
          <w:b/>
          <w:color w:val="3195EF"/>
          <w:sz w:val="48"/>
          <w:szCs w:val="48"/>
          <w:lang w:eastAsia="fr-FR"/>
        </w:rPr>
        <w:t>0</w:t>
      </w:r>
      <w:r w:rsidR="002B3399" w:rsidRPr="00EC7E0B">
        <w:rPr>
          <w:rFonts w:eastAsia="Arial" w:cs="Arial"/>
          <w:b/>
          <w:color w:val="3195EF"/>
          <w:sz w:val="48"/>
          <w:szCs w:val="48"/>
          <w:lang w:eastAsia="fr-FR"/>
        </w:rPr>
        <w:t xml:space="preserve">1 </w:t>
      </w:r>
    </w:p>
    <w:p w14:paraId="774D268A" w14:textId="621AF1B1" w:rsidR="009D3521" w:rsidRPr="00EC7E0B" w:rsidRDefault="009D3521" w:rsidP="00F450C5">
      <w:pPr>
        <w:keepNext/>
        <w:pBdr>
          <w:top w:val="single" w:sz="36" w:space="0" w:color="0F6FC6" w:themeColor="accent1"/>
          <w:left w:val="single" w:sz="36" w:space="1" w:color="0F6FC6" w:themeColor="accent1"/>
          <w:bottom w:val="single" w:sz="36" w:space="1" w:color="0F6FC6" w:themeColor="accent1"/>
          <w:right w:val="single" w:sz="36" w:space="31" w:color="0F6FC6" w:themeColor="accent1"/>
        </w:pBdr>
        <w:tabs>
          <w:tab w:val="left" w:pos="935"/>
          <w:tab w:val="center" w:pos="4536"/>
        </w:tabs>
        <w:jc w:val="center"/>
        <w:rPr>
          <w:rFonts w:eastAsia="Arial" w:cs="Arial"/>
          <w:b/>
          <w:color w:val="3195EF"/>
          <w:sz w:val="44"/>
          <w:szCs w:val="44"/>
          <w:lang w:eastAsia="fr-FR"/>
        </w:rPr>
      </w:pPr>
      <w:r w:rsidRPr="00EC7E0B">
        <w:rPr>
          <w:rFonts w:eastAsia="Arial" w:cs="Arial"/>
          <w:b/>
          <w:color w:val="3195EF"/>
          <w:sz w:val="28"/>
          <w:lang w:eastAsia="fr-FR"/>
        </w:rPr>
        <w:t xml:space="preserve"> </w:t>
      </w:r>
      <w:r w:rsidR="000F5D30" w:rsidRPr="00EC7E0B">
        <w:rPr>
          <w:rFonts w:eastAsia="Arial" w:cs="Arial"/>
          <w:b/>
          <w:color w:val="3195EF"/>
          <w:sz w:val="28"/>
          <w:lang w:eastAsia="fr-FR"/>
        </w:rPr>
        <w:t xml:space="preserve"> </w:t>
      </w:r>
      <w:r w:rsidR="00735885" w:rsidRPr="00EC7E0B">
        <w:rPr>
          <w:rFonts w:eastAsia="Arial" w:cs="Arial"/>
          <w:b/>
          <w:color w:val="3195EF"/>
          <w:sz w:val="44"/>
          <w:szCs w:val="44"/>
          <w:lang w:eastAsia="fr-FR"/>
        </w:rPr>
        <w:t>Portant</w:t>
      </w:r>
      <w:r w:rsidR="00FD670C" w:rsidRPr="00EC7E0B">
        <w:rPr>
          <w:rFonts w:eastAsia="Arial" w:cs="Arial"/>
          <w:b/>
          <w:color w:val="3195EF"/>
          <w:sz w:val="44"/>
          <w:szCs w:val="44"/>
          <w:lang w:eastAsia="fr-FR"/>
        </w:rPr>
        <w:t xml:space="preserve"> </w:t>
      </w:r>
      <w:r w:rsidR="00867BAF" w:rsidRPr="00EC7E0B">
        <w:rPr>
          <w:rFonts w:eastAsia="Arial" w:cs="Arial"/>
          <w:b/>
          <w:color w:val="3195EF"/>
          <w:sz w:val="44"/>
          <w:szCs w:val="44"/>
          <w:lang w:eastAsia="fr-FR"/>
        </w:rPr>
        <w:t xml:space="preserve">paiement mensuel </w:t>
      </w:r>
      <w:r w:rsidR="00FD2EA3" w:rsidRPr="00EC7E0B">
        <w:rPr>
          <w:rFonts w:eastAsia="Arial" w:cs="Arial"/>
          <w:b/>
          <w:color w:val="3195EF"/>
          <w:sz w:val="44"/>
          <w:szCs w:val="44"/>
          <w:lang w:eastAsia="fr-FR"/>
        </w:rPr>
        <w:t xml:space="preserve">des heures </w:t>
      </w:r>
      <w:r w:rsidR="002E5671" w:rsidRPr="00EC7E0B">
        <w:rPr>
          <w:rFonts w:eastAsia="Arial" w:cs="Arial"/>
          <w:b/>
          <w:color w:val="3195EF"/>
          <w:sz w:val="44"/>
          <w:szCs w:val="44"/>
          <w:lang w:eastAsia="fr-FR"/>
        </w:rPr>
        <w:t xml:space="preserve">supplémentaires et </w:t>
      </w:r>
      <w:r w:rsidR="00FD670C" w:rsidRPr="00EC7E0B">
        <w:rPr>
          <w:rFonts w:eastAsia="Arial" w:cs="Arial"/>
          <w:b/>
          <w:color w:val="3195EF"/>
          <w:sz w:val="44"/>
          <w:szCs w:val="44"/>
          <w:lang w:eastAsia="fr-FR"/>
        </w:rPr>
        <w:t xml:space="preserve">mise en place </w:t>
      </w:r>
      <w:r w:rsidR="00867BAF" w:rsidRPr="00EC7E0B">
        <w:rPr>
          <w:rFonts w:eastAsia="Arial" w:cs="Arial"/>
          <w:b/>
          <w:color w:val="3195EF"/>
          <w:sz w:val="44"/>
          <w:szCs w:val="44"/>
          <w:lang w:eastAsia="fr-FR"/>
        </w:rPr>
        <w:t xml:space="preserve">de </w:t>
      </w:r>
      <w:r w:rsidR="00FD670C" w:rsidRPr="00EC7E0B">
        <w:rPr>
          <w:rFonts w:eastAsia="Arial" w:cs="Arial"/>
          <w:b/>
          <w:color w:val="3195EF"/>
          <w:sz w:val="44"/>
          <w:szCs w:val="44"/>
          <w:lang w:eastAsia="fr-FR"/>
        </w:rPr>
        <w:t xml:space="preserve">convention individuelle de forfait en jours sur l’année </w:t>
      </w:r>
      <w:r w:rsidR="002E5671" w:rsidRPr="00EC7E0B">
        <w:rPr>
          <w:rFonts w:eastAsia="Arial" w:cs="Arial"/>
          <w:b/>
          <w:color w:val="3195EF"/>
          <w:sz w:val="44"/>
          <w:szCs w:val="44"/>
          <w:lang w:eastAsia="fr-FR"/>
        </w:rPr>
        <w:t>avec</w:t>
      </w:r>
      <w:r w:rsidR="00FD670C" w:rsidRPr="00EC7E0B">
        <w:rPr>
          <w:rFonts w:eastAsia="Arial" w:cs="Arial"/>
          <w:b/>
          <w:color w:val="3195EF"/>
          <w:sz w:val="44"/>
          <w:szCs w:val="44"/>
          <w:lang w:eastAsia="fr-FR"/>
        </w:rPr>
        <w:t xml:space="preserve"> recours au télétravail</w:t>
      </w:r>
    </w:p>
    <w:p w14:paraId="65CC78E3" w14:textId="77777777" w:rsidR="009D3521" w:rsidRPr="00EC7E0B" w:rsidRDefault="009D3521" w:rsidP="00F450C5">
      <w:pPr>
        <w:keepNext/>
        <w:pBdr>
          <w:top w:val="single" w:sz="36" w:space="0" w:color="0F6FC6" w:themeColor="accent1"/>
          <w:left w:val="single" w:sz="36" w:space="1" w:color="0F6FC6" w:themeColor="accent1"/>
          <w:bottom w:val="single" w:sz="36" w:space="1" w:color="0F6FC6" w:themeColor="accent1"/>
          <w:right w:val="single" w:sz="36" w:space="31" w:color="0F6FC6" w:themeColor="accent1"/>
        </w:pBdr>
        <w:tabs>
          <w:tab w:val="left" w:pos="935"/>
          <w:tab w:val="center" w:pos="4536"/>
        </w:tabs>
        <w:jc w:val="center"/>
        <w:rPr>
          <w:rFonts w:eastAsia="Arial" w:cs="Arial"/>
          <w:b/>
          <w:color w:val="0F6FC6" w:themeColor="accent1"/>
          <w:sz w:val="48"/>
          <w:szCs w:val="48"/>
          <w:lang w:eastAsia="fr-FR"/>
        </w:rPr>
      </w:pPr>
      <w:r w:rsidRPr="00EC7E0B">
        <w:rPr>
          <w:rFonts w:eastAsia="Arial" w:cs="Arial"/>
          <w:b/>
          <w:color w:val="0F6FC6" w:themeColor="accent1"/>
          <w:sz w:val="48"/>
          <w:szCs w:val="48"/>
          <w:lang w:eastAsia="fr-FR"/>
        </w:rPr>
        <w:t xml:space="preserve"> </w:t>
      </w:r>
    </w:p>
    <w:p w14:paraId="704686EF" w14:textId="77777777" w:rsidR="009D3521" w:rsidRPr="00EC7E0B" w:rsidRDefault="009D3521" w:rsidP="00AF61A9">
      <w:pPr>
        <w:rPr>
          <w:rFonts w:eastAsia="Times New Roman" w:cs="Arial"/>
          <w:color w:val="0080B1"/>
          <w:sz w:val="24"/>
        </w:rPr>
      </w:pPr>
    </w:p>
    <w:p w14:paraId="5CB3834C" w14:textId="77777777" w:rsidR="009D3521" w:rsidRPr="00EC7E0B" w:rsidRDefault="009D3521" w:rsidP="00AF61A9">
      <w:pPr>
        <w:rPr>
          <w:rFonts w:eastAsia="Arial" w:cs="Arial"/>
          <w:sz w:val="24"/>
        </w:rPr>
      </w:pPr>
    </w:p>
    <w:p w14:paraId="6DC0D9D7" w14:textId="77777777" w:rsidR="009D3521" w:rsidRPr="00EC7E0B" w:rsidRDefault="009D3521" w:rsidP="00AF61A9">
      <w:pPr>
        <w:rPr>
          <w:rFonts w:eastAsia="Arial" w:cs="Arial"/>
          <w:sz w:val="24"/>
        </w:rPr>
      </w:pPr>
    </w:p>
    <w:p w14:paraId="1A720824" w14:textId="77777777" w:rsidR="009D3521" w:rsidRPr="00EC7E0B" w:rsidRDefault="009D3521" w:rsidP="00AF61A9">
      <w:pPr>
        <w:rPr>
          <w:rFonts w:eastAsia="Arial Unicode MS" w:cs="Arial"/>
          <w:b/>
          <w:bCs/>
          <w:sz w:val="32"/>
          <w:szCs w:val="32"/>
          <w:bdr w:val="none" w:sz="0" w:space="0" w:color="auto" w:frame="1"/>
          <w:shd w:val="clear" w:color="auto" w:fill="FFFFFF"/>
          <w:lang w:eastAsia="fr-FR"/>
        </w:rPr>
      </w:pPr>
      <w:r w:rsidRPr="00EC7E0B">
        <w:rPr>
          <w:rFonts w:eastAsia="Arial Unicode MS" w:cs="Arial"/>
          <w:b/>
          <w:bCs/>
          <w:sz w:val="32"/>
          <w:szCs w:val="32"/>
          <w:bdr w:val="none" w:sz="0" w:space="0" w:color="auto" w:frame="1"/>
          <w:shd w:val="clear" w:color="auto" w:fill="FFFFFF"/>
          <w:lang w:eastAsia="fr-FR"/>
        </w:rPr>
        <w:t>Entre les soussignés</w:t>
      </w:r>
    </w:p>
    <w:p w14:paraId="23AF0A72" w14:textId="77777777" w:rsidR="009D3521" w:rsidRPr="00EC7E0B" w:rsidRDefault="009D3521" w:rsidP="00AF61A9">
      <w:pPr>
        <w:rPr>
          <w:rFonts w:eastAsia="Times New Roman" w:cs="Arial"/>
          <w:bdr w:val="none" w:sz="0" w:space="0" w:color="auto" w:frame="1"/>
          <w:shd w:val="clear" w:color="auto" w:fill="FFFFFF"/>
          <w:lang w:eastAsia="fr-FR"/>
        </w:rPr>
      </w:pPr>
    </w:p>
    <w:p w14:paraId="0D308831" w14:textId="77777777" w:rsidR="009D3521" w:rsidRPr="00EC7E0B" w:rsidRDefault="009D3521" w:rsidP="00AF61A9">
      <w:pPr>
        <w:rPr>
          <w:rFonts w:eastAsia="Arial" w:cs="Arial"/>
          <w:sz w:val="22"/>
        </w:rPr>
      </w:pPr>
    </w:p>
    <w:p w14:paraId="3F1BF156" w14:textId="5CFA3EB3" w:rsidR="009D3521" w:rsidRPr="00EC7E0B" w:rsidRDefault="00410D8B" w:rsidP="009B1E1B">
      <w:pPr>
        <w:rPr>
          <w:rFonts w:eastAsia="Arial" w:cs="Arial"/>
          <w:sz w:val="24"/>
          <w:szCs w:val="24"/>
        </w:rPr>
      </w:pPr>
      <w:r w:rsidRPr="00EC7E0B">
        <w:rPr>
          <w:rFonts w:eastAsia="Arial" w:cs="Arial"/>
          <w:sz w:val="22"/>
        </w:rPr>
        <w:t xml:space="preserve">La </w:t>
      </w:r>
      <w:r w:rsidRPr="00EC7E0B">
        <w:rPr>
          <w:rFonts w:eastAsia="Arial" w:cs="Arial"/>
          <w:b/>
          <w:sz w:val="24"/>
          <w:szCs w:val="24"/>
        </w:rPr>
        <w:t xml:space="preserve">société </w:t>
      </w:r>
      <w:r w:rsidR="00507213" w:rsidRPr="00EC7E0B">
        <w:rPr>
          <w:rFonts w:eastAsia="Arial" w:cs="Arial"/>
          <w:b/>
          <w:sz w:val="24"/>
          <w:szCs w:val="24"/>
        </w:rPr>
        <w:t>AMBULANCES</w:t>
      </w:r>
      <w:r w:rsidRPr="00EC7E0B">
        <w:rPr>
          <w:rFonts w:eastAsia="Arial" w:cs="Arial"/>
          <w:b/>
          <w:sz w:val="24"/>
          <w:szCs w:val="24"/>
        </w:rPr>
        <w:t xml:space="preserve"> </w:t>
      </w:r>
      <w:r w:rsidR="00735885" w:rsidRPr="00EC7E0B">
        <w:rPr>
          <w:rFonts w:eastAsia="Arial" w:cs="Arial"/>
          <w:b/>
          <w:sz w:val="24"/>
          <w:szCs w:val="24"/>
        </w:rPr>
        <w:t>CATHARES</w:t>
      </w:r>
      <w:r w:rsidRPr="00EC7E0B">
        <w:rPr>
          <w:rFonts w:eastAsia="Arial" w:cs="Arial"/>
          <w:sz w:val="22"/>
        </w:rPr>
        <w:t xml:space="preserve">, </w:t>
      </w:r>
      <w:r w:rsidRPr="00EC7E0B">
        <w:rPr>
          <w:rFonts w:eastAsia="Arial" w:cs="Arial"/>
          <w:sz w:val="24"/>
          <w:szCs w:val="24"/>
        </w:rPr>
        <w:t xml:space="preserve">société </w:t>
      </w:r>
      <w:r w:rsidR="00735885" w:rsidRPr="00EC7E0B">
        <w:rPr>
          <w:rFonts w:eastAsia="Arial" w:cs="Arial"/>
          <w:sz w:val="24"/>
          <w:szCs w:val="24"/>
        </w:rPr>
        <w:t>par actions simplifiée</w:t>
      </w:r>
      <w:r w:rsidRPr="00EC7E0B">
        <w:rPr>
          <w:rFonts w:eastAsia="Arial" w:cs="Arial"/>
          <w:sz w:val="24"/>
          <w:szCs w:val="24"/>
        </w:rPr>
        <w:t xml:space="preserve"> au capital de </w:t>
      </w:r>
      <w:r w:rsidR="00735885" w:rsidRPr="00EC7E0B">
        <w:rPr>
          <w:rFonts w:eastAsia="Arial" w:cs="Arial"/>
          <w:sz w:val="24"/>
          <w:szCs w:val="24"/>
        </w:rPr>
        <w:t>5</w:t>
      </w:r>
      <w:r w:rsidRPr="00EC7E0B">
        <w:rPr>
          <w:rFonts w:eastAsia="Arial" w:cs="Arial"/>
          <w:sz w:val="24"/>
          <w:szCs w:val="24"/>
        </w:rPr>
        <w:t xml:space="preserve"> 000 €, dont le siège social est </w:t>
      </w:r>
      <w:r w:rsidR="00735885" w:rsidRPr="00EC7E0B">
        <w:rPr>
          <w:rFonts w:eastAsia="Arial" w:cs="Arial"/>
          <w:sz w:val="24"/>
          <w:szCs w:val="24"/>
        </w:rPr>
        <w:t>15 Rue Laurent Lavoisier</w:t>
      </w:r>
      <w:r w:rsidR="00C6115D" w:rsidRPr="00EC7E0B">
        <w:rPr>
          <w:rFonts w:eastAsia="Arial" w:cs="Arial"/>
          <w:sz w:val="24"/>
          <w:szCs w:val="24"/>
        </w:rPr>
        <w:t xml:space="preserve"> </w:t>
      </w:r>
      <w:r w:rsidRPr="00EC7E0B">
        <w:rPr>
          <w:rFonts w:eastAsia="Arial" w:cs="Arial"/>
          <w:sz w:val="24"/>
          <w:szCs w:val="24"/>
        </w:rPr>
        <w:t xml:space="preserve">11100 NARBONNE, immatriculée au Registre du commerce et des sociétés de Narbonne sous le numéro </w:t>
      </w:r>
      <w:r w:rsidR="00735885" w:rsidRPr="00EC7E0B">
        <w:rPr>
          <w:rFonts w:eastAsia="Arial" w:cs="Arial"/>
          <w:sz w:val="24"/>
          <w:szCs w:val="24"/>
        </w:rPr>
        <w:t>989 300 314</w:t>
      </w:r>
      <w:r w:rsidRPr="00EC7E0B">
        <w:rPr>
          <w:rFonts w:eastAsia="Arial" w:cs="Arial"/>
          <w:sz w:val="24"/>
          <w:szCs w:val="24"/>
        </w:rPr>
        <w:t>,</w:t>
      </w:r>
      <w:r w:rsidR="00C264EA" w:rsidRPr="00EC7E0B">
        <w:rPr>
          <w:rFonts w:eastAsia="Arial" w:cs="Arial"/>
          <w:sz w:val="24"/>
          <w:szCs w:val="24"/>
        </w:rPr>
        <w:t xml:space="preserve"> R</w:t>
      </w:r>
      <w:r w:rsidRPr="00EC7E0B">
        <w:rPr>
          <w:rFonts w:eastAsia="Arial" w:cs="Arial"/>
          <w:sz w:val="24"/>
          <w:szCs w:val="24"/>
        </w:rPr>
        <w:t xml:space="preserve">eprésentée par son </w:t>
      </w:r>
      <w:r w:rsidR="00735885" w:rsidRPr="00EC7E0B">
        <w:rPr>
          <w:rFonts w:eastAsia="Arial" w:cs="Arial"/>
          <w:sz w:val="24"/>
          <w:szCs w:val="24"/>
        </w:rPr>
        <w:t>Président,</w:t>
      </w:r>
      <w:r w:rsidRPr="00EC7E0B">
        <w:rPr>
          <w:rFonts w:eastAsia="Arial" w:cs="Arial"/>
          <w:sz w:val="24"/>
          <w:szCs w:val="24"/>
        </w:rPr>
        <w:t xml:space="preserve"> Monsieur </w:t>
      </w:r>
      <w:r w:rsidR="001D3F64">
        <w:rPr>
          <w:rFonts w:eastAsia="Arial" w:cs="Arial"/>
          <w:sz w:val="24"/>
          <w:szCs w:val="24"/>
        </w:rPr>
        <w:t>XXX</w:t>
      </w:r>
    </w:p>
    <w:p w14:paraId="2E06401E" w14:textId="77777777" w:rsidR="009D3521" w:rsidRPr="00EC7E0B" w:rsidRDefault="009D3521" w:rsidP="00AF61A9">
      <w:pPr>
        <w:rPr>
          <w:rFonts w:eastAsia="Times New Roman" w:cs="Arial"/>
          <w:bdr w:val="none" w:sz="0" w:space="0" w:color="auto" w:frame="1"/>
          <w:shd w:val="clear" w:color="auto" w:fill="FFFFFF"/>
          <w:lang w:eastAsia="fr-FR"/>
        </w:rPr>
      </w:pPr>
    </w:p>
    <w:p w14:paraId="40D68A80" w14:textId="77777777" w:rsidR="009D3521" w:rsidRPr="00EC7E0B" w:rsidRDefault="009D3521" w:rsidP="00AF61A9">
      <w:pPr>
        <w:rPr>
          <w:rFonts w:eastAsia="Times New Roman" w:cs="Arial"/>
          <w:bdr w:val="none" w:sz="0" w:space="0" w:color="auto" w:frame="1"/>
          <w:shd w:val="clear" w:color="auto" w:fill="FFFFFF"/>
          <w:lang w:eastAsia="fr-FR"/>
        </w:rPr>
      </w:pPr>
    </w:p>
    <w:p w14:paraId="018C34E8" w14:textId="77777777" w:rsidR="009D3521" w:rsidRPr="00EC7E0B" w:rsidRDefault="009D3521" w:rsidP="00AF61A9">
      <w:pPr>
        <w:jc w:val="right"/>
        <w:rPr>
          <w:rFonts w:eastAsia="Times New Roman" w:cs="Arial"/>
          <w:b/>
          <w:bdr w:val="none" w:sz="0" w:space="0" w:color="auto" w:frame="1"/>
          <w:shd w:val="clear" w:color="auto" w:fill="FFFFFF"/>
          <w:lang w:eastAsia="fr-FR"/>
        </w:rPr>
      </w:pPr>
      <w:r w:rsidRPr="00EC7E0B">
        <w:rPr>
          <w:rFonts w:eastAsia="Times New Roman" w:cs="Arial"/>
          <w:b/>
          <w:bdr w:val="none" w:sz="0" w:space="0" w:color="auto" w:frame="1"/>
          <w:shd w:val="clear" w:color="auto" w:fill="FFFFFF"/>
          <w:lang w:eastAsia="fr-FR"/>
        </w:rPr>
        <w:t>D'une part</w:t>
      </w:r>
      <w:r w:rsidR="007B089A" w:rsidRPr="00EC7E0B">
        <w:rPr>
          <w:rFonts w:eastAsia="Times New Roman" w:cs="Arial"/>
          <w:b/>
          <w:bdr w:val="none" w:sz="0" w:space="0" w:color="auto" w:frame="1"/>
          <w:shd w:val="clear" w:color="auto" w:fill="FFFFFF"/>
          <w:lang w:eastAsia="fr-FR"/>
        </w:rPr>
        <w:t>,</w:t>
      </w:r>
    </w:p>
    <w:p w14:paraId="29BB3F6E" w14:textId="77777777" w:rsidR="009D3521" w:rsidRPr="00EC7E0B" w:rsidRDefault="009D3521" w:rsidP="00AF61A9">
      <w:pPr>
        <w:rPr>
          <w:rFonts w:eastAsia="Arial" w:cs="Arial"/>
          <w:b/>
          <w:bCs/>
          <w:sz w:val="32"/>
          <w:szCs w:val="32"/>
          <w:bdr w:val="none" w:sz="0" w:space="0" w:color="auto" w:frame="1"/>
          <w:shd w:val="clear" w:color="auto" w:fill="FFFFFF"/>
          <w:lang w:eastAsia="fr-FR"/>
        </w:rPr>
      </w:pPr>
      <w:r w:rsidRPr="00EC7E0B">
        <w:rPr>
          <w:rFonts w:eastAsia="Arial" w:cs="Arial"/>
          <w:b/>
          <w:bCs/>
          <w:sz w:val="32"/>
          <w:szCs w:val="32"/>
          <w:bdr w:val="none" w:sz="0" w:space="0" w:color="auto" w:frame="1"/>
          <w:shd w:val="clear" w:color="auto" w:fill="FFFFFF"/>
          <w:lang w:eastAsia="fr-FR"/>
        </w:rPr>
        <w:t>Et</w:t>
      </w:r>
    </w:p>
    <w:p w14:paraId="0F7D2BD7" w14:textId="77777777" w:rsidR="009D3521" w:rsidRPr="00EC7E0B" w:rsidRDefault="009D3521" w:rsidP="00AF61A9">
      <w:pPr>
        <w:rPr>
          <w:rFonts w:eastAsia="Arial" w:cs="Arial"/>
          <w:bdr w:val="none" w:sz="0" w:space="0" w:color="auto" w:frame="1"/>
          <w:shd w:val="clear" w:color="auto" w:fill="FFFFFF"/>
          <w:lang w:eastAsia="fr-FR"/>
        </w:rPr>
      </w:pPr>
    </w:p>
    <w:p w14:paraId="50079884" w14:textId="77777777" w:rsidR="009D3521" w:rsidRPr="00EC7E0B" w:rsidRDefault="009D3521" w:rsidP="00AF61A9">
      <w:pPr>
        <w:rPr>
          <w:rFonts w:eastAsia="Arial" w:cs="Arial"/>
          <w:bdr w:val="none" w:sz="0" w:space="0" w:color="auto" w:frame="1"/>
          <w:shd w:val="clear" w:color="auto" w:fill="FFFFFF"/>
          <w:lang w:eastAsia="fr-FR"/>
        </w:rPr>
      </w:pPr>
    </w:p>
    <w:p w14:paraId="5354EB2A" w14:textId="77777777" w:rsidR="00777F0B" w:rsidRPr="00EC7E0B" w:rsidRDefault="00777F0B" w:rsidP="00777F0B">
      <w:pPr>
        <w:rPr>
          <w:rFonts w:eastAsia="Arial" w:cs="Arial"/>
          <w:sz w:val="24"/>
          <w:szCs w:val="24"/>
          <w:bdr w:val="none" w:sz="0" w:space="0" w:color="auto" w:frame="1"/>
          <w:shd w:val="clear" w:color="auto" w:fill="FFFFFF"/>
          <w:lang w:eastAsia="fr-FR"/>
        </w:rPr>
      </w:pPr>
    </w:p>
    <w:p w14:paraId="3D9B3BBC" w14:textId="77777777" w:rsidR="00226542" w:rsidRPr="00EC7E0B" w:rsidRDefault="00226542" w:rsidP="00226542">
      <w:pPr>
        <w:spacing w:after="200" w:line="276" w:lineRule="auto"/>
        <w:ind w:right="48"/>
        <w:rPr>
          <w:rFonts w:eastAsia="Arial" w:cs="Arial"/>
          <w:sz w:val="24"/>
          <w:szCs w:val="24"/>
        </w:rPr>
      </w:pPr>
      <w:r w:rsidRPr="00EC7E0B">
        <w:rPr>
          <w:rFonts w:eastAsia="Arial" w:cs="Arial"/>
          <w:b/>
          <w:sz w:val="24"/>
          <w:szCs w:val="24"/>
        </w:rPr>
        <w:t>L’ensemble du personnel de la Société</w:t>
      </w:r>
      <w:r w:rsidRPr="00EC7E0B">
        <w:rPr>
          <w:rFonts w:eastAsia="Calibri"/>
          <w:b/>
          <w:bCs/>
          <w:color w:val="000000"/>
        </w:rPr>
        <w:t xml:space="preserve"> </w:t>
      </w:r>
      <w:r w:rsidRPr="00EC7E0B">
        <w:rPr>
          <w:rFonts w:eastAsia="Arial" w:cs="Arial"/>
          <w:sz w:val="24"/>
          <w:szCs w:val="24"/>
        </w:rPr>
        <w:t xml:space="preserve">ayant ratifié l’accord, à la majorité qualifiée des deux tiers des salariés inscrits à l’effectif, </w:t>
      </w:r>
    </w:p>
    <w:p w14:paraId="074F7AE9" w14:textId="77777777" w:rsidR="00226542" w:rsidRPr="00EC7E0B" w:rsidRDefault="00226542" w:rsidP="00226542">
      <w:pPr>
        <w:spacing w:after="200" w:line="276" w:lineRule="auto"/>
        <w:ind w:right="48"/>
        <w:rPr>
          <w:rFonts w:eastAsia="Arial" w:cs="Arial"/>
          <w:sz w:val="24"/>
          <w:szCs w:val="24"/>
          <w:bdr w:val="none" w:sz="0" w:space="0" w:color="auto" w:frame="1"/>
          <w:shd w:val="clear" w:color="auto" w:fill="FFFFFF"/>
          <w:lang w:eastAsia="fr-FR"/>
        </w:rPr>
      </w:pPr>
      <w:r w:rsidRPr="00EC7E0B">
        <w:rPr>
          <w:rFonts w:eastAsia="Arial" w:cs="Arial"/>
          <w:sz w:val="24"/>
          <w:szCs w:val="24"/>
        </w:rPr>
        <w:t xml:space="preserve">Ci-après dénommés </w:t>
      </w:r>
      <w:r w:rsidRPr="00EC7E0B">
        <w:rPr>
          <w:rFonts w:eastAsia="Arial" w:cs="Arial"/>
          <w:b/>
          <w:bCs/>
          <w:sz w:val="24"/>
          <w:szCs w:val="24"/>
        </w:rPr>
        <w:t>« les Salariés »,</w:t>
      </w:r>
    </w:p>
    <w:p w14:paraId="746AC5C8" w14:textId="77777777" w:rsidR="00BF677A" w:rsidRPr="00EC7E0B" w:rsidRDefault="00BF677A" w:rsidP="00BF677A">
      <w:pPr>
        <w:ind w:left="1416" w:firstLine="284"/>
        <w:rPr>
          <w:rFonts w:eastAsia="Arial" w:cs="Arial"/>
          <w:b/>
          <w:sz w:val="24"/>
          <w:szCs w:val="24"/>
        </w:rPr>
      </w:pPr>
    </w:p>
    <w:p w14:paraId="2A644C87" w14:textId="77777777" w:rsidR="009D3521" w:rsidRPr="00EC7E0B" w:rsidRDefault="009D3521" w:rsidP="00AF61A9">
      <w:pPr>
        <w:rPr>
          <w:rFonts w:eastAsia="Arial" w:cs="Arial"/>
        </w:rPr>
      </w:pPr>
    </w:p>
    <w:p w14:paraId="64D89E39" w14:textId="77777777" w:rsidR="009D3521" w:rsidRPr="00EC7E0B" w:rsidRDefault="009D3521" w:rsidP="00FB20E7">
      <w:pPr>
        <w:ind w:left="708"/>
        <w:jc w:val="right"/>
        <w:rPr>
          <w:rFonts w:eastAsia="Times New Roman" w:cs="Arial"/>
          <w:b/>
          <w:bdr w:val="none" w:sz="0" w:space="0" w:color="auto" w:frame="1"/>
          <w:shd w:val="clear" w:color="auto" w:fill="FFFFFF"/>
          <w:lang w:eastAsia="fr-FR"/>
        </w:rPr>
      </w:pPr>
    </w:p>
    <w:p w14:paraId="0C029A88" w14:textId="5A6B87A4" w:rsidR="009D3521" w:rsidRPr="00EC7E0B" w:rsidRDefault="009D3521" w:rsidP="00FB20E7">
      <w:pPr>
        <w:ind w:left="708"/>
        <w:jc w:val="right"/>
        <w:rPr>
          <w:rFonts w:eastAsia="Arial" w:cs="Arial"/>
          <w:spacing w:val="-2"/>
          <w:sz w:val="24"/>
        </w:rPr>
      </w:pPr>
      <w:r w:rsidRPr="00EC7E0B">
        <w:rPr>
          <w:rFonts w:eastAsia="Times New Roman" w:cs="Arial"/>
          <w:b/>
          <w:bdr w:val="none" w:sz="0" w:space="0" w:color="auto" w:frame="1"/>
          <w:shd w:val="clear" w:color="auto" w:fill="FFFFFF"/>
          <w:lang w:eastAsia="fr-FR"/>
        </w:rPr>
        <w:t>D'autre part</w:t>
      </w:r>
      <w:r w:rsidR="007B089A" w:rsidRPr="00EC7E0B">
        <w:rPr>
          <w:rFonts w:eastAsia="Times New Roman" w:cs="Arial"/>
          <w:b/>
          <w:bdr w:val="none" w:sz="0" w:space="0" w:color="auto" w:frame="1"/>
          <w:shd w:val="clear" w:color="auto" w:fill="FFFFFF"/>
          <w:lang w:eastAsia="fr-FR"/>
        </w:rPr>
        <w:t>,</w:t>
      </w:r>
    </w:p>
    <w:p w14:paraId="480D98CA" w14:textId="77777777" w:rsidR="009D3521" w:rsidRPr="00EC7E0B" w:rsidRDefault="009D3521" w:rsidP="00AF61A9">
      <w:pPr>
        <w:tabs>
          <w:tab w:val="left" w:pos="5274"/>
        </w:tabs>
        <w:spacing w:line="259" w:lineRule="auto"/>
        <w:rPr>
          <w:rFonts w:eastAsia="Arial" w:cs="Arial"/>
          <w:b/>
          <w:sz w:val="28"/>
        </w:rPr>
      </w:pPr>
      <w:r w:rsidRPr="00EC7E0B">
        <w:rPr>
          <w:rFonts w:eastAsia="Arial" w:cs="Arial"/>
          <w:b/>
          <w:sz w:val="28"/>
        </w:rPr>
        <w:br w:type="column"/>
      </w:r>
      <w:r w:rsidRPr="00EC7E0B">
        <w:rPr>
          <w:rFonts w:eastAsia="Arial" w:cs="Arial"/>
          <w:b/>
          <w:sz w:val="28"/>
        </w:rPr>
        <w:lastRenderedPageBreak/>
        <w:tab/>
      </w:r>
    </w:p>
    <w:sdt>
      <w:sdtPr>
        <w:rPr>
          <w:b/>
          <w:color w:val="0080B1"/>
          <w:sz w:val="40"/>
          <w:szCs w:val="40"/>
        </w:rPr>
        <w:id w:val="-1859184050"/>
        <w:docPartObj>
          <w:docPartGallery w:val="Table of Contents"/>
          <w:docPartUnique/>
        </w:docPartObj>
      </w:sdtPr>
      <w:sdtEndPr>
        <w:rPr>
          <w:rFonts w:cs="Arial"/>
          <w:b w:val="0"/>
          <w:bCs/>
          <w:color w:val="auto"/>
          <w:sz w:val="20"/>
          <w:szCs w:val="22"/>
        </w:rPr>
      </w:sdtEndPr>
      <w:sdtContent>
        <w:p w14:paraId="4CAB50DA" w14:textId="77777777" w:rsidR="009D3521" w:rsidRPr="00EC7E0B" w:rsidRDefault="009D3521" w:rsidP="00AF61A9">
          <w:pPr>
            <w:jc w:val="center"/>
            <w:rPr>
              <w:rFonts w:eastAsia="Arial" w:cs="Arial"/>
              <w:b/>
              <w:color w:val="0F6FC6" w:themeColor="accent1"/>
              <w:sz w:val="28"/>
              <w:lang w:eastAsia="fr-FR"/>
            </w:rPr>
          </w:pPr>
          <w:r w:rsidRPr="00EC7E0B">
            <w:rPr>
              <w:rFonts w:eastAsia="Arial" w:cs="Arial"/>
              <w:b/>
              <w:color w:val="0F6FC6" w:themeColor="accent1"/>
              <w:sz w:val="28"/>
              <w:lang w:eastAsia="fr-FR"/>
            </w:rPr>
            <w:t>Table des matières</w:t>
          </w:r>
        </w:p>
        <w:p w14:paraId="6349A25F" w14:textId="77777777" w:rsidR="009D3521" w:rsidRPr="00EC7E0B" w:rsidRDefault="009D3521" w:rsidP="00AF61A9">
          <w:pPr>
            <w:jc w:val="left"/>
            <w:rPr>
              <w:rFonts w:cs="Arial"/>
              <w:szCs w:val="20"/>
            </w:rPr>
          </w:pPr>
        </w:p>
        <w:p w14:paraId="36EA352C" w14:textId="353AE037" w:rsidR="00B170BF" w:rsidRDefault="00BA4C6A">
          <w:pPr>
            <w:pStyle w:val="TM1"/>
            <w:rPr>
              <w:rFonts w:asciiTheme="minorHAnsi" w:hAnsiTheme="minorHAnsi"/>
              <w:noProof/>
              <w:kern w:val="2"/>
              <w:sz w:val="24"/>
              <w:szCs w:val="24"/>
              <w:lang w:eastAsia="fr-FR"/>
              <w14:ligatures w14:val="standardContextual"/>
            </w:rPr>
          </w:pPr>
          <w:r>
            <w:rPr>
              <w:rFonts w:cs="Arial"/>
            </w:rPr>
            <w:fldChar w:fldCharType="begin"/>
          </w:r>
          <w:r>
            <w:rPr>
              <w:rFonts w:cs="Arial"/>
            </w:rPr>
            <w:instrText xml:space="preserve"> TOC \o "1-7" \h \z \u </w:instrText>
          </w:r>
          <w:r>
            <w:rPr>
              <w:rFonts w:cs="Arial"/>
            </w:rPr>
            <w:fldChar w:fldCharType="separate"/>
          </w:r>
          <w:hyperlink w:anchor="_Toc221635032" w:history="1">
            <w:r w:rsidR="00B170BF" w:rsidRPr="007848E1">
              <w:rPr>
                <w:rStyle w:val="Lienhypertexte"/>
                <w:noProof/>
              </w:rPr>
              <w:t>Préambule :</w:t>
            </w:r>
            <w:r w:rsidR="00B170BF">
              <w:rPr>
                <w:noProof/>
                <w:webHidden/>
              </w:rPr>
              <w:tab/>
            </w:r>
            <w:r w:rsidR="00B170BF">
              <w:rPr>
                <w:noProof/>
                <w:webHidden/>
              </w:rPr>
              <w:fldChar w:fldCharType="begin"/>
            </w:r>
            <w:r w:rsidR="00B170BF">
              <w:rPr>
                <w:noProof/>
                <w:webHidden/>
              </w:rPr>
              <w:instrText xml:space="preserve"> PAGEREF _Toc221635032 \h </w:instrText>
            </w:r>
            <w:r w:rsidR="00B170BF">
              <w:rPr>
                <w:noProof/>
                <w:webHidden/>
              </w:rPr>
            </w:r>
            <w:r w:rsidR="00B170BF">
              <w:rPr>
                <w:noProof/>
                <w:webHidden/>
              </w:rPr>
              <w:fldChar w:fldCharType="separate"/>
            </w:r>
            <w:r w:rsidR="00B170BF">
              <w:rPr>
                <w:noProof/>
                <w:webHidden/>
              </w:rPr>
              <w:t>5</w:t>
            </w:r>
            <w:r w:rsidR="00B170BF">
              <w:rPr>
                <w:noProof/>
                <w:webHidden/>
              </w:rPr>
              <w:fldChar w:fldCharType="end"/>
            </w:r>
          </w:hyperlink>
        </w:p>
        <w:p w14:paraId="5206A722" w14:textId="752FEC97" w:rsidR="00B170BF" w:rsidRDefault="00B170BF">
          <w:pPr>
            <w:pStyle w:val="TM1"/>
            <w:rPr>
              <w:rFonts w:asciiTheme="minorHAnsi" w:hAnsiTheme="minorHAnsi"/>
              <w:noProof/>
              <w:kern w:val="2"/>
              <w:sz w:val="24"/>
              <w:szCs w:val="24"/>
              <w:lang w:eastAsia="fr-FR"/>
              <w14:ligatures w14:val="standardContextual"/>
            </w:rPr>
          </w:pPr>
          <w:hyperlink w:anchor="_Toc221635033" w:history="1">
            <w:r w:rsidRPr="007848E1">
              <w:rPr>
                <w:rStyle w:val="Lienhypertexte"/>
                <w:noProof/>
              </w:rPr>
              <w:t>Titre 1 : Dispositions générales</w:t>
            </w:r>
            <w:r>
              <w:rPr>
                <w:noProof/>
                <w:webHidden/>
              </w:rPr>
              <w:tab/>
            </w:r>
            <w:r>
              <w:rPr>
                <w:noProof/>
                <w:webHidden/>
              </w:rPr>
              <w:fldChar w:fldCharType="begin"/>
            </w:r>
            <w:r>
              <w:rPr>
                <w:noProof/>
                <w:webHidden/>
              </w:rPr>
              <w:instrText xml:space="preserve"> PAGEREF _Toc221635033 \h </w:instrText>
            </w:r>
            <w:r>
              <w:rPr>
                <w:noProof/>
                <w:webHidden/>
              </w:rPr>
            </w:r>
            <w:r>
              <w:rPr>
                <w:noProof/>
                <w:webHidden/>
              </w:rPr>
              <w:fldChar w:fldCharType="separate"/>
            </w:r>
            <w:r>
              <w:rPr>
                <w:noProof/>
                <w:webHidden/>
              </w:rPr>
              <w:t>8</w:t>
            </w:r>
            <w:r>
              <w:rPr>
                <w:noProof/>
                <w:webHidden/>
              </w:rPr>
              <w:fldChar w:fldCharType="end"/>
            </w:r>
          </w:hyperlink>
        </w:p>
        <w:p w14:paraId="6446AE7F" w14:textId="34E326E4" w:rsidR="00B170BF" w:rsidRDefault="00B170BF">
          <w:pPr>
            <w:pStyle w:val="TM2"/>
            <w:tabs>
              <w:tab w:val="right" w:leader="dot" w:pos="9060"/>
            </w:tabs>
            <w:rPr>
              <w:rFonts w:asciiTheme="minorHAnsi" w:hAnsiTheme="minorHAnsi" w:cstheme="minorBidi"/>
              <w:noProof/>
              <w:kern w:val="2"/>
              <w:sz w:val="24"/>
              <w:szCs w:val="24"/>
              <w14:ligatures w14:val="standardContextual"/>
            </w:rPr>
          </w:pPr>
          <w:hyperlink w:anchor="_Toc221635034" w:history="1">
            <w:r w:rsidRPr="007848E1">
              <w:rPr>
                <w:rStyle w:val="Lienhypertexte"/>
                <w:noProof/>
              </w:rPr>
              <w:t>Article 1.1 : Le cadre juridique</w:t>
            </w:r>
            <w:r>
              <w:rPr>
                <w:noProof/>
                <w:webHidden/>
              </w:rPr>
              <w:tab/>
            </w:r>
            <w:r>
              <w:rPr>
                <w:noProof/>
                <w:webHidden/>
              </w:rPr>
              <w:fldChar w:fldCharType="begin"/>
            </w:r>
            <w:r>
              <w:rPr>
                <w:noProof/>
                <w:webHidden/>
              </w:rPr>
              <w:instrText xml:space="preserve"> PAGEREF _Toc221635034 \h </w:instrText>
            </w:r>
            <w:r>
              <w:rPr>
                <w:noProof/>
                <w:webHidden/>
              </w:rPr>
            </w:r>
            <w:r>
              <w:rPr>
                <w:noProof/>
                <w:webHidden/>
              </w:rPr>
              <w:fldChar w:fldCharType="separate"/>
            </w:r>
            <w:r>
              <w:rPr>
                <w:noProof/>
                <w:webHidden/>
              </w:rPr>
              <w:t>8</w:t>
            </w:r>
            <w:r>
              <w:rPr>
                <w:noProof/>
                <w:webHidden/>
              </w:rPr>
              <w:fldChar w:fldCharType="end"/>
            </w:r>
          </w:hyperlink>
        </w:p>
        <w:p w14:paraId="06A1349A" w14:textId="05D882B9" w:rsidR="00B170BF" w:rsidRDefault="00B170BF">
          <w:pPr>
            <w:pStyle w:val="TM2"/>
            <w:tabs>
              <w:tab w:val="right" w:leader="dot" w:pos="9060"/>
            </w:tabs>
            <w:rPr>
              <w:rFonts w:asciiTheme="minorHAnsi" w:hAnsiTheme="minorHAnsi" w:cstheme="minorBidi"/>
              <w:noProof/>
              <w:kern w:val="2"/>
              <w:sz w:val="24"/>
              <w:szCs w:val="24"/>
              <w14:ligatures w14:val="standardContextual"/>
            </w:rPr>
          </w:pPr>
          <w:hyperlink w:anchor="_Toc221635035" w:history="1">
            <w:r w:rsidRPr="007848E1">
              <w:rPr>
                <w:rStyle w:val="Lienhypertexte"/>
                <w:noProof/>
              </w:rPr>
              <w:t>Article 1.2 : Champ d’application</w:t>
            </w:r>
            <w:r>
              <w:rPr>
                <w:noProof/>
                <w:webHidden/>
              </w:rPr>
              <w:tab/>
            </w:r>
            <w:r>
              <w:rPr>
                <w:noProof/>
                <w:webHidden/>
              </w:rPr>
              <w:fldChar w:fldCharType="begin"/>
            </w:r>
            <w:r>
              <w:rPr>
                <w:noProof/>
                <w:webHidden/>
              </w:rPr>
              <w:instrText xml:space="preserve"> PAGEREF _Toc221635035 \h </w:instrText>
            </w:r>
            <w:r>
              <w:rPr>
                <w:noProof/>
                <w:webHidden/>
              </w:rPr>
            </w:r>
            <w:r>
              <w:rPr>
                <w:noProof/>
                <w:webHidden/>
              </w:rPr>
              <w:fldChar w:fldCharType="separate"/>
            </w:r>
            <w:r>
              <w:rPr>
                <w:noProof/>
                <w:webHidden/>
              </w:rPr>
              <w:t>8</w:t>
            </w:r>
            <w:r>
              <w:rPr>
                <w:noProof/>
                <w:webHidden/>
              </w:rPr>
              <w:fldChar w:fldCharType="end"/>
            </w:r>
          </w:hyperlink>
        </w:p>
        <w:p w14:paraId="716BB216" w14:textId="67B0A3E8" w:rsidR="00B170BF" w:rsidRDefault="00B170BF">
          <w:pPr>
            <w:pStyle w:val="TM1"/>
            <w:rPr>
              <w:rFonts w:asciiTheme="minorHAnsi" w:hAnsiTheme="minorHAnsi"/>
              <w:noProof/>
              <w:kern w:val="2"/>
              <w:sz w:val="24"/>
              <w:szCs w:val="24"/>
              <w:lang w:eastAsia="fr-FR"/>
              <w14:ligatures w14:val="standardContextual"/>
            </w:rPr>
          </w:pPr>
          <w:hyperlink w:anchor="_Toc221635036" w:history="1">
            <w:r w:rsidRPr="007848E1">
              <w:rPr>
                <w:rStyle w:val="Lienhypertexte"/>
                <w:bCs/>
                <w:noProof/>
              </w:rPr>
              <w:t>Titre 2 : La détermination, l’encadrement et le suivi du temps de travail et des temps de repos</w:t>
            </w:r>
            <w:r>
              <w:rPr>
                <w:noProof/>
                <w:webHidden/>
              </w:rPr>
              <w:tab/>
            </w:r>
            <w:r>
              <w:rPr>
                <w:noProof/>
                <w:webHidden/>
              </w:rPr>
              <w:fldChar w:fldCharType="begin"/>
            </w:r>
            <w:r>
              <w:rPr>
                <w:noProof/>
                <w:webHidden/>
              </w:rPr>
              <w:instrText xml:space="preserve"> PAGEREF _Toc221635036 \h </w:instrText>
            </w:r>
            <w:r>
              <w:rPr>
                <w:noProof/>
                <w:webHidden/>
              </w:rPr>
            </w:r>
            <w:r>
              <w:rPr>
                <w:noProof/>
                <w:webHidden/>
              </w:rPr>
              <w:fldChar w:fldCharType="separate"/>
            </w:r>
            <w:r>
              <w:rPr>
                <w:noProof/>
                <w:webHidden/>
              </w:rPr>
              <w:t>8</w:t>
            </w:r>
            <w:r>
              <w:rPr>
                <w:noProof/>
                <w:webHidden/>
              </w:rPr>
              <w:fldChar w:fldCharType="end"/>
            </w:r>
          </w:hyperlink>
        </w:p>
        <w:p w14:paraId="4B9BF465" w14:textId="7D5CE679" w:rsidR="00B170BF" w:rsidRDefault="00B170BF">
          <w:pPr>
            <w:pStyle w:val="TM2"/>
            <w:tabs>
              <w:tab w:val="right" w:leader="dot" w:pos="9060"/>
            </w:tabs>
            <w:rPr>
              <w:rFonts w:asciiTheme="minorHAnsi" w:hAnsiTheme="minorHAnsi" w:cstheme="minorBidi"/>
              <w:noProof/>
              <w:kern w:val="2"/>
              <w:sz w:val="24"/>
              <w:szCs w:val="24"/>
              <w14:ligatures w14:val="standardContextual"/>
            </w:rPr>
          </w:pPr>
          <w:hyperlink w:anchor="_Toc221635037" w:history="1">
            <w:r w:rsidRPr="007848E1">
              <w:rPr>
                <w:rStyle w:val="Lienhypertexte"/>
                <w:noProof/>
              </w:rPr>
              <w:t>Article 2.1 : Le temps de travail et ses accessoires</w:t>
            </w:r>
            <w:r>
              <w:rPr>
                <w:noProof/>
                <w:webHidden/>
              </w:rPr>
              <w:tab/>
            </w:r>
            <w:r>
              <w:rPr>
                <w:noProof/>
                <w:webHidden/>
              </w:rPr>
              <w:fldChar w:fldCharType="begin"/>
            </w:r>
            <w:r>
              <w:rPr>
                <w:noProof/>
                <w:webHidden/>
              </w:rPr>
              <w:instrText xml:space="preserve"> PAGEREF _Toc221635037 \h </w:instrText>
            </w:r>
            <w:r>
              <w:rPr>
                <w:noProof/>
                <w:webHidden/>
              </w:rPr>
            </w:r>
            <w:r>
              <w:rPr>
                <w:noProof/>
                <w:webHidden/>
              </w:rPr>
              <w:fldChar w:fldCharType="separate"/>
            </w:r>
            <w:r>
              <w:rPr>
                <w:noProof/>
                <w:webHidden/>
              </w:rPr>
              <w:t>8</w:t>
            </w:r>
            <w:r>
              <w:rPr>
                <w:noProof/>
                <w:webHidden/>
              </w:rPr>
              <w:fldChar w:fldCharType="end"/>
            </w:r>
          </w:hyperlink>
        </w:p>
        <w:p w14:paraId="38FBB104" w14:textId="2F3BC887" w:rsidR="00B170BF" w:rsidRDefault="00B170BF">
          <w:pPr>
            <w:pStyle w:val="TM3"/>
            <w:tabs>
              <w:tab w:val="right" w:leader="dot" w:pos="9060"/>
            </w:tabs>
            <w:rPr>
              <w:rFonts w:asciiTheme="minorHAnsi" w:hAnsiTheme="minorHAnsi" w:cstheme="minorBidi"/>
              <w:noProof/>
              <w:kern w:val="2"/>
              <w:sz w:val="24"/>
              <w:szCs w:val="24"/>
              <w14:ligatures w14:val="standardContextual"/>
            </w:rPr>
          </w:pPr>
          <w:hyperlink w:anchor="_Toc221635038" w:history="1">
            <w:r w:rsidRPr="007848E1">
              <w:rPr>
                <w:rStyle w:val="Lienhypertexte"/>
                <w:noProof/>
              </w:rPr>
              <w:t>Article 2.1.1. La définition temps de travail effectif rémunéré</w:t>
            </w:r>
            <w:r>
              <w:rPr>
                <w:noProof/>
                <w:webHidden/>
              </w:rPr>
              <w:tab/>
            </w:r>
            <w:r>
              <w:rPr>
                <w:noProof/>
                <w:webHidden/>
              </w:rPr>
              <w:fldChar w:fldCharType="begin"/>
            </w:r>
            <w:r>
              <w:rPr>
                <w:noProof/>
                <w:webHidden/>
              </w:rPr>
              <w:instrText xml:space="preserve"> PAGEREF _Toc221635038 \h </w:instrText>
            </w:r>
            <w:r>
              <w:rPr>
                <w:noProof/>
                <w:webHidden/>
              </w:rPr>
            </w:r>
            <w:r>
              <w:rPr>
                <w:noProof/>
                <w:webHidden/>
              </w:rPr>
              <w:fldChar w:fldCharType="separate"/>
            </w:r>
            <w:r>
              <w:rPr>
                <w:noProof/>
                <w:webHidden/>
              </w:rPr>
              <w:t>8</w:t>
            </w:r>
            <w:r>
              <w:rPr>
                <w:noProof/>
                <w:webHidden/>
              </w:rPr>
              <w:fldChar w:fldCharType="end"/>
            </w:r>
          </w:hyperlink>
        </w:p>
        <w:p w14:paraId="2AC2B6A1" w14:textId="4BD4E909" w:rsidR="00B170BF" w:rsidRDefault="00B170BF">
          <w:pPr>
            <w:pStyle w:val="TM3"/>
            <w:tabs>
              <w:tab w:val="right" w:leader="dot" w:pos="9060"/>
            </w:tabs>
            <w:rPr>
              <w:rFonts w:asciiTheme="minorHAnsi" w:hAnsiTheme="minorHAnsi" w:cstheme="minorBidi"/>
              <w:noProof/>
              <w:kern w:val="2"/>
              <w:sz w:val="24"/>
              <w:szCs w:val="24"/>
              <w14:ligatures w14:val="standardContextual"/>
            </w:rPr>
          </w:pPr>
          <w:hyperlink w:anchor="_Toc221635039" w:history="1">
            <w:r w:rsidRPr="007848E1">
              <w:rPr>
                <w:rStyle w:val="Lienhypertexte"/>
                <w:noProof/>
              </w:rPr>
              <w:t>Article 2.1.2 : La détermination des temps de pause et coupure en travail de jour</w:t>
            </w:r>
            <w:r>
              <w:rPr>
                <w:noProof/>
                <w:webHidden/>
              </w:rPr>
              <w:tab/>
            </w:r>
            <w:r>
              <w:rPr>
                <w:noProof/>
                <w:webHidden/>
              </w:rPr>
              <w:fldChar w:fldCharType="begin"/>
            </w:r>
            <w:r>
              <w:rPr>
                <w:noProof/>
                <w:webHidden/>
              </w:rPr>
              <w:instrText xml:space="preserve"> PAGEREF _Toc221635039 \h </w:instrText>
            </w:r>
            <w:r>
              <w:rPr>
                <w:noProof/>
                <w:webHidden/>
              </w:rPr>
            </w:r>
            <w:r>
              <w:rPr>
                <w:noProof/>
                <w:webHidden/>
              </w:rPr>
              <w:fldChar w:fldCharType="separate"/>
            </w:r>
            <w:r>
              <w:rPr>
                <w:noProof/>
                <w:webHidden/>
              </w:rPr>
              <w:t>9</w:t>
            </w:r>
            <w:r>
              <w:rPr>
                <w:noProof/>
                <w:webHidden/>
              </w:rPr>
              <w:fldChar w:fldCharType="end"/>
            </w:r>
          </w:hyperlink>
        </w:p>
        <w:p w14:paraId="0AE4FF9B" w14:textId="1F59D50C" w:rsidR="00B170BF" w:rsidRDefault="00B170BF">
          <w:pPr>
            <w:pStyle w:val="TM3"/>
            <w:tabs>
              <w:tab w:val="right" w:leader="dot" w:pos="9060"/>
            </w:tabs>
            <w:rPr>
              <w:rFonts w:asciiTheme="minorHAnsi" w:hAnsiTheme="minorHAnsi" w:cstheme="minorBidi"/>
              <w:noProof/>
              <w:kern w:val="2"/>
              <w:sz w:val="24"/>
              <w:szCs w:val="24"/>
              <w14:ligatures w14:val="standardContextual"/>
            </w:rPr>
          </w:pPr>
          <w:hyperlink w:anchor="_Toc221635040" w:history="1">
            <w:r w:rsidRPr="007848E1">
              <w:rPr>
                <w:rStyle w:val="Lienhypertexte"/>
                <w:noProof/>
              </w:rPr>
              <w:t>Article 2.1.3 : Les modalités spécifiques de prise en compte des temps de pause et coupure pendant les services de permanence (gardes de nuit et le travail du dimanche)</w:t>
            </w:r>
            <w:r>
              <w:rPr>
                <w:noProof/>
                <w:webHidden/>
              </w:rPr>
              <w:tab/>
            </w:r>
            <w:r>
              <w:rPr>
                <w:noProof/>
                <w:webHidden/>
              </w:rPr>
              <w:fldChar w:fldCharType="begin"/>
            </w:r>
            <w:r>
              <w:rPr>
                <w:noProof/>
                <w:webHidden/>
              </w:rPr>
              <w:instrText xml:space="preserve"> PAGEREF _Toc221635040 \h </w:instrText>
            </w:r>
            <w:r>
              <w:rPr>
                <w:noProof/>
                <w:webHidden/>
              </w:rPr>
            </w:r>
            <w:r>
              <w:rPr>
                <w:noProof/>
                <w:webHidden/>
              </w:rPr>
              <w:fldChar w:fldCharType="separate"/>
            </w:r>
            <w:r>
              <w:rPr>
                <w:noProof/>
                <w:webHidden/>
              </w:rPr>
              <w:t>10</w:t>
            </w:r>
            <w:r>
              <w:rPr>
                <w:noProof/>
                <w:webHidden/>
              </w:rPr>
              <w:fldChar w:fldCharType="end"/>
            </w:r>
          </w:hyperlink>
        </w:p>
        <w:p w14:paraId="0E2E8ADE" w14:textId="757550F9" w:rsidR="00B170BF" w:rsidRDefault="00B170BF">
          <w:pPr>
            <w:pStyle w:val="TM3"/>
            <w:tabs>
              <w:tab w:val="right" w:leader="dot" w:pos="9060"/>
            </w:tabs>
            <w:rPr>
              <w:rFonts w:asciiTheme="minorHAnsi" w:hAnsiTheme="minorHAnsi" w:cstheme="minorBidi"/>
              <w:noProof/>
              <w:kern w:val="2"/>
              <w:sz w:val="24"/>
              <w:szCs w:val="24"/>
              <w14:ligatures w14:val="standardContextual"/>
            </w:rPr>
          </w:pPr>
          <w:hyperlink w:anchor="_Toc221635041" w:history="1">
            <w:r w:rsidRPr="007848E1">
              <w:rPr>
                <w:rStyle w:val="Lienhypertexte"/>
                <w:noProof/>
              </w:rPr>
              <w:t>Article 2.1.4. A titre exceptionnel, l’impossibilité de prendre les pauses pendant la vacation</w:t>
            </w:r>
            <w:r>
              <w:rPr>
                <w:noProof/>
                <w:webHidden/>
              </w:rPr>
              <w:tab/>
            </w:r>
            <w:r>
              <w:rPr>
                <w:noProof/>
                <w:webHidden/>
              </w:rPr>
              <w:fldChar w:fldCharType="begin"/>
            </w:r>
            <w:r>
              <w:rPr>
                <w:noProof/>
                <w:webHidden/>
              </w:rPr>
              <w:instrText xml:space="preserve"> PAGEREF _Toc221635041 \h </w:instrText>
            </w:r>
            <w:r>
              <w:rPr>
                <w:noProof/>
                <w:webHidden/>
              </w:rPr>
            </w:r>
            <w:r>
              <w:rPr>
                <w:noProof/>
                <w:webHidden/>
              </w:rPr>
              <w:fldChar w:fldCharType="separate"/>
            </w:r>
            <w:r>
              <w:rPr>
                <w:noProof/>
                <w:webHidden/>
              </w:rPr>
              <w:t>11</w:t>
            </w:r>
            <w:r>
              <w:rPr>
                <w:noProof/>
                <w:webHidden/>
              </w:rPr>
              <w:fldChar w:fldCharType="end"/>
            </w:r>
          </w:hyperlink>
        </w:p>
        <w:p w14:paraId="2A922AE9" w14:textId="7A02FEEE" w:rsidR="00B170BF" w:rsidRDefault="00B170BF">
          <w:pPr>
            <w:pStyle w:val="TM2"/>
            <w:tabs>
              <w:tab w:val="right" w:leader="dot" w:pos="9060"/>
            </w:tabs>
            <w:rPr>
              <w:rFonts w:asciiTheme="minorHAnsi" w:hAnsiTheme="minorHAnsi" w:cstheme="minorBidi"/>
              <w:noProof/>
              <w:kern w:val="2"/>
              <w:sz w:val="24"/>
              <w:szCs w:val="24"/>
              <w14:ligatures w14:val="standardContextual"/>
            </w:rPr>
          </w:pPr>
          <w:hyperlink w:anchor="_Toc221635042" w:history="1">
            <w:r w:rsidRPr="007848E1">
              <w:rPr>
                <w:rStyle w:val="Lienhypertexte"/>
                <w:noProof/>
              </w:rPr>
              <w:t>Article 2.2: Le travail de nuit</w:t>
            </w:r>
            <w:r>
              <w:rPr>
                <w:noProof/>
                <w:webHidden/>
              </w:rPr>
              <w:tab/>
            </w:r>
            <w:r>
              <w:rPr>
                <w:noProof/>
                <w:webHidden/>
              </w:rPr>
              <w:fldChar w:fldCharType="begin"/>
            </w:r>
            <w:r>
              <w:rPr>
                <w:noProof/>
                <w:webHidden/>
              </w:rPr>
              <w:instrText xml:space="preserve"> PAGEREF _Toc221635042 \h </w:instrText>
            </w:r>
            <w:r>
              <w:rPr>
                <w:noProof/>
                <w:webHidden/>
              </w:rPr>
            </w:r>
            <w:r>
              <w:rPr>
                <w:noProof/>
                <w:webHidden/>
              </w:rPr>
              <w:fldChar w:fldCharType="separate"/>
            </w:r>
            <w:r>
              <w:rPr>
                <w:noProof/>
                <w:webHidden/>
              </w:rPr>
              <w:t>11</w:t>
            </w:r>
            <w:r>
              <w:rPr>
                <w:noProof/>
                <w:webHidden/>
              </w:rPr>
              <w:fldChar w:fldCharType="end"/>
            </w:r>
          </w:hyperlink>
        </w:p>
        <w:p w14:paraId="4484F254" w14:textId="39039AAD" w:rsidR="00B170BF" w:rsidRDefault="00B170BF">
          <w:pPr>
            <w:pStyle w:val="TM3"/>
            <w:tabs>
              <w:tab w:val="right" w:leader="dot" w:pos="9060"/>
            </w:tabs>
            <w:rPr>
              <w:rFonts w:asciiTheme="minorHAnsi" w:hAnsiTheme="minorHAnsi" w:cstheme="minorBidi"/>
              <w:noProof/>
              <w:kern w:val="2"/>
              <w:sz w:val="24"/>
              <w:szCs w:val="24"/>
              <w14:ligatures w14:val="standardContextual"/>
            </w:rPr>
          </w:pPr>
          <w:hyperlink w:anchor="_Toc221635043" w:history="1">
            <w:r w:rsidRPr="007848E1">
              <w:rPr>
                <w:rStyle w:val="Lienhypertexte"/>
                <w:noProof/>
              </w:rPr>
              <w:t>Article 2.2.1. Le recours au travail de nuit</w:t>
            </w:r>
            <w:r>
              <w:rPr>
                <w:noProof/>
                <w:webHidden/>
              </w:rPr>
              <w:tab/>
            </w:r>
            <w:r>
              <w:rPr>
                <w:noProof/>
                <w:webHidden/>
              </w:rPr>
              <w:fldChar w:fldCharType="begin"/>
            </w:r>
            <w:r>
              <w:rPr>
                <w:noProof/>
                <w:webHidden/>
              </w:rPr>
              <w:instrText xml:space="preserve"> PAGEREF _Toc221635043 \h </w:instrText>
            </w:r>
            <w:r>
              <w:rPr>
                <w:noProof/>
                <w:webHidden/>
              </w:rPr>
            </w:r>
            <w:r>
              <w:rPr>
                <w:noProof/>
                <w:webHidden/>
              </w:rPr>
              <w:fldChar w:fldCharType="separate"/>
            </w:r>
            <w:r>
              <w:rPr>
                <w:noProof/>
                <w:webHidden/>
              </w:rPr>
              <w:t>11</w:t>
            </w:r>
            <w:r>
              <w:rPr>
                <w:noProof/>
                <w:webHidden/>
              </w:rPr>
              <w:fldChar w:fldCharType="end"/>
            </w:r>
          </w:hyperlink>
        </w:p>
        <w:p w14:paraId="3B515782" w14:textId="09D9C420" w:rsidR="00B170BF" w:rsidRDefault="00B170BF">
          <w:pPr>
            <w:pStyle w:val="TM3"/>
            <w:tabs>
              <w:tab w:val="right" w:leader="dot" w:pos="9060"/>
            </w:tabs>
            <w:rPr>
              <w:rFonts w:asciiTheme="minorHAnsi" w:hAnsiTheme="minorHAnsi" w:cstheme="minorBidi"/>
              <w:noProof/>
              <w:kern w:val="2"/>
              <w:sz w:val="24"/>
              <w:szCs w:val="24"/>
              <w14:ligatures w14:val="standardContextual"/>
            </w:rPr>
          </w:pPr>
          <w:hyperlink w:anchor="_Toc221635044" w:history="1">
            <w:r w:rsidRPr="007848E1">
              <w:rPr>
                <w:rStyle w:val="Lienhypertexte"/>
                <w:noProof/>
              </w:rPr>
              <w:t>Article 2.2.2. Les salariés amenés à travailler de nuit</w:t>
            </w:r>
            <w:r>
              <w:rPr>
                <w:noProof/>
                <w:webHidden/>
              </w:rPr>
              <w:tab/>
            </w:r>
            <w:r>
              <w:rPr>
                <w:noProof/>
                <w:webHidden/>
              </w:rPr>
              <w:fldChar w:fldCharType="begin"/>
            </w:r>
            <w:r>
              <w:rPr>
                <w:noProof/>
                <w:webHidden/>
              </w:rPr>
              <w:instrText xml:space="preserve"> PAGEREF _Toc221635044 \h </w:instrText>
            </w:r>
            <w:r>
              <w:rPr>
                <w:noProof/>
                <w:webHidden/>
              </w:rPr>
            </w:r>
            <w:r>
              <w:rPr>
                <w:noProof/>
                <w:webHidden/>
              </w:rPr>
              <w:fldChar w:fldCharType="separate"/>
            </w:r>
            <w:r>
              <w:rPr>
                <w:noProof/>
                <w:webHidden/>
              </w:rPr>
              <w:t>12</w:t>
            </w:r>
            <w:r>
              <w:rPr>
                <w:noProof/>
                <w:webHidden/>
              </w:rPr>
              <w:fldChar w:fldCharType="end"/>
            </w:r>
          </w:hyperlink>
        </w:p>
        <w:p w14:paraId="3A96EBA5" w14:textId="47031D78" w:rsidR="00B170BF" w:rsidRDefault="00B170BF">
          <w:pPr>
            <w:pStyle w:val="TM3"/>
            <w:tabs>
              <w:tab w:val="right" w:leader="dot" w:pos="9060"/>
            </w:tabs>
            <w:rPr>
              <w:rFonts w:asciiTheme="minorHAnsi" w:hAnsiTheme="minorHAnsi" w:cstheme="minorBidi"/>
              <w:noProof/>
              <w:kern w:val="2"/>
              <w:sz w:val="24"/>
              <w:szCs w:val="24"/>
              <w14:ligatures w14:val="standardContextual"/>
            </w:rPr>
          </w:pPr>
          <w:hyperlink w:anchor="_Toc221635045" w:history="1">
            <w:r w:rsidRPr="007848E1">
              <w:rPr>
                <w:rStyle w:val="Lienhypertexte"/>
                <w:noProof/>
              </w:rPr>
              <w:t>Article 2.2.3. La définition du travailleur de nuit</w:t>
            </w:r>
            <w:r>
              <w:rPr>
                <w:noProof/>
                <w:webHidden/>
              </w:rPr>
              <w:tab/>
            </w:r>
            <w:r>
              <w:rPr>
                <w:noProof/>
                <w:webHidden/>
              </w:rPr>
              <w:fldChar w:fldCharType="begin"/>
            </w:r>
            <w:r>
              <w:rPr>
                <w:noProof/>
                <w:webHidden/>
              </w:rPr>
              <w:instrText xml:space="preserve"> PAGEREF _Toc221635045 \h </w:instrText>
            </w:r>
            <w:r>
              <w:rPr>
                <w:noProof/>
                <w:webHidden/>
              </w:rPr>
            </w:r>
            <w:r>
              <w:rPr>
                <w:noProof/>
                <w:webHidden/>
              </w:rPr>
              <w:fldChar w:fldCharType="separate"/>
            </w:r>
            <w:r>
              <w:rPr>
                <w:noProof/>
                <w:webHidden/>
              </w:rPr>
              <w:t>12</w:t>
            </w:r>
            <w:r>
              <w:rPr>
                <w:noProof/>
                <w:webHidden/>
              </w:rPr>
              <w:fldChar w:fldCharType="end"/>
            </w:r>
          </w:hyperlink>
        </w:p>
        <w:p w14:paraId="4ADAF57A" w14:textId="3C61B320" w:rsidR="00B170BF" w:rsidRDefault="00B170BF">
          <w:pPr>
            <w:pStyle w:val="TM3"/>
            <w:tabs>
              <w:tab w:val="right" w:leader="dot" w:pos="9060"/>
            </w:tabs>
            <w:rPr>
              <w:rFonts w:asciiTheme="minorHAnsi" w:hAnsiTheme="minorHAnsi" w:cstheme="minorBidi"/>
              <w:noProof/>
              <w:kern w:val="2"/>
              <w:sz w:val="24"/>
              <w:szCs w:val="24"/>
              <w14:ligatures w14:val="standardContextual"/>
            </w:rPr>
          </w:pPr>
          <w:hyperlink w:anchor="_Toc221635046" w:history="1">
            <w:r w:rsidRPr="007848E1">
              <w:rPr>
                <w:rStyle w:val="Lienhypertexte"/>
                <w:noProof/>
              </w:rPr>
              <w:t>Article 2.2.4. La définition et le bornage du travail de nuit (permanence de nuit)</w:t>
            </w:r>
            <w:r>
              <w:rPr>
                <w:noProof/>
                <w:webHidden/>
              </w:rPr>
              <w:tab/>
            </w:r>
            <w:r>
              <w:rPr>
                <w:noProof/>
                <w:webHidden/>
              </w:rPr>
              <w:fldChar w:fldCharType="begin"/>
            </w:r>
            <w:r>
              <w:rPr>
                <w:noProof/>
                <w:webHidden/>
              </w:rPr>
              <w:instrText xml:space="preserve"> PAGEREF _Toc221635046 \h </w:instrText>
            </w:r>
            <w:r>
              <w:rPr>
                <w:noProof/>
                <w:webHidden/>
              </w:rPr>
            </w:r>
            <w:r>
              <w:rPr>
                <w:noProof/>
                <w:webHidden/>
              </w:rPr>
              <w:fldChar w:fldCharType="separate"/>
            </w:r>
            <w:r>
              <w:rPr>
                <w:noProof/>
                <w:webHidden/>
              </w:rPr>
              <w:t>12</w:t>
            </w:r>
            <w:r>
              <w:rPr>
                <w:noProof/>
                <w:webHidden/>
              </w:rPr>
              <w:fldChar w:fldCharType="end"/>
            </w:r>
          </w:hyperlink>
        </w:p>
        <w:p w14:paraId="4D082FAC" w14:textId="2586270B" w:rsidR="00B170BF" w:rsidRDefault="00B170BF">
          <w:pPr>
            <w:pStyle w:val="TM3"/>
            <w:tabs>
              <w:tab w:val="right" w:leader="dot" w:pos="9060"/>
            </w:tabs>
            <w:rPr>
              <w:rFonts w:asciiTheme="minorHAnsi" w:hAnsiTheme="minorHAnsi" w:cstheme="minorBidi"/>
              <w:noProof/>
              <w:kern w:val="2"/>
              <w:sz w:val="24"/>
              <w:szCs w:val="24"/>
              <w14:ligatures w14:val="standardContextual"/>
            </w:rPr>
          </w:pPr>
          <w:hyperlink w:anchor="_Toc221635047" w:history="1">
            <w:r w:rsidRPr="007848E1">
              <w:rPr>
                <w:rStyle w:val="Lienhypertexte"/>
                <w:noProof/>
              </w:rPr>
              <w:t>Article 2.2.5. Les contreparties au travail de nuit</w:t>
            </w:r>
            <w:r>
              <w:rPr>
                <w:noProof/>
                <w:webHidden/>
              </w:rPr>
              <w:tab/>
            </w:r>
            <w:r>
              <w:rPr>
                <w:noProof/>
                <w:webHidden/>
              </w:rPr>
              <w:fldChar w:fldCharType="begin"/>
            </w:r>
            <w:r>
              <w:rPr>
                <w:noProof/>
                <w:webHidden/>
              </w:rPr>
              <w:instrText xml:space="preserve"> PAGEREF _Toc221635047 \h </w:instrText>
            </w:r>
            <w:r>
              <w:rPr>
                <w:noProof/>
                <w:webHidden/>
              </w:rPr>
            </w:r>
            <w:r>
              <w:rPr>
                <w:noProof/>
                <w:webHidden/>
              </w:rPr>
              <w:fldChar w:fldCharType="separate"/>
            </w:r>
            <w:r>
              <w:rPr>
                <w:noProof/>
                <w:webHidden/>
              </w:rPr>
              <w:t>13</w:t>
            </w:r>
            <w:r>
              <w:rPr>
                <w:noProof/>
                <w:webHidden/>
              </w:rPr>
              <w:fldChar w:fldCharType="end"/>
            </w:r>
          </w:hyperlink>
        </w:p>
        <w:p w14:paraId="4E19B7F8" w14:textId="2D1D8B70" w:rsidR="00B170BF" w:rsidRDefault="00B170BF">
          <w:pPr>
            <w:pStyle w:val="TM3"/>
            <w:tabs>
              <w:tab w:val="right" w:leader="dot" w:pos="9060"/>
            </w:tabs>
            <w:rPr>
              <w:rFonts w:asciiTheme="minorHAnsi" w:hAnsiTheme="minorHAnsi" w:cstheme="minorBidi"/>
              <w:noProof/>
              <w:kern w:val="2"/>
              <w:sz w:val="24"/>
              <w:szCs w:val="24"/>
              <w14:ligatures w14:val="standardContextual"/>
            </w:rPr>
          </w:pPr>
          <w:hyperlink w:anchor="_Toc221635048" w:history="1">
            <w:r w:rsidRPr="007848E1">
              <w:rPr>
                <w:rStyle w:val="Lienhypertexte"/>
                <w:noProof/>
              </w:rPr>
              <w:t>Article 2.2.6. Le passage d’un poste de jour à un poste de nuit et inversement</w:t>
            </w:r>
            <w:r>
              <w:rPr>
                <w:noProof/>
                <w:webHidden/>
              </w:rPr>
              <w:tab/>
            </w:r>
            <w:r>
              <w:rPr>
                <w:noProof/>
                <w:webHidden/>
              </w:rPr>
              <w:fldChar w:fldCharType="begin"/>
            </w:r>
            <w:r>
              <w:rPr>
                <w:noProof/>
                <w:webHidden/>
              </w:rPr>
              <w:instrText xml:space="preserve"> PAGEREF _Toc221635048 \h </w:instrText>
            </w:r>
            <w:r>
              <w:rPr>
                <w:noProof/>
                <w:webHidden/>
              </w:rPr>
            </w:r>
            <w:r>
              <w:rPr>
                <w:noProof/>
                <w:webHidden/>
              </w:rPr>
              <w:fldChar w:fldCharType="separate"/>
            </w:r>
            <w:r>
              <w:rPr>
                <w:noProof/>
                <w:webHidden/>
              </w:rPr>
              <w:t>13</w:t>
            </w:r>
            <w:r>
              <w:rPr>
                <w:noProof/>
                <w:webHidden/>
              </w:rPr>
              <w:fldChar w:fldCharType="end"/>
            </w:r>
          </w:hyperlink>
        </w:p>
        <w:p w14:paraId="4BB380CE" w14:textId="4949A62B" w:rsidR="00B170BF" w:rsidRDefault="00B170BF">
          <w:pPr>
            <w:pStyle w:val="TM3"/>
            <w:tabs>
              <w:tab w:val="right" w:leader="dot" w:pos="9060"/>
            </w:tabs>
            <w:rPr>
              <w:rFonts w:asciiTheme="minorHAnsi" w:hAnsiTheme="minorHAnsi" w:cstheme="minorBidi"/>
              <w:noProof/>
              <w:kern w:val="2"/>
              <w:sz w:val="24"/>
              <w:szCs w:val="24"/>
              <w14:ligatures w14:val="standardContextual"/>
            </w:rPr>
          </w:pPr>
          <w:hyperlink w:anchor="_Toc221635049" w:history="1">
            <w:r w:rsidRPr="007848E1">
              <w:rPr>
                <w:rStyle w:val="Lienhypertexte"/>
                <w:noProof/>
              </w:rPr>
              <w:t>Article 2.2.7. Les mesures destinées à améliorer les conditions de travail des salariés travaillant de nuit</w:t>
            </w:r>
            <w:r>
              <w:rPr>
                <w:noProof/>
                <w:webHidden/>
              </w:rPr>
              <w:tab/>
            </w:r>
            <w:r>
              <w:rPr>
                <w:noProof/>
                <w:webHidden/>
              </w:rPr>
              <w:fldChar w:fldCharType="begin"/>
            </w:r>
            <w:r>
              <w:rPr>
                <w:noProof/>
                <w:webHidden/>
              </w:rPr>
              <w:instrText xml:space="preserve"> PAGEREF _Toc221635049 \h </w:instrText>
            </w:r>
            <w:r>
              <w:rPr>
                <w:noProof/>
                <w:webHidden/>
              </w:rPr>
            </w:r>
            <w:r>
              <w:rPr>
                <w:noProof/>
                <w:webHidden/>
              </w:rPr>
              <w:fldChar w:fldCharType="separate"/>
            </w:r>
            <w:r>
              <w:rPr>
                <w:noProof/>
                <w:webHidden/>
              </w:rPr>
              <w:t>14</w:t>
            </w:r>
            <w:r>
              <w:rPr>
                <w:noProof/>
                <w:webHidden/>
              </w:rPr>
              <w:fldChar w:fldCharType="end"/>
            </w:r>
          </w:hyperlink>
        </w:p>
        <w:p w14:paraId="40614543" w14:textId="10766EA2" w:rsidR="00B170BF" w:rsidRDefault="00B170BF">
          <w:pPr>
            <w:pStyle w:val="TM2"/>
            <w:tabs>
              <w:tab w:val="right" w:leader="dot" w:pos="9060"/>
            </w:tabs>
            <w:rPr>
              <w:rFonts w:asciiTheme="minorHAnsi" w:hAnsiTheme="minorHAnsi" w:cstheme="minorBidi"/>
              <w:noProof/>
              <w:kern w:val="2"/>
              <w:sz w:val="24"/>
              <w:szCs w:val="24"/>
              <w14:ligatures w14:val="standardContextual"/>
            </w:rPr>
          </w:pPr>
          <w:hyperlink w:anchor="_Toc221635050" w:history="1">
            <w:r w:rsidRPr="007848E1">
              <w:rPr>
                <w:rStyle w:val="Lienhypertexte"/>
                <w:noProof/>
              </w:rPr>
              <w:t>Article 2.3 : Les durées maximales de travail (temps de travail effectif ou assimilé)</w:t>
            </w:r>
            <w:r>
              <w:rPr>
                <w:noProof/>
                <w:webHidden/>
              </w:rPr>
              <w:tab/>
            </w:r>
            <w:r>
              <w:rPr>
                <w:noProof/>
                <w:webHidden/>
              </w:rPr>
              <w:fldChar w:fldCharType="begin"/>
            </w:r>
            <w:r>
              <w:rPr>
                <w:noProof/>
                <w:webHidden/>
              </w:rPr>
              <w:instrText xml:space="preserve"> PAGEREF _Toc221635050 \h </w:instrText>
            </w:r>
            <w:r>
              <w:rPr>
                <w:noProof/>
                <w:webHidden/>
              </w:rPr>
            </w:r>
            <w:r>
              <w:rPr>
                <w:noProof/>
                <w:webHidden/>
              </w:rPr>
              <w:fldChar w:fldCharType="separate"/>
            </w:r>
            <w:r>
              <w:rPr>
                <w:noProof/>
                <w:webHidden/>
              </w:rPr>
              <w:t>15</w:t>
            </w:r>
            <w:r>
              <w:rPr>
                <w:noProof/>
                <w:webHidden/>
              </w:rPr>
              <w:fldChar w:fldCharType="end"/>
            </w:r>
          </w:hyperlink>
        </w:p>
        <w:p w14:paraId="6EAB00CA" w14:textId="61D9A391" w:rsidR="00B170BF" w:rsidRDefault="00B170BF">
          <w:pPr>
            <w:pStyle w:val="TM3"/>
            <w:tabs>
              <w:tab w:val="right" w:leader="dot" w:pos="9060"/>
            </w:tabs>
            <w:rPr>
              <w:rFonts w:asciiTheme="minorHAnsi" w:hAnsiTheme="minorHAnsi" w:cstheme="minorBidi"/>
              <w:noProof/>
              <w:kern w:val="2"/>
              <w:sz w:val="24"/>
              <w:szCs w:val="24"/>
              <w14:ligatures w14:val="standardContextual"/>
            </w:rPr>
          </w:pPr>
          <w:hyperlink w:anchor="_Toc221635051" w:history="1">
            <w:r w:rsidRPr="007848E1">
              <w:rPr>
                <w:rStyle w:val="Lienhypertexte"/>
                <w:noProof/>
              </w:rPr>
              <w:t>Article 2.3.1. Les durées quotidiennes de travail</w:t>
            </w:r>
            <w:r>
              <w:rPr>
                <w:noProof/>
                <w:webHidden/>
              </w:rPr>
              <w:tab/>
            </w:r>
            <w:r>
              <w:rPr>
                <w:noProof/>
                <w:webHidden/>
              </w:rPr>
              <w:fldChar w:fldCharType="begin"/>
            </w:r>
            <w:r>
              <w:rPr>
                <w:noProof/>
                <w:webHidden/>
              </w:rPr>
              <w:instrText xml:space="preserve"> PAGEREF _Toc221635051 \h </w:instrText>
            </w:r>
            <w:r>
              <w:rPr>
                <w:noProof/>
                <w:webHidden/>
              </w:rPr>
            </w:r>
            <w:r>
              <w:rPr>
                <w:noProof/>
                <w:webHidden/>
              </w:rPr>
              <w:fldChar w:fldCharType="separate"/>
            </w:r>
            <w:r>
              <w:rPr>
                <w:noProof/>
                <w:webHidden/>
              </w:rPr>
              <w:t>15</w:t>
            </w:r>
            <w:r>
              <w:rPr>
                <w:noProof/>
                <w:webHidden/>
              </w:rPr>
              <w:fldChar w:fldCharType="end"/>
            </w:r>
          </w:hyperlink>
        </w:p>
        <w:p w14:paraId="314A4357" w14:textId="3969FB66" w:rsidR="00B170BF" w:rsidRDefault="00B170BF">
          <w:pPr>
            <w:pStyle w:val="TM4"/>
            <w:tabs>
              <w:tab w:val="right" w:leader="dot" w:pos="9060"/>
            </w:tabs>
            <w:rPr>
              <w:rFonts w:asciiTheme="minorHAnsi" w:hAnsiTheme="minorHAnsi"/>
              <w:noProof/>
              <w:kern w:val="2"/>
              <w:sz w:val="24"/>
              <w:szCs w:val="24"/>
              <w:lang w:eastAsia="fr-FR"/>
              <w14:ligatures w14:val="standardContextual"/>
            </w:rPr>
          </w:pPr>
          <w:hyperlink w:anchor="_Toc221635052" w:history="1">
            <w:r w:rsidRPr="007848E1">
              <w:rPr>
                <w:rStyle w:val="Lienhypertexte"/>
                <w:noProof/>
              </w:rPr>
              <w:t>Article 2.3.1.1. pour le personnel non soumis à des services de permanences</w:t>
            </w:r>
            <w:r>
              <w:rPr>
                <w:noProof/>
                <w:webHidden/>
              </w:rPr>
              <w:tab/>
            </w:r>
            <w:r>
              <w:rPr>
                <w:noProof/>
                <w:webHidden/>
              </w:rPr>
              <w:fldChar w:fldCharType="begin"/>
            </w:r>
            <w:r>
              <w:rPr>
                <w:noProof/>
                <w:webHidden/>
              </w:rPr>
              <w:instrText xml:space="preserve"> PAGEREF _Toc221635052 \h </w:instrText>
            </w:r>
            <w:r>
              <w:rPr>
                <w:noProof/>
                <w:webHidden/>
              </w:rPr>
            </w:r>
            <w:r>
              <w:rPr>
                <w:noProof/>
                <w:webHidden/>
              </w:rPr>
              <w:fldChar w:fldCharType="separate"/>
            </w:r>
            <w:r>
              <w:rPr>
                <w:noProof/>
                <w:webHidden/>
              </w:rPr>
              <w:t>15</w:t>
            </w:r>
            <w:r>
              <w:rPr>
                <w:noProof/>
                <w:webHidden/>
              </w:rPr>
              <w:fldChar w:fldCharType="end"/>
            </w:r>
          </w:hyperlink>
        </w:p>
        <w:p w14:paraId="0906211F" w14:textId="374F2301" w:rsidR="00B170BF" w:rsidRDefault="00B170BF">
          <w:pPr>
            <w:pStyle w:val="TM4"/>
            <w:tabs>
              <w:tab w:val="right" w:leader="dot" w:pos="9060"/>
            </w:tabs>
            <w:rPr>
              <w:rFonts w:asciiTheme="minorHAnsi" w:hAnsiTheme="minorHAnsi"/>
              <w:noProof/>
              <w:kern w:val="2"/>
              <w:sz w:val="24"/>
              <w:szCs w:val="24"/>
              <w:lang w:eastAsia="fr-FR"/>
              <w14:ligatures w14:val="standardContextual"/>
            </w:rPr>
          </w:pPr>
          <w:hyperlink w:anchor="_Toc221635053" w:history="1">
            <w:r w:rsidRPr="007848E1">
              <w:rPr>
                <w:rStyle w:val="Lienhypertexte"/>
                <w:noProof/>
              </w:rPr>
              <w:t>Article 2.3.1.2. pour le personnel soumis à des services de permanences</w:t>
            </w:r>
            <w:r>
              <w:rPr>
                <w:noProof/>
                <w:webHidden/>
              </w:rPr>
              <w:tab/>
            </w:r>
            <w:r>
              <w:rPr>
                <w:noProof/>
                <w:webHidden/>
              </w:rPr>
              <w:fldChar w:fldCharType="begin"/>
            </w:r>
            <w:r>
              <w:rPr>
                <w:noProof/>
                <w:webHidden/>
              </w:rPr>
              <w:instrText xml:space="preserve"> PAGEREF _Toc221635053 \h </w:instrText>
            </w:r>
            <w:r>
              <w:rPr>
                <w:noProof/>
                <w:webHidden/>
              </w:rPr>
            </w:r>
            <w:r>
              <w:rPr>
                <w:noProof/>
                <w:webHidden/>
              </w:rPr>
              <w:fldChar w:fldCharType="separate"/>
            </w:r>
            <w:r>
              <w:rPr>
                <w:noProof/>
                <w:webHidden/>
              </w:rPr>
              <w:t>15</w:t>
            </w:r>
            <w:r>
              <w:rPr>
                <w:noProof/>
                <w:webHidden/>
              </w:rPr>
              <w:fldChar w:fldCharType="end"/>
            </w:r>
          </w:hyperlink>
        </w:p>
        <w:p w14:paraId="4B3164CC" w14:textId="53205F10" w:rsidR="00B170BF" w:rsidRDefault="00B170BF">
          <w:pPr>
            <w:pStyle w:val="TM3"/>
            <w:tabs>
              <w:tab w:val="right" w:leader="dot" w:pos="9060"/>
            </w:tabs>
            <w:rPr>
              <w:rFonts w:asciiTheme="minorHAnsi" w:hAnsiTheme="minorHAnsi" w:cstheme="minorBidi"/>
              <w:noProof/>
              <w:kern w:val="2"/>
              <w:sz w:val="24"/>
              <w:szCs w:val="24"/>
              <w14:ligatures w14:val="standardContextual"/>
            </w:rPr>
          </w:pPr>
          <w:hyperlink w:anchor="_Toc221635054" w:history="1">
            <w:r w:rsidRPr="007848E1">
              <w:rPr>
                <w:rStyle w:val="Lienhypertexte"/>
                <w:noProof/>
              </w:rPr>
              <w:t>Article 2.3.2. Les durées hebdomadaires de travail</w:t>
            </w:r>
            <w:r>
              <w:rPr>
                <w:noProof/>
                <w:webHidden/>
              </w:rPr>
              <w:tab/>
            </w:r>
            <w:r>
              <w:rPr>
                <w:noProof/>
                <w:webHidden/>
              </w:rPr>
              <w:fldChar w:fldCharType="begin"/>
            </w:r>
            <w:r>
              <w:rPr>
                <w:noProof/>
                <w:webHidden/>
              </w:rPr>
              <w:instrText xml:space="preserve"> PAGEREF _Toc221635054 \h </w:instrText>
            </w:r>
            <w:r>
              <w:rPr>
                <w:noProof/>
                <w:webHidden/>
              </w:rPr>
            </w:r>
            <w:r>
              <w:rPr>
                <w:noProof/>
                <w:webHidden/>
              </w:rPr>
              <w:fldChar w:fldCharType="separate"/>
            </w:r>
            <w:r>
              <w:rPr>
                <w:noProof/>
                <w:webHidden/>
              </w:rPr>
              <w:t>15</w:t>
            </w:r>
            <w:r>
              <w:rPr>
                <w:noProof/>
                <w:webHidden/>
              </w:rPr>
              <w:fldChar w:fldCharType="end"/>
            </w:r>
          </w:hyperlink>
        </w:p>
        <w:p w14:paraId="40F4CB56" w14:textId="3FD943DB" w:rsidR="00B170BF" w:rsidRDefault="00B170BF">
          <w:pPr>
            <w:pStyle w:val="TM3"/>
            <w:tabs>
              <w:tab w:val="right" w:leader="dot" w:pos="9060"/>
            </w:tabs>
            <w:rPr>
              <w:rFonts w:asciiTheme="minorHAnsi" w:hAnsiTheme="minorHAnsi" w:cstheme="minorBidi"/>
              <w:noProof/>
              <w:kern w:val="2"/>
              <w:sz w:val="24"/>
              <w:szCs w:val="24"/>
              <w14:ligatures w14:val="standardContextual"/>
            </w:rPr>
          </w:pPr>
          <w:hyperlink w:anchor="_Toc221635055" w:history="1">
            <w:r w:rsidRPr="007848E1">
              <w:rPr>
                <w:rStyle w:val="Lienhypertexte"/>
                <w:noProof/>
              </w:rPr>
              <w:t>Article 2.3.3. Définition des circonstances exceptionnelles</w:t>
            </w:r>
            <w:r>
              <w:rPr>
                <w:noProof/>
                <w:webHidden/>
              </w:rPr>
              <w:tab/>
            </w:r>
            <w:r>
              <w:rPr>
                <w:noProof/>
                <w:webHidden/>
              </w:rPr>
              <w:fldChar w:fldCharType="begin"/>
            </w:r>
            <w:r>
              <w:rPr>
                <w:noProof/>
                <w:webHidden/>
              </w:rPr>
              <w:instrText xml:space="preserve"> PAGEREF _Toc221635055 \h </w:instrText>
            </w:r>
            <w:r>
              <w:rPr>
                <w:noProof/>
                <w:webHidden/>
              </w:rPr>
            </w:r>
            <w:r>
              <w:rPr>
                <w:noProof/>
                <w:webHidden/>
              </w:rPr>
              <w:fldChar w:fldCharType="separate"/>
            </w:r>
            <w:r>
              <w:rPr>
                <w:noProof/>
                <w:webHidden/>
              </w:rPr>
              <w:t>16</w:t>
            </w:r>
            <w:r>
              <w:rPr>
                <w:noProof/>
                <w:webHidden/>
              </w:rPr>
              <w:fldChar w:fldCharType="end"/>
            </w:r>
          </w:hyperlink>
        </w:p>
        <w:p w14:paraId="0A298B4C" w14:textId="46E29792" w:rsidR="00B170BF" w:rsidRDefault="00B170BF">
          <w:pPr>
            <w:pStyle w:val="TM2"/>
            <w:tabs>
              <w:tab w:val="right" w:leader="dot" w:pos="9060"/>
            </w:tabs>
            <w:rPr>
              <w:rFonts w:asciiTheme="minorHAnsi" w:hAnsiTheme="minorHAnsi" w:cstheme="minorBidi"/>
              <w:noProof/>
              <w:kern w:val="2"/>
              <w:sz w:val="24"/>
              <w:szCs w:val="24"/>
              <w14:ligatures w14:val="standardContextual"/>
            </w:rPr>
          </w:pPr>
          <w:hyperlink w:anchor="_Toc221635056" w:history="1">
            <w:r w:rsidRPr="007848E1">
              <w:rPr>
                <w:rStyle w:val="Lienhypertexte"/>
                <w:noProof/>
              </w:rPr>
              <w:t>Article 2.4 : Les durées minimales de repos</w:t>
            </w:r>
            <w:r>
              <w:rPr>
                <w:noProof/>
                <w:webHidden/>
              </w:rPr>
              <w:tab/>
            </w:r>
            <w:r>
              <w:rPr>
                <w:noProof/>
                <w:webHidden/>
              </w:rPr>
              <w:fldChar w:fldCharType="begin"/>
            </w:r>
            <w:r>
              <w:rPr>
                <w:noProof/>
                <w:webHidden/>
              </w:rPr>
              <w:instrText xml:space="preserve"> PAGEREF _Toc221635056 \h </w:instrText>
            </w:r>
            <w:r>
              <w:rPr>
                <w:noProof/>
                <w:webHidden/>
              </w:rPr>
            </w:r>
            <w:r>
              <w:rPr>
                <w:noProof/>
                <w:webHidden/>
              </w:rPr>
              <w:fldChar w:fldCharType="separate"/>
            </w:r>
            <w:r>
              <w:rPr>
                <w:noProof/>
                <w:webHidden/>
              </w:rPr>
              <w:t>16</w:t>
            </w:r>
            <w:r>
              <w:rPr>
                <w:noProof/>
                <w:webHidden/>
              </w:rPr>
              <w:fldChar w:fldCharType="end"/>
            </w:r>
          </w:hyperlink>
        </w:p>
        <w:p w14:paraId="76D1890B" w14:textId="3AD11322" w:rsidR="00B170BF" w:rsidRDefault="00B170BF">
          <w:pPr>
            <w:pStyle w:val="TM3"/>
            <w:tabs>
              <w:tab w:val="right" w:leader="dot" w:pos="9060"/>
            </w:tabs>
            <w:rPr>
              <w:rFonts w:asciiTheme="minorHAnsi" w:hAnsiTheme="minorHAnsi" w:cstheme="minorBidi"/>
              <w:noProof/>
              <w:kern w:val="2"/>
              <w:sz w:val="24"/>
              <w:szCs w:val="24"/>
              <w14:ligatures w14:val="standardContextual"/>
            </w:rPr>
          </w:pPr>
          <w:hyperlink w:anchor="_Toc221635057" w:history="1">
            <w:r w:rsidRPr="007848E1">
              <w:rPr>
                <w:rStyle w:val="Lienhypertexte"/>
                <w:noProof/>
              </w:rPr>
              <w:t>Article 2.4.1. La durée minimale de repos quotidien</w:t>
            </w:r>
            <w:r>
              <w:rPr>
                <w:noProof/>
                <w:webHidden/>
              </w:rPr>
              <w:tab/>
            </w:r>
            <w:r>
              <w:rPr>
                <w:noProof/>
                <w:webHidden/>
              </w:rPr>
              <w:fldChar w:fldCharType="begin"/>
            </w:r>
            <w:r>
              <w:rPr>
                <w:noProof/>
                <w:webHidden/>
              </w:rPr>
              <w:instrText xml:space="preserve"> PAGEREF _Toc221635057 \h </w:instrText>
            </w:r>
            <w:r>
              <w:rPr>
                <w:noProof/>
                <w:webHidden/>
              </w:rPr>
            </w:r>
            <w:r>
              <w:rPr>
                <w:noProof/>
                <w:webHidden/>
              </w:rPr>
              <w:fldChar w:fldCharType="separate"/>
            </w:r>
            <w:r>
              <w:rPr>
                <w:noProof/>
                <w:webHidden/>
              </w:rPr>
              <w:t>16</w:t>
            </w:r>
            <w:r>
              <w:rPr>
                <w:noProof/>
                <w:webHidden/>
              </w:rPr>
              <w:fldChar w:fldCharType="end"/>
            </w:r>
          </w:hyperlink>
        </w:p>
        <w:p w14:paraId="5F83722A" w14:textId="4EBA153C" w:rsidR="00B170BF" w:rsidRDefault="00B170BF">
          <w:pPr>
            <w:pStyle w:val="TM3"/>
            <w:tabs>
              <w:tab w:val="right" w:leader="dot" w:pos="9060"/>
            </w:tabs>
            <w:rPr>
              <w:rFonts w:asciiTheme="minorHAnsi" w:hAnsiTheme="minorHAnsi" w:cstheme="minorBidi"/>
              <w:noProof/>
              <w:kern w:val="2"/>
              <w:sz w:val="24"/>
              <w:szCs w:val="24"/>
              <w14:ligatures w14:val="standardContextual"/>
            </w:rPr>
          </w:pPr>
          <w:hyperlink w:anchor="_Toc221635058" w:history="1">
            <w:r w:rsidRPr="007848E1">
              <w:rPr>
                <w:rStyle w:val="Lienhypertexte"/>
                <w:noProof/>
              </w:rPr>
              <w:t>Article 2.4.2. La durée minimale de repos hebdomadaire</w:t>
            </w:r>
            <w:r>
              <w:rPr>
                <w:noProof/>
                <w:webHidden/>
              </w:rPr>
              <w:tab/>
            </w:r>
            <w:r>
              <w:rPr>
                <w:noProof/>
                <w:webHidden/>
              </w:rPr>
              <w:fldChar w:fldCharType="begin"/>
            </w:r>
            <w:r>
              <w:rPr>
                <w:noProof/>
                <w:webHidden/>
              </w:rPr>
              <w:instrText xml:space="preserve"> PAGEREF _Toc221635058 \h </w:instrText>
            </w:r>
            <w:r>
              <w:rPr>
                <w:noProof/>
                <w:webHidden/>
              </w:rPr>
            </w:r>
            <w:r>
              <w:rPr>
                <w:noProof/>
                <w:webHidden/>
              </w:rPr>
              <w:fldChar w:fldCharType="separate"/>
            </w:r>
            <w:r>
              <w:rPr>
                <w:noProof/>
                <w:webHidden/>
              </w:rPr>
              <w:t>16</w:t>
            </w:r>
            <w:r>
              <w:rPr>
                <w:noProof/>
                <w:webHidden/>
              </w:rPr>
              <w:fldChar w:fldCharType="end"/>
            </w:r>
          </w:hyperlink>
        </w:p>
        <w:p w14:paraId="50BFA92C" w14:textId="0BFEB4E0" w:rsidR="00B170BF" w:rsidRDefault="00B170BF">
          <w:pPr>
            <w:pStyle w:val="TM2"/>
            <w:tabs>
              <w:tab w:val="right" w:leader="dot" w:pos="9060"/>
            </w:tabs>
            <w:rPr>
              <w:rFonts w:asciiTheme="minorHAnsi" w:hAnsiTheme="minorHAnsi" w:cstheme="minorBidi"/>
              <w:noProof/>
              <w:kern w:val="2"/>
              <w:sz w:val="24"/>
              <w:szCs w:val="24"/>
              <w14:ligatures w14:val="standardContextual"/>
            </w:rPr>
          </w:pPr>
          <w:hyperlink w:anchor="_Toc221635059" w:history="1">
            <w:r w:rsidRPr="007848E1">
              <w:rPr>
                <w:rStyle w:val="Lienhypertexte"/>
                <w:noProof/>
              </w:rPr>
              <w:t>Article 2.5. : Les jours fériés et jour solidarité</w:t>
            </w:r>
            <w:r>
              <w:rPr>
                <w:noProof/>
                <w:webHidden/>
              </w:rPr>
              <w:tab/>
            </w:r>
            <w:r>
              <w:rPr>
                <w:noProof/>
                <w:webHidden/>
              </w:rPr>
              <w:fldChar w:fldCharType="begin"/>
            </w:r>
            <w:r>
              <w:rPr>
                <w:noProof/>
                <w:webHidden/>
              </w:rPr>
              <w:instrText xml:space="preserve"> PAGEREF _Toc221635059 \h </w:instrText>
            </w:r>
            <w:r>
              <w:rPr>
                <w:noProof/>
                <w:webHidden/>
              </w:rPr>
            </w:r>
            <w:r>
              <w:rPr>
                <w:noProof/>
                <w:webHidden/>
              </w:rPr>
              <w:fldChar w:fldCharType="separate"/>
            </w:r>
            <w:r>
              <w:rPr>
                <w:noProof/>
                <w:webHidden/>
              </w:rPr>
              <w:t>16</w:t>
            </w:r>
            <w:r>
              <w:rPr>
                <w:noProof/>
                <w:webHidden/>
              </w:rPr>
              <w:fldChar w:fldCharType="end"/>
            </w:r>
          </w:hyperlink>
        </w:p>
        <w:p w14:paraId="63C9D6BF" w14:textId="1E210045" w:rsidR="00B170BF" w:rsidRDefault="00B170BF">
          <w:pPr>
            <w:pStyle w:val="TM2"/>
            <w:tabs>
              <w:tab w:val="right" w:leader="dot" w:pos="9060"/>
            </w:tabs>
            <w:rPr>
              <w:rFonts w:asciiTheme="minorHAnsi" w:hAnsiTheme="minorHAnsi" w:cstheme="minorBidi"/>
              <w:noProof/>
              <w:kern w:val="2"/>
              <w:sz w:val="24"/>
              <w:szCs w:val="24"/>
              <w14:ligatures w14:val="standardContextual"/>
            </w:rPr>
          </w:pPr>
          <w:hyperlink w:anchor="_Toc221635060" w:history="1">
            <w:r w:rsidRPr="007848E1">
              <w:rPr>
                <w:rStyle w:val="Lienhypertexte"/>
                <w:noProof/>
              </w:rPr>
              <w:t>Article 2.6 : Les astreintes à différencier des gardes d’ordre public</w:t>
            </w:r>
            <w:r>
              <w:rPr>
                <w:noProof/>
                <w:webHidden/>
              </w:rPr>
              <w:tab/>
            </w:r>
            <w:r>
              <w:rPr>
                <w:noProof/>
                <w:webHidden/>
              </w:rPr>
              <w:fldChar w:fldCharType="begin"/>
            </w:r>
            <w:r>
              <w:rPr>
                <w:noProof/>
                <w:webHidden/>
              </w:rPr>
              <w:instrText xml:space="preserve"> PAGEREF _Toc221635060 \h </w:instrText>
            </w:r>
            <w:r>
              <w:rPr>
                <w:noProof/>
                <w:webHidden/>
              </w:rPr>
            </w:r>
            <w:r>
              <w:rPr>
                <w:noProof/>
                <w:webHidden/>
              </w:rPr>
              <w:fldChar w:fldCharType="separate"/>
            </w:r>
            <w:r>
              <w:rPr>
                <w:noProof/>
                <w:webHidden/>
              </w:rPr>
              <w:t>17</w:t>
            </w:r>
            <w:r>
              <w:rPr>
                <w:noProof/>
                <w:webHidden/>
              </w:rPr>
              <w:fldChar w:fldCharType="end"/>
            </w:r>
          </w:hyperlink>
        </w:p>
        <w:p w14:paraId="51404E74" w14:textId="6646813D" w:rsidR="00B170BF" w:rsidRDefault="00B170BF">
          <w:pPr>
            <w:pStyle w:val="TM2"/>
            <w:tabs>
              <w:tab w:val="right" w:leader="dot" w:pos="9060"/>
            </w:tabs>
            <w:rPr>
              <w:rFonts w:asciiTheme="minorHAnsi" w:hAnsiTheme="minorHAnsi" w:cstheme="minorBidi"/>
              <w:noProof/>
              <w:kern w:val="2"/>
              <w:sz w:val="24"/>
              <w:szCs w:val="24"/>
              <w14:ligatures w14:val="standardContextual"/>
            </w:rPr>
          </w:pPr>
          <w:hyperlink w:anchor="_Toc221635061" w:history="1">
            <w:r w:rsidRPr="007848E1">
              <w:rPr>
                <w:rStyle w:val="Lienhypertexte"/>
                <w:noProof/>
              </w:rPr>
              <w:t>Article 2.7 : Les modalités de contrôle et de suivi de la durée de travail</w:t>
            </w:r>
            <w:r>
              <w:rPr>
                <w:noProof/>
                <w:webHidden/>
              </w:rPr>
              <w:tab/>
            </w:r>
            <w:r>
              <w:rPr>
                <w:noProof/>
                <w:webHidden/>
              </w:rPr>
              <w:fldChar w:fldCharType="begin"/>
            </w:r>
            <w:r>
              <w:rPr>
                <w:noProof/>
                <w:webHidden/>
              </w:rPr>
              <w:instrText xml:space="preserve"> PAGEREF _Toc221635061 \h </w:instrText>
            </w:r>
            <w:r>
              <w:rPr>
                <w:noProof/>
                <w:webHidden/>
              </w:rPr>
            </w:r>
            <w:r>
              <w:rPr>
                <w:noProof/>
                <w:webHidden/>
              </w:rPr>
              <w:fldChar w:fldCharType="separate"/>
            </w:r>
            <w:r>
              <w:rPr>
                <w:noProof/>
                <w:webHidden/>
              </w:rPr>
              <w:t>18</w:t>
            </w:r>
            <w:r>
              <w:rPr>
                <w:noProof/>
                <w:webHidden/>
              </w:rPr>
              <w:fldChar w:fldCharType="end"/>
            </w:r>
          </w:hyperlink>
        </w:p>
        <w:p w14:paraId="2B0E95A7" w14:textId="531C3538" w:rsidR="00B170BF" w:rsidRDefault="00B170BF">
          <w:pPr>
            <w:pStyle w:val="TM2"/>
            <w:tabs>
              <w:tab w:val="right" w:leader="dot" w:pos="9060"/>
            </w:tabs>
            <w:rPr>
              <w:rFonts w:asciiTheme="minorHAnsi" w:hAnsiTheme="minorHAnsi" w:cstheme="minorBidi"/>
              <w:noProof/>
              <w:kern w:val="2"/>
              <w:sz w:val="24"/>
              <w:szCs w:val="24"/>
              <w14:ligatures w14:val="standardContextual"/>
            </w:rPr>
          </w:pPr>
          <w:hyperlink w:anchor="_Toc221635062" w:history="1">
            <w:r w:rsidRPr="007848E1">
              <w:rPr>
                <w:rStyle w:val="Lienhypertexte"/>
                <w:noProof/>
              </w:rPr>
              <w:t>Article 2.8 : Les plannings de travail et les délais de prévenance</w:t>
            </w:r>
            <w:r>
              <w:rPr>
                <w:noProof/>
                <w:webHidden/>
              </w:rPr>
              <w:tab/>
            </w:r>
            <w:r>
              <w:rPr>
                <w:noProof/>
                <w:webHidden/>
              </w:rPr>
              <w:fldChar w:fldCharType="begin"/>
            </w:r>
            <w:r>
              <w:rPr>
                <w:noProof/>
                <w:webHidden/>
              </w:rPr>
              <w:instrText xml:space="preserve"> PAGEREF _Toc221635062 \h </w:instrText>
            </w:r>
            <w:r>
              <w:rPr>
                <w:noProof/>
                <w:webHidden/>
              </w:rPr>
            </w:r>
            <w:r>
              <w:rPr>
                <w:noProof/>
                <w:webHidden/>
              </w:rPr>
              <w:fldChar w:fldCharType="separate"/>
            </w:r>
            <w:r>
              <w:rPr>
                <w:noProof/>
                <w:webHidden/>
              </w:rPr>
              <w:t>18</w:t>
            </w:r>
            <w:r>
              <w:rPr>
                <w:noProof/>
                <w:webHidden/>
              </w:rPr>
              <w:fldChar w:fldCharType="end"/>
            </w:r>
          </w:hyperlink>
        </w:p>
        <w:p w14:paraId="698FF584" w14:textId="37AAC6BB" w:rsidR="00B170BF" w:rsidRDefault="00B170BF">
          <w:pPr>
            <w:pStyle w:val="TM2"/>
            <w:tabs>
              <w:tab w:val="right" w:leader="dot" w:pos="9060"/>
            </w:tabs>
            <w:rPr>
              <w:rFonts w:asciiTheme="minorHAnsi" w:hAnsiTheme="minorHAnsi" w:cstheme="minorBidi"/>
              <w:noProof/>
              <w:kern w:val="2"/>
              <w:sz w:val="24"/>
              <w:szCs w:val="24"/>
              <w14:ligatures w14:val="standardContextual"/>
            </w:rPr>
          </w:pPr>
          <w:hyperlink w:anchor="_Toc221635063" w:history="1">
            <w:r w:rsidRPr="007848E1">
              <w:rPr>
                <w:rStyle w:val="Lienhypertexte"/>
                <w:noProof/>
              </w:rPr>
              <w:t>Article 2.9 :  la gestion du temps de travail et des repos dans le cadre d’un décompte mensuel avec paiement des heures supplémentaires sur le mois</w:t>
            </w:r>
            <w:r>
              <w:rPr>
                <w:noProof/>
                <w:webHidden/>
              </w:rPr>
              <w:tab/>
            </w:r>
            <w:r>
              <w:rPr>
                <w:noProof/>
                <w:webHidden/>
              </w:rPr>
              <w:fldChar w:fldCharType="begin"/>
            </w:r>
            <w:r>
              <w:rPr>
                <w:noProof/>
                <w:webHidden/>
              </w:rPr>
              <w:instrText xml:space="preserve"> PAGEREF _Toc221635063 \h </w:instrText>
            </w:r>
            <w:r>
              <w:rPr>
                <w:noProof/>
                <w:webHidden/>
              </w:rPr>
            </w:r>
            <w:r>
              <w:rPr>
                <w:noProof/>
                <w:webHidden/>
              </w:rPr>
              <w:fldChar w:fldCharType="separate"/>
            </w:r>
            <w:r>
              <w:rPr>
                <w:noProof/>
                <w:webHidden/>
              </w:rPr>
              <w:t>19</w:t>
            </w:r>
            <w:r>
              <w:rPr>
                <w:noProof/>
                <w:webHidden/>
              </w:rPr>
              <w:fldChar w:fldCharType="end"/>
            </w:r>
          </w:hyperlink>
        </w:p>
        <w:p w14:paraId="52CABE97" w14:textId="0C2A8492" w:rsidR="00B170BF" w:rsidRDefault="00B170BF">
          <w:pPr>
            <w:pStyle w:val="TM3"/>
            <w:tabs>
              <w:tab w:val="right" w:leader="dot" w:pos="9060"/>
            </w:tabs>
            <w:rPr>
              <w:rFonts w:asciiTheme="minorHAnsi" w:hAnsiTheme="minorHAnsi" w:cstheme="minorBidi"/>
              <w:noProof/>
              <w:kern w:val="2"/>
              <w:sz w:val="24"/>
              <w:szCs w:val="24"/>
              <w14:ligatures w14:val="standardContextual"/>
            </w:rPr>
          </w:pPr>
          <w:hyperlink w:anchor="_Toc221635064" w:history="1">
            <w:r w:rsidRPr="007848E1">
              <w:rPr>
                <w:rStyle w:val="Lienhypertexte"/>
                <w:noProof/>
              </w:rPr>
              <w:t>Article 2.9.1. : l’organisation mensuelle du travail avec plusieurs horaires collectifs différenciés</w:t>
            </w:r>
            <w:r>
              <w:rPr>
                <w:noProof/>
                <w:webHidden/>
              </w:rPr>
              <w:tab/>
            </w:r>
            <w:r>
              <w:rPr>
                <w:noProof/>
                <w:webHidden/>
              </w:rPr>
              <w:fldChar w:fldCharType="begin"/>
            </w:r>
            <w:r>
              <w:rPr>
                <w:noProof/>
                <w:webHidden/>
              </w:rPr>
              <w:instrText xml:space="preserve"> PAGEREF _Toc221635064 \h </w:instrText>
            </w:r>
            <w:r>
              <w:rPr>
                <w:noProof/>
                <w:webHidden/>
              </w:rPr>
            </w:r>
            <w:r>
              <w:rPr>
                <w:noProof/>
                <w:webHidden/>
              </w:rPr>
              <w:fldChar w:fldCharType="separate"/>
            </w:r>
            <w:r>
              <w:rPr>
                <w:noProof/>
                <w:webHidden/>
              </w:rPr>
              <w:t>19</w:t>
            </w:r>
            <w:r>
              <w:rPr>
                <w:noProof/>
                <w:webHidden/>
              </w:rPr>
              <w:fldChar w:fldCharType="end"/>
            </w:r>
          </w:hyperlink>
        </w:p>
        <w:p w14:paraId="46FE8770" w14:textId="08E21A92" w:rsidR="00B170BF" w:rsidRDefault="00B170BF">
          <w:pPr>
            <w:pStyle w:val="TM4"/>
            <w:tabs>
              <w:tab w:val="right" w:leader="dot" w:pos="9060"/>
            </w:tabs>
            <w:rPr>
              <w:rFonts w:asciiTheme="minorHAnsi" w:hAnsiTheme="minorHAnsi"/>
              <w:noProof/>
              <w:kern w:val="2"/>
              <w:sz w:val="24"/>
              <w:szCs w:val="24"/>
              <w:lang w:eastAsia="fr-FR"/>
              <w14:ligatures w14:val="standardContextual"/>
            </w:rPr>
          </w:pPr>
          <w:hyperlink w:anchor="_Toc221635065" w:history="1">
            <w:r w:rsidRPr="007848E1">
              <w:rPr>
                <w:rStyle w:val="Lienhypertexte"/>
                <w:noProof/>
              </w:rPr>
              <w:t>Article 2.9.1.1. : Les unités de travail</w:t>
            </w:r>
            <w:r>
              <w:rPr>
                <w:noProof/>
                <w:webHidden/>
              </w:rPr>
              <w:tab/>
            </w:r>
            <w:r>
              <w:rPr>
                <w:noProof/>
                <w:webHidden/>
              </w:rPr>
              <w:fldChar w:fldCharType="begin"/>
            </w:r>
            <w:r>
              <w:rPr>
                <w:noProof/>
                <w:webHidden/>
              </w:rPr>
              <w:instrText xml:space="preserve"> PAGEREF _Toc221635065 \h </w:instrText>
            </w:r>
            <w:r>
              <w:rPr>
                <w:noProof/>
                <w:webHidden/>
              </w:rPr>
            </w:r>
            <w:r>
              <w:rPr>
                <w:noProof/>
                <w:webHidden/>
              </w:rPr>
              <w:fldChar w:fldCharType="separate"/>
            </w:r>
            <w:r>
              <w:rPr>
                <w:noProof/>
                <w:webHidden/>
              </w:rPr>
              <w:t>19</w:t>
            </w:r>
            <w:r>
              <w:rPr>
                <w:noProof/>
                <w:webHidden/>
              </w:rPr>
              <w:fldChar w:fldCharType="end"/>
            </w:r>
          </w:hyperlink>
        </w:p>
        <w:p w14:paraId="2D9EB2B3" w14:textId="6885A369" w:rsidR="00B170BF" w:rsidRDefault="00B170BF">
          <w:pPr>
            <w:pStyle w:val="TM4"/>
            <w:tabs>
              <w:tab w:val="right" w:leader="dot" w:pos="9060"/>
            </w:tabs>
            <w:rPr>
              <w:rFonts w:asciiTheme="minorHAnsi" w:hAnsiTheme="minorHAnsi"/>
              <w:noProof/>
              <w:kern w:val="2"/>
              <w:sz w:val="24"/>
              <w:szCs w:val="24"/>
              <w:lang w:eastAsia="fr-FR"/>
              <w14:ligatures w14:val="standardContextual"/>
            </w:rPr>
          </w:pPr>
          <w:hyperlink w:anchor="_Toc221635066" w:history="1">
            <w:r w:rsidRPr="007848E1">
              <w:rPr>
                <w:rStyle w:val="Lienhypertexte"/>
                <w:noProof/>
              </w:rPr>
              <w:t>Article 2.9.1.2. : La durée collective de travail par unité de travail</w:t>
            </w:r>
            <w:r>
              <w:rPr>
                <w:noProof/>
                <w:webHidden/>
              </w:rPr>
              <w:tab/>
            </w:r>
            <w:r>
              <w:rPr>
                <w:noProof/>
                <w:webHidden/>
              </w:rPr>
              <w:fldChar w:fldCharType="begin"/>
            </w:r>
            <w:r>
              <w:rPr>
                <w:noProof/>
                <w:webHidden/>
              </w:rPr>
              <w:instrText xml:space="preserve"> PAGEREF _Toc221635066 \h </w:instrText>
            </w:r>
            <w:r>
              <w:rPr>
                <w:noProof/>
                <w:webHidden/>
              </w:rPr>
            </w:r>
            <w:r>
              <w:rPr>
                <w:noProof/>
                <w:webHidden/>
              </w:rPr>
              <w:fldChar w:fldCharType="separate"/>
            </w:r>
            <w:r>
              <w:rPr>
                <w:noProof/>
                <w:webHidden/>
              </w:rPr>
              <w:t>20</w:t>
            </w:r>
            <w:r>
              <w:rPr>
                <w:noProof/>
                <w:webHidden/>
              </w:rPr>
              <w:fldChar w:fldCharType="end"/>
            </w:r>
          </w:hyperlink>
        </w:p>
        <w:p w14:paraId="3C3A3CCB" w14:textId="0F3234F5" w:rsidR="00B170BF" w:rsidRDefault="00B170BF">
          <w:pPr>
            <w:pStyle w:val="TM3"/>
            <w:tabs>
              <w:tab w:val="right" w:leader="dot" w:pos="9060"/>
            </w:tabs>
            <w:rPr>
              <w:rFonts w:asciiTheme="minorHAnsi" w:hAnsiTheme="minorHAnsi" w:cstheme="minorBidi"/>
              <w:noProof/>
              <w:kern w:val="2"/>
              <w:sz w:val="24"/>
              <w:szCs w:val="24"/>
              <w14:ligatures w14:val="standardContextual"/>
            </w:rPr>
          </w:pPr>
          <w:hyperlink w:anchor="_Toc221635067" w:history="1">
            <w:r w:rsidRPr="007848E1">
              <w:rPr>
                <w:rStyle w:val="Lienhypertexte"/>
                <w:noProof/>
              </w:rPr>
              <w:t xml:space="preserve">Article 2.9.2 : Le principe de la gestion </w:t>
            </w:r>
            <w:r w:rsidRPr="007848E1">
              <w:rPr>
                <w:rStyle w:val="Lienhypertexte"/>
                <w:rFonts w:eastAsia="Times New Roman"/>
                <w:noProof/>
              </w:rPr>
              <w:t>annuelle qui se base sur une alternance de cycles de 4 semaines et de 5 semaines pour éviter les mois avec des doublons de quota d'heures supplémentaires</w:t>
            </w:r>
            <w:r>
              <w:rPr>
                <w:noProof/>
                <w:webHidden/>
              </w:rPr>
              <w:tab/>
            </w:r>
            <w:r>
              <w:rPr>
                <w:noProof/>
                <w:webHidden/>
              </w:rPr>
              <w:fldChar w:fldCharType="begin"/>
            </w:r>
            <w:r>
              <w:rPr>
                <w:noProof/>
                <w:webHidden/>
              </w:rPr>
              <w:instrText xml:space="preserve"> PAGEREF _Toc221635067 \h </w:instrText>
            </w:r>
            <w:r>
              <w:rPr>
                <w:noProof/>
                <w:webHidden/>
              </w:rPr>
            </w:r>
            <w:r>
              <w:rPr>
                <w:noProof/>
                <w:webHidden/>
              </w:rPr>
              <w:fldChar w:fldCharType="separate"/>
            </w:r>
            <w:r>
              <w:rPr>
                <w:noProof/>
                <w:webHidden/>
              </w:rPr>
              <w:t>21</w:t>
            </w:r>
            <w:r>
              <w:rPr>
                <w:noProof/>
                <w:webHidden/>
              </w:rPr>
              <w:fldChar w:fldCharType="end"/>
            </w:r>
          </w:hyperlink>
        </w:p>
        <w:p w14:paraId="213B0154" w14:textId="1C361B04" w:rsidR="00B170BF" w:rsidRDefault="00B170BF">
          <w:pPr>
            <w:pStyle w:val="TM4"/>
            <w:tabs>
              <w:tab w:val="right" w:leader="dot" w:pos="9060"/>
            </w:tabs>
            <w:rPr>
              <w:rFonts w:asciiTheme="minorHAnsi" w:hAnsiTheme="minorHAnsi"/>
              <w:noProof/>
              <w:kern w:val="2"/>
              <w:sz w:val="24"/>
              <w:szCs w:val="24"/>
              <w:lang w:eastAsia="fr-FR"/>
              <w14:ligatures w14:val="standardContextual"/>
            </w:rPr>
          </w:pPr>
          <w:hyperlink w:anchor="_Toc221635068" w:history="1">
            <w:r w:rsidRPr="007848E1">
              <w:rPr>
                <w:rStyle w:val="Lienhypertexte"/>
                <w:noProof/>
              </w:rPr>
              <w:t>Article 2.9.2.1. La compensation arithmétique des heures de travail sur le mois et paiement des heures supplémentaires</w:t>
            </w:r>
            <w:r>
              <w:rPr>
                <w:noProof/>
                <w:webHidden/>
              </w:rPr>
              <w:tab/>
            </w:r>
            <w:r>
              <w:rPr>
                <w:noProof/>
                <w:webHidden/>
              </w:rPr>
              <w:fldChar w:fldCharType="begin"/>
            </w:r>
            <w:r>
              <w:rPr>
                <w:noProof/>
                <w:webHidden/>
              </w:rPr>
              <w:instrText xml:space="preserve"> PAGEREF _Toc221635068 \h </w:instrText>
            </w:r>
            <w:r>
              <w:rPr>
                <w:noProof/>
                <w:webHidden/>
              </w:rPr>
            </w:r>
            <w:r>
              <w:rPr>
                <w:noProof/>
                <w:webHidden/>
              </w:rPr>
              <w:fldChar w:fldCharType="separate"/>
            </w:r>
            <w:r>
              <w:rPr>
                <w:noProof/>
                <w:webHidden/>
              </w:rPr>
              <w:t>21</w:t>
            </w:r>
            <w:r>
              <w:rPr>
                <w:noProof/>
                <w:webHidden/>
              </w:rPr>
              <w:fldChar w:fldCharType="end"/>
            </w:r>
          </w:hyperlink>
        </w:p>
        <w:p w14:paraId="6FAEB53A" w14:textId="24E294B4" w:rsidR="00B170BF" w:rsidRDefault="00B170BF">
          <w:pPr>
            <w:pStyle w:val="TM4"/>
            <w:tabs>
              <w:tab w:val="right" w:leader="dot" w:pos="9060"/>
            </w:tabs>
            <w:rPr>
              <w:rFonts w:asciiTheme="minorHAnsi" w:hAnsiTheme="minorHAnsi"/>
              <w:noProof/>
              <w:kern w:val="2"/>
              <w:sz w:val="24"/>
              <w:szCs w:val="24"/>
              <w:lang w:eastAsia="fr-FR"/>
              <w14:ligatures w14:val="standardContextual"/>
            </w:rPr>
          </w:pPr>
          <w:hyperlink w:anchor="_Toc221635069" w:history="1">
            <w:r w:rsidRPr="007848E1">
              <w:rPr>
                <w:rStyle w:val="Lienhypertexte"/>
                <w:noProof/>
              </w:rPr>
              <w:t>Article 2.9.2.2. Le compteur-temps</w:t>
            </w:r>
            <w:r>
              <w:rPr>
                <w:noProof/>
                <w:webHidden/>
              </w:rPr>
              <w:tab/>
            </w:r>
            <w:r>
              <w:rPr>
                <w:noProof/>
                <w:webHidden/>
              </w:rPr>
              <w:fldChar w:fldCharType="begin"/>
            </w:r>
            <w:r>
              <w:rPr>
                <w:noProof/>
                <w:webHidden/>
              </w:rPr>
              <w:instrText xml:space="preserve"> PAGEREF _Toc221635069 \h </w:instrText>
            </w:r>
            <w:r>
              <w:rPr>
                <w:noProof/>
                <w:webHidden/>
              </w:rPr>
            </w:r>
            <w:r>
              <w:rPr>
                <w:noProof/>
                <w:webHidden/>
              </w:rPr>
              <w:fldChar w:fldCharType="separate"/>
            </w:r>
            <w:r>
              <w:rPr>
                <w:noProof/>
                <w:webHidden/>
              </w:rPr>
              <w:t>22</w:t>
            </w:r>
            <w:r>
              <w:rPr>
                <w:noProof/>
                <w:webHidden/>
              </w:rPr>
              <w:fldChar w:fldCharType="end"/>
            </w:r>
          </w:hyperlink>
        </w:p>
        <w:p w14:paraId="1C6B5760" w14:textId="0AAD883F" w:rsidR="00B170BF" w:rsidRDefault="00B170BF">
          <w:pPr>
            <w:pStyle w:val="TM4"/>
            <w:tabs>
              <w:tab w:val="right" w:leader="dot" w:pos="9060"/>
            </w:tabs>
            <w:rPr>
              <w:rFonts w:asciiTheme="minorHAnsi" w:hAnsiTheme="minorHAnsi"/>
              <w:noProof/>
              <w:kern w:val="2"/>
              <w:sz w:val="24"/>
              <w:szCs w:val="24"/>
              <w:lang w:eastAsia="fr-FR"/>
              <w14:ligatures w14:val="standardContextual"/>
            </w:rPr>
          </w:pPr>
          <w:hyperlink w:anchor="_Toc221635070" w:history="1">
            <w:r w:rsidRPr="007848E1">
              <w:rPr>
                <w:rStyle w:val="Lienhypertexte"/>
                <w:noProof/>
              </w:rPr>
              <w:t>Article 2.9.2.3. Modalités d’enregistrement et de contrôle du temps de travail</w:t>
            </w:r>
            <w:r>
              <w:rPr>
                <w:noProof/>
                <w:webHidden/>
              </w:rPr>
              <w:tab/>
            </w:r>
            <w:r>
              <w:rPr>
                <w:noProof/>
                <w:webHidden/>
              </w:rPr>
              <w:fldChar w:fldCharType="begin"/>
            </w:r>
            <w:r>
              <w:rPr>
                <w:noProof/>
                <w:webHidden/>
              </w:rPr>
              <w:instrText xml:space="preserve"> PAGEREF _Toc221635070 \h </w:instrText>
            </w:r>
            <w:r>
              <w:rPr>
                <w:noProof/>
                <w:webHidden/>
              </w:rPr>
            </w:r>
            <w:r>
              <w:rPr>
                <w:noProof/>
                <w:webHidden/>
              </w:rPr>
              <w:fldChar w:fldCharType="separate"/>
            </w:r>
            <w:r>
              <w:rPr>
                <w:noProof/>
                <w:webHidden/>
              </w:rPr>
              <w:t>22</w:t>
            </w:r>
            <w:r>
              <w:rPr>
                <w:noProof/>
                <w:webHidden/>
              </w:rPr>
              <w:fldChar w:fldCharType="end"/>
            </w:r>
          </w:hyperlink>
        </w:p>
        <w:p w14:paraId="5D03C787" w14:textId="35984144" w:rsidR="00B170BF" w:rsidRDefault="00B170BF">
          <w:pPr>
            <w:pStyle w:val="TM3"/>
            <w:tabs>
              <w:tab w:val="right" w:leader="dot" w:pos="9060"/>
            </w:tabs>
            <w:rPr>
              <w:rFonts w:asciiTheme="minorHAnsi" w:hAnsiTheme="minorHAnsi" w:cstheme="minorBidi"/>
              <w:noProof/>
              <w:kern w:val="2"/>
              <w:sz w:val="24"/>
              <w:szCs w:val="24"/>
              <w14:ligatures w14:val="standardContextual"/>
            </w:rPr>
          </w:pPr>
          <w:hyperlink w:anchor="_Toc221635071" w:history="1">
            <w:r w:rsidRPr="007848E1">
              <w:rPr>
                <w:rStyle w:val="Lienhypertexte"/>
                <w:noProof/>
              </w:rPr>
              <w:t>Article 2.9.3 : Les heures supplémentaires, le contingent et les repos compensateurs applicables</w:t>
            </w:r>
            <w:r>
              <w:rPr>
                <w:noProof/>
                <w:webHidden/>
              </w:rPr>
              <w:tab/>
            </w:r>
            <w:r>
              <w:rPr>
                <w:noProof/>
                <w:webHidden/>
              </w:rPr>
              <w:fldChar w:fldCharType="begin"/>
            </w:r>
            <w:r>
              <w:rPr>
                <w:noProof/>
                <w:webHidden/>
              </w:rPr>
              <w:instrText xml:space="preserve"> PAGEREF _Toc221635071 \h </w:instrText>
            </w:r>
            <w:r>
              <w:rPr>
                <w:noProof/>
                <w:webHidden/>
              </w:rPr>
            </w:r>
            <w:r>
              <w:rPr>
                <w:noProof/>
                <w:webHidden/>
              </w:rPr>
              <w:fldChar w:fldCharType="separate"/>
            </w:r>
            <w:r>
              <w:rPr>
                <w:noProof/>
                <w:webHidden/>
              </w:rPr>
              <w:t>23</w:t>
            </w:r>
            <w:r>
              <w:rPr>
                <w:noProof/>
                <w:webHidden/>
              </w:rPr>
              <w:fldChar w:fldCharType="end"/>
            </w:r>
          </w:hyperlink>
        </w:p>
        <w:p w14:paraId="750A7515" w14:textId="570BED9E" w:rsidR="00B170BF" w:rsidRDefault="00B170BF">
          <w:pPr>
            <w:pStyle w:val="TM4"/>
            <w:tabs>
              <w:tab w:val="right" w:leader="dot" w:pos="9060"/>
            </w:tabs>
            <w:rPr>
              <w:rFonts w:asciiTheme="minorHAnsi" w:hAnsiTheme="minorHAnsi"/>
              <w:noProof/>
              <w:kern w:val="2"/>
              <w:sz w:val="24"/>
              <w:szCs w:val="24"/>
              <w:lang w:eastAsia="fr-FR"/>
              <w14:ligatures w14:val="standardContextual"/>
            </w:rPr>
          </w:pPr>
          <w:hyperlink w:anchor="_Toc221635072" w:history="1">
            <w:r w:rsidRPr="007848E1">
              <w:rPr>
                <w:rStyle w:val="Lienhypertexte"/>
                <w:noProof/>
              </w:rPr>
              <w:t>Article 2.9.3.1. Les heures supplémentaires</w:t>
            </w:r>
            <w:r>
              <w:rPr>
                <w:noProof/>
                <w:webHidden/>
              </w:rPr>
              <w:tab/>
            </w:r>
            <w:r>
              <w:rPr>
                <w:noProof/>
                <w:webHidden/>
              </w:rPr>
              <w:fldChar w:fldCharType="begin"/>
            </w:r>
            <w:r>
              <w:rPr>
                <w:noProof/>
                <w:webHidden/>
              </w:rPr>
              <w:instrText xml:space="preserve"> PAGEREF _Toc221635072 \h </w:instrText>
            </w:r>
            <w:r>
              <w:rPr>
                <w:noProof/>
                <w:webHidden/>
              </w:rPr>
            </w:r>
            <w:r>
              <w:rPr>
                <w:noProof/>
                <w:webHidden/>
              </w:rPr>
              <w:fldChar w:fldCharType="separate"/>
            </w:r>
            <w:r>
              <w:rPr>
                <w:noProof/>
                <w:webHidden/>
              </w:rPr>
              <w:t>23</w:t>
            </w:r>
            <w:r>
              <w:rPr>
                <w:noProof/>
                <w:webHidden/>
              </w:rPr>
              <w:fldChar w:fldCharType="end"/>
            </w:r>
          </w:hyperlink>
        </w:p>
        <w:p w14:paraId="2D3AAE2D" w14:textId="604D2CB4" w:rsidR="00B170BF" w:rsidRDefault="00B170BF">
          <w:pPr>
            <w:pStyle w:val="TM4"/>
            <w:tabs>
              <w:tab w:val="right" w:leader="dot" w:pos="9060"/>
            </w:tabs>
            <w:rPr>
              <w:rFonts w:asciiTheme="minorHAnsi" w:hAnsiTheme="minorHAnsi"/>
              <w:noProof/>
              <w:kern w:val="2"/>
              <w:sz w:val="24"/>
              <w:szCs w:val="24"/>
              <w:lang w:eastAsia="fr-FR"/>
              <w14:ligatures w14:val="standardContextual"/>
            </w:rPr>
          </w:pPr>
          <w:hyperlink w:anchor="_Toc221635073" w:history="1">
            <w:r w:rsidRPr="007848E1">
              <w:rPr>
                <w:rStyle w:val="Lienhypertexte"/>
                <w:noProof/>
              </w:rPr>
              <w:t>Article 2.9.3.2. Le contingent annuel d’heures supplémentaires</w:t>
            </w:r>
            <w:r>
              <w:rPr>
                <w:noProof/>
                <w:webHidden/>
              </w:rPr>
              <w:tab/>
            </w:r>
            <w:r>
              <w:rPr>
                <w:noProof/>
                <w:webHidden/>
              </w:rPr>
              <w:fldChar w:fldCharType="begin"/>
            </w:r>
            <w:r>
              <w:rPr>
                <w:noProof/>
                <w:webHidden/>
              </w:rPr>
              <w:instrText xml:space="preserve"> PAGEREF _Toc221635073 \h </w:instrText>
            </w:r>
            <w:r>
              <w:rPr>
                <w:noProof/>
                <w:webHidden/>
              </w:rPr>
            </w:r>
            <w:r>
              <w:rPr>
                <w:noProof/>
                <w:webHidden/>
              </w:rPr>
              <w:fldChar w:fldCharType="separate"/>
            </w:r>
            <w:r>
              <w:rPr>
                <w:noProof/>
                <w:webHidden/>
              </w:rPr>
              <w:t>24</w:t>
            </w:r>
            <w:r>
              <w:rPr>
                <w:noProof/>
                <w:webHidden/>
              </w:rPr>
              <w:fldChar w:fldCharType="end"/>
            </w:r>
          </w:hyperlink>
        </w:p>
        <w:p w14:paraId="3F38BE74" w14:textId="50B5A545" w:rsidR="00B170BF" w:rsidRDefault="00B170BF">
          <w:pPr>
            <w:pStyle w:val="TM3"/>
            <w:tabs>
              <w:tab w:val="right" w:leader="dot" w:pos="9060"/>
            </w:tabs>
            <w:rPr>
              <w:rFonts w:asciiTheme="minorHAnsi" w:hAnsiTheme="minorHAnsi" w:cstheme="minorBidi"/>
              <w:noProof/>
              <w:kern w:val="2"/>
              <w:sz w:val="24"/>
              <w:szCs w:val="24"/>
              <w14:ligatures w14:val="standardContextual"/>
            </w:rPr>
          </w:pPr>
          <w:hyperlink w:anchor="_Toc221635074" w:history="1">
            <w:r w:rsidRPr="007848E1">
              <w:rPr>
                <w:rStyle w:val="Lienhypertexte"/>
                <w:noProof/>
              </w:rPr>
              <w:t>Article 2.9.4 : Le lissage de la rémunération</w:t>
            </w:r>
            <w:r>
              <w:rPr>
                <w:noProof/>
                <w:webHidden/>
              </w:rPr>
              <w:tab/>
            </w:r>
            <w:r>
              <w:rPr>
                <w:noProof/>
                <w:webHidden/>
              </w:rPr>
              <w:fldChar w:fldCharType="begin"/>
            </w:r>
            <w:r>
              <w:rPr>
                <w:noProof/>
                <w:webHidden/>
              </w:rPr>
              <w:instrText xml:space="preserve"> PAGEREF _Toc221635074 \h </w:instrText>
            </w:r>
            <w:r>
              <w:rPr>
                <w:noProof/>
                <w:webHidden/>
              </w:rPr>
            </w:r>
            <w:r>
              <w:rPr>
                <w:noProof/>
                <w:webHidden/>
              </w:rPr>
              <w:fldChar w:fldCharType="separate"/>
            </w:r>
            <w:r>
              <w:rPr>
                <w:noProof/>
                <w:webHidden/>
              </w:rPr>
              <w:t>24</w:t>
            </w:r>
            <w:r>
              <w:rPr>
                <w:noProof/>
                <w:webHidden/>
              </w:rPr>
              <w:fldChar w:fldCharType="end"/>
            </w:r>
          </w:hyperlink>
        </w:p>
        <w:p w14:paraId="7EEF3444" w14:textId="7AB535B9" w:rsidR="00B170BF" w:rsidRDefault="00B170BF">
          <w:pPr>
            <w:pStyle w:val="TM4"/>
            <w:tabs>
              <w:tab w:val="right" w:leader="dot" w:pos="9060"/>
            </w:tabs>
            <w:rPr>
              <w:rFonts w:asciiTheme="minorHAnsi" w:hAnsiTheme="minorHAnsi"/>
              <w:noProof/>
              <w:kern w:val="2"/>
              <w:sz w:val="24"/>
              <w:szCs w:val="24"/>
              <w:lang w:eastAsia="fr-FR"/>
              <w14:ligatures w14:val="standardContextual"/>
            </w:rPr>
          </w:pPr>
          <w:hyperlink w:anchor="_Toc221635075" w:history="1">
            <w:r w:rsidRPr="007848E1">
              <w:rPr>
                <w:rStyle w:val="Lienhypertexte"/>
                <w:noProof/>
              </w:rPr>
              <w:t>Article 2.9.4.1. Le principe du lissage de la rémunération</w:t>
            </w:r>
            <w:r>
              <w:rPr>
                <w:noProof/>
                <w:webHidden/>
              </w:rPr>
              <w:tab/>
            </w:r>
            <w:r>
              <w:rPr>
                <w:noProof/>
                <w:webHidden/>
              </w:rPr>
              <w:fldChar w:fldCharType="begin"/>
            </w:r>
            <w:r>
              <w:rPr>
                <w:noProof/>
                <w:webHidden/>
              </w:rPr>
              <w:instrText xml:space="preserve"> PAGEREF _Toc221635075 \h </w:instrText>
            </w:r>
            <w:r>
              <w:rPr>
                <w:noProof/>
                <w:webHidden/>
              </w:rPr>
            </w:r>
            <w:r>
              <w:rPr>
                <w:noProof/>
                <w:webHidden/>
              </w:rPr>
              <w:fldChar w:fldCharType="separate"/>
            </w:r>
            <w:r>
              <w:rPr>
                <w:noProof/>
                <w:webHidden/>
              </w:rPr>
              <w:t>24</w:t>
            </w:r>
            <w:r>
              <w:rPr>
                <w:noProof/>
                <w:webHidden/>
              </w:rPr>
              <w:fldChar w:fldCharType="end"/>
            </w:r>
          </w:hyperlink>
        </w:p>
        <w:p w14:paraId="39B50386" w14:textId="2E1BF308" w:rsidR="00B170BF" w:rsidRDefault="00B170BF">
          <w:pPr>
            <w:pStyle w:val="TM4"/>
            <w:tabs>
              <w:tab w:val="right" w:leader="dot" w:pos="9060"/>
            </w:tabs>
            <w:rPr>
              <w:rFonts w:asciiTheme="minorHAnsi" w:hAnsiTheme="minorHAnsi"/>
              <w:noProof/>
              <w:kern w:val="2"/>
              <w:sz w:val="24"/>
              <w:szCs w:val="24"/>
              <w:lang w:eastAsia="fr-FR"/>
              <w14:ligatures w14:val="standardContextual"/>
            </w:rPr>
          </w:pPr>
          <w:hyperlink w:anchor="_Toc221635076" w:history="1">
            <w:r w:rsidRPr="007848E1">
              <w:rPr>
                <w:rStyle w:val="Lienhypertexte"/>
                <w:noProof/>
              </w:rPr>
              <w:t>Article 2.9.4.2. L’incidence des absences</w:t>
            </w:r>
            <w:r>
              <w:rPr>
                <w:noProof/>
                <w:webHidden/>
              </w:rPr>
              <w:tab/>
            </w:r>
            <w:r>
              <w:rPr>
                <w:noProof/>
                <w:webHidden/>
              </w:rPr>
              <w:fldChar w:fldCharType="begin"/>
            </w:r>
            <w:r>
              <w:rPr>
                <w:noProof/>
                <w:webHidden/>
              </w:rPr>
              <w:instrText xml:space="preserve"> PAGEREF _Toc221635076 \h </w:instrText>
            </w:r>
            <w:r>
              <w:rPr>
                <w:noProof/>
                <w:webHidden/>
              </w:rPr>
            </w:r>
            <w:r>
              <w:rPr>
                <w:noProof/>
                <w:webHidden/>
              </w:rPr>
              <w:fldChar w:fldCharType="separate"/>
            </w:r>
            <w:r>
              <w:rPr>
                <w:noProof/>
                <w:webHidden/>
              </w:rPr>
              <w:t>24</w:t>
            </w:r>
            <w:r>
              <w:rPr>
                <w:noProof/>
                <w:webHidden/>
              </w:rPr>
              <w:fldChar w:fldCharType="end"/>
            </w:r>
          </w:hyperlink>
        </w:p>
        <w:p w14:paraId="7054F807" w14:textId="28C93389" w:rsidR="00B170BF" w:rsidRDefault="00B170BF">
          <w:pPr>
            <w:pStyle w:val="TM2"/>
            <w:tabs>
              <w:tab w:val="right" w:leader="dot" w:pos="9060"/>
            </w:tabs>
            <w:rPr>
              <w:rFonts w:asciiTheme="minorHAnsi" w:hAnsiTheme="minorHAnsi" w:cstheme="minorBidi"/>
              <w:noProof/>
              <w:kern w:val="2"/>
              <w:sz w:val="24"/>
              <w:szCs w:val="24"/>
              <w14:ligatures w14:val="standardContextual"/>
            </w:rPr>
          </w:pPr>
          <w:hyperlink w:anchor="_Toc221635077" w:history="1">
            <w:r w:rsidRPr="007848E1">
              <w:rPr>
                <w:rStyle w:val="Lienhypertexte"/>
                <w:noProof/>
              </w:rPr>
              <w:t>Article 2.10 : La durée de travail de la convention de forfait en jours des régulateurs et responsables du parc automobile</w:t>
            </w:r>
            <w:r>
              <w:rPr>
                <w:noProof/>
                <w:webHidden/>
              </w:rPr>
              <w:tab/>
            </w:r>
            <w:r>
              <w:rPr>
                <w:noProof/>
                <w:webHidden/>
              </w:rPr>
              <w:fldChar w:fldCharType="begin"/>
            </w:r>
            <w:r>
              <w:rPr>
                <w:noProof/>
                <w:webHidden/>
              </w:rPr>
              <w:instrText xml:space="preserve"> PAGEREF _Toc221635077 \h </w:instrText>
            </w:r>
            <w:r>
              <w:rPr>
                <w:noProof/>
                <w:webHidden/>
              </w:rPr>
            </w:r>
            <w:r>
              <w:rPr>
                <w:noProof/>
                <w:webHidden/>
              </w:rPr>
              <w:fldChar w:fldCharType="separate"/>
            </w:r>
            <w:r>
              <w:rPr>
                <w:noProof/>
                <w:webHidden/>
              </w:rPr>
              <w:t>24</w:t>
            </w:r>
            <w:r>
              <w:rPr>
                <w:noProof/>
                <w:webHidden/>
              </w:rPr>
              <w:fldChar w:fldCharType="end"/>
            </w:r>
          </w:hyperlink>
        </w:p>
        <w:p w14:paraId="06BC2845" w14:textId="03DB18EF" w:rsidR="00B170BF" w:rsidRDefault="00B170BF">
          <w:pPr>
            <w:pStyle w:val="TM3"/>
            <w:tabs>
              <w:tab w:val="right" w:leader="dot" w:pos="9060"/>
            </w:tabs>
            <w:rPr>
              <w:rFonts w:asciiTheme="minorHAnsi" w:hAnsiTheme="minorHAnsi" w:cstheme="minorBidi"/>
              <w:noProof/>
              <w:kern w:val="2"/>
              <w:sz w:val="24"/>
              <w:szCs w:val="24"/>
              <w14:ligatures w14:val="standardContextual"/>
            </w:rPr>
          </w:pPr>
          <w:hyperlink w:anchor="_Toc221635078" w:history="1">
            <w:r w:rsidRPr="007848E1">
              <w:rPr>
                <w:rStyle w:val="Lienhypertexte"/>
                <w:noProof/>
              </w:rPr>
              <w:t>Article 2.10.2. Le nombre de jours travaillés et modalités de décompte</w:t>
            </w:r>
            <w:r>
              <w:rPr>
                <w:noProof/>
                <w:webHidden/>
              </w:rPr>
              <w:tab/>
            </w:r>
            <w:r>
              <w:rPr>
                <w:noProof/>
                <w:webHidden/>
              </w:rPr>
              <w:fldChar w:fldCharType="begin"/>
            </w:r>
            <w:r>
              <w:rPr>
                <w:noProof/>
                <w:webHidden/>
              </w:rPr>
              <w:instrText xml:space="preserve"> PAGEREF _Toc221635078 \h </w:instrText>
            </w:r>
            <w:r>
              <w:rPr>
                <w:noProof/>
                <w:webHidden/>
              </w:rPr>
            </w:r>
            <w:r>
              <w:rPr>
                <w:noProof/>
                <w:webHidden/>
              </w:rPr>
              <w:fldChar w:fldCharType="separate"/>
            </w:r>
            <w:r>
              <w:rPr>
                <w:noProof/>
                <w:webHidden/>
              </w:rPr>
              <w:t>25</w:t>
            </w:r>
            <w:r>
              <w:rPr>
                <w:noProof/>
                <w:webHidden/>
              </w:rPr>
              <w:fldChar w:fldCharType="end"/>
            </w:r>
          </w:hyperlink>
        </w:p>
        <w:p w14:paraId="7B619F20" w14:textId="5DEBD4B4" w:rsidR="00B170BF" w:rsidRDefault="00B170BF">
          <w:pPr>
            <w:pStyle w:val="TM3"/>
            <w:tabs>
              <w:tab w:val="right" w:leader="dot" w:pos="9060"/>
            </w:tabs>
            <w:rPr>
              <w:rFonts w:asciiTheme="minorHAnsi" w:hAnsiTheme="minorHAnsi" w:cstheme="minorBidi"/>
              <w:noProof/>
              <w:kern w:val="2"/>
              <w:sz w:val="24"/>
              <w:szCs w:val="24"/>
              <w14:ligatures w14:val="standardContextual"/>
            </w:rPr>
          </w:pPr>
          <w:hyperlink w:anchor="_Toc221635079" w:history="1">
            <w:r w:rsidRPr="007848E1">
              <w:rPr>
                <w:rStyle w:val="Lienhypertexte"/>
                <w:noProof/>
              </w:rPr>
              <w:t>Article 2.10.3. La rémunération lissée</w:t>
            </w:r>
            <w:r>
              <w:rPr>
                <w:noProof/>
                <w:webHidden/>
              </w:rPr>
              <w:tab/>
            </w:r>
            <w:r>
              <w:rPr>
                <w:noProof/>
                <w:webHidden/>
              </w:rPr>
              <w:fldChar w:fldCharType="begin"/>
            </w:r>
            <w:r>
              <w:rPr>
                <w:noProof/>
                <w:webHidden/>
              </w:rPr>
              <w:instrText xml:space="preserve"> PAGEREF _Toc221635079 \h </w:instrText>
            </w:r>
            <w:r>
              <w:rPr>
                <w:noProof/>
                <w:webHidden/>
              </w:rPr>
            </w:r>
            <w:r>
              <w:rPr>
                <w:noProof/>
                <w:webHidden/>
              </w:rPr>
              <w:fldChar w:fldCharType="separate"/>
            </w:r>
            <w:r>
              <w:rPr>
                <w:noProof/>
                <w:webHidden/>
              </w:rPr>
              <w:t>25</w:t>
            </w:r>
            <w:r>
              <w:rPr>
                <w:noProof/>
                <w:webHidden/>
              </w:rPr>
              <w:fldChar w:fldCharType="end"/>
            </w:r>
          </w:hyperlink>
        </w:p>
        <w:p w14:paraId="6B229A70" w14:textId="6C5DEC9F" w:rsidR="00B170BF" w:rsidRDefault="00B170BF">
          <w:pPr>
            <w:pStyle w:val="TM3"/>
            <w:tabs>
              <w:tab w:val="right" w:leader="dot" w:pos="9060"/>
            </w:tabs>
            <w:rPr>
              <w:rFonts w:asciiTheme="minorHAnsi" w:hAnsiTheme="minorHAnsi" w:cstheme="minorBidi"/>
              <w:noProof/>
              <w:kern w:val="2"/>
              <w:sz w:val="24"/>
              <w:szCs w:val="24"/>
              <w14:ligatures w14:val="standardContextual"/>
            </w:rPr>
          </w:pPr>
          <w:hyperlink w:anchor="_Toc221635080" w:history="1">
            <w:r w:rsidRPr="007848E1">
              <w:rPr>
                <w:rStyle w:val="Lienhypertexte"/>
                <w:noProof/>
              </w:rPr>
              <w:t>Article 2.10.4. L’incidence des entrées et départs pendant la période de référence</w:t>
            </w:r>
            <w:r>
              <w:rPr>
                <w:noProof/>
                <w:webHidden/>
              </w:rPr>
              <w:tab/>
            </w:r>
            <w:r>
              <w:rPr>
                <w:noProof/>
                <w:webHidden/>
              </w:rPr>
              <w:fldChar w:fldCharType="begin"/>
            </w:r>
            <w:r>
              <w:rPr>
                <w:noProof/>
                <w:webHidden/>
              </w:rPr>
              <w:instrText xml:space="preserve"> PAGEREF _Toc221635080 \h </w:instrText>
            </w:r>
            <w:r>
              <w:rPr>
                <w:noProof/>
                <w:webHidden/>
              </w:rPr>
            </w:r>
            <w:r>
              <w:rPr>
                <w:noProof/>
                <w:webHidden/>
              </w:rPr>
              <w:fldChar w:fldCharType="separate"/>
            </w:r>
            <w:r>
              <w:rPr>
                <w:noProof/>
                <w:webHidden/>
              </w:rPr>
              <w:t>26</w:t>
            </w:r>
            <w:r>
              <w:rPr>
                <w:noProof/>
                <w:webHidden/>
              </w:rPr>
              <w:fldChar w:fldCharType="end"/>
            </w:r>
          </w:hyperlink>
        </w:p>
        <w:p w14:paraId="298BB8CB" w14:textId="6F51EEE3" w:rsidR="00B170BF" w:rsidRDefault="00B170BF">
          <w:pPr>
            <w:pStyle w:val="TM3"/>
            <w:tabs>
              <w:tab w:val="right" w:leader="dot" w:pos="9060"/>
            </w:tabs>
            <w:rPr>
              <w:rFonts w:asciiTheme="minorHAnsi" w:hAnsiTheme="minorHAnsi" w:cstheme="minorBidi"/>
              <w:noProof/>
              <w:kern w:val="2"/>
              <w:sz w:val="24"/>
              <w:szCs w:val="24"/>
              <w14:ligatures w14:val="standardContextual"/>
            </w:rPr>
          </w:pPr>
          <w:hyperlink w:anchor="_Toc221635081" w:history="1">
            <w:r w:rsidRPr="007848E1">
              <w:rPr>
                <w:rStyle w:val="Lienhypertexte"/>
                <w:noProof/>
              </w:rPr>
              <w:t>Article 2.10.5. L’incidence des absences en cours de période de référence</w:t>
            </w:r>
            <w:r>
              <w:rPr>
                <w:noProof/>
                <w:webHidden/>
              </w:rPr>
              <w:tab/>
            </w:r>
            <w:r>
              <w:rPr>
                <w:noProof/>
                <w:webHidden/>
              </w:rPr>
              <w:fldChar w:fldCharType="begin"/>
            </w:r>
            <w:r>
              <w:rPr>
                <w:noProof/>
                <w:webHidden/>
              </w:rPr>
              <w:instrText xml:space="preserve"> PAGEREF _Toc221635081 \h </w:instrText>
            </w:r>
            <w:r>
              <w:rPr>
                <w:noProof/>
                <w:webHidden/>
              </w:rPr>
            </w:r>
            <w:r>
              <w:rPr>
                <w:noProof/>
                <w:webHidden/>
              </w:rPr>
              <w:fldChar w:fldCharType="separate"/>
            </w:r>
            <w:r>
              <w:rPr>
                <w:noProof/>
                <w:webHidden/>
              </w:rPr>
              <w:t>26</w:t>
            </w:r>
            <w:r>
              <w:rPr>
                <w:noProof/>
                <w:webHidden/>
              </w:rPr>
              <w:fldChar w:fldCharType="end"/>
            </w:r>
          </w:hyperlink>
        </w:p>
        <w:p w14:paraId="703D1232" w14:textId="69A67D6B" w:rsidR="00B170BF" w:rsidRDefault="00B170BF">
          <w:pPr>
            <w:pStyle w:val="TM3"/>
            <w:tabs>
              <w:tab w:val="right" w:leader="dot" w:pos="9060"/>
            </w:tabs>
            <w:rPr>
              <w:rFonts w:asciiTheme="minorHAnsi" w:hAnsiTheme="minorHAnsi" w:cstheme="minorBidi"/>
              <w:noProof/>
              <w:kern w:val="2"/>
              <w:sz w:val="24"/>
              <w:szCs w:val="24"/>
              <w14:ligatures w14:val="standardContextual"/>
            </w:rPr>
          </w:pPr>
          <w:hyperlink w:anchor="_Toc221635082" w:history="1">
            <w:r w:rsidRPr="007848E1">
              <w:rPr>
                <w:rStyle w:val="Lienhypertexte"/>
                <w:noProof/>
              </w:rPr>
              <w:t>Article 2.10.6. L’incidence des congés payés sur la durée du travail</w:t>
            </w:r>
            <w:r>
              <w:rPr>
                <w:noProof/>
                <w:webHidden/>
              </w:rPr>
              <w:tab/>
            </w:r>
            <w:r>
              <w:rPr>
                <w:noProof/>
                <w:webHidden/>
              </w:rPr>
              <w:fldChar w:fldCharType="begin"/>
            </w:r>
            <w:r>
              <w:rPr>
                <w:noProof/>
                <w:webHidden/>
              </w:rPr>
              <w:instrText xml:space="preserve"> PAGEREF _Toc221635082 \h </w:instrText>
            </w:r>
            <w:r>
              <w:rPr>
                <w:noProof/>
                <w:webHidden/>
              </w:rPr>
            </w:r>
            <w:r>
              <w:rPr>
                <w:noProof/>
                <w:webHidden/>
              </w:rPr>
              <w:fldChar w:fldCharType="separate"/>
            </w:r>
            <w:r>
              <w:rPr>
                <w:noProof/>
                <w:webHidden/>
              </w:rPr>
              <w:t>26</w:t>
            </w:r>
            <w:r>
              <w:rPr>
                <w:noProof/>
                <w:webHidden/>
              </w:rPr>
              <w:fldChar w:fldCharType="end"/>
            </w:r>
          </w:hyperlink>
        </w:p>
        <w:p w14:paraId="71EFE8D2" w14:textId="622754C6" w:rsidR="00B170BF" w:rsidRDefault="00B170BF">
          <w:pPr>
            <w:pStyle w:val="TM3"/>
            <w:tabs>
              <w:tab w:val="right" w:leader="dot" w:pos="9060"/>
            </w:tabs>
            <w:rPr>
              <w:rFonts w:asciiTheme="minorHAnsi" w:hAnsiTheme="minorHAnsi" w:cstheme="minorBidi"/>
              <w:noProof/>
              <w:kern w:val="2"/>
              <w:sz w:val="24"/>
              <w:szCs w:val="24"/>
              <w14:ligatures w14:val="standardContextual"/>
            </w:rPr>
          </w:pPr>
          <w:hyperlink w:anchor="_Toc221635083" w:history="1">
            <w:r w:rsidRPr="007848E1">
              <w:rPr>
                <w:rStyle w:val="Lienhypertexte"/>
                <w:noProof/>
              </w:rPr>
              <w:t>Article 2.10.7 : L’autonomie dans l’organisation de son emploi du temps</w:t>
            </w:r>
            <w:r>
              <w:rPr>
                <w:noProof/>
                <w:webHidden/>
              </w:rPr>
              <w:tab/>
            </w:r>
            <w:r>
              <w:rPr>
                <w:noProof/>
                <w:webHidden/>
              </w:rPr>
              <w:fldChar w:fldCharType="begin"/>
            </w:r>
            <w:r>
              <w:rPr>
                <w:noProof/>
                <w:webHidden/>
              </w:rPr>
              <w:instrText xml:space="preserve"> PAGEREF _Toc221635083 \h </w:instrText>
            </w:r>
            <w:r>
              <w:rPr>
                <w:noProof/>
                <w:webHidden/>
              </w:rPr>
            </w:r>
            <w:r>
              <w:rPr>
                <w:noProof/>
                <w:webHidden/>
              </w:rPr>
              <w:fldChar w:fldCharType="separate"/>
            </w:r>
            <w:r>
              <w:rPr>
                <w:noProof/>
                <w:webHidden/>
              </w:rPr>
              <w:t>27</w:t>
            </w:r>
            <w:r>
              <w:rPr>
                <w:noProof/>
                <w:webHidden/>
              </w:rPr>
              <w:fldChar w:fldCharType="end"/>
            </w:r>
          </w:hyperlink>
        </w:p>
        <w:p w14:paraId="1BC3A66B" w14:textId="137B4B7C" w:rsidR="00B170BF" w:rsidRDefault="00B170BF">
          <w:pPr>
            <w:pStyle w:val="TM3"/>
            <w:tabs>
              <w:tab w:val="right" w:leader="dot" w:pos="9060"/>
            </w:tabs>
            <w:rPr>
              <w:rFonts w:asciiTheme="minorHAnsi" w:hAnsiTheme="minorHAnsi" w:cstheme="minorBidi"/>
              <w:noProof/>
              <w:kern w:val="2"/>
              <w:sz w:val="24"/>
              <w:szCs w:val="24"/>
              <w14:ligatures w14:val="standardContextual"/>
            </w:rPr>
          </w:pPr>
          <w:hyperlink w:anchor="_Toc221635084" w:history="1">
            <w:r w:rsidRPr="007848E1">
              <w:rPr>
                <w:rStyle w:val="Lienhypertexte"/>
                <w:noProof/>
              </w:rPr>
              <w:t>Article 2.10.8 : Les journées de repos</w:t>
            </w:r>
            <w:r>
              <w:rPr>
                <w:noProof/>
                <w:webHidden/>
              </w:rPr>
              <w:tab/>
            </w:r>
            <w:r>
              <w:rPr>
                <w:noProof/>
                <w:webHidden/>
              </w:rPr>
              <w:fldChar w:fldCharType="begin"/>
            </w:r>
            <w:r>
              <w:rPr>
                <w:noProof/>
                <w:webHidden/>
              </w:rPr>
              <w:instrText xml:space="preserve"> PAGEREF _Toc221635084 \h </w:instrText>
            </w:r>
            <w:r>
              <w:rPr>
                <w:noProof/>
                <w:webHidden/>
              </w:rPr>
            </w:r>
            <w:r>
              <w:rPr>
                <w:noProof/>
                <w:webHidden/>
              </w:rPr>
              <w:fldChar w:fldCharType="separate"/>
            </w:r>
            <w:r>
              <w:rPr>
                <w:noProof/>
                <w:webHidden/>
              </w:rPr>
              <w:t>27</w:t>
            </w:r>
            <w:r>
              <w:rPr>
                <w:noProof/>
                <w:webHidden/>
              </w:rPr>
              <w:fldChar w:fldCharType="end"/>
            </w:r>
          </w:hyperlink>
        </w:p>
        <w:p w14:paraId="3BD42087" w14:textId="642C70E4" w:rsidR="00B170BF" w:rsidRDefault="00B170BF">
          <w:pPr>
            <w:pStyle w:val="TM3"/>
            <w:tabs>
              <w:tab w:val="right" w:leader="dot" w:pos="9060"/>
            </w:tabs>
            <w:rPr>
              <w:rFonts w:asciiTheme="minorHAnsi" w:hAnsiTheme="minorHAnsi" w:cstheme="minorBidi"/>
              <w:noProof/>
              <w:kern w:val="2"/>
              <w:sz w:val="24"/>
              <w:szCs w:val="24"/>
              <w14:ligatures w14:val="standardContextual"/>
            </w:rPr>
          </w:pPr>
          <w:hyperlink w:anchor="_Toc221635085" w:history="1">
            <w:r w:rsidRPr="007848E1">
              <w:rPr>
                <w:rStyle w:val="Lienhypertexte"/>
                <w:noProof/>
              </w:rPr>
              <w:t>Article 2.10.9 : Le suivi de la convention de forfait en jours</w:t>
            </w:r>
            <w:r>
              <w:rPr>
                <w:noProof/>
                <w:webHidden/>
              </w:rPr>
              <w:tab/>
            </w:r>
            <w:r>
              <w:rPr>
                <w:noProof/>
                <w:webHidden/>
              </w:rPr>
              <w:fldChar w:fldCharType="begin"/>
            </w:r>
            <w:r>
              <w:rPr>
                <w:noProof/>
                <w:webHidden/>
              </w:rPr>
              <w:instrText xml:space="preserve"> PAGEREF _Toc221635085 \h </w:instrText>
            </w:r>
            <w:r>
              <w:rPr>
                <w:noProof/>
                <w:webHidden/>
              </w:rPr>
            </w:r>
            <w:r>
              <w:rPr>
                <w:noProof/>
                <w:webHidden/>
              </w:rPr>
              <w:fldChar w:fldCharType="separate"/>
            </w:r>
            <w:r>
              <w:rPr>
                <w:noProof/>
                <w:webHidden/>
              </w:rPr>
              <w:t>28</w:t>
            </w:r>
            <w:r>
              <w:rPr>
                <w:noProof/>
                <w:webHidden/>
              </w:rPr>
              <w:fldChar w:fldCharType="end"/>
            </w:r>
          </w:hyperlink>
        </w:p>
        <w:p w14:paraId="53F0A3B9" w14:textId="7B8F13FB" w:rsidR="00B170BF" w:rsidRDefault="00B170BF">
          <w:pPr>
            <w:pStyle w:val="TM4"/>
            <w:tabs>
              <w:tab w:val="right" w:leader="dot" w:pos="9060"/>
            </w:tabs>
            <w:rPr>
              <w:rFonts w:asciiTheme="minorHAnsi" w:hAnsiTheme="minorHAnsi"/>
              <w:noProof/>
              <w:kern w:val="2"/>
              <w:sz w:val="24"/>
              <w:szCs w:val="24"/>
              <w:lang w:eastAsia="fr-FR"/>
              <w14:ligatures w14:val="standardContextual"/>
            </w:rPr>
          </w:pPr>
          <w:hyperlink w:anchor="_Toc221635086" w:history="1">
            <w:r w:rsidRPr="007848E1">
              <w:rPr>
                <w:rStyle w:val="Lienhypertexte"/>
                <w:noProof/>
              </w:rPr>
              <w:t>Article 2.10.9.1. Le suivi du document de contrôle</w:t>
            </w:r>
            <w:r>
              <w:rPr>
                <w:noProof/>
                <w:webHidden/>
              </w:rPr>
              <w:tab/>
            </w:r>
            <w:r>
              <w:rPr>
                <w:noProof/>
                <w:webHidden/>
              </w:rPr>
              <w:fldChar w:fldCharType="begin"/>
            </w:r>
            <w:r>
              <w:rPr>
                <w:noProof/>
                <w:webHidden/>
              </w:rPr>
              <w:instrText xml:space="preserve"> PAGEREF _Toc221635086 \h </w:instrText>
            </w:r>
            <w:r>
              <w:rPr>
                <w:noProof/>
                <w:webHidden/>
              </w:rPr>
            </w:r>
            <w:r>
              <w:rPr>
                <w:noProof/>
                <w:webHidden/>
              </w:rPr>
              <w:fldChar w:fldCharType="separate"/>
            </w:r>
            <w:r>
              <w:rPr>
                <w:noProof/>
                <w:webHidden/>
              </w:rPr>
              <w:t>28</w:t>
            </w:r>
            <w:r>
              <w:rPr>
                <w:noProof/>
                <w:webHidden/>
              </w:rPr>
              <w:fldChar w:fldCharType="end"/>
            </w:r>
          </w:hyperlink>
        </w:p>
        <w:p w14:paraId="51C5D163" w14:textId="4E32BDDA" w:rsidR="00B170BF" w:rsidRDefault="00B170BF">
          <w:pPr>
            <w:pStyle w:val="TM4"/>
            <w:tabs>
              <w:tab w:val="right" w:leader="dot" w:pos="9060"/>
            </w:tabs>
            <w:rPr>
              <w:rFonts w:asciiTheme="minorHAnsi" w:hAnsiTheme="minorHAnsi"/>
              <w:noProof/>
              <w:kern w:val="2"/>
              <w:sz w:val="24"/>
              <w:szCs w:val="24"/>
              <w:lang w:eastAsia="fr-FR"/>
              <w14:ligatures w14:val="standardContextual"/>
            </w:rPr>
          </w:pPr>
          <w:hyperlink w:anchor="_Toc221635087" w:history="1">
            <w:r w:rsidRPr="007848E1">
              <w:rPr>
                <w:rStyle w:val="Lienhypertexte"/>
                <w:noProof/>
              </w:rPr>
              <w:t>Article 2.10.9.2. Le suivi du respect des durées maximales de travail et minimales de repos</w:t>
            </w:r>
            <w:r>
              <w:rPr>
                <w:noProof/>
                <w:webHidden/>
              </w:rPr>
              <w:tab/>
            </w:r>
            <w:r>
              <w:rPr>
                <w:noProof/>
                <w:webHidden/>
              </w:rPr>
              <w:fldChar w:fldCharType="begin"/>
            </w:r>
            <w:r>
              <w:rPr>
                <w:noProof/>
                <w:webHidden/>
              </w:rPr>
              <w:instrText xml:space="preserve"> PAGEREF _Toc221635087 \h </w:instrText>
            </w:r>
            <w:r>
              <w:rPr>
                <w:noProof/>
                <w:webHidden/>
              </w:rPr>
            </w:r>
            <w:r>
              <w:rPr>
                <w:noProof/>
                <w:webHidden/>
              </w:rPr>
              <w:fldChar w:fldCharType="separate"/>
            </w:r>
            <w:r>
              <w:rPr>
                <w:noProof/>
                <w:webHidden/>
              </w:rPr>
              <w:t>28</w:t>
            </w:r>
            <w:r>
              <w:rPr>
                <w:noProof/>
                <w:webHidden/>
              </w:rPr>
              <w:fldChar w:fldCharType="end"/>
            </w:r>
          </w:hyperlink>
        </w:p>
        <w:p w14:paraId="2CFEB35C" w14:textId="1DBFDDE5" w:rsidR="00B170BF" w:rsidRDefault="00B170BF">
          <w:pPr>
            <w:pStyle w:val="TM4"/>
            <w:tabs>
              <w:tab w:val="right" w:leader="dot" w:pos="9060"/>
            </w:tabs>
            <w:rPr>
              <w:rFonts w:asciiTheme="minorHAnsi" w:hAnsiTheme="minorHAnsi"/>
              <w:noProof/>
              <w:kern w:val="2"/>
              <w:sz w:val="24"/>
              <w:szCs w:val="24"/>
              <w:lang w:eastAsia="fr-FR"/>
              <w14:ligatures w14:val="standardContextual"/>
            </w:rPr>
          </w:pPr>
          <w:hyperlink w:anchor="_Toc221635088" w:history="1">
            <w:r w:rsidRPr="007848E1">
              <w:rPr>
                <w:rStyle w:val="Lienhypertexte"/>
                <w:noProof/>
              </w:rPr>
              <w:t>Article 2.10.9.3. le questionnaire trimestriel et l’entretien individuel et annuel</w:t>
            </w:r>
            <w:r>
              <w:rPr>
                <w:noProof/>
                <w:webHidden/>
              </w:rPr>
              <w:tab/>
            </w:r>
            <w:r>
              <w:rPr>
                <w:noProof/>
                <w:webHidden/>
              </w:rPr>
              <w:fldChar w:fldCharType="begin"/>
            </w:r>
            <w:r>
              <w:rPr>
                <w:noProof/>
                <w:webHidden/>
              </w:rPr>
              <w:instrText xml:space="preserve"> PAGEREF _Toc221635088 \h </w:instrText>
            </w:r>
            <w:r>
              <w:rPr>
                <w:noProof/>
                <w:webHidden/>
              </w:rPr>
            </w:r>
            <w:r>
              <w:rPr>
                <w:noProof/>
                <w:webHidden/>
              </w:rPr>
              <w:fldChar w:fldCharType="separate"/>
            </w:r>
            <w:r>
              <w:rPr>
                <w:noProof/>
                <w:webHidden/>
              </w:rPr>
              <w:t>29</w:t>
            </w:r>
            <w:r>
              <w:rPr>
                <w:noProof/>
                <w:webHidden/>
              </w:rPr>
              <w:fldChar w:fldCharType="end"/>
            </w:r>
          </w:hyperlink>
        </w:p>
        <w:p w14:paraId="42339595" w14:textId="5FAB10B9" w:rsidR="00B170BF" w:rsidRDefault="00B170BF">
          <w:pPr>
            <w:pStyle w:val="TM4"/>
            <w:tabs>
              <w:tab w:val="right" w:leader="dot" w:pos="9060"/>
            </w:tabs>
            <w:rPr>
              <w:rFonts w:asciiTheme="minorHAnsi" w:hAnsiTheme="minorHAnsi"/>
              <w:noProof/>
              <w:kern w:val="2"/>
              <w:sz w:val="24"/>
              <w:szCs w:val="24"/>
              <w:lang w:eastAsia="fr-FR"/>
              <w14:ligatures w14:val="standardContextual"/>
            </w:rPr>
          </w:pPr>
          <w:hyperlink w:anchor="_Toc221635089" w:history="1">
            <w:r w:rsidRPr="007848E1">
              <w:rPr>
                <w:rStyle w:val="Lienhypertexte"/>
                <w:noProof/>
              </w:rPr>
              <w:t>Article 2.10.9.4 : Obligation de déconnexion</w:t>
            </w:r>
            <w:r>
              <w:rPr>
                <w:noProof/>
                <w:webHidden/>
              </w:rPr>
              <w:tab/>
            </w:r>
            <w:r>
              <w:rPr>
                <w:noProof/>
                <w:webHidden/>
              </w:rPr>
              <w:fldChar w:fldCharType="begin"/>
            </w:r>
            <w:r>
              <w:rPr>
                <w:noProof/>
                <w:webHidden/>
              </w:rPr>
              <w:instrText xml:space="preserve"> PAGEREF _Toc221635089 \h </w:instrText>
            </w:r>
            <w:r>
              <w:rPr>
                <w:noProof/>
                <w:webHidden/>
              </w:rPr>
            </w:r>
            <w:r>
              <w:rPr>
                <w:noProof/>
                <w:webHidden/>
              </w:rPr>
              <w:fldChar w:fldCharType="separate"/>
            </w:r>
            <w:r>
              <w:rPr>
                <w:noProof/>
                <w:webHidden/>
              </w:rPr>
              <w:t>29</w:t>
            </w:r>
            <w:r>
              <w:rPr>
                <w:noProof/>
                <w:webHidden/>
              </w:rPr>
              <w:fldChar w:fldCharType="end"/>
            </w:r>
          </w:hyperlink>
        </w:p>
        <w:p w14:paraId="4FFE41B4" w14:textId="5B1602FB" w:rsidR="00B170BF" w:rsidRDefault="00B170BF">
          <w:pPr>
            <w:pStyle w:val="TM4"/>
            <w:tabs>
              <w:tab w:val="right" w:leader="dot" w:pos="9060"/>
            </w:tabs>
            <w:rPr>
              <w:rFonts w:asciiTheme="minorHAnsi" w:hAnsiTheme="minorHAnsi"/>
              <w:noProof/>
              <w:kern w:val="2"/>
              <w:sz w:val="24"/>
              <w:szCs w:val="24"/>
              <w:lang w:eastAsia="fr-FR"/>
              <w14:ligatures w14:val="standardContextual"/>
            </w:rPr>
          </w:pPr>
          <w:hyperlink w:anchor="_Toc221635090" w:history="1">
            <w:r w:rsidRPr="007848E1">
              <w:rPr>
                <w:rStyle w:val="Lienhypertexte"/>
                <w:noProof/>
              </w:rPr>
              <w:t>Article 2.10.9.5 : Le télétravail</w:t>
            </w:r>
            <w:r>
              <w:rPr>
                <w:noProof/>
                <w:webHidden/>
              </w:rPr>
              <w:tab/>
            </w:r>
            <w:r>
              <w:rPr>
                <w:noProof/>
                <w:webHidden/>
              </w:rPr>
              <w:fldChar w:fldCharType="begin"/>
            </w:r>
            <w:r>
              <w:rPr>
                <w:noProof/>
                <w:webHidden/>
              </w:rPr>
              <w:instrText xml:space="preserve"> PAGEREF _Toc221635090 \h </w:instrText>
            </w:r>
            <w:r>
              <w:rPr>
                <w:noProof/>
                <w:webHidden/>
              </w:rPr>
            </w:r>
            <w:r>
              <w:rPr>
                <w:noProof/>
                <w:webHidden/>
              </w:rPr>
              <w:fldChar w:fldCharType="separate"/>
            </w:r>
            <w:r>
              <w:rPr>
                <w:noProof/>
                <w:webHidden/>
              </w:rPr>
              <w:t>29</w:t>
            </w:r>
            <w:r>
              <w:rPr>
                <w:noProof/>
                <w:webHidden/>
              </w:rPr>
              <w:fldChar w:fldCharType="end"/>
            </w:r>
          </w:hyperlink>
        </w:p>
        <w:p w14:paraId="682B88A7" w14:textId="3E32C94E" w:rsidR="00B170BF" w:rsidRDefault="00B170BF">
          <w:pPr>
            <w:pStyle w:val="TM4"/>
            <w:tabs>
              <w:tab w:val="right" w:leader="dot" w:pos="9060"/>
            </w:tabs>
            <w:rPr>
              <w:rFonts w:asciiTheme="minorHAnsi" w:hAnsiTheme="minorHAnsi"/>
              <w:noProof/>
              <w:kern w:val="2"/>
              <w:sz w:val="24"/>
              <w:szCs w:val="24"/>
              <w:lang w:eastAsia="fr-FR"/>
              <w14:ligatures w14:val="standardContextual"/>
            </w:rPr>
          </w:pPr>
          <w:hyperlink w:anchor="_Toc221635091" w:history="1">
            <w:r w:rsidRPr="007848E1">
              <w:rPr>
                <w:rStyle w:val="Lienhypertexte"/>
                <w:noProof/>
              </w:rPr>
              <w:t>Article 2.10.9.6 : Le dispositif de veille et d'alerte</w:t>
            </w:r>
            <w:r>
              <w:rPr>
                <w:noProof/>
                <w:webHidden/>
              </w:rPr>
              <w:tab/>
            </w:r>
            <w:r>
              <w:rPr>
                <w:noProof/>
                <w:webHidden/>
              </w:rPr>
              <w:fldChar w:fldCharType="begin"/>
            </w:r>
            <w:r>
              <w:rPr>
                <w:noProof/>
                <w:webHidden/>
              </w:rPr>
              <w:instrText xml:space="preserve"> PAGEREF _Toc221635091 \h </w:instrText>
            </w:r>
            <w:r>
              <w:rPr>
                <w:noProof/>
                <w:webHidden/>
              </w:rPr>
            </w:r>
            <w:r>
              <w:rPr>
                <w:noProof/>
                <w:webHidden/>
              </w:rPr>
              <w:fldChar w:fldCharType="separate"/>
            </w:r>
            <w:r>
              <w:rPr>
                <w:noProof/>
                <w:webHidden/>
              </w:rPr>
              <w:t>31</w:t>
            </w:r>
            <w:r>
              <w:rPr>
                <w:noProof/>
                <w:webHidden/>
              </w:rPr>
              <w:fldChar w:fldCharType="end"/>
            </w:r>
          </w:hyperlink>
        </w:p>
        <w:p w14:paraId="69266EF1" w14:textId="635F7BC7" w:rsidR="00B170BF" w:rsidRDefault="00B170BF">
          <w:pPr>
            <w:pStyle w:val="TM2"/>
            <w:tabs>
              <w:tab w:val="right" w:leader="dot" w:pos="9060"/>
            </w:tabs>
            <w:rPr>
              <w:rFonts w:asciiTheme="minorHAnsi" w:hAnsiTheme="minorHAnsi" w:cstheme="minorBidi"/>
              <w:noProof/>
              <w:kern w:val="2"/>
              <w:sz w:val="24"/>
              <w:szCs w:val="24"/>
              <w14:ligatures w14:val="standardContextual"/>
            </w:rPr>
          </w:pPr>
          <w:hyperlink w:anchor="_Toc221635092" w:history="1">
            <w:r w:rsidRPr="007848E1">
              <w:rPr>
                <w:rStyle w:val="Lienhypertexte"/>
                <w:noProof/>
              </w:rPr>
              <w:t>Article 2.11 : La gestion des congés payés</w:t>
            </w:r>
            <w:r>
              <w:rPr>
                <w:noProof/>
                <w:webHidden/>
              </w:rPr>
              <w:tab/>
            </w:r>
            <w:r>
              <w:rPr>
                <w:noProof/>
                <w:webHidden/>
              </w:rPr>
              <w:fldChar w:fldCharType="begin"/>
            </w:r>
            <w:r>
              <w:rPr>
                <w:noProof/>
                <w:webHidden/>
              </w:rPr>
              <w:instrText xml:space="preserve"> PAGEREF _Toc221635092 \h </w:instrText>
            </w:r>
            <w:r>
              <w:rPr>
                <w:noProof/>
                <w:webHidden/>
              </w:rPr>
            </w:r>
            <w:r>
              <w:rPr>
                <w:noProof/>
                <w:webHidden/>
              </w:rPr>
              <w:fldChar w:fldCharType="separate"/>
            </w:r>
            <w:r>
              <w:rPr>
                <w:noProof/>
                <w:webHidden/>
              </w:rPr>
              <w:t>31</w:t>
            </w:r>
            <w:r>
              <w:rPr>
                <w:noProof/>
                <w:webHidden/>
              </w:rPr>
              <w:fldChar w:fldCharType="end"/>
            </w:r>
          </w:hyperlink>
        </w:p>
        <w:p w14:paraId="027B128F" w14:textId="17B8BAD6" w:rsidR="00B170BF" w:rsidRDefault="00B170BF">
          <w:pPr>
            <w:pStyle w:val="TM3"/>
            <w:tabs>
              <w:tab w:val="right" w:leader="dot" w:pos="9060"/>
            </w:tabs>
            <w:rPr>
              <w:rFonts w:asciiTheme="minorHAnsi" w:hAnsiTheme="minorHAnsi" w:cstheme="minorBidi"/>
              <w:noProof/>
              <w:kern w:val="2"/>
              <w:sz w:val="24"/>
              <w:szCs w:val="24"/>
              <w14:ligatures w14:val="standardContextual"/>
            </w:rPr>
          </w:pPr>
          <w:hyperlink w:anchor="_Toc221635093" w:history="1">
            <w:r w:rsidRPr="007848E1">
              <w:rPr>
                <w:rStyle w:val="Lienhypertexte"/>
                <w:noProof/>
              </w:rPr>
              <w:t>Article 2.11.1 : Les modalités d’acquisition des congés payés</w:t>
            </w:r>
            <w:r>
              <w:rPr>
                <w:noProof/>
                <w:webHidden/>
              </w:rPr>
              <w:tab/>
            </w:r>
            <w:r>
              <w:rPr>
                <w:noProof/>
                <w:webHidden/>
              </w:rPr>
              <w:fldChar w:fldCharType="begin"/>
            </w:r>
            <w:r>
              <w:rPr>
                <w:noProof/>
                <w:webHidden/>
              </w:rPr>
              <w:instrText xml:space="preserve"> PAGEREF _Toc221635093 \h </w:instrText>
            </w:r>
            <w:r>
              <w:rPr>
                <w:noProof/>
                <w:webHidden/>
              </w:rPr>
            </w:r>
            <w:r>
              <w:rPr>
                <w:noProof/>
                <w:webHidden/>
              </w:rPr>
              <w:fldChar w:fldCharType="separate"/>
            </w:r>
            <w:r>
              <w:rPr>
                <w:noProof/>
                <w:webHidden/>
              </w:rPr>
              <w:t>31</w:t>
            </w:r>
            <w:r>
              <w:rPr>
                <w:noProof/>
                <w:webHidden/>
              </w:rPr>
              <w:fldChar w:fldCharType="end"/>
            </w:r>
          </w:hyperlink>
        </w:p>
        <w:p w14:paraId="4683A6DB" w14:textId="69C7306C" w:rsidR="00B170BF" w:rsidRDefault="00B170BF">
          <w:pPr>
            <w:pStyle w:val="TM3"/>
            <w:tabs>
              <w:tab w:val="right" w:leader="dot" w:pos="9060"/>
            </w:tabs>
            <w:rPr>
              <w:rFonts w:asciiTheme="minorHAnsi" w:hAnsiTheme="minorHAnsi" w:cstheme="minorBidi"/>
              <w:noProof/>
              <w:kern w:val="2"/>
              <w:sz w:val="24"/>
              <w:szCs w:val="24"/>
              <w14:ligatures w14:val="standardContextual"/>
            </w:rPr>
          </w:pPr>
          <w:hyperlink w:anchor="_Toc221635094" w:history="1">
            <w:r w:rsidRPr="007848E1">
              <w:rPr>
                <w:rStyle w:val="Lienhypertexte"/>
                <w:noProof/>
              </w:rPr>
              <w:t>Article 2.11.2 : La période de prise des congés payés</w:t>
            </w:r>
            <w:r>
              <w:rPr>
                <w:noProof/>
                <w:webHidden/>
              </w:rPr>
              <w:tab/>
            </w:r>
            <w:r>
              <w:rPr>
                <w:noProof/>
                <w:webHidden/>
              </w:rPr>
              <w:fldChar w:fldCharType="begin"/>
            </w:r>
            <w:r>
              <w:rPr>
                <w:noProof/>
                <w:webHidden/>
              </w:rPr>
              <w:instrText xml:space="preserve"> PAGEREF _Toc221635094 \h </w:instrText>
            </w:r>
            <w:r>
              <w:rPr>
                <w:noProof/>
                <w:webHidden/>
              </w:rPr>
            </w:r>
            <w:r>
              <w:rPr>
                <w:noProof/>
                <w:webHidden/>
              </w:rPr>
              <w:fldChar w:fldCharType="separate"/>
            </w:r>
            <w:r>
              <w:rPr>
                <w:noProof/>
                <w:webHidden/>
              </w:rPr>
              <w:t>31</w:t>
            </w:r>
            <w:r>
              <w:rPr>
                <w:noProof/>
                <w:webHidden/>
              </w:rPr>
              <w:fldChar w:fldCharType="end"/>
            </w:r>
          </w:hyperlink>
        </w:p>
        <w:p w14:paraId="43A4EE29" w14:textId="350DA2CB" w:rsidR="00B170BF" w:rsidRDefault="00B170BF">
          <w:pPr>
            <w:pStyle w:val="TM2"/>
            <w:tabs>
              <w:tab w:val="right" w:leader="dot" w:pos="9060"/>
            </w:tabs>
            <w:rPr>
              <w:rFonts w:asciiTheme="minorHAnsi" w:hAnsiTheme="minorHAnsi" w:cstheme="minorBidi"/>
              <w:noProof/>
              <w:kern w:val="2"/>
              <w:sz w:val="24"/>
              <w:szCs w:val="24"/>
              <w14:ligatures w14:val="standardContextual"/>
            </w:rPr>
          </w:pPr>
          <w:hyperlink w:anchor="_Toc221635095" w:history="1">
            <w:r w:rsidRPr="007848E1">
              <w:rPr>
                <w:rStyle w:val="Lienhypertexte"/>
                <w:noProof/>
              </w:rPr>
              <w:t>Article 2.12 : les éléments négociés en contrepartie primant sur la CCN TRANSPORT SANITAIRE et TRANSPORT ROUTIERS</w:t>
            </w:r>
            <w:r>
              <w:rPr>
                <w:noProof/>
                <w:webHidden/>
              </w:rPr>
              <w:tab/>
            </w:r>
            <w:r>
              <w:rPr>
                <w:noProof/>
                <w:webHidden/>
              </w:rPr>
              <w:fldChar w:fldCharType="begin"/>
            </w:r>
            <w:r>
              <w:rPr>
                <w:noProof/>
                <w:webHidden/>
              </w:rPr>
              <w:instrText xml:space="preserve"> PAGEREF _Toc221635095 \h </w:instrText>
            </w:r>
            <w:r>
              <w:rPr>
                <w:noProof/>
                <w:webHidden/>
              </w:rPr>
            </w:r>
            <w:r>
              <w:rPr>
                <w:noProof/>
                <w:webHidden/>
              </w:rPr>
              <w:fldChar w:fldCharType="separate"/>
            </w:r>
            <w:r>
              <w:rPr>
                <w:noProof/>
                <w:webHidden/>
              </w:rPr>
              <w:t>32</w:t>
            </w:r>
            <w:r>
              <w:rPr>
                <w:noProof/>
                <w:webHidden/>
              </w:rPr>
              <w:fldChar w:fldCharType="end"/>
            </w:r>
          </w:hyperlink>
        </w:p>
        <w:p w14:paraId="29517A21" w14:textId="7987B045" w:rsidR="00B170BF" w:rsidRDefault="00B170BF">
          <w:pPr>
            <w:pStyle w:val="TM3"/>
            <w:tabs>
              <w:tab w:val="right" w:leader="dot" w:pos="9060"/>
            </w:tabs>
            <w:rPr>
              <w:rFonts w:asciiTheme="minorHAnsi" w:hAnsiTheme="minorHAnsi" w:cstheme="minorBidi"/>
              <w:noProof/>
              <w:kern w:val="2"/>
              <w:sz w:val="24"/>
              <w:szCs w:val="24"/>
              <w14:ligatures w14:val="standardContextual"/>
            </w:rPr>
          </w:pPr>
          <w:hyperlink w:anchor="_Toc221635096" w:history="1">
            <w:r w:rsidRPr="007848E1">
              <w:rPr>
                <w:rStyle w:val="Lienhypertexte"/>
                <w:noProof/>
              </w:rPr>
              <w:t>Article 2.12.1 : les éléments financiers négociés :</w:t>
            </w:r>
            <w:r>
              <w:rPr>
                <w:noProof/>
                <w:webHidden/>
              </w:rPr>
              <w:tab/>
            </w:r>
            <w:r>
              <w:rPr>
                <w:noProof/>
                <w:webHidden/>
              </w:rPr>
              <w:fldChar w:fldCharType="begin"/>
            </w:r>
            <w:r>
              <w:rPr>
                <w:noProof/>
                <w:webHidden/>
              </w:rPr>
              <w:instrText xml:space="preserve"> PAGEREF _Toc221635096 \h </w:instrText>
            </w:r>
            <w:r>
              <w:rPr>
                <w:noProof/>
                <w:webHidden/>
              </w:rPr>
            </w:r>
            <w:r>
              <w:rPr>
                <w:noProof/>
                <w:webHidden/>
              </w:rPr>
              <w:fldChar w:fldCharType="separate"/>
            </w:r>
            <w:r>
              <w:rPr>
                <w:noProof/>
                <w:webHidden/>
              </w:rPr>
              <w:t>32</w:t>
            </w:r>
            <w:r>
              <w:rPr>
                <w:noProof/>
                <w:webHidden/>
              </w:rPr>
              <w:fldChar w:fldCharType="end"/>
            </w:r>
          </w:hyperlink>
        </w:p>
        <w:p w14:paraId="35C718A8" w14:textId="4F03D5B2" w:rsidR="00B170BF" w:rsidRDefault="00B170BF">
          <w:pPr>
            <w:pStyle w:val="TM4"/>
            <w:tabs>
              <w:tab w:val="right" w:leader="dot" w:pos="9060"/>
            </w:tabs>
            <w:rPr>
              <w:rFonts w:asciiTheme="minorHAnsi" w:hAnsiTheme="minorHAnsi"/>
              <w:noProof/>
              <w:kern w:val="2"/>
              <w:sz w:val="24"/>
              <w:szCs w:val="24"/>
              <w:lang w:eastAsia="fr-FR"/>
              <w14:ligatures w14:val="standardContextual"/>
            </w:rPr>
          </w:pPr>
          <w:hyperlink w:anchor="_Toc221635097" w:history="1">
            <w:r w:rsidRPr="007848E1">
              <w:rPr>
                <w:rStyle w:val="Lienhypertexte"/>
                <w:noProof/>
              </w:rPr>
              <w:t>Article 2.12.1.1. Augmentation des taux horaires pour le personnel roulant :</w:t>
            </w:r>
            <w:r>
              <w:rPr>
                <w:noProof/>
                <w:webHidden/>
              </w:rPr>
              <w:tab/>
            </w:r>
            <w:r>
              <w:rPr>
                <w:noProof/>
                <w:webHidden/>
              </w:rPr>
              <w:fldChar w:fldCharType="begin"/>
            </w:r>
            <w:r>
              <w:rPr>
                <w:noProof/>
                <w:webHidden/>
              </w:rPr>
              <w:instrText xml:space="preserve"> PAGEREF _Toc221635097 \h </w:instrText>
            </w:r>
            <w:r>
              <w:rPr>
                <w:noProof/>
                <w:webHidden/>
              </w:rPr>
            </w:r>
            <w:r>
              <w:rPr>
                <w:noProof/>
                <w:webHidden/>
              </w:rPr>
              <w:fldChar w:fldCharType="separate"/>
            </w:r>
            <w:r>
              <w:rPr>
                <w:noProof/>
                <w:webHidden/>
              </w:rPr>
              <w:t>32</w:t>
            </w:r>
            <w:r>
              <w:rPr>
                <w:noProof/>
                <w:webHidden/>
              </w:rPr>
              <w:fldChar w:fldCharType="end"/>
            </w:r>
          </w:hyperlink>
        </w:p>
        <w:p w14:paraId="3209C89D" w14:textId="2171DCB7" w:rsidR="00B170BF" w:rsidRDefault="00B170BF">
          <w:pPr>
            <w:pStyle w:val="TM4"/>
            <w:tabs>
              <w:tab w:val="right" w:leader="dot" w:pos="9060"/>
            </w:tabs>
            <w:rPr>
              <w:rFonts w:asciiTheme="minorHAnsi" w:hAnsiTheme="minorHAnsi"/>
              <w:noProof/>
              <w:kern w:val="2"/>
              <w:sz w:val="24"/>
              <w:szCs w:val="24"/>
              <w:lang w:eastAsia="fr-FR"/>
              <w14:ligatures w14:val="standardContextual"/>
            </w:rPr>
          </w:pPr>
          <w:hyperlink w:anchor="_Toc221635098" w:history="1">
            <w:r w:rsidRPr="007848E1">
              <w:rPr>
                <w:rStyle w:val="Lienhypertexte"/>
                <w:noProof/>
              </w:rPr>
              <w:t>Article 2.12.1.1.2 : Revalorisation des indemnité repas</w:t>
            </w:r>
            <w:r>
              <w:rPr>
                <w:noProof/>
                <w:webHidden/>
              </w:rPr>
              <w:tab/>
            </w:r>
            <w:r>
              <w:rPr>
                <w:noProof/>
                <w:webHidden/>
              </w:rPr>
              <w:fldChar w:fldCharType="begin"/>
            </w:r>
            <w:r>
              <w:rPr>
                <w:noProof/>
                <w:webHidden/>
              </w:rPr>
              <w:instrText xml:space="preserve"> PAGEREF _Toc221635098 \h </w:instrText>
            </w:r>
            <w:r>
              <w:rPr>
                <w:noProof/>
                <w:webHidden/>
              </w:rPr>
            </w:r>
            <w:r>
              <w:rPr>
                <w:noProof/>
                <w:webHidden/>
              </w:rPr>
              <w:fldChar w:fldCharType="separate"/>
            </w:r>
            <w:r>
              <w:rPr>
                <w:noProof/>
                <w:webHidden/>
              </w:rPr>
              <w:t>33</w:t>
            </w:r>
            <w:r>
              <w:rPr>
                <w:noProof/>
                <w:webHidden/>
              </w:rPr>
              <w:fldChar w:fldCharType="end"/>
            </w:r>
          </w:hyperlink>
        </w:p>
        <w:p w14:paraId="3C61F1DF" w14:textId="672CF9C3" w:rsidR="00B170BF" w:rsidRDefault="00B170BF">
          <w:pPr>
            <w:pStyle w:val="TM4"/>
            <w:tabs>
              <w:tab w:val="right" w:leader="dot" w:pos="9060"/>
            </w:tabs>
            <w:rPr>
              <w:rFonts w:asciiTheme="minorHAnsi" w:hAnsiTheme="minorHAnsi"/>
              <w:noProof/>
              <w:kern w:val="2"/>
              <w:sz w:val="24"/>
              <w:szCs w:val="24"/>
              <w:lang w:eastAsia="fr-FR"/>
              <w14:ligatures w14:val="standardContextual"/>
            </w:rPr>
          </w:pPr>
          <w:hyperlink w:anchor="_Toc221635099" w:history="1">
            <w:r w:rsidRPr="007848E1">
              <w:rPr>
                <w:rStyle w:val="Lienhypertexte"/>
                <w:noProof/>
              </w:rPr>
              <w:t>Article 2.12.1.3 : Mise en place de l’indemnité prime salissure</w:t>
            </w:r>
            <w:r>
              <w:rPr>
                <w:noProof/>
                <w:webHidden/>
              </w:rPr>
              <w:tab/>
            </w:r>
            <w:r>
              <w:rPr>
                <w:noProof/>
                <w:webHidden/>
              </w:rPr>
              <w:fldChar w:fldCharType="begin"/>
            </w:r>
            <w:r>
              <w:rPr>
                <w:noProof/>
                <w:webHidden/>
              </w:rPr>
              <w:instrText xml:space="preserve"> PAGEREF _Toc221635099 \h </w:instrText>
            </w:r>
            <w:r>
              <w:rPr>
                <w:noProof/>
                <w:webHidden/>
              </w:rPr>
            </w:r>
            <w:r>
              <w:rPr>
                <w:noProof/>
                <w:webHidden/>
              </w:rPr>
              <w:fldChar w:fldCharType="separate"/>
            </w:r>
            <w:r>
              <w:rPr>
                <w:noProof/>
                <w:webHidden/>
              </w:rPr>
              <w:t>34</w:t>
            </w:r>
            <w:r>
              <w:rPr>
                <w:noProof/>
                <w:webHidden/>
              </w:rPr>
              <w:fldChar w:fldCharType="end"/>
            </w:r>
          </w:hyperlink>
        </w:p>
        <w:p w14:paraId="1488D2C1" w14:textId="3A28175E" w:rsidR="00B170BF" w:rsidRDefault="00B170BF">
          <w:pPr>
            <w:pStyle w:val="TM4"/>
            <w:tabs>
              <w:tab w:val="right" w:leader="dot" w:pos="9060"/>
            </w:tabs>
            <w:rPr>
              <w:rFonts w:asciiTheme="minorHAnsi" w:hAnsiTheme="minorHAnsi"/>
              <w:noProof/>
              <w:kern w:val="2"/>
              <w:sz w:val="24"/>
              <w:szCs w:val="24"/>
              <w:lang w:eastAsia="fr-FR"/>
              <w14:ligatures w14:val="standardContextual"/>
            </w:rPr>
          </w:pPr>
          <w:hyperlink w:anchor="_Toc221635100" w:history="1">
            <w:r w:rsidRPr="007848E1">
              <w:rPr>
                <w:rStyle w:val="Lienhypertexte"/>
                <w:noProof/>
              </w:rPr>
              <w:t>Article 2.12.1.4 : Prime de pénibilité de nuit et substitution aux dispositifs antérieurs</w:t>
            </w:r>
            <w:r>
              <w:rPr>
                <w:noProof/>
                <w:webHidden/>
              </w:rPr>
              <w:tab/>
            </w:r>
            <w:r>
              <w:rPr>
                <w:noProof/>
                <w:webHidden/>
              </w:rPr>
              <w:fldChar w:fldCharType="begin"/>
            </w:r>
            <w:r>
              <w:rPr>
                <w:noProof/>
                <w:webHidden/>
              </w:rPr>
              <w:instrText xml:space="preserve"> PAGEREF _Toc221635100 \h </w:instrText>
            </w:r>
            <w:r>
              <w:rPr>
                <w:noProof/>
                <w:webHidden/>
              </w:rPr>
            </w:r>
            <w:r>
              <w:rPr>
                <w:noProof/>
                <w:webHidden/>
              </w:rPr>
              <w:fldChar w:fldCharType="separate"/>
            </w:r>
            <w:r>
              <w:rPr>
                <w:noProof/>
                <w:webHidden/>
              </w:rPr>
              <w:t>35</w:t>
            </w:r>
            <w:r>
              <w:rPr>
                <w:noProof/>
                <w:webHidden/>
              </w:rPr>
              <w:fldChar w:fldCharType="end"/>
            </w:r>
          </w:hyperlink>
        </w:p>
        <w:p w14:paraId="6009E850" w14:textId="5F2CBA9B" w:rsidR="00B170BF" w:rsidRDefault="00B170BF">
          <w:pPr>
            <w:pStyle w:val="TM5"/>
            <w:tabs>
              <w:tab w:val="right" w:leader="dot" w:pos="9060"/>
            </w:tabs>
            <w:rPr>
              <w:noProof/>
            </w:rPr>
          </w:pPr>
          <w:hyperlink w:anchor="_Toc221635101" w:history="1">
            <w:r w:rsidRPr="007848E1">
              <w:rPr>
                <w:rStyle w:val="Lienhypertexte"/>
                <w:noProof/>
              </w:rPr>
              <w:t xml:space="preserve">Article 2.12.1.4.1 : </w:t>
            </w:r>
            <w:r w:rsidRPr="007848E1">
              <w:rPr>
                <w:rStyle w:val="Lienhypertexte"/>
                <w:rFonts w:eastAsia="Arial"/>
                <w:noProof/>
              </w:rPr>
              <w:t>Principe général</w:t>
            </w:r>
            <w:r>
              <w:rPr>
                <w:noProof/>
                <w:webHidden/>
              </w:rPr>
              <w:tab/>
            </w:r>
            <w:r>
              <w:rPr>
                <w:noProof/>
                <w:webHidden/>
              </w:rPr>
              <w:fldChar w:fldCharType="begin"/>
            </w:r>
            <w:r>
              <w:rPr>
                <w:noProof/>
                <w:webHidden/>
              </w:rPr>
              <w:instrText xml:space="preserve"> PAGEREF _Toc221635101 \h </w:instrText>
            </w:r>
            <w:r>
              <w:rPr>
                <w:noProof/>
                <w:webHidden/>
              </w:rPr>
            </w:r>
            <w:r>
              <w:rPr>
                <w:noProof/>
                <w:webHidden/>
              </w:rPr>
              <w:fldChar w:fldCharType="separate"/>
            </w:r>
            <w:r>
              <w:rPr>
                <w:noProof/>
                <w:webHidden/>
              </w:rPr>
              <w:t>35</w:t>
            </w:r>
            <w:r>
              <w:rPr>
                <w:noProof/>
                <w:webHidden/>
              </w:rPr>
              <w:fldChar w:fldCharType="end"/>
            </w:r>
          </w:hyperlink>
        </w:p>
        <w:p w14:paraId="772239B9" w14:textId="5A8F8F34" w:rsidR="00B170BF" w:rsidRDefault="00B170BF">
          <w:pPr>
            <w:pStyle w:val="TM5"/>
            <w:tabs>
              <w:tab w:val="right" w:leader="dot" w:pos="9060"/>
            </w:tabs>
            <w:rPr>
              <w:noProof/>
            </w:rPr>
          </w:pPr>
          <w:hyperlink w:anchor="_Toc221635102" w:history="1">
            <w:r w:rsidRPr="007848E1">
              <w:rPr>
                <w:rStyle w:val="Lienhypertexte"/>
                <w:rFonts w:eastAsia="Arial"/>
                <w:noProof/>
              </w:rPr>
              <w:t>Article 2.12.1.4.2.  Prime de substitution</w:t>
            </w:r>
            <w:r>
              <w:rPr>
                <w:noProof/>
                <w:webHidden/>
              </w:rPr>
              <w:tab/>
            </w:r>
            <w:r>
              <w:rPr>
                <w:noProof/>
                <w:webHidden/>
              </w:rPr>
              <w:fldChar w:fldCharType="begin"/>
            </w:r>
            <w:r>
              <w:rPr>
                <w:noProof/>
                <w:webHidden/>
              </w:rPr>
              <w:instrText xml:space="preserve"> PAGEREF _Toc221635102 \h </w:instrText>
            </w:r>
            <w:r>
              <w:rPr>
                <w:noProof/>
                <w:webHidden/>
              </w:rPr>
            </w:r>
            <w:r>
              <w:rPr>
                <w:noProof/>
                <w:webHidden/>
              </w:rPr>
              <w:fldChar w:fldCharType="separate"/>
            </w:r>
            <w:r>
              <w:rPr>
                <w:noProof/>
                <w:webHidden/>
              </w:rPr>
              <w:t>36</w:t>
            </w:r>
            <w:r>
              <w:rPr>
                <w:noProof/>
                <w:webHidden/>
              </w:rPr>
              <w:fldChar w:fldCharType="end"/>
            </w:r>
          </w:hyperlink>
        </w:p>
        <w:p w14:paraId="770D674A" w14:textId="4D4A3013" w:rsidR="00B170BF" w:rsidRDefault="00B170BF">
          <w:pPr>
            <w:pStyle w:val="TM4"/>
            <w:tabs>
              <w:tab w:val="right" w:leader="dot" w:pos="9060"/>
            </w:tabs>
            <w:rPr>
              <w:rFonts w:asciiTheme="minorHAnsi" w:hAnsiTheme="minorHAnsi"/>
              <w:noProof/>
              <w:kern w:val="2"/>
              <w:sz w:val="24"/>
              <w:szCs w:val="24"/>
              <w:lang w:eastAsia="fr-FR"/>
              <w14:ligatures w14:val="standardContextual"/>
            </w:rPr>
          </w:pPr>
          <w:hyperlink w:anchor="_Toc221635103" w:history="1">
            <w:r w:rsidRPr="007848E1">
              <w:rPr>
                <w:rStyle w:val="Lienhypertexte"/>
                <w:noProof/>
              </w:rPr>
              <w:t>Article 2.12.1.5 : Le maintien des primes pour travail le dimanche et les jours fériés pour le personnel ambulanciers tels que prévus par la CCN</w:t>
            </w:r>
            <w:r>
              <w:rPr>
                <w:noProof/>
                <w:webHidden/>
              </w:rPr>
              <w:tab/>
            </w:r>
            <w:r>
              <w:rPr>
                <w:noProof/>
                <w:webHidden/>
              </w:rPr>
              <w:fldChar w:fldCharType="begin"/>
            </w:r>
            <w:r>
              <w:rPr>
                <w:noProof/>
                <w:webHidden/>
              </w:rPr>
              <w:instrText xml:space="preserve"> PAGEREF _Toc221635103 \h </w:instrText>
            </w:r>
            <w:r>
              <w:rPr>
                <w:noProof/>
                <w:webHidden/>
              </w:rPr>
            </w:r>
            <w:r>
              <w:rPr>
                <w:noProof/>
                <w:webHidden/>
              </w:rPr>
              <w:fldChar w:fldCharType="separate"/>
            </w:r>
            <w:r>
              <w:rPr>
                <w:noProof/>
                <w:webHidden/>
              </w:rPr>
              <w:t>36</w:t>
            </w:r>
            <w:r>
              <w:rPr>
                <w:noProof/>
                <w:webHidden/>
              </w:rPr>
              <w:fldChar w:fldCharType="end"/>
            </w:r>
          </w:hyperlink>
        </w:p>
        <w:p w14:paraId="5840701A" w14:textId="0ABBF065" w:rsidR="00B170BF" w:rsidRDefault="00B170BF">
          <w:pPr>
            <w:pStyle w:val="TM3"/>
            <w:tabs>
              <w:tab w:val="right" w:leader="dot" w:pos="9060"/>
            </w:tabs>
            <w:rPr>
              <w:rFonts w:asciiTheme="minorHAnsi" w:hAnsiTheme="minorHAnsi" w:cstheme="minorBidi"/>
              <w:noProof/>
              <w:kern w:val="2"/>
              <w:sz w:val="24"/>
              <w:szCs w:val="24"/>
              <w14:ligatures w14:val="standardContextual"/>
            </w:rPr>
          </w:pPr>
          <w:hyperlink w:anchor="_Toc221635104" w:history="1">
            <w:r w:rsidRPr="007848E1">
              <w:rPr>
                <w:rStyle w:val="Lienhypertexte"/>
                <w:noProof/>
              </w:rPr>
              <w:t>Article 2.12.2 : les éléments sociaux négociés :</w:t>
            </w:r>
            <w:r>
              <w:rPr>
                <w:noProof/>
                <w:webHidden/>
              </w:rPr>
              <w:tab/>
            </w:r>
            <w:r>
              <w:rPr>
                <w:noProof/>
                <w:webHidden/>
              </w:rPr>
              <w:fldChar w:fldCharType="begin"/>
            </w:r>
            <w:r>
              <w:rPr>
                <w:noProof/>
                <w:webHidden/>
              </w:rPr>
              <w:instrText xml:space="preserve"> PAGEREF _Toc221635104 \h </w:instrText>
            </w:r>
            <w:r>
              <w:rPr>
                <w:noProof/>
                <w:webHidden/>
              </w:rPr>
            </w:r>
            <w:r>
              <w:rPr>
                <w:noProof/>
                <w:webHidden/>
              </w:rPr>
              <w:fldChar w:fldCharType="separate"/>
            </w:r>
            <w:r>
              <w:rPr>
                <w:noProof/>
                <w:webHidden/>
              </w:rPr>
              <w:t>37</w:t>
            </w:r>
            <w:r>
              <w:rPr>
                <w:noProof/>
                <w:webHidden/>
              </w:rPr>
              <w:fldChar w:fldCharType="end"/>
            </w:r>
          </w:hyperlink>
        </w:p>
        <w:p w14:paraId="3B1976C7" w14:textId="54688925" w:rsidR="00B170BF" w:rsidRDefault="00B170BF">
          <w:pPr>
            <w:pStyle w:val="TM1"/>
            <w:rPr>
              <w:rFonts w:asciiTheme="minorHAnsi" w:hAnsiTheme="minorHAnsi"/>
              <w:noProof/>
              <w:kern w:val="2"/>
              <w:sz w:val="24"/>
              <w:szCs w:val="24"/>
              <w:lang w:eastAsia="fr-FR"/>
              <w14:ligatures w14:val="standardContextual"/>
            </w:rPr>
          </w:pPr>
          <w:hyperlink w:anchor="_Toc221635105" w:history="1">
            <w:r w:rsidRPr="007848E1">
              <w:rPr>
                <w:rStyle w:val="Lienhypertexte"/>
                <w:noProof/>
              </w:rPr>
              <w:t>Titre 3 : Les dispositions finales</w:t>
            </w:r>
            <w:r>
              <w:rPr>
                <w:noProof/>
                <w:webHidden/>
              </w:rPr>
              <w:tab/>
            </w:r>
            <w:r>
              <w:rPr>
                <w:noProof/>
                <w:webHidden/>
              </w:rPr>
              <w:fldChar w:fldCharType="begin"/>
            </w:r>
            <w:r>
              <w:rPr>
                <w:noProof/>
                <w:webHidden/>
              </w:rPr>
              <w:instrText xml:space="preserve"> PAGEREF _Toc221635105 \h </w:instrText>
            </w:r>
            <w:r>
              <w:rPr>
                <w:noProof/>
                <w:webHidden/>
              </w:rPr>
            </w:r>
            <w:r>
              <w:rPr>
                <w:noProof/>
                <w:webHidden/>
              </w:rPr>
              <w:fldChar w:fldCharType="separate"/>
            </w:r>
            <w:r>
              <w:rPr>
                <w:noProof/>
                <w:webHidden/>
              </w:rPr>
              <w:t>37</w:t>
            </w:r>
            <w:r>
              <w:rPr>
                <w:noProof/>
                <w:webHidden/>
              </w:rPr>
              <w:fldChar w:fldCharType="end"/>
            </w:r>
          </w:hyperlink>
        </w:p>
        <w:p w14:paraId="5AEE8842" w14:textId="5741AF37" w:rsidR="00B170BF" w:rsidRDefault="00B170BF">
          <w:pPr>
            <w:pStyle w:val="TM2"/>
            <w:tabs>
              <w:tab w:val="right" w:leader="dot" w:pos="9060"/>
            </w:tabs>
            <w:rPr>
              <w:rFonts w:asciiTheme="minorHAnsi" w:hAnsiTheme="minorHAnsi" w:cstheme="minorBidi"/>
              <w:noProof/>
              <w:kern w:val="2"/>
              <w:sz w:val="24"/>
              <w:szCs w:val="24"/>
              <w14:ligatures w14:val="standardContextual"/>
            </w:rPr>
          </w:pPr>
          <w:hyperlink w:anchor="_Toc221635106" w:history="1">
            <w:r w:rsidRPr="007848E1">
              <w:rPr>
                <w:rStyle w:val="Lienhypertexte"/>
                <w:noProof/>
              </w:rPr>
              <w:t>Article 3.1 : Clause d’entrée en vigueur et de validité de l’accord</w:t>
            </w:r>
            <w:r>
              <w:rPr>
                <w:noProof/>
                <w:webHidden/>
              </w:rPr>
              <w:tab/>
            </w:r>
            <w:r>
              <w:rPr>
                <w:noProof/>
                <w:webHidden/>
              </w:rPr>
              <w:fldChar w:fldCharType="begin"/>
            </w:r>
            <w:r>
              <w:rPr>
                <w:noProof/>
                <w:webHidden/>
              </w:rPr>
              <w:instrText xml:space="preserve"> PAGEREF _Toc221635106 \h </w:instrText>
            </w:r>
            <w:r>
              <w:rPr>
                <w:noProof/>
                <w:webHidden/>
              </w:rPr>
            </w:r>
            <w:r>
              <w:rPr>
                <w:noProof/>
                <w:webHidden/>
              </w:rPr>
              <w:fldChar w:fldCharType="separate"/>
            </w:r>
            <w:r>
              <w:rPr>
                <w:noProof/>
                <w:webHidden/>
              </w:rPr>
              <w:t>37</w:t>
            </w:r>
            <w:r>
              <w:rPr>
                <w:noProof/>
                <w:webHidden/>
              </w:rPr>
              <w:fldChar w:fldCharType="end"/>
            </w:r>
          </w:hyperlink>
        </w:p>
        <w:p w14:paraId="0BEE2F43" w14:textId="2427B5EC" w:rsidR="00B170BF" w:rsidRDefault="00B170BF">
          <w:pPr>
            <w:pStyle w:val="TM2"/>
            <w:tabs>
              <w:tab w:val="right" w:leader="dot" w:pos="9060"/>
            </w:tabs>
            <w:rPr>
              <w:rFonts w:asciiTheme="minorHAnsi" w:hAnsiTheme="minorHAnsi" w:cstheme="minorBidi"/>
              <w:noProof/>
              <w:kern w:val="2"/>
              <w:sz w:val="24"/>
              <w:szCs w:val="24"/>
              <w14:ligatures w14:val="standardContextual"/>
            </w:rPr>
          </w:pPr>
          <w:hyperlink w:anchor="_Toc221635107" w:history="1">
            <w:r w:rsidRPr="007848E1">
              <w:rPr>
                <w:rStyle w:val="Lienhypertexte"/>
                <w:noProof/>
              </w:rPr>
              <w:t>Article 3.2. Durée</w:t>
            </w:r>
            <w:r>
              <w:rPr>
                <w:noProof/>
                <w:webHidden/>
              </w:rPr>
              <w:tab/>
            </w:r>
            <w:r>
              <w:rPr>
                <w:noProof/>
                <w:webHidden/>
              </w:rPr>
              <w:fldChar w:fldCharType="begin"/>
            </w:r>
            <w:r>
              <w:rPr>
                <w:noProof/>
                <w:webHidden/>
              </w:rPr>
              <w:instrText xml:space="preserve"> PAGEREF _Toc221635107 \h </w:instrText>
            </w:r>
            <w:r>
              <w:rPr>
                <w:noProof/>
                <w:webHidden/>
              </w:rPr>
            </w:r>
            <w:r>
              <w:rPr>
                <w:noProof/>
                <w:webHidden/>
              </w:rPr>
              <w:fldChar w:fldCharType="separate"/>
            </w:r>
            <w:r>
              <w:rPr>
                <w:noProof/>
                <w:webHidden/>
              </w:rPr>
              <w:t>37</w:t>
            </w:r>
            <w:r>
              <w:rPr>
                <w:noProof/>
                <w:webHidden/>
              </w:rPr>
              <w:fldChar w:fldCharType="end"/>
            </w:r>
          </w:hyperlink>
        </w:p>
        <w:p w14:paraId="4B97C44D" w14:textId="5E5D8216" w:rsidR="00B170BF" w:rsidRDefault="00B170BF">
          <w:pPr>
            <w:pStyle w:val="TM2"/>
            <w:tabs>
              <w:tab w:val="right" w:leader="dot" w:pos="9060"/>
            </w:tabs>
            <w:rPr>
              <w:rFonts w:asciiTheme="minorHAnsi" w:hAnsiTheme="minorHAnsi" w:cstheme="minorBidi"/>
              <w:noProof/>
              <w:kern w:val="2"/>
              <w:sz w:val="24"/>
              <w:szCs w:val="24"/>
              <w14:ligatures w14:val="standardContextual"/>
            </w:rPr>
          </w:pPr>
          <w:hyperlink w:anchor="_Toc221635108" w:history="1">
            <w:r w:rsidRPr="007848E1">
              <w:rPr>
                <w:rStyle w:val="Lienhypertexte"/>
                <w:noProof/>
              </w:rPr>
              <w:t>Article 3.3 : Mise en œuvre et formalités de dépôt</w:t>
            </w:r>
            <w:r>
              <w:rPr>
                <w:noProof/>
                <w:webHidden/>
              </w:rPr>
              <w:tab/>
            </w:r>
            <w:r>
              <w:rPr>
                <w:noProof/>
                <w:webHidden/>
              </w:rPr>
              <w:fldChar w:fldCharType="begin"/>
            </w:r>
            <w:r>
              <w:rPr>
                <w:noProof/>
                <w:webHidden/>
              </w:rPr>
              <w:instrText xml:space="preserve"> PAGEREF _Toc221635108 \h </w:instrText>
            </w:r>
            <w:r>
              <w:rPr>
                <w:noProof/>
                <w:webHidden/>
              </w:rPr>
            </w:r>
            <w:r>
              <w:rPr>
                <w:noProof/>
                <w:webHidden/>
              </w:rPr>
              <w:fldChar w:fldCharType="separate"/>
            </w:r>
            <w:r>
              <w:rPr>
                <w:noProof/>
                <w:webHidden/>
              </w:rPr>
              <w:t>37</w:t>
            </w:r>
            <w:r>
              <w:rPr>
                <w:noProof/>
                <w:webHidden/>
              </w:rPr>
              <w:fldChar w:fldCharType="end"/>
            </w:r>
          </w:hyperlink>
        </w:p>
        <w:p w14:paraId="1852A933" w14:textId="77F5319F" w:rsidR="00B170BF" w:rsidRDefault="00B170BF">
          <w:pPr>
            <w:pStyle w:val="TM2"/>
            <w:tabs>
              <w:tab w:val="right" w:leader="dot" w:pos="9060"/>
            </w:tabs>
            <w:rPr>
              <w:rFonts w:asciiTheme="minorHAnsi" w:hAnsiTheme="minorHAnsi" w:cstheme="minorBidi"/>
              <w:noProof/>
              <w:kern w:val="2"/>
              <w:sz w:val="24"/>
              <w:szCs w:val="24"/>
              <w14:ligatures w14:val="standardContextual"/>
            </w:rPr>
          </w:pPr>
          <w:hyperlink w:anchor="_Toc221635109" w:history="1">
            <w:r w:rsidRPr="007848E1">
              <w:rPr>
                <w:rStyle w:val="Lienhypertexte"/>
                <w:noProof/>
              </w:rPr>
              <w:t>Article 3.4 : Bilan et commission de suivi</w:t>
            </w:r>
            <w:r>
              <w:rPr>
                <w:noProof/>
                <w:webHidden/>
              </w:rPr>
              <w:tab/>
            </w:r>
            <w:r>
              <w:rPr>
                <w:noProof/>
                <w:webHidden/>
              </w:rPr>
              <w:fldChar w:fldCharType="begin"/>
            </w:r>
            <w:r>
              <w:rPr>
                <w:noProof/>
                <w:webHidden/>
              </w:rPr>
              <w:instrText xml:space="preserve"> PAGEREF _Toc221635109 \h </w:instrText>
            </w:r>
            <w:r>
              <w:rPr>
                <w:noProof/>
                <w:webHidden/>
              </w:rPr>
            </w:r>
            <w:r>
              <w:rPr>
                <w:noProof/>
                <w:webHidden/>
              </w:rPr>
              <w:fldChar w:fldCharType="separate"/>
            </w:r>
            <w:r>
              <w:rPr>
                <w:noProof/>
                <w:webHidden/>
              </w:rPr>
              <w:t>38</w:t>
            </w:r>
            <w:r>
              <w:rPr>
                <w:noProof/>
                <w:webHidden/>
              </w:rPr>
              <w:fldChar w:fldCharType="end"/>
            </w:r>
          </w:hyperlink>
        </w:p>
        <w:p w14:paraId="3631BA3B" w14:textId="2F44FB8E" w:rsidR="00B170BF" w:rsidRDefault="00B170BF">
          <w:pPr>
            <w:pStyle w:val="TM2"/>
            <w:tabs>
              <w:tab w:val="right" w:leader="dot" w:pos="9060"/>
            </w:tabs>
            <w:rPr>
              <w:rFonts w:asciiTheme="minorHAnsi" w:hAnsiTheme="minorHAnsi" w:cstheme="minorBidi"/>
              <w:noProof/>
              <w:kern w:val="2"/>
              <w:sz w:val="24"/>
              <w:szCs w:val="24"/>
              <w14:ligatures w14:val="standardContextual"/>
            </w:rPr>
          </w:pPr>
          <w:hyperlink w:anchor="_Toc221635110" w:history="1">
            <w:r w:rsidRPr="007848E1">
              <w:rPr>
                <w:rStyle w:val="Lienhypertexte"/>
                <w:noProof/>
              </w:rPr>
              <w:t>Article 3.5 : Procédure de révision et de dénonciation</w:t>
            </w:r>
            <w:r>
              <w:rPr>
                <w:noProof/>
                <w:webHidden/>
              </w:rPr>
              <w:tab/>
            </w:r>
            <w:r>
              <w:rPr>
                <w:noProof/>
                <w:webHidden/>
              </w:rPr>
              <w:fldChar w:fldCharType="begin"/>
            </w:r>
            <w:r>
              <w:rPr>
                <w:noProof/>
                <w:webHidden/>
              </w:rPr>
              <w:instrText xml:space="preserve"> PAGEREF _Toc221635110 \h </w:instrText>
            </w:r>
            <w:r>
              <w:rPr>
                <w:noProof/>
                <w:webHidden/>
              </w:rPr>
            </w:r>
            <w:r>
              <w:rPr>
                <w:noProof/>
                <w:webHidden/>
              </w:rPr>
              <w:fldChar w:fldCharType="separate"/>
            </w:r>
            <w:r>
              <w:rPr>
                <w:noProof/>
                <w:webHidden/>
              </w:rPr>
              <w:t>38</w:t>
            </w:r>
            <w:r>
              <w:rPr>
                <w:noProof/>
                <w:webHidden/>
              </w:rPr>
              <w:fldChar w:fldCharType="end"/>
            </w:r>
          </w:hyperlink>
        </w:p>
        <w:p w14:paraId="2CC245D2" w14:textId="5506EC9B" w:rsidR="00B170BF" w:rsidRDefault="00B170BF">
          <w:pPr>
            <w:pStyle w:val="TM3"/>
            <w:tabs>
              <w:tab w:val="right" w:leader="dot" w:pos="9060"/>
            </w:tabs>
            <w:rPr>
              <w:rFonts w:asciiTheme="minorHAnsi" w:hAnsiTheme="minorHAnsi" w:cstheme="minorBidi"/>
              <w:noProof/>
              <w:kern w:val="2"/>
              <w:sz w:val="24"/>
              <w:szCs w:val="24"/>
              <w14:ligatures w14:val="standardContextual"/>
            </w:rPr>
          </w:pPr>
          <w:hyperlink w:anchor="_Toc221635111" w:history="1">
            <w:r w:rsidRPr="007848E1">
              <w:rPr>
                <w:rStyle w:val="Lienhypertexte"/>
                <w:noProof/>
              </w:rPr>
              <w:t>Article 3.5.1. La révision de l’accord</w:t>
            </w:r>
            <w:r>
              <w:rPr>
                <w:noProof/>
                <w:webHidden/>
              </w:rPr>
              <w:tab/>
            </w:r>
            <w:r>
              <w:rPr>
                <w:noProof/>
                <w:webHidden/>
              </w:rPr>
              <w:fldChar w:fldCharType="begin"/>
            </w:r>
            <w:r>
              <w:rPr>
                <w:noProof/>
                <w:webHidden/>
              </w:rPr>
              <w:instrText xml:space="preserve"> PAGEREF _Toc221635111 \h </w:instrText>
            </w:r>
            <w:r>
              <w:rPr>
                <w:noProof/>
                <w:webHidden/>
              </w:rPr>
            </w:r>
            <w:r>
              <w:rPr>
                <w:noProof/>
                <w:webHidden/>
              </w:rPr>
              <w:fldChar w:fldCharType="separate"/>
            </w:r>
            <w:r>
              <w:rPr>
                <w:noProof/>
                <w:webHidden/>
              </w:rPr>
              <w:t>38</w:t>
            </w:r>
            <w:r>
              <w:rPr>
                <w:noProof/>
                <w:webHidden/>
              </w:rPr>
              <w:fldChar w:fldCharType="end"/>
            </w:r>
          </w:hyperlink>
        </w:p>
        <w:p w14:paraId="33FD61B5" w14:textId="48EA4446" w:rsidR="00B170BF" w:rsidRDefault="00B170BF">
          <w:pPr>
            <w:pStyle w:val="TM3"/>
            <w:tabs>
              <w:tab w:val="right" w:leader="dot" w:pos="9060"/>
            </w:tabs>
            <w:rPr>
              <w:rFonts w:asciiTheme="minorHAnsi" w:hAnsiTheme="minorHAnsi" w:cstheme="minorBidi"/>
              <w:noProof/>
              <w:kern w:val="2"/>
              <w:sz w:val="24"/>
              <w:szCs w:val="24"/>
              <w14:ligatures w14:val="standardContextual"/>
            </w:rPr>
          </w:pPr>
          <w:hyperlink w:anchor="_Toc221635112" w:history="1">
            <w:r w:rsidRPr="007848E1">
              <w:rPr>
                <w:rStyle w:val="Lienhypertexte"/>
                <w:noProof/>
              </w:rPr>
              <w:t>Article 3.5.2. La dénonciation de l’accord</w:t>
            </w:r>
            <w:r>
              <w:rPr>
                <w:noProof/>
                <w:webHidden/>
              </w:rPr>
              <w:tab/>
            </w:r>
            <w:r>
              <w:rPr>
                <w:noProof/>
                <w:webHidden/>
              </w:rPr>
              <w:fldChar w:fldCharType="begin"/>
            </w:r>
            <w:r>
              <w:rPr>
                <w:noProof/>
                <w:webHidden/>
              </w:rPr>
              <w:instrText xml:space="preserve"> PAGEREF _Toc221635112 \h </w:instrText>
            </w:r>
            <w:r>
              <w:rPr>
                <w:noProof/>
                <w:webHidden/>
              </w:rPr>
            </w:r>
            <w:r>
              <w:rPr>
                <w:noProof/>
                <w:webHidden/>
              </w:rPr>
              <w:fldChar w:fldCharType="separate"/>
            </w:r>
            <w:r>
              <w:rPr>
                <w:noProof/>
                <w:webHidden/>
              </w:rPr>
              <w:t>38</w:t>
            </w:r>
            <w:r>
              <w:rPr>
                <w:noProof/>
                <w:webHidden/>
              </w:rPr>
              <w:fldChar w:fldCharType="end"/>
            </w:r>
          </w:hyperlink>
        </w:p>
        <w:p w14:paraId="14E36994" w14:textId="1A9A1D1F" w:rsidR="009D3521" w:rsidRPr="00EC7E0B" w:rsidRDefault="00BA4C6A" w:rsidP="00AF61A9">
          <w:pPr>
            <w:jc w:val="left"/>
            <w:rPr>
              <w:rFonts w:cs="Arial"/>
            </w:rPr>
          </w:pPr>
          <w:r>
            <w:rPr>
              <w:rFonts w:cs="Arial"/>
            </w:rPr>
            <w:fldChar w:fldCharType="end"/>
          </w:r>
        </w:p>
      </w:sdtContent>
    </w:sdt>
    <w:p w14:paraId="73560D95" w14:textId="77777777" w:rsidR="009D3521" w:rsidRPr="00EC7E0B" w:rsidRDefault="009D3521" w:rsidP="00AF61A9">
      <w:pPr>
        <w:spacing w:line="259" w:lineRule="auto"/>
        <w:jc w:val="left"/>
        <w:rPr>
          <w:rFonts w:eastAsia="Arial" w:cstheme="majorBidi"/>
          <w:b/>
          <w:sz w:val="28"/>
          <w:szCs w:val="36"/>
        </w:rPr>
      </w:pPr>
    </w:p>
    <w:p w14:paraId="4753FD85" w14:textId="77777777" w:rsidR="00287200" w:rsidRPr="00EC7E0B" w:rsidRDefault="00287200" w:rsidP="00AF61A9">
      <w:pPr>
        <w:spacing w:line="259" w:lineRule="auto"/>
        <w:jc w:val="left"/>
        <w:rPr>
          <w:rFonts w:eastAsiaTheme="majorEastAsia" w:cstheme="majorBidi"/>
          <w:b/>
          <w:color w:val="0080B1"/>
          <w:sz w:val="40"/>
          <w:szCs w:val="36"/>
        </w:rPr>
      </w:pPr>
      <w:r w:rsidRPr="00EC7E0B">
        <w:br w:type="page"/>
      </w:r>
    </w:p>
    <w:p w14:paraId="1C0C7EAF" w14:textId="7337FA40" w:rsidR="009D3521" w:rsidRPr="00EC7E0B" w:rsidRDefault="00175661" w:rsidP="001A5F47">
      <w:pPr>
        <w:pStyle w:val="titre10"/>
      </w:pPr>
      <w:bookmarkStart w:id="0" w:name="_Toc221635032"/>
      <w:r w:rsidRPr="00EC7E0B">
        <w:lastRenderedPageBreak/>
        <w:t>Préambule :</w:t>
      </w:r>
      <w:bookmarkEnd w:id="0"/>
      <w:r w:rsidRPr="00EC7E0B">
        <w:t xml:space="preserve"> </w:t>
      </w:r>
    </w:p>
    <w:p w14:paraId="00E4283E" w14:textId="190F72B1" w:rsidR="00450FCA" w:rsidRPr="008B3BD0" w:rsidRDefault="001D3F64" w:rsidP="00450FCA">
      <w:pPr>
        <w:autoSpaceDE w:val="0"/>
        <w:rPr>
          <w:rFonts w:eastAsia="Arial" w:cs="Arial"/>
          <w:color w:val="000000" w:themeColor="text1"/>
          <w:spacing w:val="-2"/>
          <w:szCs w:val="20"/>
        </w:rPr>
      </w:pPr>
      <w:r>
        <w:rPr>
          <w:rFonts w:eastAsia="Arial" w:cs="Arial"/>
          <w:color w:val="000000" w:themeColor="text1"/>
          <w:spacing w:val="-2"/>
          <w:szCs w:val="20"/>
        </w:rPr>
        <w:t>Article occulté</w:t>
      </w:r>
    </w:p>
    <w:p w14:paraId="313D469C" w14:textId="77777777" w:rsidR="001D3F64" w:rsidRDefault="001D3F64" w:rsidP="00812053">
      <w:pPr>
        <w:pStyle w:val="titre10"/>
      </w:pPr>
      <w:bookmarkStart w:id="1" w:name="_Toc9415613"/>
      <w:bookmarkStart w:id="2" w:name="_Toc15416031"/>
      <w:bookmarkStart w:id="3" w:name="_Toc221635033"/>
    </w:p>
    <w:p w14:paraId="42B81D5E" w14:textId="21360A7E" w:rsidR="00074802" w:rsidRPr="00EC7E0B" w:rsidRDefault="00074802" w:rsidP="00812053">
      <w:pPr>
        <w:pStyle w:val="titre10"/>
      </w:pPr>
      <w:r w:rsidRPr="00EC7E0B">
        <w:t>Titre 1 : Dispositions générales</w:t>
      </w:r>
      <w:bookmarkEnd w:id="1"/>
      <w:bookmarkEnd w:id="2"/>
      <w:bookmarkEnd w:id="3"/>
    </w:p>
    <w:p w14:paraId="2C4B84D4" w14:textId="77777777" w:rsidR="00074802" w:rsidRPr="00EC7E0B" w:rsidRDefault="00074802" w:rsidP="00182D7C">
      <w:pPr>
        <w:jc w:val="left"/>
        <w:rPr>
          <w:rFonts w:eastAsia="Arial"/>
          <w:color w:val="00B0F0"/>
        </w:rPr>
      </w:pPr>
    </w:p>
    <w:p w14:paraId="1BC19E93" w14:textId="77777777" w:rsidR="00B56CF0" w:rsidRPr="00EC7E0B" w:rsidRDefault="00B56CF0" w:rsidP="005D3033">
      <w:pPr>
        <w:pStyle w:val="titre20"/>
      </w:pPr>
      <w:bookmarkStart w:id="4" w:name="_Toc92730715"/>
      <w:bookmarkStart w:id="5" w:name="_Toc221635034"/>
      <w:bookmarkStart w:id="6" w:name="_Toc9415614"/>
      <w:bookmarkStart w:id="7" w:name="_Toc15416032"/>
      <w:r w:rsidRPr="00EC7E0B">
        <w:t>Article 1.1 : Le cadre juridique</w:t>
      </w:r>
      <w:bookmarkEnd w:id="4"/>
      <w:bookmarkEnd w:id="5"/>
      <w:r w:rsidRPr="00EC7E0B">
        <w:tab/>
      </w:r>
    </w:p>
    <w:bookmarkEnd w:id="6"/>
    <w:bookmarkEnd w:id="7"/>
    <w:p w14:paraId="55A82FE2" w14:textId="0D558445" w:rsidR="00226542" w:rsidRPr="00EC7E0B" w:rsidRDefault="001D3F64" w:rsidP="00226542">
      <w:pPr>
        <w:rPr>
          <w:rFonts w:eastAsia="Arial"/>
          <w:szCs w:val="20"/>
        </w:rPr>
      </w:pPr>
      <w:r>
        <w:rPr>
          <w:rFonts w:eastAsia="Arial"/>
          <w:szCs w:val="20"/>
        </w:rPr>
        <w:t>Article occulté</w:t>
      </w:r>
    </w:p>
    <w:p w14:paraId="0CF0D26B" w14:textId="77777777" w:rsidR="00F41841" w:rsidRPr="00EC7E0B" w:rsidRDefault="00F41841" w:rsidP="00AF61A9">
      <w:pPr>
        <w:rPr>
          <w:rFonts w:eastAsia="Arial"/>
          <w:szCs w:val="20"/>
        </w:rPr>
      </w:pPr>
    </w:p>
    <w:p w14:paraId="2CC4DA7E" w14:textId="020C8951" w:rsidR="00074802" w:rsidRPr="00EC7E0B" w:rsidRDefault="00074802" w:rsidP="00B56CF0">
      <w:pPr>
        <w:pStyle w:val="titre20"/>
      </w:pPr>
      <w:bookmarkStart w:id="8" w:name="_Toc9415615"/>
      <w:bookmarkStart w:id="9" w:name="_Toc15416033"/>
      <w:bookmarkStart w:id="10" w:name="_Toc221635035"/>
      <w:r w:rsidRPr="00EC7E0B">
        <w:t xml:space="preserve">Article 1.2 : </w:t>
      </w:r>
      <w:bookmarkEnd w:id="8"/>
      <w:r w:rsidRPr="00EC7E0B">
        <w:t>Champ d’application</w:t>
      </w:r>
      <w:bookmarkEnd w:id="9"/>
      <w:bookmarkEnd w:id="10"/>
    </w:p>
    <w:p w14:paraId="767D962E" w14:textId="77777777" w:rsidR="001D3F64" w:rsidRPr="00EC7E0B" w:rsidRDefault="001D3F64" w:rsidP="001D3F64">
      <w:pPr>
        <w:rPr>
          <w:rFonts w:eastAsia="Arial"/>
          <w:szCs w:val="20"/>
        </w:rPr>
      </w:pPr>
      <w:r>
        <w:rPr>
          <w:rFonts w:eastAsia="Arial"/>
          <w:szCs w:val="20"/>
        </w:rPr>
        <w:t>Article occulté</w:t>
      </w:r>
    </w:p>
    <w:p w14:paraId="1388F487" w14:textId="77777777" w:rsidR="000C666E" w:rsidRPr="00EC7E0B" w:rsidRDefault="000C666E" w:rsidP="00AF61A9">
      <w:pPr>
        <w:rPr>
          <w:rFonts w:eastAsia="Arial" w:cs="Arial"/>
        </w:rPr>
      </w:pPr>
    </w:p>
    <w:p w14:paraId="5B30F8D4" w14:textId="77777777" w:rsidR="000C666E" w:rsidRPr="00EC7E0B" w:rsidRDefault="000C666E" w:rsidP="000C666E">
      <w:pPr>
        <w:pStyle w:val="Titre1"/>
        <w:jc w:val="both"/>
        <w:rPr>
          <w:rFonts w:eastAsiaTheme="minorEastAsia" w:cstheme="minorBidi"/>
          <w:bCs/>
          <w:color w:val="0075A2" w:themeColor="accent2" w:themeShade="BF"/>
          <w:sz w:val="36"/>
          <w:szCs w:val="32"/>
        </w:rPr>
      </w:pPr>
      <w:bookmarkStart w:id="11" w:name="_Toc65171496"/>
      <w:bookmarkStart w:id="12" w:name="_Toc221635036"/>
      <w:bookmarkStart w:id="13" w:name="_Toc92730717"/>
      <w:bookmarkStart w:id="14" w:name="_Toc9415616"/>
      <w:bookmarkStart w:id="15" w:name="_Toc15416034"/>
      <w:r w:rsidRPr="00EC7E0B">
        <w:rPr>
          <w:rFonts w:eastAsiaTheme="minorEastAsia" w:cstheme="minorBidi"/>
          <w:bCs/>
          <w:color w:val="0075A2" w:themeColor="accent2" w:themeShade="BF"/>
          <w:sz w:val="36"/>
          <w:szCs w:val="32"/>
        </w:rPr>
        <w:t>Titre 2 : La détermination, l’encadrement et le suivi du temps de travail et des temps de repos</w:t>
      </w:r>
      <w:bookmarkEnd w:id="11"/>
      <w:bookmarkEnd w:id="12"/>
    </w:p>
    <w:p w14:paraId="00C6BF7A" w14:textId="77777777" w:rsidR="000C666E" w:rsidRPr="00EC7E0B" w:rsidRDefault="000C666E" w:rsidP="000C666E"/>
    <w:p w14:paraId="72EE7999" w14:textId="05527FB4" w:rsidR="00134A77" w:rsidRPr="00EC7E0B" w:rsidRDefault="00074802" w:rsidP="000C3DEC">
      <w:pPr>
        <w:pStyle w:val="titre20"/>
      </w:pPr>
      <w:bookmarkStart w:id="16" w:name="_Toc221635037"/>
      <w:bookmarkStart w:id="17" w:name="_Toc9415617"/>
      <w:bookmarkStart w:id="18" w:name="_Toc15416035"/>
      <w:bookmarkEnd w:id="13"/>
      <w:bookmarkEnd w:id="14"/>
      <w:bookmarkEnd w:id="15"/>
      <w:r w:rsidRPr="00EC7E0B">
        <w:t xml:space="preserve">Article 2.1 : </w:t>
      </w:r>
      <w:bookmarkStart w:id="19" w:name="_Toc92730718"/>
      <w:r w:rsidR="00134A77" w:rsidRPr="00EC7E0B">
        <w:t>Le temps de travail et ses accessoires</w:t>
      </w:r>
      <w:bookmarkEnd w:id="16"/>
      <w:bookmarkEnd w:id="19"/>
    </w:p>
    <w:p w14:paraId="1BED1FED" w14:textId="41BBCCC1" w:rsidR="00134A77" w:rsidRPr="00EC7E0B" w:rsidRDefault="00134A77" w:rsidP="00561861">
      <w:pPr>
        <w:pStyle w:val="titre20"/>
      </w:pPr>
    </w:p>
    <w:p w14:paraId="56247939" w14:textId="12714671" w:rsidR="00074802" w:rsidRPr="00EC7E0B" w:rsidRDefault="00E466D4" w:rsidP="00A86AF6">
      <w:pPr>
        <w:pStyle w:val="TITRE30"/>
      </w:pPr>
      <w:bookmarkStart w:id="20" w:name="_Toc92730719"/>
      <w:bookmarkStart w:id="21" w:name="_Toc221635038"/>
      <w:r w:rsidRPr="00EC7E0B">
        <w:t xml:space="preserve">Article 2.1.1. </w:t>
      </w:r>
      <w:bookmarkEnd w:id="20"/>
      <w:r w:rsidR="00074802" w:rsidRPr="00EC7E0B">
        <w:t>La définition temps de travail effectif rémunéré</w:t>
      </w:r>
      <w:bookmarkEnd w:id="17"/>
      <w:bookmarkEnd w:id="18"/>
      <w:bookmarkEnd w:id="21"/>
      <w:r w:rsidR="00074802" w:rsidRPr="00EC7E0B">
        <w:t xml:space="preserve"> </w:t>
      </w:r>
    </w:p>
    <w:p w14:paraId="70F6ECC7" w14:textId="77777777" w:rsidR="001D3F64" w:rsidRPr="00EC7E0B" w:rsidRDefault="001D3F64" w:rsidP="001D3F64">
      <w:pPr>
        <w:rPr>
          <w:rFonts w:eastAsia="Arial"/>
          <w:szCs w:val="20"/>
        </w:rPr>
      </w:pPr>
      <w:r>
        <w:rPr>
          <w:rFonts w:eastAsia="Arial"/>
          <w:szCs w:val="20"/>
        </w:rPr>
        <w:t>Article occulté</w:t>
      </w:r>
    </w:p>
    <w:p w14:paraId="35F2B952" w14:textId="1F90FFC1" w:rsidR="00F206C7" w:rsidRPr="00EC7E0B" w:rsidRDefault="00F206C7" w:rsidP="00AF61A9"/>
    <w:p w14:paraId="793AB905" w14:textId="105D160D" w:rsidR="003C07A8" w:rsidRPr="00EC7E0B" w:rsidRDefault="003C07A8" w:rsidP="003C07A8">
      <w:pPr>
        <w:pStyle w:val="TITRE30"/>
      </w:pPr>
      <w:bookmarkStart w:id="22" w:name="_Toc92730720"/>
      <w:bookmarkStart w:id="23" w:name="_Toc221635039"/>
      <w:r w:rsidRPr="00EC7E0B">
        <w:t>Article 2.1.2 : L</w:t>
      </w:r>
      <w:r w:rsidR="00572ED7" w:rsidRPr="00EC7E0B">
        <w:t>a détermination d</w:t>
      </w:r>
      <w:r w:rsidR="005950E5" w:rsidRPr="00EC7E0B">
        <w:t>e</w:t>
      </w:r>
      <w:r w:rsidRPr="00EC7E0B">
        <w:t xml:space="preserve">s temps de pause </w:t>
      </w:r>
      <w:r w:rsidR="00AC6AAC" w:rsidRPr="00EC7E0B">
        <w:t xml:space="preserve">et coupure </w:t>
      </w:r>
      <w:bookmarkEnd w:id="22"/>
      <w:r w:rsidR="002D4FDA" w:rsidRPr="00EC7E0B">
        <w:t>en travail de jour</w:t>
      </w:r>
      <w:bookmarkEnd w:id="23"/>
    </w:p>
    <w:p w14:paraId="4BE693E4" w14:textId="77777777" w:rsidR="001D3F64" w:rsidRPr="00EC7E0B" w:rsidRDefault="001D3F64" w:rsidP="001D3F64">
      <w:pPr>
        <w:rPr>
          <w:rFonts w:eastAsia="Arial"/>
          <w:szCs w:val="20"/>
        </w:rPr>
      </w:pPr>
      <w:r>
        <w:rPr>
          <w:rFonts w:eastAsia="Arial"/>
          <w:szCs w:val="20"/>
        </w:rPr>
        <w:t>Article occulté</w:t>
      </w:r>
    </w:p>
    <w:p w14:paraId="679A3D41" w14:textId="77777777" w:rsidR="00EB23F4" w:rsidRPr="00EC7E0B" w:rsidRDefault="00EB23F4" w:rsidP="00EB23F4">
      <w:pPr>
        <w:rPr>
          <w:rFonts w:eastAsia="Arial" w:cs="Arial"/>
        </w:rPr>
      </w:pPr>
    </w:p>
    <w:p w14:paraId="48E442AF" w14:textId="725EECFC" w:rsidR="00C404F1" w:rsidRPr="00EC7E0B" w:rsidRDefault="00E74B30" w:rsidP="00C404F1">
      <w:pPr>
        <w:pStyle w:val="TITRE30"/>
      </w:pPr>
      <w:bookmarkStart w:id="24" w:name="_Toc221635040"/>
      <w:r w:rsidRPr="00EC7E0B">
        <w:t xml:space="preserve">Article 2.1.3 : </w:t>
      </w:r>
      <w:r w:rsidR="000D0C5B" w:rsidRPr="00EC7E0B">
        <w:t>Le</w:t>
      </w:r>
      <w:r w:rsidR="00C404F1" w:rsidRPr="00EC7E0B">
        <w:t xml:space="preserve">s </w:t>
      </w:r>
      <w:r w:rsidR="000D0C5B" w:rsidRPr="00EC7E0B">
        <w:t xml:space="preserve">modalités spécifiques de prise en compte des </w:t>
      </w:r>
      <w:r w:rsidR="00C404F1" w:rsidRPr="00EC7E0B">
        <w:t xml:space="preserve">temps de pause et coupure </w:t>
      </w:r>
      <w:r w:rsidR="004B211F" w:rsidRPr="00EC7E0B">
        <w:t>pendant les services de permanence</w:t>
      </w:r>
      <w:r w:rsidR="00BD40F6" w:rsidRPr="00EC7E0B">
        <w:t xml:space="preserve"> (gardes de nuit et le travail du dimanche)</w:t>
      </w:r>
      <w:bookmarkEnd w:id="24"/>
      <w:r w:rsidR="004B211F" w:rsidRPr="00EC7E0B">
        <w:t xml:space="preserve"> </w:t>
      </w:r>
    </w:p>
    <w:p w14:paraId="66DE3A34" w14:textId="77777777" w:rsidR="001D3F64" w:rsidRPr="00EC7E0B" w:rsidRDefault="001D3F64" w:rsidP="001D3F64">
      <w:pPr>
        <w:rPr>
          <w:rFonts w:eastAsia="Arial"/>
          <w:szCs w:val="20"/>
        </w:rPr>
      </w:pPr>
      <w:bookmarkStart w:id="25" w:name="_Toc65171508"/>
      <w:r>
        <w:rPr>
          <w:rFonts w:eastAsia="Arial"/>
          <w:szCs w:val="20"/>
        </w:rPr>
        <w:t>Article occulté</w:t>
      </w:r>
    </w:p>
    <w:p w14:paraId="73D1037A" w14:textId="77777777" w:rsidR="00E81050" w:rsidRDefault="00E81050" w:rsidP="003562FF">
      <w:pPr>
        <w:pStyle w:val="TITRE30"/>
      </w:pPr>
    </w:p>
    <w:p w14:paraId="6BAF392D" w14:textId="08C7CB5A" w:rsidR="00E52BB9" w:rsidRPr="00EC7E0B" w:rsidRDefault="0062613B" w:rsidP="003562FF">
      <w:pPr>
        <w:pStyle w:val="TITRE30"/>
      </w:pPr>
      <w:bookmarkStart w:id="26" w:name="_Toc221635041"/>
      <w:r w:rsidRPr="00EC7E0B">
        <w:t xml:space="preserve">Article </w:t>
      </w:r>
      <w:r w:rsidR="00E52BB9" w:rsidRPr="00EC7E0B">
        <w:t>2.</w:t>
      </w:r>
      <w:r w:rsidR="00A902FD" w:rsidRPr="00EC7E0B">
        <w:t>1.</w:t>
      </w:r>
      <w:r w:rsidR="003562FF" w:rsidRPr="00EC7E0B">
        <w:t>4</w:t>
      </w:r>
      <w:r w:rsidR="00E52BB9" w:rsidRPr="00EC7E0B">
        <w:t>. A titre exceptionnel, l’impossibilité de prendre les pauses pendant la vacation</w:t>
      </w:r>
      <w:bookmarkEnd w:id="25"/>
      <w:bookmarkEnd w:id="26"/>
    </w:p>
    <w:p w14:paraId="766BC470" w14:textId="77777777" w:rsidR="001D3F64" w:rsidRPr="00EC7E0B" w:rsidRDefault="001D3F64" w:rsidP="001D3F64">
      <w:pPr>
        <w:rPr>
          <w:rFonts w:eastAsia="Arial"/>
          <w:szCs w:val="20"/>
        </w:rPr>
      </w:pPr>
      <w:r>
        <w:rPr>
          <w:rFonts w:eastAsia="Arial"/>
          <w:szCs w:val="20"/>
        </w:rPr>
        <w:t>Article occulté</w:t>
      </w:r>
    </w:p>
    <w:p w14:paraId="6F0551C1" w14:textId="77777777" w:rsidR="000C0433" w:rsidRDefault="000C0433" w:rsidP="00E52BB9">
      <w:pPr>
        <w:rPr>
          <w:rFonts w:eastAsia="Arial" w:cs="Arial"/>
        </w:rPr>
      </w:pPr>
    </w:p>
    <w:p w14:paraId="18620D3C" w14:textId="08C60277" w:rsidR="00197174" w:rsidRPr="00EC7E0B" w:rsidRDefault="00197174" w:rsidP="0062613B">
      <w:pPr>
        <w:pStyle w:val="titre20"/>
      </w:pPr>
      <w:bookmarkStart w:id="27" w:name="_Toc65171510"/>
      <w:bookmarkStart w:id="28" w:name="_Toc221635042"/>
      <w:bookmarkStart w:id="29" w:name="_Toc9415619"/>
      <w:bookmarkStart w:id="30" w:name="_Toc15416036"/>
      <w:r w:rsidRPr="00EC7E0B">
        <w:t>Article 2.2: Le travail de nuit</w:t>
      </w:r>
      <w:bookmarkEnd w:id="27"/>
      <w:bookmarkEnd w:id="28"/>
    </w:p>
    <w:p w14:paraId="04A271EB" w14:textId="77777777" w:rsidR="00197174" w:rsidRPr="00EC7E0B" w:rsidRDefault="00197174" w:rsidP="00197174">
      <w:pPr>
        <w:rPr>
          <w:color w:val="0B5294" w:themeColor="accent1" w:themeShade="BF"/>
        </w:rPr>
      </w:pPr>
    </w:p>
    <w:p w14:paraId="66F903E9" w14:textId="20B373DE" w:rsidR="00197174" w:rsidRPr="00EC7E0B" w:rsidRDefault="00197174" w:rsidP="0062613B">
      <w:pPr>
        <w:pStyle w:val="TITRE30"/>
      </w:pPr>
      <w:bookmarkStart w:id="31" w:name="_Toc65171511"/>
      <w:bookmarkStart w:id="32" w:name="_Toc221635043"/>
      <w:r w:rsidRPr="00EC7E0B">
        <w:t>Article 2.2.1. Le recours au travail de nuit</w:t>
      </w:r>
      <w:bookmarkEnd w:id="31"/>
      <w:bookmarkEnd w:id="32"/>
    </w:p>
    <w:p w14:paraId="1F5BFDF1" w14:textId="77777777" w:rsidR="001D3F64" w:rsidRPr="00EC7E0B" w:rsidRDefault="001D3F64" w:rsidP="001D3F64">
      <w:pPr>
        <w:rPr>
          <w:rFonts w:eastAsia="Arial"/>
          <w:szCs w:val="20"/>
        </w:rPr>
      </w:pPr>
      <w:r>
        <w:rPr>
          <w:rFonts w:eastAsia="Arial"/>
          <w:szCs w:val="20"/>
        </w:rPr>
        <w:t>Article occulté</w:t>
      </w:r>
    </w:p>
    <w:p w14:paraId="6C0D2CCB" w14:textId="77777777" w:rsidR="00B46357" w:rsidRPr="00EC7E0B" w:rsidRDefault="00B46357" w:rsidP="00B46357">
      <w:pPr>
        <w:rPr>
          <w:rFonts w:cs="Arial"/>
          <w:color w:val="0B5294" w:themeColor="accent1" w:themeShade="BF"/>
          <w:shd w:val="clear" w:color="auto" w:fill="FFFFFF"/>
        </w:rPr>
      </w:pPr>
    </w:p>
    <w:p w14:paraId="507C560A" w14:textId="77777777" w:rsidR="00B46357" w:rsidRPr="00EC7E0B" w:rsidRDefault="00B46357" w:rsidP="00B46357">
      <w:pPr>
        <w:pStyle w:val="TITRE30"/>
      </w:pPr>
      <w:bookmarkStart w:id="33" w:name="_Toc219474851"/>
      <w:bookmarkStart w:id="34" w:name="_Toc221635044"/>
      <w:r w:rsidRPr="00EC7E0B">
        <w:t>Article 2.2.2. Les salariés amenés à travailler de nuit</w:t>
      </w:r>
      <w:bookmarkEnd w:id="33"/>
      <w:bookmarkEnd w:id="34"/>
    </w:p>
    <w:p w14:paraId="048C6EBA" w14:textId="77777777" w:rsidR="001D3F64" w:rsidRPr="00EC7E0B" w:rsidRDefault="001D3F64" w:rsidP="001D3F64">
      <w:pPr>
        <w:rPr>
          <w:rFonts w:eastAsia="Arial"/>
          <w:szCs w:val="20"/>
        </w:rPr>
      </w:pPr>
      <w:r>
        <w:rPr>
          <w:rFonts w:eastAsia="Arial"/>
          <w:szCs w:val="20"/>
        </w:rPr>
        <w:t>Article occulté</w:t>
      </w:r>
    </w:p>
    <w:p w14:paraId="6F68B738" w14:textId="77777777" w:rsidR="00197174" w:rsidRPr="00EC7E0B" w:rsidRDefault="00197174" w:rsidP="00197174">
      <w:pPr>
        <w:rPr>
          <w:shd w:val="clear" w:color="auto" w:fill="FFFFFF"/>
        </w:rPr>
      </w:pPr>
    </w:p>
    <w:p w14:paraId="1F49E013" w14:textId="35FB9D16" w:rsidR="00197174" w:rsidRPr="00EC7E0B" w:rsidRDefault="00664D83" w:rsidP="0062613B">
      <w:pPr>
        <w:pStyle w:val="TITRE30"/>
      </w:pPr>
      <w:bookmarkStart w:id="35" w:name="_Toc65171513"/>
      <w:bookmarkStart w:id="36" w:name="_Toc221635045"/>
      <w:r w:rsidRPr="00EC7E0B">
        <w:t>Article 2.2.</w:t>
      </w:r>
      <w:r w:rsidR="00197174" w:rsidRPr="00EC7E0B">
        <w:t>3. La définition du travailleur de nuit</w:t>
      </w:r>
      <w:bookmarkEnd w:id="35"/>
      <w:bookmarkEnd w:id="36"/>
    </w:p>
    <w:p w14:paraId="1A807F4F" w14:textId="77777777" w:rsidR="001D3F64" w:rsidRPr="00EC7E0B" w:rsidRDefault="001D3F64" w:rsidP="001D3F64">
      <w:pPr>
        <w:rPr>
          <w:rFonts w:eastAsia="Arial"/>
          <w:szCs w:val="20"/>
        </w:rPr>
      </w:pPr>
      <w:r>
        <w:rPr>
          <w:rFonts w:eastAsia="Arial"/>
          <w:szCs w:val="20"/>
        </w:rPr>
        <w:t>Article occulté</w:t>
      </w:r>
    </w:p>
    <w:p w14:paraId="76AFF06C" w14:textId="77777777" w:rsidR="00197174" w:rsidRPr="00EC7E0B" w:rsidRDefault="00197174" w:rsidP="00197174">
      <w:pPr>
        <w:shd w:val="clear" w:color="auto" w:fill="FFFFFF"/>
        <w:ind w:left="708"/>
        <w:jc w:val="left"/>
        <w:rPr>
          <w:rFonts w:cs="Arial"/>
          <w:color w:val="0B5294" w:themeColor="accent1" w:themeShade="BF"/>
          <w:shd w:val="clear" w:color="auto" w:fill="FFFFFF"/>
        </w:rPr>
      </w:pPr>
    </w:p>
    <w:p w14:paraId="56A74E0D" w14:textId="39DE306F" w:rsidR="00197174" w:rsidRPr="00EC7E0B" w:rsidRDefault="00664D83" w:rsidP="0062613B">
      <w:pPr>
        <w:pStyle w:val="TITRE30"/>
      </w:pPr>
      <w:bookmarkStart w:id="37" w:name="_Toc65171514"/>
      <w:bookmarkStart w:id="38" w:name="_Toc221635046"/>
      <w:r w:rsidRPr="005C0808">
        <w:t>Article 2.2.</w:t>
      </w:r>
      <w:r w:rsidR="00197174" w:rsidRPr="005C0808">
        <w:t>4. La définition et le bornage du travail de nui</w:t>
      </w:r>
      <w:bookmarkEnd w:id="37"/>
      <w:r w:rsidR="00DD2F81" w:rsidRPr="005C0808">
        <w:t>t (permanence de nuit)</w:t>
      </w:r>
      <w:bookmarkEnd w:id="38"/>
    </w:p>
    <w:p w14:paraId="132C497A" w14:textId="77777777" w:rsidR="001D3F64" w:rsidRPr="00EC7E0B" w:rsidRDefault="001D3F64" w:rsidP="001D3F64">
      <w:pPr>
        <w:rPr>
          <w:rFonts w:eastAsia="Arial"/>
          <w:szCs w:val="20"/>
        </w:rPr>
      </w:pPr>
      <w:r>
        <w:rPr>
          <w:rFonts w:eastAsia="Arial"/>
          <w:szCs w:val="20"/>
        </w:rPr>
        <w:t>Article occulté</w:t>
      </w:r>
    </w:p>
    <w:p w14:paraId="6B6A3B6F" w14:textId="77777777" w:rsidR="00197174" w:rsidRPr="00EC7E0B" w:rsidRDefault="00197174" w:rsidP="0062613B">
      <w:pPr>
        <w:pStyle w:val="TITRE30"/>
      </w:pPr>
    </w:p>
    <w:p w14:paraId="26CB6189" w14:textId="77777777" w:rsidR="00197174" w:rsidRPr="00EC7E0B" w:rsidRDefault="00197174" w:rsidP="00197174">
      <w:pPr>
        <w:rPr>
          <w:rFonts w:eastAsia="Arial"/>
        </w:rPr>
      </w:pPr>
    </w:p>
    <w:p w14:paraId="56431406" w14:textId="4F2B5D5F" w:rsidR="00197174" w:rsidRPr="00EC7E0B" w:rsidRDefault="004016F4" w:rsidP="0062613B">
      <w:pPr>
        <w:pStyle w:val="TITRE30"/>
      </w:pPr>
      <w:bookmarkStart w:id="39" w:name="_Toc65171515"/>
      <w:bookmarkStart w:id="40" w:name="_Toc221635047"/>
      <w:r w:rsidRPr="00EC7E0B">
        <w:lastRenderedPageBreak/>
        <w:t>Article 2.2.5</w:t>
      </w:r>
      <w:r w:rsidR="00197174" w:rsidRPr="00EC7E0B">
        <w:t>. Les contreparties au travail de nuit</w:t>
      </w:r>
      <w:bookmarkEnd w:id="39"/>
      <w:bookmarkEnd w:id="40"/>
    </w:p>
    <w:p w14:paraId="250B85BE" w14:textId="77777777" w:rsidR="001D3F64" w:rsidRPr="00EC7E0B" w:rsidRDefault="001D3F64" w:rsidP="001D3F64">
      <w:pPr>
        <w:rPr>
          <w:rFonts w:eastAsia="Arial"/>
          <w:szCs w:val="20"/>
        </w:rPr>
      </w:pPr>
      <w:r>
        <w:rPr>
          <w:rFonts w:eastAsia="Arial"/>
          <w:szCs w:val="20"/>
        </w:rPr>
        <w:t>Article occulté</w:t>
      </w:r>
    </w:p>
    <w:p w14:paraId="6C4E95D4" w14:textId="77777777" w:rsidR="001D3F64" w:rsidRDefault="001D3F64" w:rsidP="0062613B">
      <w:pPr>
        <w:pStyle w:val="TITRE30"/>
      </w:pPr>
      <w:bookmarkStart w:id="41" w:name="_Toc65171516"/>
      <w:bookmarkStart w:id="42" w:name="_Toc221635048"/>
    </w:p>
    <w:p w14:paraId="0801C5F2" w14:textId="46169B3F" w:rsidR="00197174" w:rsidRPr="00EC7E0B" w:rsidRDefault="006E5BA3" w:rsidP="0062613B">
      <w:pPr>
        <w:pStyle w:val="TITRE30"/>
        <w:rPr>
          <w:b/>
          <w:i/>
        </w:rPr>
      </w:pPr>
      <w:r w:rsidRPr="00EC7E0B">
        <w:t>Article 2.2.</w:t>
      </w:r>
      <w:r w:rsidR="00197174" w:rsidRPr="00EC7E0B">
        <w:t>6. Le passage d’un poste de jour à un poste de nuit et inversement</w:t>
      </w:r>
      <w:bookmarkEnd w:id="41"/>
      <w:bookmarkEnd w:id="42"/>
    </w:p>
    <w:p w14:paraId="1DD6CCF8" w14:textId="77777777" w:rsidR="001D3F64" w:rsidRPr="00EC7E0B" w:rsidRDefault="001D3F64" w:rsidP="001D3F64">
      <w:pPr>
        <w:rPr>
          <w:rFonts w:eastAsia="Arial"/>
          <w:szCs w:val="20"/>
        </w:rPr>
      </w:pPr>
      <w:r>
        <w:rPr>
          <w:rFonts w:eastAsia="Arial"/>
          <w:szCs w:val="20"/>
        </w:rPr>
        <w:t>Article occulté</w:t>
      </w:r>
    </w:p>
    <w:p w14:paraId="6375E25C" w14:textId="77777777" w:rsidR="00AE696B" w:rsidRPr="00EC7E0B" w:rsidRDefault="00AE696B" w:rsidP="00197174">
      <w:pPr>
        <w:rPr>
          <w:color w:val="0B5294" w:themeColor="accent1" w:themeShade="BF"/>
        </w:rPr>
      </w:pPr>
    </w:p>
    <w:p w14:paraId="66331A38" w14:textId="07BEAACB" w:rsidR="00197174" w:rsidRPr="00EC7E0B" w:rsidRDefault="004E270B" w:rsidP="006A3114">
      <w:pPr>
        <w:pStyle w:val="TITRE30"/>
      </w:pPr>
      <w:bookmarkStart w:id="43" w:name="_Toc65171517"/>
      <w:bookmarkStart w:id="44" w:name="_Toc221635049"/>
      <w:r w:rsidRPr="00EC7E0B">
        <w:t>Article 2.2.</w:t>
      </w:r>
      <w:r w:rsidR="00197174" w:rsidRPr="00EC7E0B">
        <w:t>7. Les mesures destinées à améliorer les conditions </w:t>
      </w:r>
      <w:bookmarkStart w:id="45" w:name="JVHIT_93"/>
      <w:bookmarkEnd w:id="45"/>
      <w:r w:rsidR="00197174" w:rsidRPr="00EC7E0B">
        <w:t>de </w:t>
      </w:r>
      <w:bookmarkStart w:id="46" w:name="JVHIT_94"/>
      <w:bookmarkEnd w:id="46"/>
      <w:r w:rsidR="00197174" w:rsidRPr="00EC7E0B">
        <w:t>travail des salariés travaillant de nuit</w:t>
      </w:r>
      <w:bookmarkEnd w:id="43"/>
      <w:bookmarkEnd w:id="44"/>
      <w:r w:rsidR="00197174" w:rsidRPr="00EC7E0B">
        <w:t xml:space="preserve"> </w:t>
      </w:r>
    </w:p>
    <w:p w14:paraId="3B2351DC" w14:textId="77777777" w:rsidR="001D3F64" w:rsidRPr="00EC7E0B" w:rsidRDefault="001D3F64" w:rsidP="001D3F64">
      <w:pPr>
        <w:rPr>
          <w:rFonts w:eastAsia="Arial"/>
          <w:szCs w:val="20"/>
        </w:rPr>
      </w:pPr>
      <w:r>
        <w:rPr>
          <w:rFonts w:eastAsia="Arial"/>
          <w:szCs w:val="20"/>
        </w:rPr>
        <w:t>Article occulté</w:t>
      </w:r>
    </w:p>
    <w:p w14:paraId="2BA90CAB" w14:textId="77777777" w:rsidR="00DD4F08" w:rsidRPr="00EC7E0B" w:rsidRDefault="00DD4F08" w:rsidP="00C00033">
      <w:pPr>
        <w:pStyle w:val="titre20"/>
      </w:pPr>
    </w:p>
    <w:p w14:paraId="3EBBE5C9" w14:textId="2C5559EF" w:rsidR="00074802" w:rsidRPr="00EC7E0B" w:rsidRDefault="00074802" w:rsidP="00B701F3">
      <w:pPr>
        <w:pStyle w:val="titre20"/>
      </w:pPr>
      <w:bookmarkStart w:id="47" w:name="_Toc221635050"/>
      <w:r w:rsidRPr="00B701F3">
        <w:t>Article 2.</w:t>
      </w:r>
      <w:r w:rsidR="00365F07" w:rsidRPr="00B701F3">
        <w:t>3</w:t>
      </w:r>
      <w:r w:rsidRPr="00B701F3">
        <w:t> : Les durées maximales de travail</w:t>
      </w:r>
      <w:bookmarkEnd w:id="29"/>
      <w:bookmarkEnd w:id="30"/>
      <w:r w:rsidR="0026024D" w:rsidRPr="00B701F3">
        <w:t xml:space="preserve"> </w:t>
      </w:r>
      <w:r w:rsidR="009156BD" w:rsidRPr="00B701F3">
        <w:t>(temps de travail effectif ou assimilé)</w:t>
      </w:r>
      <w:bookmarkEnd w:id="47"/>
    </w:p>
    <w:p w14:paraId="496B2B6F" w14:textId="77777777" w:rsidR="00074802" w:rsidRPr="00EC7E0B" w:rsidRDefault="00074802" w:rsidP="00AF61A9"/>
    <w:p w14:paraId="2F6E0BE1" w14:textId="625C0E21" w:rsidR="00074802" w:rsidRPr="00EC7E0B" w:rsidRDefault="006A3114" w:rsidP="006A3114">
      <w:pPr>
        <w:pStyle w:val="TITRE30"/>
      </w:pPr>
      <w:bookmarkStart w:id="48" w:name="_Toc221635051"/>
      <w:r w:rsidRPr="00EC7E0B">
        <w:t xml:space="preserve">Article </w:t>
      </w:r>
      <w:r w:rsidR="00074802" w:rsidRPr="00EC7E0B">
        <w:t>2.</w:t>
      </w:r>
      <w:r w:rsidR="00365F07" w:rsidRPr="00EC7E0B">
        <w:t>3</w:t>
      </w:r>
      <w:r w:rsidR="00074802" w:rsidRPr="00EC7E0B">
        <w:t>.1. Le</w:t>
      </w:r>
      <w:r w:rsidR="00657512" w:rsidRPr="00EC7E0B">
        <w:t xml:space="preserve">s </w:t>
      </w:r>
      <w:r w:rsidR="00074802" w:rsidRPr="00EC7E0B">
        <w:t>durées quotidiennes de travail</w:t>
      </w:r>
      <w:bookmarkEnd w:id="48"/>
    </w:p>
    <w:p w14:paraId="2BCA8650" w14:textId="77777777" w:rsidR="00074802" w:rsidRPr="00EC7E0B" w:rsidRDefault="00074802" w:rsidP="00AF61A9"/>
    <w:p w14:paraId="1BE40AE1" w14:textId="432BED46" w:rsidR="00A83ABE" w:rsidRPr="00EC7E0B" w:rsidRDefault="00A83ABE" w:rsidP="00244438">
      <w:pPr>
        <w:pStyle w:val="Titre4"/>
      </w:pPr>
      <w:bookmarkStart w:id="49" w:name="_Toc221635052"/>
      <w:r w:rsidRPr="00EC7E0B">
        <w:t xml:space="preserve">Article 2.3.1.1. </w:t>
      </w:r>
      <w:proofErr w:type="gramStart"/>
      <w:r w:rsidR="00C33331" w:rsidRPr="00EC7E0B">
        <w:t>pour</w:t>
      </w:r>
      <w:proofErr w:type="gramEnd"/>
      <w:r w:rsidR="00C33331" w:rsidRPr="00EC7E0B">
        <w:t xml:space="preserve"> le personnel non soumis à des services de permanences</w:t>
      </w:r>
      <w:bookmarkEnd w:id="49"/>
    </w:p>
    <w:p w14:paraId="55082CB4" w14:textId="77777777" w:rsidR="001D3F64" w:rsidRPr="00EC7E0B" w:rsidRDefault="001D3F64" w:rsidP="001D3F64">
      <w:pPr>
        <w:rPr>
          <w:rFonts w:eastAsia="Arial"/>
          <w:szCs w:val="20"/>
        </w:rPr>
      </w:pPr>
      <w:r>
        <w:rPr>
          <w:rFonts w:eastAsia="Arial"/>
          <w:szCs w:val="20"/>
        </w:rPr>
        <w:t>Article occulté</w:t>
      </w:r>
    </w:p>
    <w:p w14:paraId="620AC02E" w14:textId="77777777" w:rsidR="00C33331" w:rsidRPr="00EC7E0B" w:rsidRDefault="00C33331" w:rsidP="00AF61A9">
      <w:pPr>
        <w:rPr>
          <w:rFonts w:eastAsia="Arial" w:cs="Arial"/>
        </w:rPr>
      </w:pPr>
    </w:p>
    <w:p w14:paraId="3E9A5FD0" w14:textId="6F0CCC1F" w:rsidR="00074802" w:rsidRPr="00EC7E0B" w:rsidRDefault="006A3114" w:rsidP="006A3114">
      <w:pPr>
        <w:pStyle w:val="TITRE30"/>
      </w:pPr>
      <w:bookmarkStart w:id="50" w:name="_Toc221635054"/>
      <w:r w:rsidRPr="00EC7E0B">
        <w:t xml:space="preserve">Article </w:t>
      </w:r>
      <w:r w:rsidR="00074802" w:rsidRPr="00EC7E0B">
        <w:t>2.</w:t>
      </w:r>
      <w:r w:rsidR="00365F07" w:rsidRPr="00EC7E0B">
        <w:t>3</w:t>
      </w:r>
      <w:r w:rsidR="00074802" w:rsidRPr="00EC7E0B">
        <w:t>.2. Le</w:t>
      </w:r>
      <w:r w:rsidR="00BF493A" w:rsidRPr="00EC7E0B">
        <w:t xml:space="preserve">s </w:t>
      </w:r>
      <w:r w:rsidR="00074802" w:rsidRPr="00EC7E0B">
        <w:t>durées hebdomadaires de travail</w:t>
      </w:r>
      <w:bookmarkEnd w:id="50"/>
    </w:p>
    <w:p w14:paraId="35A7CFAE" w14:textId="77777777" w:rsidR="001D3F64" w:rsidRPr="00EC7E0B" w:rsidRDefault="001D3F64" w:rsidP="001D3F64">
      <w:pPr>
        <w:rPr>
          <w:rFonts w:eastAsia="Arial"/>
          <w:szCs w:val="20"/>
        </w:rPr>
      </w:pPr>
      <w:r>
        <w:rPr>
          <w:rFonts w:eastAsia="Arial"/>
          <w:szCs w:val="20"/>
        </w:rPr>
        <w:t>Article occulté</w:t>
      </w:r>
    </w:p>
    <w:p w14:paraId="14895FDD" w14:textId="77777777" w:rsidR="008F2D9A" w:rsidRPr="00EC7E0B" w:rsidRDefault="008F2D9A" w:rsidP="00244438">
      <w:pPr>
        <w:pStyle w:val="Titre4"/>
      </w:pPr>
    </w:p>
    <w:p w14:paraId="3CDD837E" w14:textId="739422C8" w:rsidR="00074802" w:rsidRPr="00EC7E0B" w:rsidRDefault="006A3114" w:rsidP="006A3114">
      <w:pPr>
        <w:pStyle w:val="TITRE30"/>
      </w:pPr>
      <w:bookmarkStart w:id="51" w:name="_Toc221635055"/>
      <w:r w:rsidRPr="00EC7E0B">
        <w:t xml:space="preserve">Article </w:t>
      </w:r>
      <w:r w:rsidR="00074802" w:rsidRPr="00EC7E0B">
        <w:t>2.</w:t>
      </w:r>
      <w:r w:rsidR="00365F07" w:rsidRPr="00EC7E0B">
        <w:t>3</w:t>
      </w:r>
      <w:r w:rsidR="00074802" w:rsidRPr="00EC7E0B">
        <w:t>.3. Définition des circonstances exceptionnelles</w:t>
      </w:r>
      <w:bookmarkEnd w:id="51"/>
      <w:r w:rsidR="00074802" w:rsidRPr="00EC7E0B">
        <w:t xml:space="preserve"> </w:t>
      </w:r>
    </w:p>
    <w:p w14:paraId="0B6B8A2D" w14:textId="77777777" w:rsidR="001D3F64" w:rsidRPr="00EC7E0B" w:rsidRDefault="001D3F64" w:rsidP="001D3F64">
      <w:pPr>
        <w:rPr>
          <w:rFonts w:eastAsia="Arial"/>
          <w:szCs w:val="20"/>
        </w:rPr>
      </w:pPr>
      <w:r>
        <w:rPr>
          <w:rFonts w:eastAsia="Arial"/>
          <w:szCs w:val="20"/>
        </w:rPr>
        <w:t>Article occulté</w:t>
      </w:r>
    </w:p>
    <w:p w14:paraId="57547BC6" w14:textId="77777777" w:rsidR="00594A1D" w:rsidRPr="00EC7E0B" w:rsidRDefault="00594A1D" w:rsidP="00AF61A9">
      <w:pPr>
        <w:ind w:left="142"/>
        <w:rPr>
          <w:rFonts w:eastAsia="Arial" w:cs="Arial"/>
        </w:rPr>
      </w:pPr>
      <w:bookmarkStart w:id="52" w:name="_Toc9415620"/>
      <w:bookmarkStart w:id="53" w:name="_Toc15416037"/>
    </w:p>
    <w:p w14:paraId="5F1D4AA5" w14:textId="76ADFB75" w:rsidR="00074802" w:rsidRPr="00EC7E0B" w:rsidRDefault="00074802" w:rsidP="00103290">
      <w:pPr>
        <w:pStyle w:val="titre20"/>
      </w:pPr>
      <w:bookmarkStart w:id="54" w:name="_Toc221635056"/>
      <w:r w:rsidRPr="00EC7E0B">
        <w:t>Article 2.</w:t>
      </w:r>
      <w:r w:rsidR="00365F07" w:rsidRPr="00EC7E0B">
        <w:t>4</w:t>
      </w:r>
      <w:r w:rsidRPr="00EC7E0B">
        <w:t> : Les durées minimales de repos</w:t>
      </w:r>
      <w:bookmarkEnd w:id="52"/>
      <w:bookmarkEnd w:id="53"/>
      <w:bookmarkEnd w:id="54"/>
      <w:r w:rsidRPr="00EC7E0B">
        <w:t xml:space="preserve"> </w:t>
      </w:r>
      <w:r w:rsidR="00F15ABF" w:rsidRPr="00EC7E0B">
        <w:t xml:space="preserve"> </w:t>
      </w:r>
    </w:p>
    <w:p w14:paraId="01C5957B" w14:textId="77777777" w:rsidR="00074802" w:rsidRPr="00EC7E0B" w:rsidRDefault="00074802" w:rsidP="00AF61A9"/>
    <w:p w14:paraId="140434A0" w14:textId="545908A8" w:rsidR="00074802" w:rsidRPr="00EC7E0B" w:rsidRDefault="006A3114" w:rsidP="006A3114">
      <w:pPr>
        <w:pStyle w:val="TITRE30"/>
      </w:pPr>
      <w:bookmarkStart w:id="55" w:name="_Toc221635057"/>
      <w:r w:rsidRPr="00EC7E0B">
        <w:t xml:space="preserve">Article </w:t>
      </w:r>
      <w:r w:rsidR="00074802" w:rsidRPr="00EC7E0B">
        <w:t>2.</w:t>
      </w:r>
      <w:r w:rsidR="00365F07" w:rsidRPr="00EC7E0B">
        <w:t>4</w:t>
      </w:r>
      <w:r w:rsidR="00074802" w:rsidRPr="00EC7E0B">
        <w:t>.1. La durée minimale de repos quotidien</w:t>
      </w:r>
      <w:bookmarkEnd w:id="55"/>
    </w:p>
    <w:p w14:paraId="37A088CF" w14:textId="77777777" w:rsidR="001D3F64" w:rsidRPr="00EC7E0B" w:rsidRDefault="001D3F64" w:rsidP="001D3F64">
      <w:pPr>
        <w:rPr>
          <w:rFonts w:eastAsia="Arial"/>
          <w:szCs w:val="20"/>
        </w:rPr>
      </w:pPr>
      <w:r>
        <w:rPr>
          <w:rFonts w:eastAsia="Arial"/>
          <w:szCs w:val="20"/>
        </w:rPr>
        <w:t>Article occulté</w:t>
      </w:r>
    </w:p>
    <w:p w14:paraId="2EAB4385" w14:textId="77777777" w:rsidR="00074802" w:rsidRPr="00EC7E0B" w:rsidRDefault="00074802" w:rsidP="00AF61A9"/>
    <w:p w14:paraId="7B4A1962" w14:textId="1C28AB61" w:rsidR="00074802" w:rsidRPr="00EC7E0B" w:rsidRDefault="006A3114" w:rsidP="006A3114">
      <w:pPr>
        <w:pStyle w:val="TITRE30"/>
      </w:pPr>
      <w:bookmarkStart w:id="56" w:name="_Toc221635058"/>
      <w:r w:rsidRPr="00EC7E0B">
        <w:t xml:space="preserve">Article </w:t>
      </w:r>
      <w:r w:rsidR="00074802" w:rsidRPr="00EC7E0B">
        <w:t>2.</w:t>
      </w:r>
      <w:r w:rsidR="00365F07" w:rsidRPr="00EC7E0B">
        <w:t>4</w:t>
      </w:r>
      <w:r w:rsidR="00074802" w:rsidRPr="00EC7E0B">
        <w:t>.2. La durée minimale de repos hebdomadaire</w:t>
      </w:r>
      <w:bookmarkEnd w:id="56"/>
    </w:p>
    <w:p w14:paraId="24AD4A56" w14:textId="77777777" w:rsidR="001D3F64" w:rsidRPr="00EC7E0B" w:rsidRDefault="001D3F64" w:rsidP="001D3F64">
      <w:pPr>
        <w:rPr>
          <w:rFonts w:eastAsia="Arial"/>
          <w:szCs w:val="20"/>
        </w:rPr>
      </w:pPr>
      <w:r>
        <w:rPr>
          <w:rFonts w:eastAsia="Arial"/>
          <w:szCs w:val="20"/>
        </w:rPr>
        <w:t>Article occulté</w:t>
      </w:r>
    </w:p>
    <w:p w14:paraId="7FF5A8F1" w14:textId="77777777" w:rsidR="00175528" w:rsidRPr="00EC7E0B" w:rsidRDefault="00175528" w:rsidP="008F2D9A">
      <w:pPr>
        <w:ind w:left="708"/>
        <w:rPr>
          <w:rFonts w:eastAsia="Arial" w:cs="Arial"/>
        </w:rPr>
      </w:pPr>
    </w:p>
    <w:p w14:paraId="3EEA2F91" w14:textId="10B73A1B" w:rsidR="001F5CC3" w:rsidRPr="00EC7E0B" w:rsidRDefault="001F5CC3" w:rsidP="00103290">
      <w:pPr>
        <w:pStyle w:val="titre20"/>
        <w:rPr>
          <w:shd w:val="clear" w:color="auto" w:fill="FFFFFF"/>
        </w:rPr>
      </w:pPr>
      <w:bookmarkStart w:id="57" w:name="_Toc7450041"/>
      <w:bookmarkStart w:id="58" w:name="_Toc221635059"/>
      <w:r w:rsidRPr="00EC7E0B">
        <w:t>Article 2.</w:t>
      </w:r>
      <w:r w:rsidR="00365F07" w:rsidRPr="00EC7E0B">
        <w:t>5</w:t>
      </w:r>
      <w:r w:rsidR="00610202" w:rsidRPr="00EC7E0B">
        <w:t>.</w:t>
      </w:r>
      <w:r w:rsidRPr="00EC7E0B">
        <w:t> : Les jours fériés</w:t>
      </w:r>
      <w:bookmarkEnd w:id="57"/>
      <w:r w:rsidR="00E031B2" w:rsidRPr="00EC7E0B">
        <w:t xml:space="preserve"> et jour solidarité</w:t>
      </w:r>
      <w:bookmarkEnd w:id="58"/>
    </w:p>
    <w:p w14:paraId="2709969E" w14:textId="77777777" w:rsidR="001D3F64" w:rsidRPr="00EC7E0B" w:rsidRDefault="001D3F64" w:rsidP="001D3F64">
      <w:pPr>
        <w:rPr>
          <w:rFonts w:eastAsia="Arial"/>
          <w:szCs w:val="20"/>
        </w:rPr>
      </w:pPr>
      <w:r>
        <w:rPr>
          <w:rFonts w:eastAsia="Arial"/>
          <w:szCs w:val="20"/>
        </w:rPr>
        <w:t>Article occulté</w:t>
      </w:r>
    </w:p>
    <w:p w14:paraId="0C4F7FEA" w14:textId="77777777" w:rsidR="008D7DF2" w:rsidRDefault="008D7DF2" w:rsidP="000B5C95">
      <w:pPr>
        <w:rPr>
          <w:rFonts w:eastAsia="Arial" w:cs="Arial"/>
        </w:rPr>
      </w:pPr>
    </w:p>
    <w:p w14:paraId="63F55C17" w14:textId="39B582B0" w:rsidR="008A1D88" w:rsidRPr="00B701F3" w:rsidRDefault="008A1D88" w:rsidP="00103290">
      <w:pPr>
        <w:pStyle w:val="titre20"/>
      </w:pPr>
      <w:bookmarkStart w:id="59" w:name="_Toc65171531"/>
      <w:bookmarkStart w:id="60" w:name="_Toc221635060"/>
      <w:r w:rsidRPr="00EC7E0B">
        <w:t xml:space="preserve">Article 2.6 : Les astreintes à différencier </w:t>
      </w:r>
      <w:r w:rsidRPr="00B701F3">
        <w:t xml:space="preserve">des gardes </w:t>
      </w:r>
      <w:bookmarkEnd w:id="59"/>
      <w:r w:rsidR="0043664E" w:rsidRPr="00B701F3">
        <w:t>d’ordre public</w:t>
      </w:r>
      <w:bookmarkEnd w:id="60"/>
      <w:r w:rsidR="0043664E" w:rsidRPr="00B701F3">
        <w:t xml:space="preserve"> </w:t>
      </w:r>
    </w:p>
    <w:p w14:paraId="35E3E8EA" w14:textId="77777777" w:rsidR="001D3F64" w:rsidRPr="00EC7E0B" w:rsidRDefault="001D3F64" w:rsidP="001D3F64">
      <w:pPr>
        <w:rPr>
          <w:rFonts w:eastAsia="Arial"/>
          <w:szCs w:val="20"/>
        </w:rPr>
      </w:pPr>
      <w:r>
        <w:rPr>
          <w:rFonts w:eastAsia="Arial"/>
          <w:szCs w:val="20"/>
        </w:rPr>
        <w:t>Article occulté</w:t>
      </w:r>
    </w:p>
    <w:p w14:paraId="76DBA928" w14:textId="77777777" w:rsidR="008A1D88" w:rsidRPr="00EC7E0B" w:rsidRDefault="008A1D88" w:rsidP="009771BF">
      <w:pPr>
        <w:ind w:left="708"/>
        <w:rPr>
          <w:rFonts w:eastAsia="Arial" w:cs="Arial"/>
        </w:rPr>
      </w:pPr>
    </w:p>
    <w:p w14:paraId="60EB53F9" w14:textId="77777777" w:rsidR="00EA7D2B" w:rsidRPr="00EC7E0B" w:rsidRDefault="00EA7D2B" w:rsidP="00103290">
      <w:pPr>
        <w:pStyle w:val="titre20"/>
        <w:rPr>
          <w:i/>
        </w:rPr>
      </w:pPr>
      <w:bookmarkStart w:id="61" w:name="_Toc65171518"/>
      <w:bookmarkStart w:id="62" w:name="_Toc221635061"/>
      <w:bookmarkStart w:id="63" w:name="_Toc9415639"/>
      <w:bookmarkStart w:id="64" w:name="_Toc9415881"/>
      <w:r w:rsidRPr="00EC7E0B">
        <w:t>Article 2.7 : Les modalités de contrôle et de suivi de la durée de travail</w:t>
      </w:r>
      <w:bookmarkEnd w:id="61"/>
      <w:bookmarkEnd w:id="62"/>
    </w:p>
    <w:p w14:paraId="036B37B9" w14:textId="77777777" w:rsidR="001D3F64" w:rsidRPr="00EC7E0B" w:rsidRDefault="001D3F64" w:rsidP="001D3F64">
      <w:pPr>
        <w:rPr>
          <w:rFonts w:eastAsia="Arial"/>
          <w:szCs w:val="20"/>
        </w:rPr>
      </w:pPr>
      <w:r>
        <w:rPr>
          <w:rFonts w:eastAsia="Arial"/>
          <w:szCs w:val="20"/>
        </w:rPr>
        <w:t>Article occulté</w:t>
      </w:r>
    </w:p>
    <w:p w14:paraId="2C903E82" w14:textId="77777777" w:rsidR="00EA7D2B" w:rsidRPr="00EC7E0B" w:rsidRDefault="00EA7D2B" w:rsidP="00EA7D2B"/>
    <w:p w14:paraId="34BABCA5" w14:textId="77777777" w:rsidR="00EA7D2B" w:rsidRPr="00EC7E0B" w:rsidRDefault="00EA7D2B" w:rsidP="00103290">
      <w:pPr>
        <w:pStyle w:val="titre20"/>
        <w:rPr>
          <w:i/>
        </w:rPr>
      </w:pPr>
      <w:bookmarkStart w:id="65" w:name="_Toc65171519"/>
      <w:bookmarkStart w:id="66" w:name="_Toc221635062"/>
      <w:r w:rsidRPr="00EC7E0B">
        <w:t>Article 2.8 : Les plannings de travail et les délais de prévenance</w:t>
      </w:r>
      <w:bookmarkEnd w:id="65"/>
      <w:bookmarkEnd w:id="66"/>
    </w:p>
    <w:p w14:paraId="1B846927" w14:textId="77777777" w:rsidR="001D3F64" w:rsidRPr="00EC7E0B" w:rsidRDefault="001D3F64" w:rsidP="001D3F64">
      <w:pPr>
        <w:rPr>
          <w:rFonts w:eastAsia="Arial"/>
          <w:szCs w:val="20"/>
        </w:rPr>
      </w:pPr>
      <w:r>
        <w:rPr>
          <w:rFonts w:eastAsia="Arial"/>
          <w:szCs w:val="20"/>
        </w:rPr>
        <w:t>Article occulté</w:t>
      </w:r>
    </w:p>
    <w:p w14:paraId="42CFE3A7" w14:textId="77777777" w:rsidR="00EA7D2B" w:rsidRPr="00EC7E0B" w:rsidRDefault="00EA7D2B" w:rsidP="00EA7D2B"/>
    <w:p w14:paraId="3C5D4DEB" w14:textId="56FEE3D6" w:rsidR="00EA7D2B" w:rsidRPr="00EC7E0B" w:rsidRDefault="00EA7D2B" w:rsidP="00EB619D">
      <w:pPr>
        <w:pStyle w:val="titre20"/>
        <w:rPr>
          <w:i/>
        </w:rPr>
      </w:pPr>
      <w:bookmarkStart w:id="67" w:name="_Toc65171520"/>
      <w:bookmarkStart w:id="68" w:name="_Toc221635063"/>
      <w:r w:rsidRPr="00EC7E0B">
        <w:t xml:space="preserve">Article 2.9 :  la gestion du temps de travail et des repos dans le cadre d’un décompte </w:t>
      </w:r>
      <w:r w:rsidR="00070CA3" w:rsidRPr="00EC7E0B">
        <w:t>m</w:t>
      </w:r>
      <w:r w:rsidR="00E966A5" w:rsidRPr="00EC7E0B">
        <w:t xml:space="preserve">ensuel avec paiement des heures supplémentaires </w:t>
      </w:r>
      <w:r w:rsidR="008E1C5E" w:rsidRPr="00EC7E0B">
        <w:t>sur le mois</w:t>
      </w:r>
      <w:bookmarkEnd w:id="67"/>
      <w:bookmarkEnd w:id="68"/>
    </w:p>
    <w:p w14:paraId="6282F873" w14:textId="77777777" w:rsidR="00EA7D2B" w:rsidRPr="00EC7E0B" w:rsidRDefault="00EA7D2B" w:rsidP="00794BF8">
      <w:pPr>
        <w:pStyle w:val="Titre2"/>
        <w:rPr>
          <w:rFonts w:ascii="Arial Rounded MT Bold" w:eastAsiaTheme="minorEastAsia" w:hAnsi="Arial Rounded MT Bold" w:cstheme="minorBidi"/>
          <w:bCs/>
          <w:i w:val="0"/>
          <w:color w:val="6ABDE2"/>
          <w:szCs w:val="28"/>
          <w:u w:val="single"/>
        </w:rPr>
      </w:pPr>
    </w:p>
    <w:p w14:paraId="558249F0" w14:textId="68BC1BBE" w:rsidR="00EA7D2B" w:rsidRPr="00EC7E0B" w:rsidRDefault="00EA7D2B" w:rsidP="00794BF8">
      <w:pPr>
        <w:pStyle w:val="TITRE30"/>
      </w:pPr>
      <w:bookmarkStart w:id="69" w:name="_Toc65171521"/>
      <w:bookmarkStart w:id="70" w:name="_Toc221635064"/>
      <w:r w:rsidRPr="00EC7E0B">
        <w:t>Article 2.9.1.</w:t>
      </w:r>
      <w:r w:rsidR="006971F4" w:rsidRPr="00EC7E0B">
        <w:t> </w:t>
      </w:r>
      <w:bookmarkEnd w:id="69"/>
      <w:r w:rsidR="006971F4" w:rsidRPr="00EC7E0B">
        <w:t xml:space="preserve">: </w:t>
      </w:r>
      <w:r w:rsidR="000E74EF" w:rsidRPr="00EC7E0B">
        <w:t>l’or</w:t>
      </w:r>
      <w:r w:rsidR="00087654" w:rsidRPr="00EC7E0B">
        <w:t xml:space="preserve">ganisation mensuelle </w:t>
      </w:r>
      <w:r w:rsidR="00595D60" w:rsidRPr="00EC7E0B">
        <w:t>du travail </w:t>
      </w:r>
      <w:r w:rsidR="009E2BDE" w:rsidRPr="00EC7E0B">
        <w:t xml:space="preserve">avec </w:t>
      </w:r>
      <w:r w:rsidR="00373FDC" w:rsidRPr="00EC7E0B">
        <w:t>plusieurs horaires collectifs</w:t>
      </w:r>
      <w:r w:rsidR="001C742E" w:rsidRPr="00EC7E0B">
        <w:t xml:space="preserve"> différenciés</w:t>
      </w:r>
      <w:bookmarkEnd w:id="70"/>
    </w:p>
    <w:p w14:paraId="41C2CD57" w14:textId="77777777" w:rsidR="001D3F64" w:rsidRPr="00EC7E0B" w:rsidRDefault="001D3F64" w:rsidP="001D3F64">
      <w:pPr>
        <w:rPr>
          <w:rFonts w:eastAsia="Arial"/>
          <w:szCs w:val="20"/>
        </w:rPr>
      </w:pPr>
      <w:r>
        <w:rPr>
          <w:rFonts w:eastAsia="Arial"/>
          <w:szCs w:val="20"/>
        </w:rPr>
        <w:t>Article occulté</w:t>
      </w:r>
    </w:p>
    <w:p w14:paraId="4B9F2215" w14:textId="6414A73A" w:rsidR="00BF239D" w:rsidRPr="00EC7E0B" w:rsidRDefault="00BF239D" w:rsidP="00244438">
      <w:pPr>
        <w:pStyle w:val="Titre4"/>
      </w:pPr>
      <w:bookmarkStart w:id="71" w:name="_Toc221635065"/>
      <w:r w:rsidRPr="00EC7E0B">
        <w:lastRenderedPageBreak/>
        <w:t>Article</w:t>
      </w:r>
      <w:r w:rsidR="00697889" w:rsidRPr="00EC7E0B">
        <w:t xml:space="preserve"> 2.9.1.1. : </w:t>
      </w:r>
      <w:r w:rsidR="000C7753" w:rsidRPr="00EC7E0B">
        <w:t>L</w:t>
      </w:r>
      <w:r w:rsidR="00697889" w:rsidRPr="00EC7E0B">
        <w:t>es unité</w:t>
      </w:r>
      <w:r w:rsidR="00B7705F" w:rsidRPr="00EC7E0B">
        <w:t>s</w:t>
      </w:r>
      <w:r w:rsidR="00697889" w:rsidRPr="00EC7E0B">
        <w:t xml:space="preserve"> de travail</w:t>
      </w:r>
      <w:bookmarkEnd w:id="71"/>
      <w:r w:rsidR="00697889" w:rsidRPr="00EC7E0B">
        <w:t xml:space="preserve"> </w:t>
      </w:r>
    </w:p>
    <w:p w14:paraId="2703B3E1" w14:textId="77777777" w:rsidR="001D3F64" w:rsidRPr="00EC7E0B" w:rsidRDefault="001D3F64" w:rsidP="001D3F64">
      <w:pPr>
        <w:rPr>
          <w:rFonts w:eastAsia="Arial"/>
          <w:szCs w:val="20"/>
        </w:rPr>
      </w:pPr>
      <w:r>
        <w:rPr>
          <w:rFonts w:eastAsia="Arial"/>
          <w:szCs w:val="20"/>
        </w:rPr>
        <w:t>Article occulté</w:t>
      </w:r>
    </w:p>
    <w:p w14:paraId="07920214" w14:textId="77777777" w:rsidR="004D430B" w:rsidRPr="00EC7E0B" w:rsidRDefault="004D430B" w:rsidP="00794BF8">
      <w:pPr>
        <w:pStyle w:val="TITRE30"/>
      </w:pPr>
    </w:p>
    <w:p w14:paraId="2219D74E" w14:textId="2D4E7CF8" w:rsidR="000569DE" w:rsidRPr="00EC7E0B" w:rsidRDefault="000569DE" w:rsidP="00244438">
      <w:pPr>
        <w:pStyle w:val="Titre4"/>
      </w:pPr>
      <w:bookmarkStart w:id="72" w:name="_Toc221635066"/>
      <w:r w:rsidRPr="00EC7E0B">
        <w:t>Article 2.9.1.</w:t>
      </w:r>
      <w:r w:rsidR="005626E8" w:rsidRPr="00EC7E0B">
        <w:t>2</w:t>
      </w:r>
      <w:r w:rsidRPr="00EC7E0B">
        <w:t xml:space="preserve">. : </w:t>
      </w:r>
      <w:r w:rsidR="008074D1" w:rsidRPr="00EC7E0B">
        <w:t>La durée collective de travail par unité de travail</w:t>
      </w:r>
      <w:bookmarkEnd w:id="72"/>
      <w:r w:rsidR="008074D1" w:rsidRPr="00EC7E0B">
        <w:t xml:space="preserve"> </w:t>
      </w:r>
    </w:p>
    <w:p w14:paraId="54187E20" w14:textId="77777777" w:rsidR="001D3F64" w:rsidRPr="00EC7E0B" w:rsidRDefault="001D3F64" w:rsidP="001D3F64">
      <w:pPr>
        <w:rPr>
          <w:rFonts w:eastAsia="Arial"/>
          <w:szCs w:val="20"/>
        </w:rPr>
      </w:pPr>
      <w:r>
        <w:rPr>
          <w:rFonts w:eastAsia="Arial"/>
          <w:szCs w:val="20"/>
        </w:rPr>
        <w:t>Article occulté</w:t>
      </w:r>
    </w:p>
    <w:p w14:paraId="0494AE8A" w14:textId="77777777" w:rsidR="005E138F" w:rsidRPr="00EC7E0B" w:rsidRDefault="005E138F" w:rsidP="00EA7D2B"/>
    <w:p w14:paraId="6109A1EB" w14:textId="4D551A57" w:rsidR="00EA7D2B" w:rsidRPr="00EC7E0B" w:rsidRDefault="00EA7D2B" w:rsidP="00794BF8">
      <w:pPr>
        <w:pStyle w:val="TITRE30"/>
      </w:pPr>
      <w:bookmarkStart w:id="73" w:name="_Toc221635067"/>
      <w:bookmarkStart w:id="74" w:name="_Toc65171523"/>
      <w:r w:rsidRPr="00EC7E0B">
        <w:t>Article 2.9.</w:t>
      </w:r>
      <w:r w:rsidR="006D316E" w:rsidRPr="00EC7E0B">
        <w:t>2</w:t>
      </w:r>
      <w:r w:rsidRPr="00EC7E0B">
        <w:t xml:space="preserve"> : Le principe </w:t>
      </w:r>
      <w:r w:rsidR="006D316E" w:rsidRPr="00EC7E0B">
        <w:t xml:space="preserve">de la gestion </w:t>
      </w:r>
      <w:r w:rsidR="000825DB" w:rsidRPr="00EC7E0B">
        <w:rPr>
          <w:rFonts w:eastAsia="Times New Roman"/>
        </w:rPr>
        <w:t>annuelle qui se base sur une alternance de cycles de 4 semaines et de 5 semaines pour éviter les mois avec des doublons de quota d'heures supplémentaires</w:t>
      </w:r>
      <w:bookmarkEnd w:id="73"/>
      <w:r w:rsidR="000825DB" w:rsidRPr="00EC7E0B">
        <w:rPr>
          <w:rFonts w:eastAsia="Times New Roman"/>
        </w:rPr>
        <w:t xml:space="preserve"> </w:t>
      </w:r>
      <w:bookmarkEnd w:id="74"/>
    </w:p>
    <w:p w14:paraId="49958FEF" w14:textId="77777777" w:rsidR="00EA7D2B" w:rsidRDefault="00EA7D2B" w:rsidP="00794BF8">
      <w:pPr>
        <w:pStyle w:val="TITRE30"/>
      </w:pPr>
    </w:p>
    <w:p w14:paraId="09BF9C51" w14:textId="0EF30242" w:rsidR="00EA7D2B" w:rsidRPr="00EC7E0B" w:rsidRDefault="00EA7D2B" w:rsidP="00244438">
      <w:pPr>
        <w:pStyle w:val="Titre4"/>
      </w:pPr>
      <w:bookmarkStart w:id="75" w:name="_Toc221635068"/>
      <w:r w:rsidRPr="00EC7E0B">
        <w:t>Article 2.9.</w:t>
      </w:r>
      <w:r w:rsidR="005E138F" w:rsidRPr="00EC7E0B">
        <w:t>2</w:t>
      </w:r>
      <w:r w:rsidRPr="00EC7E0B">
        <w:t xml:space="preserve">.1. La compensation arithmétique des heures de travail </w:t>
      </w:r>
      <w:r w:rsidR="00E2777B" w:rsidRPr="00EC7E0B">
        <w:t>sur le mois</w:t>
      </w:r>
      <w:r w:rsidR="00EC2190" w:rsidRPr="00EC7E0B">
        <w:t xml:space="preserve"> et paiement des heures supplémentaires</w:t>
      </w:r>
      <w:bookmarkEnd w:id="75"/>
    </w:p>
    <w:p w14:paraId="4AAB8517" w14:textId="77777777" w:rsidR="001D3F64" w:rsidRPr="00EC7E0B" w:rsidRDefault="001D3F64" w:rsidP="001D3F64">
      <w:pPr>
        <w:rPr>
          <w:rFonts w:eastAsia="Arial"/>
          <w:szCs w:val="20"/>
        </w:rPr>
      </w:pPr>
      <w:r>
        <w:rPr>
          <w:rFonts w:eastAsia="Arial"/>
          <w:szCs w:val="20"/>
        </w:rPr>
        <w:t>Article occulté</w:t>
      </w:r>
    </w:p>
    <w:p w14:paraId="4D0C3400" w14:textId="77777777" w:rsidR="00EA7D2B" w:rsidRPr="00EC7E0B" w:rsidRDefault="00EA7D2B" w:rsidP="00EA7D2B">
      <w:pPr>
        <w:rPr>
          <w:rFonts w:eastAsia="Arial" w:cs="Arial"/>
          <w:color w:val="00B0F0"/>
        </w:rPr>
      </w:pPr>
    </w:p>
    <w:p w14:paraId="6833CBA0" w14:textId="7211A925" w:rsidR="00EA7D2B" w:rsidRPr="00FF2A12" w:rsidRDefault="00EA7D2B" w:rsidP="00244438">
      <w:pPr>
        <w:pStyle w:val="Titre4"/>
      </w:pPr>
      <w:bookmarkStart w:id="76" w:name="_Toc221635069"/>
      <w:r w:rsidRPr="00FF2A12">
        <w:t>Article 2.9.</w:t>
      </w:r>
      <w:r w:rsidR="005E138F" w:rsidRPr="00FF2A12">
        <w:t>2</w:t>
      </w:r>
      <w:r w:rsidRPr="00FF2A12">
        <w:t>.2. Le compteur-temps</w:t>
      </w:r>
      <w:bookmarkEnd w:id="76"/>
    </w:p>
    <w:p w14:paraId="5F37FF0F" w14:textId="77777777" w:rsidR="00165350" w:rsidRPr="00EC7E0B" w:rsidRDefault="00165350" w:rsidP="00165350">
      <w:pPr>
        <w:rPr>
          <w:rFonts w:eastAsia="Arial"/>
          <w:szCs w:val="20"/>
        </w:rPr>
      </w:pPr>
      <w:r>
        <w:rPr>
          <w:rFonts w:eastAsia="Arial"/>
          <w:szCs w:val="20"/>
        </w:rPr>
        <w:t>Article occulté</w:t>
      </w:r>
    </w:p>
    <w:p w14:paraId="25358856" w14:textId="77777777" w:rsidR="00F420A0" w:rsidRPr="00EC7E0B" w:rsidRDefault="00F420A0" w:rsidP="00F420A0">
      <w:pPr>
        <w:pStyle w:val="Titre4"/>
      </w:pPr>
    </w:p>
    <w:p w14:paraId="3430FDD5" w14:textId="77777777" w:rsidR="002603F6" w:rsidRPr="00EC7E0B" w:rsidRDefault="002603F6" w:rsidP="002603F6">
      <w:pPr>
        <w:pStyle w:val="Titre4"/>
      </w:pPr>
      <w:bookmarkStart w:id="77" w:name="_Toc221635070"/>
      <w:r w:rsidRPr="00EC7E0B">
        <w:t>Article 2.9.2.3. Modalités d’enregistrement et de contrôle du temps de travail</w:t>
      </w:r>
      <w:bookmarkEnd w:id="77"/>
    </w:p>
    <w:p w14:paraId="1CBAABFD" w14:textId="77777777" w:rsidR="00165350" w:rsidRPr="00EC7E0B" w:rsidRDefault="00165350" w:rsidP="00165350">
      <w:pPr>
        <w:rPr>
          <w:rFonts w:eastAsia="Arial"/>
          <w:szCs w:val="20"/>
        </w:rPr>
      </w:pPr>
      <w:r>
        <w:rPr>
          <w:rFonts w:eastAsia="Arial"/>
          <w:szCs w:val="20"/>
        </w:rPr>
        <w:t>Article occulté</w:t>
      </w:r>
    </w:p>
    <w:p w14:paraId="619EE196" w14:textId="77777777" w:rsidR="00EA7D2B" w:rsidRPr="00EC7E0B" w:rsidRDefault="00EA7D2B" w:rsidP="00EA7D2B"/>
    <w:p w14:paraId="2741300E" w14:textId="450FA451" w:rsidR="00EA7D2B" w:rsidRPr="00EC7E0B" w:rsidRDefault="00EA7D2B" w:rsidP="00D11F69">
      <w:pPr>
        <w:pStyle w:val="TITRE30"/>
      </w:pPr>
      <w:bookmarkStart w:id="78" w:name="_Toc221635071"/>
      <w:bookmarkStart w:id="79" w:name="_Toc65171526"/>
      <w:r w:rsidRPr="00EC7E0B">
        <w:t>Article 2.9.</w:t>
      </w:r>
      <w:r w:rsidR="00047CD9" w:rsidRPr="00EC7E0B">
        <w:t>3</w:t>
      </w:r>
      <w:r w:rsidRPr="00EC7E0B">
        <w:t xml:space="preserve"> : Les heures supplémentaires, le contingent et les repos compensateurs applicables</w:t>
      </w:r>
      <w:bookmarkEnd w:id="78"/>
      <w:r w:rsidRPr="00EC7E0B">
        <w:t xml:space="preserve"> </w:t>
      </w:r>
      <w:bookmarkEnd w:id="79"/>
    </w:p>
    <w:p w14:paraId="0ADD4688" w14:textId="77777777" w:rsidR="00EA7D2B" w:rsidRPr="00EC7E0B" w:rsidRDefault="00EA7D2B" w:rsidP="00D11F69">
      <w:pPr>
        <w:pStyle w:val="TITRE30"/>
      </w:pPr>
    </w:p>
    <w:p w14:paraId="65E780C8" w14:textId="47BBEA67" w:rsidR="00EA7D2B" w:rsidRPr="00EC7E0B" w:rsidRDefault="00EA7D2B" w:rsidP="00244438">
      <w:pPr>
        <w:pStyle w:val="Titre4"/>
      </w:pPr>
      <w:bookmarkStart w:id="80" w:name="_Toc221635072"/>
      <w:r w:rsidRPr="00EC7E0B">
        <w:t>Article 2.9.</w:t>
      </w:r>
      <w:r w:rsidR="00047CD9" w:rsidRPr="00EC7E0B">
        <w:t>3</w:t>
      </w:r>
      <w:r w:rsidRPr="00EC7E0B">
        <w:t>.1. Les heures supplémentaires</w:t>
      </w:r>
      <w:bookmarkEnd w:id="80"/>
    </w:p>
    <w:p w14:paraId="4064C66D" w14:textId="77777777" w:rsidR="00165350" w:rsidRPr="00EC7E0B" w:rsidRDefault="00165350" w:rsidP="00165350">
      <w:pPr>
        <w:rPr>
          <w:rFonts w:eastAsia="Arial"/>
          <w:szCs w:val="20"/>
        </w:rPr>
      </w:pPr>
      <w:r>
        <w:rPr>
          <w:rFonts w:eastAsia="Arial"/>
          <w:szCs w:val="20"/>
        </w:rPr>
        <w:t>Article occulté</w:t>
      </w:r>
    </w:p>
    <w:p w14:paraId="4937FF6C" w14:textId="77777777" w:rsidR="002F518D" w:rsidRPr="00EC7E0B" w:rsidRDefault="002F518D" w:rsidP="002F518D">
      <w:pPr>
        <w:pStyle w:val="Paragraphedeliste"/>
        <w:ind w:left="360"/>
      </w:pPr>
    </w:p>
    <w:p w14:paraId="04B23E62" w14:textId="4E06B78D" w:rsidR="00EA7D2B" w:rsidRPr="00EC7E0B" w:rsidRDefault="00EA7D2B" w:rsidP="00244438">
      <w:pPr>
        <w:pStyle w:val="Titre4"/>
      </w:pPr>
      <w:bookmarkStart w:id="81" w:name="_Toc221635073"/>
      <w:r w:rsidRPr="00EC7E0B">
        <w:t>Article 2.9.</w:t>
      </w:r>
      <w:r w:rsidR="00047CD9" w:rsidRPr="00EC7E0B">
        <w:t>3</w:t>
      </w:r>
      <w:r w:rsidRPr="00EC7E0B">
        <w:t>.2. Le contingent annuel d’heures supplémentaires</w:t>
      </w:r>
      <w:bookmarkEnd w:id="81"/>
    </w:p>
    <w:p w14:paraId="32D8184E" w14:textId="77777777" w:rsidR="00637D9A" w:rsidRPr="00EC7E0B" w:rsidRDefault="00637D9A" w:rsidP="00637D9A">
      <w:pPr>
        <w:rPr>
          <w:rFonts w:eastAsia="Arial"/>
          <w:szCs w:val="20"/>
        </w:rPr>
      </w:pPr>
      <w:r>
        <w:rPr>
          <w:rFonts w:eastAsia="Arial"/>
          <w:szCs w:val="20"/>
        </w:rPr>
        <w:t>Article occulté</w:t>
      </w:r>
    </w:p>
    <w:p w14:paraId="20497DFA" w14:textId="77777777" w:rsidR="00EA7D2B" w:rsidRPr="00EC7E0B" w:rsidRDefault="00EA7D2B" w:rsidP="00EA7D2B">
      <w:pPr>
        <w:ind w:left="708"/>
        <w:rPr>
          <w:color w:val="00B0F0"/>
        </w:rPr>
      </w:pPr>
    </w:p>
    <w:p w14:paraId="3E72AD85" w14:textId="41FEC183" w:rsidR="00EA7D2B" w:rsidRPr="00EC7E0B" w:rsidRDefault="00EA7D2B" w:rsidP="00CF02B9">
      <w:pPr>
        <w:pStyle w:val="TITRE30"/>
        <w:rPr>
          <w:b/>
          <w:bCs/>
        </w:rPr>
      </w:pPr>
      <w:bookmarkStart w:id="82" w:name="_Toc65171527"/>
      <w:bookmarkStart w:id="83" w:name="_Toc221635074"/>
      <w:r w:rsidRPr="00EC7E0B">
        <w:t>Article 2.9.</w:t>
      </w:r>
      <w:r w:rsidR="00047CD9" w:rsidRPr="00EC7E0B">
        <w:t>4</w:t>
      </w:r>
      <w:r w:rsidRPr="00EC7E0B">
        <w:t xml:space="preserve"> : Le lissage de la rémunération</w:t>
      </w:r>
      <w:bookmarkEnd w:id="82"/>
      <w:bookmarkEnd w:id="83"/>
    </w:p>
    <w:p w14:paraId="5077AF04" w14:textId="77777777" w:rsidR="00EA7D2B" w:rsidRPr="00EC7E0B" w:rsidRDefault="00EA7D2B" w:rsidP="00EA7D2B"/>
    <w:p w14:paraId="1A821548" w14:textId="2C91C6ED" w:rsidR="00EA7D2B" w:rsidRPr="00EC7E0B" w:rsidRDefault="00EA7D2B" w:rsidP="00244438">
      <w:pPr>
        <w:pStyle w:val="Titre4"/>
      </w:pPr>
      <w:bookmarkStart w:id="84" w:name="_Toc221635075"/>
      <w:r w:rsidRPr="00EC7E0B">
        <w:t>Article 2.9.</w:t>
      </w:r>
      <w:r w:rsidR="00047CD9" w:rsidRPr="00EC7E0B">
        <w:t>4</w:t>
      </w:r>
      <w:r w:rsidRPr="00EC7E0B">
        <w:t>.1. Le principe du lissage de la rémunération</w:t>
      </w:r>
      <w:bookmarkEnd w:id="84"/>
    </w:p>
    <w:p w14:paraId="27292BA0" w14:textId="77777777" w:rsidR="00637D9A" w:rsidRPr="00EC7E0B" w:rsidRDefault="00637D9A" w:rsidP="00637D9A">
      <w:pPr>
        <w:rPr>
          <w:rFonts w:eastAsia="Arial"/>
          <w:szCs w:val="20"/>
        </w:rPr>
      </w:pPr>
      <w:r>
        <w:rPr>
          <w:rFonts w:eastAsia="Arial"/>
          <w:szCs w:val="20"/>
        </w:rPr>
        <w:t>Article occulté</w:t>
      </w:r>
    </w:p>
    <w:p w14:paraId="463921BA" w14:textId="77777777" w:rsidR="00EA7D2B" w:rsidRPr="00EC7E0B" w:rsidRDefault="00EA7D2B" w:rsidP="00EA7D2B">
      <w:pPr>
        <w:rPr>
          <w:rFonts w:eastAsia="Arial" w:cs="Arial"/>
          <w:color w:val="00B0F0"/>
        </w:rPr>
      </w:pPr>
    </w:p>
    <w:p w14:paraId="18CFB477" w14:textId="018F03BA" w:rsidR="00EA7D2B" w:rsidRPr="00EC7E0B" w:rsidRDefault="00EA7D2B" w:rsidP="00244438">
      <w:pPr>
        <w:pStyle w:val="Titre4"/>
      </w:pPr>
      <w:bookmarkStart w:id="85" w:name="_Toc221635076"/>
      <w:r w:rsidRPr="00EC7E0B">
        <w:t>Article 2.9.</w:t>
      </w:r>
      <w:r w:rsidR="00047CD9" w:rsidRPr="00EC7E0B">
        <w:t>4</w:t>
      </w:r>
      <w:r w:rsidRPr="00EC7E0B">
        <w:t>.2. L’incidence des absences</w:t>
      </w:r>
      <w:bookmarkEnd w:id="85"/>
      <w:r w:rsidRPr="00EC7E0B">
        <w:t xml:space="preserve"> </w:t>
      </w:r>
    </w:p>
    <w:p w14:paraId="5696C0A3" w14:textId="77777777" w:rsidR="00637D9A" w:rsidRPr="00EC7E0B" w:rsidRDefault="00637D9A" w:rsidP="00637D9A">
      <w:pPr>
        <w:rPr>
          <w:rFonts w:eastAsia="Arial"/>
          <w:szCs w:val="20"/>
        </w:rPr>
      </w:pPr>
      <w:r>
        <w:rPr>
          <w:rFonts w:eastAsia="Arial"/>
          <w:szCs w:val="20"/>
        </w:rPr>
        <w:t>Article occulté</w:t>
      </w:r>
    </w:p>
    <w:p w14:paraId="0D26F8D4" w14:textId="77777777" w:rsidR="00365F07" w:rsidRPr="00EC7E0B" w:rsidRDefault="00365F07" w:rsidP="00E3612F"/>
    <w:p w14:paraId="27F54C58" w14:textId="5AEEBC0D" w:rsidR="005D6F4D" w:rsidRPr="00EC7E0B" w:rsidRDefault="005D6F4D" w:rsidP="00103290">
      <w:pPr>
        <w:pStyle w:val="titre20"/>
      </w:pPr>
      <w:bookmarkStart w:id="86" w:name="_Toc221635077"/>
      <w:r w:rsidRPr="00EC7E0B">
        <w:t xml:space="preserve">Article </w:t>
      </w:r>
      <w:r w:rsidR="00734D5E" w:rsidRPr="00EC7E0B">
        <w:t>2</w:t>
      </w:r>
      <w:r w:rsidR="00DA34A4" w:rsidRPr="00EC7E0B">
        <w:t>.</w:t>
      </w:r>
      <w:r w:rsidR="00E15253" w:rsidRPr="00EC7E0B">
        <w:t>10</w:t>
      </w:r>
      <w:r w:rsidRPr="00EC7E0B">
        <w:t xml:space="preserve"> : La durée de travail de la convention de forfait en jours </w:t>
      </w:r>
      <w:r w:rsidR="0026024D" w:rsidRPr="00EC7E0B">
        <w:t>des régulateurs</w:t>
      </w:r>
      <w:r w:rsidR="007D3D89" w:rsidRPr="00EC7E0B">
        <w:t xml:space="preserve"> et responsables </w:t>
      </w:r>
      <w:r w:rsidR="00EE2A82" w:rsidRPr="00EC7E0B">
        <w:t>du parc automobile</w:t>
      </w:r>
      <w:bookmarkEnd w:id="86"/>
    </w:p>
    <w:p w14:paraId="35E53AAE" w14:textId="77777777" w:rsidR="00505E1E" w:rsidRPr="00EC7E0B" w:rsidRDefault="00505E1E" w:rsidP="00C32CDB"/>
    <w:p w14:paraId="6445214C" w14:textId="1A94CAD7" w:rsidR="00C32CDB" w:rsidRPr="00EC7E0B" w:rsidRDefault="00505E1E" w:rsidP="00C32CDB">
      <w:pPr>
        <w:rPr>
          <w:rFonts w:ascii="Times New Roman" w:eastAsia="Arial" w:hAnsi="Times New Roman" w:cstheme="majorBidi"/>
          <w:color w:val="009DD9" w:themeColor="accent2"/>
          <w:sz w:val="22"/>
          <w:szCs w:val="24"/>
          <w:u w:val="single"/>
        </w:rPr>
      </w:pPr>
      <w:r w:rsidRPr="00EC7E0B">
        <w:rPr>
          <w:rFonts w:ascii="Times New Roman" w:eastAsia="Arial" w:hAnsi="Times New Roman" w:cstheme="majorBidi"/>
          <w:color w:val="009DD9" w:themeColor="accent2"/>
          <w:sz w:val="22"/>
          <w:szCs w:val="24"/>
          <w:u w:val="single"/>
        </w:rPr>
        <w:t xml:space="preserve">Article 2.10.1. Le </w:t>
      </w:r>
      <w:r w:rsidR="009177DC" w:rsidRPr="00EC7E0B">
        <w:rPr>
          <w:rFonts w:ascii="Times New Roman" w:eastAsia="Arial" w:hAnsi="Times New Roman" w:cstheme="majorBidi"/>
          <w:color w:val="009DD9" w:themeColor="accent2"/>
          <w:sz w:val="22"/>
          <w:szCs w:val="24"/>
          <w:u w:val="single"/>
        </w:rPr>
        <w:t xml:space="preserve">personnel concerné </w:t>
      </w:r>
    </w:p>
    <w:p w14:paraId="775973ED" w14:textId="77777777" w:rsidR="00637D9A" w:rsidRPr="00EC7E0B" w:rsidRDefault="00637D9A" w:rsidP="00637D9A">
      <w:pPr>
        <w:rPr>
          <w:rFonts w:eastAsia="Arial"/>
          <w:szCs w:val="20"/>
        </w:rPr>
      </w:pPr>
      <w:r>
        <w:rPr>
          <w:rFonts w:eastAsia="Arial"/>
          <w:szCs w:val="20"/>
        </w:rPr>
        <w:t>Article occulté</w:t>
      </w:r>
    </w:p>
    <w:p w14:paraId="77E79E4A" w14:textId="77777777" w:rsidR="008339FD" w:rsidRPr="00EC7E0B" w:rsidRDefault="008339FD" w:rsidP="008339FD"/>
    <w:p w14:paraId="087E9C4C" w14:textId="623A825D" w:rsidR="005D6F4D" w:rsidRPr="00EC7E0B" w:rsidRDefault="00771B74" w:rsidP="000A6063">
      <w:pPr>
        <w:pStyle w:val="TITRE30"/>
      </w:pPr>
      <w:bookmarkStart w:id="87" w:name="_Toc221635078"/>
      <w:r w:rsidRPr="00EC7E0B">
        <w:t xml:space="preserve">Article </w:t>
      </w:r>
      <w:r w:rsidR="00734D5E" w:rsidRPr="00EC7E0B">
        <w:t>2</w:t>
      </w:r>
      <w:r w:rsidR="009E0D21" w:rsidRPr="00EC7E0B">
        <w:t>.</w:t>
      </w:r>
      <w:r w:rsidR="00E15253" w:rsidRPr="00EC7E0B">
        <w:t>10</w:t>
      </w:r>
      <w:r w:rsidR="009E0D21" w:rsidRPr="00EC7E0B">
        <w:t>.</w:t>
      </w:r>
      <w:r w:rsidR="00750F5B" w:rsidRPr="00EC7E0B">
        <w:t>2</w:t>
      </w:r>
      <w:r w:rsidR="009E0D21" w:rsidRPr="00EC7E0B">
        <w:t>. Le nombre de jours travaillés et modalités de décompte</w:t>
      </w:r>
      <w:bookmarkEnd w:id="87"/>
    </w:p>
    <w:p w14:paraId="31B766EB" w14:textId="77777777" w:rsidR="00CB650F" w:rsidRPr="00EC7E0B" w:rsidRDefault="00CB650F" w:rsidP="00CB650F">
      <w:pPr>
        <w:rPr>
          <w:rFonts w:eastAsia="Arial"/>
          <w:szCs w:val="20"/>
        </w:rPr>
      </w:pPr>
      <w:r>
        <w:rPr>
          <w:rFonts w:eastAsia="Arial"/>
          <w:szCs w:val="20"/>
        </w:rPr>
        <w:t>Article occulté</w:t>
      </w:r>
    </w:p>
    <w:p w14:paraId="123E5883" w14:textId="77777777" w:rsidR="009D5DBB" w:rsidRPr="00EC7E0B" w:rsidRDefault="009D5DBB" w:rsidP="009E0D21">
      <w:pPr>
        <w:ind w:left="708"/>
        <w:rPr>
          <w:rFonts w:eastAsia="Arial" w:cs="Arial"/>
        </w:rPr>
      </w:pPr>
    </w:p>
    <w:p w14:paraId="26B5B4C4" w14:textId="40184658" w:rsidR="009E0D21" w:rsidRPr="00EC7E0B" w:rsidRDefault="00103290" w:rsidP="00103290">
      <w:pPr>
        <w:pStyle w:val="TITRE30"/>
      </w:pPr>
      <w:bookmarkStart w:id="88" w:name="_Toc221635079"/>
      <w:r w:rsidRPr="00EC7E0B">
        <w:t xml:space="preserve">Article </w:t>
      </w:r>
      <w:r w:rsidR="00734D5E" w:rsidRPr="00EC7E0B">
        <w:t>2</w:t>
      </w:r>
      <w:r w:rsidR="009E0D21" w:rsidRPr="00EC7E0B">
        <w:t>.</w:t>
      </w:r>
      <w:r w:rsidR="00E15253" w:rsidRPr="00EC7E0B">
        <w:t>10</w:t>
      </w:r>
      <w:r w:rsidR="009E0D21" w:rsidRPr="00EC7E0B">
        <w:t>.</w:t>
      </w:r>
      <w:r w:rsidR="00750F5B" w:rsidRPr="00EC7E0B">
        <w:t>3</w:t>
      </w:r>
      <w:r w:rsidR="009E0D21" w:rsidRPr="00EC7E0B">
        <w:t>. La rémunération lissée</w:t>
      </w:r>
      <w:bookmarkEnd w:id="88"/>
    </w:p>
    <w:p w14:paraId="0A1815F2" w14:textId="77777777" w:rsidR="00CB650F" w:rsidRPr="00EC7E0B" w:rsidRDefault="00CB650F" w:rsidP="00CB650F">
      <w:pPr>
        <w:rPr>
          <w:rFonts w:eastAsia="Arial"/>
          <w:szCs w:val="20"/>
        </w:rPr>
      </w:pPr>
      <w:r>
        <w:rPr>
          <w:rFonts w:eastAsia="Arial"/>
          <w:szCs w:val="20"/>
        </w:rPr>
        <w:t>Article occulté</w:t>
      </w:r>
    </w:p>
    <w:p w14:paraId="23E49374" w14:textId="77777777" w:rsidR="009E0D21" w:rsidRPr="00EC7E0B" w:rsidRDefault="009E0D21" w:rsidP="009E0D21"/>
    <w:p w14:paraId="50EE775C" w14:textId="4BC4FA13" w:rsidR="009E0D21" w:rsidRPr="00EC7E0B" w:rsidRDefault="00103290" w:rsidP="00103290">
      <w:pPr>
        <w:pStyle w:val="TITRE30"/>
      </w:pPr>
      <w:bookmarkStart w:id="89" w:name="_Toc221635080"/>
      <w:r w:rsidRPr="00EC7E0B">
        <w:t xml:space="preserve">Article </w:t>
      </w:r>
      <w:r w:rsidR="00734D5E" w:rsidRPr="00EC7E0B">
        <w:t>2</w:t>
      </w:r>
      <w:r w:rsidR="009E0D21" w:rsidRPr="00EC7E0B">
        <w:t>.</w:t>
      </w:r>
      <w:r w:rsidR="00E15253" w:rsidRPr="00EC7E0B">
        <w:t>10</w:t>
      </w:r>
      <w:r w:rsidR="009E0D21" w:rsidRPr="00EC7E0B">
        <w:t>.</w:t>
      </w:r>
      <w:r w:rsidR="00750F5B" w:rsidRPr="00EC7E0B">
        <w:t>4</w:t>
      </w:r>
      <w:r w:rsidR="009E0D21" w:rsidRPr="00EC7E0B">
        <w:t>. L’incidence des entrées et départs pendant la période de référence</w:t>
      </w:r>
      <w:bookmarkEnd w:id="89"/>
      <w:r w:rsidR="009E0D21" w:rsidRPr="00EC7E0B">
        <w:t xml:space="preserve"> </w:t>
      </w:r>
    </w:p>
    <w:p w14:paraId="590E9145" w14:textId="77777777" w:rsidR="00CB650F" w:rsidRPr="00EC7E0B" w:rsidRDefault="00CB650F" w:rsidP="00CB650F">
      <w:pPr>
        <w:rPr>
          <w:rFonts w:eastAsia="Arial"/>
          <w:szCs w:val="20"/>
        </w:rPr>
      </w:pPr>
      <w:r>
        <w:rPr>
          <w:rFonts w:eastAsia="Arial"/>
          <w:szCs w:val="20"/>
        </w:rPr>
        <w:t>Article occulté</w:t>
      </w:r>
    </w:p>
    <w:p w14:paraId="2DB61CA1" w14:textId="77777777" w:rsidR="009E0D21" w:rsidRPr="00EC7E0B" w:rsidRDefault="009E0D21" w:rsidP="009E0D21">
      <w:pPr>
        <w:ind w:left="708"/>
        <w:rPr>
          <w:rFonts w:eastAsia="Arial"/>
        </w:rPr>
      </w:pPr>
      <w:r w:rsidRPr="00EC7E0B">
        <w:rPr>
          <w:rFonts w:eastAsia="Arial"/>
        </w:rPr>
        <w:t xml:space="preserve"> </w:t>
      </w:r>
    </w:p>
    <w:p w14:paraId="17C1A7A9" w14:textId="35D0AFB2" w:rsidR="009E0D21" w:rsidRPr="00EC7E0B" w:rsidRDefault="00103290" w:rsidP="00103290">
      <w:pPr>
        <w:pStyle w:val="TITRE30"/>
      </w:pPr>
      <w:bookmarkStart w:id="90" w:name="_Toc221635081"/>
      <w:r w:rsidRPr="00EC7E0B">
        <w:lastRenderedPageBreak/>
        <w:t xml:space="preserve">Article </w:t>
      </w:r>
      <w:r w:rsidR="00734D5E" w:rsidRPr="00EC7E0B">
        <w:t>2</w:t>
      </w:r>
      <w:r w:rsidR="009E0D21" w:rsidRPr="00EC7E0B">
        <w:t>.</w:t>
      </w:r>
      <w:r w:rsidR="00E15253" w:rsidRPr="00EC7E0B">
        <w:t>10</w:t>
      </w:r>
      <w:r w:rsidR="009E0D21" w:rsidRPr="00EC7E0B">
        <w:t>.</w:t>
      </w:r>
      <w:r w:rsidR="00750F5B" w:rsidRPr="00EC7E0B">
        <w:t>5</w:t>
      </w:r>
      <w:r w:rsidR="009E0D21" w:rsidRPr="00EC7E0B">
        <w:t>. L’incidence des absences en cours de période de référence</w:t>
      </w:r>
      <w:bookmarkEnd w:id="90"/>
    </w:p>
    <w:p w14:paraId="4346BBC7" w14:textId="77777777" w:rsidR="00CB650F" w:rsidRPr="00EC7E0B" w:rsidRDefault="00CB650F" w:rsidP="00CB650F">
      <w:pPr>
        <w:rPr>
          <w:rFonts w:eastAsia="Arial"/>
          <w:szCs w:val="20"/>
        </w:rPr>
      </w:pPr>
      <w:r>
        <w:rPr>
          <w:rFonts w:eastAsia="Arial"/>
          <w:szCs w:val="20"/>
        </w:rPr>
        <w:t>Article occulté</w:t>
      </w:r>
    </w:p>
    <w:p w14:paraId="329EF774" w14:textId="1EE7F24A" w:rsidR="008E59D8" w:rsidRPr="00EC7E0B" w:rsidRDefault="008E59D8" w:rsidP="009E0D21">
      <w:pPr>
        <w:rPr>
          <w:rFonts w:eastAsia="Arial"/>
        </w:rPr>
      </w:pPr>
    </w:p>
    <w:p w14:paraId="095DCFB2" w14:textId="36B49AD5" w:rsidR="009E0D21" w:rsidRPr="00EC7E0B" w:rsidRDefault="000B1454" w:rsidP="000B1454">
      <w:pPr>
        <w:pStyle w:val="TITRE30"/>
      </w:pPr>
      <w:bookmarkStart w:id="91" w:name="_Toc221635082"/>
      <w:r w:rsidRPr="00EC7E0B">
        <w:t xml:space="preserve">Article </w:t>
      </w:r>
      <w:r w:rsidR="00FC5C2F" w:rsidRPr="00EC7E0B">
        <w:t>2</w:t>
      </w:r>
      <w:r w:rsidR="009E0D21" w:rsidRPr="00EC7E0B">
        <w:t>.</w:t>
      </w:r>
      <w:r w:rsidR="00E15253" w:rsidRPr="00EC7E0B">
        <w:t>10</w:t>
      </w:r>
      <w:r w:rsidR="009E0D21" w:rsidRPr="00EC7E0B">
        <w:t>.</w:t>
      </w:r>
      <w:r w:rsidR="00750F5B" w:rsidRPr="00EC7E0B">
        <w:t>6</w:t>
      </w:r>
      <w:r w:rsidR="009E0D21" w:rsidRPr="00EC7E0B">
        <w:t>. L’incidence des congés payés sur la durée du travail</w:t>
      </w:r>
      <w:bookmarkEnd w:id="91"/>
    </w:p>
    <w:p w14:paraId="0B9E924B" w14:textId="77777777" w:rsidR="00CB650F" w:rsidRPr="00EC7E0B" w:rsidRDefault="00CB650F" w:rsidP="00CB650F">
      <w:pPr>
        <w:rPr>
          <w:rFonts w:eastAsia="Arial"/>
          <w:szCs w:val="20"/>
        </w:rPr>
      </w:pPr>
      <w:r>
        <w:rPr>
          <w:rFonts w:eastAsia="Arial"/>
          <w:szCs w:val="20"/>
        </w:rPr>
        <w:t>Article occulté</w:t>
      </w:r>
    </w:p>
    <w:p w14:paraId="57362EB4" w14:textId="77777777" w:rsidR="005D6F4D" w:rsidRPr="00EC7E0B" w:rsidRDefault="005D6F4D" w:rsidP="009E0D21">
      <w:pPr>
        <w:ind w:left="708"/>
        <w:rPr>
          <w:rFonts w:eastAsia="Arial" w:cs="Arial"/>
        </w:rPr>
      </w:pPr>
    </w:p>
    <w:p w14:paraId="5D8BEA3E" w14:textId="5E8213AA" w:rsidR="005D6F4D" w:rsidRPr="00EC7E0B" w:rsidRDefault="005D6F4D" w:rsidP="000B1454">
      <w:pPr>
        <w:pStyle w:val="TITRE30"/>
      </w:pPr>
      <w:bookmarkStart w:id="92" w:name="_Toc221635083"/>
      <w:r w:rsidRPr="00EC7E0B">
        <w:t xml:space="preserve">Article </w:t>
      </w:r>
      <w:r w:rsidR="00734D5E" w:rsidRPr="00EC7E0B">
        <w:t>2</w:t>
      </w:r>
      <w:r w:rsidRPr="00EC7E0B">
        <w:t>.</w:t>
      </w:r>
      <w:r w:rsidR="00E15253" w:rsidRPr="00EC7E0B">
        <w:t>10.</w:t>
      </w:r>
      <w:r w:rsidR="00505E1E" w:rsidRPr="00EC7E0B">
        <w:t>7</w:t>
      </w:r>
      <w:r w:rsidRPr="00EC7E0B">
        <w:t> : L’autonomie dans l’organisation de son emploi du temps</w:t>
      </w:r>
      <w:bookmarkEnd w:id="92"/>
    </w:p>
    <w:p w14:paraId="5D5F0848" w14:textId="77777777" w:rsidR="00CB650F" w:rsidRPr="00EC7E0B" w:rsidRDefault="00CB650F" w:rsidP="00CB650F">
      <w:pPr>
        <w:rPr>
          <w:rFonts w:eastAsia="Arial"/>
          <w:szCs w:val="20"/>
        </w:rPr>
      </w:pPr>
      <w:r>
        <w:rPr>
          <w:rFonts w:eastAsia="Arial"/>
          <w:szCs w:val="20"/>
        </w:rPr>
        <w:t>Article occulté</w:t>
      </w:r>
    </w:p>
    <w:p w14:paraId="3C302A22" w14:textId="77777777" w:rsidR="00815F6B" w:rsidRPr="00EC7E0B" w:rsidRDefault="00815F6B" w:rsidP="005D6F4D">
      <w:pPr>
        <w:rPr>
          <w:rFonts w:eastAsia="Arial" w:cs="Arial"/>
        </w:rPr>
      </w:pPr>
    </w:p>
    <w:p w14:paraId="644A8FDC" w14:textId="141EF383" w:rsidR="005D6F4D" w:rsidRPr="00EC7E0B" w:rsidRDefault="005D6F4D" w:rsidP="000B1454">
      <w:pPr>
        <w:pStyle w:val="TITRE30"/>
      </w:pPr>
      <w:bookmarkStart w:id="93" w:name="_Toc221635084"/>
      <w:r w:rsidRPr="00EC7E0B">
        <w:t xml:space="preserve">Article </w:t>
      </w:r>
      <w:r w:rsidR="00734D5E" w:rsidRPr="00EC7E0B">
        <w:t>2</w:t>
      </w:r>
      <w:r w:rsidRPr="00EC7E0B">
        <w:t>.</w:t>
      </w:r>
      <w:r w:rsidR="00E15253" w:rsidRPr="00EC7E0B">
        <w:t>10.</w:t>
      </w:r>
      <w:r w:rsidR="00505E1E" w:rsidRPr="00EC7E0B">
        <w:t>8</w:t>
      </w:r>
      <w:r w:rsidRPr="00EC7E0B">
        <w:t> : Les journées de repos</w:t>
      </w:r>
      <w:bookmarkEnd w:id="93"/>
    </w:p>
    <w:p w14:paraId="04585DEB" w14:textId="77777777" w:rsidR="00CB650F" w:rsidRPr="00EC7E0B" w:rsidRDefault="00CB650F" w:rsidP="00CB650F">
      <w:pPr>
        <w:rPr>
          <w:rFonts w:eastAsia="Arial"/>
          <w:szCs w:val="20"/>
        </w:rPr>
      </w:pPr>
      <w:r>
        <w:rPr>
          <w:rFonts w:eastAsia="Arial"/>
          <w:szCs w:val="20"/>
        </w:rPr>
        <w:t>Article occulté</w:t>
      </w:r>
    </w:p>
    <w:p w14:paraId="6E9BF24E" w14:textId="77777777" w:rsidR="00691693" w:rsidRPr="00EC7E0B" w:rsidRDefault="00691693" w:rsidP="00B63994">
      <w:pPr>
        <w:rPr>
          <w:rFonts w:eastAsia="Arial" w:cs="Arial"/>
        </w:rPr>
      </w:pPr>
    </w:p>
    <w:p w14:paraId="414317BC" w14:textId="36BDF73A" w:rsidR="005D6F4D" w:rsidRPr="00EC7E0B" w:rsidRDefault="005D6F4D" w:rsidP="000B1454">
      <w:pPr>
        <w:pStyle w:val="TITRE30"/>
        <w:rPr>
          <w:rFonts w:cs="Arial"/>
        </w:rPr>
      </w:pPr>
      <w:bookmarkStart w:id="94" w:name="_Toc221635085"/>
      <w:r w:rsidRPr="00EC7E0B">
        <w:t xml:space="preserve">Article </w:t>
      </w:r>
      <w:r w:rsidR="00FC5C2F" w:rsidRPr="00EC7E0B">
        <w:t>2.1</w:t>
      </w:r>
      <w:r w:rsidR="00E15253" w:rsidRPr="00EC7E0B">
        <w:t>0.</w:t>
      </w:r>
      <w:r w:rsidR="00505E1E" w:rsidRPr="00EC7E0B">
        <w:t>9</w:t>
      </w:r>
      <w:r w:rsidRPr="00EC7E0B">
        <w:t> : Le suivi de la convention de forfait en jours</w:t>
      </w:r>
      <w:bookmarkEnd w:id="94"/>
    </w:p>
    <w:p w14:paraId="45F25B71" w14:textId="77777777" w:rsidR="005D6F4D" w:rsidRPr="00EC7E0B" w:rsidRDefault="005D6F4D" w:rsidP="005D6F4D">
      <w:pPr>
        <w:rPr>
          <w:rFonts w:eastAsia="Arial" w:cs="Arial"/>
        </w:rPr>
      </w:pPr>
    </w:p>
    <w:p w14:paraId="7DAAD736" w14:textId="253DC423" w:rsidR="005D6F4D" w:rsidRPr="00EC7E0B" w:rsidRDefault="000B1454" w:rsidP="00244438">
      <w:pPr>
        <w:pStyle w:val="Titre4"/>
      </w:pPr>
      <w:bookmarkStart w:id="95" w:name="_Toc221635086"/>
      <w:r w:rsidRPr="00EC7E0B">
        <w:t xml:space="preserve">Article </w:t>
      </w:r>
      <w:r w:rsidR="00FC5C2F" w:rsidRPr="00EC7E0B">
        <w:t>2.1</w:t>
      </w:r>
      <w:r w:rsidR="00E15253" w:rsidRPr="00EC7E0B">
        <w:t>0.</w:t>
      </w:r>
      <w:r w:rsidR="00505E1E" w:rsidRPr="00EC7E0B">
        <w:t>9</w:t>
      </w:r>
      <w:r w:rsidR="00FC5C2F" w:rsidRPr="00EC7E0B">
        <w:t>.</w:t>
      </w:r>
      <w:r w:rsidR="005D6F4D" w:rsidRPr="00EC7E0B">
        <w:t>1. Le suivi du document de contrôle</w:t>
      </w:r>
      <w:bookmarkEnd w:id="95"/>
    </w:p>
    <w:p w14:paraId="183BFE6C" w14:textId="77777777" w:rsidR="00CB650F" w:rsidRPr="00EC7E0B" w:rsidRDefault="00CB650F" w:rsidP="00CB650F">
      <w:pPr>
        <w:rPr>
          <w:rFonts w:eastAsia="Arial"/>
          <w:szCs w:val="20"/>
        </w:rPr>
      </w:pPr>
      <w:r>
        <w:rPr>
          <w:rFonts w:eastAsia="Arial"/>
          <w:szCs w:val="20"/>
        </w:rPr>
        <w:t>Article occulté</w:t>
      </w:r>
    </w:p>
    <w:p w14:paraId="466DA119" w14:textId="77777777" w:rsidR="005D6F4D" w:rsidRPr="00EC7E0B" w:rsidRDefault="005D6F4D" w:rsidP="009B5F52">
      <w:pPr>
        <w:ind w:left="708"/>
        <w:rPr>
          <w:rFonts w:eastAsia="Arial" w:cs="Arial"/>
        </w:rPr>
      </w:pPr>
    </w:p>
    <w:p w14:paraId="7A4D17D6" w14:textId="2EBD8BB5" w:rsidR="009B5F52" w:rsidRPr="00EC7E0B" w:rsidRDefault="000B1454" w:rsidP="00244438">
      <w:pPr>
        <w:pStyle w:val="Titre4"/>
      </w:pPr>
      <w:bookmarkStart w:id="96" w:name="_Toc221635087"/>
      <w:r w:rsidRPr="00EC7E0B">
        <w:t xml:space="preserve">Article </w:t>
      </w:r>
      <w:r w:rsidR="00D843A2" w:rsidRPr="00EC7E0B">
        <w:t>2.1</w:t>
      </w:r>
      <w:r w:rsidR="00E15253" w:rsidRPr="00EC7E0B">
        <w:t>0.</w:t>
      </w:r>
      <w:r w:rsidR="00505E1E" w:rsidRPr="00EC7E0B">
        <w:t>9</w:t>
      </w:r>
      <w:r w:rsidR="00D843A2" w:rsidRPr="00EC7E0B">
        <w:t>.</w:t>
      </w:r>
      <w:r w:rsidR="009B5F52" w:rsidRPr="00EC7E0B">
        <w:t>2. Le suivi du respect des durées maximales de travail et minimales de repos</w:t>
      </w:r>
      <w:bookmarkEnd w:id="96"/>
    </w:p>
    <w:p w14:paraId="509C3AC4" w14:textId="77777777" w:rsidR="00CB650F" w:rsidRPr="00EC7E0B" w:rsidRDefault="00CB650F" w:rsidP="00CB650F">
      <w:pPr>
        <w:rPr>
          <w:rFonts w:eastAsia="Arial"/>
          <w:szCs w:val="20"/>
        </w:rPr>
      </w:pPr>
      <w:r>
        <w:rPr>
          <w:rFonts w:eastAsia="Arial"/>
          <w:szCs w:val="20"/>
        </w:rPr>
        <w:t>Article occulté</w:t>
      </w:r>
    </w:p>
    <w:p w14:paraId="30D0EED5" w14:textId="77777777" w:rsidR="009B5F52" w:rsidRPr="00EC7E0B" w:rsidRDefault="009B5F52" w:rsidP="009B5F52">
      <w:pPr>
        <w:rPr>
          <w:rFonts w:eastAsia="Arial" w:cs="Arial"/>
          <w:color w:val="7030A0"/>
        </w:rPr>
      </w:pPr>
    </w:p>
    <w:p w14:paraId="5A6736DF" w14:textId="5257C248" w:rsidR="009B5F52" w:rsidRPr="00EC7E0B" w:rsidRDefault="000B1454" w:rsidP="00244438">
      <w:pPr>
        <w:pStyle w:val="Titre4"/>
      </w:pPr>
      <w:bookmarkStart w:id="97" w:name="_Toc221635088"/>
      <w:r w:rsidRPr="00EC7E0B">
        <w:t xml:space="preserve">Article </w:t>
      </w:r>
      <w:r w:rsidR="00D843A2" w:rsidRPr="00EC7E0B">
        <w:t>2.1</w:t>
      </w:r>
      <w:r w:rsidR="00E15253" w:rsidRPr="00EC7E0B">
        <w:t>0.</w:t>
      </w:r>
      <w:r w:rsidR="00505E1E" w:rsidRPr="00EC7E0B">
        <w:t>9</w:t>
      </w:r>
      <w:r w:rsidR="009B5F52" w:rsidRPr="00EC7E0B">
        <w:t xml:space="preserve">.3. </w:t>
      </w:r>
      <w:proofErr w:type="gramStart"/>
      <w:r w:rsidR="00A66F65" w:rsidRPr="00EC7E0B">
        <w:t>le</w:t>
      </w:r>
      <w:proofErr w:type="gramEnd"/>
      <w:r w:rsidR="00A66F65" w:rsidRPr="00EC7E0B">
        <w:t xml:space="preserve"> questionnaire trimestriel et l</w:t>
      </w:r>
      <w:r w:rsidR="009B5F52" w:rsidRPr="00EC7E0B">
        <w:t xml:space="preserve">’entretien individuel </w:t>
      </w:r>
      <w:r w:rsidR="003F3D96" w:rsidRPr="00EC7E0B">
        <w:t xml:space="preserve">et </w:t>
      </w:r>
      <w:r w:rsidR="009B5F52" w:rsidRPr="00EC7E0B">
        <w:t>annuel</w:t>
      </w:r>
      <w:bookmarkEnd w:id="97"/>
    </w:p>
    <w:p w14:paraId="148760A0" w14:textId="77777777" w:rsidR="00CB650F" w:rsidRPr="00EC7E0B" w:rsidRDefault="00CB650F" w:rsidP="00CB650F">
      <w:pPr>
        <w:rPr>
          <w:rFonts w:eastAsia="Arial"/>
          <w:szCs w:val="20"/>
        </w:rPr>
      </w:pPr>
      <w:r>
        <w:rPr>
          <w:rFonts w:eastAsia="Arial"/>
          <w:szCs w:val="20"/>
        </w:rPr>
        <w:t>Article occulté</w:t>
      </w:r>
    </w:p>
    <w:p w14:paraId="5E45A5E8" w14:textId="77777777" w:rsidR="005D6F4D" w:rsidRPr="00EC7E0B" w:rsidRDefault="005D6F4D" w:rsidP="009B5F52">
      <w:pPr>
        <w:ind w:left="708"/>
        <w:rPr>
          <w:rFonts w:eastAsia="Arial" w:cstheme="majorBidi"/>
          <w:b/>
          <w:sz w:val="28"/>
          <w:szCs w:val="32"/>
        </w:rPr>
      </w:pPr>
    </w:p>
    <w:p w14:paraId="467FA8F4" w14:textId="22BDE117" w:rsidR="00CC4547" w:rsidRPr="00EC7E0B" w:rsidRDefault="005D6F4D" w:rsidP="00244438">
      <w:pPr>
        <w:pStyle w:val="Titre4"/>
      </w:pPr>
      <w:bookmarkStart w:id="98" w:name="_Toc221635089"/>
      <w:r w:rsidRPr="00EC7E0B">
        <w:t xml:space="preserve">Article </w:t>
      </w:r>
      <w:r w:rsidR="00C25F7F" w:rsidRPr="00EC7E0B">
        <w:t>2.1</w:t>
      </w:r>
      <w:r w:rsidR="00A66F65" w:rsidRPr="00EC7E0B">
        <w:t>0.</w:t>
      </w:r>
      <w:r w:rsidR="00505E1E" w:rsidRPr="00EC7E0B">
        <w:t>9</w:t>
      </w:r>
      <w:r w:rsidR="00A66F65" w:rsidRPr="00EC7E0B">
        <w:t>.4</w:t>
      </w:r>
      <w:r w:rsidR="00C33BEC" w:rsidRPr="00EC7E0B">
        <w:t xml:space="preserve"> </w:t>
      </w:r>
      <w:r w:rsidRPr="00EC7E0B">
        <w:t>: Obligation de déconnexion</w:t>
      </w:r>
      <w:bookmarkEnd w:id="98"/>
      <w:r w:rsidR="0031395E" w:rsidRPr="00EC7E0B">
        <w:t xml:space="preserve"> </w:t>
      </w:r>
    </w:p>
    <w:p w14:paraId="2F7AA955" w14:textId="77777777" w:rsidR="00CB650F" w:rsidRPr="00EC7E0B" w:rsidRDefault="00CB650F" w:rsidP="00CB650F">
      <w:pPr>
        <w:rPr>
          <w:rFonts w:eastAsia="Arial"/>
          <w:szCs w:val="20"/>
        </w:rPr>
      </w:pPr>
      <w:r>
        <w:rPr>
          <w:rFonts w:eastAsia="Arial"/>
          <w:szCs w:val="20"/>
        </w:rPr>
        <w:t>Article occulté</w:t>
      </w:r>
    </w:p>
    <w:p w14:paraId="49D3660C" w14:textId="4DFEC7D4" w:rsidR="0016404A" w:rsidRPr="00EC7E0B" w:rsidRDefault="0016404A" w:rsidP="005D6F4D">
      <w:pPr>
        <w:rPr>
          <w:rFonts w:eastAsia="Arial" w:cs="Arial"/>
        </w:rPr>
      </w:pPr>
    </w:p>
    <w:p w14:paraId="0B2E5909" w14:textId="75DA9E04" w:rsidR="00CC4547" w:rsidRPr="00EC7E0B" w:rsidRDefault="00CC4547" w:rsidP="00244438">
      <w:pPr>
        <w:pStyle w:val="Titre4"/>
      </w:pPr>
      <w:bookmarkStart w:id="99" w:name="_Toc221635090"/>
      <w:r w:rsidRPr="00EC7E0B">
        <w:t>Article 2.1</w:t>
      </w:r>
      <w:r w:rsidR="00C33BEC" w:rsidRPr="00EC7E0B">
        <w:t>0.</w:t>
      </w:r>
      <w:r w:rsidR="00505E1E" w:rsidRPr="00EC7E0B">
        <w:t>9</w:t>
      </w:r>
      <w:r w:rsidR="00C675BC" w:rsidRPr="00EC7E0B">
        <w:t>.5</w:t>
      </w:r>
      <w:r w:rsidRPr="00EC7E0B">
        <w:t> :</w:t>
      </w:r>
      <w:r w:rsidR="00C675BC" w:rsidRPr="00EC7E0B">
        <w:t xml:space="preserve"> </w:t>
      </w:r>
      <w:r w:rsidR="00A6087E" w:rsidRPr="00EC7E0B">
        <w:t>Le télétravail</w:t>
      </w:r>
      <w:bookmarkEnd w:id="99"/>
    </w:p>
    <w:p w14:paraId="350A45EC" w14:textId="77777777" w:rsidR="00CB650F" w:rsidRPr="00EC7E0B" w:rsidRDefault="00CB650F" w:rsidP="00CB650F">
      <w:pPr>
        <w:rPr>
          <w:rFonts w:eastAsia="Arial"/>
          <w:szCs w:val="20"/>
        </w:rPr>
      </w:pPr>
      <w:r>
        <w:rPr>
          <w:rFonts w:eastAsia="Arial"/>
          <w:szCs w:val="20"/>
        </w:rPr>
        <w:t>Article occulté</w:t>
      </w:r>
    </w:p>
    <w:p w14:paraId="41131698" w14:textId="77777777" w:rsidR="009B5F52" w:rsidRPr="00EC7E0B" w:rsidRDefault="009B5F52" w:rsidP="005D6F4D">
      <w:pPr>
        <w:rPr>
          <w:rFonts w:eastAsia="Arial" w:cstheme="majorBidi"/>
          <w:b/>
          <w:sz w:val="28"/>
          <w:szCs w:val="32"/>
        </w:rPr>
      </w:pPr>
    </w:p>
    <w:p w14:paraId="7183DFAE" w14:textId="26761B7F" w:rsidR="005D6F4D" w:rsidRPr="00EC7E0B" w:rsidRDefault="005D6F4D" w:rsidP="00244438">
      <w:pPr>
        <w:pStyle w:val="Titre4"/>
      </w:pPr>
      <w:bookmarkStart w:id="100" w:name="_Toc221635091"/>
      <w:r w:rsidRPr="00EC7E0B">
        <w:t xml:space="preserve">Article </w:t>
      </w:r>
      <w:r w:rsidR="00022516" w:rsidRPr="00EC7E0B">
        <w:t>2.1</w:t>
      </w:r>
      <w:r w:rsidR="00C675BC" w:rsidRPr="00EC7E0B">
        <w:t>0.</w:t>
      </w:r>
      <w:r w:rsidR="00505E1E" w:rsidRPr="00EC7E0B">
        <w:t>9</w:t>
      </w:r>
      <w:r w:rsidR="00C675BC" w:rsidRPr="00EC7E0B">
        <w:t>.6</w:t>
      </w:r>
      <w:r w:rsidRPr="00EC7E0B">
        <w:t> : Le dispositif de veille et d'alerte</w:t>
      </w:r>
      <w:bookmarkEnd w:id="100"/>
    </w:p>
    <w:p w14:paraId="662937CA" w14:textId="77777777" w:rsidR="00CB650F" w:rsidRPr="00EC7E0B" w:rsidRDefault="00CB650F" w:rsidP="00CB650F">
      <w:pPr>
        <w:rPr>
          <w:rFonts w:eastAsia="Arial"/>
          <w:szCs w:val="20"/>
        </w:rPr>
      </w:pPr>
      <w:r>
        <w:rPr>
          <w:rFonts w:eastAsia="Arial"/>
          <w:szCs w:val="20"/>
        </w:rPr>
        <w:t>Article occulté</w:t>
      </w:r>
    </w:p>
    <w:p w14:paraId="485570D8" w14:textId="7016E8A9" w:rsidR="005D6F4D" w:rsidRPr="00EC7E0B" w:rsidRDefault="005D6F4D" w:rsidP="00532AA1">
      <w:pPr>
        <w:pStyle w:val="Titre2"/>
      </w:pPr>
    </w:p>
    <w:p w14:paraId="0E7F2D22" w14:textId="17D9695B" w:rsidR="001F5CC3" w:rsidRPr="00EC7E0B" w:rsidRDefault="00022516" w:rsidP="000B1454">
      <w:pPr>
        <w:pStyle w:val="titre20"/>
      </w:pPr>
      <w:bookmarkStart w:id="101" w:name="_Toc9415649"/>
      <w:bookmarkStart w:id="102" w:name="_Toc15416049"/>
      <w:bookmarkStart w:id="103" w:name="_Toc221635092"/>
      <w:bookmarkEnd w:id="63"/>
      <w:bookmarkEnd w:id="64"/>
      <w:r w:rsidRPr="00EC7E0B">
        <w:t>Article 2.1</w:t>
      </w:r>
      <w:r w:rsidR="00C675BC" w:rsidRPr="00EC7E0B">
        <w:t>1</w:t>
      </w:r>
      <w:r w:rsidRPr="00EC7E0B">
        <w:t xml:space="preserve"> </w:t>
      </w:r>
      <w:r w:rsidR="001F5CC3" w:rsidRPr="00EC7E0B">
        <w:t>: L</w:t>
      </w:r>
      <w:r w:rsidR="00360E46" w:rsidRPr="00EC7E0B">
        <w:t>a gestion d</w:t>
      </w:r>
      <w:r w:rsidR="001F5CC3" w:rsidRPr="00EC7E0B">
        <w:t>es congés payés</w:t>
      </w:r>
      <w:bookmarkEnd w:id="101"/>
      <w:bookmarkEnd w:id="102"/>
      <w:bookmarkEnd w:id="103"/>
    </w:p>
    <w:p w14:paraId="3FF32C52" w14:textId="77777777" w:rsidR="001F5CC3" w:rsidRPr="00EC7E0B" w:rsidRDefault="001F5CC3" w:rsidP="00AF61A9">
      <w:pPr>
        <w:rPr>
          <w:rFonts w:eastAsia="Arial"/>
          <w:color w:val="00B0F0"/>
        </w:rPr>
      </w:pPr>
    </w:p>
    <w:p w14:paraId="6EF81DC1" w14:textId="740A5643" w:rsidR="001F5CC3" w:rsidRPr="00EC7E0B" w:rsidRDefault="001F5CC3" w:rsidP="000B1454">
      <w:pPr>
        <w:pStyle w:val="TITRE30"/>
      </w:pPr>
      <w:bookmarkStart w:id="104" w:name="_Toc221635093"/>
      <w:bookmarkStart w:id="105" w:name="_Toc9415650"/>
      <w:bookmarkStart w:id="106" w:name="_Toc15416050"/>
      <w:r w:rsidRPr="00EC7E0B">
        <w:t xml:space="preserve">Article </w:t>
      </w:r>
      <w:r w:rsidR="00493BD1" w:rsidRPr="00EC7E0B">
        <w:t>2.1</w:t>
      </w:r>
      <w:r w:rsidR="00C675BC" w:rsidRPr="00EC7E0B">
        <w:t>1</w:t>
      </w:r>
      <w:r w:rsidR="00493BD1" w:rsidRPr="00EC7E0B">
        <w:t>.</w:t>
      </w:r>
      <w:r w:rsidRPr="00EC7E0B">
        <w:t xml:space="preserve">1 : </w:t>
      </w:r>
      <w:r w:rsidR="00EA3C05" w:rsidRPr="00EC7E0B">
        <w:t>Les modalités d’acquisition des congés payés</w:t>
      </w:r>
      <w:bookmarkEnd w:id="104"/>
      <w:r w:rsidR="00EA3C05" w:rsidRPr="00EC7E0B">
        <w:t xml:space="preserve"> </w:t>
      </w:r>
      <w:bookmarkEnd w:id="105"/>
      <w:bookmarkEnd w:id="106"/>
    </w:p>
    <w:p w14:paraId="564E1E0B" w14:textId="77777777" w:rsidR="00CB650F" w:rsidRPr="00EC7E0B" w:rsidRDefault="00CB650F" w:rsidP="00CB650F">
      <w:pPr>
        <w:rPr>
          <w:rFonts w:eastAsia="Arial"/>
          <w:szCs w:val="20"/>
        </w:rPr>
      </w:pPr>
      <w:r>
        <w:rPr>
          <w:rFonts w:eastAsia="Arial"/>
          <w:szCs w:val="20"/>
        </w:rPr>
        <w:t>Article occulté</w:t>
      </w:r>
    </w:p>
    <w:p w14:paraId="7ED3BA5E" w14:textId="77777777" w:rsidR="00107750" w:rsidRPr="00EC7E0B" w:rsidRDefault="00107750" w:rsidP="00107750">
      <w:pPr>
        <w:rPr>
          <w:rFonts w:eastAsia="Arial"/>
        </w:rPr>
      </w:pPr>
    </w:p>
    <w:p w14:paraId="799DF798" w14:textId="419E3C06" w:rsidR="001F5CC3" w:rsidRPr="00EC7E0B" w:rsidRDefault="001F5CC3" w:rsidP="000B1454">
      <w:pPr>
        <w:pStyle w:val="TITRE30"/>
      </w:pPr>
      <w:bookmarkStart w:id="107" w:name="_Toc9415652"/>
      <w:bookmarkStart w:id="108" w:name="_Toc15416052"/>
      <w:bookmarkStart w:id="109" w:name="_Toc221635094"/>
      <w:r w:rsidRPr="00EC7E0B">
        <w:t xml:space="preserve">Article </w:t>
      </w:r>
      <w:r w:rsidR="00493BD1" w:rsidRPr="00EC7E0B">
        <w:t>2.1</w:t>
      </w:r>
      <w:r w:rsidR="00C675BC" w:rsidRPr="00EC7E0B">
        <w:t>1</w:t>
      </w:r>
      <w:r w:rsidR="00493BD1" w:rsidRPr="00EC7E0B">
        <w:t>.2</w:t>
      </w:r>
      <w:r w:rsidRPr="00EC7E0B">
        <w:t> : La période de prise des congés payés</w:t>
      </w:r>
      <w:bookmarkEnd w:id="107"/>
      <w:bookmarkEnd w:id="108"/>
      <w:bookmarkEnd w:id="109"/>
    </w:p>
    <w:p w14:paraId="7B5F410D" w14:textId="77777777" w:rsidR="00CB650F" w:rsidRPr="00EC7E0B" w:rsidRDefault="00CB650F" w:rsidP="00CB650F">
      <w:pPr>
        <w:rPr>
          <w:rFonts w:eastAsia="Arial"/>
          <w:szCs w:val="20"/>
        </w:rPr>
      </w:pPr>
      <w:bookmarkStart w:id="110" w:name="_Toc9415657"/>
      <w:bookmarkStart w:id="111" w:name="_Toc15416061"/>
      <w:r>
        <w:rPr>
          <w:rFonts w:eastAsia="Arial"/>
          <w:szCs w:val="20"/>
        </w:rPr>
        <w:t>Article occulté</w:t>
      </w:r>
    </w:p>
    <w:p w14:paraId="47293B85" w14:textId="77777777" w:rsidR="00E715F5" w:rsidRPr="00EC7E0B" w:rsidRDefault="00E715F5" w:rsidP="00D03FD7">
      <w:pPr>
        <w:rPr>
          <w:rFonts w:eastAsia="Arial"/>
        </w:rPr>
      </w:pPr>
    </w:p>
    <w:p w14:paraId="63089B85" w14:textId="1A42CD00" w:rsidR="00627750" w:rsidRPr="00EC7E0B" w:rsidRDefault="00223124" w:rsidP="00BE277E">
      <w:pPr>
        <w:pStyle w:val="titre20"/>
      </w:pPr>
      <w:bookmarkStart w:id="112" w:name="_Toc221635095"/>
      <w:r w:rsidRPr="00EC7E0B">
        <w:t xml:space="preserve">Article 2.12 : les </w:t>
      </w:r>
      <w:r w:rsidR="00165329" w:rsidRPr="00EC7E0B">
        <w:t xml:space="preserve">éléments </w:t>
      </w:r>
      <w:r w:rsidRPr="00EC7E0B">
        <w:t>négociés en contrepartie</w:t>
      </w:r>
      <w:r w:rsidR="00627750" w:rsidRPr="00EC7E0B">
        <w:t xml:space="preserve"> primant sur la CCN TRANSPORT SANITAIRE et TRANSPORT ROUTIERS</w:t>
      </w:r>
      <w:bookmarkEnd w:id="112"/>
    </w:p>
    <w:p w14:paraId="2DE984D6" w14:textId="4BE74A45" w:rsidR="00601392" w:rsidRPr="00EC7E0B" w:rsidRDefault="00793D6D" w:rsidP="00ED59CE">
      <w:pPr>
        <w:pStyle w:val="TITRE30"/>
      </w:pPr>
      <w:bookmarkStart w:id="113" w:name="_Toc221635096"/>
      <w:r w:rsidRPr="00EC7E0B">
        <w:t xml:space="preserve">Article 2.12.1 : </w:t>
      </w:r>
      <w:r w:rsidR="00601392" w:rsidRPr="00EC7E0B">
        <w:t>les éléments financiers négociés</w:t>
      </w:r>
      <w:r w:rsidR="00624A48" w:rsidRPr="00EC7E0B">
        <w:t> :</w:t>
      </w:r>
      <w:bookmarkEnd w:id="113"/>
    </w:p>
    <w:p w14:paraId="17D7398C" w14:textId="77777777" w:rsidR="00BC5DE1" w:rsidRDefault="00BC5DE1" w:rsidP="00552CA6">
      <w:pPr>
        <w:pStyle w:val="Titre4"/>
      </w:pPr>
    </w:p>
    <w:p w14:paraId="3D8DB398" w14:textId="307872C2" w:rsidR="00552CA6" w:rsidRPr="009E7B57" w:rsidRDefault="009877AC" w:rsidP="00552CA6">
      <w:pPr>
        <w:pStyle w:val="Titre4"/>
      </w:pPr>
      <w:bookmarkStart w:id="114" w:name="_Toc221635097"/>
      <w:r w:rsidRPr="009E7B57">
        <w:t>Article 2.12.1.</w:t>
      </w:r>
      <w:r w:rsidR="00627750" w:rsidRPr="009E7B57">
        <w:t>1.</w:t>
      </w:r>
      <w:r w:rsidRPr="009E7B57">
        <w:t> </w:t>
      </w:r>
      <w:r w:rsidR="00601392" w:rsidRPr="009E7B57">
        <w:t>A</w:t>
      </w:r>
      <w:r w:rsidR="00165329" w:rsidRPr="009E7B57">
        <w:t>ugmentation des</w:t>
      </w:r>
      <w:r w:rsidR="005A0336" w:rsidRPr="009E7B57">
        <w:t xml:space="preserve"> t</w:t>
      </w:r>
      <w:r w:rsidR="00793D6D" w:rsidRPr="009E7B57">
        <w:t>aux horaires</w:t>
      </w:r>
      <w:r w:rsidR="00552CA6" w:rsidRPr="009E7B57">
        <w:t> </w:t>
      </w:r>
      <w:r w:rsidR="007606F7" w:rsidRPr="009E7B57">
        <w:t xml:space="preserve">pour le personnel </w:t>
      </w:r>
      <w:r w:rsidR="00A6087E" w:rsidRPr="009E7B57">
        <w:t>roulant :</w:t>
      </w:r>
      <w:bookmarkEnd w:id="114"/>
      <w:r w:rsidR="00552CA6" w:rsidRPr="009E7B57">
        <w:t xml:space="preserve"> </w:t>
      </w:r>
    </w:p>
    <w:p w14:paraId="2F71257E" w14:textId="05A8F362" w:rsidR="00793D6D" w:rsidRPr="009E7B57" w:rsidRDefault="00601392" w:rsidP="00552CA6">
      <w:pPr>
        <w:pStyle w:val="Titre4"/>
      </w:pPr>
      <w:r w:rsidRPr="009E7B57">
        <w:t xml:space="preserve"> </w:t>
      </w:r>
    </w:p>
    <w:p w14:paraId="250D05DE" w14:textId="4499899D" w:rsidR="00E54623" w:rsidRPr="00F01C6C" w:rsidRDefault="00CB650F" w:rsidP="00CB650F">
      <w:pPr>
        <w:rPr>
          <w:rFonts w:eastAsia="Arial" w:cs="Arial"/>
        </w:rPr>
      </w:pPr>
      <w:r>
        <w:rPr>
          <w:rFonts w:eastAsia="Arial"/>
          <w:szCs w:val="20"/>
        </w:rPr>
        <w:t>Article occulté</w:t>
      </w:r>
    </w:p>
    <w:p w14:paraId="652E1893" w14:textId="75F0BE45" w:rsidR="004D32FF" w:rsidRPr="009E7B57" w:rsidRDefault="004D32FF" w:rsidP="00793D6D">
      <w:pPr>
        <w:rPr>
          <w:rFonts w:eastAsia="Arial" w:cs="Arial"/>
        </w:rPr>
      </w:pPr>
    </w:p>
    <w:p w14:paraId="48BD96E8" w14:textId="6FE54AFF" w:rsidR="00793D6D" w:rsidRPr="009E7B57" w:rsidRDefault="00627750" w:rsidP="00552CA6">
      <w:pPr>
        <w:pStyle w:val="Titre4"/>
      </w:pPr>
      <w:bookmarkStart w:id="115" w:name="_Toc221635098"/>
      <w:r w:rsidRPr="009E7B57">
        <w:t>Article 2.12.1.1.</w:t>
      </w:r>
      <w:r w:rsidR="005A0336" w:rsidRPr="009E7B57">
        <w:t>2</w:t>
      </w:r>
      <w:r w:rsidR="00793D6D" w:rsidRPr="009E7B57">
        <w:t xml:space="preserve"> : </w:t>
      </w:r>
      <w:r w:rsidRPr="009E7B57">
        <w:t>Revalori</w:t>
      </w:r>
      <w:r w:rsidR="00F07031" w:rsidRPr="009E7B57">
        <w:t>s</w:t>
      </w:r>
      <w:r w:rsidRPr="009E7B57">
        <w:t>ation des i</w:t>
      </w:r>
      <w:r w:rsidR="00793D6D" w:rsidRPr="009E7B57">
        <w:t xml:space="preserve">ndemnité </w:t>
      </w:r>
      <w:r w:rsidR="0055675C" w:rsidRPr="009E7B57">
        <w:t>repas</w:t>
      </w:r>
      <w:bookmarkEnd w:id="115"/>
      <w:r w:rsidR="0055675C" w:rsidRPr="009E7B57">
        <w:t xml:space="preserve"> </w:t>
      </w:r>
    </w:p>
    <w:p w14:paraId="4E6A42C9" w14:textId="77777777" w:rsidR="00CB650F" w:rsidRPr="00EC7E0B" w:rsidRDefault="00CB650F" w:rsidP="00CB650F">
      <w:pPr>
        <w:rPr>
          <w:rFonts w:eastAsia="Arial"/>
          <w:szCs w:val="20"/>
        </w:rPr>
      </w:pPr>
      <w:r>
        <w:rPr>
          <w:rFonts w:eastAsia="Arial"/>
          <w:szCs w:val="20"/>
        </w:rPr>
        <w:lastRenderedPageBreak/>
        <w:t>Article occulté</w:t>
      </w:r>
    </w:p>
    <w:p w14:paraId="05524F57" w14:textId="7A22440D" w:rsidR="005E7AAE" w:rsidRPr="00EC7E0B" w:rsidRDefault="005E7AAE" w:rsidP="00381CAC">
      <w:pPr>
        <w:rPr>
          <w:rFonts w:eastAsia="Arial" w:cs="Arial"/>
        </w:rPr>
      </w:pPr>
    </w:p>
    <w:p w14:paraId="229F2E53" w14:textId="316CA0FF" w:rsidR="005A3E08" w:rsidRPr="00EC7E0B" w:rsidRDefault="005A3E08" w:rsidP="00552CA6">
      <w:pPr>
        <w:pStyle w:val="Titre4"/>
      </w:pPr>
      <w:bookmarkStart w:id="116" w:name="_Toc221635099"/>
      <w:r w:rsidRPr="00EC7E0B">
        <w:t>Article 2.12.</w:t>
      </w:r>
      <w:r w:rsidR="00627750" w:rsidRPr="00EC7E0B">
        <w:t>1.</w:t>
      </w:r>
      <w:r w:rsidRPr="00EC7E0B">
        <w:t xml:space="preserve">3 : </w:t>
      </w:r>
      <w:r w:rsidR="00246CFB" w:rsidRPr="00EC7E0B">
        <w:t>M</w:t>
      </w:r>
      <w:r w:rsidR="00F07031" w:rsidRPr="00EC7E0B">
        <w:t>ise en place de l’i</w:t>
      </w:r>
      <w:r w:rsidRPr="00EC7E0B">
        <w:t>ndemnité prime salissure</w:t>
      </w:r>
      <w:bookmarkEnd w:id="116"/>
    </w:p>
    <w:p w14:paraId="40C4E462" w14:textId="77777777" w:rsidR="00CB650F" w:rsidRPr="00EC7E0B" w:rsidRDefault="00CB650F" w:rsidP="00CB650F">
      <w:pPr>
        <w:rPr>
          <w:rFonts w:eastAsia="Arial"/>
          <w:szCs w:val="20"/>
        </w:rPr>
      </w:pPr>
      <w:r>
        <w:rPr>
          <w:rFonts w:eastAsia="Arial"/>
          <w:szCs w:val="20"/>
        </w:rPr>
        <w:t>Article occulté</w:t>
      </w:r>
    </w:p>
    <w:p w14:paraId="304BE3CD" w14:textId="6338C539" w:rsidR="00852A47" w:rsidRPr="00EC7E0B" w:rsidRDefault="00852A47" w:rsidP="00F267D4">
      <w:pPr>
        <w:rPr>
          <w:rFonts w:eastAsia="Arial" w:cs="Arial"/>
        </w:rPr>
      </w:pPr>
    </w:p>
    <w:p w14:paraId="0BFBC0B9" w14:textId="30E22E01" w:rsidR="00442C44" w:rsidRPr="00F01C6C" w:rsidRDefault="00086DAA" w:rsidP="00307D1B">
      <w:pPr>
        <w:pStyle w:val="Titre4"/>
        <w:jc w:val="both"/>
      </w:pPr>
      <w:bookmarkStart w:id="117" w:name="_Toc221635100"/>
      <w:r w:rsidRPr="00F01C6C">
        <w:t>Article 2.12.1.</w:t>
      </w:r>
      <w:r w:rsidR="00AA6E10" w:rsidRPr="00F01C6C">
        <w:t>4</w:t>
      </w:r>
      <w:r w:rsidRPr="00F01C6C">
        <w:t xml:space="preserve"> : </w:t>
      </w:r>
      <w:r w:rsidR="003F176E" w:rsidRPr="00F01C6C">
        <w:t>Prime de pénibilité de nuit et substitution aux dispositifs antérieurs</w:t>
      </w:r>
      <w:bookmarkEnd w:id="117"/>
      <w:r w:rsidR="003F176E" w:rsidRPr="00F01C6C">
        <w:t xml:space="preserve"> </w:t>
      </w:r>
    </w:p>
    <w:p w14:paraId="5C7A6B3A" w14:textId="77777777" w:rsidR="00CB650F" w:rsidRPr="00EC7E0B" w:rsidRDefault="00CB650F" w:rsidP="00CB650F">
      <w:pPr>
        <w:rPr>
          <w:rFonts w:eastAsia="Arial"/>
          <w:szCs w:val="20"/>
        </w:rPr>
      </w:pPr>
      <w:r>
        <w:rPr>
          <w:rFonts w:eastAsia="Arial"/>
          <w:szCs w:val="20"/>
        </w:rPr>
        <w:t>Article occulté</w:t>
      </w:r>
    </w:p>
    <w:p w14:paraId="7653CE21" w14:textId="77777777" w:rsidR="00AF5962" w:rsidRPr="00F01C6C" w:rsidRDefault="00AF5962" w:rsidP="00F05612">
      <w:pPr>
        <w:pStyle w:val="Style1"/>
      </w:pPr>
    </w:p>
    <w:p w14:paraId="7DAFF213" w14:textId="7FA4F4E4" w:rsidR="009D5E92" w:rsidRPr="00F01C6C" w:rsidRDefault="00BA4C6A" w:rsidP="00F05612">
      <w:pPr>
        <w:pStyle w:val="Style1"/>
        <w:rPr>
          <w:rFonts w:eastAsia="Arial"/>
        </w:rPr>
      </w:pPr>
      <w:bookmarkStart w:id="118" w:name="_Toc221635101"/>
      <w:r w:rsidRPr="00F01C6C">
        <w:t xml:space="preserve">Article 2.12.1.4.1 : </w:t>
      </w:r>
      <w:r w:rsidR="009D5E92" w:rsidRPr="00F01C6C">
        <w:rPr>
          <w:rFonts w:eastAsia="Arial"/>
        </w:rPr>
        <w:t>Principe général</w:t>
      </w:r>
      <w:bookmarkEnd w:id="118"/>
    </w:p>
    <w:p w14:paraId="27096BB3" w14:textId="77777777" w:rsidR="00CB650F" w:rsidRPr="00EC7E0B" w:rsidRDefault="00CB650F" w:rsidP="00CB650F">
      <w:pPr>
        <w:rPr>
          <w:rFonts w:eastAsia="Arial"/>
          <w:szCs w:val="20"/>
        </w:rPr>
      </w:pPr>
      <w:bookmarkStart w:id="119" w:name="_Toc221635102"/>
      <w:r>
        <w:rPr>
          <w:rFonts w:eastAsia="Arial"/>
          <w:szCs w:val="20"/>
        </w:rPr>
        <w:t>Article occulté</w:t>
      </w:r>
    </w:p>
    <w:p w14:paraId="48740C51" w14:textId="77777777" w:rsidR="00CB650F" w:rsidRDefault="00CB650F" w:rsidP="00F05612">
      <w:pPr>
        <w:pStyle w:val="Style1"/>
        <w:rPr>
          <w:rFonts w:eastAsia="Arial"/>
        </w:rPr>
      </w:pPr>
    </w:p>
    <w:p w14:paraId="79ED03FF" w14:textId="38B9BC28" w:rsidR="00F05612" w:rsidRPr="00F01C6C" w:rsidRDefault="00F05612" w:rsidP="00F05612">
      <w:pPr>
        <w:pStyle w:val="Style1"/>
        <w:rPr>
          <w:rFonts w:eastAsia="Arial"/>
        </w:rPr>
      </w:pPr>
      <w:r w:rsidRPr="00F01C6C">
        <w:rPr>
          <w:rFonts w:eastAsia="Arial"/>
        </w:rPr>
        <w:t>Article 2.12.1.4.2. </w:t>
      </w:r>
      <w:r w:rsidR="009D5E92" w:rsidRPr="00F01C6C">
        <w:rPr>
          <w:rFonts w:eastAsia="Arial"/>
        </w:rPr>
        <w:t xml:space="preserve"> </w:t>
      </w:r>
      <w:r w:rsidR="00EA049A" w:rsidRPr="00F01C6C">
        <w:rPr>
          <w:rFonts w:eastAsia="Arial"/>
        </w:rPr>
        <w:t>Prime de substitution</w:t>
      </w:r>
      <w:bookmarkEnd w:id="119"/>
    </w:p>
    <w:p w14:paraId="4878985E" w14:textId="4AEF7FFC" w:rsidR="00CB650F" w:rsidRPr="00EC7E0B" w:rsidRDefault="00CB650F" w:rsidP="00CB650F">
      <w:pPr>
        <w:rPr>
          <w:rFonts w:eastAsia="Arial"/>
          <w:szCs w:val="20"/>
        </w:rPr>
      </w:pPr>
      <w:r>
        <w:rPr>
          <w:rFonts w:eastAsia="Arial"/>
          <w:szCs w:val="20"/>
        </w:rPr>
        <w:t>Article occulté</w:t>
      </w:r>
    </w:p>
    <w:p w14:paraId="72B7D176" w14:textId="557A2BCF" w:rsidR="00BB0F08" w:rsidRPr="00F01C6C" w:rsidRDefault="00BB0F08" w:rsidP="00CB650F">
      <w:pPr>
        <w:rPr>
          <w:rFonts w:eastAsia="Arial" w:cs="Arial"/>
        </w:rPr>
      </w:pPr>
    </w:p>
    <w:p w14:paraId="0AF11327" w14:textId="1E375F9F" w:rsidR="00EC5C8E" w:rsidRPr="00F01C6C" w:rsidRDefault="00EC5C8E" w:rsidP="009D5E92">
      <w:pPr>
        <w:rPr>
          <w:rFonts w:ascii="Times New Roman" w:eastAsia="Arial" w:hAnsi="Times New Roman" w:cstheme="majorBidi"/>
          <w:b/>
          <w:i/>
          <w:color w:val="0B5294" w:themeColor="accent1" w:themeShade="BF"/>
        </w:rPr>
      </w:pPr>
      <w:r w:rsidRPr="00F01C6C">
        <w:rPr>
          <w:rFonts w:ascii="Times New Roman" w:eastAsia="Arial" w:hAnsi="Times New Roman" w:cstheme="majorBidi"/>
          <w:b/>
          <w:i/>
          <w:color w:val="0B5294" w:themeColor="accent1" w:themeShade="BF"/>
        </w:rPr>
        <w:t>Article 2.12.1.4.</w:t>
      </w:r>
      <w:r w:rsidR="009D5E92" w:rsidRPr="00F01C6C">
        <w:rPr>
          <w:rFonts w:ascii="Times New Roman" w:eastAsia="Arial" w:hAnsi="Times New Roman" w:cstheme="majorBidi"/>
          <w:b/>
          <w:i/>
          <w:color w:val="0B5294" w:themeColor="accent1" w:themeShade="BF"/>
        </w:rPr>
        <w:t xml:space="preserve">3. </w:t>
      </w:r>
      <w:r w:rsidR="00BB0F08" w:rsidRPr="00F01C6C">
        <w:rPr>
          <w:rFonts w:ascii="Times New Roman" w:eastAsia="Arial" w:hAnsi="Times New Roman" w:cstheme="majorBidi"/>
          <w:b/>
          <w:i/>
          <w:color w:val="0B5294" w:themeColor="accent1" w:themeShade="BF"/>
        </w:rPr>
        <w:t>Méthode calcul</w:t>
      </w:r>
    </w:p>
    <w:p w14:paraId="610DD3F1" w14:textId="77777777" w:rsidR="00CB650F" w:rsidRPr="00EC7E0B" w:rsidRDefault="00CB650F" w:rsidP="00CB650F">
      <w:pPr>
        <w:rPr>
          <w:rFonts w:eastAsia="Arial"/>
          <w:szCs w:val="20"/>
        </w:rPr>
      </w:pPr>
      <w:r>
        <w:rPr>
          <w:rFonts w:eastAsia="Arial"/>
          <w:szCs w:val="20"/>
        </w:rPr>
        <w:t>Article occulté</w:t>
      </w:r>
    </w:p>
    <w:p w14:paraId="7E288ED4" w14:textId="77777777" w:rsidR="00EC5C8E" w:rsidRDefault="00EC5C8E" w:rsidP="009D5E92">
      <w:pPr>
        <w:rPr>
          <w:rFonts w:eastAsia="Arial" w:cs="Arial"/>
          <w:b/>
          <w:bCs/>
          <w:highlight w:val="yellow"/>
        </w:rPr>
      </w:pPr>
    </w:p>
    <w:p w14:paraId="0773F95F" w14:textId="1B87888A" w:rsidR="00EC5C8E" w:rsidRPr="002A147A" w:rsidRDefault="00EC5C8E" w:rsidP="009D5E92">
      <w:pPr>
        <w:rPr>
          <w:rFonts w:ascii="Times New Roman" w:eastAsia="Arial" w:hAnsi="Times New Roman" w:cstheme="majorBidi"/>
          <w:b/>
          <w:i/>
          <w:color w:val="0B5294" w:themeColor="accent1" w:themeShade="BF"/>
        </w:rPr>
      </w:pPr>
      <w:r w:rsidRPr="002A147A">
        <w:rPr>
          <w:rFonts w:ascii="Times New Roman" w:eastAsia="Arial" w:hAnsi="Times New Roman" w:cstheme="majorBidi"/>
          <w:b/>
          <w:i/>
          <w:color w:val="0B5294" w:themeColor="accent1" w:themeShade="BF"/>
        </w:rPr>
        <w:t>Article 2.12.1.4.</w:t>
      </w:r>
      <w:r w:rsidR="0068741F" w:rsidRPr="002A147A">
        <w:rPr>
          <w:rFonts w:ascii="Times New Roman" w:eastAsia="Arial" w:hAnsi="Times New Roman" w:cstheme="majorBidi"/>
          <w:b/>
          <w:i/>
          <w:color w:val="0B5294" w:themeColor="accent1" w:themeShade="BF"/>
        </w:rPr>
        <w:t>4</w:t>
      </w:r>
      <w:r w:rsidRPr="002A147A">
        <w:rPr>
          <w:rFonts w:ascii="Times New Roman" w:eastAsia="Arial" w:hAnsi="Times New Roman" w:cstheme="majorBidi"/>
          <w:b/>
          <w:i/>
          <w:color w:val="0B5294" w:themeColor="accent1" w:themeShade="BF"/>
        </w:rPr>
        <w:t>.</w:t>
      </w:r>
      <w:r w:rsidR="00CB650F">
        <w:rPr>
          <w:rFonts w:ascii="Times New Roman" w:eastAsia="Arial" w:hAnsi="Times New Roman" w:cstheme="majorBidi"/>
          <w:b/>
          <w:i/>
          <w:color w:val="0B5294" w:themeColor="accent1" w:themeShade="BF"/>
        </w:rPr>
        <w:t xml:space="preserve"> </w:t>
      </w:r>
      <w:r w:rsidR="00A170F6" w:rsidRPr="002A147A">
        <w:rPr>
          <w:rFonts w:ascii="Times New Roman" w:eastAsia="Arial" w:hAnsi="Times New Roman" w:cstheme="majorBidi"/>
          <w:b/>
          <w:i/>
          <w:color w:val="0B5294" w:themeColor="accent1" w:themeShade="BF"/>
        </w:rPr>
        <w:t>Nature juridique de la prime</w:t>
      </w:r>
    </w:p>
    <w:p w14:paraId="0034C1E6" w14:textId="15A0B669" w:rsidR="00CB650F" w:rsidRPr="00EC7E0B" w:rsidRDefault="00CB650F" w:rsidP="00CB650F">
      <w:pPr>
        <w:rPr>
          <w:rFonts w:eastAsia="Arial"/>
          <w:szCs w:val="20"/>
        </w:rPr>
      </w:pPr>
      <w:r>
        <w:rPr>
          <w:rFonts w:eastAsia="Arial"/>
          <w:szCs w:val="20"/>
        </w:rPr>
        <w:t>Article occulté</w:t>
      </w:r>
    </w:p>
    <w:p w14:paraId="61785099" w14:textId="02FF4257" w:rsidR="00A170F6" w:rsidRPr="002A147A" w:rsidRDefault="00A170F6" w:rsidP="00CB650F">
      <w:pPr>
        <w:rPr>
          <w:rFonts w:eastAsia="Arial" w:cs="Arial"/>
        </w:rPr>
      </w:pPr>
    </w:p>
    <w:p w14:paraId="75D6707D" w14:textId="49691045" w:rsidR="0068741F" w:rsidRPr="002A147A" w:rsidRDefault="0068741F" w:rsidP="009D5E92">
      <w:pPr>
        <w:rPr>
          <w:rFonts w:ascii="Times New Roman" w:eastAsia="Arial" w:hAnsi="Times New Roman" w:cstheme="majorBidi"/>
          <w:b/>
          <w:i/>
          <w:color w:val="0B5294" w:themeColor="accent1" w:themeShade="BF"/>
        </w:rPr>
      </w:pPr>
      <w:r w:rsidRPr="002A147A">
        <w:rPr>
          <w:rFonts w:ascii="Times New Roman" w:eastAsia="Arial" w:hAnsi="Times New Roman" w:cstheme="majorBidi"/>
          <w:b/>
          <w:i/>
          <w:color w:val="0B5294" w:themeColor="accent1" w:themeShade="BF"/>
        </w:rPr>
        <w:t>Article 2.12.1.4.</w:t>
      </w:r>
      <w:r w:rsidR="009D5E92" w:rsidRPr="002A147A">
        <w:rPr>
          <w:rFonts w:ascii="Times New Roman" w:eastAsia="Arial" w:hAnsi="Times New Roman" w:cstheme="majorBidi"/>
          <w:b/>
          <w:i/>
          <w:color w:val="0B5294" w:themeColor="accent1" w:themeShade="BF"/>
        </w:rPr>
        <w:t>5. Clause de sauvegarde</w:t>
      </w:r>
    </w:p>
    <w:p w14:paraId="398DE69B" w14:textId="77777777" w:rsidR="00CB650F" w:rsidRPr="00EC7E0B" w:rsidRDefault="00CB650F" w:rsidP="00CB650F">
      <w:pPr>
        <w:rPr>
          <w:rFonts w:eastAsia="Arial"/>
          <w:szCs w:val="20"/>
        </w:rPr>
      </w:pPr>
      <w:r>
        <w:rPr>
          <w:rFonts w:eastAsia="Arial"/>
          <w:szCs w:val="20"/>
        </w:rPr>
        <w:t>Article occulté</w:t>
      </w:r>
    </w:p>
    <w:p w14:paraId="0596FD9D" w14:textId="77777777" w:rsidR="0014010F" w:rsidRPr="002A147A" w:rsidRDefault="0014010F" w:rsidP="00D47134">
      <w:pPr>
        <w:rPr>
          <w:rFonts w:eastAsia="Arial" w:cs="Arial"/>
        </w:rPr>
      </w:pPr>
    </w:p>
    <w:p w14:paraId="4F565423" w14:textId="5AC53292" w:rsidR="00552CA6" w:rsidRPr="009E7B57" w:rsidRDefault="00303B59" w:rsidP="00552CA6">
      <w:pPr>
        <w:pStyle w:val="Titre4"/>
      </w:pPr>
      <w:bookmarkStart w:id="120" w:name="_Toc221635103"/>
      <w:r w:rsidRPr="009E7B57">
        <w:t xml:space="preserve">Article 2.12.1.5 : Le maintien des primes </w:t>
      </w:r>
      <w:r w:rsidR="00016BB8" w:rsidRPr="009E7B57">
        <w:t>pour travail le dimanche et les jours fériés pour le personnel ambulanciers</w:t>
      </w:r>
      <w:r w:rsidR="00AE07FC" w:rsidRPr="009E7B57">
        <w:t xml:space="preserve"> tels que prévus par la CCN</w:t>
      </w:r>
      <w:bookmarkEnd w:id="120"/>
      <w:r w:rsidR="00AE07FC" w:rsidRPr="009E7B57">
        <w:t xml:space="preserve"> </w:t>
      </w:r>
    </w:p>
    <w:p w14:paraId="1D7CEC7E" w14:textId="77777777" w:rsidR="00CB650F" w:rsidRPr="00EC7E0B" w:rsidRDefault="00CB650F" w:rsidP="00CB650F">
      <w:pPr>
        <w:rPr>
          <w:rFonts w:eastAsia="Arial"/>
          <w:szCs w:val="20"/>
        </w:rPr>
      </w:pPr>
      <w:r w:rsidRPr="00067224">
        <w:rPr>
          <w:rFonts w:eastAsia="Arial"/>
          <w:szCs w:val="20"/>
        </w:rPr>
        <w:t>Article occulté</w:t>
      </w:r>
    </w:p>
    <w:p w14:paraId="3727A8B1" w14:textId="77777777" w:rsidR="008247DB" w:rsidRDefault="008247DB" w:rsidP="00891A0E">
      <w:pPr>
        <w:rPr>
          <w:rFonts w:eastAsia="Arial" w:cs="Arial"/>
        </w:rPr>
      </w:pPr>
    </w:p>
    <w:p w14:paraId="64C76B85" w14:textId="5DB9911B" w:rsidR="00624A48" w:rsidRPr="00EC7E0B" w:rsidRDefault="00624A48" w:rsidP="00067224">
      <w:pPr>
        <w:pStyle w:val="TITRE30"/>
        <w:spacing w:before="0"/>
      </w:pPr>
      <w:bookmarkStart w:id="121" w:name="_Toc221635104"/>
      <w:r w:rsidRPr="00EC7E0B">
        <w:t xml:space="preserve">Article 2.12.2 : les éléments </w:t>
      </w:r>
      <w:r w:rsidR="009E4DED" w:rsidRPr="00EC7E0B">
        <w:t>sociaux</w:t>
      </w:r>
      <w:r w:rsidRPr="00EC7E0B">
        <w:t xml:space="preserve"> négociés :</w:t>
      </w:r>
      <w:bookmarkEnd w:id="121"/>
    </w:p>
    <w:p w14:paraId="7D0729E8" w14:textId="77777777" w:rsidR="00067224" w:rsidRPr="00EC7E0B" w:rsidRDefault="00067224" w:rsidP="00067224">
      <w:pPr>
        <w:rPr>
          <w:rFonts w:eastAsia="Arial"/>
          <w:szCs w:val="20"/>
        </w:rPr>
      </w:pPr>
      <w:r>
        <w:rPr>
          <w:rFonts w:eastAsia="Arial"/>
          <w:szCs w:val="20"/>
        </w:rPr>
        <w:t>Article occulté</w:t>
      </w:r>
    </w:p>
    <w:p w14:paraId="6DA212A1" w14:textId="77777777" w:rsidR="0010636B" w:rsidRPr="00EC7E0B" w:rsidRDefault="0010636B" w:rsidP="00493BD1">
      <w:pPr>
        <w:pStyle w:val="titre10"/>
        <w:rPr>
          <w:sz w:val="20"/>
          <w:szCs w:val="20"/>
        </w:rPr>
      </w:pPr>
    </w:p>
    <w:p w14:paraId="249CE6C7" w14:textId="364C3CD5" w:rsidR="00074802" w:rsidRPr="00EC7E0B" w:rsidRDefault="00074802" w:rsidP="00493BD1">
      <w:pPr>
        <w:pStyle w:val="titre10"/>
      </w:pPr>
      <w:bookmarkStart w:id="122" w:name="_Toc221635105"/>
      <w:r w:rsidRPr="00EC7E0B">
        <w:t xml:space="preserve">Titre </w:t>
      </w:r>
      <w:r w:rsidR="00493BD1" w:rsidRPr="00EC7E0B">
        <w:t>3</w:t>
      </w:r>
      <w:r w:rsidRPr="00EC7E0B">
        <w:t> : Les dispositions finales</w:t>
      </w:r>
      <w:bookmarkEnd w:id="110"/>
      <w:bookmarkEnd w:id="111"/>
      <w:bookmarkEnd w:id="122"/>
    </w:p>
    <w:p w14:paraId="324E2D05" w14:textId="77777777" w:rsidR="00074802" w:rsidRPr="00EC7E0B" w:rsidRDefault="00074802" w:rsidP="00AF61A9">
      <w:pPr>
        <w:rPr>
          <w:color w:val="00B0F0"/>
        </w:rPr>
      </w:pPr>
    </w:p>
    <w:p w14:paraId="7C21F2A7" w14:textId="4B7E1829" w:rsidR="00074802" w:rsidRPr="00EC7E0B" w:rsidRDefault="00074802" w:rsidP="00493BD1">
      <w:pPr>
        <w:pStyle w:val="titre20"/>
      </w:pPr>
      <w:bookmarkStart w:id="123" w:name="_Toc221635106"/>
      <w:bookmarkStart w:id="124" w:name="_Toc9415658"/>
      <w:bookmarkStart w:id="125" w:name="_Toc15416062"/>
      <w:r w:rsidRPr="00EC7E0B">
        <w:t xml:space="preserve">Article </w:t>
      </w:r>
      <w:r w:rsidR="00493BD1" w:rsidRPr="00EC7E0B">
        <w:t>3.1</w:t>
      </w:r>
      <w:r w:rsidRPr="00EC7E0B">
        <w:t xml:space="preserve"> : </w:t>
      </w:r>
      <w:r w:rsidR="008247DB">
        <w:t>C</w:t>
      </w:r>
      <w:r w:rsidR="008247DB" w:rsidRPr="008247DB">
        <w:t>lause d’entrée en vigueur et de validité de l’accord</w:t>
      </w:r>
      <w:bookmarkEnd w:id="123"/>
      <w:r w:rsidR="008247DB">
        <w:t xml:space="preserve"> </w:t>
      </w:r>
      <w:bookmarkEnd w:id="124"/>
      <w:bookmarkEnd w:id="125"/>
    </w:p>
    <w:p w14:paraId="3D66E8B4" w14:textId="77777777" w:rsidR="00074802" w:rsidRPr="00EC7E0B" w:rsidRDefault="00074802" w:rsidP="00AF61A9"/>
    <w:p w14:paraId="6742B102" w14:textId="77777777" w:rsidR="008247DB" w:rsidRDefault="008247DB" w:rsidP="0059469C">
      <w:pPr>
        <w:rPr>
          <w:rFonts w:eastAsia="Arial" w:cs="Arial"/>
        </w:rPr>
      </w:pPr>
      <w:r w:rsidRPr="008247DB">
        <w:rPr>
          <w:rFonts w:eastAsia="Arial" w:cs="Arial"/>
        </w:rPr>
        <w:t>Le présent accord, signé par le chef d’entreprise, a été soumis à l’approbation des salariés dans le cadre d’un référendum organisé conformément aux articles L.2232-21 et suivants du Code du travail.</w:t>
      </w:r>
      <w:r w:rsidRPr="008247DB">
        <w:rPr>
          <w:rFonts w:eastAsia="Arial" w:cs="Arial"/>
        </w:rPr>
        <w:br/>
        <w:t>Il a été approuvé à la majorité requise et s’impose, à ce titre, à l’ensemble des salariés de l’entreprise.</w:t>
      </w:r>
    </w:p>
    <w:p w14:paraId="424C6B33" w14:textId="77777777" w:rsidR="008247DB" w:rsidRDefault="008247DB" w:rsidP="0059469C">
      <w:pPr>
        <w:rPr>
          <w:rFonts w:eastAsia="Arial" w:cs="Arial"/>
        </w:rPr>
      </w:pPr>
    </w:p>
    <w:p w14:paraId="23E6E55A" w14:textId="0FA8C4B5" w:rsidR="008247DB" w:rsidRDefault="008247DB" w:rsidP="008247DB">
      <w:pPr>
        <w:pStyle w:val="titre20"/>
      </w:pPr>
      <w:bookmarkStart w:id="126" w:name="_Toc221635107"/>
      <w:r w:rsidRPr="00EC7E0B">
        <w:t>Article 3.</w:t>
      </w:r>
      <w:r>
        <w:t>2.</w:t>
      </w:r>
      <w:r w:rsidR="00B170BF" w:rsidRPr="00B170BF">
        <w:rPr>
          <w:rFonts w:ascii="Arial" w:hAnsi="Arial"/>
          <w:b w:val="0"/>
          <w:bCs w:val="0"/>
          <w:color w:val="auto"/>
          <w:sz w:val="20"/>
          <w:szCs w:val="22"/>
          <w:u w:val="none"/>
        </w:rPr>
        <w:t xml:space="preserve"> </w:t>
      </w:r>
      <w:r w:rsidR="00B170BF" w:rsidRPr="00B170BF">
        <w:t>Durée</w:t>
      </w:r>
      <w:bookmarkEnd w:id="126"/>
      <w:r w:rsidR="00B170BF" w:rsidRPr="00B170BF">
        <w:t xml:space="preserve"> </w:t>
      </w:r>
    </w:p>
    <w:p w14:paraId="5B7365A6" w14:textId="77777777" w:rsidR="00B170BF" w:rsidRPr="008247DB" w:rsidRDefault="00B170BF" w:rsidP="008247DB">
      <w:pPr>
        <w:pStyle w:val="titre20"/>
      </w:pPr>
    </w:p>
    <w:p w14:paraId="6B96DBB9" w14:textId="77777777" w:rsidR="00B170BF" w:rsidRPr="00067224" w:rsidRDefault="00B170BF" w:rsidP="0059469C">
      <w:pPr>
        <w:rPr>
          <w:rFonts w:eastAsia="Arial" w:cs="Arial"/>
        </w:rPr>
      </w:pPr>
      <w:r w:rsidRPr="00067224">
        <w:rPr>
          <w:rFonts w:eastAsia="Arial" w:cs="Arial"/>
        </w:rPr>
        <w:t>Le présent accord est conclu pour une durée indéterminée.</w:t>
      </w:r>
    </w:p>
    <w:p w14:paraId="2FFA1AEE" w14:textId="473F7AE0" w:rsidR="00074802" w:rsidRPr="00067224" w:rsidRDefault="00B170BF" w:rsidP="00B170BF">
      <w:pPr>
        <w:rPr>
          <w:rFonts w:eastAsia="Arial" w:cs="Arial"/>
        </w:rPr>
      </w:pPr>
      <w:r w:rsidRPr="00067224">
        <w:rPr>
          <w:rFonts w:eastAsia="Arial" w:cs="Arial"/>
        </w:rPr>
        <w:br/>
        <w:t>Il entre en vigueur à compter du 1</w:t>
      </w:r>
      <w:r w:rsidRPr="00067224">
        <w:rPr>
          <w:rFonts w:eastAsia="Arial" w:cs="Arial"/>
          <w:vertAlign w:val="superscript"/>
        </w:rPr>
        <w:t>er</w:t>
      </w:r>
      <w:r w:rsidRPr="00067224">
        <w:rPr>
          <w:rFonts w:eastAsia="Arial" w:cs="Arial"/>
        </w:rPr>
        <w:t xml:space="preserve"> février 2026, sous réserve de l’accomplissement des formalités légales de dépôt et de publicité. </w:t>
      </w:r>
    </w:p>
    <w:p w14:paraId="3452066B" w14:textId="77777777" w:rsidR="00B170BF" w:rsidRPr="00B170BF" w:rsidRDefault="00B170BF" w:rsidP="00B170BF">
      <w:pPr>
        <w:rPr>
          <w:rFonts w:eastAsia="Arial" w:cs="Arial"/>
          <w:highlight w:val="yellow"/>
        </w:rPr>
      </w:pPr>
    </w:p>
    <w:p w14:paraId="6639D5A2" w14:textId="7E53464A" w:rsidR="00074802" w:rsidRPr="00EC7E0B" w:rsidRDefault="00074802" w:rsidP="00493BD1">
      <w:pPr>
        <w:pStyle w:val="titre20"/>
      </w:pPr>
      <w:bookmarkStart w:id="127" w:name="_Toc9415659"/>
      <w:bookmarkStart w:id="128" w:name="_Toc15416063"/>
      <w:bookmarkStart w:id="129" w:name="_Toc221635108"/>
      <w:r w:rsidRPr="00EC7E0B">
        <w:t xml:space="preserve">Article </w:t>
      </w:r>
      <w:r w:rsidR="00493BD1" w:rsidRPr="00EC7E0B">
        <w:t>3.</w:t>
      </w:r>
      <w:r w:rsidR="00B170BF">
        <w:t>3</w:t>
      </w:r>
      <w:r w:rsidRPr="00EC7E0B">
        <w:t> : Mise en œuvre et formalités de dépôt</w:t>
      </w:r>
      <w:bookmarkEnd w:id="127"/>
      <w:bookmarkEnd w:id="128"/>
      <w:bookmarkEnd w:id="129"/>
      <w:r w:rsidRPr="00EC7E0B">
        <w:t xml:space="preserve"> </w:t>
      </w:r>
    </w:p>
    <w:p w14:paraId="53C59AF1" w14:textId="77777777" w:rsidR="00074802" w:rsidRPr="00EC7E0B" w:rsidRDefault="00074802" w:rsidP="00AF61A9"/>
    <w:p w14:paraId="4EB3A064" w14:textId="7C6390B9" w:rsidR="00074802" w:rsidRPr="00EC7E0B" w:rsidRDefault="00074802" w:rsidP="00AF61A9">
      <w:pPr>
        <w:rPr>
          <w:rFonts w:eastAsia="Arial" w:cs="Arial"/>
        </w:rPr>
      </w:pPr>
      <w:r w:rsidRPr="00EC7E0B">
        <w:rPr>
          <w:rFonts w:eastAsia="Arial" w:cs="Arial"/>
        </w:rPr>
        <w:lastRenderedPageBreak/>
        <w:t xml:space="preserve">Le présent accord sera porté à la connaissance de l’ensemble des salariés entrant dans son champ d’application. Le présent accord fera l’objet des formalités de notification, de dépôt et de publicité, dans les conditions prévues légalement. </w:t>
      </w:r>
    </w:p>
    <w:p w14:paraId="5C1CEA8D" w14:textId="77777777" w:rsidR="00074802" w:rsidRPr="00EC7E0B" w:rsidRDefault="00074802" w:rsidP="00AF61A9">
      <w:pPr>
        <w:rPr>
          <w:rFonts w:eastAsia="Arial" w:cs="Arial"/>
        </w:rPr>
      </w:pPr>
    </w:p>
    <w:p w14:paraId="5A822E9C" w14:textId="7057503D" w:rsidR="00074802" w:rsidRPr="00EC7E0B" w:rsidRDefault="00074802" w:rsidP="00AF61A9">
      <w:pPr>
        <w:rPr>
          <w:rFonts w:eastAsia="Arial" w:cs="Arial"/>
        </w:rPr>
      </w:pPr>
      <w:r w:rsidRPr="00EC7E0B">
        <w:rPr>
          <w:rFonts w:eastAsia="Arial" w:cs="Arial"/>
        </w:rPr>
        <w:t>Chaque partie signataire conserve un original de cet accord.</w:t>
      </w:r>
      <w:r w:rsidR="00C93621" w:rsidRPr="00EC7E0B">
        <w:rPr>
          <w:rFonts w:eastAsia="Arial" w:cs="Arial"/>
        </w:rPr>
        <w:t xml:space="preserve"> </w:t>
      </w:r>
      <w:r w:rsidRPr="00EC7E0B">
        <w:rPr>
          <w:rFonts w:eastAsia="Arial" w:cs="Arial"/>
        </w:rPr>
        <w:t xml:space="preserve">Le présent accord sera </w:t>
      </w:r>
      <w:r w:rsidR="0030534A" w:rsidRPr="00EC7E0B">
        <w:rPr>
          <w:rFonts w:eastAsia="Arial" w:cs="Arial"/>
        </w:rPr>
        <w:t>déposé au</w:t>
      </w:r>
      <w:r w:rsidRPr="00EC7E0B">
        <w:rPr>
          <w:rFonts w:eastAsia="Arial" w:cs="Arial"/>
        </w:rPr>
        <w:t xml:space="preserve"> greffe du Conseil des prud'hommes de </w:t>
      </w:r>
      <w:r w:rsidR="00DA71A8" w:rsidRPr="00EC7E0B">
        <w:rPr>
          <w:rFonts w:eastAsia="Arial" w:cs="Arial"/>
        </w:rPr>
        <w:t>NARBONNE</w:t>
      </w:r>
      <w:r w:rsidR="0028509C" w:rsidRPr="00EC7E0B">
        <w:rPr>
          <w:rFonts w:eastAsia="Arial" w:cs="Arial"/>
        </w:rPr>
        <w:t xml:space="preserve"> </w:t>
      </w:r>
      <w:r w:rsidR="005531D8" w:rsidRPr="00EC7E0B">
        <w:rPr>
          <w:rFonts w:eastAsia="Arial" w:cs="Arial"/>
        </w:rPr>
        <w:t>et</w:t>
      </w:r>
      <w:r w:rsidRPr="00EC7E0B">
        <w:rPr>
          <w:rFonts w:eastAsia="Arial" w:cs="Arial"/>
        </w:rPr>
        <w:t xml:space="preserve"> sur la plate-forme de </w:t>
      </w:r>
      <w:proofErr w:type="spellStart"/>
      <w:r w:rsidRPr="00EC7E0B">
        <w:rPr>
          <w:rFonts w:eastAsia="Arial" w:cs="Arial"/>
        </w:rPr>
        <w:t>TéléAccords</w:t>
      </w:r>
      <w:proofErr w:type="spellEnd"/>
      <w:r w:rsidRPr="00EC7E0B">
        <w:rPr>
          <w:rFonts w:eastAsia="Arial" w:cs="Arial"/>
        </w:rPr>
        <w:t xml:space="preserve">, à l’adresse suivante : </w:t>
      </w:r>
      <w:hyperlink r:id="rId14" w:history="1">
        <w:r w:rsidR="005531D8" w:rsidRPr="00EC7E0B">
          <w:rPr>
            <w:rStyle w:val="Lienhypertexte"/>
            <w:color w:val="00B0F0"/>
          </w:rPr>
          <w:t>www.teleaccords.travail-emploi.gouv.fr</w:t>
        </w:r>
      </w:hyperlink>
      <w:r w:rsidR="005531D8" w:rsidRPr="00EC7E0B">
        <w:rPr>
          <w:rFonts w:eastAsia="Arial" w:cs="Arial"/>
        </w:rPr>
        <w:t xml:space="preserve"> en version anonymisée</w:t>
      </w:r>
      <w:r w:rsidR="002A6B9C" w:rsidRPr="00EC7E0B">
        <w:rPr>
          <w:rFonts w:eastAsia="Arial" w:cs="Arial"/>
        </w:rPr>
        <w:t xml:space="preserve"> et occultée.</w:t>
      </w:r>
    </w:p>
    <w:p w14:paraId="4F42EC50" w14:textId="77777777" w:rsidR="00074802" w:rsidRPr="00EC7E0B" w:rsidRDefault="00074802" w:rsidP="00AF61A9">
      <w:pPr>
        <w:rPr>
          <w:rFonts w:eastAsia="Arial" w:cs="Arial"/>
          <w:color w:val="00B0F0"/>
        </w:rPr>
      </w:pPr>
    </w:p>
    <w:p w14:paraId="5570AA81" w14:textId="6A55EE38" w:rsidR="00074802" w:rsidRPr="00EC7E0B" w:rsidRDefault="00074802" w:rsidP="00493BD1">
      <w:pPr>
        <w:pStyle w:val="titre20"/>
      </w:pPr>
      <w:bookmarkStart w:id="130" w:name="_Toc9415660"/>
      <w:bookmarkStart w:id="131" w:name="_Toc15416064"/>
      <w:bookmarkStart w:id="132" w:name="_Toc221635109"/>
      <w:r w:rsidRPr="00EC7E0B">
        <w:t xml:space="preserve">Article </w:t>
      </w:r>
      <w:r w:rsidR="00493BD1" w:rsidRPr="00EC7E0B">
        <w:t>3</w:t>
      </w:r>
      <w:r w:rsidR="00E52FE9" w:rsidRPr="00EC7E0B">
        <w:t>.</w:t>
      </w:r>
      <w:r w:rsidR="00B170BF">
        <w:t>4</w:t>
      </w:r>
      <w:r w:rsidRPr="00EC7E0B">
        <w:t> : Bilan et commission de suivi</w:t>
      </w:r>
      <w:bookmarkEnd w:id="130"/>
      <w:bookmarkEnd w:id="131"/>
      <w:bookmarkEnd w:id="132"/>
    </w:p>
    <w:p w14:paraId="2457860D" w14:textId="77777777" w:rsidR="0028509C" w:rsidRPr="00EC7E0B" w:rsidRDefault="0028509C" w:rsidP="00AF61A9"/>
    <w:p w14:paraId="6B7041FB" w14:textId="1366E4C7" w:rsidR="00074802" w:rsidRPr="00EC7E0B" w:rsidRDefault="0028509C" w:rsidP="00AF61A9">
      <w:pPr>
        <w:rPr>
          <w:rFonts w:eastAsia="Arial" w:cs="Arial"/>
        </w:rPr>
      </w:pPr>
      <w:r w:rsidRPr="00EC7E0B">
        <w:rPr>
          <w:rFonts w:eastAsia="Arial" w:cs="Arial"/>
        </w:rPr>
        <w:t>C</w:t>
      </w:r>
      <w:r w:rsidR="00074802" w:rsidRPr="00EC7E0B">
        <w:rPr>
          <w:rFonts w:eastAsia="Arial" w:cs="Arial"/>
        </w:rPr>
        <w:t xml:space="preserve">haque année à l’issue de la période de référence </w:t>
      </w:r>
      <w:r w:rsidR="008C090B" w:rsidRPr="00EC7E0B">
        <w:rPr>
          <w:rFonts w:eastAsia="Arial" w:cs="Arial"/>
        </w:rPr>
        <w:t xml:space="preserve">et postérieurement </w:t>
      </w:r>
      <w:r w:rsidR="0030534A" w:rsidRPr="00EC7E0B">
        <w:rPr>
          <w:rFonts w:eastAsia="Arial" w:cs="Arial"/>
        </w:rPr>
        <w:t>à la</w:t>
      </w:r>
      <w:r w:rsidR="008C090B" w:rsidRPr="00EC7E0B">
        <w:rPr>
          <w:rFonts w:eastAsia="Arial" w:cs="Arial"/>
        </w:rPr>
        <w:t xml:space="preserve"> tenue de suivi sur la charge de travail </w:t>
      </w:r>
      <w:r w:rsidR="00074802" w:rsidRPr="00EC7E0B">
        <w:rPr>
          <w:rFonts w:eastAsia="Arial" w:cs="Arial"/>
        </w:rPr>
        <w:t>un bilan portant sur l’application du présent accord</w:t>
      </w:r>
      <w:r w:rsidR="00340F1A" w:rsidRPr="00EC7E0B">
        <w:rPr>
          <w:rFonts w:eastAsia="Arial" w:cs="Arial"/>
        </w:rPr>
        <w:t xml:space="preserve"> sera établi et</w:t>
      </w:r>
      <w:r w:rsidR="00074802" w:rsidRPr="00EC7E0B">
        <w:rPr>
          <w:rFonts w:eastAsia="Arial" w:cs="Arial"/>
        </w:rPr>
        <w:t xml:space="preserve"> communiqué aux membres du </w:t>
      </w:r>
      <w:r w:rsidR="008C090B" w:rsidRPr="00EC7E0B">
        <w:rPr>
          <w:rFonts w:eastAsia="Arial" w:cs="Arial"/>
        </w:rPr>
        <w:t>Co</w:t>
      </w:r>
      <w:r w:rsidR="00DE0E91" w:rsidRPr="00EC7E0B">
        <w:rPr>
          <w:rFonts w:eastAsia="Arial" w:cs="Arial"/>
        </w:rPr>
        <w:t>mité Social et Economique</w:t>
      </w:r>
      <w:r w:rsidR="00DA71A8" w:rsidRPr="00EC7E0B">
        <w:rPr>
          <w:rFonts w:eastAsia="Arial" w:cs="Arial"/>
        </w:rPr>
        <w:t xml:space="preserve"> par la </w:t>
      </w:r>
      <w:proofErr w:type="gramStart"/>
      <w:r w:rsidR="00DA71A8" w:rsidRPr="00EC7E0B">
        <w:rPr>
          <w:rFonts w:eastAsia="Arial" w:cs="Arial"/>
        </w:rPr>
        <w:t xml:space="preserve">suite </w:t>
      </w:r>
      <w:r w:rsidR="00D07F3F" w:rsidRPr="00EC7E0B">
        <w:rPr>
          <w:rFonts w:eastAsia="Arial" w:cs="Arial"/>
        </w:rPr>
        <w:t>.</w:t>
      </w:r>
      <w:proofErr w:type="gramEnd"/>
    </w:p>
    <w:p w14:paraId="4CA02F85" w14:textId="77777777" w:rsidR="00074802" w:rsidRPr="00EC7E0B" w:rsidRDefault="00074802" w:rsidP="00AF61A9">
      <w:pPr>
        <w:rPr>
          <w:rFonts w:eastAsia="Arial" w:cs="Arial"/>
          <w:color w:val="00B0F0"/>
        </w:rPr>
      </w:pPr>
    </w:p>
    <w:p w14:paraId="384BEC8A" w14:textId="1D6EAFBC" w:rsidR="00074802" w:rsidRPr="00EC7E0B" w:rsidRDefault="00074802" w:rsidP="00493BD1">
      <w:pPr>
        <w:pStyle w:val="titre20"/>
      </w:pPr>
      <w:bookmarkStart w:id="133" w:name="_Toc9415661"/>
      <w:bookmarkStart w:id="134" w:name="_Toc15416065"/>
      <w:bookmarkStart w:id="135" w:name="_Toc221635110"/>
      <w:r w:rsidRPr="00EC7E0B">
        <w:t xml:space="preserve">Article </w:t>
      </w:r>
      <w:r w:rsidR="00493BD1" w:rsidRPr="00EC7E0B">
        <w:t>3</w:t>
      </w:r>
      <w:r w:rsidRPr="00EC7E0B">
        <w:t>.</w:t>
      </w:r>
      <w:r w:rsidR="00B170BF">
        <w:t>5</w:t>
      </w:r>
      <w:r w:rsidRPr="00EC7E0B">
        <w:t> : Procédure de révision et de dénonciation</w:t>
      </w:r>
      <w:bookmarkEnd w:id="133"/>
      <w:bookmarkEnd w:id="134"/>
      <w:bookmarkEnd w:id="135"/>
    </w:p>
    <w:p w14:paraId="3B4140E6" w14:textId="77777777" w:rsidR="00BE68E0" w:rsidRPr="00EC7E0B" w:rsidRDefault="00BE68E0" w:rsidP="00BE68E0"/>
    <w:p w14:paraId="44D81DEA" w14:textId="6FD0153C" w:rsidR="00074802" w:rsidRPr="00EC7E0B" w:rsidRDefault="00493BD1" w:rsidP="00493BD1">
      <w:pPr>
        <w:pStyle w:val="TITRE30"/>
      </w:pPr>
      <w:bookmarkStart w:id="136" w:name="_Toc221635111"/>
      <w:r w:rsidRPr="00EC7E0B">
        <w:t>Article 3.</w:t>
      </w:r>
      <w:r w:rsidR="00B170BF">
        <w:t>5</w:t>
      </w:r>
      <w:r w:rsidRPr="00EC7E0B">
        <w:t>.1</w:t>
      </w:r>
      <w:r w:rsidR="00074802" w:rsidRPr="00EC7E0B">
        <w:t>. La révision de l’accord</w:t>
      </w:r>
      <w:bookmarkEnd w:id="136"/>
    </w:p>
    <w:p w14:paraId="595AEB02" w14:textId="77777777" w:rsidR="009A57CD" w:rsidRPr="00EC7E0B" w:rsidRDefault="009A57CD" w:rsidP="00140195">
      <w:pPr>
        <w:rPr>
          <w:rFonts w:eastAsia="Arial"/>
        </w:rPr>
      </w:pPr>
    </w:p>
    <w:p w14:paraId="67AFC2E0" w14:textId="31FE2CFE" w:rsidR="00B170BF" w:rsidRPr="00B170BF" w:rsidRDefault="00074802" w:rsidP="00B170BF">
      <w:pPr>
        <w:rPr>
          <w:rFonts w:eastAsia="Arial"/>
        </w:rPr>
      </w:pPr>
      <w:r w:rsidRPr="00EC7E0B">
        <w:rPr>
          <w:rFonts w:eastAsia="Arial"/>
        </w:rPr>
        <w:t xml:space="preserve">Si sa mise en œuvre n’apparaissait plus conforme aux principes ayant servi de base à son élaboration, le présent accord </w:t>
      </w:r>
      <w:proofErr w:type="gramStart"/>
      <w:r w:rsidR="00B170BF" w:rsidRPr="00B170BF">
        <w:rPr>
          <w:rFonts w:eastAsia="Arial"/>
        </w:rPr>
        <w:t>pourra</w:t>
      </w:r>
      <w:proofErr w:type="gramEnd"/>
      <w:r w:rsidR="00B170BF" w:rsidRPr="00B170BF">
        <w:rPr>
          <w:rFonts w:eastAsia="Arial"/>
        </w:rPr>
        <w:t xml:space="preserve"> faire l’objet d’une révision totale ou partielle à l’initiative du chef d’entreprise ou des organisations ou représentants habilités</w:t>
      </w:r>
      <w:r w:rsidR="00B170BF">
        <w:rPr>
          <w:rFonts w:eastAsia="Arial"/>
        </w:rPr>
        <w:t>, s’il existe</w:t>
      </w:r>
      <w:r w:rsidR="00B170BF" w:rsidRPr="00B170BF">
        <w:rPr>
          <w:rFonts w:eastAsia="Arial"/>
        </w:rPr>
        <w:t>, conformément aux dispositions légales en vigueur.</w:t>
      </w:r>
    </w:p>
    <w:p w14:paraId="5CD408A7" w14:textId="77777777" w:rsidR="00B170BF" w:rsidRPr="00B170BF" w:rsidRDefault="00B170BF" w:rsidP="00B170BF">
      <w:pPr>
        <w:rPr>
          <w:rFonts w:eastAsia="Arial"/>
        </w:rPr>
      </w:pPr>
    </w:p>
    <w:p w14:paraId="4D5CE37B" w14:textId="77777777" w:rsidR="00B170BF" w:rsidRPr="00B170BF" w:rsidRDefault="00B170BF" w:rsidP="00B170BF">
      <w:pPr>
        <w:rPr>
          <w:rFonts w:eastAsia="Arial"/>
        </w:rPr>
      </w:pPr>
      <w:r w:rsidRPr="00B170BF">
        <w:rPr>
          <w:rFonts w:eastAsia="Arial"/>
        </w:rPr>
        <w:t>Toute demande de révision devra être formulée par écrit et préciser les dispositions concernées ainsi que les modifications envisagées.</w:t>
      </w:r>
    </w:p>
    <w:p w14:paraId="7F8FC656" w14:textId="77777777" w:rsidR="00B170BF" w:rsidRPr="00B170BF" w:rsidRDefault="00B170BF" w:rsidP="00B170BF">
      <w:pPr>
        <w:rPr>
          <w:rFonts w:eastAsia="Arial"/>
        </w:rPr>
      </w:pPr>
      <w:r w:rsidRPr="00B170BF">
        <w:rPr>
          <w:rFonts w:eastAsia="Arial"/>
        </w:rPr>
        <w:br/>
        <w:t>Les dispositions révisées ne pourront entrer en vigueur qu’après leur signature et, le cas échéant, leur approbation par les salariés selon les modalités légales applicables, ainsi qu’après l’accomplissement des formalités de dépôt.</w:t>
      </w:r>
    </w:p>
    <w:p w14:paraId="49B8DD95" w14:textId="77777777" w:rsidR="00B170BF" w:rsidRPr="00EC7E0B" w:rsidRDefault="00B170BF" w:rsidP="00B170BF">
      <w:pPr>
        <w:rPr>
          <w:rFonts w:eastAsia="Arial" w:cs="Arial"/>
        </w:rPr>
      </w:pPr>
    </w:p>
    <w:p w14:paraId="62FF35D8" w14:textId="4918A656" w:rsidR="00074802" w:rsidRPr="00EC7E0B" w:rsidRDefault="0057616A" w:rsidP="0057616A">
      <w:pPr>
        <w:pStyle w:val="TITRE30"/>
      </w:pPr>
      <w:bookmarkStart w:id="137" w:name="_Toc221635112"/>
      <w:r w:rsidRPr="00EC7E0B">
        <w:t>Article 3.</w:t>
      </w:r>
      <w:r w:rsidR="00B170BF">
        <w:t>5</w:t>
      </w:r>
      <w:r w:rsidR="00074802" w:rsidRPr="00EC7E0B">
        <w:t>.2. La dénonciation de l’accord</w:t>
      </w:r>
      <w:bookmarkEnd w:id="137"/>
    </w:p>
    <w:p w14:paraId="02406B47" w14:textId="77777777" w:rsidR="009A57CD" w:rsidRPr="00EC7E0B" w:rsidRDefault="009A57CD" w:rsidP="00140195">
      <w:pPr>
        <w:rPr>
          <w:rFonts w:eastAsia="Arial" w:cs="Arial"/>
        </w:rPr>
      </w:pPr>
    </w:p>
    <w:p w14:paraId="330FCFD2" w14:textId="6D45BD38" w:rsidR="00074802" w:rsidRPr="00EC7E0B" w:rsidRDefault="00074802" w:rsidP="00140195">
      <w:pPr>
        <w:rPr>
          <w:rFonts w:eastAsia="Arial" w:cs="Arial"/>
        </w:rPr>
      </w:pPr>
      <w:r w:rsidRPr="00EC7E0B">
        <w:rPr>
          <w:rFonts w:eastAsia="Arial" w:cs="Arial"/>
        </w:rPr>
        <w:t xml:space="preserve">Le présent accord pourra être </w:t>
      </w:r>
      <w:r w:rsidR="0030534A" w:rsidRPr="00EC7E0B">
        <w:rPr>
          <w:rFonts w:eastAsia="Arial" w:cs="Arial"/>
        </w:rPr>
        <w:t>dénoncé. La</w:t>
      </w:r>
      <w:r w:rsidRPr="00EC7E0B">
        <w:rPr>
          <w:rFonts w:eastAsia="Arial" w:cs="Arial"/>
        </w:rPr>
        <w:t xml:space="preserve"> dénonciation sera notifiée par lettre recommandée avec avis de réception aux autres parties signataires. Une fois la notification effectuée, la dénonciation sera déposée par la partie la plus diligente </w:t>
      </w:r>
      <w:r w:rsidR="005531D8" w:rsidRPr="00EC7E0B">
        <w:rPr>
          <w:rFonts w:eastAsia="Arial" w:cs="Arial"/>
        </w:rPr>
        <w:t xml:space="preserve">sur la plateforme </w:t>
      </w:r>
      <w:proofErr w:type="spellStart"/>
      <w:r w:rsidR="005531D8" w:rsidRPr="00EC7E0B">
        <w:rPr>
          <w:rFonts w:eastAsia="Arial" w:cs="Arial"/>
        </w:rPr>
        <w:t>TéléAccords</w:t>
      </w:r>
      <w:proofErr w:type="spellEnd"/>
      <w:r w:rsidR="005531D8" w:rsidRPr="00EC7E0B">
        <w:rPr>
          <w:rFonts w:eastAsia="Arial" w:cs="Arial"/>
        </w:rPr>
        <w:t> ; c’est</w:t>
      </w:r>
      <w:r w:rsidRPr="00EC7E0B">
        <w:rPr>
          <w:rFonts w:eastAsia="Arial" w:cs="Arial"/>
        </w:rPr>
        <w:t xml:space="preserve"> la notification aux parties signataire</w:t>
      </w:r>
      <w:r w:rsidR="005531D8" w:rsidRPr="00EC7E0B">
        <w:rPr>
          <w:rFonts w:eastAsia="Arial" w:cs="Arial"/>
        </w:rPr>
        <w:t>s</w:t>
      </w:r>
      <w:r w:rsidRPr="00EC7E0B">
        <w:rPr>
          <w:rFonts w:eastAsia="Arial" w:cs="Arial"/>
        </w:rPr>
        <w:t xml:space="preserve"> </w:t>
      </w:r>
      <w:r w:rsidR="00C93621" w:rsidRPr="00EC7E0B">
        <w:rPr>
          <w:rFonts w:eastAsia="Arial" w:cs="Arial"/>
        </w:rPr>
        <w:t xml:space="preserve">qui fait </w:t>
      </w:r>
      <w:r w:rsidRPr="00EC7E0B">
        <w:rPr>
          <w:rFonts w:eastAsia="Arial" w:cs="Arial"/>
        </w:rPr>
        <w:t xml:space="preserve">courir le préavis de dénonciation d’une durée </w:t>
      </w:r>
      <w:r w:rsidR="005531D8" w:rsidRPr="00EC7E0B">
        <w:rPr>
          <w:rFonts w:eastAsia="Arial" w:cs="Arial"/>
        </w:rPr>
        <w:t>d’un</w:t>
      </w:r>
      <w:r w:rsidRPr="00EC7E0B">
        <w:rPr>
          <w:rFonts w:eastAsia="Arial" w:cs="Arial"/>
        </w:rPr>
        <w:t xml:space="preserve"> mois.</w:t>
      </w:r>
    </w:p>
    <w:p w14:paraId="00A4697C" w14:textId="77777777" w:rsidR="00074802" w:rsidRPr="00EC7E0B" w:rsidRDefault="00074802" w:rsidP="00140195">
      <w:pPr>
        <w:rPr>
          <w:rFonts w:eastAsia="Arial" w:cs="Arial"/>
        </w:rPr>
      </w:pPr>
    </w:p>
    <w:p w14:paraId="526ACF21" w14:textId="1C074EED" w:rsidR="00074802" w:rsidRPr="00EC7E0B" w:rsidRDefault="00074802" w:rsidP="00140195">
      <w:pPr>
        <w:rPr>
          <w:rFonts w:eastAsia="Arial" w:cs="Arial"/>
        </w:rPr>
      </w:pPr>
      <w:r w:rsidRPr="00EC7E0B">
        <w:rPr>
          <w:rFonts w:eastAsia="Arial" w:cs="Arial"/>
        </w:rPr>
        <w:t>Les parties signataires, au plus tard à l’issue du préavis auront l’obligation de se réunir en vue de déterminer le calendrier des négociations. Durant les négociations, il y a aura survie temporaire du présent accord. A l’issue de ces dernières, il sera établi soit un nouvel accord constatant l’accord intervenu, soit un procès-verbal de clôture de la négociation constatant le désaccord. Ces documents feront l’objet des formalités de dépôt dans les conditions prévues par la loi.</w:t>
      </w:r>
    </w:p>
    <w:p w14:paraId="66990DE3" w14:textId="77777777" w:rsidR="00074802" w:rsidRPr="00EC7E0B" w:rsidRDefault="00074802" w:rsidP="00140195">
      <w:pPr>
        <w:rPr>
          <w:rFonts w:eastAsia="Arial" w:cs="Arial"/>
          <w:color w:val="00B0F0"/>
        </w:rPr>
      </w:pPr>
    </w:p>
    <w:p w14:paraId="6DE6CE7F" w14:textId="4A5CAC0B" w:rsidR="00074802" w:rsidRPr="00EC7E0B" w:rsidRDefault="00074802" w:rsidP="00140195">
      <w:pPr>
        <w:rPr>
          <w:rFonts w:eastAsia="Arial"/>
        </w:rPr>
      </w:pPr>
      <w:r w:rsidRPr="00EC7E0B">
        <w:rPr>
          <w:rFonts w:eastAsia="Arial" w:cs="Arial"/>
        </w:rPr>
        <w:t xml:space="preserve">Si la négociation engagée au terme de la dénonciation aboutissait à la conclusion d’un nouvel accord, celui-ci se substituerait, dès sa signature au présent accord à l’issue de l’accomplissement des formalités de </w:t>
      </w:r>
      <w:r w:rsidR="00D15B9E" w:rsidRPr="00EC7E0B">
        <w:rPr>
          <w:rFonts w:eastAsia="Arial" w:cs="Arial"/>
        </w:rPr>
        <w:t>dépôt. En</w:t>
      </w:r>
      <w:r w:rsidRPr="00EC7E0B">
        <w:rPr>
          <w:rFonts w:eastAsia="Arial"/>
        </w:rPr>
        <w:t xml:space="preserve"> cas de procès-verbal de clôture constatant le défaut d’accord, le présent accord dénoncé restera applicable sans changement pendant une année qui commencera à courir à l’expiration du délai de préavis ci-dessus défini.  Passé ce délai d’un an, l’auteur de la dénonciation ne sera plus tenu juridiquement par les clauses institutionnelles du présent accord.  </w:t>
      </w:r>
      <w:bookmarkStart w:id="138" w:name="_Toc9415663"/>
      <w:bookmarkStart w:id="139" w:name="_Toc15416066"/>
    </w:p>
    <w:bookmarkEnd w:id="138"/>
    <w:bookmarkEnd w:id="139"/>
    <w:p w14:paraId="1562F685" w14:textId="77777777" w:rsidR="0072169E" w:rsidRPr="00EC7E0B" w:rsidRDefault="0072169E" w:rsidP="0072169E">
      <w:pPr>
        <w:rPr>
          <w:rFonts w:eastAsia="Arial"/>
          <w:color w:val="00B0F0"/>
        </w:rPr>
      </w:pPr>
    </w:p>
    <w:p w14:paraId="18A818D1" w14:textId="77777777" w:rsidR="00A51611" w:rsidRPr="00EC7E0B" w:rsidRDefault="00A51611" w:rsidP="0072169E">
      <w:pPr>
        <w:rPr>
          <w:rFonts w:eastAsia="Arial" w:cs="Arial"/>
          <w:sz w:val="24"/>
        </w:rPr>
      </w:pPr>
    </w:p>
    <w:p w14:paraId="10981107" w14:textId="5C6906DA" w:rsidR="0072169E" w:rsidRPr="00B170BF" w:rsidRDefault="0072169E" w:rsidP="0072169E">
      <w:pPr>
        <w:rPr>
          <w:rFonts w:eastAsia="Arial"/>
        </w:rPr>
      </w:pPr>
      <w:r w:rsidRPr="00B170BF">
        <w:rPr>
          <w:rFonts w:eastAsia="Arial"/>
        </w:rPr>
        <w:t xml:space="preserve">Fait à </w:t>
      </w:r>
      <w:r w:rsidR="0030534A" w:rsidRPr="00B170BF">
        <w:rPr>
          <w:rFonts w:eastAsia="Arial"/>
        </w:rPr>
        <w:t>Narbonne,</w:t>
      </w:r>
      <w:r w:rsidR="00D01BF7" w:rsidRPr="00B170BF">
        <w:rPr>
          <w:rFonts w:eastAsia="Arial"/>
        </w:rPr>
        <w:t xml:space="preserve"> </w:t>
      </w:r>
      <w:r w:rsidRPr="00B170BF">
        <w:rPr>
          <w:rFonts w:eastAsia="Arial"/>
        </w:rPr>
        <w:t xml:space="preserve">en </w:t>
      </w:r>
      <w:r w:rsidR="00E506E8" w:rsidRPr="00B170BF">
        <w:rPr>
          <w:rFonts w:eastAsia="Arial"/>
        </w:rPr>
        <w:t>4</w:t>
      </w:r>
      <w:r w:rsidRPr="00B170BF">
        <w:rPr>
          <w:rFonts w:eastAsia="Arial"/>
        </w:rPr>
        <w:t xml:space="preserve"> exemplaires originaux,</w:t>
      </w:r>
    </w:p>
    <w:p w14:paraId="295A6B82" w14:textId="0CDB1293" w:rsidR="0048339F" w:rsidRPr="00B170BF" w:rsidRDefault="0048339F" w:rsidP="0072169E">
      <w:pPr>
        <w:rPr>
          <w:rFonts w:eastAsia="Arial"/>
        </w:rPr>
      </w:pPr>
    </w:p>
    <w:p w14:paraId="34D202AD" w14:textId="7789E58B" w:rsidR="0072169E" w:rsidRPr="00EC7E0B" w:rsidRDefault="0048339F" w:rsidP="0072169E">
      <w:pPr>
        <w:rPr>
          <w:rFonts w:eastAsia="Arial"/>
          <w:color w:val="00B0F0"/>
        </w:rPr>
      </w:pPr>
      <w:r w:rsidRPr="00B170BF">
        <w:rPr>
          <w:rFonts w:eastAsia="Arial"/>
        </w:rPr>
        <w:t xml:space="preserve">Le </w:t>
      </w:r>
      <w:r w:rsidR="00B54B0C">
        <w:rPr>
          <w:rFonts w:eastAsia="Arial"/>
        </w:rPr>
        <w:t>27</w:t>
      </w:r>
      <w:r w:rsidR="00A64B91" w:rsidRPr="00B170BF">
        <w:rPr>
          <w:rFonts w:eastAsia="Arial"/>
        </w:rPr>
        <w:t xml:space="preserve"> février</w:t>
      </w:r>
      <w:r w:rsidR="0030534A" w:rsidRPr="00B170BF">
        <w:rPr>
          <w:rFonts w:eastAsia="Arial"/>
        </w:rPr>
        <w:t xml:space="preserve"> 2026</w:t>
      </w:r>
    </w:p>
    <w:tbl>
      <w:tblPr>
        <w:tblW w:w="9233" w:type="dxa"/>
        <w:tblInd w:w="108" w:type="dxa"/>
        <w:tblBorders>
          <w:top w:val="single" w:sz="12" w:space="0" w:color="59A9F2" w:themeColor="accent1" w:themeTint="99"/>
          <w:left w:val="single" w:sz="12" w:space="0" w:color="59A9F2" w:themeColor="accent1" w:themeTint="99"/>
          <w:bottom w:val="single" w:sz="12" w:space="0" w:color="59A9F2" w:themeColor="accent1" w:themeTint="99"/>
          <w:right w:val="single" w:sz="12" w:space="0" w:color="59A9F2" w:themeColor="accent1" w:themeTint="99"/>
          <w:insideH w:val="single" w:sz="12" w:space="0" w:color="59A9F2" w:themeColor="accent1" w:themeTint="99"/>
          <w:insideV w:val="single" w:sz="12" w:space="0" w:color="59A9F2" w:themeColor="accent1" w:themeTint="99"/>
        </w:tblBorders>
        <w:tblCellMar>
          <w:left w:w="10" w:type="dxa"/>
          <w:right w:w="10" w:type="dxa"/>
        </w:tblCellMar>
        <w:tblLook w:val="0000" w:firstRow="0" w:lastRow="0" w:firstColumn="0" w:lastColumn="0" w:noHBand="0" w:noVBand="0"/>
      </w:tblPr>
      <w:tblGrid>
        <w:gridCol w:w="4616"/>
        <w:gridCol w:w="4617"/>
      </w:tblGrid>
      <w:tr w:rsidR="003844BD" w:rsidRPr="00EC7E0B" w14:paraId="225AAB42" w14:textId="77777777" w:rsidTr="00A447F7">
        <w:trPr>
          <w:trHeight w:val="10895"/>
        </w:trPr>
        <w:tc>
          <w:tcPr>
            <w:tcW w:w="4536" w:type="dxa"/>
            <w:tcMar>
              <w:left w:w="108" w:type="dxa"/>
              <w:right w:w="108" w:type="dxa"/>
            </w:tcMar>
          </w:tcPr>
          <w:p w14:paraId="77BD651C" w14:textId="400118A4" w:rsidR="0072169E" w:rsidRPr="00EC7E0B" w:rsidRDefault="0072169E" w:rsidP="00217B31">
            <w:pPr>
              <w:jc w:val="left"/>
              <w:rPr>
                <w:rFonts w:eastAsia="Arial" w:cs="Arial"/>
                <w:b/>
                <w:sz w:val="24"/>
              </w:rPr>
            </w:pPr>
            <w:r w:rsidRPr="00EC7E0B">
              <w:rPr>
                <w:rFonts w:eastAsia="Arial" w:cs="Arial"/>
                <w:b/>
                <w:sz w:val="24"/>
              </w:rPr>
              <w:t xml:space="preserve">Pour </w:t>
            </w:r>
            <w:r w:rsidR="0002430F" w:rsidRPr="00EC7E0B">
              <w:rPr>
                <w:rFonts w:eastAsia="Arial" w:cs="Arial"/>
                <w:b/>
                <w:sz w:val="24"/>
              </w:rPr>
              <w:t xml:space="preserve">l’entreprise </w:t>
            </w:r>
          </w:p>
          <w:p w14:paraId="7349CABC" w14:textId="77777777" w:rsidR="00C05746" w:rsidRPr="00EC7E0B" w:rsidRDefault="00C05746" w:rsidP="00217B31">
            <w:pPr>
              <w:jc w:val="left"/>
              <w:rPr>
                <w:rFonts w:eastAsia="Arial" w:cs="Arial"/>
                <w:b/>
                <w:sz w:val="24"/>
              </w:rPr>
            </w:pPr>
          </w:p>
          <w:p w14:paraId="4B01F26C" w14:textId="1248CCAA" w:rsidR="00C05746" w:rsidRPr="00EC7E0B" w:rsidRDefault="00C05746" w:rsidP="00217B31">
            <w:pPr>
              <w:jc w:val="left"/>
              <w:rPr>
                <w:rFonts w:eastAsia="Arial" w:cs="Arial"/>
                <w:b/>
                <w:sz w:val="24"/>
              </w:rPr>
            </w:pPr>
            <w:r w:rsidRPr="00EC7E0B">
              <w:rPr>
                <w:rFonts w:eastAsia="Arial" w:cs="Arial"/>
                <w:b/>
                <w:sz w:val="24"/>
              </w:rPr>
              <w:t xml:space="preserve">M. </w:t>
            </w:r>
            <w:r w:rsidR="00067224">
              <w:rPr>
                <w:rFonts w:eastAsia="Arial" w:cs="Arial"/>
                <w:b/>
                <w:sz w:val="24"/>
              </w:rPr>
              <w:t>XXX</w:t>
            </w:r>
          </w:p>
          <w:p w14:paraId="22DF2B5D" w14:textId="77777777" w:rsidR="002A6B9C" w:rsidRPr="00EC7E0B" w:rsidRDefault="002A6B9C" w:rsidP="00217B31">
            <w:pPr>
              <w:jc w:val="left"/>
              <w:rPr>
                <w:rFonts w:eastAsia="Arial" w:cs="Arial"/>
                <w:b/>
                <w:sz w:val="24"/>
              </w:rPr>
            </w:pPr>
          </w:p>
          <w:p w14:paraId="37DCE134" w14:textId="77777777" w:rsidR="0072169E" w:rsidRPr="00EC7E0B" w:rsidRDefault="0072169E" w:rsidP="00217B31">
            <w:pPr>
              <w:rPr>
                <w:rFonts w:eastAsia="Arial" w:cs="Arial"/>
                <w:sz w:val="24"/>
              </w:rPr>
            </w:pPr>
          </w:p>
          <w:p w14:paraId="2FB84F73" w14:textId="2618E454" w:rsidR="0072169E" w:rsidRPr="00EC7E0B" w:rsidRDefault="0072169E" w:rsidP="00217B31">
            <w:pPr>
              <w:rPr>
                <w:rFonts w:eastAsia="Arial" w:cs="Arial"/>
                <w:sz w:val="24"/>
              </w:rPr>
            </w:pPr>
          </w:p>
          <w:p w14:paraId="23FC3A64" w14:textId="1E58D9EF" w:rsidR="00DE0E91" w:rsidRPr="00EC7E0B" w:rsidRDefault="00DE0E91" w:rsidP="00217B31">
            <w:pPr>
              <w:rPr>
                <w:rFonts w:eastAsia="Arial" w:cs="Arial"/>
                <w:sz w:val="24"/>
              </w:rPr>
            </w:pPr>
          </w:p>
          <w:p w14:paraId="51AD63DD" w14:textId="03DCFE6A" w:rsidR="00DE0E91" w:rsidRPr="00EC7E0B" w:rsidRDefault="00DE0E91" w:rsidP="00217B31">
            <w:pPr>
              <w:rPr>
                <w:rFonts w:eastAsia="Arial" w:cs="Arial"/>
                <w:sz w:val="24"/>
              </w:rPr>
            </w:pPr>
          </w:p>
          <w:p w14:paraId="5018D5EA" w14:textId="63D34EB1" w:rsidR="00DE0E91" w:rsidRPr="00EC7E0B" w:rsidRDefault="00DE0E91" w:rsidP="00217B31">
            <w:pPr>
              <w:rPr>
                <w:rFonts w:eastAsia="Arial" w:cs="Arial"/>
                <w:sz w:val="24"/>
              </w:rPr>
            </w:pPr>
          </w:p>
          <w:p w14:paraId="3C7ED097" w14:textId="68150719" w:rsidR="00DE0E91" w:rsidRPr="00EC7E0B" w:rsidRDefault="00DE0E91" w:rsidP="00217B31">
            <w:pPr>
              <w:rPr>
                <w:rFonts w:eastAsia="Arial" w:cs="Arial"/>
                <w:sz w:val="24"/>
              </w:rPr>
            </w:pPr>
          </w:p>
          <w:p w14:paraId="64286A60" w14:textId="13726C76" w:rsidR="0072169E" w:rsidRPr="00EC7E0B" w:rsidRDefault="0072169E" w:rsidP="00217B31">
            <w:pPr>
              <w:rPr>
                <w:rFonts w:cs="Arial"/>
              </w:rPr>
            </w:pPr>
            <w:r w:rsidRPr="00EC7E0B">
              <w:rPr>
                <w:rFonts w:cs="Arial"/>
              </w:rPr>
              <w:t xml:space="preserve"> </w:t>
            </w:r>
          </w:p>
        </w:tc>
        <w:tc>
          <w:tcPr>
            <w:tcW w:w="4536" w:type="dxa"/>
            <w:tcMar>
              <w:left w:w="108" w:type="dxa"/>
              <w:right w:w="108" w:type="dxa"/>
            </w:tcMar>
          </w:tcPr>
          <w:p w14:paraId="52E82B7D" w14:textId="77777777" w:rsidR="00EC7E0B" w:rsidRPr="00EC7E0B" w:rsidRDefault="00EC7E0B" w:rsidP="00EC7E0B">
            <w:pPr>
              <w:rPr>
                <w:rFonts w:eastAsia="Arial" w:cs="Arial"/>
                <w:color w:val="00B0F0"/>
                <w:sz w:val="24"/>
                <w:szCs w:val="32"/>
              </w:rPr>
            </w:pPr>
            <w:r w:rsidRPr="00EC7E0B">
              <w:rPr>
                <w:rFonts w:eastAsia="Arial" w:cs="Arial"/>
                <w:b/>
                <w:sz w:val="24"/>
                <w:szCs w:val="32"/>
              </w:rPr>
              <w:t xml:space="preserve">Les salariés </w:t>
            </w:r>
          </w:p>
          <w:p w14:paraId="2FD93047" w14:textId="7BC24870" w:rsidR="00EC7E0B" w:rsidRPr="00EC7E0B" w:rsidRDefault="00EC7E0B" w:rsidP="00EC7E0B">
            <w:pPr>
              <w:rPr>
                <w:rFonts w:eastAsia="Arial" w:cs="Arial"/>
                <w:sz w:val="24"/>
                <w:szCs w:val="32"/>
              </w:rPr>
            </w:pPr>
            <w:r w:rsidRPr="00EC7E0B">
              <w:rPr>
                <w:rFonts w:eastAsia="Arial" w:cs="Arial"/>
                <w:sz w:val="24"/>
                <w:szCs w:val="32"/>
              </w:rPr>
              <w:t xml:space="preserve">Représentant la majorité des 2/3 lors des suffrages exprimés lors du référendum le </w:t>
            </w:r>
            <w:r w:rsidR="00B54B0C">
              <w:rPr>
                <w:rFonts w:eastAsia="Arial" w:cs="Arial"/>
                <w:sz w:val="24"/>
                <w:szCs w:val="32"/>
              </w:rPr>
              <w:t>27 février 2026</w:t>
            </w:r>
          </w:p>
          <w:p w14:paraId="326365B5" w14:textId="77777777" w:rsidR="00DE0E91" w:rsidRPr="00EC7E0B" w:rsidRDefault="00DE0E91" w:rsidP="00217B31">
            <w:pPr>
              <w:rPr>
                <w:rFonts w:eastAsia="Arial" w:cs="Arial"/>
                <w:b/>
                <w:sz w:val="24"/>
                <w:szCs w:val="32"/>
              </w:rPr>
            </w:pPr>
          </w:p>
          <w:p w14:paraId="32D02B30" w14:textId="77777777" w:rsidR="00DE0E91" w:rsidRPr="00EC7E0B" w:rsidRDefault="00DE0E91" w:rsidP="00217B31">
            <w:pPr>
              <w:rPr>
                <w:rFonts w:eastAsia="Arial" w:cs="Arial"/>
                <w:b/>
                <w:sz w:val="24"/>
                <w:szCs w:val="32"/>
              </w:rPr>
            </w:pPr>
          </w:p>
          <w:p w14:paraId="1274D706" w14:textId="77777777" w:rsidR="00DE0E91" w:rsidRPr="00EC7E0B" w:rsidRDefault="00DE0E91" w:rsidP="00217B31">
            <w:pPr>
              <w:rPr>
                <w:rFonts w:eastAsia="Arial" w:cs="Arial"/>
                <w:b/>
                <w:sz w:val="24"/>
                <w:szCs w:val="32"/>
              </w:rPr>
            </w:pPr>
          </w:p>
          <w:p w14:paraId="1E6F5541" w14:textId="34D8220D" w:rsidR="00DE0E91" w:rsidRPr="00EC7E0B" w:rsidRDefault="00DE0E91" w:rsidP="00217B31">
            <w:pPr>
              <w:rPr>
                <w:rFonts w:eastAsia="Arial" w:cs="Arial"/>
                <w:b/>
                <w:sz w:val="24"/>
                <w:szCs w:val="32"/>
              </w:rPr>
            </w:pPr>
          </w:p>
          <w:p w14:paraId="4DD997F8" w14:textId="77777777" w:rsidR="00DE0E91" w:rsidRPr="00EC7E0B" w:rsidRDefault="00DE0E91" w:rsidP="00217B31">
            <w:pPr>
              <w:rPr>
                <w:rFonts w:eastAsia="Arial" w:cs="Arial"/>
                <w:b/>
                <w:sz w:val="24"/>
                <w:szCs w:val="32"/>
              </w:rPr>
            </w:pPr>
          </w:p>
          <w:p w14:paraId="6A825C39" w14:textId="77777777" w:rsidR="00DE0E91" w:rsidRPr="00EC7E0B" w:rsidRDefault="00DE0E91" w:rsidP="00217B31">
            <w:pPr>
              <w:rPr>
                <w:rFonts w:eastAsia="Arial" w:cs="Arial"/>
                <w:b/>
                <w:sz w:val="24"/>
                <w:szCs w:val="32"/>
              </w:rPr>
            </w:pPr>
          </w:p>
          <w:p w14:paraId="7E6FA8F2" w14:textId="77777777" w:rsidR="0057616A" w:rsidRPr="00EC7E0B" w:rsidRDefault="0057616A" w:rsidP="00217B31">
            <w:pPr>
              <w:rPr>
                <w:rFonts w:eastAsia="Arial" w:cs="Arial"/>
                <w:b/>
                <w:sz w:val="24"/>
                <w:szCs w:val="32"/>
              </w:rPr>
            </w:pPr>
          </w:p>
          <w:p w14:paraId="58579181" w14:textId="77777777" w:rsidR="0057616A" w:rsidRPr="00EC7E0B" w:rsidRDefault="0057616A" w:rsidP="00217B31">
            <w:pPr>
              <w:rPr>
                <w:rFonts w:eastAsia="Arial" w:cs="Arial"/>
                <w:b/>
                <w:sz w:val="24"/>
                <w:szCs w:val="32"/>
              </w:rPr>
            </w:pPr>
          </w:p>
          <w:p w14:paraId="705A6476" w14:textId="77777777" w:rsidR="0057616A" w:rsidRPr="00EC7E0B" w:rsidRDefault="0057616A" w:rsidP="00217B31">
            <w:pPr>
              <w:rPr>
                <w:rFonts w:eastAsia="Arial" w:cs="Arial"/>
                <w:b/>
                <w:sz w:val="24"/>
                <w:szCs w:val="32"/>
              </w:rPr>
            </w:pPr>
          </w:p>
          <w:p w14:paraId="124377FB" w14:textId="77777777" w:rsidR="0057616A" w:rsidRPr="00EC7E0B" w:rsidRDefault="0057616A" w:rsidP="00217B31">
            <w:pPr>
              <w:rPr>
                <w:rFonts w:eastAsia="Arial" w:cs="Arial"/>
                <w:b/>
                <w:sz w:val="24"/>
                <w:szCs w:val="32"/>
              </w:rPr>
            </w:pPr>
          </w:p>
          <w:p w14:paraId="64DE3005" w14:textId="77777777" w:rsidR="0057616A" w:rsidRPr="00EC7E0B" w:rsidRDefault="0057616A" w:rsidP="00217B31">
            <w:pPr>
              <w:rPr>
                <w:rFonts w:eastAsia="Arial" w:cs="Arial"/>
                <w:b/>
                <w:sz w:val="24"/>
                <w:szCs w:val="32"/>
              </w:rPr>
            </w:pPr>
          </w:p>
          <w:p w14:paraId="01A18D55" w14:textId="77777777" w:rsidR="0057616A" w:rsidRPr="00EC7E0B" w:rsidRDefault="0057616A" w:rsidP="00217B31">
            <w:pPr>
              <w:rPr>
                <w:rFonts w:eastAsia="Arial" w:cs="Arial"/>
                <w:b/>
                <w:sz w:val="24"/>
                <w:szCs w:val="32"/>
              </w:rPr>
            </w:pPr>
          </w:p>
          <w:p w14:paraId="7C3BDEF5" w14:textId="77777777" w:rsidR="0057616A" w:rsidRPr="00EC7E0B" w:rsidRDefault="0057616A" w:rsidP="00217B31">
            <w:pPr>
              <w:rPr>
                <w:rFonts w:eastAsia="Arial" w:cs="Arial"/>
                <w:b/>
                <w:sz w:val="24"/>
                <w:szCs w:val="32"/>
              </w:rPr>
            </w:pPr>
          </w:p>
          <w:p w14:paraId="3D81B889" w14:textId="77777777" w:rsidR="0057616A" w:rsidRPr="00EC7E0B" w:rsidRDefault="0057616A" w:rsidP="00217B31">
            <w:pPr>
              <w:rPr>
                <w:rFonts w:eastAsia="Arial" w:cs="Arial"/>
                <w:b/>
                <w:sz w:val="24"/>
                <w:szCs w:val="32"/>
              </w:rPr>
            </w:pPr>
          </w:p>
          <w:p w14:paraId="43B1F7F4" w14:textId="77777777" w:rsidR="0057616A" w:rsidRPr="00EC7E0B" w:rsidRDefault="0057616A" w:rsidP="00217B31">
            <w:pPr>
              <w:rPr>
                <w:rFonts w:eastAsia="Arial" w:cs="Arial"/>
                <w:b/>
                <w:sz w:val="24"/>
                <w:szCs w:val="32"/>
              </w:rPr>
            </w:pPr>
          </w:p>
          <w:p w14:paraId="261283C7" w14:textId="77777777" w:rsidR="0057616A" w:rsidRPr="00EC7E0B" w:rsidRDefault="0057616A" w:rsidP="00217B31">
            <w:pPr>
              <w:rPr>
                <w:rFonts w:eastAsia="Arial" w:cs="Arial"/>
                <w:b/>
                <w:sz w:val="24"/>
                <w:szCs w:val="32"/>
              </w:rPr>
            </w:pPr>
          </w:p>
          <w:p w14:paraId="19ADF44C" w14:textId="77777777" w:rsidR="0057616A" w:rsidRPr="00EC7E0B" w:rsidRDefault="0057616A" w:rsidP="00217B31">
            <w:pPr>
              <w:rPr>
                <w:rFonts w:eastAsia="Arial" w:cs="Arial"/>
                <w:b/>
                <w:sz w:val="24"/>
                <w:szCs w:val="32"/>
              </w:rPr>
            </w:pPr>
          </w:p>
          <w:p w14:paraId="2E113D8C" w14:textId="77777777" w:rsidR="0057616A" w:rsidRPr="00EC7E0B" w:rsidRDefault="0057616A" w:rsidP="00217B31">
            <w:pPr>
              <w:rPr>
                <w:rFonts w:eastAsia="Arial" w:cs="Arial"/>
                <w:b/>
                <w:sz w:val="24"/>
                <w:szCs w:val="32"/>
              </w:rPr>
            </w:pPr>
          </w:p>
          <w:p w14:paraId="6120145E" w14:textId="77777777" w:rsidR="0057616A" w:rsidRPr="00EC7E0B" w:rsidRDefault="0057616A" w:rsidP="00217B31">
            <w:pPr>
              <w:rPr>
                <w:rFonts w:eastAsia="Arial" w:cs="Arial"/>
                <w:b/>
                <w:sz w:val="24"/>
                <w:szCs w:val="32"/>
              </w:rPr>
            </w:pPr>
          </w:p>
          <w:p w14:paraId="286E328D" w14:textId="77777777" w:rsidR="0057616A" w:rsidRPr="00EC7E0B" w:rsidRDefault="0057616A" w:rsidP="00217B31">
            <w:pPr>
              <w:rPr>
                <w:rFonts w:eastAsia="Arial" w:cs="Arial"/>
                <w:b/>
                <w:sz w:val="24"/>
                <w:szCs w:val="32"/>
              </w:rPr>
            </w:pPr>
          </w:p>
          <w:p w14:paraId="64477FF7" w14:textId="77777777" w:rsidR="0057616A" w:rsidRPr="00EC7E0B" w:rsidRDefault="0057616A" w:rsidP="00217B31">
            <w:pPr>
              <w:rPr>
                <w:rFonts w:eastAsia="Arial" w:cs="Arial"/>
                <w:b/>
                <w:sz w:val="24"/>
                <w:szCs w:val="32"/>
              </w:rPr>
            </w:pPr>
          </w:p>
          <w:p w14:paraId="295E0DED" w14:textId="77777777" w:rsidR="0057616A" w:rsidRPr="00EC7E0B" w:rsidRDefault="0057616A" w:rsidP="00217B31">
            <w:pPr>
              <w:rPr>
                <w:rFonts w:eastAsia="Arial" w:cs="Arial"/>
                <w:b/>
                <w:sz w:val="24"/>
                <w:szCs w:val="32"/>
              </w:rPr>
            </w:pPr>
          </w:p>
          <w:p w14:paraId="4715E5F4" w14:textId="77777777" w:rsidR="0057616A" w:rsidRPr="00EC7E0B" w:rsidRDefault="0057616A" w:rsidP="00217B31">
            <w:pPr>
              <w:rPr>
                <w:rFonts w:eastAsia="Arial" w:cs="Arial"/>
                <w:b/>
                <w:sz w:val="24"/>
                <w:szCs w:val="32"/>
              </w:rPr>
            </w:pPr>
          </w:p>
          <w:p w14:paraId="286C5FB5" w14:textId="77777777" w:rsidR="0057616A" w:rsidRPr="00EC7E0B" w:rsidRDefault="0057616A" w:rsidP="00217B31">
            <w:pPr>
              <w:rPr>
                <w:rFonts w:eastAsia="Arial" w:cs="Arial"/>
                <w:b/>
                <w:sz w:val="24"/>
                <w:szCs w:val="32"/>
              </w:rPr>
            </w:pPr>
          </w:p>
          <w:p w14:paraId="07CA458A" w14:textId="77777777" w:rsidR="0057616A" w:rsidRPr="00EC7E0B" w:rsidRDefault="0057616A" w:rsidP="00217B31">
            <w:pPr>
              <w:rPr>
                <w:rFonts w:eastAsia="Arial" w:cs="Arial"/>
                <w:b/>
                <w:sz w:val="24"/>
                <w:szCs w:val="32"/>
              </w:rPr>
            </w:pPr>
          </w:p>
          <w:p w14:paraId="5B70D98E" w14:textId="77777777" w:rsidR="0057616A" w:rsidRPr="00EC7E0B" w:rsidRDefault="0057616A" w:rsidP="00217B31">
            <w:pPr>
              <w:rPr>
                <w:rFonts w:eastAsia="Arial" w:cs="Arial"/>
                <w:b/>
                <w:sz w:val="24"/>
                <w:szCs w:val="32"/>
              </w:rPr>
            </w:pPr>
          </w:p>
          <w:p w14:paraId="0AC27F11" w14:textId="77777777" w:rsidR="0057616A" w:rsidRPr="00EC7E0B" w:rsidRDefault="0057616A" w:rsidP="00217B31">
            <w:pPr>
              <w:rPr>
                <w:rFonts w:eastAsia="Arial" w:cs="Arial"/>
                <w:b/>
                <w:sz w:val="24"/>
                <w:szCs w:val="32"/>
              </w:rPr>
            </w:pPr>
          </w:p>
          <w:p w14:paraId="7D8B3D75" w14:textId="77777777" w:rsidR="0057616A" w:rsidRPr="00EC7E0B" w:rsidRDefault="0057616A" w:rsidP="00217B31">
            <w:pPr>
              <w:rPr>
                <w:rFonts w:eastAsia="Arial" w:cs="Arial"/>
                <w:b/>
                <w:sz w:val="24"/>
                <w:szCs w:val="32"/>
              </w:rPr>
            </w:pPr>
          </w:p>
          <w:p w14:paraId="6018AF7F" w14:textId="77777777" w:rsidR="0057616A" w:rsidRPr="00EC7E0B" w:rsidRDefault="0057616A" w:rsidP="00217B31">
            <w:pPr>
              <w:rPr>
                <w:rFonts w:eastAsia="Arial" w:cs="Arial"/>
                <w:b/>
                <w:sz w:val="24"/>
                <w:szCs w:val="32"/>
              </w:rPr>
            </w:pPr>
          </w:p>
          <w:p w14:paraId="72D4DD8B" w14:textId="77777777" w:rsidR="0057616A" w:rsidRPr="00EC7E0B" w:rsidRDefault="0057616A" w:rsidP="00217B31">
            <w:pPr>
              <w:rPr>
                <w:rFonts w:eastAsia="Arial" w:cs="Arial"/>
                <w:b/>
                <w:sz w:val="24"/>
                <w:szCs w:val="32"/>
              </w:rPr>
            </w:pPr>
          </w:p>
          <w:p w14:paraId="264930B3" w14:textId="77777777" w:rsidR="0057616A" w:rsidRPr="00EC7E0B" w:rsidRDefault="0057616A" w:rsidP="00217B31">
            <w:pPr>
              <w:rPr>
                <w:rFonts w:eastAsia="Arial" w:cs="Arial"/>
                <w:b/>
                <w:sz w:val="24"/>
                <w:szCs w:val="32"/>
              </w:rPr>
            </w:pPr>
          </w:p>
          <w:p w14:paraId="7D85CAC6" w14:textId="74187D0D" w:rsidR="0072169E" w:rsidRPr="00EC7E0B" w:rsidRDefault="00E506E8" w:rsidP="00217B31">
            <w:pPr>
              <w:rPr>
                <w:rFonts w:eastAsia="Arial" w:cs="Arial"/>
                <w:b/>
                <w:sz w:val="24"/>
                <w:szCs w:val="32"/>
              </w:rPr>
            </w:pPr>
            <w:r w:rsidRPr="00EC7E0B">
              <w:rPr>
                <w:rFonts w:eastAsia="Arial" w:cs="Arial"/>
                <w:b/>
                <w:sz w:val="24"/>
                <w:szCs w:val="32"/>
              </w:rPr>
              <w:t xml:space="preserve"> </w:t>
            </w:r>
          </w:p>
          <w:p w14:paraId="10C10F56" w14:textId="77777777" w:rsidR="0072169E" w:rsidRPr="00EC7E0B" w:rsidRDefault="0072169E" w:rsidP="00217B31">
            <w:pPr>
              <w:rPr>
                <w:rFonts w:eastAsia="Arial" w:cs="Arial"/>
                <w:sz w:val="24"/>
                <w:szCs w:val="32"/>
              </w:rPr>
            </w:pPr>
          </w:p>
          <w:p w14:paraId="13854F06" w14:textId="77777777" w:rsidR="0072169E" w:rsidRPr="00EC7E0B" w:rsidRDefault="0072169E" w:rsidP="00217B31">
            <w:pPr>
              <w:rPr>
                <w:rFonts w:eastAsia="Arial" w:cs="Arial"/>
                <w:sz w:val="24"/>
                <w:szCs w:val="32"/>
              </w:rPr>
            </w:pPr>
          </w:p>
          <w:p w14:paraId="7C354310" w14:textId="77777777" w:rsidR="0072169E" w:rsidRPr="00EC7E0B" w:rsidRDefault="0072169E" w:rsidP="00217B31">
            <w:pPr>
              <w:rPr>
                <w:rFonts w:cs="Arial"/>
                <w:sz w:val="24"/>
                <w:szCs w:val="32"/>
              </w:rPr>
            </w:pPr>
          </w:p>
        </w:tc>
      </w:tr>
    </w:tbl>
    <w:p w14:paraId="0B68D2EE" w14:textId="77777777" w:rsidR="0072169E" w:rsidRPr="00EC7E0B" w:rsidRDefault="0072169E" w:rsidP="00A447F7"/>
    <w:sectPr w:rsidR="0072169E" w:rsidRPr="00EC7E0B" w:rsidSect="00BB10E7">
      <w:headerReference w:type="default" r:id="rId15"/>
      <w:footerReference w:type="default" r:id="rId16"/>
      <w:pgSz w:w="11906" w:h="16838"/>
      <w:pgMar w:top="1418" w:right="1418" w:bottom="1418"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F4B55" w14:textId="77777777" w:rsidR="000E3AAC" w:rsidRPr="00EC7E0B" w:rsidRDefault="000E3AAC" w:rsidP="009D3521">
      <w:r w:rsidRPr="00EC7E0B">
        <w:separator/>
      </w:r>
    </w:p>
  </w:endnote>
  <w:endnote w:type="continuationSeparator" w:id="0">
    <w:p w14:paraId="42689A01" w14:textId="77777777" w:rsidR="000E3AAC" w:rsidRPr="00EC7E0B" w:rsidRDefault="000E3AAC" w:rsidP="009D3521">
      <w:r w:rsidRPr="00EC7E0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erlin Sans FB Demi">
    <w:panose1 w:val="020E0802020502020306"/>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Myriad Pro">
    <w:altName w:val="Segoe UI"/>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4"/>
        <w:szCs w:val="16"/>
      </w:rPr>
      <w:id w:val="2138364009"/>
      <w:docPartObj>
        <w:docPartGallery w:val="Page Numbers (Bottom of Page)"/>
        <w:docPartUnique/>
      </w:docPartObj>
    </w:sdtPr>
    <w:sdtEndPr/>
    <w:sdtContent>
      <w:sdt>
        <w:sdtPr>
          <w:rPr>
            <w:sz w:val="14"/>
            <w:szCs w:val="16"/>
          </w:rPr>
          <w:id w:val="-1769616900"/>
          <w:docPartObj>
            <w:docPartGallery w:val="Page Numbers (Top of Page)"/>
            <w:docPartUnique/>
          </w:docPartObj>
        </w:sdtPr>
        <w:sdtEndPr/>
        <w:sdtContent>
          <w:p w14:paraId="4049ECB3" w14:textId="5ABD83A4" w:rsidR="00217B31" w:rsidRPr="00EC7E0B" w:rsidRDefault="00217B31" w:rsidP="009D3521">
            <w:pPr>
              <w:jc w:val="center"/>
              <w:rPr>
                <w:sz w:val="14"/>
                <w:szCs w:val="14"/>
              </w:rPr>
            </w:pPr>
          </w:p>
          <w:p w14:paraId="6064DB70" w14:textId="77777777" w:rsidR="00EB459E" w:rsidRPr="00EC7E0B" w:rsidRDefault="00EB459E" w:rsidP="009D3521">
            <w:pPr>
              <w:jc w:val="center"/>
              <w:rPr>
                <w:sz w:val="16"/>
              </w:rPr>
            </w:pPr>
          </w:p>
          <w:p w14:paraId="7C016E5A" w14:textId="3566FD42" w:rsidR="00217B31" w:rsidRPr="00EC7E0B" w:rsidRDefault="00217B31" w:rsidP="009D3521">
            <w:pPr>
              <w:jc w:val="center"/>
              <w:rPr>
                <w:sz w:val="16"/>
              </w:rPr>
            </w:pPr>
            <w:r w:rsidRPr="00EC7E0B">
              <w:rPr>
                <w:b/>
                <w:sz w:val="16"/>
              </w:rPr>
              <w:t xml:space="preserve">SELARL LDSCONSEIL, société d’Avocats en Droit Social </w:t>
            </w:r>
          </w:p>
          <w:p w14:paraId="5DF37EE2" w14:textId="77777777" w:rsidR="00217B31" w:rsidRPr="00EC7E0B" w:rsidRDefault="00217B31" w:rsidP="009D3521">
            <w:pPr>
              <w:jc w:val="center"/>
              <w:rPr>
                <w:sz w:val="16"/>
              </w:rPr>
            </w:pPr>
            <w:r w:rsidRPr="00EC7E0B">
              <w:rPr>
                <w:sz w:val="16"/>
              </w:rPr>
              <w:t>Immeuble LDSconseil - TecnOsud 2 - 96, Rambla Hélios - 66100 PERPIGNAN</w:t>
            </w:r>
          </w:p>
          <w:p w14:paraId="61579E9C" w14:textId="77777777" w:rsidR="00217B31" w:rsidRPr="00EC7E0B" w:rsidRDefault="00217B31" w:rsidP="009D3521">
            <w:pPr>
              <w:jc w:val="center"/>
              <w:rPr>
                <w:sz w:val="16"/>
              </w:rPr>
            </w:pPr>
            <w:r w:rsidRPr="00EC7E0B">
              <w:rPr>
                <w:sz w:val="16"/>
              </w:rPr>
              <w:t xml:space="preserve">Tel : 04 68 81 03 03 - Fax : 04 68 22 10 10 - </w:t>
            </w:r>
            <w:proofErr w:type="gramStart"/>
            <w:r w:rsidRPr="00EC7E0B">
              <w:rPr>
                <w:sz w:val="16"/>
              </w:rPr>
              <w:t>e-mail</w:t>
            </w:r>
            <w:proofErr w:type="gramEnd"/>
            <w:r w:rsidRPr="00EC7E0B">
              <w:rPr>
                <w:sz w:val="16"/>
              </w:rPr>
              <w:t xml:space="preserve"> : </w:t>
            </w:r>
            <w:hyperlink r:id="rId1" w:history="1">
              <w:r w:rsidRPr="00EC7E0B">
                <w:rPr>
                  <w:rStyle w:val="Lienhypertexte"/>
                  <w:color w:val="0F6FC6" w:themeColor="accent1"/>
                  <w:sz w:val="16"/>
                </w:rPr>
                <w:t>avocats@ldsconseil.fr</w:t>
              </w:r>
            </w:hyperlink>
          </w:p>
          <w:p w14:paraId="796C9FD5" w14:textId="77777777" w:rsidR="00217B31" w:rsidRPr="00EC7E0B" w:rsidRDefault="00217B31" w:rsidP="009D3521">
            <w:pPr>
              <w:pStyle w:val="Pieddepage"/>
              <w:jc w:val="right"/>
              <w:rPr>
                <w:sz w:val="14"/>
                <w:szCs w:val="16"/>
              </w:rPr>
            </w:pPr>
            <w:r w:rsidRPr="00EC7E0B">
              <w:rPr>
                <w:sz w:val="18"/>
                <w:szCs w:val="16"/>
              </w:rPr>
              <w:t xml:space="preserve">Page </w:t>
            </w:r>
            <w:r w:rsidRPr="00EC7E0B">
              <w:rPr>
                <w:b/>
                <w:bCs/>
                <w:sz w:val="18"/>
                <w:szCs w:val="16"/>
              </w:rPr>
              <w:fldChar w:fldCharType="begin"/>
            </w:r>
            <w:r w:rsidRPr="00EC7E0B">
              <w:rPr>
                <w:b/>
                <w:bCs/>
                <w:sz w:val="18"/>
                <w:szCs w:val="16"/>
              </w:rPr>
              <w:instrText>PAGE</w:instrText>
            </w:r>
            <w:r w:rsidRPr="00EC7E0B">
              <w:rPr>
                <w:b/>
                <w:bCs/>
                <w:sz w:val="18"/>
                <w:szCs w:val="16"/>
              </w:rPr>
              <w:fldChar w:fldCharType="separate"/>
            </w:r>
            <w:r w:rsidRPr="00EC7E0B">
              <w:rPr>
                <w:b/>
                <w:bCs/>
                <w:sz w:val="18"/>
                <w:szCs w:val="16"/>
              </w:rPr>
              <w:t>32</w:t>
            </w:r>
            <w:r w:rsidRPr="00EC7E0B">
              <w:rPr>
                <w:b/>
                <w:bCs/>
                <w:sz w:val="18"/>
                <w:szCs w:val="16"/>
              </w:rPr>
              <w:fldChar w:fldCharType="end"/>
            </w:r>
            <w:r w:rsidRPr="00EC7E0B">
              <w:rPr>
                <w:sz w:val="18"/>
                <w:szCs w:val="16"/>
              </w:rPr>
              <w:t xml:space="preserve"> sur </w:t>
            </w:r>
            <w:r w:rsidRPr="00EC7E0B">
              <w:rPr>
                <w:b/>
                <w:bCs/>
                <w:sz w:val="18"/>
                <w:szCs w:val="16"/>
              </w:rPr>
              <w:fldChar w:fldCharType="begin"/>
            </w:r>
            <w:r w:rsidRPr="00EC7E0B">
              <w:rPr>
                <w:b/>
                <w:bCs/>
                <w:sz w:val="18"/>
                <w:szCs w:val="16"/>
              </w:rPr>
              <w:instrText>NUMPAGES</w:instrText>
            </w:r>
            <w:r w:rsidRPr="00EC7E0B">
              <w:rPr>
                <w:b/>
                <w:bCs/>
                <w:sz w:val="18"/>
                <w:szCs w:val="16"/>
              </w:rPr>
              <w:fldChar w:fldCharType="separate"/>
            </w:r>
            <w:r w:rsidRPr="00EC7E0B">
              <w:rPr>
                <w:b/>
                <w:bCs/>
                <w:sz w:val="18"/>
                <w:szCs w:val="16"/>
              </w:rPr>
              <w:t>35</w:t>
            </w:r>
            <w:r w:rsidRPr="00EC7E0B">
              <w:rPr>
                <w:b/>
                <w:bCs/>
                <w:sz w:val="18"/>
                <w:szCs w:val="16"/>
              </w:rPr>
              <w:fldChar w:fldCharType="end"/>
            </w:r>
          </w:p>
        </w:sdtContent>
      </w:sdt>
    </w:sdtContent>
  </w:sdt>
  <w:p w14:paraId="573CB46D" w14:textId="77777777" w:rsidR="00217B31" w:rsidRPr="00EC7E0B" w:rsidRDefault="00217B31" w:rsidP="009D3521">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A6375" w14:textId="77777777" w:rsidR="000E3AAC" w:rsidRPr="00EC7E0B" w:rsidRDefault="000E3AAC" w:rsidP="009D3521">
      <w:r w:rsidRPr="00EC7E0B">
        <w:separator/>
      </w:r>
    </w:p>
  </w:footnote>
  <w:footnote w:type="continuationSeparator" w:id="0">
    <w:p w14:paraId="5C6CB5FE" w14:textId="77777777" w:rsidR="000E3AAC" w:rsidRPr="00EC7E0B" w:rsidRDefault="000E3AAC" w:rsidP="009D3521">
      <w:r w:rsidRPr="00EC7E0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0232D" w14:textId="7A86CAE6" w:rsidR="00217B31" w:rsidRPr="00EC7E0B" w:rsidRDefault="008B3BD0">
    <w:pPr>
      <w:pStyle w:val="En-tte"/>
    </w:pPr>
    <w:r>
      <w:rPr>
        <w:noProof/>
      </w:rPr>
      <w:drawing>
        <wp:anchor distT="0" distB="0" distL="114300" distR="114300" simplePos="0" relativeHeight="251658240" behindDoc="1" locked="0" layoutInCell="1" allowOverlap="1" wp14:anchorId="2022C335" wp14:editId="5F4ECD18">
          <wp:simplePos x="0" y="0"/>
          <wp:positionH relativeFrom="column">
            <wp:posOffset>1444</wp:posOffset>
          </wp:positionH>
          <wp:positionV relativeFrom="paragraph">
            <wp:posOffset>722</wp:posOffset>
          </wp:positionV>
          <wp:extent cx="1685925" cy="1076325"/>
          <wp:effectExtent l="0" t="0" r="9525" b="9525"/>
          <wp:wrapNone/>
          <wp:docPr id="749332783" name="Image 8" descr="Une image contenant texte, Police, symbol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9332783" name="Image 8" descr="Une image contenant texte, Police, symbole, Graphique&#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1685925" cy="1076325"/>
                  </a:xfrm>
                  <a:prstGeom prst="rect">
                    <a:avLst/>
                  </a:prstGeom>
                </pic:spPr>
              </pic:pic>
            </a:graphicData>
          </a:graphic>
        </wp:anchor>
      </w:drawing>
    </w:r>
  </w:p>
  <w:p w14:paraId="5F722D9E" w14:textId="59A46CFF" w:rsidR="00217B31" w:rsidRPr="00EC7E0B" w:rsidRDefault="00A35F93" w:rsidP="00A63CB8">
    <w:pPr>
      <w:pStyle w:val="En-tte"/>
      <w:jc w:val="right"/>
    </w:pPr>
    <w:r w:rsidRPr="00EC7E0B">
      <w:t>A</w:t>
    </w:r>
    <w:r w:rsidR="00A63CB8" w:rsidRPr="00EC7E0B">
      <w:t xml:space="preserve">ccord </w:t>
    </w:r>
    <w:proofErr w:type="gramStart"/>
    <w:r w:rsidR="00A63CB8" w:rsidRPr="00EC7E0B">
      <w:t>d’entreprise</w:t>
    </w:r>
    <w:r w:rsidR="00C56D24">
      <w:t xml:space="preserve">  n</w:t>
    </w:r>
    <w:proofErr w:type="gramEnd"/>
    <w:r w:rsidR="00C56D24">
      <w:t xml:space="preserve">°2026-01 Version 1 </w:t>
    </w:r>
  </w:p>
  <w:p w14:paraId="1D9AB0A2" w14:textId="5276FB09" w:rsidR="008078AB" w:rsidRPr="00EC7E0B" w:rsidRDefault="008078AB" w:rsidP="00A63CB8">
    <w:pPr>
      <w:pStyle w:val="En-tte"/>
      <w:jc w:val="right"/>
    </w:pPr>
  </w:p>
  <w:p w14:paraId="39896D59" w14:textId="6834CA71" w:rsidR="008078AB" w:rsidRPr="00EC7E0B" w:rsidRDefault="008078AB" w:rsidP="00A63CB8">
    <w:pPr>
      <w:pStyle w:val="En-tte"/>
      <w:jc w:val="right"/>
    </w:pPr>
  </w:p>
  <w:p w14:paraId="4C474C75" w14:textId="54EAFD18" w:rsidR="008078AB" w:rsidRPr="00EC7E0B" w:rsidRDefault="00507213" w:rsidP="00507213">
    <w:pPr>
      <w:pStyle w:val="En-tte"/>
      <w:tabs>
        <w:tab w:val="left" w:pos="2832"/>
      </w:tabs>
    </w:pPr>
    <w:r w:rsidRPr="00EC7E0B">
      <w:tab/>
    </w:r>
    <w:r w:rsidRPr="00EC7E0B">
      <w:tab/>
    </w:r>
  </w:p>
  <w:p w14:paraId="50A8F426" w14:textId="77777777" w:rsidR="008078AB" w:rsidRPr="00EC7E0B" w:rsidRDefault="008078AB" w:rsidP="00A63CB8">
    <w:pPr>
      <w:pStyle w:val="En-tte"/>
      <w:jc w:val="right"/>
    </w:pPr>
  </w:p>
  <w:p w14:paraId="28A97449" w14:textId="15D12D69" w:rsidR="00AD5B4C" w:rsidRPr="00EC7E0B" w:rsidRDefault="00AD5B4C" w:rsidP="00A63CB8">
    <w:pPr>
      <w:pStyle w:val="En-tte"/>
      <w:jc w:val="right"/>
    </w:pPr>
  </w:p>
  <w:p w14:paraId="3A4CF00C" w14:textId="48FF3B41" w:rsidR="00217B31" w:rsidRPr="00EC7E0B" w:rsidRDefault="00217B3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0E63"/>
    <w:multiLevelType w:val="hybridMultilevel"/>
    <w:tmpl w:val="5C06D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286F6C"/>
    <w:multiLevelType w:val="hybridMultilevel"/>
    <w:tmpl w:val="A43E79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2FF2ADF"/>
    <w:multiLevelType w:val="hybridMultilevel"/>
    <w:tmpl w:val="CD500B5A"/>
    <w:lvl w:ilvl="0" w:tplc="0E30BBBA">
      <w:start w:val="1"/>
      <w:numFmt w:val="bullet"/>
      <w:lvlText w:val=""/>
      <w:lvlJc w:val="left"/>
      <w:pPr>
        <w:ind w:left="360" w:hanging="360"/>
      </w:pPr>
      <w:rPr>
        <w:rFonts w:ascii="Symbol" w:hAnsi="Symbol" w:hint="default"/>
        <w:color w:val="0F6FC6" w:themeColor="accent1"/>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09FF3CFC"/>
    <w:multiLevelType w:val="hybridMultilevel"/>
    <w:tmpl w:val="9F3AE6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4C09B7"/>
    <w:multiLevelType w:val="hybridMultilevel"/>
    <w:tmpl w:val="9F24A5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B65419D"/>
    <w:multiLevelType w:val="hybridMultilevel"/>
    <w:tmpl w:val="B5C4B9BA"/>
    <w:lvl w:ilvl="0" w:tplc="BEBCB4E2">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8B5A34"/>
    <w:multiLevelType w:val="hybridMultilevel"/>
    <w:tmpl w:val="71903D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D273567"/>
    <w:multiLevelType w:val="hybridMultilevel"/>
    <w:tmpl w:val="E27A097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8" w15:restartNumberingAfterBreak="0">
    <w:nsid w:val="0E9F2889"/>
    <w:multiLevelType w:val="hybridMultilevel"/>
    <w:tmpl w:val="8318CE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2160B22"/>
    <w:multiLevelType w:val="hybridMultilevel"/>
    <w:tmpl w:val="6CF8F2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4220D5D"/>
    <w:multiLevelType w:val="hybridMultilevel"/>
    <w:tmpl w:val="C9BE10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4757AAC"/>
    <w:multiLevelType w:val="hybridMultilevel"/>
    <w:tmpl w:val="D56E54F8"/>
    <w:lvl w:ilvl="0" w:tplc="0E30BBBA">
      <w:start w:val="1"/>
      <w:numFmt w:val="bullet"/>
      <w:lvlText w:val=""/>
      <w:lvlJc w:val="left"/>
      <w:pPr>
        <w:ind w:left="1776" w:hanging="360"/>
      </w:pPr>
      <w:rPr>
        <w:rFonts w:ascii="Symbol" w:hAnsi="Symbol" w:hint="default"/>
        <w:color w:val="0F6FC6" w:themeColor="accent1"/>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2" w15:restartNumberingAfterBreak="0">
    <w:nsid w:val="147C19AD"/>
    <w:multiLevelType w:val="hybridMultilevel"/>
    <w:tmpl w:val="4B7EA4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63E6B44"/>
    <w:multiLevelType w:val="multilevel"/>
    <w:tmpl w:val="C6C2B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97C573E"/>
    <w:multiLevelType w:val="hybridMultilevel"/>
    <w:tmpl w:val="FFB8D29C"/>
    <w:lvl w:ilvl="0" w:tplc="10AE50D6">
      <w:start w:val="1"/>
      <w:numFmt w:val="bullet"/>
      <w:lvlText w:val=""/>
      <w:lvlJc w:val="left"/>
      <w:pPr>
        <w:ind w:left="720" w:hanging="360"/>
      </w:pPr>
      <w:rPr>
        <w:rFonts w:ascii="Symbol" w:hAnsi="Symbol" w:hint="default"/>
        <w:color w:val="6B4B7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DDD5DCF"/>
    <w:multiLevelType w:val="hybridMultilevel"/>
    <w:tmpl w:val="EEB41514"/>
    <w:lvl w:ilvl="0" w:tplc="92A68260">
      <w:start w:val="6"/>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E140AE6"/>
    <w:multiLevelType w:val="hybridMultilevel"/>
    <w:tmpl w:val="96EEC720"/>
    <w:lvl w:ilvl="0" w:tplc="BEBCB4E2">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F454D65"/>
    <w:multiLevelType w:val="hybridMultilevel"/>
    <w:tmpl w:val="B7BA0444"/>
    <w:lvl w:ilvl="0" w:tplc="10AE50D6">
      <w:start w:val="1"/>
      <w:numFmt w:val="bullet"/>
      <w:lvlText w:val=""/>
      <w:lvlJc w:val="left"/>
      <w:pPr>
        <w:ind w:left="1428" w:hanging="360"/>
      </w:pPr>
      <w:rPr>
        <w:rFonts w:ascii="Symbol" w:hAnsi="Symbol" w:hint="default"/>
        <w:color w:val="6B4B7D"/>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8" w15:restartNumberingAfterBreak="0">
    <w:nsid w:val="20994F45"/>
    <w:multiLevelType w:val="multilevel"/>
    <w:tmpl w:val="F0EC1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1043FE9"/>
    <w:multiLevelType w:val="hybridMultilevel"/>
    <w:tmpl w:val="46FC855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5AE4912"/>
    <w:multiLevelType w:val="hybridMultilevel"/>
    <w:tmpl w:val="B8B21DF2"/>
    <w:lvl w:ilvl="0" w:tplc="BEBCB4E2">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7A76F9C"/>
    <w:multiLevelType w:val="hybridMultilevel"/>
    <w:tmpl w:val="00703BD6"/>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2" w15:restartNumberingAfterBreak="0">
    <w:nsid w:val="29944543"/>
    <w:multiLevelType w:val="multilevel"/>
    <w:tmpl w:val="AFC0C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B355015"/>
    <w:multiLevelType w:val="hybridMultilevel"/>
    <w:tmpl w:val="86E2F79E"/>
    <w:lvl w:ilvl="0" w:tplc="C43CC170">
      <w:numFmt w:val="bullet"/>
      <w:lvlText w:val="-"/>
      <w:lvlJc w:val="left"/>
      <w:pPr>
        <w:ind w:left="927" w:hanging="360"/>
      </w:pPr>
      <w:rPr>
        <w:rFonts w:ascii="Arial" w:eastAsia="Arial" w:hAnsi="Arial" w:cs="Arial" w:hint="default"/>
        <w:i/>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4" w15:restartNumberingAfterBreak="0">
    <w:nsid w:val="2F870F09"/>
    <w:multiLevelType w:val="hybridMultilevel"/>
    <w:tmpl w:val="C1EAA162"/>
    <w:lvl w:ilvl="0" w:tplc="159EC374">
      <w:start w:val="1"/>
      <w:numFmt w:val="bullet"/>
      <w:lvlText w:val=""/>
      <w:lvlJc w:val="left"/>
      <w:pPr>
        <w:ind w:left="720" w:hanging="360"/>
      </w:pPr>
      <w:rPr>
        <w:rFonts w:ascii="Symbol" w:hAnsi="Symbol" w:hint="default"/>
        <w:color w:val="0F6FC6" w:themeColor="accent1"/>
        <w:u w:color="2E606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2830F33"/>
    <w:multiLevelType w:val="hybridMultilevel"/>
    <w:tmpl w:val="7BA85CB8"/>
    <w:lvl w:ilvl="0" w:tplc="0E30BBBA">
      <w:start w:val="1"/>
      <w:numFmt w:val="bullet"/>
      <w:lvlText w:val=""/>
      <w:lvlJc w:val="left"/>
      <w:pPr>
        <w:ind w:left="720" w:hanging="360"/>
      </w:pPr>
      <w:rPr>
        <w:rFonts w:ascii="Symbol" w:hAnsi="Symbol" w:hint="default"/>
        <w:color w:val="0F6FC6" w:themeColor="accen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4835243"/>
    <w:multiLevelType w:val="hybridMultilevel"/>
    <w:tmpl w:val="4F747B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4846B22"/>
    <w:multiLevelType w:val="hybridMultilevel"/>
    <w:tmpl w:val="92FEB2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5B6570C"/>
    <w:multiLevelType w:val="hybridMultilevel"/>
    <w:tmpl w:val="7D22F940"/>
    <w:lvl w:ilvl="0" w:tplc="0E30BBBA">
      <w:start w:val="1"/>
      <w:numFmt w:val="bullet"/>
      <w:lvlText w:val=""/>
      <w:lvlJc w:val="left"/>
      <w:pPr>
        <w:ind w:left="720" w:hanging="360"/>
      </w:pPr>
      <w:rPr>
        <w:rFonts w:ascii="Symbol" w:hAnsi="Symbol" w:hint="default"/>
        <w:color w:val="0F6FC6" w:themeColor="accen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61628B2"/>
    <w:multiLevelType w:val="hybridMultilevel"/>
    <w:tmpl w:val="E7C2AC84"/>
    <w:lvl w:ilvl="0" w:tplc="0E30BBBA">
      <w:start w:val="1"/>
      <w:numFmt w:val="bullet"/>
      <w:lvlText w:val=""/>
      <w:lvlJc w:val="left"/>
      <w:pPr>
        <w:ind w:left="720" w:hanging="360"/>
      </w:pPr>
      <w:rPr>
        <w:rFonts w:ascii="Symbol" w:hAnsi="Symbol" w:hint="default"/>
        <w:color w:val="0F6FC6" w:themeColor="accen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C374F09"/>
    <w:multiLevelType w:val="hybridMultilevel"/>
    <w:tmpl w:val="976691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DDA203A"/>
    <w:multiLevelType w:val="hybridMultilevel"/>
    <w:tmpl w:val="A5786F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EB56020"/>
    <w:multiLevelType w:val="hybridMultilevel"/>
    <w:tmpl w:val="0FAA67F8"/>
    <w:lvl w:ilvl="0" w:tplc="2EC82D52">
      <w:start w:val="1"/>
      <w:numFmt w:val="bullet"/>
      <w:lvlText w:val=""/>
      <w:lvlJc w:val="left"/>
      <w:pPr>
        <w:ind w:left="720" w:hanging="360"/>
      </w:pPr>
      <w:rPr>
        <w:rFonts w:ascii="Symbol" w:hAnsi="Symbol" w:hint="default"/>
        <w:color w:val="0F6FC6" w:themeColor="accen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0F00550"/>
    <w:multiLevelType w:val="hybridMultilevel"/>
    <w:tmpl w:val="E00EFED0"/>
    <w:lvl w:ilvl="0" w:tplc="10AE50D6">
      <w:start w:val="1"/>
      <w:numFmt w:val="bullet"/>
      <w:lvlText w:val=""/>
      <w:lvlJc w:val="left"/>
      <w:pPr>
        <w:ind w:left="720" w:hanging="360"/>
      </w:pPr>
      <w:rPr>
        <w:rFonts w:ascii="Symbol" w:hAnsi="Symbol" w:hint="default"/>
        <w:color w:val="6B4B7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5D70538"/>
    <w:multiLevelType w:val="hybridMultilevel"/>
    <w:tmpl w:val="9DC04F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6531BCE"/>
    <w:multiLevelType w:val="hybridMultilevel"/>
    <w:tmpl w:val="CDBE80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A7B1737"/>
    <w:multiLevelType w:val="multilevel"/>
    <w:tmpl w:val="A3A80E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AE85BF4"/>
    <w:multiLevelType w:val="hybridMultilevel"/>
    <w:tmpl w:val="E9EEF5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E7575F3"/>
    <w:multiLevelType w:val="hybridMultilevel"/>
    <w:tmpl w:val="68002DC2"/>
    <w:lvl w:ilvl="0" w:tplc="0E30BBBA">
      <w:start w:val="1"/>
      <w:numFmt w:val="bullet"/>
      <w:lvlText w:val=""/>
      <w:lvlJc w:val="left"/>
      <w:pPr>
        <w:ind w:left="1080" w:hanging="360"/>
      </w:pPr>
      <w:rPr>
        <w:rFonts w:ascii="Symbol" w:hAnsi="Symbol" w:hint="default"/>
        <w:color w:val="0F6FC6" w:themeColor="accent1"/>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9" w15:restartNumberingAfterBreak="0">
    <w:nsid w:val="644C72CC"/>
    <w:multiLevelType w:val="hybridMultilevel"/>
    <w:tmpl w:val="89B0CC6E"/>
    <w:lvl w:ilvl="0" w:tplc="2EC82D52">
      <w:start w:val="1"/>
      <w:numFmt w:val="bullet"/>
      <w:lvlText w:val=""/>
      <w:lvlJc w:val="left"/>
      <w:pPr>
        <w:ind w:left="720" w:hanging="360"/>
      </w:pPr>
      <w:rPr>
        <w:rFonts w:ascii="Symbol" w:hAnsi="Symbol" w:hint="default"/>
        <w:color w:val="0F6FC6" w:themeColor="accen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4961465"/>
    <w:multiLevelType w:val="hybridMultilevel"/>
    <w:tmpl w:val="55D4F656"/>
    <w:lvl w:ilvl="0" w:tplc="BEBCB4E2">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5FC5137"/>
    <w:multiLevelType w:val="hybridMultilevel"/>
    <w:tmpl w:val="E99C9A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6FC1A2F"/>
    <w:multiLevelType w:val="hybridMultilevel"/>
    <w:tmpl w:val="46CEBBB6"/>
    <w:lvl w:ilvl="0" w:tplc="BEBCB4E2">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DE949ED"/>
    <w:multiLevelType w:val="hybridMultilevel"/>
    <w:tmpl w:val="C1EC187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EA61B3D"/>
    <w:multiLevelType w:val="hybridMultilevel"/>
    <w:tmpl w:val="34B682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6A979FF"/>
    <w:multiLevelType w:val="hybridMultilevel"/>
    <w:tmpl w:val="ED36D042"/>
    <w:lvl w:ilvl="0" w:tplc="BEBCB4E2">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6C82E4D"/>
    <w:multiLevelType w:val="hybridMultilevel"/>
    <w:tmpl w:val="DB8413C8"/>
    <w:lvl w:ilvl="0" w:tplc="10AE50D6">
      <w:start w:val="1"/>
      <w:numFmt w:val="bullet"/>
      <w:lvlText w:val=""/>
      <w:lvlJc w:val="left"/>
      <w:pPr>
        <w:ind w:left="1080" w:hanging="360"/>
      </w:pPr>
      <w:rPr>
        <w:rFonts w:ascii="Symbol" w:hAnsi="Symbol" w:hint="default"/>
        <w:color w:val="6B4B7D"/>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7" w15:restartNumberingAfterBreak="0">
    <w:nsid w:val="7A9274E7"/>
    <w:multiLevelType w:val="multilevel"/>
    <w:tmpl w:val="10A61738"/>
    <w:lvl w:ilvl="0">
      <w:start w:val="1"/>
      <w:numFmt w:val="upperRoman"/>
      <w:pStyle w:val="Style2"/>
      <w:suff w:val="nothing"/>
      <w:lvlText w:val="TITRE %1 - "/>
      <w:lvlJc w:val="left"/>
      <w:pPr>
        <w:ind w:left="1247" w:hanging="1247"/>
      </w:pPr>
      <w:rPr>
        <w:rFonts w:ascii="Arial" w:hAnsi="Arial" w:hint="default"/>
        <w:b/>
        <w:i w:val="0"/>
        <w:sz w:val="28"/>
        <w:u w:val="single"/>
      </w:rPr>
    </w:lvl>
    <w:lvl w:ilvl="1">
      <w:start w:val="1"/>
      <w:numFmt w:val="decimal"/>
      <w:pStyle w:val="Style3"/>
      <w:suff w:val="space"/>
      <w:lvlText w:val="ARTICLE %2 -"/>
      <w:lvlJc w:val="left"/>
      <w:pPr>
        <w:ind w:left="1134" w:hanging="1134"/>
      </w:pPr>
      <w:rPr>
        <w:rFonts w:hint="default"/>
      </w:rPr>
    </w:lvl>
    <w:lvl w:ilvl="2">
      <w:start w:val="1"/>
      <w:numFmt w:val="decimal"/>
      <w:pStyle w:val="Style4"/>
      <w:suff w:val="space"/>
      <w:lvlText w:val="%2.%3."/>
      <w:lvlJc w:val="left"/>
      <w:pPr>
        <w:ind w:left="794" w:hanging="227"/>
      </w:pPr>
      <w:rPr>
        <w:rFonts w:hint="default"/>
      </w:rPr>
    </w:lvl>
    <w:lvl w:ilvl="3">
      <w:start w:val="1"/>
      <w:numFmt w:val="decimal"/>
      <w:pStyle w:val="Style5"/>
      <w:lvlText w:val="%3.%2.%4"/>
      <w:lvlJc w:val="left"/>
      <w:pPr>
        <w:tabs>
          <w:tab w:val="num" w:pos="851"/>
        </w:tabs>
        <w:ind w:left="864" w:hanging="13"/>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8" w15:restartNumberingAfterBreak="0">
    <w:nsid w:val="7CF800FA"/>
    <w:multiLevelType w:val="hybridMultilevel"/>
    <w:tmpl w:val="508C7D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41132547">
    <w:abstractNumId w:val="47"/>
  </w:num>
  <w:num w:numId="2" w16cid:durableId="840392456">
    <w:abstractNumId w:val="14"/>
  </w:num>
  <w:num w:numId="3" w16cid:durableId="1213544323">
    <w:abstractNumId w:val="17"/>
  </w:num>
  <w:num w:numId="4" w16cid:durableId="121925118">
    <w:abstractNumId w:val="33"/>
  </w:num>
  <w:num w:numId="5" w16cid:durableId="546839569">
    <w:abstractNumId w:val="46"/>
  </w:num>
  <w:num w:numId="6" w16cid:durableId="1066732191">
    <w:abstractNumId w:val="36"/>
  </w:num>
  <w:num w:numId="7" w16cid:durableId="963734221">
    <w:abstractNumId w:val="24"/>
  </w:num>
  <w:num w:numId="8" w16cid:durableId="1463184893">
    <w:abstractNumId w:val="39"/>
  </w:num>
  <w:num w:numId="9" w16cid:durableId="1501846909">
    <w:abstractNumId w:val="32"/>
  </w:num>
  <w:num w:numId="10" w16cid:durableId="2065637948">
    <w:abstractNumId w:val="6"/>
  </w:num>
  <w:num w:numId="11" w16cid:durableId="32192435">
    <w:abstractNumId w:val="23"/>
  </w:num>
  <w:num w:numId="12" w16cid:durableId="632441197">
    <w:abstractNumId w:val="8"/>
  </w:num>
  <w:num w:numId="13" w16cid:durableId="496849128">
    <w:abstractNumId w:val="12"/>
  </w:num>
  <w:num w:numId="14" w16cid:durableId="233518124">
    <w:abstractNumId w:val="35"/>
  </w:num>
  <w:num w:numId="15" w16cid:durableId="105121312">
    <w:abstractNumId w:val="28"/>
  </w:num>
  <w:num w:numId="16" w16cid:durableId="496654088">
    <w:abstractNumId w:val="29"/>
  </w:num>
  <w:num w:numId="17" w16cid:durableId="482739741">
    <w:abstractNumId w:val="25"/>
  </w:num>
  <w:num w:numId="18" w16cid:durableId="755982448">
    <w:abstractNumId w:val="38"/>
  </w:num>
  <w:num w:numId="19" w16cid:durableId="1759279946">
    <w:abstractNumId w:val="10"/>
  </w:num>
  <w:num w:numId="20" w16cid:durableId="379981299">
    <w:abstractNumId w:val="34"/>
  </w:num>
  <w:num w:numId="21" w16cid:durableId="167063933">
    <w:abstractNumId w:val="11"/>
  </w:num>
  <w:num w:numId="22" w16cid:durableId="597638078">
    <w:abstractNumId w:val="2"/>
  </w:num>
  <w:num w:numId="23" w16cid:durableId="1620261389">
    <w:abstractNumId w:val="15"/>
  </w:num>
  <w:num w:numId="24" w16cid:durableId="522980056">
    <w:abstractNumId w:val="18"/>
  </w:num>
  <w:num w:numId="25" w16cid:durableId="2033601908">
    <w:abstractNumId w:val="9"/>
  </w:num>
  <w:num w:numId="26" w16cid:durableId="941764919">
    <w:abstractNumId w:val="37"/>
  </w:num>
  <w:num w:numId="27" w16cid:durableId="1406143641">
    <w:abstractNumId w:val="0"/>
  </w:num>
  <w:num w:numId="28" w16cid:durableId="137386313">
    <w:abstractNumId w:val="1"/>
  </w:num>
  <w:num w:numId="29" w16cid:durableId="1253470577">
    <w:abstractNumId w:val="22"/>
  </w:num>
  <w:num w:numId="30" w16cid:durableId="1290935106">
    <w:abstractNumId w:val="44"/>
  </w:num>
  <w:num w:numId="31" w16cid:durableId="1864124223">
    <w:abstractNumId w:val="4"/>
  </w:num>
  <w:num w:numId="32" w16cid:durableId="90010197">
    <w:abstractNumId w:val="43"/>
  </w:num>
  <w:num w:numId="33" w16cid:durableId="36441723">
    <w:abstractNumId w:val="21"/>
  </w:num>
  <w:num w:numId="34" w16cid:durableId="1150098170">
    <w:abstractNumId w:val="7"/>
  </w:num>
  <w:num w:numId="35" w16cid:durableId="155189505">
    <w:abstractNumId w:val="19"/>
  </w:num>
  <w:num w:numId="36" w16cid:durableId="631130344">
    <w:abstractNumId w:val="30"/>
  </w:num>
  <w:num w:numId="37" w16cid:durableId="1715888102">
    <w:abstractNumId w:val="27"/>
  </w:num>
  <w:num w:numId="38" w16cid:durableId="841359384">
    <w:abstractNumId w:val="41"/>
  </w:num>
  <w:num w:numId="39" w16cid:durableId="559177308">
    <w:abstractNumId w:val="26"/>
  </w:num>
  <w:num w:numId="40" w16cid:durableId="152651643">
    <w:abstractNumId w:val="48"/>
  </w:num>
  <w:num w:numId="41" w16cid:durableId="2063748660">
    <w:abstractNumId w:val="20"/>
  </w:num>
  <w:num w:numId="42" w16cid:durableId="1756125420">
    <w:abstractNumId w:val="16"/>
  </w:num>
  <w:num w:numId="43" w16cid:durableId="1757746917">
    <w:abstractNumId w:val="45"/>
  </w:num>
  <w:num w:numId="44" w16cid:durableId="365717300">
    <w:abstractNumId w:val="5"/>
  </w:num>
  <w:num w:numId="45" w16cid:durableId="1802074736">
    <w:abstractNumId w:val="40"/>
  </w:num>
  <w:num w:numId="46" w16cid:durableId="347025006">
    <w:abstractNumId w:val="42"/>
  </w:num>
  <w:num w:numId="47" w16cid:durableId="228271257">
    <w:abstractNumId w:val="31"/>
  </w:num>
  <w:num w:numId="48" w16cid:durableId="581447121">
    <w:abstractNumId w:val="13"/>
  </w:num>
  <w:num w:numId="49" w16cid:durableId="964435035">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521"/>
    <w:rsid w:val="0000142C"/>
    <w:rsid w:val="000021C5"/>
    <w:rsid w:val="00002356"/>
    <w:rsid w:val="0000382F"/>
    <w:rsid w:val="00004C20"/>
    <w:rsid w:val="000107C9"/>
    <w:rsid w:val="00010BEB"/>
    <w:rsid w:val="00010E37"/>
    <w:rsid w:val="00011FA0"/>
    <w:rsid w:val="00012993"/>
    <w:rsid w:val="000129C6"/>
    <w:rsid w:val="000130B0"/>
    <w:rsid w:val="00013748"/>
    <w:rsid w:val="00016BB8"/>
    <w:rsid w:val="0001712B"/>
    <w:rsid w:val="0001718F"/>
    <w:rsid w:val="00017335"/>
    <w:rsid w:val="0001797A"/>
    <w:rsid w:val="00020210"/>
    <w:rsid w:val="00021579"/>
    <w:rsid w:val="00022516"/>
    <w:rsid w:val="00022544"/>
    <w:rsid w:val="0002318E"/>
    <w:rsid w:val="0002430F"/>
    <w:rsid w:val="00025875"/>
    <w:rsid w:val="00025911"/>
    <w:rsid w:val="0002667E"/>
    <w:rsid w:val="00030BD6"/>
    <w:rsid w:val="00032645"/>
    <w:rsid w:val="000348B5"/>
    <w:rsid w:val="00040941"/>
    <w:rsid w:val="00040E7A"/>
    <w:rsid w:val="0004272B"/>
    <w:rsid w:val="000437FE"/>
    <w:rsid w:val="00044635"/>
    <w:rsid w:val="00044852"/>
    <w:rsid w:val="00045992"/>
    <w:rsid w:val="000467AE"/>
    <w:rsid w:val="00047CD9"/>
    <w:rsid w:val="00051049"/>
    <w:rsid w:val="0005240E"/>
    <w:rsid w:val="00052ACD"/>
    <w:rsid w:val="000569DE"/>
    <w:rsid w:val="00057DD1"/>
    <w:rsid w:val="00057E59"/>
    <w:rsid w:val="00061055"/>
    <w:rsid w:val="00062DBD"/>
    <w:rsid w:val="000647ED"/>
    <w:rsid w:val="000666F4"/>
    <w:rsid w:val="000666FC"/>
    <w:rsid w:val="00066F42"/>
    <w:rsid w:val="00067224"/>
    <w:rsid w:val="0006768F"/>
    <w:rsid w:val="0006777A"/>
    <w:rsid w:val="00070817"/>
    <w:rsid w:val="00070CA3"/>
    <w:rsid w:val="00071E0D"/>
    <w:rsid w:val="00071E75"/>
    <w:rsid w:val="000728E6"/>
    <w:rsid w:val="00074076"/>
    <w:rsid w:val="00074802"/>
    <w:rsid w:val="00075D47"/>
    <w:rsid w:val="00077DFE"/>
    <w:rsid w:val="00080094"/>
    <w:rsid w:val="0008041D"/>
    <w:rsid w:val="000821CD"/>
    <w:rsid w:val="000825DB"/>
    <w:rsid w:val="0008331E"/>
    <w:rsid w:val="000858F4"/>
    <w:rsid w:val="00086DAA"/>
    <w:rsid w:val="00087654"/>
    <w:rsid w:val="00094E98"/>
    <w:rsid w:val="000954E3"/>
    <w:rsid w:val="00096185"/>
    <w:rsid w:val="000A0593"/>
    <w:rsid w:val="000A38FC"/>
    <w:rsid w:val="000A6063"/>
    <w:rsid w:val="000A6346"/>
    <w:rsid w:val="000A6CF6"/>
    <w:rsid w:val="000B0CA3"/>
    <w:rsid w:val="000B1454"/>
    <w:rsid w:val="000B17C3"/>
    <w:rsid w:val="000B31BE"/>
    <w:rsid w:val="000B3335"/>
    <w:rsid w:val="000B3CD5"/>
    <w:rsid w:val="000B5C95"/>
    <w:rsid w:val="000B66EE"/>
    <w:rsid w:val="000B7C89"/>
    <w:rsid w:val="000C000A"/>
    <w:rsid w:val="000C0433"/>
    <w:rsid w:val="000C05B9"/>
    <w:rsid w:val="000C25E6"/>
    <w:rsid w:val="000C3DEC"/>
    <w:rsid w:val="000C3EA0"/>
    <w:rsid w:val="000C4AD2"/>
    <w:rsid w:val="000C666E"/>
    <w:rsid w:val="000C7753"/>
    <w:rsid w:val="000D0C5B"/>
    <w:rsid w:val="000D153E"/>
    <w:rsid w:val="000D16C0"/>
    <w:rsid w:val="000D1B18"/>
    <w:rsid w:val="000D1DFC"/>
    <w:rsid w:val="000D38CB"/>
    <w:rsid w:val="000D41CF"/>
    <w:rsid w:val="000D565D"/>
    <w:rsid w:val="000D603B"/>
    <w:rsid w:val="000D6E38"/>
    <w:rsid w:val="000D7596"/>
    <w:rsid w:val="000D7B92"/>
    <w:rsid w:val="000E00E3"/>
    <w:rsid w:val="000E0D4D"/>
    <w:rsid w:val="000E0F9D"/>
    <w:rsid w:val="000E2587"/>
    <w:rsid w:val="000E2C63"/>
    <w:rsid w:val="000E3AAC"/>
    <w:rsid w:val="000E586D"/>
    <w:rsid w:val="000E74EF"/>
    <w:rsid w:val="000F1981"/>
    <w:rsid w:val="000F2EF3"/>
    <w:rsid w:val="000F586D"/>
    <w:rsid w:val="000F5D30"/>
    <w:rsid w:val="000F6C50"/>
    <w:rsid w:val="0010059A"/>
    <w:rsid w:val="00101F6B"/>
    <w:rsid w:val="001029F3"/>
    <w:rsid w:val="00103290"/>
    <w:rsid w:val="001045B1"/>
    <w:rsid w:val="00105974"/>
    <w:rsid w:val="0010636B"/>
    <w:rsid w:val="00107168"/>
    <w:rsid w:val="00107750"/>
    <w:rsid w:val="001111D6"/>
    <w:rsid w:val="00111542"/>
    <w:rsid w:val="00114276"/>
    <w:rsid w:val="00114676"/>
    <w:rsid w:val="001171EF"/>
    <w:rsid w:val="001205A1"/>
    <w:rsid w:val="00122593"/>
    <w:rsid w:val="001275EA"/>
    <w:rsid w:val="00132328"/>
    <w:rsid w:val="00133ADD"/>
    <w:rsid w:val="00134A77"/>
    <w:rsid w:val="00137241"/>
    <w:rsid w:val="00137F86"/>
    <w:rsid w:val="0014010F"/>
    <w:rsid w:val="00140195"/>
    <w:rsid w:val="00140517"/>
    <w:rsid w:val="00140A08"/>
    <w:rsid w:val="00140DCB"/>
    <w:rsid w:val="00140EC6"/>
    <w:rsid w:val="00141918"/>
    <w:rsid w:val="00141C38"/>
    <w:rsid w:val="001423DF"/>
    <w:rsid w:val="00142D08"/>
    <w:rsid w:val="001436D8"/>
    <w:rsid w:val="00143D78"/>
    <w:rsid w:val="00143E2A"/>
    <w:rsid w:val="0014783D"/>
    <w:rsid w:val="0015080D"/>
    <w:rsid w:val="0015406B"/>
    <w:rsid w:val="00156FC9"/>
    <w:rsid w:val="001577D3"/>
    <w:rsid w:val="00161896"/>
    <w:rsid w:val="00161998"/>
    <w:rsid w:val="00162644"/>
    <w:rsid w:val="001634E5"/>
    <w:rsid w:val="0016404A"/>
    <w:rsid w:val="001647CB"/>
    <w:rsid w:val="00165329"/>
    <w:rsid w:val="00165350"/>
    <w:rsid w:val="00165E8C"/>
    <w:rsid w:val="001670F3"/>
    <w:rsid w:val="001714AD"/>
    <w:rsid w:val="00172EA1"/>
    <w:rsid w:val="00174C7F"/>
    <w:rsid w:val="00175528"/>
    <w:rsid w:val="00175661"/>
    <w:rsid w:val="00175B44"/>
    <w:rsid w:val="00177C96"/>
    <w:rsid w:val="00180F77"/>
    <w:rsid w:val="00182D7C"/>
    <w:rsid w:val="00184B48"/>
    <w:rsid w:val="00184C24"/>
    <w:rsid w:val="00185166"/>
    <w:rsid w:val="00185CB9"/>
    <w:rsid w:val="00190ECA"/>
    <w:rsid w:val="00191BCD"/>
    <w:rsid w:val="00191C14"/>
    <w:rsid w:val="001926E0"/>
    <w:rsid w:val="00194AB1"/>
    <w:rsid w:val="00194D4B"/>
    <w:rsid w:val="001955AE"/>
    <w:rsid w:val="00197174"/>
    <w:rsid w:val="001974B3"/>
    <w:rsid w:val="00197CD9"/>
    <w:rsid w:val="00197EA8"/>
    <w:rsid w:val="001A0EB8"/>
    <w:rsid w:val="001A1F15"/>
    <w:rsid w:val="001A2139"/>
    <w:rsid w:val="001A2AEA"/>
    <w:rsid w:val="001A4257"/>
    <w:rsid w:val="001A53DC"/>
    <w:rsid w:val="001A5AE0"/>
    <w:rsid w:val="001A5F47"/>
    <w:rsid w:val="001A6D42"/>
    <w:rsid w:val="001A7A44"/>
    <w:rsid w:val="001B2D4F"/>
    <w:rsid w:val="001B4775"/>
    <w:rsid w:val="001B72AA"/>
    <w:rsid w:val="001B7641"/>
    <w:rsid w:val="001C0937"/>
    <w:rsid w:val="001C0F05"/>
    <w:rsid w:val="001C3C05"/>
    <w:rsid w:val="001C742E"/>
    <w:rsid w:val="001D204F"/>
    <w:rsid w:val="001D3F64"/>
    <w:rsid w:val="001D424D"/>
    <w:rsid w:val="001D4670"/>
    <w:rsid w:val="001D4AF1"/>
    <w:rsid w:val="001D7E3F"/>
    <w:rsid w:val="001E0ED2"/>
    <w:rsid w:val="001E1A2F"/>
    <w:rsid w:val="001E1B67"/>
    <w:rsid w:val="001E46D2"/>
    <w:rsid w:val="001E4C75"/>
    <w:rsid w:val="001E666D"/>
    <w:rsid w:val="001F082E"/>
    <w:rsid w:val="001F0947"/>
    <w:rsid w:val="001F21EF"/>
    <w:rsid w:val="001F5281"/>
    <w:rsid w:val="001F5BBA"/>
    <w:rsid w:val="001F5CC3"/>
    <w:rsid w:val="001F686D"/>
    <w:rsid w:val="001F69AE"/>
    <w:rsid w:val="001F6EB7"/>
    <w:rsid w:val="002008C7"/>
    <w:rsid w:val="00200CD8"/>
    <w:rsid w:val="00202066"/>
    <w:rsid w:val="002042E0"/>
    <w:rsid w:val="00205263"/>
    <w:rsid w:val="002055DE"/>
    <w:rsid w:val="002064AB"/>
    <w:rsid w:val="00207F19"/>
    <w:rsid w:val="0021163C"/>
    <w:rsid w:val="00213834"/>
    <w:rsid w:val="0021402F"/>
    <w:rsid w:val="00217B31"/>
    <w:rsid w:val="00217E91"/>
    <w:rsid w:val="002216A8"/>
    <w:rsid w:val="00222176"/>
    <w:rsid w:val="00223124"/>
    <w:rsid w:val="00224BA4"/>
    <w:rsid w:val="002251CB"/>
    <w:rsid w:val="00226542"/>
    <w:rsid w:val="00227FC1"/>
    <w:rsid w:val="00230FC6"/>
    <w:rsid w:val="00232ADC"/>
    <w:rsid w:val="0023684B"/>
    <w:rsid w:val="00237632"/>
    <w:rsid w:val="00240801"/>
    <w:rsid w:val="00243150"/>
    <w:rsid w:val="00244438"/>
    <w:rsid w:val="00246CFB"/>
    <w:rsid w:val="00247B6C"/>
    <w:rsid w:val="002503C8"/>
    <w:rsid w:val="00251C21"/>
    <w:rsid w:val="002520A3"/>
    <w:rsid w:val="002532B9"/>
    <w:rsid w:val="0025348B"/>
    <w:rsid w:val="00255679"/>
    <w:rsid w:val="0025594D"/>
    <w:rsid w:val="00255ABC"/>
    <w:rsid w:val="00255E02"/>
    <w:rsid w:val="00255F35"/>
    <w:rsid w:val="0025602D"/>
    <w:rsid w:val="0026024D"/>
    <w:rsid w:val="002603F6"/>
    <w:rsid w:val="0026263B"/>
    <w:rsid w:val="0026302C"/>
    <w:rsid w:val="0026418B"/>
    <w:rsid w:val="002669CB"/>
    <w:rsid w:val="002714CE"/>
    <w:rsid w:val="00274347"/>
    <w:rsid w:val="002744D9"/>
    <w:rsid w:val="00274BAE"/>
    <w:rsid w:val="0028015B"/>
    <w:rsid w:val="00280C19"/>
    <w:rsid w:val="0028109A"/>
    <w:rsid w:val="002827E8"/>
    <w:rsid w:val="00283874"/>
    <w:rsid w:val="0028509C"/>
    <w:rsid w:val="00285F6C"/>
    <w:rsid w:val="00286059"/>
    <w:rsid w:val="002865C7"/>
    <w:rsid w:val="00286BFA"/>
    <w:rsid w:val="00286C0E"/>
    <w:rsid w:val="00287200"/>
    <w:rsid w:val="0029388E"/>
    <w:rsid w:val="00293E49"/>
    <w:rsid w:val="0029420D"/>
    <w:rsid w:val="0029503E"/>
    <w:rsid w:val="002964E5"/>
    <w:rsid w:val="0029704D"/>
    <w:rsid w:val="00297656"/>
    <w:rsid w:val="002A0086"/>
    <w:rsid w:val="002A147A"/>
    <w:rsid w:val="002A1726"/>
    <w:rsid w:val="002A2D5C"/>
    <w:rsid w:val="002A64EA"/>
    <w:rsid w:val="002A6B9C"/>
    <w:rsid w:val="002B131D"/>
    <w:rsid w:val="002B3399"/>
    <w:rsid w:val="002B3685"/>
    <w:rsid w:val="002B3C25"/>
    <w:rsid w:val="002B3F61"/>
    <w:rsid w:val="002B4307"/>
    <w:rsid w:val="002B569B"/>
    <w:rsid w:val="002B6F72"/>
    <w:rsid w:val="002B751D"/>
    <w:rsid w:val="002C1755"/>
    <w:rsid w:val="002C1CCC"/>
    <w:rsid w:val="002C3964"/>
    <w:rsid w:val="002C423B"/>
    <w:rsid w:val="002C4D8A"/>
    <w:rsid w:val="002C4DA9"/>
    <w:rsid w:val="002C6361"/>
    <w:rsid w:val="002C7741"/>
    <w:rsid w:val="002D0127"/>
    <w:rsid w:val="002D1FE0"/>
    <w:rsid w:val="002D240B"/>
    <w:rsid w:val="002D37CE"/>
    <w:rsid w:val="002D4A8C"/>
    <w:rsid w:val="002D4FDA"/>
    <w:rsid w:val="002D6344"/>
    <w:rsid w:val="002D7359"/>
    <w:rsid w:val="002E0534"/>
    <w:rsid w:val="002E14E7"/>
    <w:rsid w:val="002E2DD6"/>
    <w:rsid w:val="002E5671"/>
    <w:rsid w:val="002E5937"/>
    <w:rsid w:val="002E6479"/>
    <w:rsid w:val="002E677B"/>
    <w:rsid w:val="002E7FB7"/>
    <w:rsid w:val="002F04B8"/>
    <w:rsid w:val="002F12E1"/>
    <w:rsid w:val="002F15D4"/>
    <w:rsid w:val="002F1C3C"/>
    <w:rsid w:val="002F217A"/>
    <w:rsid w:val="002F2EE0"/>
    <w:rsid w:val="002F518D"/>
    <w:rsid w:val="002F6530"/>
    <w:rsid w:val="002F7BA1"/>
    <w:rsid w:val="00301BA7"/>
    <w:rsid w:val="00301CDE"/>
    <w:rsid w:val="00302418"/>
    <w:rsid w:val="00303383"/>
    <w:rsid w:val="00303B59"/>
    <w:rsid w:val="0030534A"/>
    <w:rsid w:val="003059C9"/>
    <w:rsid w:val="00305DCD"/>
    <w:rsid w:val="00306466"/>
    <w:rsid w:val="00307C61"/>
    <w:rsid w:val="00307C8F"/>
    <w:rsid w:val="00307D1B"/>
    <w:rsid w:val="00310B1B"/>
    <w:rsid w:val="00310BC9"/>
    <w:rsid w:val="00310C56"/>
    <w:rsid w:val="00311A83"/>
    <w:rsid w:val="00311DE1"/>
    <w:rsid w:val="00312533"/>
    <w:rsid w:val="0031274C"/>
    <w:rsid w:val="0031395E"/>
    <w:rsid w:val="003158AB"/>
    <w:rsid w:val="003169C2"/>
    <w:rsid w:val="00320172"/>
    <w:rsid w:val="003255DF"/>
    <w:rsid w:val="00325B8E"/>
    <w:rsid w:val="00331C9D"/>
    <w:rsid w:val="00336439"/>
    <w:rsid w:val="00336998"/>
    <w:rsid w:val="003402E2"/>
    <w:rsid w:val="00340F1A"/>
    <w:rsid w:val="00341864"/>
    <w:rsid w:val="00341CE0"/>
    <w:rsid w:val="003421AC"/>
    <w:rsid w:val="003421DF"/>
    <w:rsid w:val="00343F54"/>
    <w:rsid w:val="00345D1E"/>
    <w:rsid w:val="00346BD2"/>
    <w:rsid w:val="00347B36"/>
    <w:rsid w:val="00347E52"/>
    <w:rsid w:val="00351799"/>
    <w:rsid w:val="00352473"/>
    <w:rsid w:val="0035329C"/>
    <w:rsid w:val="00354691"/>
    <w:rsid w:val="003562FF"/>
    <w:rsid w:val="00360547"/>
    <w:rsid w:val="00360E46"/>
    <w:rsid w:val="00362702"/>
    <w:rsid w:val="00363081"/>
    <w:rsid w:val="00363BC2"/>
    <w:rsid w:val="00365F07"/>
    <w:rsid w:val="003673FC"/>
    <w:rsid w:val="00371183"/>
    <w:rsid w:val="00373FDC"/>
    <w:rsid w:val="0037461D"/>
    <w:rsid w:val="003750F9"/>
    <w:rsid w:val="00375A6F"/>
    <w:rsid w:val="003765C5"/>
    <w:rsid w:val="00381CAC"/>
    <w:rsid w:val="003844BD"/>
    <w:rsid w:val="00384596"/>
    <w:rsid w:val="003900F6"/>
    <w:rsid w:val="0039080D"/>
    <w:rsid w:val="003912B6"/>
    <w:rsid w:val="003923C9"/>
    <w:rsid w:val="00394C74"/>
    <w:rsid w:val="0039516C"/>
    <w:rsid w:val="003976CA"/>
    <w:rsid w:val="003A07BD"/>
    <w:rsid w:val="003A27C5"/>
    <w:rsid w:val="003A48DD"/>
    <w:rsid w:val="003A733B"/>
    <w:rsid w:val="003A77B2"/>
    <w:rsid w:val="003B0DC7"/>
    <w:rsid w:val="003B18FD"/>
    <w:rsid w:val="003B20D0"/>
    <w:rsid w:val="003B214E"/>
    <w:rsid w:val="003B254F"/>
    <w:rsid w:val="003B316A"/>
    <w:rsid w:val="003C07A8"/>
    <w:rsid w:val="003C1BD4"/>
    <w:rsid w:val="003C2270"/>
    <w:rsid w:val="003C64AC"/>
    <w:rsid w:val="003D377A"/>
    <w:rsid w:val="003D41F1"/>
    <w:rsid w:val="003D4269"/>
    <w:rsid w:val="003D51AB"/>
    <w:rsid w:val="003E36CE"/>
    <w:rsid w:val="003E4736"/>
    <w:rsid w:val="003F09A5"/>
    <w:rsid w:val="003F0F36"/>
    <w:rsid w:val="003F120D"/>
    <w:rsid w:val="003F176E"/>
    <w:rsid w:val="003F2347"/>
    <w:rsid w:val="003F3D96"/>
    <w:rsid w:val="003F4074"/>
    <w:rsid w:val="003F4CB7"/>
    <w:rsid w:val="003F5424"/>
    <w:rsid w:val="003F5578"/>
    <w:rsid w:val="003F5AF4"/>
    <w:rsid w:val="00401522"/>
    <w:rsid w:val="004016F4"/>
    <w:rsid w:val="00404200"/>
    <w:rsid w:val="00410030"/>
    <w:rsid w:val="00410D8B"/>
    <w:rsid w:val="00412571"/>
    <w:rsid w:val="00412F18"/>
    <w:rsid w:val="004139A4"/>
    <w:rsid w:val="00414B96"/>
    <w:rsid w:val="00414CA8"/>
    <w:rsid w:val="004157F9"/>
    <w:rsid w:val="00416B42"/>
    <w:rsid w:val="004175C1"/>
    <w:rsid w:val="00422E2B"/>
    <w:rsid w:val="004260B3"/>
    <w:rsid w:val="00427014"/>
    <w:rsid w:val="004270BD"/>
    <w:rsid w:val="00427702"/>
    <w:rsid w:val="004277D9"/>
    <w:rsid w:val="004318F0"/>
    <w:rsid w:val="00432954"/>
    <w:rsid w:val="004346CF"/>
    <w:rsid w:val="00434EF1"/>
    <w:rsid w:val="00435706"/>
    <w:rsid w:val="0043615E"/>
    <w:rsid w:val="00436355"/>
    <w:rsid w:val="0043664E"/>
    <w:rsid w:val="004379E5"/>
    <w:rsid w:val="00437A4F"/>
    <w:rsid w:val="00440B02"/>
    <w:rsid w:val="0044122E"/>
    <w:rsid w:val="00442C44"/>
    <w:rsid w:val="0044401D"/>
    <w:rsid w:val="00444646"/>
    <w:rsid w:val="00446129"/>
    <w:rsid w:val="00447FBF"/>
    <w:rsid w:val="00450FCA"/>
    <w:rsid w:val="00451556"/>
    <w:rsid w:val="004515FC"/>
    <w:rsid w:val="00451AFF"/>
    <w:rsid w:val="00452C77"/>
    <w:rsid w:val="00457638"/>
    <w:rsid w:val="00457E49"/>
    <w:rsid w:val="00460059"/>
    <w:rsid w:val="004619A6"/>
    <w:rsid w:val="00461A2D"/>
    <w:rsid w:val="00465A88"/>
    <w:rsid w:val="00466939"/>
    <w:rsid w:val="004677B1"/>
    <w:rsid w:val="00470F31"/>
    <w:rsid w:val="004754CA"/>
    <w:rsid w:val="004758F6"/>
    <w:rsid w:val="00481680"/>
    <w:rsid w:val="004816F7"/>
    <w:rsid w:val="0048339F"/>
    <w:rsid w:val="00484BCF"/>
    <w:rsid w:val="00485FB3"/>
    <w:rsid w:val="00493BD1"/>
    <w:rsid w:val="00494D72"/>
    <w:rsid w:val="00495885"/>
    <w:rsid w:val="00497208"/>
    <w:rsid w:val="00497958"/>
    <w:rsid w:val="004A0463"/>
    <w:rsid w:val="004A07A1"/>
    <w:rsid w:val="004A0950"/>
    <w:rsid w:val="004A23AD"/>
    <w:rsid w:val="004A24FD"/>
    <w:rsid w:val="004A2DC3"/>
    <w:rsid w:val="004A2E50"/>
    <w:rsid w:val="004A367F"/>
    <w:rsid w:val="004A395B"/>
    <w:rsid w:val="004A3A38"/>
    <w:rsid w:val="004A46AE"/>
    <w:rsid w:val="004A58CC"/>
    <w:rsid w:val="004A5DDA"/>
    <w:rsid w:val="004A6E74"/>
    <w:rsid w:val="004A737C"/>
    <w:rsid w:val="004B211F"/>
    <w:rsid w:val="004B34AD"/>
    <w:rsid w:val="004C1754"/>
    <w:rsid w:val="004C282D"/>
    <w:rsid w:val="004C292E"/>
    <w:rsid w:val="004C3BE9"/>
    <w:rsid w:val="004C3F5E"/>
    <w:rsid w:val="004C52DA"/>
    <w:rsid w:val="004C57BD"/>
    <w:rsid w:val="004C7417"/>
    <w:rsid w:val="004D053D"/>
    <w:rsid w:val="004D32FF"/>
    <w:rsid w:val="004D33D1"/>
    <w:rsid w:val="004D3A03"/>
    <w:rsid w:val="004D430B"/>
    <w:rsid w:val="004D7F30"/>
    <w:rsid w:val="004E009E"/>
    <w:rsid w:val="004E08FF"/>
    <w:rsid w:val="004E1216"/>
    <w:rsid w:val="004E15A1"/>
    <w:rsid w:val="004E180B"/>
    <w:rsid w:val="004E227D"/>
    <w:rsid w:val="004E270B"/>
    <w:rsid w:val="004E2DD0"/>
    <w:rsid w:val="004E30A2"/>
    <w:rsid w:val="004E7E52"/>
    <w:rsid w:val="004E7E5B"/>
    <w:rsid w:val="004F08E5"/>
    <w:rsid w:val="004F24C2"/>
    <w:rsid w:val="004F28C9"/>
    <w:rsid w:val="004F3E8F"/>
    <w:rsid w:val="004F5ED4"/>
    <w:rsid w:val="004F6A00"/>
    <w:rsid w:val="004F7880"/>
    <w:rsid w:val="004F7F74"/>
    <w:rsid w:val="00500835"/>
    <w:rsid w:val="00500EED"/>
    <w:rsid w:val="005019CC"/>
    <w:rsid w:val="0050247E"/>
    <w:rsid w:val="00505E1E"/>
    <w:rsid w:val="00506BD8"/>
    <w:rsid w:val="00507213"/>
    <w:rsid w:val="00507766"/>
    <w:rsid w:val="00507F88"/>
    <w:rsid w:val="005101F2"/>
    <w:rsid w:val="0051099E"/>
    <w:rsid w:val="00510F3E"/>
    <w:rsid w:val="00514218"/>
    <w:rsid w:val="005150B8"/>
    <w:rsid w:val="005153FC"/>
    <w:rsid w:val="00515C0F"/>
    <w:rsid w:val="00517375"/>
    <w:rsid w:val="00517947"/>
    <w:rsid w:val="00517BCE"/>
    <w:rsid w:val="005236BB"/>
    <w:rsid w:val="00523FED"/>
    <w:rsid w:val="00525BEE"/>
    <w:rsid w:val="00526009"/>
    <w:rsid w:val="0053216F"/>
    <w:rsid w:val="00532AA1"/>
    <w:rsid w:val="005334E2"/>
    <w:rsid w:val="0053501A"/>
    <w:rsid w:val="005360CE"/>
    <w:rsid w:val="00536837"/>
    <w:rsid w:val="005420B4"/>
    <w:rsid w:val="00543F2A"/>
    <w:rsid w:val="00544EC2"/>
    <w:rsid w:val="005455C8"/>
    <w:rsid w:val="005468B3"/>
    <w:rsid w:val="00547E15"/>
    <w:rsid w:val="00550114"/>
    <w:rsid w:val="005502EE"/>
    <w:rsid w:val="00550604"/>
    <w:rsid w:val="005508CE"/>
    <w:rsid w:val="00551253"/>
    <w:rsid w:val="00551A9C"/>
    <w:rsid w:val="00552CA6"/>
    <w:rsid w:val="005531D8"/>
    <w:rsid w:val="005546E1"/>
    <w:rsid w:val="0055517F"/>
    <w:rsid w:val="00555A48"/>
    <w:rsid w:val="0055675C"/>
    <w:rsid w:val="00556A8C"/>
    <w:rsid w:val="0055718A"/>
    <w:rsid w:val="0056037E"/>
    <w:rsid w:val="0056061D"/>
    <w:rsid w:val="00561861"/>
    <w:rsid w:val="005622B9"/>
    <w:rsid w:val="00562658"/>
    <w:rsid w:val="005626E8"/>
    <w:rsid w:val="00562E3F"/>
    <w:rsid w:val="00564EBB"/>
    <w:rsid w:val="0056587A"/>
    <w:rsid w:val="00565993"/>
    <w:rsid w:val="00565B25"/>
    <w:rsid w:val="005664EF"/>
    <w:rsid w:val="005671BA"/>
    <w:rsid w:val="005703BB"/>
    <w:rsid w:val="00570C4B"/>
    <w:rsid w:val="00572E8D"/>
    <w:rsid w:val="00572ED7"/>
    <w:rsid w:val="0057326F"/>
    <w:rsid w:val="00573B5E"/>
    <w:rsid w:val="0057616A"/>
    <w:rsid w:val="0058075C"/>
    <w:rsid w:val="00581A1E"/>
    <w:rsid w:val="00581B33"/>
    <w:rsid w:val="00584B49"/>
    <w:rsid w:val="0058634A"/>
    <w:rsid w:val="0059034D"/>
    <w:rsid w:val="00590AB8"/>
    <w:rsid w:val="00591370"/>
    <w:rsid w:val="00591411"/>
    <w:rsid w:val="00593C5C"/>
    <w:rsid w:val="00593CFE"/>
    <w:rsid w:val="00593DE7"/>
    <w:rsid w:val="005945A9"/>
    <w:rsid w:val="0059469C"/>
    <w:rsid w:val="00594A1D"/>
    <w:rsid w:val="005950E5"/>
    <w:rsid w:val="00595512"/>
    <w:rsid w:val="00595D60"/>
    <w:rsid w:val="00596360"/>
    <w:rsid w:val="005A0336"/>
    <w:rsid w:val="005A3E08"/>
    <w:rsid w:val="005A6004"/>
    <w:rsid w:val="005B21BA"/>
    <w:rsid w:val="005B3039"/>
    <w:rsid w:val="005B3329"/>
    <w:rsid w:val="005B384F"/>
    <w:rsid w:val="005B3C43"/>
    <w:rsid w:val="005C0808"/>
    <w:rsid w:val="005C19C5"/>
    <w:rsid w:val="005C1F6E"/>
    <w:rsid w:val="005C21D3"/>
    <w:rsid w:val="005C3580"/>
    <w:rsid w:val="005C3BF9"/>
    <w:rsid w:val="005C4954"/>
    <w:rsid w:val="005C49B7"/>
    <w:rsid w:val="005C670D"/>
    <w:rsid w:val="005C6893"/>
    <w:rsid w:val="005D0EDB"/>
    <w:rsid w:val="005D1F27"/>
    <w:rsid w:val="005D3033"/>
    <w:rsid w:val="005D3D85"/>
    <w:rsid w:val="005D5037"/>
    <w:rsid w:val="005D5750"/>
    <w:rsid w:val="005D6F4D"/>
    <w:rsid w:val="005E00D0"/>
    <w:rsid w:val="005E138F"/>
    <w:rsid w:val="005E1540"/>
    <w:rsid w:val="005E3600"/>
    <w:rsid w:val="005E7AAE"/>
    <w:rsid w:val="005F2E94"/>
    <w:rsid w:val="005F33FD"/>
    <w:rsid w:val="005F365B"/>
    <w:rsid w:val="005F4D15"/>
    <w:rsid w:val="005F6D11"/>
    <w:rsid w:val="0060053F"/>
    <w:rsid w:val="00601392"/>
    <w:rsid w:val="006013B9"/>
    <w:rsid w:val="00601871"/>
    <w:rsid w:val="006048EC"/>
    <w:rsid w:val="00604AC7"/>
    <w:rsid w:val="00607915"/>
    <w:rsid w:val="00610202"/>
    <w:rsid w:val="006106BE"/>
    <w:rsid w:val="00612668"/>
    <w:rsid w:val="006141E6"/>
    <w:rsid w:val="00616526"/>
    <w:rsid w:val="006171FF"/>
    <w:rsid w:val="006177CB"/>
    <w:rsid w:val="00617A8E"/>
    <w:rsid w:val="006220F6"/>
    <w:rsid w:val="00623146"/>
    <w:rsid w:val="00624A48"/>
    <w:rsid w:val="0062613B"/>
    <w:rsid w:val="0062627D"/>
    <w:rsid w:val="006265DE"/>
    <w:rsid w:val="00627750"/>
    <w:rsid w:val="006302F9"/>
    <w:rsid w:val="006316A2"/>
    <w:rsid w:val="00631E93"/>
    <w:rsid w:val="00631F5C"/>
    <w:rsid w:val="006329A6"/>
    <w:rsid w:val="0063461E"/>
    <w:rsid w:val="006348F0"/>
    <w:rsid w:val="00637297"/>
    <w:rsid w:val="006375AE"/>
    <w:rsid w:val="00637D9A"/>
    <w:rsid w:val="00641D3E"/>
    <w:rsid w:val="00642F4D"/>
    <w:rsid w:val="00642FF5"/>
    <w:rsid w:val="0064405B"/>
    <w:rsid w:val="00644298"/>
    <w:rsid w:val="00645F29"/>
    <w:rsid w:val="00647022"/>
    <w:rsid w:val="0064727E"/>
    <w:rsid w:val="00647730"/>
    <w:rsid w:val="0065147C"/>
    <w:rsid w:val="00653694"/>
    <w:rsid w:val="0065386A"/>
    <w:rsid w:val="00655F12"/>
    <w:rsid w:val="00657512"/>
    <w:rsid w:val="0066049C"/>
    <w:rsid w:val="00662591"/>
    <w:rsid w:val="00663FE0"/>
    <w:rsid w:val="00663FF1"/>
    <w:rsid w:val="00664614"/>
    <w:rsid w:val="00664B43"/>
    <w:rsid w:val="00664D83"/>
    <w:rsid w:val="00664D86"/>
    <w:rsid w:val="00665302"/>
    <w:rsid w:val="00665724"/>
    <w:rsid w:val="00665B27"/>
    <w:rsid w:val="00670145"/>
    <w:rsid w:val="00671AEC"/>
    <w:rsid w:val="00673E04"/>
    <w:rsid w:val="00674269"/>
    <w:rsid w:val="00676C75"/>
    <w:rsid w:val="00677181"/>
    <w:rsid w:val="006771F6"/>
    <w:rsid w:val="006801C8"/>
    <w:rsid w:val="00680256"/>
    <w:rsid w:val="006805B6"/>
    <w:rsid w:val="00681370"/>
    <w:rsid w:val="006818F9"/>
    <w:rsid w:val="00681B80"/>
    <w:rsid w:val="0068271B"/>
    <w:rsid w:val="0068287A"/>
    <w:rsid w:val="0068440F"/>
    <w:rsid w:val="006846BC"/>
    <w:rsid w:val="00685726"/>
    <w:rsid w:val="00685E0A"/>
    <w:rsid w:val="0068741F"/>
    <w:rsid w:val="00691693"/>
    <w:rsid w:val="00692B49"/>
    <w:rsid w:val="00695F93"/>
    <w:rsid w:val="006971F4"/>
    <w:rsid w:val="00697889"/>
    <w:rsid w:val="006A0217"/>
    <w:rsid w:val="006A0B74"/>
    <w:rsid w:val="006A147C"/>
    <w:rsid w:val="006A270A"/>
    <w:rsid w:val="006A2746"/>
    <w:rsid w:val="006A3114"/>
    <w:rsid w:val="006A6F65"/>
    <w:rsid w:val="006B0B87"/>
    <w:rsid w:val="006B1CEB"/>
    <w:rsid w:val="006B2A91"/>
    <w:rsid w:val="006B2B24"/>
    <w:rsid w:val="006B334E"/>
    <w:rsid w:val="006B43C1"/>
    <w:rsid w:val="006B4AAC"/>
    <w:rsid w:val="006B503A"/>
    <w:rsid w:val="006B55DE"/>
    <w:rsid w:val="006B78F7"/>
    <w:rsid w:val="006C0032"/>
    <w:rsid w:val="006C02C3"/>
    <w:rsid w:val="006C13E1"/>
    <w:rsid w:val="006C1B2C"/>
    <w:rsid w:val="006C39DB"/>
    <w:rsid w:val="006C468E"/>
    <w:rsid w:val="006C582F"/>
    <w:rsid w:val="006C5DD3"/>
    <w:rsid w:val="006C61A0"/>
    <w:rsid w:val="006C6C5F"/>
    <w:rsid w:val="006C72FF"/>
    <w:rsid w:val="006C7628"/>
    <w:rsid w:val="006D0599"/>
    <w:rsid w:val="006D2C25"/>
    <w:rsid w:val="006D316E"/>
    <w:rsid w:val="006D60C7"/>
    <w:rsid w:val="006D6AC7"/>
    <w:rsid w:val="006E2109"/>
    <w:rsid w:val="006E2C13"/>
    <w:rsid w:val="006E31C2"/>
    <w:rsid w:val="006E4D0C"/>
    <w:rsid w:val="006E4FC5"/>
    <w:rsid w:val="006E5445"/>
    <w:rsid w:val="006E5BA3"/>
    <w:rsid w:val="006E5BC8"/>
    <w:rsid w:val="006E5E82"/>
    <w:rsid w:val="006F1260"/>
    <w:rsid w:val="006F334A"/>
    <w:rsid w:val="006F4D0B"/>
    <w:rsid w:val="006F6946"/>
    <w:rsid w:val="006F723F"/>
    <w:rsid w:val="006F7579"/>
    <w:rsid w:val="006F7B56"/>
    <w:rsid w:val="006F7CEF"/>
    <w:rsid w:val="00701F45"/>
    <w:rsid w:val="0070264A"/>
    <w:rsid w:val="00702726"/>
    <w:rsid w:val="00703DCB"/>
    <w:rsid w:val="00705F4F"/>
    <w:rsid w:val="007064E0"/>
    <w:rsid w:val="00711D24"/>
    <w:rsid w:val="00712CFC"/>
    <w:rsid w:val="007212C4"/>
    <w:rsid w:val="0072169E"/>
    <w:rsid w:val="00724C2A"/>
    <w:rsid w:val="00725B2D"/>
    <w:rsid w:val="0072669F"/>
    <w:rsid w:val="00726F7E"/>
    <w:rsid w:val="0073163C"/>
    <w:rsid w:val="007330A8"/>
    <w:rsid w:val="00734301"/>
    <w:rsid w:val="007346F6"/>
    <w:rsid w:val="00734D0D"/>
    <w:rsid w:val="00734D5E"/>
    <w:rsid w:val="00735885"/>
    <w:rsid w:val="007359F0"/>
    <w:rsid w:val="00735D0C"/>
    <w:rsid w:val="00736247"/>
    <w:rsid w:val="0073772E"/>
    <w:rsid w:val="00740879"/>
    <w:rsid w:val="007414EC"/>
    <w:rsid w:val="0074157E"/>
    <w:rsid w:val="00743580"/>
    <w:rsid w:val="0074499E"/>
    <w:rsid w:val="007457EE"/>
    <w:rsid w:val="00750F5B"/>
    <w:rsid w:val="00751D31"/>
    <w:rsid w:val="00752991"/>
    <w:rsid w:val="00753E16"/>
    <w:rsid w:val="0075541E"/>
    <w:rsid w:val="007556FF"/>
    <w:rsid w:val="00760399"/>
    <w:rsid w:val="0076053A"/>
    <w:rsid w:val="007606F7"/>
    <w:rsid w:val="00760BB4"/>
    <w:rsid w:val="0076594D"/>
    <w:rsid w:val="007668D1"/>
    <w:rsid w:val="00766AE1"/>
    <w:rsid w:val="00766E29"/>
    <w:rsid w:val="00767459"/>
    <w:rsid w:val="00770475"/>
    <w:rsid w:val="0077092D"/>
    <w:rsid w:val="00770CC4"/>
    <w:rsid w:val="00771184"/>
    <w:rsid w:val="00771909"/>
    <w:rsid w:val="007719C5"/>
    <w:rsid w:val="00771B74"/>
    <w:rsid w:val="00771E72"/>
    <w:rsid w:val="00772B00"/>
    <w:rsid w:val="00777F0B"/>
    <w:rsid w:val="00785923"/>
    <w:rsid w:val="0078623B"/>
    <w:rsid w:val="007874E7"/>
    <w:rsid w:val="00791296"/>
    <w:rsid w:val="00792451"/>
    <w:rsid w:val="00793CBF"/>
    <w:rsid w:val="00793D6D"/>
    <w:rsid w:val="00793FE8"/>
    <w:rsid w:val="00794BF8"/>
    <w:rsid w:val="007A1BEC"/>
    <w:rsid w:val="007A4E2E"/>
    <w:rsid w:val="007A7CD1"/>
    <w:rsid w:val="007B089A"/>
    <w:rsid w:val="007B0CBC"/>
    <w:rsid w:val="007B1878"/>
    <w:rsid w:val="007B29DA"/>
    <w:rsid w:val="007B2F9D"/>
    <w:rsid w:val="007B37BE"/>
    <w:rsid w:val="007B5404"/>
    <w:rsid w:val="007B584F"/>
    <w:rsid w:val="007B6CBC"/>
    <w:rsid w:val="007B73A2"/>
    <w:rsid w:val="007C2101"/>
    <w:rsid w:val="007C2B45"/>
    <w:rsid w:val="007C2B49"/>
    <w:rsid w:val="007C316C"/>
    <w:rsid w:val="007C317E"/>
    <w:rsid w:val="007C6A82"/>
    <w:rsid w:val="007D03B8"/>
    <w:rsid w:val="007D117C"/>
    <w:rsid w:val="007D161C"/>
    <w:rsid w:val="007D39EA"/>
    <w:rsid w:val="007D3D89"/>
    <w:rsid w:val="007D60A9"/>
    <w:rsid w:val="007E10A7"/>
    <w:rsid w:val="007E14EE"/>
    <w:rsid w:val="007E3939"/>
    <w:rsid w:val="007E431A"/>
    <w:rsid w:val="007F0B99"/>
    <w:rsid w:val="007F1421"/>
    <w:rsid w:val="007F2F4B"/>
    <w:rsid w:val="007F3671"/>
    <w:rsid w:val="007F5758"/>
    <w:rsid w:val="007F5CF9"/>
    <w:rsid w:val="007F648C"/>
    <w:rsid w:val="007F65FF"/>
    <w:rsid w:val="007F6756"/>
    <w:rsid w:val="00803006"/>
    <w:rsid w:val="008035C2"/>
    <w:rsid w:val="008047DC"/>
    <w:rsid w:val="00806A3E"/>
    <w:rsid w:val="008074D1"/>
    <w:rsid w:val="008078AB"/>
    <w:rsid w:val="00810F7A"/>
    <w:rsid w:val="00811FA4"/>
    <w:rsid w:val="00812053"/>
    <w:rsid w:val="008143E9"/>
    <w:rsid w:val="00815F6B"/>
    <w:rsid w:val="0081649D"/>
    <w:rsid w:val="008173C2"/>
    <w:rsid w:val="008174C1"/>
    <w:rsid w:val="00817AAE"/>
    <w:rsid w:val="0082103A"/>
    <w:rsid w:val="0082133B"/>
    <w:rsid w:val="00821CA4"/>
    <w:rsid w:val="00822BFA"/>
    <w:rsid w:val="00822CC0"/>
    <w:rsid w:val="00823365"/>
    <w:rsid w:val="00823BDD"/>
    <w:rsid w:val="008247DB"/>
    <w:rsid w:val="008261A2"/>
    <w:rsid w:val="00826976"/>
    <w:rsid w:val="00827877"/>
    <w:rsid w:val="00830825"/>
    <w:rsid w:val="00832EAF"/>
    <w:rsid w:val="008339FD"/>
    <w:rsid w:val="00834C93"/>
    <w:rsid w:val="00835720"/>
    <w:rsid w:val="008370AE"/>
    <w:rsid w:val="00844D9A"/>
    <w:rsid w:val="00846319"/>
    <w:rsid w:val="00846A5D"/>
    <w:rsid w:val="008476E1"/>
    <w:rsid w:val="008509E3"/>
    <w:rsid w:val="008513E7"/>
    <w:rsid w:val="00852A47"/>
    <w:rsid w:val="00852DB9"/>
    <w:rsid w:val="0085453B"/>
    <w:rsid w:val="00855BB1"/>
    <w:rsid w:val="00861CC6"/>
    <w:rsid w:val="00865AAF"/>
    <w:rsid w:val="0086634A"/>
    <w:rsid w:val="008675E3"/>
    <w:rsid w:val="00867BAF"/>
    <w:rsid w:val="0087030C"/>
    <w:rsid w:val="00872AB3"/>
    <w:rsid w:val="00873439"/>
    <w:rsid w:val="008739E7"/>
    <w:rsid w:val="00876867"/>
    <w:rsid w:val="008806A5"/>
    <w:rsid w:val="00880ADB"/>
    <w:rsid w:val="008810A5"/>
    <w:rsid w:val="00881B86"/>
    <w:rsid w:val="00882CC0"/>
    <w:rsid w:val="008838A2"/>
    <w:rsid w:val="00884A38"/>
    <w:rsid w:val="00885126"/>
    <w:rsid w:val="00887027"/>
    <w:rsid w:val="00890306"/>
    <w:rsid w:val="00891A0E"/>
    <w:rsid w:val="00893989"/>
    <w:rsid w:val="00893B27"/>
    <w:rsid w:val="00895F5B"/>
    <w:rsid w:val="008976D2"/>
    <w:rsid w:val="008A1D68"/>
    <w:rsid w:val="008A1D88"/>
    <w:rsid w:val="008A3D3D"/>
    <w:rsid w:val="008A5ACD"/>
    <w:rsid w:val="008A6C9F"/>
    <w:rsid w:val="008A791B"/>
    <w:rsid w:val="008B000A"/>
    <w:rsid w:val="008B1889"/>
    <w:rsid w:val="008B3BD0"/>
    <w:rsid w:val="008B4346"/>
    <w:rsid w:val="008B4D20"/>
    <w:rsid w:val="008B568B"/>
    <w:rsid w:val="008B7ECF"/>
    <w:rsid w:val="008C06A6"/>
    <w:rsid w:val="008C090B"/>
    <w:rsid w:val="008C2ADA"/>
    <w:rsid w:val="008C2E72"/>
    <w:rsid w:val="008C3829"/>
    <w:rsid w:val="008C4188"/>
    <w:rsid w:val="008C5CCF"/>
    <w:rsid w:val="008D16EC"/>
    <w:rsid w:val="008D286E"/>
    <w:rsid w:val="008D2DA9"/>
    <w:rsid w:val="008D396E"/>
    <w:rsid w:val="008D4362"/>
    <w:rsid w:val="008D6578"/>
    <w:rsid w:val="008D68FF"/>
    <w:rsid w:val="008D7DF2"/>
    <w:rsid w:val="008E0582"/>
    <w:rsid w:val="008E084B"/>
    <w:rsid w:val="008E1C5E"/>
    <w:rsid w:val="008E220E"/>
    <w:rsid w:val="008E328C"/>
    <w:rsid w:val="008E3306"/>
    <w:rsid w:val="008E379C"/>
    <w:rsid w:val="008E3BE7"/>
    <w:rsid w:val="008E59D8"/>
    <w:rsid w:val="008E639E"/>
    <w:rsid w:val="008F2D9A"/>
    <w:rsid w:val="008F479D"/>
    <w:rsid w:val="008F56A4"/>
    <w:rsid w:val="008F5CB3"/>
    <w:rsid w:val="008F6499"/>
    <w:rsid w:val="008F75DF"/>
    <w:rsid w:val="00900C47"/>
    <w:rsid w:val="0090233F"/>
    <w:rsid w:val="00902918"/>
    <w:rsid w:val="009045A8"/>
    <w:rsid w:val="00904CB6"/>
    <w:rsid w:val="0090514E"/>
    <w:rsid w:val="0090609D"/>
    <w:rsid w:val="0091016A"/>
    <w:rsid w:val="00911279"/>
    <w:rsid w:val="0091220A"/>
    <w:rsid w:val="00914D99"/>
    <w:rsid w:val="009153DB"/>
    <w:rsid w:val="009156BD"/>
    <w:rsid w:val="009159E1"/>
    <w:rsid w:val="00915CEA"/>
    <w:rsid w:val="009177DC"/>
    <w:rsid w:val="00917E80"/>
    <w:rsid w:val="009201C1"/>
    <w:rsid w:val="00920AC5"/>
    <w:rsid w:val="009210E9"/>
    <w:rsid w:val="00921658"/>
    <w:rsid w:val="0092229D"/>
    <w:rsid w:val="0092314C"/>
    <w:rsid w:val="009231CD"/>
    <w:rsid w:val="00923811"/>
    <w:rsid w:val="00923CA4"/>
    <w:rsid w:val="009266E9"/>
    <w:rsid w:val="00926A04"/>
    <w:rsid w:val="00927B6A"/>
    <w:rsid w:val="00927D86"/>
    <w:rsid w:val="00927DBF"/>
    <w:rsid w:val="00927F11"/>
    <w:rsid w:val="00930C3D"/>
    <w:rsid w:val="00930F54"/>
    <w:rsid w:val="009328A1"/>
    <w:rsid w:val="009336A9"/>
    <w:rsid w:val="0093547A"/>
    <w:rsid w:val="00941A94"/>
    <w:rsid w:val="00944963"/>
    <w:rsid w:val="00945A9A"/>
    <w:rsid w:val="00946115"/>
    <w:rsid w:val="009519F7"/>
    <w:rsid w:val="00951B3A"/>
    <w:rsid w:val="0095274B"/>
    <w:rsid w:val="00956DE4"/>
    <w:rsid w:val="0095747D"/>
    <w:rsid w:val="00960F6C"/>
    <w:rsid w:val="009611C7"/>
    <w:rsid w:val="009626BA"/>
    <w:rsid w:val="00967EA5"/>
    <w:rsid w:val="009703A3"/>
    <w:rsid w:val="00970581"/>
    <w:rsid w:val="00971C2D"/>
    <w:rsid w:val="009726A3"/>
    <w:rsid w:val="00972ED6"/>
    <w:rsid w:val="009752DC"/>
    <w:rsid w:val="009771BF"/>
    <w:rsid w:val="009812D2"/>
    <w:rsid w:val="0098236F"/>
    <w:rsid w:val="0098243B"/>
    <w:rsid w:val="009848B0"/>
    <w:rsid w:val="00985C32"/>
    <w:rsid w:val="00986D49"/>
    <w:rsid w:val="009877AC"/>
    <w:rsid w:val="009912F1"/>
    <w:rsid w:val="0099267E"/>
    <w:rsid w:val="00995029"/>
    <w:rsid w:val="009967BD"/>
    <w:rsid w:val="009A12E9"/>
    <w:rsid w:val="009A1C3E"/>
    <w:rsid w:val="009A1DE5"/>
    <w:rsid w:val="009A2BD5"/>
    <w:rsid w:val="009A34C3"/>
    <w:rsid w:val="009A4D08"/>
    <w:rsid w:val="009A4D16"/>
    <w:rsid w:val="009A57CD"/>
    <w:rsid w:val="009A61A5"/>
    <w:rsid w:val="009A782C"/>
    <w:rsid w:val="009B151B"/>
    <w:rsid w:val="009B1E1B"/>
    <w:rsid w:val="009B2404"/>
    <w:rsid w:val="009B336C"/>
    <w:rsid w:val="009B4C29"/>
    <w:rsid w:val="009B5C05"/>
    <w:rsid w:val="009B5F52"/>
    <w:rsid w:val="009B6D3F"/>
    <w:rsid w:val="009C277D"/>
    <w:rsid w:val="009C3158"/>
    <w:rsid w:val="009C3EB2"/>
    <w:rsid w:val="009C41DB"/>
    <w:rsid w:val="009C545B"/>
    <w:rsid w:val="009C5B7E"/>
    <w:rsid w:val="009C78AD"/>
    <w:rsid w:val="009D0FB8"/>
    <w:rsid w:val="009D124B"/>
    <w:rsid w:val="009D3521"/>
    <w:rsid w:val="009D4690"/>
    <w:rsid w:val="009D5659"/>
    <w:rsid w:val="009D5DBB"/>
    <w:rsid w:val="009D5E92"/>
    <w:rsid w:val="009E0D21"/>
    <w:rsid w:val="009E129F"/>
    <w:rsid w:val="009E1538"/>
    <w:rsid w:val="009E28A4"/>
    <w:rsid w:val="009E2BDE"/>
    <w:rsid w:val="009E49B2"/>
    <w:rsid w:val="009E4DED"/>
    <w:rsid w:val="009E6C91"/>
    <w:rsid w:val="009E6D72"/>
    <w:rsid w:val="009E6E90"/>
    <w:rsid w:val="009E7B49"/>
    <w:rsid w:val="009E7B57"/>
    <w:rsid w:val="009F036A"/>
    <w:rsid w:val="009F14F8"/>
    <w:rsid w:val="009F282A"/>
    <w:rsid w:val="009F41F2"/>
    <w:rsid w:val="009F4682"/>
    <w:rsid w:val="009F5565"/>
    <w:rsid w:val="00A0008A"/>
    <w:rsid w:val="00A01969"/>
    <w:rsid w:val="00A02295"/>
    <w:rsid w:val="00A0319E"/>
    <w:rsid w:val="00A05AC0"/>
    <w:rsid w:val="00A07E28"/>
    <w:rsid w:val="00A107A4"/>
    <w:rsid w:val="00A123B9"/>
    <w:rsid w:val="00A12E40"/>
    <w:rsid w:val="00A14771"/>
    <w:rsid w:val="00A159E7"/>
    <w:rsid w:val="00A16289"/>
    <w:rsid w:val="00A16FC0"/>
    <w:rsid w:val="00A170F6"/>
    <w:rsid w:val="00A17DF8"/>
    <w:rsid w:val="00A20013"/>
    <w:rsid w:val="00A203D0"/>
    <w:rsid w:val="00A20EB4"/>
    <w:rsid w:val="00A21EF3"/>
    <w:rsid w:val="00A237DF"/>
    <w:rsid w:val="00A26458"/>
    <w:rsid w:val="00A26598"/>
    <w:rsid w:val="00A27ABC"/>
    <w:rsid w:val="00A30F8F"/>
    <w:rsid w:val="00A32901"/>
    <w:rsid w:val="00A33E9A"/>
    <w:rsid w:val="00A34184"/>
    <w:rsid w:val="00A34899"/>
    <w:rsid w:val="00A35728"/>
    <w:rsid w:val="00A35F93"/>
    <w:rsid w:val="00A36604"/>
    <w:rsid w:val="00A378D6"/>
    <w:rsid w:val="00A41135"/>
    <w:rsid w:val="00A447F7"/>
    <w:rsid w:val="00A449D7"/>
    <w:rsid w:val="00A44E10"/>
    <w:rsid w:val="00A4501C"/>
    <w:rsid w:val="00A45E73"/>
    <w:rsid w:val="00A461D0"/>
    <w:rsid w:val="00A47F77"/>
    <w:rsid w:val="00A51611"/>
    <w:rsid w:val="00A5601E"/>
    <w:rsid w:val="00A57A98"/>
    <w:rsid w:val="00A6087E"/>
    <w:rsid w:val="00A63CB8"/>
    <w:rsid w:val="00A64B91"/>
    <w:rsid w:val="00A65178"/>
    <w:rsid w:val="00A66F65"/>
    <w:rsid w:val="00A67D83"/>
    <w:rsid w:val="00A708FF"/>
    <w:rsid w:val="00A71BE9"/>
    <w:rsid w:val="00A7462E"/>
    <w:rsid w:val="00A756AC"/>
    <w:rsid w:val="00A76BB7"/>
    <w:rsid w:val="00A76DF4"/>
    <w:rsid w:val="00A80050"/>
    <w:rsid w:val="00A82864"/>
    <w:rsid w:val="00A83ABE"/>
    <w:rsid w:val="00A83E8A"/>
    <w:rsid w:val="00A853CB"/>
    <w:rsid w:val="00A855F5"/>
    <w:rsid w:val="00A85A3B"/>
    <w:rsid w:val="00A86AF6"/>
    <w:rsid w:val="00A86BAB"/>
    <w:rsid w:val="00A874CF"/>
    <w:rsid w:val="00A878E0"/>
    <w:rsid w:val="00A902FD"/>
    <w:rsid w:val="00A93E0C"/>
    <w:rsid w:val="00A9462F"/>
    <w:rsid w:val="00A94CB4"/>
    <w:rsid w:val="00A96CA2"/>
    <w:rsid w:val="00A96E04"/>
    <w:rsid w:val="00A97A34"/>
    <w:rsid w:val="00AA2AD7"/>
    <w:rsid w:val="00AA4DB0"/>
    <w:rsid w:val="00AA60DD"/>
    <w:rsid w:val="00AA6950"/>
    <w:rsid w:val="00AA6E10"/>
    <w:rsid w:val="00AB4C37"/>
    <w:rsid w:val="00AB57CC"/>
    <w:rsid w:val="00AB6598"/>
    <w:rsid w:val="00AB72BD"/>
    <w:rsid w:val="00AB74FE"/>
    <w:rsid w:val="00AC22B0"/>
    <w:rsid w:val="00AC2B00"/>
    <w:rsid w:val="00AC33B5"/>
    <w:rsid w:val="00AC4FDC"/>
    <w:rsid w:val="00AC53CE"/>
    <w:rsid w:val="00AC572B"/>
    <w:rsid w:val="00AC6AAC"/>
    <w:rsid w:val="00AC7994"/>
    <w:rsid w:val="00AC7A4D"/>
    <w:rsid w:val="00AD0A1C"/>
    <w:rsid w:val="00AD11A4"/>
    <w:rsid w:val="00AD2E56"/>
    <w:rsid w:val="00AD393C"/>
    <w:rsid w:val="00AD5B4C"/>
    <w:rsid w:val="00AD6AC8"/>
    <w:rsid w:val="00AD7642"/>
    <w:rsid w:val="00AD79C0"/>
    <w:rsid w:val="00AE07FC"/>
    <w:rsid w:val="00AE12A6"/>
    <w:rsid w:val="00AE16ED"/>
    <w:rsid w:val="00AE1786"/>
    <w:rsid w:val="00AE5D80"/>
    <w:rsid w:val="00AE6286"/>
    <w:rsid w:val="00AE696B"/>
    <w:rsid w:val="00AE6EF6"/>
    <w:rsid w:val="00AF3510"/>
    <w:rsid w:val="00AF5962"/>
    <w:rsid w:val="00AF5D43"/>
    <w:rsid w:val="00AF5EC9"/>
    <w:rsid w:val="00AF61A9"/>
    <w:rsid w:val="00AF73C7"/>
    <w:rsid w:val="00B013A7"/>
    <w:rsid w:val="00B050C8"/>
    <w:rsid w:val="00B11485"/>
    <w:rsid w:val="00B11ED7"/>
    <w:rsid w:val="00B12C20"/>
    <w:rsid w:val="00B12D55"/>
    <w:rsid w:val="00B1327A"/>
    <w:rsid w:val="00B141C6"/>
    <w:rsid w:val="00B14E67"/>
    <w:rsid w:val="00B170BF"/>
    <w:rsid w:val="00B20470"/>
    <w:rsid w:val="00B23F9D"/>
    <w:rsid w:val="00B247A7"/>
    <w:rsid w:val="00B249D6"/>
    <w:rsid w:val="00B26879"/>
    <w:rsid w:val="00B2712D"/>
    <w:rsid w:val="00B27898"/>
    <w:rsid w:val="00B278E5"/>
    <w:rsid w:val="00B30FE1"/>
    <w:rsid w:val="00B3237F"/>
    <w:rsid w:val="00B32AB1"/>
    <w:rsid w:val="00B33451"/>
    <w:rsid w:val="00B335B6"/>
    <w:rsid w:val="00B34120"/>
    <w:rsid w:val="00B347F0"/>
    <w:rsid w:val="00B35CC9"/>
    <w:rsid w:val="00B3698B"/>
    <w:rsid w:val="00B373BB"/>
    <w:rsid w:val="00B40446"/>
    <w:rsid w:val="00B41291"/>
    <w:rsid w:val="00B41F9D"/>
    <w:rsid w:val="00B42725"/>
    <w:rsid w:val="00B429E0"/>
    <w:rsid w:val="00B432B2"/>
    <w:rsid w:val="00B46357"/>
    <w:rsid w:val="00B505A8"/>
    <w:rsid w:val="00B50A1B"/>
    <w:rsid w:val="00B51366"/>
    <w:rsid w:val="00B531E2"/>
    <w:rsid w:val="00B5392C"/>
    <w:rsid w:val="00B54B0C"/>
    <w:rsid w:val="00B54E8F"/>
    <w:rsid w:val="00B55208"/>
    <w:rsid w:val="00B55BE7"/>
    <w:rsid w:val="00B56CF0"/>
    <w:rsid w:val="00B61175"/>
    <w:rsid w:val="00B637A1"/>
    <w:rsid w:val="00B63994"/>
    <w:rsid w:val="00B63A3D"/>
    <w:rsid w:val="00B63F60"/>
    <w:rsid w:val="00B64185"/>
    <w:rsid w:val="00B65E7B"/>
    <w:rsid w:val="00B66D2A"/>
    <w:rsid w:val="00B676ED"/>
    <w:rsid w:val="00B67DAF"/>
    <w:rsid w:val="00B701C7"/>
    <w:rsid w:val="00B701F3"/>
    <w:rsid w:val="00B705B6"/>
    <w:rsid w:val="00B70797"/>
    <w:rsid w:val="00B71DC9"/>
    <w:rsid w:val="00B727C1"/>
    <w:rsid w:val="00B749CE"/>
    <w:rsid w:val="00B75544"/>
    <w:rsid w:val="00B7697A"/>
    <w:rsid w:val="00B7705F"/>
    <w:rsid w:val="00B7731D"/>
    <w:rsid w:val="00B774CE"/>
    <w:rsid w:val="00B77850"/>
    <w:rsid w:val="00B80673"/>
    <w:rsid w:val="00B80A81"/>
    <w:rsid w:val="00B80DA7"/>
    <w:rsid w:val="00B819FF"/>
    <w:rsid w:val="00B823FF"/>
    <w:rsid w:val="00B826D0"/>
    <w:rsid w:val="00B862CE"/>
    <w:rsid w:val="00B876B9"/>
    <w:rsid w:val="00B91C7F"/>
    <w:rsid w:val="00B92EFC"/>
    <w:rsid w:val="00B93520"/>
    <w:rsid w:val="00B93E41"/>
    <w:rsid w:val="00B94227"/>
    <w:rsid w:val="00B9431B"/>
    <w:rsid w:val="00B97639"/>
    <w:rsid w:val="00B97905"/>
    <w:rsid w:val="00BA0DBA"/>
    <w:rsid w:val="00BA14BE"/>
    <w:rsid w:val="00BA1EA7"/>
    <w:rsid w:val="00BA3164"/>
    <w:rsid w:val="00BA373D"/>
    <w:rsid w:val="00BA4C6A"/>
    <w:rsid w:val="00BB0F08"/>
    <w:rsid w:val="00BB10E7"/>
    <w:rsid w:val="00BB52E2"/>
    <w:rsid w:val="00BB7E79"/>
    <w:rsid w:val="00BC0491"/>
    <w:rsid w:val="00BC149E"/>
    <w:rsid w:val="00BC18A9"/>
    <w:rsid w:val="00BC19ED"/>
    <w:rsid w:val="00BC1AEF"/>
    <w:rsid w:val="00BC1E45"/>
    <w:rsid w:val="00BC2590"/>
    <w:rsid w:val="00BC4980"/>
    <w:rsid w:val="00BC4C04"/>
    <w:rsid w:val="00BC5DE1"/>
    <w:rsid w:val="00BC6D15"/>
    <w:rsid w:val="00BD06A8"/>
    <w:rsid w:val="00BD3F35"/>
    <w:rsid w:val="00BD40F6"/>
    <w:rsid w:val="00BD6A6A"/>
    <w:rsid w:val="00BD6D0D"/>
    <w:rsid w:val="00BD6FE2"/>
    <w:rsid w:val="00BE02B9"/>
    <w:rsid w:val="00BE0AA2"/>
    <w:rsid w:val="00BE190A"/>
    <w:rsid w:val="00BE277E"/>
    <w:rsid w:val="00BE4B71"/>
    <w:rsid w:val="00BE5E13"/>
    <w:rsid w:val="00BE675C"/>
    <w:rsid w:val="00BE68E0"/>
    <w:rsid w:val="00BF0119"/>
    <w:rsid w:val="00BF239D"/>
    <w:rsid w:val="00BF296B"/>
    <w:rsid w:val="00BF3AA2"/>
    <w:rsid w:val="00BF466D"/>
    <w:rsid w:val="00BF47A4"/>
    <w:rsid w:val="00BF493A"/>
    <w:rsid w:val="00BF4A3D"/>
    <w:rsid w:val="00BF5100"/>
    <w:rsid w:val="00BF51B3"/>
    <w:rsid w:val="00BF582C"/>
    <w:rsid w:val="00BF677A"/>
    <w:rsid w:val="00C00033"/>
    <w:rsid w:val="00C0084C"/>
    <w:rsid w:val="00C014F9"/>
    <w:rsid w:val="00C02264"/>
    <w:rsid w:val="00C0348D"/>
    <w:rsid w:val="00C03BC5"/>
    <w:rsid w:val="00C052DC"/>
    <w:rsid w:val="00C05746"/>
    <w:rsid w:val="00C06DCD"/>
    <w:rsid w:val="00C102A7"/>
    <w:rsid w:val="00C10563"/>
    <w:rsid w:val="00C1308D"/>
    <w:rsid w:val="00C14D4B"/>
    <w:rsid w:val="00C16962"/>
    <w:rsid w:val="00C17BFD"/>
    <w:rsid w:val="00C20CD3"/>
    <w:rsid w:val="00C2237C"/>
    <w:rsid w:val="00C23B3D"/>
    <w:rsid w:val="00C23B45"/>
    <w:rsid w:val="00C25D8E"/>
    <w:rsid w:val="00C25F7F"/>
    <w:rsid w:val="00C264EA"/>
    <w:rsid w:val="00C265B0"/>
    <w:rsid w:val="00C26916"/>
    <w:rsid w:val="00C27772"/>
    <w:rsid w:val="00C302A1"/>
    <w:rsid w:val="00C32CDB"/>
    <w:rsid w:val="00C33331"/>
    <w:rsid w:val="00C33BEC"/>
    <w:rsid w:val="00C3429D"/>
    <w:rsid w:val="00C34434"/>
    <w:rsid w:val="00C35DF1"/>
    <w:rsid w:val="00C35F36"/>
    <w:rsid w:val="00C36C45"/>
    <w:rsid w:val="00C3702D"/>
    <w:rsid w:val="00C40253"/>
    <w:rsid w:val="00C404F1"/>
    <w:rsid w:val="00C416CF"/>
    <w:rsid w:val="00C41CBC"/>
    <w:rsid w:val="00C421CF"/>
    <w:rsid w:val="00C45BDF"/>
    <w:rsid w:val="00C45DAC"/>
    <w:rsid w:val="00C50BE1"/>
    <w:rsid w:val="00C50DFE"/>
    <w:rsid w:val="00C50F1E"/>
    <w:rsid w:val="00C51C4A"/>
    <w:rsid w:val="00C53F51"/>
    <w:rsid w:val="00C56D24"/>
    <w:rsid w:val="00C6115D"/>
    <w:rsid w:val="00C6117A"/>
    <w:rsid w:val="00C675BC"/>
    <w:rsid w:val="00C70185"/>
    <w:rsid w:val="00C74ECC"/>
    <w:rsid w:val="00C76789"/>
    <w:rsid w:val="00C76CA0"/>
    <w:rsid w:val="00C77367"/>
    <w:rsid w:val="00C804A7"/>
    <w:rsid w:val="00C8149A"/>
    <w:rsid w:val="00C81E06"/>
    <w:rsid w:val="00C81F6E"/>
    <w:rsid w:val="00C82666"/>
    <w:rsid w:val="00C82F3F"/>
    <w:rsid w:val="00C83B44"/>
    <w:rsid w:val="00C85926"/>
    <w:rsid w:val="00C860CA"/>
    <w:rsid w:val="00C86842"/>
    <w:rsid w:val="00C873D1"/>
    <w:rsid w:val="00C924D9"/>
    <w:rsid w:val="00C93621"/>
    <w:rsid w:val="00C949CD"/>
    <w:rsid w:val="00C95A09"/>
    <w:rsid w:val="00C961EE"/>
    <w:rsid w:val="00C97060"/>
    <w:rsid w:val="00C97770"/>
    <w:rsid w:val="00CA29D8"/>
    <w:rsid w:val="00CA2A89"/>
    <w:rsid w:val="00CA48FD"/>
    <w:rsid w:val="00CA7240"/>
    <w:rsid w:val="00CB098C"/>
    <w:rsid w:val="00CB0E9A"/>
    <w:rsid w:val="00CB3724"/>
    <w:rsid w:val="00CB4231"/>
    <w:rsid w:val="00CB650F"/>
    <w:rsid w:val="00CB7357"/>
    <w:rsid w:val="00CC1EF6"/>
    <w:rsid w:val="00CC4547"/>
    <w:rsid w:val="00CC5AB2"/>
    <w:rsid w:val="00CC5D56"/>
    <w:rsid w:val="00CD0712"/>
    <w:rsid w:val="00CD085E"/>
    <w:rsid w:val="00CD134A"/>
    <w:rsid w:val="00CD1E54"/>
    <w:rsid w:val="00CD3E51"/>
    <w:rsid w:val="00CD7297"/>
    <w:rsid w:val="00CD7516"/>
    <w:rsid w:val="00CE0CAE"/>
    <w:rsid w:val="00CE1B4F"/>
    <w:rsid w:val="00CE20A2"/>
    <w:rsid w:val="00CE678C"/>
    <w:rsid w:val="00CE6C04"/>
    <w:rsid w:val="00CF02B9"/>
    <w:rsid w:val="00CF1BBA"/>
    <w:rsid w:val="00CF1D1E"/>
    <w:rsid w:val="00CF2004"/>
    <w:rsid w:val="00CF3D86"/>
    <w:rsid w:val="00CF464B"/>
    <w:rsid w:val="00CF4973"/>
    <w:rsid w:val="00CF4B68"/>
    <w:rsid w:val="00CF50C6"/>
    <w:rsid w:val="00CF58E1"/>
    <w:rsid w:val="00CF6477"/>
    <w:rsid w:val="00CF65BA"/>
    <w:rsid w:val="00CF67E3"/>
    <w:rsid w:val="00D01483"/>
    <w:rsid w:val="00D01BF7"/>
    <w:rsid w:val="00D03FD7"/>
    <w:rsid w:val="00D0439E"/>
    <w:rsid w:val="00D044CC"/>
    <w:rsid w:val="00D04C3A"/>
    <w:rsid w:val="00D06031"/>
    <w:rsid w:val="00D07CF6"/>
    <w:rsid w:val="00D07F3F"/>
    <w:rsid w:val="00D10E51"/>
    <w:rsid w:val="00D11F69"/>
    <w:rsid w:val="00D132E6"/>
    <w:rsid w:val="00D1345A"/>
    <w:rsid w:val="00D13758"/>
    <w:rsid w:val="00D151E1"/>
    <w:rsid w:val="00D158F9"/>
    <w:rsid w:val="00D15B9E"/>
    <w:rsid w:val="00D1723D"/>
    <w:rsid w:val="00D201F6"/>
    <w:rsid w:val="00D23020"/>
    <w:rsid w:val="00D2407A"/>
    <w:rsid w:val="00D24EA0"/>
    <w:rsid w:val="00D24F90"/>
    <w:rsid w:val="00D26128"/>
    <w:rsid w:val="00D2677D"/>
    <w:rsid w:val="00D3136F"/>
    <w:rsid w:val="00D33C82"/>
    <w:rsid w:val="00D4002B"/>
    <w:rsid w:val="00D42686"/>
    <w:rsid w:val="00D43020"/>
    <w:rsid w:val="00D45BE8"/>
    <w:rsid w:val="00D45FBA"/>
    <w:rsid w:val="00D47134"/>
    <w:rsid w:val="00D47B45"/>
    <w:rsid w:val="00D50CFA"/>
    <w:rsid w:val="00D50FDA"/>
    <w:rsid w:val="00D5271F"/>
    <w:rsid w:val="00D5668D"/>
    <w:rsid w:val="00D56ACA"/>
    <w:rsid w:val="00D578CD"/>
    <w:rsid w:val="00D57B92"/>
    <w:rsid w:val="00D57F2F"/>
    <w:rsid w:val="00D61A72"/>
    <w:rsid w:val="00D62DF1"/>
    <w:rsid w:val="00D640DB"/>
    <w:rsid w:val="00D67D5A"/>
    <w:rsid w:val="00D67FC8"/>
    <w:rsid w:val="00D70FE2"/>
    <w:rsid w:val="00D71CC6"/>
    <w:rsid w:val="00D72633"/>
    <w:rsid w:val="00D7303D"/>
    <w:rsid w:val="00D740E4"/>
    <w:rsid w:val="00D817BE"/>
    <w:rsid w:val="00D82295"/>
    <w:rsid w:val="00D843A2"/>
    <w:rsid w:val="00D853DC"/>
    <w:rsid w:val="00D865B7"/>
    <w:rsid w:val="00D86F2B"/>
    <w:rsid w:val="00D870F2"/>
    <w:rsid w:val="00D873F8"/>
    <w:rsid w:val="00D92B27"/>
    <w:rsid w:val="00D943C0"/>
    <w:rsid w:val="00D9614B"/>
    <w:rsid w:val="00D97256"/>
    <w:rsid w:val="00D974DC"/>
    <w:rsid w:val="00DA01BC"/>
    <w:rsid w:val="00DA2317"/>
    <w:rsid w:val="00DA32FF"/>
    <w:rsid w:val="00DA34A4"/>
    <w:rsid w:val="00DA6778"/>
    <w:rsid w:val="00DA6D23"/>
    <w:rsid w:val="00DA71A8"/>
    <w:rsid w:val="00DA7BC6"/>
    <w:rsid w:val="00DB0E1B"/>
    <w:rsid w:val="00DB200D"/>
    <w:rsid w:val="00DB3B54"/>
    <w:rsid w:val="00DB4C94"/>
    <w:rsid w:val="00DB5035"/>
    <w:rsid w:val="00DB5487"/>
    <w:rsid w:val="00DB5A4C"/>
    <w:rsid w:val="00DC1170"/>
    <w:rsid w:val="00DC1F9F"/>
    <w:rsid w:val="00DC22FF"/>
    <w:rsid w:val="00DC2318"/>
    <w:rsid w:val="00DC695E"/>
    <w:rsid w:val="00DC6973"/>
    <w:rsid w:val="00DC7FFB"/>
    <w:rsid w:val="00DD059C"/>
    <w:rsid w:val="00DD18D9"/>
    <w:rsid w:val="00DD2041"/>
    <w:rsid w:val="00DD21B6"/>
    <w:rsid w:val="00DD2F81"/>
    <w:rsid w:val="00DD4F08"/>
    <w:rsid w:val="00DD544D"/>
    <w:rsid w:val="00DD61F6"/>
    <w:rsid w:val="00DD6BCA"/>
    <w:rsid w:val="00DD7A19"/>
    <w:rsid w:val="00DE0E91"/>
    <w:rsid w:val="00DE158A"/>
    <w:rsid w:val="00DE3A06"/>
    <w:rsid w:val="00DE4403"/>
    <w:rsid w:val="00DE4A3A"/>
    <w:rsid w:val="00DE4B77"/>
    <w:rsid w:val="00DE559F"/>
    <w:rsid w:val="00DE66C5"/>
    <w:rsid w:val="00DE6725"/>
    <w:rsid w:val="00DE6C78"/>
    <w:rsid w:val="00DE78C2"/>
    <w:rsid w:val="00DF7C1C"/>
    <w:rsid w:val="00E006E2"/>
    <w:rsid w:val="00E01217"/>
    <w:rsid w:val="00E02FE8"/>
    <w:rsid w:val="00E031B2"/>
    <w:rsid w:val="00E03756"/>
    <w:rsid w:val="00E0482D"/>
    <w:rsid w:val="00E04970"/>
    <w:rsid w:val="00E0731D"/>
    <w:rsid w:val="00E12ABD"/>
    <w:rsid w:val="00E14CD7"/>
    <w:rsid w:val="00E15253"/>
    <w:rsid w:val="00E2064D"/>
    <w:rsid w:val="00E21A08"/>
    <w:rsid w:val="00E22A94"/>
    <w:rsid w:val="00E230C5"/>
    <w:rsid w:val="00E259E1"/>
    <w:rsid w:val="00E266FA"/>
    <w:rsid w:val="00E2777B"/>
    <w:rsid w:val="00E27C4B"/>
    <w:rsid w:val="00E31723"/>
    <w:rsid w:val="00E32956"/>
    <w:rsid w:val="00E34A45"/>
    <w:rsid w:val="00E3612F"/>
    <w:rsid w:val="00E36ACB"/>
    <w:rsid w:val="00E40298"/>
    <w:rsid w:val="00E41A3C"/>
    <w:rsid w:val="00E457BE"/>
    <w:rsid w:val="00E45E19"/>
    <w:rsid w:val="00E466D4"/>
    <w:rsid w:val="00E47E3A"/>
    <w:rsid w:val="00E506E8"/>
    <w:rsid w:val="00E52BB9"/>
    <w:rsid w:val="00E52FE9"/>
    <w:rsid w:val="00E54236"/>
    <w:rsid w:val="00E54623"/>
    <w:rsid w:val="00E5468C"/>
    <w:rsid w:val="00E557A6"/>
    <w:rsid w:val="00E56797"/>
    <w:rsid w:val="00E57178"/>
    <w:rsid w:val="00E601BC"/>
    <w:rsid w:val="00E61221"/>
    <w:rsid w:val="00E61BFF"/>
    <w:rsid w:val="00E638FB"/>
    <w:rsid w:val="00E63A8C"/>
    <w:rsid w:val="00E649A7"/>
    <w:rsid w:val="00E6508F"/>
    <w:rsid w:val="00E6610E"/>
    <w:rsid w:val="00E66712"/>
    <w:rsid w:val="00E66A6E"/>
    <w:rsid w:val="00E66A95"/>
    <w:rsid w:val="00E7135F"/>
    <w:rsid w:val="00E715F5"/>
    <w:rsid w:val="00E72467"/>
    <w:rsid w:val="00E72B40"/>
    <w:rsid w:val="00E7438B"/>
    <w:rsid w:val="00E74B30"/>
    <w:rsid w:val="00E753D9"/>
    <w:rsid w:val="00E75FF6"/>
    <w:rsid w:val="00E7731D"/>
    <w:rsid w:val="00E77A4B"/>
    <w:rsid w:val="00E77D6C"/>
    <w:rsid w:val="00E81050"/>
    <w:rsid w:val="00E85A47"/>
    <w:rsid w:val="00E8623D"/>
    <w:rsid w:val="00E90FA5"/>
    <w:rsid w:val="00E93A70"/>
    <w:rsid w:val="00E93FE8"/>
    <w:rsid w:val="00E960C3"/>
    <w:rsid w:val="00E9653F"/>
    <w:rsid w:val="00E9659D"/>
    <w:rsid w:val="00E966A5"/>
    <w:rsid w:val="00E966F9"/>
    <w:rsid w:val="00EA049A"/>
    <w:rsid w:val="00EA2944"/>
    <w:rsid w:val="00EA3142"/>
    <w:rsid w:val="00EA3C05"/>
    <w:rsid w:val="00EA43F6"/>
    <w:rsid w:val="00EA6F9B"/>
    <w:rsid w:val="00EA7D2B"/>
    <w:rsid w:val="00EB0169"/>
    <w:rsid w:val="00EB043C"/>
    <w:rsid w:val="00EB103D"/>
    <w:rsid w:val="00EB160F"/>
    <w:rsid w:val="00EB23F4"/>
    <w:rsid w:val="00EB2532"/>
    <w:rsid w:val="00EB2549"/>
    <w:rsid w:val="00EB459E"/>
    <w:rsid w:val="00EB619D"/>
    <w:rsid w:val="00EB747A"/>
    <w:rsid w:val="00EB77E0"/>
    <w:rsid w:val="00EC1356"/>
    <w:rsid w:val="00EC164F"/>
    <w:rsid w:val="00EC2190"/>
    <w:rsid w:val="00EC2315"/>
    <w:rsid w:val="00EC2404"/>
    <w:rsid w:val="00EC5ACD"/>
    <w:rsid w:val="00EC5C8E"/>
    <w:rsid w:val="00EC7E0B"/>
    <w:rsid w:val="00EC7F74"/>
    <w:rsid w:val="00ED0208"/>
    <w:rsid w:val="00ED04BF"/>
    <w:rsid w:val="00ED100B"/>
    <w:rsid w:val="00ED1BAA"/>
    <w:rsid w:val="00ED2ADE"/>
    <w:rsid w:val="00ED2C95"/>
    <w:rsid w:val="00ED59CE"/>
    <w:rsid w:val="00ED702B"/>
    <w:rsid w:val="00EE0AB4"/>
    <w:rsid w:val="00EE1BAF"/>
    <w:rsid w:val="00EE2909"/>
    <w:rsid w:val="00EE2A82"/>
    <w:rsid w:val="00EE4323"/>
    <w:rsid w:val="00EE48A7"/>
    <w:rsid w:val="00EE526F"/>
    <w:rsid w:val="00EE67CD"/>
    <w:rsid w:val="00EE70DC"/>
    <w:rsid w:val="00EF203D"/>
    <w:rsid w:val="00EF23D9"/>
    <w:rsid w:val="00EF43A3"/>
    <w:rsid w:val="00EF4533"/>
    <w:rsid w:val="00EF6FE1"/>
    <w:rsid w:val="00EF7B96"/>
    <w:rsid w:val="00F01C6C"/>
    <w:rsid w:val="00F02560"/>
    <w:rsid w:val="00F044F2"/>
    <w:rsid w:val="00F04CDE"/>
    <w:rsid w:val="00F054DA"/>
    <w:rsid w:val="00F05612"/>
    <w:rsid w:val="00F0567B"/>
    <w:rsid w:val="00F07031"/>
    <w:rsid w:val="00F07763"/>
    <w:rsid w:val="00F1220F"/>
    <w:rsid w:val="00F12B34"/>
    <w:rsid w:val="00F14645"/>
    <w:rsid w:val="00F15ABF"/>
    <w:rsid w:val="00F175A9"/>
    <w:rsid w:val="00F206C7"/>
    <w:rsid w:val="00F21CB2"/>
    <w:rsid w:val="00F21F8F"/>
    <w:rsid w:val="00F2276F"/>
    <w:rsid w:val="00F23453"/>
    <w:rsid w:val="00F234C3"/>
    <w:rsid w:val="00F251AC"/>
    <w:rsid w:val="00F267D4"/>
    <w:rsid w:val="00F31137"/>
    <w:rsid w:val="00F34984"/>
    <w:rsid w:val="00F3606F"/>
    <w:rsid w:val="00F37A9A"/>
    <w:rsid w:val="00F40785"/>
    <w:rsid w:val="00F41841"/>
    <w:rsid w:val="00F420A0"/>
    <w:rsid w:val="00F42240"/>
    <w:rsid w:val="00F42353"/>
    <w:rsid w:val="00F43456"/>
    <w:rsid w:val="00F43DC2"/>
    <w:rsid w:val="00F450C5"/>
    <w:rsid w:val="00F45957"/>
    <w:rsid w:val="00F45CE0"/>
    <w:rsid w:val="00F515A7"/>
    <w:rsid w:val="00F51FC4"/>
    <w:rsid w:val="00F5501B"/>
    <w:rsid w:val="00F5531E"/>
    <w:rsid w:val="00F55BD6"/>
    <w:rsid w:val="00F565FE"/>
    <w:rsid w:val="00F56B4E"/>
    <w:rsid w:val="00F57DCC"/>
    <w:rsid w:val="00F57F48"/>
    <w:rsid w:val="00F634B8"/>
    <w:rsid w:val="00F636B2"/>
    <w:rsid w:val="00F639B3"/>
    <w:rsid w:val="00F646D2"/>
    <w:rsid w:val="00F6744E"/>
    <w:rsid w:val="00F703D8"/>
    <w:rsid w:val="00F70D49"/>
    <w:rsid w:val="00F73379"/>
    <w:rsid w:val="00F814AD"/>
    <w:rsid w:val="00F82385"/>
    <w:rsid w:val="00F8313A"/>
    <w:rsid w:val="00F84202"/>
    <w:rsid w:val="00F84D62"/>
    <w:rsid w:val="00F859FD"/>
    <w:rsid w:val="00F90EFF"/>
    <w:rsid w:val="00F93673"/>
    <w:rsid w:val="00F9374C"/>
    <w:rsid w:val="00F95912"/>
    <w:rsid w:val="00FA08EF"/>
    <w:rsid w:val="00FA09CD"/>
    <w:rsid w:val="00FA1F5C"/>
    <w:rsid w:val="00FA2661"/>
    <w:rsid w:val="00FA33E1"/>
    <w:rsid w:val="00FA66C4"/>
    <w:rsid w:val="00FB01AA"/>
    <w:rsid w:val="00FB0AB4"/>
    <w:rsid w:val="00FB0DD1"/>
    <w:rsid w:val="00FB125C"/>
    <w:rsid w:val="00FB20DC"/>
    <w:rsid w:val="00FB20E7"/>
    <w:rsid w:val="00FB3346"/>
    <w:rsid w:val="00FB42A6"/>
    <w:rsid w:val="00FB4625"/>
    <w:rsid w:val="00FB4863"/>
    <w:rsid w:val="00FB75B3"/>
    <w:rsid w:val="00FB7ABA"/>
    <w:rsid w:val="00FB7E44"/>
    <w:rsid w:val="00FC0101"/>
    <w:rsid w:val="00FC1A71"/>
    <w:rsid w:val="00FC1CFB"/>
    <w:rsid w:val="00FC2823"/>
    <w:rsid w:val="00FC4DE8"/>
    <w:rsid w:val="00FC5859"/>
    <w:rsid w:val="00FC5A33"/>
    <w:rsid w:val="00FC5C2F"/>
    <w:rsid w:val="00FC77D4"/>
    <w:rsid w:val="00FC7E65"/>
    <w:rsid w:val="00FD06AF"/>
    <w:rsid w:val="00FD1E4F"/>
    <w:rsid w:val="00FD2EA3"/>
    <w:rsid w:val="00FD4364"/>
    <w:rsid w:val="00FD5765"/>
    <w:rsid w:val="00FD670C"/>
    <w:rsid w:val="00FD69C6"/>
    <w:rsid w:val="00FE047F"/>
    <w:rsid w:val="00FE04D5"/>
    <w:rsid w:val="00FE0CF4"/>
    <w:rsid w:val="00FE0D5A"/>
    <w:rsid w:val="00FE48DD"/>
    <w:rsid w:val="00FE69C5"/>
    <w:rsid w:val="00FE7EC5"/>
    <w:rsid w:val="00FF062E"/>
    <w:rsid w:val="00FF0D6D"/>
    <w:rsid w:val="00FF2A12"/>
    <w:rsid w:val="00FF3086"/>
    <w:rsid w:val="00FF348C"/>
    <w:rsid w:val="00FF48B7"/>
    <w:rsid w:val="00FF5E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E4D97"/>
  <w15:docId w15:val="{2997A692-C434-48A7-8BEB-0728A6498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fr-FR"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623"/>
    <w:pPr>
      <w:spacing w:line="240" w:lineRule="auto"/>
      <w:jc w:val="both"/>
    </w:pPr>
    <w:rPr>
      <w:rFonts w:eastAsiaTheme="minorEastAsia" w:cstheme="minorBidi"/>
      <w:sz w:val="20"/>
    </w:rPr>
  </w:style>
  <w:style w:type="paragraph" w:styleId="Titre1">
    <w:name w:val="heading 1"/>
    <w:basedOn w:val="Normal"/>
    <w:next w:val="Normal"/>
    <w:link w:val="Titre1Car"/>
    <w:autoRedefine/>
    <w:uiPriority w:val="9"/>
    <w:qFormat/>
    <w:rsid w:val="00AD5B4C"/>
    <w:pPr>
      <w:keepNext/>
      <w:keepLines/>
      <w:jc w:val="left"/>
      <w:outlineLvl w:val="0"/>
    </w:pPr>
    <w:rPr>
      <w:rFonts w:eastAsiaTheme="majorEastAsia" w:cstheme="majorBidi"/>
      <w:b/>
      <w:color w:val="FFC000"/>
      <w:sz w:val="32"/>
      <w:szCs w:val="36"/>
    </w:rPr>
  </w:style>
  <w:style w:type="paragraph" w:styleId="Titre2">
    <w:name w:val="heading 2"/>
    <w:aliases w:val="article"/>
    <w:basedOn w:val="Normal"/>
    <w:next w:val="Normal"/>
    <w:link w:val="Titre2Car"/>
    <w:uiPriority w:val="9"/>
    <w:unhideWhenUsed/>
    <w:qFormat/>
    <w:rsid w:val="00AD5B4C"/>
    <w:pPr>
      <w:keepNext/>
      <w:keepLines/>
      <w:jc w:val="left"/>
      <w:outlineLvl w:val="1"/>
    </w:pPr>
    <w:rPr>
      <w:rFonts w:ascii="Berlin Sans FB Demi" w:eastAsiaTheme="majorEastAsia" w:hAnsi="Berlin Sans FB Demi" w:cstheme="majorBidi"/>
      <w:b/>
      <w:i/>
      <w:color w:val="10CF9B" w:themeColor="accent4"/>
      <w:sz w:val="24"/>
      <w:szCs w:val="32"/>
    </w:rPr>
  </w:style>
  <w:style w:type="paragraph" w:styleId="Titre3">
    <w:name w:val="heading 3"/>
    <w:aliases w:val="articles"/>
    <w:basedOn w:val="Titre2"/>
    <w:next w:val="Normal"/>
    <w:link w:val="Titre3Car"/>
    <w:uiPriority w:val="9"/>
    <w:unhideWhenUsed/>
    <w:rsid w:val="009D3521"/>
    <w:pPr>
      <w:outlineLvl w:val="2"/>
    </w:pPr>
    <w:rPr>
      <w:rFonts w:eastAsia="Arial"/>
    </w:rPr>
  </w:style>
  <w:style w:type="paragraph" w:styleId="Titre4">
    <w:name w:val="heading 4"/>
    <w:aliases w:val="sousarticle"/>
    <w:basedOn w:val="Normal"/>
    <w:next w:val="TITRE30"/>
    <w:link w:val="Titre4Car"/>
    <w:autoRedefine/>
    <w:uiPriority w:val="9"/>
    <w:unhideWhenUsed/>
    <w:qFormat/>
    <w:rsid w:val="00244438"/>
    <w:pPr>
      <w:jc w:val="left"/>
      <w:outlineLvl w:val="3"/>
    </w:pPr>
    <w:rPr>
      <w:rFonts w:eastAsia="Arial" w:cs="Arial"/>
      <w:i/>
      <w:color w:val="000000" w:themeColor="text1"/>
      <w:u w:val="single"/>
    </w:rPr>
  </w:style>
  <w:style w:type="paragraph" w:styleId="Titre5">
    <w:name w:val="heading 5"/>
    <w:basedOn w:val="Normal"/>
    <w:next w:val="Normal"/>
    <w:link w:val="Titre5Car"/>
    <w:uiPriority w:val="9"/>
    <w:semiHidden/>
    <w:unhideWhenUsed/>
    <w:rsid w:val="009D3521"/>
    <w:pPr>
      <w:keepNext/>
      <w:keepLines/>
      <w:spacing w:before="40"/>
      <w:outlineLvl w:val="4"/>
    </w:pPr>
    <w:rPr>
      <w:rFonts w:asciiTheme="majorHAnsi" w:eastAsiaTheme="majorEastAsia" w:hAnsiTheme="majorHAnsi" w:cstheme="majorBidi"/>
      <w:caps/>
      <w:color w:val="0B5294" w:themeColor="accent1" w:themeShade="BF"/>
    </w:rPr>
  </w:style>
  <w:style w:type="paragraph" w:styleId="Titre6">
    <w:name w:val="heading 6"/>
    <w:basedOn w:val="Normal"/>
    <w:next w:val="Normal"/>
    <w:link w:val="Titre6Car"/>
    <w:uiPriority w:val="9"/>
    <w:semiHidden/>
    <w:unhideWhenUsed/>
    <w:qFormat/>
    <w:rsid w:val="009D3521"/>
    <w:pPr>
      <w:keepNext/>
      <w:keepLines/>
      <w:spacing w:before="40"/>
      <w:outlineLvl w:val="5"/>
    </w:pPr>
    <w:rPr>
      <w:rFonts w:asciiTheme="majorHAnsi" w:eastAsiaTheme="majorEastAsia" w:hAnsiTheme="majorHAnsi" w:cstheme="majorBidi"/>
      <w:i/>
      <w:iCs/>
      <w:caps/>
      <w:color w:val="073763" w:themeColor="accent1" w:themeShade="80"/>
    </w:rPr>
  </w:style>
  <w:style w:type="paragraph" w:styleId="Titre7">
    <w:name w:val="heading 7"/>
    <w:basedOn w:val="Normal"/>
    <w:next w:val="Normal"/>
    <w:link w:val="Titre7Car"/>
    <w:uiPriority w:val="9"/>
    <w:semiHidden/>
    <w:unhideWhenUsed/>
    <w:qFormat/>
    <w:rsid w:val="009D3521"/>
    <w:pPr>
      <w:keepNext/>
      <w:keepLines/>
      <w:spacing w:before="40"/>
      <w:outlineLvl w:val="6"/>
    </w:pPr>
    <w:rPr>
      <w:rFonts w:asciiTheme="majorHAnsi" w:eastAsiaTheme="majorEastAsia" w:hAnsiTheme="majorHAnsi" w:cstheme="majorBidi"/>
      <w:b/>
      <w:bCs/>
      <w:color w:val="073763" w:themeColor="accent1" w:themeShade="80"/>
    </w:rPr>
  </w:style>
  <w:style w:type="paragraph" w:styleId="Titre8">
    <w:name w:val="heading 8"/>
    <w:basedOn w:val="Normal"/>
    <w:next w:val="Normal"/>
    <w:link w:val="Titre8Car"/>
    <w:uiPriority w:val="9"/>
    <w:semiHidden/>
    <w:unhideWhenUsed/>
    <w:qFormat/>
    <w:rsid w:val="009D3521"/>
    <w:pPr>
      <w:keepNext/>
      <w:keepLines/>
      <w:spacing w:before="40"/>
      <w:outlineLvl w:val="7"/>
    </w:pPr>
    <w:rPr>
      <w:rFonts w:asciiTheme="majorHAnsi" w:eastAsiaTheme="majorEastAsia" w:hAnsiTheme="majorHAnsi" w:cstheme="majorBidi"/>
      <w:b/>
      <w:bCs/>
      <w:i/>
      <w:iCs/>
      <w:color w:val="073763" w:themeColor="accent1" w:themeShade="80"/>
    </w:rPr>
  </w:style>
  <w:style w:type="paragraph" w:styleId="Titre9">
    <w:name w:val="heading 9"/>
    <w:basedOn w:val="Normal"/>
    <w:next w:val="Normal"/>
    <w:link w:val="Titre9Car"/>
    <w:uiPriority w:val="9"/>
    <w:semiHidden/>
    <w:unhideWhenUsed/>
    <w:qFormat/>
    <w:rsid w:val="009D3521"/>
    <w:pPr>
      <w:keepNext/>
      <w:keepLines/>
      <w:spacing w:before="40"/>
      <w:outlineLvl w:val="8"/>
    </w:pPr>
    <w:rPr>
      <w:rFonts w:asciiTheme="majorHAnsi" w:eastAsiaTheme="majorEastAsia" w:hAnsiTheme="majorHAnsi" w:cstheme="majorBidi"/>
      <w:i/>
      <w:iCs/>
      <w:color w:val="073763" w:themeColor="accent1" w:themeShade="8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D5B4C"/>
    <w:rPr>
      <w:rFonts w:eastAsiaTheme="majorEastAsia" w:cstheme="majorBidi"/>
      <w:b/>
      <w:color w:val="FFC000"/>
      <w:sz w:val="32"/>
      <w:szCs w:val="36"/>
    </w:rPr>
  </w:style>
  <w:style w:type="character" w:customStyle="1" w:styleId="Titre2Car">
    <w:name w:val="Titre 2 Car"/>
    <w:aliases w:val="article Car"/>
    <w:basedOn w:val="Policepardfaut"/>
    <w:link w:val="Titre2"/>
    <w:uiPriority w:val="9"/>
    <w:rsid w:val="00AD5B4C"/>
    <w:rPr>
      <w:rFonts w:ascii="Berlin Sans FB Demi" w:eastAsiaTheme="majorEastAsia" w:hAnsi="Berlin Sans FB Demi" w:cstheme="majorBidi"/>
      <w:b/>
      <w:i/>
      <w:color w:val="10CF9B" w:themeColor="accent4"/>
      <w:sz w:val="24"/>
      <w:szCs w:val="32"/>
    </w:rPr>
  </w:style>
  <w:style w:type="character" w:customStyle="1" w:styleId="Titre3Car">
    <w:name w:val="Titre 3 Car"/>
    <w:aliases w:val="articles Car"/>
    <w:basedOn w:val="Policepardfaut"/>
    <w:link w:val="Titre3"/>
    <w:uiPriority w:val="9"/>
    <w:rsid w:val="009D3521"/>
    <w:rPr>
      <w:rFonts w:eastAsia="Arial" w:cstheme="majorBidi"/>
      <w:b/>
      <w:sz w:val="28"/>
      <w:szCs w:val="32"/>
    </w:rPr>
  </w:style>
  <w:style w:type="character" w:customStyle="1" w:styleId="Titre4Car">
    <w:name w:val="Titre 4 Car"/>
    <w:aliases w:val="sousarticle Car"/>
    <w:basedOn w:val="Policepardfaut"/>
    <w:link w:val="Titre4"/>
    <w:uiPriority w:val="9"/>
    <w:rsid w:val="00244438"/>
    <w:rPr>
      <w:rFonts w:eastAsia="Arial"/>
      <w:i/>
      <w:color w:val="000000" w:themeColor="text1"/>
      <w:sz w:val="20"/>
      <w:u w:val="single"/>
    </w:rPr>
  </w:style>
  <w:style w:type="character" w:customStyle="1" w:styleId="Titre5Car">
    <w:name w:val="Titre 5 Car"/>
    <w:basedOn w:val="Policepardfaut"/>
    <w:link w:val="Titre5"/>
    <w:uiPriority w:val="9"/>
    <w:semiHidden/>
    <w:rsid w:val="009D3521"/>
    <w:rPr>
      <w:rFonts w:asciiTheme="majorHAnsi" w:eastAsiaTheme="majorEastAsia" w:hAnsiTheme="majorHAnsi" w:cstheme="majorBidi"/>
      <w:caps/>
      <w:color w:val="0B5294" w:themeColor="accent1" w:themeShade="BF"/>
    </w:rPr>
  </w:style>
  <w:style w:type="character" w:customStyle="1" w:styleId="Titre6Car">
    <w:name w:val="Titre 6 Car"/>
    <w:basedOn w:val="Policepardfaut"/>
    <w:link w:val="Titre6"/>
    <w:uiPriority w:val="9"/>
    <w:semiHidden/>
    <w:rsid w:val="009D3521"/>
    <w:rPr>
      <w:rFonts w:asciiTheme="majorHAnsi" w:eastAsiaTheme="majorEastAsia" w:hAnsiTheme="majorHAnsi" w:cstheme="majorBidi"/>
      <w:i/>
      <w:iCs/>
      <w:caps/>
      <w:color w:val="073763" w:themeColor="accent1" w:themeShade="80"/>
    </w:rPr>
  </w:style>
  <w:style w:type="character" w:customStyle="1" w:styleId="Titre7Car">
    <w:name w:val="Titre 7 Car"/>
    <w:basedOn w:val="Policepardfaut"/>
    <w:link w:val="Titre7"/>
    <w:uiPriority w:val="9"/>
    <w:semiHidden/>
    <w:rsid w:val="009D3521"/>
    <w:rPr>
      <w:rFonts w:asciiTheme="majorHAnsi" w:eastAsiaTheme="majorEastAsia" w:hAnsiTheme="majorHAnsi" w:cstheme="majorBidi"/>
      <w:b/>
      <w:bCs/>
      <w:color w:val="073763" w:themeColor="accent1" w:themeShade="80"/>
    </w:rPr>
  </w:style>
  <w:style w:type="character" w:customStyle="1" w:styleId="Titre8Car">
    <w:name w:val="Titre 8 Car"/>
    <w:basedOn w:val="Policepardfaut"/>
    <w:link w:val="Titre8"/>
    <w:uiPriority w:val="9"/>
    <w:semiHidden/>
    <w:rsid w:val="009D3521"/>
    <w:rPr>
      <w:rFonts w:asciiTheme="majorHAnsi" w:eastAsiaTheme="majorEastAsia" w:hAnsiTheme="majorHAnsi" w:cstheme="majorBidi"/>
      <w:b/>
      <w:bCs/>
      <w:i/>
      <w:iCs/>
      <w:color w:val="073763" w:themeColor="accent1" w:themeShade="80"/>
    </w:rPr>
  </w:style>
  <w:style w:type="character" w:customStyle="1" w:styleId="Titre9Car">
    <w:name w:val="Titre 9 Car"/>
    <w:basedOn w:val="Policepardfaut"/>
    <w:link w:val="Titre9"/>
    <w:uiPriority w:val="9"/>
    <w:semiHidden/>
    <w:rsid w:val="009D3521"/>
    <w:rPr>
      <w:rFonts w:asciiTheme="majorHAnsi" w:eastAsiaTheme="majorEastAsia" w:hAnsiTheme="majorHAnsi" w:cstheme="majorBidi"/>
      <w:i/>
      <w:iCs/>
      <w:color w:val="073763" w:themeColor="accent1" w:themeShade="80"/>
    </w:rPr>
  </w:style>
  <w:style w:type="paragraph" w:styleId="En-tte">
    <w:name w:val="header"/>
    <w:basedOn w:val="Normal"/>
    <w:link w:val="En-tteCar"/>
    <w:uiPriority w:val="99"/>
    <w:unhideWhenUsed/>
    <w:rsid w:val="009D3521"/>
    <w:pPr>
      <w:tabs>
        <w:tab w:val="center" w:pos="4536"/>
        <w:tab w:val="right" w:pos="9072"/>
      </w:tabs>
    </w:pPr>
  </w:style>
  <w:style w:type="character" w:customStyle="1" w:styleId="En-tteCar">
    <w:name w:val="En-tête Car"/>
    <w:basedOn w:val="Policepardfaut"/>
    <w:link w:val="En-tte"/>
    <w:uiPriority w:val="99"/>
    <w:rsid w:val="009D3521"/>
    <w:rPr>
      <w:rFonts w:eastAsiaTheme="minorEastAsia" w:cstheme="minorBidi"/>
    </w:rPr>
  </w:style>
  <w:style w:type="paragraph" w:styleId="Pieddepage">
    <w:name w:val="footer"/>
    <w:basedOn w:val="Normal"/>
    <w:link w:val="PieddepageCar"/>
    <w:uiPriority w:val="99"/>
    <w:unhideWhenUsed/>
    <w:rsid w:val="009D3521"/>
    <w:pPr>
      <w:tabs>
        <w:tab w:val="center" w:pos="4536"/>
        <w:tab w:val="right" w:pos="9072"/>
      </w:tabs>
    </w:pPr>
  </w:style>
  <w:style w:type="character" w:customStyle="1" w:styleId="PieddepageCar">
    <w:name w:val="Pied de page Car"/>
    <w:basedOn w:val="Policepardfaut"/>
    <w:link w:val="Pieddepage"/>
    <w:uiPriority w:val="99"/>
    <w:rsid w:val="009D3521"/>
    <w:rPr>
      <w:rFonts w:eastAsiaTheme="minorEastAsia" w:cstheme="minorBidi"/>
    </w:rPr>
  </w:style>
  <w:style w:type="paragraph" w:styleId="En-ttedetabledesmatires">
    <w:name w:val="TOC Heading"/>
    <w:basedOn w:val="Titre1"/>
    <w:next w:val="Normal"/>
    <w:uiPriority w:val="39"/>
    <w:unhideWhenUsed/>
    <w:qFormat/>
    <w:rsid w:val="009D3521"/>
    <w:pPr>
      <w:outlineLvl w:val="9"/>
    </w:pPr>
  </w:style>
  <w:style w:type="paragraph" w:styleId="Lgende">
    <w:name w:val="caption"/>
    <w:basedOn w:val="Normal"/>
    <w:next w:val="Normal"/>
    <w:uiPriority w:val="35"/>
    <w:semiHidden/>
    <w:unhideWhenUsed/>
    <w:qFormat/>
    <w:rsid w:val="009D3521"/>
    <w:rPr>
      <w:b/>
      <w:bCs/>
      <w:smallCaps/>
      <w:color w:val="17406D" w:themeColor="text2"/>
    </w:rPr>
  </w:style>
  <w:style w:type="paragraph" w:styleId="Titre">
    <w:name w:val="Title"/>
    <w:basedOn w:val="Normal"/>
    <w:next w:val="Normal"/>
    <w:link w:val="TitreCar"/>
    <w:uiPriority w:val="10"/>
    <w:rsid w:val="009D3521"/>
    <w:pPr>
      <w:spacing w:line="204" w:lineRule="auto"/>
      <w:contextualSpacing/>
    </w:pPr>
    <w:rPr>
      <w:rFonts w:eastAsiaTheme="majorEastAsia" w:cstheme="majorBidi"/>
      <w:b/>
      <w:spacing w:val="-15"/>
      <w:sz w:val="32"/>
      <w:szCs w:val="72"/>
    </w:rPr>
  </w:style>
  <w:style w:type="character" w:customStyle="1" w:styleId="TitreCar">
    <w:name w:val="Titre Car"/>
    <w:basedOn w:val="Policepardfaut"/>
    <w:link w:val="Titre"/>
    <w:uiPriority w:val="10"/>
    <w:rsid w:val="009D3521"/>
    <w:rPr>
      <w:rFonts w:eastAsiaTheme="majorEastAsia" w:cstheme="majorBidi"/>
      <w:b/>
      <w:spacing w:val="-15"/>
      <w:sz w:val="32"/>
      <w:szCs w:val="72"/>
    </w:rPr>
  </w:style>
  <w:style w:type="paragraph" w:styleId="Sous-titre">
    <w:name w:val="Subtitle"/>
    <w:basedOn w:val="Normal"/>
    <w:next w:val="Normal"/>
    <w:link w:val="Sous-titreCar"/>
    <w:uiPriority w:val="11"/>
    <w:rsid w:val="009D3521"/>
    <w:pPr>
      <w:numPr>
        <w:ilvl w:val="1"/>
      </w:numPr>
      <w:spacing w:after="240"/>
    </w:pPr>
    <w:rPr>
      <w:rFonts w:asciiTheme="majorHAnsi" w:eastAsiaTheme="majorEastAsia" w:hAnsiTheme="majorHAnsi" w:cstheme="majorBidi"/>
      <w:color w:val="0F6FC6" w:themeColor="accent1"/>
      <w:sz w:val="28"/>
      <w:szCs w:val="28"/>
    </w:rPr>
  </w:style>
  <w:style w:type="character" w:customStyle="1" w:styleId="Sous-titreCar">
    <w:name w:val="Sous-titre Car"/>
    <w:basedOn w:val="Policepardfaut"/>
    <w:link w:val="Sous-titre"/>
    <w:uiPriority w:val="11"/>
    <w:rsid w:val="009D3521"/>
    <w:rPr>
      <w:rFonts w:asciiTheme="majorHAnsi" w:eastAsiaTheme="majorEastAsia" w:hAnsiTheme="majorHAnsi" w:cstheme="majorBidi"/>
      <w:color w:val="0F6FC6" w:themeColor="accent1"/>
      <w:sz w:val="28"/>
      <w:szCs w:val="28"/>
    </w:rPr>
  </w:style>
  <w:style w:type="character" w:styleId="lev">
    <w:name w:val="Strong"/>
    <w:basedOn w:val="Policepardfaut"/>
    <w:uiPriority w:val="22"/>
    <w:qFormat/>
    <w:rsid w:val="009D3521"/>
    <w:rPr>
      <w:b/>
      <w:bCs/>
    </w:rPr>
  </w:style>
  <w:style w:type="character" w:styleId="Accentuation">
    <w:name w:val="Emphasis"/>
    <w:basedOn w:val="Policepardfaut"/>
    <w:uiPriority w:val="20"/>
    <w:qFormat/>
    <w:rsid w:val="009D3521"/>
    <w:rPr>
      <w:i/>
      <w:iCs/>
    </w:rPr>
  </w:style>
  <w:style w:type="paragraph" w:styleId="Sansinterligne">
    <w:name w:val="No Spacing"/>
    <w:link w:val="SansinterligneCar"/>
    <w:uiPriority w:val="1"/>
    <w:qFormat/>
    <w:rsid w:val="009D3521"/>
    <w:pPr>
      <w:spacing w:line="240" w:lineRule="auto"/>
    </w:pPr>
    <w:rPr>
      <w:rFonts w:asciiTheme="minorHAnsi" w:eastAsiaTheme="minorEastAsia" w:hAnsiTheme="minorHAnsi" w:cstheme="minorBidi"/>
    </w:rPr>
  </w:style>
  <w:style w:type="paragraph" w:styleId="Citation">
    <w:name w:val="Quote"/>
    <w:basedOn w:val="Normal"/>
    <w:next w:val="Normal"/>
    <w:link w:val="CitationCar"/>
    <w:uiPriority w:val="29"/>
    <w:rsid w:val="009D3521"/>
    <w:pPr>
      <w:spacing w:before="120" w:after="120"/>
      <w:ind w:left="720"/>
    </w:pPr>
    <w:rPr>
      <w:color w:val="17406D" w:themeColor="text2"/>
      <w:sz w:val="24"/>
      <w:szCs w:val="24"/>
    </w:rPr>
  </w:style>
  <w:style w:type="character" w:customStyle="1" w:styleId="CitationCar">
    <w:name w:val="Citation Car"/>
    <w:basedOn w:val="Policepardfaut"/>
    <w:link w:val="Citation"/>
    <w:uiPriority w:val="29"/>
    <w:rsid w:val="009D3521"/>
    <w:rPr>
      <w:rFonts w:eastAsiaTheme="minorEastAsia" w:cstheme="minorBidi"/>
      <w:color w:val="17406D" w:themeColor="text2"/>
      <w:sz w:val="24"/>
      <w:szCs w:val="24"/>
    </w:rPr>
  </w:style>
  <w:style w:type="paragraph" w:styleId="Citationintense">
    <w:name w:val="Intense Quote"/>
    <w:basedOn w:val="Normal"/>
    <w:next w:val="Normal"/>
    <w:link w:val="CitationintenseCar"/>
    <w:uiPriority w:val="30"/>
    <w:rsid w:val="009D3521"/>
    <w:pPr>
      <w:spacing w:before="100" w:beforeAutospacing="1" w:after="240"/>
      <w:ind w:left="720"/>
      <w:jc w:val="center"/>
    </w:pPr>
    <w:rPr>
      <w:rFonts w:asciiTheme="majorHAnsi" w:eastAsiaTheme="majorEastAsia" w:hAnsiTheme="majorHAnsi" w:cstheme="majorBidi"/>
      <w:color w:val="17406D" w:themeColor="text2"/>
      <w:spacing w:val="-6"/>
      <w:sz w:val="32"/>
      <w:szCs w:val="32"/>
    </w:rPr>
  </w:style>
  <w:style w:type="character" w:customStyle="1" w:styleId="CitationintenseCar">
    <w:name w:val="Citation intense Car"/>
    <w:basedOn w:val="Policepardfaut"/>
    <w:link w:val="Citationintense"/>
    <w:uiPriority w:val="30"/>
    <w:rsid w:val="009D3521"/>
    <w:rPr>
      <w:rFonts w:asciiTheme="majorHAnsi" w:eastAsiaTheme="majorEastAsia" w:hAnsiTheme="majorHAnsi" w:cstheme="majorBidi"/>
      <w:color w:val="17406D" w:themeColor="text2"/>
      <w:spacing w:val="-6"/>
      <w:sz w:val="32"/>
      <w:szCs w:val="32"/>
    </w:rPr>
  </w:style>
  <w:style w:type="character" w:styleId="Accentuationlgre">
    <w:name w:val="Subtle Emphasis"/>
    <w:basedOn w:val="Policepardfaut"/>
    <w:uiPriority w:val="19"/>
    <w:rsid w:val="009D3521"/>
    <w:rPr>
      <w:i/>
      <w:iCs/>
      <w:color w:val="595959" w:themeColor="text1" w:themeTint="A6"/>
    </w:rPr>
  </w:style>
  <w:style w:type="character" w:styleId="Accentuationintense">
    <w:name w:val="Intense Emphasis"/>
    <w:basedOn w:val="Policepardfaut"/>
    <w:uiPriority w:val="21"/>
    <w:rsid w:val="009D3521"/>
    <w:rPr>
      <w:b/>
      <w:bCs/>
      <w:i/>
      <w:iCs/>
    </w:rPr>
  </w:style>
  <w:style w:type="character" w:styleId="Rfrencelgre">
    <w:name w:val="Subtle Reference"/>
    <w:basedOn w:val="Policepardfaut"/>
    <w:uiPriority w:val="31"/>
    <w:rsid w:val="009D3521"/>
    <w:rPr>
      <w:smallCaps/>
      <w:color w:val="595959" w:themeColor="text1" w:themeTint="A6"/>
      <w:u w:val="none" w:color="7F7F7F" w:themeColor="text1" w:themeTint="80"/>
      <w:bdr w:val="none" w:sz="0" w:space="0" w:color="auto"/>
    </w:rPr>
  </w:style>
  <w:style w:type="character" w:styleId="Rfrenceintense">
    <w:name w:val="Intense Reference"/>
    <w:basedOn w:val="Policepardfaut"/>
    <w:uiPriority w:val="32"/>
    <w:rsid w:val="009D3521"/>
    <w:rPr>
      <w:b/>
      <w:bCs/>
      <w:smallCaps/>
      <w:color w:val="17406D" w:themeColor="text2"/>
      <w:u w:val="single"/>
    </w:rPr>
  </w:style>
  <w:style w:type="character" w:styleId="Titredulivre">
    <w:name w:val="Book Title"/>
    <w:basedOn w:val="Policepardfaut"/>
    <w:uiPriority w:val="33"/>
    <w:rsid w:val="009D3521"/>
    <w:rPr>
      <w:b/>
      <w:bCs/>
      <w:smallCaps/>
      <w:spacing w:val="10"/>
    </w:rPr>
  </w:style>
  <w:style w:type="paragraph" w:styleId="TM1">
    <w:name w:val="toc 1"/>
    <w:basedOn w:val="Normal"/>
    <w:next w:val="Normal"/>
    <w:autoRedefine/>
    <w:uiPriority w:val="39"/>
    <w:unhideWhenUsed/>
    <w:rsid w:val="009D3521"/>
    <w:pPr>
      <w:tabs>
        <w:tab w:val="right" w:leader="dot" w:pos="9060"/>
      </w:tabs>
      <w:jc w:val="left"/>
    </w:pPr>
  </w:style>
  <w:style w:type="character" w:styleId="Lienhypertexte">
    <w:name w:val="Hyperlink"/>
    <w:basedOn w:val="Policepardfaut"/>
    <w:uiPriority w:val="99"/>
    <w:unhideWhenUsed/>
    <w:rsid w:val="009D3521"/>
    <w:rPr>
      <w:color w:val="F49100" w:themeColor="hyperlink"/>
      <w:u w:val="single"/>
    </w:rPr>
  </w:style>
  <w:style w:type="paragraph" w:styleId="TM2">
    <w:name w:val="toc 2"/>
    <w:basedOn w:val="Normal"/>
    <w:next w:val="Normal"/>
    <w:autoRedefine/>
    <w:uiPriority w:val="39"/>
    <w:unhideWhenUsed/>
    <w:rsid w:val="009D3521"/>
    <w:pPr>
      <w:spacing w:after="100"/>
      <w:ind w:left="220"/>
    </w:pPr>
    <w:rPr>
      <w:rFonts w:cs="Times New Roman"/>
      <w:lang w:eastAsia="fr-FR"/>
    </w:rPr>
  </w:style>
  <w:style w:type="paragraph" w:styleId="TM3">
    <w:name w:val="toc 3"/>
    <w:basedOn w:val="Normal"/>
    <w:next w:val="Normal"/>
    <w:autoRedefine/>
    <w:uiPriority w:val="39"/>
    <w:unhideWhenUsed/>
    <w:rsid w:val="009D3521"/>
    <w:pPr>
      <w:spacing w:after="100"/>
      <w:ind w:left="440"/>
    </w:pPr>
    <w:rPr>
      <w:rFonts w:cs="Times New Roman"/>
      <w:lang w:eastAsia="fr-FR"/>
    </w:rPr>
  </w:style>
  <w:style w:type="paragraph" w:customStyle="1" w:styleId="Alinea">
    <w:name w:val="Alinea"/>
    <w:basedOn w:val="Normal"/>
    <w:uiPriority w:val="99"/>
    <w:rsid w:val="009D3521"/>
    <w:pPr>
      <w:tabs>
        <w:tab w:val="right" w:leader="dot" w:pos="7088"/>
      </w:tabs>
      <w:autoSpaceDE w:val="0"/>
      <w:autoSpaceDN w:val="0"/>
      <w:adjustRightInd w:val="0"/>
      <w:spacing w:before="150" w:line="276" w:lineRule="auto"/>
    </w:pPr>
    <w:rPr>
      <w:rFonts w:eastAsia="Times New Roman" w:cs="Helvetica"/>
      <w:sz w:val="18"/>
      <w:szCs w:val="20"/>
      <w:lang w:eastAsia="fr-FR"/>
    </w:rPr>
  </w:style>
  <w:style w:type="paragraph" w:styleId="Paragraphedeliste">
    <w:name w:val="List Paragraph"/>
    <w:basedOn w:val="Normal"/>
    <w:link w:val="ParagraphedelisteCar"/>
    <w:qFormat/>
    <w:rsid w:val="009D3521"/>
    <w:pPr>
      <w:ind w:left="720"/>
      <w:contextualSpacing/>
    </w:pPr>
  </w:style>
  <w:style w:type="paragraph" w:styleId="Textedebulles">
    <w:name w:val="Balloon Text"/>
    <w:basedOn w:val="Normal"/>
    <w:link w:val="TextedebullesCar"/>
    <w:uiPriority w:val="99"/>
    <w:semiHidden/>
    <w:unhideWhenUsed/>
    <w:rsid w:val="009D3521"/>
    <w:rPr>
      <w:rFonts w:ascii="Tahoma" w:hAnsi="Tahoma" w:cs="Tahoma"/>
      <w:sz w:val="16"/>
      <w:szCs w:val="16"/>
    </w:rPr>
  </w:style>
  <w:style w:type="character" w:customStyle="1" w:styleId="TextedebullesCar">
    <w:name w:val="Texte de bulles Car"/>
    <w:basedOn w:val="Policepardfaut"/>
    <w:link w:val="Textedebulles"/>
    <w:uiPriority w:val="99"/>
    <w:semiHidden/>
    <w:rsid w:val="009D3521"/>
    <w:rPr>
      <w:rFonts w:ascii="Tahoma" w:eastAsiaTheme="minorEastAsia" w:hAnsi="Tahoma" w:cs="Tahoma"/>
      <w:sz w:val="16"/>
      <w:szCs w:val="16"/>
    </w:rPr>
  </w:style>
  <w:style w:type="character" w:styleId="Marquedecommentaire">
    <w:name w:val="annotation reference"/>
    <w:basedOn w:val="Policepardfaut"/>
    <w:uiPriority w:val="99"/>
    <w:rsid w:val="009D3521"/>
    <w:rPr>
      <w:rFonts w:cs="Times New Roman"/>
      <w:sz w:val="16"/>
    </w:rPr>
  </w:style>
  <w:style w:type="paragraph" w:styleId="Commentaire">
    <w:name w:val="annotation text"/>
    <w:basedOn w:val="Normal"/>
    <w:link w:val="CommentaireCar"/>
    <w:uiPriority w:val="99"/>
    <w:rsid w:val="009D3521"/>
    <w:pPr>
      <w:autoSpaceDE w:val="0"/>
      <w:autoSpaceDN w:val="0"/>
      <w:adjustRightInd w:val="0"/>
    </w:pPr>
    <w:rPr>
      <w:rFonts w:eastAsia="Times New Roman" w:cs="Helvetica"/>
      <w:szCs w:val="20"/>
      <w:lang w:eastAsia="fr-FR"/>
    </w:rPr>
  </w:style>
  <w:style w:type="character" w:customStyle="1" w:styleId="CommentaireCar">
    <w:name w:val="Commentaire Car"/>
    <w:basedOn w:val="Policepardfaut"/>
    <w:link w:val="Commentaire"/>
    <w:uiPriority w:val="99"/>
    <w:rsid w:val="009D3521"/>
    <w:rPr>
      <w:rFonts w:eastAsia="Times New Roman" w:cs="Helvetica"/>
      <w:sz w:val="20"/>
      <w:szCs w:val="20"/>
      <w:lang w:eastAsia="fr-FR"/>
    </w:rPr>
  </w:style>
  <w:style w:type="paragraph" w:customStyle="1" w:styleId="Style2">
    <w:name w:val="Style2"/>
    <w:basedOn w:val="Paragraphedeliste"/>
    <w:rsid w:val="009D3521"/>
    <w:pPr>
      <w:numPr>
        <w:numId w:val="1"/>
      </w:numPr>
      <w:spacing w:before="120" w:after="240" w:line="276" w:lineRule="auto"/>
      <w:contextualSpacing w:val="0"/>
    </w:pPr>
    <w:rPr>
      <w:rFonts w:eastAsia="Times New Roman" w:cs="Arial"/>
      <w:b/>
      <w:caps/>
      <w:sz w:val="26"/>
      <w:szCs w:val="20"/>
      <w:u w:val="single"/>
      <w:lang w:eastAsia="fr-FR"/>
    </w:rPr>
  </w:style>
  <w:style w:type="paragraph" w:customStyle="1" w:styleId="Style3">
    <w:name w:val="Style3"/>
    <w:basedOn w:val="Paragraphedeliste"/>
    <w:rsid w:val="009D3521"/>
    <w:pPr>
      <w:numPr>
        <w:ilvl w:val="1"/>
        <w:numId w:val="1"/>
      </w:numPr>
      <w:spacing w:before="120" w:after="160" w:line="276" w:lineRule="auto"/>
      <w:contextualSpacing w:val="0"/>
    </w:pPr>
    <w:rPr>
      <w:rFonts w:eastAsia="Times New Roman" w:cs="Arial"/>
      <w:b/>
      <w:caps/>
      <w:sz w:val="18"/>
      <w:szCs w:val="20"/>
      <w:lang w:eastAsia="fr-FR"/>
    </w:rPr>
  </w:style>
  <w:style w:type="paragraph" w:customStyle="1" w:styleId="Style4">
    <w:name w:val="Style4"/>
    <w:basedOn w:val="Paragraphedeliste"/>
    <w:link w:val="Style4Car"/>
    <w:rsid w:val="009D3521"/>
    <w:pPr>
      <w:numPr>
        <w:ilvl w:val="2"/>
        <w:numId w:val="1"/>
      </w:numPr>
      <w:spacing w:before="80" w:after="120" w:line="276" w:lineRule="auto"/>
      <w:contextualSpacing w:val="0"/>
    </w:pPr>
    <w:rPr>
      <w:rFonts w:eastAsia="Times New Roman" w:cs="Arial"/>
      <w:b/>
      <w:sz w:val="18"/>
      <w:szCs w:val="20"/>
      <w:u w:val="single"/>
      <w:lang w:eastAsia="fr-FR"/>
    </w:rPr>
  </w:style>
  <w:style w:type="paragraph" w:customStyle="1" w:styleId="Style5">
    <w:name w:val="Style5"/>
    <w:basedOn w:val="Style4"/>
    <w:rsid w:val="009D3521"/>
    <w:pPr>
      <w:numPr>
        <w:ilvl w:val="3"/>
      </w:numPr>
      <w:tabs>
        <w:tab w:val="clear" w:pos="851"/>
      </w:tabs>
    </w:pPr>
  </w:style>
  <w:style w:type="character" w:customStyle="1" w:styleId="Style4Car">
    <w:name w:val="Style4 Car"/>
    <w:basedOn w:val="Policepardfaut"/>
    <w:link w:val="Style4"/>
    <w:rsid w:val="009D3521"/>
    <w:rPr>
      <w:rFonts w:eastAsia="Times New Roman"/>
      <w:b/>
      <w:sz w:val="18"/>
      <w:szCs w:val="20"/>
      <w:u w:val="single"/>
      <w:lang w:eastAsia="fr-FR"/>
    </w:rPr>
  </w:style>
  <w:style w:type="paragraph" w:styleId="NormalWeb">
    <w:name w:val="Normal (Web)"/>
    <w:basedOn w:val="Normal"/>
    <w:uiPriority w:val="99"/>
    <w:rsid w:val="009D3521"/>
    <w:pPr>
      <w:spacing w:before="100" w:beforeAutospacing="1" w:after="100" w:afterAutospacing="1"/>
      <w:jc w:val="left"/>
    </w:pPr>
    <w:rPr>
      <w:rFonts w:ascii="Times New Roman" w:eastAsia="Times New Roman" w:hAnsi="Times New Roman" w:cs="Times New Roman"/>
      <w:sz w:val="24"/>
      <w:szCs w:val="24"/>
      <w:lang w:eastAsia="fr-FR"/>
    </w:rPr>
  </w:style>
  <w:style w:type="table" w:styleId="Grilledutableau">
    <w:name w:val="Table Grid"/>
    <w:basedOn w:val="TableauNormal"/>
    <w:uiPriority w:val="59"/>
    <w:rsid w:val="009D3521"/>
    <w:pPr>
      <w:spacing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Policepardfaut"/>
    <w:rsid w:val="009D3521"/>
  </w:style>
  <w:style w:type="character" w:customStyle="1" w:styleId="txt">
    <w:name w:val="txt"/>
    <w:basedOn w:val="Policepardfaut"/>
    <w:rsid w:val="009D3521"/>
  </w:style>
  <w:style w:type="character" w:customStyle="1" w:styleId="txtbold">
    <w:name w:val="txtbold"/>
    <w:basedOn w:val="Policepardfaut"/>
    <w:rsid w:val="009D3521"/>
  </w:style>
  <w:style w:type="character" w:customStyle="1" w:styleId="qw-refdoc">
    <w:name w:val="qw-refdoc"/>
    <w:basedOn w:val="Policepardfaut"/>
    <w:rsid w:val="009D3521"/>
  </w:style>
  <w:style w:type="character" w:customStyle="1" w:styleId="ParagraphedelisteCar">
    <w:name w:val="Paragraphe de liste Car"/>
    <w:basedOn w:val="Policepardfaut"/>
    <w:link w:val="Paragraphedeliste"/>
    <w:rsid w:val="009D3521"/>
    <w:rPr>
      <w:rFonts w:eastAsiaTheme="minorEastAsia" w:cstheme="minorBidi"/>
    </w:rPr>
  </w:style>
  <w:style w:type="table" w:customStyle="1" w:styleId="Grilledutableau1">
    <w:name w:val="Grille du tableau1"/>
    <w:basedOn w:val="TableauNormal"/>
    <w:next w:val="Grilledutableau"/>
    <w:uiPriority w:val="39"/>
    <w:rsid w:val="009D3521"/>
    <w:pPr>
      <w:spacing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495885"/>
    <w:pPr>
      <w:spacing w:line="240" w:lineRule="auto"/>
    </w:pPr>
    <w:rPr>
      <w:rFonts w:eastAsiaTheme="minorEastAsia" w:cstheme="minorBidi"/>
    </w:rPr>
  </w:style>
  <w:style w:type="character" w:styleId="Lienhypertextesuivivisit">
    <w:name w:val="FollowedHyperlink"/>
    <w:basedOn w:val="Policepardfaut"/>
    <w:uiPriority w:val="99"/>
    <w:semiHidden/>
    <w:unhideWhenUsed/>
    <w:rsid w:val="00495885"/>
    <w:rPr>
      <w:color w:val="85DFD0" w:themeColor="followedHyperlink"/>
      <w:u w:val="single"/>
    </w:rPr>
  </w:style>
  <w:style w:type="character" w:customStyle="1" w:styleId="qw-art">
    <w:name w:val="qw-art"/>
    <w:basedOn w:val="Policepardfaut"/>
    <w:rsid w:val="006805B6"/>
  </w:style>
  <w:style w:type="character" w:customStyle="1" w:styleId="qw-frame-header-text">
    <w:name w:val="qw-frame-header-text"/>
    <w:basedOn w:val="Policepardfaut"/>
    <w:rsid w:val="006805B6"/>
  </w:style>
  <w:style w:type="character" w:customStyle="1" w:styleId="Mentionnonrsolue1">
    <w:name w:val="Mention non résolue1"/>
    <w:basedOn w:val="Policepardfaut"/>
    <w:uiPriority w:val="99"/>
    <w:semiHidden/>
    <w:unhideWhenUsed/>
    <w:rsid w:val="005531D8"/>
    <w:rPr>
      <w:color w:val="605E5C"/>
      <w:shd w:val="clear" w:color="auto" w:fill="E1DFDD"/>
    </w:rPr>
  </w:style>
  <w:style w:type="character" w:customStyle="1" w:styleId="txtexpbold">
    <w:name w:val="txtexpbold"/>
    <w:basedOn w:val="Policepardfaut"/>
    <w:rsid w:val="006177CB"/>
  </w:style>
  <w:style w:type="paragraph" w:customStyle="1" w:styleId="EFLexpediteur">
    <w:name w:val="EFLexpediteur"/>
    <w:basedOn w:val="Normal"/>
    <w:rsid w:val="006141E6"/>
    <w:pPr>
      <w:autoSpaceDE w:val="0"/>
      <w:autoSpaceDN w:val="0"/>
      <w:spacing w:before="120" w:line="260" w:lineRule="exact"/>
      <w:ind w:right="4536"/>
      <w:contextualSpacing/>
      <w:jc w:val="left"/>
    </w:pPr>
    <w:rPr>
      <w:rFonts w:ascii="Times New Roman" w:eastAsia="Times New Roman" w:hAnsi="Times New Roman" w:cs="Times New Roman"/>
      <w:color w:val="000000"/>
      <w:sz w:val="22"/>
      <w:lang w:eastAsia="fr-FR"/>
    </w:rPr>
  </w:style>
  <w:style w:type="paragraph" w:styleId="Objetducommentaire">
    <w:name w:val="annotation subject"/>
    <w:basedOn w:val="Commentaire"/>
    <w:next w:val="Commentaire"/>
    <w:link w:val="ObjetducommentaireCar"/>
    <w:uiPriority w:val="99"/>
    <w:semiHidden/>
    <w:unhideWhenUsed/>
    <w:rsid w:val="009A782C"/>
    <w:pPr>
      <w:autoSpaceDE/>
      <w:autoSpaceDN/>
      <w:adjustRightInd/>
    </w:pPr>
    <w:rPr>
      <w:rFonts w:eastAsiaTheme="minorEastAsia" w:cstheme="minorBidi"/>
      <w:b/>
      <w:bCs/>
      <w:lang w:eastAsia="en-US"/>
    </w:rPr>
  </w:style>
  <w:style w:type="character" w:customStyle="1" w:styleId="ObjetducommentaireCar">
    <w:name w:val="Objet du commentaire Car"/>
    <w:basedOn w:val="CommentaireCar"/>
    <w:link w:val="Objetducommentaire"/>
    <w:uiPriority w:val="99"/>
    <w:semiHidden/>
    <w:rsid w:val="009A782C"/>
    <w:rPr>
      <w:rFonts w:eastAsiaTheme="minorEastAsia" w:cstheme="minorBidi"/>
      <w:b/>
      <w:bCs/>
      <w:sz w:val="20"/>
      <w:szCs w:val="20"/>
      <w:lang w:eastAsia="fr-FR"/>
    </w:rPr>
  </w:style>
  <w:style w:type="paragraph" w:styleId="Notedebasdepage">
    <w:name w:val="footnote text"/>
    <w:basedOn w:val="Normal"/>
    <w:link w:val="NotedebasdepageCar"/>
    <w:uiPriority w:val="99"/>
    <w:semiHidden/>
    <w:unhideWhenUsed/>
    <w:rsid w:val="003900F6"/>
    <w:rPr>
      <w:szCs w:val="20"/>
    </w:rPr>
  </w:style>
  <w:style w:type="character" w:customStyle="1" w:styleId="NotedebasdepageCar">
    <w:name w:val="Note de bas de page Car"/>
    <w:basedOn w:val="Policepardfaut"/>
    <w:link w:val="Notedebasdepage"/>
    <w:uiPriority w:val="99"/>
    <w:semiHidden/>
    <w:rsid w:val="003900F6"/>
    <w:rPr>
      <w:rFonts w:eastAsiaTheme="minorEastAsia" w:cstheme="minorBidi"/>
      <w:sz w:val="20"/>
      <w:szCs w:val="20"/>
    </w:rPr>
  </w:style>
  <w:style w:type="character" w:styleId="Appelnotedebasdep">
    <w:name w:val="footnote reference"/>
    <w:basedOn w:val="Policepardfaut"/>
    <w:uiPriority w:val="99"/>
    <w:semiHidden/>
    <w:unhideWhenUsed/>
    <w:rsid w:val="003900F6"/>
    <w:rPr>
      <w:vertAlign w:val="superscript"/>
    </w:rPr>
  </w:style>
  <w:style w:type="paragraph" w:customStyle="1" w:styleId="titre10">
    <w:name w:val="titre 1"/>
    <w:basedOn w:val="Titre1"/>
    <w:link w:val="titre1Car0"/>
    <w:qFormat/>
    <w:rsid w:val="001A5F47"/>
    <w:pPr>
      <w:keepNext w:val="0"/>
      <w:keepLines w:val="0"/>
      <w:jc w:val="both"/>
    </w:pPr>
    <w:rPr>
      <w:rFonts w:eastAsiaTheme="minorEastAsia" w:cstheme="minorBidi"/>
      <w:bCs/>
      <w:color w:val="0075A2" w:themeColor="accent2" w:themeShade="BF"/>
      <w:sz w:val="36"/>
      <w:szCs w:val="32"/>
    </w:rPr>
  </w:style>
  <w:style w:type="character" w:customStyle="1" w:styleId="titre1Car0">
    <w:name w:val="titre 1 Car"/>
    <w:basedOn w:val="Titre1Car"/>
    <w:link w:val="titre10"/>
    <w:rsid w:val="001A5F47"/>
    <w:rPr>
      <w:rFonts w:eastAsiaTheme="minorEastAsia" w:cstheme="minorBidi"/>
      <w:b/>
      <w:bCs/>
      <w:color w:val="0075A2" w:themeColor="accent2" w:themeShade="BF"/>
      <w:sz w:val="36"/>
      <w:szCs w:val="32"/>
    </w:rPr>
  </w:style>
  <w:style w:type="paragraph" w:customStyle="1" w:styleId="titre20">
    <w:name w:val="titre 2"/>
    <w:basedOn w:val="Titre2"/>
    <w:link w:val="titre2Car0"/>
    <w:qFormat/>
    <w:rsid w:val="005D3033"/>
    <w:pPr>
      <w:keepNext w:val="0"/>
      <w:keepLines w:val="0"/>
      <w:jc w:val="both"/>
    </w:pPr>
    <w:rPr>
      <w:rFonts w:ascii="Arial Rounded MT Bold" w:eastAsiaTheme="minorEastAsia" w:hAnsi="Arial Rounded MT Bold" w:cstheme="minorBidi"/>
      <w:bCs/>
      <w:i w:val="0"/>
      <w:color w:val="6ABDE2"/>
      <w:szCs w:val="28"/>
      <w:u w:val="single"/>
    </w:rPr>
  </w:style>
  <w:style w:type="character" w:customStyle="1" w:styleId="titre2Car0">
    <w:name w:val="titre 2 Car"/>
    <w:basedOn w:val="Titre2Car"/>
    <w:link w:val="titre20"/>
    <w:rsid w:val="005D3033"/>
    <w:rPr>
      <w:rFonts w:ascii="Arial Rounded MT Bold" w:eastAsiaTheme="minorEastAsia" w:hAnsi="Arial Rounded MT Bold" w:cstheme="minorBidi"/>
      <w:b/>
      <w:bCs/>
      <w:i w:val="0"/>
      <w:color w:val="6ABDE2"/>
      <w:sz w:val="24"/>
      <w:szCs w:val="28"/>
      <w:u w:val="single"/>
    </w:rPr>
  </w:style>
  <w:style w:type="paragraph" w:customStyle="1" w:styleId="TITRE30">
    <w:name w:val="TITRE 3"/>
    <w:basedOn w:val="Titre3"/>
    <w:link w:val="TITRE3Car0"/>
    <w:qFormat/>
    <w:rsid w:val="009E6E90"/>
    <w:pPr>
      <w:spacing w:before="40"/>
      <w:jc w:val="both"/>
    </w:pPr>
    <w:rPr>
      <w:rFonts w:ascii="Times New Roman" w:hAnsi="Times New Roman"/>
      <w:b w:val="0"/>
      <w:i w:val="0"/>
      <w:color w:val="009DD9" w:themeColor="accent2"/>
      <w:sz w:val="22"/>
      <w:szCs w:val="24"/>
      <w:u w:val="single"/>
    </w:rPr>
  </w:style>
  <w:style w:type="character" w:customStyle="1" w:styleId="TITRE3Car0">
    <w:name w:val="TITRE 3 Car"/>
    <w:basedOn w:val="Titre3Car"/>
    <w:link w:val="TITRE30"/>
    <w:rsid w:val="009E6E90"/>
    <w:rPr>
      <w:rFonts w:ascii="Times New Roman" w:eastAsia="Arial" w:hAnsi="Times New Roman" w:cstheme="majorBidi"/>
      <w:b w:val="0"/>
      <w:color w:val="009DD9" w:themeColor="accent2"/>
      <w:sz w:val="28"/>
      <w:szCs w:val="24"/>
      <w:u w:val="single"/>
    </w:rPr>
  </w:style>
  <w:style w:type="paragraph" w:customStyle="1" w:styleId="Default">
    <w:name w:val="Default"/>
    <w:rsid w:val="00A378D6"/>
    <w:pPr>
      <w:autoSpaceDE w:val="0"/>
      <w:autoSpaceDN w:val="0"/>
      <w:adjustRightInd w:val="0"/>
      <w:spacing w:line="240" w:lineRule="auto"/>
    </w:pPr>
    <w:rPr>
      <w:rFonts w:ascii="Myriad Pro" w:hAnsi="Myriad Pro" w:cs="Myriad Pro"/>
      <w:color w:val="000000"/>
      <w:sz w:val="24"/>
      <w:szCs w:val="24"/>
    </w:rPr>
  </w:style>
  <w:style w:type="character" w:customStyle="1" w:styleId="A0">
    <w:name w:val="A0"/>
    <w:uiPriority w:val="99"/>
    <w:rsid w:val="00A378D6"/>
    <w:rPr>
      <w:rFonts w:cs="Myriad Pro"/>
      <w:color w:val="000000"/>
      <w:sz w:val="22"/>
      <w:szCs w:val="22"/>
    </w:rPr>
  </w:style>
  <w:style w:type="paragraph" w:customStyle="1" w:styleId="Heading">
    <w:name w:val="Heading"/>
    <w:basedOn w:val="Normal"/>
    <w:next w:val="Normal"/>
    <w:qFormat/>
    <w:rsid w:val="000E00E3"/>
    <w:pPr>
      <w:pBdr>
        <w:top w:val="single" w:sz="12" w:space="1" w:color="17365D"/>
        <w:left w:val="single" w:sz="12" w:space="4" w:color="17365D"/>
        <w:bottom w:val="single" w:sz="12" w:space="1" w:color="17365D"/>
        <w:right w:val="single" w:sz="12" w:space="4" w:color="17365D"/>
      </w:pBdr>
      <w:jc w:val="center"/>
      <w:outlineLvl w:val="0"/>
    </w:pPr>
    <w:rPr>
      <w:rFonts w:ascii="Times New Roman" w:eastAsia="Times New Roman" w:hAnsi="Times New Roman" w:cs="Times New Roman"/>
      <w:b/>
      <w:bCs/>
      <w:color w:val="1F497D"/>
      <w:sz w:val="32"/>
      <w:szCs w:val="32"/>
      <w:lang w:eastAsia="zh-CN"/>
    </w:rPr>
  </w:style>
  <w:style w:type="character" w:customStyle="1" w:styleId="SansinterligneCar">
    <w:name w:val="Sans interligne Car"/>
    <w:basedOn w:val="Policepardfaut"/>
    <w:link w:val="Sansinterligne"/>
    <w:uiPriority w:val="1"/>
    <w:rsid w:val="00010E37"/>
    <w:rPr>
      <w:rFonts w:asciiTheme="minorHAnsi" w:eastAsiaTheme="minorEastAsia" w:hAnsiTheme="minorHAnsi" w:cstheme="minorBidi"/>
    </w:rPr>
  </w:style>
  <w:style w:type="paragraph" w:customStyle="1" w:styleId="ElAppp">
    <w:name w:val="ElApp_p"/>
    <w:basedOn w:val="Normal"/>
    <w:rsid w:val="00CC4547"/>
    <w:pPr>
      <w:jc w:val="left"/>
    </w:pPr>
    <w:rPr>
      <w:rFonts w:eastAsia="Arial" w:cs="Arial"/>
      <w:sz w:val="17"/>
      <w:szCs w:val="17"/>
      <w:lang w:eastAsia="fr-FR"/>
    </w:rPr>
  </w:style>
  <w:style w:type="paragraph" w:styleId="TM4">
    <w:name w:val="toc 4"/>
    <w:basedOn w:val="Normal"/>
    <w:next w:val="Normal"/>
    <w:autoRedefine/>
    <w:uiPriority w:val="39"/>
    <w:unhideWhenUsed/>
    <w:rsid w:val="000D41CF"/>
    <w:pPr>
      <w:spacing w:after="100"/>
      <w:ind w:left="600"/>
    </w:pPr>
  </w:style>
  <w:style w:type="character" w:customStyle="1" w:styleId="underline">
    <w:name w:val="underline"/>
    <w:basedOn w:val="Policepardfaut"/>
    <w:rsid w:val="00793D6D"/>
  </w:style>
  <w:style w:type="table" w:customStyle="1" w:styleId="TableNormal">
    <w:name w:val="Table Normal"/>
    <w:uiPriority w:val="2"/>
    <w:semiHidden/>
    <w:unhideWhenUsed/>
    <w:qFormat/>
    <w:rsid w:val="00EC7F74"/>
    <w:pPr>
      <w:widowControl w:val="0"/>
      <w:autoSpaceDE w:val="0"/>
      <w:autoSpaceDN w:val="0"/>
      <w:spacing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7F74"/>
    <w:pPr>
      <w:widowControl w:val="0"/>
      <w:autoSpaceDE w:val="0"/>
      <w:autoSpaceDN w:val="0"/>
      <w:spacing w:line="250" w:lineRule="exact"/>
      <w:ind w:left="79"/>
      <w:jc w:val="left"/>
    </w:pPr>
    <w:rPr>
      <w:rFonts w:ascii="Calibri" w:eastAsia="Calibri" w:hAnsi="Calibri" w:cs="Calibri"/>
      <w:sz w:val="22"/>
    </w:rPr>
  </w:style>
  <w:style w:type="paragraph" w:customStyle="1" w:styleId="Style1">
    <w:name w:val="Style1"/>
    <w:basedOn w:val="Titre5"/>
    <w:link w:val="Style1Car"/>
    <w:qFormat/>
    <w:rsid w:val="00F05612"/>
    <w:rPr>
      <w:rFonts w:ascii="Times New Roman" w:hAnsi="Times New Roman"/>
      <w:b/>
      <w:i/>
      <w:caps w:val="0"/>
    </w:rPr>
  </w:style>
  <w:style w:type="character" w:customStyle="1" w:styleId="Style1Car">
    <w:name w:val="Style1 Car"/>
    <w:basedOn w:val="Titre5Car"/>
    <w:link w:val="Style1"/>
    <w:rsid w:val="00F05612"/>
    <w:rPr>
      <w:rFonts w:ascii="Times New Roman" w:eastAsiaTheme="majorEastAsia" w:hAnsi="Times New Roman" w:cstheme="majorBidi"/>
      <w:b/>
      <w:i/>
      <w:caps w:val="0"/>
      <w:color w:val="0B5294" w:themeColor="accent1" w:themeShade="BF"/>
      <w:sz w:val="20"/>
    </w:rPr>
  </w:style>
  <w:style w:type="paragraph" w:styleId="TM5">
    <w:name w:val="toc 5"/>
    <w:basedOn w:val="Normal"/>
    <w:next w:val="Normal"/>
    <w:autoRedefine/>
    <w:uiPriority w:val="39"/>
    <w:unhideWhenUsed/>
    <w:rsid w:val="00B170BF"/>
    <w:pPr>
      <w:spacing w:after="100"/>
      <w:ind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15776">
      <w:bodyDiv w:val="1"/>
      <w:marLeft w:val="0"/>
      <w:marRight w:val="0"/>
      <w:marTop w:val="0"/>
      <w:marBottom w:val="0"/>
      <w:divBdr>
        <w:top w:val="none" w:sz="0" w:space="0" w:color="auto"/>
        <w:left w:val="none" w:sz="0" w:space="0" w:color="auto"/>
        <w:bottom w:val="none" w:sz="0" w:space="0" w:color="auto"/>
        <w:right w:val="none" w:sz="0" w:space="0" w:color="auto"/>
      </w:divBdr>
    </w:div>
    <w:div w:id="49305797">
      <w:bodyDiv w:val="1"/>
      <w:marLeft w:val="0"/>
      <w:marRight w:val="0"/>
      <w:marTop w:val="0"/>
      <w:marBottom w:val="0"/>
      <w:divBdr>
        <w:top w:val="none" w:sz="0" w:space="0" w:color="auto"/>
        <w:left w:val="none" w:sz="0" w:space="0" w:color="auto"/>
        <w:bottom w:val="none" w:sz="0" w:space="0" w:color="auto"/>
        <w:right w:val="none" w:sz="0" w:space="0" w:color="auto"/>
      </w:divBdr>
    </w:div>
    <w:div w:id="50857701">
      <w:bodyDiv w:val="1"/>
      <w:marLeft w:val="0"/>
      <w:marRight w:val="0"/>
      <w:marTop w:val="0"/>
      <w:marBottom w:val="0"/>
      <w:divBdr>
        <w:top w:val="none" w:sz="0" w:space="0" w:color="auto"/>
        <w:left w:val="none" w:sz="0" w:space="0" w:color="auto"/>
        <w:bottom w:val="none" w:sz="0" w:space="0" w:color="auto"/>
        <w:right w:val="none" w:sz="0" w:space="0" w:color="auto"/>
      </w:divBdr>
    </w:div>
    <w:div w:id="192884896">
      <w:bodyDiv w:val="1"/>
      <w:marLeft w:val="0"/>
      <w:marRight w:val="0"/>
      <w:marTop w:val="0"/>
      <w:marBottom w:val="0"/>
      <w:divBdr>
        <w:top w:val="none" w:sz="0" w:space="0" w:color="auto"/>
        <w:left w:val="none" w:sz="0" w:space="0" w:color="auto"/>
        <w:bottom w:val="none" w:sz="0" w:space="0" w:color="auto"/>
        <w:right w:val="none" w:sz="0" w:space="0" w:color="auto"/>
      </w:divBdr>
      <w:divsChild>
        <w:div w:id="1247500585">
          <w:marLeft w:val="0"/>
          <w:marRight w:val="0"/>
          <w:marTop w:val="0"/>
          <w:marBottom w:val="150"/>
          <w:divBdr>
            <w:top w:val="none" w:sz="0" w:space="0" w:color="auto"/>
            <w:left w:val="none" w:sz="0" w:space="0" w:color="auto"/>
            <w:bottom w:val="none" w:sz="0" w:space="0" w:color="auto"/>
            <w:right w:val="none" w:sz="0" w:space="0" w:color="auto"/>
          </w:divBdr>
          <w:divsChild>
            <w:div w:id="1409961144">
              <w:marLeft w:val="1260"/>
              <w:marRight w:val="0"/>
              <w:marTop w:val="0"/>
              <w:marBottom w:val="0"/>
              <w:divBdr>
                <w:top w:val="none" w:sz="0" w:space="0" w:color="auto"/>
                <w:left w:val="none" w:sz="0" w:space="0" w:color="auto"/>
                <w:bottom w:val="none" w:sz="0" w:space="0" w:color="auto"/>
                <w:right w:val="none" w:sz="0" w:space="0" w:color="auto"/>
              </w:divBdr>
            </w:div>
          </w:divsChild>
        </w:div>
        <w:div w:id="1530025565">
          <w:marLeft w:val="0"/>
          <w:marRight w:val="0"/>
          <w:marTop w:val="0"/>
          <w:marBottom w:val="150"/>
          <w:divBdr>
            <w:top w:val="none" w:sz="0" w:space="0" w:color="auto"/>
            <w:left w:val="none" w:sz="0" w:space="0" w:color="auto"/>
            <w:bottom w:val="none" w:sz="0" w:space="0" w:color="auto"/>
            <w:right w:val="none" w:sz="0" w:space="0" w:color="auto"/>
          </w:divBdr>
          <w:divsChild>
            <w:div w:id="597446434">
              <w:marLeft w:val="1260"/>
              <w:marRight w:val="0"/>
              <w:marTop w:val="0"/>
              <w:marBottom w:val="0"/>
              <w:divBdr>
                <w:top w:val="none" w:sz="0" w:space="0" w:color="auto"/>
                <w:left w:val="none" w:sz="0" w:space="0" w:color="auto"/>
                <w:bottom w:val="none" w:sz="0" w:space="0" w:color="auto"/>
                <w:right w:val="none" w:sz="0" w:space="0" w:color="auto"/>
              </w:divBdr>
            </w:div>
          </w:divsChild>
        </w:div>
      </w:divsChild>
    </w:div>
    <w:div w:id="234051467">
      <w:bodyDiv w:val="1"/>
      <w:marLeft w:val="0"/>
      <w:marRight w:val="0"/>
      <w:marTop w:val="0"/>
      <w:marBottom w:val="0"/>
      <w:divBdr>
        <w:top w:val="none" w:sz="0" w:space="0" w:color="auto"/>
        <w:left w:val="none" w:sz="0" w:space="0" w:color="auto"/>
        <w:bottom w:val="none" w:sz="0" w:space="0" w:color="auto"/>
        <w:right w:val="none" w:sz="0" w:space="0" w:color="auto"/>
      </w:divBdr>
    </w:div>
    <w:div w:id="349336219">
      <w:bodyDiv w:val="1"/>
      <w:marLeft w:val="0"/>
      <w:marRight w:val="0"/>
      <w:marTop w:val="0"/>
      <w:marBottom w:val="0"/>
      <w:divBdr>
        <w:top w:val="none" w:sz="0" w:space="0" w:color="auto"/>
        <w:left w:val="none" w:sz="0" w:space="0" w:color="auto"/>
        <w:bottom w:val="none" w:sz="0" w:space="0" w:color="auto"/>
        <w:right w:val="none" w:sz="0" w:space="0" w:color="auto"/>
      </w:divBdr>
    </w:div>
    <w:div w:id="388578140">
      <w:bodyDiv w:val="1"/>
      <w:marLeft w:val="0"/>
      <w:marRight w:val="0"/>
      <w:marTop w:val="0"/>
      <w:marBottom w:val="0"/>
      <w:divBdr>
        <w:top w:val="none" w:sz="0" w:space="0" w:color="auto"/>
        <w:left w:val="none" w:sz="0" w:space="0" w:color="auto"/>
        <w:bottom w:val="none" w:sz="0" w:space="0" w:color="auto"/>
        <w:right w:val="none" w:sz="0" w:space="0" w:color="auto"/>
      </w:divBdr>
    </w:div>
    <w:div w:id="440102485">
      <w:bodyDiv w:val="1"/>
      <w:marLeft w:val="0"/>
      <w:marRight w:val="0"/>
      <w:marTop w:val="0"/>
      <w:marBottom w:val="0"/>
      <w:divBdr>
        <w:top w:val="none" w:sz="0" w:space="0" w:color="auto"/>
        <w:left w:val="none" w:sz="0" w:space="0" w:color="auto"/>
        <w:bottom w:val="none" w:sz="0" w:space="0" w:color="auto"/>
        <w:right w:val="none" w:sz="0" w:space="0" w:color="auto"/>
      </w:divBdr>
      <w:divsChild>
        <w:div w:id="1174955760">
          <w:marLeft w:val="0"/>
          <w:marRight w:val="0"/>
          <w:marTop w:val="0"/>
          <w:marBottom w:val="0"/>
          <w:divBdr>
            <w:top w:val="none" w:sz="0" w:space="0" w:color="auto"/>
            <w:left w:val="none" w:sz="0" w:space="0" w:color="auto"/>
            <w:bottom w:val="none" w:sz="0" w:space="0" w:color="auto"/>
            <w:right w:val="none" w:sz="0" w:space="0" w:color="auto"/>
          </w:divBdr>
        </w:div>
      </w:divsChild>
    </w:div>
    <w:div w:id="445276294">
      <w:bodyDiv w:val="1"/>
      <w:marLeft w:val="0"/>
      <w:marRight w:val="0"/>
      <w:marTop w:val="0"/>
      <w:marBottom w:val="0"/>
      <w:divBdr>
        <w:top w:val="none" w:sz="0" w:space="0" w:color="auto"/>
        <w:left w:val="none" w:sz="0" w:space="0" w:color="auto"/>
        <w:bottom w:val="none" w:sz="0" w:space="0" w:color="auto"/>
        <w:right w:val="none" w:sz="0" w:space="0" w:color="auto"/>
      </w:divBdr>
      <w:divsChild>
        <w:div w:id="120156096">
          <w:marLeft w:val="0"/>
          <w:marRight w:val="0"/>
          <w:marTop w:val="0"/>
          <w:marBottom w:val="150"/>
          <w:divBdr>
            <w:top w:val="none" w:sz="0" w:space="0" w:color="auto"/>
            <w:left w:val="none" w:sz="0" w:space="0" w:color="auto"/>
            <w:bottom w:val="none" w:sz="0" w:space="0" w:color="auto"/>
            <w:right w:val="none" w:sz="0" w:space="0" w:color="auto"/>
          </w:divBdr>
          <w:divsChild>
            <w:div w:id="1546327906">
              <w:marLeft w:val="1260"/>
              <w:marRight w:val="0"/>
              <w:marTop w:val="0"/>
              <w:marBottom w:val="0"/>
              <w:divBdr>
                <w:top w:val="none" w:sz="0" w:space="0" w:color="auto"/>
                <w:left w:val="none" w:sz="0" w:space="0" w:color="auto"/>
                <w:bottom w:val="none" w:sz="0" w:space="0" w:color="auto"/>
                <w:right w:val="none" w:sz="0" w:space="0" w:color="auto"/>
              </w:divBdr>
              <w:divsChild>
                <w:div w:id="382212597">
                  <w:marLeft w:val="750"/>
                  <w:marRight w:val="0"/>
                  <w:marTop w:val="180"/>
                  <w:marBottom w:val="240"/>
                  <w:divBdr>
                    <w:top w:val="none" w:sz="0" w:space="0" w:color="auto"/>
                    <w:left w:val="none" w:sz="0" w:space="0" w:color="auto"/>
                    <w:bottom w:val="none" w:sz="0" w:space="0" w:color="auto"/>
                    <w:right w:val="none" w:sz="0" w:space="0" w:color="auto"/>
                  </w:divBdr>
                  <w:divsChild>
                    <w:div w:id="1206216118">
                      <w:marLeft w:val="0"/>
                      <w:marRight w:val="0"/>
                      <w:marTop w:val="0"/>
                      <w:marBottom w:val="0"/>
                      <w:divBdr>
                        <w:top w:val="none" w:sz="0" w:space="0" w:color="auto"/>
                        <w:left w:val="none" w:sz="0" w:space="0" w:color="auto"/>
                        <w:bottom w:val="none" w:sz="0" w:space="0" w:color="auto"/>
                        <w:right w:val="none" w:sz="0" w:space="0" w:color="auto"/>
                      </w:divBdr>
                    </w:div>
                    <w:div w:id="121118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7397892">
          <w:marLeft w:val="0"/>
          <w:marRight w:val="0"/>
          <w:marTop w:val="0"/>
          <w:marBottom w:val="150"/>
          <w:divBdr>
            <w:top w:val="none" w:sz="0" w:space="0" w:color="auto"/>
            <w:left w:val="none" w:sz="0" w:space="0" w:color="auto"/>
            <w:bottom w:val="none" w:sz="0" w:space="0" w:color="auto"/>
            <w:right w:val="none" w:sz="0" w:space="0" w:color="auto"/>
          </w:divBdr>
          <w:divsChild>
            <w:div w:id="894003743">
              <w:marLeft w:val="1260"/>
              <w:marRight w:val="0"/>
              <w:marTop w:val="0"/>
              <w:marBottom w:val="0"/>
              <w:divBdr>
                <w:top w:val="none" w:sz="0" w:space="0" w:color="auto"/>
                <w:left w:val="none" w:sz="0" w:space="0" w:color="auto"/>
                <w:bottom w:val="none" w:sz="0" w:space="0" w:color="auto"/>
                <w:right w:val="none" w:sz="0" w:space="0" w:color="auto"/>
              </w:divBdr>
              <w:divsChild>
                <w:div w:id="136605578">
                  <w:marLeft w:val="750"/>
                  <w:marRight w:val="0"/>
                  <w:marTop w:val="180"/>
                  <w:marBottom w:val="240"/>
                  <w:divBdr>
                    <w:top w:val="none" w:sz="0" w:space="0" w:color="auto"/>
                    <w:left w:val="none" w:sz="0" w:space="0" w:color="auto"/>
                    <w:bottom w:val="none" w:sz="0" w:space="0" w:color="auto"/>
                    <w:right w:val="none" w:sz="0" w:space="0" w:color="auto"/>
                  </w:divBdr>
                  <w:divsChild>
                    <w:div w:id="958755411">
                      <w:marLeft w:val="0"/>
                      <w:marRight w:val="0"/>
                      <w:marTop w:val="0"/>
                      <w:marBottom w:val="0"/>
                      <w:divBdr>
                        <w:top w:val="none" w:sz="0" w:space="0" w:color="auto"/>
                        <w:left w:val="none" w:sz="0" w:space="0" w:color="auto"/>
                        <w:bottom w:val="none" w:sz="0" w:space="0" w:color="auto"/>
                        <w:right w:val="none" w:sz="0" w:space="0" w:color="auto"/>
                      </w:divBdr>
                    </w:div>
                    <w:div w:id="1633172626">
                      <w:marLeft w:val="0"/>
                      <w:marRight w:val="0"/>
                      <w:marTop w:val="0"/>
                      <w:marBottom w:val="0"/>
                      <w:divBdr>
                        <w:top w:val="none" w:sz="0" w:space="0" w:color="auto"/>
                        <w:left w:val="none" w:sz="0" w:space="0" w:color="auto"/>
                        <w:bottom w:val="none" w:sz="0" w:space="0" w:color="auto"/>
                        <w:right w:val="none" w:sz="0" w:space="0" w:color="auto"/>
                      </w:divBdr>
                    </w:div>
                  </w:divsChild>
                </w:div>
                <w:div w:id="1960447503">
                  <w:marLeft w:val="0"/>
                  <w:marRight w:val="0"/>
                  <w:marTop w:val="75"/>
                  <w:marBottom w:val="0"/>
                  <w:divBdr>
                    <w:top w:val="none" w:sz="0" w:space="0" w:color="auto"/>
                    <w:left w:val="none" w:sz="0" w:space="0" w:color="auto"/>
                    <w:bottom w:val="none" w:sz="0" w:space="0" w:color="auto"/>
                    <w:right w:val="none" w:sz="0" w:space="0" w:color="auto"/>
                  </w:divBdr>
                  <w:divsChild>
                    <w:div w:id="151434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079219">
          <w:marLeft w:val="0"/>
          <w:marRight w:val="0"/>
          <w:marTop w:val="270"/>
          <w:marBottom w:val="0"/>
          <w:divBdr>
            <w:top w:val="none" w:sz="0" w:space="0" w:color="auto"/>
            <w:left w:val="none" w:sz="0" w:space="0" w:color="auto"/>
            <w:bottom w:val="none" w:sz="0" w:space="0" w:color="auto"/>
            <w:right w:val="none" w:sz="0" w:space="0" w:color="auto"/>
          </w:divBdr>
          <w:divsChild>
            <w:div w:id="422148694">
              <w:marLeft w:val="1260"/>
              <w:marRight w:val="0"/>
              <w:marTop w:val="0"/>
              <w:marBottom w:val="0"/>
              <w:divBdr>
                <w:top w:val="none" w:sz="0" w:space="0" w:color="auto"/>
                <w:left w:val="none" w:sz="0" w:space="0" w:color="auto"/>
                <w:bottom w:val="none" w:sz="0" w:space="0" w:color="auto"/>
                <w:right w:val="none" w:sz="0" w:space="0" w:color="auto"/>
              </w:divBdr>
              <w:divsChild>
                <w:div w:id="304161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536523">
          <w:marLeft w:val="0"/>
          <w:marRight w:val="0"/>
          <w:marTop w:val="270"/>
          <w:marBottom w:val="240"/>
          <w:divBdr>
            <w:top w:val="none" w:sz="0" w:space="0" w:color="auto"/>
            <w:left w:val="none" w:sz="0" w:space="0" w:color="auto"/>
            <w:bottom w:val="none" w:sz="0" w:space="0" w:color="auto"/>
            <w:right w:val="none" w:sz="0" w:space="0" w:color="auto"/>
          </w:divBdr>
          <w:divsChild>
            <w:div w:id="1165247205">
              <w:marLeft w:val="1260"/>
              <w:marRight w:val="0"/>
              <w:marTop w:val="0"/>
              <w:marBottom w:val="240"/>
              <w:divBdr>
                <w:top w:val="none" w:sz="0" w:space="0" w:color="auto"/>
                <w:left w:val="none" w:sz="0" w:space="0" w:color="auto"/>
                <w:bottom w:val="none" w:sz="0" w:space="0" w:color="auto"/>
                <w:right w:val="none" w:sz="0" w:space="0" w:color="auto"/>
              </w:divBdr>
              <w:divsChild>
                <w:div w:id="124086424">
                  <w:marLeft w:val="0"/>
                  <w:marRight w:val="0"/>
                  <w:marTop w:val="0"/>
                  <w:marBottom w:val="0"/>
                  <w:divBdr>
                    <w:top w:val="none" w:sz="0" w:space="0" w:color="auto"/>
                    <w:left w:val="none" w:sz="0" w:space="0" w:color="auto"/>
                    <w:bottom w:val="none" w:sz="0" w:space="0" w:color="auto"/>
                    <w:right w:val="none" w:sz="0" w:space="0" w:color="auto"/>
                  </w:divBdr>
                </w:div>
                <w:div w:id="1159539502">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 w:id="520168927">
      <w:bodyDiv w:val="1"/>
      <w:marLeft w:val="0"/>
      <w:marRight w:val="0"/>
      <w:marTop w:val="0"/>
      <w:marBottom w:val="0"/>
      <w:divBdr>
        <w:top w:val="none" w:sz="0" w:space="0" w:color="auto"/>
        <w:left w:val="none" w:sz="0" w:space="0" w:color="auto"/>
        <w:bottom w:val="none" w:sz="0" w:space="0" w:color="auto"/>
        <w:right w:val="none" w:sz="0" w:space="0" w:color="auto"/>
      </w:divBdr>
    </w:div>
    <w:div w:id="522984332">
      <w:bodyDiv w:val="1"/>
      <w:marLeft w:val="0"/>
      <w:marRight w:val="0"/>
      <w:marTop w:val="0"/>
      <w:marBottom w:val="0"/>
      <w:divBdr>
        <w:top w:val="none" w:sz="0" w:space="0" w:color="auto"/>
        <w:left w:val="none" w:sz="0" w:space="0" w:color="auto"/>
        <w:bottom w:val="none" w:sz="0" w:space="0" w:color="auto"/>
        <w:right w:val="none" w:sz="0" w:space="0" w:color="auto"/>
      </w:divBdr>
    </w:div>
    <w:div w:id="605038447">
      <w:bodyDiv w:val="1"/>
      <w:marLeft w:val="0"/>
      <w:marRight w:val="0"/>
      <w:marTop w:val="0"/>
      <w:marBottom w:val="0"/>
      <w:divBdr>
        <w:top w:val="none" w:sz="0" w:space="0" w:color="auto"/>
        <w:left w:val="none" w:sz="0" w:space="0" w:color="auto"/>
        <w:bottom w:val="none" w:sz="0" w:space="0" w:color="auto"/>
        <w:right w:val="none" w:sz="0" w:space="0" w:color="auto"/>
      </w:divBdr>
      <w:divsChild>
        <w:div w:id="497426732">
          <w:marLeft w:val="0"/>
          <w:marRight w:val="0"/>
          <w:marTop w:val="0"/>
          <w:marBottom w:val="375"/>
          <w:divBdr>
            <w:top w:val="none" w:sz="0" w:space="0" w:color="auto"/>
            <w:left w:val="none" w:sz="0" w:space="0" w:color="auto"/>
            <w:bottom w:val="none" w:sz="0" w:space="0" w:color="auto"/>
            <w:right w:val="none" w:sz="0" w:space="0" w:color="auto"/>
          </w:divBdr>
        </w:div>
        <w:div w:id="1182547611">
          <w:marLeft w:val="0"/>
          <w:marRight w:val="0"/>
          <w:marTop w:val="0"/>
          <w:marBottom w:val="0"/>
          <w:divBdr>
            <w:top w:val="none" w:sz="0" w:space="0" w:color="auto"/>
            <w:left w:val="none" w:sz="0" w:space="0" w:color="auto"/>
            <w:bottom w:val="none" w:sz="0" w:space="0" w:color="auto"/>
            <w:right w:val="none" w:sz="0" w:space="0" w:color="auto"/>
          </w:divBdr>
        </w:div>
        <w:div w:id="1504513242">
          <w:marLeft w:val="0"/>
          <w:marRight w:val="0"/>
          <w:marTop w:val="0"/>
          <w:marBottom w:val="0"/>
          <w:divBdr>
            <w:top w:val="none" w:sz="0" w:space="0" w:color="auto"/>
            <w:left w:val="none" w:sz="0" w:space="0" w:color="auto"/>
            <w:bottom w:val="none" w:sz="0" w:space="0" w:color="auto"/>
            <w:right w:val="none" w:sz="0" w:space="0" w:color="auto"/>
          </w:divBdr>
          <w:divsChild>
            <w:div w:id="56050181">
              <w:marLeft w:val="300"/>
              <w:marRight w:val="0"/>
              <w:marTop w:val="0"/>
              <w:marBottom w:val="0"/>
              <w:divBdr>
                <w:top w:val="none" w:sz="0" w:space="0" w:color="auto"/>
                <w:left w:val="none" w:sz="0" w:space="0" w:color="auto"/>
                <w:bottom w:val="none" w:sz="0" w:space="0" w:color="auto"/>
                <w:right w:val="none" w:sz="0" w:space="0" w:color="auto"/>
              </w:divBdr>
            </w:div>
            <w:div w:id="1725329176">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632053247">
      <w:bodyDiv w:val="1"/>
      <w:marLeft w:val="0"/>
      <w:marRight w:val="0"/>
      <w:marTop w:val="0"/>
      <w:marBottom w:val="0"/>
      <w:divBdr>
        <w:top w:val="none" w:sz="0" w:space="0" w:color="auto"/>
        <w:left w:val="none" w:sz="0" w:space="0" w:color="auto"/>
        <w:bottom w:val="none" w:sz="0" w:space="0" w:color="auto"/>
        <w:right w:val="none" w:sz="0" w:space="0" w:color="auto"/>
      </w:divBdr>
    </w:div>
    <w:div w:id="655885349">
      <w:bodyDiv w:val="1"/>
      <w:marLeft w:val="0"/>
      <w:marRight w:val="0"/>
      <w:marTop w:val="0"/>
      <w:marBottom w:val="0"/>
      <w:divBdr>
        <w:top w:val="none" w:sz="0" w:space="0" w:color="auto"/>
        <w:left w:val="none" w:sz="0" w:space="0" w:color="auto"/>
        <w:bottom w:val="none" w:sz="0" w:space="0" w:color="auto"/>
        <w:right w:val="none" w:sz="0" w:space="0" w:color="auto"/>
      </w:divBdr>
    </w:div>
    <w:div w:id="859198332">
      <w:bodyDiv w:val="1"/>
      <w:marLeft w:val="0"/>
      <w:marRight w:val="0"/>
      <w:marTop w:val="0"/>
      <w:marBottom w:val="0"/>
      <w:divBdr>
        <w:top w:val="none" w:sz="0" w:space="0" w:color="auto"/>
        <w:left w:val="none" w:sz="0" w:space="0" w:color="auto"/>
        <w:bottom w:val="none" w:sz="0" w:space="0" w:color="auto"/>
        <w:right w:val="none" w:sz="0" w:space="0" w:color="auto"/>
      </w:divBdr>
    </w:div>
    <w:div w:id="1023440011">
      <w:bodyDiv w:val="1"/>
      <w:marLeft w:val="0"/>
      <w:marRight w:val="0"/>
      <w:marTop w:val="0"/>
      <w:marBottom w:val="0"/>
      <w:divBdr>
        <w:top w:val="none" w:sz="0" w:space="0" w:color="auto"/>
        <w:left w:val="none" w:sz="0" w:space="0" w:color="auto"/>
        <w:bottom w:val="none" w:sz="0" w:space="0" w:color="auto"/>
        <w:right w:val="none" w:sz="0" w:space="0" w:color="auto"/>
      </w:divBdr>
    </w:div>
    <w:div w:id="1179850876">
      <w:bodyDiv w:val="1"/>
      <w:marLeft w:val="0"/>
      <w:marRight w:val="0"/>
      <w:marTop w:val="0"/>
      <w:marBottom w:val="0"/>
      <w:divBdr>
        <w:top w:val="none" w:sz="0" w:space="0" w:color="auto"/>
        <w:left w:val="none" w:sz="0" w:space="0" w:color="auto"/>
        <w:bottom w:val="none" w:sz="0" w:space="0" w:color="auto"/>
        <w:right w:val="none" w:sz="0" w:space="0" w:color="auto"/>
      </w:divBdr>
    </w:div>
    <w:div w:id="1202547930">
      <w:bodyDiv w:val="1"/>
      <w:marLeft w:val="0"/>
      <w:marRight w:val="0"/>
      <w:marTop w:val="0"/>
      <w:marBottom w:val="0"/>
      <w:divBdr>
        <w:top w:val="none" w:sz="0" w:space="0" w:color="auto"/>
        <w:left w:val="none" w:sz="0" w:space="0" w:color="auto"/>
        <w:bottom w:val="none" w:sz="0" w:space="0" w:color="auto"/>
        <w:right w:val="none" w:sz="0" w:space="0" w:color="auto"/>
      </w:divBdr>
    </w:div>
    <w:div w:id="1228879284">
      <w:bodyDiv w:val="1"/>
      <w:marLeft w:val="0"/>
      <w:marRight w:val="0"/>
      <w:marTop w:val="0"/>
      <w:marBottom w:val="0"/>
      <w:divBdr>
        <w:top w:val="none" w:sz="0" w:space="0" w:color="auto"/>
        <w:left w:val="none" w:sz="0" w:space="0" w:color="auto"/>
        <w:bottom w:val="none" w:sz="0" w:space="0" w:color="auto"/>
        <w:right w:val="none" w:sz="0" w:space="0" w:color="auto"/>
      </w:divBdr>
    </w:div>
    <w:div w:id="1309898454">
      <w:bodyDiv w:val="1"/>
      <w:marLeft w:val="0"/>
      <w:marRight w:val="0"/>
      <w:marTop w:val="0"/>
      <w:marBottom w:val="0"/>
      <w:divBdr>
        <w:top w:val="none" w:sz="0" w:space="0" w:color="auto"/>
        <w:left w:val="none" w:sz="0" w:space="0" w:color="auto"/>
        <w:bottom w:val="none" w:sz="0" w:space="0" w:color="auto"/>
        <w:right w:val="none" w:sz="0" w:space="0" w:color="auto"/>
      </w:divBdr>
    </w:div>
    <w:div w:id="1376470576">
      <w:bodyDiv w:val="1"/>
      <w:marLeft w:val="0"/>
      <w:marRight w:val="0"/>
      <w:marTop w:val="0"/>
      <w:marBottom w:val="0"/>
      <w:divBdr>
        <w:top w:val="none" w:sz="0" w:space="0" w:color="auto"/>
        <w:left w:val="none" w:sz="0" w:space="0" w:color="auto"/>
        <w:bottom w:val="none" w:sz="0" w:space="0" w:color="auto"/>
        <w:right w:val="none" w:sz="0" w:space="0" w:color="auto"/>
      </w:divBdr>
    </w:div>
    <w:div w:id="1383674960">
      <w:bodyDiv w:val="1"/>
      <w:marLeft w:val="0"/>
      <w:marRight w:val="0"/>
      <w:marTop w:val="0"/>
      <w:marBottom w:val="0"/>
      <w:divBdr>
        <w:top w:val="none" w:sz="0" w:space="0" w:color="auto"/>
        <w:left w:val="none" w:sz="0" w:space="0" w:color="auto"/>
        <w:bottom w:val="none" w:sz="0" w:space="0" w:color="auto"/>
        <w:right w:val="none" w:sz="0" w:space="0" w:color="auto"/>
      </w:divBdr>
    </w:div>
    <w:div w:id="1402293677">
      <w:bodyDiv w:val="1"/>
      <w:marLeft w:val="0"/>
      <w:marRight w:val="0"/>
      <w:marTop w:val="0"/>
      <w:marBottom w:val="0"/>
      <w:divBdr>
        <w:top w:val="none" w:sz="0" w:space="0" w:color="auto"/>
        <w:left w:val="none" w:sz="0" w:space="0" w:color="auto"/>
        <w:bottom w:val="none" w:sz="0" w:space="0" w:color="auto"/>
        <w:right w:val="none" w:sz="0" w:space="0" w:color="auto"/>
      </w:divBdr>
    </w:div>
    <w:div w:id="1531338054">
      <w:bodyDiv w:val="1"/>
      <w:marLeft w:val="0"/>
      <w:marRight w:val="0"/>
      <w:marTop w:val="0"/>
      <w:marBottom w:val="0"/>
      <w:divBdr>
        <w:top w:val="none" w:sz="0" w:space="0" w:color="auto"/>
        <w:left w:val="none" w:sz="0" w:space="0" w:color="auto"/>
        <w:bottom w:val="none" w:sz="0" w:space="0" w:color="auto"/>
        <w:right w:val="none" w:sz="0" w:space="0" w:color="auto"/>
      </w:divBdr>
    </w:div>
    <w:div w:id="1630672858">
      <w:bodyDiv w:val="1"/>
      <w:marLeft w:val="0"/>
      <w:marRight w:val="0"/>
      <w:marTop w:val="0"/>
      <w:marBottom w:val="0"/>
      <w:divBdr>
        <w:top w:val="none" w:sz="0" w:space="0" w:color="auto"/>
        <w:left w:val="none" w:sz="0" w:space="0" w:color="auto"/>
        <w:bottom w:val="none" w:sz="0" w:space="0" w:color="auto"/>
        <w:right w:val="none" w:sz="0" w:space="0" w:color="auto"/>
      </w:divBdr>
      <w:divsChild>
        <w:div w:id="148639599">
          <w:marLeft w:val="0"/>
          <w:marRight w:val="0"/>
          <w:marTop w:val="60"/>
          <w:marBottom w:val="0"/>
          <w:divBdr>
            <w:top w:val="none" w:sz="0" w:space="0" w:color="auto"/>
            <w:left w:val="none" w:sz="0" w:space="0" w:color="auto"/>
            <w:bottom w:val="none" w:sz="0" w:space="0" w:color="auto"/>
            <w:right w:val="none" w:sz="0" w:space="0" w:color="auto"/>
          </w:divBdr>
        </w:div>
        <w:div w:id="828447865">
          <w:marLeft w:val="0"/>
          <w:marRight w:val="0"/>
          <w:marTop w:val="60"/>
          <w:marBottom w:val="0"/>
          <w:divBdr>
            <w:top w:val="none" w:sz="0" w:space="0" w:color="auto"/>
            <w:left w:val="none" w:sz="0" w:space="0" w:color="auto"/>
            <w:bottom w:val="none" w:sz="0" w:space="0" w:color="auto"/>
            <w:right w:val="none" w:sz="0" w:space="0" w:color="auto"/>
          </w:divBdr>
        </w:div>
        <w:div w:id="887107081">
          <w:marLeft w:val="0"/>
          <w:marRight w:val="0"/>
          <w:marTop w:val="60"/>
          <w:marBottom w:val="0"/>
          <w:divBdr>
            <w:top w:val="none" w:sz="0" w:space="0" w:color="auto"/>
            <w:left w:val="none" w:sz="0" w:space="0" w:color="auto"/>
            <w:bottom w:val="none" w:sz="0" w:space="0" w:color="auto"/>
            <w:right w:val="none" w:sz="0" w:space="0" w:color="auto"/>
          </w:divBdr>
        </w:div>
        <w:div w:id="1360622470">
          <w:marLeft w:val="0"/>
          <w:marRight w:val="0"/>
          <w:marTop w:val="60"/>
          <w:marBottom w:val="0"/>
          <w:divBdr>
            <w:top w:val="none" w:sz="0" w:space="0" w:color="auto"/>
            <w:left w:val="none" w:sz="0" w:space="0" w:color="auto"/>
            <w:bottom w:val="none" w:sz="0" w:space="0" w:color="auto"/>
            <w:right w:val="none" w:sz="0" w:space="0" w:color="auto"/>
          </w:divBdr>
        </w:div>
      </w:divsChild>
    </w:div>
    <w:div w:id="1682929358">
      <w:bodyDiv w:val="1"/>
      <w:marLeft w:val="0"/>
      <w:marRight w:val="0"/>
      <w:marTop w:val="0"/>
      <w:marBottom w:val="0"/>
      <w:divBdr>
        <w:top w:val="none" w:sz="0" w:space="0" w:color="auto"/>
        <w:left w:val="none" w:sz="0" w:space="0" w:color="auto"/>
        <w:bottom w:val="none" w:sz="0" w:space="0" w:color="auto"/>
        <w:right w:val="none" w:sz="0" w:space="0" w:color="auto"/>
      </w:divBdr>
    </w:div>
    <w:div w:id="1892500046">
      <w:bodyDiv w:val="1"/>
      <w:marLeft w:val="0"/>
      <w:marRight w:val="0"/>
      <w:marTop w:val="0"/>
      <w:marBottom w:val="0"/>
      <w:divBdr>
        <w:top w:val="none" w:sz="0" w:space="0" w:color="auto"/>
        <w:left w:val="none" w:sz="0" w:space="0" w:color="auto"/>
        <w:bottom w:val="none" w:sz="0" w:space="0" w:color="auto"/>
        <w:right w:val="none" w:sz="0" w:space="0" w:color="auto"/>
      </w:divBdr>
    </w:div>
    <w:div w:id="1934632021">
      <w:bodyDiv w:val="1"/>
      <w:marLeft w:val="0"/>
      <w:marRight w:val="0"/>
      <w:marTop w:val="0"/>
      <w:marBottom w:val="0"/>
      <w:divBdr>
        <w:top w:val="none" w:sz="0" w:space="0" w:color="auto"/>
        <w:left w:val="none" w:sz="0" w:space="0" w:color="auto"/>
        <w:bottom w:val="none" w:sz="0" w:space="0" w:color="auto"/>
        <w:right w:val="none" w:sz="0" w:space="0" w:color="auto"/>
      </w:divBdr>
      <w:divsChild>
        <w:div w:id="1158424196">
          <w:marLeft w:val="0"/>
          <w:marRight w:val="0"/>
          <w:marTop w:val="0"/>
          <w:marBottom w:val="150"/>
          <w:divBdr>
            <w:top w:val="none" w:sz="0" w:space="0" w:color="auto"/>
            <w:left w:val="none" w:sz="0" w:space="0" w:color="auto"/>
            <w:bottom w:val="none" w:sz="0" w:space="0" w:color="auto"/>
            <w:right w:val="none" w:sz="0" w:space="0" w:color="auto"/>
          </w:divBdr>
          <w:divsChild>
            <w:div w:id="1340308193">
              <w:marLeft w:val="1260"/>
              <w:marRight w:val="0"/>
              <w:marTop w:val="0"/>
              <w:marBottom w:val="0"/>
              <w:divBdr>
                <w:top w:val="none" w:sz="0" w:space="0" w:color="auto"/>
                <w:left w:val="none" w:sz="0" w:space="0" w:color="auto"/>
                <w:bottom w:val="none" w:sz="0" w:space="0" w:color="auto"/>
                <w:right w:val="none" w:sz="0" w:space="0" w:color="auto"/>
              </w:divBdr>
              <w:divsChild>
                <w:div w:id="523060274">
                  <w:marLeft w:val="750"/>
                  <w:marRight w:val="0"/>
                  <w:marTop w:val="180"/>
                  <w:marBottom w:val="240"/>
                  <w:divBdr>
                    <w:top w:val="none" w:sz="0" w:space="0" w:color="auto"/>
                    <w:left w:val="none" w:sz="0" w:space="0" w:color="auto"/>
                    <w:bottom w:val="none" w:sz="0" w:space="0" w:color="auto"/>
                    <w:right w:val="none" w:sz="0" w:space="0" w:color="auto"/>
                  </w:divBdr>
                  <w:divsChild>
                    <w:div w:id="1952668344">
                      <w:marLeft w:val="0"/>
                      <w:marRight w:val="0"/>
                      <w:marTop w:val="0"/>
                      <w:marBottom w:val="0"/>
                      <w:divBdr>
                        <w:top w:val="none" w:sz="0" w:space="0" w:color="auto"/>
                        <w:left w:val="none" w:sz="0" w:space="0" w:color="auto"/>
                        <w:bottom w:val="none" w:sz="0" w:space="0" w:color="auto"/>
                        <w:right w:val="none" w:sz="0" w:space="0" w:color="auto"/>
                      </w:divBdr>
                    </w:div>
                    <w:div w:id="1966504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0221963">
          <w:marLeft w:val="0"/>
          <w:marRight w:val="0"/>
          <w:marTop w:val="0"/>
          <w:marBottom w:val="150"/>
          <w:divBdr>
            <w:top w:val="none" w:sz="0" w:space="0" w:color="auto"/>
            <w:left w:val="none" w:sz="0" w:space="0" w:color="auto"/>
            <w:bottom w:val="none" w:sz="0" w:space="0" w:color="auto"/>
            <w:right w:val="none" w:sz="0" w:space="0" w:color="auto"/>
          </w:divBdr>
          <w:divsChild>
            <w:div w:id="1422407059">
              <w:marLeft w:val="1260"/>
              <w:marRight w:val="0"/>
              <w:marTop w:val="0"/>
              <w:marBottom w:val="0"/>
              <w:divBdr>
                <w:top w:val="none" w:sz="0" w:space="0" w:color="auto"/>
                <w:left w:val="none" w:sz="0" w:space="0" w:color="auto"/>
                <w:bottom w:val="none" w:sz="0" w:space="0" w:color="auto"/>
                <w:right w:val="none" w:sz="0" w:space="0" w:color="auto"/>
              </w:divBdr>
              <w:divsChild>
                <w:div w:id="942804147">
                  <w:marLeft w:val="0"/>
                  <w:marRight w:val="0"/>
                  <w:marTop w:val="75"/>
                  <w:marBottom w:val="0"/>
                  <w:divBdr>
                    <w:top w:val="none" w:sz="0" w:space="0" w:color="auto"/>
                    <w:left w:val="none" w:sz="0" w:space="0" w:color="auto"/>
                    <w:bottom w:val="none" w:sz="0" w:space="0" w:color="auto"/>
                    <w:right w:val="none" w:sz="0" w:space="0" w:color="auto"/>
                  </w:divBdr>
                  <w:divsChild>
                    <w:div w:id="593171445">
                      <w:marLeft w:val="0"/>
                      <w:marRight w:val="0"/>
                      <w:marTop w:val="0"/>
                      <w:marBottom w:val="0"/>
                      <w:divBdr>
                        <w:top w:val="none" w:sz="0" w:space="0" w:color="auto"/>
                        <w:left w:val="none" w:sz="0" w:space="0" w:color="auto"/>
                        <w:bottom w:val="none" w:sz="0" w:space="0" w:color="auto"/>
                        <w:right w:val="none" w:sz="0" w:space="0" w:color="auto"/>
                      </w:divBdr>
                    </w:div>
                  </w:divsChild>
                </w:div>
                <w:div w:id="1675450226">
                  <w:marLeft w:val="750"/>
                  <w:marRight w:val="0"/>
                  <w:marTop w:val="180"/>
                  <w:marBottom w:val="240"/>
                  <w:divBdr>
                    <w:top w:val="none" w:sz="0" w:space="0" w:color="auto"/>
                    <w:left w:val="none" w:sz="0" w:space="0" w:color="auto"/>
                    <w:bottom w:val="none" w:sz="0" w:space="0" w:color="auto"/>
                    <w:right w:val="none" w:sz="0" w:space="0" w:color="auto"/>
                  </w:divBdr>
                  <w:divsChild>
                    <w:div w:id="283003335">
                      <w:marLeft w:val="0"/>
                      <w:marRight w:val="0"/>
                      <w:marTop w:val="0"/>
                      <w:marBottom w:val="0"/>
                      <w:divBdr>
                        <w:top w:val="none" w:sz="0" w:space="0" w:color="auto"/>
                        <w:left w:val="none" w:sz="0" w:space="0" w:color="auto"/>
                        <w:bottom w:val="none" w:sz="0" w:space="0" w:color="auto"/>
                        <w:right w:val="none" w:sz="0" w:space="0" w:color="auto"/>
                      </w:divBdr>
                    </w:div>
                    <w:div w:id="1223643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832928">
          <w:marLeft w:val="0"/>
          <w:marRight w:val="0"/>
          <w:marTop w:val="0"/>
          <w:marBottom w:val="150"/>
          <w:divBdr>
            <w:top w:val="none" w:sz="0" w:space="0" w:color="auto"/>
            <w:left w:val="none" w:sz="0" w:space="0" w:color="auto"/>
            <w:bottom w:val="none" w:sz="0" w:space="0" w:color="auto"/>
            <w:right w:val="none" w:sz="0" w:space="0" w:color="auto"/>
          </w:divBdr>
          <w:divsChild>
            <w:div w:id="1871868816">
              <w:marLeft w:val="1260"/>
              <w:marRight w:val="0"/>
              <w:marTop w:val="0"/>
              <w:marBottom w:val="0"/>
              <w:divBdr>
                <w:top w:val="none" w:sz="0" w:space="0" w:color="auto"/>
                <w:left w:val="none" w:sz="0" w:space="0" w:color="auto"/>
                <w:bottom w:val="none" w:sz="0" w:space="0" w:color="auto"/>
                <w:right w:val="none" w:sz="0" w:space="0" w:color="auto"/>
              </w:divBdr>
              <w:divsChild>
                <w:div w:id="856894119">
                  <w:marLeft w:val="750"/>
                  <w:marRight w:val="0"/>
                  <w:marTop w:val="180"/>
                  <w:marBottom w:val="240"/>
                  <w:divBdr>
                    <w:top w:val="none" w:sz="0" w:space="0" w:color="auto"/>
                    <w:left w:val="none" w:sz="0" w:space="0" w:color="auto"/>
                    <w:bottom w:val="none" w:sz="0" w:space="0" w:color="auto"/>
                    <w:right w:val="none" w:sz="0" w:space="0" w:color="auto"/>
                  </w:divBdr>
                  <w:divsChild>
                    <w:div w:id="482745567">
                      <w:marLeft w:val="0"/>
                      <w:marRight w:val="0"/>
                      <w:marTop w:val="0"/>
                      <w:marBottom w:val="0"/>
                      <w:divBdr>
                        <w:top w:val="none" w:sz="0" w:space="0" w:color="auto"/>
                        <w:left w:val="none" w:sz="0" w:space="0" w:color="auto"/>
                        <w:bottom w:val="none" w:sz="0" w:space="0" w:color="auto"/>
                        <w:right w:val="none" w:sz="0" w:space="0" w:color="auto"/>
                      </w:divBdr>
                    </w:div>
                    <w:div w:id="702829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1640787">
          <w:marLeft w:val="0"/>
          <w:marRight w:val="0"/>
          <w:marTop w:val="270"/>
          <w:marBottom w:val="0"/>
          <w:divBdr>
            <w:top w:val="none" w:sz="0" w:space="0" w:color="auto"/>
            <w:left w:val="none" w:sz="0" w:space="0" w:color="auto"/>
            <w:bottom w:val="none" w:sz="0" w:space="0" w:color="auto"/>
            <w:right w:val="none" w:sz="0" w:space="0" w:color="auto"/>
          </w:divBdr>
          <w:divsChild>
            <w:div w:id="2000384691">
              <w:marLeft w:val="1260"/>
              <w:marRight w:val="0"/>
              <w:marTop w:val="0"/>
              <w:marBottom w:val="0"/>
              <w:divBdr>
                <w:top w:val="none" w:sz="0" w:space="0" w:color="auto"/>
                <w:left w:val="none" w:sz="0" w:space="0" w:color="auto"/>
                <w:bottom w:val="none" w:sz="0" w:space="0" w:color="auto"/>
                <w:right w:val="none" w:sz="0" w:space="0" w:color="auto"/>
              </w:divBdr>
              <w:divsChild>
                <w:div w:id="53090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702862">
      <w:bodyDiv w:val="1"/>
      <w:marLeft w:val="0"/>
      <w:marRight w:val="0"/>
      <w:marTop w:val="0"/>
      <w:marBottom w:val="0"/>
      <w:divBdr>
        <w:top w:val="none" w:sz="0" w:space="0" w:color="auto"/>
        <w:left w:val="none" w:sz="0" w:space="0" w:color="auto"/>
        <w:bottom w:val="none" w:sz="0" w:space="0" w:color="auto"/>
        <w:right w:val="none" w:sz="0" w:space="0" w:color="auto"/>
      </w:divBdr>
    </w:div>
    <w:div w:id="2059820898">
      <w:bodyDiv w:val="1"/>
      <w:marLeft w:val="0"/>
      <w:marRight w:val="0"/>
      <w:marTop w:val="0"/>
      <w:marBottom w:val="0"/>
      <w:divBdr>
        <w:top w:val="none" w:sz="0" w:space="0" w:color="auto"/>
        <w:left w:val="none" w:sz="0" w:space="0" w:color="auto"/>
        <w:bottom w:val="none" w:sz="0" w:space="0" w:color="auto"/>
        <w:right w:val="none" w:sz="0" w:space="0" w:color="auto"/>
      </w:divBdr>
    </w:div>
    <w:div w:id="20827514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gi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teleaccords.travail-emploi.gouv.fr"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avocats@ldsconseil.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Bleu">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2026-01-20T00:00:00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D1F5231B830C04C8CE647BAABC6B4D9" ma:contentTypeVersion="11" ma:contentTypeDescription="Crée un document." ma:contentTypeScope="" ma:versionID="cbc603f881dc5d17a6e35c6f4a4de266">
  <xsd:schema xmlns:xsd="http://www.w3.org/2001/XMLSchema" xmlns:xs="http://www.w3.org/2001/XMLSchema" xmlns:p="http://schemas.microsoft.com/office/2006/metadata/properties" xmlns:ns3="2659d09c-1e09-4f9d-a703-048917f7cfe3" xmlns:ns4="230da8c3-8574-4fe4-a638-e241d910bfc8" targetNamespace="http://schemas.microsoft.com/office/2006/metadata/properties" ma:root="true" ma:fieldsID="763bd5db4bc64c8cc6d36269a238cebc" ns3:_="" ns4:_="">
    <xsd:import namespace="2659d09c-1e09-4f9d-a703-048917f7cfe3"/>
    <xsd:import namespace="230da8c3-8574-4fe4-a638-e241d910bfc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9d09c-1e09-4f9d-a703-048917f7cfe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0da8c3-8574-4fe4-a638-e241d910bfc8" elementFormDefault="qualified">
    <xsd:import namespace="http://schemas.microsoft.com/office/2006/documentManagement/types"/>
    <xsd:import namespace="http://schemas.microsoft.com/office/infopath/2007/PartnerControls"/>
    <xsd:element name="SharedWithUsers" ma:index="13"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Partagé avec détails" ma:internalName="SharedWithDetails" ma:readOnly="true">
      <xsd:simpleType>
        <xsd:restriction base="dms:Note">
          <xsd:maxLength value="255"/>
        </xsd:restriction>
      </xsd:simpleType>
    </xsd:element>
    <xsd:element name="SharingHintHash" ma:index="15"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AF43E88-6EB0-4D1B-94AC-0E5A8D3481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9d09c-1e09-4f9d-a703-048917f7cfe3"/>
    <ds:schemaRef ds:uri="230da8c3-8574-4fe4-a638-e241d910bf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4FA7A3-957B-4FB3-B80D-41D02B7E15D5}">
  <ds:schemaRefs>
    <ds:schemaRef ds:uri="http://schemas.openxmlformats.org/officeDocument/2006/bibliography"/>
  </ds:schemaRefs>
</ds:datastoreItem>
</file>

<file path=customXml/itemProps4.xml><?xml version="1.0" encoding="utf-8"?>
<ds:datastoreItem xmlns:ds="http://schemas.openxmlformats.org/officeDocument/2006/customXml" ds:itemID="{A863CDCD-7290-48FA-B51F-74CD44EB53C6}">
  <ds:schemaRefs>
    <ds:schemaRef ds:uri="http://schemas.microsoft.com/sharepoint/v3/contenttype/forms"/>
  </ds:schemaRefs>
</ds:datastoreItem>
</file>

<file path=customXml/itemProps5.xml><?xml version="1.0" encoding="utf-8"?>
<ds:datastoreItem xmlns:ds="http://schemas.openxmlformats.org/officeDocument/2006/customXml" ds:itemID="{B438E6E4-06E6-4C21-946C-40E116EB3C2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12</Pages>
  <Words>3332</Words>
  <Characters>18329</Characters>
  <Application>Microsoft Office Word</Application>
  <DocSecurity>0</DocSecurity>
  <Lines>152</Lines>
  <Paragraphs>43</Paragraphs>
  <ScaleCrop>false</ScaleCrop>
  <HeadingPairs>
    <vt:vector size="2" baseType="variant">
      <vt:variant>
        <vt:lpstr>Titre</vt:lpstr>
      </vt:variant>
      <vt:variant>
        <vt:i4>1</vt:i4>
      </vt:variant>
    </vt:vector>
  </HeadingPairs>
  <TitlesOfParts>
    <vt:vector size="1" baseType="lpstr">
      <vt:lpstr>Accord d’Entreprise</vt:lpstr>
    </vt:vector>
  </TitlesOfParts>
  <Company>15 Rue Laurent Lavoisier 11100 NARBONNE</Company>
  <LinksUpToDate>false</LinksUpToDate>
  <CharactersWithSpaces>21618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d’Entreprise</dc:title>
  <dc:subject/>
  <dc:creator>Ambulances CATHARES</dc:creator>
  <cp:keywords/>
  <dc:description/>
  <cp:lastModifiedBy>Secrétariat LDSCONSEIL</cp:lastModifiedBy>
  <cp:revision>6</cp:revision>
  <cp:lastPrinted>2023-04-20T12:46:00Z</cp:lastPrinted>
  <dcterms:created xsi:type="dcterms:W3CDTF">2026-03-09T15:09:00Z</dcterms:created>
  <dcterms:modified xsi:type="dcterms:W3CDTF">2026-03-10T08:42:00Z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0x010100CD1F5231B830C04C8CE647BAABC6B4D9</vt:lpwstr>
  </property>
</Properties>
</file>