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B226" w14:textId="7B6CCF0C" w:rsidR="00552BA9" w:rsidRPr="00FA5493" w:rsidRDefault="00552BA9" w:rsidP="00AA0B3B">
      <w:pPr>
        <w:pStyle w:val="NormalWeb"/>
        <w:pBdr>
          <w:top w:val="single" w:sz="6" w:space="1" w:color="000000"/>
          <w:left w:val="single" w:sz="6" w:space="4" w:color="000000"/>
          <w:bottom w:val="single" w:sz="6" w:space="1" w:color="000000"/>
          <w:right w:val="single" w:sz="6" w:space="4" w:color="000000"/>
        </w:pBdr>
        <w:spacing w:before="0" w:beforeAutospacing="0" w:after="0" w:line="240" w:lineRule="auto"/>
        <w:jc w:val="center"/>
        <w:rPr>
          <w:rFonts w:asciiTheme="minorHAnsi" w:hAnsiTheme="minorHAnsi" w:cstheme="minorHAnsi"/>
        </w:rPr>
      </w:pPr>
      <w:r w:rsidRPr="00FA5493">
        <w:rPr>
          <w:rFonts w:asciiTheme="minorHAnsi" w:hAnsiTheme="minorHAnsi" w:cstheme="minorHAnsi"/>
          <w:b/>
          <w:bCs/>
        </w:rPr>
        <w:t xml:space="preserve">ACCORD DE RECONNAISSANCE D’UNE UNITÉ ÉCONOMIQUE ET SOCIALE (U.E.S) </w:t>
      </w:r>
      <w:r w:rsidR="00CB5249">
        <w:rPr>
          <w:rFonts w:asciiTheme="minorHAnsi" w:hAnsiTheme="minorHAnsi" w:cstheme="minorHAnsi"/>
          <w:b/>
          <w:bCs/>
        </w:rPr>
        <w:t>xx</w:t>
      </w:r>
    </w:p>
    <w:p w14:paraId="1AEA45FB" w14:textId="77777777" w:rsidR="00552BA9" w:rsidRPr="00FA5493" w:rsidRDefault="00552BA9" w:rsidP="00AA0B3B">
      <w:pPr>
        <w:pStyle w:val="NormalWeb"/>
        <w:spacing w:before="0" w:beforeAutospacing="0" w:after="0" w:line="240" w:lineRule="auto"/>
        <w:rPr>
          <w:rFonts w:asciiTheme="minorHAnsi" w:hAnsiTheme="minorHAnsi" w:cstheme="minorHAnsi"/>
        </w:rPr>
      </w:pPr>
    </w:p>
    <w:p w14:paraId="139F4874" w14:textId="77777777" w:rsidR="00AA0B3B" w:rsidRPr="00FA5493" w:rsidRDefault="00AA0B3B" w:rsidP="00AA0B3B">
      <w:pPr>
        <w:pStyle w:val="NormalWeb"/>
        <w:spacing w:before="0" w:beforeAutospacing="0" w:after="0" w:line="240" w:lineRule="auto"/>
        <w:rPr>
          <w:rFonts w:asciiTheme="minorHAnsi" w:hAnsiTheme="minorHAnsi" w:cstheme="minorHAnsi"/>
        </w:rPr>
      </w:pPr>
    </w:p>
    <w:p w14:paraId="288B707F"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u w:val="single"/>
        </w:rPr>
        <w:t>ENTRE LES SOUSSIGNÉES</w:t>
      </w:r>
      <w:r w:rsidRPr="00FA5493">
        <w:rPr>
          <w:rFonts w:asciiTheme="minorHAnsi" w:hAnsiTheme="minorHAnsi" w:cstheme="minorHAnsi"/>
          <w:b/>
          <w:bCs/>
        </w:rPr>
        <w:t xml:space="preserve"> :</w:t>
      </w:r>
    </w:p>
    <w:p w14:paraId="08678877"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p>
    <w:p w14:paraId="06EAE5EC" w14:textId="46BBAACA" w:rsidR="00552BA9" w:rsidRPr="00B51C1C"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La </w:t>
      </w:r>
      <w:r w:rsidRPr="00FA5493">
        <w:rPr>
          <w:rFonts w:asciiTheme="minorHAnsi" w:hAnsiTheme="minorHAnsi" w:cstheme="minorHAnsi"/>
          <w:b/>
          <w:bCs/>
        </w:rPr>
        <w:t xml:space="preserve">Société </w:t>
      </w:r>
      <w:r w:rsidR="00CB5249">
        <w:rPr>
          <w:rFonts w:asciiTheme="minorHAnsi" w:hAnsiTheme="minorHAnsi" w:cstheme="minorHAnsi"/>
          <w:b/>
          <w:bCs/>
        </w:rPr>
        <w:t>xx</w:t>
      </w:r>
      <w:r w:rsidRPr="00FA5493">
        <w:rPr>
          <w:rFonts w:asciiTheme="minorHAnsi" w:hAnsiTheme="minorHAnsi" w:cstheme="minorHAnsi"/>
        </w:rPr>
        <w:t xml:space="preserve">, Société par Actions Simplifiée au capital de </w:t>
      </w:r>
      <w:r w:rsidR="00AA0B3B" w:rsidRPr="00FA5493">
        <w:rPr>
          <w:rFonts w:asciiTheme="minorHAnsi" w:hAnsiTheme="minorHAnsi" w:cstheme="minorHAnsi"/>
        </w:rPr>
        <w:t>300 000</w:t>
      </w:r>
      <w:r w:rsidRPr="00FA5493">
        <w:rPr>
          <w:rFonts w:asciiTheme="minorHAnsi" w:hAnsiTheme="minorHAnsi" w:cstheme="minorHAnsi"/>
        </w:rPr>
        <w:t xml:space="preserve"> Euros, dont le siège social est à </w:t>
      </w:r>
      <w:r w:rsidR="00CB5249">
        <w:rPr>
          <w:rFonts w:asciiTheme="minorHAnsi" w:hAnsiTheme="minorHAnsi" w:cstheme="minorHAnsi"/>
        </w:rPr>
        <w:t>xx</w:t>
      </w:r>
      <w:r w:rsidR="00AA0B3B" w:rsidRPr="00FA5493">
        <w:rPr>
          <w:rFonts w:asciiTheme="minorHAnsi" w:hAnsiTheme="minorHAnsi" w:cstheme="minorHAnsi"/>
        </w:rPr>
        <w:t xml:space="preserve">, immatriculée au Registre du </w:t>
      </w:r>
      <w:r w:rsidR="00AA0B3B" w:rsidRPr="00B51C1C">
        <w:rPr>
          <w:rFonts w:asciiTheme="minorHAnsi" w:hAnsiTheme="minorHAnsi" w:cstheme="minorHAnsi"/>
        </w:rPr>
        <w:t xml:space="preserve">Commerce et des Sociétés de Le Mans sous le numéro </w:t>
      </w:r>
      <w:r w:rsidRPr="00B51C1C">
        <w:rPr>
          <w:rFonts w:asciiTheme="minorHAnsi" w:hAnsiTheme="minorHAnsi" w:cstheme="minorHAnsi"/>
        </w:rPr>
        <w:t xml:space="preserve">: </w:t>
      </w:r>
      <w:r w:rsidR="00CB5249">
        <w:rPr>
          <w:rFonts w:asciiTheme="minorHAnsi" w:hAnsiTheme="minorHAnsi" w:cstheme="minorHAnsi"/>
        </w:rPr>
        <w:t>xx</w:t>
      </w:r>
      <w:r w:rsidR="00EC6324" w:rsidRPr="00B51C1C">
        <w:rPr>
          <w:rFonts w:asciiTheme="minorHAnsi" w:hAnsiTheme="minorHAnsi" w:cstheme="minorHAnsi"/>
        </w:rPr>
        <w:t xml:space="preserve">, </w:t>
      </w:r>
      <w:bookmarkStart w:id="0" w:name="_Hlk182758770"/>
      <w:r w:rsidR="00EC6324" w:rsidRPr="00B51C1C">
        <w:rPr>
          <w:rFonts w:asciiTheme="minorHAnsi" w:hAnsiTheme="minorHAnsi" w:cstheme="minorHAnsi"/>
        </w:rPr>
        <w:t xml:space="preserve">représenté par Monsieur </w:t>
      </w:r>
      <w:r w:rsidR="00CB5249">
        <w:rPr>
          <w:rFonts w:asciiTheme="minorHAnsi" w:hAnsiTheme="minorHAnsi" w:cstheme="minorHAnsi"/>
        </w:rPr>
        <w:t>xx</w:t>
      </w:r>
      <w:r w:rsidR="00EC6324" w:rsidRPr="00B51C1C">
        <w:rPr>
          <w:rFonts w:asciiTheme="minorHAnsi" w:hAnsiTheme="minorHAnsi" w:cstheme="minorHAnsi"/>
        </w:rPr>
        <w:t xml:space="preserve">, en sa qualité de </w:t>
      </w:r>
      <w:r w:rsidR="00757030">
        <w:rPr>
          <w:rFonts w:asciiTheme="minorHAnsi" w:hAnsiTheme="minorHAnsi" w:cstheme="minorHAnsi"/>
        </w:rPr>
        <w:t>Dirigeant</w:t>
      </w:r>
      <w:r w:rsidR="00EC6324" w:rsidRPr="00B51C1C">
        <w:rPr>
          <w:rFonts w:asciiTheme="minorHAnsi" w:hAnsiTheme="minorHAnsi" w:cstheme="minorHAnsi"/>
        </w:rPr>
        <w:t xml:space="preserve"> dûment habilité en cette qualité</w:t>
      </w:r>
      <w:r w:rsidRPr="00B51C1C">
        <w:rPr>
          <w:rFonts w:asciiTheme="minorHAnsi" w:hAnsiTheme="minorHAnsi" w:cstheme="minorHAnsi"/>
        </w:rPr>
        <w:t>.</w:t>
      </w:r>
    </w:p>
    <w:bookmarkEnd w:id="0"/>
    <w:p w14:paraId="7C83340C" w14:textId="77777777" w:rsidR="00552BA9" w:rsidRPr="00B51C1C" w:rsidRDefault="00552BA9" w:rsidP="00AA0B3B">
      <w:pPr>
        <w:pStyle w:val="NormalWeb"/>
        <w:spacing w:before="0" w:beforeAutospacing="0" w:after="0" w:line="240" w:lineRule="auto"/>
        <w:jc w:val="both"/>
        <w:rPr>
          <w:rFonts w:asciiTheme="minorHAnsi" w:hAnsiTheme="minorHAnsi" w:cstheme="minorHAnsi"/>
        </w:rPr>
      </w:pPr>
    </w:p>
    <w:p w14:paraId="5C906F0F" w14:textId="5784F675" w:rsidR="00AA0B3B" w:rsidRPr="00FA5493"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La </w:t>
      </w:r>
      <w:r w:rsidRPr="00FA5493">
        <w:rPr>
          <w:rFonts w:asciiTheme="minorHAnsi" w:hAnsiTheme="minorHAnsi" w:cstheme="minorHAnsi"/>
          <w:b/>
          <w:bCs/>
        </w:rPr>
        <w:t xml:space="preserve">Société </w:t>
      </w:r>
      <w:r w:rsidR="00CB5249">
        <w:rPr>
          <w:rFonts w:asciiTheme="minorHAnsi" w:hAnsiTheme="minorHAnsi" w:cstheme="minorHAnsi"/>
          <w:b/>
          <w:bCs/>
        </w:rPr>
        <w:t>xx</w:t>
      </w:r>
      <w:r w:rsidRPr="00FA5493">
        <w:rPr>
          <w:rFonts w:asciiTheme="minorHAnsi" w:hAnsiTheme="minorHAnsi" w:cstheme="minorHAnsi"/>
        </w:rPr>
        <w:t xml:space="preserve">, </w:t>
      </w:r>
      <w:r w:rsidR="00AA0B3B" w:rsidRPr="00FA5493">
        <w:rPr>
          <w:rFonts w:asciiTheme="minorHAnsi" w:hAnsiTheme="minorHAnsi" w:cstheme="minorHAnsi"/>
        </w:rPr>
        <w:t xml:space="preserve">Société par Actions Simplifiée Unipersonnelle </w:t>
      </w:r>
      <w:r w:rsidRPr="00FA5493">
        <w:rPr>
          <w:rFonts w:asciiTheme="minorHAnsi" w:hAnsiTheme="minorHAnsi" w:cstheme="minorHAnsi"/>
        </w:rPr>
        <w:t xml:space="preserve">au capital de </w:t>
      </w:r>
      <w:r w:rsidR="00AA0B3B" w:rsidRPr="00FA5493">
        <w:rPr>
          <w:rFonts w:asciiTheme="minorHAnsi" w:hAnsiTheme="minorHAnsi" w:cstheme="minorHAnsi"/>
        </w:rPr>
        <w:t>30 000</w:t>
      </w:r>
      <w:r w:rsidRPr="00FA5493">
        <w:rPr>
          <w:rFonts w:asciiTheme="minorHAnsi" w:hAnsiTheme="minorHAnsi" w:cstheme="minorHAnsi"/>
        </w:rPr>
        <w:t xml:space="preserve"> Euros, dont le siège social est à </w:t>
      </w:r>
      <w:r w:rsidR="00CB5249">
        <w:rPr>
          <w:rFonts w:asciiTheme="minorHAnsi" w:hAnsiTheme="minorHAnsi" w:cstheme="minorHAnsi"/>
        </w:rPr>
        <w:t>xx</w:t>
      </w:r>
      <w:r w:rsidR="00AA0B3B" w:rsidRPr="00FA5493">
        <w:rPr>
          <w:rFonts w:asciiTheme="minorHAnsi" w:hAnsiTheme="minorHAnsi" w:cstheme="minorHAnsi"/>
        </w:rPr>
        <w:t xml:space="preserve">, immatriculée au Registre </w:t>
      </w:r>
      <w:r w:rsidR="00AA0B3B" w:rsidRPr="00B51C1C">
        <w:rPr>
          <w:rFonts w:asciiTheme="minorHAnsi" w:hAnsiTheme="minorHAnsi" w:cstheme="minorHAnsi"/>
        </w:rPr>
        <w:t xml:space="preserve">du Commerce et des Sociétés de Le Mans sous le numéro : </w:t>
      </w:r>
      <w:r w:rsidR="00CB5249">
        <w:rPr>
          <w:rFonts w:asciiTheme="minorHAnsi" w:hAnsiTheme="minorHAnsi" w:cstheme="minorHAnsi"/>
        </w:rPr>
        <w:t>xx</w:t>
      </w:r>
      <w:r w:rsidR="00EC6324" w:rsidRPr="00B51C1C">
        <w:rPr>
          <w:rFonts w:asciiTheme="minorHAnsi" w:hAnsiTheme="minorHAnsi" w:cstheme="minorHAnsi"/>
        </w:rPr>
        <w:t xml:space="preserve">, représenté par Monsieur </w:t>
      </w:r>
      <w:r w:rsidR="00CB5249">
        <w:rPr>
          <w:rFonts w:asciiTheme="minorHAnsi" w:hAnsiTheme="minorHAnsi" w:cstheme="minorHAnsi"/>
        </w:rPr>
        <w:t>xx</w:t>
      </w:r>
      <w:r w:rsidR="00EC6324" w:rsidRPr="00B51C1C">
        <w:rPr>
          <w:rFonts w:asciiTheme="minorHAnsi" w:hAnsiTheme="minorHAnsi" w:cstheme="minorHAnsi"/>
        </w:rPr>
        <w:t xml:space="preserve">, en sa qualité de </w:t>
      </w:r>
      <w:r w:rsidR="00757030">
        <w:rPr>
          <w:rFonts w:asciiTheme="minorHAnsi" w:hAnsiTheme="minorHAnsi" w:cstheme="minorHAnsi"/>
        </w:rPr>
        <w:t>Dirigeant</w:t>
      </w:r>
      <w:r w:rsidR="00EC6324" w:rsidRPr="00B51C1C">
        <w:rPr>
          <w:rFonts w:asciiTheme="minorHAnsi" w:hAnsiTheme="minorHAnsi" w:cstheme="minorHAnsi"/>
        </w:rPr>
        <w:t xml:space="preserve"> dûment habilité en cette qualité.</w:t>
      </w:r>
    </w:p>
    <w:p w14:paraId="0DC4E551" w14:textId="77777777" w:rsidR="00AA0B3B" w:rsidRPr="00B51C1C" w:rsidRDefault="00AA0B3B" w:rsidP="00AA0B3B">
      <w:pPr>
        <w:pStyle w:val="NormalWeb"/>
        <w:spacing w:before="0" w:beforeAutospacing="0" w:after="0" w:line="240" w:lineRule="auto"/>
        <w:jc w:val="both"/>
        <w:rPr>
          <w:rFonts w:asciiTheme="minorHAnsi" w:hAnsiTheme="minorHAnsi" w:cstheme="minorHAnsi"/>
        </w:rPr>
      </w:pPr>
    </w:p>
    <w:p w14:paraId="7BA56033" w14:textId="725EBFEB" w:rsidR="00552BA9" w:rsidRPr="00B51C1C" w:rsidRDefault="00EC6324" w:rsidP="00B51C1C">
      <w:pPr>
        <w:pStyle w:val="NormalWeb"/>
        <w:spacing w:before="0" w:beforeAutospacing="0" w:after="0" w:line="240" w:lineRule="auto"/>
        <w:ind w:firstLine="708"/>
        <w:jc w:val="both"/>
        <w:rPr>
          <w:rFonts w:asciiTheme="minorHAnsi" w:hAnsiTheme="minorHAnsi" w:cstheme="minorHAnsi"/>
        </w:rPr>
      </w:pPr>
      <w:r w:rsidRPr="00B51C1C">
        <w:rPr>
          <w:rFonts w:asciiTheme="minorHAnsi" w:hAnsiTheme="minorHAnsi" w:cstheme="minorHAnsi"/>
        </w:rPr>
        <w:t>Ci-après dénommées conjointement l’U</w:t>
      </w:r>
      <w:r w:rsidR="00552BA9" w:rsidRPr="00B51C1C">
        <w:rPr>
          <w:rFonts w:asciiTheme="minorHAnsi" w:hAnsiTheme="minorHAnsi" w:cstheme="minorHAnsi"/>
        </w:rPr>
        <w:t xml:space="preserve">nité Économique et Sociale </w:t>
      </w:r>
      <w:r w:rsidR="00CB5249">
        <w:rPr>
          <w:rFonts w:asciiTheme="minorHAnsi" w:hAnsiTheme="minorHAnsi" w:cstheme="minorHAnsi"/>
        </w:rPr>
        <w:t>xx</w:t>
      </w:r>
      <w:r w:rsidR="00552BA9" w:rsidRPr="00B51C1C">
        <w:rPr>
          <w:rFonts w:asciiTheme="minorHAnsi" w:hAnsiTheme="minorHAnsi" w:cstheme="minorHAnsi"/>
        </w:rPr>
        <w:t xml:space="preserve"> (l</w:t>
      </w:r>
      <w:proofErr w:type="gramStart"/>
      <w:r w:rsidR="00552BA9" w:rsidRPr="00B51C1C">
        <w:rPr>
          <w:rFonts w:asciiTheme="minorHAnsi" w:hAnsiTheme="minorHAnsi" w:cstheme="minorHAnsi"/>
        </w:rPr>
        <w:t>’«</w:t>
      </w:r>
      <w:proofErr w:type="gramEnd"/>
      <w:r w:rsidR="00552BA9" w:rsidRPr="00B51C1C">
        <w:rPr>
          <w:rFonts w:asciiTheme="minorHAnsi" w:hAnsiTheme="minorHAnsi" w:cstheme="minorHAnsi"/>
        </w:rPr>
        <w:t xml:space="preserve"> UES </w:t>
      </w:r>
      <w:r w:rsidR="00CB5249">
        <w:rPr>
          <w:rFonts w:asciiTheme="minorHAnsi" w:hAnsiTheme="minorHAnsi" w:cstheme="minorHAnsi"/>
        </w:rPr>
        <w:t>xx</w:t>
      </w:r>
      <w:r w:rsidR="00552BA9" w:rsidRPr="00B51C1C">
        <w:rPr>
          <w:rFonts w:asciiTheme="minorHAnsi" w:hAnsiTheme="minorHAnsi" w:cstheme="minorHAnsi"/>
        </w:rPr>
        <w:t xml:space="preserve"> ») </w:t>
      </w:r>
    </w:p>
    <w:p w14:paraId="12687FF0" w14:textId="77777777" w:rsidR="00552BA9" w:rsidRPr="00FA5493" w:rsidRDefault="00552BA9" w:rsidP="00AA0B3B">
      <w:pPr>
        <w:pStyle w:val="NormalWeb"/>
        <w:spacing w:before="0" w:beforeAutospacing="0" w:after="0" w:line="240" w:lineRule="auto"/>
        <w:jc w:val="both"/>
        <w:rPr>
          <w:rFonts w:asciiTheme="minorHAnsi" w:hAnsiTheme="minorHAnsi" w:cstheme="minorHAnsi"/>
          <w:color w:val="2E74B5" w:themeColor="accent1" w:themeShade="BF"/>
        </w:rPr>
      </w:pPr>
    </w:p>
    <w:p w14:paraId="4E00D3F5"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u w:val="single"/>
        </w:rPr>
        <w:t>D'UNE PART</w:t>
      </w:r>
    </w:p>
    <w:p w14:paraId="10D03992"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p>
    <w:p w14:paraId="1F3D482B"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u w:val="single"/>
        </w:rPr>
        <w:t>ET</w:t>
      </w:r>
      <w:r w:rsidRPr="00FA5493">
        <w:rPr>
          <w:rFonts w:asciiTheme="minorHAnsi" w:hAnsiTheme="minorHAnsi" w:cstheme="minorHAnsi"/>
          <w:b/>
          <w:bCs/>
        </w:rPr>
        <w:t xml:space="preserve"> :</w:t>
      </w:r>
    </w:p>
    <w:p w14:paraId="603D2787" w14:textId="6EBC7AA5" w:rsidR="00552BA9" w:rsidRPr="00FA5493" w:rsidRDefault="00552BA9" w:rsidP="00876277">
      <w:pPr>
        <w:pStyle w:val="NormalWeb"/>
        <w:spacing w:before="0" w:beforeAutospacing="0" w:after="0" w:line="240" w:lineRule="auto"/>
        <w:jc w:val="both"/>
        <w:rPr>
          <w:rFonts w:asciiTheme="minorHAnsi" w:hAnsiTheme="minorHAnsi" w:cstheme="minorHAnsi"/>
        </w:rPr>
      </w:pPr>
    </w:p>
    <w:p w14:paraId="25224AD3" w14:textId="5B63FEC2" w:rsidR="00552BA9" w:rsidRPr="00B51C1C" w:rsidRDefault="00AA0B3B" w:rsidP="00AA0B3B">
      <w:pPr>
        <w:pStyle w:val="NormalWeb"/>
        <w:spacing w:before="0" w:beforeAutospacing="0" w:after="0" w:line="240" w:lineRule="auto"/>
        <w:jc w:val="both"/>
        <w:rPr>
          <w:rFonts w:asciiTheme="minorHAnsi" w:hAnsiTheme="minorHAnsi" w:cstheme="minorHAnsi"/>
        </w:rPr>
      </w:pPr>
      <w:r w:rsidRPr="00B51C1C">
        <w:rPr>
          <w:rFonts w:asciiTheme="minorHAnsi" w:hAnsiTheme="minorHAnsi" w:cstheme="minorHAnsi"/>
        </w:rPr>
        <w:t xml:space="preserve">Monsieur </w:t>
      </w:r>
      <w:r w:rsidR="00CB5249">
        <w:rPr>
          <w:rFonts w:asciiTheme="minorHAnsi" w:hAnsiTheme="minorHAnsi" w:cstheme="minorHAnsi"/>
        </w:rPr>
        <w:t>xx</w:t>
      </w:r>
      <w:r w:rsidRPr="00B51C1C">
        <w:rPr>
          <w:rFonts w:asciiTheme="minorHAnsi" w:hAnsiTheme="minorHAnsi" w:cstheme="minorHAnsi"/>
        </w:rPr>
        <w:t xml:space="preserve">, </w:t>
      </w:r>
      <w:r w:rsidR="00F5534A" w:rsidRPr="00B51C1C">
        <w:rPr>
          <w:rFonts w:asciiTheme="minorHAnsi" w:hAnsiTheme="minorHAnsi" w:cstheme="minorHAnsi"/>
        </w:rPr>
        <w:t xml:space="preserve">salarié de la Société </w:t>
      </w:r>
      <w:r w:rsidR="00CB5249">
        <w:rPr>
          <w:rFonts w:asciiTheme="minorHAnsi" w:hAnsiTheme="minorHAnsi" w:cstheme="minorHAnsi"/>
        </w:rPr>
        <w:t>xx</w:t>
      </w:r>
      <w:r w:rsidR="00876277" w:rsidRPr="00B51C1C">
        <w:rPr>
          <w:rFonts w:asciiTheme="minorHAnsi" w:hAnsiTheme="minorHAnsi" w:cstheme="minorHAnsi"/>
        </w:rPr>
        <w:t>,</w:t>
      </w:r>
      <w:r w:rsidR="00F25CC0">
        <w:rPr>
          <w:rFonts w:asciiTheme="minorHAnsi" w:hAnsiTheme="minorHAnsi" w:cstheme="minorHAnsi"/>
        </w:rPr>
        <w:t xml:space="preserve"> agissant en qualité d’élu titulaire au Comité Social et Économique de la Société </w:t>
      </w:r>
      <w:r w:rsidR="00CB5249">
        <w:rPr>
          <w:rFonts w:asciiTheme="minorHAnsi" w:hAnsiTheme="minorHAnsi" w:cstheme="minorHAnsi"/>
        </w:rPr>
        <w:t>xx</w:t>
      </w:r>
      <w:r w:rsidR="00F25CC0">
        <w:rPr>
          <w:rFonts w:asciiTheme="minorHAnsi" w:hAnsiTheme="minorHAnsi" w:cstheme="minorHAnsi"/>
        </w:rPr>
        <w:t>.</w:t>
      </w:r>
    </w:p>
    <w:p w14:paraId="2F9D3FE5" w14:textId="77777777" w:rsidR="00552BA9" w:rsidRPr="00FA5493" w:rsidRDefault="00552BA9" w:rsidP="00AA0B3B">
      <w:pPr>
        <w:pStyle w:val="NormalWeb"/>
        <w:spacing w:before="0" w:beforeAutospacing="0" w:after="0" w:line="240" w:lineRule="auto"/>
        <w:ind w:left="709"/>
        <w:jc w:val="both"/>
        <w:rPr>
          <w:rFonts w:asciiTheme="minorHAnsi" w:hAnsiTheme="minorHAnsi" w:cstheme="minorHAnsi"/>
          <w:color w:val="2E74B5" w:themeColor="accent1" w:themeShade="BF"/>
        </w:rPr>
      </w:pPr>
    </w:p>
    <w:p w14:paraId="7CE939A5"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u w:val="single"/>
        </w:rPr>
        <w:t>D'AUTRE PART</w:t>
      </w:r>
    </w:p>
    <w:p w14:paraId="1A555BBD"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p>
    <w:p w14:paraId="57AD319C" w14:textId="77777777" w:rsidR="00552BA9" w:rsidRPr="00FA5493" w:rsidRDefault="00552BA9" w:rsidP="00AA0B3B">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w:t>
      </w:r>
      <w:proofErr w:type="gramStart"/>
      <w:r w:rsidRPr="00FA5493">
        <w:rPr>
          <w:rFonts w:asciiTheme="minorHAnsi" w:hAnsiTheme="minorHAnsi" w:cstheme="minorHAnsi"/>
        </w:rPr>
        <w:t>ci</w:t>
      </w:r>
      <w:proofErr w:type="gramEnd"/>
      <w:r w:rsidRPr="00FA5493">
        <w:rPr>
          <w:rFonts w:asciiTheme="minorHAnsi" w:hAnsiTheme="minorHAnsi" w:cstheme="minorHAnsi"/>
        </w:rPr>
        <w:t>-après dénommées ensemble les « Parties » ou individuellement une « Partie »)</w:t>
      </w:r>
    </w:p>
    <w:p w14:paraId="02135654" w14:textId="77777777" w:rsidR="00F5534A" w:rsidRPr="00FA5493" w:rsidRDefault="00F5534A" w:rsidP="00AA0B3B">
      <w:pPr>
        <w:pStyle w:val="NormalWeb"/>
        <w:keepNext/>
        <w:spacing w:before="0" w:beforeAutospacing="0" w:after="0" w:line="240" w:lineRule="auto"/>
        <w:jc w:val="both"/>
        <w:rPr>
          <w:rFonts w:asciiTheme="minorHAnsi" w:hAnsiTheme="minorHAnsi" w:cstheme="minorHAnsi"/>
        </w:rPr>
      </w:pPr>
    </w:p>
    <w:p w14:paraId="436109EB" w14:textId="77777777" w:rsidR="00F5534A" w:rsidRPr="00FA5493" w:rsidRDefault="00F5534A" w:rsidP="00AA0B3B">
      <w:pPr>
        <w:pStyle w:val="NormalWeb"/>
        <w:keepNext/>
        <w:spacing w:before="0" w:beforeAutospacing="0" w:after="0" w:line="240" w:lineRule="auto"/>
        <w:jc w:val="both"/>
        <w:rPr>
          <w:rFonts w:asciiTheme="minorHAnsi" w:hAnsiTheme="minorHAnsi" w:cstheme="minorHAnsi"/>
        </w:rPr>
      </w:pPr>
    </w:p>
    <w:p w14:paraId="19F72ACF" w14:textId="77777777" w:rsidR="00552BA9" w:rsidRPr="00FA5493" w:rsidRDefault="00552BA9" w:rsidP="00F5534A">
      <w:pPr>
        <w:pStyle w:val="NormalWeb"/>
        <w:keepNext/>
        <w:spacing w:before="0" w:beforeAutospacing="0" w:after="0" w:line="240" w:lineRule="auto"/>
        <w:jc w:val="center"/>
        <w:rPr>
          <w:rFonts w:asciiTheme="minorHAnsi" w:hAnsiTheme="minorHAnsi" w:cstheme="minorHAnsi"/>
          <w:b/>
          <w:bCs/>
          <w:color w:val="000000"/>
        </w:rPr>
      </w:pPr>
      <w:r w:rsidRPr="00FA5493">
        <w:rPr>
          <w:rFonts w:asciiTheme="minorHAnsi" w:hAnsiTheme="minorHAnsi" w:cstheme="minorHAnsi"/>
          <w:b/>
          <w:bCs/>
          <w:color w:val="000000"/>
        </w:rPr>
        <w:t>Préambule</w:t>
      </w:r>
    </w:p>
    <w:p w14:paraId="0C8AABDB" w14:textId="3A36AC83" w:rsidR="00981E27" w:rsidRPr="00B51C1C" w:rsidRDefault="00981E27" w:rsidP="00981E27">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 xml:space="preserve">Les parties signataires du présent accord constatent que les sociétés </w:t>
      </w:r>
      <w:r w:rsidR="00CB5249">
        <w:rPr>
          <w:rFonts w:eastAsia="Times New Roman" w:cstheme="minorHAnsi"/>
          <w:sz w:val="24"/>
          <w:szCs w:val="24"/>
          <w:lang w:eastAsia="fr-FR"/>
        </w:rPr>
        <w:t>XX</w:t>
      </w:r>
      <w:r w:rsidR="00F00C01">
        <w:rPr>
          <w:rFonts w:eastAsia="Times New Roman" w:cstheme="minorHAnsi"/>
          <w:sz w:val="24"/>
          <w:szCs w:val="24"/>
          <w:lang w:eastAsia="fr-FR"/>
        </w:rPr>
        <w:t xml:space="preserve"> et </w:t>
      </w:r>
      <w:r w:rsidR="00CB5249">
        <w:rPr>
          <w:rFonts w:eastAsia="Times New Roman" w:cstheme="minorHAnsi"/>
          <w:sz w:val="24"/>
          <w:szCs w:val="24"/>
          <w:lang w:eastAsia="fr-FR"/>
        </w:rPr>
        <w:t>XX</w:t>
      </w:r>
      <w:r w:rsidRPr="00B51C1C">
        <w:rPr>
          <w:rFonts w:eastAsia="Times New Roman" w:cstheme="minorHAnsi"/>
          <w:sz w:val="24"/>
          <w:szCs w:val="24"/>
          <w:lang w:eastAsia="fr-FR"/>
        </w:rPr>
        <w:t xml:space="preserve"> partagent des caractéristiques communes qui justifient la reconnaissance de l’existence d’une Unité Économique et Sociale (UES).</w:t>
      </w:r>
    </w:p>
    <w:p w14:paraId="3EEFB0C6" w14:textId="77777777" w:rsidR="00981E27" w:rsidRPr="00B51C1C" w:rsidRDefault="00981E27"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entreprises concernées présentent :</w:t>
      </w:r>
    </w:p>
    <w:p w14:paraId="0C5D68F6" w14:textId="77777777" w:rsidR="00981E27" w:rsidRPr="00B51C1C" w:rsidRDefault="00981E27" w:rsidP="00B51C1C">
      <w:pPr>
        <w:numPr>
          <w:ilvl w:val="0"/>
          <w:numId w:val="17"/>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 xml:space="preserve">Une </w:t>
      </w:r>
      <w:r w:rsidRPr="00B51C1C">
        <w:rPr>
          <w:rFonts w:eastAsia="Times New Roman" w:cstheme="minorHAnsi"/>
          <w:b/>
          <w:bCs/>
          <w:sz w:val="24"/>
          <w:szCs w:val="24"/>
          <w:lang w:eastAsia="fr-FR"/>
        </w:rPr>
        <w:t>direction commune</w:t>
      </w:r>
      <w:r w:rsidRPr="00B51C1C">
        <w:rPr>
          <w:rFonts w:eastAsia="Times New Roman" w:cstheme="minorHAnsi"/>
          <w:sz w:val="24"/>
          <w:szCs w:val="24"/>
          <w:lang w:eastAsia="fr-FR"/>
        </w:rPr>
        <w:t>, assurant la coordination stratégique et opérationnelle de leurs activités.</w:t>
      </w:r>
    </w:p>
    <w:p w14:paraId="76904E5A" w14:textId="0ECE12FF" w:rsidR="00981E27" w:rsidRPr="00B51C1C" w:rsidRDefault="00981E27" w:rsidP="00B51C1C">
      <w:pPr>
        <w:numPr>
          <w:ilvl w:val="0"/>
          <w:numId w:val="17"/>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 xml:space="preserve">Des </w:t>
      </w:r>
      <w:r w:rsidRPr="00B51C1C">
        <w:rPr>
          <w:rFonts w:eastAsia="Times New Roman" w:cstheme="minorHAnsi"/>
          <w:b/>
          <w:bCs/>
          <w:sz w:val="24"/>
          <w:szCs w:val="24"/>
          <w:lang w:eastAsia="fr-FR"/>
        </w:rPr>
        <w:t xml:space="preserve">activités complémentaires </w:t>
      </w:r>
      <w:r w:rsidRPr="00B51C1C">
        <w:rPr>
          <w:rFonts w:eastAsia="Times New Roman" w:cstheme="minorHAnsi"/>
          <w:sz w:val="24"/>
          <w:szCs w:val="24"/>
          <w:lang w:eastAsia="fr-FR"/>
        </w:rPr>
        <w:t>permettant une synergie économique et organisationnelle entre elles.</w:t>
      </w:r>
    </w:p>
    <w:p w14:paraId="7D626A2E" w14:textId="77777777" w:rsidR="00087AF6" w:rsidRPr="00B51C1C" w:rsidRDefault="00981E27" w:rsidP="00B51C1C">
      <w:pPr>
        <w:numPr>
          <w:ilvl w:val="0"/>
          <w:numId w:val="17"/>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 xml:space="preserve">Une </w:t>
      </w:r>
      <w:r w:rsidRPr="00B51C1C">
        <w:rPr>
          <w:rFonts w:eastAsia="Times New Roman" w:cstheme="minorHAnsi"/>
          <w:b/>
          <w:bCs/>
          <w:sz w:val="24"/>
          <w:szCs w:val="24"/>
          <w:lang w:eastAsia="fr-FR"/>
        </w:rPr>
        <w:t>politique sociale unifiée</w:t>
      </w:r>
      <w:r w:rsidRPr="00B51C1C">
        <w:rPr>
          <w:rFonts w:eastAsia="Times New Roman" w:cstheme="minorHAnsi"/>
          <w:sz w:val="24"/>
          <w:szCs w:val="24"/>
          <w:lang w:eastAsia="fr-FR"/>
        </w:rPr>
        <w:t>, caractérisée par</w:t>
      </w:r>
      <w:r w:rsidR="00087AF6" w:rsidRPr="00B51C1C">
        <w:rPr>
          <w:rFonts w:eastAsia="Times New Roman" w:cstheme="minorHAnsi"/>
          <w:sz w:val="24"/>
          <w:szCs w:val="24"/>
          <w:lang w:eastAsia="fr-FR"/>
        </w:rPr>
        <w:t> :</w:t>
      </w:r>
    </w:p>
    <w:p w14:paraId="191ABA40" w14:textId="1AAF0588" w:rsidR="00981E27" w:rsidRPr="00B51C1C" w:rsidRDefault="00981E27" w:rsidP="00B51C1C">
      <w:pPr>
        <w:pStyle w:val="Paragraphedeliste"/>
        <w:numPr>
          <w:ilvl w:val="1"/>
          <w:numId w:val="17"/>
        </w:numPr>
        <w:spacing w:before="100" w:beforeAutospacing="1" w:after="100" w:afterAutospacing="1" w:line="240" w:lineRule="auto"/>
        <w:jc w:val="both"/>
        <w:rPr>
          <w:rFonts w:eastAsia="Times New Roman" w:cstheme="minorHAnsi"/>
          <w:sz w:val="24"/>
          <w:szCs w:val="24"/>
          <w:lang w:eastAsia="fr-FR"/>
        </w:rPr>
      </w:pPr>
      <w:proofErr w:type="gramStart"/>
      <w:r w:rsidRPr="00B51C1C">
        <w:rPr>
          <w:rFonts w:eastAsia="Times New Roman" w:cstheme="minorHAnsi"/>
          <w:sz w:val="24"/>
          <w:szCs w:val="24"/>
          <w:lang w:eastAsia="fr-FR"/>
        </w:rPr>
        <w:t>des</w:t>
      </w:r>
      <w:proofErr w:type="gramEnd"/>
      <w:r w:rsidRPr="00B51C1C">
        <w:rPr>
          <w:rFonts w:eastAsia="Times New Roman" w:cstheme="minorHAnsi"/>
          <w:sz w:val="24"/>
          <w:szCs w:val="24"/>
          <w:lang w:eastAsia="fr-FR"/>
        </w:rPr>
        <w:t xml:space="preserve"> règles homogènes en matière de gestion des relations individuelles et collectives du travail</w:t>
      </w:r>
    </w:p>
    <w:p w14:paraId="1A49C307" w14:textId="6BC515AD" w:rsidR="00087AF6" w:rsidRPr="00B51C1C" w:rsidRDefault="00087AF6" w:rsidP="00B51C1C">
      <w:pPr>
        <w:pStyle w:val="Paragraphedeliste"/>
        <w:numPr>
          <w:ilvl w:val="1"/>
          <w:numId w:val="17"/>
        </w:numPr>
        <w:spacing w:before="100" w:beforeAutospacing="1" w:after="100" w:afterAutospacing="1" w:line="240" w:lineRule="auto"/>
        <w:jc w:val="both"/>
        <w:rPr>
          <w:rFonts w:eastAsia="Times New Roman" w:cstheme="minorHAnsi"/>
          <w:sz w:val="24"/>
          <w:szCs w:val="24"/>
          <w:lang w:eastAsia="fr-FR"/>
        </w:rPr>
      </w:pPr>
      <w:proofErr w:type="gramStart"/>
      <w:r w:rsidRPr="00B51C1C">
        <w:rPr>
          <w:rFonts w:eastAsia="Times New Roman" w:cstheme="minorHAnsi"/>
          <w:sz w:val="24"/>
          <w:szCs w:val="24"/>
          <w:lang w:eastAsia="fr-FR"/>
        </w:rPr>
        <w:t>une</w:t>
      </w:r>
      <w:proofErr w:type="gramEnd"/>
      <w:r w:rsidRPr="00B51C1C">
        <w:rPr>
          <w:rFonts w:eastAsia="Times New Roman" w:cstheme="minorHAnsi"/>
          <w:sz w:val="24"/>
          <w:szCs w:val="24"/>
          <w:lang w:eastAsia="fr-FR"/>
        </w:rPr>
        <w:t xml:space="preserve"> permutabilité des salariés entre les différentes entités </w:t>
      </w:r>
    </w:p>
    <w:p w14:paraId="401FE928" w14:textId="5BAF31E8" w:rsidR="00087AF6" w:rsidRPr="00B51C1C" w:rsidRDefault="00087AF6" w:rsidP="00B51C1C">
      <w:pPr>
        <w:pStyle w:val="Paragraphedeliste"/>
        <w:numPr>
          <w:ilvl w:val="1"/>
          <w:numId w:val="17"/>
        </w:numPr>
        <w:spacing w:before="100" w:beforeAutospacing="1" w:after="100" w:afterAutospacing="1" w:line="240" w:lineRule="auto"/>
        <w:jc w:val="both"/>
        <w:rPr>
          <w:rFonts w:eastAsia="Times New Roman" w:cstheme="minorHAnsi"/>
          <w:sz w:val="24"/>
          <w:szCs w:val="24"/>
          <w:lang w:eastAsia="fr-FR"/>
        </w:rPr>
      </w:pPr>
      <w:proofErr w:type="gramStart"/>
      <w:r w:rsidRPr="00B51C1C">
        <w:rPr>
          <w:rFonts w:eastAsia="Times New Roman" w:cstheme="minorHAnsi"/>
          <w:sz w:val="24"/>
          <w:szCs w:val="24"/>
          <w:lang w:eastAsia="fr-FR"/>
        </w:rPr>
        <w:t>une</w:t>
      </w:r>
      <w:proofErr w:type="gramEnd"/>
      <w:r w:rsidRPr="00B51C1C">
        <w:rPr>
          <w:rFonts w:eastAsia="Times New Roman" w:cstheme="minorHAnsi"/>
          <w:sz w:val="24"/>
          <w:szCs w:val="24"/>
          <w:lang w:eastAsia="fr-FR"/>
        </w:rPr>
        <w:t xml:space="preserve"> unicité de la gestion des ressources humaines.</w:t>
      </w:r>
    </w:p>
    <w:p w14:paraId="3167DDED" w14:textId="3F141C61" w:rsidR="00981E27" w:rsidRPr="00B51C1C" w:rsidRDefault="00981E27"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lastRenderedPageBreak/>
        <w:t>Cette reconnaissance vise à formaliser l’unité économique et sociale qui existe de fait entre les entités concernées, dans le respect des dispositions légales et réglementaires en vigueur.</w:t>
      </w:r>
    </w:p>
    <w:p w14:paraId="78B99B2B" w14:textId="3EE0A931" w:rsidR="00981E27" w:rsidRPr="00B23F70" w:rsidRDefault="00981E27" w:rsidP="00B51C1C">
      <w:pPr>
        <w:spacing w:before="100" w:beforeAutospacing="1" w:after="100" w:afterAutospacing="1" w:line="240" w:lineRule="auto"/>
        <w:jc w:val="both"/>
        <w:rPr>
          <w:rFonts w:eastAsia="Times New Roman" w:cstheme="minorHAnsi"/>
          <w:sz w:val="24"/>
          <w:szCs w:val="24"/>
          <w:lang w:eastAsia="fr-FR"/>
        </w:rPr>
      </w:pPr>
      <w:r w:rsidRPr="00B23F70">
        <w:rPr>
          <w:rFonts w:eastAsia="Times New Roman" w:cstheme="minorHAnsi"/>
          <w:sz w:val="24"/>
          <w:szCs w:val="24"/>
          <w:lang w:eastAsia="fr-FR"/>
        </w:rPr>
        <w:t>Conformément aux principes de dialogue social, le présent accord a été élaboré dans un cadre consultatif incluant les représentants des salariés des entreprises concernées.</w:t>
      </w:r>
    </w:p>
    <w:p w14:paraId="4BB8DE8D" w14:textId="77777777" w:rsidR="00981E27" w:rsidRPr="00B51C1C" w:rsidRDefault="00981E27" w:rsidP="00B51C1C">
      <w:pPr>
        <w:spacing w:before="100" w:beforeAutospacing="1" w:after="100" w:afterAutospacing="1" w:line="240" w:lineRule="auto"/>
        <w:jc w:val="both"/>
        <w:rPr>
          <w:rFonts w:eastAsia="Times New Roman" w:cstheme="minorHAnsi"/>
          <w:sz w:val="24"/>
          <w:szCs w:val="24"/>
          <w:lang w:eastAsia="fr-FR"/>
        </w:rPr>
      </w:pPr>
      <w:r w:rsidRPr="00B23F70">
        <w:rPr>
          <w:rFonts w:eastAsia="Times New Roman" w:cstheme="minorHAnsi"/>
          <w:sz w:val="24"/>
          <w:szCs w:val="24"/>
          <w:lang w:eastAsia="fr-FR"/>
        </w:rPr>
        <w:t>Ainsi, les parties conviennent des dispositions suivantes visant à structurer l’UES et à organiser les relations sociales dans ce nouveau cadre commun.</w:t>
      </w:r>
    </w:p>
    <w:p w14:paraId="3D0F29D2" w14:textId="2D6E5023"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C’est dans ce cadre que les Parties se sont réunies afin d’acter de la reconnaissance d’une UES </w:t>
      </w:r>
      <w:r w:rsidR="00CB5249">
        <w:rPr>
          <w:rFonts w:asciiTheme="minorHAnsi" w:hAnsiTheme="minorHAnsi" w:cstheme="minorHAnsi"/>
        </w:rPr>
        <w:t>XX</w:t>
      </w:r>
      <w:r w:rsidR="00F5534A" w:rsidRPr="00FA5493">
        <w:rPr>
          <w:rFonts w:asciiTheme="minorHAnsi" w:hAnsiTheme="minorHAnsi" w:cstheme="minorHAnsi"/>
        </w:rPr>
        <w:t xml:space="preserve"> </w:t>
      </w:r>
      <w:proofErr w:type="spellStart"/>
      <w:r w:rsidR="00CB5249">
        <w:rPr>
          <w:rFonts w:asciiTheme="minorHAnsi" w:hAnsiTheme="minorHAnsi" w:cstheme="minorHAnsi"/>
        </w:rPr>
        <w:t>XX</w:t>
      </w:r>
      <w:proofErr w:type="spellEnd"/>
      <w:r w:rsidRPr="00FA5493">
        <w:rPr>
          <w:rFonts w:asciiTheme="minorHAnsi" w:hAnsiTheme="minorHAnsi" w:cstheme="minorHAnsi"/>
        </w:rPr>
        <w:t xml:space="preserve"> et organiser la représentation du personnel qui en résulte.</w:t>
      </w:r>
    </w:p>
    <w:p w14:paraId="09C43841" w14:textId="77777777" w:rsidR="00552BA9" w:rsidRPr="00FA5493" w:rsidRDefault="00552BA9" w:rsidP="00B51C1C">
      <w:pPr>
        <w:pStyle w:val="NormalWeb"/>
        <w:spacing w:before="0" w:beforeAutospacing="0" w:after="0" w:line="240" w:lineRule="auto"/>
        <w:ind w:left="709" w:hanging="709"/>
        <w:jc w:val="both"/>
        <w:rPr>
          <w:rFonts w:asciiTheme="minorHAnsi" w:hAnsiTheme="minorHAnsi" w:cstheme="minorHAnsi"/>
        </w:rPr>
      </w:pPr>
    </w:p>
    <w:p w14:paraId="5D20A205" w14:textId="2C95114F" w:rsidR="00087AF6" w:rsidRPr="00B51C1C" w:rsidRDefault="00087AF6" w:rsidP="00B51C1C">
      <w:pPr>
        <w:pStyle w:val="NormalWeb"/>
        <w:spacing w:before="0" w:beforeAutospacing="0" w:after="0" w:line="240" w:lineRule="auto"/>
        <w:ind w:left="709" w:hanging="709"/>
        <w:jc w:val="both"/>
        <w:rPr>
          <w:rFonts w:asciiTheme="minorHAnsi" w:hAnsiTheme="minorHAnsi" w:cstheme="minorHAnsi"/>
        </w:rPr>
      </w:pPr>
      <w:r w:rsidRPr="00B51C1C">
        <w:rPr>
          <w:rFonts w:asciiTheme="minorHAnsi" w:hAnsiTheme="minorHAnsi" w:cstheme="minorHAnsi"/>
        </w:rPr>
        <w:t>Le présent accord a pour objet de définir les modalités de la reconnaissance de cette UES.</w:t>
      </w:r>
    </w:p>
    <w:p w14:paraId="7FBFCA48" w14:textId="77777777" w:rsidR="00552BA9" w:rsidRPr="00FA5493" w:rsidRDefault="00552BA9" w:rsidP="00B51C1C">
      <w:pPr>
        <w:pStyle w:val="NormalWeb"/>
        <w:spacing w:before="0" w:beforeAutospacing="0" w:after="0" w:line="240" w:lineRule="auto"/>
        <w:ind w:left="709" w:hanging="709"/>
        <w:jc w:val="both"/>
        <w:rPr>
          <w:rFonts w:asciiTheme="minorHAnsi" w:hAnsiTheme="minorHAnsi" w:cstheme="minorHAnsi"/>
        </w:rPr>
      </w:pPr>
    </w:p>
    <w:p w14:paraId="7BC0362C"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u w:val="single"/>
        </w:rPr>
        <w:t>CECI ETANT EXPOSE, IL A ETE CONVENU CE QUI SUIT</w:t>
      </w:r>
    </w:p>
    <w:p w14:paraId="17EB264E"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33293C9A"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rPr>
        <w:t>ARTICLE 1 : CHAMP D’APPLICATION</w:t>
      </w:r>
    </w:p>
    <w:p w14:paraId="5006B79C"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52E02318" w14:textId="2606D93A" w:rsidR="00DC12FB" w:rsidRPr="00B51C1C" w:rsidRDefault="00DC12FB" w:rsidP="00B51C1C">
      <w:pPr>
        <w:pStyle w:val="NormalWeb"/>
        <w:spacing w:before="0" w:beforeAutospacing="0" w:after="0" w:line="240" w:lineRule="auto"/>
        <w:jc w:val="both"/>
        <w:rPr>
          <w:rFonts w:asciiTheme="minorHAnsi" w:hAnsiTheme="minorHAnsi" w:cstheme="minorHAnsi"/>
        </w:rPr>
      </w:pPr>
      <w:r w:rsidRPr="00B51C1C">
        <w:rPr>
          <w:rFonts w:asciiTheme="minorHAnsi" w:hAnsiTheme="minorHAnsi" w:cstheme="minorHAnsi"/>
        </w:rPr>
        <w:t>Le présent accord couvre les entreprises suivantes :</w:t>
      </w:r>
    </w:p>
    <w:p w14:paraId="3EBA5754" w14:textId="2C99B7A5" w:rsidR="00DC12FB" w:rsidRPr="00FA5493" w:rsidRDefault="00DC12FB" w:rsidP="00B51C1C">
      <w:pPr>
        <w:pStyle w:val="NormalWeb"/>
        <w:numPr>
          <w:ilvl w:val="0"/>
          <w:numId w:val="7"/>
        </w:numPr>
        <w:spacing w:before="0" w:beforeAutospacing="0" w:after="0" w:line="240" w:lineRule="auto"/>
        <w:jc w:val="both"/>
        <w:rPr>
          <w:rFonts w:asciiTheme="minorHAnsi" w:hAnsiTheme="minorHAnsi" w:cstheme="minorHAnsi"/>
        </w:rPr>
      </w:pPr>
      <w:proofErr w:type="gramStart"/>
      <w:r w:rsidRPr="00FA5493">
        <w:rPr>
          <w:rFonts w:asciiTheme="minorHAnsi" w:hAnsiTheme="minorHAnsi" w:cstheme="minorHAnsi"/>
          <w:color w:val="000000"/>
        </w:rPr>
        <w:t>la</w:t>
      </w:r>
      <w:proofErr w:type="gramEnd"/>
      <w:r w:rsidRPr="00FA5493">
        <w:rPr>
          <w:rFonts w:asciiTheme="minorHAnsi" w:hAnsiTheme="minorHAnsi" w:cstheme="minorHAnsi"/>
          <w:color w:val="000000"/>
        </w:rPr>
        <w:t xml:space="preserve"> société </w:t>
      </w:r>
      <w:r w:rsidR="00CB5249">
        <w:rPr>
          <w:rFonts w:asciiTheme="minorHAnsi" w:hAnsiTheme="minorHAnsi" w:cstheme="minorHAnsi"/>
          <w:color w:val="000000"/>
        </w:rPr>
        <w:t>XX</w:t>
      </w:r>
      <w:r w:rsidRPr="00FA5493">
        <w:rPr>
          <w:rFonts w:asciiTheme="minorHAnsi" w:hAnsiTheme="minorHAnsi" w:cstheme="minorHAnsi"/>
          <w:color w:val="000000"/>
        </w:rPr>
        <w:t>,</w:t>
      </w:r>
    </w:p>
    <w:p w14:paraId="36249D9B" w14:textId="6873D4FC" w:rsidR="00DC12FB" w:rsidRPr="00F00C01" w:rsidRDefault="00DC12FB" w:rsidP="00F00C01">
      <w:pPr>
        <w:pStyle w:val="NormalWeb"/>
        <w:numPr>
          <w:ilvl w:val="0"/>
          <w:numId w:val="7"/>
        </w:numPr>
        <w:spacing w:before="0" w:beforeAutospacing="0" w:after="0" w:line="240" w:lineRule="auto"/>
        <w:jc w:val="both"/>
        <w:rPr>
          <w:rFonts w:asciiTheme="minorHAnsi" w:hAnsiTheme="minorHAnsi" w:cstheme="minorHAnsi"/>
        </w:rPr>
      </w:pPr>
      <w:proofErr w:type="gramStart"/>
      <w:r w:rsidRPr="00FA5493">
        <w:rPr>
          <w:rFonts w:asciiTheme="minorHAnsi" w:hAnsiTheme="minorHAnsi" w:cstheme="minorHAnsi"/>
          <w:color w:val="000000"/>
        </w:rPr>
        <w:t>la</w:t>
      </w:r>
      <w:proofErr w:type="gramEnd"/>
      <w:r w:rsidRPr="00FA5493">
        <w:rPr>
          <w:rFonts w:asciiTheme="minorHAnsi" w:hAnsiTheme="minorHAnsi" w:cstheme="minorHAnsi"/>
          <w:color w:val="000000"/>
        </w:rPr>
        <w:t xml:space="preserve"> société </w:t>
      </w:r>
      <w:r w:rsidR="00CB5249">
        <w:rPr>
          <w:rFonts w:asciiTheme="minorHAnsi" w:hAnsiTheme="minorHAnsi" w:cstheme="minorHAnsi"/>
          <w:color w:val="000000"/>
        </w:rPr>
        <w:t>XX</w:t>
      </w:r>
      <w:r w:rsidRPr="00F00C01">
        <w:rPr>
          <w:rFonts w:asciiTheme="minorHAnsi" w:hAnsiTheme="minorHAnsi" w:cstheme="minorHAnsi"/>
          <w:b/>
          <w:bCs/>
        </w:rPr>
        <w:t>.</w:t>
      </w:r>
    </w:p>
    <w:p w14:paraId="35BF1728" w14:textId="5C170184" w:rsidR="00DC12FB" w:rsidRPr="00B51C1C" w:rsidRDefault="00DC12FB"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 périmètre de l’UES inclut l’ensemble des établissements et sites d’activité des entreprises mentionnées ci-dessus.</w:t>
      </w:r>
    </w:p>
    <w:p w14:paraId="5FF97518" w14:textId="29800926" w:rsidR="00552BA9" w:rsidRPr="00B51C1C" w:rsidRDefault="00DC12FB"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Toute modification du périmètre de l’UES, incluant l’ajout ou l’exclusion d’une entité, devra faire l’objet d’un avenant au présent accord signé par les parties concernées. En cas de désaccord, les parties pourront saisir le tribunal judiciaire compétent.</w:t>
      </w:r>
    </w:p>
    <w:p w14:paraId="000DFBCE"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rPr>
        <w:t>ARTICLE 2 : DÉTERMINATION DU PÉRIMÈTRE DE L’UES</w:t>
      </w:r>
    </w:p>
    <w:p w14:paraId="2AE333B0" w14:textId="77777777" w:rsidR="00E63A4E" w:rsidRPr="00FA5493" w:rsidRDefault="00E63A4E" w:rsidP="00B51C1C">
      <w:pPr>
        <w:pStyle w:val="NormalWeb"/>
        <w:spacing w:before="0" w:beforeAutospacing="0" w:after="0" w:line="240" w:lineRule="auto"/>
        <w:jc w:val="both"/>
        <w:rPr>
          <w:rFonts w:asciiTheme="minorHAnsi" w:hAnsiTheme="minorHAnsi" w:cstheme="minorHAnsi"/>
        </w:rPr>
      </w:pPr>
    </w:p>
    <w:p w14:paraId="1AE46953" w14:textId="37C86502" w:rsidR="00E63A4E" w:rsidRPr="00FA5493" w:rsidRDefault="00E63A4E"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Les Parties reconnaissent qu’il existe une Unité Économique et Sociale entre les sociétés </w:t>
      </w:r>
      <w:r w:rsidR="00CB5249">
        <w:rPr>
          <w:rFonts w:asciiTheme="minorHAnsi" w:hAnsiTheme="minorHAnsi" w:cstheme="minorHAnsi"/>
        </w:rPr>
        <w:t>XX</w:t>
      </w:r>
      <w:r w:rsidR="00F00C01">
        <w:rPr>
          <w:rFonts w:asciiTheme="minorHAnsi" w:hAnsiTheme="minorHAnsi" w:cstheme="minorHAnsi"/>
        </w:rPr>
        <w:t xml:space="preserve"> et</w:t>
      </w:r>
      <w:r w:rsidRPr="00FA5493">
        <w:rPr>
          <w:rFonts w:asciiTheme="minorHAnsi" w:hAnsiTheme="minorHAnsi" w:cstheme="minorHAnsi"/>
        </w:rPr>
        <w:t xml:space="preserve"> </w:t>
      </w:r>
      <w:r w:rsidR="00CB5249">
        <w:rPr>
          <w:rFonts w:asciiTheme="minorHAnsi" w:hAnsiTheme="minorHAnsi" w:cstheme="minorHAnsi"/>
        </w:rPr>
        <w:t>XX</w:t>
      </w:r>
      <w:r w:rsidRPr="00FA5493">
        <w:rPr>
          <w:rFonts w:asciiTheme="minorHAnsi" w:hAnsiTheme="minorHAnsi" w:cstheme="minorHAnsi"/>
        </w:rPr>
        <w:t xml:space="preserve">. </w:t>
      </w:r>
    </w:p>
    <w:p w14:paraId="47A94674" w14:textId="77777777" w:rsidR="00E63A4E" w:rsidRPr="00FA5493" w:rsidRDefault="00E63A4E" w:rsidP="00B51C1C">
      <w:pPr>
        <w:pStyle w:val="NormalWeb"/>
        <w:spacing w:before="0" w:beforeAutospacing="0" w:after="0" w:line="240" w:lineRule="auto"/>
        <w:jc w:val="both"/>
        <w:rPr>
          <w:rFonts w:asciiTheme="minorHAnsi" w:hAnsiTheme="minorHAnsi" w:cstheme="minorHAnsi"/>
        </w:rPr>
      </w:pPr>
    </w:p>
    <w:p w14:paraId="4400BDE9" w14:textId="7D3EDE4B" w:rsidR="00E63A4E" w:rsidRPr="00FA5493" w:rsidRDefault="00E63A4E"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Cette UES sera dénommée « </w:t>
      </w:r>
      <w:bookmarkStart w:id="1" w:name="_Hlk182763136"/>
      <w:r w:rsidRPr="00FA5493">
        <w:rPr>
          <w:rFonts w:asciiTheme="minorHAnsi" w:hAnsiTheme="minorHAnsi" w:cstheme="minorHAnsi"/>
        </w:rPr>
        <w:t xml:space="preserve">UES </w:t>
      </w:r>
      <w:r w:rsidR="00CB5249">
        <w:rPr>
          <w:rFonts w:asciiTheme="minorHAnsi" w:hAnsiTheme="minorHAnsi" w:cstheme="minorHAnsi"/>
        </w:rPr>
        <w:t>XX</w:t>
      </w:r>
      <w:r w:rsidRPr="00FA5493">
        <w:rPr>
          <w:rFonts w:asciiTheme="minorHAnsi" w:hAnsiTheme="minorHAnsi" w:cstheme="minorHAnsi"/>
        </w:rPr>
        <w:t xml:space="preserve"> </w:t>
      </w:r>
      <w:proofErr w:type="spellStart"/>
      <w:r w:rsidR="00CB5249">
        <w:rPr>
          <w:rFonts w:asciiTheme="minorHAnsi" w:hAnsiTheme="minorHAnsi" w:cstheme="minorHAnsi"/>
        </w:rPr>
        <w:t>XX</w:t>
      </w:r>
      <w:bookmarkEnd w:id="1"/>
      <w:proofErr w:type="spellEnd"/>
      <w:r w:rsidRPr="00FA5493">
        <w:rPr>
          <w:rFonts w:asciiTheme="minorHAnsi" w:hAnsiTheme="minorHAnsi" w:cstheme="minorHAnsi"/>
        </w:rPr>
        <w:t> ».</w:t>
      </w:r>
    </w:p>
    <w:p w14:paraId="6DA22CA1" w14:textId="7781A613"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Cette reconnaissance repose sur les critères d’une direction commune, d’une activité économique complémentaire, et d’une communauté de travail caractérisée par des conditions de travail et d'emploi homogènes.</w:t>
      </w:r>
    </w:p>
    <w:p w14:paraId="4E946432" w14:textId="43F29027"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1B43FA">
        <w:rPr>
          <w:rFonts w:eastAsia="Times New Roman" w:cstheme="minorHAnsi"/>
          <w:sz w:val="24"/>
          <w:szCs w:val="24"/>
          <w:lang w:eastAsia="fr-FR"/>
        </w:rPr>
        <w:t>Ces entités collaborent dans le cadre d’une activité économique intégrée.</w:t>
      </w:r>
      <w:r w:rsidRPr="00B51C1C">
        <w:rPr>
          <w:rFonts w:eastAsia="Times New Roman" w:cstheme="minorHAnsi"/>
          <w:sz w:val="24"/>
          <w:szCs w:val="24"/>
          <w:lang w:eastAsia="fr-FR"/>
        </w:rPr>
        <w:t xml:space="preserve"> Les conditions d’emploi, la gestion des ressources humaines et la politique sociale appliquées dans ces sociétés présentent une cohérence d’ensemble, justifiant la reconnaissance de l’UES.</w:t>
      </w:r>
    </w:p>
    <w:p w14:paraId="72B51EBF" w14:textId="7829354E"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entités ne figurant pas dans la liste ci-dessus sont exclues du périmètre de l’UES, sauf décision ultérieure de modification du périmètre par accord collectif ou décision de justice.</w:t>
      </w:r>
    </w:p>
    <w:p w14:paraId="7C93F167" w14:textId="77777777"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 xml:space="preserve">Le périmètre de l’UES est défini pour une durée indéterminée. </w:t>
      </w:r>
    </w:p>
    <w:p w14:paraId="5F69A357" w14:textId="77777777"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lastRenderedPageBreak/>
        <w:t>Toutefois, il pourra être réévalué ou modifié en fonction de l’évolution des structures des entreprises concernées (fusion, scission, acquisition, etc.), sous réserve d’un avenant au présent accord.</w:t>
      </w:r>
    </w:p>
    <w:p w14:paraId="4DC13FD9" w14:textId="0299C00F"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La reconnaissance de l’UES emporte les effets suivants :</w:t>
      </w:r>
    </w:p>
    <w:p w14:paraId="09BB5561" w14:textId="77777777" w:rsidR="00E63A4E" w:rsidRPr="00B51C1C" w:rsidRDefault="00E63A4E" w:rsidP="00B51C1C">
      <w:pPr>
        <w:numPr>
          <w:ilvl w:val="0"/>
          <w:numId w:val="22"/>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Une représentation unique du personnel pour l’ensemble des entités du périmètre ;</w:t>
      </w:r>
    </w:p>
    <w:p w14:paraId="72C73324" w14:textId="77777777" w:rsidR="00E63A4E" w:rsidRPr="00B51C1C" w:rsidRDefault="00E63A4E" w:rsidP="00B51C1C">
      <w:pPr>
        <w:numPr>
          <w:ilvl w:val="0"/>
          <w:numId w:val="22"/>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Une coordination des politiques sociales, économiques et salariales dans le respect des spécificités de chaque entité.</w:t>
      </w:r>
    </w:p>
    <w:p w14:paraId="5F01E22A" w14:textId="77777777"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parties conviennent que tout litige relatif au périmètre de l’UES sera soumis à une concertation préalable avant d’envisager un éventuel recours judiciaire.</w:t>
      </w:r>
    </w:p>
    <w:p w14:paraId="05557C34" w14:textId="77777777" w:rsidR="00552BA9" w:rsidRPr="00B51C1C" w:rsidRDefault="00552BA9" w:rsidP="00B51C1C">
      <w:pPr>
        <w:pStyle w:val="NormalWeb"/>
        <w:spacing w:before="0" w:beforeAutospacing="0" w:after="0" w:line="240" w:lineRule="auto"/>
        <w:jc w:val="both"/>
        <w:rPr>
          <w:rFonts w:asciiTheme="minorHAnsi" w:hAnsiTheme="minorHAnsi" w:cstheme="minorHAnsi"/>
        </w:rPr>
      </w:pPr>
    </w:p>
    <w:p w14:paraId="3B8A971B" w14:textId="18A40A42" w:rsidR="00552BA9" w:rsidRPr="00B51C1C" w:rsidRDefault="00552BA9" w:rsidP="00B51C1C">
      <w:pPr>
        <w:pStyle w:val="NormalWeb"/>
        <w:spacing w:before="0" w:beforeAutospacing="0" w:after="0" w:line="240" w:lineRule="auto"/>
        <w:jc w:val="both"/>
        <w:rPr>
          <w:rFonts w:asciiTheme="minorHAnsi" w:hAnsiTheme="minorHAnsi" w:cstheme="minorHAnsi"/>
        </w:rPr>
      </w:pPr>
      <w:r w:rsidRPr="00B51C1C">
        <w:rPr>
          <w:rFonts w:asciiTheme="minorHAnsi" w:hAnsiTheme="minorHAnsi" w:cstheme="minorHAnsi"/>
          <w:b/>
          <w:bCs/>
        </w:rPr>
        <w:t xml:space="preserve">ARTICLE 3 : REPRESENTATION DU PERSONNEL COMMUNE AU SEIN DE L’UES </w:t>
      </w:r>
      <w:r w:rsidR="00CB5249">
        <w:rPr>
          <w:rFonts w:asciiTheme="minorHAnsi" w:hAnsiTheme="minorHAnsi" w:cstheme="minorHAnsi"/>
          <w:b/>
          <w:bCs/>
        </w:rPr>
        <w:t>XX</w:t>
      </w:r>
      <w:r w:rsidR="00F5534A" w:rsidRPr="00B51C1C">
        <w:rPr>
          <w:rFonts w:asciiTheme="minorHAnsi" w:hAnsiTheme="minorHAnsi" w:cstheme="minorHAnsi"/>
          <w:b/>
          <w:bCs/>
        </w:rPr>
        <w:t xml:space="preserve"> </w:t>
      </w:r>
      <w:proofErr w:type="spellStart"/>
      <w:r w:rsidR="00CB5249">
        <w:rPr>
          <w:rFonts w:asciiTheme="minorHAnsi" w:hAnsiTheme="minorHAnsi" w:cstheme="minorHAnsi"/>
          <w:b/>
          <w:bCs/>
        </w:rPr>
        <w:t>XX</w:t>
      </w:r>
      <w:proofErr w:type="spellEnd"/>
      <w:r w:rsidRPr="00B51C1C">
        <w:rPr>
          <w:rFonts w:asciiTheme="minorHAnsi" w:hAnsiTheme="minorHAnsi" w:cstheme="minorHAnsi"/>
          <w:b/>
          <w:bCs/>
        </w:rPr>
        <w:t xml:space="preserve"> </w:t>
      </w:r>
    </w:p>
    <w:p w14:paraId="7C0F41C1" w14:textId="3B1558D5" w:rsidR="00E63A4E" w:rsidRPr="00B51C1C" w:rsidRDefault="00E63A4E" w:rsidP="00B51C1C">
      <w:pPr>
        <w:pStyle w:val="NormalWeb"/>
        <w:spacing w:before="0" w:beforeAutospacing="0" w:after="0" w:line="240" w:lineRule="auto"/>
        <w:jc w:val="both"/>
        <w:rPr>
          <w:rFonts w:asciiTheme="minorHAnsi" w:hAnsiTheme="minorHAnsi" w:cstheme="minorHAnsi"/>
        </w:rPr>
      </w:pPr>
      <w:r w:rsidRPr="00B51C1C">
        <w:rPr>
          <w:rFonts w:asciiTheme="minorHAnsi" w:hAnsiTheme="minorHAnsi" w:cstheme="minorHAnsi"/>
        </w:rPr>
        <w:br/>
        <w:t xml:space="preserve">Dans le cadre de l’UES </w:t>
      </w:r>
      <w:r w:rsidR="00CB5249">
        <w:rPr>
          <w:rFonts w:asciiTheme="minorHAnsi" w:hAnsiTheme="minorHAnsi" w:cstheme="minorHAnsi"/>
        </w:rPr>
        <w:t>XX</w:t>
      </w:r>
      <w:r w:rsidRPr="00B51C1C">
        <w:rPr>
          <w:rFonts w:asciiTheme="minorHAnsi" w:hAnsiTheme="minorHAnsi" w:cstheme="minorHAnsi"/>
        </w:rPr>
        <w:t xml:space="preserve"> </w:t>
      </w:r>
      <w:proofErr w:type="spellStart"/>
      <w:r w:rsidR="00CB5249">
        <w:rPr>
          <w:rFonts w:asciiTheme="minorHAnsi" w:hAnsiTheme="minorHAnsi" w:cstheme="minorHAnsi"/>
        </w:rPr>
        <w:t>XX</w:t>
      </w:r>
      <w:proofErr w:type="spellEnd"/>
      <w:r w:rsidRPr="00B51C1C">
        <w:rPr>
          <w:rFonts w:asciiTheme="minorHAnsi" w:hAnsiTheme="minorHAnsi" w:cstheme="minorHAnsi"/>
        </w:rPr>
        <w:t xml:space="preserve">, les parties conviennent de mettre en place une représentation unique du personnel pour l’ensemble des entités comprises dans le périmètre de l’UES, conformément aux dispositions </w:t>
      </w:r>
      <w:r w:rsidR="006873CD" w:rsidRPr="00B51C1C">
        <w:rPr>
          <w:rFonts w:asciiTheme="minorHAnsi" w:hAnsiTheme="minorHAnsi" w:cstheme="minorHAnsi"/>
        </w:rPr>
        <w:t>de l’article</w:t>
      </w:r>
      <w:r w:rsidRPr="00B51C1C">
        <w:rPr>
          <w:rFonts w:asciiTheme="minorHAnsi" w:hAnsiTheme="minorHAnsi" w:cstheme="minorHAnsi"/>
        </w:rPr>
        <w:t xml:space="preserve"> L.</w:t>
      </w:r>
      <w:r w:rsidR="006873CD" w:rsidRPr="00B51C1C">
        <w:rPr>
          <w:rFonts w:asciiTheme="minorHAnsi" w:hAnsiTheme="minorHAnsi" w:cstheme="minorHAnsi"/>
        </w:rPr>
        <w:t>2313-8</w:t>
      </w:r>
      <w:r w:rsidRPr="00B51C1C">
        <w:rPr>
          <w:rFonts w:asciiTheme="minorHAnsi" w:hAnsiTheme="minorHAnsi" w:cstheme="minorHAnsi"/>
        </w:rPr>
        <w:t xml:space="preserve"> du Code du travail.</w:t>
      </w:r>
    </w:p>
    <w:p w14:paraId="4C849134" w14:textId="7FB1881F" w:rsidR="006873CD" w:rsidRPr="00B51C1C" w:rsidRDefault="006873CD" w:rsidP="00B51C1C">
      <w:pPr>
        <w:spacing w:before="100" w:beforeAutospacing="1" w:after="100" w:afterAutospacing="1" w:line="240" w:lineRule="auto"/>
        <w:jc w:val="both"/>
        <w:rPr>
          <w:rFonts w:eastAsia="Times New Roman" w:cstheme="minorHAnsi"/>
          <w:b/>
          <w:bCs/>
          <w:sz w:val="24"/>
          <w:szCs w:val="24"/>
          <w:lang w:eastAsia="fr-FR"/>
        </w:rPr>
      </w:pPr>
      <w:r w:rsidRPr="00B51C1C">
        <w:rPr>
          <w:rFonts w:eastAsia="Times New Roman" w:cstheme="minorHAnsi"/>
          <w:b/>
          <w:bCs/>
          <w:sz w:val="24"/>
          <w:szCs w:val="24"/>
          <w:lang w:eastAsia="fr-FR"/>
        </w:rPr>
        <w:t xml:space="preserve">- </w:t>
      </w:r>
      <w:r w:rsidR="00E63A4E" w:rsidRPr="00B51C1C">
        <w:rPr>
          <w:rFonts w:eastAsia="Times New Roman" w:cstheme="minorHAnsi"/>
          <w:b/>
          <w:bCs/>
          <w:sz w:val="24"/>
          <w:szCs w:val="24"/>
          <w:lang w:eastAsia="fr-FR"/>
        </w:rPr>
        <w:t xml:space="preserve"> Mise en place du Comité Social et Économique (CSE) de l’UES </w:t>
      </w:r>
    </w:p>
    <w:p w14:paraId="1E8E5B93" w14:textId="68B37F5F" w:rsidR="006873CD" w:rsidRPr="00B51C1C" w:rsidRDefault="00E63A4E" w:rsidP="00B51C1C">
      <w:pPr>
        <w:spacing w:before="100" w:beforeAutospacing="1" w:after="100" w:afterAutospacing="1" w:line="240" w:lineRule="auto"/>
        <w:jc w:val="both"/>
        <w:rPr>
          <w:rFonts w:eastAsia="Times New Roman" w:cstheme="minorHAnsi"/>
          <w:b/>
          <w:bCs/>
          <w:sz w:val="24"/>
          <w:szCs w:val="24"/>
          <w:lang w:eastAsia="fr-FR"/>
        </w:rPr>
      </w:pPr>
      <w:r w:rsidRPr="00B51C1C">
        <w:rPr>
          <w:rFonts w:eastAsia="Times New Roman" w:cstheme="minorHAnsi"/>
          <w:sz w:val="24"/>
          <w:szCs w:val="24"/>
          <w:lang w:eastAsia="fr-FR"/>
        </w:rPr>
        <w:t>Un Comité Social et Économique (CSE) unique sera institué pour représenter l’ensemble des salariés des sociétés incluses dans le périmètre de l’UES.</w:t>
      </w:r>
    </w:p>
    <w:p w14:paraId="705A8079" w14:textId="6EAFC54E"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modalités d’élection, de composition et de fonctionnement du CSE seront déterminées conformément aux dispositions légales et réglementaires en vigueur.</w:t>
      </w:r>
    </w:p>
    <w:p w14:paraId="38782877" w14:textId="47FC9462" w:rsidR="006873CD" w:rsidRPr="00FA5493" w:rsidRDefault="006873CD"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Les élections des membres du CSE se dérouleront en </w:t>
      </w:r>
      <w:r w:rsidR="00513107">
        <w:rPr>
          <w:rFonts w:asciiTheme="minorHAnsi" w:hAnsiTheme="minorHAnsi" w:cstheme="minorHAnsi"/>
        </w:rPr>
        <w:t>juin/juillet 2026</w:t>
      </w:r>
      <w:r w:rsidRPr="00FA5493">
        <w:rPr>
          <w:rFonts w:asciiTheme="minorHAnsi" w:hAnsiTheme="minorHAnsi" w:cstheme="minorHAnsi"/>
        </w:rPr>
        <w:t xml:space="preserve"> au sein du périmètre de l’UES ci-dessus rappelé.</w:t>
      </w:r>
    </w:p>
    <w:p w14:paraId="5AFF896F" w14:textId="31E95572" w:rsidR="00E63A4E" w:rsidRPr="00E63A4E" w:rsidRDefault="00E63A4E" w:rsidP="00B51C1C">
      <w:pPr>
        <w:spacing w:before="100" w:beforeAutospacing="1" w:after="100" w:afterAutospacing="1" w:line="240" w:lineRule="auto"/>
        <w:jc w:val="both"/>
        <w:rPr>
          <w:rFonts w:eastAsia="Times New Roman" w:cstheme="minorHAnsi"/>
          <w:sz w:val="24"/>
          <w:szCs w:val="24"/>
          <w:lang w:eastAsia="fr-FR"/>
        </w:rPr>
      </w:pPr>
      <w:r w:rsidRPr="00E63A4E">
        <w:rPr>
          <w:rFonts w:eastAsia="Times New Roman" w:cstheme="minorHAnsi"/>
          <w:sz w:val="24"/>
          <w:szCs w:val="24"/>
          <w:lang w:eastAsia="fr-FR"/>
        </w:rPr>
        <w:t>Les salariés de l’ensemble des entités faisant partie de l’UES voteront dans un cadre électoral commun.</w:t>
      </w:r>
    </w:p>
    <w:p w14:paraId="101499F7" w14:textId="136AD32E" w:rsidR="006873CD" w:rsidRPr="00B51C1C" w:rsidRDefault="00B51C1C"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b/>
          <w:bCs/>
          <w:sz w:val="24"/>
          <w:szCs w:val="24"/>
          <w:lang w:eastAsia="fr-FR"/>
        </w:rPr>
        <w:t xml:space="preserve">- </w:t>
      </w:r>
      <w:r w:rsidR="00E63A4E" w:rsidRPr="00B51C1C">
        <w:rPr>
          <w:rFonts w:eastAsia="Times New Roman" w:cstheme="minorHAnsi"/>
          <w:b/>
          <w:bCs/>
          <w:sz w:val="24"/>
          <w:szCs w:val="24"/>
          <w:lang w:eastAsia="fr-FR"/>
        </w:rPr>
        <w:t xml:space="preserve">Coordination des élections professionnelles </w:t>
      </w:r>
    </w:p>
    <w:p w14:paraId="18483B52" w14:textId="01A773DD"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élections professionnelles seront organisées à l’échelle de l’UES par un protocole d’accord préélectoral (PAP) négocié entre les parties. Le PAP précisera notamment :</w:t>
      </w:r>
    </w:p>
    <w:p w14:paraId="26188405" w14:textId="77777777" w:rsidR="00E63A4E" w:rsidRPr="00B51C1C" w:rsidRDefault="00E63A4E" w:rsidP="00B51C1C">
      <w:pPr>
        <w:numPr>
          <w:ilvl w:val="0"/>
          <w:numId w:val="23"/>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La répartition des sièges entre les différents collèges ;</w:t>
      </w:r>
    </w:p>
    <w:p w14:paraId="158D7562" w14:textId="77777777" w:rsidR="00E63A4E" w:rsidRPr="00B51C1C" w:rsidRDefault="00E63A4E" w:rsidP="00B51C1C">
      <w:pPr>
        <w:numPr>
          <w:ilvl w:val="0"/>
          <w:numId w:val="23"/>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La liste électorale incluant l’ensemble des salariés de l’UES ;</w:t>
      </w:r>
    </w:p>
    <w:p w14:paraId="6EDCE19A" w14:textId="77777777" w:rsidR="00E63A4E" w:rsidRPr="00B51C1C" w:rsidRDefault="00E63A4E" w:rsidP="00B51C1C">
      <w:pPr>
        <w:numPr>
          <w:ilvl w:val="0"/>
          <w:numId w:val="23"/>
        </w:num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règles spécifiques tenant compte des particularités des entités de l’UES, le cas échéant.</w:t>
      </w:r>
    </w:p>
    <w:p w14:paraId="2870593B" w14:textId="61BBFC7F" w:rsidR="006873CD" w:rsidRPr="00B51C1C" w:rsidRDefault="006873CD"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b/>
          <w:bCs/>
          <w:sz w:val="24"/>
          <w:szCs w:val="24"/>
          <w:lang w:eastAsia="fr-FR"/>
        </w:rPr>
        <w:t xml:space="preserve">- </w:t>
      </w:r>
      <w:r w:rsidR="00E63A4E" w:rsidRPr="00B51C1C">
        <w:rPr>
          <w:rFonts w:eastAsia="Times New Roman" w:cstheme="minorHAnsi"/>
          <w:b/>
          <w:bCs/>
          <w:sz w:val="24"/>
          <w:szCs w:val="24"/>
          <w:lang w:eastAsia="fr-FR"/>
        </w:rPr>
        <w:t xml:space="preserve">Consultation et information du personnel </w:t>
      </w:r>
    </w:p>
    <w:p w14:paraId="4D7EBE42" w14:textId="3307FF71"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lastRenderedPageBreak/>
        <w:t xml:space="preserve">Le CSE unique de l’UES sera consulté et informé sur toutes les questions sociales, économiques et organisationnelles affectant l’ensemble des sociétés du périmètre de l’UES, dans les conditions prévues par </w:t>
      </w:r>
      <w:r w:rsidR="006873CD" w:rsidRPr="00B51C1C">
        <w:rPr>
          <w:rFonts w:eastAsia="Times New Roman" w:cstheme="minorHAnsi"/>
          <w:sz w:val="24"/>
          <w:szCs w:val="24"/>
          <w:lang w:eastAsia="fr-FR"/>
        </w:rPr>
        <w:t>les dispositions légales et règlementaires en vigueur</w:t>
      </w:r>
      <w:r w:rsidRPr="00B51C1C">
        <w:rPr>
          <w:rFonts w:eastAsia="Times New Roman" w:cstheme="minorHAnsi"/>
          <w:sz w:val="24"/>
          <w:szCs w:val="24"/>
          <w:lang w:eastAsia="fr-FR"/>
        </w:rPr>
        <w:t>.</w:t>
      </w:r>
    </w:p>
    <w:p w14:paraId="73D8A2B5" w14:textId="77777777" w:rsidR="006873CD" w:rsidRPr="00B51C1C" w:rsidRDefault="006873CD" w:rsidP="00B51C1C">
      <w:pPr>
        <w:spacing w:before="100" w:beforeAutospacing="1" w:after="100" w:afterAutospacing="1" w:line="240" w:lineRule="auto"/>
        <w:jc w:val="both"/>
        <w:rPr>
          <w:rFonts w:eastAsia="Times New Roman" w:cstheme="minorHAnsi"/>
          <w:b/>
          <w:bCs/>
          <w:sz w:val="24"/>
          <w:szCs w:val="24"/>
          <w:lang w:eastAsia="fr-FR"/>
        </w:rPr>
      </w:pPr>
      <w:r w:rsidRPr="00B51C1C">
        <w:rPr>
          <w:rFonts w:eastAsia="Times New Roman" w:cstheme="minorHAnsi"/>
          <w:b/>
          <w:bCs/>
          <w:sz w:val="24"/>
          <w:szCs w:val="24"/>
          <w:lang w:eastAsia="fr-FR"/>
        </w:rPr>
        <w:t xml:space="preserve">- </w:t>
      </w:r>
      <w:r w:rsidR="00E63A4E" w:rsidRPr="00B51C1C">
        <w:rPr>
          <w:rFonts w:eastAsia="Times New Roman" w:cstheme="minorHAnsi"/>
          <w:b/>
          <w:bCs/>
          <w:sz w:val="24"/>
          <w:szCs w:val="24"/>
          <w:lang w:eastAsia="fr-FR"/>
        </w:rPr>
        <w:t xml:space="preserve">Gestion des moyens du CSE </w:t>
      </w:r>
    </w:p>
    <w:p w14:paraId="1255D92C" w14:textId="6D19E8EF" w:rsidR="00E63A4E"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Les moyens humains, matériels et financiers nécessaires à l’exercice des missions du CSE de l’UES seront pris en charge proportionnellement par les sociétés composant l’UES, selon des modalités définies d’un commun accord.</w:t>
      </w:r>
    </w:p>
    <w:p w14:paraId="3C7D1A84" w14:textId="048A713C" w:rsidR="00B51C1C" w:rsidRPr="00B51C1C" w:rsidRDefault="00B51C1C" w:rsidP="00B51C1C">
      <w:pPr>
        <w:spacing w:before="100" w:beforeAutospacing="1" w:after="100" w:afterAutospacing="1" w:line="240" w:lineRule="auto"/>
        <w:jc w:val="both"/>
        <w:rPr>
          <w:rFonts w:eastAsia="Times New Roman" w:cstheme="minorHAnsi"/>
          <w:b/>
          <w:bCs/>
          <w:sz w:val="24"/>
          <w:szCs w:val="24"/>
          <w:lang w:eastAsia="fr-FR"/>
        </w:rPr>
      </w:pPr>
      <w:r w:rsidRPr="00B51C1C">
        <w:rPr>
          <w:rFonts w:eastAsia="Times New Roman" w:cstheme="minorHAnsi"/>
          <w:b/>
          <w:bCs/>
          <w:sz w:val="24"/>
          <w:szCs w:val="24"/>
          <w:lang w:eastAsia="fr-FR"/>
        </w:rPr>
        <w:t xml:space="preserve">- </w:t>
      </w:r>
      <w:r w:rsidR="00E63A4E" w:rsidRPr="00B51C1C">
        <w:rPr>
          <w:rFonts w:eastAsia="Times New Roman" w:cstheme="minorHAnsi"/>
          <w:b/>
          <w:bCs/>
          <w:sz w:val="24"/>
          <w:szCs w:val="24"/>
          <w:lang w:eastAsia="fr-FR"/>
        </w:rPr>
        <w:t>Clause de révision</w:t>
      </w:r>
    </w:p>
    <w:p w14:paraId="2AFD0FF6" w14:textId="67FB328E" w:rsidR="006873CD" w:rsidRPr="00B51C1C" w:rsidRDefault="00E63A4E" w:rsidP="00B51C1C">
      <w:pPr>
        <w:spacing w:before="100" w:beforeAutospacing="1" w:after="100" w:afterAutospacing="1" w:line="240" w:lineRule="auto"/>
        <w:jc w:val="both"/>
        <w:rPr>
          <w:rFonts w:eastAsia="Times New Roman" w:cstheme="minorHAnsi"/>
          <w:sz w:val="24"/>
          <w:szCs w:val="24"/>
          <w:lang w:eastAsia="fr-FR"/>
        </w:rPr>
      </w:pPr>
      <w:r w:rsidRPr="00B51C1C">
        <w:rPr>
          <w:rFonts w:eastAsia="Times New Roman" w:cstheme="minorHAnsi"/>
          <w:sz w:val="24"/>
          <w:szCs w:val="24"/>
          <w:lang w:eastAsia="fr-FR"/>
        </w:rPr>
        <w:t>En cas d’évolution significative du périmètre de l’UES ou des dispositions légales applicables, les parties s’engagent à renégocier cette clause pour garantir une représentation adaptée aux nouvelles circonstances.</w:t>
      </w:r>
    </w:p>
    <w:p w14:paraId="0E369D56" w14:textId="743F544D" w:rsidR="006873CD" w:rsidRPr="00B51C1C" w:rsidRDefault="00B51C1C" w:rsidP="00B51C1C">
      <w:pPr>
        <w:spacing w:before="100" w:beforeAutospacing="1" w:after="100" w:afterAutospacing="1" w:line="240" w:lineRule="auto"/>
        <w:jc w:val="both"/>
        <w:outlineLvl w:val="2"/>
        <w:rPr>
          <w:rFonts w:eastAsia="Times New Roman" w:cstheme="minorHAnsi"/>
          <w:b/>
          <w:bCs/>
          <w:sz w:val="24"/>
          <w:szCs w:val="24"/>
          <w:lang w:eastAsia="fr-FR"/>
        </w:rPr>
      </w:pPr>
      <w:r w:rsidRPr="00B51C1C">
        <w:rPr>
          <w:rFonts w:eastAsia="Times New Roman" w:cstheme="minorHAnsi"/>
          <w:b/>
          <w:bCs/>
          <w:sz w:val="24"/>
          <w:szCs w:val="24"/>
          <w:lang w:eastAsia="fr-FR"/>
        </w:rPr>
        <w:t>ARTICLE</w:t>
      </w:r>
      <w:r w:rsidR="006873CD" w:rsidRPr="00B51C1C">
        <w:rPr>
          <w:rFonts w:eastAsia="Times New Roman" w:cstheme="minorHAnsi"/>
          <w:b/>
          <w:bCs/>
          <w:sz w:val="24"/>
          <w:szCs w:val="24"/>
          <w:lang w:eastAsia="fr-FR"/>
        </w:rPr>
        <w:t xml:space="preserve"> </w:t>
      </w:r>
      <w:r w:rsidR="00FA5493" w:rsidRPr="00B51C1C">
        <w:rPr>
          <w:rFonts w:eastAsia="Times New Roman" w:cstheme="minorHAnsi"/>
          <w:b/>
          <w:bCs/>
          <w:sz w:val="24"/>
          <w:szCs w:val="24"/>
          <w:lang w:eastAsia="fr-FR"/>
        </w:rPr>
        <w:t>4</w:t>
      </w:r>
      <w:r w:rsidR="006873CD" w:rsidRPr="00B51C1C">
        <w:rPr>
          <w:rFonts w:eastAsia="Times New Roman" w:cstheme="minorHAnsi"/>
          <w:b/>
          <w:bCs/>
          <w:sz w:val="24"/>
          <w:szCs w:val="24"/>
          <w:lang w:eastAsia="fr-FR"/>
        </w:rPr>
        <w:t xml:space="preserve"> : </w:t>
      </w:r>
      <w:r w:rsidR="00C4197B">
        <w:rPr>
          <w:rFonts w:eastAsia="Times New Roman" w:cstheme="minorHAnsi"/>
          <w:b/>
          <w:bCs/>
          <w:sz w:val="24"/>
          <w:szCs w:val="24"/>
          <w:lang w:eastAsia="fr-FR"/>
        </w:rPr>
        <w:t>VALIDATION DE L’ACCORD</w:t>
      </w:r>
    </w:p>
    <w:p w14:paraId="48185124" w14:textId="5EDA6C21" w:rsidR="00C4197B" w:rsidRDefault="00C4197B" w:rsidP="00B51C1C">
      <w:pPr>
        <w:pStyle w:val="NormalWeb"/>
        <w:spacing w:before="0" w:beforeAutospacing="0" w:after="0" w:line="240" w:lineRule="auto"/>
        <w:jc w:val="both"/>
        <w:rPr>
          <w:rFonts w:asciiTheme="minorHAnsi" w:hAnsiTheme="minorHAnsi" w:cstheme="minorHAnsi"/>
        </w:rPr>
      </w:pPr>
      <w:r w:rsidRPr="00C4197B">
        <w:rPr>
          <w:rFonts w:asciiTheme="minorHAnsi" w:hAnsiTheme="minorHAnsi" w:cstheme="minorHAnsi"/>
        </w:rPr>
        <w:t xml:space="preserve">Le présent accord a été négocié entre la </w:t>
      </w:r>
      <w:r>
        <w:rPr>
          <w:rFonts w:asciiTheme="minorHAnsi" w:hAnsiTheme="minorHAnsi" w:cstheme="minorHAnsi"/>
        </w:rPr>
        <w:t>D</w:t>
      </w:r>
      <w:r w:rsidRPr="00C4197B">
        <w:rPr>
          <w:rFonts w:asciiTheme="minorHAnsi" w:hAnsiTheme="minorHAnsi" w:cstheme="minorHAnsi"/>
        </w:rPr>
        <w:t>irection de la société et M</w:t>
      </w:r>
      <w:r>
        <w:rPr>
          <w:rFonts w:asciiTheme="minorHAnsi" w:hAnsiTheme="minorHAnsi" w:cstheme="minorHAnsi"/>
        </w:rPr>
        <w:t xml:space="preserve">onsieur </w:t>
      </w:r>
      <w:r w:rsidR="00CB5249">
        <w:rPr>
          <w:rFonts w:asciiTheme="minorHAnsi" w:hAnsiTheme="minorHAnsi" w:cstheme="minorHAnsi"/>
        </w:rPr>
        <w:t>xx</w:t>
      </w:r>
      <w:r w:rsidRPr="00C4197B">
        <w:rPr>
          <w:rFonts w:asciiTheme="minorHAnsi" w:hAnsiTheme="minorHAnsi" w:cstheme="minorHAnsi"/>
        </w:rPr>
        <w:t>, membre titulaire du CSE.</w:t>
      </w:r>
    </w:p>
    <w:p w14:paraId="76EAB026" w14:textId="77777777" w:rsidR="00C4197B" w:rsidRDefault="00C4197B" w:rsidP="00B51C1C">
      <w:pPr>
        <w:pStyle w:val="NormalWeb"/>
        <w:spacing w:before="0" w:beforeAutospacing="0" w:after="0" w:line="240" w:lineRule="auto"/>
        <w:jc w:val="both"/>
        <w:rPr>
          <w:rFonts w:asciiTheme="minorHAnsi" w:hAnsiTheme="minorHAnsi" w:cstheme="minorHAnsi"/>
        </w:rPr>
      </w:pPr>
      <w:r w:rsidRPr="00C4197B">
        <w:rPr>
          <w:rFonts w:asciiTheme="minorHAnsi" w:hAnsiTheme="minorHAnsi" w:cstheme="minorHAnsi"/>
        </w:rPr>
        <w:br/>
        <w:t>Conformément aux dispositions des articles L.2232</w:t>
      </w:r>
      <w:r w:rsidRPr="00C4197B">
        <w:rPr>
          <w:rFonts w:asciiTheme="minorHAnsi" w:hAnsiTheme="minorHAnsi" w:cstheme="minorHAnsi"/>
        </w:rPr>
        <w:noBreakHyphen/>
        <w:t>23</w:t>
      </w:r>
      <w:r w:rsidRPr="00C4197B">
        <w:rPr>
          <w:rFonts w:asciiTheme="minorHAnsi" w:hAnsiTheme="minorHAnsi" w:cstheme="minorHAnsi"/>
        </w:rPr>
        <w:noBreakHyphen/>
        <w:t>1 et suivants du Code du travail, l’accord est valablement conclu dès lors qu’il est signé par un ou plusieurs membres titulaires de la délégation du personnel au CSE ayant recueilli la majorité des suffrages exprimés au premier tour des dernières élections professionnelles.</w:t>
      </w:r>
    </w:p>
    <w:p w14:paraId="369BEC35" w14:textId="20E76D7A" w:rsidR="00C4197B" w:rsidRDefault="00C4197B" w:rsidP="00B51C1C">
      <w:pPr>
        <w:pStyle w:val="NormalWeb"/>
        <w:spacing w:before="0" w:beforeAutospacing="0" w:after="0" w:line="240" w:lineRule="auto"/>
        <w:jc w:val="both"/>
        <w:rPr>
          <w:rFonts w:asciiTheme="minorHAnsi" w:hAnsiTheme="minorHAnsi" w:cstheme="minorHAnsi"/>
        </w:rPr>
      </w:pPr>
      <w:r w:rsidRPr="00C4197B">
        <w:rPr>
          <w:rFonts w:asciiTheme="minorHAnsi" w:hAnsiTheme="minorHAnsi" w:cstheme="minorHAnsi"/>
        </w:rPr>
        <w:br/>
      </w:r>
      <w:proofErr w:type="gramStart"/>
      <w:r w:rsidRPr="00C4197B">
        <w:rPr>
          <w:rFonts w:asciiTheme="minorHAnsi" w:hAnsiTheme="minorHAnsi" w:cstheme="minorHAnsi"/>
        </w:rPr>
        <w:t>M</w:t>
      </w:r>
      <w:r>
        <w:rPr>
          <w:rFonts w:asciiTheme="minorHAnsi" w:hAnsiTheme="minorHAnsi" w:cstheme="minorHAnsi"/>
        </w:rPr>
        <w:t xml:space="preserve">onsieur </w:t>
      </w:r>
      <w:r w:rsidR="00CB5249">
        <w:rPr>
          <w:rFonts w:asciiTheme="minorHAnsi" w:hAnsiTheme="minorHAnsi" w:cstheme="minorHAnsi"/>
        </w:rPr>
        <w:t>xx</w:t>
      </w:r>
      <w:proofErr w:type="gramEnd"/>
      <w:r w:rsidRPr="00C4197B">
        <w:rPr>
          <w:rFonts w:asciiTheme="minorHAnsi" w:hAnsiTheme="minorHAnsi" w:cstheme="minorHAnsi"/>
        </w:rPr>
        <w:t xml:space="preserve"> remplissant cette condition, sa signature emporte validation du présent</w:t>
      </w:r>
      <w:r>
        <w:rPr>
          <w:rFonts w:asciiTheme="minorHAnsi" w:hAnsiTheme="minorHAnsi" w:cstheme="minorHAnsi"/>
        </w:rPr>
        <w:t xml:space="preserve"> </w:t>
      </w:r>
      <w:r w:rsidRPr="00C4197B">
        <w:rPr>
          <w:rFonts w:asciiTheme="minorHAnsi" w:hAnsiTheme="minorHAnsi" w:cstheme="minorHAnsi"/>
        </w:rPr>
        <w:t>accord.</w:t>
      </w:r>
    </w:p>
    <w:p w14:paraId="419159F6" w14:textId="77777777" w:rsidR="00C4197B" w:rsidRPr="00C4197B" w:rsidRDefault="00C4197B" w:rsidP="00B51C1C">
      <w:pPr>
        <w:pStyle w:val="NormalWeb"/>
        <w:spacing w:before="0" w:beforeAutospacing="0" w:after="0" w:line="240" w:lineRule="auto"/>
        <w:jc w:val="both"/>
        <w:rPr>
          <w:rFonts w:asciiTheme="minorHAnsi" w:hAnsiTheme="minorHAnsi" w:cstheme="minorHAnsi"/>
        </w:rPr>
      </w:pPr>
    </w:p>
    <w:p w14:paraId="083CE2D3" w14:textId="28E6BAE0"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rPr>
        <w:t xml:space="preserve">ARTICLE </w:t>
      </w:r>
      <w:r w:rsidR="00FA5493" w:rsidRPr="00FA5493">
        <w:rPr>
          <w:rFonts w:asciiTheme="minorHAnsi" w:hAnsiTheme="minorHAnsi" w:cstheme="minorHAnsi"/>
          <w:b/>
          <w:bCs/>
        </w:rPr>
        <w:t>5</w:t>
      </w:r>
      <w:r w:rsidRPr="00FA5493">
        <w:rPr>
          <w:rFonts w:asciiTheme="minorHAnsi" w:hAnsiTheme="minorHAnsi" w:cstheme="minorHAnsi"/>
          <w:b/>
          <w:bCs/>
        </w:rPr>
        <w:t xml:space="preserve"> : DUREE DE L’ACCORD – ENTRÉE EN VIGUEUR </w:t>
      </w:r>
    </w:p>
    <w:p w14:paraId="22D65DF8"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14DFB81B" w14:textId="2CA9D613"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Le présent accord est conclu pour une durée indéterminée et prendra effet le </w:t>
      </w:r>
      <w:r w:rsidR="00C4197B">
        <w:rPr>
          <w:rFonts w:asciiTheme="minorHAnsi" w:hAnsiTheme="minorHAnsi" w:cstheme="minorHAnsi"/>
        </w:rPr>
        <w:t>lendemain de son dépôt.</w:t>
      </w:r>
      <w:r w:rsidRPr="00FA5493">
        <w:rPr>
          <w:rFonts w:asciiTheme="minorHAnsi" w:hAnsiTheme="minorHAnsi" w:cstheme="minorHAnsi"/>
        </w:rPr>
        <w:t xml:space="preserve"> </w:t>
      </w:r>
    </w:p>
    <w:p w14:paraId="65A6A272"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44B2E9EC" w14:textId="786192E2"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rPr>
        <w:t>ARTICLE</w:t>
      </w:r>
      <w:r w:rsidR="006873CD" w:rsidRPr="00FA5493">
        <w:rPr>
          <w:rFonts w:asciiTheme="minorHAnsi" w:hAnsiTheme="minorHAnsi" w:cstheme="minorHAnsi"/>
          <w:b/>
          <w:bCs/>
        </w:rPr>
        <w:t xml:space="preserve"> </w:t>
      </w:r>
      <w:r w:rsidR="00FA5493" w:rsidRPr="00FA5493">
        <w:rPr>
          <w:rFonts w:asciiTheme="minorHAnsi" w:hAnsiTheme="minorHAnsi" w:cstheme="minorHAnsi"/>
          <w:b/>
          <w:bCs/>
        </w:rPr>
        <w:t>6</w:t>
      </w:r>
      <w:r w:rsidR="006873CD" w:rsidRPr="00FA5493">
        <w:rPr>
          <w:rFonts w:asciiTheme="minorHAnsi" w:hAnsiTheme="minorHAnsi" w:cstheme="minorHAnsi"/>
          <w:b/>
          <w:bCs/>
        </w:rPr>
        <w:t xml:space="preserve"> </w:t>
      </w:r>
      <w:r w:rsidRPr="00FA5493">
        <w:rPr>
          <w:rFonts w:asciiTheme="minorHAnsi" w:hAnsiTheme="minorHAnsi" w:cstheme="minorHAnsi"/>
          <w:b/>
          <w:bCs/>
        </w:rPr>
        <w:t xml:space="preserve">: REVISION ET DENONCIATION DE L’ACCORD </w:t>
      </w:r>
    </w:p>
    <w:p w14:paraId="1EC4DBE7"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0134E63E" w14:textId="32FFA28C"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Le présent accord pourra être révisé, conformément aux dispositions des articles L2222-5, L2261-7 et L2261-8 du Code du travail, dans les conditions suivantes :</w:t>
      </w:r>
    </w:p>
    <w:p w14:paraId="65718A46" w14:textId="77777777" w:rsidR="00552BA9" w:rsidRPr="00FA5493" w:rsidRDefault="00552BA9" w:rsidP="00B51C1C">
      <w:pPr>
        <w:pStyle w:val="NormalWeb"/>
        <w:numPr>
          <w:ilvl w:val="0"/>
          <w:numId w:val="15"/>
        </w:numPr>
        <w:spacing w:before="0" w:beforeAutospacing="0" w:after="0" w:line="240" w:lineRule="auto"/>
        <w:jc w:val="both"/>
        <w:rPr>
          <w:rFonts w:asciiTheme="minorHAnsi" w:hAnsiTheme="minorHAnsi" w:cstheme="minorHAnsi"/>
        </w:rPr>
      </w:pPr>
      <w:proofErr w:type="gramStart"/>
      <w:r w:rsidRPr="00FA5493">
        <w:rPr>
          <w:rFonts w:asciiTheme="minorHAnsi" w:hAnsiTheme="minorHAnsi" w:cstheme="minorHAnsi"/>
          <w:color w:val="000000"/>
        </w:rPr>
        <w:t>toute</w:t>
      </w:r>
      <w:proofErr w:type="gramEnd"/>
      <w:r w:rsidRPr="00FA5493">
        <w:rPr>
          <w:rFonts w:asciiTheme="minorHAnsi" w:hAnsiTheme="minorHAnsi" w:cstheme="minorHAnsi"/>
          <w:color w:val="000000"/>
        </w:rPr>
        <w:t xml:space="preserve"> demande devra être notifiée par lettre recommandée avec accusé de réception à chacune des parties signataires et comporter en outre les dispositions dont la révision est demandée et les propositions de remplacement,</w:t>
      </w:r>
    </w:p>
    <w:p w14:paraId="4FD290A6" w14:textId="5551B08B" w:rsidR="00552BA9" w:rsidRPr="00FA5493" w:rsidRDefault="00552BA9" w:rsidP="00B51C1C">
      <w:pPr>
        <w:pStyle w:val="NormalWeb"/>
        <w:numPr>
          <w:ilvl w:val="0"/>
          <w:numId w:val="15"/>
        </w:numPr>
        <w:spacing w:before="0" w:beforeAutospacing="0" w:after="0" w:line="240" w:lineRule="auto"/>
        <w:jc w:val="both"/>
        <w:rPr>
          <w:rFonts w:asciiTheme="minorHAnsi" w:hAnsiTheme="minorHAnsi" w:cstheme="minorHAnsi"/>
        </w:rPr>
      </w:pPr>
      <w:proofErr w:type="gramStart"/>
      <w:r w:rsidRPr="00FA5493">
        <w:rPr>
          <w:rFonts w:asciiTheme="minorHAnsi" w:hAnsiTheme="minorHAnsi" w:cstheme="minorHAnsi"/>
          <w:color w:val="000000"/>
        </w:rPr>
        <w:t>les</w:t>
      </w:r>
      <w:proofErr w:type="gramEnd"/>
      <w:r w:rsidRPr="00FA5493">
        <w:rPr>
          <w:rFonts w:asciiTheme="minorHAnsi" w:hAnsiTheme="minorHAnsi" w:cstheme="minorHAnsi"/>
          <w:color w:val="000000"/>
        </w:rPr>
        <w:t xml:space="preserve"> parties ouvriront les négociations dans </w:t>
      </w:r>
      <w:r w:rsidR="00190526" w:rsidRPr="00FA5493">
        <w:rPr>
          <w:rFonts w:asciiTheme="minorHAnsi" w:hAnsiTheme="minorHAnsi" w:cstheme="minorHAnsi"/>
          <w:color w:val="000000"/>
        </w:rPr>
        <w:t>un délai maximum de trois mois</w:t>
      </w:r>
      <w:r w:rsidRPr="00FA5493">
        <w:rPr>
          <w:rFonts w:asciiTheme="minorHAnsi" w:hAnsiTheme="minorHAnsi" w:cstheme="minorHAnsi"/>
          <w:color w:val="000000"/>
        </w:rPr>
        <w:t xml:space="preserve"> suivant réception de la demande de révision,</w:t>
      </w:r>
    </w:p>
    <w:p w14:paraId="5C0400DA" w14:textId="77777777" w:rsidR="00552BA9" w:rsidRPr="00FA5493" w:rsidRDefault="00552BA9" w:rsidP="00B51C1C">
      <w:pPr>
        <w:pStyle w:val="NormalWeb"/>
        <w:numPr>
          <w:ilvl w:val="0"/>
          <w:numId w:val="15"/>
        </w:numPr>
        <w:spacing w:before="0" w:beforeAutospacing="0" w:after="0" w:line="240" w:lineRule="auto"/>
        <w:jc w:val="both"/>
        <w:rPr>
          <w:rFonts w:asciiTheme="minorHAnsi" w:hAnsiTheme="minorHAnsi" w:cstheme="minorHAnsi"/>
        </w:rPr>
      </w:pPr>
      <w:proofErr w:type="gramStart"/>
      <w:r w:rsidRPr="00FA5493">
        <w:rPr>
          <w:rFonts w:asciiTheme="minorHAnsi" w:hAnsiTheme="minorHAnsi" w:cstheme="minorHAnsi"/>
          <w:color w:val="000000"/>
        </w:rPr>
        <w:t>les</w:t>
      </w:r>
      <w:proofErr w:type="gramEnd"/>
      <w:r w:rsidRPr="00FA5493">
        <w:rPr>
          <w:rFonts w:asciiTheme="minorHAnsi" w:hAnsiTheme="minorHAnsi" w:cstheme="minorHAnsi"/>
          <w:color w:val="000000"/>
        </w:rPr>
        <w:t xml:space="preserve"> dispositions de l’accord dont la révision est demandée resteront en vigueur jusqu’à la conclusion d’un nouvel accord.</w:t>
      </w:r>
    </w:p>
    <w:p w14:paraId="20A18F27"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70FD8A7B" w14:textId="1E680424"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Le présent accord pourra être dénoncé dans les conditions prévues à l’article L2222-6 du Code du travail, à tout moment, par lettre recommandée avec accusé de réception adressée à chacun des signataires.</w:t>
      </w:r>
    </w:p>
    <w:p w14:paraId="49B67D2E"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78ED2825"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Le présent accord constitue un tout indivisible qui ne saurait être mis en œuvre de manière fractionnée ou faire l’objet d’une dénonciation partielle.</w:t>
      </w:r>
    </w:p>
    <w:p w14:paraId="006B173A" w14:textId="77777777" w:rsidR="00FA5493" w:rsidRPr="00FA5493" w:rsidRDefault="00FA5493" w:rsidP="00B51C1C">
      <w:pPr>
        <w:pStyle w:val="NormalWeb"/>
        <w:spacing w:before="0" w:beforeAutospacing="0" w:after="0" w:line="240" w:lineRule="auto"/>
        <w:ind w:left="720" w:hanging="720"/>
        <w:jc w:val="both"/>
        <w:rPr>
          <w:rFonts w:asciiTheme="minorHAnsi" w:hAnsiTheme="minorHAnsi" w:cstheme="minorHAnsi"/>
        </w:rPr>
      </w:pPr>
    </w:p>
    <w:p w14:paraId="13A202DC" w14:textId="416117C0"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b/>
          <w:bCs/>
        </w:rPr>
        <w:t xml:space="preserve">ARTICLE </w:t>
      </w:r>
      <w:r w:rsidR="00FA5493" w:rsidRPr="00FA5493">
        <w:rPr>
          <w:rFonts w:asciiTheme="minorHAnsi" w:hAnsiTheme="minorHAnsi" w:cstheme="minorHAnsi"/>
          <w:b/>
          <w:bCs/>
        </w:rPr>
        <w:t>7</w:t>
      </w:r>
      <w:r w:rsidRPr="00FA5493">
        <w:rPr>
          <w:rFonts w:asciiTheme="minorHAnsi" w:hAnsiTheme="minorHAnsi" w:cstheme="minorHAnsi"/>
          <w:b/>
          <w:bCs/>
        </w:rPr>
        <w:t xml:space="preserve"> : DEPOT ET PUBLICITE </w:t>
      </w:r>
    </w:p>
    <w:p w14:paraId="49546AB8"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p>
    <w:p w14:paraId="468EE28B" w14:textId="6D07DCD1"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Le présent accord est établi en </w:t>
      </w:r>
      <w:r w:rsidR="001B1274">
        <w:rPr>
          <w:rFonts w:asciiTheme="minorHAnsi" w:hAnsiTheme="minorHAnsi" w:cstheme="minorHAnsi"/>
        </w:rPr>
        <w:t>3</w:t>
      </w:r>
      <w:r w:rsidRPr="00FA5493">
        <w:rPr>
          <w:rFonts w:asciiTheme="minorHAnsi" w:hAnsiTheme="minorHAnsi" w:cstheme="minorHAnsi"/>
        </w:rPr>
        <w:t xml:space="preserve"> exemplaires originaux et sera déposé conformément aux dispositions légales et réglementaires en vigueur au jour de la signature du présent accord.</w:t>
      </w:r>
    </w:p>
    <w:p w14:paraId="7295D632"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p>
    <w:p w14:paraId="794724FC" w14:textId="09F6DE8F"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r w:rsidRPr="00FA5493">
        <w:rPr>
          <w:rFonts w:asciiTheme="minorHAnsi" w:hAnsiTheme="minorHAnsi" w:cstheme="minorHAnsi"/>
        </w:rPr>
        <w:t>En complément, le présent accord sera affiché dans chaque société composant l’unité économique et sociale.</w:t>
      </w:r>
    </w:p>
    <w:p w14:paraId="3962DC3F"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p>
    <w:p w14:paraId="20A82ABD"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r w:rsidRPr="00FA5493">
        <w:rPr>
          <w:rFonts w:asciiTheme="minorHAnsi" w:hAnsiTheme="minorHAnsi" w:cstheme="minorHAnsi"/>
        </w:rPr>
        <w:t>Un exemplaire original sera remis à chaque partie signataire.</w:t>
      </w:r>
    </w:p>
    <w:p w14:paraId="6E7C63EF"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p>
    <w:p w14:paraId="3512A868" w14:textId="2762A8CB"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r w:rsidRPr="00FA5493">
        <w:rPr>
          <w:rFonts w:asciiTheme="minorHAnsi" w:hAnsiTheme="minorHAnsi" w:cstheme="minorHAnsi"/>
        </w:rPr>
        <w:t>Une copie de l’accord sera déposée sur la plateforme de téléprocédure du ministère du travail (</w:t>
      </w:r>
      <w:r w:rsidR="00F5534A" w:rsidRPr="00FA5493">
        <w:rPr>
          <w:rFonts w:asciiTheme="minorHAnsi" w:hAnsiTheme="minorHAnsi" w:cstheme="minorHAnsi"/>
        </w:rPr>
        <w:t>https://accords-depot.travail.gouv.fr/accueil</w:t>
      </w:r>
      <w:r w:rsidRPr="00FA5493">
        <w:rPr>
          <w:rFonts w:asciiTheme="minorHAnsi" w:hAnsiTheme="minorHAnsi" w:cstheme="minorHAnsi"/>
        </w:rPr>
        <w:t>) et sera accompagné</w:t>
      </w:r>
      <w:r w:rsidR="00DE4109" w:rsidRPr="00FA5493">
        <w:rPr>
          <w:rFonts w:asciiTheme="minorHAnsi" w:hAnsiTheme="minorHAnsi" w:cstheme="minorHAnsi"/>
        </w:rPr>
        <w:t xml:space="preserve">e </w:t>
      </w:r>
      <w:r w:rsidRPr="00FA5493">
        <w:rPr>
          <w:rFonts w:asciiTheme="minorHAnsi" w:hAnsiTheme="minorHAnsi" w:cstheme="minorHAnsi"/>
        </w:rPr>
        <w:t>d’une version publiable de cet accord (une version ne comportant pas les noms et prénoms des signataires et négociateurs).</w:t>
      </w:r>
    </w:p>
    <w:p w14:paraId="27D37CDE"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p>
    <w:p w14:paraId="776A1761" w14:textId="7DF6A36C"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Une copie de l’accord sera remise au greffe du Conseil de </w:t>
      </w:r>
      <w:r w:rsidR="00DE4109" w:rsidRPr="00FA5493">
        <w:rPr>
          <w:rFonts w:asciiTheme="minorHAnsi" w:hAnsiTheme="minorHAnsi" w:cstheme="minorHAnsi"/>
        </w:rPr>
        <w:t>P</w:t>
      </w:r>
      <w:r w:rsidRPr="00FA5493">
        <w:rPr>
          <w:rFonts w:asciiTheme="minorHAnsi" w:hAnsiTheme="minorHAnsi" w:cstheme="minorHAnsi"/>
        </w:rPr>
        <w:t xml:space="preserve">rud’hommes de </w:t>
      </w:r>
      <w:r w:rsidR="00AA0B3B" w:rsidRPr="00FA5493">
        <w:rPr>
          <w:rFonts w:asciiTheme="minorHAnsi" w:hAnsiTheme="minorHAnsi" w:cstheme="minorHAnsi"/>
        </w:rPr>
        <w:t>Le Mans</w:t>
      </w:r>
      <w:r w:rsidRPr="00FA5493">
        <w:rPr>
          <w:rFonts w:asciiTheme="minorHAnsi" w:hAnsiTheme="minorHAnsi" w:cstheme="minorHAnsi"/>
        </w:rPr>
        <w:t>.</w:t>
      </w:r>
    </w:p>
    <w:p w14:paraId="3C0FD010" w14:textId="77777777" w:rsidR="00552BA9" w:rsidRPr="00FA5493" w:rsidRDefault="00552BA9" w:rsidP="00B51C1C">
      <w:pPr>
        <w:pStyle w:val="NormalWeb"/>
        <w:shd w:val="clear" w:color="auto" w:fill="FFFFFF"/>
        <w:spacing w:before="0" w:beforeAutospacing="0" w:after="0" w:line="240" w:lineRule="auto"/>
        <w:jc w:val="both"/>
        <w:rPr>
          <w:rFonts w:asciiTheme="minorHAnsi" w:hAnsiTheme="minorHAnsi" w:cstheme="minorHAnsi"/>
        </w:rPr>
      </w:pPr>
    </w:p>
    <w:p w14:paraId="45ADB7F9" w14:textId="17344D86" w:rsidR="00552BA9" w:rsidRPr="00FA5493" w:rsidRDefault="00552BA9" w:rsidP="00B51C1C">
      <w:pPr>
        <w:pStyle w:val="NormalWeb"/>
        <w:spacing w:before="0" w:beforeAutospacing="0" w:after="0" w:line="240" w:lineRule="auto"/>
        <w:jc w:val="both"/>
        <w:rPr>
          <w:rFonts w:asciiTheme="minorHAnsi" w:hAnsiTheme="minorHAnsi" w:cstheme="minorHAnsi"/>
        </w:rPr>
      </w:pPr>
      <w:r w:rsidRPr="00FA5493">
        <w:rPr>
          <w:rFonts w:asciiTheme="minorHAnsi" w:hAnsiTheme="minorHAnsi" w:cstheme="minorHAnsi"/>
        </w:rPr>
        <w:t xml:space="preserve">Fait à </w:t>
      </w:r>
      <w:r w:rsidR="00CB5249">
        <w:rPr>
          <w:rFonts w:asciiTheme="minorHAnsi" w:hAnsiTheme="minorHAnsi" w:cstheme="minorHAnsi"/>
        </w:rPr>
        <w:t>xx</w:t>
      </w:r>
      <w:r w:rsidRPr="00FA5493">
        <w:rPr>
          <w:rFonts w:asciiTheme="minorHAnsi" w:hAnsiTheme="minorHAnsi" w:cstheme="minorHAnsi"/>
        </w:rPr>
        <w:t xml:space="preserve"> en </w:t>
      </w:r>
      <w:r w:rsidR="001B1274">
        <w:rPr>
          <w:rFonts w:asciiTheme="minorHAnsi" w:hAnsiTheme="minorHAnsi" w:cstheme="minorHAnsi"/>
        </w:rPr>
        <w:t>3</w:t>
      </w:r>
      <w:r w:rsidRPr="00FA5493">
        <w:rPr>
          <w:rFonts w:asciiTheme="minorHAnsi" w:hAnsiTheme="minorHAnsi" w:cstheme="minorHAnsi"/>
        </w:rPr>
        <w:t xml:space="preserve"> exemplaires, le </w:t>
      </w:r>
      <w:r w:rsidR="001B1274">
        <w:rPr>
          <w:rFonts w:asciiTheme="minorHAnsi" w:hAnsiTheme="minorHAnsi" w:cstheme="minorHAnsi"/>
        </w:rPr>
        <w:t>25</w:t>
      </w:r>
      <w:r w:rsidR="00AA0B3B" w:rsidRPr="00FA5493">
        <w:rPr>
          <w:rFonts w:asciiTheme="minorHAnsi" w:hAnsiTheme="minorHAnsi" w:cstheme="minorHAnsi"/>
        </w:rPr>
        <w:t>/</w:t>
      </w:r>
      <w:r w:rsidR="00513107">
        <w:rPr>
          <w:rFonts w:asciiTheme="minorHAnsi" w:hAnsiTheme="minorHAnsi" w:cstheme="minorHAnsi"/>
        </w:rPr>
        <w:t>03/2026</w:t>
      </w:r>
      <w:r w:rsidRPr="00FA5493">
        <w:rPr>
          <w:rFonts w:asciiTheme="minorHAnsi" w:hAnsiTheme="minorHAnsi" w:cstheme="minorHAnsi"/>
        </w:rPr>
        <w:t>.</w:t>
      </w:r>
    </w:p>
    <w:p w14:paraId="3477B435" w14:textId="77777777" w:rsidR="00552BA9" w:rsidRPr="00FA5493" w:rsidRDefault="00552BA9" w:rsidP="00B51C1C">
      <w:pPr>
        <w:pStyle w:val="NormalWeb"/>
        <w:spacing w:before="0" w:beforeAutospacing="0" w:after="0" w:line="240" w:lineRule="auto"/>
        <w:jc w:val="both"/>
        <w:rPr>
          <w:rFonts w:asciiTheme="minorHAnsi" w:hAnsiTheme="minorHAnsi" w:cstheme="minorHAnsi"/>
        </w:rPr>
      </w:pPr>
    </w:p>
    <w:p w14:paraId="137453E7" w14:textId="77777777" w:rsidR="0035045E" w:rsidRPr="00FA5493" w:rsidRDefault="0035045E" w:rsidP="00B51C1C">
      <w:pPr>
        <w:pStyle w:val="NormalWeb"/>
        <w:spacing w:before="0" w:beforeAutospacing="0" w:after="0" w:line="240" w:lineRule="auto"/>
        <w:jc w:val="both"/>
        <w:rPr>
          <w:rFonts w:asciiTheme="minorHAnsi" w:hAnsiTheme="minorHAnsi" w:cstheme="minorHAnsi"/>
        </w:rPr>
      </w:pPr>
    </w:p>
    <w:p w14:paraId="27EB6E96" w14:textId="3C33D776" w:rsidR="0042600A" w:rsidRPr="0042600A" w:rsidRDefault="00552BA9" w:rsidP="00B51C1C">
      <w:pPr>
        <w:pStyle w:val="NormalWeb"/>
        <w:spacing w:before="0" w:beforeAutospacing="0" w:after="0" w:line="240" w:lineRule="auto"/>
        <w:jc w:val="both"/>
        <w:rPr>
          <w:rFonts w:asciiTheme="minorHAnsi" w:hAnsiTheme="minorHAnsi" w:cstheme="minorHAnsi"/>
          <w:b/>
          <w:bCs/>
        </w:rPr>
      </w:pPr>
      <w:r w:rsidRPr="00FA5493">
        <w:rPr>
          <w:rFonts w:asciiTheme="minorHAnsi" w:hAnsiTheme="minorHAnsi" w:cstheme="minorHAnsi"/>
          <w:b/>
          <w:bCs/>
        </w:rPr>
        <w:t xml:space="preserve">Pour l'UES </w:t>
      </w:r>
      <w:r w:rsidR="00CB5249">
        <w:rPr>
          <w:rFonts w:asciiTheme="minorHAnsi" w:hAnsiTheme="minorHAnsi" w:cstheme="minorHAnsi"/>
          <w:b/>
          <w:bCs/>
        </w:rPr>
        <w:t>XX</w:t>
      </w:r>
      <w:r w:rsidR="00AA0B3B" w:rsidRPr="00FA5493">
        <w:rPr>
          <w:rFonts w:asciiTheme="minorHAnsi" w:hAnsiTheme="minorHAnsi" w:cstheme="minorHAnsi"/>
          <w:b/>
          <w:bCs/>
        </w:rPr>
        <w:t xml:space="preserve"> </w:t>
      </w:r>
      <w:proofErr w:type="spellStart"/>
      <w:r w:rsidR="00CB5249">
        <w:rPr>
          <w:rFonts w:asciiTheme="minorHAnsi" w:hAnsiTheme="minorHAnsi" w:cstheme="minorHAnsi"/>
          <w:b/>
          <w:bCs/>
        </w:rPr>
        <w:t>XX</w:t>
      </w:r>
      <w:proofErr w:type="spellEnd"/>
      <w:r w:rsidRPr="00FA5493">
        <w:rPr>
          <w:rFonts w:asciiTheme="minorHAnsi" w:hAnsiTheme="minorHAnsi" w:cstheme="minorHAnsi"/>
          <w:b/>
          <w:bCs/>
        </w:rPr>
        <w:t xml:space="preserve"> </w:t>
      </w:r>
      <w:r w:rsidR="00AA0B3B" w:rsidRPr="00FA5493">
        <w:rPr>
          <w:rFonts w:asciiTheme="minorHAnsi" w:hAnsiTheme="minorHAnsi" w:cstheme="minorHAnsi"/>
          <w:b/>
          <w:bCs/>
        </w:rPr>
        <w:tab/>
      </w:r>
      <w:r w:rsidR="00AA0B3B" w:rsidRPr="00FA5493">
        <w:rPr>
          <w:rFonts w:asciiTheme="minorHAnsi" w:hAnsiTheme="minorHAnsi" w:cstheme="minorHAnsi"/>
          <w:b/>
          <w:bCs/>
        </w:rPr>
        <w:tab/>
      </w:r>
      <w:r w:rsidR="00AA0B3B" w:rsidRPr="00FA5493">
        <w:rPr>
          <w:rFonts w:asciiTheme="minorHAnsi" w:hAnsiTheme="minorHAnsi" w:cstheme="minorHAnsi"/>
          <w:b/>
          <w:bCs/>
        </w:rPr>
        <w:tab/>
      </w:r>
      <w:r w:rsidR="00AA0B3B" w:rsidRPr="00FA5493">
        <w:rPr>
          <w:rFonts w:asciiTheme="minorHAnsi" w:hAnsiTheme="minorHAnsi" w:cstheme="minorHAnsi"/>
          <w:b/>
          <w:bCs/>
        </w:rPr>
        <w:tab/>
      </w:r>
      <w:proofErr w:type="spellStart"/>
      <w:r w:rsidR="00CB5249">
        <w:rPr>
          <w:rFonts w:asciiTheme="minorHAnsi" w:hAnsiTheme="minorHAnsi" w:cstheme="minorHAnsi"/>
          <w:b/>
          <w:bCs/>
        </w:rPr>
        <w:t>Xx</w:t>
      </w:r>
      <w:proofErr w:type="spellEnd"/>
    </w:p>
    <w:p w14:paraId="339D2E70" w14:textId="1CFCAA77" w:rsidR="00D614B3" w:rsidRPr="00FA5493" w:rsidRDefault="00CB5249" w:rsidP="00513107">
      <w:pPr>
        <w:pStyle w:val="NormalWeb"/>
        <w:spacing w:before="0" w:beforeAutospacing="0" w:after="0" w:line="240" w:lineRule="auto"/>
        <w:jc w:val="both"/>
        <w:rPr>
          <w:rFonts w:cstheme="minorHAnsi"/>
        </w:rPr>
      </w:pPr>
      <w:r>
        <w:rPr>
          <w:rFonts w:asciiTheme="minorHAnsi" w:hAnsiTheme="minorHAnsi" w:cstheme="minorHAnsi"/>
        </w:rPr>
        <w:t>Xx</w:t>
      </w:r>
      <w:r w:rsidR="0042600A">
        <w:rPr>
          <w:rFonts w:asciiTheme="minorHAnsi" w:hAnsiTheme="minorHAnsi" w:cstheme="minorHAnsi"/>
        </w:rPr>
        <w:tab/>
      </w:r>
      <w:r w:rsidR="0042600A">
        <w:rPr>
          <w:rFonts w:asciiTheme="minorHAnsi" w:hAnsiTheme="minorHAnsi" w:cstheme="minorHAnsi"/>
        </w:rPr>
        <w:tab/>
      </w:r>
      <w:r w:rsidR="0042600A">
        <w:rPr>
          <w:rFonts w:asciiTheme="minorHAnsi" w:hAnsiTheme="minorHAnsi" w:cstheme="minorHAnsi"/>
        </w:rPr>
        <w:tab/>
      </w:r>
      <w:r w:rsidR="0042600A">
        <w:rPr>
          <w:rFonts w:asciiTheme="minorHAnsi" w:hAnsiTheme="minorHAnsi" w:cstheme="minorHAnsi"/>
        </w:rPr>
        <w:tab/>
      </w:r>
      <w:r w:rsidR="0042600A">
        <w:rPr>
          <w:rFonts w:asciiTheme="minorHAnsi" w:hAnsiTheme="minorHAnsi" w:cstheme="minorHAnsi"/>
        </w:rPr>
        <w:tab/>
      </w:r>
      <w:r>
        <w:rPr>
          <w:rFonts w:asciiTheme="minorHAnsi" w:hAnsiTheme="minorHAnsi" w:cstheme="minorHAnsi"/>
        </w:rPr>
        <w:tab/>
      </w:r>
      <w:r w:rsidR="00513107">
        <w:rPr>
          <w:rFonts w:asciiTheme="minorHAnsi" w:hAnsiTheme="minorHAnsi" w:cstheme="minorHAnsi"/>
        </w:rPr>
        <w:t>Membre CSE Titulaire</w:t>
      </w:r>
    </w:p>
    <w:sectPr w:rsidR="00D614B3" w:rsidRPr="00FA549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A22C" w14:textId="77777777" w:rsidR="008B35ED" w:rsidRDefault="008B35ED" w:rsidP="0035045E">
      <w:pPr>
        <w:spacing w:after="0" w:line="240" w:lineRule="auto"/>
      </w:pPr>
      <w:r>
        <w:separator/>
      </w:r>
    </w:p>
  </w:endnote>
  <w:endnote w:type="continuationSeparator" w:id="0">
    <w:p w14:paraId="6482A603" w14:textId="77777777" w:rsidR="008B35ED" w:rsidRDefault="008B35ED" w:rsidP="00350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39CB" w14:textId="0AF98D49" w:rsidR="0035045E" w:rsidRPr="0035045E" w:rsidRDefault="0035045E" w:rsidP="0035045E">
    <w:pPr>
      <w:pStyle w:val="Pieddepage"/>
      <w:jc w:val="center"/>
      <w:rPr>
        <w:sz w:val="20"/>
        <w:szCs w:val="20"/>
      </w:rPr>
    </w:pPr>
    <w:r w:rsidRPr="0035045E">
      <w:rPr>
        <w:sz w:val="20"/>
        <w:szCs w:val="20"/>
      </w:rPr>
      <w:t xml:space="preserve">Accord de reconnaissance de l’UES </w:t>
    </w:r>
    <w:r w:rsidR="00CB5249">
      <w:rPr>
        <w:sz w:val="20"/>
        <w:szCs w:val="20"/>
      </w:rPr>
      <w:t>XX</w:t>
    </w:r>
    <w:r w:rsidRPr="0035045E">
      <w:rPr>
        <w:sz w:val="20"/>
        <w:szCs w:val="20"/>
      </w:rPr>
      <w:t xml:space="preserve"> </w:t>
    </w:r>
    <w:proofErr w:type="spellStart"/>
    <w:r w:rsidR="00CB5249">
      <w:rPr>
        <w:sz w:val="20"/>
        <w:szCs w:val="20"/>
      </w:rPr>
      <w:t>XX</w:t>
    </w:r>
    <w:proofErr w:type="spellEnd"/>
    <w:r w:rsidRPr="0035045E">
      <w:rPr>
        <w:sz w:val="20"/>
        <w:szCs w:val="20"/>
      </w:rPr>
      <w:t xml:space="preserve"> – </w:t>
    </w:r>
    <w:r w:rsidR="00E05CA8">
      <w:rPr>
        <w:sz w:val="20"/>
        <w:szCs w:val="20"/>
      </w:rPr>
      <w:t>25/03</w:t>
    </w:r>
    <w:r w:rsidRPr="0035045E">
      <w:rPr>
        <w:sz w:val="20"/>
        <w:szCs w:val="20"/>
      </w:rPr>
      <w:t>/202</w:t>
    </w:r>
    <w:r w:rsidR="00513107">
      <w:rPr>
        <w:sz w:val="20"/>
        <w:szCs w:val="20"/>
      </w:rPr>
      <w:t>6</w:t>
    </w:r>
    <w:r w:rsidRPr="0035045E">
      <w:rPr>
        <w:sz w:val="20"/>
        <w:szCs w:val="20"/>
      </w:rPr>
      <w:t xml:space="preserve"> – page </w:t>
    </w:r>
    <w:r w:rsidRPr="0035045E">
      <w:rPr>
        <w:sz w:val="20"/>
        <w:szCs w:val="20"/>
      </w:rPr>
      <w:fldChar w:fldCharType="begin"/>
    </w:r>
    <w:r w:rsidRPr="0035045E">
      <w:rPr>
        <w:sz w:val="20"/>
        <w:szCs w:val="20"/>
      </w:rPr>
      <w:instrText xml:space="preserve"> PAGE  \* MERGEFORMAT </w:instrText>
    </w:r>
    <w:r w:rsidRPr="0035045E">
      <w:rPr>
        <w:sz w:val="20"/>
        <w:szCs w:val="20"/>
      </w:rPr>
      <w:fldChar w:fldCharType="separate"/>
    </w:r>
    <w:r w:rsidRPr="0035045E">
      <w:rPr>
        <w:noProof/>
        <w:sz w:val="20"/>
        <w:szCs w:val="20"/>
      </w:rPr>
      <w:t>1</w:t>
    </w:r>
    <w:r w:rsidRPr="0035045E">
      <w:rPr>
        <w:sz w:val="20"/>
        <w:szCs w:val="20"/>
      </w:rPr>
      <w:fldChar w:fldCharType="end"/>
    </w:r>
    <w:r w:rsidRPr="0035045E">
      <w:rPr>
        <w:sz w:val="20"/>
        <w:szCs w:val="20"/>
      </w:rPr>
      <w:t>/</w:t>
    </w:r>
    <w:r w:rsidRPr="0035045E">
      <w:rPr>
        <w:sz w:val="20"/>
        <w:szCs w:val="20"/>
      </w:rPr>
      <w:fldChar w:fldCharType="begin"/>
    </w:r>
    <w:r w:rsidRPr="0035045E">
      <w:rPr>
        <w:sz w:val="20"/>
        <w:szCs w:val="20"/>
      </w:rPr>
      <w:instrText xml:space="preserve"> SECTIONPAGES  \* MERGEFORMAT </w:instrText>
    </w:r>
    <w:r w:rsidRPr="0035045E">
      <w:rPr>
        <w:sz w:val="20"/>
        <w:szCs w:val="20"/>
      </w:rPr>
      <w:fldChar w:fldCharType="separate"/>
    </w:r>
    <w:r w:rsidR="00AD6C50">
      <w:rPr>
        <w:noProof/>
        <w:sz w:val="20"/>
        <w:szCs w:val="20"/>
      </w:rPr>
      <w:t>5</w:t>
    </w:r>
    <w:r w:rsidRPr="0035045E">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A6D6B" w14:textId="77777777" w:rsidR="008B35ED" w:rsidRDefault="008B35ED" w:rsidP="0035045E">
      <w:pPr>
        <w:spacing w:after="0" w:line="240" w:lineRule="auto"/>
      </w:pPr>
      <w:r>
        <w:separator/>
      </w:r>
    </w:p>
  </w:footnote>
  <w:footnote w:type="continuationSeparator" w:id="0">
    <w:p w14:paraId="0E8E90C4" w14:textId="77777777" w:rsidR="008B35ED" w:rsidRDefault="008B35ED" w:rsidP="00350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210C"/>
    <w:multiLevelType w:val="multilevel"/>
    <w:tmpl w:val="17D8F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2208D5"/>
    <w:multiLevelType w:val="multilevel"/>
    <w:tmpl w:val="11A2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40331A"/>
    <w:multiLevelType w:val="multilevel"/>
    <w:tmpl w:val="1F6A8350"/>
    <w:lvl w:ilvl="0">
      <w:start w:val="1"/>
      <w:numFmt w:val="bullet"/>
      <w:lvlText w:val=""/>
      <w:lvlJc w:val="left"/>
      <w:pPr>
        <w:tabs>
          <w:tab w:val="num" w:pos="720"/>
        </w:tabs>
        <w:ind w:left="720" w:hanging="360"/>
      </w:pPr>
      <w:rPr>
        <w:rFonts w:ascii="Symbol" w:hAnsi="Symbol" w:hint="default"/>
        <w:sz w:val="20"/>
      </w:rPr>
    </w:lvl>
    <w:lvl w:ilvl="1">
      <w:start w:val="3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BE0428"/>
    <w:multiLevelType w:val="multilevel"/>
    <w:tmpl w:val="367E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722555"/>
    <w:multiLevelType w:val="multilevel"/>
    <w:tmpl w:val="B0FC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2E61CC"/>
    <w:multiLevelType w:val="multilevel"/>
    <w:tmpl w:val="4A16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4A0EF4"/>
    <w:multiLevelType w:val="multilevel"/>
    <w:tmpl w:val="9392EB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80CB6"/>
    <w:multiLevelType w:val="multilevel"/>
    <w:tmpl w:val="C5C0E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F06C8D"/>
    <w:multiLevelType w:val="multilevel"/>
    <w:tmpl w:val="3294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41E7A"/>
    <w:multiLevelType w:val="multilevel"/>
    <w:tmpl w:val="D948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30233A"/>
    <w:multiLevelType w:val="multilevel"/>
    <w:tmpl w:val="3BE87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08529D"/>
    <w:multiLevelType w:val="multilevel"/>
    <w:tmpl w:val="22709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D13A6E"/>
    <w:multiLevelType w:val="multilevel"/>
    <w:tmpl w:val="C18CA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F95D84"/>
    <w:multiLevelType w:val="multilevel"/>
    <w:tmpl w:val="B0486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0E0CCF"/>
    <w:multiLevelType w:val="multilevel"/>
    <w:tmpl w:val="1F8CB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0E4059"/>
    <w:multiLevelType w:val="multilevel"/>
    <w:tmpl w:val="AAAA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5E39B5"/>
    <w:multiLevelType w:val="multilevel"/>
    <w:tmpl w:val="42B0A7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CB1C8E"/>
    <w:multiLevelType w:val="multilevel"/>
    <w:tmpl w:val="389AE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75AC7"/>
    <w:multiLevelType w:val="multilevel"/>
    <w:tmpl w:val="B58C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E30330"/>
    <w:multiLevelType w:val="multilevel"/>
    <w:tmpl w:val="C9AED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591F13"/>
    <w:multiLevelType w:val="multilevel"/>
    <w:tmpl w:val="A1864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869BB"/>
    <w:multiLevelType w:val="multilevel"/>
    <w:tmpl w:val="F432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612CCB"/>
    <w:multiLevelType w:val="multilevel"/>
    <w:tmpl w:val="5D7A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D32DF"/>
    <w:multiLevelType w:val="multilevel"/>
    <w:tmpl w:val="AA52B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2236787">
    <w:abstractNumId w:val="6"/>
  </w:num>
  <w:num w:numId="2" w16cid:durableId="532034306">
    <w:abstractNumId w:val="12"/>
  </w:num>
  <w:num w:numId="3" w16cid:durableId="618298410">
    <w:abstractNumId w:val="3"/>
  </w:num>
  <w:num w:numId="4" w16cid:durableId="352876591">
    <w:abstractNumId w:val="0"/>
  </w:num>
  <w:num w:numId="5" w16cid:durableId="689647357">
    <w:abstractNumId w:val="17"/>
  </w:num>
  <w:num w:numId="6" w16cid:durableId="981546150">
    <w:abstractNumId w:val="23"/>
  </w:num>
  <w:num w:numId="7" w16cid:durableId="890068874">
    <w:abstractNumId w:val="5"/>
  </w:num>
  <w:num w:numId="8" w16cid:durableId="1139348386">
    <w:abstractNumId w:val="7"/>
  </w:num>
  <w:num w:numId="9" w16cid:durableId="1576936631">
    <w:abstractNumId w:val="19"/>
  </w:num>
  <w:num w:numId="10" w16cid:durableId="949049696">
    <w:abstractNumId w:val="16"/>
  </w:num>
  <w:num w:numId="11" w16cid:durableId="68843936">
    <w:abstractNumId w:val="1"/>
  </w:num>
  <w:num w:numId="12" w16cid:durableId="1137990730">
    <w:abstractNumId w:val="14"/>
  </w:num>
  <w:num w:numId="13" w16cid:durableId="1680355568">
    <w:abstractNumId w:val="11"/>
  </w:num>
  <w:num w:numId="14" w16cid:durableId="44916480">
    <w:abstractNumId w:val="21"/>
  </w:num>
  <w:num w:numId="15" w16cid:durableId="1195188265">
    <w:abstractNumId w:val="15"/>
  </w:num>
  <w:num w:numId="16" w16cid:durableId="318578337">
    <w:abstractNumId w:val="9"/>
  </w:num>
  <w:num w:numId="17" w16cid:durableId="900403771">
    <w:abstractNumId w:val="2"/>
  </w:num>
  <w:num w:numId="18" w16cid:durableId="827982177">
    <w:abstractNumId w:val="22"/>
  </w:num>
  <w:num w:numId="19" w16cid:durableId="877818569">
    <w:abstractNumId w:val="4"/>
  </w:num>
  <w:num w:numId="20" w16cid:durableId="182206079">
    <w:abstractNumId w:val="13"/>
  </w:num>
  <w:num w:numId="21" w16cid:durableId="719790804">
    <w:abstractNumId w:val="8"/>
  </w:num>
  <w:num w:numId="22" w16cid:durableId="210044351">
    <w:abstractNumId w:val="18"/>
  </w:num>
  <w:num w:numId="23" w16cid:durableId="1678121359">
    <w:abstractNumId w:val="20"/>
  </w:num>
  <w:num w:numId="24" w16cid:durableId="11777681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BA9"/>
    <w:rsid w:val="00087AF6"/>
    <w:rsid w:val="000A4E47"/>
    <w:rsid w:val="00101C47"/>
    <w:rsid w:val="00190526"/>
    <w:rsid w:val="001B1274"/>
    <w:rsid w:val="001B43FA"/>
    <w:rsid w:val="001E4268"/>
    <w:rsid w:val="001E4376"/>
    <w:rsid w:val="002A1DF5"/>
    <w:rsid w:val="002B45BF"/>
    <w:rsid w:val="002B48D4"/>
    <w:rsid w:val="002C5894"/>
    <w:rsid w:val="002F3BFC"/>
    <w:rsid w:val="00317F8C"/>
    <w:rsid w:val="00320218"/>
    <w:rsid w:val="0035045E"/>
    <w:rsid w:val="0042258E"/>
    <w:rsid w:val="0042600A"/>
    <w:rsid w:val="00435408"/>
    <w:rsid w:val="0046723D"/>
    <w:rsid w:val="004A33F2"/>
    <w:rsid w:val="004C2609"/>
    <w:rsid w:val="004F31FE"/>
    <w:rsid w:val="004F5362"/>
    <w:rsid w:val="00513107"/>
    <w:rsid w:val="005165FF"/>
    <w:rsid w:val="00552BA9"/>
    <w:rsid w:val="00561B6A"/>
    <w:rsid w:val="005856AE"/>
    <w:rsid w:val="006873CD"/>
    <w:rsid w:val="006B5542"/>
    <w:rsid w:val="00757030"/>
    <w:rsid w:val="007C487C"/>
    <w:rsid w:val="007F07DE"/>
    <w:rsid w:val="007F19C9"/>
    <w:rsid w:val="00876277"/>
    <w:rsid w:val="008B35ED"/>
    <w:rsid w:val="00981E27"/>
    <w:rsid w:val="009941D3"/>
    <w:rsid w:val="009B4965"/>
    <w:rsid w:val="009B5177"/>
    <w:rsid w:val="00AA0B3B"/>
    <w:rsid w:val="00AD6C50"/>
    <w:rsid w:val="00B01ABC"/>
    <w:rsid w:val="00B10ABA"/>
    <w:rsid w:val="00B23F70"/>
    <w:rsid w:val="00B51C1C"/>
    <w:rsid w:val="00BA0E01"/>
    <w:rsid w:val="00BA6AEF"/>
    <w:rsid w:val="00BE5652"/>
    <w:rsid w:val="00C4197B"/>
    <w:rsid w:val="00CB5249"/>
    <w:rsid w:val="00CC0C48"/>
    <w:rsid w:val="00CC271E"/>
    <w:rsid w:val="00D1396E"/>
    <w:rsid w:val="00D41ADC"/>
    <w:rsid w:val="00D614B3"/>
    <w:rsid w:val="00DA0DB2"/>
    <w:rsid w:val="00DA61DC"/>
    <w:rsid w:val="00DB4C09"/>
    <w:rsid w:val="00DC12FB"/>
    <w:rsid w:val="00DE4109"/>
    <w:rsid w:val="00E055DB"/>
    <w:rsid w:val="00E05CA8"/>
    <w:rsid w:val="00E1687C"/>
    <w:rsid w:val="00E63A4E"/>
    <w:rsid w:val="00E90D91"/>
    <w:rsid w:val="00EC6324"/>
    <w:rsid w:val="00F00C01"/>
    <w:rsid w:val="00F25CC0"/>
    <w:rsid w:val="00F5534A"/>
    <w:rsid w:val="00FA5493"/>
    <w:rsid w:val="00FB66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D4B68"/>
  <w15:chartTrackingRefBased/>
  <w15:docId w15:val="{4CBE4631-5A33-41AE-8AFA-52F219742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4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552BA9"/>
    <w:pPr>
      <w:spacing w:before="100" w:beforeAutospacing="1" w:after="181" w:line="261" w:lineRule="atLeast"/>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5045E"/>
    <w:pPr>
      <w:tabs>
        <w:tab w:val="center" w:pos="4536"/>
        <w:tab w:val="right" w:pos="9072"/>
      </w:tabs>
      <w:spacing w:after="0" w:line="240" w:lineRule="auto"/>
    </w:pPr>
  </w:style>
  <w:style w:type="character" w:customStyle="1" w:styleId="En-tteCar">
    <w:name w:val="En-tête Car"/>
    <w:basedOn w:val="Policepardfaut"/>
    <w:link w:val="En-tte"/>
    <w:uiPriority w:val="99"/>
    <w:rsid w:val="0035045E"/>
  </w:style>
  <w:style w:type="paragraph" w:styleId="Pieddepage">
    <w:name w:val="footer"/>
    <w:basedOn w:val="Normal"/>
    <w:link w:val="PieddepageCar"/>
    <w:uiPriority w:val="99"/>
    <w:unhideWhenUsed/>
    <w:rsid w:val="003504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045E"/>
  </w:style>
  <w:style w:type="paragraph" w:styleId="Paragraphedeliste">
    <w:name w:val="List Paragraph"/>
    <w:basedOn w:val="Normal"/>
    <w:uiPriority w:val="34"/>
    <w:qFormat/>
    <w:rsid w:val="00087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5508">
      <w:bodyDiv w:val="1"/>
      <w:marLeft w:val="0"/>
      <w:marRight w:val="0"/>
      <w:marTop w:val="0"/>
      <w:marBottom w:val="0"/>
      <w:divBdr>
        <w:top w:val="none" w:sz="0" w:space="0" w:color="auto"/>
        <w:left w:val="none" w:sz="0" w:space="0" w:color="auto"/>
        <w:bottom w:val="none" w:sz="0" w:space="0" w:color="auto"/>
        <w:right w:val="none" w:sz="0" w:space="0" w:color="auto"/>
      </w:divBdr>
    </w:div>
    <w:div w:id="68886514">
      <w:bodyDiv w:val="1"/>
      <w:marLeft w:val="0"/>
      <w:marRight w:val="0"/>
      <w:marTop w:val="0"/>
      <w:marBottom w:val="0"/>
      <w:divBdr>
        <w:top w:val="none" w:sz="0" w:space="0" w:color="auto"/>
        <w:left w:val="none" w:sz="0" w:space="0" w:color="auto"/>
        <w:bottom w:val="none" w:sz="0" w:space="0" w:color="auto"/>
        <w:right w:val="none" w:sz="0" w:space="0" w:color="auto"/>
      </w:divBdr>
      <w:divsChild>
        <w:div w:id="1746149615">
          <w:marLeft w:val="0"/>
          <w:marRight w:val="0"/>
          <w:marTop w:val="0"/>
          <w:marBottom w:val="0"/>
          <w:divBdr>
            <w:top w:val="none" w:sz="0" w:space="0" w:color="auto"/>
            <w:left w:val="none" w:sz="0" w:space="0" w:color="auto"/>
            <w:bottom w:val="none" w:sz="0" w:space="0" w:color="auto"/>
            <w:right w:val="none" w:sz="0" w:space="0" w:color="auto"/>
          </w:divBdr>
          <w:divsChild>
            <w:div w:id="1546209221">
              <w:marLeft w:val="0"/>
              <w:marRight w:val="0"/>
              <w:marTop w:val="0"/>
              <w:marBottom w:val="0"/>
              <w:divBdr>
                <w:top w:val="none" w:sz="0" w:space="0" w:color="auto"/>
                <w:left w:val="none" w:sz="0" w:space="0" w:color="auto"/>
                <w:bottom w:val="none" w:sz="0" w:space="0" w:color="auto"/>
                <w:right w:val="none" w:sz="0" w:space="0" w:color="auto"/>
              </w:divBdr>
              <w:divsChild>
                <w:div w:id="1835140789">
                  <w:marLeft w:val="0"/>
                  <w:marRight w:val="0"/>
                  <w:marTop w:val="0"/>
                  <w:marBottom w:val="0"/>
                  <w:divBdr>
                    <w:top w:val="none" w:sz="0" w:space="0" w:color="auto"/>
                    <w:left w:val="none" w:sz="0" w:space="0" w:color="auto"/>
                    <w:bottom w:val="none" w:sz="0" w:space="0" w:color="auto"/>
                    <w:right w:val="none" w:sz="0" w:space="0" w:color="auto"/>
                  </w:divBdr>
                  <w:divsChild>
                    <w:div w:id="899633300">
                      <w:marLeft w:val="0"/>
                      <w:marRight w:val="0"/>
                      <w:marTop w:val="0"/>
                      <w:marBottom w:val="0"/>
                      <w:divBdr>
                        <w:top w:val="none" w:sz="0" w:space="0" w:color="auto"/>
                        <w:left w:val="none" w:sz="0" w:space="0" w:color="auto"/>
                        <w:bottom w:val="none" w:sz="0" w:space="0" w:color="auto"/>
                        <w:right w:val="none" w:sz="0" w:space="0" w:color="auto"/>
                      </w:divBdr>
                      <w:divsChild>
                        <w:div w:id="245771452">
                          <w:marLeft w:val="0"/>
                          <w:marRight w:val="0"/>
                          <w:marTop w:val="0"/>
                          <w:marBottom w:val="0"/>
                          <w:divBdr>
                            <w:top w:val="none" w:sz="0" w:space="0" w:color="auto"/>
                            <w:left w:val="none" w:sz="0" w:space="0" w:color="auto"/>
                            <w:bottom w:val="none" w:sz="0" w:space="0" w:color="auto"/>
                            <w:right w:val="none" w:sz="0" w:space="0" w:color="auto"/>
                          </w:divBdr>
                          <w:divsChild>
                            <w:div w:id="112573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390685">
      <w:bodyDiv w:val="1"/>
      <w:marLeft w:val="0"/>
      <w:marRight w:val="0"/>
      <w:marTop w:val="0"/>
      <w:marBottom w:val="0"/>
      <w:divBdr>
        <w:top w:val="none" w:sz="0" w:space="0" w:color="auto"/>
        <w:left w:val="none" w:sz="0" w:space="0" w:color="auto"/>
        <w:bottom w:val="none" w:sz="0" w:space="0" w:color="auto"/>
        <w:right w:val="none" w:sz="0" w:space="0" w:color="auto"/>
      </w:divBdr>
    </w:div>
    <w:div w:id="638341673">
      <w:bodyDiv w:val="1"/>
      <w:marLeft w:val="0"/>
      <w:marRight w:val="0"/>
      <w:marTop w:val="0"/>
      <w:marBottom w:val="0"/>
      <w:divBdr>
        <w:top w:val="none" w:sz="0" w:space="0" w:color="auto"/>
        <w:left w:val="none" w:sz="0" w:space="0" w:color="auto"/>
        <w:bottom w:val="none" w:sz="0" w:space="0" w:color="auto"/>
        <w:right w:val="none" w:sz="0" w:space="0" w:color="auto"/>
      </w:divBdr>
    </w:div>
    <w:div w:id="665132901">
      <w:bodyDiv w:val="1"/>
      <w:marLeft w:val="0"/>
      <w:marRight w:val="0"/>
      <w:marTop w:val="0"/>
      <w:marBottom w:val="0"/>
      <w:divBdr>
        <w:top w:val="none" w:sz="0" w:space="0" w:color="auto"/>
        <w:left w:val="none" w:sz="0" w:space="0" w:color="auto"/>
        <w:bottom w:val="none" w:sz="0" w:space="0" w:color="auto"/>
        <w:right w:val="none" w:sz="0" w:space="0" w:color="auto"/>
      </w:divBdr>
    </w:div>
    <w:div w:id="854225511">
      <w:bodyDiv w:val="1"/>
      <w:marLeft w:val="0"/>
      <w:marRight w:val="0"/>
      <w:marTop w:val="0"/>
      <w:marBottom w:val="0"/>
      <w:divBdr>
        <w:top w:val="none" w:sz="0" w:space="0" w:color="auto"/>
        <w:left w:val="none" w:sz="0" w:space="0" w:color="auto"/>
        <w:bottom w:val="none" w:sz="0" w:space="0" w:color="auto"/>
        <w:right w:val="none" w:sz="0" w:space="0" w:color="auto"/>
      </w:divBdr>
    </w:div>
    <w:div w:id="1090275327">
      <w:bodyDiv w:val="1"/>
      <w:marLeft w:val="0"/>
      <w:marRight w:val="0"/>
      <w:marTop w:val="0"/>
      <w:marBottom w:val="0"/>
      <w:divBdr>
        <w:top w:val="none" w:sz="0" w:space="0" w:color="auto"/>
        <w:left w:val="none" w:sz="0" w:space="0" w:color="auto"/>
        <w:bottom w:val="none" w:sz="0" w:space="0" w:color="auto"/>
        <w:right w:val="none" w:sz="0" w:space="0" w:color="auto"/>
      </w:divBdr>
    </w:div>
    <w:div w:id="1394160671">
      <w:bodyDiv w:val="1"/>
      <w:marLeft w:val="0"/>
      <w:marRight w:val="0"/>
      <w:marTop w:val="0"/>
      <w:marBottom w:val="0"/>
      <w:divBdr>
        <w:top w:val="none" w:sz="0" w:space="0" w:color="auto"/>
        <w:left w:val="none" w:sz="0" w:space="0" w:color="auto"/>
        <w:bottom w:val="none" w:sz="0" w:space="0" w:color="auto"/>
        <w:right w:val="none" w:sz="0" w:space="0" w:color="auto"/>
      </w:divBdr>
    </w:div>
    <w:div w:id="1494026362">
      <w:bodyDiv w:val="1"/>
      <w:marLeft w:val="0"/>
      <w:marRight w:val="0"/>
      <w:marTop w:val="0"/>
      <w:marBottom w:val="0"/>
      <w:divBdr>
        <w:top w:val="none" w:sz="0" w:space="0" w:color="auto"/>
        <w:left w:val="none" w:sz="0" w:space="0" w:color="auto"/>
        <w:bottom w:val="none" w:sz="0" w:space="0" w:color="auto"/>
        <w:right w:val="none" w:sz="0" w:space="0" w:color="auto"/>
      </w:divBdr>
    </w:div>
    <w:div w:id="1727413911">
      <w:bodyDiv w:val="1"/>
      <w:marLeft w:val="0"/>
      <w:marRight w:val="0"/>
      <w:marTop w:val="0"/>
      <w:marBottom w:val="0"/>
      <w:divBdr>
        <w:top w:val="none" w:sz="0" w:space="0" w:color="auto"/>
        <w:left w:val="none" w:sz="0" w:space="0" w:color="auto"/>
        <w:bottom w:val="none" w:sz="0" w:space="0" w:color="auto"/>
        <w:right w:val="none" w:sz="0" w:space="0" w:color="auto"/>
      </w:divBdr>
    </w:div>
    <w:div w:id="1733846065">
      <w:bodyDiv w:val="1"/>
      <w:marLeft w:val="0"/>
      <w:marRight w:val="0"/>
      <w:marTop w:val="0"/>
      <w:marBottom w:val="0"/>
      <w:divBdr>
        <w:top w:val="none" w:sz="0" w:space="0" w:color="auto"/>
        <w:left w:val="none" w:sz="0" w:space="0" w:color="auto"/>
        <w:bottom w:val="none" w:sz="0" w:space="0" w:color="auto"/>
        <w:right w:val="none" w:sz="0" w:space="0" w:color="auto"/>
      </w:divBdr>
    </w:div>
    <w:div w:id="1971092082">
      <w:bodyDiv w:val="1"/>
      <w:marLeft w:val="0"/>
      <w:marRight w:val="0"/>
      <w:marTop w:val="0"/>
      <w:marBottom w:val="0"/>
      <w:divBdr>
        <w:top w:val="none" w:sz="0" w:space="0" w:color="auto"/>
        <w:left w:val="none" w:sz="0" w:space="0" w:color="auto"/>
        <w:bottom w:val="none" w:sz="0" w:space="0" w:color="auto"/>
        <w:right w:val="none" w:sz="0" w:space="0" w:color="auto"/>
      </w:divBdr>
    </w:div>
    <w:div w:id="2133818682">
      <w:bodyDiv w:val="1"/>
      <w:marLeft w:val="0"/>
      <w:marRight w:val="0"/>
      <w:marTop w:val="0"/>
      <w:marBottom w:val="0"/>
      <w:divBdr>
        <w:top w:val="none" w:sz="0" w:space="0" w:color="auto"/>
        <w:left w:val="none" w:sz="0" w:space="0" w:color="auto"/>
        <w:bottom w:val="none" w:sz="0" w:space="0" w:color="auto"/>
        <w:right w:val="none" w:sz="0" w:space="0" w:color="auto"/>
      </w:divBdr>
    </w:div>
    <w:div w:id="2142963716">
      <w:bodyDiv w:val="1"/>
      <w:marLeft w:val="0"/>
      <w:marRight w:val="0"/>
      <w:marTop w:val="0"/>
      <w:marBottom w:val="0"/>
      <w:divBdr>
        <w:top w:val="none" w:sz="0" w:space="0" w:color="auto"/>
        <w:left w:val="none" w:sz="0" w:space="0" w:color="auto"/>
        <w:bottom w:val="none" w:sz="0" w:space="0" w:color="auto"/>
        <w:right w:val="none" w:sz="0" w:space="0" w:color="auto"/>
      </w:divBdr>
      <w:divsChild>
        <w:div w:id="1954821761">
          <w:marLeft w:val="0"/>
          <w:marRight w:val="0"/>
          <w:marTop w:val="0"/>
          <w:marBottom w:val="0"/>
          <w:divBdr>
            <w:top w:val="none" w:sz="0" w:space="0" w:color="auto"/>
            <w:left w:val="none" w:sz="0" w:space="0" w:color="auto"/>
            <w:bottom w:val="none" w:sz="0" w:space="0" w:color="auto"/>
            <w:right w:val="none" w:sz="0" w:space="0" w:color="auto"/>
          </w:divBdr>
          <w:divsChild>
            <w:div w:id="152112362">
              <w:marLeft w:val="0"/>
              <w:marRight w:val="0"/>
              <w:marTop w:val="0"/>
              <w:marBottom w:val="0"/>
              <w:divBdr>
                <w:top w:val="none" w:sz="0" w:space="0" w:color="auto"/>
                <w:left w:val="none" w:sz="0" w:space="0" w:color="auto"/>
                <w:bottom w:val="none" w:sz="0" w:space="0" w:color="auto"/>
                <w:right w:val="none" w:sz="0" w:space="0" w:color="auto"/>
              </w:divBdr>
              <w:divsChild>
                <w:div w:id="1571966621">
                  <w:marLeft w:val="0"/>
                  <w:marRight w:val="0"/>
                  <w:marTop w:val="0"/>
                  <w:marBottom w:val="0"/>
                  <w:divBdr>
                    <w:top w:val="none" w:sz="0" w:space="0" w:color="auto"/>
                    <w:left w:val="none" w:sz="0" w:space="0" w:color="auto"/>
                    <w:bottom w:val="none" w:sz="0" w:space="0" w:color="auto"/>
                    <w:right w:val="none" w:sz="0" w:space="0" w:color="auto"/>
                  </w:divBdr>
                  <w:divsChild>
                    <w:div w:id="1336499979">
                      <w:marLeft w:val="0"/>
                      <w:marRight w:val="0"/>
                      <w:marTop w:val="0"/>
                      <w:marBottom w:val="0"/>
                      <w:divBdr>
                        <w:top w:val="none" w:sz="0" w:space="0" w:color="auto"/>
                        <w:left w:val="none" w:sz="0" w:space="0" w:color="auto"/>
                        <w:bottom w:val="none" w:sz="0" w:space="0" w:color="auto"/>
                        <w:right w:val="none" w:sz="0" w:space="0" w:color="auto"/>
                      </w:divBdr>
                      <w:divsChild>
                        <w:div w:id="1016080168">
                          <w:marLeft w:val="0"/>
                          <w:marRight w:val="0"/>
                          <w:marTop w:val="0"/>
                          <w:marBottom w:val="0"/>
                          <w:divBdr>
                            <w:top w:val="none" w:sz="0" w:space="0" w:color="auto"/>
                            <w:left w:val="none" w:sz="0" w:space="0" w:color="auto"/>
                            <w:bottom w:val="none" w:sz="0" w:space="0" w:color="auto"/>
                            <w:right w:val="none" w:sz="0" w:space="0" w:color="auto"/>
                          </w:divBdr>
                          <w:divsChild>
                            <w:div w:id="6522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C4512DC4B3B4EA67AF9D14A735D59" ma:contentTypeVersion="12" ma:contentTypeDescription="Crée un document." ma:contentTypeScope="" ma:versionID="0252253481d5c1e859268bae91887a25">
  <xsd:schema xmlns:xsd="http://www.w3.org/2001/XMLSchema" xmlns:xs="http://www.w3.org/2001/XMLSchema" xmlns:p="http://schemas.microsoft.com/office/2006/metadata/properties" xmlns:ns2="2a93502b-a588-44da-95a1-ec80227d07f5" xmlns:ns3="5e643561-78ea-41f6-8239-9777a2451f48" targetNamespace="http://schemas.microsoft.com/office/2006/metadata/properties" ma:root="true" ma:fieldsID="0d4c1aab3a740e16705bacacfb05c1f5" ns2:_="" ns3:_="">
    <xsd:import namespace="2a93502b-a588-44da-95a1-ec80227d07f5"/>
    <xsd:import namespace="5e643561-78ea-41f6-8239-9777a2451f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3502b-a588-44da-95a1-ec80227d07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c52cfdb2-caf1-4025-ab97-1aae3be003f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43561-78ea-41f6-8239-9777a2451f4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5ba7d2a-db33-4ff0-be4b-346974e8de04}" ma:internalName="TaxCatchAll" ma:showField="CatchAllData" ma:web="5e643561-78ea-41f6-8239-9777a2451f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93502b-a588-44da-95a1-ec80227d07f5">
      <Terms xmlns="http://schemas.microsoft.com/office/infopath/2007/PartnerControls"/>
    </lcf76f155ced4ddcb4097134ff3c332f>
    <TaxCatchAll xmlns="5e643561-78ea-41f6-8239-9777a2451f48" xsi:nil="true"/>
  </documentManagement>
</p:properties>
</file>

<file path=customXml/itemProps1.xml><?xml version="1.0" encoding="utf-8"?>
<ds:datastoreItem xmlns:ds="http://schemas.openxmlformats.org/officeDocument/2006/customXml" ds:itemID="{50ECCDD3-1D27-4B25-9472-06F797FAA0FB}"/>
</file>

<file path=customXml/itemProps2.xml><?xml version="1.0" encoding="utf-8"?>
<ds:datastoreItem xmlns:ds="http://schemas.openxmlformats.org/officeDocument/2006/customXml" ds:itemID="{88BCA536-42C0-41EF-ADCD-DC3F433AC597}"/>
</file>

<file path=customXml/itemProps3.xml><?xml version="1.0" encoding="utf-8"?>
<ds:datastoreItem xmlns:ds="http://schemas.openxmlformats.org/officeDocument/2006/customXml" ds:itemID="{3CB553C7-D35B-4DDA-8DBC-919A1B266E54}"/>
</file>

<file path=docProps/app.xml><?xml version="1.0" encoding="utf-8"?>
<Properties xmlns="http://schemas.openxmlformats.org/officeDocument/2006/extended-properties" xmlns:vt="http://schemas.openxmlformats.org/officeDocument/2006/docPropsVTypes">
  <Template>Normal</Template>
  <TotalTime>1</TotalTime>
  <Pages>5</Pages>
  <Words>1396</Words>
  <Characters>7860</Characters>
  <Application>Microsoft Office Word</Application>
  <DocSecurity>0</DocSecurity>
  <Lines>180</Lines>
  <Paragraphs>83</Paragraphs>
  <ScaleCrop>false</ScaleCrop>
  <HeadingPairs>
    <vt:vector size="2" baseType="variant">
      <vt:variant>
        <vt:lpstr>Titre</vt:lpstr>
      </vt:variant>
      <vt:variant>
        <vt:i4>1</vt:i4>
      </vt:variant>
    </vt:vector>
  </HeadingPairs>
  <TitlesOfParts>
    <vt:vector size="1" baseType="lpstr">
      <vt:lpstr/>
    </vt:vector>
  </TitlesOfParts>
  <Company>Prefecture du Nord</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nadege</dc:creator>
  <cp:lastModifiedBy>Emmanuel Cazier ATP2L</cp:lastModifiedBy>
  <cp:revision>3</cp:revision>
  <dcterms:created xsi:type="dcterms:W3CDTF">2026-03-27T07:04:00Z</dcterms:created>
  <dcterms:modified xsi:type="dcterms:W3CDTF">2026-03-27T07:05:00Z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0x010100BB5C4512DC4B3B4EA67AF9D14A735D59</vt:lpwstr>
  </property>
</Properties>
</file>